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4312A1DA"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D23ECD">
        <w:rPr>
          <w:rFonts w:ascii="Arial" w:hAnsi="Arial" w:cs="Arial"/>
          <w:b/>
          <w:sz w:val="24"/>
          <w:szCs w:val="24"/>
        </w:rPr>
        <w:t>VEINTISÉIS DE NOVIEMBRE</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VEINTIUNO (</w:t>
      </w:r>
      <w:r w:rsidR="00D23ECD">
        <w:rPr>
          <w:rFonts w:ascii="Arial" w:hAnsi="Arial" w:cs="Arial"/>
          <w:b/>
          <w:sz w:val="24"/>
          <w:szCs w:val="24"/>
        </w:rPr>
        <w:t>26/11</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p>
    <w:p w14:paraId="63F4EA7E" w14:textId="5A608311"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96447F">
        <w:rPr>
          <w:rFonts w:ascii="Arial" w:hAnsi="Arial" w:cs="Arial"/>
          <w:sz w:val="24"/>
          <w:szCs w:val="24"/>
        </w:rPr>
        <w:t>00</w:t>
      </w:r>
      <w:r w:rsidR="007A5A5F">
        <w:rPr>
          <w:rFonts w:ascii="Arial" w:hAnsi="Arial" w:cs="Arial"/>
          <w:sz w:val="24"/>
          <w:szCs w:val="24"/>
        </w:rPr>
        <w:t>2</w:t>
      </w:r>
      <w:r w:rsidR="003763B0">
        <w:rPr>
          <w:rFonts w:ascii="Arial" w:hAnsi="Arial" w:cs="Arial"/>
          <w:sz w:val="24"/>
          <w:szCs w:val="24"/>
        </w:rPr>
        <w:t>/202</w:t>
      </w:r>
      <w:r w:rsidR="0096447F">
        <w:rPr>
          <w:rFonts w:ascii="Arial" w:hAnsi="Arial" w:cs="Arial"/>
          <w:sz w:val="24"/>
          <w:szCs w:val="24"/>
        </w:rPr>
        <w:t>1</w:t>
      </w:r>
      <w:r w:rsidRPr="001042B6">
        <w:rPr>
          <w:rFonts w:ascii="Arial" w:hAnsi="Arial" w:cs="Arial"/>
          <w:sz w:val="24"/>
          <w:szCs w:val="24"/>
        </w:rPr>
        <w:t xml:space="preserve">, promovido por </w:t>
      </w:r>
      <w:r w:rsidR="002B6F87">
        <w:rPr>
          <w:rFonts w:ascii="Arial" w:hAnsi="Arial" w:cs="Arial"/>
          <w:sz w:val="24"/>
          <w:szCs w:val="24"/>
        </w:rPr>
        <w:t>***** *****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2B6F87">
        <w:rPr>
          <w:rFonts w:ascii="Arial" w:hAnsi="Arial" w:cs="Arial"/>
          <w:sz w:val="24"/>
          <w:szCs w:val="24"/>
        </w:rPr>
        <w:t>OP/DG/***/2020</w:t>
      </w:r>
      <w:r w:rsidRPr="001042B6">
        <w:rPr>
          <w:rFonts w:ascii="Arial" w:hAnsi="Arial" w:cs="Arial"/>
          <w:sz w:val="24"/>
          <w:szCs w:val="24"/>
        </w:rPr>
        <w:t xml:space="preserve">, de fecha </w:t>
      </w:r>
      <w:r w:rsidR="002B6F87">
        <w:rPr>
          <w:rFonts w:ascii="Arial" w:hAnsi="Arial" w:cs="Arial"/>
          <w:sz w:val="24"/>
          <w:szCs w:val="24"/>
        </w:rPr>
        <w:t>***** de ***** de dos mil veinte (**/**/2020)</w:t>
      </w:r>
      <w:r w:rsidRPr="001042B6">
        <w:rPr>
          <w:rFonts w:ascii="Arial" w:hAnsi="Arial" w:cs="Arial"/>
          <w:sz w:val="24"/>
          <w:szCs w:val="24"/>
        </w:rPr>
        <w:t xml:space="preserve">, emitida por el Director General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96447F">
        <w:rPr>
          <w:rFonts w:ascii="Arial" w:hAnsi="Arial" w:cs="Arial"/>
          <w:sz w:val="24"/>
          <w:szCs w:val="24"/>
        </w:rPr>
        <w:t>- -</w:t>
      </w:r>
      <w:r w:rsidR="007A5A5F">
        <w:rPr>
          <w:rFonts w:ascii="Arial" w:hAnsi="Arial" w:cs="Arial"/>
          <w:sz w:val="24"/>
          <w:szCs w:val="24"/>
        </w:rPr>
        <w:t xml:space="preserve"> - - - - - - - -</w:t>
      </w:r>
      <w:r w:rsidR="002B6F87">
        <w:rPr>
          <w:rFonts w:ascii="Arial" w:hAnsi="Arial" w:cs="Arial"/>
          <w:sz w:val="24"/>
          <w:szCs w:val="24"/>
        </w:rPr>
        <w:t xml:space="preserve"> </w:t>
      </w:r>
      <w:r w:rsidR="002B6F87" w:rsidRPr="001042B6">
        <w:rPr>
          <w:rFonts w:ascii="Arial" w:hAnsi="Arial" w:cs="Arial"/>
          <w:sz w:val="24"/>
          <w:szCs w:val="24"/>
        </w:rPr>
        <w:t xml:space="preserve">- - - - - - - - - - </w:t>
      </w:r>
      <w:r w:rsidR="002B6F87">
        <w:rPr>
          <w:rFonts w:ascii="Arial" w:hAnsi="Arial" w:cs="Arial"/>
          <w:sz w:val="24"/>
          <w:szCs w:val="24"/>
        </w:rPr>
        <w:t xml:space="preserve">-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54B3C27D"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9D50D1">
        <w:rPr>
          <w:rFonts w:ascii="Arial" w:hAnsi="Arial" w:cs="Arial"/>
          <w:sz w:val="24"/>
          <w:szCs w:val="24"/>
        </w:rPr>
        <w:t>quince</w:t>
      </w:r>
      <w:r w:rsidR="005E34C0">
        <w:rPr>
          <w:rFonts w:ascii="Arial" w:hAnsi="Arial" w:cs="Arial"/>
          <w:sz w:val="24"/>
          <w:szCs w:val="24"/>
        </w:rPr>
        <w:t xml:space="preserve"> de </w:t>
      </w:r>
      <w:r w:rsidR="009D50D1">
        <w:rPr>
          <w:rFonts w:ascii="Arial" w:hAnsi="Arial" w:cs="Arial"/>
          <w:sz w:val="24"/>
          <w:szCs w:val="24"/>
        </w:rPr>
        <w:t>febrero</w:t>
      </w:r>
      <w:r w:rsidR="005E34C0">
        <w:rPr>
          <w:rFonts w:ascii="Arial" w:hAnsi="Arial" w:cs="Arial"/>
          <w:sz w:val="24"/>
          <w:szCs w:val="24"/>
        </w:rPr>
        <w:t xml:space="preserve"> de dos mil veint</w:t>
      </w:r>
      <w:r w:rsidR="009D50D1">
        <w:rPr>
          <w:rFonts w:ascii="Arial" w:hAnsi="Arial" w:cs="Arial"/>
          <w:sz w:val="24"/>
          <w:szCs w:val="24"/>
        </w:rPr>
        <w:t>iuno</w:t>
      </w:r>
      <w:r w:rsidR="005E34C0">
        <w:rPr>
          <w:rFonts w:ascii="Arial" w:hAnsi="Arial" w:cs="Arial"/>
          <w:sz w:val="24"/>
          <w:szCs w:val="24"/>
        </w:rPr>
        <w:t xml:space="preserve"> (</w:t>
      </w:r>
      <w:r w:rsidR="009D50D1">
        <w:rPr>
          <w:rFonts w:ascii="Arial" w:hAnsi="Arial" w:cs="Arial"/>
          <w:sz w:val="24"/>
          <w:szCs w:val="24"/>
        </w:rPr>
        <w:t>15</w:t>
      </w:r>
      <w:r w:rsidR="005E34C0">
        <w:rPr>
          <w:rFonts w:ascii="Arial" w:hAnsi="Arial" w:cs="Arial"/>
          <w:sz w:val="24"/>
          <w:szCs w:val="24"/>
        </w:rPr>
        <w:t>/</w:t>
      </w:r>
      <w:r w:rsidR="009D50D1">
        <w:rPr>
          <w:rFonts w:ascii="Arial" w:hAnsi="Arial" w:cs="Arial"/>
          <w:sz w:val="24"/>
          <w:szCs w:val="24"/>
        </w:rPr>
        <w:t>02</w:t>
      </w:r>
      <w:r w:rsidR="005E34C0">
        <w:rPr>
          <w:rFonts w:ascii="Arial" w:hAnsi="Arial" w:cs="Arial"/>
          <w:sz w:val="24"/>
          <w:szCs w:val="24"/>
        </w:rPr>
        <w:t>/202</w:t>
      </w:r>
      <w:r w:rsidR="009D50D1">
        <w:rPr>
          <w:rFonts w:ascii="Arial" w:hAnsi="Arial" w:cs="Arial"/>
          <w:sz w:val="24"/>
          <w:szCs w:val="24"/>
        </w:rPr>
        <w:t>1</w:t>
      </w:r>
      <w:r w:rsidRPr="001042B6">
        <w:rPr>
          <w:rFonts w:ascii="Arial" w:hAnsi="Arial" w:cs="Arial"/>
          <w:sz w:val="24"/>
          <w:szCs w:val="24"/>
        </w:rPr>
        <w:t xml:space="preserve">), se recibió el escrito de demanda en la Oficialía de Partes de este Tribunal y con fecha </w:t>
      </w:r>
      <w:r w:rsidR="009D50D1">
        <w:rPr>
          <w:rFonts w:ascii="Arial" w:hAnsi="Arial" w:cs="Arial"/>
          <w:sz w:val="24"/>
          <w:szCs w:val="24"/>
        </w:rPr>
        <w:t>diecisiete</w:t>
      </w:r>
      <w:r w:rsidR="005E34C0">
        <w:rPr>
          <w:rFonts w:ascii="Arial" w:hAnsi="Arial" w:cs="Arial"/>
          <w:sz w:val="24"/>
          <w:szCs w:val="24"/>
        </w:rPr>
        <w:t xml:space="preserve"> del mismo mes y año (</w:t>
      </w:r>
      <w:r w:rsidR="009D50D1">
        <w:rPr>
          <w:rFonts w:ascii="Arial" w:hAnsi="Arial" w:cs="Arial"/>
          <w:sz w:val="24"/>
          <w:szCs w:val="24"/>
        </w:rPr>
        <w:t>17</w:t>
      </w:r>
      <w:r w:rsidRPr="001042B6">
        <w:rPr>
          <w:rFonts w:ascii="Arial" w:hAnsi="Arial" w:cs="Arial"/>
          <w:sz w:val="24"/>
          <w:szCs w:val="24"/>
        </w:rPr>
        <w:t>/</w:t>
      </w:r>
      <w:r w:rsidR="009D50D1">
        <w:rPr>
          <w:rFonts w:ascii="Arial" w:hAnsi="Arial" w:cs="Arial"/>
          <w:sz w:val="24"/>
          <w:szCs w:val="24"/>
        </w:rPr>
        <w:t>02</w:t>
      </w:r>
      <w:r w:rsidR="005E34C0">
        <w:rPr>
          <w:rFonts w:ascii="Arial" w:hAnsi="Arial" w:cs="Arial"/>
          <w:sz w:val="24"/>
          <w:szCs w:val="24"/>
        </w:rPr>
        <w:t>/202</w:t>
      </w:r>
      <w:r w:rsidR="009D50D1">
        <w:rPr>
          <w:rFonts w:ascii="Arial" w:hAnsi="Arial" w:cs="Arial"/>
          <w:sz w:val="24"/>
          <w:szCs w:val="24"/>
        </w:rPr>
        <w:t>1</w:t>
      </w:r>
      <w:r w:rsidRPr="001042B6">
        <w:rPr>
          <w:rFonts w:ascii="Arial" w:hAnsi="Arial" w:cs="Arial"/>
          <w:sz w:val="24"/>
          <w:szCs w:val="24"/>
        </w:rPr>
        <w:t xml:space="preserve">), se tuvo por admitida a trámite, ordenándose emplazar a Juicio a la autoridad demandada. </w:t>
      </w:r>
    </w:p>
    <w:p w14:paraId="2A770DE2" w14:textId="40CD1520"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9D50D1">
        <w:rPr>
          <w:rFonts w:ascii="Arial" w:hAnsi="Arial" w:cs="Arial"/>
          <w:sz w:val="24"/>
          <w:szCs w:val="24"/>
        </w:rPr>
        <w:t>cinco</w:t>
      </w:r>
      <w:r w:rsidR="006D64CB">
        <w:rPr>
          <w:rFonts w:ascii="Arial" w:hAnsi="Arial" w:cs="Arial"/>
          <w:sz w:val="24"/>
          <w:szCs w:val="24"/>
        </w:rPr>
        <w:t xml:space="preserve"> </w:t>
      </w:r>
      <w:r w:rsidR="005E34C0">
        <w:rPr>
          <w:rFonts w:ascii="Arial" w:hAnsi="Arial" w:cs="Arial"/>
          <w:sz w:val="24"/>
          <w:szCs w:val="24"/>
        </w:rPr>
        <w:t xml:space="preserve">de </w:t>
      </w:r>
      <w:r w:rsidR="009D50D1">
        <w:rPr>
          <w:rFonts w:ascii="Arial" w:hAnsi="Arial" w:cs="Arial"/>
          <w:sz w:val="24"/>
          <w:szCs w:val="24"/>
        </w:rPr>
        <w:t>abril</w:t>
      </w:r>
      <w:r w:rsidR="005E34C0">
        <w:rPr>
          <w:rFonts w:ascii="Arial" w:hAnsi="Arial" w:cs="Arial"/>
          <w:sz w:val="24"/>
          <w:szCs w:val="24"/>
        </w:rPr>
        <w:t xml:space="preserve"> de dos mil veint</w:t>
      </w:r>
      <w:r w:rsidR="006D64CB">
        <w:rPr>
          <w:rFonts w:ascii="Arial" w:hAnsi="Arial" w:cs="Arial"/>
          <w:sz w:val="24"/>
          <w:szCs w:val="24"/>
        </w:rPr>
        <w:t>iuno</w:t>
      </w:r>
      <w:r w:rsidR="005E34C0">
        <w:rPr>
          <w:rFonts w:ascii="Arial" w:hAnsi="Arial" w:cs="Arial"/>
          <w:sz w:val="24"/>
          <w:szCs w:val="24"/>
        </w:rPr>
        <w:t xml:space="preserve"> (</w:t>
      </w:r>
      <w:r w:rsidR="009D50D1">
        <w:rPr>
          <w:rFonts w:ascii="Arial" w:hAnsi="Arial" w:cs="Arial"/>
          <w:sz w:val="24"/>
          <w:szCs w:val="24"/>
        </w:rPr>
        <w:t>05</w:t>
      </w:r>
      <w:r w:rsidR="005E34C0">
        <w:rPr>
          <w:rFonts w:ascii="Arial" w:hAnsi="Arial" w:cs="Arial"/>
          <w:sz w:val="24"/>
          <w:szCs w:val="24"/>
        </w:rPr>
        <w:t>/0</w:t>
      </w:r>
      <w:r w:rsidR="009D50D1">
        <w:rPr>
          <w:rFonts w:ascii="Arial" w:hAnsi="Arial" w:cs="Arial"/>
          <w:sz w:val="24"/>
          <w:szCs w:val="24"/>
        </w:rPr>
        <w:t>4</w:t>
      </w:r>
      <w:r w:rsidR="005E34C0">
        <w:rPr>
          <w:rFonts w:ascii="Arial" w:hAnsi="Arial" w:cs="Arial"/>
          <w:sz w:val="24"/>
          <w:szCs w:val="24"/>
        </w:rPr>
        <w:t>/202</w:t>
      </w:r>
      <w:r w:rsidR="006D64CB">
        <w:rPr>
          <w:rFonts w:ascii="Arial" w:hAnsi="Arial" w:cs="Arial"/>
          <w:sz w:val="24"/>
          <w:szCs w:val="24"/>
        </w:rPr>
        <w:t>1</w:t>
      </w:r>
      <w:r w:rsidR="005E34C0">
        <w:rPr>
          <w:rFonts w:ascii="Arial" w:hAnsi="Arial" w:cs="Arial"/>
          <w:sz w:val="24"/>
          <w:szCs w:val="24"/>
        </w:rPr>
        <w:t>)</w:t>
      </w:r>
      <w:r w:rsidRPr="001042B6">
        <w:rPr>
          <w:rFonts w:ascii="Arial" w:hAnsi="Arial" w:cs="Arial"/>
          <w:sz w:val="24"/>
          <w:szCs w:val="24"/>
        </w:rPr>
        <w:t>, se tuvo a la autoridad demandada Director General de la Oficina de Pensiones del Estado de Oaxaca</w:t>
      </w:r>
      <w:r w:rsidR="005B53D4">
        <w:rPr>
          <w:rFonts w:ascii="Arial" w:hAnsi="Arial" w:cs="Arial"/>
          <w:sz w:val="24"/>
          <w:szCs w:val="24"/>
        </w:rPr>
        <w:t xml:space="preserve"> en su doble carácter, de mutuo propio, y como apoderado legal de la autoridad demandada Consejo Directivo de Pensiones</w:t>
      </w:r>
      <w:r w:rsidRPr="001042B6">
        <w:rPr>
          <w:rFonts w:ascii="Arial" w:hAnsi="Arial" w:cs="Arial"/>
          <w:sz w:val="24"/>
          <w:szCs w:val="24"/>
        </w:rPr>
        <w:t>, c</w:t>
      </w:r>
      <w:r w:rsidR="005B53D4">
        <w:rPr>
          <w:rFonts w:ascii="Arial" w:hAnsi="Arial" w:cs="Arial"/>
          <w:sz w:val="24"/>
          <w:szCs w:val="24"/>
        </w:rPr>
        <w:t xml:space="preserve">ontestando en tiempo la demanda; </w:t>
      </w:r>
      <w:r w:rsidR="00367074">
        <w:rPr>
          <w:rFonts w:ascii="Arial" w:hAnsi="Arial" w:cs="Arial"/>
          <w:sz w:val="24"/>
          <w:szCs w:val="24"/>
        </w:rPr>
        <w:t xml:space="preserve">en auto de fecha </w:t>
      </w:r>
      <w:r w:rsidR="00F40F7F">
        <w:rPr>
          <w:rFonts w:ascii="Arial" w:hAnsi="Arial" w:cs="Arial"/>
          <w:sz w:val="24"/>
          <w:szCs w:val="24"/>
        </w:rPr>
        <w:t xml:space="preserve">catorce de julio de dos mil veintiuno (14/07/2021), </w:t>
      </w:r>
      <w:r w:rsidRPr="001042B6">
        <w:rPr>
          <w:rFonts w:ascii="Arial" w:hAnsi="Arial" w:cs="Arial"/>
          <w:sz w:val="24"/>
          <w:szCs w:val="24"/>
        </w:rPr>
        <w:t xml:space="preserve">se señaló fecha y hora para el desahogo de la audiencia final. - </w:t>
      </w:r>
      <w:r w:rsidR="009D50D1">
        <w:rPr>
          <w:rFonts w:ascii="Arial" w:hAnsi="Arial" w:cs="Arial"/>
          <w:sz w:val="24"/>
          <w:szCs w:val="24"/>
        </w:rPr>
        <w:t>- - - - - - - - - - - - - - - - - - - - - - - - - - -</w:t>
      </w:r>
      <w:r w:rsidR="005B53D4">
        <w:rPr>
          <w:rFonts w:ascii="Arial" w:hAnsi="Arial" w:cs="Arial"/>
          <w:sz w:val="24"/>
          <w:szCs w:val="24"/>
        </w:rPr>
        <w:t xml:space="preserve"> - - - - - - - - - - - - - - - - - </w:t>
      </w:r>
      <w:r w:rsidR="009D50D1">
        <w:rPr>
          <w:rFonts w:ascii="Arial" w:hAnsi="Arial" w:cs="Arial"/>
          <w:sz w:val="24"/>
          <w:szCs w:val="24"/>
        </w:rPr>
        <w:t xml:space="preserve"> </w:t>
      </w:r>
    </w:p>
    <w:p w14:paraId="345C5897" w14:textId="2DC8D720"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 xml:space="preserve">El </w:t>
      </w:r>
      <w:r w:rsidR="00367074">
        <w:rPr>
          <w:rFonts w:ascii="Arial" w:hAnsi="Arial" w:cs="Arial"/>
          <w:sz w:val="24"/>
          <w:szCs w:val="24"/>
        </w:rPr>
        <w:t>veinti</w:t>
      </w:r>
      <w:r w:rsidR="00F40F7F">
        <w:rPr>
          <w:rFonts w:ascii="Arial" w:hAnsi="Arial" w:cs="Arial"/>
          <w:sz w:val="24"/>
          <w:szCs w:val="24"/>
        </w:rPr>
        <w:t xml:space="preserve">siete de octubre </w:t>
      </w:r>
      <w:r w:rsidR="00D7617B">
        <w:rPr>
          <w:rFonts w:ascii="Arial" w:hAnsi="Arial" w:cs="Arial"/>
          <w:sz w:val="24"/>
          <w:szCs w:val="24"/>
        </w:rPr>
        <w:t>de dos mil veintiuno (</w:t>
      </w:r>
      <w:r w:rsidR="00367074">
        <w:rPr>
          <w:rFonts w:ascii="Arial" w:hAnsi="Arial" w:cs="Arial"/>
          <w:sz w:val="24"/>
          <w:szCs w:val="24"/>
        </w:rPr>
        <w:t>2</w:t>
      </w:r>
      <w:r w:rsidR="00F40F7F">
        <w:rPr>
          <w:rFonts w:ascii="Arial" w:hAnsi="Arial" w:cs="Arial"/>
          <w:sz w:val="24"/>
          <w:szCs w:val="24"/>
        </w:rPr>
        <w:t>7/10</w:t>
      </w:r>
      <w:r w:rsidR="00D7617B">
        <w:rPr>
          <w:rFonts w:ascii="Arial" w:hAnsi="Arial" w:cs="Arial"/>
          <w:sz w:val="24"/>
          <w:szCs w:val="24"/>
        </w:rPr>
        <w:t>/2021</w:t>
      </w:r>
      <w:r w:rsidRPr="001042B6">
        <w:rPr>
          <w:rFonts w:ascii="Arial" w:hAnsi="Arial" w:cs="Arial"/>
          <w:sz w:val="24"/>
          <w:szCs w:val="24"/>
        </w:rPr>
        <w:t>), 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y </w:t>
      </w:r>
      <w:r w:rsidR="00F40F7F">
        <w:rPr>
          <w:rFonts w:ascii="Arial" w:hAnsi="Arial" w:cs="Arial"/>
          <w:sz w:val="24"/>
          <w:szCs w:val="24"/>
        </w:rPr>
        <w:t xml:space="preserve">no </w:t>
      </w:r>
      <w:r w:rsidRPr="001042B6">
        <w:rPr>
          <w:rFonts w:ascii="Arial" w:hAnsi="Arial" w:cs="Arial"/>
          <w:sz w:val="24"/>
          <w:szCs w:val="24"/>
        </w:rPr>
        <w:t>se recibió escrito de alegatos</w:t>
      </w:r>
      <w:r w:rsidR="00367074">
        <w:rPr>
          <w:rFonts w:ascii="Arial" w:hAnsi="Arial" w:cs="Arial"/>
          <w:sz w:val="24"/>
          <w:szCs w:val="24"/>
        </w:rPr>
        <w:t xml:space="preserve"> </w:t>
      </w:r>
      <w:r w:rsidR="00F40F7F">
        <w:rPr>
          <w:rFonts w:ascii="Arial" w:hAnsi="Arial" w:cs="Arial"/>
          <w:sz w:val="24"/>
          <w:szCs w:val="24"/>
        </w:rPr>
        <w:t>de las partes</w:t>
      </w:r>
      <w:r w:rsidRPr="001042B6">
        <w:rPr>
          <w:rFonts w:ascii="Arial" w:hAnsi="Arial" w:cs="Arial"/>
          <w:sz w:val="24"/>
          <w:szCs w:val="24"/>
        </w:rPr>
        <w:t xml:space="preserve">, quedando el asunto integrado y en estado de resolución; y, - - - - -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0E637A3E"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367074">
        <w:rPr>
          <w:rFonts w:ascii="Arial" w:hAnsi="Arial" w:cs="Arial"/>
          <w:b/>
          <w:sz w:val="24"/>
          <w:szCs w:val="24"/>
        </w:rPr>
        <w:t xml:space="preserve"> COMPATENCIA.-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sidRPr="001042B6">
        <w:rPr>
          <w:rFonts w:ascii="Arial" w:hAnsi="Arial" w:cs="Arial"/>
          <w:sz w:val="24"/>
          <w:szCs w:val="24"/>
        </w:rPr>
        <w:lastRenderedPageBreak/>
        <w:t>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55AC0F87" w14:textId="1E0EF318" w:rsidR="00413791" w:rsidRPr="001042B6" w:rsidRDefault="00413791" w:rsidP="009D50D1">
      <w:pPr>
        <w:spacing w:line="360" w:lineRule="auto"/>
        <w:ind w:firstLine="708"/>
        <w:jc w:val="both"/>
        <w:rPr>
          <w:rFonts w:ascii="Arial" w:hAnsi="Arial" w:cs="Arial"/>
          <w:sz w:val="24"/>
          <w:szCs w:val="24"/>
        </w:rPr>
      </w:pPr>
      <w:r w:rsidRPr="001042B6">
        <w:rPr>
          <w:rFonts w:ascii="Arial" w:hAnsi="Arial" w:cs="Arial"/>
          <w:sz w:val="24"/>
          <w:szCs w:val="24"/>
        </w:rPr>
        <w:t>La</w:t>
      </w:r>
      <w:r w:rsidR="00A900E5">
        <w:rPr>
          <w:rFonts w:ascii="Arial" w:hAnsi="Arial" w:cs="Arial"/>
          <w:sz w:val="24"/>
          <w:szCs w:val="24"/>
        </w:rPr>
        <w:t>s</w:t>
      </w:r>
      <w:r w:rsidRPr="001042B6">
        <w:rPr>
          <w:rFonts w:ascii="Arial" w:hAnsi="Arial" w:cs="Arial"/>
          <w:sz w:val="24"/>
          <w:szCs w:val="24"/>
        </w:rPr>
        <w:t xml:space="preserve"> prueba</w:t>
      </w:r>
      <w:r w:rsidR="00A900E5">
        <w:rPr>
          <w:rFonts w:ascii="Arial" w:hAnsi="Arial" w:cs="Arial"/>
          <w:sz w:val="24"/>
          <w:szCs w:val="24"/>
        </w:rPr>
        <w:t>s</w:t>
      </w:r>
      <w:r w:rsidRPr="001042B6">
        <w:rPr>
          <w:rFonts w:ascii="Arial" w:hAnsi="Arial" w:cs="Arial"/>
          <w:sz w:val="24"/>
          <w:szCs w:val="24"/>
        </w:rPr>
        <w:t xml:space="preserve"> DOCUMENTAL</w:t>
      </w:r>
      <w:r w:rsidR="00A900E5">
        <w:rPr>
          <w:rFonts w:ascii="Arial" w:hAnsi="Arial" w:cs="Arial"/>
          <w:sz w:val="24"/>
          <w:szCs w:val="24"/>
        </w:rPr>
        <w:t>ES</w:t>
      </w:r>
      <w:r w:rsidRPr="001042B6">
        <w:rPr>
          <w:rFonts w:ascii="Arial" w:hAnsi="Arial" w:cs="Arial"/>
          <w:sz w:val="24"/>
          <w:szCs w:val="24"/>
        </w:rPr>
        <w:t xml:space="preserve"> ofrecida</w:t>
      </w:r>
      <w:r w:rsidR="00A900E5">
        <w:rPr>
          <w:rFonts w:ascii="Arial" w:hAnsi="Arial" w:cs="Arial"/>
          <w:sz w:val="24"/>
          <w:szCs w:val="24"/>
        </w:rPr>
        <w:t>s</w:t>
      </w:r>
      <w:r w:rsidRPr="001042B6">
        <w:rPr>
          <w:rFonts w:ascii="Arial" w:hAnsi="Arial" w:cs="Arial"/>
          <w:sz w:val="24"/>
          <w:szCs w:val="24"/>
        </w:rPr>
        <w:t xml:space="preserve"> y admitida</w:t>
      </w:r>
      <w:r w:rsidR="00A900E5">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2B6F87">
        <w:rPr>
          <w:rFonts w:ascii="Arial" w:hAnsi="Arial" w:cs="Arial"/>
          <w:sz w:val="24"/>
          <w:szCs w:val="24"/>
        </w:rPr>
        <w:t>***** ***** ***** *****</w:t>
      </w:r>
      <w:r w:rsidRPr="001042B6">
        <w:rPr>
          <w:rFonts w:ascii="Arial" w:hAnsi="Arial" w:cs="Arial"/>
          <w:sz w:val="24"/>
          <w:szCs w:val="24"/>
        </w:rPr>
        <w:t>, consiste</w:t>
      </w:r>
      <w:r w:rsidR="00A900E5">
        <w:rPr>
          <w:rFonts w:ascii="Arial" w:hAnsi="Arial" w:cs="Arial"/>
          <w:sz w:val="24"/>
          <w:szCs w:val="24"/>
        </w:rPr>
        <w:t>n</w:t>
      </w:r>
      <w:r w:rsidRPr="001042B6">
        <w:rPr>
          <w:rFonts w:ascii="Arial" w:hAnsi="Arial" w:cs="Arial"/>
          <w:sz w:val="24"/>
          <w:szCs w:val="24"/>
        </w:rPr>
        <w:t xml:space="preserve"> en</w:t>
      </w:r>
      <w:r w:rsidR="00A900E5">
        <w:rPr>
          <w:rFonts w:ascii="Arial" w:hAnsi="Arial" w:cs="Arial"/>
          <w:sz w:val="24"/>
          <w:szCs w:val="24"/>
        </w:rPr>
        <w:t xml:space="preserve">: </w:t>
      </w:r>
      <w:r w:rsidR="00A900E5" w:rsidRPr="00FC10E9">
        <w:rPr>
          <w:rFonts w:ascii="Arial" w:hAnsi="Arial" w:cs="Arial"/>
          <w:b/>
          <w:sz w:val="24"/>
          <w:szCs w:val="24"/>
        </w:rPr>
        <w:t>1.-</w:t>
      </w:r>
      <w:r w:rsidR="009D50D1">
        <w:rPr>
          <w:rFonts w:ascii="Arial" w:hAnsi="Arial" w:cs="Arial"/>
          <w:sz w:val="24"/>
          <w:szCs w:val="24"/>
        </w:rPr>
        <w:t xml:space="preserve"> </w:t>
      </w:r>
      <w:r w:rsidR="00F40F7F">
        <w:rPr>
          <w:rFonts w:ascii="Arial" w:hAnsi="Arial" w:cs="Arial"/>
          <w:sz w:val="24"/>
          <w:szCs w:val="24"/>
        </w:rPr>
        <w:t xml:space="preserve">Original de </w:t>
      </w:r>
      <w:r w:rsidR="009D50D1">
        <w:rPr>
          <w:rFonts w:ascii="Arial" w:hAnsi="Arial" w:cs="Arial"/>
          <w:sz w:val="24"/>
          <w:szCs w:val="24"/>
        </w:rPr>
        <w:t>O</w:t>
      </w:r>
      <w:r w:rsidRPr="001042B6">
        <w:rPr>
          <w:rFonts w:ascii="Arial" w:hAnsi="Arial" w:cs="Arial"/>
          <w:sz w:val="24"/>
          <w:szCs w:val="24"/>
        </w:rPr>
        <w:t xml:space="preserve">ficio número </w:t>
      </w:r>
      <w:r w:rsidR="002B6F87">
        <w:rPr>
          <w:rFonts w:ascii="Arial" w:hAnsi="Arial" w:cs="Arial"/>
          <w:sz w:val="24"/>
          <w:szCs w:val="24"/>
        </w:rPr>
        <w:t>OP/DG/***/2020</w:t>
      </w:r>
      <w:r w:rsidRPr="001042B6">
        <w:rPr>
          <w:rFonts w:ascii="Arial" w:hAnsi="Arial" w:cs="Arial"/>
          <w:sz w:val="24"/>
          <w:szCs w:val="24"/>
        </w:rPr>
        <w:t xml:space="preserve"> de fecha </w:t>
      </w:r>
      <w:r w:rsidR="002B6F87">
        <w:rPr>
          <w:rFonts w:ascii="Arial" w:hAnsi="Arial" w:cs="Arial"/>
          <w:sz w:val="24"/>
          <w:szCs w:val="24"/>
        </w:rPr>
        <w:t>***** de ***** de dos mil veinte (**/**/2020)</w:t>
      </w:r>
      <w:r w:rsidRPr="001042B6">
        <w:rPr>
          <w:rFonts w:ascii="Arial" w:hAnsi="Arial" w:cs="Arial"/>
          <w:sz w:val="24"/>
          <w:szCs w:val="24"/>
        </w:rPr>
        <w:t xml:space="preserve">, suscrito por el Director General de la Oficina de Pensiones del Gobierno del Estado, </w:t>
      </w:r>
      <w:r>
        <w:rPr>
          <w:rFonts w:ascii="Arial" w:hAnsi="Arial" w:cs="Arial"/>
          <w:sz w:val="24"/>
          <w:szCs w:val="24"/>
        </w:rPr>
        <w:t xml:space="preserve">mediante el cual </w:t>
      </w:r>
      <w:r w:rsidRPr="001042B6">
        <w:rPr>
          <w:rFonts w:ascii="Arial" w:hAnsi="Arial" w:cs="Arial"/>
          <w:sz w:val="24"/>
          <w:szCs w:val="24"/>
        </w:rPr>
        <w:t xml:space="preserve">se resolvió </w:t>
      </w:r>
      <w:r w:rsidR="009D50D1">
        <w:rPr>
          <w:rFonts w:ascii="Arial" w:hAnsi="Arial" w:cs="Arial"/>
          <w:sz w:val="24"/>
          <w:szCs w:val="24"/>
        </w:rPr>
        <w:t xml:space="preserve">la autorización de pensión por jubilación </w:t>
      </w:r>
      <w:r w:rsidR="00F40F7F">
        <w:rPr>
          <w:rFonts w:ascii="Arial" w:hAnsi="Arial" w:cs="Arial"/>
          <w:sz w:val="24"/>
          <w:szCs w:val="24"/>
        </w:rPr>
        <w:t xml:space="preserve">del actor, </w:t>
      </w:r>
      <w:r w:rsidR="009D50D1">
        <w:rPr>
          <w:rFonts w:ascii="Arial" w:hAnsi="Arial" w:cs="Arial"/>
          <w:sz w:val="24"/>
          <w:szCs w:val="24"/>
        </w:rPr>
        <w:t>y el descuento del 9% para el Fondo de Pensiones</w:t>
      </w:r>
      <w:r w:rsidRPr="001042B6">
        <w:rPr>
          <w:rFonts w:ascii="Arial" w:hAnsi="Arial" w:cs="Arial"/>
          <w:sz w:val="24"/>
          <w:szCs w:val="24"/>
        </w:rPr>
        <w:t xml:space="preserve"> (acto impugnado)</w:t>
      </w:r>
      <w:r w:rsidR="00F40F7F">
        <w:rPr>
          <w:rFonts w:ascii="Arial" w:hAnsi="Arial" w:cs="Arial"/>
          <w:sz w:val="24"/>
          <w:szCs w:val="24"/>
        </w:rPr>
        <w:t>.</w:t>
      </w:r>
    </w:p>
    <w:p w14:paraId="44DC8F86" w14:textId="3E440D87" w:rsidR="003B24B8"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 xml:space="preserve">Por lo que respecta a la </w:t>
      </w:r>
      <w:r w:rsidRPr="001042B6">
        <w:rPr>
          <w:rFonts w:ascii="Arial" w:hAnsi="Arial" w:cs="Arial"/>
          <w:b/>
          <w:sz w:val="24"/>
          <w:szCs w:val="24"/>
        </w:rPr>
        <w:t xml:space="preserve">autoridad demandada </w:t>
      </w:r>
      <w:r w:rsidRPr="001042B6">
        <w:rPr>
          <w:rFonts w:ascii="Arial" w:hAnsi="Arial" w:cs="Arial"/>
          <w:sz w:val="24"/>
          <w:szCs w:val="24"/>
        </w:rPr>
        <w:t xml:space="preserve">Director General de la Oficina de Pensiones del Gobierno del Estado, se admitieron las DOCUMENTALES consistentes en: </w:t>
      </w:r>
      <w:r w:rsidRPr="001042B6">
        <w:rPr>
          <w:rFonts w:ascii="Arial" w:hAnsi="Arial" w:cs="Arial"/>
          <w:b/>
          <w:sz w:val="24"/>
          <w:szCs w:val="24"/>
        </w:rPr>
        <w:t>1.-</w:t>
      </w:r>
      <w:r w:rsidRPr="001042B6">
        <w:rPr>
          <w:rFonts w:ascii="Arial" w:hAnsi="Arial" w:cs="Arial"/>
          <w:sz w:val="24"/>
          <w:szCs w:val="24"/>
        </w:rPr>
        <w:t xml:space="preserve"> </w:t>
      </w:r>
      <w:r w:rsidR="00367074">
        <w:rPr>
          <w:rFonts w:ascii="Arial" w:hAnsi="Arial" w:cs="Arial"/>
          <w:sz w:val="24"/>
          <w:szCs w:val="24"/>
        </w:rPr>
        <w:t xml:space="preserve">Copia certificada </w:t>
      </w:r>
      <w:r w:rsidR="009D50D1">
        <w:rPr>
          <w:rFonts w:ascii="Arial" w:hAnsi="Arial" w:cs="Arial"/>
          <w:sz w:val="24"/>
          <w:szCs w:val="24"/>
        </w:rPr>
        <w:t>del instrumento notarial número dos mil cuatrocientos treinta y siete, del volumen cincuenta y ocho, pasado ante la fe del Notario Público número 90 en el Estado de Oaxaca</w:t>
      </w:r>
      <w:r w:rsidR="00F40F7F">
        <w:rPr>
          <w:rFonts w:ascii="Arial" w:hAnsi="Arial" w:cs="Arial"/>
          <w:sz w:val="24"/>
          <w:szCs w:val="24"/>
        </w:rPr>
        <w:t xml:space="preserve"> (que obra en el cuaderno de suspensión)</w:t>
      </w:r>
      <w:r w:rsidR="00367074">
        <w:rPr>
          <w:rFonts w:ascii="Arial" w:hAnsi="Arial" w:cs="Arial"/>
          <w:sz w:val="24"/>
          <w:szCs w:val="24"/>
        </w:rPr>
        <w:t xml:space="preserve">; </w:t>
      </w:r>
      <w:r w:rsidR="00367074">
        <w:rPr>
          <w:rFonts w:ascii="Arial" w:hAnsi="Arial" w:cs="Arial"/>
          <w:b/>
          <w:bCs/>
          <w:sz w:val="24"/>
          <w:szCs w:val="24"/>
        </w:rPr>
        <w:t xml:space="preserve">2.- </w:t>
      </w:r>
      <w:r w:rsidR="00F40F7F">
        <w:rPr>
          <w:rFonts w:ascii="Arial" w:hAnsi="Arial" w:cs="Arial"/>
          <w:sz w:val="24"/>
          <w:szCs w:val="24"/>
        </w:rPr>
        <w:t xml:space="preserve">Dictamen </w:t>
      </w:r>
      <w:r w:rsidR="009D50D1">
        <w:rPr>
          <w:rFonts w:ascii="Arial" w:hAnsi="Arial" w:cs="Arial"/>
          <w:sz w:val="24"/>
          <w:szCs w:val="24"/>
        </w:rPr>
        <w:t>de pensión por jubil</w:t>
      </w:r>
      <w:r w:rsidR="00F40F7F">
        <w:rPr>
          <w:rFonts w:ascii="Arial" w:hAnsi="Arial" w:cs="Arial"/>
          <w:sz w:val="24"/>
          <w:szCs w:val="24"/>
        </w:rPr>
        <w:t xml:space="preserve">ación en oficio número </w:t>
      </w:r>
      <w:r w:rsidR="002B6F87">
        <w:rPr>
          <w:rFonts w:ascii="Arial" w:hAnsi="Arial" w:cs="Arial"/>
          <w:sz w:val="24"/>
          <w:szCs w:val="24"/>
        </w:rPr>
        <w:t>OP/DG/***/2020</w:t>
      </w:r>
      <w:r w:rsidR="009D50D1">
        <w:rPr>
          <w:rFonts w:ascii="Arial" w:hAnsi="Arial" w:cs="Arial"/>
          <w:sz w:val="24"/>
          <w:szCs w:val="24"/>
        </w:rPr>
        <w:t xml:space="preserve"> de fecha </w:t>
      </w:r>
      <w:r w:rsidR="002B6F87">
        <w:rPr>
          <w:rFonts w:ascii="Arial" w:hAnsi="Arial" w:cs="Arial"/>
          <w:sz w:val="24"/>
          <w:szCs w:val="24"/>
        </w:rPr>
        <w:t>***** de ***** de dos mil veinte (**/**/2020)</w:t>
      </w:r>
      <w:r w:rsidR="00F40F7F">
        <w:rPr>
          <w:rFonts w:ascii="Arial" w:hAnsi="Arial" w:cs="Arial"/>
          <w:sz w:val="24"/>
          <w:szCs w:val="24"/>
        </w:rPr>
        <w:t xml:space="preserve"> ofrecida por la parte actora y que hace suya</w:t>
      </w:r>
      <w:r w:rsidR="009D50D1">
        <w:rPr>
          <w:rFonts w:ascii="Arial" w:hAnsi="Arial" w:cs="Arial"/>
          <w:sz w:val="24"/>
          <w:szCs w:val="24"/>
        </w:rPr>
        <w:t>;</w:t>
      </w:r>
      <w:r w:rsidR="00367074">
        <w:rPr>
          <w:rFonts w:ascii="Arial" w:hAnsi="Arial" w:cs="Arial"/>
          <w:sz w:val="24"/>
          <w:szCs w:val="24"/>
        </w:rPr>
        <w:t xml:space="preserve"> </w:t>
      </w:r>
      <w:r w:rsidR="00367074">
        <w:rPr>
          <w:rFonts w:ascii="Arial" w:hAnsi="Arial" w:cs="Arial"/>
          <w:b/>
          <w:bCs/>
          <w:sz w:val="24"/>
          <w:szCs w:val="24"/>
        </w:rPr>
        <w:t xml:space="preserve">3.- </w:t>
      </w:r>
      <w:r w:rsidR="009D50D1">
        <w:rPr>
          <w:rFonts w:ascii="Arial" w:hAnsi="Arial" w:cs="Arial"/>
          <w:sz w:val="24"/>
          <w:szCs w:val="24"/>
        </w:rPr>
        <w:t>Copia certificada de nombramiento expedido a favor de la actora</w:t>
      </w:r>
      <w:r w:rsidR="003B24B8">
        <w:rPr>
          <w:rFonts w:ascii="Arial" w:hAnsi="Arial" w:cs="Arial"/>
          <w:sz w:val="24"/>
          <w:szCs w:val="24"/>
        </w:rPr>
        <w:t>.</w:t>
      </w:r>
    </w:p>
    <w:p w14:paraId="5C7AED95" w14:textId="0024A560"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sidR="00F40F7F">
        <w:rPr>
          <w:rFonts w:ascii="Arial" w:hAnsi="Arial" w:cs="Arial"/>
          <w:sz w:val="24"/>
          <w:szCs w:val="24"/>
        </w:rPr>
        <w:t xml:space="preserve">original y </w:t>
      </w:r>
      <w:r w:rsidRPr="001042B6">
        <w:rPr>
          <w:rFonts w:ascii="Arial" w:hAnsi="Arial" w:cs="Arial"/>
          <w:sz w:val="24"/>
          <w:szCs w:val="24"/>
        </w:rPr>
        <w:t xml:space="preserve">copias certificadas por </w:t>
      </w:r>
      <w:r w:rsidR="00F17BC1">
        <w:rPr>
          <w:rFonts w:ascii="Arial" w:hAnsi="Arial" w:cs="Arial"/>
          <w:sz w:val="24"/>
          <w:szCs w:val="24"/>
        </w:rPr>
        <w:t xml:space="preserve">Notario Público y el </w:t>
      </w:r>
      <w:r w:rsidRPr="001042B6">
        <w:rPr>
          <w:rFonts w:ascii="Arial" w:hAnsi="Arial" w:cs="Arial"/>
          <w:sz w:val="24"/>
          <w:szCs w:val="24"/>
        </w:rPr>
        <w:t>Jefe del Departamento Jurídico de la Oficina de Pensiones del Estado d</w:t>
      </w:r>
      <w:r w:rsidR="003B24B8">
        <w:rPr>
          <w:rFonts w:ascii="Arial" w:hAnsi="Arial" w:cs="Arial"/>
          <w:sz w:val="24"/>
          <w:szCs w:val="24"/>
        </w:rPr>
        <w:t>e Oaxaca, remitidos tanto por la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3B24B8">
        <w:rPr>
          <w:rFonts w:ascii="Arial" w:hAnsi="Arial" w:cs="Arial"/>
          <w:sz w:val="24"/>
          <w:szCs w:val="24"/>
        </w:rPr>
        <w:t>a</w:t>
      </w:r>
      <w:r w:rsidRPr="001042B6">
        <w:rPr>
          <w:rFonts w:ascii="Arial" w:hAnsi="Arial" w:cs="Arial"/>
          <w:sz w:val="24"/>
          <w:szCs w:val="24"/>
        </w:rPr>
        <w:t xml:space="preserve"> como por la </w:t>
      </w:r>
      <w:r w:rsidR="00367074">
        <w:rPr>
          <w:rFonts w:ascii="Arial" w:hAnsi="Arial" w:cs="Arial"/>
          <w:sz w:val="24"/>
          <w:szCs w:val="24"/>
        </w:rPr>
        <w:t xml:space="preserve">autoridad </w:t>
      </w:r>
      <w:r w:rsidRPr="001042B6">
        <w:rPr>
          <w:rFonts w:ascii="Arial" w:hAnsi="Arial" w:cs="Arial"/>
          <w:sz w:val="24"/>
          <w:szCs w:val="24"/>
        </w:rPr>
        <w:t xml:space="preserve">demandada, tienen </w:t>
      </w:r>
      <w:r w:rsidRPr="001042B6">
        <w:rPr>
          <w:rFonts w:ascii="Arial" w:hAnsi="Arial" w:cs="Arial"/>
          <w:b/>
          <w:sz w:val="24"/>
          <w:szCs w:val="24"/>
        </w:rPr>
        <w:t>valor probatorio pleno</w:t>
      </w:r>
      <w:r w:rsidRPr="001042B6">
        <w:rPr>
          <w:rFonts w:ascii="Arial" w:hAnsi="Arial" w:cs="Arial"/>
          <w:sz w:val="24"/>
          <w:szCs w:val="24"/>
        </w:rPr>
        <w:t>, porque</w:t>
      </w:r>
      <w:r w:rsidR="00F40F7F">
        <w:rPr>
          <w:rFonts w:ascii="Arial" w:hAnsi="Arial" w:cs="Arial"/>
          <w:sz w:val="24"/>
          <w:szCs w:val="24"/>
        </w:rPr>
        <w:t xml:space="preserve"> el primero de los mencionados se trata de un documento original y público en el que se advierte el nombre, cargo, y firma de la persona que lo expide además del sello de la dependencia a la que pertenece, y respecto de las copia </w:t>
      </w:r>
      <w:r w:rsidR="00F40F7F">
        <w:rPr>
          <w:rFonts w:ascii="Arial" w:hAnsi="Arial" w:cs="Arial"/>
          <w:sz w:val="24"/>
          <w:szCs w:val="24"/>
        </w:rPr>
        <w:lastRenderedPageBreak/>
        <w:t>certificadas, estas</w:t>
      </w:r>
      <w:r w:rsidRPr="001042B6">
        <w:rPr>
          <w:rFonts w:ascii="Arial" w:hAnsi="Arial" w:cs="Arial"/>
          <w:sz w:val="24"/>
          <w:szCs w:val="24"/>
        </w:rPr>
        <w:t xml:space="preserve"> </w:t>
      </w:r>
      <w:r w:rsidR="007B5518">
        <w:rPr>
          <w:rFonts w:ascii="Arial" w:hAnsi="Arial" w:cs="Arial"/>
          <w:sz w:val="24"/>
          <w:szCs w:val="24"/>
        </w:rPr>
        <w:t>fueron cotejadas por  persona</w:t>
      </w:r>
      <w:r w:rsidR="00725CC9">
        <w:rPr>
          <w:rFonts w:ascii="Arial" w:hAnsi="Arial" w:cs="Arial"/>
          <w:sz w:val="24"/>
          <w:szCs w:val="24"/>
        </w:rPr>
        <w:t>s</w:t>
      </w:r>
      <w:r w:rsidR="007B5518">
        <w:rPr>
          <w:rFonts w:ascii="Arial" w:hAnsi="Arial" w:cs="Arial"/>
          <w:sz w:val="24"/>
          <w:szCs w:val="24"/>
        </w:rPr>
        <w:t xml:space="preserve"> con plenas facultades para ello, </w:t>
      </w:r>
      <w:r w:rsidRPr="001042B6">
        <w:rPr>
          <w:rFonts w:ascii="Arial" w:hAnsi="Arial" w:cs="Arial"/>
          <w:sz w:val="24"/>
          <w:szCs w:val="24"/>
        </w:rPr>
        <w:t xml:space="preserve">de conformidad con lo dispuesto </w:t>
      </w:r>
      <w:r w:rsidR="00725CC9">
        <w:rPr>
          <w:rFonts w:ascii="Arial" w:hAnsi="Arial" w:cs="Arial"/>
          <w:sz w:val="24"/>
          <w:szCs w:val="24"/>
        </w:rPr>
        <w:t>en los</w:t>
      </w:r>
      <w:r w:rsidR="00F17BC1">
        <w:rPr>
          <w:rFonts w:ascii="Arial" w:hAnsi="Arial" w:cs="Arial"/>
          <w:sz w:val="24"/>
          <w:szCs w:val="24"/>
        </w:rPr>
        <w:t xml:space="preserve"> </w:t>
      </w:r>
      <w:r w:rsidR="00F17BC1" w:rsidRPr="00725CC9">
        <w:rPr>
          <w:rFonts w:ascii="Arial" w:hAnsi="Arial" w:cs="Arial"/>
          <w:sz w:val="24"/>
          <w:szCs w:val="24"/>
        </w:rPr>
        <w:t>artículo</w:t>
      </w:r>
      <w:r w:rsidR="00725CC9" w:rsidRPr="00725CC9">
        <w:rPr>
          <w:rFonts w:ascii="Arial" w:hAnsi="Arial" w:cs="Arial"/>
          <w:sz w:val="24"/>
          <w:szCs w:val="24"/>
        </w:rPr>
        <w:t>s</w:t>
      </w:r>
      <w:r w:rsidR="00F17BC1" w:rsidRPr="00725CC9">
        <w:rPr>
          <w:rFonts w:ascii="Arial" w:hAnsi="Arial" w:cs="Arial"/>
          <w:sz w:val="24"/>
          <w:szCs w:val="24"/>
        </w:rPr>
        <w:t xml:space="preserve"> </w:t>
      </w:r>
      <w:r w:rsidR="00725CC9" w:rsidRPr="00725CC9">
        <w:rPr>
          <w:rFonts w:ascii="Arial" w:hAnsi="Arial" w:cs="Arial"/>
          <w:sz w:val="24"/>
          <w:szCs w:val="24"/>
        </w:rPr>
        <w:t>2 y 87, ambos de la Ley del Notariado para el Estado de Oaxaca</w:t>
      </w:r>
      <w:r w:rsidR="00F17BC1" w:rsidRPr="00725CC9">
        <w:rPr>
          <w:rFonts w:ascii="Arial" w:hAnsi="Arial" w:cs="Arial"/>
          <w:sz w:val="24"/>
          <w:szCs w:val="24"/>
        </w:rPr>
        <w:t xml:space="preserve"> y </w:t>
      </w:r>
      <w:r w:rsidRPr="00725CC9">
        <w:rPr>
          <w:rFonts w:ascii="Arial" w:hAnsi="Arial" w:cs="Arial"/>
          <w:sz w:val="24"/>
          <w:szCs w:val="24"/>
        </w:rPr>
        <w:t>en el artículo 7 fracción X del Reglamento Interno de la Oficina de Pensiones del Estado de Oaxaca, 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605267B2"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fracción I de la Ley de Procedimiento y Justicia Administrativa para el Estado de Oaxaca.</w:t>
      </w:r>
    </w:p>
    <w:p w14:paraId="5460FBFE" w14:textId="4D1B5D33"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 xml:space="preserve">autoridad </w:t>
      </w:r>
      <w:r w:rsidRPr="001042B6">
        <w:rPr>
          <w:rFonts w:ascii="Arial" w:hAnsi="Arial" w:cs="Arial"/>
          <w:sz w:val="24"/>
          <w:szCs w:val="24"/>
        </w:rPr>
        <w:t xml:space="preserve">demandada, se constituye de la totalidad de las pruebas recabadas en el presente Juicio, y con ellas se confirma el contenido del enjuiciamiento, porque los hechos contenidos en las documentales son afirmaciones expresadas por ellas. </w:t>
      </w:r>
    </w:p>
    <w:p w14:paraId="27B0216E" w14:textId="5C89274E"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 xml:space="preserve">actora y autoridad demandada,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18E8F3B9" w:rsidR="00413791" w:rsidRPr="001042B6" w:rsidRDefault="00413791" w:rsidP="00413791">
      <w:pPr>
        <w:tabs>
          <w:tab w:val="center" w:pos="4574"/>
        </w:tabs>
        <w:spacing w:line="360" w:lineRule="auto"/>
        <w:ind w:firstLine="708"/>
        <w:jc w:val="both"/>
        <w:rPr>
          <w:rFonts w:cs="Arial"/>
          <w:sz w:val="24"/>
        </w:rPr>
      </w:pPr>
      <w:r w:rsidRPr="001042B6">
        <w:rPr>
          <w:rFonts w:ascii="Arial" w:hAnsi="Arial" w:cs="Arial"/>
          <w:b/>
          <w:sz w:val="24"/>
          <w:szCs w:val="24"/>
        </w:rPr>
        <w:t>TERCERO.-</w:t>
      </w:r>
      <w:r w:rsidR="00367074">
        <w:rPr>
          <w:rFonts w:ascii="Arial" w:hAnsi="Arial" w:cs="Arial"/>
          <w:b/>
          <w:sz w:val="24"/>
          <w:szCs w:val="24"/>
        </w:rPr>
        <w:t xml:space="preserve"> AGRAVIOS.- </w:t>
      </w:r>
      <w:r w:rsidR="00087D42">
        <w:rPr>
          <w:rFonts w:ascii="Arial" w:hAnsi="Arial" w:cs="Arial"/>
          <w:sz w:val="24"/>
        </w:rPr>
        <w:t>Esta</w:t>
      </w:r>
      <w:r w:rsidRPr="001042B6">
        <w:rPr>
          <w:rFonts w:ascii="Arial" w:hAnsi="Arial" w:cs="Arial"/>
          <w:sz w:val="24"/>
        </w:rPr>
        <w:t xml:space="preserve"> Juzgadora,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w:t>
      </w:r>
      <w:r w:rsidRPr="001042B6">
        <w:rPr>
          <w:rFonts w:ascii="Arial" w:hAnsi="Arial" w:cs="Arial"/>
          <w:sz w:val="24"/>
        </w:rPr>
        <w:lastRenderedPageBreak/>
        <w:t xml:space="preserve">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w:t>
      </w:r>
    </w:p>
    <w:p w14:paraId="1FCD9782" w14:textId="41B78D2C"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2B6F87">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 dio respuesta a su petición,</w:t>
      </w:r>
      <w:r w:rsidR="00603269">
        <w:rPr>
          <w:rFonts w:ascii="Arial" w:hAnsi="Arial" w:cs="Arial"/>
          <w:sz w:val="24"/>
          <w:szCs w:val="24"/>
        </w:rPr>
        <w:t xml:space="preserve"> y otorgó pensión por jubilación en su favor, considera que fueron excluidas prestaciones a las que tiene derecho</w:t>
      </w:r>
      <w:r w:rsidRPr="001042B6">
        <w:rPr>
          <w:rFonts w:ascii="Arial" w:hAnsi="Arial" w:cs="Arial"/>
          <w:sz w:val="24"/>
          <w:szCs w:val="24"/>
        </w:rPr>
        <w:t>, surgiendo así la afectación a su esfera jurídica, por la cual instaura el presente Juicio, por lo que sin duda quedó justificada su personalidad jurídica y legítima en el presente Juicio.</w:t>
      </w:r>
    </w:p>
    <w:p w14:paraId="2D3A27AD" w14:textId="2EF9E4AC"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e impugnada por la parte actora</w:t>
      </w:r>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0E18378" w14:textId="50B8A5A2" w:rsidR="009E5D9C" w:rsidRDefault="00413791" w:rsidP="00F17BC1">
      <w:pPr>
        <w:pStyle w:val="corte4fondoCarCarCar"/>
        <w:spacing w:before="240"/>
        <w:ind w:firstLine="708"/>
        <w:rPr>
          <w:rFonts w:cs="Arial"/>
          <w:bCs/>
          <w:sz w:val="24"/>
        </w:rPr>
      </w:pPr>
      <w:r w:rsidRPr="001042B6">
        <w:rPr>
          <w:rFonts w:cs="Arial"/>
          <w:bCs/>
          <w:sz w:val="24"/>
        </w:rPr>
        <w:t>La autoridad demanda hizo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9E5D9C">
        <w:rPr>
          <w:rFonts w:cs="Arial"/>
          <w:bCs/>
          <w:sz w:val="24"/>
        </w:rPr>
        <w:t>falta de acción y derecho de</w:t>
      </w:r>
      <w:r w:rsidR="006E33FF">
        <w:rPr>
          <w:rFonts w:cs="Arial"/>
          <w:bCs/>
          <w:sz w:val="24"/>
        </w:rPr>
        <w:t xml:space="preserve"> </w:t>
      </w:r>
      <w:r w:rsidRPr="009E5D9C">
        <w:rPr>
          <w:rFonts w:cs="Arial"/>
          <w:bCs/>
          <w:sz w:val="24"/>
        </w:rPr>
        <w:t>l</w:t>
      </w:r>
      <w:r w:rsidR="006E33FF">
        <w:rPr>
          <w:rFonts w:cs="Arial"/>
          <w:bCs/>
          <w:sz w:val="24"/>
        </w:rPr>
        <w:t>a</w:t>
      </w:r>
      <w:r w:rsidRPr="009E5D9C">
        <w:rPr>
          <w:rFonts w:cs="Arial"/>
          <w:bCs/>
          <w:sz w:val="24"/>
        </w:rPr>
        <w:t xml:space="preserve"> actor</w:t>
      </w:r>
      <w:r w:rsidR="006E33FF">
        <w:rPr>
          <w:rFonts w:cs="Arial"/>
          <w:bCs/>
          <w:sz w:val="24"/>
        </w:rPr>
        <w:t>a</w:t>
      </w:r>
      <w:r>
        <w:rPr>
          <w:rFonts w:cs="Arial"/>
          <w:bCs/>
          <w:sz w:val="24"/>
        </w:rPr>
        <w:t>,</w:t>
      </w:r>
      <w:r w:rsidR="009E5D9C">
        <w:rPr>
          <w:rFonts w:cs="Arial"/>
          <w:bCs/>
          <w:sz w:val="24"/>
        </w:rPr>
        <w:t xml:space="preserve"> y la falsedad de los hechos en que funda su demanda; </w:t>
      </w:r>
      <w:r>
        <w:rPr>
          <w:rFonts w:cs="Arial"/>
          <w:bCs/>
          <w:sz w:val="24"/>
        </w:rPr>
        <w:t xml:space="preserve"> basando su</w:t>
      </w:r>
      <w:r w:rsidR="009E5D9C">
        <w:rPr>
          <w:rFonts w:cs="Arial"/>
          <w:bCs/>
          <w:sz w:val="24"/>
        </w:rPr>
        <w:t>s</w:t>
      </w:r>
      <w:r>
        <w:rPr>
          <w:rFonts w:cs="Arial"/>
          <w:bCs/>
          <w:sz w:val="24"/>
        </w:rPr>
        <w:t xml:space="preserve"> argumento</w:t>
      </w:r>
      <w:r w:rsidR="009E5D9C">
        <w:rPr>
          <w:rFonts w:cs="Arial"/>
          <w:bCs/>
          <w:sz w:val="24"/>
        </w:rPr>
        <w:t xml:space="preserve">s respecto de la primera excepción referida, </w:t>
      </w:r>
      <w:r>
        <w:rPr>
          <w:rFonts w:cs="Arial"/>
          <w:bCs/>
          <w:sz w:val="24"/>
        </w:rPr>
        <w:t xml:space="preserve">en que </w:t>
      </w:r>
      <w:r w:rsidRPr="001042B6">
        <w:rPr>
          <w:rFonts w:cs="Arial"/>
          <w:bCs/>
          <w:sz w:val="24"/>
        </w:rPr>
        <w:t>ésta se actualiza</w:t>
      </w:r>
      <w:r w:rsidR="00DF4FFD">
        <w:rPr>
          <w:rFonts w:cs="Arial"/>
          <w:bCs/>
          <w:sz w:val="24"/>
        </w:rPr>
        <w:t>,</w:t>
      </w:r>
      <w:r w:rsidRPr="001042B6">
        <w:rPr>
          <w:rFonts w:cs="Arial"/>
          <w:bCs/>
          <w:sz w:val="24"/>
        </w:rPr>
        <w:t xml:space="preserve">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DF4FFD">
        <w:rPr>
          <w:rFonts w:cs="Arial"/>
          <w:bCs/>
          <w:sz w:val="24"/>
        </w:rPr>
        <w:t>en</w:t>
      </w:r>
      <w:r w:rsidR="009E5D9C">
        <w:rPr>
          <w:rFonts w:cs="Arial"/>
          <w:bCs/>
          <w:sz w:val="24"/>
        </w:rPr>
        <w:t xml:space="preserve"> la resolución emitida por la autoridad demandada</w:t>
      </w:r>
      <w:r w:rsidR="00DF4FFD">
        <w:rPr>
          <w:rFonts w:cs="Arial"/>
          <w:bCs/>
          <w:sz w:val="24"/>
        </w:rPr>
        <w:t xml:space="preserve"> el día </w:t>
      </w:r>
      <w:r w:rsidR="002B6F87">
        <w:rPr>
          <w:rFonts w:cs="Arial"/>
          <w:bCs/>
          <w:sz w:val="24"/>
        </w:rPr>
        <w:t>***** de ***** de dos mil veinte (**/**/2020)</w:t>
      </w:r>
      <w:r w:rsidR="00DF4FFD">
        <w:rPr>
          <w:rFonts w:cs="Arial"/>
          <w:bCs/>
          <w:sz w:val="24"/>
        </w:rPr>
        <w:t xml:space="preserve">, </w:t>
      </w:r>
      <w:r w:rsidR="009E5D9C">
        <w:rPr>
          <w:rFonts w:cs="Arial"/>
          <w:bCs/>
          <w:sz w:val="24"/>
        </w:rPr>
        <w:t xml:space="preserve">si bien es cierto se da repuesta </w:t>
      </w:r>
      <w:r w:rsidR="00F17BC1">
        <w:rPr>
          <w:rFonts w:cs="Arial"/>
          <w:bCs/>
          <w:sz w:val="24"/>
        </w:rPr>
        <w:t>sobre el monto sobre la jubilación (100%) sobre el sueldo base y el descuento del 9% para</w:t>
      </w:r>
      <w:r w:rsidR="00DF4FFD">
        <w:rPr>
          <w:rFonts w:cs="Arial"/>
          <w:bCs/>
          <w:sz w:val="24"/>
        </w:rPr>
        <w:t xml:space="preserve"> fondo de pensiones</w:t>
      </w:r>
      <w:r w:rsidR="00F17BC1">
        <w:rPr>
          <w:rFonts w:cs="Arial"/>
          <w:bCs/>
          <w:sz w:val="24"/>
        </w:rPr>
        <w:t xml:space="preserve">, </w:t>
      </w:r>
      <w:r w:rsidR="009E5D9C">
        <w:rPr>
          <w:rFonts w:cs="Arial"/>
          <w:bCs/>
          <w:sz w:val="24"/>
        </w:rPr>
        <w:t>lo cierto es</w:t>
      </w:r>
      <w:r w:rsidR="00DF4FFD">
        <w:rPr>
          <w:rFonts w:cs="Arial"/>
          <w:bCs/>
          <w:sz w:val="24"/>
        </w:rPr>
        <w:t>,</w:t>
      </w:r>
      <w:r w:rsidR="009E5D9C">
        <w:rPr>
          <w:rFonts w:cs="Arial"/>
          <w:bCs/>
          <w:sz w:val="24"/>
        </w:rPr>
        <w:t xml:space="preserve"> </w:t>
      </w:r>
      <w:r w:rsidR="00F17BC1">
        <w:rPr>
          <w:rFonts w:cs="Arial"/>
          <w:bCs/>
          <w:sz w:val="24"/>
        </w:rPr>
        <w:t>que</w:t>
      </w:r>
      <w:r w:rsidR="0071103F">
        <w:rPr>
          <w:rFonts w:cs="Arial"/>
          <w:bCs/>
          <w:sz w:val="24"/>
        </w:rPr>
        <w:t xml:space="preserve"> la actora </w:t>
      </w:r>
      <w:r w:rsidR="0071103F">
        <w:rPr>
          <w:rFonts w:cs="Arial"/>
          <w:bCs/>
          <w:sz w:val="24"/>
        </w:rPr>
        <w:lastRenderedPageBreak/>
        <w:t xml:space="preserve">considera que fueron excluidas prestaciones a las que tiene derecho, </w:t>
      </w:r>
      <w:r w:rsidR="00F17BC1">
        <w:rPr>
          <w:rFonts w:cs="Arial"/>
          <w:bCs/>
          <w:sz w:val="24"/>
        </w:rPr>
        <w:t>surg</w:t>
      </w:r>
      <w:r w:rsidR="0071103F">
        <w:rPr>
          <w:rFonts w:cs="Arial"/>
          <w:bCs/>
          <w:sz w:val="24"/>
        </w:rPr>
        <w:t>iendo</w:t>
      </w:r>
      <w:r w:rsidR="009E5D9C">
        <w:rPr>
          <w:rFonts w:cs="Arial"/>
          <w:bCs/>
          <w:sz w:val="24"/>
        </w:rPr>
        <w:t xml:space="preserve"> así la</w:t>
      </w:r>
      <w:r w:rsidR="0071103F">
        <w:rPr>
          <w:rFonts w:cs="Arial"/>
          <w:bCs/>
          <w:sz w:val="24"/>
        </w:rPr>
        <w:t xml:space="preserve"> afectación a su esfera jurídica</w:t>
      </w:r>
      <w:r w:rsidR="009E5D9C">
        <w:rPr>
          <w:rFonts w:cs="Arial"/>
          <w:bCs/>
          <w:sz w:val="24"/>
        </w:rPr>
        <w:t xml:space="preserve"> que implica su derecho a ejercer la acción ante </w:t>
      </w:r>
      <w:r w:rsidR="009E5D9C" w:rsidRPr="0071103F">
        <w:rPr>
          <w:rFonts w:cs="Arial"/>
          <w:bCs/>
          <w:sz w:val="24"/>
        </w:rPr>
        <w:t>este Tribunal, de ahí que la excepción planteada no se actualice; respecto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 xml:space="preserve">únicamente se concretó a señalar los actos que desplegó para obtener la pensión que le fuera otorgada, y esta circunstancia se advierte contenida en el dictamen de pensión de </w:t>
      </w:r>
      <w:r w:rsidR="002B6F87">
        <w:rPr>
          <w:rFonts w:cs="Arial"/>
          <w:bCs/>
          <w:sz w:val="24"/>
        </w:rPr>
        <w:t>***** de ***** de dos mil veinte (**/**/2020)</w:t>
      </w:r>
      <w:r w:rsidR="009E5D9C" w:rsidRPr="0071103F">
        <w:rPr>
          <w:rFonts w:cs="Arial"/>
          <w:bCs/>
          <w:sz w:val="24"/>
        </w:rPr>
        <w:t>, de ahí que la excepción planteada no se actualice.</w:t>
      </w:r>
    </w:p>
    <w:p w14:paraId="267D5D39" w14:textId="46685E8E"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NO SE SOBRESEE.- - - </w:t>
      </w:r>
      <w:r>
        <w:rPr>
          <w:rFonts w:cs="Arial"/>
          <w:bCs/>
          <w:sz w:val="24"/>
        </w:rPr>
        <w:t xml:space="preserve">- - </w:t>
      </w:r>
    </w:p>
    <w:p w14:paraId="326E2A40" w14:textId="1292B5C6"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SEXTO.-</w:t>
      </w:r>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722B47BA" w14:textId="480C0686" w:rsidR="003F4D54" w:rsidRPr="00EF7612" w:rsidRDefault="003F4D54" w:rsidP="0003145C">
      <w:pPr>
        <w:spacing w:before="240" w:line="360" w:lineRule="auto"/>
        <w:ind w:firstLine="567"/>
        <w:jc w:val="both"/>
        <w:rPr>
          <w:rFonts w:ascii="Arial" w:hAnsi="Arial" w:cs="Arial"/>
          <w:sz w:val="24"/>
          <w:szCs w:val="24"/>
        </w:rPr>
      </w:pPr>
      <w:r>
        <w:rPr>
          <w:rFonts w:ascii="Arial" w:hAnsi="Arial" w:cs="Arial"/>
          <w:sz w:val="24"/>
          <w:szCs w:val="24"/>
        </w:rPr>
        <w:t xml:space="preserve">La actora </w:t>
      </w:r>
      <w:r w:rsidRPr="00EF7612">
        <w:rPr>
          <w:rFonts w:ascii="Arial" w:hAnsi="Arial" w:cs="Arial"/>
          <w:sz w:val="24"/>
          <w:szCs w:val="24"/>
        </w:rPr>
        <w:t xml:space="preserve">demandó la nulidad lisa y llana de la resolución contenida en el oficio </w:t>
      </w:r>
      <w:r w:rsidR="002B6F87">
        <w:rPr>
          <w:rFonts w:ascii="Arial" w:hAnsi="Arial" w:cs="Arial"/>
          <w:sz w:val="24"/>
          <w:szCs w:val="24"/>
        </w:rPr>
        <w:t>OP/DG/***/2020</w:t>
      </w:r>
      <w:r w:rsidRPr="00EF7612">
        <w:rPr>
          <w:rFonts w:ascii="Arial" w:hAnsi="Arial" w:cs="Arial"/>
          <w:sz w:val="24"/>
          <w:szCs w:val="24"/>
        </w:rPr>
        <w:t xml:space="preserve">, de </w:t>
      </w:r>
      <w:r w:rsidR="0003145C">
        <w:rPr>
          <w:rFonts w:ascii="Arial" w:hAnsi="Arial" w:cs="Arial"/>
          <w:sz w:val="24"/>
          <w:szCs w:val="24"/>
        </w:rPr>
        <w:t xml:space="preserve">fecha </w:t>
      </w:r>
      <w:r w:rsidR="002B6F87">
        <w:rPr>
          <w:rFonts w:ascii="Arial" w:hAnsi="Arial" w:cs="Arial"/>
          <w:sz w:val="24"/>
          <w:szCs w:val="24"/>
        </w:rPr>
        <w:t>***** de ***** de dos mil veinte (**/**/2020)</w:t>
      </w:r>
      <w:r w:rsidRPr="00EF7612">
        <w:rPr>
          <w:rFonts w:ascii="Arial" w:hAnsi="Arial" w:cs="Arial"/>
          <w:sz w:val="24"/>
          <w:szCs w:val="24"/>
        </w:rPr>
        <w:t>,  consistente en el dictamen de pensión por jubilación, por el cual, se le autoriza la pensión por jubilación a</w:t>
      </w:r>
      <w:r w:rsidR="0003145C">
        <w:rPr>
          <w:rFonts w:ascii="Arial" w:hAnsi="Arial" w:cs="Arial"/>
          <w:sz w:val="24"/>
          <w:szCs w:val="24"/>
        </w:rPr>
        <w:t xml:space="preserve"> </w:t>
      </w:r>
      <w:r w:rsidRPr="00EF7612">
        <w:rPr>
          <w:rFonts w:ascii="Arial" w:hAnsi="Arial" w:cs="Arial"/>
          <w:sz w:val="24"/>
          <w:szCs w:val="24"/>
        </w:rPr>
        <w:t>l</w:t>
      </w:r>
      <w:r w:rsidR="0003145C">
        <w:rPr>
          <w:rFonts w:ascii="Arial" w:hAnsi="Arial" w:cs="Arial"/>
          <w:sz w:val="24"/>
          <w:szCs w:val="24"/>
        </w:rPr>
        <w:t>a</w:t>
      </w:r>
      <w:r w:rsidRPr="00EF7612">
        <w:rPr>
          <w:rFonts w:ascii="Arial" w:hAnsi="Arial" w:cs="Arial"/>
          <w:sz w:val="24"/>
          <w:szCs w:val="24"/>
        </w:rPr>
        <w:t xml:space="preserve"> hoy actor</w:t>
      </w:r>
      <w:r w:rsidR="0003145C">
        <w:rPr>
          <w:rFonts w:ascii="Arial" w:hAnsi="Arial" w:cs="Arial"/>
          <w:sz w:val="24"/>
          <w:szCs w:val="24"/>
        </w:rPr>
        <w:t>a</w:t>
      </w:r>
      <w:r w:rsidRPr="00EF7612">
        <w:rPr>
          <w:rFonts w:ascii="Arial" w:hAnsi="Arial" w:cs="Arial"/>
          <w:sz w:val="24"/>
          <w:szCs w:val="24"/>
        </w:rPr>
        <w:t xml:space="preserve">, con el </w:t>
      </w:r>
      <w:r w:rsidR="0071103F">
        <w:rPr>
          <w:rFonts w:ascii="Arial" w:hAnsi="Arial" w:cs="Arial"/>
          <w:sz w:val="24"/>
          <w:szCs w:val="24"/>
        </w:rPr>
        <w:t>100% del sueldo base que percibía</w:t>
      </w:r>
      <w:r w:rsidRPr="00EF7612">
        <w:rPr>
          <w:rFonts w:ascii="Arial" w:hAnsi="Arial" w:cs="Arial"/>
          <w:sz w:val="24"/>
          <w:szCs w:val="24"/>
        </w:rPr>
        <w:t xml:space="preserve"> </w:t>
      </w:r>
      <w:r w:rsidR="0003145C">
        <w:rPr>
          <w:rFonts w:ascii="Arial" w:hAnsi="Arial" w:cs="Arial"/>
          <w:sz w:val="24"/>
          <w:szCs w:val="24"/>
        </w:rPr>
        <w:t xml:space="preserve">como </w:t>
      </w:r>
      <w:r w:rsidR="00270C20">
        <w:rPr>
          <w:rFonts w:ascii="Arial" w:hAnsi="Arial" w:cs="Arial"/>
          <w:sz w:val="24"/>
          <w:szCs w:val="24"/>
        </w:rPr>
        <w:t>Administrativo</w:t>
      </w:r>
      <w:r w:rsidRPr="00EF7612">
        <w:rPr>
          <w:rFonts w:ascii="Arial" w:hAnsi="Arial" w:cs="Arial"/>
          <w:sz w:val="24"/>
          <w:szCs w:val="24"/>
        </w:rPr>
        <w:t>, que es de $</w:t>
      </w:r>
      <w:r w:rsidR="00270C20">
        <w:rPr>
          <w:rFonts w:ascii="Arial" w:hAnsi="Arial" w:cs="Arial"/>
          <w:sz w:val="24"/>
          <w:szCs w:val="24"/>
        </w:rPr>
        <w:t>5,472</w:t>
      </w:r>
      <w:r w:rsidRPr="00EF7612">
        <w:rPr>
          <w:rFonts w:ascii="Arial" w:hAnsi="Arial" w:cs="Arial"/>
          <w:sz w:val="24"/>
          <w:szCs w:val="24"/>
        </w:rPr>
        <w:t>.00 (</w:t>
      </w:r>
      <w:r w:rsidR="00270C20">
        <w:rPr>
          <w:rFonts w:ascii="Arial" w:hAnsi="Arial" w:cs="Arial"/>
          <w:sz w:val="24"/>
          <w:szCs w:val="24"/>
        </w:rPr>
        <w:t>CINCO MIL CUATROCIENTOS SETENTA Y DOS P</w:t>
      </w:r>
      <w:r w:rsidR="0071103F" w:rsidRPr="00EF7612">
        <w:rPr>
          <w:rFonts w:ascii="Arial" w:hAnsi="Arial" w:cs="Arial"/>
          <w:sz w:val="24"/>
          <w:szCs w:val="24"/>
        </w:rPr>
        <w:t>ESOS</w:t>
      </w:r>
      <w:r w:rsidRPr="00EF7612">
        <w:rPr>
          <w:rFonts w:ascii="Arial" w:hAnsi="Arial" w:cs="Arial"/>
          <w:sz w:val="24"/>
          <w:szCs w:val="24"/>
        </w:rPr>
        <w:t xml:space="preserve"> 00/100 </w:t>
      </w:r>
      <w:r w:rsidR="0003145C">
        <w:rPr>
          <w:rFonts w:ascii="Arial" w:hAnsi="Arial" w:cs="Arial"/>
          <w:sz w:val="24"/>
          <w:szCs w:val="24"/>
        </w:rPr>
        <w:t>M</w:t>
      </w:r>
      <w:r w:rsidR="00270C20">
        <w:rPr>
          <w:rFonts w:ascii="Arial" w:hAnsi="Arial" w:cs="Arial"/>
          <w:sz w:val="24"/>
          <w:szCs w:val="24"/>
        </w:rPr>
        <w:t>. N.</w:t>
      </w:r>
      <w:r w:rsidRPr="00EF7612">
        <w:rPr>
          <w:rFonts w:ascii="Arial" w:hAnsi="Arial" w:cs="Arial"/>
          <w:sz w:val="24"/>
          <w:szCs w:val="24"/>
        </w:rPr>
        <w:t>); conforme a lo establecido en los artículos 1º, 2º, 5º fracción I, inciso a); 29, 31, 50 fracción I, 53, 54, 79, 88 fracción I y IV y 89 fracción I y transitorio cuarto de la Ley de Pensiones para los Trabajadores del Gobierno del Estado de Oaxaca, y que además, se ordena la retención del 9% por concepto del fondo de pensiones</w:t>
      </w:r>
      <w:r w:rsidR="0003145C">
        <w:rPr>
          <w:rFonts w:ascii="Arial" w:hAnsi="Arial" w:cs="Arial"/>
          <w:sz w:val="24"/>
          <w:szCs w:val="24"/>
        </w:rPr>
        <w:t xml:space="preserve">. </w:t>
      </w:r>
    </w:p>
    <w:p w14:paraId="16B7AB64" w14:textId="726CE1C5" w:rsidR="003F4D54" w:rsidRPr="00EF7612" w:rsidRDefault="00270C20" w:rsidP="003F4D54">
      <w:pPr>
        <w:spacing w:before="240" w:line="360" w:lineRule="auto"/>
        <w:ind w:firstLine="426"/>
        <w:jc w:val="both"/>
        <w:rPr>
          <w:rFonts w:ascii="Arial" w:hAnsi="Arial" w:cs="Arial"/>
          <w:sz w:val="24"/>
          <w:szCs w:val="24"/>
        </w:rPr>
      </w:pPr>
      <w:r>
        <w:rPr>
          <w:rFonts w:ascii="Arial" w:hAnsi="Arial" w:cs="Arial"/>
          <w:sz w:val="24"/>
          <w:szCs w:val="24"/>
        </w:rPr>
        <w:t xml:space="preserve">De lo </w:t>
      </w:r>
      <w:r w:rsidR="0003145C">
        <w:rPr>
          <w:rFonts w:ascii="Arial" w:hAnsi="Arial" w:cs="Arial"/>
          <w:sz w:val="24"/>
          <w:szCs w:val="24"/>
        </w:rPr>
        <w:t xml:space="preserve">cual resulta que al ser </w:t>
      </w:r>
      <w:r>
        <w:rPr>
          <w:rFonts w:ascii="Arial" w:hAnsi="Arial" w:cs="Arial"/>
          <w:sz w:val="24"/>
          <w:szCs w:val="24"/>
        </w:rPr>
        <w:t>empleada</w:t>
      </w:r>
      <w:r w:rsidR="0003145C">
        <w:rPr>
          <w:rFonts w:ascii="Arial" w:hAnsi="Arial" w:cs="Arial"/>
          <w:sz w:val="24"/>
          <w:szCs w:val="24"/>
        </w:rPr>
        <w:t xml:space="preserve"> de confianza</w:t>
      </w:r>
      <w:r>
        <w:rPr>
          <w:rFonts w:ascii="Arial" w:hAnsi="Arial" w:cs="Arial"/>
          <w:sz w:val="24"/>
          <w:szCs w:val="24"/>
        </w:rPr>
        <w:t>,</w:t>
      </w:r>
      <w:r w:rsidR="0003145C">
        <w:rPr>
          <w:rFonts w:ascii="Arial" w:hAnsi="Arial" w:cs="Arial"/>
          <w:sz w:val="24"/>
          <w:szCs w:val="24"/>
        </w:rPr>
        <w:t xml:space="preserve"> no tiene derecho a las prestaciones que menciona el artículo 54 fracción I de la Ley de Pensiones para los Trabajadores del Gobierno del Estado, es decir previsión social múltiple, despensa, vida cara, quinquenios, aguinaldo, estímulo del día jubilado, día de las madres y canasta navideña, por lo </w:t>
      </w:r>
      <w:r w:rsidR="003F4D54" w:rsidRPr="00EF7612">
        <w:rPr>
          <w:rFonts w:ascii="Arial" w:hAnsi="Arial" w:cs="Arial"/>
          <w:sz w:val="24"/>
          <w:szCs w:val="24"/>
        </w:rPr>
        <w:t>que el no recibir las prestaciones antes citada</w:t>
      </w:r>
      <w:r w:rsidR="0003145C">
        <w:rPr>
          <w:rFonts w:ascii="Arial" w:hAnsi="Arial" w:cs="Arial"/>
          <w:sz w:val="24"/>
          <w:szCs w:val="24"/>
        </w:rPr>
        <w:t>s</w:t>
      </w:r>
      <w:r w:rsidR="004E638A">
        <w:rPr>
          <w:rFonts w:ascii="Arial" w:hAnsi="Arial" w:cs="Arial"/>
          <w:sz w:val="24"/>
          <w:szCs w:val="24"/>
        </w:rPr>
        <w:t>,</w:t>
      </w:r>
      <w:r w:rsidR="0003145C">
        <w:rPr>
          <w:rFonts w:ascii="Arial" w:hAnsi="Arial" w:cs="Arial"/>
          <w:sz w:val="24"/>
          <w:szCs w:val="24"/>
        </w:rPr>
        <w:t xml:space="preserve"> la parte actora manifiesta</w:t>
      </w:r>
      <w:r w:rsidR="003F4D54" w:rsidRPr="00EF7612">
        <w:rPr>
          <w:rFonts w:ascii="Arial" w:hAnsi="Arial" w:cs="Arial"/>
          <w:sz w:val="24"/>
          <w:szCs w:val="24"/>
        </w:rPr>
        <w:t xml:space="preserve">, es un trato discriminatorio, </w:t>
      </w:r>
      <w:r>
        <w:rPr>
          <w:rFonts w:ascii="Arial" w:hAnsi="Arial" w:cs="Arial"/>
          <w:sz w:val="24"/>
          <w:szCs w:val="24"/>
        </w:rPr>
        <w:t xml:space="preserve">en </w:t>
      </w:r>
      <w:r w:rsidR="003F4D54" w:rsidRPr="00EF7612">
        <w:rPr>
          <w:rFonts w:ascii="Arial" w:hAnsi="Arial" w:cs="Arial"/>
          <w:sz w:val="24"/>
          <w:szCs w:val="24"/>
        </w:rPr>
        <w:t xml:space="preserve">virtud de que aun cuando la </w:t>
      </w:r>
      <w:r w:rsidR="0003145C">
        <w:rPr>
          <w:rFonts w:ascii="Arial" w:hAnsi="Arial" w:cs="Arial"/>
          <w:sz w:val="24"/>
          <w:szCs w:val="24"/>
        </w:rPr>
        <w:t>actora</w:t>
      </w:r>
      <w:r w:rsidR="003F4D54" w:rsidRPr="00EF7612">
        <w:rPr>
          <w:rFonts w:ascii="Arial" w:hAnsi="Arial" w:cs="Arial"/>
          <w:sz w:val="24"/>
          <w:szCs w:val="24"/>
        </w:rPr>
        <w:t xml:space="preserve"> solicitó su jubilación como empleada de confianza</w:t>
      </w:r>
      <w:r w:rsidR="004E638A">
        <w:rPr>
          <w:rFonts w:ascii="Arial" w:hAnsi="Arial" w:cs="Arial"/>
          <w:sz w:val="24"/>
          <w:szCs w:val="24"/>
        </w:rPr>
        <w:t>,</w:t>
      </w:r>
      <w:r w:rsidR="003F4D54" w:rsidRPr="00EF7612">
        <w:rPr>
          <w:rFonts w:ascii="Arial" w:hAnsi="Arial" w:cs="Arial"/>
          <w:sz w:val="24"/>
          <w:szCs w:val="24"/>
        </w:rPr>
        <w:t xml:space="preserve"> y no como empleada de base, tiene derecho a que se le consideren los conceptos aludidos, no obstante lo estipulado en el artículo 54 de la Ley de Pensiones para los Trabajadores del Gobierno del Estado, ya que el cálculo de la pensión para la </w:t>
      </w:r>
      <w:r w:rsidR="0003145C">
        <w:rPr>
          <w:rFonts w:ascii="Arial" w:hAnsi="Arial" w:cs="Arial"/>
          <w:sz w:val="24"/>
          <w:szCs w:val="24"/>
        </w:rPr>
        <w:t>actora</w:t>
      </w:r>
      <w:r w:rsidR="003F4D54" w:rsidRPr="00EF7612">
        <w:rPr>
          <w:rFonts w:ascii="Arial" w:hAnsi="Arial" w:cs="Arial"/>
          <w:sz w:val="24"/>
          <w:szCs w:val="24"/>
        </w:rPr>
        <w:t xml:space="preserve">, debe ser el mismo que </w:t>
      </w:r>
      <w:r w:rsidR="003F4D54" w:rsidRPr="00EF7612">
        <w:rPr>
          <w:rFonts w:ascii="Arial" w:hAnsi="Arial" w:cs="Arial"/>
          <w:sz w:val="24"/>
          <w:szCs w:val="24"/>
        </w:rPr>
        <w:lastRenderedPageBreak/>
        <w:t>se hace a los trabajadores de base; por lo que, solicita, que se declare la nulidad lisa y llana del acto impugnado y como consecuencia, se le pague lo dejado d</w:t>
      </w:r>
      <w:r w:rsidR="003F4D54">
        <w:rPr>
          <w:rFonts w:ascii="Arial" w:hAnsi="Arial" w:cs="Arial"/>
          <w:sz w:val="24"/>
          <w:szCs w:val="24"/>
        </w:rPr>
        <w:t>e</w:t>
      </w:r>
      <w:r w:rsidR="003F4D54" w:rsidRPr="00EF7612">
        <w:rPr>
          <w:rFonts w:ascii="Arial" w:hAnsi="Arial" w:cs="Arial"/>
          <w:sz w:val="24"/>
          <w:szCs w:val="24"/>
        </w:rPr>
        <w:t xml:space="preserve"> percibir desde la fecha en que se dictó y autorizó el dictamen de pensión por jubilación hasta que se dé cumplimiento a la sentencia, de manera retroactiva</w:t>
      </w:r>
      <w:r w:rsidR="003F4D54">
        <w:rPr>
          <w:rFonts w:ascii="Arial" w:hAnsi="Arial" w:cs="Arial"/>
          <w:sz w:val="24"/>
          <w:szCs w:val="24"/>
        </w:rPr>
        <w:t>,</w:t>
      </w:r>
      <w:r w:rsidR="003F4D54" w:rsidRPr="00EF7612">
        <w:rPr>
          <w:rFonts w:ascii="Arial" w:hAnsi="Arial" w:cs="Arial"/>
          <w:sz w:val="24"/>
          <w:szCs w:val="24"/>
        </w:rPr>
        <w:t xml:space="preserve"> y se deje de retener el concepto del fondo de pensiones. </w:t>
      </w:r>
    </w:p>
    <w:p w14:paraId="1F36E12A" w14:textId="6335262E" w:rsidR="003F4D54" w:rsidRPr="00EF7612" w:rsidRDefault="003F4D54" w:rsidP="003F4D54">
      <w:pPr>
        <w:spacing w:before="240" w:line="360" w:lineRule="auto"/>
        <w:ind w:firstLine="426"/>
        <w:jc w:val="both"/>
        <w:rPr>
          <w:rFonts w:ascii="Arial" w:hAnsi="Arial" w:cs="Arial"/>
          <w:sz w:val="24"/>
          <w:szCs w:val="24"/>
        </w:rPr>
      </w:pPr>
      <w:r w:rsidRPr="00EF7612">
        <w:rPr>
          <w:rFonts w:ascii="Arial" w:hAnsi="Arial" w:cs="Arial"/>
          <w:sz w:val="24"/>
          <w:szCs w:val="24"/>
        </w:rPr>
        <w:t xml:space="preserve"> Al respecto, la autoridad </w:t>
      </w:r>
      <w:r w:rsidR="0003145C">
        <w:rPr>
          <w:rFonts w:ascii="Arial" w:hAnsi="Arial" w:cs="Arial"/>
          <w:sz w:val="24"/>
          <w:szCs w:val="24"/>
        </w:rPr>
        <w:t>demandada</w:t>
      </w:r>
      <w:r w:rsidRPr="00EF7612">
        <w:rPr>
          <w:rFonts w:ascii="Arial" w:hAnsi="Arial" w:cs="Arial"/>
          <w:sz w:val="24"/>
          <w:szCs w:val="24"/>
        </w:rPr>
        <w:t xml:space="preserve"> en su contestación de </w:t>
      </w:r>
      <w:r w:rsidR="0003145C">
        <w:rPr>
          <w:rFonts w:ascii="Arial" w:hAnsi="Arial" w:cs="Arial"/>
          <w:sz w:val="24"/>
          <w:szCs w:val="24"/>
        </w:rPr>
        <w:t xml:space="preserve">la </w:t>
      </w:r>
      <w:r w:rsidRPr="00EF7612">
        <w:rPr>
          <w:rFonts w:ascii="Arial" w:hAnsi="Arial" w:cs="Arial"/>
          <w:sz w:val="24"/>
          <w:szCs w:val="24"/>
        </w:rPr>
        <w:t>demanda, defendió la legalidad del acto impugnado, manifestando que se encuentra debidamente fundado y motivado, ya que para determinar la cantidad que por concepto de jubilación se le fijó a la actora, s</w:t>
      </w:r>
      <w:r w:rsidR="004E638A">
        <w:rPr>
          <w:rFonts w:ascii="Arial" w:hAnsi="Arial" w:cs="Arial"/>
          <w:sz w:val="24"/>
          <w:szCs w:val="24"/>
        </w:rPr>
        <w:t>e le respetó el cien por ciento</w:t>
      </w:r>
      <w:r w:rsidRPr="00EF7612">
        <w:rPr>
          <w:rFonts w:ascii="Arial" w:hAnsi="Arial" w:cs="Arial"/>
          <w:sz w:val="24"/>
          <w:szCs w:val="24"/>
        </w:rPr>
        <w:t xml:space="preserve"> de su sueldo base, porque su jubilación la adquirió bajo la vigencia de la nueva Ley de Pensiones para los Trabajadores del Gobierno del Estado, además porque sólo tiene meras expectativas del derecho y no derechos adquiridos.</w:t>
      </w:r>
    </w:p>
    <w:p w14:paraId="2B5995FB" w14:textId="792B3A51" w:rsidR="003F4D54" w:rsidRPr="00EF7612" w:rsidRDefault="003F4D54" w:rsidP="003F4D54">
      <w:pPr>
        <w:spacing w:before="240" w:line="360" w:lineRule="auto"/>
        <w:ind w:firstLine="426"/>
        <w:jc w:val="both"/>
        <w:rPr>
          <w:rFonts w:ascii="Arial" w:hAnsi="Arial" w:cs="Arial"/>
          <w:sz w:val="24"/>
          <w:szCs w:val="24"/>
        </w:rPr>
      </w:pPr>
      <w:r w:rsidRPr="00EF7612">
        <w:rPr>
          <w:rFonts w:ascii="Arial" w:hAnsi="Arial" w:cs="Arial"/>
          <w:sz w:val="24"/>
          <w:szCs w:val="24"/>
        </w:rPr>
        <w:t xml:space="preserve">Del análisis de la resolución impugnada, consistente en el dictamen de pensión por jubilación contenida en el oficio </w:t>
      </w:r>
      <w:r w:rsidR="002B6F87">
        <w:rPr>
          <w:rFonts w:ascii="Arial" w:hAnsi="Arial" w:cs="Arial"/>
          <w:sz w:val="24"/>
          <w:szCs w:val="24"/>
        </w:rPr>
        <w:t>OP/DG/***/2020</w:t>
      </w:r>
      <w:r w:rsidRPr="00EF7612">
        <w:rPr>
          <w:rFonts w:ascii="Arial" w:hAnsi="Arial" w:cs="Arial"/>
          <w:sz w:val="24"/>
          <w:szCs w:val="24"/>
        </w:rPr>
        <w:t xml:space="preserve"> de </w:t>
      </w:r>
      <w:r w:rsidR="0003145C">
        <w:rPr>
          <w:rFonts w:ascii="Arial" w:hAnsi="Arial" w:cs="Arial"/>
          <w:sz w:val="24"/>
          <w:szCs w:val="24"/>
        </w:rPr>
        <w:t xml:space="preserve">fecha </w:t>
      </w:r>
      <w:r w:rsidR="002B6F87">
        <w:rPr>
          <w:rFonts w:ascii="Arial" w:hAnsi="Arial" w:cs="Arial"/>
          <w:sz w:val="24"/>
          <w:szCs w:val="24"/>
        </w:rPr>
        <w:t>***** de ***** de dos mil veinte (**/**/2020)</w:t>
      </w:r>
      <w:r w:rsidRPr="00EF7612">
        <w:rPr>
          <w:rFonts w:ascii="Arial" w:hAnsi="Arial" w:cs="Arial"/>
          <w:sz w:val="24"/>
          <w:szCs w:val="24"/>
        </w:rPr>
        <w:t xml:space="preserve">, se advierte que el Director General de la Oficina de Pensiones del Estado de Oaxaca, informa a </w:t>
      </w:r>
      <w:r w:rsidR="0003145C">
        <w:rPr>
          <w:rFonts w:ascii="Arial" w:hAnsi="Arial" w:cs="Arial"/>
          <w:sz w:val="24"/>
          <w:szCs w:val="24"/>
        </w:rPr>
        <w:t>la actora</w:t>
      </w:r>
      <w:r w:rsidRPr="00EF7612">
        <w:rPr>
          <w:rFonts w:ascii="Arial" w:hAnsi="Arial" w:cs="Arial"/>
          <w:sz w:val="24"/>
          <w:szCs w:val="24"/>
        </w:rPr>
        <w:t>,</w:t>
      </w:r>
      <w:r w:rsidRPr="00EF7612">
        <w:rPr>
          <w:rFonts w:ascii="Arial" w:hAnsi="Arial" w:cs="Arial"/>
          <w:b/>
          <w:sz w:val="24"/>
          <w:szCs w:val="24"/>
        </w:rPr>
        <w:t xml:space="preserve"> </w:t>
      </w:r>
      <w:r w:rsidRPr="00EF7612">
        <w:rPr>
          <w:rFonts w:ascii="Arial" w:hAnsi="Arial" w:cs="Arial"/>
          <w:sz w:val="24"/>
          <w:szCs w:val="24"/>
        </w:rPr>
        <w:t xml:space="preserve">que en sesión ordinaria celebrada el </w:t>
      </w:r>
      <w:r w:rsidR="00A90D12">
        <w:rPr>
          <w:rFonts w:ascii="Arial" w:hAnsi="Arial" w:cs="Arial"/>
          <w:sz w:val="24"/>
          <w:szCs w:val="24"/>
        </w:rPr>
        <w:t>***** de ***** de dos mil veinte (**/**/2020)</w:t>
      </w:r>
      <w:r w:rsidRPr="00270C20">
        <w:rPr>
          <w:rFonts w:ascii="Arial" w:hAnsi="Arial" w:cs="Arial"/>
          <w:sz w:val="24"/>
          <w:szCs w:val="24"/>
        </w:rPr>
        <w:t>, el Consejo Directivo de la Oficina de Pensiones del Estado, autorizó la petición por jubilación, con el cien por ciento de</w:t>
      </w:r>
      <w:r w:rsidRPr="00EF7612">
        <w:rPr>
          <w:rFonts w:ascii="Arial" w:hAnsi="Arial" w:cs="Arial"/>
          <w:sz w:val="24"/>
          <w:szCs w:val="24"/>
        </w:rPr>
        <w:t xml:space="preserve"> su sueldo base, que percibe</w:t>
      </w:r>
      <w:r w:rsidR="0003145C">
        <w:rPr>
          <w:rFonts w:ascii="Arial" w:hAnsi="Arial" w:cs="Arial"/>
          <w:sz w:val="24"/>
          <w:szCs w:val="24"/>
        </w:rPr>
        <w:t xml:space="preserve"> como Técnico Especializado</w:t>
      </w:r>
      <w:r w:rsidRPr="00EF7612">
        <w:rPr>
          <w:rFonts w:ascii="Arial" w:hAnsi="Arial" w:cs="Arial"/>
          <w:sz w:val="24"/>
          <w:szCs w:val="24"/>
        </w:rPr>
        <w:t xml:space="preserve">, que es de </w:t>
      </w:r>
      <w:r w:rsidR="00270C20" w:rsidRPr="00EF7612">
        <w:rPr>
          <w:rFonts w:ascii="Arial" w:hAnsi="Arial" w:cs="Arial"/>
          <w:sz w:val="24"/>
          <w:szCs w:val="24"/>
        </w:rPr>
        <w:t>$</w:t>
      </w:r>
      <w:r w:rsidR="00270C20">
        <w:rPr>
          <w:rFonts w:ascii="Arial" w:hAnsi="Arial" w:cs="Arial"/>
          <w:sz w:val="24"/>
          <w:szCs w:val="24"/>
        </w:rPr>
        <w:t>5,472</w:t>
      </w:r>
      <w:r w:rsidR="00270C20" w:rsidRPr="00EF7612">
        <w:rPr>
          <w:rFonts w:ascii="Arial" w:hAnsi="Arial" w:cs="Arial"/>
          <w:sz w:val="24"/>
          <w:szCs w:val="24"/>
        </w:rPr>
        <w:t>.00 (</w:t>
      </w:r>
      <w:r w:rsidR="00270C20">
        <w:rPr>
          <w:rFonts w:ascii="Arial" w:hAnsi="Arial" w:cs="Arial"/>
          <w:sz w:val="24"/>
          <w:szCs w:val="24"/>
        </w:rPr>
        <w:t>CINCO MIL CUATROCIENTOS SETENTA Y DOS P</w:t>
      </w:r>
      <w:r w:rsidR="00270C20" w:rsidRPr="00EF7612">
        <w:rPr>
          <w:rFonts w:ascii="Arial" w:hAnsi="Arial" w:cs="Arial"/>
          <w:sz w:val="24"/>
          <w:szCs w:val="24"/>
        </w:rPr>
        <w:t xml:space="preserve">ESOS 00/100 </w:t>
      </w:r>
      <w:r w:rsidR="00270C20">
        <w:rPr>
          <w:rFonts w:ascii="Arial" w:hAnsi="Arial" w:cs="Arial"/>
          <w:sz w:val="24"/>
          <w:szCs w:val="24"/>
        </w:rPr>
        <w:t>M.N.</w:t>
      </w:r>
      <w:r w:rsidR="00270C20" w:rsidRPr="00EF7612">
        <w:rPr>
          <w:rFonts w:ascii="Arial" w:hAnsi="Arial" w:cs="Arial"/>
          <w:sz w:val="24"/>
          <w:szCs w:val="24"/>
        </w:rPr>
        <w:t>)</w:t>
      </w:r>
      <w:r w:rsidRPr="00EF7612">
        <w:rPr>
          <w:rFonts w:ascii="Arial" w:hAnsi="Arial" w:cs="Arial"/>
          <w:sz w:val="24"/>
          <w:szCs w:val="24"/>
        </w:rPr>
        <w:t>, citando como fundamento legal de dich</w:t>
      </w:r>
      <w:r w:rsidR="00270C20">
        <w:rPr>
          <w:rFonts w:ascii="Arial" w:hAnsi="Arial" w:cs="Arial"/>
          <w:sz w:val="24"/>
          <w:szCs w:val="24"/>
        </w:rPr>
        <w:t>a determinación entre otros, el</w:t>
      </w:r>
      <w:r w:rsidRPr="00EF7612">
        <w:rPr>
          <w:rFonts w:ascii="Arial" w:hAnsi="Arial" w:cs="Arial"/>
          <w:sz w:val="24"/>
          <w:szCs w:val="24"/>
        </w:rPr>
        <w:t xml:space="preserve"> artículo 53 de la Ley de Pensiones para los Trabajadores del Gobierno del Estado, sin incluir las prestaciones señaladas por el artículo 54 fracción I de la citada ley, como son previsión social múltiple, despensa, vida cara, quinquenios, aguinaldo, estimulo del día del jubilado,</w:t>
      </w:r>
      <w:r w:rsidR="0062657A">
        <w:rPr>
          <w:rFonts w:ascii="Arial" w:hAnsi="Arial" w:cs="Arial"/>
          <w:sz w:val="24"/>
          <w:szCs w:val="24"/>
        </w:rPr>
        <w:t xml:space="preserve"> día de las madres</w:t>
      </w:r>
      <w:r w:rsidR="00270C20">
        <w:rPr>
          <w:rFonts w:ascii="Arial" w:hAnsi="Arial" w:cs="Arial"/>
          <w:sz w:val="24"/>
          <w:szCs w:val="24"/>
        </w:rPr>
        <w:t xml:space="preserve"> y canasta navideña, en atención a que la actora era </w:t>
      </w:r>
      <w:r w:rsidRPr="00EF7612">
        <w:rPr>
          <w:rFonts w:ascii="Arial" w:hAnsi="Arial" w:cs="Arial"/>
          <w:sz w:val="24"/>
          <w:szCs w:val="24"/>
        </w:rPr>
        <w:t>emplead</w:t>
      </w:r>
      <w:r w:rsidR="00270C20">
        <w:rPr>
          <w:rFonts w:ascii="Arial" w:hAnsi="Arial" w:cs="Arial"/>
          <w:sz w:val="24"/>
          <w:szCs w:val="24"/>
        </w:rPr>
        <w:t>a de confianza, mas no empleada</w:t>
      </w:r>
      <w:r w:rsidRPr="00EF7612">
        <w:rPr>
          <w:rFonts w:ascii="Arial" w:hAnsi="Arial" w:cs="Arial"/>
          <w:sz w:val="24"/>
          <w:szCs w:val="24"/>
        </w:rPr>
        <w:t xml:space="preserve"> de base. </w:t>
      </w:r>
    </w:p>
    <w:p w14:paraId="26DB7585" w14:textId="22EA189E" w:rsidR="003F4D54" w:rsidRPr="00EF7612" w:rsidRDefault="003F4D54" w:rsidP="003F4D54">
      <w:pPr>
        <w:spacing w:before="240" w:line="360" w:lineRule="auto"/>
        <w:ind w:firstLine="426"/>
        <w:jc w:val="both"/>
        <w:rPr>
          <w:rFonts w:ascii="Arial" w:hAnsi="Arial" w:cs="Arial"/>
          <w:sz w:val="24"/>
          <w:szCs w:val="24"/>
        </w:rPr>
      </w:pPr>
      <w:r w:rsidRPr="00EF7612">
        <w:rPr>
          <w:rFonts w:ascii="Arial" w:hAnsi="Arial" w:cs="Arial"/>
          <w:sz w:val="24"/>
          <w:szCs w:val="24"/>
        </w:rPr>
        <w:t xml:space="preserve">Importa transcribir los artículos 53 y 54 de la Ley de Pensiones para los Trabajadores del Gobierno del Estado, aduciendo </w:t>
      </w:r>
      <w:r w:rsidR="0062657A">
        <w:rPr>
          <w:rFonts w:ascii="Arial" w:hAnsi="Arial" w:cs="Arial"/>
          <w:sz w:val="24"/>
          <w:szCs w:val="24"/>
        </w:rPr>
        <w:t>la</w:t>
      </w:r>
      <w:r w:rsidRPr="00EF7612">
        <w:rPr>
          <w:rFonts w:ascii="Arial" w:hAnsi="Arial" w:cs="Arial"/>
          <w:sz w:val="24"/>
          <w:szCs w:val="24"/>
        </w:rPr>
        <w:t xml:space="preserve"> actor</w:t>
      </w:r>
      <w:r w:rsidR="0062657A">
        <w:rPr>
          <w:rFonts w:ascii="Arial" w:hAnsi="Arial" w:cs="Arial"/>
          <w:sz w:val="24"/>
          <w:szCs w:val="24"/>
        </w:rPr>
        <w:t>a</w:t>
      </w:r>
      <w:r w:rsidRPr="00EF7612">
        <w:rPr>
          <w:rFonts w:ascii="Arial" w:hAnsi="Arial" w:cs="Arial"/>
          <w:sz w:val="24"/>
          <w:szCs w:val="24"/>
        </w:rPr>
        <w:t xml:space="preserve"> que vulnera su derecho humano a la no discriminación:</w:t>
      </w:r>
    </w:p>
    <w:p w14:paraId="11A1705B" w14:textId="77777777" w:rsidR="0062657A" w:rsidRDefault="0062657A" w:rsidP="003F4D54">
      <w:pPr>
        <w:spacing w:before="240" w:line="360" w:lineRule="auto"/>
        <w:jc w:val="both"/>
        <w:rPr>
          <w:rFonts w:ascii="Arial" w:hAnsi="Arial" w:cs="Arial"/>
          <w:i/>
          <w:sz w:val="24"/>
          <w:szCs w:val="24"/>
        </w:rPr>
      </w:pPr>
      <w:r>
        <w:rPr>
          <w:rFonts w:ascii="Arial" w:hAnsi="Arial" w:cs="Arial"/>
          <w:i/>
          <w:sz w:val="24"/>
          <w:szCs w:val="24"/>
        </w:rPr>
        <w:t>“</w:t>
      </w:r>
      <w:r w:rsidR="003F4D54" w:rsidRPr="00EF7612">
        <w:rPr>
          <w:rFonts w:ascii="Arial" w:hAnsi="Arial" w:cs="Arial"/>
          <w:i/>
          <w:sz w:val="24"/>
          <w:szCs w:val="24"/>
        </w:rPr>
        <w:t>ARTÍCULO 53.</w:t>
      </w:r>
      <w:r>
        <w:rPr>
          <w:rFonts w:ascii="Arial" w:hAnsi="Arial" w:cs="Arial"/>
          <w:i/>
          <w:sz w:val="24"/>
          <w:szCs w:val="24"/>
        </w:rPr>
        <w:t>-</w:t>
      </w:r>
      <w:r w:rsidR="003F4D54" w:rsidRPr="00EF7612">
        <w:rPr>
          <w:rFonts w:ascii="Arial" w:hAnsi="Arial" w:cs="Arial"/>
          <w:i/>
          <w:sz w:val="24"/>
          <w:szCs w:val="24"/>
        </w:rPr>
        <w:t xml:space="preserve"> El monto de la pensiones que se concedan con excepción de las derivadas de riesgos de trabajo, se calculará promediando el sueldo base del último año cotizado como trabajador activo. Las pensiones derivadas de riesgos  de trabajo se calculan considerando el sueldo base registrado en la última cotización del trabajador. </w:t>
      </w:r>
    </w:p>
    <w:p w14:paraId="244BDCF0" w14:textId="4F829948" w:rsidR="003F4D54" w:rsidRPr="00EF7612" w:rsidRDefault="003F4D54" w:rsidP="003F4D54">
      <w:pPr>
        <w:spacing w:before="240" w:line="360" w:lineRule="auto"/>
        <w:jc w:val="both"/>
        <w:rPr>
          <w:rFonts w:ascii="Arial" w:hAnsi="Arial" w:cs="Arial"/>
          <w:i/>
          <w:sz w:val="24"/>
          <w:szCs w:val="24"/>
        </w:rPr>
      </w:pPr>
      <w:r w:rsidRPr="00EF7612">
        <w:rPr>
          <w:rFonts w:ascii="Arial" w:hAnsi="Arial" w:cs="Arial"/>
          <w:i/>
          <w:sz w:val="24"/>
          <w:szCs w:val="24"/>
        </w:rPr>
        <w:lastRenderedPageBreak/>
        <w:t xml:space="preserve">Todas las pensiones se incrementarán por acuerdo del Consejo Directivo; </w:t>
      </w:r>
      <w:r w:rsidR="0062657A">
        <w:rPr>
          <w:rFonts w:ascii="Arial" w:hAnsi="Arial" w:cs="Arial"/>
          <w:i/>
          <w:sz w:val="24"/>
          <w:szCs w:val="24"/>
        </w:rPr>
        <w:t>d</w:t>
      </w:r>
      <w:r w:rsidRPr="00EF7612">
        <w:rPr>
          <w:rFonts w:ascii="Arial" w:hAnsi="Arial" w:cs="Arial"/>
          <w:i/>
          <w:sz w:val="24"/>
          <w:szCs w:val="24"/>
        </w:rPr>
        <w:t>icho incremento será igual al incremento porcentual otorgado al salario base de los trabajadores activos en el año en que se trate.</w:t>
      </w:r>
    </w:p>
    <w:p w14:paraId="0D679E62" w14:textId="603F321A" w:rsidR="003F4D54" w:rsidRPr="00EF7612" w:rsidRDefault="003F4D54" w:rsidP="003F4D54">
      <w:pPr>
        <w:spacing w:before="240" w:line="360" w:lineRule="auto"/>
        <w:jc w:val="both"/>
        <w:rPr>
          <w:rFonts w:ascii="Arial" w:hAnsi="Arial" w:cs="Arial"/>
          <w:i/>
          <w:sz w:val="24"/>
          <w:szCs w:val="24"/>
        </w:rPr>
      </w:pPr>
      <w:r w:rsidRPr="00EF7612">
        <w:rPr>
          <w:rFonts w:ascii="Arial" w:hAnsi="Arial" w:cs="Arial"/>
          <w:i/>
          <w:sz w:val="24"/>
          <w:szCs w:val="24"/>
        </w:rPr>
        <w:t>ARTÍCULO 54.</w:t>
      </w:r>
      <w:r w:rsidR="0062657A">
        <w:rPr>
          <w:rFonts w:ascii="Arial" w:hAnsi="Arial" w:cs="Arial"/>
          <w:i/>
          <w:sz w:val="24"/>
          <w:szCs w:val="24"/>
        </w:rPr>
        <w:t>-</w:t>
      </w:r>
      <w:r w:rsidRPr="00EF7612">
        <w:rPr>
          <w:rFonts w:ascii="Arial" w:hAnsi="Arial" w:cs="Arial"/>
          <w:i/>
          <w:sz w:val="24"/>
          <w:szCs w:val="24"/>
        </w:rPr>
        <w:t xml:space="preserve"> Al monto resultante de la pensión señalada en el artículo anterior, se integrarán las prestaciones siguientes:</w:t>
      </w:r>
    </w:p>
    <w:p w14:paraId="5B33DC1C" w14:textId="77777777" w:rsidR="003F4D54" w:rsidRPr="00EF7612" w:rsidRDefault="003F4D54" w:rsidP="003F4D54">
      <w:pPr>
        <w:spacing w:before="240" w:line="360" w:lineRule="auto"/>
        <w:jc w:val="both"/>
        <w:rPr>
          <w:rFonts w:ascii="Arial" w:hAnsi="Arial" w:cs="Arial"/>
          <w:b/>
          <w:i/>
          <w:sz w:val="24"/>
          <w:szCs w:val="24"/>
        </w:rPr>
      </w:pPr>
      <w:r w:rsidRPr="00EF7612">
        <w:rPr>
          <w:rFonts w:ascii="Arial" w:hAnsi="Arial" w:cs="Arial"/>
          <w:i/>
          <w:sz w:val="24"/>
          <w:szCs w:val="24"/>
        </w:rPr>
        <w:t xml:space="preserve">I.- Jubilados: tratándose </w:t>
      </w:r>
      <w:r w:rsidRPr="00EF7612">
        <w:rPr>
          <w:rFonts w:ascii="Arial" w:hAnsi="Arial" w:cs="Arial"/>
          <w:b/>
          <w:i/>
          <w:sz w:val="24"/>
          <w:szCs w:val="24"/>
        </w:rPr>
        <w:t xml:space="preserve">solo de aquéllos que fueron trabajadores de base </w:t>
      </w:r>
      <w:r w:rsidRPr="0062657A">
        <w:rPr>
          <w:rFonts w:ascii="Arial" w:hAnsi="Arial" w:cs="Arial"/>
          <w:bCs/>
          <w:i/>
          <w:sz w:val="24"/>
          <w:szCs w:val="24"/>
        </w:rPr>
        <w:t>se integrarán la previsión social múltiple, despensa, vida cara, quinquenios, aguinaldo, estímulo del día del jubilado, día de las madres y canasta navideña</w:t>
      </w:r>
      <w:r w:rsidRPr="00EF7612">
        <w:rPr>
          <w:rFonts w:ascii="Arial" w:hAnsi="Arial" w:cs="Arial"/>
          <w:b/>
          <w:i/>
          <w:sz w:val="24"/>
          <w:szCs w:val="24"/>
        </w:rPr>
        <w:t xml:space="preserve">. </w:t>
      </w:r>
    </w:p>
    <w:p w14:paraId="6F8FF516" w14:textId="77777777" w:rsidR="003F4D54" w:rsidRPr="0062657A" w:rsidRDefault="003F4D54" w:rsidP="003F4D54">
      <w:pPr>
        <w:spacing w:before="240" w:line="360" w:lineRule="auto"/>
        <w:jc w:val="both"/>
        <w:rPr>
          <w:rFonts w:ascii="Arial" w:hAnsi="Arial" w:cs="Arial"/>
          <w:bCs/>
          <w:i/>
          <w:sz w:val="24"/>
          <w:szCs w:val="24"/>
        </w:rPr>
      </w:pPr>
      <w:r w:rsidRPr="0062657A">
        <w:rPr>
          <w:rFonts w:ascii="Arial" w:hAnsi="Arial" w:cs="Arial"/>
          <w:bCs/>
          <w:i/>
          <w:sz w:val="24"/>
          <w:szCs w:val="24"/>
        </w:rPr>
        <w:t>El aguinaldo para jubilados será equivalente a 70 días de la cuantía diaria; y</w:t>
      </w:r>
    </w:p>
    <w:p w14:paraId="00BA41CF" w14:textId="0D58D214" w:rsidR="003F4D54" w:rsidRPr="00EF7612" w:rsidRDefault="003F4D54" w:rsidP="003F4D54">
      <w:pPr>
        <w:spacing w:before="240" w:line="360" w:lineRule="auto"/>
        <w:jc w:val="both"/>
        <w:rPr>
          <w:rFonts w:ascii="Arial" w:hAnsi="Arial" w:cs="Arial"/>
          <w:i/>
          <w:sz w:val="24"/>
          <w:szCs w:val="24"/>
        </w:rPr>
      </w:pPr>
      <w:r w:rsidRPr="00EF7612">
        <w:rPr>
          <w:rFonts w:ascii="Arial" w:hAnsi="Arial" w:cs="Arial"/>
          <w:i/>
          <w:sz w:val="24"/>
          <w:szCs w:val="24"/>
        </w:rPr>
        <w:t>II.</w:t>
      </w:r>
      <w:r w:rsidR="0062657A">
        <w:rPr>
          <w:rFonts w:ascii="Arial" w:hAnsi="Arial" w:cs="Arial"/>
          <w:i/>
          <w:sz w:val="24"/>
          <w:szCs w:val="24"/>
        </w:rPr>
        <w:t>-</w:t>
      </w:r>
      <w:r w:rsidRPr="00EF7612">
        <w:rPr>
          <w:rFonts w:ascii="Arial" w:hAnsi="Arial" w:cs="Arial"/>
          <w:i/>
          <w:sz w:val="24"/>
          <w:szCs w:val="24"/>
        </w:rPr>
        <w:t xml:space="preserve"> Pensionados y pensionistas: canasta navideña.</w:t>
      </w:r>
    </w:p>
    <w:p w14:paraId="047B5C93" w14:textId="77777777" w:rsidR="003F4D54" w:rsidRPr="0062657A" w:rsidRDefault="003F4D54" w:rsidP="003F4D54">
      <w:pPr>
        <w:spacing w:before="240" w:line="360" w:lineRule="auto"/>
        <w:jc w:val="both"/>
        <w:rPr>
          <w:rFonts w:ascii="Arial" w:hAnsi="Arial" w:cs="Arial"/>
          <w:i/>
          <w:iCs/>
          <w:sz w:val="24"/>
          <w:szCs w:val="24"/>
        </w:rPr>
      </w:pPr>
      <w:r w:rsidRPr="0062657A">
        <w:rPr>
          <w:rFonts w:ascii="Arial" w:hAnsi="Arial" w:cs="Arial"/>
          <w:i/>
          <w:iCs/>
          <w:sz w:val="24"/>
          <w:szCs w:val="24"/>
        </w:rPr>
        <w:t>Los montos de las prestaciones señaladas en las fracciones anteriores serán determinados por acuerdo del Consejo Directivo, mismos que no deberán ser superiores a los montos que se otorguen a los trabajadores activos.</w:t>
      </w:r>
    </w:p>
    <w:p w14:paraId="0B9B13A0" w14:textId="77777777" w:rsidR="003F4D54" w:rsidRPr="0062657A" w:rsidRDefault="003F4D54" w:rsidP="003F4D54">
      <w:pPr>
        <w:spacing w:before="240" w:line="360" w:lineRule="auto"/>
        <w:jc w:val="both"/>
        <w:rPr>
          <w:rFonts w:ascii="Arial" w:hAnsi="Arial" w:cs="Arial"/>
          <w:i/>
          <w:iCs/>
          <w:sz w:val="24"/>
          <w:szCs w:val="24"/>
        </w:rPr>
      </w:pPr>
      <w:r w:rsidRPr="0062657A">
        <w:rPr>
          <w:rFonts w:ascii="Arial" w:hAnsi="Arial" w:cs="Arial"/>
          <w:i/>
          <w:iCs/>
          <w:sz w:val="24"/>
          <w:szCs w:val="24"/>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(Énfasis añadido).</w:t>
      </w:r>
    </w:p>
    <w:p w14:paraId="3241F0CC" w14:textId="06470093" w:rsidR="003F4D54" w:rsidRPr="00EF7612" w:rsidRDefault="003F4D54" w:rsidP="003F4D54">
      <w:pPr>
        <w:spacing w:before="240" w:line="360" w:lineRule="auto"/>
        <w:ind w:firstLine="426"/>
        <w:jc w:val="both"/>
        <w:rPr>
          <w:rFonts w:ascii="Arial" w:hAnsi="Arial" w:cs="Arial"/>
          <w:sz w:val="24"/>
          <w:szCs w:val="24"/>
        </w:rPr>
      </w:pPr>
      <w:r w:rsidRPr="00EF7612">
        <w:rPr>
          <w:rFonts w:ascii="Arial" w:hAnsi="Arial" w:cs="Arial"/>
          <w:sz w:val="24"/>
          <w:szCs w:val="24"/>
        </w:rPr>
        <w:t xml:space="preserve">Como se ve, el numeral 54 transcrito, es discriminatorio </w:t>
      </w:r>
      <w:r w:rsidRPr="00EF7612">
        <w:rPr>
          <w:rFonts w:ascii="Arial" w:hAnsi="Arial" w:cs="Arial"/>
          <w:b/>
          <w:sz w:val="24"/>
          <w:szCs w:val="24"/>
        </w:rPr>
        <w:t>para los trabajadores jubilados de confianza,</w:t>
      </w:r>
      <w:r w:rsidRPr="00EF7612">
        <w:rPr>
          <w:rFonts w:ascii="Arial" w:hAnsi="Arial" w:cs="Arial"/>
          <w:sz w:val="24"/>
          <w:szCs w:val="24"/>
        </w:rPr>
        <w:t xml:space="preserve"> ya que sólo se refiere a que los </w:t>
      </w:r>
      <w:r w:rsidRPr="00EF7612">
        <w:rPr>
          <w:rFonts w:ascii="Arial" w:hAnsi="Arial" w:cs="Arial"/>
          <w:b/>
          <w:sz w:val="24"/>
          <w:szCs w:val="24"/>
        </w:rPr>
        <w:t>trabajadores jubilados de base,</w:t>
      </w:r>
      <w:r w:rsidRPr="00EF7612">
        <w:rPr>
          <w:rFonts w:ascii="Arial" w:hAnsi="Arial" w:cs="Arial"/>
          <w:sz w:val="24"/>
          <w:szCs w:val="24"/>
        </w:rPr>
        <w:t xml:space="preserve"> tienen las siguientes prestaciones: previsión social múltiple, despensa, vida cara, quinquenios, aguinaldos, estímulos del día del jubilado</w:t>
      </w:r>
      <w:r w:rsidR="0062657A">
        <w:rPr>
          <w:rFonts w:ascii="Arial" w:hAnsi="Arial" w:cs="Arial"/>
          <w:sz w:val="24"/>
          <w:szCs w:val="24"/>
        </w:rPr>
        <w:t>, día de las madres</w:t>
      </w:r>
      <w:r w:rsidRPr="00EF7612">
        <w:rPr>
          <w:rFonts w:ascii="Arial" w:hAnsi="Arial" w:cs="Arial"/>
          <w:sz w:val="24"/>
          <w:szCs w:val="24"/>
        </w:rPr>
        <w:t xml:space="preserve"> y canasta navideña</w:t>
      </w:r>
      <w:r w:rsidR="0062657A">
        <w:rPr>
          <w:rFonts w:ascii="Arial" w:hAnsi="Arial" w:cs="Arial"/>
          <w:sz w:val="24"/>
          <w:szCs w:val="24"/>
        </w:rPr>
        <w:t>;</w:t>
      </w:r>
      <w:r w:rsidRPr="00EF7612">
        <w:rPr>
          <w:rFonts w:ascii="Arial" w:hAnsi="Arial" w:cs="Arial"/>
          <w:sz w:val="24"/>
          <w:szCs w:val="24"/>
        </w:rPr>
        <w:t xml:space="preserve"> el aguinaldo para jubilados será equivalente a setenta días de la cuantía diaria y la canasta navideña; por lo tanto, ante la existencia de un acto discriminatorio, por ende, resulta violario del artículo 1º de la Constitución Política de los Estados Unidos Mexicanos.</w:t>
      </w:r>
    </w:p>
    <w:p w14:paraId="1CBDCE42" w14:textId="77777777" w:rsidR="003F4D54" w:rsidRPr="00EF7612" w:rsidRDefault="003F4D54" w:rsidP="003F4D54">
      <w:pPr>
        <w:spacing w:before="240" w:line="360" w:lineRule="auto"/>
        <w:ind w:firstLine="426"/>
        <w:jc w:val="both"/>
        <w:rPr>
          <w:rFonts w:ascii="Arial" w:hAnsi="Arial" w:cs="Arial"/>
          <w:sz w:val="24"/>
          <w:szCs w:val="24"/>
        </w:rPr>
      </w:pPr>
      <w:r w:rsidRPr="00EF7612">
        <w:rPr>
          <w:rFonts w:ascii="Arial" w:hAnsi="Arial" w:cs="Arial"/>
          <w:sz w:val="24"/>
          <w:szCs w:val="24"/>
        </w:rPr>
        <w:t xml:space="preserve">El concepto de discriminación, aunque manifestación del principio de igualdad, tiene un contenido más específico y se refiere a la llamada tutela antidiscriminatoria, que impone una paridad de trato, evitando o suprimiendo ciertas diferencia de trato existentes, opera como un instrumento de segregación social en la medida en que dicho comportamiento supone mantener al grupo discriminado a distancia y le reserva espacios propios, que únicamente pueden abandonar en determinadas condiciones, considerada la discriminación como un factor que puede contribuir a efectuar diferenciaciones </w:t>
      </w:r>
      <w:r w:rsidRPr="00EF7612">
        <w:rPr>
          <w:rFonts w:ascii="Arial" w:hAnsi="Arial" w:cs="Arial"/>
          <w:sz w:val="24"/>
          <w:szCs w:val="24"/>
        </w:rPr>
        <w:lastRenderedPageBreak/>
        <w:t>arbitrarias en el actuar social, que coloca a ciertos sectores de la población en posiciones no sólo desventajosas sino contrarias a la dignidad de la persona.</w:t>
      </w:r>
    </w:p>
    <w:p w14:paraId="389E7984" w14:textId="59FFAF65" w:rsidR="003F4D54" w:rsidRPr="00EF7612" w:rsidRDefault="003F4D54" w:rsidP="003F4D54">
      <w:pPr>
        <w:spacing w:before="240" w:line="360" w:lineRule="auto"/>
        <w:ind w:firstLine="426"/>
        <w:jc w:val="both"/>
        <w:rPr>
          <w:rFonts w:ascii="Arial" w:hAnsi="Arial" w:cs="Arial"/>
          <w:sz w:val="24"/>
          <w:szCs w:val="24"/>
        </w:rPr>
      </w:pPr>
      <w:r w:rsidRPr="00EF7612">
        <w:rPr>
          <w:rFonts w:ascii="Arial" w:hAnsi="Arial" w:cs="Arial"/>
          <w:sz w:val="24"/>
          <w:szCs w:val="24"/>
        </w:rPr>
        <w:t xml:space="preserve">En ese tenor, el artículo 1 </w:t>
      </w:r>
      <w:r w:rsidR="0062657A">
        <w:rPr>
          <w:rFonts w:ascii="Arial" w:hAnsi="Arial" w:cs="Arial"/>
          <w:sz w:val="24"/>
          <w:szCs w:val="24"/>
        </w:rPr>
        <w:t xml:space="preserve">y 133 </w:t>
      </w:r>
      <w:r w:rsidRPr="00EF7612">
        <w:rPr>
          <w:rFonts w:ascii="Arial" w:hAnsi="Arial" w:cs="Arial"/>
          <w:sz w:val="24"/>
          <w:szCs w:val="24"/>
        </w:rPr>
        <w:t>de la Constitución Federal señala:</w:t>
      </w:r>
    </w:p>
    <w:p w14:paraId="08DBB95A" w14:textId="064A3AF5" w:rsidR="003F4D54" w:rsidRPr="00EF7612" w:rsidRDefault="003F4D54" w:rsidP="003F4D54">
      <w:pPr>
        <w:spacing w:before="240" w:line="360" w:lineRule="auto"/>
        <w:jc w:val="both"/>
        <w:rPr>
          <w:rFonts w:ascii="Arial" w:hAnsi="Arial" w:cs="Arial"/>
          <w:i/>
          <w:sz w:val="24"/>
          <w:szCs w:val="24"/>
        </w:rPr>
      </w:pPr>
      <w:r w:rsidRPr="00EF7612">
        <w:rPr>
          <w:rFonts w:ascii="Arial" w:hAnsi="Arial" w:cs="Arial"/>
          <w:i/>
          <w:sz w:val="24"/>
          <w:szCs w:val="24"/>
        </w:rPr>
        <w:t>“Artículo 1</w:t>
      </w:r>
      <w:r w:rsidR="0062657A">
        <w:rPr>
          <w:rFonts w:ascii="Arial" w:hAnsi="Arial" w:cs="Arial"/>
          <w:i/>
          <w:sz w:val="24"/>
          <w:szCs w:val="24"/>
        </w:rPr>
        <w:t xml:space="preserve">.- </w:t>
      </w:r>
      <w:r w:rsidRPr="00EF7612">
        <w:rPr>
          <w:rFonts w:ascii="Arial" w:hAnsi="Arial" w:cs="Arial"/>
          <w:i/>
          <w:sz w:val="24"/>
          <w:szCs w:val="24"/>
        </w:rPr>
        <w:t>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 …)”,</w:t>
      </w:r>
    </w:p>
    <w:p w14:paraId="70626F82" w14:textId="77777777" w:rsidR="003F4D54" w:rsidRPr="00EF7612" w:rsidRDefault="003F4D54" w:rsidP="003F4D54">
      <w:pPr>
        <w:spacing w:before="240" w:line="360" w:lineRule="auto"/>
        <w:jc w:val="both"/>
        <w:rPr>
          <w:rFonts w:ascii="Arial" w:hAnsi="Arial" w:cs="Arial"/>
          <w:i/>
          <w:sz w:val="24"/>
          <w:szCs w:val="24"/>
        </w:rPr>
      </w:pPr>
      <w:r w:rsidRPr="00EF7612">
        <w:rPr>
          <w:rFonts w:ascii="Arial" w:hAnsi="Arial" w:cs="Arial"/>
          <w:i/>
          <w:sz w:val="24"/>
          <w:szCs w:val="24"/>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0B5CC8D0" w14:textId="77777777" w:rsidR="003F4D54" w:rsidRPr="00EF7612" w:rsidRDefault="003F4D54" w:rsidP="003F4D54">
      <w:pPr>
        <w:spacing w:before="240" w:line="360" w:lineRule="auto"/>
        <w:jc w:val="both"/>
        <w:rPr>
          <w:rFonts w:ascii="Arial" w:hAnsi="Arial" w:cs="Arial"/>
          <w:i/>
          <w:sz w:val="24"/>
          <w:szCs w:val="24"/>
        </w:rPr>
      </w:pPr>
      <w:r w:rsidRPr="00EF7612">
        <w:rPr>
          <w:rFonts w:ascii="Arial" w:hAnsi="Arial" w:cs="Arial"/>
          <w:i/>
          <w:sz w:val="24"/>
          <w:szCs w:val="24"/>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01908D56" w14:textId="68C483D2" w:rsidR="003F4D54" w:rsidRPr="00EF7612" w:rsidRDefault="003F4D54" w:rsidP="003F4D54">
      <w:pPr>
        <w:spacing w:before="240" w:line="360" w:lineRule="auto"/>
        <w:jc w:val="both"/>
        <w:rPr>
          <w:rFonts w:ascii="Arial" w:hAnsi="Arial" w:cs="Arial"/>
          <w:i/>
          <w:sz w:val="24"/>
          <w:szCs w:val="24"/>
        </w:rPr>
      </w:pPr>
      <w:r w:rsidRPr="00EF7612">
        <w:rPr>
          <w:rFonts w:ascii="Arial" w:hAnsi="Arial" w:cs="Arial"/>
          <w:i/>
          <w:sz w:val="24"/>
          <w:szCs w:val="24"/>
        </w:rPr>
        <w:t>“Artículo 133.</w:t>
      </w:r>
      <w:r w:rsidR="0062657A">
        <w:rPr>
          <w:rFonts w:ascii="Arial" w:hAnsi="Arial" w:cs="Arial"/>
          <w:i/>
          <w:sz w:val="24"/>
          <w:szCs w:val="24"/>
        </w:rPr>
        <w:t>-</w:t>
      </w:r>
      <w:r w:rsidRPr="00EF7612">
        <w:rPr>
          <w:rFonts w:ascii="Arial" w:hAnsi="Arial" w:cs="Arial"/>
          <w:i/>
          <w:sz w:val="24"/>
          <w:szCs w:val="24"/>
        </w:rPr>
        <w:t xml:space="preserve">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w:t>
      </w:r>
    </w:p>
    <w:p w14:paraId="6591B48A" w14:textId="77777777" w:rsidR="003F4D54" w:rsidRPr="00EF7612" w:rsidRDefault="003F4D54" w:rsidP="003F4D54">
      <w:pPr>
        <w:spacing w:before="240" w:line="360" w:lineRule="auto"/>
        <w:ind w:firstLine="426"/>
        <w:jc w:val="both"/>
        <w:rPr>
          <w:rFonts w:ascii="Arial" w:hAnsi="Arial" w:cs="Arial"/>
          <w:sz w:val="24"/>
          <w:szCs w:val="24"/>
        </w:rPr>
      </w:pPr>
      <w:r w:rsidRPr="00EF7612">
        <w:rPr>
          <w:rFonts w:ascii="Arial" w:hAnsi="Arial" w:cs="Arial"/>
          <w:sz w:val="24"/>
          <w:szCs w:val="24"/>
        </w:rPr>
        <w:t xml:space="preserve">  De lo anterior, el artículo 1 de la Constitución Política de los Estados Unidos Mexicanos, establece que 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 por su parte el artículo 133 de la citada constitución, impone a los Juzgadores de </w:t>
      </w:r>
      <w:r w:rsidRPr="00EF7612">
        <w:rPr>
          <w:rFonts w:ascii="Arial" w:hAnsi="Arial" w:cs="Arial"/>
          <w:sz w:val="24"/>
          <w:szCs w:val="24"/>
        </w:rPr>
        <w:lastRenderedPageBreak/>
        <w:t>cada Estado, la obligación de actuar conforme a la misma, las leyes y tratados acordes a la misma.</w:t>
      </w:r>
    </w:p>
    <w:p w14:paraId="12677AF9" w14:textId="77777777" w:rsidR="003F4D54" w:rsidRPr="00EF7612" w:rsidRDefault="003F4D54" w:rsidP="003F4D54">
      <w:pPr>
        <w:spacing w:before="240" w:line="360" w:lineRule="auto"/>
        <w:ind w:firstLine="426"/>
        <w:jc w:val="both"/>
        <w:rPr>
          <w:rFonts w:ascii="Arial" w:hAnsi="Arial" w:cs="Arial"/>
          <w:sz w:val="24"/>
          <w:szCs w:val="24"/>
        </w:rPr>
      </w:pPr>
      <w:r w:rsidRPr="00EF7612">
        <w:rPr>
          <w:rFonts w:ascii="Arial" w:hAnsi="Arial" w:cs="Arial"/>
          <w:sz w:val="24"/>
          <w:szCs w:val="24"/>
        </w:rPr>
        <w:t xml:space="preserve">Conforme a lo transcrito, si bien es el asunto, el ordenamiento aplicable no establece en forma expresa las prestaciones que reclama la parte actora para los trabajadores jubilados de confianza, también lo es, que sí establece en forma expresa dichas prestaciones para los trabajadores jubilados de base, por lo que al ser pensionados por jubilación, se les deba cubrir respetando las prestaciones a que tiene derecho como trabajadores a fin de evitar un trato discriminatorio y atentar contra su dignidad humana, caso contrario, se les daría un trato distinto, que anula la igualdad de oportunidades y trato, derivado de su trabajo.  </w:t>
      </w:r>
    </w:p>
    <w:p w14:paraId="46C84760" w14:textId="77777777" w:rsidR="003F4D54" w:rsidRPr="00EF7612" w:rsidRDefault="003F4D54" w:rsidP="003F4D54">
      <w:pPr>
        <w:spacing w:before="240" w:line="360" w:lineRule="auto"/>
        <w:ind w:firstLine="426"/>
        <w:jc w:val="both"/>
        <w:rPr>
          <w:rFonts w:ascii="Arial" w:hAnsi="Arial" w:cs="Arial"/>
          <w:sz w:val="24"/>
          <w:szCs w:val="24"/>
        </w:rPr>
      </w:pPr>
      <w:r w:rsidRPr="00EF7612">
        <w:rPr>
          <w:rFonts w:ascii="Arial" w:hAnsi="Arial" w:cs="Arial"/>
          <w:sz w:val="24"/>
          <w:szCs w:val="24"/>
        </w:rPr>
        <w:t xml:space="preserve">Como así se encuentra establecida en el </w:t>
      </w:r>
      <w:r w:rsidRPr="00EF7612">
        <w:rPr>
          <w:rFonts w:ascii="Arial" w:hAnsi="Arial" w:cs="Arial"/>
          <w:b/>
          <w:sz w:val="24"/>
          <w:szCs w:val="24"/>
        </w:rPr>
        <w:t xml:space="preserve">CONVENIO RELATIVO A LA DISCRIMINACIÓN EN MATERIA DE EMPLEO Y OCUPACIÓN </w:t>
      </w:r>
      <w:r w:rsidRPr="00EF7612">
        <w:rPr>
          <w:rFonts w:ascii="Arial" w:hAnsi="Arial" w:cs="Arial"/>
          <w:sz w:val="24"/>
          <w:szCs w:val="24"/>
        </w:rPr>
        <w:t>que dice:</w:t>
      </w:r>
    </w:p>
    <w:p w14:paraId="68D63B2F" w14:textId="166DC31C" w:rsidR="003F4D54" w:rsidRPr="00EF7612" w:rsidRDefault="0062657A" w:rsidP="0062657A">
      <w:pPr>
        <w:spacing w:before="240" w:line="360" w:lineRule="auto"/>
        <w:ind w:firstLine="426"/>
        <w:jc w:val="both"/>
        <w:rPr>
          <w:rFonts w:ascii="Arial" w:hAnsi="Arial" w:cs="Arial"/>
          <w:i/>
          <w:sz w:val="24"/>
          <w:szCs w:val="24"/>
        </w:rPr>
      </w:pPr>
      <w:r>
        <w:rPr>
          <w:rFonts w:ascii="Arial" w:hAnsi="Arial" w:cs="Arial"/>
          <w:b/>
          <w:i/>
          <w:sz w:val="24"/>
          <w:szCs w:val="24"/>
        </w:rPr>
        <w:t>“</w:t>
      </w:r>
      <w:r w:rsidR="003F4D54" w:rsidRPr="00EF7612">
        <w:rPr>
          <w:rFonts w:ascii="Arial" w:hAnsi="Arial" w:cs="Arial"/>
          <w:b/>
          <w:i/>
          <w:sz w:val="24"/>
          <w:szCs w:val="24"/>
        </w:rPr>
        <w:t>Artículo 1</w:t>
      </w:r>
      <w:r>
        <w:rPr>
          <w:rFonts w:ascii="Arial" w:hAnsi="Arial" w:cs="Arial"/>
          <w:b/>
          <w:i/>
          <w:sz w:val="24"/>
          <w:szCs w:val="24"/>
        </w:rPr>
        <w:t xml:space="preserve">.- </w:t>
      </w:r>
      <w:r w:rsidR="003F4D54" w:rsidRPr="00EF7612">
        <w:rPr>
          <w:rFonts w:ascii="Arial" w:hAnsi="Arial" w:cs="Arial"/>
          <w:i/>
          <w:sz w:val="24"/>
          <w:szCs w:val="24"/>
        </w:rPr>
        <w:t>A los efectos de este Convenio el término discriminación comprende:</w:t>
      </w:r>
    </w:p>
    <w:p w14:paraId="7DA962BF" w14:textId="3010E50D" w:rsidR="003F4D54" w:rsidRPr="00EF7612" w:rsidRDefault="003F4D54" w:rsidP="003F4D54">
      <w:pPr>
        <w:pStyle w:val="Prrafodelista"/>
        <w:spacing w:before="240" w:line="360" w:lineRule="auto"/>
        <w:ind w:left="0"/>
        <w:jc w:val="both"/>
        <w:rPr>
          <w:rFonts w:ascii="Arial" w:hAnsi="Arial" w:cs="Arial"/>
          <w:i/>
          <w:sz w:val="24"/>
          <w:szCs w:val="24"/>
        </w:rPr>
      </w:pPr>
      <w:r w:rsidRPr="00EF7612">
        <w:rPr>
          <w:rFonts w:ascii="Arial" w:hAnsi="Arial" w:cs="Arial"/>
          <w:i/>
          <w:sz w:val="24"/>
          <w:szCs w:val="24"/>
        </w:rPr>
        <w:t>(a).-cualquier distinción, exclusión o preferencia basada en motivos de raza, color, sexo, religión, opinión pública, ascendencia nacional u origen social, que tenga por efecto anular o alterar la igualdad de oportunidades o de trato en el empleo y la ocupación. . .</w:t>
      </w:r>
    </w:p>
    <w:p w14:paraId="663E3012" w14:textId="77777777" w:rsidR="003F4D54" w:rsidRPr="00EF7612" w:rsidRDefault="003F4D54" w:rsidP="003F4D54">
      <w:pPr>
        <w:pStyle w:val="Prrafodelista"/>
        <w:spacing w:before="240" w:line="360" w:lineRule="auto"/>
        <w:ind w:left="0"/>
        <w:jc w:val="both"/>
        <w:rPr>
          <w:rFonts w:ascii="Arial" w:hAnsi="Arial" w:cs="Arial"/>
          <w:i/>
          <w:sz w:val="24"/>
          <w:szCs w:val="24"/>
        </w:rPr>
      </w:pPr>
      <w:r w:rsidRPr="00EF7612">
        <w:rPr>
          <w:rFonts w:ascii="Arial" w:hAnsi="Arial" w:cs="Arial"/>
          <w:i/>
          <w:sz w:val="24"/>
          <w:szCs w:val="24"/>
        </w:rPr>
        <w:t xml:space="preserve">(b). cualquier otra distinción, exclusión (sic) o preferencia que tenga para efecto anular o alterar la igualdad de oportunidades o de trato en el empleo </w:t>
      </w:r>
      <w:proofErr w:type="spellStart"/>
      <w:r w:rsidRPr="00EF7612">
        <w:rPr>
          <w:rFonts w:ascii="Arial" w:hAnsi="Arial" w:cs="Arial"/>
          <w:i/>
          <w:sz w:val="24"/>
          <w:szCs w:val="24"/>
        </w:rPr>
        <w:t>o</w:t>
      </w:r>
      <w:proofErr w:type="spellEnd"/>
      <w:r w:rsidRPr="00EF7612">
        <w:rPr>
          <w:rFonts w:ascii="Arial" w:hAnsi="Arial" w:cs="Arial"/>
          <w:i/>
          <w:sz w:val="24"/>
          <w:szCs w:val="24"/>
        </w:rPr>
        <w:t xml:space="preserve"> ocupación…”</w:t>
      </w:r>
    </w:p>
    <w:p w14:paraId="42EEB752" w14:textId="77777777" w:rsidR="003F4D54" w:rsidRPr="00EF7612" w:rsidRDefault="003F4D54" w:rsidP="003F4D54">
      <w:pPr>
        <w:spacing w:before="240" w:line="360" w:lineRule="auto"/>
        <w:jc w:val="both"/>
        <w:rPr>
          <w:rFonts w:ascii="Arial" w:hAnsi="Arial" w:cs="Arial"/>
          <w:sz w:val="24"/>
          <w:szCs w:val="24"/>
        </w:rPr>
      </w:pPr>
      <w:r w:rsidRPr="00EF7612">
        <w:rPr>
          <w:rFonts w:ascii="Arial" w:hAnsi="Arial" w:cs="Arial"/>
          <w:sz w:val="24"/>
          <w:szCs w:val="24"/>
        </w:rPr>
        <w:tab/>
        <w:t xml:space="preserve">Por tal razón, en estricta aplicación del artículo 1º de la Constitución Federal, a que se encuentra obligada esta Juzgadora,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14:paraId="7EE7FBDA" w14:textId="6BC2350B" w:rsidR="003F4D54" w:rsidRPr="00EF7612" w:rsidRDefault="003F4D54" w:rsidP="003F4D54">
      <w:pPr>
        <w:spacing w:before="240" w:line="360" w:lineRule="auto"/>
        <w:ind w:firstLine="708"/>
        <w:jc w:val="both"/>
        <w:rPr>
          <w:rFonts w:ascii="Arial" w:hAnsi="Arial" w:cs="Arial"/>
          <w:sz w:val="24"/>
          <w:szCs w:val="24"/>
        </w:rPr>
      </w:pPr>
      <w:r w:rsidRPr="00EF7612">
        <w:rPr>
          <w:rFonts w:ascii="Arial" w:hAnsi="Arial" w:cs="Arial"/>
          <w:sz w:val="24"/>
          <w:szCs w:val="24"/>
        </w:rPr>
        <w:t>Al respecto, la Suprema Corte de Justicia de la Nación ha establecido que los jueces deben seguir los siguientes pasos tratándose de la interpretación de derechos humanos: 1</w:t>
      </w:r>
      <w:r w:rsidR="0062657A">
        <w:rPr>
          <w:rFonts w:ascii="Arial" w:hAnsi="Arial" w:cs="Arial"/>
          <w:sz w:val="24"/>
          <w:szCs w:val="24"/>
        </w:rPr>
        <w:t>.-</w:t>
      </w:r>
      <w:r w:rsidRPr="00EF7612">
        <w:rPr>
          <w:rFonts w:ascii="Arial" w:hAnsi="Arial" w:cs="Arial"/>
          <w:sz w:val="24"/>
          <w:szCs w:val="24"/>
        </w:rPr>
        <w:t xml:space="preserve"> Interpretación conforme en sentido amplio (interpretar el orden jurídico a la luz y conforme a los derechos humanos establecidos en la Constitución y en los tratados internacionales, favoreciendo </w:t>
      </w:r>
      <w:r w:rsidRPr="00EF7612">
        <w:rPr>
          <w:rFonts w:ascii="Arial" w:hAnsi="Arial" w:cs="Arial"/>
          <w:sz w:val="24"/>
          <w:szCs w:val="24"/>
        </w:rPr>
        <w:lastRenderedPageBreak/>
        <w:t>en todo tiempo a las personas la protección más amplia); 2</w:t>
      </w:r>
      <w:r w:rsidR="0062657A">
        <w:rPr>
          <w:rFonts w:ascii="Arial" w:hAnsi="Arial" w:cs="Arial"/>
          <w:sz w:val="24"/>
          <w:szCs w:val="24"/>
        </w:rPr>
        <w:t>.-</w:t>
      </w:r>
      <w:r w:rsidRPr="00EF7612">
        <w:rPr>
          <w:rFonts w:ascii="Arial" w:hAnsi="Arial" w:cs="Arial"/>
          <w:sz w:val="24"/>
          <w:szCs w:val="24"/>
        </w:rPr>
        <w:t xml:space="preserve">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w:t>
      </w:r>
      <w:r w:rsidR="0062657A">
        <w:rPr>
          <w:rFonts w:ascii="Arial" w:hAnsi="Arial" w:cs="Arial"/>
          <w:sz w:val="24"/>
          <w:szCs w:val="24"/>
        </w:rPr>
        <w:t>-</w:t>
      </w:r>
      <w:r w:rsidRPr="00EF7612">
        <w:rPr>
          <w:rFonts w:ascii="Arial" w:hAnsi="Arial" w:cs="Arial"/>
          <w:sz w:val="24"/>
          <w:szCs w:val="24"/>
        </w:rPr>
        <w:t xml:space="preserve"> Inaplicación de la ley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14:paraId="6D71A4DB" w14:textId="5B4DE4DD" w:rsidR="003F4D54" w:rsidRPr="00EF7612" w:rsidRDefault="0062657A" w:rsidP="003F4D54">
      <w:pPr>
        <w:spacing w:before="240"/>
        <w:jc w:val="both"/>
        <w:rPr>
          <w:rFonts w:ascii="Arial" w:hAnsi="Arial" w:cs="Arial"/>
          <w:i/>
          <w:sz w:val="24"/>
          <w:szCs w:val="24"/>
        </w:rPr>
      </w:pPr>
      <w:r>
        <w:rPr>
          <w:rFonts w:ascii="Arial" w:hAnsi="Arial" w:cs="Arial"/>
          <w:b/>
          <w:i/>
          <w:sz w:val="24"/>
          <w:szCs w:val="24"/>
        </w:rPr>
        <w:t>“</w:t>
      </w:r>
      <w:r w:rsidR="003F4D54" w:rsidRPr="00EF7612">
        <w:rPr>
          <w:rFonts w:ascii="Arial" w:hAnsi="Arial" w:cs="Arial"/>
          <w:b/>
          <w:i/>
          <w:sz w:val="24"/>
          <w:szCs w:val="24"/>
        </w:rPr>
        <w:t>PASOS A SEGUIR EN EL CONTROL DE CONSTITUCIONALIDAD Y CONVENCIONALIDAD EX OFFICIO EN MATERIA DE DERECHOS HUMANOS.</w:t>
      </w:r>
      <w:r w:rsidR="003F4D54" w:rsidRPr="00EF7612">
        <w:rPr>
          <w:rFonts w:ascii="Arial" w:hAnsi="Arial" w:cs="Arial"/>
          <w:i/>
          <w:sz w:val="24"/>
          <w:szCs w:val="24"/>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003F4D54" w:rsidRPr="00EF7612">
        <w:rPr>
          <w:rFonts w:ascii="Arial" w:hAnsi="Arial" w:cs="Arial"/>
          <w:i/>
          <w:sz w:val="24"/>
          <w:szCs w:val="24"/>
        </w:rPr>
        <w:t>officio</w:t>
      </w:r>
      <w:proofErr w:type="spellEnd"/>
      <w:r w:rsidR="003F4D54" w:rsidRPr="00EF7612">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Pr>
          <w:rFonts w:ascii="Arial" w:hAnsi="Arial" w:cs="Arial"/>
          <w:i/>
          <w:sz w:val="24"/>
          <w:szCs w:val="24"/>
        </w:rPr>
        <w:t>”</w:t>
      </w:r>
      <w:r w:rsidR="003F4D54" w:rsidRPr="00EF7612">
        <w:rPr>
          <w:rFonts w:ascii="Arial" w:hAnsi="Arial" w:cs="Arial"/>
          <w:i/>
          <w:sz w:val="24"/>
          <w:szCs w:val="24"/>
        </w:rPr>
        <w:t xml:space="preserve"> </w:t>
      </w:r>
    </w:p>
    <w:p w14:paraId="734053C4" w14:textId="5651D843" w:rsidR="003F4D54" w:rsidRPr="00EF7612" w:rsidRDefault="003F4D54" w:rsidP="003F4D54">
      <w:pPr>
        <w:spacing w:before="240" w:line="360" w:lineRule="auto"/>
        <w:jc w:val="both"/>
        <w:rPr>
          <w:rFonts w:ascii="Arial" w:hAnsi="Arial" w:cs="Arial"/>
          <w:sz w:val="24"/>
          <w:szCs w:val="24"/>
        </w:rPr>
      </w:pPr>
      <w:r w:rsidRPr="00EF7612">
        <w:rPr>
          <w:rFonts w:ascii="Arial" w:hAnsi="Arial" w:cs="Arial"/>
          <w:sz w:val="24"/>
          <w:szCs w:val="24"/>
        </w:rPr>
        <w:t>Así también la tesis XXVII.1º. (VIII Región) 15k</w:t>
      </w:r>
      <w:r w:rsidR="0062657A">
        <w:rPr>
          <w:rFonts w:ascii="Arial" w:hAnsi="Arial" w:cs="Arial"/>
          <w:sz w:val="24"/>
          <w:szCs w:val="24"/>
        </w:rPr>
        <w:t xml:space="preserve"> </w:t>
      </w:r>
      <w:r w:rsidRPr="00EF7612">
        <w:rPr>
          <w:rFonts w:ascii="Arial" w:hAnsi="Arial" w:cs="Arial"/>
          <w:sz w:val="24"/>
          <w:szCs w:val="24"/>
        </w:rPr>
        <w:t xml:space="preserve">(10ª) de la décima época, emitida por los Tribunales Colegiados de Circuito, publicada en el Semanario Judicial de la Federación y su Gaceta, libro XXIII, agosto de 2013, tomo 3, página 1618,  y registro electrónico 2004188, que dice: </w:t>
      </w:r>
    </w:p>
    <w:p w14:paraId="05DA7B8B" w14:textId="77777777" w:rsidR="003F4D54" w:rsidRPr="00EF7612" w:rsidRDefault="003F4D54" w:rsidP="003F4D54">
      <w:pPr>
        <w:spacing w:before="240" w:line="360" w:lineRule="auto"/>
        <w:jc w:val="both"/>
        <w:rPr>
          <w:rFonts w:ascii="Arial" w:hAnsi="Arial" w:cs="Arial"/>
          <w:sz w:val="24"/>
          <w:szCs w:val="24"/>
        </w:rPr>
      </w:pPr>
    </w:p>
    <w:p w14:paraId="29C2485B" w14:textId="7F6B9064" w:rsidR="003F4D54" w:rsidRPr="00EF7612" w:rsidRDefault="0062657A" w:rsidP="003F4D54">
      <w:pPr>
        <w:spacing w:before="240"/>
        <w:jc w:val="both"/>
        <w:rPr>
          <w:rFonts w:ascii="Arial" w:hAnsi="Arial" w:cs="Arial"/>
          <w:i/>
          <w:sz w:val="24"/>
          <w:szCs w:val="24"/>
        </w:rPr>
      </w:pPr>
      <w:r>
        <w:rPr>
          <w:rFonts w:ascii="Arial" w:hAnsi="Arial" w:cs="Arial"/>
          <w:b/>
          <w:i/>
          <w:sz w:val="24"/>
          <w:szCs w:val="24"/>
        </w:rPr>
        <w:lastRenderedPageBreak/>
        <w:t>“</w:t>
      </w:r>
      <w:r w:rsidR="003F4D54" w:rsidRPr="00EF7612">
        <w:rPr>
          <w:rFonts w:ascii="Arial" w:hAnsi="Arial" w:cs="Arial"/>
          <w:b/>
          <w:i/>
          <w:sz w:val="24"/>
          <w:szCs w:val="24"/>
        </w:rPr>
        <w:t>CONTROL DIFUSO DE CONSTITUCIONALIDAD EX OFFICIO. PASOS Y ASPECTOS SUSTANTIVOS E INSTRUMENTALES QUE DEBEN OBSERVARSE PARA REALIZARLO.</w:t>
      </w:r>
      <w:r w:rsidR="003F4D54" w:rsidRPr="00EF7612">
        <w:rPr>
          <w:rFonts w:ascii="Arial" w:hAnsi="Arial" w:cs="Arial"/>
          <w:i/>
          <w:sz w:val="24"/>
          <w:szCs w:val="24"/>
        </w:rPr>
        <w:t xml:space="preserve"> Para realizar el control difuso de constitucionalidad -connotación que incluye el control de convencionalidad- en la modalidad ex </w:t>
      </w:r>
      <w:proofErr w:type="spellStart"/>
      <w:r w:rsidR="003F4D54" w:rsidRPr="00EF7612">
        <w:rPr>
          <w:rFonts w:ascii="Arial" w:hAnsi="Arial" w:cs="Arial"/>
          <w:i/>
          <w:sz w:val="24"/>
          <w:szCs w:val="24"/>
        </w:rPr>
        <w:t>officio</w:t>
      </w:r>
      <w:proofErr w:type="spellEnd"/>
      <w:r w:rsidR="003F4D54" w:rsidRPr="00EF7612">
        <w:rPr>
          <w:rFonts w:ascii="Arial" w:hAnsi="Arial" w:cs="Arial"/>
          <w:i/>
          <w:sz w:val="24"/>
          <w:szCs w:val="24"/>
        </w:rPr>
        <w:t xml:space="preserve">, no sólo debe considerarse que se colmen sus requisitos de procedencia y admisibilidad, es decir, sus presupuestos de forma, adjetivos y sustantivos, ya que atento a su naturaleza, regida por el principio </w:t>
      </w:r>
      <w:proofErr w:type="spellStart"/>
      <w:r w:rsidR="003F4D54" w:rsidRPr="00EF7612">
        <w:rPr>
          <w:rFonts w:ascii="Arial" w:hAnsi="Arial" w:cs="Arial"/>
          <w:i/>
          <w:sz w:val="24"/>
          <w:szCs w:val="24"/>
        </w:rPr>
        <w:t>iura</w:t>
      </w:r>
      <w:proofErr w:type="spellEnd"/>
      <w:r w:rsidR="003F4D54" w:rsidRPr="00EF7612">
        <w:rPr>
          <w:rFonts w:ascii="Arial" w:hAnsi="Arial" w:cs="Arial"/>
          <w:i/>
          <w:sz w:val="24"/>
          <w:szCs w:val="24"/>
        </w:rPr>
        <w:t xml:space="preserve"> </w:t>
      </w:r>
      <w:proofErr w:type="spellStart"/>
      <w:r w:rsidR="003F4D54" w:rsidRPr="00EF7612">
        <w:rPr>
          <w:rFonts w:ascii="Arial" w:hAnsi="Arial" w:cs="Arial"/>
          <w:i/>
          <w:sz w:val="24"/>
          <w:szCs w:val="24"/>
        </w:rPr>
        <w:t>novit</w:t>
      </w:r>
      <w:proofErr w:type="spellEnd"/>
      <w:r w:rsidR="003F4D54" w:rsidRPr="00EF7612">
        <w:rPr>
          <w:rFonts w:ascii="Arial" w:hAnsi="Arial" w:cs="Arial"/>
          <w:i/>
          <w:sz w:val="24"/>
          <w:szCs w:val="24"/>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003F4D54" w:rsidRPr="00EF7612">
        <w:rPr>
          <w:rFonts w:ascii="Arial" w:hAnsi="Arial" w:cs="Arial"/>
          <w:i/>
          <w:sz w:val="24"/>
          <w:szCs w:val="24"/>
        </w:rPr>
        <w:t>subderecho</w:t>
      </w:r>
      <w:proofErr w:type="spellEnd"/>
      <w:r w:rsidR="003F4D54" w:rsidRPr="00EF7612">
        <w:rPr>
          <w:rFonts w:ascii="Arial" w:hAnsi="Arial" w:cs="Arial"/>
          <w:i/>
          <w:sz w:val="24"/>
          <w:szCs w:val="24"/>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003F4D54" w:rsidRPr="00EF7612">
        <w:rPr>
          <w:rFonts w:ascii="Arial" w:hAnsi="Arial" w:cs="Arial"/>
          <w:i/>
          <w:sz w:val="24"/>
          <w:szCs w:val="24"/>
        </w:rPr>
        <w:t>subderecho</w:t>
      </w:r>
      <w:proofErr w:type="spellEnd"/>
      <w:r w:rsidR="003F4D54" w:rsidRPr="00EF7612">
        <w:rPr>
          <w:rFonts w:ascii="Arial" w:hAnsi="Arial" w:cs="Arial"/>
          <w:i/>
          <w:sz w:val="24"/>
          <w:szCs w:val="24"/>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homine; y, VII. Desaplicarla cuando resulte contradictoria con el derecho humano. Lo anterior sin dejar de observar que en el control difuso de constitucionalidad ex </w:t>
      </w:r>
      <w:proofErr w:type="spellStart"/>
      <w:r w:rsidR="003F4D54" w:rsidRPr="00EF7612">
        <w:rPr>
          <w:rFonts w:ascii="Arial" w:hAnsi="Arial" w:cs="Arial"/>
          <w:i/>
          <w:sz w:val="24"/>
          <w:szCs w:val="24"/>
        </w:rPr>
        <w:t>officio</w:t>
      </w:r>
      <w:proofErr w:type="spellEnd"/>
      <w:r w:rsidR="003F4D54" w:rsidRPr="00EF7612">
        <w:rPr>
          <w:rFonts w:ascii="Arial" w:hAnsi="Arial" w:cs="Arial"/>
          <w:i/>
          <w:sz w:val="24"/>
          <w:szCs w:val="24"/>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003F4D54" w:rsidRPr="00EF7612">
        <w:rPr>
          <w:rFonts w:ascii="Arial" w:hAnsi="Arial" w:cs="Arial"/>
          <w:i/>
          <w:sz w:val="24"/>
          <w:szCs w:val="24"/>
        </w:rPr>
        <w:t>officio</w:t>
      </w:r>
      <w:proofErr w:type="spellEnd"/>
      <w:r w:rsidR="003F4D54" w:rsidRPr="00EF7612">
        <w:rPr>
          <w:rFonts w:ascii="Arial" w:hAnsi="Arial" w:cs="Arial"/>
          <w:i/>
          <w:sz w:val="24"/>
          <w:szCs w:val="24"/>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r>
        <w:rPr>
          <w:rFonts w:ascii="Arial" w:hAnsi="Arial" w:cs="Arial"/>
          <w:i/>
          <w:sz w:val="24"/>
          <w:szCs w:val="24"/>
        </w:rPr>
        <w:t>”</w:t>
      </w:r>
    </w:p>
    <w:p w14:paraId="527E8203" w14:textId="28582EFE" w:rsidR="003F4D54" w:rsidRPr="00EF7612" w:rsidRDefault="003F4D54" w:rsidP="003F4D54">
      <w:pPr>
        <w:spacing w:before="240" w:line="360" w:lineRule="auto"/>
        <w:ind w:firstLine="567"/>
        <w:jc w:val="both"/>
        <w:rPr>
          <w:rFonts w:ascii="Arial" w:hAnsi="Arial" w:cs="Arial"/>
          <w:sz w:val="24"/>
          <w:szCs w:val="24"/>
        </w:rPr>
      </w:pPr>
      <w:r w:rsidRPr="00EF7612">
        <w:rPr>
          <w:rFonts w:ascii="Arial" w:hAnsi="Arial" w:cs="Arial"/>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contenida en el oficio </w:t>
      </w:r>
      <w:r w:rsidR="002B6F87">
        <w:rPr>
          <w:rFonts w:ascii="Arial" w:hAnsi="Arial" w:cs="Arial"/>
          <w:sz w:val="24"/>
          <w:szCs w:val="24"/>
        </w:rPr>
        <w:t>OP/DG/***/2020</w:t>
      </w:r>
      <w:r w:rsidR="0062657A">
        <w:rPr>
          <w:rFonts w:ascii="Arial" w:hAnsi="Arial" w:cs="Arial"/>
          <w:sz w:val="24"/>
          <w:szCs w:val="24"/>
        </w:rPr>
        <w:t xml:space="preserve"> de fecha </w:t>
      </w:r>
      <w:r w:rsidR="002B6F87">
        <w:rPr>
          <w:rFonts w:ascii="Arial" w:hAnsi="Arial" w:cs="Arial"/>
          <w:sz w:val="24"/>
          <w:szCs w:val="24"/>
        </w:rPr>
        <w:t>***** de ***** de dos mil veinte (**/**/2020)</w:t>
      </w:r>
      <w:r>
        <w:rPr>
          <w:rFonts w:ascii="Arial" w:hAnsi="Arial" w:cs="Arial"/>
          <w:sz w:val="24"/>
          <w:szCs w:val="24"/>
        </w:rPr>
        <w:t>,</w:t>
      </w:r>
      <w:r w:rsidRPr="00EF7612">
        <w:rPr>
          <w:rFonts w:ascii="Arial" w:hAnsi="Arial" w:cs="Arial"/>
          <w:sz w:val="24"/>
          <w:szCs w:val="24"/>
        </w:rPr>
        <w:t xml:space="preserve"> emitido por el Director General de la Oficina de Pensiones del Gobierno del </w:t>
      </w:r>
      <w:r w:rsidRPr="00EF7612">
        <w:rPr>
          <w:rFonts w:ascii="Arial" w:hAnsi="Arial" w:cs="Arial"/>
          <w:sz w:val="24"/>
          <w:szCs w:val="24"/>
        </w:rPr>
        <w:lastRenderedPageBreak/>
        <w:t>Estado, al ejecutar el acuerdo del Consejo Directivo de la Oficina de Pensiones, sin incluir al sueldo mensual el pago de diversas prestaciones a</w:t>
      </w:r>
      <w:r w:rsidR="0062657A">
        <w:rPr>
          <w:rFonts w:ascii="Arial" w:hAnsi="Arial" w:cs="Arial"/>
          <w:sz w:val="24"/>
          <w:szCs w:val="24"/>
        </w:rPr>
        <w:t xml:space="preserve"> </w:t>
      </w:r>
      <w:r w:rsidRPr="00EF7612">
        <w:rPr>
          <w:rFonts w:ascii="Arial" w:hAnsi="Arial" w:cs="Arial"/>
          <w:sz w:val="24"/>
          <w:szCs w:val="24"/>
        </w:rPr>
        <w:t>l</w:t>
      </w:r>
      <w:r w:rsidR="0062657A">
        <w:rPr>
          <w:rFonts w:ascii="Arial" w:hAnsi="Arial" w:cs="Arial"/>
          <w:sz w:val="24"/>
          <w:szCs w:val="24"/>
        </w:rPr>
        <w:t>a</w:t>
      </w:r>
      <w:r w:rsidRPr="00EF7612">
        <w:rPr>
          <w:rFonts w:ascii="Arial" w:hAnsi="Arial" w:cs="Arial"/>
          <w:sz w:val="24"/>
          <w:szCs w:val="24"/>
        </w:rPr>
        <w:t xml:space="preserve"> actor</w:t>
      </w:r>
      <w:r w:rsidR="0062657A">
        <w:rPr>
          <w:rFonts w:ascii="Arial" w:hAnsi="Arial" w:cs="Arial"/>
          <w:sz w:val="24"/>
          <w:szCs w:val="24"/>
        </w:rPr>
        <w:t>a</w:t>
      </w:r>
      <w:r w:rsidRPr="00EF7612">
        <w:rPr>
          <w:rFonts w:ascii="Arial" w:hAnsi="Arial" w:cs="Arial"/>
          <w:sz w:val="24"/>
          <w:szCs w:val="24"/>
        </w:rPr>
        <w:t xml:space="preserve"> por haber sido trabajador</w:t>
      </w:r>
      <w:r w:rsidR="0062657A">
        <w:rPr>
          <w:rFonts w:ascii="Arial" w:hAnsi="Arial" w:cs="Arial"/>
          <w:sz w:val="24"/>
          <w:szCs w:val="24"/>
        </w:rPr>
        <w:t>a</w:t>
      </w:r>
      <w:r w:rsidRPr="00EF7612">
        <w:rPr>
          <w:rFonts w:ascii="Arial" w:hAnsi="Arial" w:cs="Arial"/>
          <w:sz w:val="24"/>
          <w:szCs w:val="24"/>
        </w:rPr>
        <w:t xml:space="preserve"> de confianza, </w:t>
      </w:r>
      <w:r w:rsidRPr="00EF7612">
        <w:rPr>
          <w:rFonts w:ascii="Arial" w:hAnsi="Arial" w:cs="Arial"/>
          <w:b/>
          <w:sz w:val="24"/>
          <w:szCs w:val="24"/>
        </w:rPr>
        <w:t xml:space="preserve">es violatorio de los derechos humanos contenidos en la Constitución Federal y en los Tratados Internacionales; </w:t>
      </w:r>
      <w:r w:rsidRPr="00EF7612">
        <w:rPr>
          <w:rFonts w:ascii="Arial" w:hAnsi="Arial" w:cs="Arial"/>
          <w:sz w:val="24"/>
          <w:szCs w:val="24"/>
        </w:rPr>
        <w:t>por ello, con la obligación de proteger y garantizar a los derechos humanos, procede aplicar el artículo 54, de la Ley de Pensiones para los Trabajadores del Gobierno del Estado, publicada en el Periódico Oficial del Estado de Oaxaca, el veintiocho de enero de dos mil doce</w:t>
      </w:r>
      <w:r w:rsidR="0062657A">
        <w:rPr>
          <w:rFonts w:ascii="Arial" w:hAnsi="Arial" w:cs="Arial"/>
          <w:sz w:val="24"/>
          <w:szCs w:val="24"/>
        </w:rPr>
        <w:t xml:space="preserve"> (28/01/2012)</w:t>
      </w:r>
      <w:r w:rsidRPr="00EF7612">
        <w:rPr>
          <w:rFonts w:ascii="Arial" w:hAnsi="Arial" w:cs="Arial"/>
          <w:sz w:val="24"/>
          <w:szCs w:val="24"/>
        </w:rPr>
        <w:t>, de manera extensiva a los trabajadores de confianza, esto es, para que los jubilados sean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General,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14:paraId="11648C98" w14:textId="4E042EC2" w:rsidR="003F4D54" w:rsidRPr="00EF7612" w:rsidRDefault="003F4D54" w:rsidP="003F4D54">
      <w:pPr>
        <w:spacing w:before="240" w:line="360" w:lineRule="auto"/>
        <w:ind w:firstLine="567"/>
        <w:jc w:val="both"/>
        <w:rPr>
          <w:rFonts w:ascii="Arial" w:hAnsi="Arial" w:cs="Arial"/>
          <w:b/>
          <w:sz w:val="24"/>
          <w:szCs w:val="24"/>
        </w:rPr>
      </w:pPr>
      <w:r w:rsidRPr="00EF7612">
        <w:rPr>
          <w:rFonts w:ascii="Arial" w:hAnsi="Arial" w:cs="Arial"/>
          <w:sz w:val="24"/>
          <w:szCs w:val="24"/>
        </w:rPr>
        <w:t xml:space="preserve">Finalmente, respecto al descuento del </w:t>
      </w:r>
      <w:r w:rsidR="0062657A">
        <w:rPr>
          <w:rFonts w:ascii="Arial" w:hAnsi="Arial" w:cs="Arial"/>
          <w:sz w:val="24"/>
          <w:szCs w:val="24"/>
        </w:rPr>
        <w:t xml:space="preserve">9% </w:t>
      </w:r>
      <w:r w:rsidRPr="00EF7612">
        <w:rPr>
          <w:rFonts w:ascii="Arial" w:hAnsi="Arial" w:cs="Arial"/>
          <w:sz w:val="24"/>
          <w:szCs w:val="24"/>
        </w:rPr>
        <w:t>nueve por ciento, sobre la pensión por jubilación concedida a la parte actora, por concepto de cuota para integrar el fondo de pensiones, ordenada por la enjuiciada en la resolución impugnada, en cumplimiento a lo dispuesto por el artículo 6, fracción III, 18 párrafo segundo y transitorio octavo de la Ley de Pensiones para los Trabajadores del Gobierno del Estado, del que se duele l</w:t>
      </w:r>
      <w:r w:rsidR="006E33FF">
        <w:rPr>
          <w:rFonts w:ascii="Arial" w:hAnsi="Arial" w:cs="Arial"/>
          <w:sz w:val="24"/>
          <w:szCs w:val="24"/>
        </w:rPr>
        <w:t>a</w:t>
      </w:r>
      <w:r w:rsidRPr="00EF7612">
        <w:rPr>
          <w:rFonts w:ascii="Arial" w:hAnsi="Arial" w:cs="Arial"/>
          <w:sz w:val="24"/>
          <w:szCs w:val="24"/>
        </w:rPr>
        <w:t xml:space="preserve"> actor</w:t>
      </w:r>
      <w:r w:rsidR="006E33FF">
        <w:rPr>
          <w:rFonts w:ascii="Arial" w:hAnsi="Arial" w:cs="Arial"/>
          <w:sz w:val="24"/>
          <w:szCs w:val="24"/>
        </w:rPr>
        <w:t>a</w:t>
      </w:r>
      <w:r w:rsidRPr="00EF7612">
        <w:rPr>
          <w:rFonts w:ascii="Arial" w:hAnsi="Arial" w:cs="Arial"/>
          <w:sz w:val="24"/>
          <w:szCs w:val="24"/>
        </w:rPr>
        <w:t xml:space="preserve">, cabe precisar, que dichos numerales ya han sido declarados </w:t>
      </w:r>
      <w:proofErr w:type="spellStart"/>
      <w:r w:rsidRPr="00EF7612">
        <w:rPr>
          <w:rFonts w:ascii="Arial" w:hAnsi="Arial" w:cs="Arial"/>
          <w:sz w:val="24"/>
          <w:szCs w:val="24"/>
        </w:rPr>
        <w:t>inconvencionales</w:t>
      </w:r>
      <w:proofErr w:type="spellEnd"/>
      <w:r w:rsidRPr="00EF7612">
        <w:rPr>
          <w:rFonts w:ascii="Arial" w:hAnsi="Arial" w:cs="Arial"/>
          <w:sz w:val="24"/>
          <w:szCs w:val="24"/>
        </w:rPr>
        <w:t xml:space="preserve"> e inconstitucionales, por jurisprudencia del Tribunal Colegiados en materias del Trabajo y Administrativa del Décimo Tercer Circuito, por lo que </w:t>
      </w:r>
      <w:r w:rsidRPr="00EF7612">
        <w:rPr>
          <w:rFonts w:ascii="Arial" w:hAnsi="Arial" w:cs="Arial"/>
          <w:b/>
          <w:sz w:val="24"/>
          <w:szCs w:val="24"/>
        </w:rPr>
        <w:t xml:space="preserve">resulta improcedente el descuento del </w:t>
      </w:r>
      <w:r>
        <w:rPr>
          <w:rFonts w:ascii="Arial" w:hAnsi="Arial" w:cs="Arial"/>
          <w:b/>
          <w:sz w:val="24"/>
          <w:szCs w:val="24"/>
        </w:rPr>
        <w:t>9%</w:t>
      </w:r>
      <w:r w:rsidRPr="00EF7612">
        <w:rPr>
          <w:rFonts w:ascii="Arial" w:hAnsi="Arial" w:cs="Arial"/>
          <w:b/>
          <w:sz w:val="24"/>
          <w:szCs w:val="24"/>
        </w:rPr>
        <w:t xml:space="preserve"> por dicho concepto. </w:t>
      </w:r>
    </w:p>
    <w:p w14:paraId="129FDA66" w14:textId="77777777" w:rsidR="003F4D54" w:rsidRPr="00EF7612" w:rsidRDefault="003F4D54" w:rsidP="003F4D54">
      <w:pPr>
        <w:spacing w:before="240" w:line="360" w:lineRule="auto"/>
        <w:ind w:firstLine="567"/>
        <w:jc w:val="both"/>
        <w:rPr>
          <w:rFonts w:ascii="Arial" w:hAnsi="Arial" w:cs="Arial"/>
          <w:sz w:val="24"/>
          <w:szCs w:val="24"/>
        </w:rPr>
      </w:pPr>
      <w:r w:rsidRPr="00EF7612">
        <w:rPr>
          <w:rFonts w:ascii="Arial" w:hAnsi="Arial" w:cs="Arial"/>
          <w:sz w:val="24"/>
          <w:szCs w:val="24"/>
        </w:rPr>
        <w:t>Resulta aplicable a la anterior determinación, la jurisprudencia con número de registro 2007629, de la décima época, publicada en la Gaceta del Semanario Judicial de la Federación, en octubre de 2014, tomo III, tesis XIII. T.A. J/2 (10ª.), visible a página 2512, que al rubro y texto dice:</w:t>
      </w:r>
    </w:p>
    <w:p w14:paraId="6752B01E" w14:textId="219C3EC1" w:rsidR="003F4D54" w:rsidRPr="00EF7612" w:rsidRDefault="0062657A" w:rsidP="003F4D54">
      <w:pPr>
        <w:spacing w:before="240"/>
        <w:jc w:val="both"/>
        <w:rPr>
          <w:rFonts w:ascii="Arial" w:hAnsi="Arial" w:cs="Arial"/>
        </w:rPr>
      </w:pPr>
      <w:r>
        <w:rPr>
          <w:rFonts w:ascii="Arial" w:hAnsi="Arial" w:cs="Arial"/>
          <w:b/>
          <w:i/>
        </w:rPr>
        <w:t>“</w:t>
      </w:r>
      <w:r w:rsidR="003F4D54" w:rsidRPr="00EF7612">
        <w:rPr>
          <w:rFonts w:ascii="Arial" w:hAnsi="Arial" w:cs="Arial"/>
          <w:b/>
          <w:i/>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w:t>
      </w:r>
      <w:r w:rsidR="003F4D54" w:rsidRPr="00EF7612">
        <w:rPr>
          <w:rFonts w:ascii="Arial" w:hAnsi="Arial" w:cs="Arial"/>
          <w:b/>
          <w:i/>
        </w:rPr>
        <w:lastRenderedPageBreak/>
        <w:t>ARTÍCULOS 26, NUMERAL 3 Y 67, INCISO B), DEL CONVENIO NÚMERO 102 DE LA ORGANIZACIÓN INTERNACIONAL DEL TRABAJO Y VIOLAR EL DERECHO HUMANO A LA IGUALDAD</w:t>
      </w:r>
      <w:r w:rsidR="003F4D54" w:rsidRPr="00EF7612">
        <w:rPr>
          <w:rFonts w:ascii="Arial" w:hAnsi="Arial" w:cs="Arial"/>
          <w:i/>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003F4D54" w:rsidRPr="00EF7612">
        <w:rPr>
          <w:rFonts w:ascii="Arial" w:hAnsi="Arial" w:cs="Arial"/>
          <w:i/>
        </w:rPr>
        <w:t>inconvencionales</w:t>
      </w:r>
      <w:proofErr w:type="spellEnd"/>
      <w:r w:rsidR="003F4D54" w:rsidRPr="00EF7612">
        <w:rPr>
          <w:rFonts w:ascii="Arial" w:hAnsi="Arial" w:cs="Arial"/>
          <w:i/>
        </w:rPr>
        <w:t>. Asimismo, violan el derecho humano a la igualdad, al dejar de tomar en cuenta que el jubilado ya aportó cuotas durante su vida laboral para gozar del beneficio respectivo y, por ende, se le da el trato de trabajador en activo</w:t>
      </w:r>
      <w:r w:rsidR="003F4D54" w:rsidRPr="00EF7612">
        <w:rPr>
          <w:rFonts w:ascii="Arial" w:hAnsi="Arial" w:cs="Arial"/>
        </w:rPr>
        <w:t>.</w:t>
      </w:r>
      <w:r>
        <w:rPr>
          <w:rFonts w:ascii="Arial" w:hAnsi="Arial" w:cs="Arial"/>
        </w:rPr>
        <w:t>”</w:t>
      </w:r>
    </w:p>
    <w:p w14:paraId="00DADB65" w14:textId="0A692898" w:rsidR="003F4D54" w:rsidRDefault="003F4D54" w:rsidP="003F4D54">
      <w:pPr>
        <w:spacing w:before="240" w:line="360" w:lineRule="auto"/>
        <w:ind w:firstLine="567"/>
        <w:jc w:val="both"/>
        <w:rPr>
          <w:rFonts w:ascii="Arial" w:hAnsi="Arial" w:cs="Arial"/>
          <w:b/>
          <w:bCs/>
          <w:color w:val="000000"/>
          <w:sz w:val="24"/>
          <w:szCs w:val="24"/>
        </w:rPr>
      </w:pPr>
      <w:r w:rsidRPr="00EF7612">
        <w:rPr>
          <w:rFonts w:ascii="Arial" w:hAnsi="Arial" w:cs="Arial"/>
          <w:bCs/>
          <w:color w:val="000000"/>
          <w:sz w:val="24"/>
          <w:szCs w:val="24"/>
        </w:rPr>
        <w:t xml:space="preserve">Por las elaboradas anotaciones, </w:t>
      </w:r>
      <w:r>
        <w:rPr>
          <w:rFonts w:ascii="Arial" w:hAnsi="Arial" w:cs="Arial"/>
          <w:bCs/>
          <w:color w:val="000000"/>
          <w:sz w:val="24"/>
          <w:szCs w:val="24"/>
        </w:rPr>
        <w:t xml:space="preserve">y virtud de que el acto impugnado, no cumple con los requisitos de validez que </w:t>
      </w:r>
      <w:r w:rsidRPr="006D34B0">
        <w:rPr>
          <w:rFonts w:ascii="Arial" w:hAnsi="Arial" w:cs="Arial"/>
          <w:bCs/>
          <w:color w:val="000000"/>
          <w:sz w:val="24"/>
          <w:szCs w:val="24"/>
        </w:rPr>
        <w:t>obliga la fracción V del artículo 17 de la Ley de Procedimiento y Justicia Administrativa para el Estado de Oaxac</w:t>
      </w:r>
      <w:r>
        <w:rPr>
          <w:rFonts w:ascii="Arial" w:hAnsi="Arial" w:cs="Arial"/>
          <w:bCs/>
          <w:color w:val="000000"/>
          <w:sz w:val="24"/>
          <w:szCs w:val="24"/>
        </w:rPr>
        <w:t xml:space="preserve">a; se </w:t>
      </w:r>
      <w:r w:rsidRPr="00EF7612">
        <w:rPr>
          <w:rFonts w:ascii="Arial" w:hAnsi="Arial" w:cs="Arial"/>
          <w:bCs/>
          <w:color w:val="000000"/>
          <w:sz w:val="24"/>
          <w:szCs w:val="24"/>
        </w:rPr>
        <w:t xml:space="preserve">procede declarar </w:t>
      </w:r>
      <w:r w:rsidRPr="00EF7612">
        <w:rPr>
          <w:rFonts w:ascii="Arial" w:hAnsi="Arial" w:cs="Arial"/>
          <w:b/>
          <w:bCs/>
          <w:color w:val="000000"/>
          <w:sz w:val="24"/>
          <w:szCs w:val="24"/>
        </w:rPr>
        <w:t xml:space="preserve">LA NULIDAD </w:t>
      </w:r>
      <w:r w:rsidRPr="00EF7612">
        <w:rPr>
          <w:rFonts w:ascii="Arial" w:hAnsi="Arial" w:cs="Arial"/>
          <w:bCs/>
          <w:color w:val="000000"/>
          <w:sz w:val="24"/>
          <w:szCs w:val="24"/>
        </w:rPr>
        <w:t xml:space="preserve">de la resolución contenida en </w:t>
      </w:r>
      <w:r w:rsidR="0062657A">
        <w:rPr>
          <w:rFonts w:ascii="Arial" w:hAnsi="Arial" w:cs="Arial"/>
          <w:bCs/>
          <w:color w:val="000000"/>
          <w:sz w:val="24"/>
          <w:szCs w:val="24"/>
        </w:rPr>
        <w:t>el</w:t>
      </w:r>
      <w:r w:rsidRPr="00EF7612">
        <w:rPr>
          <w:rFonts w:ascii="Arial" w:hAnsi="Arial" w:cs="Arial"/>
          <w:bCs/>
          <w:color w:val="000000"/>
          <w:sz w:val="24"/>
          <w:szCs w:val="24"/>
        </w:rPr>
        <w:t xml:space="preserve"> oficio</w:t>
      </w:r>
      <w:r>
        <w:rPr>
          <w:rFonts w:ascii="Arial" w:hAnsi="Arial" w:cs="Arial"/>
          <w:bCs/>
          <w:color w:val="000000"/>
          <w:sz w:val="24"/>
          <w:szCs w:val="24"/>
        </w:rPr>
        <w:t xml:space="preserve"> </w:t>
      </w:r>
      <w:r w:rsidR="002B6F87">
        <w:rPr>
          <w:rFonts w:ascii="Arial" w:hAnsi="Arial" w:cs="Arial"/>
          <w:sz w:val="24"/>
          <w:szCs w:val="24"/>
        </w:rPr>
        <w:t>OP/DG/***/2020</w:t>
      </w:r>
      <w:r w:rsidRPr="00EF7612">
        <w:rPr>
          <w:rFonts w:ascii="Arial" w:hAnsi="Arial" w:cs="Arial"/>
          <w:sz w:val="24"/>
          <w:szCs w:val="24"/>
        </w:rPr>
        <w:t xml:space="preserve">, de </w:t>
      </w:r>
      <w:r w:rsidR="002B6F87">
        <w:rPr>
          <w:rFonts w:ascii="Arial" w:hAnsi="Arial" w:cs="Arial"/>
          <w:sz w:val="24"/>
          <w:szCs w:val="24"/>
        </w:rPr>
        <w:t>***** de ***** de dos mil veinte (**/**/2020)</w:t>
      </w:r>
      <w:r w:rsidR="0062657A">
        <w:rPr>
          <w:rFonts w:ascii="Arial" w:hAnsi="Arial" w:cs="Arial"/>
          <w:sz w:val="24"/>
          <w:szCs w:val="24"/>
        </w:rPr>
        <w:t>,</w:t>
      </w:r>
      <w:r w:rsidRPr="00EF7612">
        <w:rPr>
          <w:rFonts w:ascii="Arial" w:hAnsi="Arial" w:cs="Arial"/>
          <w:sz w:val="24"/>
          <w:szCs w:val="24"/>
        </w:rPr>
        <w:t xml:space="preserve"> emitido por el DIRECTOR GENERAL DE LA OFICINA DE PENSIONES,</w:t>
      </w:r>
      <w:r w:rsidRPr="00EF7612">
        <w:rPr>
          <w:rFonts w:ascii="Arial" w:hAnsi="Arial" w:cs="Arial"/>
          <w:bCs/>
          <w:color w:val="000000"/>
          <w:sz w:val="24"/>
          <w:szCs w:val="24"/>
        </w:rPr>
        <w:t xml:space="preserve"> </w:t>
      </w:r>
      <w:r w:rsidR="0062657A">
        <w:rPr>
          <w:rFonts w:ascii="Arial" w:hAnsi="Arial" w:cs="Arial"/>
          <w:color w:val="000000"/>
          <w:sz w:val="24"/>
          <w:szCs w:val="24"/>
        </w:rPr>
        <w:t>para</w:t>
      </w:r>
      <w:r w:rsidRPr="00EF7612">
        <w:rPr>
          <w:rFonts w:ascii="Arial" w:hAnsi="Arial" w:cs="Arial"/>
          <w:b/>
          <w:bCs/>
          <w:color w:val="000000"/>
          <w:sz w:val="24"/>
          <w:szCs w:val="24"/>
        </w:rPr>
        <w:t xml:space="preserve"> </w:t>
      </w:r>
      <w:r w:rsidRPr="00A002D5">
        <w:rPr>
          <w:rFonts w:ascii="Arial" w:hAnsi="Arial" w:cs="Arial"/>
          <w:bCs/>
          <w:color w:val="000000"/>
          <w:sz w:val="24"/>
          <w:szCs w:val="24"/>
        </w:rPr>
        <w:t>los siguientes</w:t>
      </w:r>
      <w:r>
        <w:rPr>
          <w:rFonts w:ascii="Arial" w:hAnsi="Arial" w:cs="Arial"/>
          <w:b/>
          <w:bCs/>
          <w:color w:val="000000"/>
          <w:sz w:val="24"/>
          <w:szCs w:val="24"/>
        </w:rPr>
        <w:t xml:space="preserve"> </w:t>
      </w:r>
      <w:r w:rsidRPr="00EF7612">
        <w:rPr>
          <w:rFonts w:ascii="Arial" w:hAnsi="Arial" w:cs="Arial"/>
          <w:b/>
          <w:bCs/>
          <w:color w:val="000000"/>
          <w:sz w:val="24"/>
          <w:szCs w:val="24"/>
        </w:rPr>
        <w:t>EFECTO</w:t>
      </w:r>
      <w:r>
        <w:rPr>
          <w:rFonts w:ascii="Arial" w:hAnsi="Arial" w:cs="Arial"/>
          <w:b/>
          <w:bCs/>
          <w:color w:val="000000"/>
          <w:sz w:val="24"/>
          <w:szCs w:val="24"/>
        </w:rPr>
        <w:t>S:</w:t>
      </w:r>
    </w:p>
    <w:p w14:paraId="2AFC9987" w14:textId="77777777" w:rsidR="00547DE9" w:rsidRDefault="0062657A" w:rsidP="00496CFB">
      <w:pPr>
        <w:pStyle w:val="Prrafodelista"/>
        <w:numPr>
          <w:ilvl w:val="0"/>
          <w:numId w:val="10"/>
        </w:numPr>
        <w:spacing w:before="240" w:line="360" w:lineRule="auto"/>
        <w:ind w:left="0" w:firstLine="567"/>
        <w:jc w:val="both"/>
        <w:rPr>
          <w:rFonts w:ascii="Arial" w:hAnsi="Arial" w:cs="Arial"/>
          <w:bCs/>
          <w:color w:val="000000"/>
          <w:sz w:val="24"/>
          <w:szCs w:val="24"/>
        </w:rPr>
      </w:pPr>
      <w:r w:rsidRPr="0091644C">
        <w:rPr>
          <w:rFonts w:ascii="Arial" w:hAnsi="Arial" w:cs="Arial"/>
          <w:bCs/>
          <w:color w:val="000000"/>
          <w:sz w:val="24"/>
          <w:szCs w:val="24"/>
        </w:rPr>
        <w:t xml:space="preserve">a).- </w:t>
      </w:r>
      <w:r w:rsidR="003F4D54" w:rsidRPr="0091644C">
        <w:rPr>
          <w:rFonts w:ascii="Arial" w:hAnsi="Arial" w:cs="Arial"/>
          <w:bCs/>
          <w:color w:val="000000"/>
          <w:sz w:val="24"/>
          <w:szCs w:val="24"/>
        </w:rPr>
        <w:t xml:space="preserve">Que el CONSEJO DIRECTIVO DE PENSIONES DEL GOBIERNO DEL ESTADO DE OAXACA, dicte otra, en la que otorgue a la </w:t>
      </w:r>
      <w:r w:rsidR="0091644C" w:rsidRPr="0091644C">
        <w:rPr>
          <w:rFonts w:ascii="Arial" w:hAnsi="Arial" w:cs="Arial"/>
          <w:bCs/>
          <w:color w:val="000000"/>
          <w:sz w:val="24"/>
          <w:szCs w:val="24"/>
        </w:rPr>
        <w:t>actora</w:t>
      </w:r>
      <w:r w:rsidR="003F4D54" w:rsidRPr="0091644C">
        <w:rPr>
          <w:rFonts w:ascii="Arial" w:hAnsi="Arial" w:cs="Arial"/>
          <w:bCs/>
          <w:color w:val="000000"/>
          <w:sz w:val="24"/>
          <w:szCs w:val="24"/>
        </w:rPr>
        <w:t xml:space="preserve"> la pensión por jubilación con las mismas prestaciones que percibe un trabajador de base, en términos del artículo 54 de la Ley de Pensiones para los Trabajadores del Gobierno del Estado;</w:t>
      </w:r>
    </w:p>
    <w:p w14:paraId="3FB9BFB6" w14:textId="77777777" w:rsidR="00547DE9" w:rsidRDefault="003F4D54" w:rsidP="00496CFB">
      <w:pPr>
        <w:pStyle w:val="Prrafodelista"/>
        <w:numPr>
          <w:ilvl w:val="0"/>
          <w:numId w:val="10"/>
        </w:numPr>
        <w:spacing w:before="240" w:line="360" w:lineRule="auto"/>
        <w:ind w:left="0" w:firstLine="567"/>
        <w:jc w:val="both"/>
        <w:rPr>
          <w:rFonts w:ascii="Arial" w:hAnsi="Arial" w:cs="Arial"/>
          <w:bCs/>
          <w:color w:val="000000"/>
          <w:sz w:val="24"/>
          <w:szCs w:val="24"/>
        </w:rPr>
      </w:pPr>
      <w:r w:rsidRPr="0091644C">
        <w:rPr>
          <w:rFonts w:ascii="Arial" w:hAnsi="Arial" w:cs="Arial"/>
          <w:bCs/>
          <w:color w:val="000000"/>
          <w:sz w:val="24"/>
          <w:szCs w:val="24"/>
        </w:rPr>
        <w:t xml:space="preserve"> </w:t>
      </w:r>
      <w:r w:rsidR="0091644C" w:rsidRPr="0091644C">
        <w:rPr>
          <w:rFonts w:ascii="Arial" w:hAnsi="Arial" w:cs="Arial"/>
          <w:bCs/>
          <w:color w:val="000000"/>
          <w:sz w:val="24"/>
          <w:szCs w:val="24"/>
        </w:rPr>
        <w:t xml:space="preserve">b).- </w:t>
      </w:r>
      <w:r w:rsidRPr="0091644C">
        <w:rPr>
          <w:rFonts w:ascii="Arial" w:hAnsi="Arial" w:cs="Arial"/>
          <w:bCs/>
          <w:color w:val="000000"/>
          <w:sz w:val="24"/>
          <w:szCs w:val="24"/>
        </w:rPr>
        <w:t>Que la autoridad demandada, no aplique la retención del 9%, por concepto al fondo de pensiones al sueldo de</w:t>
      </w:r>
      <w:r w:rsidR="0091644C" w:rsidRPr="0091644C">
        <w:rPr>
          <w:rFonts w:ascii="Arial" w:hAnsi="Arial" w:cs="Arial"/>
          <w:bCs/>
          <w:color w:val="000000"/>
          <w:sz w:val="24"/>
          <w:szCs w:val="24"/>
        </w:rPr>
        <w:t xml:space="preserve"> </w:t>
      </w:r>
      <w:r w:rsidRPr="0091644C">
        <w:rPr>
          <w:rFonts w:ascii="Arial" w:hAnsi="Arial" w:cs="Arial"/>
          <w:bCs/>
          <w:color w:val="000000"/>
          <w:sz w:val="24"/>
          <w:szCs w:val="24"/>
        </w:rPr>
        <w:t>l</w:t>
      </w:r>
      <w:r w:rsidR="0091644C" w:rsidRPr="0091644C">
        <w:rPr>
          <w:rFonts w:ascii="Arial" w:hAnsi="Arial" w:cs="Arial"/>
          <w:bCs/>
          <w:color w:val="000000"/>
          <w:sz w:val="24"/>
          <w:szCs w:val="24"/>
        </w:rPr>
        <w:t>a</w:t>
      </w:r>
      <w:r w:rsidRPr="0091644C">
        <w:rPr>
          <w:rFonts w:ascii="Arial" w:hAnsi="Arial" w:cs="Arial"/>
          <w:bCs/>
          <w:color w:val="000000"/>
          <w:sz w:val="24"/>
          <w:szCs w:val="24"/>
        </w:rPr>
        <w:t xml:space="preserve"> actor</w:t>
      </w:r>
      <w:r w:rsidR="0091644C" w:rsidRPr="0091644C">
        <w:rPr>
          <w:rFonts w:ascii="Arial" w:hAnsi="Arial" w:cs="Arial"/>
          <w:bCs/>
          <w:color w:val="000000"/>
          <w:sz w:val="24"/>
          <w:szCs w:val="24"/>
        </w:rPr>
        <w:t>a</w:t>
      </w:r>
      <w:r w:rsidRPr="0091644C">
        <w:rPr>
          <w:rFonts w:ascii="Arial" w:hAnsi="Arial" w:cs="Arial"/>
          <w:bCs/>
          <w:color w:val="000000"/>
          <w:sz w:val="24"/>
          <w:szCs w:val="24"/>
        </w:rPr>
        <w:t>;</w:t>
      </w:r>
    </w:p>
    <w:p w14:paraId="173919B3" w14:textId="77777777" w:rsidR="00547DE9" w:rsidRDefault="0091644C" w:rsidP="00496CFB">
      <w:pPr>
        <w:pStyle w:val="Prrafodelista"/>
        <w:numPr>
          <w:ilvl w:val="0"/>
          <w:numId w:val="10"/>
        </w:numPr>
        <w:spacing w:before="240" w:line="360" w:lineRule="auto"/>
        <w:ind w:left="0" w:firstLine="567"/>
        <w:jc w:val="both"/>
        <w:rPr>
          <w:rFonts w:ascii="Arial" w:hAnsi="Arial" w:cs="Arial"/>
          <w:bCs/>
          <w:color w:val="000000"/>
          <w:sz w:val="24"/>
          <w:szCs w:val="24"/>
        </w:rPr>
      </w:pPr>
      <w:r w:rsidRPr="0091644C">
        <w:rPr>
          <w:rFonts w:ascii="Arial" w:hAnsi="Arial" w:cs="Arial"/>
          <w:bCs/>
          <w:color w:val="000000"/>
          <w:sz w:val="24"/>
          <w:szCs w:val="24"/>
        </w:rPr>
        <w:t xml:space="preserve"> c).- </w:t>
      </w:r>
      <w:r w:rsidR="003F4D54" w:rsidRPr="0091644C">
        <w:rPr>
          <w:rFonts w:ascii="Arial" w:hAnsi="Arial" w:cs="Arial"/>
          <w:bCs/>
          <w:color w:val="000000"/>
          <w:sz w:val="24"/>
          <w:szCs w:val="24"/>
        </w:rPr>
        <w:t>Que la autoridad demanda realice el pago de manera retroactiva a</w:t>
      </w:r>
      <w:r w:rsidRPr="0091644C">
        <w:rPr>
          <w:rFonts w:ascii="Arial" w:hAnsi="Arial" w:cs="Arial"/>
          <w:bCs/>
          <w:color w:val="000000"/>
          <w:sz w:val="24"/>
          <w:szCs w:val="24"/>
        </w:rPr>
        <w:t xml:space="preserve"> </w:t>
      </w:r>
      <w:r w:rsidR="003F4D54" w:rsidRPr="0091644C">
        <w:rPr>
          <w:rFonts w:ascii="Arial" w:hAnsi="Arial" w:cs="Arial"/>
          <w:bCs/>
          <w:color w:val="000000"/>
          <w:sz w:val="24"/>
          <w:szCs w:val="24"/>
        </w:rPr>
        <w:t>l</w:t>
      </w:r>
      <w:r w:rsidRPr="0091644C">
        <w:rPr>
          <w:rFonts w:ascii="Arial" w:hAnsi="Arial" w:cs="Arial"/>
          <w:bCs/>
          <w:color w:val="000000"/>
          <w:sz w:val="24"/>
          <w:szCs w:val="24"/>
        </w:rPr>
        <w:t>a</w:t>
      </w:r>
      <w:r w:rsidR="003F4D54" w:rsidRPr="0091644C">
        <w:rPr>
          <w:rFonts w:ascii="Arial" w:hAnsi="Arial" w:cs="Arial"/>
          <w:bCs/>
          <w:color w:val="000000"/>
          <w:sz w:val="24"/>
          <w:szCs w:val="24"/>
        </w:rPr>
        <w:t xml:space="preserve"> actor</w:t>
      </w:r>
      <w:r w:rsidRPr="0091644C">
        <w:rPr>
          <w:rFonts w:ascii="Arial" w:hAnsi="Arial" w:cs="Arial"/>
          <w:bCs/>
          <w:color w:val="000000"/>
          <w:sz w:val="24"/>
          <w:szCs w:val="24"/>
        </w:rPr>
        <w:t>a</w:t>
      </w:r>
      <w:r w:rsidR="003F4D54" w:rsidRPr="0091644C">
        <w:rPr>
          <w:rFonts w:ascii="Arial" w:hAnsi="Arial" w:cs="Arial"/>
          <w:bCs/>
          <w:color w:val="000000"/>
          <w:sz w:val="24"/>
          <w:szCs w:val="24"/>
        </w:rPr>
        <w:t>, de las prestaciones antes referidas, que dejó de percibir desde el momento en que se emitió el dictamen de jubilación</w:t>
      </w:r>
      <w:r w:rsidRPr="0091644C">
        <w:rPr>
          <w:rFonts w:ascii="Arial" w:hAnsi="Arial" w:cs="Arial"/>
          <w:bCs/>
          <w:color w:val="000000"/>
          <w:sz w:val="24"/>
          <w:szCs w:val="24"/>
        </w:rPr>
        <w:t>; y</w:t>
      </w:r>
      <w:r w:rsidR="00547DE9">
        <w:rPr>
          <w:rFonts w:ascii="Arial" w:hAnsi="Arial" w:cs="Arial"/>
          <w:bCs/>
          <w:color w:val="000000"/>
          <w:sz w:val="24"/>
          <w:szCs w:val="24"/>
        </w:rPr>
        <w:t>,</w:t>
      </w:r>
    </w:p>
    <w:p w14:paraId="215415FE" w14:textId="1645C8AA" w:rsidR="003F4D54" w:rsidRPr="00547DE9" w:rsidRDefault="0091644C" w:rsidP="00C0423A">
      <w:pPr>
        <w:pStyle w:val="Prrafodelista"/>
        <w:numPr>
          <w:ilvl w:val="0"/>
          <w:numId w:val="10"/>
        </w:numPr>
        <w:tabs>
          <w:tab w:val="left" w:pos="284"/>
          <w:tab w:val="left" w:pos="567"/>
        </w:tabs>
        <w:spacing w:before="240" w:line="360" w:lineRule="auto"/>
        <w:ind w:left="0" w:firstLine="567"/>
        <w:jc w:val="both"/>
        <w:rPr>
          <w:rFonts w:ascii="Arial" w:hAnsi="Arial" w:cs="Arial"/>
          <w:sz w:val="24"/>
          <w:szCs w:val="24"/>
        </w:rPr>
      </w:pPr>
      <w:r w:rsidRPr="00547DE9">
        <w:rPr>
          <w:rFonts w:ascii="Arial" w:hAnsi="Arial" w:cs="Arial"/>
          <w:bCs/>
          <w:color w:val="000000"/>
          <w:sz w:val="24"/>
          <w:szCs w:val="24"/>
        </w:rPr>
        <w:t xml:space="preserve"> d).- </w:t>
      </w:r>
      <w:r w:rsidR="003F4D54" w:rsidRPr="00547DE9">
        <w:rPr>
          <w:rFonts w:ascii="Arial" w:hAnsi="Arial" w:cs="Arial"/>
          <w:bCs/>
          <w:color w:val="000000"/>
          <w:sz w:val="24"/>
          <w:szCs w:val="24"/>
        </w:rPr>
        <w:t>Que la autoridad demandada, haga la dev</w:t>
      </w:r>
      <w:r w:rsidR="00270C20">
        <w:rPr>
          <w:rFonts w:ascii="Arial" w:hAnsi="Arial" w:cs="Arial"/>
          <w:bCs/>
          <w:color w:val="000000"/>
          <w:sz w:val="24"/>
          <w:szCs w:val="24"/>
        </w:rPr>
        <w:t xml:space="preserve">olución de los descuentos que haya sido </w:t>
      </w:r>
      <w:r w:rsidR="003F4D54" w:rsidRPr="00547DE9">
        <w:rPr>
          <w:rFonts w:ascii="Arial" w:hAnsi="Arial" w:cs="Arial"/>
          <w:bCs/>
          <w:color w:val="000000"/>
          <w:sz w:val="24"/>
          <w:szCs w:val="24"/>
        </w:rPr>
        <w:t>realizados a la actora por concepto del fondo de pensiones.</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lastRenderedPageBreak/>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1F59D2DB" w:rsidR="00413791" w:rsidRDefault="00413791" w:rsidP="00413791">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006228E8">
        <w:rPr>
          <w:rFonts w:ascii="Arial" w:hAnsi="Arial" w:cs="Arial"/>
          <w:sz w:val="24"/>
          <w:szCs w:val="24"/>
        </w:rPr>
        <w:t xml:space="preserve"> del Oficio </w:t>
      </w:r>
      <w:r w:rsidR="00A90D12">
        <w:rPr>
          <w:rFonts w:ascii="Arial" w:hAnsi="Arial" w:cs="Arial"/>
          <w:sz w:val="24"/>
          <w:szCs w:val="24"/>
        </w:rPr>
        <w:t>OP/DG/DPE/***/2020</w:t>
      </w:r>
      <w:r>
        <w:rPr>
          <w:rFonts w:ascii="Arial" w:hAnsi="Arial" w:cs="Arial"/>
          <w:sz w:val="24"/>
          <w:szCs w:val="24"/>
        </w:rPr>
        <w:t>, dictado por el Director General de la Oficina de Pensiones del Estado de Oaxaca,</w:t>
      </w:r>
      <w:r w:rsidRPr="00A8408F">
        <w:rPr>
          <w:rFonts w:ascii="Arial" w:hAnsi="Arial" w:cs="Arial"/>
          <w:color w:val="000000"/>
          <w:sz w:val="24"/>
          <w:szCs w:val="24"/>
        </w:rPr>
        <w:t xml:space="preserve"> </w:t>
      </w:r>
      <w:r>
        <w:rPr>
          <w:rFonts w:ascii="Arial" w:hAnsi="Arial" w:cs="Arial"/>
          <w:color w:val="000000"/>
          <w:sz w:val="24"/>
          <w:szCs w:val="24"/>
        </w:rPr>
        <w:t xml:space="preserve">el día </w:t>
      </w:r>
      <w:r w:rsidR="002B6F87">
        <w:rPr>
          <w:rFonts w:ascii="Arial" w:hAnsi="Arial" w:cs="Arial"/>
          <w:color w:val="000000"/>
          <w:sz w:val="24"/>
          <w:szCs w:val="24"/>
        </w:rPr>
        <w:t>***** de ***** de dos mil veinte (**/**/2020)</w:t>
      </w:r>
      <w:r>
        <w:rPr>
          <w:rFonts w:ascii="Arial" w:hAnsi="Arial" w:cs="Arial"/>
          <w:color w:val="000000"/>
          <w:sz w:val="24"/>
          <w:szCs w:val="24"/>
        </w:rPr>
        <w:t xml:space="preserve">, </w:t>
      </w:r>
      <w:r w:rsidRPr="00A24715">
        <w:rPr>
          <w:rFonts w:ascii="Arial" w:hAnsi="Arial" w:cs="Arial"/>
          <w:b/>
          <w:color w:val="000000"/>
          <w:sz w:val="24"/>
          <w:szCs w:val="24"/>
        </w:rPr>
        <w:t>PARA EL EFECTO</w:t>
      </w:r>
      <w:r>
        <w:rPr>
          <w:rFonts w:ascii="Arial" w:hAnsi="Arial" w:cs="Arial"/>
          <w:b/>
          <w:color w:val="000000"/>
          <w:sz w:val="24"/>
          <w:szCs w:val="24"/>
        </w:rPr>
        <w:t>,</w:t>
      </w:r>
      <w:r>
        <w:rPr>
          <w:rFonts w:ascii="Arial" w:hAnsi="Arial" w:cs="Arial"/>
          <w:color w:val="000000"/>
          <w:sz w:val="24"/>
          <w:szCs w:val="24"/>
        </w:rPr>
        <w:t xml:space="preserve"> de que dicte uno nuevo</w:t>
      </w:r>
      <w:r w:rsidR="00590F80">
        <w:rPr>
          <w:rFonts w:ascii="Arial" w:hAnsi="Arial" w:cs="Arial"/>
          <w:color w:val="000000"/>
          <w:sz w:val="24"/>
          <w:szCs w:val="24"/>
        </w:rPr>
        <w:t xml:space="preserve"> otorgando a la actora</w:t>
      </w:r>
      <w:r w:rsidR="0091644C">
        <w:rPr>
          <w:rFonts w:ascii="Arial" w:hAnsi="Arial" w:cs="Arial"/>
          <w:color w:val="000000"/>
          <w:sz w:val="24"/>
          <w:szCs w:val="24"/>
        </w:rPr>
        <w:t xml:space="preserve"> los beneficios de un trabajador de base; </w:t>
      </w:r>
      <w:r w:rsidR="0091644C" w:rsidRPr="0091644C">
        <w:rPr>
          <w:rFonts w:ascii="Arial" w:hAnsi="Arial" w:cs="Arial"/>
          <w:bCs/>
          <w:color w:val="000000"/>
          <w:sz w:val="24"/>
          <w:szCs w:val="24"/>
        </w:rPr>
        <w:t>no aplique la retención del 9%, por concepto al fondo de pensiones</w:t>
      </w:r>
      <w:r>
        <w:rPr>
          <w:rFonts w:ascii="Arial" w:hAnsi="Arial" w:cs="Arial"/>
          <w:sz w:val="24"/>
          <w:szCs w:val="24"/>
        </w:rPr>
        <w:t>;</w:t>
      </w:r>
      <w:r w:rsidR="0091644C">
        <w:rPr>
          <w:rFonts w:ascii="Arial" w:hAnsi="Arial" w:cs="Arial"/>
          <w:sz w:val="24"/>
          <w:szCs w:val="24"/>
        </w:rPr>
        <w:t xml:space="preserve"> </w:t>
      </w:r>
      <w:r w:rsidR="0091644C" w:rsidRPr="0091644C">
        <w:rPr>
          <w:rFonts w:ascii="Arial" w:hAnsi="Arial" w:cs="Arial"/>
          <w:bCs/>
          <w:color w:val="000000"/>
          <w:sz w:val="24"/>
          <w:szCs w:val="24"/>
        </w:rPr>
        <w:t>realice el pago de manera retroactiva a la actora, de las prestaciones antes referidas</w:t>
      </w:r>
      <w:r w:rsidR="0091644C">
        <w:rPr>
          <w:rFonts w:ascii="Arial" w:hAnsi="Arial" w:cs="Arial"/>
          <w:bCs/>
          <w:color w:val="000000"/>
          <w:sz w:val="24"/>
          <w:szCs w:val="24"/>
        </w:rPr>
        <w:t xml:space="preserve"> y </w:t>
      </w:r>
      <w:r w:rsidR="0091644C" w:rsidRPr="0091644C">
        <w:rPr>
          <w:rFonts w:ascii="Arial" w:hAnsi="Arial" w:cs="Arial"/>
          <w:bCs/>
          <w:color w:val="000000"/>
          <w:sz w:val="24"/>
          <w:szCs w:val="24"/>
        </w:rPr>
        <w:t>haga la devolución de los descuentos que le fueron realizados a la actora por concepto del fondo de pensiones</w:t>
      </w:r>
      <w:r w:rsidR="0091644C">
        <w:rPr>
          <w:rFonts w:ascii="Arial" w:hAnsi="Arial" w:cs="Arial"/>
          <w:bCs/>
          <w:color w:val="000000"/>
          <w:sz w:val="24"/>
          <w:szCs w:val="24"/>
        </w:rPr>
        <w:t>,</w:t>
      </w:r>
      <w:r>
        <w:rPr>
          <w:rFonts w:ascii="Arial" w:hAnsi="Arial" w:cs="Arial"/>
          <w:sz w:val="24"/>
          <w:szCs w:val="24"/>
        </w:rPr>
        <w:t xml:space="preserve"> lo anterior en términos precisados en el considerando SEXTO de esta resolución. - - - - - </w:t>
      </w:r>
      <w:r w:rsidR="00A90D12">
        <w:rPr>
          <w:rFonts w:ascii="Arial" w:hAnsi="Arial" w:cs="Arial"/>
          <w:sz w:val="24"/>
          <w:szCs w:val="24"/>
        </w:rPr>
        <w:t xml:space="preserve">- - - - - - - - - - - - - - - - - </w:t>
      </w:r>
    </w:p>
    <w:p w14:paraId="7B11FD40" w14:textId="00809809" w:rsidR="00413791" w:rsidRDefault="00413791" w:rsidP="0041379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sidR="00247186">
        <w:rPr>
          <w:rFonts w:ascii="Arial" w:hAnsi="Arial" w:cs="Arial"/>
          <w:sz w:val="24"/>
          <w:szCs w:val="24"/>
        </w:rPr>
        <w:t xml:space="preserve">- - - - - - - - - - - - - - - - - - - </w:t>
      </w:r>
    </w:p>
    <w:p w14:paraId="7C2D773C" w14:textId="049CAB4B"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Secretario de Acuerdos de esta Sala, quien autoriza y da fe. - - - - - - - - - - - - - - - - - - - - </w:t>
      </w:r>
      <w:r w:rsidR="00B84875">
        <w:rPr>
          <w:rFonts w:ascii="Arial" w:hAnsi="Arial" w:cs="Arial"/>
          <w:sz w:val="24"/>
          <w:szCs w:val="24"/>
        </w:rPr>
        <w:t>- -</w:t>
      </w:r>
    </w:p>
    <w:sectPr w:rsidR="00EB0680" w:rsidRPr="0000129F" w:rsidSect="0046728E">
      <w:headerReference w:type="even" r:id="rId8"/>
      <w:headerReference w:type="default" r:id="rId9"/>
      <w:footerReference w:type="default" r:id="rId10"/>
      <w:headerReference w:type="first" r:id="rId11"/>
      <w:pgSz w:w="12240" w:h="20160" w:code="5"/>
      <w:pgMar w:top="851" w:right="1701" w:bottom="2410"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646C7" w:rsidRPr="001646C7">
                                <w:rPr>
                                  <w:noProof/>
                                  <w:color w:val="000000" w:themeColor="text1"/>
                                  <w:lang w:val="es-ES"/>
                                </w:rPr>
                                <w:t>14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646C7" w:rsidRPr="001646C7">
                          <w:rPr>
                            <w:noProof/>
                            <w:color w:val="000000" w:themeColor="text1"/>
                            <w:lang w:val="es-ES"/>
                          </w:rPr>
                          <w:t>14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77777777" w:rsidR="00BD2E39" w:rsidRDefault="00A90D12">
    <w:pPr>
      <w:pStyle w:val="Encabezado"/>
    </w:pPr>
    <w:r>
      <w:rPr>
        <w:noProof/>
        <w:lang w:eastAsia="es-MX"/>
      </w:rPr>
      <w:pict w14:anchorId="42B21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4C9A3DA0"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75F14094">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C0B7E">
      <w:rPr>
        <w:rFonts w:ascii="Bookman Old Style" w:hAnsi="Bookman Old Style"/>
        <w:b/>
        <w:sz w:val="24"/>
        <w:szCs w:val="24"/>
      </w:rPr>
      <w:t>0</w:t>
    </w:r>
    <w:r w:rsidR="00D23ECD">
      <w:rPr>
        <w:rFonts w:ascii="Bookman Old Style" w:hAnsi="Bookman Old Style"/>
        <w:b/>
        <w:sz w:val="24"/>
        <w:szCs w:val="24"/>
      </w:rPr>
      <w:t>002</w:t>
    </w:r>
    <w:r w:rsidRPr="00391F24">
      <w:rPr>
        <w:rFonts w:ascii="Bookman Old Style" w:hAnsi="Bookman Old Style"/>
        <w:b/>
        <w:sz w:val="24"/>
        <w:szCs w:val="24"/>
      </w:rPr>
      <w:t>/</w:t>
    </w:r>
    <w:r w:rsidR="00B544E2">
      <w:rPr>
        <w:rFonts w:ascii="Bookman Old Style" w:hAnsi="Bookman Old Style"/>
        <w:b/>
        <w:sz w:val="24"/>
        <w:szCs w:val="24"/>
      </w:rPr>
      <w:t>202</w:t>
    </w:r>
    <w:r w:rsidR="0096447F">
      <w:rPr>
        <w:rFonts w:ascii="Bookman Old Style" w:hAnsi="Bookman Old Style"/>
        <w:b/>
        <w:sz w:val="24"/>
        <w:szCs w:val="24"/>
      </w:rPr>
      <w:t>1</w:t>
    </w:r>
  </w:p>
  <w:p w14:paraId="7043FFBA" w14:textId="543B04D5" w:rsidR="00BD2E39" w:rsidRPr="00071C38" w:rsidRDefault="002B6F87"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4D36510B" wp14:editId="687A2E44">
              <wp:simplePos x="0" y="0"/>
              <wp:positionH relativeFrom="leftMargin">
                <wp:align>right</wp:align>
              </wp:positionH>
              <wp:positionV relativeFrom="paragraph">
                <wp:posOffset>4000500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93EF9EC" w14:textId="77777777" w:rsidR="002B6F87" w:rsidRPr="003B6E97" w:rsidRDefault="002B6F87" w:rsidP="002B6F8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36510B" id="Cuadro de texto 3" o:spid="_x0000_s1027" type="#_x0000_t202" style="position:absolute;left:0;text-align:left;margin-left:41.8pt;margin-top:315pt;width:93pt;height:125.25pt;z-index:-251650048;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">
              <v:textbox>
                <w:txbxContent>
                  <w:p w14:paraId="393EF9EC" w14:textId="77777777" w:rsidR="002B6F87" w:rsidRPr="003B6E97" w:rsidRDefault="002B6F87" w:rsidP="002B6F8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77777777" w:rsidR="00BD2E39" w:rsidRDefault="00A90D12">
    <w:pPr>
      <w:pStyle w:val="Encabezado"/>
    </w:pPr>
    <w:r>
      <w:rPr>
        <w:noProof/>
        <w:lang w:eastAsia="es-MX"/>
      </w:rPr>
      <w:pict w14:anchorId="29B89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6"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9"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3"/>
  </w:num>
  <w:num w:numId="2">
    <w:abstractNumId w:val="1"/>
  </w:num>
  <w:num w:numId="3">
    <w:abstractNumId w:val="5"/>
  </w:num>
  <w:num w:numId="4">
    <w:abstractNumId w:val="0"/>
  </w:num>
  <w:num w:numId="5">
    <w:abstractNumId w:val="6"/>
  </w:num>
  <w:num w:numId="6">
    <w:abstractNumId w:val="7"/>
  </w:num>
  <w:num w:numId="7">
    <w:abstractNumId w:val="9"/>
  </w:num>
  <w:num w:numId="8">
    <w:abstractNumId w:val="2"/>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12BD"/>
    <w:rsid w:val="0003145C"/>
    <w:rsid w:val="00032755"/>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87D42"/>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46C7"/>
    <w:rsid w:val="00164FAD"/>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186"/>
    <w:rsid w:val="002476D8"/>
    <w:rsid w:val="002505F9"/>
    <w:rsid w:val="00250EDB"/>
    <w:rsid w:val="00251C7F"/>
    <w:rsid w:val="00256213"/>
    <w:rsid w:val="00260406"/>
    <w:rsid w:val="00261905"/>
    <w:rsid w:val="00264161"/>
    <w:rsid w:val="00264419"/>
    <w:rsid w:val="00266D60"/>
    <w:rsid w:val="002679C5"/>
    <w:rsid w:val="00270C20"/>
    <w:rsid w:val="002723B8"/>
    <w:rsid w:val="00272998"/>
    <w:rsid w:val="00273025"/>
    <w:rsid w:val="00273681"/>
    <w:rsid w:val="0027404B"/>
    <w:rsid w:val="00274646"/>
    <w:rsid w:val="00274840"/>
    <w:rsid w:val="00275008"/>
    <w:rsid w:val="002777B4"/>
    <w:rsid w:val="00277BF9"/>
    <w:rsid w:val="00277F55"/>
    <w:rsid w:val="00280C38"/>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6F87"/>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6842"/>
    <w:rsid w:val="002E7960"/>
    <w:rsid w:val="002F02CC"/>
    <w:rsid w:val="002F0653"/>
    <w:rsid w:val="002F0DE0"/>
    <w:rsid w:val="002F173D"/>
    <w:rsid w:val="002F4152"/>
    <w:rsid w:val="002F510D"/>
    <w:rsid w:val="002F7E67"/>
    <w:rsid w:val="002F7E96"/>
    <w:rsid w:val="00300D5A"/>
    <w:rsid w:val="00310B88"/>
    <w:rsid w:val="00314069"/>
    <w:rsid w:val="00315E00"/>
    <w:rsid w:val="003171EB"/>
    <w:rsid w:val="00321363"/>
    <w:rsid w:val="0032191E"/>
    <w:rsid w:val="003232EF"/>
    <w:rsid w:val="00323A0D"/>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074"/>
    <w:rsid w:val="00367CD8"/>
    <w:rsid w:val="00367E94"/>
    <w:rsid w:val="00370DDF"/>
    <w:rsid w:val="00372164"/>
    <w:rsid w:val="00372348"/>
    <w:rsid w:val="003730F1"/>
    <w:rsid w:val="003736B9"/>
    <w:rsid w:val="003739C0"/>
    <w:rsid w:val="00374EFB"/>
    <w:rsid w:val="00374F50"/>
    <w:rsid w:val="0037509C"/>
    <w:rsid w:val="00375885"/>
    <w:rsid w:val="00375B6F"/>
    <w:rsid w:val="003763B0"/>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24B8"/>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D54"/>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6728E"/>
    <w:rsid w:val="00470598"/>
    <w:rsid w:val="00471217"/>
    <w:rsid w:val="00472536"/>
    <w:rsid w:val="00472D9E"/>
    <w:rsid w:val="00473912"/>
    <w:rsid w:val="00475A77"/>
    <w:rsid w:val="00476E4D"/>
    <w:rsid w:val="00476F7D"/>
    <w:rsid w:val="004775EB"/>
    <w:rsid w:val="004808C5"/>
    <w:rsid w:val="00480C7E"/>
    <w:rsid w:val="00481558"/>
    <w:rsid w:val="00482137"/>
    <w:rsid w:val="004839B4"/>
    <w:rsid w:val="004847B0"/>
    <w:rsid w:val="00484921"/>
    <w:rsid w:val="00485500"/>
    <w:rsid w:val="0048552C"/>
    <w:rsid w:val="00485BB2"/>
    <w:rsid w:val="0048608F"/>
    <w:rsid w:val="00486AED"/>
    <w:rsid w:val="00493F4D"/>
    <w:rsid w:val="004943A0"/>
    <w:rsid w:val="004953B5"/>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638A"/>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47DE9"/>
    <w:rsid w:val="00550E48"/>
    <w:rsid w:val="00553A79"/>
    <w:rsid w:val="00553A88"/>
    <w:rsid w:val="00555EC8"/>
    <w:rsid w:val="005650AD"/>
    <w:rsid w:val="0056582A"/>
    <w:rsid w:val="0056625C"/>
    <w:rsid w:val="00566511"/>
    <w:rsid w:val="0056783C"/>
    <w:rsid w:val="00571121"/>
    <w:rsid w:val="00572C64"/>
    <w:rsid w:val="0057749A"/>
    <w:rsid w:val="00580EEB"/>
    <w:rsid w:val="0058166F"/>
    <w:rsid w:val="0058281B"/>
    <w:rsid w:val="005855B5"/>
    <w:rsid w:val="00586280"/>
    <w:rsid w:val="00590F80"/>
    <w:rsid w:val="0059235B"/>
    <w:rsid w:val="00592C9E"/>
    <w:rsid w:val="0059392E"/>
    <w:rsid w:val="00593E48"/>
    <w:rsid w:val="00594EC0"/>
    <w:rsid w:val="00595183"/>
    <w:rsid w:val="00595200"/>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53D4"/>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34C0"/>
    <w:rsid w:val="005E583E"/>
    <w:rsid w:val="005E6B1F"/>
    <w:rsid w:val="005E720D"/>
    <w:rsid w:val="005E7791"/>
    <w:rsid w:val="005E788E"/>
    <w:rsid w:val="005F0498"/>
    <w:rsid w:val="005F4676"/>
    <w:rsid w:val="005F76E9"/>
    <w:rsid w:val="00602BEA"/>
    <w:rsid w:val="00603269"/>
    <w:rsid w:val="00604785"/>
    <w:rsid w:val="006050EC"/>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52320"/>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22C3"/>
    <w:rsid w:val="006E22DC"/>
    <w:rsid w:val="006E2BED"/>
    <w:rsid w:val="006E33FF"/>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07A54"/>
    <w:rsid w:val="0071103F"/>
    <w:rsid w:val="0071474B"/>
    <w:rsid w:val="00714E8F"/>
    <w:rsid w:val="0071537A"/>
    <w:rsid w:val="007171A5"/>
    <w:rsid w:val="007173F1"/>
    <w:rsid w:val="007175DA"/>
    <w:rsid w:val="007200C8"/>
    <w:rsid w:val="00721EC8"/>
    <w:rsid w:val="00723430"/>
    <w:rsid w:val="00723AAA"/>
    <w:rsid w:val="00724ADE"/>
    <w:rsid w:val="00725CC9"/>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A5F"/>
    <w:rsid w:val="007A5B5E"/>
    <w:rsid w:val="007A774E"/>
    <w:rsid w:val="007A7A48"/>
    <w:rsid w:val="007B26AA"/>
    <w:rsid w:val="007B3624"/>
    <w:rsid w:val="007B38E9"/>
    <w:rsid w:val="007B3EBE"/>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40EE"/>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81A"/>
    <w:rsid w:val="008B4928"/>
    <w:rsid w:val="008C0B7E"/>
    <w:rsid w:val="008C2010"/>
    <w:rsid w:val="008C223B"/>
    <w:rsid w:val="008C5CBD"/>
    <w:rsid w:val="008C5FB8"/>
    <w:rsid w:val="008C6592"/>
    <w:rsid w:val="008C7219"/>
    <w:rsid w:val="008D17E8"/>
    <w:rsid w:val="008D2F2D"/>
    <w:rsid w:val="008D6A15"/>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644C"/>
    <w:rsid w:val="009172F2"/>
    <w:rsid w:val="009178C8"/>
    <w:rsid w:val="0092037B"/>
    <w:rsid w:val="00920F3F"/>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52BBB"/>
    <w:rsid w:val="00952DA2"/>
    <w:rsid w:val="00953189"/>
    <w:rsid w:val="00954315"/>
    <w:rsid w:val="00956C6E"/>
    <w:rsid w:val="009575F5"/>
    <w:rsid w:val="00961528"/>
    <w:rsid w:val="00961A42"/>
    <w:rsid w:val="00961AB8"/>
    <w:rsid w:val="0096447F"/>
    <w:rsid w:val="009652D6"/>
    <w:rsid w:val="0097185F"/>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2FA6"/>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F23"/>
    <w:rsid w:val="009C5F78"/>
    <w:rsid w:val="009C7D7A"/>
    <w:rsid w:val="009D0408"/>
    <w:rsid w:val="009D066D"/>
    <w:rsid w:val="009D10CD"/>
    <w:rsid w:val="009D23D6"/>
    <w:rsid w:val="009D50D1"/>
    <w:rsid w:val="009D5381"/>
    <w:rsid w:val="009D6656"/>
    <w:rsid w:val="009D6D39"/>
    <w:rsid w:val="009D75E8"/>
    <w:rsid w:val="009E013B"/>
    <w:rsid w:val="009E0826"/>
    <w:rsid w:val="009E5D9C"/>
    <w:rsid w:val="009E7E15"/>
    <w:rsid w:val="009F006E"/>
    <w:rsid w:val="009F2123"/>
    <w:rsid w:val="009F3A7F"/>
    <w:rsid w:val="009F3D2B"/>
    <w:rsid w:val="009F4899"/>
    <w:rsid w:val="009F5B0C"/>
    <w:rsid w:val="00A00586"/>
    <w:rsid w:val="00A00744"/>
    <w:rsid w:val="00A03414"/>
    <w:rsid w:val="00A045F3"/>
    <w:rsid w:val="00A049AD"/>
    <w:rsid w:val="00A057F6"/>
    <w:rsid w:val="00A068EB"/>
    <w:rsid w:val="00A13F37"/>
    <w:rsid w:val="00A153CE"/>
    <w:rsid w:val="00A154B0"/>
    <w:rsid w:val="00A16DB7"/>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E5"/>
    <w:rsid w:val="00A90D12"/>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D7B3F"/>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4875"/>
    <w:rsid w:val="00B86059"/>
    <w:rsid w:val="00B9140E"/>
    <w:rsid w:val="00B91B88"/>
    <w:rsid w:val="00B92449"/>
    <w:rsid w:val="00B94C99"/>
    <w:rsid w:val="00B96811"/>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4B7"/>
    <w:rsid w:val="00BE3865"/>
    <w:rsid w:val="00BE52B6"/>
    <w:rsid w:val="00BE7135"/>
    <w:rsid w:val="00BF0E86"/>
    <w:rsid w:val="00BF1A88"/>
    <w:rsid w:val="00BF1B60"/>
    <w:rsid w:val="00BF2E0E"/>
    <w:rsid w:val="00BF4994"/>
    <w:rsid w:val="00BF76D7"/>
    <w:rsid w:val="00C006F9"/>
    <w:rsid w:val="00C011CA"/>
    <w:rsid w:val="00C04195"/>
    <w:rsid w:val="00C046EC"/>
    <w:rsid w:val="00C049F6"/>
    <w:rsid w:val="00C057DF"/>
    <w:rsid w:val="00C070B3"/>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876BE"/>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0AF"/>
    <w:rsid w:val="00CF4C7E"/>
    <w:rsid w:val="00CF5F21"/>
    <w:rsid w:val="00CF64E5"/>
    <w:rsid w:val="00D02545"/>
    <w:rsid w:val="00D03237"/>
    <w:rsid w:val="00D035CE"/>
    <w:rsid w:val="00D0449D"/>
    <w:rsid w:val="00D05055"/>
    <w:rsid w:val="00D06A86"/>
    <w:rsid w:val="00D06B91"/>
    <w:rsid w:val="00D11FEF"/>
    <w:rsid w:val="00D12DC7"/>
    <w:rsid w:val="00D14D1C"/>
    <w:rsid w:val="00D14FD7"/>
    <w:rsid w:val="00D208EE"/>
    <w:rsid w:val="00D21E68"/>
    <w:rsid w:val="00D23ECD"/>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4AE"/>
    <w:rsid w:val="00D7617B"/>
    <w:rsid w:val="00D80489"/>
    <w:rsid w:val="00D8282E"/>
    <w:rsid w:val="00D841BC"/>
    <w:rsid w:val="00D84AF9"/>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2AAD"/>
    <w:rsid w:val="00DE3267"/>
    <w:rsid w:val="00DE45DF"/>
    <w:rsid w:val="00DE4BFA"/>
    <w:rsid w:val="00DE676E"/>
    <w:rsid w:val="00DE719E"/>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331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5677"/>
    <w:rsid w:val="00E764E3"/>
    <w:rsid w:val="00E76510"/>
    <w:rsid w:val="00E77D22"/>
    <w:rsid w:val="00E81789"/>
    <w:rsid w:val="00E819BC"/>
    <w:rsid w:val="00E83AFF"/>
    <w:rsid w:val="00E8462D"/>
    <w:rsid w:val="00E85F64"/>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15699"/>
    <w:rsid w:val="00F17BC1"/>
    <w:rsid w:val="00F2100B"/>
    <w:rsid w:val="00F21161"/>
    <w:rsid w:val="00F2234C"/>
    <w:rsid w:val="00F228AA"/>
    <w:rsid w:val="00F22EB8"/>
    <w:rsid w:val="00F24188"/>
    <w:rsid w:val="00F24B6D"/>
    <w:rsid w:val="00F251E2"/>
    <w:rsid w:val="00F259C1"/>
    <w:rsid w:val="00F25B5E"/>
    <w:rsid w:val="00F263DA"/>
    <w:rsid w:val="00F2712C"/>
    <w:rsid w:val="00F2726B"/>
    <w:rsid w:val="00F2791B"/>
    <w:rsid w:val="00F3086B"/>
    <w:rsid w:val="00F32B65"/>
    <w:rsid w:val="00F330E3"/>
    <w:rsid w:val="00F330E8"/>
    <w:rsid w:val="00F34268"/>
    <w:rsid w:val="00F35133"/>
    <w:rsid w:val="00F40F7F"/>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2437"/>
    <w:rsid w:val="00FE4585"/>
    <w:rsid w:val="00FE4939"/>
    <w:rsid w:val="00FE652D"/>
    <w:rsid w:val="00FE673E"/>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772B1-E626-41D0-9001-567C696CA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14</Pages>
  <Words>5677</Words>
  <Characters>31228</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27</cp:revision>
  <cp:lastPrinted>2021-08-27T14:20:00Z</cp:lastPrinted>
  <dcterms:created xsi:type="dcterms:W3CDTF">2021-08-08T20:06:00Z</dcterms:created>
  <dcterms:modified xsi:type="dcterms:W3CDTF">2022-03-22T18:01:00Z</dcterms:modified>
</cp:coreProperties>
</file>