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36995"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00266C73"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79732E">
        <w:rPr>
          <w:rFonts w:ascii="Arial" w:hAnsi="Arial" w:cs="Arial"/>
          <w:b/>
          <w:sz w:val="24"/>
          <w:szCs w:val="24"/>
        </w:rPr>
        <w:t>UNO</w:t>
      </w:r>
      <w:r w:rsidR="005C043E">
        <w:rPr>
          <w:rFonts w:ascii="Arial" w:hAnsi="Arial" w:cs="Arial"/>
          <w:b/>
          <w:sz w:val="24"/>
          <w:szCs w:val="24"/>
        </w:rPr>
        <w:t xml:space="preserve"> DE </w:t>
      </w:r>
      <w:r w:rsidR="00647D14">
        <w:rPr>
          <w:rFonts w:ascii="Arial" w:hAnsi="Arial" w:cs="Arial"/>
          <w:b/>
          <w:sz w:val="24"/>
          <w:szCs w:val="24"/>
        </w:rPr>
        <w:t>DI</w:t>
      </w:r>
      <w:r w:rsidR="00787C57">
        <w:rPr>
          <w:rFonts w:ascii="Arial" w:hAnsi="Arial" w:cs="Arial"/>
          <w:b/>
          <w:sz w:val="24"/>
          <w:szCs w:val="24"/>
        </w:rPr>
        <w:t>CIEMBRE</w:t>
      </w:r>
      <w:r>
        <w:rPr>
          <w:rFonts w:ascii="Arial" w:hAnsi="Arial" w:cs="Arial"/>
          <w:b/>
          <w:sz w:val="24"/>
          <w:szCs w:val="24"/>
        </w:rPr>
        <w:t xml:space="preserve"> DE DOS MIL VEINTIUNO (</w:t>
      </w:r>
      <w:r w:rsidR="0079732E">
        <w:rPr>
          <w:rFonts w:ascii="Arial" w:hAnsi="Arial" w:cs="Arial"/>
          <w:b/>
          <w:sz w:val="24"/>
          <w:szCs w:val="24"/>
        </w:rPr>
        <w:t>01</w:t>
      </w:r>
      <w:r w:rsidR="005C043E">
        <w:rPr>
          <w:rFonts w:ascii="Arial" w:hAnsi="Arial" w:cs="Arial"/>
          <w:b/>
          <w:sz w:val="24"/>
          <w:szCs w:val="24"/>
        </w:rPr>
        <w:t>/1</w:t>
      </w:r>
      <w:r w:rsidR="00794545">
        <w:rPr>
          <w:rFonts w:ascii="Arial" w:hAnsi="Arial" w:cs="Arial"/>
          <w:b/>
          <w:sz w:val="24"/>
          <w:szCs w:val="24"/>
        </w:rPr>
        <w:t>2</w:t>
      </w:r>
      <w:r>
        <w:rPr>
          <w:rFonts w:ascii="Arial" w:hAnsi="Arial" w:cs="Arial"/>
          <w:b/>
          <w:sz w:val="24"/>
          <w:szCs w:val="24"/>
        </w:rPr>
        <w:t xml:space="preserve">/2021). - - - - - - - - - - - - - - - - - - - - - - - - - - - - - - </w:t>
      </w:r>
      <w:r w:rsidR="00787C57">
        <w:rPr>
          <w:rFonts w:ascii="Arial" w:hAnsi="Arial" w:cs="Arial"/>
          <w:b/>
          <w:sz w:val="24"/>
          <w:szCs w:val="24"/>
        </w:rPr>
        <w:t>- - - -</w:t>
      </w:r>
      <w:r w:rsidR="00647D14">
        <w:rPr>
          <w:rFonts w:ascii="Arial" w:hAnsi="Arial" w:cs="Arial"/>
          <w:b/>
          <w:sz w:val="24"/>
          <w:szCs w:val="24"/>
        </w:rPr>
        <w:t xml:space="preserve"> - - -</w:t>
      </w:r>
    </w:p>
    <w:p w14:paraId="5D1B19CB" w14:textId="33A800A0" w:rsidR="002B4CA0" w:rsidRDefault="002B4CA0" w:rsidP="00F255A5">
      <w:pPr>
        <w:spacing w:line="360" w:lineRule="auto"/>
        <w:ind w:firstLine="708"/>
        <w:jc w:val="both"/>
        <w:rPr>
          <w:rFonts w:ascii="Arial" w:hAnsi="Arial" w:cs="Arial"/>
          <w:sz w:val="24"/>
          <w:szCs w:val="24"/>
        </w:rPr>
      </w:pPr>
      <w:r w:rsidRPr="00A72FCF">
        <w:rPr>
          <w:rFonts w:ascii="Arial" w:hAnsi="Arial" w:cs="Arial"/>
          <w:b/>
          <w:sz w:val="24"/>
          <w:szCs w:val="24"/>
        </w:rPr>
        <w:t xml:space="preserve">VISTOS </w:t>
      </w:r>
      <w:r w:rsidRPr="00A72FCF">
        <w:rPr>
          <w:rFonts w:ascii="Arial" w:hAnsi="Arial" w:cs="Arial"/>
          <w:sz w:val="24"/>
          <w:szCs w:val="24"/>
        </w:rPr>
        <w:t xml:space="preserve">los autos del Juicio de Nulidad </w:t>
      </w:r>
      <w:r w:rsidR="00225C69" w:rsidRPr="00A72FCF">
        <w:rPr>
          <w:rFonts w:ascii="Arial" w:hAnsi="Arial" w:cs="Arial"/>
          <w:sz w:val="24"/>
          <w:szCs w:val="24"/>
        </w:rPr>
        <w:t>0</w:t>
      </w:r>
      <w:r w:rsidR="00BD6A04" w:rsidRPr="00A72FCF">
        <w:rPr>
          <w:rFonts w:ascii="Arial" w:hAnsi="Arial" w:cs="Arial"/>
          <w:sz w:val="24"/>
          <w:szCs w:val="24"/>
        </w:rPr>
        <w:t>0</w:t>
      </w:r>
      <w:r w:rsidR="00390537">
        <w:rPr>
          <w:rFonts w:ascii="Arial" w:hAnsi="Arial" w:cs="Arial"/>
          <w:sz w:val="24"/>
          <w:szCs w:val="24"/>
        </w:rPr>
        <w:t>03</w:t>
      </w:r>
      <w:r w:rsidRPr="00A72FCF">
        <w:rPr>
          <w:rFonts w:ascii="Arial" w:hAnsi="Arial" w:cs="Arial"/>
          <w:sz w:val="24"/>
          <w:szCs w:val="24"/>
        </w:rPr>
        <w:t xml:space="preserve">/2019, promovido por </w:t>
      </w:r>
      <w:r w:rsidR="00147552">
        <w:rPr>
          <w:rFonts w:ascii="Arial" w:hAnsi="Arial" w:cs="Arial"/>
          <w:sz w:val="24"/>
          <w:szCs w:val="24"/>
        </w:rPr>
        <w:t>***** ***** *****</w:t>
      </w:r>
      <w:r w:rsidRPr="00A72FCF">
        <w:rPr>
          <w:rFonts w:ascii="Arial" w:hAnsi="Arial" w:cs="Arial"/>
          <w:sz w:val="24"/>
          <w:szCs w:val="24"/>
        </w:rPr>
        <w:t>,</w:t>
      </w:r>
      <w:r w:rsidR="00F41F75" w:rsidRPr="00A72FCF">
        <w:rPr>
          <w:rFonts w:ascii="Arial" w:hAnsi="Arial" w:cs="Arial"/>
          <w:sz w:val="24"/>
          <w:szCs w:val="24"/>
        </w:rPr>
        <w:t xml:space="preserve"> </w:t>
      </w:r>
      <w:r>
        <w:rPr>
          <w:rFonts w:ascii="Arial" w:hAnsi="Arial" w:cs="Arial"/>
          <w:sz w:val="24"/>
          <w:szCs w:val="24"/>
        </w:rPr>
        <w:t>solicitando la nulidad de</w:t>
      </w:r>
      <w:r w:rsidR="00390537">
        <w:rPr>
          <w:rFonts w:ascii="Arial" w:hAnsi="Arial" w:cs="Arial"/>
          <w:sz w:val="24"/>
          <w:szCs w:val="24"/>
        </w:rPr>
        <w:t xml:space="preserve">: </w:t>
      </w:r>
      <w:r w:rsidR="00390537" w:rsidRPr="00F255A5">
        <w:rPr>
          <w:rFonts w:ascii="Arial" w:hAnsi="Arial" w:cs="Arial"/>
          <w:b/>
          <w:sz w:val="24"/>
          <w:szCs w:val="24"/>
        </w:rPr>
        <w:t>a)</w:t>
      </w:r>
      <w:r w:rsidR="00390537">
        <w:rPr>
          <w:rFonts w:ascii="Arial" w:hAnsi="Arial" w:cs="Arial"/>
          <w:sz w:val="24"/>
          <w:szCs w:val="24"/>
        </w:rPr>
        <w:t xml:space="preserve"> Orden y acta de verificación con número de folio </w:t>
      </w:r>
      <w:r w:rsidR="00147552">
        <w:rPr>
          <w:rFonts w:ascii="Arial" w:hAnsi="Arial" w:cs="Arial"/>
          <w:sz w:val="24"/>
          <w:szCs w:val="24"/>
        </w:rPr>
        <w:t>*****</w:t>
      </w:r>
      <w:r w:rsidR="00390537">
        <w:rPr>
          <w:rFonts w:ascii="Arial" w:hAnsi="Arial" w:cs="Arial"/>
          <w:sz w:val="24"/>
          <w:szCs w:val="24"/>
        </w:rPr>
        <w:t xml:space="preserve">, de </w:t>
      </w:r>
      <w:r w:rsidR="00147552">
        <w:rPr>
          <w:rFonts w:ascii="Arial" w:hAnsi="Arial" w:cs="Arial"/>
          <w:sz w:val="24"/>
          <w:szCs w:val="24"/>
        </w:rPr>
        <w:t>***** de ***** de dos mil diecisiete (**/**/2017)</w:t>
      </w:r>
      <w:r w:rsidR="00390537">
        <w:rPr>
          <w:rFonts w:ascii="Arial" w:hAnsi="Arial" w:cs="Arial"/>
          <w:sz w:val="24"/>
          <w:szCs w:val="24"/>
        </w:rPr>
        <w:t xml:space="preserve">; </w:t>
      </w:r>
      <w:r w:rsidR="00390537" w:rsidRPr="00F255A5">
        <w:rPr>
          <w:rFonts w:ascii="Arial" w:hAnsi="Arial" w:cs="Arial"/>
          <w:b/>
          <w:sz w:val="24"/>
          <w:szCs w:val="24"/>
        </w:rPr>
        <w:t>b)</w:t>
      </w:r>
      <w:r w:rsidR="00390537">
        <w:rPr>
          <w:rFonts w:ascii="Arial" w:hAnsi="Arial" w:cs="Arial"/>
          <w:sz w:val="24"/>
          <w:szCs w:val="24"/>
        </w:rPr>
        <w:t xml:space="preserve"> Orden y acta de verificación y suspensión</w:t>
      </w:r>
      <w:r w:rsidR="001876F3">
        <w:rPr>
          <w:rFonts w:ascii="Arial" w:hAnsi="Arial" w:cs="Arial"/>
          <w:sz w:val="24"/>
          <w:szCs w:val="24"/>
        </w:rPr>
        <w:t>,</w:t>
      </w:r>
      <w:r w:rsidR="00390537">
        <w:rPr>
          <w:rFonts w:ascii="Arial" w:hAnsi="Arial" w:cs="Arial"/>
          <w:sz w:val="24"/>
          <w:szCs w:val="24"/>
        </w:rPr>
        <w:t xml:space="preserve"> con número de folio </w:t>
      </w:r>
      <w:r w:rsidR="00147552">
        <w:rPr>
          <w:rFonts w:ascii="Arial" w:hAnsi="Arial" w:cs="Arial"/>
          <w:sz w:val="24"/>
          <w:szCs w:val="24"/>
        </w:rPr>
        <w:t>*****</w:t>
      </w:r>
      <w:r w:rsidR="00390537">
        <w:rPr>
          <w:rFonts w:ascii="Arial" w:hAnsi="Arial" w:cs="Arial"/>
          <w:sz w:val="24"/>
          <w:szCs w:val="24"/>
        </w:rPr>
        <w:t xml:space="preserve">, de </w:t>
      </w:r>
      <w:r w:rsidR="00147552">
        <w:rPr>
          <w:rFonts w:ascii="Arial" w:hAnsi="Arial" w:cs="Arial"/>
          <w:sz w:val="24"/>
          <w:szCs w:val="24"/>
        </w:rPr>
        <w:t>***** de ***** de dos mil diecisiete (**/**/2017)</w:t>
      </w:r>
      <w:r w:rsidR="00390537">
        <w:rPr>
          <w:rFonts w:ascii="Arial" w:hAnsi="Arial" w:cs="Arial"/>
          <w:sz w:val="24"/>
          <w:szCs w:val="24"/>
        </w:rPr>
        <w:t xml:space="preserve">; </w:t>
      </w:r>
      <w:r w:rsidR="00390537" w:rsidRPr="00F255A5">
        <w:rPr>
          <w:rFonts w:ascii="Arial" w:hAnsi="Arial" w:cs="Arial"/>
          <w:b/>
          <w:sz w:val="24"/>
          <w:szCs w:val="24"/>
        </w:rPr>
        <w:t>c)</w:t>
      </w:r>
      <w:r w:rsidR="00390537">
        <w:rPr>
          <w:rFonts w:ascii="Arial" w:hAnsi="Arial" w:cs="Arial"/>
          <w:sz w:val="24"/>
          <w:szCs w:val="24"/>
        </w:rPr>
        <w:t xml:space="preserve"> Sellos de suspensión números </w:t>
      </w:r>
      <w:r w:rsidR="00147552">
        <w:rPr>
          <w:rFonts w:ascii="Arial" w:hAnsi="Arial" w:cs="Arial"/>
          <w:sz w:val="24"/>
          <w:szCs w:val="24"/>
        </w:rPr>
        <w:t>***, ***, *** y ***</w:t>
      </w:r>
      <w:r w:rsidR="00390537">
        <w:rPr>
          <w:rFonts w:ascii="Arial" w:hAnsi="Arial" w:cs="Arial"/>
          <w:sz w:val="24"/>
          <w:szCs w:val="24"/>
        </w:rPr>
        <w:t xml:space="preserve">, de </w:t>
      </w:r>
      <w:r w:rsidR="00147552">
        <w:rPr>
          <w:rFonts w:ascii="Arial" w:hAnsi="Arial" w:cs="Arial"/>
          <w:sz w:val="24"/>
          <w:szCs w:val="24"/>
        </w:rPr>
        <w:t>***** de ***** de dos mil diecisiete (**/**/2017)</w:t>
      </w:r>
      <w:r w:rsidR="00390537">
        <w:rPr>
          <w:rFonts w:ascii="Arial" w:hAnsi="Arial" w:cs="Arial"/>
          <w:sz w:val="24"/>
          <w:szCs w:val="24"/>
        </w:rPr>
        <w:t xml:space="preserve">; </w:t>
      </w:r>
      <w:r w:rsidR="00390537" w:rsidRPr="00F255A5">
        <w:rPr>
          <w:rFonts w:ascii="Arial" w:hAnsi="Arial" w:cs="Arial"/>
          <w:b/>
          <w:sz w:val="24"/>
          <w:szCs w:val="24"/>
        </w:rPr>
        <w:t>d)</w:t>
      </w:r>
      <w:r w:rsidR="00390537">
        <w:rPr>
          <w:rFonts w:ascii="Arial" w:hAnsi="Arial" w:cs="Arial"/>
          <w:sz w:val="24"/>
          <w:szCs w:val="24"/>
        </w:rPr>
        <w:t xml:space="preserve"> Orden y acta de verificación y clausura</w:t>
      </w:r>
      <w:r w:rsidR="001876F3">
        <w:rPr>
          <w:rFonts w:ascii="Arial" w:hAnsi="Arial" w:cs="Arial"/>
          <w:sz w:val="24"/>
          <w:szCs w:val="24"/>
        </w:rPr>
        <w:t>,</w:t>
      </w:r>
      <w:r w:rsidR="00390537">
        <w:rPr>
          <w:rFonts w:ascii="Arial" w:hAnsi="Arial" w:cs="Arial"/>
          <w:sz w:val="24"/>
          <w:szCs w:val="24"/>
        </w:rPr>
        <w:t xml:space="preserve"> con número de folio </w:t>
      </w:r>
      <w:r w:rsidR="00147552">
        <w:rPr>
          <w:rFonts w:ascii="Arial" w:hAnsi="Arial" w:cs="Arial"/>
          <w:sz w:val="24"/>
          <w:szCs w:val="24"/>
        </w:rPr>
        <w:t>*****</w:t>
      </w:r>
      <w:r w:rsidR="001876F3">
        <w:rPr>
          <w:rFonts w:ascii="Arial" w:hAnsi="Arial" w:cs="Arial"/>
          <w:sz w:val="24"/>
          <w:szCs w:val="24"/>
        </w:rPr>
        <w:t>,</w:t>
      </w:r>
      <w:r w:rsidR="00390537">
        <w:rPr>
          <w:rFonts w:ascii="Arial" w:hAnsi="Arial" w:cs="Arial"/>
          <w:sz w:val="24"/>
          <w:szCs w:val="24"/>
        </w:rPr>
        <w:t xml:space="preserve"> de </w:t>
      </w:r>
      <w:r w:rsidR="00147552">
        <w:rPr>
          <w:rFonts w:ascii="Arial" w:hAnsi="Arial" w:cs="Arial"/>
          <w:sz w:val="24"/>
          <w:szCs w:val="24"/>
        </w:rPr>
        <w:t>***** de ***** de dos mil diecisiete (**/**/2017)</w:t>
      </w:r>
      <w:r w:rsidR="00390537">
        <w:rPr>
          <w:rFonts w:ascii="Arial" w:hAnsi="Arial" w:cs="Arial"/>
          <w:sz w:val="24"/>
          <w:szCs w:val="24"/>
        </w:rPr>
        <w:t xml:space="preserve">; </w:t>
      </w:r>
      <w:r w:rsidR="00390537" w:rsidRPr="00F255A5">
        <w:rPr>
          <w:rFonts w:ascii="Arial" w:hAnsi="Arial" w:cs="Arial"/>
          <w:b/>
          <w:sz w:val="24"/>
          <w:szCs w:val="24"/>
        </w:rPr>
        <w:t>e)</w:t>
      </w:r>
      <w:r w:rsidR="00390537">
        <w:rPr>
          <w:rFonts w:ascii="Arial" w:hAnsi="Arial" w:cs="Arial"/>
          <w:sz w:val="24"/>
          <w:szCs w:val="24"/>
        </w:rPr>
        <w:t xml:space="preserve"> Acuerdo de sanción y multa</w:t>
      </w:r>
      <w:r w:rsidR="001876F3">
        <w:rPr>
          <w:rFonts w:ascii="Arial" w:hAnsi="Arial" w:cs="Arial"/>
          <w:sz w:val="24"/>
          <w:szCs w:val="24"/>
        </w:rPr>
        <w:t>,</w:t>
      </w:r>
      <w:r w:rsidR="00390537">
        <w:rPr>
          <w:rFonts w:ascii="Arial" w:hAnsi="Arial" w:cs="Arial"/>
          <w:sz w:val="24"/>
          <w:szCs w:val="24"/>
        </w:rPr>
        <w:t xml:space="preserve"> con número </w:t>
      </w:r>
      <w:r w:rsidR="00147552">
        <w:rPr>
          <w:rFonts w:ascii="Arial" w:hAnsi="Arial" w:cs="Arial"/>
          <w:sz w:val="24"/>
          <w:szCs w:val="24"/>
        </w:rPr>
        <w:t>DGDUCHE/DL/DVCO/MULTA/**/2018</w:t>
      </w:r>
      <w:r w:rsidR="001876F3">
        <w:rPr>
          <w:rFonts w:ascii="Arial" w:hAnsi="Arial" w:cs="Arial"/>
          <w:sz w:val="24"/>
          <w:szCs w:val="24"/>
        </w:rPr>
        <w:t>,</w:t>
      </w:r>
      <w:r w:rsidR="00390537">
        <w:rPr>
          <w:rFonts w:ascii="Arial" w:hAnsi="Arial" w:cs="Arial"/>
          <w:sz w:val="24"/>
          <w:szCs w:val="24"/>
        </w:rPr>
        <w:t xml:space="preserve"> de </w:t>
      </w:r>
      <w:r w:rsidR="00147552">
        <w:rPr>
          <w:rFonts w:ascii="Arial" w:hAnsi="Arial" w:cs="Arial"/>
          <w:sz w:val="24"/>
          <w:szCs w:val="24"/>
        </w:rPr>
        <w:t>***** de ***** de dos mil dieciocho (**/**/2018)</w:t>
      </w:r>
      <w:r w:rsidR="00390537">
        <w:rPr>
          <w:rFonts w:ascii="Arial" w:hAnsi="Arial" w:cs="Arial"/>
          <w:sz w:val="24"/>
          <w:szCs w:val="24"/>
        </w:rPr>
        <w:t xml:space="preserve">; </w:t>
      </w:r>
      <w:r w:rsidR="00390537" w:rsidRPr="00F255A5">
        <w:rPr>
          <w:rFonts w:ascii="Arial" w:hAnsi="Arial" w:cs="Arial"/>
          <w:b/>
          <w:sz w:val="24"/>
          <w:szCs w:val="24"/>
        </w:rPr>
        <w:t>f)</w:t>
      </w:r>
      <w:r w:rsidR="00390537">
        <w:rPr>
          <w:rFonts w:ascii="Arial" w:hAnsi="Arial" w:cs="Arial"/>
          <w:sz w:val="24"/>
          <w:szCs w:val="24"/>
        </w:rPr>
        <w:t xml:space="preserve"> </w:t>
      </w:r>
      <w:r w:rsidR="00F255A5">
        <w:rPr>
          <w:rFonts w:ascii="Arial" w:hAnsi="Arial" w:cs="Arial"/>
          <w:sz w:val="24"/>
          <w:szCs w:val="24"/>
        </w:rPr>
        <w:t xml:space="preserve">Resolución de Recurso de Reconsideración </w:t>
      </w:r>
      <w:r w:rsidR="00147552">
        <w:rPr>
          <w:rFonts w:ascii="Arial" w:hAnsi="Arial" w:cs="Arial"/>
          <w:sz w:val="24"/>
          <w:szCs w:val="24"/>
        </w:rPr>
        <w:t>RRC/**/2018</w:t>
      </w:r>
      <w:r w:rsidR="001876F3">
        <w:rPr>
          <w:rFonts w:ascii="Arial" w:hAnsi="Arial" w:cs="Arial"/>
          <w:sz w:val="24"/>
          <w:szCs w:val="24"/>
        </w:rPr>
        <w:t>,</w:t>
      </w:r>
      <w:r w:rsidR="00390537">
        <w:rPr>
          <w:rFonts w:ascii="Arial" w:hAnsi="Arial" w:cs="Arial"/>
          <w:sz w:val="24"/>
          <w:szCs w:val="24"/>
        </w:rPr>
        <w:t xml:space="preserve"> de </w:t>
      </w:r>
      <w:r w:rsidR="00147552">
        <w:rPr>
          <w:rFonts w:ascii="Arial" w:hAnsi="Arial" w:cs="Arial"/>
          <w:sz w:val="24"/>
          <w:szCs w:val="24"/>
        </w:rPr>
        <w:t>***** de ***** de dos mil dieciocho (**/**/2018)</w:t>
      </w:r>
      <w:r w:rsidR="00F255A5">
        <w:rPr>
          <w:rFonts w:ascii="Arial" w:hAnsi="Arial" w:cs="Arial"/>
          <w:sz w:val="24"/>
          <w:szCs w:val="24"/>
        </w:rPr>
        <w:t>;</w:t>
      </w:r>
      <w:r>
        <w:rPr>
          <w:rFonts w:ascii="Arial" w:hAnsi="Arial" w:cs="Arial"/>
          <w:sz w:val="24"/>
          <w:szCs w:val="24"/>
        </w:rPr>
        <w:t xml:space="preserve"> y, - - - - </w:t>
      </w:r>
      <w:r w:rsidR="00147552">
        <w:rPr>
          <w:rFonts w:ascii="Arial" w:hAnsi="Arial" w:cs="Arial"/>
          <w:sz w:val="24"/>
          <w:szCs w:val="24"/>
        </w:rPr>
        <w:t xml:space="preserve">- - - - - - - - - - - - - - - - - </w:t>
      </w:r>
    </w:p>
    <w:p w14:paraId="73B96C6B"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2B812DC6"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F255A5">
        <w:rPr>
          <w:rFonts w:ascii="Arial" w:hAnsi="Arial" w:cs="Arial"/>
          <w:sz w:val="24"/>
          <w:szCs w:val="24"/>
        </w:rPr>
        <w:t>diecisiete de enero de dos mil diecinueve (17/01/2019)</w:t>
      </w:r>
      <w:r w:rsidR="00EB24CD">
        <w:rPr>
          <w:rFonts w:ascii="Arial" w:hAnsi="Arial" w:cs="Arial"/>
          <w:sz w:val="24"/>
          <w:szCs w:val="24"/>
        </w:rPr>
        <w:t>,</w:t>
      </w:r>
      <w:r w:rsidR="00333842">
        <w:rPr>
          <w:rFonts w:ascii="Arial" w:hAnsi="Arial" w:cs="Arial"/>
          <w:sz w:val="24"/>
          <w:szCs w:val="24"/>
        </w:rPr>
        <w:t xml:space="preserve"> </w:t>
      </w:r>
      <w:r>
        <w:rPr>
          <w:rFonts w:ascii="Arial" w:hAnsi="Arial" w:cs="Arial"/>
          <w:sz w:val="24"/>
          <w:szCs w:val="24"/>
        </w:rPr>
        <w:t>se recibió el escrito de demanda en la Oficialía d</w:t>
      </w:r>
      <w:r w:rsidR="00441FFB">
        <w:rPr>
          <w:rFonts w:ascii="Arial" w:hAnsi="Arial" w:cs="Arial"/>
          <w:sz w:val="24"/>
          <w:szCs w:val="24"/>
        </w:rPr>
        <w:t xml:space="preserve">e Partes </w:t>
      </w:r>
      <w:r w:rsidR="001876F3">
        <w:rPr>
          <w:rFonts w:ascii="Arial" w:hAnsi="Arial" w:cs="Arial"/>
          <w:sz w:val="24"/>
          <w:szCs w:val="24"/>
        </w:rPr>
        <w:t xml:space="preserve">común </w:t>
      </w:r>
      <w:r w:rsidR="00441FFB">
        <w:rPr>
          <w:rFonts w:ascii="Arial" w:hAnsi="Arial" w:cs="Arial"/>
          <w:sz w:val="24"/>
          <w:szCs w:val="24"/>
        </w:rPr>
        <w:t>de este Tribunal</w:t>
      </w:r>
      <w:r w:rsidR="001876F3">
        <w:rPr>
          <w:rFonts w:ascii="Arial" w:hAnsi="Arial" w:cs="Arial"/>
          <w:sz w:val="24"/>
          <w:szCs w:val="24"/>
        </w:rPr>
        <w:t>,</w:t>
      </w:r>
      <w:r w:rsidR="00441FFB">
        <w:rPr>
          <w:rFonts w:ascii="Arial" w:hAnsi="Arial" w:cs="Arial"/>
          <w:sz w:val="24"/>
          <w:szCs w:val="24"/>
        </w:rPr>
        <w:t xml:space="preserve"> y con</w:t>
      </w:r>
      <w:r w:rsidR="004C1BDC">
        <w:rPr>
          <w:rFonts w:ascii="Arial" w:hAnsi="Arial" w:cs="Arial"/>
          <w:sz w:val="24"/>
          <w:szCs w:val="24"/>
        </w:rPr>
        <w:t xml:space="preserve"> </w:t>
      </w:r>
      <w:r>
        <w:rPr>
          <w:rFonts w:ascii="Arial" w:hAnsi="Arial" w:cs="Arial"/>
          <w:sz w:val="24"/>
          <w:szCs w:val="24"/>
        </w:rPr>
        <w:t>fecha</w:t>
      </w:r>
      <w:r w:rsidR="003E1C89">
        <w:rPr>
          <w:rFonts w:ascii="Arial" w:hAnsi="Arial" w:cs="Arial"/>
          <w:sz w:val="24"/>
          <w:szCs w:val="24"/>
        </w:rPr>
        <w:t xml:space="preserve"> </w:t>
      </w:r>
      <w:r w:rsidR="00F255A5">
        <w:rPr>
          <w:rFonts w:ascii="Arial" w:hAnsi="Arial" w:cs="Arial"/>
          <w:sz w:val="24"/>
          <w:szCs w:val="24"/>
        </w:rPr>
        <w:t>trece de febrero del mismo año (13/02/2019)</w:t>
      </w:r>
      <w:r w:rsidR="001876F3">
        <w:rPr>
          <w:rFonts w:ascii="Arial" w:hAnsi="Arial" w:cs="Arial"/>
          <w:sz w:val="24"/>
          <w:szCs w:val="24"/>
        </w:rPr>
        <w:t>,</w:t>
      </w:r>
      <w:r w:rsidR="00F255A5">
        <w:rPr>
          <w:rFonts w:ascii="Arial" w:hAnsi="Arial" w:cs="Arial"/>
          <w:sz w:val="24"/>
          <w:szCs w:val="24"/>
        </w:rPr>
        <w:t xml:space="preserve"> previo requerimiento, </w:t>
      </w:r>
      <w:r>
        <w:rPr>
          <w:rFonts w:ascii="Arial" w:hAnsi="Arial" w:cs="Arial"/>
          <w:sz w:val="24"/>
          <w:szCs w:val="24"/>
        </w:rPr>
        <w:t>se tuvo por admitida a trámite, ordenándose emplazar a Juicio a la</w:t>
      </w:r>
      <w:r w:rsidR="00F255A5">
        <w:rPr>
          <w:rFonts w:ascii="Arial" w:hAnsi="Arial" w:cs="Arial"/>
          <w:sz w:val="24"/>
          <w:szCs w:val="24"/>
        </w:rPr>
        <w:t>s</w:t>
      </w:r>
      <w:r>
        <w:rPr>
          <w:rFonts w:ascii="Arial" w:hAnsi="Arial" w:cs="Arial"/>
          <w:sz w:val="24"/>
          <w:szCs w:val="24"/>
        </w:rPr>
        <w:t xml:space="preserve"> autoridad</w:t>
      </w:r>
      <w:r w:rsidR="00F255A5">
        <w:rPr>
          <w:rFonts w:ascii="Arial" w:hAnsi="Arial" w:cs="Arial"/>
          <w:sz w:val="24"/>
          <w:szCs w:val="24"/>
        </w:rPr>
        <w:t>es</w:t>
      </w:r>
      <w:r>
        <w:rPr>
          <w:rFonts w:ascii="Arial" w:hAnsi="Arial" w:cs="Arial"/>
          <w:sz w:val="24"/>
          <w:szCs w:val="24"/>
        </w:rPr>
        <w:t xml:space="preserve"> demandada</w:t>
      </w:r>
      <w:r w:rsidR="00F255A5">
        <w:rPr>
          <w:rFonts w:ascii="Arial" w:hAnsi="Arial" w:cs="Arial"/>
          <w:sz w:val="24"/>
          <w:szCs w:val="24"/>
        </w:rPr>
        <w:t>s</w:t>
      </w:r>
      <w:r>
        <w:rPr>
          <w:rFonts w:ascii="Arial" w:hAnsi="Arial" w:cs="Arial"/>
          <w:sz w:val="24"/>
          <w:szCs w:val="24"/>
        </w:rPr>
        <w:t xml:space="preserve">. - - - - - - - </w:t>
      </w:r>
      <w:r w:rsidR="004C1BDC">
        <w:rPr>
          <w:rFonts w:ascii="Arial" w:hAnsi="Arial" w:cs="Arial"/>
          <w:sz w:val="24"/>
          <w:szCs w:val="24"/>
        </w:rPr>
        <w:t xml:space="preserve">- - - </w:t>
      </w:r>
    </w:p>
    <w:p w14:paraId="15C5C3CC" w14:textId="77777777" w:rsidR="00CB6339" w:rsidRDefault="002B4CA0" w:rsidP="00E268CF">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00CB6339" w:rsidRPr="00CB6339">
        <w:rPr>
          <w:rFonts w:ascii="Arial" w:hAnsi="Arial" w:cs="Arial"/>
          <w:sz w:val="24"/>
          <w:szCs w:val="24"/>
        </w:rPr>
        <w:t>Mediante proveído</w:t>
      </w:r>
      <w:r w:rsidR="00EB28A7">
        <w:rPr>
          <w:rFonts w:ascii="Arial" w:hAnsi="Arial" w:cs="Arial"/>
          <w:sz w:val="24"/>
          <w:szCs w:val="24"/>
        </w:rPr>
        <w:t>s</w:t>
      </w:r>
      <w:r w:rsidR="00CB6339" w:rsidRPr="00CB6339">
        <w:rPr>
          <w:rFonts w:ascii="Arial" w:hAnsi="Arial" w:cs="Arial"/>
          <w:sz w:val="24"/>
          <w:szCs w:val="24"/>
        </w:rPr>
        <w:t xml:space="preserve"> de veintiséis de junio </w:t>
      </w:r>
      <w:r w:rsidR="00EB28A7">
        <w:rPr>
          <w:rFonts w:ascii="Arial" w:hAnsi="Arial" w:cs="Arial"/>
          <w:sz w:val="24"/>
          <w:szCs w:val="24"/>
        </w:rPr>
        <w:t xml:space="preserve">y veintinueve de octubre </w:t>
      </w:r>
      <w:r w:rsidR="00CB6339" w:rsidRPr="00CB6339">
        <w:rPr>
          <w:rFonts w:ascii="Arial" w:hAnsi="Arial" w:cs="Arial"/>
          <w:sz w:val="24"/>
          <w:szCs w:val="24"/>
        </w:rPr>
        <w:t>de dos mil diecinueve</w:t>
      </w:r>
      <w:r w:rsidR="001876F3">
        <w:rPr>
          <w:rFonts w:ascii="Arial" w:hAnsi="Arial" w:cs="Arial"/>
          <w:sz w:val="24"/>
          <w:szCs w:val="24"/>
        </w:rPr>
        <w:t xml:space="preserve"> (26/06 y</w:t>
      </w:r>
      <w:r w:rsidR="00EB28A7">
        <w:rPr>
          <w:rFonts w:ascii="Arial" w:hAnsi="Arial" w:cs="Arial"/>
          <w:sz w:val="24"/>
          <w:szCs w:val="24"/>
        </w:rPr>
        <w:t xml:space="preserve"> 29/10/2019),</w:t>
      </w:r>
      <w:r w:rsidR="00CB6339" w:rsidRPr="00CB6339">
        <w:rPr>
          <w:rFonts w:ascii="Arial" w:hAnsi="Arial" w:cs="Arial"/>
          <w:sz w:val="24"/>
          <w:szCs w:val="24"/>
        </w:rPr>
        <w:t xml:space="preserve"> se identificó a las autoridades </w:t>
      </w:r>
      <w:r w:rsidR="00EB28A7">
        <w:rPr>
          <w:rFonts w:ascii="Arial" w:hAnsi="Arial" w:cs="Arial"/>
          <w:sz w:val="24"/>
          <w:szCs w:val="24"/>
        </w:rPr>
        <w:t xml:space="preserve">demandadas </w:t>
      </w:r>
      <w:r w:rsidR="00CB6339" w:rsidRPr="00CB6339">
        <w:rPr>
          <w:rFonts w:ascii="Arial" w:hAnsi="Arial" w:cs="Arial"/>
          <w:sz w:val="24"/>
          <w:szCs w:val="24"/>
        </w:rPr>
        <w:t>con sus nuevas denominaciones</w:t>
      </w:r>
      <w:r w:rsidR="00EB28A7">
        <w:rPr>
          <w:rFonts w:ascii="Arial" w:hAnsi="Arial" w:cs="Arial"/>
          <w:sz w:val="24"/>
          <w:szCs w:val="24"/>
        </w:rPr>
        <w:t>,</w:t>
      </w:r>
      <w:r w:rsidR="00CB6339" w:rsidRPr="00CB6339">
        <w:rPr>
          <w:rFonts w:ascii="Arial" w:hAnsi="Arial" w:cs="Arial"/>
          <w:sz w:val="24"/>
          <w:szCs w:val="24"/>
        </w:rPr>
        <w:t xml:space="preserve"> quedando de</w:t>
      </w:r>
      <w:r w:rsidR="00EB28A7">
        <w:rPr>
          <w:rFonts w:ascii="Arial" w:hAnsi="Arial" w:cs="Arial"/>
          <w:sz w:val="24"/>
          <w:szCs w:val="24"/>
        </w:rPr>
        <w:t xml:space="preserve"> </w:t>
      </w:r>
      <w:r w:rsidR="00CB6339" w:rsidRPr="00CB6339">
        <w:rPr>
          <w:rFonts w:ascii="Arial" w:hAnsi="Arial" w:cs="Arial"/>
          <w:sz w:val="24"/>
          <w:szCs w:val="24"/>
        </w:rPr>
        <w:t>la siguiente manera:</w:t>
      </w:r>
    </w:p>
    <w:tbl>
      <w:tblPr>
        <w:tblStyle w:val="Tablaconcuadrcula"/>
        <w:tblW w:w="0" w:type="auto"/>
        <w:tblLook w:val="04A0" w:firstRow="1" w:lastRow="0" w:firstColumn="1" w:lastColumn="0" w:noHBand="0" w:noVBand="1"/>
      </w:tblPr>
      <w:tblGrid>
        <w:gridCol w:w="675"/>
        <w:gridCol w:w="3828"/>
        <w:gridCol w:w="3984"/>
      </w:tblGrid>
      <w:tr w:rsidR="00EB28A7" w14:paraId="7E9DFDE8" w14:textId="77777777" w:rsidTr="00BA59FD">
        <w:tc>
          <w:tcPr>
            <w:tcW w:w="8487" w:type="dxa"/>
            <w:gridSpan w:val="3"/>
          </w:tcPr>
          <w:p w14:paraId="5EF52BCB" w14:textId="77777777" w:rsidR="00EB28A7" w:rsidRDefault="00EB28A7" w:rsidP="00CB6339">
            <w:pPr>
              <w:spacing w:line="360" w:lineRule="auto"/>
              <w:jc w:val="center"/>
              <w:rPr>
                <w:rFonts w:ascii="Arial" w:hAnsi="Arial" w:cs="Arial"/>
                <w:b/>
                <w:sz w:val="24"/>
                <w:szCs w:val="24"/>
              </w:rPr>
            </w:pPr>
            <w:r>
              <w:rPr>
                <w:rFonts w:ascii="Arial" w:hAnsi="Arial" w:cs="Arial"/>
                <w:b/>
                <w:sz w:val="24"/>
                <w:szCs w:val="24"/>
              </w:rPr>
              <w:t>AUTORIDADES DEMANDADAS</w:t>
            </w:r>
          </w:p>
        </w:tc>
      </w:tr>
      <w:tr w:rsidR="00EB28A7" w14:paraId="3450A1E1" w14:textId="77777777" w:rsidTr="00EB28A7">
        <w:tc>
          <w:tcPr>
            <w:tcW w:w="675" w:type="dxa"/>
            <w:vAlign w:val="center"/>
          </w:tcPr>
          <w:p w14:paraId="0E22B475" w14:textId="77777777" w:rsidR="00EB28A7" w:rsidRDefault="00EB28A7" w:rsidP="00EB28A7">
            <w:pPr>
              <w:spacing w:line="360" w:lineRule="auto"/>
              <w:jc w:val="center"/>
              <w:rPr>
                <w:rFonts w:ascii="Arial" w:hAnsi="Arial" w:cs="Arial"/>
                <w:b/>
                <w:sz w:val="24"/>
                <w:szCs w:val="24"/>
              </w:rPr>
            </w:pPr>
            <w:r>
              <w:rPr>
                <w:rFonts w:ascii="Arial" w:hAnsi="Arial" w:cs="Arial"/>
                <w:b/>
                <w:sz w:val="24"/>
                <w:szCs w:val="24"/>
              </w:rPr>
              <w:t>N/P</w:t>
            </w:r>
          </w:p>
        </w:tc>
        <w:tc>
          <w:tcPr>
            <w:tcW w:w="3828" w:type="dxa"/>
          </w:tcPr>
          <w:p w14:paraId="647193B1" w14:textId="77777777" w:rsidR="00EB28A7" w:rsidRDefault="00EB28A7" w:rsidP="00CB6339">
            <w:pPr>
              <w:spacing w:line="360" w:lineRule="auto"/>
              <w:jc w:val="center"/>
              <w:rPr>
                <w:rFonts w:ascii="Arial" w:hAnsi="Arial" w:cs="Arial"/>
                <w:b/>
                <w:sz w:val="24"/>
                <w:szCs w:val="24"/>
              </w:rPr>
            </w:pPr>
            <w:r>
              <w:rPr>
                <w:rFonts w:ascii="Arial" w:hAnsi="Arial" w:cs="Arial"/>
                <w:b/>
                <w:sz w:val="24"/>
                <w:szCs w:val="24"/>
              </w:rPr>
              <w:t>ANTERIOR DENOMINACIÓN</w:t>
            </w:r>
          </w:p>
        </w:tc>
        <w:tc>
          <w:tcPr>
            <w:tcW w:w="3984" w:type="dxa"/>
          </w:tcPr>
          <w:p w14:paraId="743BC710" w14:textId="77777777" w:rsidR="00EB28A7" w:rsidRDefault="00EB28A7" w:rsidP="00CB6339">
            <w:pPr>
              <w:spacing w:line="360" w:lineRule="auto"/>
              <w:jc w:val="center"/>
              <w:rPr>
                <w:rFonts w:ascii="Arial" w:hAnsi="Arial" w:cs="Arial"/>
                <w:b/>
                <w:sz w:val="24"/>
                <w:szCs w:val="24"/>
              </w:rPr>
            </w:pPr>
            <w:r>
              <w:rPr>
                <w:rFonts w:ascii="Arial" w:hAnsi="Arial" w:cs="Arial"/>
                <w:b/>
                <w:sz w:val="24"/>
                <w:szCs w:val="24"/>
              </w:rPr>
              <w:t>NUEVA DENOMINACIÓN</w:t>
            </w:r>
          </w:p>
        </w:tc>
      </w:tr>
      <w:tr w:rsidR="00EB28A7" w14:paraId="184FCEA2" w14:textId="77777777" w:rsidTr="00EB28A7">
        <w:tc>
          <w:tcPr>
            <w:tcW w:w="675" w:type="dxa"/>
            <w:vAlign w:val="center"/>
          </w:tcPr>
          <w:p w14:paraId="145F1254" w14:textId="77777777" w:rsidR="00EB28A7" w:rsidRPr="00EB28A7" w:rsidRDefault="00EB28A7" w:rsidP="00EB28A7">
            <w:pPr>
              <w:spacing w:line="360" w:lineRule="auto"/>
              <w:jc w:val="center"/>
              <w:rPr>
                <w:rFonts w:ascii="Arial" w:hAnsi="Arial" w:cs="Arial"/>
                <w:b/>
                <w:sz w:val="24"/>
                <w:szCs w:val="24"/>
              </w:rPr>
            </w:pPr>
            <w:r w:rsidRPr="00EB28A7">
              <w:rPr>
                <w:rFonts w:ascii="Arial" w:hAnsi="Arial" w:cs="Arial"/>
                <w:b/>
                <w:sz w:val="24"/>
                <w:szCs w:val="24"/>
              </w:rPr>
              <w:t>1</w:t>
            </w:r>
          </w:p>
        </w:tc>
        <w:tc>
          <w:tcPr>
            <w:tcW w:w="3828" w:type="dxa"/>
            <w:vAlign w:val="center"/>
          </w:tcPr>
          <w:p w14:paraId="1E4ECEF9" w14:textId="77777777" w:rsidR="00EB28A7" w:rsidRDefault="00EB28A7" w:rsidP="00CB6339">
            <w:pPr>
              <w:spacing w:line="360" w:lineRule="auto"/>
              <w:jc w:val="center"/>
              <w:rPr>
                <w:rFonts w:ascii="Arial" w:hAnsi="Arial" w:cs="Arial"/>
                <w:b/>
                <w:sz w:val="24"/>
                <w:szCs w:val="24"/>
              </w:rPr>
            </w:pPr>
            <w:r w:rsidRPr="00E60734">
              <w:rPr>
                <w:rFonts w:ascii="Arial" w:hAnsi="Arial" w:cs="Arial"/>
                <w:sz w:val="24"/>
                <w:szCs w:val="24"/>
              </w:rPr>
              <w:t>Director General de Desarrollo Urbano, Centro Histórico y Ecología del Municipio de Oaxaca de Juárez, Oaxaca</w:t>
            </w:r>
            <w:r>
              <w:rPr>
                <w:rFonts w:ascii="Arial" w:hAnsi="Arial" w:cs="Arial"/>
                <w:sz w:val="24"/>
                <w:szCs w:val="24"/>
              </w:rPr>
              <w:t>.</w:t>
            </w:r>
          </w:p>
        </w:tc>
        <w:tc>
          <w:tcPr>
            <w:tcW w:w="3984" w:type="dxa"/>
            <w:vAlign w:val="center"/>
          </w:tcPr>
          <w:p w14:paraId="5066F19C" w14:textId="77777777" w:rsidR="00EB28A7" w:rsidRDefault="00EB28A7" w:rsidP="00CB6339">
            <w:pPr>
              <w:spacing w:line="360" w:lineRule="auto"/>
              <w:jc w:val="center"/>
              <w:rPr>
                <w:rFonts w:ascii="Arial" w:hAnsi="Arial" w:cs="Arial"/>
                <w:b/>
                <w:sz w:val="24"/>
                <w:szCs w:val="24"/>
              </w:rPr>
            </w:pPr>
            <w:r w:rsidRPr="00E60734">
              <w:rPr>
                <w:rFonts w:ascii="Arial" w:hAnsi="Arial" w:cs="Arial"/>
                <w:sz w:val="24"/>
                <w:szCs w:val="24"/>
              </w:rPr>
              <w:t>Dirección de Desarrollo Urbano, Obras Públicas</w:t>
            </w:r>
            <w:r>
              <w:rPr>
                <w:rFonts w:ascii="Arial" w:hAnsi="Arial" w:cs="Arial"/>
                <w:sz w:val="24"/>
                <w:szCs w:val="24"/>
              </w:rPr>
              <w:t xml:space="preserve"> y</w:t>
            </w:r>
            <w:r w:rsidRPr="00E60734">
              <w:rPr>
                <w:rFonts w:ascii="Arial" w:hAnsi="Arial" w:cs="Arial"/>
                <w:sz w:val="24"/>
                <w:szCs w:val="24"/>
              </w:rPr>
              <w:t xml:space="preserve"> Medio Ambiente</w:t>
            </w:r>
            <w:r>
              <w:rPr>
                <w:rFonts w:ascii="Arial" w:hAnsi="Arial" w:cs="Arial"/>
                <w:sz w:val="24"/>
                <w:szCs w:val="24"/>
              </w:rPr>
              <w:t xml:space="preserve"> del Municipio de Oaxaca de Juárez, Oaxaca.</w:t>
            </w:r>
          </w:p>
        </w:tc>
      </w:tr>
      <w:tr w:rsidR="00EB28A7" w14:paraId="024BD1B5" w14:textId="77777777" w:rsidTr="00EB28A7">
        <w:tc>
          <w:tcPr>
            <w:tcW w:w="675" w:type="dxa"/>
            <w:vAlign w:val="center"/>
          </w:tcPr>
          <w:p w14:paraId="48B6D1FA" w14:textId="77777777" w:rsidR="00EB28A7" w:rsidRPr="00EB28A7" w:rsidRDefault="00EB28A7" w:rsidP="00EB28A7">
            <w:pPr>
              <w:spacing w:line="360" w:lineRule="auto"/>
              <w:jc w:val="center"/>
              <w:rPr>
                <w:rFonts w:ascii="Arial" w:hAnsi="Arial" w:cs="Arial"/>
                <w:b/>
                <w:sz w:val="24"/>
                <w:szCs w:val="24"/>
              </w:rPr>
            </w:pPr>
            <w:r w:rsidRPr="00EB28A7">
              <w:rPr>
                <w:rFonts w:ascii="Arial" w:hAnsi="Arial" w:cs="Arial"/>
                <w:b/>
                <w:sz w:val="24"/>
                <w:szCs w:val="24"/>
              </w:rPr>
              <w:t>2</w:t>
            </w:r>
          </w:p>
        </w:tc>
        <w:tc>
          <w:tcPr>
            <w:tcW w:w="3828" w:type="dxa"/>
            <w:vAlign w:val="center"/>
          </w:tcPr>
          <w:p w14:paraId="28A23558" w14:textId="77777777" w:rsidR="00EB28A7" w:rsidRDefault="00EB28A7" w:rsidP="00CB6339">
            <w:pPr>
              <w:spacing w:line="360" w:lineRule="auto"/>
              <w:jc w:val="center"/>
              <w:rPr>
                <w:rFonts w:ascii="Arial" w:hAnsi="Arial" w:cs="Arial"/>
                <w:b/>
                <w:sz w:val="24"/>
                <w:szCs w:val="24"/>
              </w:rPr>
            </w:pPr>
            <w:r w:rsidRPr="00E60734">
              <w:rPr>
                <w:rFonts w:ascii="Arial" w:hAnsi="Arial" w:cs="Arial"/>
                <w:sz w:val="24"/>
                <w:szCs w:val="24"/>
              </w:rPr>
              <w:t>Delegado Jurídico de la Coordinación de Infraestructura y Desarrollo Urbano</w:t>
            </w:r>
            <w:r w:rsidR="001876F3">
              <w:rPr>
                <w:rFonts w:ascii="Arial" w:hAnsi="Arial" w:cs="Arial"/>
                <w:sz w:val="24"/>
                <w:szCs w:val="24"/>
              </w:rPr>
              <w:t xml:space="preserve"> del Municipio </w:t>
            </w:r>
            <w:r w:rsidR="001876F3">
              <w:rPr>
                <w:rFonts w:ascii="Arial" w:hAnsi="Arial" w:cs="Arial"/>
                <w:sz w:val="24"/>
                <w:szCs w:val="24"/>
              </w:rPr>
              <w:lastRenderedPageBreak/>
              <w:t>de Oaxaca de Juárez, Oaxaca.</w:t>
            </w:r>
          </w:p>
        </w:tc>
        <w:tc>
          <w:tcPr>
            <w:tcW w:w="3984" w:type="dxa"/>
            <w:vAlign w:val="center"/>
          </w:tcPr>
          <w:p w14:paraId="71E53C6B" w14:textId="77777777" w:rsidR="00EB28A7" w:rsidRDefault="00EB28A7" w:rsidP="00CB6339">
            <w:pPr>
              <w:spacing w:line="360" w:lineRule="auto"/>
              <w:jc w:val="center"/>
              <w:rPr>
                <w:rFonts w:ascii="Arial" w:hAnsi="Arial" w:cs="Arial"/>
                <w:b/>
                <w:sz w:val="24"/>
                <w:szCs w:val="24"/>
              </w:rPr>
            </w:pPr>
            <w:r>
              <w:rPr>
                <w:rFonts w:ascii="Arial" w:hAnsi="Arial" w:cs="Arial"/>
                <w:sz w:val="24"/>
                <w:szCs w:val="24"/>
              </w:rPr>
              <w:lastRenderedPageBreak/>
              <w:t>Jefe del Departamento Jurídico de la Dirección de Desarrollo Urbano, Obra Públicas y Medio Ambiente</w:t>
            </w:r>
            <w:r w:rsidR="001876F3">
              <w:rPr>
                <w:rFonts w:ascii="Arial" w:hAnsi="Arial" w:cs="Arial"/>
                <w:sz w:val="24"/>
                <w:szCs w:val="24"/>
              </w:rPr>
              <w:t>,</w:t>
            </w:r>
            <w:r>
              <w:rPr>
                <w:rFonts w:ascii="Arial" w:hAnsi="Arial" w:cs="Arial"/>
                <w:sz w:val="24"/>
                <w:szCs w:val="24"/>
              </w:rPr>
              <w:t xml:space="preserve"> </w:t>
            </w:r>
            <w:r>
              <w:rPr>
                <w:rFonts w:ascii="Arial" w:hAnsi="Arial" w:cs="Arial"/>
                <w:sz w:val="24"/>
                <w:szCs w:val="24"/>
              </w:rPr>
              <w:lastRenderedPageBreak/>
              <w:t>del Municipio de Oaxaca de Juárez, Oaxaca</w:t>
            </w:r>
          </w:p>
        </w:tc>
      </w:tr>
      <w:tr w:rsidR="00EB28A7" w14:paraId="6AEB0EA1" w14:textId="77777777" w:rsidTr="00EB28A7">
        <w:tc>
          <w:tcPr>
            <w:tcW w:w="675" w:type="dxa"/>
            <w:vAlign w:val="center"/>
          </w:tcPr>
          <w:p w14:paraId="31B8B18B" w14:textId="77777777" w:rsidR="00EB28A7" w:rsidRPr="00EB28A7" w:rsidRDefault="00EB28A7" w:rsidP="00EB28A7">
            <w:pPr>
              <w:spacing w:line="360" w:lineRule="auto"/>
              <w:jc w:val="center"/>
              <w:rPr>
                <w:rFonts w:ascii="Arial" w:hAnsi="Arial" w:cs="Arial"/>
                <w:b/>
                <w:sz w:val="24"/>
                <w:szCs w:val="24"/>
              </w:rPr>
            </w:pPr>
            <w:r w:rsidRPr="00EB28A7">
              <w:rPr>
                <w:rFonts w:ascii="Arial" w:hAnsi="Arial" w:cs="Arial"/>
                <w:b/>
                <w:sz w:val="24"/>
                <w:szCs w:val="24"/>
              </w:rPr>
              <w:lastRenderedPageBreak/>
              <w:t>3</w:t>
            </w:r>
          </w:p>
        </w:tc>
        <w:tc>
          <w:tcPr>
            <w:tcW w:w="7812" w:type="dxa"/>
            <w:gridSpan w:val="2"/>
            <w:vAlign w:val="center"/>
          </w:tcPr>
          <w:p w14:paraId="15800275" w14:textId="77777777" w:rsidR="00EB28A7" w:rsidRDefault="00EB28A7" w:rsidP="00CB6339">
            <w:pPr>
              <w:spacing w:line="360" w:lineRule="auto"/>
              <w:jc w:val="center"/>
              <w:rPr>
                <w:rFonts w:ascii="Arial" w:hAnsi="Arial" w:cs="Arial"/>
                <w:b/>
                <w:sz w:val="24"/>
                <w:szCs w:val="24"/>
              </w:rPr>
            </w:pPr>
            <w:r w:rsidRPr="00CB6339">
              <w:rPr>
                <w:rFonts w:ascii="Arial" w:hAnsi="Arial" w:cs="Arial"/>
                <w:sz w:val="24"/>
                <w:szCs w:val="24"/>
              </w:rPr>
              <w:t>BULMARO J. JIMÉNEZ DOMÍNGUEZ</w:t>
            </w:r>
            <w:r>
              <w:rPr>
                <w:rFonts w:ascii="Arial" w:hAnsi="Arial" w:cs="Arial"/>
                <w:sz w:val="24"/>
                <w:szCs w:val="24"/>
              </w:rPr>
              <w:t>, Personal</w:t>
            </w:r>
            <w:r w:rsidRPr="00CB6339">
              <w:rPr>
                <w:rFonts w:ascii="Arial" w:hAnsi="Arial" w:cs="Arial"/>
                <w:sz w:val="24"/>
                <w:szCs w:val="24"/>
              </w:rPr>
              <w:t xml:space="preserve"> adscrito a la Dirección General de Desarrollo Urbano, Centro Histórico y Ecología</w:t>
            </w:r>
            <w:r w:rsidR="001876F3">
              <w:rPr>
                <w:rFonts w:ascii="Arial" w:hAnsi="Arial" w:cs="Arial"/>
                <w:sz w:val="24"/>
                <w:szCs w:val="24"/>
              </w:rPr>
              <w:t>,</w:t>
            </w:r>
            <w:r>
              <w:rPr>
                <w:rFonts w:ascii="Arial" w:hAnsi="Arial" w:cs="Arial"/>
                <w:sz w:val="24"/>
                <w:szCs w:val="24"/>
              </w:rPr>
              <w:t xml:space="preserve"> del Municipio de Oaxaca de Juárez, Oaxaca.</w:t>
            </w:r>
          </w:p>
        </w:tc>
      </w:tr>
      <w:tr w:rsidR="00EB28A7" w14:paraId="3BE71415" w14:textId="77777777" w:rsidTr="00EB28A7">
        <w:tc>
          <w:tcPr>
            <w:tcW w:w="675" w:type="dxa"/>
            <w:vAlign w:val="center"/>
          </w:tcPr>
          <w:p w14:paraId="569D254E" w14:textId="77777777" w:rsidR="00EB28A7" w:rsidRPr="00EB28A7" w:rsidRDefault="00EB28A7" w:rsidP="00EB28A7">
            <w:pPr>
              <w:spacing w:line="360" w:lineRule="auto"/>
              <w:jc w:val="center"/>
              <w:rPr>
                <w:rFonts w:ascii="Arial" w:hAnsi="Arial" w:cs="Arial"/>
                <w:b/>
                <w:sz w:val="24"/>
                <w:szCs w:val="24"/>
              </w:rPr>
            </w:pPr>
            <w:r w:rsidRPr="00EB28A7">
              <w:rPr>
                <w:rFonts w:ascii="Arial" w:hAnsi="Arial" w:cs="Arial"/>
                <w:b/>
                <w:sz w:val="24"/>
                <w:szCs w:val="24"/>
              </w:rPr>
              <w:t>4</w:t>
            </w:r>
          </w:p>
        </w:tc>
        <w:tc>
          <w:tcPr>
            <w:tcW w:w="7812" w:type="dxa"/>
            <w:gridSpan w:val="2"/>
            <w:vAlign w:val="center"/>
          </w:tcPr>
          <w:p w14:paraId="65AD140D" w14:textId="77777777" w:rsidR="00EB28A7" w:rsidRDefault="00EB28A7" w:rsidP="00CB6339">
            <w:pPr>
              <w:spacing w:line="360" w:lineRule="auto"/>
              <w:jc w:val="center"/>
              <w:rPr>
                <w:rFonts w:ascii="Arial" w:hAnsi="Arial" w:cs="Arial"/>
                <w:b/>
                <w:sz w:val="24"/>
                <w:szCs w:val="24"/>
              </w:rPr>
            </w:pPr>
            <w:r w:rsidRPr="00CB6339">
              <w:rPr>
                <w:rFonts w:ascii="Arial" w:hAnsi="Arial" w:cs="Arial"/>
                <w:sz w:val="24"/>
                <w:szCs w:val="24"/>
              </w:rPr>
              <w:t>BRICIA ESTELA AGUILAR TRUJILLO</w:t>
            </w:r>
            <w:r>
              <w:rPr>
                <w:rFonts w:ascii="Arial" w:hAnsi="Arial" w:cs="Arial"/>
                <w:sz w:val="24"/>
                <w:szCs w:val="24"/>
              </w:rPr>
              <w:t>, Personal</w:t>
            </w:r>
            <w:r w:rsidRPr="00CB6339">
              <w:rPr>
                <w:rFonts w:ascii="Arial" w:hAnsi="Arial" w:cs="Arial"/>
                <w:sz w:val="24"/>
                <w:szCs w:val="24"/>
              </w:rPr>
              <w:t xml:space="preserve"> adscrito a la Dirección General de Desarrollo Urbano, Centro Histórico y Ecología</w:t>
            </w:r>
            <w:r w:rsidR="001876F3">
              <w:rPr>
                <w:rFonts w:ascii="Arial" w:hAnsi="Arial" w:cs="Arial"/>
                <w:sz w:val="24"/>
                <w:szCs w:val="24"/>
              </w:rPr>
              <w:t>,</w:t>
            </w:r>
            <w:r>
              <w:rPr>
                <w:rFonts w:ascii="Arial" w:hAnsi="Arial" w:cs="Arial"/>
                <w:sz w:val="24"/>
                <w:szCs w:val="24"/>
              </w:rPr>
              <w:t xml:space="preserve"> del Municipio de Oaxaca de Juárez, Oaxaca.</w:t>
            </w:r>
          </w:p>
        </w:tc>
      </w:tr>
    </w:tbl>
    <w:p w14:paraId="2AFA4FE8" w14:textId="77777777" w:rsidR="00CB6339" w:rsidRDefault="00CB6339" w:rsidP="00E268CF">
      <w:pPr>
        <w:spacing w:line="360" w:lineRule="auto"/>
        <w:ind w:firstLine="708"/>
        <w:jc w:val="both"/>
        <w:rPr>
          <w:rFonts w:ascii="Arial" w:hAnsi="Arial" w:cs="Arial"/>
          <w:b/>
          <w:sz w:val="24"/>
          <w:szCs w:val="24"/>
        </w:rPr>
      </w:pPr>
    </w:p>
    <w:p w14:paraId="5FD84ECC" w14:textId="77777777" w:rsidR="00C455D8" w:rsidRDefault="00EB28A7" w:rsidP="00C455D8">
      <w:pPr>
        <w:spacing w:line="360" w:lineRule="auto"/>
        <w:ind w:firstLine="708"/>
        <w:jc w:val="both"/>
        <w:rPr>
          <w:rFonts w:ascii="Arial" w:hAnsi="Arial" w:cs="Arial"/>
          <w:sz w:val="24"/>
          <w:szCs w:val="24"/>
        </w:rPr>
      </w:pPr>
      <w:r>
        <w:rPr>
          <w:rFonts w:ascii="Arial" w:hAnsi="Arial" w:cs="Arial"/>
          <w:sz w:val="24"/>
          <w:szCs w:val="24"/>
        </w:rPr>
        <w:t>En atención a lo anterior, con fecha veintinueve de octubre de dos mil diecinueve (29/10/2019), se tuvo al Director de Desarrollo Urbano</w:t>
      </w:r>
      <w:r w:rsidR="00A00B97">
        <w:rPr>
          <w:rFonts w:ascii="Arial" w:hAnsi="Arial" w:cs="Arial"/>
          <w:sz w:val="24"/>
          <w:szCs w:val="24"/>
        </w:rPr>
        <w:t>,</w:t>
      </w:r>
      <w:r>
        <w:rPr>
          <w:rFonts w:ascii="Arial" w:hAnsi="Arial" w:cs="Arial"/>
          <w:sz w:val="24"/>
          <w:szCs w:val="24"/>
        </w:rPr>
        <w:t xml:space="preserve"> </w:t>
      </w:r>
      <w:r w:rsidRPr="00E60734">
        <w:rPr>
          <w:rFonts w:ascii="Arial" w:hAnsi="Arial" w:cs="Arial"/>
          <w:sz w:val="24"/>
          <w:szCs w:val="24"/>
        </w:rPr>
        <w:t>Obras Públicas</w:t>
      </w:r>
      <w:r>
        <w:rPr>
          <w:rFonts w:ascii="Arial" w:hAnsi="Arial" w:cs="Arial"/>
          <w:sz w:val="24"/>
          <w:szCs w:val="24"/>
        </w:rPr>
        <w:t xml:space="preserve"> y</w:t>
      </w:r>
      <w:r w:rsidRPr="00E60734">
        <w:rPr>
          <w:rFonts w:ascii="Arial" w:hAnsi="Arial" w:cs="Arial"/>
          <w:sz w:val="24"/>
          <w:szCs w:val="24"/>
        </w:rPr>
        <w:t xml:space="preserve"> Medio Ambiente</w:t>
      </w:r>
      <w:r w:rsidR="00A00B97">
        <w:rPr>
          <w:rFonts w:ascii="Arial" w:hAnsi="Arial" w:cs="Arial"/>
          <w:sz w:val="24"/>
          <w:szCs w:val="24"/>
        </w:rPr>
        <w:t>,</w:t>
      </w:r>
      <w:r>
        <w:rPr>
          <w:rFonts w:ascii="Arial" w:hAnsi="Arial" w:cs="Arial"/>
          <w:sz w:val="24"/>
          <w:szCs w:val="24"/>
        </w:rPr>
        <w:t xml:space="preserve"> y Jefe del Departamento Jurídico de la Dirección de Desarrollo Urbano, Obra Públicas y Medio Ambiente, ambos del Municipio de Oaxaca de Juárez, Oaxaca, c</w:t>
      </w:r>
      <w:r w:rsidR="00A00B97">
        <w:rPr>
          <w:rFonts w:ascii="Arial" w:hAnsi="Arial" w:cs="Arial"/>
          <w:sz w:val="24"/>
          <w:szCs w:val="24"/>
        </w:rPr>
        <w:t>ontestando en tiempo la demanda;</w:t>
      </w:r>
      <w:r>
        <w:rPr>
          <w:rFonts w:ascii="Arial" w:hAnsi="Arial" w:cs="Arial"/>
          <w:sz w:val="24"/>
          <w:szCs w:val="24"/>
        </w:rPr>
        <w:t xml:space="preserve"> y por lo que respecta a BULMARO J. JIMÉNEZ DOM</w:t>
      </w:r>
      <w:r w:rsidR="00C50EF5">
        <w:rPr>
          <w:rFonts w:ascii="Arial" w:hAnsi="Arial" w:cs="Arial"/>
          <w:sz w:val="24"/>
          <w:szCs w:val="24"/>
        </w:rPr>
        <w:t>ÍNGUEZ y</w:t>
      </w:r>
      <w:r>
        <w:rPr>
          <w:rFonts w:ascii="Arial" w:hAnsi="Arial" w:cs="Arial"/>
          <w:sz w:val="24"/>
          <w:szCs w:val="24"/>
        </w:rPr>
        <w:t xml:space="preserve"> BRICIA ESTELA AGUILAR TRUJILO, Personal</w:t>
      </w:r>
      <w:r w:rsidRPr="00CB6339">
        <w:rPr>
          <w:rFonts w:ascii="Arial" w:hAnsi="Arial" w:cs="Arial"/>
          <w:sz w:val="24"/>
          <w:szCs w:val="24"/>
        </w:rPr>
        <w:t xml:space="preserve"> adscrito a la Dirección General de Desarrollo Urbano, Centro Histórico y Ecología</w:t>
      </w:r>
      <w:r w:rsidR="00A00B97">
        <w:rPr>
          <w:rFonts w:ascii="Arial" w:hAnsi="Arial" w:cs="Arial"/>
          <w:sz w:val="24"/>
          <w:szCs w:val="24"/>
        </w:rPr>
        <w:t>,</w:t>
      </w:r>
      <w:r>
        <w:rPr>
          <w:rFonts w:ascii="Arial" w:hAnsi="Arial" w:cs="Arial"/>
          <w:sz w:val="24"/>
          <w:szCs w:val="24"/>
        </w:rPr>
        <w:t xml:space="preserve"> del Municipio de Oaxaca de Juárez, Oaxaca</w:t>
      </w:r>
      <w:r w:rsidR="00C50EF5">
        <w:rPr>
          <w:rFonts w:ascii="Arial" w:hAnsi="Arial" w:cs="Arial"/>
          <w:sz w:val="24"/>
          <w:szCs w:val="24"/>
        </w:rPr>
        <w:t>, se les tuvo contestando la demanda en sentido afirmativo;</w:t>
      </w:r>
      <w:r w:rsidR="00A96F93">
        <w:rPr>
          <w:rFonts w:ascii="Arial" w:hAnsi="Arial" w:cs="Arial"/>
          <w:sz w:val="24"/>
          <w:szCs w:val="24"/>
        </w:rPr>
        <w:t xml:space="preserve"> luego, con fecha once de febrero de dos mil veinte (11/02/2020), se tuvo a la parte actora ampliando la demanda; ampliación que únicamente fue contestada por el Director de Desarrollo Urbano</w:t>
      </w:r>
      <w:r w:rsidR="00C455D8">
        <w:rPr>
          <w:rFonts w:ascii="Arial" w:hAnsi="Arial" w:cs="Arial"/>
          <w:sz w:val="24"/>
          <w:szCs w:val="24"/>
        </w:rPr>
        <w:t>,</w:t>
      </w:r>
      <w:r w:rsidR="00A96F93">
        <w:rPr>
          <w:rFonts w:ascii="Arial" w:hAnsi="Arial" w:cs="Arial"/>
          <w:sz w:val="24"/>
          <w:szCs w:val="24"/>
        </w:rPr>
        <w:t xml:space="preserve"> </w:t>
      </w:r>
      <w:r w:rsidR="00A96F93" w:rsidRPr="00E60734">
        <w:rPr>
          <w:rFonts w:ascii="Arial" w:hAnsi="Arial" w:cs="Arial"/>
          <w:sz w:val="24"/>
          <w:szCs w:val="24"/>
        </w:rPr>
        <w:t>Obras Públicas</w:t>
      </w:r>
      <w:r w:rsidR="00A96F93">
        <w:rPr>
          <w:rFonts w:ascii="Arial" w:hAnsi="Arial" w:cs="Arial"/>
          <w:sz w:val="24"/>
          <w:szCs w:val="24"/>
        </w:rPr>
        <w:t xml:space="preserve"> y</w:t>
      </w:r>
      <w:r w:rsidR="00A96F93" w:rsidRPr="00E60734">
        <w:rPr>
          <w:rFonts w:ascii="Arial" w:hAnsi="Arial" w:cs="Arial"/>
          <w:sz w:val="24"/>
          <w:szCs w:val="24"/>
        </w:rPr>
        <w:t xml:space="preserve"> Medio Ambiente</w:t>
      </w:r>
      <w:r w:rsidR="00C455D8">
        <w:rPr>
          <w:rFonts w:ascii="Arial" w:hAnsi="Arial" w:cs="Arial"/>
          <w:sz w:val="24"/>
          <w:szCs w:val="24"/>
        </w:rPr>
        <w:t>,</w:t>
      </w:r>
      <w:r w:rsidR="00A96F93">
        <w:rPr>
          <w:rFonts w:ascii="Arial" w:hAnsi="Arial" w:cs="Arial"/>
          <w:sz w:val="24"/>
          <w:szCs w:val="24"/>
        </w:rPr>
        <w:t xml:space="preserve"> del Municipio de Oaxaca de Juárez, Oaxaca</w:t>
      </w:r>
      <w:r w:rsidR="00C455D8">
        <w:rPr>
          <w:rFonts w:ascii="Arial" w:hAnsi="Arial" w:cs="Arial"/>
          <w:sz w:val="24"/>
          <w:szCs w:val="24"/>
        </w:rPr>
        <w:t>,</w:t>
      </w:r>
      <w:r w:rsidR="00A96F93">
        <w:rPr>
          <w:rFonts w:ascii="Arial" w:hAnsi="Arial" w:cs="Arial"/>
          <w:sz w:val="24"/>
          <w:szCs w:val="24"/>
        </w:rPr>
        <w:t xml:space="preserve"> y por lo que respecta a las restantes autoridades demandadas</w:t>
      </w:r>
      <w:r w:rsidR="00C455D8">
        <w:rPr>
          <w:rFonts w:ascii="Arial" w:hAnsi="Arial" w:cs="Arial"/>
          <w:sz w:val="24"/>
          <w:szCs w:val="24"/>
        </w:rPr>
        <w:t>,</w:t>
      </w:r>
      <w:r w:rsidR="00A96F93">
        <w:rPr>
          <w:rFonts w:ascii="Arial" w:hAnsi="Arial" w:cs="Arial"/>
          <w:sz w:val="24"/>
          <w:szCs w:val="24"/>
        </w:rPr>
        <w:t xml:space="preserve"> se les tuvo contestando la ampliación de la demanda en sentido afirmativo, </w:t>
      </w:r>
      <w:r w:rsidR="00C455D8">
        <w:rPr>
          <w:rFonts w:ascii="Arial" w:hAnsi="Arial" w:cs="Arial"/>
          <w:sz w:val="24"/>
          <w:szCs w:val="24"/>
        </w:rPr>
        <w:t xml:space="preserve">como se advierte del acuerdo dictado con fecha dieciocho de marzo de dos mil veinte (18/03/2020), acuerdo que fue </w:t>
      </w:r>
      <w:r w:rsidR="00A96F93">
        <w:rPr>
          <w:rFonts w:ascii="Arial" w:hAnsi="Arial" w:cs="Arial"/>
          <w:sz w:val="24"/>
          <w:szCs w:val="24"/>
        </w:rPr>
        <w:t>confirmad</w:t>
      </w:r>
      <w:r w:rsidR="00C455D8">
        <w:rPr>
          <w:rFonts w:ascii="Arial" w:hAnsi="Arial" w:cs="Arial"/>
          <w:sz w:val="24"/>
          <w:szCs w:val="24"/>
        </w:rPr>
        <w:t>o</w:t>
      </w:r>
      <w:r w:rsidR="00A96F93">
        <w:rPr>
          <w:rFonts w:ascii="Arial" w:hAnsi="Arial" w:cs="Arial"/>
          <w:sz w:val="24"/>
          <w:szCs w:val="24"/>
        </w:rPr>
        <w:t xml:space="preserve"> por Sala Superior mediante resolución dictada con fecha uno de julio de dos mil veintiuno (01/07/2021)</w:t>
      </w:r>
      <w:r w:rsidR="00C455D8">
        <w:rPr>
          <w:rFonts w:ascii="Arial" w:hAnsi="Arial" w:cs="Arial"/>
          <w:sz w:val="24"/>
          <w:szCs w:val="24"/>
        </w:rPr>
        <w:t>,</w:t>
      </w:r>
      <w:r w:rsidR="00A96F93">
        <w:rPr>
          <w:rFonts w:ascii="Arial" w:hAnsi="Arial" w:cs="Arial"/>
          <w:sz w:val="24"/>
          <w:szCs w:val="24"/>
        </w:rPr>
        <w:t xml:space="preserve"> en el Recurso de Revisión 0182/2020.- - - - - - - - - - - - - - - - - - - - - - - - - - - - - - - - -</w:t>
      </w:r>
      <w:r w:rsidR="00C455D8">
        <w:rPr>
          <w:rFonts w:ascii="Arial" w:hAnsi="Arial" w:cs="Arial"/>
          <w:sz w:val="24"/>
          <w:szCs w:val="24"/>
        </w:rPr>
        <w:t xml:space="preserve"> - - - - - - - - - - - - - - -</w:t>
      </w:r>
    </w:p>
    <w:p w14:paraId="0853C7F2" w14:textId="77777777" w:rsidR="002B4CA0" w:rsidRDefault="002B4CA0" w:rsidP="000D788F">
      <w:pPr>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A96F93">
        <w:rPr>
          <w:rFonts w:ascii="Arial" w:hAnsi="Arial" w:cs="Arial"/>
          <w:sz w:val="24"/>
          <w:szCs w:val="24"/>
        </w:rPr>
        <w:t>nueve de noviembre de dos mil veintiuno (09/11/2021)</w:t>
      </w:r>
      <w:r>
        <w:rPr>
          <w:rFonts w:ascii="Arial" w:hAnsi="Arial" w:cs="Arial"/>
          <w:sz w:val="24"/>
          <w:szCs w:val="24"/>
        </w:rPr>
        <w:t xml:space="preserve">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r w:rsidR="00A96F93">
        <w:rPr>
          <w:rFonts w:ascii="Arial" w:hAnsi="Arial" w:cs="Arial"/>
          <w:sz w:val="24"/>
          <w:szCs w:val="24"/>
        </w:rPr>
        <w:t xml:space="preserve">- - - - - - - - - </w:t>
      </w:r>
    </w:p>
    <w:p w14:paraId="112A4E9B"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1F1652E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w:t>
      </w:r>
      <w:r>
        <w:rPr>
          <w:rFonts w:ascii="Arial" w:hAnsi="Arial" w:cs="Arial"/>
          <w:sz w:val="24"/>
          <w:szCs w:val="24"/>
        </w:rPr>
        <w:lastRenderedPageBreak/>
        <w:t xml:space="preserve">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146 de la Ley de Procedimiento y Justicia Administrativa para el Estado de Oaxaca, por tratarse de un Juicio de Nulidad promovido contra la resolución dictada por una autoridad de carácter</w:t>
      </w:r>
      <w:r w:rsidR="00717F58">
        <w:rPr>
          <w:rFonts w:ascii="Arial" w:hAnsi="Arial" w:cs="Arial"/>
          <w:sz w:val="24"/>
          <w:szCs w:val="24"/>
        </w:rPr>
        <w:t xml:space="preserve"> municipal</w:t>
      </w:r>
      <w:r>
        <w:rPr>
          <w:rFonts w:ascii="Arial" w:hAnsi="Arial" w:cs="Arial"/>
          <w:sz w:val="24"/>
          <w:szCs w:val="24"/>
        </w:rPr>
        <w:t xml:space="preserve">,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r w:rsidR="00FA0DA0">
        <w:rPr>
          <w:rFonts w:ascii="Arial" w:hAnsi="Arial" w:cs="Arial"/>
          <w:sz w:val="24"/>
          <w:szCs w:val="24"/>
        </w:rPr>
        <w:t>- - - - - - -</w:t>
      </w:r>
    </w:p>
    <w:p w14:paraId="3677ED9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1E1B89B" w14:textId="4EC8E070" w:rsidR="005C1C13" w:rsidRPr="009D6A69"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147552">
        <w:rPr>
          <w:rFonts w:ascii="Arial" w:hAnsi="Arial" w:cs="Arial"/>
          <w:sz w:val="24"/>
          <w:szCs w:val="24"/>
        </w:rPr>
        <w:t>***** ***** *****</w:t>
      </w:r>
      <w:r w:rsidRPr="002F7C74">
        <w:rPr>
          <w:rFonts w:ascii="Arial" w:hAnsi="Arial" w:cs="Arial"/>
          <w:sz w:val="24"/>
          <w:szCs w:val="24"/>
        </w:rPr>
        <w:t>,</w:t>
      </w:r>
      <w:r w:rsidR="009F76D2" w:rsidRPr="009F76D2">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5C1C13">
        <w:rPr>
          <w:rFonts w:ascii="Arial" w:hAnsi="Arial" w:cs="Arial"/>
          <w:sz w:val="24"/>
          <w:szCs w:val="24"/>
        </w:rPr>
        <w:t xml:space="preserve">Original de cédula de notificación, que contiene la resolución de Recurso de Reconsideración número </w:t>
      </w:r>
      <w:r w:rsidR="00147552">
        <w:rPr>
          <w:rFonts w:ascii="Arial" w:hAnsi="Arial" w:cs="Arial"/>
          <w:sz w:val="24"/>
          <w:szCs w:val="24"/>
        </w:rPr>
        <w:t>RRC/**/2018</w:t>
      </w:r>
      <w:r w:rsidR="005C1C13">
        <w:rPr>
          <w:rFonts w:ascii="Arial" w:hAnsi="Arial" w:cs="Arial"/>
          <w:sz w:val="24"/>
          <w:szCs w:val="24"/>
        </w:rPr>
        <w:t xml:space="preserve"> dictada con fecha </w:t>
      </w:r>
      <w:r w:rsidR="00147552">
        <w:rPr>
          <w:rFonts w:ascii="Arial" w:hAnsi="Arial" w:cs="Arial"/>
          <w:sz w:val="24"/>
          <w:szCs w:val="24"/>
        </w:rPr>
        <w:t>***** de ***** de dos mil dieciocho (**/**/2018)</w:t>
      </w:r>
      <w:r w:rsidR="005C1C13">
        <w:rPr>
          <w:rFonts w:ascii="Arial" w:hAnsi="Arial" w:cs="Arial"/>
          <w:sz w:val="24"/>
          <w:szCs w:val="24"/>
        </w:rPr>
        <w:t xml:space="preserve"> por la Directora General de Desarrollo Urbano, Centro Histórico y Ecología del Municipio de Oaxaca de Juárez, Oaxaca; </w:t>
      </w:r>
      <w:r w:rsidR="005C1C13">
        <w:rPr>
          <w:rFonts w:ascii="Arial" w:hAnsi="Arial" w:cs="Arial"/>
          <w:b/>
          <w:sz w:val="24"/>
          <w:szCs w:val="24"/>
        </w:rPr>
        <w:t xml:space="preserve">2.- </w:t>
      </w:r>
      <w:r w:rsidR="005C1C13">
        <w:rPr>
          <w:rFonts w:ascii="Arial" w:hAnsi="Arial" w:cs="Arial"/>
          <w:sz w:val="24"/>
          <w:szCs w:val="24"/>
        </w:rPr>
        <w:t xml:space="preserve">Acuerdo de Sanción Multa número </w:t>
      </w:r>
      <w:r w:rsidR="00147552">
        <w:rPr>
          <w:rFonts w:ascii="Arial" w:hAnsi="Arial" w:cs="Arial"/>
          <w:sz w:val="24"/>
          <w:szCs w:val="24"/>
        </w:rPr>
        <w:t>DGDUCHE/DL/DVCO/MULTA/**/2018</w:t>
      </w:r>
      <w:r w:rsidR="005C1C13">
        <w:rPr>
          <w:rFonts w:ascii="Arial" w:hAnsi="Arial" w:cs="Arial"/>
          <w:sz w:val="24"/>
          <w:szCs w:val="24"/>
        </w:rPr>
        <w:t xml:space="preserve">, emitido con fecha </w:t>
      </w:r>
      <w:r w:rsidR="00147552">
        <w:rPr>
          <w:rFonts w:ascii="Arial" w:hAnsi="Arial" w:cs="Arial"/>
          <w:sz w:val="24"/>
          <w:szCs w:val="24"/>
        </w:rPr>
        <w:t>***** de ***** de dos mil dieciocho (**/**/2018)</w:t>
      </w:r>
      <w:r w:rsidR="005C1C13">
        <w:rPr>
          <w:rFonts w:ascii="Arial" w:hAnsi="Arial" w:cs="Arial"/>
          <w:sz w:val="24"/>
          <w:szCs w:val="24"/>
        </w:rPr>
        <w:t xml:space="preserve">, por  la Directora General de </w:t>
      </w:r>
      <w:r w:rsidR="005C1C13" w:rsidRPr="00AF5E8E">
        <w:rPr>
          <w:rFonts w:ascii="Arial" w:hAnsi="Arial" w:cs="Arial"/>
          <w:sz w:val="24"/>
          <w:szCs w:val="24"/>
        </w:rPr>
        <w:t xml:space="preserve">Desarrollo Urbano, Centro Histórico y Ecología del Municipio de Oaxaca de Juárez, Oaxaca; </w:t>
      </w:r>
      <w:r w:rsidR="009D6A69" w:rsidRPr="00AF5E8E">
        <w:rPr>
          <w:rFonts w:ascii="Arial" w:hAnsi="Arial" w:cs="Arial"/>
          <w:b/>
          <w:sz w:val="24"/>
          <w:szCs w:val="24"/>
        </w:rPr>
        <w:t xml:space="preserve">3.- </w:t>
      </w:r>
      <w:r w:rsidR="009D6A69" w:rsidRPr="00AF5E8E">
        <w:rPr>
          <w:rFonts w:ascii="Arial" w:hAnsi="Arial" w:cs="Arial"/>
          <w:sz w:val="24"/>
          <w:szCs w:val="24"/>
        </w:rPr>
        <w:t xml:space="preserve">Cuadernillo compuesto de dieciséis fojas útiles certificadas del expediente administrativo número </w:t>
      </w:r>
      <w:r w:rsidR="007E30FE">
        <w:rPr>
          <w:rFonts w:ascii="Arial" w:hAnsi="Arial" w:cs="Arial"/>
          <w:sz w:val="24"/>
          <w:szCs w:val="24"/>
        </w:rPr>
        <w:t>***/2017</w:t>
      </w:r>
      <w:r w:rsidR="003670A0">
        <w:rPr>
          <w:rFonts w:ascii="Arial" w:hAnsi="Arial" w:cs="Arial"/>
          <w:sz w:val="24"/>
          <w:szCs w:val="24"/>
        </w:rPr>
        <w:t xml:space="preserve">; </w:t>
      </w:r>
      <w:r w:rsidR="003670A0" w:rsidRPr="00197978">
        <w:rPr>
          <w:rFonts w:ascii="Arial" w:hAnsi="Arial" w:cs="Arial"/>
          <w:b/>
          <w:sz w:val="24"/>
          <w:szCs w:val="24"/>
        </w:rPr>
        <w:t>4.-</w:t>
      </w:r>
      <w:r w:rsidR="003670A0">
        <w:rPr>
          <w:rFonts w:ascii="Arial" w:hAnsi="Arial" w:cs="Arial"/>
          <w:sz w:val="24"/>
          <w:szCs w:val="24"/>
        </w:rPr>
        <w:t xml:space="preserve"> Copia simple de licencia de construcción con número de folio </w:t>
      </w:r>
      <w:r w:rsidR="007E30FE">
        <w:rPr>
          <w:rFonts w:ascii="Arial" w:hAnsi="Arial" w:cs="Arial"/>
          <w:sz w:val="24"/>
          <w:szCs w:val="24"/>
        </w:rPr>
        <w:t>*****</w:t>
      </w:r>
      <w:r w:rsidR="003670A0">
        <w:rPr>
          <w:rFonts w:ascii="Arial" w:hAnsi="Arial" w:cs="Arial"/>
          <w:sz w:val="24"/>
          <w:szCs w:val="24"/>
        </w:rPr>
        <w:t xml:space="preserve"> expedida con fecha </w:t>
      </w:r>
      <w:r w:rsidR="007E30FE">
        <w:rPr>
          <w:rFonts w:ascii="Arial" w:hAnsi="Arial" w:cs="Arial"/>
          <w:sz w:val="24"/>
          <w:szCs w:val="24"/>
        </w:rPr>
        <w:t>***** de ***** de mil novecientos noventa y seis (**/**/1996)</w:t>
      </w:r>
      <w:r w:rsidR="003670A0">
        <w:rPr>
          <w:rFonts w:ascii="Arial" w:hAnsi="Arial" w:cs="Arial"/>
          <w:sz w:val="24"/>
          <w:szCs w:val="24"/>
        </w:rPr>
        <w:t xml:space="preserve">, por la Dirección General de Desarrollo Urbano, Obras Públicas y Ecología del Municipio de Oaxaca de Juárez, Oaxaca; </w:t>
      </w:r>
      <w:r w:rsidR="003670A0" w:rsidRPr="00197978">
        <w:rPr>
          <w:rFonts w:ascii="Arial" w:hAnsi="Arial" w:cs="Arial"/>
          <w:b/>
          <w:sz w:val="24"/>
          <w:szCs w:val="24"/>
        </w:rPr>
        <w:t>5.-</w:t>
      </w:r>
      <w:r w:rsidR="003670A0">
        <w:rPr>
          <w:rFonts w:ascii="Arial" w:hAnsi="Arial" w:cs="Arial"/>
          <w:sz w:val="24"/>
          <w:szCs w:val="24"/>
        </w:rPr>
        <w:t xml:space="preserve"> </w:t>
      </w:r>
      <w:r w:rsidR="00197978">
        <w:rPr>
          <w:rFonts w:ascii="Arial" w:hAnsi="Arial" w:cs="Arial"/>
          <w:sz w:val="24"/>
          <w:szCs w:val="24"/>
        </w:rPr>
        <w:t xml:space="preserve">Copia simple de factibilidad de uso de suelo, alineación y número oficial, de fecha </w:t>
      </w:r>
      <w:r w:rsidR="007E30FE">
        <w:rPr>
          <w:rFonts w:ascii="Arial" w:hAnsi="Arial" w:cs="Arial"/>
          <w:sz w:val="24"/>
          <w:szCs w:val="24"/>
        </w:rPr>
        <w:t>***** de ***** de mil quince (**/**/2015)</w:t>
      </w:r>
      <w:r w:rsidR="00197978">
        <w:rPr>
          <w:rFonts w:ascii="Arial" w:hAnsi="Arial" w:cs="Arial"/>
          <w:sz w:val="24"/>
          <w:szCs w:val="24"/>
        </w:rPr>
        <w:t xml:space="preserve">, expedido por </w:t>
      </w:r>
      <w:r w:rsidR="00197978">
        <w:rPr>
          <w:rFonts w:ascii="Arial" w:hAnsi="Arial" w:cs="Arial"/>
          <w:sz w:val="24"/>
          <w:szCs w:val="24"/>
        </w:rPr>
        <w:lastRenderedPageBreak/>
        <w:t xml:space="preserve">la Subsecretaría de Desarrollo Urbano y Ecología del Municipio de Oaxaca de Juárez, Oaxaca; </w:t>
      </w:r>
    </w:p>
    <w:p w14:paraId="3B73DF7C" w14:textId="633B9F08" w:rsidR="00AF5E8E" w:rsidRPr="00AF5E8E" w:rsidRDefault="002B4CA0" w:rsidP="002B4CA0">
      <w:pPr>
        <w:spacing w:line="360" w:lineRule="auto"/>
        <w:ind w:firstLine="708"/>
        <w:jc w:val="both"/>
        <w:rPr>
          <w:rFonts w:ascii="Arial" w:hAnsi="Arial" w:cs="Arial"/>
          <w:b/>
          <w:sz w:val="24"/>
          <w:szCs w:val="24"/>
        </w:rPr>
      </w:pPr>
      <w:r>
        <w:rPr>
          <w:rFonts w:ascii="Arial" w:hAnsi="Arial" w:cs="Arial"/>
          <w:sz w:val="24"/>
          <w:szCs w:val="24"/>
        </w:rPr>
        <w:t>Por lo que respecta a la</w:t>
      </w:r>
      <w:r w:rsidR="00AF5E8E">
        <w:rPr>
          <w:rFonts w:ascii="Arial" w:hAnsi="Arial" w:cs="Arial"/>
          <w:sz w:val="24"/>
          <w:szCs w:val="24"/>
        </w:rPr>
        <w:t>s</w:t>
      </w:r>
      <w:r>
        <w:rPr>
          <w:rFonts w:ascii="Arial" w:hAnsi="Arial" w:cs="Arial"/>
          <w:sz w:val="24"/>
          <w:szCs w:val="24"/>
        </w:rPr>
        <w:t xml:space="preserve"> autoridad</w:t>
      </w:r>
      <w:r w:rsidR="00AF5E8E">
        <w:rPr>
          <w:rFonts w:ascii="Arial" w:hAnsi="Arial" w:cs="Arial"/>
          <w:sz w:val="24"/>
          <w:szCs w:val="24"/>
        </w:rPr>
        <w:t>es</w:t>
      </w:r>
      <w:r w:rsidR="006D6D70">
        <w:rPr>
          <w:rFonts w:ascii="Arial" w:hAnsi="Arial" w:cs="Arial"/>
          <w:sz w:val="24"/>
          <w:szCs w:val="24"/>
        </w:rPr>
        <w:t xml:space="preserve"> demandada</w:t>
      </w:r>
      <w:r w:rsidR="00AF5E8E">
        <w:rPr>
          <w:rFonts w:ascii="Arial" w:hAnsi="Arial" w:cs="Arial"/>
          <w:sz w:val="24"/>
          <w:szCs w:val="24"/>
        </w:rPr>
        <w:t>s</w:t>
      </w:r>
      <w:r w:rsidR="00AF5E8E" w:rsidRPr="00AF5E8E">
        <w:rPr>
          <w:rFonts w:ascii="Arial" w:hAnsi="Arial" w:cs="Arial"/>
          <w:sz w:val="24"/>
          <w:szCs w:val="24"/>
        </w:rPr>
        <w:t xml:space="preserve"> </w:t>
      </w:r>
      <w:r w:rsidR="00AF5E8E">
        <w:rPr>
          <w:rFonts w:ascii="Arial" w:hAnsi="Arial" w:cs="Arial"/>
          <w:sz w:val="24"/>
          <w:szCs w:val="24"/>
        </w:rPr>
        <w:t xml:space="preserve">Director de Desarrollo Urbano, </w:t>
      </w:r>
      <w:r w:rsidR="00AF5E8E" w:rsidRPr="00E60734">
        <w:rPr>
          <w:rFonts w:ascii="Arial" w:hAnsi="Arial" w:cs="Arial"/>
          <w:sz w:val="24"/>
          <w:szCs w:val="24"/>
        </w:rPr>
        <w:t>Obras Públicas</w:t>
      </w:r>
      <w:r w:rsidR="00AF5E8E">
        <w:rPr>
          <w:rFonts w:ascii="Arial" w:hAnsi="Arial" w:cs="Arial"/>
          <w:sz w:val="24"/>
          <w:szCs w:val="24"/>
        </w:rPr>
        <w:t xml:space="preserve"> y</w:t>
      </w:r>
      <w:r w:rsidR="00AF5E8E" w:rsidRPr="00E60734">
        <w:rPr>
          <w:rFonts w:ascii="Arial" w:hAnsi="Arial" w:cs="Arial"/>
          <w:sz w:val="24"/>
          <w:szCs w:val="24"/>
        </w:rPr>
        <w:t xml:space="preserve"> Medio Ambiente</w:t>
      </w:r>
      <w:r w:rsidR="00AF5E8E">
        <w:rPr>
          <w:rFonts w:ascii="Arial" w:hAnsi="Arial" w:cs="Arial"/>
          <w:sz w:val="24"/>
          <w:szCs w:val="24"/>
        </w:rPr>
        <w:t xml:space="preserve">, y Jefe del Departamento Jurídico de la Dirección de Desarrollo Urbano, Obra Públicas y Medio Ambiente, ambos del Municipio de Oaxaca de Juárez, Oaxaca, se les admitieron las documentales consistentes en: </w:t>
      </w:r>
      <w:r w:rsidR="00AF5E8E" w:rsidRPr="00215D6B">
        <w:rPr>
          <w:rFonts w:ascii="Arial" w:hAnsi="Arial" w:cs="Arial"/>
          <w:b/>
          <w:sz w:val="24"/>
          <w:szCs w:val="24"/>
        </w:rPr>
        <w:t>1.-</w:t>
      </w:r>
      <w:r w:rsidR="00AF5E8E">
        <w:rPr>
          <w:rFonts w:ascii="Arial" w:hAnsi="Arial" w:cs="Arial"/>
          <w:sz w:val="24"/>
          <w:szCs w:val="24"/>
        </w:rPr>
        <w:t xml:space="preserve"> Copia certificada de nombramiento y Protesta de Ley, expedidos a favor de CARLOS MORENO GÓMEZ como Director de Desarrollo Urbano, </w:t>
      </w:r>
      <w:r w:rsidR="00AF5E8E" w:rsidRPr="00E60734">
        <w:rPr>
          <w:rFonts w:ascii="Arial" w:hAnsi="Arial" w:cs="Arial"/>
          <w:sz w:val="24"/>
          <w:szCs w:val="24"/>
        </w:rPr>
        <w:t>Obras Públicas</w:t>
      </w:r>
      <w:r w:rsidR="00AF5E8E">
        <w:rPr>
          <w:rFonts w:ascii="Arial" w:hAnsi="Arial" w:cs="Arial"/>
          <w:sz w:val="24"/>
          <w:szCs w:val="24"/>
        </w:rPr>
        <w:t xml:space="preserve"> y</w:t>
      </w:r>
      <w:r w:rsidR="00AF5E8E" w:rsidRPr="00E60734">
        <w:rPr>
          <w:rFonts w:ascii="Arial" w:hAnsi="Arial" w:cs="Arial"/>
          <w:sz w:val="24"/>
          <w:szCs w:val="24"/>
        </w:rPr>
        <w:t xml:space="preserve"> Medio Ambiente</w:t>
      </w:r>
      <w:r w:rsidR="00AF5E8E">
        <w:rPr>
          <w:rFonts w:ascii="Arial" w:hAnsi="Arial" w:cs="Arial"/>
          <w:sz w:val="24"/>
          <w:szCs w:val="24"/>
        </w:rPr>
        <w:t xml:space="preserve">; </w:t>
      </w:r>
      <w:r w:rsidR="00AF5E8E">
        <w:rPr>
          <w:rFonts w:ascii="Arial" w:hAnsi="Arial" w:cs="Arial"/>
          <w:b/>
          <w:sz w:val="24"/>
          <w:szCs w:val="24"/>
        </w:rPr>
        <w:t xml:space="preserve">2.- </w:t>
      </w:r>
      <w:r w:rsidR="00AF5E8E" w:rsidRPr="00AF5E8E">
        <w:rPr>
          <w:rFonts w:ascii="Arial" w:hAnsi="Arial" w:cs="Arial"/>
          <w:sz w:val="24"/>
          <w:szCs w:val="24"/>
        </w:rPr>
        <w:t xml:space="preserve">Copia certificada de </w:t>
      </w:r>
      <w:r w:rsidR="00AF5E8E" w:rsidRPr="00197978">
        <w:rPr>
          <w:rFonts w:ascii="Arial" w:hAnsi="Arial" w:cs="Arial"/>
          <w:sz w:val="24"/>
          <w:szCs w:val="24"/>
        </w:rPr>
        <w:t xml:space="preserve">credencial expedida a favor de PEDRO ALEXIS GONZÁLEZ ARRAZOLA, como Jefe del Departamento Jurídico de la Dirección de Desarrollo Urbano, Obras Públicas y Medio Ambiente; </w:t>
      </w:r>
      <w:r w:rsidR="00AF5E8E" w:rsidRPr="00215D6B">
        <w:rPr>
          <w:rFonts w:ascii="Arial" w:hAnsi="Arial" w:cs="Arial"/>
          <w:b/>
          <w:sz w:val="24"/>
          <w:szCs w:val="24"/>
        </w:rPr>
        <w:t>3.-</w:t>
      </w:r>
      <w:r w:rsidR="00AF5E8E" w:rsidRPr="00197978">
        <w:rPr>
          <w:rFonts w:ascii="Arial" w:hAnsi="Arial" w:cs="Arial"/>
          <w:sz w:val="24"/>
          <w:szCs w:val="24"/>
        </w:rPr>
        <w:t xml:space="preserve"> Cuadernillo compuesto de cincuenta y un fojas certificadas del</w:t>
      </w:r>
      <w:r w:rsidR="00AF5E8E">
        <w:rPr>
          <w:rFonts w:ascii="Arial" w:hAnsi="Arial" w:cs="Arial"/>
          <w:sz w:val="24"/>
          <w:szCs w:val="24"/>
        </w:rPr>
        <w:t xml:space="preserve"> expediente de Recurso de Reconsideración </w:t>
      </w:r>
      <w:r w:rsidR="00147552">
        <w:rPr>
          <w:rFonts w:ascii="Arial" w:hAnsi="Arial" w:cs="Arial"/>
          <w:sz w:val="24"/>
          <w:szCs w:val="24"/>
        </w:rPr>
        <w:t>RRC/**/2018</w:t>
      </w:r>
      <w:r w:rsidR="00AF5E8E">
        <w:rPr>
          <w:rFonts w:ascii="Arial" w:hAnsi="Arial" w:cs="Arial"/>
          <w:sz w:val="24"/>
          <w:szCs w:val="24"/>
        </w:rPr>
        <w:t>.</w:t>
      </w:r>
    </w:p>
    <w:p w14:paraId="67517555" w14:textId="77777777" w:rsidR="00231FEB" w:rsidRDefault="00197978" w:rsidP="002B4CA0">
      <w:pPr>
        <w:spacing w:line="360" w:lineRule="auto"/>
        <w:ind w:firstLine="708"/>
        <w:jc w:val="both"/>
        <w:rPr>
          <w:rFonts w:ascii="Arial" w:hAnsi="Arial" w:cs="Arial"/>
          <w:sz w:val="24"/>
          <w:szCs w:val="24"/>
        </w:rPr>
      </w:pPr>
      <w:r>
        <w:rPr>
          <w:rFonts w:ascii="Arial" w:hAnsi="Arial" w:cs="Arial"/>
          <w:sz w:val="24"/>
          <w:szCs w:val="24"/>
        </w:rPr>
        <w:t xml:space="preserve">A </w:t>
      </w:r>
      <w:r w:rsidR="00AF5E8E">
        <w:rPr>
          <w:rFonts w:ascii="Arial" w:hAnsi="Arial" w:cs="Arial"/>
          <w:sz w:val="24"/>
          <w:szCs w:val="24"/>
        </w:rPr>
        <w:t>las autoridades demandadas BULMARO J. JIMÉNEZ DOMÍNGUEZ y BRICIA ESTELA AGUILAR TRUJILO, Personal</w:t>
      </w:r>
      <w:r w:rsidR="00AF5E8E" w:rsidRPr="00CB6339">
        <w:rPr>
          <w:rFonts w:ascii="Arial" w:hAnsi="Arial" w:cs="Arial"/>
          <w:sz w:val="24"/>
          <w:szCs w:val="24"/>
        </w:rPr>
        <w:t xml:space="preserve"> adscrito a la Dirección General de Desarrollo Urbano, Centro Histórico y Ecología</w:t>
      </w:r>
      <w:r w:rsidR="00AF5E8E">
        <w:rPr>
          <w:rFonts w:ascii="Arial" w:hAnsi="Arial" w:cs="Arial"/>
          <w:sz w:val="24"/>
          <w:szCs w:val="24"/>
        </w:rPr>
        <w:t>, del Municipio de Oaxaca de Juárez, Oaxaca, se les tuvo contestando la demanda en sentido afirmativo en este asunto, por lo que no existe prueba que valorar en su favor.</w:t>
      </w:r>
    </w:p>
    <w:p w14:paraId="3B0F1D30" w14:textId="77777777" w:rsidR="00097F06" w:rsidRDefault="00215D6B" w:rsidP="002B4CA0">
      <w:pPr>
        <w:spacing w:line="360" w:lineRule="auto"/>
        <w:ind w:firstLine="708"/>
        <w:jc w:val="both"/>
        <w:rPr>
          <w:rFonts w:ascii="Arial" w:hAnsi="Arial" w:cs="Arial"/>
          <w:sz w:val="24"/>
          <w:szCs w:val="24"/>
        </w:rPr>
      </w:pPr>
      <w:r>
        <w:rPr>
          <w:rFonts w:ascii="Arial" w:hAnsi="Arial" w:cs="Arial"/>
          <w:sz w:val="24"/>
          <w:szCs w:val="24"/>
        </w:rPr>
        <w:t xml:space="preserve">Los documentos remitidos por la parte actora identificados en líneas anteriores con los número uno al tres, y a los documentos remitidos en copia certificada por las autoridades demandadas, se les concede </w:t>
      </w:r>
      <w:r w:rsidRPr="003E4017">
        <w:rPr>
          <w:rFonts w:ascii="Arial" w:hAnsi="Arial" w:cs="Arial"/>
          <w:b/>
          <w:sz w:val="24"/>
          <w:szCs w:val="24"/>
        </w:rPr>
        <w:t>pleno valor probatorio</w:t>
      </w:r>
      <w:r>
        <w:rPr>
          <w:rFonts w:ascii="Arial" w:hAnsi="Arial" w:cs="Arial"/>
          <w:sz w:val="24"/>
          <w:szCs w:val="24"/>
        </w:rPr>
        <w:t xml:space="preserve">, pues los primeros mencionados se encuentran inmersos en copia certificada en el cuadernillo remitido por las autoridades demandadas, y </w:t>
      </w:r>
      <w:r w:rsidR="003E4017">
        <w:rPr>
          <w:rFonts w:ascii="Arial" w:hAnsi="Arial" w:cs="Arial"/>
          <w:sz w:val="24"/>
          <w:szCs w:val="24"/>
        </w:rPr>
        <w:t>toda</w:t>
      </w:r>
      <w:r>
        <w:rPr>
          <w:rFonts w:ascii="Arial" w:hAnsi="Arial" w:cs="Arial"/>
          <w:sz w:val="24"/>
          <w:szCs w:val="24"/>
        </w:rPr>
        <w:t xml:space="preserve"> vez que dicho cuadernillo</w:t>
      </w:r>
      <w:r w:rsidR="00B76802">
        <w:rPr>
          <w:rFonts w:ascii="Arial" w:hAnsi="Arial" w:cs="Arial"/>
          <w:sz w:val="24"/>
          <w:szCs w:val="24"/>
        </w:rPr>
        <w:t>,</w:t>
      </w:r>
      <w:r w:rsidR="003E4017">
        <w:rPr>
          <w:rFonts w:ascii="Arial" w:hAnsi="Arial" w:cs="Arial"/>
          <w:sz w:val="24"/>
          <w:szCs w:val="24"/>
        </w:rPr>
        <w:t xml:space="preserve"> además de los documentos con que se apersonaron las autoridades demandadas,</w:t>
      </w:r>
      <w:r>
        <w:rPr>
          <w:rFonts w:ascii="Arial" w:hAnsi="Arial" w:cs="Arial"/>
          <w:sz w:val="24"/>
          <w:szCs w:val="24"/>
        </w:rPr>
        <w:t xml:space="preserve"> fue</w:t>
      </w:r>
      <w:r w:rsidR="003E4017">
        <w:rPr>
          <w:rFonts w:ascii="Arial" w:hAnsi="Arial" w:cs="Arial"/>
          <w:sz w:val="24"/>
          <w:szCs w:val="24"/>
        </w:rPr>
        <w:t>ron</w:t>
      </w:r>
      <w:r>
        <w:rPr>
          <w:rFonts w:ascii="Arial" w:hAnsi="Arial" w:cs="Arial"/>
          <w:sz w:val="24"/>
          <w:szCs w:val="24"/>
        </w:rPr>
        <w:t xml:space="preserve"> certificado</w:t>
      </w:r>
      <w:r w:rsidR="003E4017">
        <w:rPr>
          <w:rFonts w:ascii="Arial" w:hAnsi="Arial" w:cs="Arial"/>
          <w:sz w:val="24"/>
          <w:szCs w:val="24"/>
        </w:rPr>
        <w:t>s</w:t>
      </w:r>
      <w:r>
        <w:rPr>
          <w:rFonts w:ascii="Arial" w:hAnsi="Arial" w:cs="Arial"/>
          <w:sz w:val="24"/>
          <w:szCs w:val="24"/>
        </w:rPr>
        <w:t xml:space="preserve"> por una persona con plenas facultades para ello, </w:t>
      </w:r>
      <w:r w:rsidR="00690326">
        <w:rPr>
          <w:rFonts w:ascii="Arial" w:hAnsi="Arial" w:cs="Arial"/>
          <w:sz w:val="24"/>
          <w:szCs w:val="24"/>
        </w:rPr>
        <w:t xml:space="preserve">como es el Secretario de Ayuntamiento del Municipio de </w:t>
      </w:r>
      <w:r w:rsidR="003E4017">
        <w:rPr>
          <w:rFonts w:ascii="Arial" w:hAnsi="Arial" w:cs="Arial"/>
          <w:sz w:val="24"/>
          <w:szCs w:val="24"/>
        </w:rPr>
        <w:t>Oaxaca</w:t>
      </w:r>
      <w:r w:rsidR="00690326">
        <w:rPr>
          <w:rFonts w:ascii="Arial" w:hAnsi="Arial" w:cs="Arial"/>
          <w:sz w:val="24"/>
          <w:szCs w:val="24"/>
        </w:rPr>
        <w:t xml:space="preserve"> de </w:t>
      </w:r>
      <w:r w:rsidR="003E4017">
        <w:rPr>
          <w:rFonts w:ascii="Arial" w:hAnsi="Arial" w:cs="Arial"/>
          <w:sz w:val="24"/>
          <w:szCs w:val="24"/>
        </w:rPr>
        <w:t>Juárez</w:t>
      </w:r>
      <w:r w:rsidR="00690326">
        <w:rPr>
          <w:rFonts w:ascii="Arial" w:hAnsi="Arial" w:cs="Arial"/>
          <w:sz w:val="24"/>
          <w:szCs w:val="24"/>
        </w:rPr>
        <w:t xml:space="preserve">, Oaxaca, quien cotejó en uso de las atribuciones </w:t>
      </w:r>
      <w:r w:rsidR="003E4017">
        <w:rPr>
          <w:rFonts w:ascii="Arial" w:hAnsi="Arial" w:cs="Arial"/>
          <w:sz w:val="24"/>
          <w:szCs w:val="24"/>
        </w:rPr>
        <w:t>contenidas</w:t>
      </w:r>
      <w:r w:rsidR="00690326">
        <w:rPr>
          <w:rFonts w:ascii="Arial" w:hAnsi="Arial" w:cs="Arial"/>
          <w:sz w:val="24"/>
          <w:szCs w:val="24"/>
        </w:rPr>
        <w:t xml:space="preserve"> en el artículo </w:t>
      </w:r>
      <w:r w:rsidR="003E4017">
        <w:rPr>
          <w:rFonts w:ascii="Arial" w:hAnsi="Arial" w:cs="Arial"/>
          <w:sz w:val="24"/>
          <w:szCs w:val="24"/>
        </w:rPr>
        <w:t>92 fracción IV de la Ley Orgánica Municipal del Estado de Oaxaca, la existencia y veracidad de contenido de dichos de documentos quedó de manifiesto,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w:t>
      </w:r>
      <w:proofErr w:type="gramStart"/>
      <w:r w:rsidR="00752812">
        <w:rPr>
          <w:rFonts w:ascii="Arial" w:hAnsi="Arial" w:cs="Arial"/>
          <w:sz w:val="24"/>
          <w:szCs w:val="24"/>
        </w:rPr>
        <w:t>Febrero</w:t>
      </w:r>
      <w:proofErr w:type="gramEnd"/>
      <w:r w:rsidR="00752812">
        <w:rPr>
          <w:rFonts w:ascii="Arial" w:hAnsi="Arial" w:cs="Arial"/>
          <w:sz w:val="24"/>
          <w:szCs w:val="24"/>
        </w:rPr>
        <w:t xml:space="preserve"> de 2016, Tomo I, Décima Época, pág. 873, Número de registro </w:t>
      </w:r>
      <w:r w:rsidR="00752812">
        <w:rPr>
          <w:rFonts w:ascii="Arial" w:hAnsi="Arial" w:cs="Arial"/>
          <w:sz w:val="24"/>
          <w:szCs w:val="24"/>
        </w:rPr>
        <w:lastRenderedPageBreak/>
        <w:t>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r w:rsidR="003E4017">
        <w:rPr>
          <w:rFonts w:ascii="Arial" w:hAnsi="Arial" w:cs="Arial"/>
          <w:sz w:val="24"/>
          <w:szCs w:val="24"/>
        </w:rPr>
        <w:t>.</w:t>
      </w:r>
    </w:p>
    <w:p w14:paraId="4DDF9613" w14:textId="77777777" w:rsidR="003E4017" w:rsidRDefault="003E4017" w:rsidP="002B4CA0">
      <w:pPr>
        <w:spacing w:line="360" w:lineRule="auto"/>
        <w:ind w:firstLine="708"/>
        <w:jc w:val="both"/>
        <w:rPr>
          <w:rFonts w:ascii="Arial" w:hAnsi="Arial" w:cs="Arial"/>
          <w:sz w:val="24"/>
          <w:szCs w:val="24"/>
        </w:rPr>
      </w:pPr>
      <w:r>
        <w:rPr>
          <w:rFonts w:ascii="Arial" w:hAnsi="Arial" w:cs="Arial"/>
          <w:sz w:val="24"/>
          <w:szCs w:val="24"/>
        </w:rPr>
        <w:t>Por lo que respecta a las copias simpl</w:t>
      </w:r>
      <w:r w:rsidR="00FA46C8">
        <w:rPr>
          <w:rFonts w:ascii="Arial" w:hAnsi="Arial" w:cs="Arial"/>
          <w:sz w:val="24"/>
          <w:szCs w:val="24"/>
        </w:rPr>
        <w:t>es remitidas por la parte actora</w:t>
      </w:r>
      <w:r>
        <w:rPr>
          <w:rFonts w:ascii="Arial" w:hAnsi="Arial" w:cs="Arial"/>
          <w:sz w:val="24"/>
          <w:szCs w:val="24"/>
        </w:rPr>
        <w:t xml:space="preserve">, se les concede </w:t>
      </w:r>
      <w:r w:rsidRPr="003E4017">
        <w:rPr>
          <w:rFonts w:ascii="Arial" w:hAnsi="Arial" w:cs="Arial"/>
          <w:b/>
          <w:sz w:val="24"/>
          <w:szCs w:val="24"/>
        </w:rPr>
        <w:t>valor probatorio indiciario</w:t>
      </w:r>
      <w:r>
        <w:rPr>
          <w:rFonts w:ascii="Arial" w:hAnsi="Arial" w:cs="Arial"/>
          <w:sz w:val="24"/>
          <w:szCs w:val="24"/>
        </w:rPr>
        <w:t>, pues se trata de copia simples de documentos públicos que se encuentran vinculados con los actos impugnados, de ahí que no se trate de documentos aislados, y el valor otorgado.</w:t>
      </w:r>
      <w:r w:rsidRPr="003E4017">
        <w:rPr>
          <w:rFonts w:ascii="Arial" w:hAnsi="Arial" w:cs="Arial"/>
          <w:sz w:val="24"/>
          <w:szCs w:val="24"/>
        </w:rPr>
        <w:t xml:space="preserve"> </w:t>
      </w:r>
      <w:r>
        <w:rPr>
          <w:rFonts w:ascii="Arial" w:hAnsi="Arial" w:cs="Arial"/>
          <w:sz w:val="24"/>
          <w:szCs w:val="24"/>
        </w:rPr>
        <w:t xml:space="preserve">Sirve de apoyo a lo anterior, el criterio sustentado por la Suprema Corte de Justicia de la Nación, con datos de identificación: Semanario Judicial de la Federación, Tomo V, Segunda Parte-2 Enero-Junio de 1990, </w:t>
      </w:r>
      <w:proofErr w:type="gramStart"/>
      <w:r>
        <w:rPr>
          <w:rFonts w:ascii="Arial" w:hAnsi="Arial" w:cs="Arial"/>
          <w:sz w:val="24"/>
          <w:szCs w:val="24"/>
        </w:rPr>
        <w:t>Octava  época</w:t>
      </w:r>
      <w:proofErr w:type="gramEnd"/>
      <w:r>
        <w:rPr>
          <w:rFonts w:ascii="Arial" w:hAnsi="Arial" w:cs="Arial"/>
          <w:sz w:val="24"/>
          <w:szCs w:val="24"/>
        </w:rPr>
        <w:t>,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158D365D"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w:t>
      </w:r>
      <w:r w:rsidR="00DC2742">
        <w:rPr>
          <w:rFonts w:ascii="Arial" w:hAnsi="Arial" w:cs="Arial"/>
          <w:sz w:val="24"/>
          <w:szCs w:val="24"/>
        </w:rPr>
        <w:t xml:space="preserve"> I y</w:t>
      </w:r>
      <w:r w:rsidRPr="00FC32DC">
        <w:rPr>
          <w:rFonts w:ascii="Arial" w:hAnsi="Arial" w:cs="Arial"/>
          <w:sz w:val="24"/>
          <w:szCs w:val="24"/>
        </w:rPr>
        <w:t xml:space="preserve">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656B50FE"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DC2742">
        <w:rPr>
          <w:rFonts w:ascii="Arial" w:hAnsi="Arial" w:cs="Arial"/>
          <w:sz w:val="24"/>
          <w:szCs w:val="24"/>
        </w:rPr>
        <w:t>s</w:t>
      </w:r>
      <w:r w:rsidR="00F7419C">
        <w:rPr>
          <w:rFonts w:ascii="Arial" w:hAnsi="Arial" w:cs="Arial"/>
          <w:sz w:val="24"/>
          <w:szCs w:val="24"/>
        </w:rPr>
        <w:t xml:space="preserve"> autoridad</w:t>
      </w:r>
      <w:r w:rsidR="00DC2742">
        <w:rPr>
          <w:rFonts w:ascii="Arial" w:hAnsi="Arial" w:cs="Arial"/>
          <w:sz w:val="24"/>
          <w:szCs w:val="24"/>
        </w:rPr>
        <w:t>es</w:t>
      </w:r>
      <w:r w:rsidR="00F7419C">
        <w:rPr>
          <w:rFonts w:ascii="Arial" w:hAnsi="Arial" w:cs="Arial"/>
          <w:sz w:val="24"/>
          <w:szCs w:val="24"/>
        </w:rPr>
        <w:t xml:space="preserve"> demandada</w:t>
      </w:r>
      <w:r w:rsidR="00DC2742">
        <w:rPr>
          <w:rFonts w:ascii="Arial" w:hAnsi="Arial" w:cs="Arial"/>
          <w:sz w:val="24"/>
          <w:szCs w:val="24"/>
        </w:rPr>
        <w:t>s que se apersonaron al presente Juicio</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r w:rsidR="00AB116B">
        <w:rPr>
          <w:rFonts w:ascii="Arial" w:hAnsi="Arial" w:cs="Arial"/>
          <w:sz w:val="24"/>
          <w:szCs w:val="24"/>
        </w:rPr>
        <w:t xml:space="preserve"> - - - - - - - - - - - - - - - - - - - - - - - </w:t>
      </w:r>
    </w:p>
    <w:p w14:paraId="610F1DDA"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63679E">
        <w:rPr>
          <w:rFonts w:ascii="Arial" w:hAnsi="Arial" w:cs="Arial"/>
          <w:sz w:val="24"/>
          <w:szCs w:val="24"/>
        </w:rPr>
        <w:t>únicamente por la</w:t>
      </w:r>
      <w:r w:rsidR="00DC2742">
        <w:rPr>
          <w:rFonts w:ascii="Arial" w:hAnsi="Arial" w:cs="Arial"/>
          <w:sz w:val="24"/>
          <w:szCs w:val="24"/>
        </w:rPr>
        <w:t>s</w:t>
      </w:r>
      <w:r w:rsidR="0063679E">
        <w:rPr>
          <w:rFonts w:ascii="Arial" w:hAnsi="Arial" w:cs="Arial"/>
          <w:sz w:val="24"/>
          <w:szCs w:val="24"/>
        </w:rPr>
        <w:t xml:space="preserve"> autoridad</w:t>
      </w:r>
      <w:r w:rsidR="00DC2742">
        <w:rPr>
          <w:rFonts w:ascii="Arial" w:hAnsi="Arial" w:cs="Arial"/>
          <w:sz w:val="24"/>
          <w:szCs w:val="24"/>
        </w:rPr>
        <w:t>es</w:t>
      </w:r>
      <w:r w:rsidR="0063679E">
        <w:rPr>
          <w:rFonts w:ascii="Arial" w:hAnsi="Arial" w:cs="Arial"/>
          <w:sz w:val="24"/>
          <w:szCs w:val="24"/>
        </w:rPr>
        <w:t xml:space="preserve"> demandada</w:t>
      </w:r>
      <w:r w:rsidR="00DC2742">
        <w:rPr>
          <w:rFonts w:ascii="Arial" w:hAnsi="Arial" w:cs="Arial"/>
          <w:sz w:val="24"/>
          <w:szCs w:val="24"/>
        </w:rPr>
        <w:t>s que se apersonaron al presente Juicio</w:t>
      </w:r>
      <w:r w:rsidR="00E57D95">
        <w:rPr>
          <w:rFonts w:ascii="Arial" w:hAnsi="Arial" w:cs="Arial"/>
          <w:sz w:val="24"/>
          <w:szCs w:val="24"/>
        </w:rPr>
        <w:t xml:space="preserve">, </w:t>
      </w:r>
      <w:r>
        <w:rPr>
          <w:rFonts w:ascii="Arial" w:hAnsi="Arial" w:cs="Arial"/>
          <w:sz w:val="24"/>
          <w:szCs w:val="24"/>
        </w:rPr>
        <w:t xml:space="preserve">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xml:space="preserve">. En tanto que la presunción </w:t>
      </w:r>
      <w:r w:rsidRPr="00B7333F">
        <w:rPr>
          <w:rFonts w:ascii="Arial" w:hAnsi="Arial" w:cs="Arial"/>
          <w:sz w:val="24"/>
          <w:szCs w:val="24"/>
        </w:rPr>
        <w:lastRenderedPageBreak/>
        <w:t>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p>
    <w:p w14:paraId="1BF91E85" w14:textId="77777777" w:rsidR="002B4CA0" w:rsidRDefault="002B4CA0" w:rsidP="002B4CA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w:t>
      </w:r>
    </w:p>
    <w:p w14:paraId="3F14A47D" w14:textId="37851EC0" w:rsidR="008C5F5D" w:rsidRDefault="002B4CA0" w:rsidP="00FD23E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147552">
        <w:rPr>
          <w:rFonts w:ascii="Arial" w:hAnsi="Arial" w:cs="Arial"/>
          <w:sz w:val="24"/>
          <w:szCs w:val="24"/>
        </w:rPr>
        <w:t>***** ***** *****</w:t>
      </w:r>
      <w:r w:rsidR="008C5F5D" w:rsidRPr="00240F43">
        <w:rPr>
          <w:rFonts w:ascii="Arial" w:hAnsi="Arial" w:cs="Arial"/>
          <w:sz w:val="24"/>
          <w:szCs w:val="24"/>
        </w:rPr>
        <w:t>,</w:t>
      </w:r>
      <w:r w:rsidR="00C83CC4" w:rsidRPr="00C83CC4">
        <w:rPr>
          <w:rFonts w:ascii="Arial" w:hAnsi="Arial" w:cs="Arial"/>
          <w:sz w:val="24"/>
          <w:szCs w:val="24"/>
        </w:rPr>
        <w:t xml:space="preserve"> </w:t>
      </w:r>
      <w:r w:rsidR="008C5F5D">
        <w:rPr>
          <w:rFonts w:ascii="Arial" w:hAnsi="Arial" w:cs="Arial"/>
          <w:sz w:val="24"/>
          <w:szCs w:val="24"/>
        </w:rPr>
        <w:t xml:space="preserve">quedó legalmente acreditada en términos de los artículos 163 fracción I, inciso a) y 164, ambos de la Ley de Procedimiento y Justicia Administrativa para el Estado, pues </w:t>
      </w:r>
      <w:r w:rsidR="00FD23E7">
        <w:rPr>
          <w:rFonts w:ascii="Arial" w:hAnsi="Arial" w:cs="Arial"/>
          <w:sz w:val="24"/>
          <w:szCs w:val="24"/>
        </w:rPr>
        <w:t>su nombre aparece plasmado en los actos impugnados, de ahí la afectación a su esfera jurídica de la que emergió su derecho a instaurar el presente Juicio en defensa de los derechos que considera violentados.</w:t>
      </w:r>
    </w:p>
    <w:p w14:paraId="15F736E4"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FD23E7">
        <w:rPr>
          <w:rFonts w:ascii="Arial" w:hAnsi="Arial" w:cs="Arial"/>
          <w:b/>
          <w:sz w:val="24"/>
        </w:rPr>
        <w:t>s</w:t>
      </w:r>
      <w:r w:rsidRPr="00104EF9">
        <w:rPr>
          <w:rFonts w:ascii="Arial" w:hAnsi="Arial" w:cs="Arial"/>
          <w:b/>
          <w:sz w:val="24"/>
        </w:rPr>
        <w:t xml:space="preserve"> autoridad</w:t>
      </w:r>
      <w:r w:rsidR="00FD23E7">
        <w:rPr>
          <w:rFonts w:ascii="Arial" w:hAnsi="Arial" w:cs="Arial"/>
          <w:b/>
          <w:sz w:val="24"/>
        </w:rPr>
        <w:t>es</w:t>
      </w:r>
      <w:r w:rsidRPr="00104EF9">
        <w:rPr>
          <w:rFonts w:ascii="Arial" w:hAnsi="Arial" w:cs="Arial"/>
          <w:b/>
          <w:sz w:val="24"/>
        </w:rPr>
        <w:t xml:space="preserve"> demandada</w:t>
      </w:r>
      <w:r w:rsidR="00FD23E7">
        <w:rPr>
          <w:rFonts w:ascii="Arial" w:hAnsi="Arial" w:cs="Arial"/>
          <w:b/>
          <w:sz w:val="24"/>
        </w:rPr>
        <w:t>s</w:t>
      </w:r>
      <w:r>
        <w:rPr>
          <w:rFonts w:ascii="Arial" w:hAnsi="Arial" w:cs="Arial"/>
          <w:sz w:val="24"/>
          <w:szCs w:val="24"/>
        </w:rPr>
        <w:t xml:space="preserve">,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r w:rsidR="00FD23E7">
        <w:rPr>
          <w:rFonts w:ascii="Arial" w:hAnsi="Arial" w:cs="Arial"/>
          <w:sz w:val="24"/>
        </w:rPr>
        <w:t xml:space="preserve">- - - - - - - - - - - - - - - - - - - - - </w:t>
      </w:r>
    </w:p>
    <w:p w14:paraId="48017662"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7B277839" w14:textId="77777777" w:rsidR="009C527D" w:rsidRDefault="001200DB" w:rsidP="001200DB">
      <w:pPr>
        <w:pStyle w:val="corte4fondoCarCarCar"/>
        <w:spacing w:before="240"/>
        <w:ind w:firstLine="708"/>
        <w:rPr>
          <w:rFonts w:cs="Arial"/>
          <w:bCs/>
          <w:sz w:val="24"/>
        </w:rPr>
      </w:pPr>
      <w:r>
        <w:rPr>
          <w:rFonts w:cs="Arial"/>
          <w:bCs/>
          <w:sz w:val="24"/>
        </w:rPr>
        <w:t>La</w:t>
      </w:r>
      <w:r w:rsidR="009C527D">
        <w:rPr>
          <w:rFonts w:cs="Arial"/>
          <w:bCs/>
          <w:sz w:val="24"/>
        </w:rPr>
        <w:t>s</w:t>
      </w:r>
      <w:r>
        <w:rPr>
          <w:rFonts w:cs="Arial"/>
          <w:bCs/>
          <w:sz w:val="24"/>
        </w:rPr>
        <w:t xml:space="preserve"> autoridad</w:t>
      </w:r>
      <w:r w:rsidR="009C527D">
        <w:rPr>
          <w:rFonts w:cs="Arial"/>
          <w:bCs/>
          <w:sz w:val="24"/>
        </w:rPr>
        <w:t>es</w:t>
      </w:r>
      <w:r>
        <w:rPr>
          <w:rFonts w:cs="Arial"/>
          <w:bCs/>
          <w:sz w:val="24"/>
        </w:rPr>
        <w:t xml:space="preserve"> demandada</w:t>
      </w:r>
      <w:r w:rsidR="009C527D">
        <w:rPr>
          <w:rFonts w:cs="Arial"/>
          <w:bCs/>
          <w:sz w:val="24"/>
        </w:rPr>
        <w:t xml:space="preserve">s que se apersonaron al presente Juicio, </w:t>
      </w:r>
      <w:r w:rsidR="009C527D" w:rsidRPr="00294C5C">
        <w:rPr>
          <w:rFonts w:cs="Arial"/>
          <w:b/>
          <w:bCs/>
          <w:sz w:val="24"/>
        </w:rPr>
        <w:t>hicieron valer las causales de improcedencia</w:t>
      </w:r>
      <w:r w:rsidR="009C527D">
        <w:rPr>
          <w:rFonts w:cs="Arial"/>
          <w:bCs/>
          <w:sz w:val="24"/>
        </w:rPr>
        <w:t xml:space="preserve"> del juicio</w:t>
      </w:r>
      <w:r w:rsidR="00B17CB0">
        <w:rPr>
          <w:rFonts w:cs="Arial"/>
          <w:bCs/>
          <w:sz w:val="24"/>
        </w:rPr>
        <w:t>, p</w:t>
      </w:r>
      <w:r w:rsidR="009C527D">
        <w:rPr>
          <w:rFonts w:cs="Arial"/>
          <w:bCs/>
          <w:sz w:val="24"/>
        </w:rPr>
        <w:t xml:space="preserve">revistas en las fracciones V y VI del artículo 161 de la Ley de Procedimiento y Justicia Administrativa para el Estado de Oaxaca, </w:t>
      </w:r>
      <w:r w:rsidR="00C912FF">
        <w:rPr>
          <w:rFonts w:cs="Arial"/>
          <w:bCs/>
          <w:sz w:val="24"/>
        </w:rPr>
        <w:t>y “</w:t>
      </w:r>
      <w:r w:rsidR="00C912FF" w:rsidRPr="00C912FF">
        <w:rPr>
          <w:rFonts w:cs="Arial"/>
          <w:bCs/>
          <w:i/>
          <w:sz w:val="24"/>
        </w:rPr>
        <w:t xml:space="preserve">la causal de improcedencia a contrario sensu, prevista en la fracción I, inciso a) del artículo 163 de la ley </w:t>
      </w:r>
      <w:r w:rsidR="00C912FF" w:rsidRPr="00C912FF">
        <w:rPr>
          <w:rFonts w:cs="Arial"/>
          <w:bCs/>
          <w:i/>
          <w:sz w:val="24"/>
        </w:rPr>
        <w:lastRenderedPageBreak/>
        <w:t>de Procedimiento y Justicia Administrativa para el Estado de Oaxaca</w:t>
      </w:r>
      <w:r w:rsidR="00C912FF">
        <w:rPr>
          <w:rFonts w:cs="Arial"/>
          <w:bCs/>
          <w:sz w:val="24"/>
        </w:rPr>
        <w:t xml:space="preserve">”; </w:t>
      </w:r>
      <w:r w:rsidR="00B17CB0" w:rsidRPr="00294C5C">
        <w:rPr>
          <w:rFonts w:cs="Arial"/>
          <w:b/>
          <w:bCs/>
          <w:sz w:val="24"/>
        </w:rPr>
        <w:t xml:space="preserve">además las excepciones </w:t>
      </w:r>
      <w:r w:rsidR="00B17CB0">
        <w:rPr>
          <w:rFonts w:cs="Arial"/>
          <w:bCs/>
          <w:sz w:val="24"/>
        </w:rPr>
        <w:t xml:space="preserve">consistentes en falta de derecho del actor, falta de acción del actor, </w:t>
      </w:r>
      <w:r w:rsidR="00294C5C">
        <w:rPr>
          <w:rFonts w:cs="Arial"/>
          <w:bCs/>
          <w:sz w:val="24"/>
        </w:rPr>
        <w:t xml:space="preserve">e </w:t>
      </w:r>
      <w:r w:rsidR="00B17CB0">
        <w:rPr>
          <w:rFonts w:cs="Arial"/>
          <w:bCs/>
          <w:sz w:val="24"/>
        </w:rPr>
        <w:t xml:space="preserve">improcedencia de la demanda; </w:t>
      </w:r>
    </w:p>
    <w:p w14:paraId="343C0EC1" w14:textId="77777777" w:rsidR="002979CA" w:rsidRPr="001D6227" w:rsidRDefault="00C912FF" w:rsidP="002979CA">
      <w:pPr>
        <w:pStyle w:val="corte4fondoCarCarCar"/>
        <w:spacing w:before="240"/>
        <w:ind w:firstLine="708"/>
        <w:rPr>
          <w:rFonts w:cs="Arial"/>
          <w:sz w:val="24"/>
        </w:rPr>
      </w:pPr>
      <w:r>
        <w:rPr>
          <w:rFonts w:cs="Arial"/>
          <w:bCs/>
          <w:sz w:val="24"/>
        </w:rPr>
        <w:t xml:space="preserve">Ahora bien, las autoridades demandadas consideran que en este asunto se actualiza </w:t>
      </w:r>
      <w:r w:rsidRPr="0070104C">
        <w:rPr>
          <w:rFonts w:cs="Arial"/>
          <w:b/>
          <w:bCs/>
          <w:sz w:val="24"/>
        </w:rPr>
        <w:t>la causal de improcedencia prevista en la fracción V del artículo 161</w:t>
      </w:r>
      <w:r>
        <w:rPr>
          <w:rFonts w:cs="Arial"/>
          <w:bCs/>
          <w:sz w:val="24"/>
        </w:rPr>
        <w:t xml:space="preserve"> de la ley de la Materia, pues consideran que los actos impugnados por el actor</w:t>
      </w:r>
      <w:r w:rsidR="002979CA">
        <w:rPr>
          <w:rFonts w:cs="Arial"/>
          <w:bCs/>
          <w:sz w:val="24"/>
        </w:rPr>
        <w:t>,</w:t>
      </w:r>
      <w:r>
        <w:rPr>
          <w:rFonts w:cs="Arial"/>
          <w:bCs/>
          <w:sz w:val="24"/>
        </w:rPr>
        <w:t xml:space="preserve"> son actos consumados de modo irreparable, pues estos no requieren de pluralidad de acciones</w:t>
      </w:r>
      <w:r w:rsidR="002979CA">
        <w:rPr>
          <w:rFonts w:cs="Arial"/>
          <w:bCs/>
          <w:sz w:val="24"/>
        </w:rPr>
        <w:t>, ya que</w:t>
      </w:r>
      <w:r>
        <w:rPr>
          <w:rFonts w:cs="Arial"/>
          <w:bCs/>
          <w:sz w:val="24"/>
        </w:rPr>
        <w:t xml:space="preserve"> se han realizado todos y cada uno de sus efectos y consecuencias; al respecto </w:t>
      </w:r>
      <w:r w:rsidR="002979CA">
        <w:rPr>
          <w:rFonts w:cs="Arial"/>
          <w:sz w:val="24"/>
        </w:rPr>
        <w:t>e</w:t>
      </w:r>
      <w:r w:rsidR="002979CA">
        <w:rPr>
          <w:rFonts w:cs="Arial"/>
          <w:bCs/>
          <w:sz w:val="24"/>
        </w:rPr>
        <w:t>sta Juzgadora toma en cuenta, que</w:t>
      </w:r>
      <w:r w:rsidR="002979CA">
        <w:rPr>
          <w:rFonts w:cs="Arial"/>
          <w:sz w:val="24"/>
        </w:rPr>
        <w:t xml:space="preserve"> atendiendo</w:t>
      </w:r>
      <w:r w:rsidR="002979CA">
        <w:rPr>
          <w:rFonts w:cs="Arial"/>
          <w:color w:val="000000"/>
          <w:sz w:val="24"/>
        </w:rPr>
        <w:t xml:space="preserve"> su naturaleza y efectos, los actos se clasifican</w:t>
      </w:r>
      <w:r w:rsidR="002979CA" w:rsidRPr="00DF4A02">
        <w:rPr>
          <w:rFonts w:cs="Arial"/>
          <w:color w:val="000000"/>
          <w:sz w:val="24"/>
        </w:rPr>
        <w:t xml:space="preserve"> en: a) actos consumados de modo reparable y b) actos </w:t>
      </w:r>
      <w:r w:rsidR="002979CA">
        <w:rPr>
          <w:rFonts w:cs="Arial"/>
          <w:color w:val="000000"/>
          <w:sz w:val="24"/>
        </w:rPr>
        <w:t>consumados de modo irreparable; l</w:t>
      </w:r>
      <w:r w:rsidR="002979CA" w:rsidRPr="00DF4A02">
        <w:rPr>
          <w:rFonts w:cs="Arial"/>
          <w:color w:val="000000"/>
          <w:sz w:val="24"/>
        </w:rPr>
        <w:t xml:space="preserve">os primeros son aquéllos </w:t>
      </w:r>
      <w:r w:rsidR="002979CA">
        <w:rPr>
          <w:rFonts w:cs="Arial"/>
          <w:color w:val="000000"/>
          <w:sz w:val="24"/>
        </w:rPr>
        <w:t xml:space="preserve">cuya ejecución o consumación del acto </w:t>
      </w:r>
      <w:r w:rsidR="002979CA" w:rsidRPr="00DF4A02">
        <w:rPr>
          <w:rFonts w:cs="Arial"/>
          <w:color w:val="000000"/>
          <w:sz w:val="24"/>
        </w:rPr>
        <w:t>puede ser restituida o reparable al obt</w:t>
      </w:r>
      <w:r w:rsidR="002979CA">
        <w:rPr>
          <w:rFonts w:cs="Arial"/>
          <w:color w:val="000000"/>
          <w:sz w:val="24"/>
        </w:rPr>
        <w:t>enerse una sentencia  favorable; e</w:t>
      </w:r>
      <w:r w:rsidR="002979CA" w:rsidRPr="00DF4A02">
        <w:rPr>
          <w:rFonts w:cs="Arial"/>
          <w:color w:val="000000"/>
          <w:sz w:val="24"/>
        </w:rPr>
        <w:t>n cambio, los actos consumados de modo irreparable, son aquéllos que al realizarse en todos y cada uno de sus efectos y consecuencias, física y materialmente, ya no pueden ser restituidos al estado en que se encontraban ante</w:t>
      </w:r>
      <w:r w:rsidR="002979CA">
        <w:rPr>
          <w:rFonts w:cs="Arial"/>
          <w:color w:val="000000"/>
          <w:sz w:val="24"/>
        </w:rPr>
        <w:t>s de las violaciones reclamadas</w:t>
      </w:r>
      <w:r w:rsidR="002979CA" w:rsidRPr="00DF4A02">
        <w:rPr>
          <w:rFonts w:cs="Arial"/>
          <w:color w:val="000000"/>
          <w:sz w:val="24"/>
        </w:rPr>
        <w:t xml:space="preserve">. </w:t>
      </w:r>
      <w:r w:rsidR="002979CA">
        <w:rPr>
          <w:rFonts w:cs="Arial"/>
          <w:color w:val="000000"/>
          <w:sz w:val="24"/>
        </w:rPr>
        <w:t>Por lo tanto</w:t>
      </w:r>
      <w:r w:rsidR="002979CA" w:rsidRPr="00DF4A02">
        <w:rPr>
          <w:rFonts w:cs="Arial"/>
          <w:color w:val="000000"/>
          <w:sz w:val="24"/>
        </w:rPr>
        <w:t xml:space="preserve">, para determinar si se está en presencia de un acto consumado de modo reparable o irreparable, se debe atender a los efectos </w:t>
      </w:r>
      <w:r w:rsidR="002979CA">
        <w:rPr>
          <w:rFonts w:cs="Arial"/>
          <w:color w:val="000000"/>
          <w:sz w:val="24"/>
        </w:rPr>
        <w:t>y consecuencias de su ejecución;</w:t>
      </w:r>
      <w:r w:rsidR="002979CA" w:rsidRPr="00DF4A02">
        <w:rPr>
          <w:rFonts w:cs="Arial"/>
          <w:color w:val="000000"/>
          <w:sz w:val="24"/>
        </w:rPr>
        <w:t xml:space="preserve"> </w:t>
      </w:r>
      <w:r w:rsidR="002979CA">
        <w:rPr>
          <w:rFonts w:cs="Arial"/>
          <w:color w:val="000000"/>
          <w:sz w:val="24"/>
        </w:rPr>
        <w:t>luego entonces,</w:t>
      </w:r>
      <w:r w:rsidR="002979CA" w:rsidRPr="00DF4A02">
        <w:rPr>
          <w:rFonts w:cs="Arial"/>
          <w:color w:val="000000"/>
          <w:sz w:val="24"/>
        </w:rPr>
        <w:t xml:space="preserve"> los efectos y consecuencias del acto reclamado ya ejecutado</w:t>
      </w:r>
      <w:r w:rsidR="002979CA">
        <w:rPr>
          <w:rFonts w:cs="Arial"/>
          <w:color w:val="000000"/>
          <w:sz w:val="24"/>
        </w:rPr>
        <w:t>,</w:t>
      </w:r>
      <w:r w:rsidR="002979CA" w:rsidRPr="00DF4A02">
        <w:rPr>
          <w:rFonts w:cs="Arial"/>
          <w:color w:val="000000"/>
          <w:sz w:val="24"/>
        </w:rPr>
        <w:t xml:space="preserve"> no pueden circunscribirse al tiempo o momento de su ejecución</w:t>
      </w:r>
      <w:r w:rsidR="002979CA">
        <w:rPr>
          <w:rFonts w:cs="Arial"/>
          <w:color w:val="000000"/>
          <w:sz w:val="24"/>
        </w:rPr>
        <w:t>,</w:t>
      </w:r>
      <w:r w:rsidR="002979CA" w:rsidRPr="00DF4A02">
        <w:rPr>
          <w:rFonts w:cs="Arial"/>
          <w:color w:val="000000"/>
          <w:sz w:val="24"/>
        </w:rPr>
        <w:t xml:space="preserve"> para determinar la </w:t>
      </w:r>
      <w:r w:rsidR="002979CA">
        <w:rPr>
          <w:rFonts w:cs="Arial"/>
          <w:color w:val="000000"/>
          <w:sz w:val="24"/>
        </w:rPr>
        <w:t>procedencia del juicio</w:t>
      </w:r>
      <w:r w:rsidR="002979CA" w:rsidRPr="00DF4A02">
        <w:rPr>
          <w:rFonts w:cs="Arial"/>
          <w:color w:val="000000"/>
          <w:sz w:val="24"/>
        </w:rPr>
        <w:t>, porque llegaríamos al extremo de que cualquier acto por el solo hecho del transcurso del tiempo en su realización, por no retrotraerse éste, es un acto consumado de modo irreparable, cuando la restitución del acto ejecutado es factible</w:t>
      </w:r>
      <w:r w:rsidR="002979CA">
        <w:rPr>
          <w:rFonts w:cs="Arial"/>
          <w:color w:val="000000"/>
          <w:sz w:val="24"/>
        </w:rPr>
        <w:t>,</w:t>
      </w:r>
      <w:r w:rsidR="002979CA" w:rsidRPr="00DF4A02">
        <w:rPr>
          <w:rFonts w:cs="Arial"/>
          <w:color w:val="000000"/>
          <w:sz w:val="24"/>
        </w:rPr>
        <w:t xml:space="preserve"> aun cuan</w:t>
      </w:r>
      <w:r w:rsidR="002979CA">
        <w:rPr>
          <w:rFonts w:cs="Arial"/>
          <w:color w:val="000000"/>
          <w:sz w:val="24"/>
        </w:rPr>
        <w:t>do sea en otro tiempo y momento; l</w:t>
      </w:r>
      <w:r w:rsidR="002979CA" w:rsidRPr="00DF4A02">
        <w:rPr>
          <w:rFonts w:cs="Arial"/>
          <w:color w:val="000000"/>
          <w:sz w:val="24"/>
        </w:rPr>
        <w:t xml:space="preserve">o que significa que la naturaleza de los actos consumados debe atender a la </w:t>
      </w:r>
      <w:proofErr w:type="spellStart"/>
      <w:r w:rsidR="002979CA" w:rsidRPr="00DF4A02">
        <w:rPr>
          <w:rFonts w:cs="Arial"/>
          <w:color w:val="000000"/>
          <w:sz w:val="24"/>
        </w:rPr>
        <w:t>reparabilidad</w:t>
      </w:r>
      <w:proofErr w:type="spellEnd"/>
      <w:r w:rsidR="002979CA" w:rsidRPr="00DF4A02">
        <w:rPr>
          <w:rFonts w:cs="Arial"/>
          <w:color w:val="000000"/>
          <w:sz w:val="24"/>
        </w:rPr>
        <w:t xml:space="preserve"> física y material de los mismos, es decir, al hecho de que el gobernado pueda gozar jurídica y nuevamente</w:t>
      </w:r>
      <w:r w:rsidR="002979CA">
        <w:rPr>
          <w:rFonts w:cs="Arial"/>
          <w:color w:val="000000"/>
          <w:sz w:val="24"/>
        </w:rPr>
        <w:t xml:space="preserve"> del derecho que tiene tutelado</w:t>
      </w:r>
      <w:r w:rsidR="002979CA" w:rsidRPr="00DF4A02">
        <w:rPr>
          <w:rFonts w:cs="Arial"/>
          <w:color w:val="000000"/>
          <w:sz w:val="24"/>
        </w:rPr>
        <w:t xml:space="preserve"> y que le fue transgredido, </w:t>
      </w:r>
      <w:r w:rsidR="002979CA">
        <w:rPr>
          <w:rFonts w:cs="Arial"/>
          <w:color w:val="000000"/>
          <w:sz w:val="24"/>
        </w:rPr>
        <w:t xml:space="preserve">porque </w:t>
      </w:r>
      <w:r w:rsidR="002979CA" w:rsidRPr="00DF4A02">
        <w:rPr>
          <w:rFonts w:cs="Arial"/>
          <w:color w:val="000000"/>
          <w:sz w:val="24"/>
        </w:rPr>
        <w:t>el tiempo no rige la materialización física y restituible de los actos ejecutados (actos consumados)</w:t>
      </w:r>
      <w:r w:rsidR="002979CA">
        <w:rPr>
          <w:rFonts w:cs="Arial"/>
          <w:color w:val="000000"/>
          <w:sz w:val="24"/>
        </w:rPr>
        <w:t>, supuesto en que se encuentran los actos impugnados en este asunto, pues de obtener sentencia favorable la parte actora en este asunto,  puede gozar nuevamente de los derechos que ilegalmente le hayan sido violentados, de ahí que no se actualice el supuesto de actos consumados en este asunto</w:t>
      </w:r>
      <w:r w:rsidR="002979CA" w:rsidRPr="00DF4A02">
        <w:rPr>
          <w:rFonts w:cs="Arial"/>
          <w:color w:val="000000"/>
          <w:sz w:val="24"/>
        </w:rPr>
        <w:t xml:space="preserve">. Criterio sustentado en la tesis jurisprudencial con datos de identificación: Semanario Judicial de la Federación, Tomo XIV, </w:t>
      </w:r>
      <w:proofErr w:type="gramStart"/>
      <w:r w:rsidR="002979CA" w:rsidRPr="00DF4A02">
        <w:rPr>
          <w:rFonts w:cs="Arial"/>
          <w:color w:val="000000"/>
          <w:sz w:val="24"/>
        </w:rPr>
        <w:t>Diciembre</w:t>
      </w:r>
      <w:proofErr w:type="gramEnd"/>
      <w:r w:rsidR="002979CA" w:rsidRPr="00DF4A02">
        <w:rPr>
          <w:rFonts w:cs="Arial"/>
          <w:color w:val="000000"/>
          <w:sz w:val="24"/>
        </w:rPr>
        <w:t xml:space="preserve"> de 1994, Octava Época, pág. 325, número de registro 209662, Tesis Aislada </w:t>
      </w:r>
      <w:r w:rsidR="002979CA" w:rsidRPr="00DF4A02">
        <w:rPr>
          <w:rFonts w:cs="Arial"/>
          <w:color w:val="000000"/>
          <w:sz w:val="24"/>
        </w:rPr>
        <w:lastRenderedPageBreak/>
        <w:t>(Común), Tribunales Colegiados de Circuito, cuyo rubro es “</w:t>
      </w:r>
      <w:r w:rsidR="002979CA" w:rsidRPr="00DF4A02">
        <w:rPr>
          <w:rFonts w:cs="Arial"/>
          <w:b/>
          <w:bCs/>
          <w:i/>
          <w:color w:val="000000"/>
          <w:sz w:val="24"/>
        </w:rPr>
        <w:t>ACTOS CONSUMADOS. PRO</w:t>
      </w:r>
      <w:r w:rsidR="002979CA">
        <w:rPr>
          <w:rFonts w:cs="Arial"/>
          <w:b/>
          <w:bCs/>
          <w:i/>
          <w:color w:val="000000"/>
          <w:sz w:val="24"/>
        </w:rPr>
        <w:t xml:space="preserve">CEDENCIA DEL JUICIO DE AMPARO”. </w:t>
      </w:r>
    </w:p>
    <w:p w14:paraId="7F0ED940" w14:textId="47CBB5E9" w:rsidR="00555F35" w:rsidRDefault="002979CA" w:rsidP="001200DB">
      <w:pPr>
        <w:pStyle w:val="corte4fondoCarCarCar"/>
        <w:spacing w:before="240"/>
        <w:ind w:firstLine="708"/>
        <w:rPr>
          <w:rFonts w:cs="Arial"/>
          <w:bCs/>
          <w:sz w:val="24"/>
        </w:rPr>
      </w:pPr>
      <w:r>
        <w:rPr>
          <w:rFonts w:cs="Arial"/>
          <w:bCs/>
          <w:sz w:val="24"/>
        </w:rPr>
        <w:t xml:space="preserve">Por lo que respecta a la </w:t>
      </w:r>
      <w:r w:rsidRPr="0070104C">
        <w:rPr>
          <w:rFonts w:cs="Arial"/>
          <w:b/>
          <w:bCs/>
          <w:sz w:val="24"/>
        </w:rPr>
        <w:t>causal de improcedencia prevista en la fracción VI del artículo 161</w:t>
      </w:r>
      <w:r>
        <w:rPr>
          <w:rFonts w:cs="Arial"/>
          <w:bCs/>
          <w:sz w:val="24"/>
        </w:rPr>
        <w:t xml:space="preserve"> </w:t>
      </w:r>
      <w:r w:rsidR="0070104C">
        <w:rPr>
          <w:rFonts w:cs="Arial"/>
          <w:bCs/>
          <w:sz w:val="24"/>
        </w:rPr>
        <w:t xml:space="preserve">de la ley de Procedimiento y Justicia Administrativa para el Estado de Oaxaca, </w:t>
      </w:r>
      <w:r>
        <w:rPr>
          <w:rFonts w:cs="Arial"/>
          <w:bCs/>
          <w:sz w:val="24"/>
        </w:rPr>
        <w:t xml:space="preserve">invocada por las autoridades demandadas, referentes a los actos consentidos, entendidos estos como aquellos que no </w:t>
      </w:r>
      <w:r w:rsidR="00D47913">
        <w:rPr>
          <w:rFonts w:cs="Arial"/>
          <w:bCs/>
          <w:sz w:val="24"/>
        </w:rPr>
        <w:t>son</w:t>
      </w:r>
      <w:r>
        <w:rPr>
          <w:rFonts w:cs="Arial"/>
          <w:bCs/>
          <w:sz w:val="24"/>
        </w:rPr>
        <w:t xml:space="preserve"> impugnados </w:t>
      </w:r>
      <w:r w:rsidRPr="00CA1FCB">
        <w:rPr>
          <w:rFonts w:cs="Arial"/>
          <w:bCs/>
          <w:sz w:val="24"/>
        </w:rPr>
        <w:t xml:space="preserve">en el plazo dispuesto en la Ley de la Materia, esta Juzgadora toma en cuenta que </w:t>
      </w:r>
      <w:r w:rsidR="00493109" w:rsidRPr="00CA1FCB">
        <w:rPr>
          <w:rFonts w:cs="Arial"/>
          <w:bCs/>
          <w:sz w:val="24"/>
        </w:rPr>
        <w:t xml:space="preserve">la resolución dictada con fecha </w:t>
      </w:r>
      <w:r w:rsidR="00147552">
        <w:rPr>
          <w:rFonts w:cs="Arial"/>
          <w:bCs/>
          <w:sz w:val="24"/>
        </w:rPr>
        <w:t>***** de ***** de dos mil dieciocho (**/**/2018)</w:t>
      </w:r>
      <w:r w:rsidR="00493109" w:rsidRPr="00CA1FCB">
        <w:rPr>
          <w:rFonts w:cs="Arial"/>
          <w:bCs/>
          <w:sz w:val="24"/>
        </w:rPr>
        <w:t xml:space="preserve"> en el Recurso de Reconsideración </w:t>
      </w:r>
      <w:r w:rsidR="00147552">
        <w:rPr>
          <w:rFonts w:cs="Arial"/>
          <w:bCs/>
          <w:sz w:val="24"/>
        </w:rPr>
        <w:t>RRC/**/2018</w:t>
      </w:r>
      <w:r w:rsidR="00493109" w:rsidRPr="00CA1FCB">
        <w:rPr>
          <w:rFonts w:cs="Arial"/>
          <w:bCs/>
          <w:sz w:val="24"/>
        </w:rPr>
        <w:t xml:space="preserve">, fue notificada a la parte actora el día </w:t>
      </w:r>
      <w:r w:rsidR="00546223">
        <w:rPr>
          <w:rFonts w:cs="Arial"/>
          <w:bCs/>
          <w:sz w:val="24"/>
        </w:rPr>
        <w:t>***** de ***** de mil dieciocho (**/**/2018)</w:t>
      </w:r>
      <w:r w:rsidR="00493109" w:rsidRPr="00CA1FCB">
        <w:rPr>
          <w:rFonts w:cs="Arial"/>
          <w:bCs/>
          <w:sz w:val="24"/>
        </w:rPr>
        <w:t>, por</w:t>
      </w:r>
      <w:r w:rsidR="00493109">
        <w:rPr>
          <w:rFonts w:cs="Arial"/>
          <w:bCs/>
          <w:sz w:val="24"/>
        </w:rPr>
        <w:t xml:space="preserve"> lo que el plazo de treinta días dispuesto en la Ley de la Materia para que impugnara dicha determinación, inicio el día </w:t>
      </w:r>
      <w:r w:rsidR="00C941A8">
        <w:rPr>
          <w:rFonts w:cs="Arial"/>
          <w:bCs/>
          <w:sz w:val="24"/>
        </w:rPr>
        <w:t>doce</w:t>
      </w:r>
      <w:r w:rsidR="00493109">
        <w:rPr>
          <w:rFonts w:cs="Arial"/>
          <w:bCs/>
          <w:sz w:val="24"/>
        </w:rPr>
        <w:t xml:space="preserve"> de noviembre</w:t>
      </w:r>
      <w:r w:rsidR="00E37E4A">
        <w:rPr>
          <w:rFonts w:cs="Arial"/>
          <w:bCs/>
          <w:sz w:val="24"/>
        </w:rPr>
        <w:t xml:space="preserve"> de dos mil dieciocho</w:t>
      </w:r>
      <w:r w:rsidR="00493109">
        <w:rPr>
          <w:rFonts w:cs="Arial"/>
          <w:bCs/>
          <w:sz w:val="24"/>
        </w:rPr>
        <w:t xml:space="preserve"> y feneció el día </w:t>
      </w:r>
      <w:r w:rsidR="00C941A8">
        <w:rPr>
          <w:rFonts w:cs="Arial"/>
          <w:bCs/>
          <w:sz w:val="24"/>
        </w:rPr>
        <w:t xml:space="preserve">veintiuno de enero de dos mil </w:t>
      </w:r>
      <w:r w:rsidR="001372B0">
        <w:rPr>
          <w:rFonts w:cs="Arial"/>
          <w:bCs/>
          <w:sz w:val="24"/>
        </w:rPr>
        <w:t>diecinueve</w:t>
      </w:r>
      <w:r w:rsidR="00C941A8">
        <w:rPr>
          <w:rFonts w:cs="Arial"/>
          <w:bCs/>
          <w:sz w:val="24"/>
        </w:rPr>
        <w:t xml:space="preserve"> (12/11/2018-</w:t>
      </w:r>
      <w:r w:rsidR="001372B0">
        <w:rPr>
          <w:rFonts w:cs="Arial"/>
          <w:bCs/>
          <w:sz w:val="24"/>
        </w:rPr>
        <w:t>21/01/2019), descontándose sábados y domingos</w:t>
      </w:r>
      <w:r w:rsidR="00467120">
        <w:rPr>
          <w:rFonts w:cs="Arial"/>
          <w:bCs/>
          <w:sz w:val="24"/>
        </w:rPr>
        <w:t>,</w:t>
      </w:r>
      <w:r w:rsidR="001372B0">
        <w:rPr>
          <w:rFonts w:cs="Arial"/>
          <w:bCs/>
          <w:sz w:val="24"/>
        </w:rPr>
        <w:t xml:space="preserve"> además del diecinueve y veinte de septiembre, del diecisiete de diciembre de dos mil dieciocho al tres de enero de dos mil diecinueve, y del siete al once de enero de dos mil diecinueve</w:t>
      </w:r>
      <w:r w:rsidR="00467120">
        <w:rPr>
          <w:rFonts w:cs="Arial"/>
          <w:bCs/>
          <w:sz w:val="24"/>
        </w:rPr>
        <w:t xml:space="preserve"> (19,20/09, 17/12/2018-03/01/2019, 7-11/01/2019)</w:t>
      </w:r>
      <w:r w:rsidR="001372B0">
        <w:rPr>
          <w:rFonts w:cs="Arial"/>
          <w:bCs/>
          <w:sz w:val="24"/>
        </w:rPr>
        <w:t xml:space="preserve">, </w:t>
      </w:r>
      <w:r w:rsidR="00493109">
        <w:rPr>
          <w:rFonts w:cs="Arial"/>
          <w:bCs/>
          <w:sz w:val="24"/>
        </w:rPr>
        <w:t>y si la demanda fue presentada en este Tribunal el día diecisiete de enero del</w:t>
      </w:r>
      <w:r w:rsidR="001372B0">
        <w:rPr>
          <w:rFonts w:cs="Arial"/>
          <w:bCs/>
          <w:sz w:val="24"/>
        </w:rPr>
        <w:t xml:space="preserve"> dos mil diecinueve (17/01/2019),</w:t>
      </w:r>
      <w:r w:rsidR="00493109">
        <w:rPr>
          <w:rFonts w:cs="Arial"/>
          <w:bCs/>
          <w:sz w:val="24"/>
        </w:rPr>
        <w:t xml:space="preserve"> sin duda se encontraba dentro del plazo previsto </w:t>
      </w:r>
      <w:r w:rsidR="00493109" w:rsidRPr="00555F35">
        <w:rPr>
          <w:rFonts w:cs="Arial"/>
          <w:bCs/>
          <w:sz w:val="24"/>
        </w:rPr>
        <w:t>en la Ley de la Materia,</w:t>
      </w:r>
      <w:r w:rsidR="00493109">
        <w:rPr>
          <w:rFonts w:cs="Arial"/>
          <w:bCs/>
          <w:sz w:val="24"/>
        </w:rPr>
        <w:t xml:space="preserve"> y respecto de los restantes actos impugnados, </w:t>
      </w:r>
      <w:r w:rsidR="00555F35">
        <w:rPr>
          <w:rFonts w:cs="Arial"/>
          <w:bCs/>
          <w:sz w:val="24"/>
        </w:rPr>
        <w:t>esta autoridad se pronunciara en el estudio de fondo de este asunto respecto de su procedencia o improcedencia de estudio en este Juicio.</w:t>
      </w:r>
    </w:p>
    <w:p w14:paraId="77B175F7" w14:textId="77777777" w:rsidR="00C912FF" w:rsidRPr="00201204" w:rsidRDefault="004512FE" w:rsidP="001200DB">
      <w:pPr>
        <w:pStyle w:val="corte4fondoCarCarCar"/>
        <w:spacing w:before="240"/>
        <w:ind w:firstLine="708"/>
        <w:rPr>
          <w:rFonts w:cs="Arial"/>
          <w:bCs/>
          <w:sz w:val="24"/>
        </w:rPr>
      </w:pPr>
      <w:r>
        <w:rPr>
          <w:rFonts w:cs="Arial"/>
          <w:bCs/>
          <w:sz w:val="24"/>
        </w:rPr>
        <w:t xml:space="preserve">Respecto de </w:t>
      </w:r>
      <w:r w:rsidR="00201204">
        <w:rPr>
          <w:rFonts w:cs="Arial"/>
          <w:bCs/>
          <w:sz w:val="24"/>
        </w:rPr>
        <w:t>“</w:t>
      </w:r>
      <w:r w:rsidR="00935789" w:rsidRPr="00C912FF">
        <w:rPr>
          <w:rFonts w:cs="Arial"/>
          <w:bCs/>
          <w:i/>
          <w:sz w:val="24"/>
        </w:rPr>
        <w:t>la causal de improcedencia a contrario sensu, prevista en la fracción I, inciso a) del artículo 163 de la ley de Procedimiento y Justicia Administrativa para el Estado de Oaxaca</w:t>
      </w:r>
      <w:r w:rsidR="00201204">
        <w:rPr>
          <w:rFonts w:cs="Arial"/>
          <w:bCs/>
          <w:i/>
          <w:sz w:val="24"/>
        </w:rPr>
        <w:t>”</w:t>
      </w:r>
      <w:r w:rsidR="00935789">
        <w:rPr>
          <w:rFonts w:cs="Arial"/>
          <w:bCs/>
          <w:i/>
          <w:sz w:val="24"/>
        </w:rPr>
        <w:t xml:space="preserve">, </w:t>
      </w:r>
      <w:r w:rsidR="00201204">
        <w:rPr>
          <w:rFonts w:cs="Arial"/>
          <w:bCs/>
          <w:sz w:val="24"/>
        </w:rPr>
        <w:t>debe decirse</w:t>
      </w:r>
      <w:r w:rsidR="00337987">
        <w:rPr>
          <w:rFonts w:cs="Arial"/>
          <w:bCs/>
          <w:sz w:val="24"/>
        </w:rPr>
        <w:t>,</w:t>
      </w:r>
      <w:r w:rsidR="00201204">
        <w:rPr>
          <w:rFonts w:cs="Arial"/>
          <w:bCs/>
          <w:sz w:val="24"/>
        </w:rPr>
        <w:t xml:space="preserve"> que las causales de improcedencia del Juicio se encuentran previstas en el artículo 161 de la Ley de Procedimiento y Justicia Administrativa para el Estado de Oaxaca, por lo que esta Juzgadora </w:t>
      </w:r>
      <w:r w:rsidR="00DD2A6A">
        <w:rPr>
          <w:rFonts w:cs="Arial"/>
          <w:bCs/>
          <w:sz w:val="24"/>
        </w:rPr>
        <w:t>considera improcedente la causal invocada</w:t>
      </w:r>
      <w:r w:rsidR="00585978">
        <w:rPr>
          <w:rFonts w:cs="Arial"/>
          <w:bCs/>
          <w:sz w:val="24"/>
        </w:rPr>
        <w:t>,</w:t>
      </w:r>
      <w:r w:rsidR="00DD2A6A">
        <w:rPr>
          <w:rFonts w:cs="Arial"/>
          <w:bCs/>
          <w:sz w:val="24"/>
        </w:rPr>
        <w:t xml:space="preserve"> pues en el numeral 163 de la Ley que rige a este Tribunal, no se encuentran previstas causales de improcedencia del Juicio, y si bien es cierto la autoridad demandada se refiere a la falta de personalidad jurídica del actor para instaurar el presente Juicio, esta circunstancia se encuentra prevista en el artículo 161 fracción II de la Ley en comento, empero</w:t>
      </w:r>
      <w:r w:rsidR="00585978">
        <w:rPr>
          <w:rFonts w:cs="Arial"/>
          <w:bCs/>
          <w:sz w:val="24"/>
        </w:rPr>
        <w:t>,</w:t>
      </w:r>
      <w:r w:rsidR="00DD2A6A">
        <w:rPr>
          <w:rFonts w:cs="Arial"/>
          <w:bCs/>
          <w:sz w:val="24"/>
        </w:rPr>
        <w:t xml:space="preserve"> esta autoridad no puede suplir la deficiencia de la queja en su favor, pues dicha figura procesal únicamente se encuentra dispuesta para el administrado, de conformidad </w:t>
      </w:r>
      <w:r w:rsidR="00DD2A6A">
        <w:rPr>
          <w:rFonts w:cs="Arial"/>
          <w:bCs/>
          <w:sz w:val="24"/>
        </w:rPr>
        <w:lastRenderedPageBreak/>
        <w:t>con lo dispuesto en el artículo 149 de la Ley de Procedimiento y Justicia Administrativa para el Estado de Oaxaca.</w:t>
      </w:r>
    </w:p>
    <w:p w14:paraId="6E077F89" w14:textId="77777777" w:rsidR="00F14493" w:rsidRDefault="00585978" w:rsidP="001200DB">
      <w:pPr>
        <w:pStyle w:val="corte4fondoCarCarCar"/>
        <w:spacing w:before="240"/>
        <w:ind w:firstLine="708"/>
        <w:rPr>
          <w:rFonts w:cs="Arial"/>
          <w:bCs/>
          <w:sz w:val="24"/>
        </w:rPr>
      </w:pPr>
      <w:r>
        <w:rPr>
          <w:rFonts w:cs="Arial"/>
          <w:bCs/>
          <w:sz w:val="24"/>
        </w:rPr>
        <w:t xml:space="preserve">Respecto de las </w:t>
      </w:r>
      <w:r w:rsidRPr="0070104C">
        <w:rPr>
          <w:rFonts w:cs="Arial"/>
          <w:b/>
          <w:bCs/>
          <w:sz w:val="24"/>
        </w:rPr>
        <w:t>excepciones de falta de derecho y falta de acción del actor</w:t>
      </w:r>
      <w:r>
        <w:rPr>
          <w:rFonts w:cs="Arial"/>
          <w:bCs/>
          <w:sz w:val="24"/>
        </w:rPr>
        <w:t>, estas no se actualizan en el presente asunto, pues las autoridades demandadas para sustentarlas, únicamente refirieron que son improcedentes las manifestaciones narradas por el actor en el capítulo de pretensiones, así como los conceptos de impugnación referidos, en lo que ellos denominaron “</w:t>
      </w:r>
      <w:r w:rsidRPr="00585978">
        <w:rPr>
          <w:rFonts w:cs="Arial"/>
          <w:bCs/>
          <w:i/>
          <w:sz w:val="24"/>
        </w:rPr>
        <w:t>infundada y temeraria demanda</w:t>
      </w:r>
      <w:r>
        <w:rPr>
          <w:rFonts w:cs="Arial"/>
          <w:bCs/>
          <w:sz w:val="24"/>
        </w:rPr>
        <w:t xml:space="preserve">”; sin embargo, ninguna argumentación expusieron que fuera susceptible de análisis </w:t>
      </w:r>
      <w:r w:rsidR="00555F35">
        <w:rPr>
          <w:rFonts w:cs="Arial"/>
          <w:bCs/>
          <w:sz w:val="24"/>
        </w:rPr>
        <w:t xml:space="preserve">y </w:t>
      </w:r>
      <w:r>
        <w:rPr>
          <w:rFonts w:cs="Arial"/>
          <w:bCs/>
          <w:sz w:val="24"/>
        </w:rPr>
        <w:t xml:space="preserve">que permitiera la actualización de las excepciones invocadas, pues tanto las pretensiones como los conceptos de impugnación plasmados en </w:t>
      </w:r>
      <w:r w:rsidR="00226BC8">
        <w:rPr>
          <w:rFonts w:cs="Arial"/>
          <w:bCs/>
          <w:sz w:val="24"/>
        </w:rPr>
        <w:t xml:space="preserve">el escrito de </w:t>
      </w:r>
      <w:r>
        <w:rPr>
          <w:rFonts w:cs="Arial"/>
          <w:bCs/>
          <w:sz w:val="24"/>
        </w:rPr>
        <w:t>demanda, se encuentran enc</w:t>
      </w:r>
      <w:r w:rsidR="00555F35">
        <w:rPr>
          <w:rFonts w:cs="Arial"/>
          <w:bCs/>
          <w:sz w:val="24"/>
        </w:rPr>
        <w:t>aminados al estudio de fondo de este</w:t>
      </w:r>
      <w:r>
        <w:rPr>
          <w:rFonts w:cs="Arial"/>
          <w:bCs/>
          <w:sz w:val="24"/>
        </w:rPr>
        <w:t xml:space="preserve"> asunto, circunstancia de la que se encargará esta Juzgadora en líneas siguientes, por lo que debe considerarse que las excepciones invocadas no impiden su estudio</w:t>
      </w:r>
      <w:r w:rsidR="00226BC8">
        <w:rPr>
          <w:rFonts w:cs="Arial"/>
          <w:bCs/>
          <w:sz w:val="24"/>
        </w:rPr>
        <w:t>.</w:t>
      </w:r>
    </w:p>
    <w:p w14:paraId="30B49FE2" w14:textId="77777777" w:rsidR="00C912FF" w:rsidRDefault="00F14493" w:rsidP="001200DB">
      <w:pPr>
        <w:pStyle w:val="corte4fondoCarCarCar"/>
        <w:spacing w:before="240"/>
        <w:ind w:firstLine="708"/>
        <w:rPr>
          <w:rFonts w:cs="Arial"/>
          <w:bCs/>
          <w:sz w:val="24"/>
        </w:rPr>
      </w:pPr>
      <w:r>
        <w:rPr>
          <w:rFonts w:cs="Arial"/>
          <w:bCs/>
          <w:sz w:val="24"/>
        </w:rPr>
        <w:t xml:space="preserve">La </w:t>
      </w:r>
      <w:r w:rsidRPr="0070104C">
        <w:rPr>
          <w:rFonts w:cs="Arial"/>
          <w:b/>
          <w:bCs/>
          <w:sz w:val="24"/>
        </w:rPr>
        <w:t>excepción de improcedencia</w:t>
      </w:r>
      <w:r w:rsidR="0070104C">
        <w:rPr>
          <w:rFonts w:cs="Arial"/>
          <w:bCs/>
          <w:sz w:val="24"/>
        </w:rPr>
        <w:t xml:space="preserve"> de la demanda</w:t>
      </w:r>
      <w:r>
        <w:rPr>
          <w:rFonts w:cs="Arial"/>
          <w:bCs/>
          <w:sz w:val="24"/>
        </w:rPr>
        <w:t xml:space="preserve"> invocada por las autoridades demandadas</w:t>
      </w:r>
      <w:r w:rsidR="0070104C">
        <w:rPr>
          <w:rFonts w:cs="Arial"/>
          <w:bCs/>
          <w:sz w:val="24"/>
        </w:rPr>
        <w:t>,</w:t>
      </w:r>
      <w:r>
        <w:rPr>
          <w:rFonts w:cs="Arial"/>
          <w:bCs/>
          <w:sz w:val="24"/>
        </w:rPr>
        <w:t xml:space="preserve"> </w:t>
      </w:r>
      <w:r w:rsidR="00D74B41">
        <w:rPr>
          <w:rFonts w:cs="Arial"/>
          <w:bCs/>
          <w:sz w:val="24"/>
        </w:rPr>
        <w:t xml:space="preserve">la sustentan en el hecho de que </w:t>
      </w:r>
      <w:r w:rsidR="0070104C">
        <w:rPr>
          <w:rFonts w:cs="Arial"/>
          <w:bCs/>
          <w:sz w:val="24"/>
        </w:rPr>
        <w:t>las pretensiones del actor son infundadas, pues se trata de actos consumados, y que se tiene por acreditado que el actor no tuvo interés jurídico en el presente asunto; al respecto debe decirse, que la primera hipótesis referente a los actos consumados, ya fue atendida en líneas anteriores, en las que no se tuvo por actualizada dicha circunstancia, y respecto de que en este asunto no quedó acreditado el interés jurídico del actor, hasta este punto de la presente determinación, dicha circunstancia tampoco ha quedado acreditada,</w:t>
      </w:r>
      <w:r w:rsidR="00D7483F">
        <w:rPr>
          <w:rFonts w:cs="Arial"/>
          <w:bCs/>
          <w:sz w:val="24"/>
        </w:rPr>
        <w:t xml:space="preserve"> y de del análisis de ello se encargara esta Juzgadora en el estudio de fondo de este asunto, </w:t>
      </w:r>
      <w:r w:rsidR="0070104C">
        <w:rPr>
          <w:rFonts w:cs="Arial"/>
          <w:bCs/>
          <w:sz w:val="24"/>
        </w:rPr>
        <w:t>de ahí que no se actualice la excepción planteada.</w:t>
      </w:r>
    </w:p>
    <w:p w14:paraId="1C667759" w14:textId="77777777" w:rsidR="003F6A3A" w:rsidRDefault="00CB56A9" w:rsidP="003F6A3A">
      <w:pPr>
        <w:pStyle w:val="corte4fondoCarCarCar"/>
        <w:spacing w:before="240"/>
        <w:ind w:firstLine="708"/>
        <w:rPr>
          <w:rFonts w:cs="Arial"/>
          <w:sz w:val="24"/>
        </w:rPr>
      </w:pPr>
      <w:r w:rsidRPr="0070761C">
        <w:rPr>
          <w:rFonts w:cs="Arial"/>
          <w:bCs/>
          <w:sz w:val="24"/>
        </w:rPr>
        <w:t>T</w:t>
      </w:r>
      <w:r w:rsidR="007D2231" w:rsidRPr="0070761C">
        <w:rPr>
          <w:rFonts w:cs="Arial"/>
          <w:bCs/>
          <w:sz w:val="24"/>
        </w:rPr>
        <w:t>oda vez que e</w:t>
      </w:r>
      <w:r w:rsidR="002B4CA0" w:rsidRPr="0070761C">
        <w:rPr>
          <w:rFonts w:cs="Arial"/>
          <w:bCs/>
          <w:sz w:val="24"/>
        </w:rPr>
        <w:t>st</w:t>
      </w:r>
      <w:r w:rsidR="007D2231" w:rsidRPr="0070761C">
        <w:rPr>
          <w:rFonts w:cs="Arial"/>
          <w:bCs/>
          <w:sz w:val="24"/>
        </w:rPr>
        <w:t>a</w:t>
      </w:r>
      <w:r w:rsidR="002B4CA0" w:rsidRPr="0070761C">
        <w:rPr>
          <w:rFonts w:cs="Arial"/>
          <w:bCs/>
          <w:sz w:val="24"/>
        </w:rPr>
        <w:t xml:space="preserve"> Juzgador</w:t>
      </w:r>
      <w:r w:rsidR="007D2231" w:rsidRPr="0070761C">
        <w:rPr>
          <w:rFonts w:cs="Arial"/>
          <w:bCs/>
          <w:sz w:val="24"/>
        </w:rPr>
        <w:t>a</w:t>
      </w:r>
      <w:r w:rsidR="002B4CA0" w:rsidRPr="0070761C">
        <w:rPr>
          <w:rFonts w:cs="Arial"/>
          <w:bCs/>
          <w:sz w:val="24"/>
        </w:rPr>
        <w:t xml:space="preserve"> no advierte se actualice alguna </w:t>
      </w:r>
      <w:r w:rsidRPr="0070761C">
        <w:rPr>
          <w:rFonts w:cs="Arial"/>
          <w:bCs/>
          <w:sz w:val="24"/>
        </w:rPr>
        <w:t xml:space="preserve">otra </w:t>
      </w:r>
      <w:r w:rsidR="002B4CA0" w:rsidRPr="0070761C">
        <w:rPr>
          <w:rFonts w:cs="Arial"/>
          <w:bCs/>
          <w:sz w:val="24"/>
        </w:rPr>
        <w:t>causa que impida entrar al estudio de fondo de este asunto, consecuentemente,</w:t>
      </w:r>
      <w:r w:rsidR="002B4CA0" w:rsidRPr="0070761C">
        <w:rPr>
          <w:rFonts w:cs="Arial"/>
          <w:sz w:val="24"/>
        </w:rPr>
        <w:t xml:space="preserve"> </w:t>
      </w:r>
      <w:r w:rsidR="002B4CA0" w:rsidRPr="0070761C">
        <w:rPr>
          <w:rFonts w:cs="Arial"/>
          <w:b/>
          <w:sz w:val="24"/>
        </w:rPr>
        <w:t>NO SE SOBRESEE ESTE JUICIO</w:t>
      </w:r>
      <w:r w:rsidR="002B4CA0" w:rsidRPr="0070761C">
        <w:rPr>
          <w:rFonts w:cs="Arial"/>
          <w:sz w:val="24"/>
        </w:rPr>
        <w:t xml:space="preserve">. - - - - - - - - - - - - - - </w:t>
      </w:r>
      <w:r w:rsidR="007D2231" w:rsidRPr="0070761C">
        <w:rPr>
          <w:rFonts w:cs="Arial"/>
          <w:sz w:val="24"/>
        </w:rPr>
        <w:t>-</w:t>
      </w:r>
      <w:r w:rsidR="007D2231">
        <w:rPr>
          <w:rFonts w:cs="Arial"/>
          <w:sz w:val="24"/>
        </w:rPr>
        <w:t xml:space="preserve"> </w:t>
      </w:r>
    </w:p>
    <w:p w14:paraId="21FD476F" w14:textId="77777777" w:rsidR="001B7FD0" w:rsidRPr="00600920" w:rsidRDefault="002B4CA0" w:rsidP="00600920">
      <w:pPr>
        <w:pStyle w:val="corte4fondoCarCarCar"/>
        <w:spacing w:before="240"/>
        <w:ind w:firstLine="708"/>
        <w:rPr>
          <w:rFonts w:cs="Arial"/>
          <w:sz w:val="24"/>
        </w:rPr>
      </w:pPr>
      <w:proofErr w:type="gramStart"/>
      <w:r w:rsidRPr="006D7488">
        <w:rPr>
          <w:rFonts w:cs="Arial"/>
          <w:b/>
          <w:sz w:val="24"/>
        </w:rPr>
        <w:t>SEXTO.-</w:t>
      </w:r>
      <w:proofErr w:type="gramEnd"/>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 xml:space="preserve">las </w:t>
      </w:r>
      <w:r w:rsidR="00DA418E" w:rsidRPr="00600920">
        <w:rPr>
          <w:rFonts w:cs="Arial"/>
          <w:sz w:val="24"/>
        </w:rPr>
        <w:t>partes, esta Juzgadora arriba</w:t>
      </w:r>
      <w:r w:rsidR="00CC5E70" w:rsidRPr="00600920">
        <w:rPr>
          <w:rFonts w:cs="Arial"/>
          <w:sz w:val="24"/>
        </w:rPr>
        <w:t xml:space="preserve"> a la siguiente conclusión:</w:t>
      </w:r>
      <w:r w:rsidRPr="00600920">
        <w:rPr>
          <w:rFonts w:cs="Arial"/>
          <w:sz w:val="24"/>
        </w:rPr>
        <w:t xml:space="preserve"> </w:t>
      </w:r>
    </w:p>
    <w:p w14:paraId="0CAA2659" w14:textId="71563871" w:rsidR="00600920" w:rsidRDefault="00555F35" w:rsidP="00600920">
      <w:pPr>
        <w:spacing w:line="360" w:lineRule="auto"/>
        <w:ind w:firstLine="708"/>
        <w:jc w:val="both"/>
        <w:rPr>
          <w:rFonts w:ascii="Arial" w:eastAsia="Times New Roman" w:hAnsi="Arial" w:cs="Arial"/>
          <w:sz w:val="24"/>
          <w:szCs w:val="24"/>
          <w:lang w:eastAsia="es-MX"/>
        </w:rPr>
      </w:pPr>
      <w:r w:rsidRPr="00600920">
        <w:rPr>
          <w:rFonts w:ascii="Arial" w:hAnsi="Arial" w:cs="Arial"/>
          <w:sz w:val="24"/>
        </w:rPr>
        <w:t xml:space="preserve">En efecto, como lo sostienen las autoridades </w:t>
      </w:r>
      <w:r w:rsidR="00CD1B38" w:rsidRPr="00600920">
        <w:rPr>
          <w:rFonts w:ascii="Arial" w:hAnsi="Arial" w:cs="Arial"/>
          <w:sz w:val="24"/>
        </w:rPr>
        <w:t>demand</w:t>
      </w:r>
      <w:r w:rsidRPr="00600920">
        <w:rPr>
          <w:rFonts w:ascii="Arial" w:hAnsi="Arial" w:cs="Arial"/>
          <w:sz w:val="24"/>
        </w:rPr>
        <w:t>adas</w:t>
      </w:r>
      <w:r w:rsidR="00600920">
        <w:rPr>
          <w:rFonts w:ascii="Arial" w:hAnsi="Arial" w:cs="Arial"/>
          <w:sz w:val="24"/>
        </w:rPr>
        <w:t>,</w:t>
      </w:r>
      <w:r w:rsidRPr="00600920">
        <w:rPr>
          <w:rFonts w:ascii="Arial" w:hAnsi="Arial" w:cs="Arial"/>
          <w:sz w:val="24"/>
        </w:rPr>
        <w:t xml:space="preserve"> </w:t>
      </w:r>
      <w:r w:rsidR="00CD1B38" w:rsidRPr="00600920">
        <w:rPr>
          <w:rFonts w:ascii="Arial" w:hAnsi="Arial" w:cs="Arial"/>
          <w:sz w:val="24"/>
        </w:rPr>
        <w:t>ha sido criterio de</w:t>
      </w:r>
      <w:r w:rsidR="00600920" w:rsidRPr="00600920">
        <w:rPr>
          <w:rFonts w:ascii="Arial" w:hAnsi="Arial" w:cs="Arial"/>
          <w:sz w:val="24"/>
        </w:rPr>
        <w:t xml:space="preserve">l </w:t>
      </w:r>
      <w:r w:rsidR="00CD1B38" w:rsidRPr="00600920">
        <w:rPr>
          <w:rFonts w:ascii="Arial" w:hAnsi="Arial" w:cs="Arial"/>
          <w:sz w:val="24"/>
        </w:rPr>
        <w:t>más alto Tribunal del País</w:t>
      </w:r>
      <w:r w:rsidR="002114DB">
        <w:rPr>
          <w:rFonts w:ascii="Arial" w:hAnsi="Arial" w:cs="Arial"/>
          <w:sz w:val="24"/>
        </w:rPr>
        <w:t>,</w:t>
      </w:r>
      <w:r w:rsidR="00CD1B38" w:rsidRPr="00600920">
        <w:rPr>
          <w:rFonts w:ascii="Arial" w:hAnsi="Arial" w:cs="Arial"/>
          <w:sz w:val="24"/>
        </w:rPr>
        <w:t xml:space="preserve"> que </w:t>
      </w:r>
      <w:r w:rsidR="00600920">
        <w:rPr>
          <w:rFonts w:ascii="Arial" w:eastAsia="Times New Roman" w:hAnsi="Arial" w:cs="Arial"/>
          <w:sz w:val="24"/>
          <w:szCs w:val="24"/>
          <w:lang w:eastAsia="es-MX"/>
        </w:rPr>
        <w:t>s</w:t>
      </w:r>
      <w:r w:rsidR="00600920" w:rsidRPr="00600920">
        <w:rPr>
          <w:rFonts w:ascii="Arial" w:eastAsia="Times New Roman" w:hAnsi="Arial" w:cs="Arial"/>
          <w:sz w:val="24"/>
          <w:szCs w:val="24"/>
          <w:lang w:eastAsia="es-MX"/>
        </w:rPr>
        <w:t>i bien es cierto</w:t>
      </w:r>
      <w:r w:rsidR="002114DB">
        <w:rPr>
          <w:rFonts w:ascii="Arial" w:eastAsia="Times New Roman" w:hAnsi="Arial" w:cs="Arial"/>
          <w:sz w:val="24"/>
          <w:szCs w:val="24"/>
          <w:lang w:eastAsia="es-MX"/>
        </w:rPr>
        <w:t>,</w:t>
      </w:r>
      <w:r w:rsidR="00600920" w:rsidRPr="00600920">
        <w:rPr>
          <w:rFonts w:ascii="Arial" w:eastAsia="Times New Roman" w:hAnsi="Arial" w:cs="Arial"/>
          <w:sz w:val="24"/>
          <w:szCs w:val="24"/>
          <w:lang w:eastAsia="es-MX"/>
        </w:rPr>
        <w:t xml:space="preserve"> para la procedencia del juicio de nulidad basta que </w:t>
      </w:r>
      <w:r w:rsidR="00600920">
        <w:rPr>
          <w:rFonts w:ascii="Arial" w:eastAsia="Times New Roman" w:hAnsi="Arial" w:cs="Arial"/>
          <w:sz w:val="24"/>
          <w:szCs w:val="24"/>
          <w:lang w:eastAsia="es-MX"/>
        </w:rPr>
        <w:t>e</w:t>
      </w:r>
      <w:r w:rsidR="00600920" w:rsidRPr="00600920">
        <w:rPr>
          <w:rFonts w:ascii="Arial" w:eastAsia="Times New Roman" w:hAnsi="Arial" w:cs="Arial"/>
          <w:sz w:val="24"/>
          <w:szCs w:val="24"/>
          <w:lang w:eastAsia="es-MX"/>
        </w:rPr>
        <w:t>l demandante acredite cualquier afectación a su esfera personal para estimar acreditado el interés legítimo, también lo es</w:t>
      </w:r>
      <w:r w:rsidR="002114DB">
        <w:rPr>
          <w:rFonts w:ascii="Arial" w:eastAsia="Times New Roman" w:hAnsi="Arial" w:cs="Arial"/>
          <w:sz w:val="24"/>
          <w:szCs w:val="24"/>
          <w:lang w:eastAsia="es-MX"/>
        </w:rPr>
        <w:t>,</w:t>
      </w:r>
      <w:r w:rsidR="00600920" w:rsidRPr="00600920">
        <w:rPr>
          <w:rFonts w:ascii="Arial" w:eastAsia="Times New Roman" w:hAnsi="Arial" w:cs="Arial"/>
          <w:sz w:val="24"/>
          <w:szCs w:val="24"/>
          <w:lang w:eastAsia="es-MX"/>
        </w:rPr>
        <w:t xml:space="preserve"> que ello no acontece tratándose de actividades</w:t>
      </w:r>
      <w:r w:rsidR="00600920">
        <w:rPr>
          <w:rFonts w:ascii="Arial" w:eastAsia="Times New Roman" w:hAnsi="Arial" w:cs="Arial"/>
          <w:sz w:val="24"/>
          <w:szCs w:val="24"/>
          <w:lang w:eastAsia="es-MX"/>
        </w:rPr>
        <w:t xml:space="preserve"> </w:t>
      </w:r>
      <w:r w:rsidR="00600920" w:rsidRPr="00600920">
        <w:rPr>
          <w:rFonts w:ascii="Arial" w:eastAsia="Times New Roman" w:hAnsi="Arial" w:cs="Arial"/>
          <w:sz w:val="24"/>
          <w:szCs w:val="24"/>
          <w:lang w:eastAsia="es-MX"/>
        </w:rPr>
        <w:lastRenderedPageBreak/>
        <w:t>reglamentadas, pues para ello debe demostrar que tiene interés jurídico</w:t>
      </w:r>
      <w:r w:rsidR="00600920">
        <w:rPr>
          <w:rFonts w:ascii="Arial" w:eastAsia="Times New Roman" w:hAnsi="Arial" w:cs="Arial"/>
          <w:sz w:val="24"/>
          <w:szCs w:val="24"/>
          <w:lang w:eastAsia="es-MX"/>
        </w:rPr>
        <w:t>,</w:t>
      </w:r>
      <w:r w:rsidR="00600920" w:rsidRPr="00600920">
        <w:rPr>
          <w:rFonts w:ascii="Arial" w:eastAsia="Times New Roman" w:hAnsi="Arial" w:cs="Arial"/>
          <w:sz w:val="24"/>
          <w:szCs w:val="24"/>
          <w:lang w:eastAsia="es-MX"/>
        </w:rPr>
        <w:t xml:space="preserve"> </w:t>
      </w:r>
      <w:r w:rsidR="00600920">
        <w:rPr>
          <w:rFonts w:ascii="Arial" w:eastAsia="Times New Roman" w:hAnsi="Arial" w:cs="Arial"/>
          <w:sz w:val="24"/>
          <w:szCs w:val="24"/>
          <w:lang w:eastAsia="es-MX"/>
        </w:rPr>
        <w:t>e</w:t>
      </w:r>
      <w:r w:rsidR="00600920" w:rsidRPr="00600920">
        <w:rPr>
          <w:rFonts w:ascii="Arial" w:eastAsia="Times New Roman" w:hAnsi="Arial" w:cs="Arial"/>
          <w:sz w:val="24"/>
          <w:szCs w:val="24"/>
          <w:lang w:eastAsia="es-MX"/>
        </w:rPr>
        <w:t>sto es,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w:t>
      </w:r>
      <w:r w:rsidR="002114DB">
        <w:rPr>
          <w:rFonts w:ascii="Arial" w:eastAsia="Times New Roman" w:hAnsi="Arial" w:cs="Arial"/>
          <w:sz w:val="24"/>
          <w:szCs w:val="24"/>
          <w:lang w:eastAsia="es-MX"/>
        </w:rPr>
        <w:t xml:space="preserve"> </w:t>
      </w:r>
      <w:r w:rsidR="00600920" w:rsidRPr="00600920">
        <w:rPr>
          <w:rFonts w:ascii="Arial" w:eastAsia="Times New Roman" w:hAnsi="Arial" w:cs="Arial"/>
          <w:sz w:val="24"/>
          <w:szCs w:val="24"/>
          <w:lang w:eastAsia="es-MX"/>
        </w:rPr>
        <w:t>(interés jurídico), pues debe acreditarse que se han satisfecho previamente los requisitos que establezcan los ordenamientos correspondientes, a fin de demostrar que se tiene el derecho de reclamar las violaciones que se aduzcan con motivo de dichas actividades reglamentadas</w:t>
      </w:r>
      <w:r w:rsidR="00600920">
        <w:rPr>
          <w:rFonts w:ascii="Arial" w:eastAsia="Times New Roman" w:hAnsi="Arial" w:cs="Arial"/>
          <w:sz w:val="24"/>
          <w:szCs w:val="24"/>
          <w:lang w:eastAsia="es-MX"/>
        </w:rPr>
        <w:t>,</w:t>
      </w:r>
      <w:r w:rsidR="00600920" w:rsidRPr="00600920">
        <w:rPr>
          <w:rFonts w:ascii="Arial" w:eastAsia="Times New Roman" w:hAnsi="Arial" w:cs="Arial"/>
          <w:sz w:val="24"/>
          <w:szCs w:val="24"/>
          <w:lang w:eastAsia="es-MX"/>
        </w:rPr>
        <w:t xml:space="preserve"> en relación con el ejercicio de las facultades </w:t>
      </w:r>
      <w:r w:rsidR="00600920">
        <w:rPr>
          <w:rFonts w:ascii="Arial" w:eastAsia="Times New Roman" w:hAnsi="Arial" w:cs="Arial"/>
          <w:sz w:val="24"/>
          <w:szCs w:val="24"/>
          <w:lang w:eastAsia="es-MX"/>
        </w:rPr>
        <w:t xml:space="preserve">con que cuentan las autoridades; </w:t>
      </w:r>
      <w:r w:rsidR="00600920" w:rsidRPr="00BF24A3">
        <w:rPr>
          <w:rFonts w:ascii="Arial" w:eastAsia="Times New Roman" w:hAnsi="Arial" w:cs="Arial"/>
          <w:b/>
          <w:sz w:val="24"/>
          <w:szCs w:val="24"/>
          <w:lang w:eastAsia="es-MX"/>
        </w:rPr>
        <w:t>en el presente asunto</w:t>
      </w:r>
      <w:r w:rsidR="00600920">
        <w:rPr>
          <w:rFonts w:ascii="Arial" w:eastAsia="Times New Roman" w:hAnsi="Arial" w:cs="Arial"/>
          <w:sz w:val="24"/>
          <w:szCs w:val="24"/>
          <w:lang w:eastAsia="es-MX"/>
        </w:rPr>
        <w:t xml:space="preserve">, </w:t>
      </w:r>
      <w:r w:rsidR="009E6A47">
        <w:rPr>
          <w:rFonts w:ascii="Arial" w:eastAsia="Times New Roman" w:hAnsi="Arial" w:cs="Arial"/>
          <w:sz w:val="24"/>
          <w:szCs w:val="24"/>
          <w:lang w:eastAsia="es-MX"/>
        </w:rPr>
        <w:t xml:space="preserve">el actor </w:t>
      </w:r>
      <w:r w:rsidR="00147552">
        <w:rPr>
          <w:rFonts w:ascii="Arial" w:eastAsia="Times New Roman" w:hAnsi="Arial" w:cs="Arial"/>
          <w:sz w:val="24"/>
          <w:szCs w:val="24"/>
          <w:lang w:eastAsia="es-MX"/>
        </w:rPr>
        <w:t>***** ***** *****</w:t>
      </w:r>
      <w:r w:rsidR="009E6A47">
        <w:rPr>
          <w:rFonts w:ascii="Arial" w:eastAsia="Times New Roman" w:hAnsi="Arial" w:cs="Arial"/>
          <w:sz w:val="24"/>
          <w:szCs w:val="24"/>
          <w:lang w:eastAsia="es-MX"/>
        </w:rPr>
        <w:t xml:space="preserve">, </w:t>
      </w:r>
      <w:r w:rsidR="00600920" w:rsidRPr="00BF24A3">
        <w:rPr>
          <w:rFonts w:ascii="Arial" w:eastAsia="Times New Roman" w:hAnsi="Arial" w:cs="Arial"/>
          <w:b/>
          <w:sz w:val="24"/>
          <w:szCs w:val="24"/>
          <w:lang w:eastAsia="es-MX"/>
        </w:rPr>
        <w:t>no exhibió la licencia de construcción</w:t>
      </w:r>
      <w:r w:rsidR="00600920">
        <w:rPr>
          <w:rFonts w:ascii="Arial" w:eastAsia="Times New Roman" w:hAnsi="Arial" w:cs="Arial"/>
          <w:sz w:val="24"/>
          <w:szCs w:val="24"/>
          <w:lang w:eastAsia="es-MX"/>
        </w:rPr>
        <w:t xml:space="preserve"> requerida para realizar la ampliación en el inmueble ubicado en </w:t>
      </w:r>
      <w:r w:rsidR="00546223">
        <w:rPr>
          <w:rFonts w:ascii="Arial" w:eastAsia="Times New Roman" w:hAnsi="Arial" w:cs="Arial"/>
          <w:sz w:val="24"/>
          <w:szCs w:val="24"/>
          <w:lang w:eastAsia="es-MX"/>
        </w:rPr>
        <w:t>***** o ****** a *****</w:t>
      </w:r>
      <w:r w:rsidR="00600920">
        <w:rPr>
          <w:rFonts w:ascii="Arial" w:eastAsia="Times New Roman" w:hAnsi="Arial" w:cs="Arial"/>
          <w:sz w:val="24"/>
          <w:szCs w:val="24"/>
          <w:lang w:eastAsia="es-MX"/>
        </w:rPr>
        <w:t xml:space="preserve">, </w:t>
      </w:r>
      <w:r w:rsidR="00546223">
        <w:rPr>
          <w:rFonts w:ascii="Arial" w:eastAsia="Times New Roman" w:hAnsi="Arial" w:cs="Arial"/>
          <w:sz w:val="24"/>
          <w:szCs w:val="24"/>
          <w:lang w:eastAsia="es-MX"/>
        </w:rPr>
        <w:t>número ***</w:t>
      </w:r>
      <w:r w:rsidR="00600920">
        <w:rPr>
          <w:rFonts w:ascii="Arial" w:eastAsia="Times New Roman" w:hAnsi="Arial" w:cs="Arial"/>
          <w:sz w:val="24"/>
          <w:szCs w:val="24"/>
          <w:lang w:eastAsia="es-MX"/>
        </w:rPr>
        <w:t xml:space="preserve">, </w:t>
      </w:r>
      <w:r w:rsidR="00546223">
        <w:rPr>
          <w:rFonts w:ascii="Arial" w:eastAsia="Times New Roman" w:hAnsi="Arial" w:cs="Arial"/>
          <w:sz w:val="24"/>
          <w:szCs w:val="24"/>
          <w:lang w:eastAsia="es-MX"/>
        </w:rPr>
        <w:t>Colonia *****</w:t>
      </w:r>
      <w:r w:rsidR="00600920">
        <w:rPr>
          <w:rFonts w:ascii="Arial" w:eastAsia="Times New Roman" w:hAnsi="Arial" w:cs="Arial"/>
          <w:sz w:val="24"/>
          <w:szCs w:val="24"/>
          <w:lang w:eastAsia="es-MX"/>
        </w:rPr>
        <w:t xml:space="preserve">, </w:t>
      </w:r>
      <w:r w:rsidR="00546223">
        <w:rPr>
          <w:rFonts w:ascii="Arial" w:eastAsia="Times New Roman" w:hAnsi="Arial" w:cs="Arial"/>
          <w:sz w:val="24"/>
          <w:szCs w:val="24"/>
          <w:lang w:eastAsia="es-MX"/>
        </w:rPr>
        <w:t>Agencia de ***** *****</w:t>
      </w:r>
      <w:r w:rsidR="00600920">
        <w:rPr>
          <w:rFonts w:ascii="Arial" w:eastAsia="Times New Roman" w:hAnsi="Arial" w:cs="Arial"/>
          <w:sz w:val="24"/>
          <w:szCs w:val="24"/>
          <w:lang w:eastAsia="es-MX"/>
        </w:rPr>
        <w:t xml:space="preserve">, Oaxaca, Municipio de Oaxaca de Juárez, Oaxaca, </w:t>
      </w:r>
      <w:r w:rsidR="00D44959">
        <w:rPr>
          <w:rFonts w:ascii="Arial" w:eastAsia="Times New Roman" w:hAnsi="Arial" w:cs="Arial"/>
          <w:sz w:val="24"/>
          <w:szCs w:val="24"/>
          <w:lang w:eastAsia="es-MX"/>
        </w:rPr>
        <w:t>actividad reglamentada p</w:t>
      </w:r>
      <w:r w:rsidR="00BF24A3">
        <w:rPr>
          <w:rFonts w:ascii="Arial" w:eastAsia="Times New Roman" w:hAnsi="Arial" w:cs="Arial"/>
          <w:sz w:val="24"/>
          <w:szCs w:val="24"/>
          <w:lang w:eastAsia="es-MX"/>
        </w:rPr>
        <w:t xml:space="preserve">revista </w:t>
      </w:r>
      <w:r w:rsidR="002114DB">
        <w:rPr>
          <w:rFonts w:ascii="Arial" w:eastAsia="Times New Roman" w:hAnsi="Arial" w:cs="Arial"/>
          <w:sz w:val="24"/>
          <w:szCs w:val="24"/>
          <w:lang w:eastAsia="es-MX"/>
        </w:rPr>
        <w:t xml:space="preserve">en los artículos 35 y 36 fracción II del Reglamento de Construcción y Seguridad Estructural para el Estado de Oaxaca, </w:t>
      </w:r>
      <w:r w:rsidR="005A39B7">
        <w:rPr>
          <w:rFonts w:ascii="Arial" w:eastAsia="Times New Roman" w:hAnsi="Arial" w:cs="Arial"/>
          <w:sz w:val="24"/>
          <w:szCs w:val="24"/>
          <w:lang w:eastAsia="es-MX"/>
        </w:rPr>
        <w:t xml:space="preserve"> y 4 fracción XXVII de la Ley de Ordenamiento Territorial y Desarrollo Urbano para el Estado de Oaxaca; </w:t>
      </w:r>
      <w:r w:rsidR="002114DB">
        <w:rPr>
          <w:rFonts w:ascii="Arial" w:eastAsia="Times New Roman" w:hAnsi="Arial" w:cs="Arial"/>
          <w:sz w:val="24"/>
          <w:szCs w:val="24"/>
          <w:lang w:eastAsia="es-MX"/>
        </w:rPr>
        <w:t xml:space="preserve">pues aun cuando </w:t>
      </w:r>
      <w:r w:rsidR="00D14088">
        <w:rPr>
          <w:rFonts w:ascii="Arial" w:eastAsia="Times New Roman" w:hAnsi="Arial" w:cs="Arial"/>
          <w:sz w:val="24"/>
          <w:szCs w:val="24"/>
          <w:lang w:eastAsia="es-MX"/>
        </w:rPr>
        <w:t xml:space="preserve">el actor </w:t>
      </w:r>
      <w:r w:rsidR="002114DB">
        <w:rPr>
          <w:rFonts w:ascii="Arial" w:eastAsia="Times New Roman" w:hAnsi="Arial" w:cs="Arial"/>
          <w:sz w:val="24"/>
          <w:szCs w:val="24"/>
          <w:lang w:eastAsia="es-MX"/>
        </w:rPr>
        <w:t xml:space="preserve">exhibió copia simple de Licencia de Construcción número </w:t>
      </w:r>
      <w:r w:rsidR="007E30FE">
        <w:rPr>
          <w:rFonts w:ascii="Arial" w:eastAsia="Times New Roman" w:hAnsi="Arial" w:cs="Arial"/>
          <w:sz w:val="24"/>
          <w:szCs w:val="24"/>
          <w:lang w:eastAsia="es-MX"/>
        </w:rPr>
        <w:t>*****</w:t>
      </w:r>
      <w:r w:rsidR="002114DB">
        <w:rPr>
          <w:rFonts w:ascii="Arial" w:eastAsia="Times New Roman" w:hAnsi="Arial" w:cs="Arial"/>
          <w:sz w:val="24"/>
          <w:szCs w:val="24"/>
          <w:lang w:eastAsia="es-MX"/>
        </w:rPr>
        <w:t xml:space="preserve">, expedida con fecha </w:t>
      </w:r>
      <w:r w:rsidR="007E30FE">
        <w:rPr>
          <w:rFonts w:ascii="Arial" w:eastAsia="Times New Roman" w:hAnsi="Arial" w:cs="Arial"/>
          <w:sz w:val="24"/>
          <w:szCs w:val="24"/>
          <w:lang w:eastAsia="es-MX"/>
        </w:rPr>
        <w:t>***** de ***** de mil novecientos noventa y seis (**/**/1996)</w:t>
      </w:r>
      <w:r w:rsidR="002114DB">
        <w:rPr>
          <w:rFonts w:ascii="Arial" w:eastAsia="Times New Roman" w:hAnsi="Arial" w:cs="Arial"/>
          <w:sz w:val="24"/>
          <w:szCs w:val="24"/>
          <w:lang w:eastAsia="es-MX"/>
        </w:rPr>
        <w:t>, lo cierto es</w:t>
      </w:r>
      <w:r w:rsidR="00BF24A3">
        <w:rPr>
          <w:rFonts w:ascii="Arial" w:eastAsia="Times New Roman" w:hAnsi="Arial" w:cs="Arial"/>
          <w:sz w:val="24"/>
          <w:szCs w:val="24"/>
          <w:lang w:eastAsia="es-MX"/>
        </w:rPr>
        <w:t>,</w:t>
      </w:r>
      <w:r w:rsidR="002114DB">
        <w:rPr>
          <w:rFonts w:ascii="Arial" w:eastAsia="Times New Roman" w:hAnsi="Arial" w:cs="Arial"/>
          <w:sz w:val="24"/>
          <w:szCs w:val="24"/>
          <w:lang w:eastAsia="es-MX"/>
        </w:rPr>
        <w:t xml:space="preserve"> que esta tuvo una </w:t>
      </w:r>
      <w:r w:rsidR="002114DB" w:rsidRPr="00BF24A3">
        <w:rPr>
          <w:rFonts w:ascii="Arial" w:eastAsia="Times New Roman" w:hAnsi="Arial" w:cs="Arial"/>
          <w:b/>
          <w:sz w:val="24"/>
          <w:szCs w:val="24"/>
          <w:lang w:eastAsia="es-MX"/>
        </w:rPr>
        <w:t>vigencia de doce meses</w:t>
      </w:r>
      <w:r w:rsidR="002114DB">
        <w:rPr>
          <w:rFonts w:ascii="Arial" w:eastAsia="Times New Roman" w:hAnsi="Arial" w:cs="Arial"/>
          <w:sz w:val="24"/>
          <w:szCs w:val="24"/>
          <w:lang w:eastAsia="es-MX"/>
        </w:rPr>
        <w:t xml:space="preserve">, cuando de acuerdo al acta de verificación con número de folio </w:t>
      </w:r>
      <w:r w:rsidR="002010E9">
        <w:rPr>
          <w:rFonts w:ascii="Arial" w:eastAsia="Times New Roman" w:hAnsi="Arial" w:cs="Arial"/>
          <w:sz w:val="24"/>
          <w:szCs w:val="24"/>
          <w:lang w:eastAsia="es-MX"/>
        </w:rPr>
        <w:t>*****</w:t>
      </w:r>
      <w:r w:rsidR="002114DB">
        <w:rPr>
          <w:rFonts w:ascii="Arial" w:eastAsia="Times New Roman" w:hAnsi="Arial" w:cs="Arial"/>
          <w:sz w:val="24"/>
          <w:szCs w:val="24"/>
          <w:lang w:eastAsia="es-MX"/>
        </w:rPr>
        <w:t>, la obra verificada se encontraba ejecutándose en el año dos mil diecisiete (2017), por  lo que la licencia exhibida por la parte actora</w:t>
      </w:r>
      <w:r w:rsidR="00BF24A3">
        <w:rPr>
          <w:rFonts w:ascii="Arial" w:eastAsia="Times New Roman" w:hAnsi="Arial" w:cs="Arial"/>
          <w:sz w:val="24"/>
          <w:szCs w:val="24"/>
          <w:lang w:eastAsia="es-MX"/>
        </w:rPr>
        <w:t>,</w:t>
      </w:r>
      <w:r w:rsidR="002114DB">
        <w:rPr>
          <w:rFonts w:ascii="Arial" w:eastAsia="Times New Roman" w:hAnsi="Arial" w:cs="Arial"/>
          <w:sz w:val="24"/>
          <w:szCs w:val="24"/>
          <w:lang w:eastAsia="es-MX"/>
        </w:rPr>
        <w:t xml:space="preserve"> escapa de los doce meses para los cuales fue expedida</w:t>
      </w:r>
      <w:r w:rsidR="00BF24A3">
        <w:rPr>
          <w:rFonts w:ascii="Arial" w:eastAsia="Times New Roman" w:hAnsi="Arial" w:cs="Arial"/>
          <w:sz w:val="24"/>
          <w:szCs w:val="24"/>
          <w:lang w:eastAsia="es-MX"/>
        </w:rPr>
        <w:t>, sin que pueda considerarse que ésta permitía realizar los trabajos de ampliación que se encontraba efectuando</w:t>
      </w:r>
      <w:r w:rsidR="002114DB">
        <w:rPr>
          <w:rFonts w:ascii="Arial" w:eastAsia="Times New Roman" w:hAnsi="Arial" w:cs="Arial"/>
          <w:sz w:val="24"/>
          <w:szCs w:val="24"/>
          <w:lang w:eastAsia="es-MX"/>
        </w:rPr>
        <w:t>.</w:t>
      </w:r>
    </w:p>
    <w:p w14:paraId="768DE092" w14:textId="77777777" w:rsidR="002114DB" w:rsidRDefault="002114DB" w:rsidP="00600920">
      <w:pPr>
        <w:spacing w:line="360" w:lineRule="auto"/>
        <w:ind w:firstLine="708"/>
        <w:jc w:val="both"/>
        <w:rPr>
          <w:rFonts w:ascii="Arial" w:eastAsia="Times New Roman" w:hAnsi="Arial" w:cs="Arial"/>
          <w:sz w:val="24"/>
          <w:szCs w:val="24"/>
          <w:lang w:eastAsia="es-MX"/>
        </w:rPr>
      </w:pPr>
      <w:r>
        <w:rPr>
          <w:rFonts w:ascii="Arial" w:eastAsia="Times New Roman" w:hAnsi="Arial" w:cs="Arial"/>
          <w:sz w:val="24"/>
          <w:szCs w:val="24"/>
          <w:lang w:eastAsia="es-MX"/>
        </w:rPr>
        <w:t xml:space="preserve">No obstante lo anterior, también ha sido criterio del más alto Tribunal del País, que </w:t>
      </w:r>
      <w:r w:rsidRPr="002114DB">
        <w:rPr>
          <w:rFonts w:ascii="Arial" w:eastAsia="Times New Roman" w:hAnsi="Arial" w:cs="Arial"/>
          <w:b/>
          <w:sz w:val="24"/>
          <w:szCs w:val="24"/>
          <w:lang w:eastAsia="es-MX"/>
        </w:rPr>
        <w:t>cuando el actor además reclame una sanción impuesta sin contar con la correspondiente</w:t>
      </w:r>
      <w:r w:rsidRPr="002114DB">
        <w:rPr>
          <w:rFonts w:ascii="Arial" w:eastAsia="Times New Roman" w:hAnsi="Arial" w:cs="Arial"/>
          <w:sz w:val="24"/>
          <w:szCs w:val="24"/>
          <w:lang w:eastAsia="es-MX"/>
        </w:rPr>
        <w:t xml:space="preserve"> concesión, </w:t>
      </w:r>
      <w:r w:rsidRPr="002114DB">
        <w:rPr>
          <w:rFonts w:ascii="Arial" w:eastAsia="Times New Roman" w:hAnsi="Arial" w:cs="Arial"/>
          <w:b/>
          <w:sz w:val="24"/>
          <w:szCs w:val="24"/>
          <w:lang w:eastAsia="es-MX"/>
        </w:rPr>
        <w:t>licencia</w:t>
      </w:r>
      <w:r w:rsidRPr="002114DB">
        <w:rPr>
          <w:rFonts w:ascii="Arial" w:eastAsia="Times New Roman" w:hAnsi="Arial" w:cs="Arial"/>
          <w:sz w:val="24"/>
          <w:szCs w:val="24"/>
          <w:lang w:eastAsia="es-MX"/>
        </w:rPr>
        <w:t xml:space="preserve">, permiso, autorización o aviso, </w:t>
      </w:r>
      <w:r w:rsidRPr="00D14088">
        <w:rPr>
          <w:rFonts w:ascii="Arial" w:eastAsia="Times New Roman" w:hAnsi="Arial" w:cs="Arial"/>
          <w:sz w:val="24"/>
          <w:szCs w:val="24"/>
          <w:u w:val="single"/>
          <w:lang w:eastAsia="es-MX"/>
        </w:rPr>
        <w:t>el Tribunal deberá ceñirse al estudio de la sanción</w:t>
      </w:r>
      <w:r w:rsidRPr="002114DB">
        <w:rPr>
          <w:rFonts w:ascii="Arial" w:eastAsia="Times New Roman" w:hAnsi="Arial" w:cs="Arial"/>
          <w:sz w:val="24"/>
          <w:szCs w:val="24"/>
          <w:lang w:eastAsia="es-MX"/>
        </w:rPr>
        <w:t xml:space="preserve">, sin poder analizar los actos preliminares de verificación que le antecedieron, como pueden ser el acta de inicio y el consecuente procedimiento administrativo sancionador, porque esos actos sólo puede controvertirlos quien cuente con interés jurídico, por lo que resultan inoperantes los argumentos vertidos al respecto; y aunque es cierto que en la jurisdicción contencioso administrativa basta con tener un interés legítimo para poder accionar, esta regla no es absoluta, pues admite como única excepción que la pretensión del actor consista en obtener una sentencia que le permita continuar realizando actividades </w:t>
      </w:r>
      <w:r w:rsidRPr="002114DB">
        <w:rPr>
          <w:rFonts w:ascii="Arial" w:eastAsia="Times New Roman" w:hAnsi="Arial" w:cs="Arial"/>
          <w:sz w:val="24"/>
          <w:szCs w:val="24"/>
          <w:lang w:eastAsia="es-MX"/>
        </w:rPr>
        <w:lastRenderedPageBreak/>
        <w:t xml:space="preserve">reguladas, supuesto en el cual </w:t>
      </w:r>
      <w:r w:rsidR="008C35EB">
        <w:rPr>
          <w:rFonts w:ascii="Arial" w:eastAsia="Times New Roman" w:hAnsi="Arial" w:cs="Arial"/>
          <w:sz w:val="24"/>
          <w:szCs w:val="24"/>
          <w:lang w:eastAsia="es-MX"/>
        </w:rPr>
        <w:t>existe</w:t>
      </w:r>
      <w:r w:rsidRPr="002114DB">
        <w:rPr>
          <w:rFonts w:ascii="Arial" w:eastAsia="Times New Roman" w:hAnsi="Arial" w:cs="Arial"/>
          <w:sz w:val="24"/>
          <w:szCs w:val="24"/>
          <w:lang w:eastAsia="es-MX"/>
        </w:rPr>
        <w:t xml:space="preserve"> </w:t>
      </w:r>
      <w:r w:rsidR="008C35EB">
        <w:rPr>
          <w:rFonts w:ascii="Arial" w:eastAsia="Times New Roman" w:hAnsi="Arial" w:cs="Arial"/>
          <w:sz w:val="24"/>
          <w:szCs w:val="24"/>
          <w:lang w:eastAsia="es-MX"/>
        </w:rPr>
        <w:t xml:space="preserve">como </w:t>
      </w:r>
      <w:r w:rsidRPr="002114DB">
        <w:rPr>
          <w:rFonts w:ascii="Arial" w:eastAsia="Times New Roman" w:hAnsi="Arial" w:cs="Arial"/>
          <w:sz w:val="24"/>
          <w:szCs w:val="24"/>
          <w:lang w:eastAsia="es-MX"/>
        </w:rPr>
        <w:t>condici</w:t>
      </w:r>
      <w:r w:rsidR="008C35EB">
        <w:rPr>
          <w:rFonts w:ascii="Arial" w:eastAsia="Times New Roman" w:hAnsi="Arial" w:cs="Arial"/>
          <w:sz w:val="24"/>
          <w:szCs w:val="24"/>
          <w:lang w:eastAsia="es-MX"/>
        </w:rPr>
        <w:t>ón,</w:t>
      </w:r>
      <w:r w:rsidRPr="002114DB">
        <w:rPr>
          <w:rFonts w:ascii="Arial" w:eastAsia="Times New Roman" w:hAnsi="Arial" w:cs="Arial"/>
          <w:sz w:val="24"/>
          <w:szCs w:val="24"/>
          <w:lang w:eastAsia="es-MX"/>
        </w:rPr>
        <w:t xml:space="preserve"> la posibilidad del estudio de este acto a la existencia del documento qu</w:t>
      </w:r>
      <w:r w:rsidR="008C35EB">
        <w:rPr>
          <w:rFonts w:ascii="Arial" w:eastAsia="Times New Roman" w:hAnsi="Arial" w:cs="Arial"/>
          <w:sz w:val="24"/>
          <w:szCs w:val="24"/>
          <w:lang w:eastAsia="es-MX"/>
        </w:rPr>
        <w:t>e acredite su interés jurídico.</w:t>
      </w:r>
    </w:p>
    <w:p w14:paraId="3BED42BE" w14:textId="77777777" w:rsidR="00124631" w:rsidRDefault="005A39B7" w:rsidP="00600920">
      <w:pPr>
        <w:spacing w:line="360" w:lineRule="auto"/>
        <w:ind w:firstLine="708"/>
        <w:jc w:val="both"/>
        <w:rPr>
          <w:rFonts w:ascii="Arial" w:eastAsia="Times New Roman" w:hAnsi="Arial" w:cs="Arial"/>
          <w:sz w:val="24"/>
          <w:szCs w:val="24"/>
          <w:lang w:eastAsia="es-MX"/>
        </w:rPr>
      </w:pPr>
      <w:r>
        <w:rPr>
          <w:rFonts w:ascii="Arial" w:eastAsia="Times New Roman" w:hAnsi="Arial" w:cs="Arial"/>
          <w:sz w:val="24"/>
          <w:szCs w:val="24"/>
          <w:lang w:eastAsia="es-MX"/>
        </w:rPr>
        <w:t>Tales criterios se advierten en</w:t>
      </w:r>
      <w:r w:rsidR="00124631">
        <w:rPr>
          <w:rFonts w:ascii="Arial" w:eastAsia="Times New Roman" w:hAnsi="Arial" w:cs="Arial"/>
          <w:sz w:val="24"/>
          <w:szCs w:val="24"/>
          <w:lang w:eastAsia="es-MX"/>
        </w:rPr>
        <w:t xml:space="preserve"> las Jurisprudencias con datos de identificación:</w:t>
      </w:r>
    </w:p>
    <w:p w14:paraId="182636B0" w14:textId="77777777" w:rsidR="00124631" w:rsidRDefault="00124631" w:rsidP="00600920">
      <w:pPr>
        <w:spacing w:line="360" w:lineRule="auto"/>
        <w:ind w:firstLine="708"/>
        <w:jc w:val="both"/>
        <w:rPr>
          <w:rFonts w:ascii="Arial" w:eastAsia="Times New Roman" w:hAnsi="Arial" w:cs="Arial"/>
          <w:sz w:val="24"/>
          <w:szCs w:val="24"/>
          <w:lang w:eastAsia="es-MX"/>
        </w:rPr>
      </w:pPr>
      <w:r>
        <w:rPr>
          <w:rFonts w:ascii="Arial" w:eastAsia="Times New Roman" w:hAnsi="Arial" w:cs="Arial"/>
          <w:sz w:val="24"/>
          <w:szCs w:val="24"/>
          <w:lang w:eastAsia="es-MX"/>
        </w:rPr>
        <w:t>Semanario Judicial de la Federación y su Gaceta, Tomo XXVI, Julio de 2007, Novena Época, pág. 2331, registro 172000, Jurisprudencia Administrativa, Tribunales Colegiados de Circuito, de rubro: “</w:t>
      </w:r>
      <w:r w:rsidRPr="00124631">
        <w:rPr>
          <w:rFonts w:ascii="Arial" w:eastAsia="Times New Roman" w:hAnsi="Arial" w:cs="Arial"/>
          <w:i/>
          <w:sz w:val="24"/>
          <w:szCs w:val="24"/>
          <w:lang w:eastAsia="es-MX"/>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Pr>
          <w:rFonts w:ascii="Arial" w:eastAsia="Times New Roman" w:hAnsi="Arial" w:cs="Arial"/>
          <w:sz w:val="24"/>
          <w:szCs w:val="24"/>
          <w:lang w:eastAsia="es-MX"/>
        </w:rPr>
        <w:t xml:space="preserve"> y;</w:t>
      </w:r>
    </w:p>
    <w:p w14:paraId="0D0CB23E" w14:textId="77777777" w:rsidR="00124631" w:rsidRDefault="00124631" w:rsidP="00600920">
      <w:pPr>
        <w:spacing w:line="360" w:lineRule="auto"/>
        <w:ind w:firstLine="708"/>
        <w:jc w:val="both"/>
        <w:rPr>
          <w:rFonts w:ascii="Arial" w:eastAsia="Times New Roman" w:hAnsi="Arial" w:cs="Arial"/>
          <w:sz w:val="24"/>
          <w:szCs w:val="24"/>
          <w:lang w:eastAsia="es-MX"/>
        </w:rPr>
      </w:pPr>
      <w:r>
        <w:rPr>
          <w:rFonts w:ascii="Arial" w:eastAsia="Times New Roman" w:hAnsi="Arial" w:cs="Arial"/>
          <w:sz w:val="24"/>
          <w:szCs w:val="24"/>
          <w:lang w:eastAsia="es-MX"/>
        </w:rPr>
        <w:t xml:space="preserve">Semanario Judicial de la Federación y su Gaceta, Tomo XXXI, </w:t>
      </w:r>
      <w:proofErr w:type="gramStart"/>
      <w:r>
        <w:rPr>
          <w:rFonts w:ascii="Arial" w:eastAsia="Times New Roman" w:hAnsi="Arial" w:cs="Arial"/>
          <w:sz w:val="24"/>
          <w:szCs w:val="24"/>
          <w:lang w:eastAsia="es-MX"/>
        </w:rPr>
        <w:t>Enero</w:t>
      </w:r>
      <w:proofErr w:type="gramEnd"/>
      <w:r>
        <w:rPr>
          <w:rFonts w:ascii="Arial" w:eastAsia="Times New Roman" w:hAnsi="Arial" w:cs="Arial"/>
          <w:sz w:val="24"/>
          <w:szCs w:val="24"/>
          <w:lang w:eastAsia="es-MX"/>
        </w:rPr>
        <w:t xml:space="preserve"> de 2010, página 268, Jurisprudencia Administrativa, Novena Época, Segunda Sala, registro 165594, de rubro: “</w:t>
      </w:r>
      <w:r w:rsidRPr="00124631">
        <w:rPr>
          <w:rFonts w:ascii="Arial" w:eastAsia="Times New Roman" w:hAnsi="Arial" w:cs="Arial"/>
          <w:i/>
          <w:sz w:val="24"/>
          <w:szCs w:val="24"/>
          <w:lang w:eastAsia="es-MX"/>
        </w:rPr>
        <w:t>CONTENCIOSO ADMINISTRATIVO DEL DISTRITO FEDERAL. CUANDO SE IMPUGNA LA RESOLUCIÓN POR LA QUE SE IMPONE UNA SANCIÓN, ANTE LA FALTA DE CONCESIÓN, LICENCIA, PERMISO, AUTORIZACIÓN O AVISO DE ACTIVIDADES REGULADAS, EL TRIBUNAL DEBE CEÑIRSE, EN SU CASO, AL ESTUDIO DE LA LEGALIDAD DE LA SANCIÓN IMPUESTA</w:t>
      </w:r>
      <w:r w:rsidRPr="00124631">
        <w:rPr>
          <w:rFonts w:ascii="Arial" w:eastAsia="Times New Roman" w:hAnsi="Arial" w:cs="Arial"/>
          <w:sz w:val="24"/>
          <w:szCs w:val="24"/>
          <w:lang w:eastAsia="es-MX"/>
        </w:rPr>
        <w:t>.</w:t>
      </w:r>
      <w:r>
        <w:rPr>
          <w:rFonts w:ascii="Arial" w:eastAsia="Times New Roman" w:hAnsi="Arial" w:cs="Arial"/>
          <w:sz w:val="24"/>
          <w:szCs w:val="24"/>
          <w:lang w:eastAsia="es-MX"/>
        </w:rPr>
        <w:t>”</w:t>
      </w:r>
    </w:p>
    <w:p w14:paraId="3B1E9FC2" w14:textId="176A397E" w:rsidR="001D4106" w:rsidRDefault="00124631" w:rsidP="007D55E9">
      <w:pPr>
        <w:spacing w:line="360" w:lineRule="auto"/>
        <w:ind w:firstLine="708"/>
        <w:jc w:val="both"/>
        <w:rPr>
          <w:rFonts w:ascii="Arial" w:eastAsia="Times New Roman" w:hAnsi="Arial" w:cs="Arial"/>
          <w:sz w:val="24"/>
          <w:szCs w:val="24"/>
          <w:lang w:eastAsia="es-MX"/>
        </w:rPr>
      </w:pPr>
      <w:r>
        <w:rPr>
          <w:rFonts w:ascii="Arial" w:eastAsia="Times New Roman" w:hAnsi="Arial" w:cs="Arial"/>
          <w:sz w:val="24"/>
          <w:szCs w:val="24"/>
          <w:lang w:eastAsia="es-MX"/>
        </w:rPr>
        <w:t xml:space="preserve">Como consecuencia de lo anterior, esta Juzgadora </w:t>
      </w:r>
      <w:r w:rsidRPr="00762DA0">
        <w:rPr>
          <w:rFonts w:ascii="Arial" w:eastAsia="Times New Roman" w:hAnsi="Arial" w:cs="Arial"/>
          <w:b/>
          <w:sz w:val="24"/>
          <w:szCs w:val="24"/>
          <w:lang w:eastAsia="es-MX"/>
        </w:rPr>
        <w:t>se ceñirá al estudio de los actos impugnados consistentes en</w:t>
      </w:r>
      <w:r w:rsidR="007D55E9">
        <w:rPr>
          <w:rFonts w:ascii="Arial" w:eastAsia="Times New Roman" w:hAnsi="Arial" w:cs="Arial"/>
          <w:sz w:val="24"/>
          <w:szCs w:val="24"/>
          <w:lang w:eastAsia="es-MX"/>
        </w:rPr>
        <w:t xml:space="preserve">: </w:t>
      </w:r>
      <w:r w:rsidR="007D55E9" w:rsidRPr="007D55E9">
        <w:rPr>
          <w:rFonts w:ascii="Arial" w:eastAsia="Times New Roman" w:hAnsi="Arial" w:cs="Arial"/>
          <w:b/>
          <w:sz w:val="24"/>
          <w:szCs w:val="24"/>
          <w:lang w:eastAsia="es-MX"/>
        </w:rPr>
        <w:t>1.-</w:t>
      </w:r>
      <w:r>
        <w:rPr>
          <w:rFonts w:ascii="Arial" w:eastAsia="Times New Roman" w:hAnsi="Arial" w:cs="Arial"/>
          <w:sz w:val="24"/>
          <w:szCs w:val="24"/>
          <w:lang w:eastAsia="es-MX"/>
        </w:rPr>
        <w:t xml:space="preserve"> </w:t>
      </w:r>
      <w:r w:rsidR="007D55E9">
        <w:rPr>
          <w:rFonts w:ascii="Arial" w:eastAsia="Times New Roman" w:hAnsi="Arial" w:cs="Arial"/>
          <w:sz w:val="24"/>
          <w:szCs w:val="24"/>
          <w:lang w:eastAsia="es-MX"/>
        </w:rPr>
        <w:t xml:space="preserve">Resolución </w:t>
      </w:r>
      <w:r>
        <w:rPr>
          <w:rFonts w:ascii="Arial" w:eastAsia="Times New Roman" w:hAnsi="Arial" w:cs="Arial"/>
          <w:sz w:val="24"/>
          <w:szCs w:val="24"/>
          <w:lang w:eastAsia="es-MX"/>
        </w:rPr>
        <w:t xml:space="preserve">dictada en el Recurso de Reconsideración número </w:t>
      </w:r>
      <w:r w:rsidR="00147552">
        <w:rPr>
          <w:rFonts w:ascii="Arial" w:eastAsia="Times New Roman" w:hAnsi="Arial" w:cs="Arial"/>
          <w:sz w:val="24"/>
          <w:szCs w:val="24"/>
          <w:lang w:eastAsia="es-MX"/>
        </w:rPr>
        <w:t>RRC/**/2018</w:t>
      </w:r>
      <w:r>
        <w:rPr>
          <w:rFonts w:ascii="Arial" w:eastAsia="Times New Roman" w:hAnsi="Arial" w:cs="Arial"/>
          <w:sz w:val="24"/>
          <w:szCs w:val="24"/>
          <w:lang w:eastAsia="es-MX"/>
        </w:rPr>
        <w:t xml:space="preserve">, de fecha </w:t>
      </w:r>
      <w:r w:rsidR="00147552">
        <w:rPr>
          <w:rFonts w:ascii="Arial" w:eastAsia="Times New Roman" w:hAnsi="Arial" w:cs="Arial"/>
          <w:sz w:val="24"/>
          <w:szCs w:val="24"/>
          <w:lang w:eastAsia="es-MX"/>
        </w:rPr>
        <w:t>***** de ***** de dos mil dieciocho (**/**/2018)</w:t>
      </w:r>
      <w:r>
        <w:rPr>
          <w:rFonts w:ascii="Arial" w:eastAsia="Times New Roman" w:hAnsi="Arial" w:cs="Arial"/>
          <w:sz w:val="24"/>
          <w:szCs w:val="24"/>
          <w:lang w:eastAsia="es-MX"/>
        </w:rPr>
        <w:t>, y</w:t>
      </w:r>
      <w:r w:rsidR="007D55E9">
        <w:rPr>
          <w:rFonts w:ascii="Arial" w:eastAsia="Times New Roman" w:hAnsi="Arial" w:cs="Arial"/>
          <w:sz w:val="24"/>
          <w:szCs w:val="24"/>
          <w:lang w:eastAsia="es-MX"/>
        </w:rPr>
        <w:t xml:space="preserve">; </w:t>
      </w:r>
      <w:r w:rsidR="007D55E9" w:rsidRPr="007D55E9">
        <w:rPr>
          <w:rFonts w:ascii="Arial" w:eastAsia="Times New Roman" w:hAnsi="Arial" w:cs="Arial"/>
          <w:b/>
          <w:sz w:val="24"/>
          <w:szCs w:val="24"/>
          <w:lang w:eastAsia="es-MX"/>
        </w:rPr>
        <w:t>2.-</w:t>
      </w:r>
      <w:r w:rsidR="007D55E9">
        <w:rPr>
          <w:rFonts w:ascii="Arial" w:eastAsia="Times New Roman" w:hAnsi="Arial" w:cs="Arial"/>
          <w:sz w:val="24"/>
          <w:szCs w:val="24"/>
          <w:lang w:eastAsia="es-MX"/>
        </w:rPr>
        <w:t xml:space="preserve"> Acuerdo </w:t>
      </w:r>
      <w:r>
        <w:rPr>
          <w:rFonts w:ascii="Arial" w:eastAsia="Times New Roman" w:hAnsi="Arial" w:cs="Arial"/>
          <w:sz w:val="24"/>
          <w:szCs w:val="24"/>
          <w:lang w:eastAsia="es-MX"/>
        </w:rPr>
        <w:t>de sanción y multa con númer</w:t>
      </w:r>
      <w:r w:rsidR="00070BFF">
        <w:rPr>
          <w:rFonts w:ascii="Arial" w:eastAsia="Times New Roman" w:hAnsi="Arial" w:cs="Arial"/>
          <w:sz w:val="24"/>
          <w:szCs w:val="24"/>
          <w:lang w:eastAsia="es-MX"/>
        </w:rPr>
        <w:t xml:space="preserve">o </w:t>
      </w:r>
      <w:r w:rsidR="00147552">
        <w:rPr>
          <w:rFonts w:ascii="Arial" w:eastAsia="Times New Roman" w:hAnsi="Arial" w:cs="Arial"/>
          <w:sz w:val="24"/>
          <w:szCs w:val="24"/>
          <w:lang w:eastAsia="es-MX"/>
        </w:rPr>
        <w:t>DGDUCHE/DL/DVCO/MULTA/**/2018</w:t>
      </w:r>
      <w:r w:rsidR="00070BFF">
        <w:rPr>
          <w:rFonts w:ascii="Arial" w:eastAsia="Times New Roman" w:hAnsi="Arial" w:cs="Arial"/>
          <w:sz w:val="24"/>
          <w:szCs w:val="24"/>
          <w:lang w:eastAsia="es-MX"/>
        </w:rPr>
        <w:t>,</w:t>
      </w:r>
      <w:r>
        <w:rPr>
          <w:rFonts w:ascii="Arial" w:eastAsia="Times New Roman" w:hAnsi="Arial" w:cs="Arial"/>
          <w:sz w:val="24"/>
          <w:szCs w:val="24"/>
          <w:lang w:eastAsia="es-MX"/>
        </w:rPr>
        <w:t xml:space="preserve"> de fecha </w:t>
      </w:r>
      <w:r w:rsidR="00147552">
        <w:rPr>
          <w:rFonts w:ascii="Arial" w:eastAsia="Times New Roman" w:hAnsi="Arial" w:cs="Arial"/>
          <w:sz w:val="24"/>
          <w:szCs w:val="24"/>
          <w:lang w:eastAsia="es-MX"/>
        </w:rPr>
        <w:t>***** de ***** de dos mil dieciocho (**/**/2018)</w:t>
      </w:r>
      <w:r>
        <w:rPr>
          <w:rFonts w:ascii="Arial" w:eastAsia="Times New Roman" w:hAnsi="Arial" w:cs="Arial"/>
          <w:sz w:val="24"/>
          <w:szCs w:val="24"/>
          <w:lang w:eastAsia="es-MX"/>
        </w:rPr>
        <w:t xml:space="preserve">, </w:t>
      </w:r>
      <w:r w:rsidR="00F32E10">
        <w:rPr>
          <w:rFonts w:ascii="Arial" w:eastAsia="Times New Roman" w:hAnsi="Arial" w:cs="Arial"/>
          <w:sz w:val="24"/>
          <w:szCs w:val="24"/>
          <w:lang w:eastAsia="es-MX"/>
        </w:rPr>
        <w:t xml:space="preserve">pues la primera confirmó la sanción impuesta en la segunda en mención, </w:t>
      </w:r>
      <w:r w:rsidR="002B5146">
        <w:rPr>
          <w:rFonts w:ascii="Arial" w:eastAsia="Times New Roman" w:hAnsi="Arial" w:cs="Arial"/>
          <w:sz w:val="24"/>
          <w:szCs w:val="24"/>
          <w:lang w:eastAsia="es-MX"/>
        </w:rPr>
        <w:t>sanción que en este asunto también impugnó la parte actora</w:t>
      </w:r>
      <w:r w:rsidR="001D4106">
        <w:rPr>
          <w:rFonts w:ascii="Arial" w:eastAsia="Times New Roman" w:hAnsi="Arial" w:cs="Arial"/>
          <w:sz w:val="24"/>
          <w:szCs w:val="24"/>
          <w:lang w:eastAsia="es-MX"/>
        </w:rPr>
        <w:t xml:space="preserve">, y del que existe el interés jurídico </w:t>
      </w:r>
      <w:r w:rsidR="005A39B7">
        <w:rPr>
          <w:rFonts w:ascii="Arial" w:eastAsia="Times New Roman" w:hAnsi="Arial" w:cs="Arial"/>
          <w:sz w:val="24"/>
          <w:szCs w:val="24"/>
          <w:lang w:eastAsia="es-MX"/>
        </w:rPr>
        <w:t xml:space="preserve">de aquella </w:t>
      </w:r>
      <w:r w:rsidR="001D4106">
        <w:rPr>
          <w:rFonts w:ascii="Arial" w:eastAsia="Times New Roman" w:hAnsi="Arial" w:cs="Arial"/>
          <w:sz w:val="24"/>
          <w:szCs w:val="24"/>
          <w:lang w:eastAsia="es-MX"/>
        </w:rPr>
        <w:t>para impugnarla.</w:t>
      </w:r>
    </w:p>
    <w:p w14:paraId="20E3A7E6" w14:textId="1EE68FA5" w:rsidR="002114DB" w:rsidRDefault="001D4106" w:rsidP="007D55E9">
      <w:pPr>
        <w:spacing w:line="360" w:lineRule="auto"/>
        <w:ind w:firstLine="708"/>
        <w:jc w:val="both"/>
        <w:rPr>
          <w:rFonts w:ascii="Arial" w:eastAsia="Times New Roman" w:hAnsi="Arial" w:cs="Arial"/>
          <w:sz w:val="24"/>
          <w:szCs w:val="24"/>
          <w:lang w:eastAsia="es-MX"/>
        </w:rPr>
      </w:pPr>
      <w:r>
        <w:rPr>
          <w:rFonts w:ascii="Arial" w:eastAsia="Times New Roman" w:hAnsi="Arial" w:cs="Arial"/>
          <w:sz w:val="24"/>
          <w:szCs w:val="24"/>
          <w:lang w:eastAsia="es-MX"/>
        </w:rPr>
        <w:t>L</w:t>
      </w:r>
      <w:r w:rsidR="002B5146">
        <w:rPr>
          <w:rFonts w:ascii="Arial" w:eastAsia="Times New Roman" w:hAnsi="Arial" w:cs="Arial"/>
          <w:sz w:val="24"/>
          <w:szCs w:val="24"/>
          <w:lang w:eastAsia="es-MX"/>
        </w:rPr>
        <w:t xml:space="preserve">o anterior implica, que </w:t>
      </w:r>
      <w:r w:rsidR="002B5146" w:rsidRPr="00762DA0">
        <w:rPr>
          <w:rFonts w:ascii="Arial" w:eastAsia="Times New Roman" w:hAnsi="Arial" w:cs="Arial"/>
          <w:b/>
          <w:sz w:val="24"/>
          <w:szCs w:val="24"/>
          <w:lang w:eastAsia="es-MX"/>
        </w:rPr>
        <w:t xml:space="preserve">esta </w:t>
      </w:r>
      <w:r w:rsidR="000E01CF">
        <w:rPr>
          <w:rFonts w:ascii="Arial" w:eastAsia="Times New Roman" w:hAnsi="Arial" w:cs="Arial"/>
          <w:b/>
          <w:sz w:val="24"/>
          <w:szCs w:val="24"/>
          <w:lang w:eastAsia="es-MX"/>
        </w:rPr>
        <w:t>Juzgadora</w:t>
      </w:r>
      <w:r w:rsidR="002B5146" w:rsidRPr="00762DA0">
        <w:rPr>
          <w:rFonts w:ascii="Arial" w:eastAsia="Times New Roman" w:hAnsi="Arial" w:cs="Arial"/>
          <w:b/>
          <w:sz w:val="24"/>
          <w:szCs w:val="24"/>
          <w:lang w:eastAsia="es-MX"/>
        </w:rPr>
        <w:t xml:space="preserve"> no analizar</w:t>
      </w:r>
      <w:r>
        <w:rPr>
          <w:rFonts w:ascii="Arial" w:eastAsia="Times New Roman" w:hAnsi="Arial" w:cs="Arial"/>
          <w:b/>
          <w:sz w:val="24"/>
          <w:szCs w:val="24"/>
          <w:lang w:eastAsia="es-MX"/>
        </w:rPr>
        <w:t>á</w:t>
      </w:r>
      <w:r w:rsidR="002B5146" w:rsidRPr="00762DA0">
        <w:rPr>
          <w:rFonts w:ascii="Arial" w:eastAsia="Times New Roman" w:hAnsi="Arial" w:cs="Arial"/>
          <w:b/>
          <w:sz w:val="24"/>
          <w:szCs w:val="24"/>
          <w:lang w:eastAsia="es-MX"/>
        </w:rPr>
        <w:t xml:space="preserve"> </w:t>
      </w:r>
      <w:r w:rsidR="00124631" w:rsidRPr="00762DA0">
        <w:rPr>
          <w:rFonts w:ascii="Arial" w:eastAsia="Times New Roman" w:hAnsi="Arial" w:cs="Arial"/>
          <w:b/>
          <w:sz w:val="24"/>
          <w:szCs w:val="24"/>
          <w:lang w:eastAsia="es-MX"/>
        </w:rPr>
        <w:t>los actos preliminares de verificación que le antecedieron</w:t>
      </w:r>
      <w:r w:rsidR="000E01CF">
        <w:rPr>
          <w:rFonts w:ascii="Arial" w:eastAsia="Times New Roman" w:hAnsi="Arial" w:cs="Arial"/>
          <w:b/>
          <w:sz w:val="24"/>
          <w:szCs w:val="24"/>
          <w:lang w:eastAsia="es-MX"/>
        </w:rPr>
        <w:t xml:space="preserve"> a la multa impuesta</w:t>
      </w:r>
      <w:r w:rsidR="00124631" w:rsidRPr="00762DA0">
        <w:rPr>
          <w:rFonts w:ascii="Arial" w:eastAsia="Times New Roman" w:hAnsi="Arial" w:cs="Arial"/>
          <w:b/>
          <w:sz w:val="24"/>
          <w:szCs w:val="24"/>
          <w:lang w:eastAsia="es-MX"/>
        </w:rPr>
        <w:t>,</w:t>
      </w:r>
      <w:r w:rsidR="000E01CF">
        <w:rPr>
          <w:rFonts w:ascii="Arial" w:eastAsia="Times New Roman" w:hAnsi="Arial" w:cs="Arial"/>
          <w:b/>
          <w:sz w:val="24"/>
          <w:szCs w:val="24"/>
          <w:lang w:eastAsia="es-MX"/>
        </w:rPr>
        <w:t xml:space="preserve"> y que el actor señaló como actos impugnados en este asunto,</w:t>
      </w:r>
      <w:r w:rsidR="00124631" w:rsidRPr="00762DA0">
        <w:rPr>
          <w:rFonts w:ascii="Arial" w:eastAsia="Times New Roman" w:hAnsi="Arial" w:cs="Arial"/>
          <w:b/>
          <w:sz w:val="24"/>
          <w:szCs w:val="24"/>
          <w:lang w:eastAsia="es-MX"/>
        </w:rPr>
        <w:t xml:space="preserve"> </w:t>
      </w:r>
      <w:r w:rsidR="005A39B7">
        <w:rPr>
          <w:rFonts w:ascii="Arial" w:eastAsia="Times New Roman" w:hAnsi="Arial" w:cs="Arial"/>
          <w:b/>
          <w:sz w:val="24"/>
          <w:szCs w:val="24"/>
          <w:lang w:eastAsia="es-MX"/>
        </w:rPr>
        <w:t>los cuáles</w:t>
      </w:r>
      <w:r w:rsidR="00124631" w:rsidRPr="00762DA0">
        <w:rPr>
          <w:rFonts w:ascii="Arial" w:eastAsia="Times New Roman" w:hAnsi="Arial" w:cs="Arial"/>
          <w:b/>
          <w:sz w:val="24"/>
          <w:szCs w:val="24"/>
          <w:lang w:eastAsia="es-MX"/>
        </w:rPr>
        <w:t xml:space="preserve"> </w:t>
      </w:r>
      <w:r w:rsidR="007D55E9" w:rsidRPr="00762DA0">
        <w:rPr>
          <w:rFonts w:ascii="Arial" w:eastAsia="Times New Roman" w:hAnsi="Arial" w:cs="Arial"/>
          <w:b/>
          <w:sz w:val="24"/>
          <w:szCs w:val="24"/>
          <w:lang w:eastAsia="es-MX"/>
        </w:rPr>
        <w:t>son</w:t>
      </w:r>
      <w:r w:rsidR="007D55E9">
        <w:rPr>
          <w:rFonts w:ascii="Arial" w:eastAsia="Times New Roman" w:hAnsi="Arial" w:cs="Arial"/>
          <w:sz w:val="24"/>
          <w:szCs w:val="24"/>
          <w:lang w:eastAsia="es-MX"/>
        </w:rPr>
        <w:t xml:space="preserve">: </w:t>
      </w:r>
      <w:r w:rsidR="007D55E9" w:rsidRPr="00F255A5">
        <w:rPr>
          <w:rFonts w:ascii="Arial" w:hAnsi="Arial" w:cs="Arial"/>
          <w:b/>
          <w:sz w:val="24"/>
          <w:szCs w:val="24"/>
        </w:rPr>
        <w:t>a)</w:t>
      </w:r>
      <w:r w:rsidR="007D55E9">
        <w:rPr>
          <w:rFonts w:ascii="Arial" w:hAnsi="Arial" w:cs="Arial"/>
          <w:sz w:val="24"/>
          <w:szCs w:val="24"/>
        </w:rPr>
        <w:t xml:space="preserve"> Orden y acta de verificación con número de folio </w:t>
      </w:r>
      <w:r w:rsidR="00147552">
        <w:rPr>
          <w:rFonts w:ascii="Arial" w:hAnsi="Arial" w:cs="Arial"/>
          <w:sz w:val="24"/>
          <w:szCs w:val="24"/>
        </w:rPr>
        <w:t>*****</w:t>
      </w:r>
      <w:r w:rsidR="007D55E9">
        <w:rPr>
          <w:rFonts w:ascii="Arial" w:hAnsi="Arial" w:cs="Arial"/>
          <w:sz w:val="24"/>
          <w:szCs w:val="24"/>
        </w:rPr>
        <w:t xml:space="preserve">, de </w:t>
      </w:r>
      <w:r w:rsidR="00147552">
        <w:rPr>
          <w:rFonts w:ascii="Arial" w:hAnsi="Arial" w:cs="Arial"/>
          <w:sz w:val="24"/>
          <w:szCs w:val="24"/>
        </w:rPr>
        <w:t xml:space="preserve">***** de </w:t>
      </w:r>
      <w:r w:rsidR="00147552">
        <w:rPr>
          <w:rFonts w:ascii="Arial" w:hAnsi="Arial" w:cs="Arial"/>
          <w:sz w:val="24"/>
          <w:szCs w:val="24"/>
        </w:rPr>
        <w:lastRenderedPageBreak/>
        <w:t>***** de dos mil diecisiete (**/**/2017)</w:t>
      </w:r>
      <w:r w:rsidR="007D55E9">
        <w:rPr>
          <w:rFonts w:ascii="Arial" w:hAnsi="Arial" w:cs="Arial"/>
          <w:sz w:val="24"/>
          <w:szCs w:val="24"/>
        </w:rPr>
        <w:t xml:space="preserve">; </w:t>
      </w:r>
      <w:r w:rsidR="007D55E9" w:rsidRPr="00F255A5">
        <w:rPr>
          <w:rFonts w:ascii="Arial" w:hAnsi="Arial" w:cs="Arial"/>
          <w:b/>
          <w:sz w:val="24"/>
          <w:szCs w:val="24"/>
        </w:rPr>
        <w:t>b)</w:t>
      </w:r>
      <w:r w:rsidR="007D55E9">
        <w:rPr>
          <w:rFonts w:ascii="Arial" w:hAnsi="Arial" w:cs="Arial"/>
          <w:sz w:val="24"/>
          <w:szCs w:val="24"/>
        </w:rPr>
        <w:t xml:space="preserve"> Orden y acta de verificación y suspensión, con número de folio </w:t>
      </w:r>
      <w:r w:rsidR="00147552">
        <w:rPr>
          <w:rFonts w:ascii="Arial" w:hAnsi="Arial" w:cs="Arial"/>
          <w:sz w:val="24"/>
          <w:szCs w:val="24"/>
        </w:rPr>
        <w:t>*****</w:t>
      </w:r>
      <w:r w:rsidR="007D55E9">
        <w:rPr>
          <w:rFonts w:ascii="Arial" w:hAnsi="Arial" w:cs="Arial"/>
          <w:sz w:val="24"/>
          <w:szCs w:val="24"/>
        </w:rPr>
        <w:t xml:space="preserve">, de </w:t>
      </w:r>
      <w:r w:rsidR="00147552">
        <w:rPr>
          <w:rFonts w:ascii="Arial" w:hAnsi="Arial" w:cs="Arial"/>
          <w:sz w:val="24"/>
          <w:szCs w:val="24"/>
        </w:rPr>
        <w:t>***** de ***** de dos mil diecisiete (**/**/2017)</w:t>
      </w:r>
      <w:r w:rsidR="007D55E9">
        <w:rPr>
          <w:rFonts w:ascii="Arial" w:hAnsi="Arial" w:cs="Arial"/>
          <w:sz w:val="24"/>
          <w:szCs w:val="24"/>
        </w:rPr>
        <w:t xml:space="preserve">; </w:t>
      </w:r>
      <w:r w:rsidR="007D55E9" w:rsidRPr="00F255A5">
        <w:rPr>
          <w:rFonts w:ascii="Arial" w:hAnsi="Arial" w:cs="Arial"/>
          <w:b/>
          <w:sz w:val="24"/>
          <w:szCs w:val="24"/>
        </w:rPr>
        <w:t>c)</w:t>
      </w:r>
      <w:r w:rsidR="007D55E9">
        <w:rPr>
          <w:rFonts w:ascii="Arial" w:hAnsi="Arial" w:cs="Arial"/>
          <w:sz w:val="24"/>
          <w:szCs w:val="24"/>
        </w:rPr>
        <w:t xml:space="preserve"> Sellos de suspensión números </w:t>
      </w:r>
      <w:r w:rsidR="00147552">
        <w:rPr>
          <w:rFonts w:ascii="Arial" w:hAnsi="Arial" w:cs="Arial"/>
          <w:sz w:val="24"/>
          <w:szCs w:val="24"/>
        </w:rPr>
        <w:t>***, ***, *** y ***</w:t>
      </w:r>
      <w:r w:rsidR="007D55E9">
        <w:rPr>
          <w:rFonts w:ascii="Arial" w:hAnsi="Arial" w:cs="Arial"/>
          <w:sz w:val="24"/>
          <w:szCs w:val="24"/>
        </w:rPr>
        <w:t xml:space="preserve">, de </w:t>
      </w:r>
      <w:r w:rsidR="00147552">
        <w:rPr>
          <w:rFonts w:ascii="Arial" w:hAnsi="Arial" w:cs="Arial"/>
          <w:sz w:val="24"/>
          <w:szCs w:val="24"/>
        </w:rPr>
        <w:t>***** de ***** de dos mil diecisiete (**/**/2017)</w:t>
      </w:r>
      <w:r w:rsidR="007D55E9">
        <w:rPr>
          <w:rFonts w:ascii="Arial" w:hAnsi="Arial" w:cs="Arial"/>
          <w:sz w:val="24"/>
          <w:szCs w:val="24"/>
        </w:rPr>
        <w:t xml:space="preserve">; y, </w:t>
      </w:r>
      <w:r w:rsidR="007D55E9" w:rsidRPr="00F255A5">
        <w:rPr>
          <w:rFonts w:ascii="Arial" w:hAnsi="Arial" w:cs="Arial"/>
          <w:b/>
          <w:sz w:val="24"/>
          <w:szCs w:val="24"/>
        </w:rPr>
        <w:t>d)</w:t>
      </w:r>
      <w:r w:rsidR="007D55E9">
        <w:rPr>
          <w:rFonts w:ascii="Arial" w:hAnsi="Arial" w:cs="Arial"/>
          <w:sz w:val="24"/>
          <w:szCs w:val="24"/>
        </w:rPr>
        <w:t xml:space="preserve"> Orden y acta de verificación y clausura, con número de folio </w:t>
      </w:r>
      <w:r w:rsidR="00147552">
        <w:rPr>
          <w:rFonts w:ascii="Arial" w:hAnsi="Arial" w:cs="Arial"/>
          <w:sz w:val="24"/>
          <w:szCs w:val="24"/>
        </w:rPr>
        <w:t>*****</w:t>
      </w:r>
      <w:r w:rsidR="007D55E9">
        <w:rPr>
          <w:rFonts w:ascii="Arial" w:hAnsi="Arial" w:cs="Arial"/>
          <w:sz w:val="24"/>
          <w:szCs w:val="24"/>
        </w:rPr>
        <w:t xml:space="preserve">, de </w:t>
      </w:r>
      <w:r w:rsidR="00147552">
        <w:rPr>
          <w:rFonts w:ascii="Arial" w:hAnsi="Arial" w:cs="Arial"/>
          <w:sz w:val="24"/>
          <w:szCs w:val="24"/>
        </w:rPr>
        <w:t>***** de ***** de dos mil diecisiete (**/**/2017)</w:t>
      </w:r>
      <w:r w:rsidR="007D55E9">
        <w:rPr>
          <w:rFonts w:ascii="Arial" w:hAnsi="Arial" w:cs="Arial"/>
          <w:sz w:val="24"/>
          <w:szCs w:val="24"/>
        </w:rPr>
        <w:t>;</w:t>
      </w:r>
      <w:r w:rsidR="00124631" w:rsidRPr="002114DB">
        <w:rPr>
          <w:rFonts w:ascii="Arial" w:eastAsia="Times New Roman" w:hAnsi="Arial" w:cs="Arial"/>
          <w:sz w:val="24"/>
          <w:szCs w:val="24"/>
          <w:lang w:eastAsia="es-MX"/>
        </w:rPr>
        <w:t xml:space="preserve"> </w:t>
      </w:r>
      <w:r w:rsidR="00124631" w:rsidRPr="001139DC">
        <w:rPr>
          <w:rFonts w:ascii="Arial" w:eastAsia="Times New Roman" w:hAnsi="Arial" w:cs="Arial"/>
          <w:b/>
          <w:sz w:val="24"/>
          <w:szCs w:val="24"/>
          <w:lang w:eastAsia="es-MX"/>
        </w:rPr>
        <w:t>porque esos actos sólo puede controvertirl</w:t>
      </w:r>
      <w:r w:rsidR="001B6A80">
        <w:rPr>
          <w:rFonts w:ascii="Arial" w:eastAsia="Times New Roman" w:hAnsi="Arial" w:cs="Arial"/>
          <w:b/>
          <w:sz w:val="24"/>
          <w:szCs w:val="24"/>
          <w:lang w:eastAsia="es-MX"/>
        </w:rPr>
        <w:t>os</w:t>
      </w:r>
      <w:r w:rsidR="007D55E9" w:rsidRPr="001139DC">
        <w:rPr>
          <w:rFonts w:ascii="Arial" w:eastAsia="Times New Roman" w:hAnsi="Arial" w:cs="Arial"/>
          <w:b/>
          <w:sz w:val="24"/>
          <w:szCs w:val="24"/>
          <w:lang w:eastAsia="es-MX"/>
        </w:rPr>
        <w:t xml:space="preserve"> </w:t>
      </w:r>
      <w:r w:rsidR="00124631" w:rsidRPr="001139DC">
        <w:rPr>
          <w:rFonts w:ascii="Arial" w:eastAsia="Times New Roman" w:hAnsi="Arial" w:cs="Arial"/>
          <w:b/>
          <w:sz w:val="24"/>
          <w:szCs w:val="24"/>
          <w:lang w:eastAsia="es-MX"/>
        </w:rPr>
        <w:t>quien cuente con interés jurídico</w:t>
      </w:r>
      <w:r w:rsidR="000E01CF">
        <w:rPr>
          <w:rFonts w:ascii="Arial" w:eastAsia="Times New Roman" w:hAnsi="Arial" w:cs="Arial"/>
          <w:b/>
          <w:sz w:val="24"/>
          <w:szCs w:val="24"/>
          <w:lang w:eastAsia="es-MX"/>
        </w:rPr>
        <w:t xml:space="preserve"> para ello</w:t>
      </w:r>
      <w:r w:rsidR="00124631" w:rsidRPr="002114DB">
        <w:rPr>
          <w:rFonts w:ascii="Arial" w:eastAsia="Times New Roman" w:hAnsi="Arial" w:cs="Arial"/>
          <w:sz w:val="24"/>
          <w:szCs w:val="24"/>
          <w:lang w:eastAsia="es-MX"/>
        </w:rPr>
        <w:t xml:space="preserve">, </w:t>
      </w:r>
      <w:r w:rsidR="007D55E9">
        <w:rPr>
          <w:rFonts w:ascii="Arial" w:eastAsia="Times New Roman" w:hAnsi="Arial" w:cs="Arial"/>
          <w:sz w:val="24"/>
          <w:szCs w:val="24"/>
          <w:lang w:eastAsia="es-MX"/>
        </w:rPr>
        <w:t>interés que en el presente asunto</w:t>
      </w:r>
      <w:r w:rsidR="000E01CF">
        <w:rPr>
          <w:rFonts w:ascii="Arial" w:eastAsia="Times New Roman" w:hAnsi="Arial" w:cs="Arial"/>
          <w:sz w:val="24"/>
          <w:szCs w:val="24"/>
          <w:lang w:eastAsia="es-MX"/>
        </w:rPr>
        <w:t>,</w:t>
      </w:r>
      <w:r w:rsidR="007D55E9">
        <w:rPr>
          <w:rFonts w:ascii="Arial" w:eastAsia="Times New Roman" w:hAnsi="Arial" w:cs="Arial"/>
          <w:sz w:val="24"/>
          <w:szCs w:val="24"/>
          <w:lang w:eastAsia="es-MX"/>
        </w:rPr>
        <w:t xml:space="preserve"> no acreditó el actor </w:t>
      </w:r>
      <w:r w:rsidR="00147552">
        <w:rPr>
          <w:rFonts w:ascii="Arial" w:eastAsia="Times New Roman" w:hAnsi="Arial" w:cs="Arial"/>
          <w:sz w:val="24"/>
          <w:szCs w:val="24"/>
          <w:lang w:eastAsia="es-MX"/>
        </w:rPr>
        <w:t>***** ***** *****</w:t>
      </w:r>
      <w:r w:rsidR="007D55E9">
        <w:rPr>
          <w:rFonts w:ascii="Arial" w:eastAsia="Times New Roman" w:hAnsi="Arial" w:cs="Arial"/>
          <w:sz w:val="24"/>
          <w:szCs w:val="24"/>
          <w:lang w:eastAsia="es-MX"/>
        </w:rPr>
        <w:t xml:space="preserve">, pues como se dijo anteriormente, no exhibió la licencia de construcción correspondiente, </w:t>
      </w:r>
      <w:r w:rsidR="00124631" w:rsidRPr="002114DB">
        <w:rPr>
          <w:rFonts w:ascii="Arial" w:eastAsia="Times New Roman" w:hAnsi="Arial" w:cs="Arial"/>
          <w:sz w:val="24"/>
          <w:szCs w:val="24"/>
          <w:lang w:eastAsia="es-MX"/>
        </w:rPr>
        <w:t xml:space="preserve">por lo que </w:t>
      </w:r>
      <w:r w:rsidR="00124631" w:rsidRPr="005925B5">
        <w:rPr>
          <w:rFonts w:ascii="Arial" w:eastAsia="Times New Roman" w:hAnsi="Arial" w:cs="Arial"/>
          <w:b/>
          <w:sz w:val="24"/>
          <w:szCs w:val="24"/>
          <w:lang w:eastAsia="es-MX"/>
        </w:rPr>
        <w:t xml:space="preserve">resultan inoperantes los </w:t>
      </w:r>
      <w:r w:rsidR="007D55E9" w:rsidRPr="005925B5">
        <w:rPr>
          <w:rFonts w:ascii="Arial" w:eastAsia="Times New Roman" w:hAnsi="Arial" w:cs="Arial"/>
          <w:b/>
          <w:sz w:val="24"/>
          <w:szCs w:val="24"/>
          <w:lang w:eastAsia="es-MX"/>
        </w:rPr>
        <w:t xml:space="preserve">argumentos </w:t>
      </w:r>
      <w:r w:rsidR="007D55E9">
        <w:rPr>
          <w:rFonts w:ascii="Arial" w:eastAsia="Times New Roman" w:hAnsi="Arial" w:cs="Arial"/>
          <w:sz w:val="24"/>
          <w:szCs w:val="24"/>
          <w:lang w:eastAsia="es-MX"/>
        </w:rPr>
        <w:t>vertidos al respecto</w:t>
      </w:r>
      <w:r w:rsidR="00326C36">
        <w:rPr>
          <w:rFonts w:ascii="Arial" w:eastAsia="Times New Roman" w:hAnsi="Arial" w:cs="Arial"/>
          <w:sz w:val="24"/>
          <w:szCs w:val="24"/>
          <w:lang w:eastAsia="es-MX"/>
        </w:rPr>
        <w:t>,</w:t>
      </w:r>
      <w:r w:rsidR="007D55E9">
        <w:rPr>
          <w:rFonts w:ascii="Arial" w:eastAsia="Times New Roman" w:hAnsi="Arial" w:cs="Arial"/>
          <w:sz w:val="24"/>
          <w:szCs w:val="24"/>
          <w:lang w:eastAsia="es-MX"/>
        </w:rPr>
        <w:t xml:space="preserve"> de conformidad con lo dispuesto en el artículo 164 de la Ley de Procedimiento y Justicia Administrativa para el Estado de Oaxaca.</w:t>
      </w:r>
    </w:p>
    <w:p w14:paraId="58ACF4E6" w14:textId="0E909122" w:rsidR="007D55E9" w:rsidRDefault="0010622C" w:rsidP="007D55E9">
      <w:pPr>
        <w:spacing w:line="360" w:lineRule="auto"/>
        <w:ind w:firstLine="708"/>
        <w:jc w:val="both"/>
        <w:rPr>
          <w:rFonts w:ascii="Arial" w:eastAsia="Times New Roman" w:hAnsi="Arial" w:cs="Arial"/>
          <w:sz w:val="24"/>
          <w:szCs w:val="24"/>
          <w:lang w:eastAsia="es-MX"/>
        </w:rPr>
      </w:pPr>
      <w:r>
        <w:rPr>
          <w:rFonts w:ascii="Arial" w:eastAsia="Times New Roman" w:hAnsi="Arial" w:cs="Arial"/>
          <w:sz w:val="24"/>
          <w:szCs w:val="24"/>
          <w:lang w:eastAsia="es-MX"/>
        </w:rPr>
        <w:t xml:space="preserve">Ahora bien, en el acuerdo de sanción y multa con número </w:t>
      </w:r>
      <w:r w:rsidR="00147552">
        <w:rPr>
          <w:rFonts w:ascii="Arial" w:eastAsia="Times New Roman" w:hAnsi="Arial" w:cs="Arial"/>
          <w:sz w:val="24"/>
          <w:szCs w:val="24"/>
          <w:lang w:eastAsia="es-MX"/>
        </w:rPr>
        <w:t>DGDUCHE/DL/DVCO/MULTA/**/2018</w:t>
      </w:r>
      <w:r>
        <w:rPr>
          <w:rFonts w:ascii="Arial" w:eastAsia="Times New Roman" w:hAnsi="Arial" w:cs="Arial"/>
          <w:sz w:val="24"/>
          <w:szCs w:val="24"/>
          <w:lang w:eastAsia="es-MX"/>
        </w:rPr>
        <w:t xml:space="preserve">, de fecha </w:t>
      </w:r>
      <w:r w:rsidR="00147552">
        <w:rPr>
          <w:rFonts w:ascii="Arial" w:eastAsia="Times New Roman" w:hAnsi="Arial" w:cs="Arial"/>
          <w:sz w:val="24"/>
          <w:szCs w:val="24"/>
          <w:lang w:eastAsia="es-MX"/>
        </w:rPr>
        <w:t>***** de ***** de dos mil dieciocho (**/**/2018)</w:t>
      </w:r>
      <w:r>
        <w:rPr>
          <w:rFonts w:ascii="Arial" w:eastAsia="Times New Roman" w:hAnsi="Arial" w:cs="Arial"/>
          <w:sz w:val="24"/>
          <w:szCs w:val="24"/>
          <w:lang w:eastAsia="es-MX"/>
        </w:rPr>
        <w:t xml:space="preserve">, emitido por la </w:t>
      </w:r>
      <w:proofErr w:type="gramStart"/>
      <w:r>
        <w:rPr>
          <w:rFonts w:ascii="Arial" w:eastAsia="Times New Roman" w:hAnsi="Arial" w:cs="Arial"/>
          <w:sz w:val="24"/>
          <w:szCs w:val="24"/>
          <w:lang w:eastAsia="es-MX"/>
        </w:rPr>
        <w:t>Directora General</w:t>
      </w:r>
      <w:proofErr w:type="gramEnd"/>
      <w:r>
        <w:rPr>
          <w:rFonts w:ascii="Arial" w:eastAsia="Times New Roman" w:hAnsi="Arial" w:cs="Arial"/>
          <w:sz w:val="24"/>
          <w:szCs w:val="24"/>
          <w:lang w:eastAsia="es-MX"/>
        </w:rPr>
        <w:t xml:space="preserve"> de Desarrollo Urbano, Centro Histórico y Ecología del Municipio de Oaxaca de Juárez, Oaxaca, </w:t>
      </w:r>
      <w:r w:rsidR="000D2EF7">
        <w:rPr>
          <w:rFonts w:ascii="Arial" w:eastAsia="Times New Roman" w:hAnsi="Arial" w:cs="Arial"/>
          <w:sz w:val="24"/>
          <w:szCs w:val="24"/>
          <w:lang w:eastAsia="es-MX"/>
        </w:rPr>
        <w:t xml:space="preserve">se </w:t>
      </w:r>
      <w:r>
        <w:rPr>
          <w:rFonts w:ascii="Arial" w:eastAsia="Times New Roman" w:hAnsi="Arial" w:cs="Arial"/>
          <w:sz w:val="24"/>
          <w:szCs w:val="24"/>
          <w:lang w:eastAsia="es-MX"/>
        </w:rPr>
        <w:t xml:space="preserve">impuso una multa al actor </w:t>
      </w:r>
      <w:r w:rsidR="00147552">
        <w:rPr>
          <w:rFonts w:ascii="Arial" w:eastAsia="Times New Roman" w:hAnsi="Arial" w:cs="Arial"/>
          <w:sz w:val="24"/>
          <w:szCs w:val="24"/>
          <w:lang w:eastAsia="es-MX"/>
        </w:rPr>
        <w:t>***** ***** *****</w:t>
      </w:r>
      <w:r>
        <w:rPr>
          <w:rFonts w:ascii="Arial" w:eastAsia="Times New Roman" w:hAnsi="Arial" w:cs="Arial"/>
          <w:sz w:val="24"/>
          <w:szCs w:val="24"/>
          <w:lang w:eastAsia="es-MX"/>
        </w:rPr>
        <w:t xml:space="preserve">, </w:t>
      </w:r>
      <w:r w:rsidR="000D2EF7">
        <w:rPr>
          <w:rFonts w:ascii="Arial" w:eastAsia="Times New Roman" w:hAnsi="Arial" w:cs="Arial"/>
          <w:sz w:val="24"/>
          <w:szCs w:val="24"/>
          <w:lang w:eastAsia="es-MX"/>
        </w:rPr>
        <w:t>con las siguientes consideraciones</w:t>
      </w:r>
      <w:r>
        <w:rPr>
          <w:rFonts w:ascii="Arial" w:eastAsia="Times New Roman" w:hAnsi="Arial" w:cs="Arial"/>
          <w:sz w:val="24"/>
          <w:szCs w:val="24"/>
          <w:lang w:eastAsia="es-MX"/>
        </w:rPr>
        <w:t>:</w:t>
      </w:r>
    </w:p>
    <w:p w14:paraId="7E3C0D4B" w14:textId="490807BB" w:rsidR="0010622C" w:rsidRPr="001B6A80" w:rsidRDefault="00BF064A" w:rsidP="001B6A80">
      <w:pPr>
        <w:spacing w:line="240" w:lineRule="auto"/>
        <w:ind w:firstLine="708"/>
        <w:jc w:val="both"/>
        <w:rPr>
          <w:rFonts w:ascii="Arial" w:eastAsia="Times New Roman" w:hAnsi="Arial" w:cs="Arial"/>
          <w:i/>
          <w:sz w:val="24"/>
          <w:szCs w:val="24"/>
          <w:lang w:eastAsia="es-MX"/>
        </w:rPr>
      </w:pPr>
      <w:r w:rsidRPr="001B6A80">
        <w:rPr>
          <w:rFonts w:ascii="Arial" w:eastAsia="Times New Roman" w:hAnsi="Arial" w:cs="Arial"/>
          <w:i/>
          <w:sz w:val="24"/>
          <w:szCs w:val="24"/>
          <w:lang w:eastAsia="es-MX"/>
        </w:rPr>
        <w:t>“</w:t>
      </w:r>
      <w:proofErr w:type="gramStart"/>
      <w:r w:rsidR="0010622C" w:rsidRPr="001B6A80">
        <w:rPr>
          <w:rFonts w:ascii="Arial" w:eastAsia="Times New Roman" w:hAnsi="Arial" w:cs="Arial"/>
          <w:b/>
          <w:i/>
          <w:sz w:val="24"/>
          <w:szCs w:val="24"/>
          <w:lang w:eastAsia="es-MX"/>
        </w:rPr>
        <w:t>SEGUNDO</w:t>
      </w:r>
      <w:r w:rsidR="0010622C" w:rsidRPr="001B6A80">
        <w:rPr>
          <w:rFonts w:ascii="Arial" w:eastAsia="Times New Roman" w:hAnsi="Arial" w:cs="Arial"/>
          <w:i/>
          <w:sz w:val="24"/>
          <w:szCs w:val="24"/>
          <w:lang w:eastAsia="es-MX"/>
        </w:rPr>
        <w:t>.-</w:t>
      </w:r>
      <w:proofErr w:type="gramEnd"/>
      <w:r w:rsidR="0010622C" w:rsidRPr="001B6A80">
        <w:rPr>
          <w:rFonts w:ascii="Arial" w:eastAsia="Times New Roman" w:hAnsi="Arial" w:cs="Arial"/>
          <w:i/>
          <w:sz w:val="24"/>
          <w:szCs w:val="24"/>
          <w:lang w:eastAsia="es-MX"/>
        </w:rPr>
        <w:t xml:space="preserve"> Por los razonamientos vertidos con antelación, en el capítulo de considerandos es procedente imponer una multa al </w:t>
      </w:r>
      <w:r w:rsidR="0010622C" w:rsidRPr="00F20919">
        <w:rPr>
          <w:rFonts w:ascii="Arial" w:eastAsia="Times New Roman" w:hAnsi="Arial" w:cs="Arial"/>
          <w:b/>
          <w:i/>
          <w:sz w:val="24"/>
          <w:szCs w:val="24"/>
          <w:lang w:eastAsia="es-MX"/>
        </w:rPr>
        <w:t>C.</w:t>
      </w:r>
      <w:r w:rsidR="0010622C" w:rsidRPr="001B6A80">
        <w:rPr>
          <w:rFonts w:ascii="Arial" w:eastAsia="Times New Roman" w:hAnsi="Arial" w:cs="Arial"/>
          <w:i/>
          <w:sz w:val="24"/>
          <w:szCs w:val="24"/>
          <w:lang w:eastAsia="es-MX"/>
        </w:rPr>
        <w:t xml:space="preserve"> </w:t>
      </w:r>
      <w:r w:rsidR="00147552">
        <w:rPr>
          <w:rFonts w:ascii="Arial" w:eastAsia="Times New Roman" w:hAnsi="Arial" w:cs="Arial"/>
          <w:b/>
          <w:i/>
          <w:sz w:val="24"/>
          <w:szCs w:val="24"/>
          <w:lang w:eastAsia="es-MX"/>
        </w:rPr>
        <w:t>***** ***** *****</w:t>
      </w:r>
      <w:r w:rsidR="0010622C" w:rsidRPr="001B6A80">
        <w:rPr>
          <w:rFonts w:ascii="Arial" w:eastAsia="Times New Roman" w:hAnsi="Arial" w:cs="Arial"/>
          <w:i/>
          <w:sz w:val="24"/>
          <w:szCs w:val="24"/>
          <w:lang w:eastAsia="es-MX"/>
        </w:rPr>
        <w:t xml:space="preserve"> quien resultó ser propietario del predio</w:t>
      </w:r>
      <w:r w:rsidR="00F20919">
        <w:rPr>
          <w:rFonts w:ascii="Arial" w:eastAsia="Times New Roman" w:hAnsi="Arial" w:cs="Arial"/>
          <w:i/>
          <w:sz w:val="24"/>
          <w:szCs w:val="24"/>
          <w:lang w:eastAsia="es-MX"/>
        </w:rPr>
        <w:t>,</w:t>
      </w:r>
      <w:r w:rsidR="0010622C" w:rsidRPr="001B6A80">
        <w:rPr>
          <w:rFonts w:ascii="Arial" w:eastAsia="Times New Roman" w:hAnsi="Arial" w:cs="Arial"/>
          <w:i/>
          <w:sz w:val="24"/>
          <w:szCs w:val="24"/>
          <w:lang w:eastAsia="es-MX"/>
        </w:rPr>
        <w:t xml:space="preserve"> por los siguientes conceptos:</w:t>
      </w:r>
    </w:p>
    <w:p w14:paraId="60D6EC1B" w14:textId="77777777" w:rsidR="0010622C" w:rsidRPr="001B6A80" w:rsidRDefault="00F4001D" w:rsidP="001B6A80">
      <w:pPr>
        <w:spacing w:line="240" w:lineRule="auto"/>
        <w:ind w:firstLine="708"/>
        <w:jc w:val="both"/>
        <w:rPr>
          <w:rFonts w:ascii="Arial" w:eastAsia="Times New Roman" w:hAnsi="Arial" w:cs="Arial"/>
          <w:i/>
          <w:sz w:val="24"/>
          <w:szCs w:val="24"/>
          <w:lang w:eastAsia="es-MX"/>
        </w:rPr>
      </w:pPr>
      <w:r w:rsidRPr="001B6A80">
        <w:rPr>
          <w:rFonts w:ascii="Arial" w:eastAsia="Times New Roman" w:hAnsi="Arial" w:cs="Arial"/>
          <w:i/>
          <w:sz w:val="24"/>
          <w:szCs w:val="24"/>
          <w:lang w:eastAsia="es-MX"/>
        </w:rPr>
        <w:t xml:space="preserve">1.- SANCIÓN POR FALTA DE PRESENTACIÓN DE PERMISO DE LICENCIA DE CONSTRUCCIÓN. Correspondiendo la sanción por 45 UMA (UNIDAD DE MEDIDA Y ACTUALIZACIÓN VIGENTE) generales vigentes en el Estado de Oaxaca. Con fundamento en el Art.192°, Fracción V, de la Ley de Ingresos del Municipio de Oaxaca de </w:t>
      </w:r>
      <w:proofErr w:type="gramStart"/>
      <w:r w:rsidRPr="001B6A80">
        <w:rPr>
          <w:rFonts w:ascii="Arial" w:eastAsia="Times New Roman" w:hAnsi="Arial" w:cs="Arial"/>
          <w:i/>
          <w:sz w:val="24"/>
          <w:szCs w:val="24"/>
          <w:lang w:eastAsia="es-MX"/>
        </w:rPr>
        <w:t>Juárez  para</w:t>
      </w:r>
      <w:proofErr w:type="gramEnd"/>
      <w:r w:rsidRPr="001B6A80">
        <w:rPr>
          <w:rFonts w:ascii="Arial" w:eastAsia="Times New Roman" w:hAnsi="Arial" w:cs="Arial"/>
          <w:i/>
          <w:sz w:val="24"/>
          <w:szCs w:val="24"/>
          <w:lang w:eastAsia="es-MX"/>
        </w:rPr>
        <w:t xml:space="preserve"> el ejercicio fiscal 2018.</w:t>
      </w:r>
    </w:p>
    <w:p w14:paraId="302CBD5F" w14:textId="77777777" w:rsidR="00F4001D" w:rsidRPr="001B6A80" w:rsidRDefault="00F4001D" w:rsidP="001B6A80">
      <w:pPr>
        <w:spacing w:line="240" w:lineRule="auto"/>
        <w:ind w:firstLine="708"/>
        <w:jc w:val="both"/>
        <w:rPr>
          <w:rFonts w:ascii="Arial" w:eastAsia="Times New Roman" w:hAnsi="Arial" w:cs="Arial"/>
          <w:i/>
          <w:sz w:val="24"/>
          <w:szCs w:val="24"/>
          <w:lang w:eastAsia="es-MX"/>
        </w:rPr>
      </w:pPr>
      <w:r w:rsidRPr="001B6A80">
        <w:rPr>
          <w:rFonts w:ascii="Arial" w:eastAsia="Times New Roman" w:hAnsi="Arial" w:cs="Arial"/>
          <w:i/>
          <w:sz w:val="24"/>
          <w:szCs w:val="24"/>
          <w:lang w:eastAsia="es-MX"/>
        </w:rPr>
        <w:t>UMA * 75.49 (UNIDAD DE MEDIDA Y ACTUALIZACIÓN VIGENTE)</w:t>
      </w:r>
      <w:r w:rsidR="00BF064A" w:rsidRPr="001B6A80">
        <w:rPr>
          <w:rFonts w:ascii="Arial" w:eastAsia="Times New Roman" w:hAnsi="Arial" w:cs="Arial"/>
          <w:i/>
          <w:sz w:val="24"/>
          <w:szCs w:val="24"/>
          <w:lang w:eastAsia="es-MX"/>
        </w:rPr>
        <w:t xml:space="preserve"> </w:t>
      </w:r>
      <w:r w:rsidRPr="001B6A80">
        <w:rPr>
          <w:rFonts w:ascii="Arial" w:eastAsia="Times New Roman" w:hAnsi="Arial" w:cs="Arial"/>
          <w:i/>
          <w:sz w:val="24"/>
          <w:szCs w:val="24"/>
          <w:lang w:eastAsia="es-MX"/>
        </w:rPr>
        <w:t>=</w:t>
      </w:r>
      <w:r w:rsidR="00BF064A" w:rsidRPr="001B6A80">
        <w:rPr>
          <w:rFonts w:ascii="Arial" w:eastAsia="Times New Roman" w:hAnsi="Arial" w:cs="Arial"/>
          <w:i/>
          <w:sz w:val="24"/>
          <w:szCs w:val="24"/>
          <w:lang w:eastAsia="es-MX"/>
        </w:rPr>
        <w:t xml:space="preserve"> </w:t>
      </w:r>
      <w:r w:rsidRPr="001B6A80">
        <w:rPr>
          <w:rFonts w:ascii="Arial" w:eastAsia="Times New Roman" w:hAnsi="Arial" w:cs="Arial"/>
          <w:b/>
          <w:i/>
          <w:sz w:val="24"/>
          <w:szCs w:val="24"/>
          <w:lang w:eastAsia="es-MX"/>
        </w:rPr>
        <w:t xml:space="preserve">$3,397.05 </w:t>
      </w:r>
      <w:r w:rsidRPr="001B6A80">
        <w:rPr>
          <w:rFonts w:ascii="Arial" w:eastAsia="Times New Roman" w:hAnsi="Arial" w:cs="Arial"/>
          <w:i/>
          <w:sz w:val="24"/>
          <w:szCs w:val="24"/>
          <w:lang w:eastAsia="es-MX"/>
        </w:rPr>
        <w:t>(</w:t>
      </w:r>
      <w:r w:rsidR="00BF064A" w:rsidRPr="001B6A80">
        <w:rPr>
          <w:rFonts w:ascii="Arial" w:eastAsia="Times New Roman" w:hAnsi="Arial" w:cs="Arial"/>
          <w:i/>
          <w:sz w:val="24"/>
          <w:szCs w:val="24"/>
          <w:lang w:eastAsia="es-MX"/>
        </w:rPr>
        <w:t xml:space="preserve">TRES MIL TRECIENTOS NOVENTA Y SIETE PESOS </w:t>
      </w:r>
      <w:r w:rsidRPr="001B6A80">
        <w:rPr>
          <w:rFonts w:ascii="Arial" w:eastAsia="Times New Roman" w:hAnsi="Arial" w:cs="Arial"/>
          <w:i/>
          <w:sz w:val="24"/>
          <w:szCs w:val="24"/>
          <w:lang w:eastAsia="es-MX"/>
        </w:rPr>
        <w:t>05/100 M.N.)</w:t>
      </w:r>
    </w:p>
    <w:p w14:paraId="3F69BF20" w14:textId="77777777" w:rsidR="00F4001D" w:rsidRPr="001B6A80" w:rsidRDefault="00F4001D" w:rsidP="001B6A80">
      <w:pPr>
        <w:spacing w:line="240" w:lineRule="auto"/>
        <w:ind w:firstLine="708"/>
        <w:jc w:val="both"/>
        <w:rPr>
          <w:rFonts w:ascii="Arial" w:eastAsia="Times New Roman" w:hAnsi="Arial" w:cs="Arial"/>
          <w:i/>
          <w:sz w:val="24"/>
          <w:szCs w:val="24"/>
          <w:lang w:eastAsia="es-MX"/>
        </w:rPr>
      </w:pPr>
      <w:r w:rsidRPr="001B6A80">
        <w:rPr>
          <w:rFonts w:ascii="Arial" w:eastAsia="Times New Roman" w:hAnsi="Arial" w:cs="Arial"/>
          <w:i/>
          <w:sz w:val="24"/>
          <w:szCs w:val="24"/>
          <w:lang w:eastAsia="es-MX"/>
        </w:rPr>
        <w:t>2.- SANCIÓN POR CONSTRUCCIÓN DE AMPLIACIÓN DE CASA HABITACIÓN, LOCAL COMERCIAL, DEPARTAMENTOS. Se sancionará por metros cuadrados. Correspondiendo la sanción por 5 UMA ZONA MEDIA (UNIDAD DE MEDIDA Y ACTUALIZACIÓN VIGENTE) generales vigentes en el Estado de Oaxaca. Con fundamento en el art. 191°, fracción X inciso C), de la Ley de Ingresos del Municipio de Oaxaca de Juárez para el ejercicio fiscal 2018.</w:t>
      </w:r>
    </w:p>
    <w:p w14:paraId="56D611C1" w14:textId="77777777" w:rsidR="00F4001D" w:rsidRPr="001B6A80" w:rsidRDefault="00F4001D" w:rsidP="001B6A80">
      <w:pPr>
        <w:spacing w:line="240" w:lineRule="auto"/>
        <w:ind w:firstLine="708"/>
        <w:jc w:val="both"/>
        <w:rPr>
          <w:rFonts w:ascii="Arial" w:eastAsia="Times New Roman" w:hAnsi="Arial" w:cs="Arial"/>
          <w:i/>
          <w:sz w:val="24"/>
          <w:szCs w:val="24"/>
          <w:lang w:eastAsia="es-MX"/>
        </w:rPr>
      </w:pPr>
      <w:r w:rsidRPr="001B6A80">
        <w:rPr>
          <w:rFonts w:ascii="Arial" w:eastAsia="Times New Roman" w:hAnsi="Arial" w:cs="Arial"/>
          <w:i/>
          <w:sz w:val="24"/>
          <w:szCs w:val="24"/>
          <w:lang w:eastAsia="es-MX"/>
        </w:rPr>
        <w:t xml:space="preserve">5 UMA * 75.49 * 350m2 (UNIDAD DE MEDIDA Y ACTUALIZACIÓN VIGENTE) = </w:t>
      </w:r>
      <w:r w:rsidRPr="001B6A80">
        <w:rPr>
          <w:rFonts w:ascii="Arial" w:eastAsia="Times New Roman" w:hAnsi="Arial" w:cs="Arial"/>
          <w:b/>
          <w:i/>
          <w:sz w:val="24"/>
          <w:szCs w:val="24"/>
          <w:lang w:eastAsia="es-MX"/>
        </w:rPr>
        <w:t xml:space="preserve">$132,107.5 </w:t>
      </w:r>
      <w:r w:rsidRPr="001B6A80">
        <w:rPr>
          <w:rFonts w:ascii="Arial" w:eastAsia="Times New Roman" w:hAnsi="Arial" w:cs="Arial"/>
          <w:i/>
          <w:sz w:val="24"/>
          <w:szCs w:val="24"/>
          <w:lang w:eastAsia="es-MX"/>
        </w:rPr>
        <w:t>(CIENTO TREINTA Y DOS MIL CIENTO SIETE PESOS 5/100 M.N.)</w:t>
      </w:r>
    </w:p>
    <w:p w14:paraId="6D73FEDD" w14:textId="77777777" w:rsidR="00F4001D" w:rsidRPr="001B6A80" w:rsidRDefault="00F4001D" w:rsidP="001B6A80">
      <w:pPr>
        <w:spacing w:line="240" w:lineRule="auto"/>
        <w:ind w:firstLine="708"/>
        <w:jc w:val="both"/>
        <w:rPr>
          <w:rFonts w:ascii="Arial" w:eastAsia="Times New Roman" w:hAnsi="Arial" w:cs="Arial"/>
          <w:i/>
          <w:sz w:val="24"/>
          <w:szCs w:val="24"/>
          <w:lang w:eastAsia="es-MX"/>
        </w:rPr>
      </w:pPr>
      <w:r w:rsidRPr="001B6A80">
        <w:rPr>
          <w:rFonts w:ascii="Arial" w:eastAsia="Times New Roman" w:hAnsi="Arial" w:cs="Arial"/>
          <w:b/>
          <w:i/>
          <w:sz w:val="24"/>
          <w:szCs w:val="24"/>
          <w:lang w:eastAsia="es-MX"/>
        </w:rPr>
        <w:t>Haciendo un importe total de: $135,504.55 (CIENTO TREINTA Y CINCO MIL QUINIENTOS CUATRO PESOS 55/100 M.N.)</w:t>
      </w:r>
      <w:r w:rsidRPr="001B6A80">
        <w:rPr>
          <w:rFonts w:ascii="Arial" w:eastAsia="Times New Roman" w:hAnsi="Arial" w:cs="Arial"/>
          <w:i/>
          <w:sz w:val="24"/>
          <w:szCs w:val="24"/>
          <w:lang w:eastAsia="es-MX"/>
        </w:rPr>
        <w:t>”</w:t>
      </w:r>
    </w:p>
    <w:p w14:paraId="160557C1" w14:textId="77777777" w:rsidR="00555F35" w:rsidRPr="00BF064A" w:rsidRDefault="00BF064A" w:rsidP="001B7FD0">
      <w:pPr>
        <w:pStyle w:val="corte4fondoCarCarCar"/>
        <w:spacing w:before="240"/>
        <w:ind w:firstLine="708"/>
        <w:rPr>
          <w:rFonts w:cs="Arial"/>
          <w:sz w:val="24"/>
        </w:rPr>
      </w:pPr>
      <w:r w:rsidRPr="00BF064A">
        <w:rPr>
          <w:rFonts w:cs="Arial"/>
          <w:sz w:val="24"/>
        </w:rPr>
        <w:t>(Lo resaltado es de origen)</w:t>
      </w:r>
    </w:p>
    <w:p w14:paraId="66043724" w14:textId="77777777" w:rsidR="00BF064A" w:rsidRPr="00ED4B6D" w:rsidRDefault="00ED4B6D" w:rsidP="001B7FD0">
      <w:pPr>
        <w:pStyle w:val="corte4fondoCarCarCar"/>
        <w:spacing w:before="240"/>
        <w:ind w:firstLine="708"/>
        <w:rPr>
          <w:rFonts w:cs="Arial"/>
          <w:sz w:val="24"/>
        </w:rPr>
      </w:pPr>
      <w:r w:rsidRPr="00ED4B6D">
        <w:rPr>
          <w:rFonts w:cs="Arial"/>
          <w:sz w:val="24"/>
        </w:rPr>
        <w:lastRenderedPageBreak/>
        <w:t xml:space="preserve">Ahora, los artículos que utilizó la autoridad demandada para fundar las sanciones impuestas disponen: </w:t>
      </w:r>
    </w:p>
    <w:p w14:paraId="4AC44A7A" w14:textId="77777777" w:rsidR="00BF064A" w:rsidRPr="007E5F2D" w:rsidRDefault="007E5F2D" w:rsidP="001B7FD0">
      <w:pPr>
        <w:pStyle w:val="corte4fondoCarCarCar"/>
        <w:spacing w:before="240"/>
        <w:ind w:firstLine="708"/>
        <w:rPr>
          <w:rFonts w:cs="Arial"/>
          <w:sz w:val="24"/>
        </w:rPr>
      </w:pPr>
      <w:r>
        <w:rPr>
          <w:rFonts w:cs="Arial"/>
          <w:b/>
          <w:sz w:val="24"/>
        </w:rPr>
        <w:t>“</w:t>
      </w:r>
      <w:r w:rsidR="00903EC6">
        <w:rPr>
          <w:rFonts w:cs="Arial"/>
          <w:b/>
          <w:sz w:val="24"/>
        </w:rPr>
        <w:t xml:space="preserve">Artículo 192. </w:t>
      </w:r>
      <w:r w:rsidR="00903EC6" w:rsidRPr="007E5F2D">
        <w:rPr>
          <w:rFonts w:cs="Arial"/>
          <w:sz w:val="24"/>
        </w:rPr>
        <w:t xml:space="preserve">Las sanciones por violaciones al Reglamento de </w:t>
      </w:r>
      <w:r w:rsidRPr="007E5F2D">
        <w:rPr>
          <w:rFonts w:cs="Arial"/>
          <w:sz w:val="24"/>
        </w:rPr>
        <w:t>Construcción</w:t>
      </w:r>
      <w:r w:rsidR="00903EC6" w:rsidRPr="007E5F2D">
        <w:rPr>
          <w:rFonts w:cs="Arial"/>
          <w:sz w:val="24"/>
        </w:rPr>
        <w:t xml:space="preserve"> y Seguridad Estructural para el Estado de Oaxaca se </w:t>
      </w:r>
      <w:proofErr w:type="gramStart"/>
      <w:r w:rsidR="00903EC6" w:rsidRPr="007E5F2D">
        <w:rPr>
          <w:rFonts w:cs="Arial"/>
          <w:sz w:val="24"/>
        </w:rPr>
        <w:t>aplicaran</w:t>
      </w:r>
      <w:proofErr w:type="gramEnd"/>
      <w:r w:rsidR="00903EC6" w:rsidRPr="007E5F2D">
        <w:rPr>
          <w:rFonts w:cs="Arial"/>
          <w:sz w:val="24"/>
        </w:rPr>
        <w:t xml:space="preserve"> conforme a lo siguiente:</w:t>
      </w:r>
    </w:p>
    <w:tbl>
      <w:tblPr>
        <w:tblStyle w:val="Tablaconcuadrcula"/>
        <w:tblW w:w="0" w:type="auto"/>
        <w:tblLook w:val="04A0" w:firstRow="1" w:lastRow="0" w:firstColumn="1" w:lastColumn="0" w:noHBand="0" w:noVBand="1"/>
      </w:tblPr>
      <w:tblGrid>
        <w:gridCol w:w="6629"/>
        <w:gridCol w:w="1782"/>
      </w:tblGrid>
      <w:tr w:rsidR="00903EC6" w14:paraId="32D43201" w14:textId="77777777" w:rsidTr="00FD64E7">
        <w:tc>
          <w:tcPr>
            <w:tcW w:w="6629" w:type="dxa"/>
          </w:tcPr>
          <w:p w14:paraId="676A0176" w14:textId="77777777" w:rsidR="00903EC6" w:rsidRDefault="00903EC6" w:rsidP="00FD64E7">
            <w:pPr>
              <w:pStyle w:val="corte4fondoCarCarCar"/>
              <w:spacing w:before="240"/>
              <w:ind w:firstLine="0"/>
              <w:jc w:val="center"/>
              <w:rPr>
                <w:rFonts w:cs="Arial"/>
                <w:b/>
                <w:sz w:val="24"/>
              </w:rPr>
            </w:pPr>
            <w:r>
              <w:rPr>
                <w:rFonts w:cs="Arial"/>
                <w:b/>
                <w:sz w:val="24"/>
              </w:rPr>
              <w:t>CONCEPTO</w:t>
            </w:r>
          </w:p>
        </w:tc>
        <w:tc>
          <w:tcPr>
            <w:tcW w:w="1782" w:type="dxa"/>
          </w:tcPr>
          <w:p w14:paraId="68C6EF38" w14:textId="77777777" w:rsidR="00903EC6" w:rsidRDefault="00903EC6" w:rsidP="00FD64E7">
            <w:pPr>
              <w:pStyle w:val="corte4fondoCarCarCar"/>
              <w:spacing w:before="240"/>
              <w:ind w:firstLine="0"/>
              <w:jc w:val="center"/>
              <w:rPr>
                <w:rFonts w:cs="Arial"/>
                <w:b/>
                <w:sz w:val="24"/>
              </w:rPr>
            </w:pPr>
            <w:r>
              <w:rPr>
                <w:rFonts w:cs="Arial"/>
                <w:b/>
                <w:sz w:val="24"/>
              </w:rPr>
              <w:t>UMA</w:t>
            </w:r>
          </w:p>
        </w:tc>
      </w:tr>
      <w:tr w:rsidR="00903EC6" w14:paraId="040C8255" w14:textId="77777777" w:rsidTr="00FD64E7">
        <w:tc>
          <w:tcPr>
            <w:tcW w:w="6629" w:type="dxa"/>
          </w:tcPr>
          <w:p w14:paraId="118F111B" w14:textId="77777777" w:rsidR="00903EC6" w:rsidRPr="00FD64E7" w:rsidRDefault="00FD64E7" w:rsidP="001B7FD0">
            <w:pPr>
              <w:pStyle w:val="corte4fondoCarCarCar"/>
              <w:spacing w:before="240"/>
              <w:ind w:firstLine="0"/>
              <w:rPr>
                <w:rFonts w:cs="Arial"/>
                <w:sz w:val="24"/>
              </w:rPr>
            </w:pPr>
            <w:r w:rsidRPr="00FD64E7">
              <w:rPr>
                <w:rFonts w:cs="Arial"/>
                <w:sz w:val="24"/>
              </w:rPr>
              <w:t>(…..)</w:t>
            </w:r>
          </w:p>
        </w:tc>
        <w:tc>
          <w:tcPr>
            <w:tcW w:w="1782" w:type="dxa"/>
          </w:tcPr>
          <w:p w14:paraId="388FE9E3" w14:textId="77777777" w:rsidR="00903EC6" w:rsidRPr="00FD64E7" w:rsidRDefault="00FD64E7" w:rsidP="001B7FD0">
            <w:pPr>
              <w:pStyle w:val="corte4fondoCarCarCar"/>
              <w:spacing w:before="240"/>
              <w:ind w:firstLine="0"/>
              <w:rPr>
                <w:rFonts w:cs="Arial"/>
                <w:sz w:val="24"/>
              </w:rPr>
            </w:pPr>
            <w:r w:rsidRPr="00FD64E7">
              <w:rPr>
                <w:rFonts w:cs="Arial"/>
                <w:sz w:val="24"/>
              </w:rPr>
              <w:t>(…)</w:t>
            </w:r>
          </w:p>
        </w:tc>
      </w:tr>
      <w:tr w:rsidR="00903EC6" w14:paraId="676AA97C" w14:textId="77777777" w:rsidTr="00FD64E7">
        <w:tc>
          <w:tcPr>
            <w:tcW w:w="6629" w:type="dxa"/>
          </w:tcPr>
          <w:p w14:paraId="6EF0BAB0" w14:textId="77777777" w:rsidR="00903EC6" w:rsidRPr="00FD64E7" w:rsidRDefault="00FD64E7" w:rsidP="001B7FD0">
            <w:pPr>
              <w:pStyle w:val="corte4fondoCarCarCar"/>
              <w:spacing w:before="240"/>
              <w:ind w:firstLine="0"/>
              <w:rPr>
                <w:rFonts w:cs="Arial"/>
                <w:sz w:val="24"/>
              </w:rPr>
            </w:pPr>
            <w:r w:rsidRPr="00FD64E7">
              <w:rPr>
                <w:rFonts w:cs="Arial"/>
                <w:sz w:val="24"/>
              </w:rPr>
              <w:t>V. Por falta de presentación de permiso de licencia de construcción</w:t>
            </w:r>
          </w:p>
        </w:tc>
        <w:tc>
          <w:tcPr>
            <w:tcW w:w="1782" w:type="dxa"/>
          </w:tcPr>
          <w:p w14:paraId="2436DA8A" w14:textId="77777777" w:rsidR="00903EC6" w:rsidRPr="00FD64E7" w:rsidRDefault="00B5475C" w:rsidP="001B7FD0">
            <w:pPr>
              <w:pStyle w:val="corte4fondoCarCarCar"/>
              <w:spacing w:before="240"/>
              <w:ind w:firstLine="0"/>
              <w:rPr>
                <w:rFonts w:cs="Arial"/>
                <w:sz w:val="24"/>
              </w:rPr>
            </w:pPr>
            <w:r>
              <w:rPr>
                <w:rFonts w:cs="Arial"/>
                <w:sz w:val="24"/>
              </w:rPr>
              <w:t>3</w:t>
            </w:r>
            <w:r w:rsidR="00FD64E7" w:rsidRPr="00FD64E7">
              <w:rPr>
                <w:rFonts w:cs="Arial"/>
                <w:sz w:val="24"/>
              </w:rPr>
              <w:t>0 a 60</w:t>
            </w:r>
          </w:p>
        </w:tc>
      </w:tr>
    </w:tbl>
    <w:p w14:paraId="01F4F396" w14:textId="77777777" w:rsidR="00903EC6" w:rsidRPr="002F1180" w:rsidRDefault="002F1180" w:rsidP="001B7FD0">
      <w:pPr>
        <w:pStyle w:val="corte4fondoCarCarCar"/>
        <w:spacing w:before="240"/>
        <w:ind w:firstLine="708"/>
        <w:rPr>
          <w:rFonts w:cs="Arial"/>
          <w:sz w:val="24"/>
        </w:rPr>
      </w:pPr>
      <w:r w:rsidRPr="002F1180">
        <w:rPr>
          <w:rFonts w:cs="Arial"/>
          <w:sz w:val="24"/>
        </w:rPr>
        <w:t>(…)”</w:t>
      </w:r>
    </w:p>
    <w:p w14:paraId="2D31666F" w14:textId="77777777" w:rsidR="007E5F2D" w:rsidRDefault="007E5F2D" w:rsidP="001B7FD0">
      <w:pPr>
        <w:pStyle w:val="corte4fondoCarCarCar"/>
        <w:spacing w:before="240"/>
        <w:ind w:firstLine="708"/>
        <w:rPr>
          <w:rFonts w:cs="Arial"/>
          <w:sz w:val="24"/>
        </w:rPr>
      </w:pPr>
      <w:r>
        <w:rPr>
          <w:rFonts w:cs="Arial"/>
          <w:b/>
          <w:sz w:val="24"/>
        </w:rPr>
        <w:t xml:space="preserve">Artículo 191. </w:t>
      </w:r>
      <w:r>
        <w:rPr>
          <w:rFonts w:cs="Arial"/>
          <w:sz w:val="24"/>
        </w:rPr>
        <w:t>Las sanciones de orden administrativo y fiscal por infracciones, a las leyes y reglamentos municipales que, en uso de sus facultades, imponga la Autoridad Municipal, serán aplicadas conforme a las siguientes tarifas:</w:t>
      </w:r>
    </w:p>
    <w:p w14:paraId="5B3378DB" w14:textId="77777777" w:rsidR="00D77999" w:rsidRDefault="00D77999" w:rsidP="001B7FD0">
      <w:pPr>
        <w:pStyle w:val="corte4fondoCarCarCar"/>
        <w:spacing w:before="240"/>
        <w:ind w:firstLine="708"/>
        <w:rPr>
          <w:rFonts w:cs="Arial"/>
          <w:sz w:val="24"/>
        </w:rPr>
      </w:pPr>
      <w:r>
        <w:rPr>
          <w:rFonts w:cs="Arial"/>
          <w:sz w:val="24"/>
        </w:rPr>
        <w:t>(…)</w:t>
      </w:r>
    </w:p>
    <w:tbl>
      <w:tblPr>
        <w:tblStyle w:val="Tablaconcuadrcula"/>
        <w:tblW w:w="0" w:type="auto"/>
        <w:tblLayout w:type="fixed"/>
        <w:tblLook w:val="04A0" w:firstRow="1" w:lastRow="0" w:firstColumn="1" w:lastColumn="0" w:noHBand="0" w:noVBand="1"/>
      </w:tblPr>
      <w:tblGrid>
        <w:gridCol w:w="2943"/>
        <w:gridCol w:w="993"/>
        <w:gridCol w:w="992"/>
        <w:gridCol w:w="850"/>
        <w:gridCol w:w="993"/>
        <w:gridCol w:w="850"/>
        <w:gridCol w:w="866"/>
      </w:tblGrid>
      <w:tr w:rsidR="00353498" w14:paraId="678BF567" w14:textId="77777777" w:rsidTr="009E303C">
        <w:tc>
          <w:tcPr>
            <w:tcW w:w="8487" w:type="dxa"/>
            <w:gridSpan w:val="7"/>
          </w:tcPr>
          <w:p w14:paraId="60B053CE" w14:textId="77777777" w:rsidR="00353498" w:rsidRPr="005A39B7" w:rsidRDefault="00353498" w:rsidP="001B7FD0">
            <w:pPr>
              <w:pStyle w:val="corte4fondoCarCarCar"/>
              <w:spacing w:before="240"/>
              <w:ind w:firstLine="0"/>
              <w:rPr>
                <w:rFonts w:cs="Arial"/>
                <w:b/>
                <w:sz w:val="16"/>
              </w:rPr>
            </w:pPr>
            <w:r w:rsidRPr="005A39B7">
              <w:rPr>
                <w:rFonts w:cs="Arial"/>
                <w:b/>
                <w:sz w:val="16"/>
              </w:rPr>
              <w:t>X. EN MATERIA DE DESARROLLO URBANO</w:t>
            </w:r>
          </w:p>
        </w:tc>
      </w:tr>
      <w:tr w:rsidR="00D77999" w14:paraId="6FE76D35" w14:textId="77777777" w:rsidTr="007E6855">
        <w:tc>
          <w:tcPr>
            <w:tcW w:w="2943" w:type="dxa"/>
            <w:vMerge w:val="restart"/>
          </w:tcPr>
          <w:p w14:paraId="7F525C03" w14:textId="77777777" w:rsidR="00353498" w:rsidRPr="007E6855" w:rsidRDefault="00353498" w:rsidP="00353498">
            <w:pPr>
              <w:pStyle w:val="corte4fondoCarCarCar"/>
              <w:spacing w:before="240"/>
              <w:ind w:firstLine="0"/>
              <w:jc w:val="center"/>
              <w:rPr>
                <w:rFonts w:cs="Arial"/>
                <w:sz w:val="16"/>
              </w:rPr>
            </w:pPr>
          </w:p>
          <w:p w14:paraId="15A0D900" w14:textId="77777777" w:rsidR="00D77999" w:rsidRPr="007E6855" w:rsidRDefault="00D77999" w:rsidP="00353498">
            <w:pPr>
              <w:pStyle w:val="corte4fondoCarCarCar"/>
              <w:spacing w:before="240"/>
              <w:ind w:firstLine="0"/>
              <w:jc w:val="center"/>
              <w:rPr>
                <w:rFonts w:cs="Arial"/>
                <w:sz w:val="16"/>
              </w:rPr>
            </w:pPr>
            <w:r w:rsidRPr="007E6855">
              <w:rPr>
                <w:rFonts w:cs="Arial"/>
                <w:sz w:val="16"/>
              </w:rPr>
              <w:t>CONCEPTO</w:t>
            </w:r>
          </w:p>
        </w:tc>
        <w:tc>
          <w:tcPr>
            <w:tcW w:w="1985" w:type="dxa"/>
            <w:gridSpan w:val="2"/>
          </w:tcPr>
          <w:p w14:paraId="56B19CDB" w14:textId="77777777" w:rsidR="00D77999" w:rsidRPr="007E6855" w:rsidRDefault="00D77999" w:rsidP="00353498">
            <w:pPr>
              <w:pStyle w:val="corte4fondoCarCarCar"/>
              <w:spacing w:before="240"/>
              <w:ind w:firstLine="0"/>
              <w:jc w:val="center"/>
              <w:rPr>
                <w:rFonts w:cs="Arial"/>
                <w:sz w:val="16"/>
              </w:rPr>
            </w:pPr>
            <w:r w:rsidRPr="007E6855">
              <w:rPr>
                <w:rFonts w:cs="Arial"/>
                <w:sz w:val="16"/>
              </w:rPr>
              <w:t>ZONA BAJA</w:t>
            </w:r>
          </w:p>
        </w:tc>
        <w:tc>
          <w:tcPr>
            <w:tcW w:w="1843" w:type="dxa"/>
            <w:gridSpan w:val="2"/>
          </w:tcPr>
          <w:p w14:paraId="76DB5ED0" w14:textId="77777777" w:rsidR="00D77999" w:rsidRPr="007E6855" w:rsidRDefault="00D77999" w:rsidP="00353498">
            <w:pPr>
              <w:pStyle w:val="corte4fondoCarCarCar"/>
              <w:spacing w:before="240"/>
              <w:ind w:firstLine="0"/>
              <w:jc w:val="center"/>
              <w:rPr>
                <w:rFonts w:cs="Arial"/>
                <w:sz w:val="16"/>
              </w:rPr>
            </w:pPr>
            <w:r w:rsidRPr="007E6855">
              <w:rPr>
                <w:rFonts w:cs="Arial"/>
                <w:sz w:val="16"/>
              </w:rPr>
              <w:t>ZONA MEDIA</w:t>
            </w:r>
          </w:p>
        </w:tc>
        <w:tc>
          <w:tcPr>
            <w:tcW w:w="1716" w:type="dxa"/>
            <w:gridSpan w:val="2"/>
          </w:tcPr>
          <w:p w14:paraId="58D148EC" w14:textId="77777777" w:rsidR="00D77999" w:rsidRPr="007E6855" w:rsidRDefault="005A39B7" w:rsidP="00353498">
            <w:pPr>
              <w:pStyle w:val="corte4fondoCarCarCar"/>
              <w:spacing w:before="240"/>
              <w:ind w:firstLine="0"/>
              <w:jc w:val="center"/>
              <w:rPr>
                <w:rFonts w:cs="Arial"/>
                <w:sz w:val="16"/>
              </w:rPr>
            </w:pPr>
            <w:r>
              <w:rPr>
                <w:rFonts w:cs="Arial"/>
                <w:sz w:val="16"/>
              </w:rPr>
              <w:t>ZONA ALTA</w:t>
            </w:r>
          </w:p>
        </w:tc>
      </w:tr>
      <w:tr w:rsidR="00D77999" w14:paraId="225CF512" w14:textId="77777777" w:rsidTr="00D74C5C">
        <w:tc>
          <w:tcPr>
            <w:tcW w:w="2943" w:type="dxa"/>
            <w:vMerge/>
          </w:tcPr>
          <w:p w14:paraId="1C55848A" w14:textId="77777777" w:rsidR="00D77999" w:rsidRPr="007E6855" w:rsidRDefault="00D77999" w:rsidP="001B7FD0">
            <w:pPr>
              <w:pStyle w:val="corte4fondoCarCarCar"/>
              <w:spacing w:before="240"/>
              <w:ind w:firstLine="0"/>
              <w:rPr>
                <w:rFonts w:cs="Arial"/>
                <w:sz w:val="16"/>
              </w:rPr>
            </w:pPr>
          </w:p>
        </w:tc>
        <w:tc>
          <w:tcPr>
            <w:tcW w:w="1985" w:type="dxa"/>
            <w:gridSpan w:val="2"/>
          </w:tcPr>
          <w:p w14:paraId="17CA6665" w14:textId="77777777" w:rsidR="00D77999" w:rsidRPr="007E6855" w:rsidRDefault="00D77999" w:rsidP="00D74C5C">
            <w:pPr>
              <w:pStyle w:val="corte4fondoCarCarCar"/>
              <w:spacing w:before="240"/>
              <w:ind w:firstLine="0"/>
              <w:jc w:val="center"/>
              <w:rPr>
                <w:rFonts w:cs="Arial"/>
                <w:sz w:val="16"/>
              </w:rPr>
            </w:pPr>
            <w:r w:rsidRPr="007E6855">
              <w:rPr>
                <w:rFonts w:cs="Arial"/>
                <w:sz w:val="16"/>
              </w:rPr>
              <w:t>UMA</w:t>
            </w:r>
          </w:p>
        </w:tc>
        <w:tc>
          <w:tcPr>
            <w:tcW w:w="1843" w:type="dxa"/>
            <w:gridSpan w:val="2"/>
          </w:tcPr>
          <w:p w14:paraId="4AC6F660" w14:textId="77777777" w:rsidR="00D77999" w:rsidRPr="007E6855" w:rsidRDefault="00D77999" w:rsidP="00D74C5C">
            <w:pPr>
              <w:pStyle w:val="corte4fondoCarCarCar"/>
              <w:spacing w:before="240"/>
              <w:ind w:firstLine="0"/>
              <w:jc w:val="center"/>
              <w:rPr>
                <w:rFonts w:cs="Arial"/>
                <w:sz w:val="16"/>
              </w:rPr>
            </w:pPr>
            <w:r w:rsidRPr="007E6855">
              <w:rPr>
                <w:rFonts w:cs="Arial"/>
                <w:sz w:val="16"/>
              </w:rPr>
              <w:t>UMA</w:t>
            </w:r>
          </w:p>
        </w:tc>
        <w:tc>
          <w:tcPr>
            <w:tcW w:w="1716" w:type="dxa"/>
            <w:gridSpan w:val="2"/>
          </w:tcPr>
          <w:p w14:paraId="4DE697DE" w14:textId="77777777" w:rsidR="00D77999" w:rsidRPr="007E6855" w:rsidRDefault="00D77999" w:rsidP="00D74C5C">
            <w:pPr>
              <w:pStyle w:val="corte4fondoCarCarCar"/>
              <w:spacing w:before="240"/>
              <w:ind w:firstLine="0"/>
              <w:jc w:val="center"/>
              <w:rPr>
                <w:rFonts w:cs="Arial"/>
                <w:sz w:val="16"/>
              </w:rPr>
            </w:pPr>
            <w:r w:rsidRPr="007E6855">
              <w:rPr>
                <w:rFonts w:cs="Arial"/>
                <w:sz w:val="16"/>
              </w:rPr>
              <w:t>UMA</w:t>
            </w:r>
          </w:p>
        </w:tc>
      </w:tr>
      <w:tr w:rsidR="00353498" w14:paraId="3F112E0A" w14:textId="77777777" w:rsidTr="007E6855">
        <w:tc>
          <w:tcPr>
            <w:tcW w:w="2943" w:type="dxa"/>
            <w:vMerge/>
          </w:tcPr>
          <w:p w14:paraId="633269B6" w14:textId="77777777" w:rsidR="00D77999" w:rsidRPr="007E6855" w:rsidRDefault="00D77999" w:rsidP="001B7FD0">
            <w:pPr>
              <w:pStyle w:val="corte4fondoCarCarCar"/>
              <w:spacing w:before="240"/>
              <w:ind w:firstLine="0"/>
              <w:rPr>
                <w:rFonts w:cs="Arial"/>
                <w:sz w:val="16"/>
              </w:rPr>
            </w:pPr>
          </w:p>
        </w:tc>
        <w:tc>
          <w:tcPr>
            <w:tcW w:w="993" w:type="dxa"/>
          </w:tcPr>
          <w:p w14:paraId="200E5179" w14:textId="77777777" w:rsidR="00D77999" w:rsidRPr="007E6855" w:rsidRDefault="00D77999" w:rsidP="00353498">
            <w:pPr>
              <w:pStyle w:val="corte4fondoCarCarCar"/>
              <w:spacing w:before="240"/>
              <w:ind w:firstLine="0"/>
              <w:jc w:val="center"/>
              <w:rPr>
                <w:rFonts w:cs="Arial"/>
                <w:sz w:val="16"/>
              </w:rPr>
            </w:pPr>
            <w:r w:rsidRPr="007E6855">
              <w:rPr>
                <w:rFonts w:cs="Arial"/>
                <w:sz w:val="16"/>
              </w:rPr>
              <w:t>MÍNIMO</w:t>
            </w:r>
          </w:p>
        </w:tc>
        <w:tc>
          <w:tcPr>
            <w:tcW w:w="992" w:type="dxa"/>
          </w:tcPr>
          <w:p w14:paraId="60584714" w14:textId="77777777" w:rsidR="00D77999" w:rsidRPr="007E6855" w:rsidRDefault="00D77999" w:rsidP="00353498">
            <w:pPr>
              <w:pStyle w:val="corte4fondoCarCarCar"/>
              <w:spacing w:before="240"/>
              <w:ind w:firstLine="0"/>
              <w:jc w:val="center"/>
              <w:rPr>
                <w:rFonts w:cs="Arial"/>
                <w:sz w:val="16"/>
              </w:rPr>
            </w:pPr>
            <w:r w:rsidRPr="007E6855">
              <w:rPr>
                <w:rFonts w:cs="Arial"/>
                <w:sz w:val="16"/>
              </w:rPr>
              <w:t>MÁXIMO</w:t>
            </w:r>
          </w:p>
        </w:tc>
        <w:tc>
          <w:tcPr>
            <w:tcW w:w="850" w:type="dxa"/>
          </w:tcPr>
          <w:p w14:paraId="35ABA5FB" w14:textId="77777777" w:rsidR="00D77999" w:rsidRPr="007E6855" w:rsidRDefault="00D77999" w:rsidP="00353498">
            <w:pPr>
              <w:pStyle w:val="corte4fondoCarCarCar"/>
              <w:spacing w:before="240"/>
              <w:ind w:firstLine="0"/>
              <w:jc w:val="center"/>
              <w:rPr>
                <w:rFonts w:cs="Arial"/>
                <w:sz w:val="16"/>
              </w:rPr>
            </w:pPr>
            <w:r w:rsidRPr="007E6855">
              <w:rPr>
                <w:rFonts w:cs="Arial"/>
                <w:sz w:val="16"/>
              </w:rPr>
              <w:t>MÍNIMO</w:t>
            </w:r>
          </w:p>
        </w:tc>
        <w:tc>
          <w:tcPr>
            <w:tcW w:w="993" w:type="dxa"/>
          </w:tcPr>
          <w:p w14:paraId="150B4E40" w14:textId="77777777" w:rsidR="00D77999" w:rsidRPr="007E6855" w:rsidRDefault="00D77999" w:rsidP="00353498">
            <w:pPr>
              <w:pStyle w:val="corte4fondoCarCarCar"/>
              <w:spacing w:before="240"/>
              <w:ind w:firstLine="0"/>
              <w:jc w:val="center"/>
              <w:rPr>
                <w:rFonts w:cs="Arial"/>
                <w:sz w:val="16"/>
              </w:rPr>
            </w:pPr>
            <w:r w:rsidRPr="007E6855">
              <w:rPr>
                <w:rFonts w:cs="Arial"/>
                <w:sz w:val="16"/>
              </w:rPr>
              <w:t>MÁXIMO</w:t>
            </w:r>
          </w:p>
        </w:tc>
        <w:tc>
          <w:tcPr>
            <w:tcW w:w="850" w:type="dxa"/>
          </w:tcPr>
          <w:p w14:paraId="6DC5AC56" w14:textId="77777777" w:rsidR="00D77999" w:rsidRPr="007E6855" w:rsidRDefault="00D77999" w:rsidP="00353498">
            <w:pPr>
              <w:pStyle w:val="corte4fondoCarCarCar"/>
              <w:spacing w:before="240"/>
              <w:ind w:firstLine="0"/>
              <w:jc w:val="center"/>
              <w:rPr>
                <w:rFonts w:cs="Arial"/>
                <w:sz w:val="16"/>
              </w:rPr>
            </w:pPr>
            <w:r w:rsidRPr="007E6855">
              <w:rPr>
                <w:rFonts w:cs="Arial"/>
                <w:sz w:val="16"/>
              </w:rPr>
              <w:t>MÍNIMO</w:t>
            </w:r>
          </w:p>
        </w:tc>
        <w:tc>
          <w:tcPr>
            <w:tcW w:w="866" w:type="dxa"/>
          </w:tcPr>
          <w:p w14:paraId="53715D32" w14:textId="77777777" w:rsidR="00D77999" w:rsidRPr="007E6855" w:rsidRDefault="00D77999" w:rsidP="00353498">
            <w:pPr>
              <w:pStyle w:val="corte4fondoCarCarCar"/>
              <w:spacing w:before="240"/>
              <w:ind w:firstLine="0"/>
              <w:jc w:val="center"/>
              <w:rPr>
                <w:rFonts w:cs="Arial"/>
                <w:sz w:val="16"/>
              </w:rPr>
            </w:pPr>
            <w:r w:rsidRPr="007E6855">
              <w:rPr>
                <w:rFonts w:cs="Arial"/>
                <w:sz w:val="16"/>
              </w:rPr>
              <w:t>MÁXIMO</w:t>
            </w:r>
          </w:p>
        </w:tc>
      </w:tr>
      <w:tr w:rsidR="006F7B5E" w14:paraId="18402CA3" w14:textId="77777777" w:rsidTr="00353498">
        <w:tc>
          <w:tcPr>
            <w:tcW w:w="8487" w:type="dxa"/>
            <w:gridSpan w:val="7"/>
          </w:tcPr>
          <w:p w14:paraId="11201E89" w14:textId="77777777" w:rsidR="006F7B5E" w:rsidRPr="007E6855" w:rsidRDefault="006F7B5E" w:rsidP="001B7FD0">
            <w:pPr>
              <w:pStyle w:val="corte4fondoCarCarCar"/>
              <w:spacing w:before="240"/>
              <w:ind w:firstLine="0"/>
              <w:rPr>
                <w:rFonts w:cs="Arial"/>
                <w:sz w:val="16"/>
              </w:rPr>
            </w:pPr>
            <w:r w:rsidRPr="007E6855">
              <w:rPr>
                <w:rFonts w:cs="Arial"/>
                <w:sz w:val="16"/>
              </w:rPr>
              <w:t>C) Ampliación</w:t>
            </w:r>
          </w:p>
        </w:tc>
      </w:tr>
      <w:tr w:rsidR="007E6855" w14:paraId="39E848F7" w14:textId="77777777" w:rsidTr="007E6855">
        <w:tc>
          <w:tcPr>
            <w:tcW w:w="2943" w:type="dxa"/>
          </w:tcPr>
          <w:p w14:paraId="70FD2BE6" w14:textId="77777777" w:rsidR="006F7B5E" w:rsidRPr="007E6855" w:rsidRDefault="006F7B5E" w:rsidP="00353498">
            <w:pPr>
              <w:pStyle w:val="corte4fondoCarCarCar"/>
              <w:spacing w:before="240"/>
              <w:ind w:firstLine="0"/>
              <w:jc w:val="center"/>
              <w:rPr>
                <w:rFonts w:cs="Arial"/>
                <w:sz w:val="16"/>
              </w:rPr>
            </w:pPr>
            <w:r w:rsidRPr="007E6855">
              <w:rPr>
                <w:rFonts w:cs="Arial"/>
                <w:sz w:val="16"/>
              </w:rPr>
              <w:t>1.- Por construcción de ampliación de casa habitación, local comercial, departamentos se sancionará por m2</w:t>
            </w:r>
          </w:p>
        </w:tc>
        <w:tc>
          <w:tcPr>
            <w:tcW w:w="993" w:type="dxa"/>
            <w:vAlign w:val="center"/>
          </w:tcPr>
          <w:p w14:paraId="3B8A09B8" w14:textId="77777777" w:rsidR="006F7B5E" w:rsidRPr="007E6855" w:rsidRDefault="00353498" w:rsidP="007E6855">
            <w:pPr>
              <w:pStyle w:val="corte4fondoCarCarCar"/>
              <w:spacing w:before="240"/>
              <w:ind w:firstLine="0"/>
              <w:jc w:val="center"/>
              <w:rPr>
                <w:rFonts w:cs="Arial"/>
                <w:sz w:val="16"/>
              </w:rPr>
            </w:pPr>
            <w:r w:rsidRPr="007E6855">
              <w:rPr>
                <w:rFonts w:cs="Arial"/>
                <w:sz w:val="16"/>
              </w:rPr>
              <w:t>4</w:t>
            </w:r>
          </w:p>
        </w:tc>
        <w:tc>
          <w:tcPr>
            <w:tcW w:w="992" w:type="dxa"/>
            <w:vAlign w:val="center"/>
          </w:tcPr>
          <w:p w14:paraId="39A3B8BA" w14:textId="77777777" w:rsidR="006F7B5E" w:rsidRPr="007E6855" w:rsidRDefault="00353498" w:rsidP="007E6855">
            <w:pPr>
              <w:pStyle w:val="corte4fondoCarCarCar"/>
              <w:spacing w:before="240"/>
              <w:ind w:firstLine="0"/>
              <w:jc w:val="center"/>
              <w:rPr>
                <w:rFonts w:cs="Arial"/>
                <w:sz w:val="16"/>
              </w:rPr>
            </w:pPr>
            <w:r w:rsidRPr="007E6855">
              <w:rPr>
                <w:rFonts w:cs="Arial"/>
                <w:sz w:val="16"/>
              </w:rPr>
              <w:t>8</w:t>
            </w:r>
          </w:p>
        </w:tc>
        <w:tc>
          <w:tcPr>
            <w:tcW w:w="850" w:type="dxa"/>
            <w:vAlign w:val="center"/>
          </w:tcPr>
          <w:p w14:paraId="58F28C17" w14:textId="77777777" w:rsidR="006F7B5E" w:rsidRPr="007E6855" w:rsidRDefault="00353498" w:rsidP="007E6855">
            <w:pPr>
              <w:pStyle w:val="corte4fondoCarCarCar"/>
              <w:spacing w:before="240"/>
              <w:ind w:firstLine="0"/>
              <w:jc w:val="center"/>
              <w:rPr>
                <w:rFonts w:cs="Arial"/>
                <w:sz w:val="16"/>
              </w:rPr>
            </w:pPr>
            <w:r w:rsidRPr="007E6855">
              <w:rPr>
                <w:rFonts w:cs="Arial"/>
                <w:sz w:val="16"/>
              </w:rPr>
              <w:t>5</w:t>
            </w:r>
          </w:p>
        </w:tc>
        <w:tc>
          <w:tcPr>
            <w:tcW w:w="993" w:type="dxa"/>
            <w:vAlign w:val="center"/>
          </w:tcPr>
          <w:p w14:paraId="6BF523FF" w14:textId="77777777" w:rsidR="006F7B5E" w:rsidRPr="007E6855" w:rsidRDefault="00353498" w:rsidP="007E6855">
            <w:pPr>
              <w:pStyle w:val="corte4fondoCarCarCar"/>
              <w:spacing w:before="240"/>
              <w:ind w:firstLine="0"/>
              <w:jc w:val="center"/>
              <w:rPr>
                <w:rFonts w:cs="Arial"/>
                <w:sz w:val="16"/>
              </w:rPr>
            </w:pPr>
            <w:r w:rsidRPr="007E6855">
              <w:rPr>
                <w:rFonts w:cs="Arial"/>
                <w:sz w:val="16"/>
              </w:rPr>
              <w:t>10</w:t>
            </w:r>
          </w:p>
        </w:tc>
        <w:tc>
          <w:tcPr>
            <w:tcW w:w="850" w:type="dxa"/>
            <w:vAlign w:val="center"/>
          </w:tcPr>
          <w:p w14:paraId="3672DF14" w14:textId="77777777" w:rsidR="006F7B5E" w:rsidRPr="007E6855" w:rsidRDefault="00353498" w:rsidP="007E6855">
            <w:pPr>
              <w:pStyle w:val="corte4fondoCarCarCar"/>
              <w:spacing w:before="240"/>
              <w:ind w:firstLine="0"/>
              <w:jc w:val="center"/>
              <w:rPr>
                <w:rFonts w:cs="Arial"/>
                <w:sz w:val="16"/>
              </w:rPr>
            </w:pPr>
            <w:r w:rsidRPr="007E6855">
              <w:rPr>
                <w:rFonts w:cs="Arial"/>
                <w:sz w:val="16"/>
              </w:rPr>
              <w:t>6</w:t>
            </w:r>
          </w:p>
        </w:tc>
        <w:tc>
          <w:tcPr>
            <w:tcW w:w="866" w:type="dxa"/>
            <w:vAlign w:val="center"/>
          </w:tcPr>
          <w:p w14:paraId="6FE4DC67" w14:textId="77777777" w:rsidR="006F7B5E" w:rsidRPr="007E6855" w:rsidRDefault="00353498" w:rsidP="007E6855">
            <w:pPr>
              <w:pStyle w:val="corte4fondoCarCarCar"/>
              <w:spacing w:before="240"/>
              <w:ind w:firstLine="0"/>
              <w:jc w:val="center"/>
              <w:rPr>
                <w:rFonts w:cs="Arial"/>
                <w:sz w:val="16"/>
              </w:rPr>
            </w:pPr>
            <w:r w:rsidRPr="007E6855">
              <w:rPr>
                <w:rFonts w:cs="Arial"/>
                <w:sz w:val="16"/>
              </w:rPr>
              <w:t>12</w:t>
            </w:r>
          </w:p>
        </w:tc>
      </w:tr>
    </w:tbl>
    <w:p w14:paraId="1F43F4CA" w14:textId="77777777" w:rsidR="007E5F2D" w:rsidRPr="007E5F2D" w:rsidRDefault="002F1180" w:rsidP="001B7FD0">
      <w:pPr>
        <w:pStyle w:val="corte4fondoCarCarCar"/>
        <w:spacing w:before="240"/>
        <w:ind w:firstLine="708"/>
        <w:rPr>
          <w:rFonts w:cs="Arial"/>
          <w:sz w:val="24"/>
        </w:rPr>
      </w:pPr>
      <w:r>
        <w:rPr>
          <w:rFonts w:cs="Arial"/>
          <w:sz w:val="24"/>
        </w:rPr>
        <w:t>(…)”</w:t>
      </w:r>
    </w:p>
    <w:p w14:paraId="0D12A0AF" w14:textId="77777777" w:rsidR="00C3168E" w:rsidRDefault="00C3168E" w:rsidP="001B7FD0">
      <w:pPr>
        <w:pStyle w:val="corte4fondoCarCarCar"/>
        <w:spacing w:before="240"/>
        <w:ind w:firstLine="708"/>
        <w:rPr>
          <w:rFonts w:cs="Arial"/>
          <w:sz w:val="24"/>
        </w:rPr>
      </w:pPr>
      <w:r w:rsidRPr="00ED7476">
        <w:rPr>
          <w:rFonts w:cs="Arial"/>
          <w:b/>
          <w:sz w:val="24"/>
        </w:rPr>
        <w:t>Asiste razón al actor</w:t>
      </w:r>
      <w:r>
        <w:rPr>
          <w:rFonts w:cs="Arial"/>
          <w:sz w:val="24"/>
        </w:rPr>
        <w:t>, respecto del agravio en que expone que l</w:t>
      </w:r>
      <w:r w:rsidR="00501B96">
        <w:rPr>
          <w:rFonts w:cs="Arial"/>
          <w:sz w:val="24"/>
        </w:rPr>
        <w:t>a sanción impuesta en su contra</w:t>
      </w:r>
      <w:r w:rsidR="00ED7476">
        <w:rPr>
          <w:rFonts w:cs="Arial"/>
          <w:sz w:val="24"/>
        </w:rPr>
        <w:t>,</w:t>
      </w:r>
      <w:r w:rsidR="00501B96">
        <w:rPr>
          <w:rFonts w:cs="Arial"/>
          <w:sz w:val="24"/>
        </w:rPr>
        <w:t xml:space="preserve"> no se encuentra </w:t>
      </w:r>
      <w:r w:rsidR="00070BFF" w:rsidRPr="00501B96">
        <w:rPr>
          <w:rFonts w:cs="Arial"/>
          <w:b/>
          <w:sz w:val="24"/>
        </w:rPr>
        <w:t>funda</w:t>
      </w:r>
      <w:r w:rsidR="00501B96">
        <w:rPr>
          <w:rFonts w:cs="Arial"/>
          <w:b/>
          <w:sz w:val="24"/>
        </w:rPr>
        <w:t>da</w:t>
      </w:r>
      <w:r w:rsidR="00070BFF" w:rsidRPr="00501B96">
        <w:rPr>
          <w:rFonts w:cs="Arial"/>
          <w:b/>
          <w:sz w:val="24"/>
        </w:rPr>
        <w:t xml:space="preserve"> y</w:t>
      </w:r>
      <w:r w:rsidRPr="00501B96">
        <w:rPr>
          <w:rFonts w:cs="Arial"/>
          <w:b/>
          <w:sz w:val="24"/>
        </w:rPr>
        <w:t xml:space="preserve"> motiva</w:t>
      </w:r>
      <w:r w:rsidR="00501B96">
        <w:rPr>
          <w:rFonts w:cs="Arial"/>
          <w:b/>
          <w:sz w:val="24"/>
        </w:rPr>
        <w:t>da</w:t>
      </w:r>
      <w:r>
        <w:rPr>
          <w:rFonts w:cs="Arial"/>
          <w:sz w:val="24"/>
        </w:rPr>
        <w:t>, por las siguientes consideraciones:</w:t>
      </w:r>
    </w:p>
    <w:p w14:paraId="1EAB0F00" w14:textId="5873785B" w:rsidR="00501B96" w:rsidRDefault="00070BFF" w:rsidP="00D154B3">
      <w:pPr>
        <w:pStyle w:val="corte4fondoCarCarCar"/>
        <w:spacing w:before="240"/>
        <w:ind w:firstLine="708"/>
        <w:rPr>
          <w:rFonts w:cs="Arial"/>
          <w:sz w:val="24"/>
        </w:rPr>
      </w:pPr>
      <w:r w:rsidRPr="005D1A85">
        <w:rPr>
          <w:rFonts w:cs="Arial"/>
          <w:sz w:val="24"/>
        </w:rPr>
        <w:t xml:space="preserve">De </w:t>
      </w:r>
      <w:r w:rsidR="00BB1A23" w:rsidRPr="005D1A85">
        <w:rPr>
          <w:rFonts w:cs="Arial"/>
          <w:sz w:val="24"/>
        </w:rPr>
        <w:t xml:space="preserve">acuerdo a lo plasmado en el </w:t>
      </w:r>
      <w:r w:rsidR="00ED7476" w:rsidRPr="005D1A85">
        <w:rPr>
          <w:rFonts w:cs="Arial"/>
          <w:sz w:val="24"/>
        </w:rPr>
        <w:t xml:space="preserve">acuerdo </w:t>
      </w:r>
      <w:r w:rsidR="00BB1A23" w:rsidRPr="005D1A85">
        <w:rPr>
          <w:rFonts w:cs="Arial"/>
          <w:sz w:val="24"/>
        </w:rPr>
        <w:t xml:space="preserve">de sanción y multa con número </w:t>
      </w:r>
      <w:r w:rsidR="00147552">
        <w:rPr>
          <w:rFonts w:cs="Arial"/>
          <w:sz w:val="24"/>
        </w:rPr>
        <w:t>DGDUCHE/DL/DVCO/MULTA/**/2018</w:t>
      </w:r>
      <w:r w:rsidR="00BB1A23" w:rsidRPr="005D1A85">
        <w:rPr>
          <w:rFonts w:cs="Arial"/>
          <w:sz w:val="24"/>
        </w:rPr>
        <w:t xml:space="preserve">, de fecha </w:t>
      </w:r>
      <w:r w:rsidR="00147552">
        <w:rPr>
          <w:rFonts w:cs="Arial"/>
          <w:sz w:val="24"/>
        </w:rPr>
        <w:t>***** de ***** de dos mil dieciocho (**/**/2018)</w:t>
      </w:r>
      <w:r w:rsidR="00BB1A23" w:rsidRPr="005D1A85">
        <w:rPr>
          <w:rFonts w:cs="Arial"/>
          <w:sz w:val="24"/>
        </w:rPr>
        <w:t xml:space="preserve">, la Directora General de Desarrollo Urbano, Centro Histórico y Ecología del Municipio de Oaxaca de Juárez, Oaxaca, </w:t>
      </w:r>
      <w:r w:rsidR="00D154B3">
        <w:rPr>
          <w:rFonts w:cs="Arial"/>
          <w:sz w:val="24"/>
        </w:rPr>
        <w:t>impuso</w:t>
      </w:r>
      <w:r w:rsidR="00BB1A23" w:rsidRPr="005D1A85">
        <w:rPr>
          <w:rFonts w:cs="Arial"/>
          <w:sz w:val="24"/>
        </w:rPr>
        <w:t xml:space="preserve"> </w:t>
      </w:r>
      <w:r w:rsidR="00BB1A23" w:rsidRPr="005D1A85">
        <w:rPr>
          <w:rFonts w:cs="Arial"/>
          <w:sz w:val="24"/>
        </w:rPr>
        <w:lastRenderedPageBreak/>
        <w:t xml:space="preserve">sanción al actor </w:t>
      </w:r>
      <w:r w:rsidR="00147552">
        <w:rPr>
          <w:rFonts w:cs="Arial"/>
          <w:sz w:val="24"/>
        </w:rPr>
        <w:t>***** ***** *****</w:t>
      </w:r>
      <w:r w:rsidR="00BB1A23" w:rsidRPr="005D1A85">
        <w:rPr>
          <w:rFonts w:cs="Arial"/>
          <w:sz w:val="24"/>
        </w:rPr>
        <w:t>, de conformidad con lo dispuesto en los artículos 191°, fracción X inciso C), y 192°, Fracción V, de la Ley de Ingresos del Municipio de Oaxaca de Juárez</w:t>
      </w:r>
      <w:r w:rsidR="005727AD" w:rsidRPr="005D1A85">
        <w:rPr>
          <w:rFonts w:cs="Arial"/>
          <w:sz w:val="24"/>
        </w:rPr>
        <w:t xml:space="preserve">  para el ejercicio fiscal </w:t>
      </w:r>
      <w:r w:rsidR="00203949">
        <w:rPr>
          <w:rFonts w:cs="Arial"/>
          <w:sz w:val="24"/>
        </w:rPr>
        <w:t>dos mil dieciocho (</w:t>
      </w:r>
      <w:r w:rsidR="005727AD" w:rsidRPr="005D1A85">
        <w:rPr>
          <w:rFonts w:cs="Arial"/>
          <w:sz w:val="24"/>
        </w:rPr>
        <w:t>2018</w:t>
      </w:r>
      <w:r w:rsidR="00203949">
        <w:rPr>
          <w:rFonts w:cs="Arial"/>
          <w:sz w:val="24"/>
        </w:rPr>
        <w:t>)</w:t>
      </w:r>
      <w:r w:rsidR="005727AD" w:rsidRPr="005D1A85">
        <w:rPr>
          <w:rFonts w:cs="Arial"/>
          <w:sz w:val="24"/>
        </w:rPr>
        <w:t xml:space="preserve">; sin embargo, de acuerdo a lo reseñado en el acuerdo en estudio, la falta cometida por el aquí </w:t>
      </w:r>
      <w:r w:rsidR="00543DFD" w:rsidRPr="005D1A85">
        <w:rPr>
          <w:rFonts w:cs="Arial"/>
          <w:sz w:val="24"/>
        </w:rPr>
        <w:t>actor</w:t>
      </w:r>
      <w:r w:rsidR="00BA74B4" w:rsidRPr="005D1A85">
        <w:rPr>
          <w:rFonts w:cs="Arial"/>
          <w:sz w:val="24"/>
        </w:rPr>
        <w:t>,</w:t>
      </w:r>
      <w:r w:rsidR="00543DFD" w:rsidRPr="005D1A85">
        <w:rPr>
          <w:rFonts w:cs="Arial"/>
          <w:sz w:val="24"/>
        </w:rPr>
        <w:t xml:space="preserve"> fue advertida de las actas de verificación efectuadas los días </w:t>
      </w:r>
      <w:r w:rsidR="00147552">
        <w:rPr>
          <w:rFonts w:cs="Arial"/>
          <w:sz w:val="24"/>
        </w:rPr>
        <w:t>***** de ***** de dos mil diecisiete (**/**/2017)</w:t>
      </w:r>
      <w:r w:rsidR="00543DFD" w:rsidRPr="005D1A85">
        <w:rPr>
          <w:rFonts w:cs="Arial"/>
          <w:sz w:val="24"/>
        </w:rPr>
        <w:t xml:space="preserve">, </w:t>
      </w:r>
      <w:r w:rsidR="00147552">
        <w:rPr>
          <w:rFonts w:cs="Arial"/>
          <w:sz w:val="24"/>
        </w:rPr>
        <w:t>***** de ***** de dos mil diecisiete (**/**/2017)</w:t>
      </w:r>
      <w:r w:rsidR="00543DFD" w:rsidRPr="005D1A85">
        <w:rPr>
          <w:rFonts w:cs="Arial"/>
          <w:sz w:val="24"/>
        </w:rPr>
        <w:t xml:space="preserve">, y </w:t>
      </w:r>
      <w:r w:rsidR="00147552">
        <w:rPr>
          <w:rFonts w:cs="Arial"/>
          <w:sz w:val="24"/>
        </w:rPr>
        <w:t>***** de ***** de dos mil diecisiete (**/**/2017)</w:t>
      </w:r>
      <w:r w:rsidR="00543DFD" w:rsidRPr="005D1A85">
        <w:rPr>
          <w:rFonts w:cs="Arial"/>
          <w:sz w:val="24"/>
        </w:rPr>
        <w:t>,</w:t>
      </w:r>
      <w:r w:rsidR="00203949">
        <w:rPr>
          <w:rFonts w:cs="Arial"/>
          <w:sz w:val="24"/>
        </w:rPr>
        <w:t xml:space="preserve"> en las cuales</w:t>
      </w:r>
      <w:r w:rsidR="00543DFD" w:rsidRPr="005D1A85">
        <w:rPr>
          <w:rFonts w:cs="Arial"/>
          <w:sz w:val="24"/>
        </w:rPr>
        <w:t xml:space="preserve"> los verificadores de la Dirección General de Desarrollo Urbano Centro Histórico y Ecología, </w:t>
      </w:r>
      <w:r w:rsidR="00BA74B4" w:rsidRPr="005D1A85">
        <w:rPr>
          <w:rFonts w:cs="Arial"/>
          <w:sz w:val="24"/>
        </w:rPr>
        <w:t xml:space="preserve">del Municipio de Oaxaca de Juárez Oaxaca, se constituyeron en el domicilio ubicado en </w:t>
      </w:r>
      <w:r w:rsidR="002010E9">
        <w:rPr>
          <w:rFonts w:cs="Arial"/>
          <w:sz w:val="24"/>
        </w:rPr>
        <w:t>*****</w:t>
      </w:r>
      <w:r w:rsidR="00BA74B4" w:rsidRPr="005D1A85">
        <w:rPr>
          <w:rFonts w:cs="Arial"/>
          <w:sz w:val="24"/>
        </w:rPr>
        <w:t xml:space="preserve">, </w:t>
      </w:r>
      <w:r w:rsidR="00546223">
        <w:rPr>
          <w:rFonts w:cs="Arial"/>
          <w:sz w:val="24"/>
        </w:rPr>
        <w:t>número ***</w:t>
      </w:r>
      <w:r w:rsidR="00BA74B4" w:rsidRPr="005D1A85">
        <w:rPr>
          <w:rFonts w:cs="Arial"/>
          <w:sz w:val="24"/>
        </w:rPr>
        <w:t xml:space="preserve">, </w:t>
      </w:r>
      <w:r w:rsidR="002010E9">
        <w:rPr>
          <w:rFonts w:cs="Arial"/>
          <w:sz w:val="24"/>
        </w:rPr>
        <w:t>***** *****</w:t>
      </w:r>
      <w:r w:rsidR="00BA74B4" w:rsidRPr="005D1A85">
        <w:rPr>
          <w:rFonts w:cs="Arial"/>
          <w:sz w:val="24"/>
        </w:rPr>
        <w:t xml:space="preserve">, </w:t>
      </w:r>
      <w:r w:rsidR="002010E9">
        <w:rPr>
          <w:rFonts w:cs="Arial"/>
          <w:sz w:val="24"/>
        </w:rPr>
        <w:t>***** *****</w:t>
      </w:r>
      <w:r w:rsidR="00BA74B4" w:rsidRPr="005D1A85">
        <w:rPr>
          <w:rFonts w:cs="Arial"/>
          <w:sz w:val="24"/>
        </w:rPr>
        <w:t>, Oaxaca de Juárez, Oaxaca, y verificaron la existencia de una obra consistente en ampliación de la Clínica denominada “</w:t>
      </w:r>
      <w:r w:rsidR="002010E9">
        <w:rPr>
          <w:rFonts w:cs="Arial"/>
          <w:sz w:val="24"/>
        </w:rPr>
        <w:t>***** *****</w:t>
      </w:r>
      <w:r w:rsidR="00BA74B4" w:rsidRPr="005D1A85">
        <w:rPr>
          <w:rFonts w:cs="Arial"/>
          <w:sz w:val="24"/>
        </w:rPr>
        <w:t>”, es decir, que la obra verificada se había ejecutado en el año dos mil diecisiete (2017), por consiguiente, la infracción que se refirió cometió el actor</w:t>
      </w:r>
      <w:r w:rsidR="00203949">
        <w:rPr>
          <w:rFonts w:cs="Arial"/>
          <w:sz w:val="24"/>
        </w:rPr>
        <w:t>,</w:t>
      </w:r>
      <w:r w:rsidR="00BA74B4" w:rsidRPr="005D1A85">
        <w:rPr>
          <w:rFonts w:cs="Arial"/>
          <w:sz w:val="24"/>
        </w:rPr>
        <w:t xml:space="preserve"> data de esa anualidad, por lo tanto, la Ley aplicable al caso de la sanción</w:t>
      </w:r>
      <w:r w:rsidR="008544A7" w:rsidRPr="005D1A85">
        <w:rPr>
          <w:rFonts w:cs="Arial"/>
          <w:sz w:val="24"/>
        </w:rPr>
        <w:t>,</w:t>
      </w:r>
      <w:r w:rsidR="00BA74B4" w:rsidRPr="005D1A85">
        <w:rPr>
          <w:rFonts w:cs="Arial"/>
          <w:sz w:val="24"/>
        </w:rPr>
        <w:t xml:space="preserve"> no correspondía a la Ley de Ingresos del Municipio de Oaxaca de Juárez, Oaxaca</w:t>
      </w:r>
      <w:r w:rsidR="008544A7" w:rsidRPr="005D1A85">
        <w:rPr>
          <w:rFonts w:cs="Arial"/>
          <w:sz w:val="24"/>
        </w:rPr>
        <w:t>,</w:t>
      </w:r>
      <w:r w:rsidR="00BA74B4" w:rsidRPr="005D1A85">
        <w:rPr>
          <w:rFonts w:cs="Arial"/>
          <w:sz w:val="24"/>
        </w:rPr>
        <w:t xml:space="preserve"> para el ejercicio fiscal dos mil dieciocho (2018), sino a la Ley de Ingresos para el Municipio de Oaxaca de Juárez, Oaxaca, para el ejercicio fiscal dos mil diecisiete (2017), esto es as</w:t>
      </w:r>
      <w:r w:rsidR="00A321E3" w:rsidRPr="005D1A85">
        <w:rPr>
          <w:rFonts w:cs="Arial"/>
          <w:sz w:val="24"/>
        </w:rPr>
        <w:t xml:space="preserve">í, pues </w:t>
      </w:r>
      <w:r w:rsidR="00EC295D" w:rsidRPr="005D1A85">
        <w:rPr>
          <w:rFonts w:cs="Arial"/>
          <w:sz w:val="24"/>
        </w:rPr>
        <w:t xml:space="preserve">ha sido criterio del más alto Tribunal del País que, en materia impositiva, debe entenderse que las disposiciones que se encuentren vigentes cada año, regirán los actos jurídicos surgidos durante el mismo, </w:t>
      </w:r>
      <w:r w:rsidR="0078368D" w:rsidRPr="005D1A85">
        <w:rPr>
          <w:rFonts w:cs="Arial"/>
          <w:sz w:val="24"/>
        </w:rPr>
        <w:t xml:space="preserve">pues en dicho periodo existe su observancia general, </w:t>
      </w:r>
      <w:r w:rsidR="00D154B3">
        <w:rPr>
          <w:rFonts w:cs="Arial"/>
          <w:sz w:val="24"/>
        </w:rPr>
        <w:t xml:space="preserve">además, que </w:t>
      </w:r>
      <w:r w:rsidR="00D154B3" w:rsidRPr="00D154B3">
        <w:rPr>
          <w:rFonts w:cs="Arial"/>
          <w:sz w:val="24"/>
        </w:rPr>
        <w:t xml:space="preserve">la derogación </w:t>
      </w:r>
      <w:r w:rsidR="00D154B3">
        <w:rPr>
          <w:rFonts w:cs="Arial"/>
          <w:sz w:val="24"/>
        </w:rPr>
        <w:t xml:space="preserve">de una Ley </w:t>
      </w:r>
      <w:r w:rsidR="00D154B3" w:rsidRPr="00D154B3">
        <w:rPr>
          <w:rFonts w:cs="Arial"/>
          <w:sz w:val="24"/>
        </w:rPr>
        <w:t xml:space="preserve">no puede ser considerada como un mecanismo de pérdida de la validez de la norma jurídica, sino que únicamente se suprime su aplicación en torno a actos futuros después de </w:t>
      </w:r>
      <w:r w:rsidR="00D154B3">
        <w:rPr>
          <w:rFonts w:cs="Arial"/>
          <w:sz w:val="24"/>
        </w:rPr>
        <w:t>efectuada la acción derogatoria y que</w:t>
      </w:r>
      <w:r w:rsidR="00D154B3" w:rsidRPr="00D154B3">
        <w:rPr>
          <w:rFonts w:cs="Arial"/>
          <w:sz w:val="24"/>
        </w:rPr>
        <w:t xml:space="preserve"> por consecuencia, </w:t>
      </w:r>
      <w:r w:rsidR="00D154B3">
        <w:rPr>
          <w:rFonts w:cs="Arial"/>
          <w:sz w:val="24"/>
        </w:rPr>
        <w:t xml:space="preserve">la Ley </w:t>
      </w:r>
      <w:r w:rsidR="00D154B3" w:rsidRPr="00D154B3">
        <w:rPr>
          <w:rFonts w:cs="Arial"/>
          <w:sz w:val="24"/>
        </w:rPr>
        <w:t>sí puede seguir cumpliendo el objeto de su creación como fuente de derecho, al menos sobre hechos o supuestos acontecidos con antici</w:t>
      </w:r>
      <w:r w:rsidR="00D154B3">
        <w:rPr>
          <w:rFonts w:cs="Arial"/>
          <w:sz w:val="24"/>
        </w:rPr>
        <w:t>pación a su pérdida de vigencia, y que b</w:t>
      </w:r>
      <w:r w:rsidR="00D154B3" w:rsidRPr="00D154B3">
        <w:rPr>
          <w:rFonts w:cs="Arial"/>
          <w:sz w:val="24"/>
        </w:rPr>
        <w:t>ajo ese contexto, si bien la derogación implica la pérdida de vigencia de la norma, ello no equivale a su invalidez ni a la imposibilidad de su aplicación, sino que únicamente su contenido deja de aplicarse respecto de hechos o supuestos que se susciten con posterioridad a la v</w:t>
      </w:r>
      <w:r w:rsidR="00D154B3">
        <w:rPr>
          <w:rFonts w:cs="Arial"/>
          <w:sz w:val="24"/>
        </w:rPr>
        <w:t xml:space="preserve">igencia de la propia derogación, siendo </w:t>
      </w:r>
      <w:r w:rsidR="00D154B3" w:rsidRPr="00D154B3">
        <w:rPr>
          <w:rFonts w:cs="Arial"/>
          <w:sz w:val="24"/>
        </w:rPr>
        <w:t>jurídicamente válido que la norma pueda ser aplicada sobre supuestos y hechos ocurridos dentro del lapso en que la disposición legal se encontraba vigente, e incluso</w:t>
      </w:r>
      <w:r w:rsidR="00203949">
        <w:rPr>
          <w:rFonts w:cs="Arial"/>
          <w:sz w:val="24"/>
        </w:rPr>
        <w:t>,</w:t>
      </w:r>
      <w:r w:rsidR="00D154B3" w:rsidRPr="00D154B3">
        <w:rPr>
          <w:rFonts w:cs="Arial"/>
          <w:sz w:val="24"/>
        </w:rPr>
        <w:t xml:space="preserve"> tal aplicación es válida respecto de las consecuencias que se encuentran indisolublemente vincul</w:t>
      </w:r>
      <w:r w:rsidR="00D154B3">
        <w:rPr>
          <w:rFonts w:cs="Arial"/>
          <w:sz w:val="24"/>
        </w:rPr>
        <w:t>adas a tales hechos o supuestos, y que es</w:t>
      </w:r>
      <w:r w:rsidR="00D154B3" w:rsidRPr="00D154B3">
        <w:rPr>
          <w:rFonts w:cs="Arial"/>
          <w:sz w:val="24"/>
        </w:rPr>
        <w:t xml:space="preserve">as consideraciones sobre los efectos de la derogación, pueden corroborarse a </w:t>
      </w:r>
      <w:r w:rsidR="00D154B3" w:rsidRPr="00D154B3">
        <w:rPr>
          <w:rFonts w:cs="Arial"/>
          <w:sz w:val="24"/>
        </w:rPr>
        <w:lastRenderedPageBreak/>
        <w:t>la luz de la teoría de los compone</w:t>
      </w:r>
      <w:r w:rsidR="00D154B3">
        <w:rPr>
          <w:rFonts w:cs="Arial"/>
          <w:sz w:val="24"/>
        </w:rPr>
        <w:t>ntes de la norma, de la cual es</w:t>
      </w:r>
      <w:r w:rsidR="00D154B3" w:rsidRPr="00D154B3">
        <w:rPr>
          <w:rFonts w:cs="Arial"/>
          <w:sz w:val="24"/>
        </w:rPr>
        <w:t xml:space="preserve">e Alto Tribunal parte de la idea de que toda norma jurídica, contiene un supuesto y una consecuencia, en el que si aquél se realiza, ésta debe producirse, generándose así, los derechos y obligaciones correspondientes y, con ello, que los destinatarios de la norma estén en posibilidad de ejercer </w:t>
      </w:r>
      <w:r w:rsidR="00D154B3">
        <w:rPr>
          <w:rFonts w:cs="Arial"/>
          <w:sz w:val="24"/>
        </w:rPr>
        <w:t xml:space="preserve">aquéllos y de cumplir con éstas; </w:t>
      </w:r>
      <w:r w:rsidR="00D154B3" w:rsidRPr="00D154B3">
        <w:rPr>
          <w:rFonts w:cs="Arial"/>
          <w:b/>
          <w:sz w:val="24"/>
        </w:rPr>
        <w:t>en el caso particular</w:t>
      </w:r>
      <w:r w:rsidR="00D154B3">
        <w:rPr>
          <w:rFonts w:cs="Arial"/>
          <w:sz w:val="24"/>
        </w:rPr>
        <w:t>, si bien es cierto, de conformidad con el artículo 1 de la Ley de Ingresos para el Municipio de Oaxaca de Juárez, Oaxaca, para el ejercicio fiscal dos mil diecisiete</w:t>
      </w:r>
      <w:r w:rsidR="00203949">
        <w:rPr>
          <w:rFonts w:cs="Arial"/>
          <w:sz w:val="24"/>
        </w:rPr>
        <w:t xml:space="preserve"> (2017)</w:t>
      </w:r>
      <w:r w:rsidR="00D154B3">
        <w:rPr>
          <w:rFonts w:cs="Arial"/>
          <w:sz w:val="24"/>
        </w:rPr>
        <w:t>, esa normatividad tuvo una vigencia del uno de enero al treinta y uno de diciembre de dos mil diecisiete</w:t>
      </w:r>
      <w:r w:rsidR="004E55DF">
        <w:rPr>
          <w:rFonts w:cs="Arial"/>
          <w:sz w:val="24"/>
        </w:rPr>
        <w:t xml:space="preserve"> (31/12/2017)</w:t>
      </w:r>
      <w:r w:rsidR="00D154B3">
        <w:rPr>
          <w:rFonts w:cs="Arial"/>
          <w:sz w:val="24"/>
        </w:rPr>
        <w:t xml:space="preserve">, lo cierto es que su aplicación opera </w:t>
      </w:r>
      <w:r w:rsidR="00D154B3" w:rsidRPr="00D154B3">
        <w:rPr>
          <w:rFonts w:cs="Arial"/>
          <w:sz w:val="24"/>
        </w:rPr>
        <w:t>sobre supuestos y hechos ocurridos dentro del lapso en que la disposición legal se encontraba vigente</w:t>
      </w:r>
      <w:r w:rsidR="00D154B3">
        <w:rPr>
          <w:rFonts w:cs="Arial"/>
          <w:sz w:val="24"/>
        </w:rPr>
        <w:t>, y si la conducta infractora del actor se efectuó bajo la vigencia de dicha normatividad</w:t>
      </w:r>
      <w:r w:rsidR="00203949">
        <w:rPr>
          <w:rFonts w:cs="Arial"/>
          <w:sz w:val="24"/>
        </w:rPr>
        <w:t>,</w:t>
      </w:r>
      <w:r w:rsidR="00D154B3">
        <w:rPr>
          <w:rFonts w:cs="Arial"/>
          <w:sz w:val="24"/>
        </w:rPr>
        <w:t xml:space="preserve"> es innegable que sus consecuencias deben aplicarse respecto de aquella, </w:t>
      </w:r>
      <w:r w:rsidR="00ED1F3E">
        <w:rPr>
          <w:rFonts w:cs="Arial"/>
          <w:sz w:val="24"/>
        </w:rPr>
        <w:t xml:space="preserve">y no de una posterior, </w:t>
      </w:r>
      <w:r w:rsidR="008B10AD">
        <w:rPr>
          <w:rFonts w:cs="Arial"/>
          <w:sz w:val="24"/>
        </w:rPr>
        <w:t xml:space="preserve">pues </w:t>
      </w:r>
      <w:r w:rsidR="00203949">
        <w:rPr>
          <w:rFonts w:cs="Arial"/>
          <w:sz w:val="24"/>
        </w:rPr>
        <w:t xml:space="preserve">al haberse aplicado en contra del actor </w:t>
      </w:r>
      <w:r w:rsidR="008B10AD">
        <w:rPr>
          <w:rFonts w:cs="Arial"/>
          <w:sz w:val="24"/>
        </w:rPr>
        <w:t>la Ley de Ingresos del Municipio de Oaxaca de Juárez Oaxaca, para el ejercicio fiscal d</w:t>
      </w:r>
      <w:r w:rsidR="00203949">
        <w:rPr>
          <w:rFonts w:cs="Arial"/>
          <w:sz w:val="24"/>
        </w:rPr>
        <w:t>os mil dieciocho (2018), implicó</w:t>
      </w:r>
      <w:r w:rsidR="008B10AD">
        <w:rPr>
          <w:rFonts w:cs="Arial"/>
          <w:sz w:val="24"/>
        </w:rPr>
        <w:t xml:space="preserve"> la a</w:t>
      </w:r>
      <w:r w:rsidR="00C73EDA">
        <w:rPr>
          <w:rFonts w:cs="Arial"/>
          <w:sz w:val="24"/>
        </w:rPr>
        <w:t>pli</w:t>
      </w:r>
      <w:r w:rsidR="008B10AD">
        <w:rPr>
          <w:rFonts w:cs="Arial"/>
          <w:sz w:val="24"/>
        </w:rPr>
        <w:t xml:space="preserve">cación </w:t>
      </w:r>
      <w:r w:rsidR="00C73EDA">
        <w:rPr>
          <w:rFonts w:cs="Arial"/>
          <w:sz w:val="24"/>
        </w:rPr>
        <w:t>retroactiva</w:t>
      </w:r>
      <w:r w:rsidR="008B10AD">
        <w:rPr>
          <w:rFonts w:cs="Arial"/>
          <w:sz w:val="24"/>
        </w:rPr>
        <w:t xml:space="preserve"> de la ley en </w:t>
      </w:r>
      <w:r w:rsidR="00203949">
        <w:rPr>
          <w:rFonts w:cs="Arial"/>
          <w:sz w:val="24"/>
        </w:rPr>
        <w:t xml:space="preserve">su </w:t>
      </w:r>
      <w:r w:rsidR="008B10AD">
        <w:rPr>
          <w:rFonts w:cs="Arial"/>
          <w:sz w:val="24"/>
        </w:rPr>
        <w:t xml:space="preserve">contra, </w:t>
      </w:r>
      <w:r w:rsidR="00AC711F">
        <w:rPr>
          <w:rFonts w:cs="Arial"/>
          <w:sz w:val="24"/>
        </w:rPr>
        <w:t xml:space="preserve">pues debe considerarse que si las sanciones previstas en las Leyes de Ingresos Municipales, se rigen bajo el monto anual previsto para las Unidades de Medida y Actualización (UMAS), </w:t>
      </w:r>
      <w:r w:rsidR="00501B96">
        <w:rPr>
          <w:rFonts w:cs="Arial"/>
          <w:sz w:val="24"/>
        </w:rPr>
        <w:t>el valor de esta que correspondía por la infracción que se dijo cometida por el actor</w:t>
      </w:r>
      <w:r w:rsidR="00203949">
        <w:rPr>
          <w:rFonts w:cs="Arial"/>
          <w:sz w:val="24"/>
        </w:rPr>
        <w:t>,</w:t>
      </w:r>
      <w:r w:rsidR="00501B96">
        <w:rPr>
          <w:rFonts w:cs="Arial"/>
          <w:sz w:val="24"/>
        </w:rPr>
        <w:t xml:space="preserve"> </w:t>
      </w:r>
      <w:r w:rsidR="00203949">
        <w:rPr>
          <w:rFonts w:cs="Arial"/>
          <w:sz w:val="24"/>
        </w:rPr>
        <w:t>era la correspondiente al año</w:t>
      </w:r>
      <w:r w:rsidR="00501B96">
        <w:rPr>
          <w:rFonts w:cs="Arial"/>
          <w:sz w:val="24"/>
        </w:rPr>
        <w:t xml:space="preserve"> dos mil diecisiete</w:t>
      </w:r>
      <w:r w:rsidR="004E55DF">
        <w:rPr>
          <w:rFonts w:cs="Arial"/>
          <w:sz w:val="24"/>
        </w:rPr>
        <w:t xml:space="preserve"> (2017)</w:t>
      </w:r>
      <w:r w:rsidR="00203949">
        <w:rPr>
          <w:rFonts w:cs="Arial"/>
          <w:sz w:val="24"/>
        </w:rPr>
        <w:t>,</w:t>
      </w:r>
      <w:r w:rsidR="00501B96">
        <w:rPr>
          <w:rFonts w:cs="Arial"/>
          <w:sz w:val="24"/>
        </w:rPr>
        <w:t xml:space="preserve"> y no </w:t>
      </w:r>
      <w:r w:rsidR="00203949">
        <w:rPr>
          <w:rFonts w:cs="Arial"/>
          <w:sz w:val="24"/>
        </w:rPr>
        <w:t xml:space="preserve">a la del año </w:t>
      </w:r>
      <w:r w:rsidR="00501B96">
        <w:rPr>
          <w:rFonts w:cs="Arial"/>
          <w:sz w:val="24"/>
        </w:rPr>
        <w:t>dos mil dieciocho</w:t>
      </w:r>
      <w:r w:rsidR="004E55DF">
        <w:rPr>
          <w:rFonts w:cs="Arial"/>
          <w:sz w:val="24"/>
        </w:rPr>
        <w:t xml:space="preserve"> (2018)</w:t>
      </w:r>
      <w:r w:rsidR="00501B96">
        <w:rPr>
          <w:rFonts w:cs="Arial"/>
          <w:sz w:val="24"/>
        </w:rPr>
        <w:t>, de ahí que deba considerarse la falta de fundamentación y motivación en la multa impuesta al actor</w:t>
      </w:r>
      <w:r w:rsidR="008D1959">
        <w:rPr>
          <w:rFonts w:cs="Arial"/>
          <w:sz w:val="24"/>
        </w:rPr>
        <w:t xml:space="preserve"> y por ende </w:t>
      </w:r>
      <w:r w:rsidR="008D1959" w:rsidRPr="008D1959">
        <w:rPr>
          <w:rFonts w:cs="Arial"/>
          <w:b/>
          <w:sz w:val="24"/>
        </w:rPr>
        <w:t>ilegal su imposición</w:t>
      </w:r>
      <w:r w:rsidR="00501B96">
        <w:rPr>
          <w:rFonts w:cs="Arial"/>
          <w:sz w:val="24"/>
        </w:rPr>
        <w:t xml:space="preserve">. Sirve de apoyo a lo anterior, las consideraciones vertidas en la CONTRADICCIÓN DE TESIS </w:t>
      </w:r>
      <w:r w:rsidR="00501B96" w:rsidRPr="00501B96">
        <w:rPr>
          <w:rFonts w:cs="Arial"/>
          <w:sz w:val="24"/>
        </w:rPr>
        <w:t>10/2016. ENTRE LAS SUSTENTADAS POR EL QUINTO TRIBUNAL COLEGIADO DE CIRCUITO DEL CENTRO AUXILIAR DE LA QUINTA REGIÓN, CON RESIDENCIA EN LA PAZ, BAJA CALIFORNIA SUR Y EL PRIMER TRIBUNAL COLEGIADO EN MATERIA ADMINISTRATIVA DEL PRIMER CIRCUITO</w:t>
      </w:r>
      <w:r w:rsidR="00501B96">
        <w:rPr>
          <w:rFonts w:cs="Arial"/>
          <w:sz w:val="24"/>
        </w:rPr>
        <w:t>; visible en el Semanario Judicial de la Federación, Publicación viernes 01 de Julio de 2016 10:05 h., registro 26397, Décima Época, Segunda Sala; y la Jurisprudencia con datos de identificación:</w:t>
      </w:r>
    </w:p>
    <w:p w14:paraId="236B3A09" w14:textId="77777777" w:rsidR="00501B96" w:rsidRDefault="00501B96" w:rsidP="00D154B3">
      <w:pPr>
        <w:pStyle w:val="corte4fondoCarCarCar"/>
        <w:spacing w:before="240"/>
        <w:ind w:firstLine="708"/>
        <w:rPr>
          <w:rFonts w:cs="Arial"/>
          <w:sz w:val="24"/>
        </w:rPr>
      </w:pPr>
      <w:r>
        <w:rPr>
          <w:rFonts w:cs="Arial"/>
          <w:sz w:val="24"/>
        </w:rPr>
        <w:t xml:space="preserve">Semanario Judicial de la Federación y su Gaceta, Tomo XIV, </w:t>
      </w:r>
      <w:proofErr w:type="gramStart"/>
      <w:r>
        <w:rPr>
          <w:rFonts w:cs="Arial"/>
          <w:sz w:val="24"/>
        </w:rPr>
        <w:t>Octubre</w:t>
      </w:r>
      <w:proofErr w:type="gramEnd"/>
      <w:r>
        <w:rPr>
          <w:rFonts w:cs="Arial"/>
          <w:sz w:val="24"/>
        </w:rPr>
        <w:t xml:space="preserve"> de 2001, Novena Época, pág. 16, registro 188508, Jurisprudencia Constitucional, Pleno, de rubro: </w:t>
      </w:r>
      <w:r w:rsidRPr="00501B96">
        <w:rPr>
          <w:rFonts w:cs="Arial"/>
          <w:i/>
          <w:sz w:val="24"/>
        </w:rPr>
        <w:t>“RETROACTIVIDAD DE LAS LEYES. SU DETERMINACIÓN CONFORME A LA TEORÍA DE LOS COMPONENTES DE LA NORMA.”</w:t>
      </w:r>
    </w:p>
    <w:p w14:paraId="639E263C" w14:textId="67953092" w:rsidR="00BF064A" w:rsidRDefault="00BE280A" w:rsidP="001B7FD0">
      <w:pPr>
        <w:pStyle w:val="corte4fondoCarCarCar"/>
        <w:spacing w:before="240"/>
        <w:ind w:firstLine="708"/>
        <w:rPr>
          <w:rFonts w:cs="Arial"/>
          <w:sz w:val="24"/>
        </w:rPr>
      </w:pPr>
      <w:r>
        <w:rPr>
          <w:rFonts w:cs="Arial"/>
          <w:sz w:val="24"/>
        </w:rPr>
        <w:lastRenderedPageBreak/>
        <w:t>No obstante lo anterior, r</w:t>
      </w:r>
      <w:r w:rsidR="00C3168E" w:rsidRPr="002F1180">
        <w:rPr>
          <w:rFonts w:cs="Arial"/>
          <w:sz w:val="24"/>
        </w:rPr>
        <w:t xml:space="preserve">especto </w:t>
      </w:r>
      <w:r w:rsidR="002F1180" w:rsidRPr="002F1180">
        <w:rPr>
          <w:rFonts w:cs="Arial"/>
          <w:sz w:val="24"/>
        </w:rPr>
        <w:t xml:space="preserve">de la </w:t>
      </w:r>
      <w:r w:rsidR="002F1180" w:rsidRPr="004F0AC8">
        <w:rPr>
          <w:rFonts w:cs="Arial"/>
          <w:b/>
          <w:sz w:val="24"/>
        </w:rPr>
        <w:t>primera sanción impuesta</w:t>
      </w:r>
      <w:r w:rsidR="002F1180" w:rsidRPr="002F1180">
        <w:rPr>
          <w:rFonts w:cs="Arial"/>
          <w:sz w:val="24"/>
        </w:rPr>
        <w:t xml:space="preserve"> al actor</w:t>
      </w:r>
      <w:r w:rsidR="004F0AC8">
        <w:rPr>
          <w:rFonts w:cs="Arial"/>
          <w:sz w:val="24"/>
        </w:rPr>
        <w:t xml:space="preserve">, esta Juzgadora advierte </w:t>
      </w:r>
      <w:r>
        <w:rPr>
          <w:rFonts w:cs="Arial"/>
          <w:sz w:val="24"/>
        </w:rPr>
        <w:t xml:space="preserve">también </w:t>
      </w:r>
      <w:r w:rsidR="002F1180" w:rsidRPr="002F1180">
        <w:rPr>
          <w:rFonts w:cs="Arial"/>
          <w:sz w:val="24"/>
        </w:rPr>
        <w:t xml:space="preserve">la </w:t>
      </w:r>
      <w:r w:rsidR="002F1180" w:rsidRPr="004F0AC8">
        <w:rPr>
          <w:rFonts w:cs="Arial"/>
          <w:b/>
          <w:sz w:val="24"/>
        </w:rPr>
        <w:t xml:space="preserve">ausencia de </w:t>
      </w:r>
      <w:r w:rsidR="00343A7C">
        <w:rPr>
          <w:rFonts w:cs="Arial"/>
          <w:b/>
          <w:sz w:val="24"/>
        </w:rPr>
        <w:t xml:space="preserve">fundamentación y </w:t>
      </w:r>
      <w:r w:rsidR="002F1180" w:rsidRPr="004F0AC8">
        <w:rPr>
          <w:rFonts w:cs="Arial"/>
          <w:b/>
          <w:sz w:val="24"/>
        </w:rPr>
        <w:t>motivación en su imposición</w:t>
      </w:r>
      <w:r w:rsidR="002F1180" w:rsidRPr="002F1180">
        <w:rPr>
          <w:rFonts w:cs="Arial"/>
          <w:sz w:val="24"/>
        </w:rPr>
        <w:t xml:space="preserve">, </w:t>
      </w:r>
      <w:r w:rsidR="004F0AC8">
        <w:rPr>
          <w:rFonts w:cs="Arial"/>
          <w:sz w:val="24"/>
        </w:rPr>
        <w:t xml:space="preserve">esto es así, pues ha sido criterio del más alto Tribunal del País, que </w:t>
      </w:r>
      <w:r w:rsidR="004F0AC8" w:rsidRPr="004F0AC8">
        <w:rPr>
          <w:rFonts w:cs="Arial"/>
          <w:sz w:val="24"/>
        </w:rPr>
        <w:t>tratándose de sanciones pecuniarias</w:t>
      </w:r>
      <w:r w:rsidR="006C6589">
        <w:rPr>
          <w:rFonts w:cs="Arial"/>
          <w:sz w:val="24"/>
        </w:rPr>
        <w:t>,</w:t>
      </w:r>
      <w:r w:rsidR="004F0AC8" w:rsidRPr="004F0AC8">
        <w:rPr>
          <w:rFonts w:cs="Arial"/>
          <w:sz w:val="24"/>
        </w:rPr>
        <w:t xml:space="preserve"> la garantía</w:t>
      </w:r>
      <w:r w:rsidR="006C6589" w:rsidRPr="006C6589">
        <w:rPr>
          <w:rFonts w:ascii="Calibri" w:hAnsi="Calibri"/>
          <w:color w:val="000000"/>
          <w:sz w:val="26"/>
          <w:szCs w:val="26"/>
        </w:rPr>
        <w:t xml:space="preserve"> </w:t>
      </w:r>
      <w:r w:rsidR="006C6589" w:rsidRPr="006C6589">
        <w:rPr>
          <w:rFonts w:cs="Arial"/>
          <w:color w:val="000000"/>
          <w:sz w:val="24"/>
        </w:rPr>
        <w:t>de seguridad jurídica contenida en los artículos 14 y 16 de la Constitución Política de los Estados Unidos Mexicanos</w:t>
      </w:r>
      <w:r w:rsidR="006C6589">
        <w:rPr>
          <w:rFonts w:cs="Arial"/>
          <w:color w:val="000000"/>
          <w:sz w:val="24"/>
        </w:rPr>
        <w:t>,</w:t>
      </w:r>
      <w:r w:rsidR="004F0AC8" w:rsidRPr="006C6589">
        <w:rPr>
          <w:rFonts w:cs="Arial"/>
          <w:sz w:val="24"/>
        </w:rPr>
        <w:t xml:space="preserve"> se</w:t>
      </w:r>
      <w:r w:rsidR="004F0AC8" w:rsidRPr="004F0AC8">
        <w:rPr>
          <w:rFonts w:cs="Arial"/>
          <w:sz w:val="24"/>
        </w:rPr>
        <w:t xml:space="preserve"> acata cuando en la norma respectiva se establece una máxima cuantía monetaria a la cual puede ascender el monto de la multa, independientemente de que en el propio cuerpo jurídico no se prevean los elementos que debe considerar la autoridad sancionadora para calcular el monto al que ascenderá, pues </w:t>
      </w:r>
      <w:r w:rsidR="004F0AC8" w:rsidRPr="006C6589">
        <w:rPr>
          <w:rFonts w:cs="Arial"/>
          <w:b/>
          <w:sz w:val="24"/>
        </w:rPr>
        <w:t>ante ese contexto normativo</w:t>
      </w:r>
      <w:r w:rsidR="004F0AC8" w:rsidRPr="004F0AC8">
        <w:rPr>
          <w:rFonts w:cs="Arial"/>
          <w:sz w:val="24"/>
        </w:rPr>
        <w:t xml:space="preserve"> tendrá delimitado su campo de acción ya que, por una parte, no podrá sobrepasar el máximo legal y, por otra, </w:t>
      </w:r>
      <w:r w:rsidR="004F0AC8" w:rsidRPr="006C6589">
        <w:rPr>
          <w:rFonts w:cs="Arial"/>
          <w:b/>
          <w:sz w:val="24"/>
        </w:rPr>
        <w:t>la decisión que adopte sobre la cuantía a la que ascienda la sanción, superior al mínimo,</w:t>
      </w:r>
      <w:r w:rsidR="004F0AC8" w:rsidRPr="004F0AC8">
        <w:rPr>
          <w:rFonts w:cs="Arial"/>
          <w:sz w:val="24"/>
        </w:rPr>
        <w:t xml:space="preserve"> en términos del párrafo primero del mencionado artículo 16</w:t>
      </w:r>
      <w:r w:rsidR="006C6589">
        <w:rPr>
          <w:rFonts w:cs="Arial"/>
          <w:sz w:val="24"/>
        </w:rPr>
        <w:t>,</w:t>
      </w:r>
      <w:r w:rsidR="004F0AC8" w:rsidRPr="004F0AC8">
        <w:rPr>
          <w:rFonts w:cs="Arial"/>
          <w:sz w:val="24"/>
        </w:rPr>
        <w:t xml:space="preserve"> deberá especificarse por escrito, </w:t>
      </w:r>
      <w:r w:rsidR="004F0AC8" w:rsidRPr="006C6589">
        <w:rPr>
          <w:rFonts w:cs="Arial"/>
          <w:b/>
          <w:sz w:val="24"/>
        </w:rPr>
        <w:t>expresando las circunstancias de hecho que justifiquen el monto determinado</w:t>
      </w:r>
      <w:r w:rsidR="004F0AC8" w:rsidRPr="004F0AC8">
        <w:rPr>
          <w:rFonts w:cs="Arial"/>
          <w:sz w:val="24"/>
        </w:rPr>
        <w:t xml:space="preserve">; </w:t>
      </w:r>
      <w:r w:rsidR="004F0AC8" w:rsidRPr="006C6589">
        <w:rPr>
          <w:rFonts w:cs="Arial"/>
          <w:b/>
          <w:sz w:val="24"/>
        </w:rPr>
        <w:t>valoración en la que la autoridad deberá atender tanto a la afectación que la conducta ilícita ha generado al bien jurídico tutelado en el respectivo ordenamiento, como a la capacidad económica del infractor, la reincidencia o cualquier otro elemento del que pueda inferirse la levedad o gravedad de aquélla</w:t>
      </w:r>
      <w:r w:rsidR="006C6589">
        <w:rPr>
          <w:rFonts w:cs="Arial"/>
          <w:sz w:val="24"/>
        </w:rPr>
        <w:t xml:space="preserve">; circunstancia que en el presente asunto no ocurrió, </w:t>
      </w:r>
      <w:r w:rsidR="00F152A8">
        <w:rPr>
          <w:rFonts w:cs="Arial"/>
          <w:sz w:val="24"/>
        </w:rPr>
        <w:t xml:space="preserve">pues la Directora General de Desarrollo Urbano, Centro Histórico y Ecología del Municipio de Oaxaca de Juárez, Oaxaca, </w:t>
      </w:r>
      <w:r w:rsidR="00AA7B86">
        <w:rPr>
          <w:rFonts w:cs="Arial"/>
          <w:sz w:val="24"/>
        </w:rPr>
        <w:t>en el</w:t>
      </w:r>
      <w:r w:rsidR="00F152A8">
        <w:rPr>
          <w:rFonts w:cs="Arial"/>
          <w:sz w:val="24"/>
        </w:rPr>
        <w:t xml:space="preserve"> </w:t>
      </w:r>
      <w:r w:rsidR="00AA7B86">
        <w:rPr>
          <w:rFonts w:cs="Arial"/>
          <w:sz w:val="24"/>
        </w:rPr>
        <w:t xml:space="preserve">acuerdo de sanción y multa con número </w:t>
      </w:r>
      <w:r w:rsidR="00147552">
        <w:rPr>
          <w:rFonts w:cs="Arial"/>
          <w:sz w:val="24"/>
        </w:rPr>
        <w:t>DGDUCHE/DL/DVCO/MULTA/**/2018</w:t>
      </w:r>
      <w:r w:rsidR="00AA7B86">
        <w:rPr>
          <w:rFonts w:cs="Arial"/>
          <w:sz w:val="24"/>
        </w:rPr>
        <w:t xml:space="preserve">, de fecha </w:t>
      </w:r>
      <w:r w:rsidR="00147552">
        <w:rPr>
          <w:rFonts w:cs="Arial"/>
          <w:sz w:val="24"/>
        </w:rPr>
        <w:t>***** de ***** de dos mil dieciocho (**/**/2018)</w:t>
      </w:r>
      <w:r w:rsidR="00AA7B86">
        <w:rPr>
          <w:rFonts w:cs="Arial"/>
          <w:sz w:val="24"/>
        </w:rPr>
        <w:t xml:space="preserve">, si bien es cierto fundó la sanción impuesta en el artículo 192 fracción V de la Ley de Ingresos del Municipio de Oaxaca de Juárez, para el ejercicio 2018, </w:t>
      </w:r>
      <w:r w:rsidR="00B5475C">
        <w:rPr>
          <w:rFonts w:cs="Arial"/>
          <w:sz w:val="24"/>
        </w:rPr>
        <w:t xml:space="preserve">la cual dispone </w:t>
      </w:r>
      <w:r>
        <w:rPr>
          <w:rFonts w:cs="Arial"/>
          <w:sz w:val="24"/>
        </w:rPr>
        <w:t xml:space="preserve">como </w:t>
      </w:r>
      <w:r w:rsidR="00B5475C">
        <w:rPr>
          <w:rFonts w:cs="Arial"/>
          <w:sz w:val="24"/>
        </w:rPr>
        <w:t xml:space="preserve">mínimo </w:t>
      </w:r>
      <w:r>
        <w:rPr>
          <w:rFonts w:cs="Arial"/>
          <w:sz w:val="24"/>
        </w:rPr>
        <w:t xml:space="preserve">30 </w:t>
      </w:r>
      <w:r w:rsidR="00B5475C">
        <w:rPr>
          <w:rFonts w:cs="Arial"/>
          <w:sz w:val="24"/>
        </w:rPr>
        <w:t>y</w:t>
      </w:r>
      <w:r>
        <w:rPr>
          <w:rFonts w:cs="Arial"/>
          <w:sz w:val="24"/>
        </w:rPr>
        <w:t xml:space="preserve"> como </w:t>
      </w:r>
      <w:r w:rsidR="00B5475C">
        <w:rPr>
          <w:rFonts w:cs="Arial"/>
          <w:sz w:val="24"/>
        </w:rPr>
        <w:t>máximo</w:t>
      </w:r>
      <w:r>
        <w:rPr>
          <w:rFonts w:cs="Arial"/>
          <w:sz w:val="24"/>
        </w:rPr>
        <w:t xml:space="preserve"> 60</w:t>
      </w:r>
      <w:r w:rsidR="00B5475C">
        <w:rPr>
          <w:rFonts w:cs="Arial"/>
          <w:sz w:val="24"/>
        </w:rPr>
        <w:t xml:space="preserve"> </w:t>
      </w:r>
      <w:r>
        <w:rPr>
          <w:rFonts w:cs="Arial"/>
          <w:sz w:val="24"/>
        </w:rPr>
        <w:t>Unidades de Medida y Actualización (</w:t>
      </w:r>
      <w:r w:rsidR="00B5475C">
        <w:rPr>
          <w:rFonts w:cs="Arial"/>
          <w:sz w:val="24"/>
        </w:rPr>
        <w:t>UMAS</w:t>
      </w:r>
      <w:r>
        <w:rPr>
          <w:rFonts w:cs="Arial"/>
          <w:sz w:val="24"/>
        </w:rPr>
        <w:t>)</w:t>
      </w:r>
      <w:r w:rsidR="00B5475C">
        <w:rPr>
          <w:rFonts w:cs="Arial"/>
          <w:sz w:val="24"/>
        </w:rPr>
        <w:t>, lo cierto es que la autoridad demandada impuso u</w:t>
      </w:r>
      <w:r>
        <w:rPr>
          <w:rFonts w:cs="Arial"/>
          <w:sz w:val="24"/>
        </w:rPr>
        <w:t>na cantidad superior a la mínima</w:t>
      </w:r>
      <w:r w:rsidR="00B5475C">
        <w:rPr>
          <w:rFonts w:cs="Arial"/>
          <w:sz w:val="24"/>
        </w:rPr>
        <w:t xml:space="preserve">, pues aplicó 45 </w:t>
      </w:r>
      <w:r>
        <w:rPr>
          <w:rFonts w:cs="Arial"/>
          <w:sz w:val="24"/>
        </w:rPr>
        <w:t>Unidades de Medida y Actualización (UMAS)</w:t>
      </w:r>
      <w:r w:rsidR="00B5475C">
        <w:rPr>
          <w:rFonts w:cs="Arial"/>
          <w:sz w:val="24"/>
        </w:rPr>
        <w:t xml:space="preserve">, sin que haya </w:t>
      </w:r>
      <w:r w:rsidR="00B5475C" w:rsidRPr="006C6589">
        <w:rPr>
          <w:rFonts w:cs="Arial"/>
          <w:b/>
          <w:sz w:val="24"/>
        </w:rPr>
        <w:t>expresado las circunstancias de hecho que justifiquen el monto determinado</w:t>
      </w:r>
      <w:r w:rsidR="00B5475C" w:rsidRPr="004F0AC8">
        <w:rPr>
          <w:rFonts w:cs="Arial"/>
          <w:sz w:val="24"/>
        </w:rPr>
        <w:t>;</w:t>
      </w:r>
      <w:r w:rsidR="00A03FB6">
        <w:rPr>
          <w:rFonts w:cs="Arial"/>
          <w:sz w:val="24"/>
        </w:rPr>
        <w:t xml:space="preserve"> y tampoco expresó haber </w:t>
      </w:r>
      <w:r w:rsidR="00B5475C" w:rsidRPr="00A03FB6">
        <w:rPr>
          <w:rFonts w:cs="Arial"/>
          <w:sz w:val="24"/>
        </w:rPr>
        <w:t>valora</w:t>
      </w:r>
      <w:r w:rsidR="00A03FB6" w:rsidRPr="00A03FB6">
        <w:rPr>
          <w:rFonts w:cs="Arial"/>
          <w:sz w:val="24"/>
        </w:rPr>
        <w:t xml:space="preserve">do tanto </w:t>
      </w:r>
      <w:r w:rsidR="00B5475C" w:rsidRPr="00A03FB6">
        <w:rPr>
          <w:rFonts w:cs="Arial"/>
          <w:sz w:val="24"/>
        </w:rPr>
        <w:t>la afectación que la conducta ilícita ha generado al bien jurídico tutelado en el respectivo ordenamiento, como a la capacidad económica del infractor, la reincidencia o cualquier otro elemento del que pueda inferirse la levedad o gravedad de aquélla</w:t>
      </w:r>
      <w:r w:rsidR="00A03FB6">
        <w:rPr>
          <w:rFonts w:cs="Arial"/>
          <w:sz w:val="24"/>
        </w:rPr>
        <w:t>,</w:t>
      </w:r>
      <w:r w:rsidR="00002EDE">
        <w:rPr>
          <w:rFonts w:cs="Arial"/>
          <w:sz w:val="24"/>
        </w:rPr>
        <w:t xml:space="preserve"> violentando las disposiciones previstas en el artículo 342° del Reglamento de Construcción y Seguridad Estructural para el Estado de Oaxaca, que dispone los elementos que deben considerarse para la aplicación de sanciones, </w:t>
      </w:r>
      <w:r w:rsidR="00002EDE" w:rsidRPr="00343A7C">
        <w:rPr>
          <w:rFonts w:cs="Arial"/>
          <w:b/>
          <w:sz w:val="24"/>
        </w:rPr>
        <w:t xml:space="preserve">numeral que no </w:t>
      </w:r>
      <w:r w:rsidR="00002EDE" w:rsidRPr="00343A7C">
        <w:rPr>
          <w:rFonts w:cs="Arial"/>
          <w:b/>
          <w:sz w:val="24"/>
        </w:rPr>
        <w:lastRenderedPageBreak/>
        <w:t>fue atendido ni invocado</w:t>
      </w:r>
      <w:r w:rsidR="00002EDE">
        <w:rPr>
          <w:rFonts w:cs="Arial"/>
          <w:sz w:val="24"/>
        </w:rPr>
        <w:t xml:space="preserve"> en la determinación en estudio, </w:t>
      </w:r>
      <w:r w:rsidR="00A03FB6">
        <w:rPr>
          <w:rFonts w:cs="Arial"/>
          <w:sz w:val="24"/>
        </w:rPr>
        <w:t xml:space="preserve">generando incertidumbre sobre los razones particulares y causas inmediatas que la llevaron a determinar </w:t>
      </w:r>
      <w:r w:rsidR="00C763ED">
        <w:rPr>
          <w:rFonts w:cs="Arial"/>
          <w:sz w:val="24"/>
        </w:rPr>
        <w:t xml:space="preserve">el quantum de la sanción aplicada, es decir, la </w:t>
      </w:r>
      <w:r w:rsidR="00A03FB6">
        <w:rPr>
          <w:rFonts w:cs="Arial"/>
          <w:sz w:val="24"/>
        </w:rPr>
        <w:t xml:space="preserve">multa por 45 </w:t>
      </w:r>
      <w:r w:rsidR="004B5EA7">
        <w:rPr>
          <w:rFonts w:cs="Arial"/>
          <w:sz w:val="24"/>
        </w:rPr>
        <w:t>Unidades de Medida y Actualización (UMAS)</w:t>
      </w:r>
      <w:r w:rsidR="00A03FB6">
        <w:rPr>
          <w:rFonts w:cs="Arial"/>
          <w:sz w:val="24"/>
        </w:rPr>
        <w:t xml:space="preserve"> en contra del actor, </w:t>
      </w:r>
      <w:r w:rsidR="005720CE">
        <w:rPr>
          <w:rFonts w:cs="Arial"/>
          <w:sz w:val="24"/>
        </w:rPr>
        <w:t xml:space="preserve">careciendo dicha sanción de un elemento de validez del acto administrativo, como es el previsto en la fracción V del numeral 17 de la Ley de </w:t>
      </w:r>
      <w:r w:rsidR="00A40670">
        <w:rPr>
          <w:rFonts w:cs="Arial"/>
          <w:sz w:val="24"/>
        </w:rPr>
        <w:t xml:space="preserve">Procedimiento y </w:t>
      </w:r>
      <w:r w:rsidR="005720CE">
        <w:rPr>
          <w:rFonts w:cs="Arial"/>
          <w:sz w:val="24"/>
        </w:rPr>
        <w:t>Justicia Administrativa para el Estado de Oaxaca, y como consecuencia</w:t>
      </w:r>
      <w:r w:rsidR="00C763ED">
        <w:rPr>
          <w:rFonts w:cs="Arial"/>
          <w:sz w:val="24"/>
        </w:rPr>
        <w:t>,</w:t>
      </w:r>
      <w:r w:rsidR="005720CE">
        <w:rPr>
          <w:rFonts w:cs="Arial"/>
          <w:sz w:val="24"/>
        </w:rPr>
        <w:t xml:space="preserve"> que se considere ilegal la sanción en estudio.</w:t>
      </w:r>
      <w:r w:rsidR="00C3168E">
        <w:rPr>
          <w:rFonts w:cs="Arial"/>
          <w:sz w:val="24"/>
        </w:rPr>
        <w:t xml:space="preserve"> Sirve de apoyo a lo anterior, la</w:t>
      </w:r>
      <w:r w:rsidR="00B5548A">
        <w:rPr>
          <w:rFonts w:cs="Arial"/>
          <w:sz w:val="24"/>
        </w:rPr>
        <w:t>s</w:t>
      </w:r>
      <w:r w:rsidR="00C3168E">
        <w:rPr>
          <w:rFonts w:cs="Arial"/>
          <w:sz w:val="24"/>
        </w:rPr>
        <w:t xml:space="preserve"> Jurisprudencia</w:t>
      </w:r>
      <w:r w:rsidR="00B5548A">
        <w:rPr>
          <w:rFonts w:cs="Arial"/>
          <w:sz w:val="24"/>
        </w:rPr>
        <w:t>s</w:t>
      </w:r>
      <w:r w:rsidR="00C3168E">
        <w:rPr>
          <w:rFonts w:cs="Arial"/>
          <w:sz w:val="24"/>
        </w:rPr>
        <w:t xml:space="preserve"> con datos de identificación: Apéndice de 2011, Tomo I. Constitucional 3. Derechos Fundamentales Primera Parte- SCJN Décima Cuarta Sección- Seguridad Jurídica, Novena Época, pág. 1341, registro 1011632, Jurisprudencia, Constitucional Administrativa, Segunda Sala, de rubro: “</w:t>
      </w:r>
      <w:r w:rsidR="00C3168E" w:rsidRPr="00C3168E">
        <w:rPr>
          <w:rFonts w:cs="Arial"/>
          <w:i/>
          <w:sz w:val="24"/>
        </w:rPr>
        <w:t>MULTAS. LOS PRECEPTOS QUE LAS ESTABLECEN ENTRE UN MÍNIMO Y UN MÁXIMO, DENTRO DE UN CONTEXTO NORMATIVO QUE NO PREVÉ LOS ELEMENTOS QUE LA AUTORIDAD DEBE VALORAR PARA FIJAR EL MONTO POR EL QUE SE IMPONDRÁN, NO VIOLAN LA GARANTÍA DE SEGURIDAD JURÍDICA</w:t>
      </w:r>
      <w:r w:rsidR="00C3168E" w:rsidRPr="00C3168E">
        <w:rPr>
          <w:rFonts w:cs="Arial"/>
          <w:sz w:val="24"/>
        </w:rPr>
        <w:t>.</w:t>
      </w:r>
      <w:r w:rsidR="00C3168E">
        <w:rPr>
          <w:rFonts w:cs="Arial"/>
          <w:sz w:val="24"/>
        </w:rPr>
        <w:t>”</w:t>
      </w:r>
      <w:r w:rsidR="00B5548A">
        <w:rPr>
          <w:rFonts w:cs="Arial"/>
          <w:sz w:val="24"/>
        </w:rPr>
        <w:t>; y,</w:t>
      </w:r>
    </w:p>
    <w:p w14:paraId="452DCA20" w14:textId="77777777" w:rsidR="00B5548A" w:rsidRDefault="00B5548A" w:rsidP="001B7FD0">
      <w:pPr>
        <w:pStyle w:val="corte4fondoCarCarCar"/>
        <w:spacing w:before="240"/>
        <w:ind w:firstLine="708"/>
        <w:rPr>
          <w:rFonts w:cs="Arial"/>
          <w:sz w:val="24"/>
        </w:rPr>
      </w:pPr>
      <w:r>
        <w:rPr>
          <w:rFonts w:cs="Arial"/>
          <w:sz w:val="24"/>
        </w:rPr>
        <w:t xml:space="preserve">Semanario Judicial de la Federación, Tomo I, Segunda Parte-2, </w:t>
      </w:r>
      <w:proofErr w:type="gramStart"/>
      <w:r>
        <w:rPr>
          <w:rFonts w:cs="Arial"/>
          <w:sz w:val="24"/>
        </w:rPr>
        <w:t>Enero</w:t>
      </w:r>
      <w:proofErr w:type="gramEnd"/>
      <w:r>
        <w:rPr>
          <w:rFonts w:cs="Arial"/>
          <w:sz w:val="24"/>
        </w:rPr>
        <w:t>-Junio de 1988, página 836, Jurisprudencia Administrativa, Octava Época, Tribunales Colegiados de Circuito, registro 231989, de rubro: “</w:t>
      </w:r>
      <w:r w:rsidRPr="00B5548A">
        <w:rPr>
          <w:rFonts w:cs="Arial"/>
          <w:i/>
          <w:sz w:val="24"/>
        </w:rPr>
        <w:t>MULTAS. ARBITRIO DE LAS AUTORIDADES PARA IMPONERLAS ENTRE EL MINIMO Y EL MAXIMO PERMITIDO POR LA LEY. DEBE RAZONARSE</w:t>
      </w:r>
      <w:r w:rsidRPr="00B5548A">
        <w:rPr>
          <w:rFonts w:cs="Arial"/>
          <w:sz w:val="24"/>
        </w:rPr>
        <w:t>.</w:t>
      </w:r>
      <w:r>
        <w:rPr>
          <w:rFonts w:cs="Arial"/>
          <w:sz w:val="24"/>
        </w:rPr>
        <w:t>”</w:t>
      </w:r>
    </w:p>
    <w:p w14:paraId="08B010E9" w14:textId="6A2846CF" w:rsidR="001733EB" w:rsidRDefault="00E4762D" w:rsidP="001B7FD0">
      <w:pPr>
        <w:pStyle w:val="corte4fondoCarCarCar"/>
        <w:spacing w:before="240"/>
        <w:ind w:firstLine="708"/>
        <w:rPr>
          <w:rFonts w:cs="Arial"/>
          <w:sz w:val="24"/>
        </w:rPr>
      </w:pPr>
      <w:r>
        <w:rPr>
          <w:rFonts w:cs="Arial"/>
          <w:b/>
          <w:sz w:val="24"/>
        </w:rPr>
        <w:t xml:space="preserve">Respecto de la segunda sanción </w:t>
      </w:r>
      <w:r w:rsidRPr="00E4762D">
        <w:rPr>
          <w:rFonts w:cs="Arial"/>
          <w:sz w:val="24"/>
        </w:rPr>
        <w:t>impuesta por la autoridad demandada en contra del actor</w:t>
      </w:r>
      <w:r>
        <w:rPr>
          <w:rFonts w:cs="Arial"/>
          <w:b/>
          <w:sz w:val="24"/>
        </w:rPr>
        <w:t xml:space="preserve"> </w:t>
      </w:r>
      <w:r w:rsidR="00147552">
        <w:rPr>
          <w:rFonts w:cs="Arial"/>
          <w:sz w:val="24"/>
        </w:rPr>
        <w:t>***** ***** *****</w:t>
      </w:r>
      <w:r w:rsidR="0019170C">
        <w:rPr>
          <w:rFonts w:cs="Arial"/>
          <w:sz w:val="24"/>
        </w:rPr>
        <w:t>,</w:t>
      </w:r>
      <w:r w:rsidRPr="00E4762D">
        <w:rPr>
          <w:rFonts w:cs="Arial"/>
          <w:sz w:val="24"/>
        </w:rPr>
        <w:t xml:space="preserve"> </w:t>
      </w:r>
      <w:r>
        <w:rPr>
          <w:rFonts w:cs="Arial"/>
          <w:sz w:val="24"/>
        </w:rPr>
        <w:t xml:space="preserve">en el acuerdo de sanción y multa con número </w:t>
      </w:r>
      <w:r w:rsidR="00147552">
        <w:rPr>
          <w:rFonts w:cs="Arial"/>
          <w:sz w:val="24"/>
        </w:rPr>
        <w:t>DGDUCHE/DL/DVCO/MULTA/**/2018</w:t>
      </w:r>
      <w:r>
        <w:rPr>
          <w:rFonts w:cs="Arial"/>
          <w:sz w:val="24"/>
        </w:rPr>
        <w:t xml:space="preserve">, de fecha </w:t>
      </w:r>
      <w:r w:rsidR="00147552">
        <w:rPr>
          <w:rFonts w:cs="Arial"/>
          <w:sz w:val="24"/>
        </w:rPr>
        <w:t>***** de ***** de dos mil dieciocho (**/**/2018)</w:t>
      </w:r>
      <w:r>
        <w:rPr>
          <w:rFonts w:cs="Arial"/>
          <w:sz w:val="24"/>
        </w:rPr>
        <w:t>,</w:t>
      </w:r>
      <w:r w:rsidR="008E69A7">
        <w:rPr>
          <w:rFonts w:cs="Arial"/>
          <w:sz w:val="24"/>
        </w:rPr>
        <w:t xml:space="preserve"> </w:t>
      </w:r>
      <w:r w:rsidR="00490FB6">
        <w:rPr>
          <w:rFonts w:cs="Arial"/>
          <w:sz w:val="24"/>
        </w:rPr>
        <w:t xml:space="preserve">también </w:t>
      </w:r>
      <w:r w:rsidR="008E69A7" w:rsidRPr="0019170C">
        <w:rPr>
          <w:rFonts w:cs="Arial"/>
          <w:b/>
          <w:sz w:val="24"/>
        </w:rPr>
        <w:t xml:space="preserve">existe una falta de </w:t>
      </w:r>
      <w:r w:rsidR="00343A7C">
        <w:rPr>
          <w:rFonts w:cs="Arial"/>
          <w:b/>
          <w:sz w:val="24"/>
        </w:rPr>
        <w:t xml:space="preserve">fundamentación y </w:t>
      </w:r>
      <w:r w:rsidR="008E69A7" w:rsidRPr="0019170C">
        <w:rPr>
          <w:rFonts w:cs="Arial"/>
          <w:b/>
          <w:sz w:val="24"/>
        </w:rPr>
        <w:t>motivación</w:t>
      </w:r>
      <w:r w:rsidR="00415F60">
        <w:rPr>
          <w:rFonts w:cs="Arial"/>
          <w:sz w:val="24"/>
        </w:rPr>
        <w:t xml:space="preserve"> en su imposición;</w:t>
      </w:r>
      <w:r w:rsidR="008E69A7">
        <w:rPr>
          <w:rFonts w:cs="Arial"/>
          <w:sz w:val="24"/>
        </w:rPr>
        <w:t xml:space="preserve"> </w:t>
      </w:r>
      <w:r w:rsidR="00490FB6">
        <w:rPr>
          <w:rFonts w:cs="Arial"/>
          <w:sz w:val="24"/>
        </w:rPr>
        <w:t xml:space="preserve">pues </w:t>
      </w:r>
      <w:r w:rsidR="001733EB">
        <w:rPr>
          <w:rFonts w:cs="Arial"/>
          <w:sz w:val="24"/>
        </w:rPr>
        <w:t>primeramente la autoridad demandada consideró que la ampliación efectuada por el actor</w:t>
      </w:r>
      <w:r w:rsidR="009275ED">
        <w:rPr>
          <w:rFonts w:cs="Arial"/>
          <w:sz w:val="24"/>
        </w:rPr>
        <w:t>,</w:t>
      </w:r>
      <w:r w:rsidR="001733EB">
        <w:rPr>
          <w:rFonts w:cs="Arial"/>
          <w:sz w:val="24"/>
        </w:rPr>
        <w:t xml:space="preserve"> correspondía a 350 metros cuadrados, </w:t>
      </w:r>
      <w:r w:rsidR="000E432E">
        <w:rPr>
          <w:rFonts w:cs="Arial"/>
          <w:sz w:val="24"/>
        </w:rPr>
        <w:t xml:space="preserve">circunstancia que </w:t>
      </w:r>
      <w:r w:rsidR="00311DCF">
        <w:rPr>
          <w:rFonts w:cs="Arial"/>
          <w:sz w:val="24"/>
        </w:rPr>
        <w:t xml:space="preserve">refirió haber identificado </w:t>
      </w:r>
      <w:r w:rsidR="000E432E">
        <w:rPr>
          <w:rFonts w:cs="Arial"/>
          <w:sz w:val="24"/>
        </w:rPr>
        <w:t xml:space="preserve">de las actas de verificación efectuadas </w:t>
      </w:r>
      <w:r w:rsidR="00311DCF">
        <w:rPr>
          <w:rFonts w:cs="Arial"/>
          <w:sz w:val="24"/>
        </w:rPr>
        <w:t xml:space="preserve">los días </w:t>
      </w:r>
      <w:r w:rsidR="00147552">
        <w:rPr>
          <w:rFonts w:cs="Arial"/>
          <w:sz w:val="24"/>
        </w:rPr>
        <w:t>***** de ***** de dos mil diecisiete (**/**/2017)</w:t>
      </w:r>
      <w:r w:rsidR="0019170C">
        <w:rPr>
          <w:rFonts w:cs="Arial"/>
          <w:sz w:val="24"/>
        </w:rPr>
        <w:t>,</w:t>
      </w:r>
      <w:r w:rsidR="009275ED">
        <w:rPr>
          <w:rFonts w:cs="Arial"/>
          <w:sz w:val="24"/>
        </w:rPr>
        <w:t xml:space="preserve"> </w:t>
      </w:r>
      <w:r w:rsidR="00147552">
        <w:rPr>
          <w:rFonts w:cs="Arial"/>
          <w:sz w:val="24"/>
        </w:rPr>
        <w:t>***** de ***** de dos mil diecisiete (**/**/2017)</w:t>
      </w:r>
      <w:r w:rsidR="009275ED">
        <w:rPr>
          <w:rFonts w:cs="Arial"/>
          <w:sz w:val="24"/>
        </w:rPr>
        <w:t xml:space="preserve">, y </w:t>
      </w:r>
      <w:r w:rsidR="00147552">
        <w:rPr>
          <w:rFonts w:cs="Arial"/>
          <w:sz w:val="24"/>
        </w:rPr>
        <w:t>***** de ***** de dos mil diecisiete (**/**/2017)</w:t>
      </w:r>
      <w:r w:rsidR="007D4E84">
        <w:rPr>
          <w:rFonts w:cs="Arial"/>
          <w:sz w:val="24"/>
        </w:rPr>
        <w:t>, sin embargo, en todos esos documentos</w:t>
      </w:r>
      <w:r w:rsidR="0019170C">
        <w:rPr>
          <w:rFonts w:cs="Arial"/>
          <w:sz w:val="24"/>
        </w:rPr>
        <w:t>,</w:t>
      </w:r>
      <w:r w:rsidR="007D4E84">
        <w:rPr>
          <w:rFonts w:cs="Arial"/>
          <w:sz w:val="24"/>
        </w:rPr>
        <w:t xml:space="preserve"> el personal que procedió a la verificación</w:t>
      </w:r>
      <w:r w:rsidR="0019170C">
        <w:rPr>
          <w:rFonts w:cs="Arial"/>
          <w:sz w:val="24"/>
        </w:rPr>
        <w:t>,</w:t>
      </w:r>
      <w:r w:rsidR="007D4E84">
        <w:rPr>
          <w:rFonts w:cs="Arial"/>
          <w:sz w:val="24"/>
        </w:rPr>
        <w:t xml:space="preserve"> plasmó que el área de trabajo correspondía a “</w:t>
      </w:r>
      <w:r w:rsidR="007D4E84" w:rsidRPr="002A0D65">
        <w:rPr>
          <w:rFonts w:cs="Arial"/>
          <w:b/>
          <w:i/>
          <w:sz w:val="24"/>
        </w:rPr>
        <w:t>un área aproximada de 350 M2</w:t>
      </w:r>
      <w:r w:rsidR="007D4E84">
        <w:rPr>
          <w:rFonts w:cs="Arial"/>
          <w:sz w:val="24"/>
        </w:rPr>
        <w:t xml:space="preserve">”; es decir, no existe en el procedimiento administrativo de verificación instaurado por la </w:t>
      </w:r>
      <w:r w:rsidR="007D4E84">
        <w:rPr>
          <w:rFonts w:cs="Arial"/>
          <w:sz w:val="24"/>
        </w:rPr>
        <w:lastRenderedPageBreak/>
        <w:t>autoridad demandada</w:t>
      </w:r>
      <w:r w:rsidR="00FD5C61">
        <w:rPr>
          <w:rFonts w:cs="Arial"/>
          <w:sz w:val="24"/>
        </w:rPr>
        <w:t>,</w:t>
      </w:r>
      <w:r w:rsidR="007D4E84">
        <w:rPr>
          <w:rFonts w:cs="Arial"/>
          <w:sz w:val="24"/>
        </w:rPr>
        <w:t xml:space="preserve"> la certeza </w:t>
      </w:r>
      <w:r w:rsidR="00FD5C61">
        <w:rPr>
          <w:rFonts w:cs="Arial"/>
          <w:sz w:val="24"/>
        </w:rPr>
        <w:t xml:space="preserve">de </w:t>
      </w:r>
      <w:r w:rsidR="00F35B61">
        <w:rPr>
          <w:rFonts w:cs="Arial"/>
          <w:sz w:val="24"/>
        </w:rPr>
        <w:t xml:space="preserve">que la construcción correspondía exactamente a 350 metros cuadrados, ni de </w:t>
      </w:r>
      <w:r w:rsidR="00FD5C61">
        <w:rPr>
          <w:rFonts w:cs="Arial"/>
          <w:sz w:val="24"/>
        </w:rPr>
        <w:t xml:space="preserve">cómo </w:t>
      </w:r>
      <w:r w:rsidR="002A0D65">
        <w:rPr>
          <w:rFonts w:cs="Arial"/>
          <w:sz w:val="24"/>
        </w:rPr>
        <w:t xml:space="preserve">se </w:t>
      </w:r>
      <w:r w:rsidR="00FD5C61">
        <w:rPr>
          <w:rFonts w:cs="Arial"/>
          <w:sz w:val="24"/>
        </w:rPr>
        <w:t>lleg</w:t>
      </w:r>
      <w:r w:rsidR="002A0D65">
        <w:rPr>
          <w:rFonts w:cs="Arial"/>
          <w:sz w:val="24"/>
        </w:rPr>
        <w:t>ó</w:t>
      </w:r>
      <w:r w:rsidR="00FD5C61">
        <w:rPr>
          <w:rFonts w:cs="Arial"/>
          <w:sz w:val="24"/>
        </w:rPr>
        <w:t xml:space="preserve"> al conocimiento </w:t>
      </w:r>
      <w:r w:rsidR="002A0D65">
        <w:rPr>
          <w:rFonts w:cs="Arial"/>
          <w:sz w:val="24"/>
        </w:rPr>
        <w:t xml:space="preserve">de </w:t>
      </w:r>
      <w:r w:rsidR="00FD5C61">
        <w:rPr>
          <w:rFonts w:cs="Arial"/>
          <w:sz w:val="24"/>
        </w:rPr>
        <w:t xml:space="preserve">los verificadores municipales de que el área de construcción correspondía a 350 metros cuadrados, ni de qué elementos se valieron para determinar dicha circunstancia, lo que impactó sin duda en la sanción impuesta, </w:t>
      </w:r>
      <w:r w:rsidR="00BA6ABF">
        <w:rPr>
          <w:rFonts w:cs="Arial"/>
          <w:sz w:val="24"/>
        </w:rPr>
        <w:t xml:space="preserve">pues correspondía a la Directora General de Desarrollo Urbano, Centro Histórico y Ecología del Municipio de Oaxaca de Juárez, Oaxaca, </w:t>
      </w:r>
      <w:r w:rsidR="00270ED9">
        <w:rPr>
          <w:rFonts w:cs="Arial"/>
          <w:sz w:val="24"/>
        </w:rPr>
        <w:t xml:space="preserve">el </w:t>
      </w:r>
      <w:proofErr w:type="spellStart"/>
      <w:r w:rsidR="00270ED9">
        <w:rPr>
          <w:rFonts w:cs="Arial"/>
          <w:sz w:val="24"/>
        </w:rPr>
        <w:t>cercioramiento</w:t>
      </w:r>
      <w:proofErr w:type="spellEnd"/>
      <w:r w:rsidR="00270ED9">
        <w:rPr>
          <w:rFonts w:cs="Arial"/>
          <w:sz w:val="24"/>
        </w:rPr>
        <w:t xml:space="preserve"> de</w:t>
      </w:r>
      <w:r w:rsidR="00311DCF">
        <w:rPr>
          <w:rFonts w:cs="Arial"/>
          <w:sz w:val="24"/>
        </w:rPr>
        <w:t xml:space="preserve">l área en metros cuadrados </w:t>
      </w:r>
      <w:r w:rsidR="00270ED9">
        <w:rPr>
          <w:rFonts w:cs="Arial"/>
          <w:sz w:val="24"/>
        </w:rPr>
        <w:t xml:space="preserve">que construyó el actor, para efectos de aplicar la sanción correspondiente, pues en el artículo </w:t>
      </w:r>
      <w:r w:rsidR="00270ED9" w:rsidRPr="00270ED9">
        <w:rPr>
          <w:rFonts w:cs="Arial"/>
          <w:sz w:val="24"/>
        </w:rPr>
        <w:t>191°, fracción X inciso C), de la Ley de Ingresos del Municipio de Oaxaca de Juárez para el ejercicio fisca</w:t>
      </w:r>
      <w:r w:rsidR="00270ED9">
        <w:rPr>
          <w:rFonts w:cs="Arial"/>
          <w:sz w:val="24"/>
        </w:rPr>
        <w:t xml:space="preserve">l 2018, se establece que por construcción de ampliación de </w:t>
      </w:r>
      <w:r w:rsidR="00762E64">
        <w:rPr>
          <w:rFonts w:cs="Arial"/>
          <w:sz w:val="24"/>
        </w:rPr>
        <w:t>c</w:t>
      </w:r>
      <w:r w:rsidR="00270ED9">
        <w:rPr>
          <w:rFonts w:cs="Arial"/>
          <w:sz w:val="24"/>
        </w:rPr>
        <w:t>asa habitación, local comercial, departamentos</w:t>
      </w:r>
      <w:r w:rsidR="00343A7C">
        <w:rPr>
          <w:rFonts w:cs="Arial"/>
          <w:sz w:val="24"/>
        </w:rPr>
        <w:t>,</w:t>
      </w:r>
      <w:r w:rsidR="00270ED9">
        <w:rPr>
          <w:rFonts w:cs="Arial"/>
          <w:sz w:val="24"/>
        </w:rPr>
        <w:t xml:space="preserve"> “</w:t>
      </w:r>
      <w:r w:rsidR="00270ED9" w:rsidRPr="00270ED9">
        <w:rPr>
          <w:rFonts w:cs="Arial"/>
          <w:b/>
          <w:i/>
          <w:sz w:val="24"/>
        </w:rPr>
        <w:t>se sancionará por m2</w:t>
      </w:r>
      <w:r w:rsidR="00270ED9">
        <w:rPr>
          <w:rFonts w:cs="Arial"/>
          <w:b/>
          <w:sz w:val="24"/>
        </w:rPr>
        <w:t>”</w:t>
      </w:r>
      <w:r w:rsidR="00270ED9">
        <w:rPr>
          <w:rFonts w:cs="Arial"/>
          <w:sz w:val="24"/>
        </w:rPr>
        <w:t xml:space="preserve">, </w:t>
      </w:r>
      <w:r w:rsidR="00F35B61">
        <w:rPr>
          <w:rFonts w:cs="Arial"/>
          <w:sz w:val="24"/>
        </w:rPr>
        <w:t>no por metros cuadrados aproximados</w:t>
      </w:r>
      <w:r w:rsidR="00762E64">
        <w:rPr>
          <w:rFonts w:cs="Arial"/>
          <w:sz w:val="24"/>
        </w:rPr>
        <w:t>, lo cual implica</w:t>
      </w:r>
      <w:r w:rsidR="00343A7C">
        <w:rPr>
          <w:rFonts w:cs="Arial"/>
          <w:sz w:val="24"/>
        </w:rPr>
        <w:t>ba tener previo a la sanción,</w:t>
      </w:r>
      <w:r w:rsidR="00762E64">
        <w:rPr>
          <w:rFonts w:cs="Arial"/>
          <w:sz w:val="24"/>
        </w:rPr>
        <w:t xml:space="preserve"> la certeza de los metros cuadrados construidos.</w:t>
      </w:r>
    </w:p>
    <w:p w14:paraId="6585619B" w14:textId="77777777" w:rsidR="002F1180" w:rsidRDefault="00F35B61" w:rsidP="001B7FD0">
      <w:pPr>
        <w:pStyle w:val="corte4fondoCarCarCar"/>
        <w:spacing w:before="240"/>
        <w:ind w:firstLine="708"/>
        <w:rPr>
          <w:rFonts w:cs="Arial"/>
          <w:sz w:val="24"/>
        </w:rPr>
      </w:pPr>
      <w:r>
        <w:rPr>
          <w:rFonts w:cs="Arial"/>
          <w:sz w:val="24"/>
        </w:rPr>
        <w:t xml:space="preserve">Por otra parte, </w:t>
      </w:r>
      <w:r w:rsidR="008E69A7">
        <w:rPr>
          <w:rFonts w:cs="Arial"/>
          <w:sz w:val="24"/>
        </w:rPr>
        <w:t>la autoridad demandada identificó que el predio del actor se encuentra ubicado co</w:t>
      </w:r>
      <w:r w:rsidR="00374BCC">
        <w:rPr>
          <w:rFonts w:cs="Arial"/>
          <w:sz w:val="24"/>
        </w:rPr>
        <w:t>m</w:t>
      </w:r>
      <w:r w:rsidR="008E69A7">
        <w:rPr>
          <w:rFonts w:cs="Arial"/>
          <w:sz w:val="24"/>
        </w:rPr>
        <w:t>o “</w:t>
      </w:r>
      <w:r w:rsidR="00374BCC">
        <w:rPr>
          <w:rFonts w:cs="Arial"/>
          <w:sz w:val="24"/>
        </w:rPr>
        <w:t>ZONA MEDIA</w:t>
      </w:r>
      <w:r w:rsidR="008E69A7">
        <w:rPr>
          <w:rFonts w:cs="Arial"/>
          <w:sz w:val="24"/>
        </w:rPr>
        <w:t xml:space="preserve">”, </w:t>
      </w:r>
      <w:r w:rsidR="003C0546">
        <w:rPr>
          <w:rFonts w:cs="Arial"/>
          <w:sz w:val="24"/>
        </w:rPr>
        <w:t xml:space="preserve">y por ello impuso la multa </w:t>
      </w:r>
      <w:r>
        <w:rPr>
          <w:rFonts w:cs="Arial"/>
          <w:sz w:val="24"/>
        </w:rPr>
        <w:t xml:space="preserve">establecida en el artículo </w:t>
      </w:r>
      <w:r w:rsidRPr="00270ED9">
        <w:rPr>
          <w:rFonts w:cs="Arial"/>
          <w:sz w:val="24"/>
        </w:rPr>
        <w:t>191°, fracción X inciso C), de la Ley de Ingresos del Municipio de Oaxaca de Juárez para el ejercicio fisca</w:t>
      </w:r>
      <w:r>
        <w:rPr>
          <w:rFonts w:cs="Arial"/>
          <w:sz w:val="24"/>
        </w:rPr>
        <w:t xml:space="preserve">l </w:t>
      </w:r>
      <w:r w:rsidR="00343A7C">
        <w:rPr>
          <w:rFonts w:cs="Arial"/>
          <w:sz w:val="24"/>
        </w:rPr>
        <w:t>dos mil dieciocho (</w:t>
      </w:r>
      <w:r>
        <w:rPr>
          <w:rFonts w:cs="Arial"/>
          <w:sz w:val="24"/>
        </w:rPr>
        <w:t>2018</w:t>
      </w:r>
      <w:r w:rsidR="00343A7C">
        <w:rPr>
          <w:rFonts w:cs="Arial"/>
          <w:sz w:val="24"/>
        </w:rPr>
        <w:t>)</w:t>
      </w:r>
      <w:r>
        <w:rPr>
          <w:rFonts w:cs="Arial"/>
          <w:sz w:val="24"/>
        </w:rPr>
        <w:t xml:space="preserve">, empero, la autoridad demandada no expresó </w:t>
      </w:r>
      <w:r w:rsidR="00B05F6D">
        <w:rPr>
          <w:rFonts w:cs="Arial"/>
          <w:sz w:val="24"/>
        </w:rPr>
        <w:t>de qué manera identificó que el predio del actor se ubicaba en una zona con esa</w:t>
      </w:r>
      <w:r w:rsidR="006F5240">
        <w:rPr>
          <w:rFonts w:cs="Arial"/>
          <w:sz w:val="24"/>
        </w:rPr>
        <w:t>s</w:t>
      </w:r>
      <w:r w:rsidR="00B05F6D">
        <w:rPr>
          <w:rFonts w:cs="Arial"/>
          <w:sz w:val="24"/>
        </w:rPr>
        <w:t xml:space="preserve"> características, circunstancia que </w:t>
      </w:r>
      <w:r w:rsidR="006F5240">
        <w:rPr>
          <w:rFonts w:cs="Arial"/>
          <w:sz w:val="24"/>
        </w:rPr>
        <w:t>resultó</w:t>
      </w:r>
      <w:r w:rsidR="00B05F6D">
        <w:rPr>
          <w:rFonts w:cs="Arial"/>
          <w:sz w:val="24"/>
        </w:rPr>
        <w:t xml:space="preserve"> relévate para la sanción impuesta, pues el numeral en comento</w:t>
      </w:r>
      <w:r w:rsidR="006F5240">
        <w:rPr>
          <w:rFonts w:cs="Arial"/>
          <w:sz w:val="24"/>
        </w:rPr>
        <w:t>,</w:t>
      </w:r>
      <w:r w:rsidR="00B05F6D">
        <w:rPr>
          <w:rFonts w:cs="Arial"/>
          <w:sz w:val="24"/>
        </w:rPr>
        <w:t xml:space="preserve"> establece tres tipos de zonas, a decir, zona  baja, zona media y zona alta, y en base a la determinación de ello, se aplica la sanción en </w:t>
      </w:r>
      <w:r w:rsidR="00343A7C">
        <w:rPr>
          <w:rFonts w:cs="Arial"/>
          <w:sz w:val="24"/>
        </w:rPr>
        <w:t xml:space="preserve">Unidades de Medida y Actualización (UMAS), </w:t>
      </w:r>
      <w:r w:rsidR="006F5240">
        <w:rPr>
          <w:rFonts w:cs="Arial"/>
          <w:sz w:val="24"/>
        </w:rPr>
        <w:t>por lo que correspondía a la autoridad demandada</w:t>
      </w:r>
      <w:r w:rsidR="00343A7C">
        <w:rPr>
          <w:rFonts w:cs="Arial"/>
          <w:sz w:val="24"/>
        </w:rPr>
        <w:t>,</w:t>
      </w:r>
      <w:r w:rsidR="006F5240">
        <w:rPr>
          <w:rFonts w:cs="Arial"/>
          <w:sz w:val="24"/>
        </w:rPr>
        <w:t xml:space="preserve"> expresar porque el predio del actor </w:t>
      </w:r>
      <w:r w:rsidR="00343A7C">
        <w:rPr>
          <w:rFonts w:cs="Arial"/>
          <w:sz w:val="24"/>
        </w:rPr>
        <w:t>lo consideró como:</w:t>
      </w:r>
      <w:r w:rsidR="006F5240">
        <w:rPr>
          <w:rFonts w:cs="Arial"/>
          <w:sz w:val="24"/>
        </w:rPr>
        <w:t xml:space="preserve"> “ZONA MEDIA”, </w:t>
      </w:r>
      <w:r w:rsidR="00010A8A">
        <w:rPr>
          <w:rFonts w:cs="Arial"/>
          <w:sz w:val="24"/>
        </w:rPr>
        <w:t>y</w:t>
      </w:r>
      <w:r w:rsidR="006F5240">
        <w:rPr>
          <w:rFonts w:cs="Arial"/>
          <w:sz w:val="24"/>
        </w:rPr>
        <w:t xml:space="preserve"> al no hacerlo así, implicó una </w:t>
      </w:r>
      <w:r w:rsidR="00B37F24">
        <w:rPr>
          <w:rFonts w:cs="Arial"/>
          <w:sz w:val="24"/>
        </w:rPr>
        <w:t>actuaci</w:t>
      </w:r>
      <w:r w:rsidR="00473C3F">
        <w:rPr>
          <w:rFonts w:cs="Arial"/>
          <w:sz w:val="24"/>
        </w:rPr>
        <w:t>ón arbitraria</w:t>
      </w:r>
      <w:r w:rsidR="00010A8A">
        <w:rPr>
          <w:rFonts w:cs="Arial"/>
          <w:sz w:val="24"/>
        </w:rPr>
        <w:t>,</w:t>
      </w:r>
      <w:r w:rsidR="00473C3F">
        <w:rPr>
          <w:rFonts w:cs="Arial"/>
          <w:sz w:val="24"/>
        </w:rPr>
        <w:t xml:space="preserve"> por carecer de </w:t>
      </w:r>
      <w:r w:rsidR="00010A8A">
        <w:rPr>
          <w:rFonts w:cs="Arial"/>
          <w:sz w:val="24"/>
        </w:rPr>
        <w:t>argumentos que permitan identificar plenamente</w:t>
      </w:r>
      <w:r w:rsidR="006C6DD0">
        <w:rPr>
          <w:rFonts w:cs="Arial"/>
          <w:sz w:val="24"/>
        </w:rPr>
        <w:t>,</w:t>
      </w:r>
      <w:r w:rsidR="00010A8A">
        <w:rPr>
          <w:rFonts w:cs="Arial"/>
          <w:sz w:val="24"/>
        </w:rPr>
        <w:t xml:space="preserve"> el convencimiento de la autoridad demandada al momento de imponer la sanción</w:t>
      </w:r>
      <w:r w:rsidR="006C6DD0">
        <w:rPr>
          <w:rFonts w:cs="Arial"/>
          <w:sz w:val="24"/>
        </w:rPr>
        <w:t>, lo cual impactó en la defensa del actor, pues le impidió argumentar en su contra</w:t>
      </w:r>
      <w:r w:rsidR="00E97305">
        <w:rPr>
          <w:rFonts w:cs="Arial"/>
          <w:sz w:val="24"/>
        </w:rPr>
        <w:t>, lo anterior de conformidad con lo dispuesto en el artículo 208 fracción II de la Ley de Procedimiento y Justicia Administrativa para el Estado de Oaxaca</w:t>
      </w:r>
      <w:r w:rsidR="006C6DD0">
        <w:rPr>
          <w:rFonts w:cs="Arial"/>
          <w:sz w:val="24"/>
        </w:rPr>
        <w:t>.</w:t>
      </w:r>
      <w:r w:rsidR="00D7684E">
        <w:rPr>
          <w:rFonts w:cs="Arial"/>
          <w:sz w:val="24"/>
        </w:rPr>
        <w:t xml:space="preserve"> Sirve de apoyo a lo anterior, la Jurisprudencia con datos de identificación: Semanario Judicial de la Federación, Tomo VI, Segunda Parte-1, Julio-</w:t>
      </w:r>
      <w:proofErr w:type="gramStart"/>
      <w:r w:rsidR="00D7684E">
        <w:rPr>
          <w:rFonts w:cs="Arial"/>
          <w:sz w:val="24"/>
        </w:rPr>
        <w:t>Diciembre</w:t>
      </w:r>
      <w:proofErr w:type="gramEnd"/>
      <w:r w:rsidR="00D7684E">
        <w:rPr>
          <w:rFonts w:cs="Arial"/>
          <w:sz w:val="24"/>
        </w:rPr>
        <w:t xml:space="preserve"> de 1990, Octava Época, pág. 372, registro 224808, Jurisprudencia Administrativa, Común, Tribunales Colegiados de Circuito, de rubro: “</w:t>
      </w:r>
      <w:r w:rsidR="00D7684E" w:rsidRPr="00D7684E">
        <w:rPr>
          <w:rFonts w:cs="Arial"/>
          <w:i/>
          <w:sz w:val="24"/>
        </w:rPr>
        <w:t>MOTIVACION</w:t>
      </w:r>
      <w:r w:rsidR="00D7684E" w:rsidRPr="00D7684E">
        <w:rPr>
          <w:rFonts w:cs="Arial"/>
          <w:sz w:val="24"/>
        </w:rPr>
        <w:t>.</w:t>
      </w:r>
      <w:r w:rsidR="00D7684E">
        <w:rPr>
          <w:rFonts w:cs="Arial"/>
          <w:sz w:val="24"/>
        </w:rPr>
        <w:t>”</w:t>
      </w:r>
      <w:r w:rsidR="00E2674D">
        <w:rPr>
          <w:rFonts w:cs="Arial"/>
          <w:sz w:val="24"/>
        </w:rPr>
        <w:t>; y,</w:t>
      </w:r>
    </w:p>
    <w:p w14:paraId="48FE6288" w14:textId="77777777" w:rsidR="00E2674D" w:rsidRDefault="00E2674D" w:rsidP="001B7FD0">
      <w:pPr>
        <w:pStyle w:val="corte4fondoCarCarCar"/>
        <w:spacing w:before="240"/>
        <w:ind w:firstLine="708"/>
        <w:rPr>
          <w:rFonts w:cs="Arial"/>
          <w:sz w:val="24"/>
        </w:rPr>
      </w:pPr>
      <w:r>
        <w:rPr>
          <w:rFonts w:cs="Arial"/>
          <w:sz w:val="24"/>
        </w:rPr>
        <w:lastRenderedPageBreak/>
        <w:t xml:space="preserve">Semanario Judicial de la Federación y su Gaceta, Tomo XXIII, </w:t>
      </w:r>
      <w:proofErr w:type="gramStart"/>
      <w:r>
        <w:rPr>
          <w:rFonts w:cs="Arial"/>
          <w:sz w:val="24"/>
        </w:rPr>
        <w:t>Mayo</w:t>
      </w:r>
      <w:proofErr w:type="gramEnd"/>
      <w:r>
        <w:rPr>
          <w:rFonts w:cs="Arial"/>
          <w:sz w:val="24"/>
        </w:rPr>
        <w:t xml:space="preserve"> de 2006, Novena Época, pág. 1531, registro 175082, Jurisprudencia Común, Tribunales Colegiados de Circuito, de rubro: “</w:t>
      </w:r>
      <w:r w:rsidRPr="00E2674D">
        <w:rPr>
          <w:rFonts w:cs="Arial"/>
          <w:i/>
          <w:sz w:val="24"/>
        </w:rPr>
        <w:t>FUNDAMENTACIÓN Y MOTIVACIÓN. EL ASPECTO FORMAL DE LA GARANTÍA Y SU FINALIDAD SE TRADUCEN EN EXPLICAR, JUSTIFICAR, POSIBILITAR LA DEFENSA Y COMUNICAR LA DECISIÓN</w:t>
      </w:r>
      <w:r w:rsidRPr="00E2674D">
        <w:rPr>
          <w:rFonts w:cs="Arial"/>
          <w:sz w:val="24"/>
        </w:rPr>
        <w:t>.</w:t>
      </w:r>
      <w:r>
        <w:rPr>
          <w:rFonts w:cs="Arial"/>
          <w:sz w:val="24"/>
        </w:rPr>
        <w:t>”</w:t>
      </w:r>
    </w:p>
    <w:p w14:paraId="6216D279" w14:textId="7B865FDA" w:rsidR="009E303C" w:rsidRPr="00A40670" w:rsidRDefault="009E303C" w:rsidP="001B7FD0">
      <w:pPr>
        <w:pStyle w:val="corte4fondoCarCarCar"/>
        <w:spacing w:before="240"/>
        <w:ind w:firstLine="708"/>
        <w:rPr>
          <w:rFonts w:cs="Arial"/>
          <w:sz w:val="24"/>
        </w:rPr>
      </w:pPr>
      <w:r w:rsidRPr="00A40670">
        <w:rPr>
          <w:rFonts w:cs="Arial"/>
          <w:sz w:val="24"/>
        </w:rPr>
        <w:t xml:space="preserve">Todas estas circunstancias no fueron advertidas por la Directora General de Desarrollo Urbano, Centro Histórico y Ecología del Municipio de Oaxaca de Juárez, Oaxaca, al resolver el Recurso de Reconsideración </w:t>
      </w:r>
      <w:r w:rsidR="00626C4F">
        <w:rPr>
          <w:rFonts w:cs="Arial"/>
          <w:sz w:val="24"/>
        </w:rPr>
        <w:t>RRC/**/2018</w:t>
      </w:r>
      <w:r w:rsidRPr="00A40670">
        <w:rPr>
          <w:rFonts w:cs="Arial"/>
          <w:sz w:val="24"/>
        </w:rPr>
        <w:t xml:space="preserve">, con fecha </w:t>
      </w:r>
      <w:r w:rsidR="00147552">
        <w:rPr>
          <w:rFonts w:cs="Arial"/>
          <w:sz w:val="24"/>
        </w:rPr>
        <w:t>***** de ***** de dos mil dieciocho (**/**/2018)</w:t>
      </w:r>
      <w:r w:rsidRPr="00A40670">
        <w:rPr>
          <w:rFonts w:cs="Arial"/>
          <w:sz w:val="24"/>
        </w:rPr>
        <w:t xml:space="preserve"> y por ende</w:t>
      </w:r>
      <w:r w:rsidR="00505D1F" w:rsidRPr="00A40670">
        <w:rPr>
          <w:rFonts w:cs="Arial"/>
          <w:sz w:val="24"/>
        </w:rPr>
        <w:t>,</w:t>
      </w:r>
      <w:r w:rsidRPr="00A40670">
        <w:rPr>
          <w:rFonts w:cs="Arial"/>
          <w:sz w:val="24"/>
        </w:rPr>
        <w:t xml:space="preserve"> debe considerarse ilegal dicha </w:t>
      </w:r>
      <w:r w:rsidR="00505D1F" w:rsidRPr="00A40670">
        <w:rPr>
          <w:rFonts w:cs="Arial"/>
          <w:sz w:val="24"/>
        </w:rPr>
        <w:t>determinación</w:t>
      </w:r>
      <w:r w:rsidRPr="00A40670">
        <w:rPr>
          <w:rFonts w:cs="Arial"/>
          <w:sz w:val="24"/>
        </w:rPr>
        <w:t xml:space="preserve">, </w:t>
      </w:r>
      <w:r w:rsidR="00505D1F" w:rsidRPr="00A40670">
        <w:rPr>
          <w:rFonts w:cs="Arial"/>
          <w:sz w:val="24"/>
        </w:rPr>
        <w:t>únicamente</w:t>
      </w:r>
      <w:r w:rsidRPr="00A40670">
        <w:rPr>
          <w:rFonts w:cs="Arial"/>
          <w:sz w:val="24"/>
        </w:rPr>
        <w:t xml:space="preserve"> en cuanto a la sanción impuesta </w:t>
      </w:r>
      <w:r w:rsidR="00505D1F" w:rsidRPr="00A40670">
        <w:rPr>
          <w:rFonts w:cs="Arial"/>
          <w:sz w:val="24"/>
        </w:rPr>
        <w:t xml:space="preserve">al actor </w:t>
      </w:r>
      <w:r w:rsidR="00147552">
        <w:rPr>
          <w:rFonts w:cs="Arial"/>
          <w:sz w:val="24"/>
        </w:rPr>
        <w:t>***** ***** *****</w:t>
      </w:r>
      <w:r w:rsidR="00505D1F" w:rsidRPr="00A40670">
        <w:rPr>
          <w:rFonts w:cs="Arial"/>
          <w:sz w:val="24"/>
        </w:rPr>
        <w:t>, de conformidad con lo dispuesto en el artículo 208</w:t>
      </w:r>
      <w:r w:rsidR="00C8269D" w:rsidRPr="00A40670">
        <w:rPr>
          <w:rFonts w:cs="Arial"/>
          <w:sz w:val="24"/>
        </w:rPr>
        <w:t xml:space="preserve"> fracciones II y IV de la </w:t>
      </w:r>
      <w:r w:rsidR="00A40670" w:rsidRPr="00A40670">
        <w:rPr>
          <w:rFonts w:cs="Arial"/>
          <w:sz w:val="24"/>
        </w:rPr>
        <w:t xml:space="preserve">Ley </w:t>
      </w:r>
      <w:r w:rsidR="00A40670">
        <w:rPr>
          <w:rFonts w:cs="Arial"/>
          <w:sz w:val="24"/>
        </w:rPr>
        <w:t>de Procedimiento y Justicia Administ</w:t>
      </w:r>
      <w:r w:rsidR="00A239E1">
        <w:rPr>
          <w:rFonts w:cs="Arial"/>
          <w:sz w:val="24"/>
        </w:rPr>
        <w:t>rativa para el Estado de Oaxaca.</w:t>
      </w:r>
    </w:p>
    <w:p w14:paraId="20954859" w14:textId="1F176FC7" w:rsidR="002B4CA0" w:rsidRDefault="009E303C" w:rsidP="00E07DF1">
      <w:pPr>
        <w:pStyle w:val="corte4fondoCarCarCar"/>
        <w:spacing w:before="240"/>
        <w:ind w:firstLine="708"/>
        <w:rPr>
          <w:rFonts w:cs="Arial"/>
          <w:sz w:val="24"/>
        </w:rPr>
      </w:pPr>
      <w:r w:rsidRPr="00FB70F0">
        <w:rPr>
          <w:rFonts w:cs="Arial"/>
          <w:sz w:val="24"/>
        </w:rPr>
        <w:t xml:space="preserve">En consecuencia, ante la ilegalidad detectada, lo procedente es declarar la </w:t>
      </w:r>
      <w:r w:rsidR="00FB70F0" w:rsidRPr="00FB70F0">
        <w:rPr>
          <w:rFonts w:cs="Arial"/>
          <w:b/>
          <w:sz w:val="24"/>
        </w:rPr>
        <w:t xml:space="preserve">NULIDAD </w:t>
      </w:r>
      <w:r w:rsidRPr="00FB70F0">
        <w:rPr>
          <w:rFonts w:cs="Arial"/>
          <w:sz w:val="24"/>
        </w:rPr>
        <w:t xml:space="preserve">de la sanción impuesta en </w:t>
      </w:r>
      <w:r w:rsidR="00FB70F0" w:rsidRPr="00FB70F0">
        <w:rPr>
          <w:rFonts w:cs="Arial"/>
          <w:sz w:val="24"/>
        </w:rPr>
        <w:t xml:space="preserve">el </w:t>
      </w:r>
      <w:r w:rsidR="00FB70F0">
        <w:rPr>
          <w:rFonts w:cs="Arial"/>
          <w:sz w:val="24"/>
        </w:rPr>
        <w:t xml:space="preserve">acuerdo de sanción y multa con número </w:t>
      </w:r>
      <w:r w:rsidR="00147552">
        <w:rPr>
          <w:rFonts w:cs="Arial"/>
          <w:sz w:val="24"/>
        </w:rPr>
        <w:t>DGDUCHE/DL/DVCO/MULTA/**/2018</w:t>
      </w:r>
      <w:r w:rsidR="00FB70F0">
        <w:rPr>
          <w:rFonts w:cs="Arial"/>
          <w:sz w:val="24"/>
        </w:rPr>
        <w:t xml:space="preserve">, de fecha </w:t>
      </w:r>
      <w:r w:rsidR="00147552">
        <w:rPr>
          <w:rFonts w:cs="Arial"/>
          <w:sz w:val="24"/>
        </w:rPr>
        <w:t>***** de ***** de dos mil dieciocho (**/**/2018)</w:t>
      </w:r>
      <w:r w:rsidR="00FB70F0">
        <w:rPr>
          <w:rFonts w:cs="Arial"/>
          <w:sz w:val="24"/>
        </w:rPr>
        <w:t xml:space="preserve">, así como de la resolución dictada en el Recurso de Reconsideración número </w:t>
      </w:r>
      <w:r w:rsidR="00147552">
        <w:rPr>
          <w:rFonts w:cs="Arial"/>
          <w:sz w:val="24"/>
        </w:rPr>
        <w:t>RRC/**/2018</w:t>
      </w:r>
      <w:r w:rsidR="00FB70F0">
        <w:rPr>
          <w:rFonts w:cs="Arial"/>
          <w:sz w:val="24"/>
        </w:rPr>
        <w:t xml:space="preserve">, de fecha </w:t>
      </w:r>
      <w:r w:rsidR="00147552">
        <w:rPr>
          <w:rFonts w:cs="Arial"/>
          <w:sz w:val="24"/>
        </w:rPr>
        <w:t>***** de ***** de dos mil dieciocho (**/**/2018)</w:t>
      </w:r>
      <w:r w:rsidR="00343A7C">
        <w:rPr>
          <w:rFonts w:cs="Arial"/>
          <w:sz w:val="24"/>
        </w:rPr>
        <w:t>,</w:t>
      </w:r>
      <w:r w:rsidR="00B9717E">
        <w:rPr>
          <w:rFonts w:cs="Arial"/>
          <w:sz w:val="24"/>
        </w:rPr>
        <w:t xml:space="preserve"> ésta última en la parte considerativa a la confirmación de la sanción impuesta al actor</w:t>
      </w:r>
      <w:r w:rsidR="00B9717E" w:rsidRPr="00B9717E">
        <w:rPr>
          <w:rFonts w:cs="Arial"/>
          <w:sz w:val="24"/>
        </w:rPr>
        <w:t xml:space="preserve"> </w:t>
      </w:r>
      <w:r w:rsidR="00147552">
        <w:rPr>
          <w:rFonts w:cs="Arial"/>
          <w:sz w:val="24"/>
        </w:rPr>
        <w:t>***** ***** *****</w:t>
      </w:r>
      <w:r w:rsidR="00FB70F0">
        <w:rPr>
          <w:rFonts w:cs="Arial"/>
          <w:sz w:val="24"/>
        </w:rPr>
        <w:t xml:space="preserve">, ambas emitidas por la Directora General </w:t>
      </w:r>
      <w:r w:rsidR="00FB70F0" w:rsidRPr="00A40670">
        <w:rPr>
          <w:rFonts w:cs="Arial"/>
          <w:sz w:val="24"/>
        </w:rPr>
        <w:t>de Desarrollo Urbano, Centro Histórico y Ecología</w:t>
      </w:r>
      <w:r w:rsidR="00343A7C">
        <w:rPr>
          <w:rFonts w:cs="Arial"/>
          <w:sz w:val="24"/>
        </w:rPr>
        <w:t>,</w:t>
      </w:r>
      <w:r w:rsidR="00FB70F0" w:rsidRPr="00A40670">
        <w:rPr>
          <w:rFonts w:cs="Arial"/>
          <w:sz w:val="24"/>
        </w:rPr>
        <w:t xml:space="preserve"> del Municipio de Oaxaca de Juárez, Oaxaca</w:t>
      </w:r>
      <w:r w:rsidR="00FB70F0">
        <w:rPr>
          <w:rFonts w:cs="Arial"/>
          <w:sz w:val="24"/>
        </w:rPr>
        <w:t>,</w:t>
      </w:r>
      <w:r w:rsidR="00343A7C">
        <w:rPr>
          <w:rFonts w:cs="Arial"/>
          <w:sz w:val="24"/>
        </w:rPr>
        <w:t xml:space="preserve"> lo anterior ante la falta de fundamentación y motivación de la multa impuesta,</w:t>
      </w:r>
      <w:r w:rsidR="00FB70F0">
        <w:rPr>
          <w:rFonts w:cs="Arial"/>
          <w:sz w:val="24"/>
        </w:rPr>
        <w:t xml:space="preserve"> de co</w:t>
      </w:r>
      <w:r w:rsidR="000841E7">
        <w:rPr>
          <w:rFonts w:cs="Arial"/>
          <w:sz w:val="24"/>
        </w:rPr>
        <w:t>nformidad con lo dispuesto en los</w:t>
      </w:r>
      <w:r w:rsidR="00FB70F0">
        <w:rPr>
          <w:rFonts w:cs="Arial"/>
          <w:sz w:val="24"/>
        </w:rPr>
        <w:t xml:space="preserve"> artículo</w:t>
      </w:r>
      <w:r w:rsidR="000841E7">
        <w:rPr>
          <w:rFonts w:cs="Arial"/>
          <w:sz w:val="24"/>
        </w:rPr>
        <w:t>s 206 y</w:t>
      </w:r>
      <w:r w:rsidR="00FB70F0">
        <w:rPr>
          <w:rFonts w:cs="Arial"/>
          <w:sz w:val="24"/>
        </w:rPr>
        <w:t xml:space="preserve"> 208 fracciones II y IV de la Ley de Procedimiento y justicia Administrativas para el Estado de Oaxaca.</w:t>
      </w:r>
    </w:p>
    <w:p w14:paraId="1A053063"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541E0654"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1EE59F7B"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6A23F8CA"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010C45B0" w14:textId="506072FD" w:rsidR="002B4CA0" w:rsidRDefault="002B4CA0" w:rsidP="002B4CA0">
      <w:pPr>
        <w:tabs>
          <w:tab w:val="center" w:pos="4574"/>
        </w:tabs>
        <w:spacing w:line="360" w:lineRule="auto"/>
        <w:ind w:firstLine="708"/>
        <w:jc w:val="both"/>
        <w:rPr>
          <w:rFonts w:ascii="Arial" w:hAnsi="Arial" w:cs="Arial"/>
          <w:sz w:val="24"/>
          <w:szCs w:val="24"/>
        </w:rPr>
      </w:pPr>
      <w:r w:rsidRPr="00E07DF1">
        <w:rPr>
          <w:rFonts w:ascii="Arial" w:hAnsi="Arial" w:cs="Arial"/>
          <w:b/>
          <w:sz w:val="24"/>
          <w:szCs w:val="24"/>
        </w:rPr>
        <w:lastRenderedPageBreak/>
        <w:t>TERCERO.-</w:t>
      </w:r>
      <w:r w:rsidRPr="00E07DF1">
        <w:rPr>
          <w:rFonts w:ascii="Arial" w:hAnsi="Arial" w:cs="Arial"/>
          <w:sz w:val="24"/>
          <w:szCs w:val="24"/>
        </w:rPr>
        <w:t xml:space="preserve"> Se declara la </w:t>
      </w:r>
      <w:r w:rsidR="00E07DF1" w:rsidRPr="00E07DF1">
        <w:rPr>
          <w:rFonts w:ascii="Arial" w:hAnsi="Arial" w:cs="Arial"/>
          <w:b/>
          <w:sz w:val="24"/>
        </w:rPr>
        <w:t xml:space="preserve">NULIDAD </w:t>
      </w:r>
      <w:r w:rsidR="00E07DF1" w:rsidRPr="00E07DF1">
        <w:rPr>
          <w:rFonts w:ascii="Arial" w:hAnsi="Arial" w:cs="Arial"/>
          <w:sz w:val="24"/>
        </w:rPr>
        <w:t xml:space="preserve">de la sanción impuesta en el acuerdo </w:t>
      </w:r>
      <w:r w:rsidR="00E07DF1" w:rsidRPr="00E07DF1">
        <w:rPr>
          <w:rFonts w:ascii="Arial" w:eastAsia="Times New Roman" w:hAnsi="Arial" w:cs="Arial"/>
          <w:sz w:val="24"/>
          <w:szCs w:val="24"/>
          <w:lang w:eastAsia="es-MX"/>
        </w:rPr>
        <w:t xml:space="preserve">de sanción y multa con número </w:t>
      </w:r>
      <w:r w:rsidR="00147552">
        <w:rPr>
          <w:rFonts w:ascii="Arial" w:eastAsia="Times New Roman" w:hAnsi="Arial" w:cs="Arial"/>
          <w:sz w:val="24"/>
          <w:szCs w:val="24"/>
          <w:lang w:eastAsia="es-MX"/>
        </w:rPr>
        <w:t>DGDUCHE/DL/DVCO/MULTA/**/2018</w:t>
      </w:r>
      <w:r w:rsidR="00E07DF1" w:rsidRPr="00E07DF1">
        <w:rPr>
          <w:rFonts w:ascii="Arial" w:hAnsi="Arial" w:cs="Arial"/>
          <w:sz w:val="24"/>
        </w:rPr>
        <w:t>,</w:t>
      </w:r>
      <w:r w:rsidR="00E07DF1" w:rsidRPr="00E07DF1">
        <w:rPr>
          <w:rFonts w:ascii="Arial" w:eastAsia="Times New Roman" w:hAnsi="Arial" w:cs="Arial"/>
          <w:sz w:val="24"/>
          <w:szCs w:val="24"/>
          <w:lang w:eastAsia="es-MX"/>
        </w:rPr>
        <w:t xml:space="preserve"> de fecha </w:t>
      </w:r>
      <w:r w:rsidR="00147552">
        <w:rPr>
          <w:rFonts w:ascii="Arial" w:eastAsia="Times New Roman" w:hAnsi="Arial" w:cs="Arial"/>
          <w:sz w:val="24"/>
          <w:szCs w:val="24"/>
          <w:lang w:eastAsia="es-MX"/>
        </w:rPr>
        <w:t>***** de ***** de dos mil dieciocho (**/**/2018)</w:t>
      </w:r>
      <w:r w:rsidR="00E07DF1" w:rsidRPr="00E07DF1">
        <w:rPr>
          <w:rFonts w:ascii="Arial" w:eastAsia="Times New Roman" w:hAnsi="Arial" w:cs="Arial"/>
          <w:sz w:val="24"/>
          <w:szCs w:val="24"/>
          <w:lang w:eastAsia="es-MX"/>
        </w:rPr>
        <w:t>,</w:t>
      </w:r>
      <w:r w:rsidR="00E07DF1" w:rsidRPr="00E07DF1">
        <w:rPr>
          <w:rFonts w:ascii="Arial" w:hAnsi="Arial" w:cs="Arial"/>
          <w:sz w:val="24"/>
        </w:rPr>
        <w:t xml:space="preserve"> así como de la resolución </w:t>
      </w:r>
      <w:r w:rsidR="00E07DF1" w:rsidRPr="00E07DF1">
        <w:rPr>
          <w:rFonts w:ascii="Arial" w:eastAsia="Times New Roman" w:hAnsi="Arial" w:cs="Arial"/>
          <w:sz w:val="24"/>
          <w:szCs w:val="24"/>
          <w:lang w:eastAsia="es-MX"/>
        </w:rPr>
        <w:t xml:space="preserve">dictada en el Recurso de Reconsideración número </w:t>
      </w:r>
      <w:r w:rsidR="00147552">
        <w:rPr>
          <w:rFonts w:ascii="Arial" w:eastAsia="Times New Roman" w:hAnsi="Arial" w:cs="Arial"/>
          <w:sz w:val="24"/>
          <w:szCs w:val="24"/>
          <w:lang w:eastAsia="es-MX"/>
        </w:rPr>
        <w:t>RRC/**/2018</w:t>
      </w:r>
      <w:r w:rsidR="00E07DF1" w:rsidRPr="00E07DF1">
        <w:rPr>
          <w:rFonts w:ascii="Arial" w:eastAsia="Times New Roman" w:hAnsi="Arial" w:cs="Arial"/>
          <w:sz w:val="24"/>
          <w:szCs w:val="24"/>
          <w:lang w:eastAsia="es-MX"/>
        </w:rPr>
        <w:t xml:space="preserve">, de fecha </w:t>
      </w:r>
      <w:r w:rsidR="00147552">
        <w:rPr>
          <w:rFonts w:ascii="Arial" w:eastAsia="Times New Roman" w:hAnsi="Arial" w:cs="Arial"/>
          <w:sz w:val="24"/>
          <w:szCs w:val="24"/>
          <w:lang w:eastAsia="es-MX"/>
        </w:rPr>
        <w:t>***** de ***** de dos mil dieciocho (**/**/2018)</w:t>
      </w:r>
      <w:r w:rsidR="00E07DF1" w:rsidRPr="00E07DF1">
        <w:rPr>
          <w:rFonts w:ascii="Arial" w:hAnsi="Arial" w:cs="Arial"/>
          <w:sz w:val="24"/>
        </w:rPr>
        <w:t xml:space="preserve"> ésta última en la parte considerativa a la confirmación de la sanción impuesta al actor </w:t>
      </w:r>
      <w:r w:rsidR="00147552">
        <w:rPr>
          <w:rFonts w:ascii="Arial" w:hAnsi="Arial" w:cs="Arial"/>
          <w:sz w:val="24"/>
        </w:rPr>
        <w:t>***** ***** *****</w:t>
      </w:r>
      <w:r w:rsidR="00E07DF1" w:rsidRPr="00E07DF1">
        <w:rPr>
          <w:rFonts w:ascii="Arial" w:eastAsia="Times New Roman" w:hAnsi="Arial" w:cs="Arial"/>
          <w:sz w:val="24"/>
          <w:szCs w:val="24"/>
          <w:lang w:eastAsia="es-MX"/>
        </w:rPr>
        <w:t xml:space="preserve">, </w:t>
      </w:r>
      <w:r w:rsidR="00E07DF1" w:rsidRPr="00E07DF1">
        <w:rPr>
          <w:rFonts w:ascii="Arial" w:hAnsi="Arial" w:cs="Arial"/>
          <w:sz w:val="24"/>
        </w:rPr>
        <w:t>ambas emitidas por la Directora General de Desarrollo Urbano, Centro Histórico y Ecología del Municipio de Oaxaca de Juárez, Oaxaca</w:t>
      </w:r>
      <w:r w:rsidRPr="00E07DF1">
        <w:rPr>
          <w:rFonts w:ascii="Arial" w:hAnsi="Arial" w:cs="Arial"/>
          <w:sz w:val="24"/>
          <w:szCs w:val="24"/>
        </w:rPr>
        <w:t xml:space="preserve">; lo anterior en términos precisados en el considerando SEXTO de esta resolución. - - - - - </w:t>
      </w:r>
    </w:p>
    <w:p w14:paraId="4EDA1E6B" w14:textId="77777777" w:rsidR="002B4CA0" w:rsidRDefault="002B4CA0" w:rsidP="002B4CA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w:t>
      </w:r>
      <w:r w:rsidR="007768BA">
        <w:rPr>
          <w:rFonts w:ascii="Arial" w:hAnsi="Arial" w:cs="Arial"/>
          <w:b/>
          <w:sz w:val="24"/>
          <w:szCs w:val="24"/>
        </w:rPr>
        <w:t>S</w:t>
      </w:r>
      <w:r>
        <w:rPr>
          <w:rFonts w:ascii="Arial" w:hAnsi="Arial" w:cs="Arial"/>
          <w:b/>
          <w:sz w:val="24"/>
          <w:szCs w:val="24"/>
        </w:rPr>
        <w:t xml:space="preserve"> AUTORIDAD</w:t>
      </w:r>
      <w:r w:rsidR="007768BA">
        <w:rPr>
          <w:rFonts w:ascii="Arial" w:hAnsi="Arial" w:cs="Arial"/>
          <w:b/>
          <w:sz w:val="24"/>
          <w:szCs w:val="24"/>
        </w:rPr>
        <w:t>ES</w:t>
      </w:r>
      <w:r>
        <w:rPr>
          <w:rFonts w:ascii="Arial" w:hAnsi="Arial" w:cs="Arial"/>
          <w:b/>
          <w:sz w:val="24"/>
          <w:szCs w:val="24"/>
        </w:rPr>
        <w:t xml:space="preserve"> DEMANDADA</w:t>
      </w:r>
      <w:r w:rsidR="007768BA">
        <w:rPr>
          <w:rFonts w:ascii="Arial" w:hAnsi="Arial" w:cs="Arial"/>
          <w:b/>
          <w:sz w:val="24"/>
          <w:szCs w:val="24"/>
        </w:rPr>
        <w:t>S</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w:t>
      </w:r>
    </w:p>
    <w:p w14:paraId="20CDD287" w14:textId="77777777" w:rsidR="0095642E" w:rsidRPr="00C2335A" w:rsidRDefault="0095642E" w:rsidP="00C2335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95642E" w:rsidRPr="00C2335A" w:rsidSect="002A56A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D61B1" w14:textId="77777777" w:rsidR="009E303C" w:rsidRDefault="009E303C" w:rsidP="007A5B5E">
      <w:pPr>
        <w:spacing w:after="0" w:line="240" w:lineRule="auto"/>
      </w:pPr>
      <w:r>
        <w:separator/>
      </w:r>
    </w:p>
  </w:endnote>
  <w:endnote w:type="continuationSeparator" w:id="0">
    <w:p w14:paraId="052E22F9" w14:textId="77777777" w:rsidR="009E303C" w:rsidRDefault="009E303C"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949902220"/>
      <w:docPartObj>
        <w:docPartGallery w:val="Page Numbers (Bottom of Page)"/>
        <w:docPartUnique/>
      </w:docPartObj>
    </w:sdtPr>
    <w:sdtEndPr/>
    <w:sdtContent>
      <w:p w14:paraId="265391B9" w14:textId="77777777" w:rsidR="009E303C" w:rsidRPr="007D2760" w:rsidRDefault="009E303C"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2B6240C7" wp14:editId="1FE7C5E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0C9A41B" w14:textId="77777777" w:rsidR="009E303C" w:rsidRPr="00AC1B4C" w:rsidRDefault="009E30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9732E" w:rsidRPr="0079732E">
                                <w:rPr>
                                  <w:noProof/>
                                  <w:color w:val="000000" w:themeColor="text1"/>
                                  <w:lang w:val="es-ES"/>
                                </w:rPr>
                                <w:t>20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6240C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UyGnl2QCAAAfBQAADgAAAAAAAAAAAAAAAAAuAgAAZHJzL2Uy&#10;b0RvYy54bWxQSwECLQAUAAYACAAAACEAXW6s7NwAAAAJAQAADwAAAAAAAAAAAAAAAAC+BAAAZHJz&#10;L2Rvd25yZXYueG1sUEsFBgAAAAAEAAQA8wAAAMcFAAAAAA==&#10;" fillcolor="white [3201]" strokecolor="black [3200]" strokeweight="1pt">
                  <v:textbox>
                    <w:txbxContent>
                      <w:p w14:paraId="50C9A41B" w14:textId="77777777" w:rsidR="009E303C" w:rsidRPr="00AC1B4C" w:rsidRDefault="009E30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9732E" w:rsidRPr="0079732E">
                          <w:rPr>
                            <w:noProof/>
                            <w:color w:val="000000" w:themeColor="text1"/>
                            <w:lang w:val="es-ES"/>
                          </w:rPr>
                          <w:t>20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25A50" w14:textId="77777777" w:rsidR="009E303C" w:rsidRDefault="009E303C" w:rsidP="007A5B5E">
      <w:pPr>
        <w:spacing w:after="0" w:line="240" w:lineRule="auto"/>
      </w:pPr>
      <w:r>
        <w:separator/>
      </w:r>
    </w:p>
  </w:footnote>
  <w:footnote w:type="continuationSeparator" w:id="0">
    <w:p w14:paraId="4D24AAFD" w14:textId="77777777" w:rsidR="009E303C" w:rsidRDefault="009E303C"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C8C7" w14:textId="77777777" w:rsidR="009E303C" w:rsidRDefault="00F040C4">
    <w:pPr>
      <w:pStyle w:val="Encabezado"/>
    </w:pPr>
    <w:r>
      <w:rPr>
        <w:noProof/>
        <w:lang w:eastAsia="es-MX"/>
      </w:rPr>
      <w:pict w14:anchorId="505616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15D87" w14:textId="34057E2A" w:rsidR="009E303C" w:rsidRDefault="009E303C"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11A013FB" wp14:editId="19A0280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CB26AD6" w14:textId="77777777" w:rsidR="009E303C" w:rsidRDefault="009E303C" w:rsidP="002960E1">
                          <w:r>
                            <w:rPr>
                              <w:noProof/>
                              <w:lang w:eastAsia="es-MX"/>
                            </w:rPr>
                            <w:drawing>
                              <wp:inline distT="0" distB="0" distL="0" distR="0" wp14:anchorId="196521A5" wp14:editId="57C86D1D">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A013F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CB26AD6" w14:textId="77777777" w:rsidR="009E303C" w:rsidRDefault="009E303C" w:rsidP="002960E1">
                    <w:r>
                      <w:rPr>
                        <w:noProof/>
                        <w:lang w:eastAsia="es-MX"/>
                      </w:rPr>
                      <w:drawing>
                        <wp:inline distT="0" distB="0" distL="0" distR="0" wp14:anchorId="196521A5" wp14:editId="57C86D1D">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0003</w:t>
    </w:r>
    <w:r w:rsidRPr="00391F24">
      <w:rPr>
        <w:rFonts w:ascii="Bookman Old Style" w:hAnsi="Bookman Old Style"/>
        <w:b/>
        <w:sz w:val="24"/>
        <w:szCs w:val="24"/>
      </w:rPr>
      <w:t>/</w:t>
    </w:r>
    <w:r>
      <w:rPr>
        <w:rFonts w:ascii="Bookman Old Style" w:hAnsi="Bookman Old Style"/>
        <w:b/>
        <w:sz w:val="24"/>
        <w:szCs w:val="24"/>
      </w:rPr>
      <w:t>2019</w:t>
    </w:r>
  </w:p>
  <w:p w14:paraId="24FDD2A5" w14:textId="51C5D90A" w:rsidR="009E303C" w:rsidRPr="00071C38" w:rsidRDefault="00147552"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55513E7C" wp14:editId="302B7639">
              <wp:simplePos x="0" y="0"/>
              <wp:positionH relativeFrom="leftMargin">
                <wp:posOffset>135255</wp:posOffset>
              </wp:positionH>
              <wp:positionV relativeFrom="paragraph">
                <wp:posOffset>3935095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934DDCC" w14:textId="30C16BD5" w:rsidR="00147552" w:rsidRPr="003B6E97" w:rsidRDefault="00147552" w:rsidP="0014755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sidR="00F040C4">
                            <w:rPr>
                              <w:rFonts w:ascii="Arial" w:hAnsi="Arial" w:cs="Arial"/>
                              <w:b/>
                            </w:rPr>
                            <w:t>61</w:t>
                          </w:r>
                          <w:r w:rsidRPr="003B6E97">
                            <w:rPr>
                              <w:rFonts w:ascii="Arial" w:hAnsi="Arial" w:cs="Arial"/>
                              <w:b/>
                            </w:rPr>
                            <w:t xml:space="preserve"> de la LTAIP</w:t>
                          </w:r>
                          <w:r w:rsidR="00F040C4">
                            <w:rPr>
                              <w:rFonts w:ascii="Arial" w:hAnsi="Arial" w:cs="Arial"/>
                              <w:b/>
                            </w:rPr>
                            <w:t>BG</w:t>
                          </w:r>
                          <w:r w:rsidRPr="003B6E97">
                            <w:rPr>
                              <w:rFonts w:ascii="Arial" w:hAnsi="Arial" w:cs="Arial"/>
                              <w:b/>
                            </w:rPr>
                            <w:t>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513E7C" id="Cuadro de texto 3" o:spid="_x0000_s1027" type="#_x0000_t202" style="position:absolute;left:0;text-align:left;margin-left:10.65pt;margin-top:309.85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">
              <v:textbox>
                <w:txbxContent>
                  <w:p w14:paraId="3934DDCC" w14:textId="30C16BD5" w:rsidR="00147552" w:rsidRPr="003B6E97" w:rsidRDefault="00147552" w:rsidP="0014755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sidR="00F040C4">
                      <w:rPr>
                        <w:rFonts w:ascii="Arial" w:hAnsi="Arial" w:cs="Arial"/>
                        <w:b/>
                      </w:rPr>
                      <w:t>61</w:t>
                    </w:r>
                    <w:r w:rsidRPr="003B6E97">
                      <w:rPr>
                        <w:rFonts w:ascii="Arial" w:hAnsi="Arial" w:cs="Arial"/>
                        <w:b/>
                      </w:rPr>
                      <w:t xml:space="preserve"> de la LTAIP</w:t>
                    </w:r>
                    <w:r w:rsidR="00F040C4">
                      <w:rPr>
                        <w:rFonts w:ascii="Arial" w:hAnsi="Arial" w:cs="Arial"/>
                        <w:b/>
                      </w:rPr>
                      <w:t>BG</w:t>
                    </w:r>
                    <w:r w:rsidRPr="003B6E97">
                      <w:rPr>
                        <w:rFonts w:ascii="Arial" w:hAnsi="Arial" w:cs="Arial"/>
                        <w:b/>
                      </w:rPr>
                      <w:t>EO.</w:t>
                    </w:r>
                  </w:p>
                </w:txbxContent>
              </v:textbox>
              <w10:wrap anchorx="margin"/>
            </v:shape>
          </w:pict>
        </mc:Fallback>
      </mc:AlternateContent>
    </w:r>
    <w:r w:rsidR="009E303C" w:rsidRPr="003E6AD7">
      <w:rPr>
        <w:noProof/>
        <w:lang w:eastAsia="es-MX"/>
      </w:rPr>
      <w:drawing>
        <wp:anchor distT="0" distB="0" distL="114300" distR="114300" simplePos="0" relativeHeight="251658240" behindDoc="0" locked="0" layoutInCell="1" allowOverlap="1" wp14:anchorId="2581C5E3" wp14:editId="0E63239B">
          <wp:simplePos x="0" y="0"/>
          <wp:positionH relativeFrom="page">
            <wp:posOffset>1430655</wp:posOffset>
          </wp:positionH>
          <wp:positionV relativeFrom="paragraph">
            <wp:posOffset>3599815</wp:posOffset>
          </wp:positionV>
          <wp:extent cx="5146824" cy="3089837"/>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E30DA" w14:textId="77777777" w:rsidR="009E303C" w:rsidRDefault="00F040C4">
    <w:pPr>
      <w:pStyle w:val="Encabezado"/>
    </w:pPr>
    <w:r>
      <w:rPr>
        <w:noProof/>
        <w:lang w:eastAsia="es-MX"/>
      </w:rPr>
      <w:pict w14:anchorId="2725B5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796020638">
    <w:abstractNumId w:val="2"/>
  </w:num>
  <w:num w:numId="2" w16cid:durableId="1724332922">
    <w:abstractNumId w:val="1"/>
  </w:num>
  <w:num w:numId="3" w16cid:durableId="729573653">
    <w:abstractNumId w:val="3"/>
  </w:num>
  <w:num w:numId="4" w16cid:durableId="1309476434">
    <w:abstractNumId w:val="0"/>
  </w:num>
  <w:num w:numId="5" w16cid:durableId="471101030">
    <w:abstractNumId w:val="4"/>
  </w:num>
  <w:num w:numId="6" w16cid:durableId="1833639356">
    <w:abstractNumId w:val="5"/>
  </w:num>
  <w:num w:numId="7" w16cid:durableId="16025688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EDE"/>
    <w:rsid w:val="00002F70"/>
    <w:rsid w:val="00003739"/>
    <w:rsid w:val="00003DDD"/>
    <w:rsid w:val="000050D0"/>
    <w:rsid w:val="000054A2"/>
    <w:rsid w:val="000070AE"/>
    <w:rsid w:val="0000748D"/>
    <w:rsid w:val="000077F6"/>
    <w:rsid w:val="00007B51"/>
    <w:rsid w:val="00010528"/>
    <w:rsid w:val="000109E4"/>
    <w:rsid w:val="00010A8A"/>
    <w:rsid w:val="000125A9"/>
    <w:rsid w:val="00012762"/>
    <w:rsid w:val="00012D64"/>
    <w:rsid w:val="0001302A"/>
    <w:rsid w:val="0001454C"/>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073"/>
    <w:rsid w:val="000606E5"/>
    <w:rsid w:val="00060A65"/>
    <w:rsid w:val="00061778"/>
    <w:rsid w:val="0006273F"/>
    <w:rsid w:val="00062DC6"/>
    <w:rsid w:val="00063F46"/>
    <w:rsid w:val="00066A1F"/>
    <w:rsid w:val="000679B2"/>
    <w:rsid w:val="00067DE1"/>
    <w:rsid w:val="00070BFF"/>
    <w:rsid w:val="00073453"/>
    <w:rsid w:val="00073DA8"/>
    <w:rsid w:val="000740B4"/>
    <w:rsid w:val="0007623E"/>
    <w:rsid w:val="00076E39"/>
    <w:rsid w:val="00080379"/>
    <w:rsid w:val="000841E7"/>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4A9A"/>
    <w:rsid w:val="000B51EE"/>
    <w:rsid w:val="000B5202"/>
    <w:rsid w:val="000C037F"/>
    <w:rsid w:val="000C1072"/>
    <w:rsid w:val="000C2D07"/>
    <w:rsid w:val="000C5A57"/>
    <w:rsid w:val="000D03A5"/>
    <w:rsid w:val="000D2EF7"/>
    <w:rsid w:val="000D332F"/>
    <w:rsid w:val="000D6626"/>
    <w:rsid w:val="000D6A80"/>
    <w:rsid w:val="000D6D16"/>
    <w:rsid w:val="000D7002"/>
    <w:rsid w:val="000D7442"/>
    <w:rsid w:val="000D788F"/>
    <w:rsid w:val="000E0164"/>
    <w:rsid w:val="000E01CF"/>
    <w:rsid w:val="000E38C0"/>
    <w:rsid w:val="000E3B74"/>
    <w:rsid w:val="000E432E"/>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2C"/>
    <w:rsid w:val="001062D2"/>
    <w:rsid w:val="00106C22"/>
    <w:rsid w:val="001130B3"/>
    <w:rsid w:val="0011343F"/>
    <w:rsid w:val="001138F8"/>
    <w:rsid w:val="001139DC"/>
    <w:rsid w:val="00117886"/>
    <w:rsid w:val="001200DB"/>
    <w:rsid w:val="00120FD2"/>
    <w:rsid w:val="00121484"/>
    <w:rsid w:val="001239FF"/>
    <w:rsid w:val="00124631"/>
    <w:rsid w:val="00124E09"/>
    <w:rsid w:val="00131D15"/>
    <w:rsid w:val="001323F3"/>
    <w:rsid w:val="00132BA5"/>
    <w:rsid w:val="00132D25"/>
    <w:rsid w:val="0013537E"/>
    <w:rsid w:val="00136797"/>
    <w:rsid w:val="001372B0"/>
    <w:rsid w:val="00143151"/>
    <w:rsid w:val="00143B3A"/>
    <w:rsid w:val="00144BAF"/>
    <w:rsid w:val="00146C96"/>
    <w:rsid w:val="00147552"/>
    <w:rsid w:val="00150601"/>
    <w:rsid w:val="00150726"/>
    <w:rsid w:val="00150787"/>
    <w:rsid w:val="0015177E"/>
    <w:rsid w:val="0015235A"/>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21C6"/>
    <w:rsid w:val="001723A5"/>
    <w:rsid w:val="00172912"/>
    <w:rsid w:val="001733EB"/>
    <w:rsid w:val="00173C5C"/>
    <w:rsid w:val="00174AD4"/>
    <w:rsid w:val="00176BC2"/>
    <w:rsid w:val="001770F1"/>
    <w:rsid w:val="001771FB"/>
    <w:rsid w:val="00182700"/>
    <w:rsid w:val="00184097"/>
    <w:rsid w:val="00185A8C"/>
    <w:rsid w:val="001866CE"/>
    <w:rsid w:val="001876F3"/>
    <w:rsid w:val="00187B21"/>
    <w:rsid w:val="0019170C"/>
    <w:rsid w:val="0019193E"/>
    <w:rsid w:val="0019666D"/>
    <w:rsid w:val="00196D71"/>
    <w:rsid w:val="00197978"/>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B6A80"/>
    <w:rsid w:val="001B7FD0"/>
    <w:rsid w:val="001C0584"/>
    <w:rsid w:val="001C194C"/>
    <w:rsid w:val="001C27B8"/>
    <w:rsid w:val="001C2FEE"/>
    <w:rsid w:val="001C4D2B"/>
    <w:rsid w:val="001C581E"/>
    <w:rsid w:val="001D4106"/>
    <w:rsid w:val="001D595D"/>
    <w:rsid w:val="001D7D72"/>
    <w:rsid w:val="001E183E"/>
    <w:rsid w:val="001E1F61"/>
    <w:rsid w:val="001E3BAC"/>
    <w:rsid w:val="001E468F"/>
    <w:rsid w:val="001E47D1"/>
    <w:rsid w:val="001E53BA"/>
    <w:rsid w:val="001E7EB8"/>
    <w:rsid w:val="001F174D"/>
    <w:rsid w:val="001F20B4"/>
    <w:rsid w:val="001F2521"/>
    <w:rsid w:val="001F42F3"/>
    <w:rsid w:val="001F5934"/>
    <w:rsid w:val="001F670A"/>
    <w:rsid w:val="001F7825"/>
    <w:rsid w:val="002010E9"/>
    <w:rsid w:val="00201204"/>
    <w:rsid w:val="002019F1"/>
    <w:rsid w:val="00203949"/>
    <w:rsid w:val="00204439"/>
    <w:rsid w:val="00204FDA"/>
    <w:rsid w:val="002053BA"/>
    <w:rsid w:val="00206154"/>
    <w:rsid w:val="002065C1"/>
    <w:rsid w:val="00210846"/>
    <w:rsid w:val="00211379"/>
    <w:rsid w:val="002114DB"/>
    <w:rsid w:val="0021209A"/>
    <w:rsid w:val="00215252"/>
    <w:rsid w:val="00215310"/>
    <w:rsid w:val="00215CFB"/>
    <w:rsid w:val="00215D6B"/>
    <w:rsid w:val="0022291D"/>
    <w:rsid w:val="00223701"/>
    <w:rsid w:val="00224B12"/>
    <w:rsid w:val="00225794"/>
    <w:rsid w:val="00225C69"/>
    <w:rsid w:val="00225DD6"/>
    <w:rsid w:val="00226BC8"/>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B7F"/>
    <w:rsid w:val="002476D8"/>
    <w:rsid w:val="002505F9"/>
    <w:rsid w:val="00250EDB"/>
    <w:rsid w:val="002521D4"/>
    <w:rsid w:val="00256213"/>
    <w:rsid w:val="00260406"/>
    <w:rsid w:val="00261905"/>
    <w:rsid w:val="00264161"/>
    <w:rsid w:val="00264419"/>
    <w:rsid w:val="00266965"/>
    <w:rsid w:val="00266D60"/>
    <w:rsid w:val="002679C5"/>
    <w:rsid w:val="00270ED9"/>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4C5C"/>
    <w:rsid w:val="002960E1"/>
    <w:rsid w:val="002968D0"/>
    <w:rsid w:val="00297299"/>
    <w:rsid w:val="002974AB"/>
    <w:rsid w:val="002979CA"/>
    <w:rsid w:val="002A0D65"/>
    <w:rsid w:val="002A119F"/>
    <w:rsid w:val="002A1A88"/>
    <w:rsid w:val="002A305E"/>
    <w:rsid w:val="002A3B02"/>
    <w:rsid w:val="002A534A"/>
    <w:rsid w:val="002A56A5"/>
    <w:rsid w:val="002A70E2"/>
    <w:rsid w:val="002B033F"/>
    <w:rsid w:val="002B047A"/>
    <w:rsid w:val="002B0582"/>
    <w:rsid w:val="002B0633"/>
    <w:rsid w:val="002B1091"/>
    <w:rsid w:val="002B14A6"/>
    <w:rsid w:val="002B2E19"/>
    <w:rsid w:val="002B2FFA"/>
    <w:rsid w:val="002B4CA0"/>
    <w:rsid w:val="002B5146"/>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180"/>
    <w:rsid w:val="002F173D"/>
    <w:rsid w:val="002F4152"/>
    <w:rsid w:val="002F510D"/>
    <w:rsid w:val="002F7E67"/>
    <w:rsid w:val="002F7E96"/>
    <w:rsid w:val="00300D5A"/>
    <w:rsid w:val="00305FB4"/>
    <w:rsid w:val="00310B88"/>
    <w:rsid w:val="00311DCF"/>
    <w:rsid w:val="00312DF4"/>
    <w:rsid w:val="00314069"/>
    <w:rsid w:val="003147C5"/>
    <w:rsid w:val="00314FF8"/>
    <w:rsid w:val="00315E00"/>
    <w:rsid w:val="003171EB"/>
    <w:rsid w:val="00321363"/>
    <w:rsid w:val="0032191E"/>
    <w:rsid w:val="003224FD"/>
    <w:rsid w:val="003232EF"/>
    <w:rsid w:val="00324531"/>
    <w:rsid w:val="0032672E"/>
    <w:rsid w:val="00326C36"/>
    <w:rsid w:val="00327DE0"/>
    <w:rsid w:val="00327FE7"/>
    <w:rsid w:val="00331366"/>
    <w:rsid w:val="00331404"/>
    <w:rsid w:val="003328A1"/>
    <w:rsid w:val="00333842"/>
    <w:rsid w:val="00333990"/>
    <w:rsid w:val="00334280"/>
    <w:rsid w:val="003370E1"/>
    <w:rsid w:val="00337987"/>
    <w:rsid w:val="003416F3"/>
    <w:rsid w:val="0034172C"/>
    <w:rsid w:val="00343A7C"/>
    <w:rsid w:val="00345251"/>
    <w:rsid w:val="00345B0C"/>
    <w:rsid w:val="0034623D"/>
    <w:rsid w:val="003464E0"/>
    <w:rsid w:val="003525C9"/>
    <w:rsid w:val="003528A6"/>
    <w:rsid w:val="00353498"/>
    <w:rsid w:val="00354AAF"/>
    <w:rsid w:val="0035595B"/>
    <w:rsid w:val="00356A8E"/>
    <w:rsid w:val="0035713D"/>
    <w:rsid w:val="003605D0"/>
    <w:rsid w:val="00362621"/>
    <w:rsid w:val="00362B10"/>
    <w:rsid w:val="00362B9F"/>
    <w:rsid w:val="00363307"/>
    <w:rsid w:val="0036559B"/>
    <w:rsid w:val="00365F83"/>
    <w:rsid w:val="003670A0"/>
    <w:rsid w:val="00367CD8"/>
    <w:rsid w:val="00367E94"/>
    <w:rsid w:val="00370D43"/>
    <w:rsid w:val="00370DDF"/>
    <w:rsid w:val="00372164"/>
    <w:rsid w:val="00372348"/>
    <w:rsid w:val="003730F1"/>
    <w:rsid w:val="003739C0"/>
    <w:rsid w:val="00373B70"/>
    <w:rsid w:val="00373D5B"/>
    <w:rsid w:val="00374BCC"/>
    <w:rsid w:val="00374EFB"/>
    <w:rsid w:val="00374F50"/>
    <w:rsid w:val="00375051"/>
    <w:rsid w:val="0037509C"/>
    <w:rsid w:val="00375885"/>
    <w:rsid w:val="00375B6F"/>
    <w:rsid w:val="00376FD6"/>
    <w:rsid w:val="0037735A"/>
    <w:rsid w:val="0038465F"/>
    <w:rsid w:val="00384D88"/>
    <w:rsid w:val="003869AD"/>
    <w:rsid w:val="00387429"/>
    <w:rsid w:val="00387568"/>
    <w:rsid w:val="00387F33"/>
    <w:rsid w:val="00390537"/>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7E4D"/>
    <w:rsid w:val="003C0546"/>
    <w:rsid w:val="003C07A2"/>
    <w:rsid w:val="003C085E"/>
    <w:rsid w:val="003C1FB5"/>
    <w:rsid w:val="003C2345"/>
    <w:rsid w:val="003C2D24"/>
    <w:rsid w:val="003C38DB"/>
    <w:rsid w:val="003C5391"/>
    <w:rsid w:val="003C5C1B"/>
    <w:rsid w:val="003D1756"/>
    <w:rsid w:val="003D231C"/>
    <w:rsid w:val="003D466A"/>
    <w:rsid w:val="003D4B99"/>
    <w:rsid w:val="003D636A"/>
    <w:rsid w:val="003D6F67"/>
    <w:rsid w:val="003E0290"/>
    <w:rsid w:val="003E088F"/>
    <w:rsid w:val="003E104E"/>
    <w:rsid w:val="003E13CD"/>
    <w:rsid w:val="003E1C89"/>
    <w:rsid w:val="003E204A"/>
    <w:rsid w:val="003E30FA"/>
    <w:rsid w:val="003E3AE3"/>
    <w:rsid w:val="003E4017"/>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5F60"/>
    <w:rsid w:val="004168B9"/>
    <w:rsid w:val="00417991"/>
    <w:rsid w:val="00417AEB"/>
    <w:rsid w:val="00420019"/>
    <w:rsid w:val="0042114D"/>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12FE"/>
    <w:rsid w:val="00452E13"/>
    <w:rsid w:val="00454AEC"/>
    <w:rsid w:val="00456E66"/>
    <w:rsid w:val="00457534"/>
    <w:rsid w:val="00457F1F"/>
    <w:rsid w:val="0046188A"/>
    <w:rsid w:val="0046298F"/>
    <w:rsid w:val="00463209"/>
    <w:rsid w:val="004635E9"/>
    <w:rsid w:val="00464A4A"/>
    <w:rsid w:val="00465445"/>
    <w:rsid w:val="00465C4F"/>
    <w:rsid w:val="004667D8"/>
    <w:rsid w:val="00467120"/>
    <w:rsid w:val="00470598"/>
    <w:rsid w:val="00471217"/>
    <w:rsid w:val="00472536"/>
    <w:rsid w:val="00472D9E"/>
    <w:rsid w:val="00473912"/>
    <w:rsid w:val="00473C3F"/>
    <w:rsid w:val="00475A77"/>
    <w:rsid w:val="00476E4D"/>
    <w:rsid w:val="00476F7D"/>
    <w:rsid w:val="004775EB"/>
    <w:rsid w:val="00480C7E"/>
    <w:rsid w:val="00481558"/>
    <w:rsid w:val="00482137"/>
    <w:rsid w:val="00483363"/>
    <w:rsid w:val="004839B4"/>
    <w:rsid w:val="004847B0"/>
    <w:rsid w:val="00484921"/>
    <w:rsid w:val="00485500"/>
    <w:rsid w:val="0048552C"/>
    <w:rsid w:val="00485BB2"/>
    <w:rsid w:val="0048608F"/>
    <w:rsid w:val="00490FB6"/>
    <w:rsid w:val="00493109"/>
    <w:rsid w:val="00493F4D"/>
    <w:rsid w:val="004943A0"/>
    <w:rsid w:val="00494DA9"/>
    <w:rsid w:val="004953DE"/>
    <w:rsid w:val="004A0636"/>
    <w:rsid w:val="004A0969"/>
    <w:rsid w:val="004A0ACE"/>
    <w:rsid w:val="004A15B4"/>
    <w:rsid w:val="004A3624"/>
    <w:rsid w:val="004B074C"/>
    <w:rsid w:val="004B21D3"/>
    <w:rsid w:val="004B3184"/>
    <w:rsid w:val="004B38DE"/>
    <w:rsid w:val="004B4229"/>
    <w:rsid w:val="004B524C"/>
    <w:rsid w:val="004B55EA"/>
    <w:rsid w:val="004B5DC4"/>
    <w:rsid w:val="004B5EA7"/>
    <w:rsid w:val="004B6629"/>
    <w:rsid w:val="004B702F"/>
    <w:rsid w:val="004B750F"/>
    <w:rsid w:val="004B768F"/>
    <w:rsid w:val="004B7AC3"/>
    <w:rsid w:val="004C0A0A"/>
    <w:rsid w:val="004C0E52"/>
    <w:rsid w:val="004C1605"/>
    <w:rsid w:val="004C1BDC"/>
    <w:rsid w:val="004C287A"/>
    <w:rsid w:val="004C4AE3"/>
    <w:rsid w:val="004C5180"/>
    <w:rsid w:val="004C53EB"/>
    <w:rsid w:val="004C7B48"/>
    <w:rsid w:val="004C7C3E"/>
    <w:rsid w:val="004D15D3"/>
    <w:rsid w:val="004D1923"/>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5DF"/>
    <w:rsid w:val="004E594A"/>
    <w:rsid w:val="004E6974"/>
    <w:rsid w:val="004E6A61"/>
    <w:rsid w:val="004F0041"/>
    <w:rsid w:val="004F0602"/>
    <w:rsid w:val="004F0AC8"/>
    <w:rsid w:val="004F162F"/>
    <w:rsid w:val="004F2820"/>
    <w:rsid w:val="004F54A2"/>
    <w:rsid w:val="004F68EE"/>
    <w:rsid w:val="004F6F81"/>
    <w:rsid w:val="004F74B5"/>
    <w:rsid w:val="004F7BD1"/>
    <w:rsid w:val="0050028A"/>
    <w:rsid w:val="005003B2"/>
    <w:rsid w:val="00500F92"/>
    <w:rsid w:val="00501B96"/>
    <w:rsid w:val="00502478"/>
    <w:rsid w:val="00502589"/>
    <w:rsid w:val="00502D4F"/>
    <w:rsid w:val="00502DA7"/>
    <w:rsid w:val="00503B2C"/>
    <w:rsid w:val="00504FCD"/>
    <w:rsid w:val="00505D1F"/>
    <w:rsid w:val="00506680"/>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07A5"/>
    <w:rsid w:val="0054198E"/>
    <w:rsid w:val="00542573"/>
    <w:rsid w:val="00542EDF"/>
    <w:rsid w:val="00543854"/>
    <w:rsid w:val="00543DFD"/>
    <w:rsid w:val="00544394"/>
    <w:rsid w:val="00545ABC"/>
    <w:rsid w:val="00545C55"/>
    <w:rsid w:val="00546223"/>
    <w:rsid w:val="00550E48"/>
    <w:rsid w:val="00553A79"/>
    <w:rsid w:val="00553A88"/>
    <w:rsid w:val="00554B9F"/>
    <w:rsid w:val="00555EC8"/>
    <w:rsid w:val="00555F35"/>
    <w:rsid w:val="0055656E"/>
    <w:rsid w:val="005628E2"/>
    <w:rsid w:val="005650AD"/>
    <w:rsid w:val="0056582A"/>
    <w:rsid w:val="00566511"/>
    <w:rsid w:val="0056783C"/>
    <w:rsid w:val="005700A1"/>
    <w:rsid w:val="00571121"/>
    <w:rsid w:val="0057117C"/>
    <w:rsid w:val="005720CE"/>
    <w:rsid w:val="005727AD"/>
    <w:rsid w:val="00572C64"/>
    <w:rsid w:val="0057749A"/>
    <w:rsid w:val="00580EEB"/>
    <w:rsid w:val="0058166F"/>
    <w:rsid w:val="0058281B"/>
    <w:rsid w:val="00585978"/>
    <w:rsid w:val="00586280"/>
    <w:rsid w:val="0059235B"/>
    <w:rsid w:val="005925B5"/>
    <w:rsid w:val="00592C9E"/>
    <w:rsid w:val="0059392E"/>
    <w:rsid w:val="00593E48"/>
    <w:rsid w:val="00594EC0"/>
    <w:rsid w:val="00595183"/>
    <w:rsid w:val="005A0AE9"/>
    <w:rsid w:val="005A1832"/>
    <w:rsid w:val="005A1C6E"/>
    <w:rsid w:val="005A383E"/>
    <w:rsid w:val="005A39B7"/>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B71E8"/>
    <w:rsid w:val="005C043E"/>
    <w:rsid w:val="005C1975"/>
    <w:rsid w:val="005C1C13"/>
    <w:rsid w:val="005C2DB4"/>
    <w:rsid w:val="005C4441"/>
    <w:rsid w:val="005C4996"/>
    <w:rsid w:val="005C5DF2"/>
    <w:rsid w:val="005C641B"/>
    <w:rsid w:val="005C7798"/>
    <w:rsid w:val="005D01E0"/>
    <w:rsid w:val="005D0741"/>
    <w:rsid w:val="005D1A85"/>
    <w:rsid w:val="005D5E31"/>
    <w:rsid w:val="005D738D"/>
    <w:rsid w:val="005D7BE8"/>
    <w:rsid w:val="005E0299"/>
    <w:rsid w:val="005E0422"/>
    <w:rsid w:val="005E1297"/>
    <w:rsid w:val="005E1383"/>
    <w:rsid w:val="005E2538"/>
    <w:rsid w:val="005E293C"/>
    <w:rsid w:val="005E3E5A"/>
    <w:rsid w:val="005E583E"/>
    <w:rsid w:val="005E6B1F"/>
    <w:rsid w:val="005E717D"/>
    <w:rsid w:val="005E720D"/>
    <w:rsid w:val="005E7791"/>
    <w:rsid w:val="005E788E"/>
    <w:rsid w:val="005E7DF2"/>
    <w:rsid w:val="005F1C3F"/>
    <w:rsid w:val="005F4676"/>
    <w:rsid w:val="005F76E9"/>
    <w:rsid w:val="00600920"/>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7DE"/>
    <w:rsid w:val="00626C4F"/>
    <w:rsid w:val="00626EF2"/>
    <w:rsid w:val="00627280"/>
    <w:rsid w:val="00631468"/>
    <w:rsid w:val="00631E6F"/>
    <w:rsid w:val="00631ECE"/>
    <w:rsid w:val="006337B9"/>
    <w:rsid w:val="00633B84"/>
    <w:rsid w:val="00635019"/>
    <w:rsid w:val="00635299"/>
    <w:rsid w:val="006365E4"/>
    <w:rsid w:val="0063679E"/>
    <w:rsid w:val="0063702E"/>
    <w:rsid w:val="00640240"/>
    <w:rsid w:val="006406B1"/>
    <w:rsid w:val="00641166"/>
    <w:rsid w:val="0064122D"/>
    <w:rsid w:val="00641999"/>
    <w:rsid w:val="00643848"/>
    <w:rsid w:val="00644003"/>
    <w:rsid w:val="00647D14"/>
    <w:rsid w:val="006532EB"/>
    <w:rsid w:val="00653A69"/>
    <w:rsid w:val="0065458C"/>
    <w:rsid w:val="00655524"/>
    <w:rsid w:val="00656A4B"/>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48"/>
    <w:rsid w:val="00685BA2"/>
    <w:rsid w:val="00690326"/>
    <w:rsid w:val="00692FFF"/>
    <w:rsid w:val="00693E24"/>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6589"/>
    <w:rsid w:val="006C6DD0"/>
    <w:rsid w:val="006C6EC5"/>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240"/>
    <w:rsid w:val="006F5BD8"/>
    <w:rsid w:val="006F7B5E"/>
    <w:rsid w:val="0070104C"/>
    <w:rsid w:val="00702FFA"/>
    <w:rsid w:val="00703C06"/>
    <w:rsid w:val="00703C8B"/>
    <w:rsid w:val="00705679"/>
    <w:rsid w:val="00705889"/>
    <w:rsid w:val="00705CF3"/>
    <w:rsid w:val="00706D02"/>
    <w:rsid w:val="0070761C"/>
    <w:rsid w:val="00707D1D"/>
    <w:rsid w:val="00713D9E"/>
    <w:rsid w:val="0071474B"/>
    <w:rsid w:val="00714E8F"/>
    <w:rsid w:val="0071537A"/>
    <w:rsid w:val="007171A5"/>
    <w:rsid w:val="007171C6"/>
    <w:rsid w:val="007175DA"/>
    <w:rsid w:val="00717F58"/>
    <w:rsid w:val="007200C8"/>
    <w:rsid w:val="00721EC8"/>
    <w:rsid w:val="00723AAA"/>
    <w:rsid w:val="00724ADE"/>
    <w:rsid w:val="00726144"/>
    <w:rsid w:val="00727727"/>
    <w:rsid w:val="007312A2"/>
    <w:rsid w:val="00732829"/>
    <w:rsid w:val="007346D8"/>
    <w:rsid w:val="00735D32"/>
    <w:rsid w:val="00736266"/>
    <w:rsid w:val="007373DB"/>
    <w:rsid w:val="0073781A"/>
    <w:rsid w:val="00744665"/>
    <w:rsid w:val="0074489B"/>
    <w:rsid w:val="00745CD7"/>
    <w:rsid w:val="00746426"/>
    <w:rsid w:val="007464DF"/>
    <w:rsid w:val="007470F3"/>
    <w:rsid w:val="0075163D"/>
    <w:rsid w:val="007518D1"/>
    <w:rsid w:val="00752812"/>
    <w:rsid w:val="00753060"/>
    <w:rsid w:val="007536F9"/>
    <w:rsid w:val="00754684"/>
    <w:rsid w:val="00755D85"/>
    <w:rsid w:val="00756459"/>
    <w:rsid w:val="0075777D"/>
    <w:rsid w:val="007607F7"/>
    <w:rsid w:val="00760C2A"/>
    <w:rsid w:val="007624B6"/>
    <w:rsid w:val="00762DA0"/>
    <w:rsid w:val="00762E64"/>
    <w:rsid w:val="00763AC0"/>
    <w:rsid w:val="00766305"/>
    <w:rsid w:val="00766AB5"/>
    <w:rsid w:val="0076779D"/>
    <w:rsid w:val="00770A31"/>
    <w:rsid w:val="00770FEC"/>
    <w:rsid w:val="00772907"/>
    <w:rsid w:val="007768BA"/>
    <w:rsid w:val="00776EA8"/>
    <w:rsid w:val="007816A0"/>
    <w:rsid w:val="00783121"/>
    <w:rsid w:val="0078368D"/>
    <w:rsid w:val="007846E5"/>
    <w:rsid w:val="0078531B"/>
    <w:rsid w:val="007856DC"/>
    <w:rsid w:val="00785927"/>
    <w:rsid w:val="00786745"/>
    <w:rsid w:val="00786894"/>
    <w:rsid w:val="00786F18"/>
    <w:rsid w:val="00787149"/>
    <w:rsid w:val="00787C57"/>
    <w:rsid w:val="00787C90"/>
    <w:rsid w:val="00794545"/>
    <w:rsid w:val="00794BFE"/>
    <w:rsid w:val="00794EA7"/>
    <w:rsid w:val="0079545D"/>
    <w:rsid w:val="0079732E"/>
    <w:rsid w:val="007A13A0"/>
    <w:rsid w:val="007A22EE"/>
    <w:rsid w:val="007A27AC"/>
    <w:rsid w:val="007A43ED"/>
    <w:rsid w:val="007A44BA"/>
    <w:rsid w:val="007A4D99"/>
    <w:rsid w:val="007A4F45"/>
    <w:rsid w:val="007A5119"/>
    <w:rsid w:val="007A528D"/>
    <w:rsid w:val="007A55A3"/>
    <w:rsid w:val="007A5B5E"/>
    <w:rsid w:val="007A774E"/>
    <w:rsid w:val="007A7A48"/>
    <w:rsid w:val="007B26AA"/>
    <w:rsid w:val="007B3624"/>
    <w:rsid w:val="007B3EBE"/>
    <w:rsid w:val="007B4C91"/>
    <w:rsid w:val="007B4FFD"/>
    <w:rsid w:val="007B6D82"/>
    <w:rsid w:val="007C01AF"/>
    <w:rsid w:val="007C0766"/>
    <w:rsid w:val="007C1011"/>
    <w:rsid w:val="007C1FD6"/>
    <w:rsid w:val="007C23A0"/>
    <w:rsid w:val="007C4F03"/>
    <w:rsid w:val="007C6008"/>
    <w:rsid w:val="007C6B9D"/>
    <w:rsid w:val="007C6EFA"/>
    <w:rsid w:val="007C76B6"/>
    <w:rsid w:val="007C7B26"/>
    <w:rsid w:val="007C7BB1"/>
    <w:rsid w:val="007C7D73"/>
    <w:rsid w:val="007D1333"/>
    <w:rsid w:val="007D2231"/>
    <w:rsid w:val="007D29F5"/>
    <w:rsid w:val="007D36E5"/>
    <w:rsid w:val="007D383D"/>
    <w:rsid w:val="007D4E84"/>
    <w:rsid w:val="007D51B8"/>
    <w:rsid w:val="007D55E9"/>
    <w:rsid w:val="007D55ED"/>
    <w:rsid w:val="007D6515"/>
    <w:rsid w:val="007E1317"/>
    <w:rsid w:val="007E15ED"/>
    <w:rsid w:val="007E2943"/>
    <w:rsid w:val="007E30FE"/>
    <w:rsid w:val="007E41A0"/>
    <w:rsid w:val="007E51B4"/>
    <w:rsid w:val="007E5F2D"/>
    <w:rsid w:val="007E6387"/>
    <w:rsid w:val="007E66DC"/>
    <w:rsid w:val="007E6855"/>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4F80"/>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4A7"/>
    <w:rsid w:val="0085465C"/>
    <w:rsid w:val="00855BBC"/>
    <w:rsid w:val="00856A4E"/>
    <w:rsid w:val="00857943"/>
    <w:rsid w:val="00860369"/>
    <w:rsid w:val="00860BE0"/>
    <w:rsid w:val="0086137F"/>
    <w:rsid w:val="008615A1"/>
    <w:rsid w:val="008626C1"/>
    <w:rsid w:val="00862C42"/>
    <w:rsid w:val="00862D54"/>
    <w:rsid w:val="00863D4D"/>
    <w:rsid w:val="00863FE3"/>
    <w:rsid w:val="00875789"/>
    <w:rsid w:val="008773F3"/>
    <w:rsid w:val="00877427"/>
    <w:rsid w:val="008846DD"/>
    <w:rsid w:val="008848C8"/>
    <w:rsid w:val="00885691"/>
    <w:rsid w:val="00886378"/>
    <w:rsid w:val="00890C8B"/>
    <w:rsid w:val="008911C8"/>
    <w:rsid w:val="00896F1B"/>
    <w:rsid w:val="008973C3"/>
    <w:rsid w:val="008A027B"/>
    <w:rsid w:val="008A0B67"/>
    <w:rsid w:val="008A0DB8"/>
    <w:rsid w:val="008A27E3"/>
    <w:rsid w:val="008A2AE1"/>
    <w:rsid w:val="008A4EBD"/>
    <w:rsid w:val="008A5038"/>
    <w:rsid w:val="008B10AD"/>
    <w:rsid w:val="008B4928"/>
    <w:rsid w:val="008C1C8A"/>
    <w:rsid w:val="008C2010"/>
    <w:rsid w:val="008C223B"/>
    <w:rsid w:val="008C35EB"/>
    <w:rsid w:val="008C5CBD"/>
    <w:rsid w:val="008C5F5D"/>
    <w:rsid w:val="008C5FB8"/>
    <w:rsid w:val="008C6592"/>
    <w:rsid w:val="008C7219"/>
    <w:rsid w:val="008D17E8"/>
    <w:rsid w:val="008D1959"/>
    <w:rsid w:val="008D298E"/>
    <w:rsid w:val="008D2F2D"/>
    <w:rsid w:val="008D59C3"/>
    <w:rsid w:val="008D6A15"/>
    <w:rsid w:val="008D7FBB"/>
    <w:rsid w:val="008E2F4C"/>
    <w:rsid w:val="008E3CC6"/>
    <w:rsid w:val="008E402D"/>
    <w:rsid w:val="008E5B65"/>
    <w:rsid w:val="008E5D7B"/>
    <w:rsid w:val="008E656B"/>
    <w:rsid w:val="008E69A7"/>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3EC6"/>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275ED"/>
    <w:rsid w:val="0093030F"/>
    <w:rsid w:val="00930BDF"/>
    <w:rsid w:val="0093147D"/>
    <w:rsid w:val="00935789"/>
    <w:rsid w:val="0093785B"/>
    <w:rsid w:val="00937B5C"/>
    <w:rsid w:val="00937EAC"/>
    <w:rsid w:val="0094301D"/>
    <w:rsid w:val="00944386"/>
    <w:rsid w:val="00944597"/>
    <w:rsid w:val="009468AA"/>
    <w:rsid w:val="00947085"/>
    <w:rsid w:val="00947D86"/>
    <w:rsid w:val="00951464"/>
    <w:rsid w:val="00952BBB"/>
    <w:rsid w:val="00952DA2"/>
    <w:rsid w:val="00953189"/>
    <w:rsid w:val="0095642E"/>
    <w:rsid w:val="009575F5"/>
    <w:rsid w:val="00961528"/>
    <w:rsid w:val="00961AB8"/>
    <w:rsid w:val="009652D6"/>
    <w:rsid w:val="009712E3"/>
    <w:rsid w:val="009755FD"/>
    <w:rsid w:val="00980029"/>
    <w:rsid w:val="009802A4"/>
    <w:rsid w:val="009836F2"/>
    <w:rsid w:val="009869D8"/>
    <w:rsid w:val="009877F1"/>
    <w:rsid w:val="009878B0"/>
    <w:rsid w:val="0099265D"/>
    <w:rsid w:val="009963CC"/>
    <w:rsid w:val="009963D8"/>
    <w:rsid w:val="0099650D"/>
    <w:rsid w:val="0099673B"/>
    <w:rsid w:val="00996E9F"/>
    <w:rsid w:val="009972DA"/>
    <w:rsid w:val="009A10C0"/>
    <w:rsid w:val="009A23EA"/>
    <w:rsid w:val="009A3224"/>
    <w:rsid w:val="009A3359"/>
    <w:rsid w:val="009A3CC5"/>
    <w:rsid w:val="009A69ED"/>
    <w:rsid w:val="009A6F9E"/>
    <w:rsid w:val="009B1AA6"/>
    <w:rsid w:val="009B20BA"/>
    <w:rsid w:val="009B3A19"/>
    <w:rsid w:val="009B6097"/>
    <w:rsid w:val="009B7578"/>
    <w:rsid w:val="009B7B93"/>
    <w:rsid w:val="009C06BC"/>
    <w:rsid w:val="009C0AED"/>
    <w:rsid w:val="009C3349"/>
    <w:rsid w:val="009C5272"/>
    <w:rsid w:val="009C527D"/>
    <w:rsid w:val="009C5F23"/>
    <w:rsid w:val="009C5F78"/>
    <w:rsid w:val="009C7D7A"/>
    <w:rsid w:val="009D0408"/>
    <w:rsid w:val="009D066D"/>
    <w:rsid w:val="009D10CD"/>
    <w:rsid w:val="009D1CBE"/>
    <w:rsid w:val="009D23D6"/>
    <w:rsid w:val="009D5381"/>
    <w:rsid w:val="009D6656"/>
    <w:rsid w:val="009D6A69"/>
    <w:rsid w:val="009D6D39"/>
    <w:rsid w:val="009D75E8"/>
    <w:rsid w:val="009E013B"/>
    <w:rsid w:val="009E0826"/>
    <w:rsid w:val="009E303C"/>
    <w:rsid w:val="009E3B92"/>
    <w:rsid w:val="009E6A47"/>
    <w:rsid w:val="009E7E15"/>
    <w:rsid w:val="009F006E"/>
    <w:rsid w:val="009F2123"/>
    <w:rsid w:val="009F3D2B"/>
    <w:rsid w:val="009F5B0C"/>
    <w:rsid w:val="009F76D2"/>
    <w:rsid w:val="00A00586"/>
    <w:rsid w:val="00A00744"/>
    <w:rsid w:val="00A00B97"/>
    <w:rsid w:val="00A03414"/>
    <w:rsid w:val="00A03FB6"/>
    <w:rsid w:val="00A045F3"/>
    <w:rsid w:val="00A057F6"/>
    <w:rsid w:val="00A05B74"/>
    <w:rsid w:val="00A068EB"/>
    <w:rsid w:val="00A13E46"/>
    <w:rsid w:val="00A13F37"/>
    <w:rsid w:val="00A154B0"/>
    <w:rsid w:val="00A17ABB"/>
    <w:rsid w:val="00A206A3"/>
    <w:rsid w:val="00A2218D"/>
    <w:rsid w:val="00A239E1"/>
    <w:rsid w:val="00A24D9A"/>
    <w:rsid w:val="00A276A9"/>
    <w:rsid w:val="00A30D89"/>
    <w:rsid w:val="00A3104C"/>
    <w:rsid w:val="00A3160F"/>
    <w:rsid w:val="00A321E3"/>
    <w:rsid w:val="00A326E4"/>
    <w:rsid w:val="00A3304C"/>
    <w:rsid w:val="00A357D2"/>
    <w:rsid w:val="00A371D5"/>
    <w:rsid w:val="00A377F9"/>
    <w:rsid w:val="00A37DF5"/>
    <w:rsid w:val="00A40670"/>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2FCF"/>
    <w:rsid w:val="00A75971"/>
    <w:rsid w:val="00A76574"/>
    <w:rsid w:val="00A765DB"/>
    <w:rsid w:val="00A778B8"/>
    <w:rsid w:val="00A8034D"/>
    <w:rsid w:val="00A811AE"/>
    <w:rsid w:val="00A8222B"/>
    <w:rsid w:val="00A83C18"/>
    <w:rsid w:val="00A8529D"/>
    <w:rsid w:val="00A86925"/>
    <w:rsid w:val="00A872B9"/>
    <w:rsid w:val="00A879E4"/>
    <w:rsid w:val="00A87BD8"/>
    <w:rsid w:val="00A90099"/>
    <w:rsid w:val="00A917BE"/>
    <w:rsid w:val="00A968B7"/>
    <w:rsid w:val="00A96E44"/>
    <w:rsid w:val="00A96F93"/>
    <w:rsid w:val="00A97BC6"/>
    <w:rsid w:val="00AA0710"/>
    <w:rsid w:val="00AA0F21"/>
    <w:rsid w:val="00AA2BC9"/>
    <w:rsid w:val="00AA3699"/>
    <w:rsid w:val="00AA4103"/>
    <w:rsid w:val="00AA51ED"/>
    <w:rsid w:val="00AA5876"/>
    <w:rsid w:val="00AA62AE"/>
    <w:rsid w:val="00AA7145"/>
    <w:rsid w:val="00AA796F"/>
    <w:rsid w:val="00AA7B86"/>
    <w:rsid w:val="00AA7BAB"/>
    <w:rsid w:val="00AB116B"/>
    <w:rsid w:val="00AB12C6"/>
    <w:rsid w:val="00AB1630"/>
    <w:rsid w:val="00AB5C18"/>
    <w:rsid w:val="00AC05A6"/>
    <w:rsid w:val="00AC4E8F"/>
    <w:rsid w:val="00AC593D"/>
    <w:rsid w:val="00AC5FBE"/>
    <w:rsid w:val="00AC6181"/>
    <w:rsid w:val="00AC6AF8"/>
    <w:rsid w:val="00AC711F"/>
    <w:rsid w:val="00AD071B"/>
    <w:rsid w:val="00AD11D5"/>
    <w:rsid w:val="00AD14A8"/>
    <w:rsid w:val="00AD2E92"/>
    <w:rsid w:val="00AD390C"/>
    <w:rsid w:val="00AD3C57"/>
    <w:rsid w:val="00AD462D"/>
    <w:rsid w:val="00AD4AA5"/>
    <w:rsid w:val="00AD723C"/>
    <w:rsid w:val="00AE0255"/>
    <w:rsid w:val="00AE058A"/>
    <w:rsid w:val="00AE134C"/>
    <w:rsid w:val="00AE1719"/>
    <w:rsid w:val="00AE2718"/>
    <w:rsid w:val="00AE4BC4"/>
    <w:rsid w:val="00AE4F40"/>
    <w:rsid w:val="00AE579E"/>
    <w:rsid w:val="00AE6EBD"/>
    <w:rsid w:val="00AE7DDB"/>
    <w:rsid w:val="00AF01E3"/>
    <w:rsid w:val="00AF0927"/>
    <w:rsid w:val="00AF1B68"/>
    <w:rsid w:val="00AF5B34"/>
    <w:rsid w:val="00AF5E8E"/>
    <w:rsid w:val="00B00359"/>
    <w:rsid w:val="00B03CFF"/>
    <w:rsid w:val="00B044C2"/>
    <w:rsid w:val="00B05F6D"/>
    <w:rsid w:val="00B06417"/>
    <w:rsid w:val="00B103A0"/>
    <w:rsid w:val="00B11332"/>
    <w:rsid w:val="00B115DD"/>
    <w:rsid w:val="00B124E3"/>
    <w:rsid w:val="00B12AAE"/>
    <w:rsid w:val="00B147BA"/>
    <w:rsid w:val="00B14C4C"/>
    <w:rsid w:val="00B155D4"/>
    <w:rsid w:val="00B160B2"/>
    <w:rsid w:val="00B171D1"/>
    <w:rsid w:val="00B17CB0"/>
    <w:rsid w:val="00B17D2D"/>
    <w:rsid w:val="00B20A79"/>
    <w:rsid w:val="00B22B25"/>
    <w:rsid w:val="00B22DC7"/>
    <w:rsid w:val="00B2526A"/>
    <w:rsid w:val="00B26A51"/>
    <w:rsid w:val="00B30502"/>
    <w:rsid w:val="00B3432E"/>
    <w:rsid w:val="00B35D56"/>
    <w:rsid w:val="00B36A1F"/>
    <w:rsid w:val="00B36E7D"/>
    <w:rsid w:val="00B3747B"/>
    <w:rsid w:val="00B37BED"/>
    <w:rsid w:val="00B37F24"/>
    <w:rsid w:val="00B427E2"/>
    <w:rsid w:val="00B438E5"/>
    <w:rsid w:val="00B44A59"/>
    <w:rsid w:val="00B45ED6"/>
    <w:rsid w:val="00B4639E"/>
    <w:rsid w:val="00B46E86"/>
    <w:rsid w:val="00B479AC"/>
    <w:rsid w:val="00B47C42"/>
    <w:rsid w:val="00B52D40"/>
    <w:rsid w:val="00B53C8F"/>
    <w:rsid w:val="00B543C8"/>
    <w:rsid w:val="00B544E2"/>
    <w:rsid w:val="00B5475C"/>
    <w:rsid w:val="00B5548A"/>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802"/>
    <w:rsid w:val="00B76990"/>
    <w:rsid w:val="00B77C3E"/>
    <w:rsid w:val="00B81147"/>
    <w:rsid w:val="00B81C77"/>
    <w:rsid w:val="00B828CA"/>
    <w:rsid w:val="00B85FF0"/>
    <w:rsid w:val="00B86059"/>
    <w:rsid w:val="00B9140E"/>
    <w:rsid w:val="00B91B88"/>
    <w:rsid w:val="00B92449"/>
    <w:rsid w:val="00B94C99"/>
    <w:rsid w:val="00B9717E"/>
    <w:rsid w:val="00B9747B"/>
    <w:rsid w:val="00B97A95"/>
    <w:rsid w:val="00B97D1F"/>
    <w:rsid w:val="00BA03F3"/>
    <w:rsid w:val="00BA0A14"/>
    <w:rsid w:val="00BA251A"/>
    <w:rsid w:val="00BA2C92"/>
    <w:rsid w:val="00BA3464"/>
    <w:rsid w:val="00BA3642"/>
    <w:rsid w:val="00BA4620"/>
    <w:rsid w:val="00BA4A5A"/>
    <w:rsid w:val="00BA4E23"/>
    <w:rsid w:val="00BA53DA"/>
    <w:rsid w:val="00BA59FD"/>
    <w:rsid w:val="00BA6ABF"/>
    <w:rsid w:val="00BA6BAA"/>
    <w:rsid w:val="00BA6D4F"/>
    <w:rsid w:val="00BA7364"/>
    <w:rsid w:val="00BA74B4"/>
    <w:rsid w:val="00BB1732"/>
    <w:rsid w:val="00BB1937"/>
    <w:rsid w:val="00BB1A23"/>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6A04"/>
    <w:rsid w:val="00BD7507"/>
    <w:rsid w:val="00BE1154"/>
    <w:rsid w:val="00BE18B1"/>
    <w:rsid w:val="00BE1DD4"/>
    <w:rsid w:val="00BE26D9"/>
    <w:rsid w:val="00BE280A"/>
    <w:rsid w:val="00BE3865"/>
    <w:rsid w:val="00BE52B6"/>
    <w:rsid w:val="00BE7135"/>
    <w:rsid w:val="00BF064A"/>
    <w:rsid w:val="00BF0E86"/>
    <w:rsid w:val="00BF1A88"/>
    <w:rsid w:val="00BF1B60"/>
    <w:rsid w:val="00BF24A3"/>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1086"/>
    <w:rsid w:val="00C225DB"/>
    <w:rsid w:val="00C22771"/>
    <w:rsid w:val="00C22ACD"/>
    <w:rsid w:val="00C2335A"/>
    <w:rsid w:val="00C24C01"/>
    <w:rsid w:val="00C2501E"/>
    <w:rsid w:val="00C261B0"/>
    <w:rsid w:val="00C27F1A"/>
    <w:rsid w:val="00C3005E"/>
    <w:rsid w:val="00C30161"/>
    <w:rsid w:val="00C307F1"/>
    <w:rsid w:val="00C31654"/>
    <w:rsid w:val="00C3168E"/>
    <w:rsid w:val="00C33CED"/>
    <w:rsid w:val="00C349DF"/>
    <w:rsid w:val="00C361E4"/>
    <w:rsid w:val="00C36AC2"/>
    <w:rsid w:val="00C37DF5"/>
    <w:rsid w:val="00C41270"/>
    <w:rsid w:val="00C42E53"/>
    <w:rsid w:val="00C42EF1"/>
    <w:rsid w:val="00C44DDE"/>
    <w:rsid w:val="00C455D8"/>
    <w:rsid w:val="00C4671D"/>
    <w:rsid w:val="00C4694F"/>
    <w:rsid w:val="00C46F31"/>
    <w:rsid w:val="00C505D6"/>
    <w:rsid w:val="00C50828"/>
    <w:rsid w:val="00C50EF5"/>
    <w:rsid w:val="00C50FD1"/>
    <w:rsid w:val="00C519F2"/>
    <w:rsid w:val="00C521D4"/>
    <w:rsid w:val="00C532C8"/>
    <w:rsid w:val="00C5377A"/>
    <w:rsid w:val="00C558F7"/>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3EDA"/>
    <w:rsid w:val="00C74D5B"/>
    <w:rsid w:val="00C753F3"/>
    <w:rsid w:val="00C7577E"/>
    <w:rsid w:val="00C763ED"/>
    <w:rsid w:val="00C76F08"/>
    <w:rsid w:val="00C77142"/>
    <w:rsid w:val="00C817E5"/>
    <w:rsid w:val="00C81E73"/>
    <w:rsid w:val="00C8269D"/>
    <w:rsid w:val="00C83CC4"/>
    <w:rsid w:val="00C84412"/>
    <w:rsid w:val="00C84F09"/>
    <w:rsid w:val="00C86601"/>
    <w:rsid w:val="00C86A96"/>
    <w:rsid w:val="00C912FF"/>
    <w:rsid w:val="00C918A0"/>
    <w:rsid w:val="00C93D84"/>
    <w:rsid w:val="00C941A8"/>
    <w:rsid w:val="00C9473D"/>
    <w:rsid w:val="00C94C59"/>
    <w:rsid w:val="00C96D03"/>
    <w:rsid w:val="00C97505"/>
    <w:rsid w:val="00CA0A5B"/>
    <w:rsid w:val="00CA1FCB"/>
    <w:rsid w:val="00CA2601"/>
    <w:rsid w:val="00CA2F6E"/>
    <w:rsid w:val="00CA709F"/>
    <w:rsid w:val="00CA7578"/>
    <w:rsid w:val="00CB0191"/>
    <w:rsid w:val="00CB1103"/>
    <w:rsid w:val="00CB114D"/>
    <w:rsid w:val="00CB16E2"/>
    <w:rsid w:val="00CB466F"/>
    <w:rsid w:val="00CB5288"/>
    <w:rsid w:val="00CB56A9"/>
    <w:rsid w:val="00CB5CCC"/>
    <w:rsid w:val="00CB6339"/>
    <w:rsid w:val="00CB6D0B"/>
    <w:rsid w:val="00CB731B"/>
    <w:rsid w:val="00CB754E"/>
    <w:rsid w:val="00CC0343"/>
    <w:rsid w:val="00CC1556"/>
    <w:rsid w:val="00CC23D9"/>
    <w:rsid w:val="00CC5E70"/>
    <w:rsid w:val="00CC7806"/>
    <w:rsid w:val="00CD140A"/>
    <w:rsid w:val="00CD1B38"/>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088"/>
    <w:rsid w:val="00D14D1C"/>
    <w:rsid w:val="00D154B3"/>
    <w:rsid w:val="00D212BF"/>
    <w:rsid w:val="00D21E68"/>
    <w:rsid w:val="00D24B2A"/>
    <w:rsid w:val="00D26454"/>
    <w:rsid w:val="00D266C0"/>
    <w:rsid w:val="00D27503"/>
    <w:rsid w:val="00D300B5"/>
    <w:rsid w:val="00D341B7"/>
    <w:rsid w:val="00D345CA"/>
    <w:rsid w:val="00D34765"/>
    <w:rsid w:val="00D3573D"/>
    <w:rsid w:val="00D35A3C"/>
    <w:rsid w:val="00D35CB2"/>
    <w:rsid w:val="00D36878"/>
    <w:rsid w:val="00D37247"/>
    <w:rsid w:val="00D4192E"/>
    <w:rsid w:val="00D42E86"/>
    <w:rsid w:val="00D43241"/>
    <w:rsid w:val="00D44940"/>
    <w:rsid w:val="00D44959"/>
    <w:rsid w:val="00D4537E"/>
    <w:rsid w:val="00D45465"/>
    <w:rsid w:val="00D459CC"/>
    <w:rsid w:val="00D46C75"/>
    <w:rsid w:val="00D472D8"/>
    <w:rsid w:val="00D47913"/>
    <w:rsid w:val="00D47EB4"/>
    <w:rsid w:val="00D5194F"/>
    <w:rsid w:val="00D52AE9"/>
    <w:rsid w:val="00D53B00"/>
    <w:rsid w:val="00D54036"/>
    <w:rsid w:val="00D54271"/>
    <w:rsid w:val="00D54B83"/>
    <w:rsid w:val="00D55CA1"/>
    <w:rsid w:val="00D5723F"/>
    <w:rsid w:val="00D60352"/>
    <w:rsid w:val="00D60C60"/>
    <w:rsid w:val="00D63DD4"/>
    <w:rsid w:val="00D67F35"/>
    <w:rsid w:val="00D70E5C"/>
    <w:rsid w:val="00D714AE"/>
    <w:rsid w:val="00D7483F"/>
    <w:rsid w:val="00D74B41"/>
    <w:rsid w:val="00D74C5C"/>
    <w:rsid w:val="00D7684E"/>
    <w:rsid w:val="00D77999"/>
    <w:rsid w:val="00D80079"/>
    <w:rsid w:val="00D80489"/>
    <w:rsid w:val="00D8282E"/>
    <w:rsid w:val="00D841BC"/>
    <w:rsid w:val="00D84AF9"/>
    <w:rsid w:val="00D869D1"/>
    <w:rsid w:val="00D8770B"/>
    <w:rsid w:val="00D91179"/>
    <w:rsid w:val="00D925FE"/>
    <w:rsid w:val="00DA253C"/>
    <w:rsid w:val="00DA2D58"/>
    <w:rsid w:val="00DA2E36"/>
    <w:rsid w:val="00DA3E50"/>
    <w:rsid w:val="00DA418E"/>
    <w:rsid w:val="00DA5796"/>
    <w:rsid w:val="00DB142A"/>
    <w:rsid w:val="00DB326A"/>
    <w:rsid w:val="00DB42D5"/>
    <w:rsid w:val="00DB5795"/>
    <w:rsid w:val="00DB693D"/>
    <w:rsid w:val="00DB7F46"/>
    <w:rsid w:val="00DC0E04"/>
    <w:rsid w:val="00DC0F1E"/>
    <w:rsid w:val="00DC104E"/>
    <w:rsid w:val="00DC1120"/>
    <w:rsid w:val="00DC14DE"/>
    <w:rsid w:val="00DC18DF"/>
    <w:rsid w:val="00DC247F"/>
    <w:rsid w:val="00DC24B5"/>
    <w:rsid w:val="00DC2742"/>
    <w:rsid w:val="00DD217B"/>
    <w:rsid w:val="00DD2A6A"/>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07DF1"/>
    <w:rsid w:val="00E14DCA"/>
    <w:rsid w:val="00E16656"/>
    <w:rsid w:val="00E16CF7"/>
    <w:rsid w:val="00E16FB5"/>
    <w:rsid w:val="00E202EB"/>
    <w:rsid w:val="00E21065"/>
    <w:rsid w:val="00E21766"/>
    <w:rsid w:val="00E21E6C"/>
    <w:rsid w:val="00E21FBE"/>
    <w:rsid w:val="00E2480A"/>
    <w:rsid w:val="00E24926"/>
    <w:rsid w:val="00E265B8"/>
    <w:rsid w:val="00E2674D"/>
    <w:rsid w:val="00E268CF"/>
    <w:rsid w:val="00E27318"/>
    <w:rsid w:val="00E278E3"/>
    <w:rsid w:val="00E3025F"/>
    <w:rsid w:val="00E334AA"/>
    <w:rsid w:val="00E355F4"/>
    <w:rsid w:val="00E36FBF"/>
    <w:rsid w:val="00E37E4A"/>
    <w:rsid w:val="00E41D27"/>
    <w:rsid w:val="00E440D4"/>
    <w:rsid w:val="00E445FA"/>
    <w:rsid w:val="00E452E5"/>
    <w:rsid w:val="00E47551"/>
    <w:rsid w:val="00E475C5"/>
    <w:rsid w:val="00E4762D"/>
    <w:rsid w:val="00E502E1"/>
    <w:rsid w:val="00E5039B"/>
    <w:rsid w:val="00E5122D"/>
    <w:rsid w:val="00E51464"/>
    <w:rsid w:val="00E5150B"/>
    <w:rsid w:val="00E515FE"/>
    <w:rsid w:val="00E54627"/>
    <w:rsid w:val="00E551C5"/>
    <w:rsid w:val="00E578BA"/>
    <w:rsid w:val="00E57D95"/>
    <w:rsid w:val="00E60734"/>
    <w:rsid w:val="00E6162A"/>
    <w:rsid w:val="00E61665"/>
    <w:rsid w:val="00E61683"/>
    <w:rsid w:val="00E619E9"/>
    <w:rsid w:val="00E61FB2"/>
    <w:rsid w:val="00E6405F"/>
    <w:rsid w:val="00E64E5F"/>
    <w:rsid w:val="00E67812"/>
    <w:rsid w:val="00E70524"/>
    <w:rsid w:val="00E70540"/>
    <w:rsid w:val="00E70AF2"/>
    <w:rsid w:val="00E72774"/>
    <w:rsid w:val="00E728F5"/>
    <w:rsid w:val="00E72F88"/>
    <w:rsid w:val="00E764E3"/>
    <w:rsid w:val="00E76510"/>
    <w:rsid w:val="00E77D22"/>
    <w:rsid w:val="00E81789"/>
    <w:rsid w:val="00E819BC"/>
    <w:rsid w:val="00E83AFF"/>
    <w:rsid w:val="00E8462D"/>
    <w:rsid w:val="00E86E09"/>
    <w:rsid w:val="00E90C31"/>
    <w:rsid w:val="00E91751"/>
    <w:rsid w:val="00E9337C"/>
    <w:rsid w:val="00E93738"/>
    <w:rsid w:val="00E94339"/>
    <w:rsid w:val="00E97305"/>
    <w:rsid w:val="00E974F8"/>
    <w:rsid w:val="00E97896"/>
    <w:rsid w:val="00EA20B7"/>
    <w:rsid w:val="00EA2229"/>
    <w:rsid w:val="00EA23D2"/>
    <w:rsid w:val="00EA523D"/>
    <w:rsid w:val="00EA5B8C"/>
    <w:rsid w:val="00EA6C9B"/>
    <w:rsid w:val="00EA6D91"/>
    <w:rsid w:val="00EA6EFA"/>
    <w:rsid w:val="00EA6F8F"/>
    <w:rsid w:val="00EB0680"/>
    <w:rsid w:val="00EB24CD"/>
    <w:rsid w:val="00EB268D"/>
    <w:rsid w:val="00EB28A7"/>
    <w:rsid w:val="00EB31AC"/>
    <w:rsid w:val="00EB6911"/>
    <w:rsid w:val="00EB695F"/>
    <w:rsid w:val="00EC07DF"/>
    <w:rsid w:val="00EC295D"/>
    <w:rsid w:val="00EC616C"/>
    <w:rsid w:val="00ED0200"/>
    <w:rsid w:val="00ED0588"/>
    <w:rsid w:val="00ED0959"/>
    <w:rsid w:val="00ED1F3E"/>
    <w:rsid w:val="00ED20A6"/>
    <w:rsid w:val="00ED2A23"/>
    <w:rsid w:val="00ED48CB"/>
    <w:rsid w:val="00ED4B6D"/>
    <w:rsid w:val="00ED5611"/>
    <w:rsid w:val="00ED5F8D"/>
    <w:rsid w:val="00ED7476"/>
    <w:rsid w:val="00ED76AF"/>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40C4"/>
    <w:rsid w:val="00F05A92"/>
    <w:rsid w:val="00F1204A"/>
    <w:rsid w:val="00F1260F"/>
    <w:rsid w:val="00F13121"/>
    <w:rsid w:val="00F133A3"/>
    <w:rsid w:val="00F13EC9"/>
    <w:rsid w:val="00F14493"/>
    <w:rsid w:val="00F14EC5"/>
    <w:rsid w:val="00F152A8"/>
    <w:rsid w:val="00F20919"/>
    <w:rsid w:val="00F2100B"/>
    <w:rsid w:val="00F21161"/>
    <w:rsid w:val="00F2234C"/>
    <w:rsid w:val="00F228AA"/>
    <w:rsid w:val="00F22EB8"/>
    <w:rsid w:val="00F24188"/>
    <w:rsid w:val="00F24B6D"/>
    <w:rsid w:val="00F255A5"/>
    <w:rsid w:val="00F259C1"/>
    <w:rsid w:val="00F25B5E"/>
    <w:rsid w:val="00F2660A"/>
    <w:rsid w:val="00F2712C"/>
    <w:rsid w:val="00F2726B"/>
    <w:rsid w:val="00F2791B"/>
    <w:rsid w:val="00F3086B"/>
    <w:rsid w:val="00F30ACF"/>
    <w:rsid w:val="00F32B65"/>
    <w:rsid w:val="00F32E10"/>
    <w:rsid w:val="00F330E3"/>
    <w:rsid w:val="00F330E8"/>
    <w:rsid w:val="00F34268"/>
    <w:rsid w:val="00F35133"/>
    <w:rsid w:val="00F35B61"/>
    <w:rsid w:val="00F4001D"/>
    <w:rsid w:val="00F410FB"/>
    <w:rsid w:val="00F41968"/>
    <w:rsid w:val="00F41F75"/>
    <w:rsid w:val="00F43C89"/>
    <w:rsid w:val="00F44C53"/>
    <w:rsid w:val="00F4521C"/>
    <w:rsid w:val="00F458FB"/>
    <w:rsid w:val="00F47609"/>
    <w:rsid w:val="00F53741"/>
    <w:rsid w:val="00F57AB8"/>
    <w:rsid w:val="00F60516"/>
    <w:rsid w:val="00F652B5"/>
    <w:rsid w:val="00F65989"/>
    <w:rsid w:val="00F668A7"/>
    <w:rsid w:val="00F66942"/>
    <w:rsid w:val="00F66A57"/>
    <w:rsid w:val="00F67054"/>
    <w:rsid w:val="00F675CF"/>
    <w:rsid w:val="00F67A11"/>
    <w:rsid w:val="00F71D72"/>
    <w:rsid w:val="00F729BA"/>
    <w:rsid w:val="00F72F25"/>
    <w:rsid w:val="00F7419C"/>
    <w:rsid w:val="00F74FF0"/>
    <w:rsid w:val="00F75E55"/>
    <w:rsid w:val="00F767DC"/>
    <w:rsid w:val="00F82774"/>
    <w:rsid w:val="00F82D42"/>
    <w:rsid w:val="00F84428"/>
    <w:rsid w:val="00F85C13"/>
    <w:rsid w:val="00F85E9E"/>
    <w:rsid w:val="00F869F5"/>
    <w:rsid w:val="00F90CB3"/>
    <w:rsid w:val="00F90F0A"/>
    <w:rsid w:val="00F90F2B"/>
    <w:rsid w:val="00F9203A"/>
    <w:rsid w:val="00F9284A"/>
    <w:rsid w:val="00F93C6D"/>
    <w:rsid w:val="00F94850"/>
    <w:rsid w:val="00F954CB"/>
    <w:rsid w:val="00F9554D"/>
    <w:rsid w:val="00F965D8"/>
    <w:rsid w:val="00F968B2"/>
    <w:rsid w:val="00F969CE"/>
    <w:rsid w:val="00FA0DA0"/>
    <w:rsid w:val="00FA2DE8"/>
    <w:rsid w:val="00FA46C8"/>
    <w:rsid w:val="00FA4C55"/>
    <w:rsid w:val="00FA6AE7"/>
    <w:rsid w:val="00FB70F0"/>
    <w:rsid w:val="00FB7682"/>
    <w:rsid w:val="00FC18AA"/>
    <w:rsid w:val="00FC3F22"/>
    <w:rsid w:val="00FC45EE"/>
    <w:rsid w:val="00FC47E6"/>
    <w:rsid w:val="00FC4F6A"/>
    <w:rsid w:val="00FC6458"/>
    <w:rsid w:val="00FD23E7"/>
    <w:rsid w:val="00FD3894"/>
    <w:rsid w:val="00FD4B87"/>
    <w:rsid w:val="00FD5C61"/>
    <w:rsid w:val="00FD64E7"/>
    <w:rsid w:val="00FD6A8A"/>
    <w:rsid w:val="00FD78DB"/>
    <w:rsid w:val="00FD79EC"/>
    <w:rsid w:val="00FE00C8"/>
    <w:rsid w:val="00FE2437"/>
    <w:rsid w:val="00FE320F"/>
    <w:rsid w:val="00FE4585"/>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77CFDF3"/>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598A7-9A9F-4047-9BDF-048EFFA16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3037</TotalTime>
  <Pages>20</Pages>
  <Words>7291</Words>
  <Characters>40101</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1616</cp:revision>
  <cp:lastPrinted>2021-12-02T21:52:00Z</cp:lastPrinted>
  <dcterms:created xsi:type="dcterms:W3CDTF">2019-07-08T16:38:00Z</dcterms:created>
  <dcterms:modified xsi:type="dcterms:W3CDTF">2023-01-11T19:51:00Z</dcterms:modified>
</cp:coreProperties>
</file>