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24848"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50BBBC7C" w14:textId="77777777" w:rsidR="00314ED9" w:rsidRPr="00E561A8" w:rsidRDefault="00314ED9" w:rsidP="00314ED9">
      <w:pPr>
        <w:pStyle w:val="Encabezado"/>
        <w:ind w:left="4248"/>
        <w:jc w:val="both"/>
        <w:rPr>
          <w:b/>
        </w:rPr>
      </w:pPr>
    </w:p>
    <w:p w14:paraId="4D3AC214" w14:textId="10C5690D" w:rsidR="00314ED9" w:rsidRPr="00E561A8" w:rsidRDefault="00314ED9" w:rsidP="00314ED9">
      <w:pPr>
        <w:pStyle w:val="Encabezado"/>
        <w:ind w:left="2832" w:right="-93" w:firstLine="570"/>
        <w:jc w:val="both"/>
        <w:rPr>
          <w:b/>
        </w:rPr>
      </w:pPr>
      <w:r>
        <w:rPr>
          <w:b/>
        </w:rPr>
        <w:t xml:space="preserve">EXPEDIENTE: </w:t>
      </w:r>
      <w:r w:rsidR="002A3DA9">
        <w:rPr>
          <w:b/>
        </w:rPr>
        <w:t>4</w:t>
      </w:r>
      <w:r w:rsidR="00A60EA8">
        <w:rPr>
          <w:b/>
        </w:rPr>
        <w:t>/</w:t>
      </w:r>
      <w:r w:rsidR="0085441A">
        <w:rPr>
          <w:b/>
        </w:rPr>
        <w:t>20</w:t>
      </w:r>
      <w:r w:rsidR="00E93B6B">
        <w:rPr>
          <w:b/>
        </w:rPr>
        <w:t>20</w:t>
      </w:r>
    </w:p>
    <w:p w14:paraId="62345BB8" w14:textId="77777777" w:rsidR="00314ED9" w:rsidRPr="00E561A8" w:rsidRDefault="00314ED9" w:rsidP="00314ED9">
      <w:pPr>
        <w:pStyle w:val="Encabezado"/>
        <w:tabs>
          <w:tab w:val="center" w:pos="8931"/>
        </w:tabs>
        <w:jc w:val="both"/>
        <w:rPr>
          <w:b/>
        </w:rPr>
      </w:pPr>
    </w:p>
    <w:p w14:paraId="0DAF959D" w14:textId="143D63C8" w:rsidR="00314ED9" w:rsidRPr="00E561A8" w:rsidRDefault="00314ED9" w:rsidP="00314ED9">
      <w:pPr>
        <w:pStyle w:val="Encabezado"/>
        <w:ind w:left="3402"/>
        <w:jc w:val="both"/>
        <w:rPr>
          <w:b/>
        </w:rPr>
      </w:pPr>
      <w:r w:rsidRPr="00E561A8">
        <w:rPr>
          <w:b/>
        </w:rPr>
        <w:t xml:space="preserve">ACTOR: </w:t>
      </w:r>
      <w:r w:rsidR="002965EB">
        <w:rPr>
          <w:b/>
        </w:rPr>
        <w:t>**********</w:t>
      </w:r>
      <w:r w:rsidR="00E93B6B">
        <w:rPr>
          <w:b/>
        </w:rPr>
        <w:t xml:space="preserve">, </w:t>
      </w:r>
      <w:r w:rsidR="002A3DA9">
        <w:rPr>
          <w:b/>
        </w:rPr>
        <w:t xml:space="preserve">REPRESENTANTE LEGAL DE </w:t>
      </w:r>
      <w:r w:rsidR="002965EB">
        <w:rPr>
          <w:b/>
        </w:rPr>
        <w:t>**********</w:t>
      </w:r>
    </w:p>
    <w:p w14:paraId="240B4D80" w14:textId="77777777" w:rsidR="00314ED9" w:rsidRPr="00E561A8" w:rsidRDefault="00314ED9" w:rsidP="00314ED9">
      <w:pPr>
        <w:pStyle w:val="Encabezado"/>
        <w:ind w:left="4248"/>
        <w:jc w:val="both"/>
        <w:rPr>
          <w:b/>
        </w:rPr>
      </w:pPr>
    </w:p>
    <w:p w14:paraId="60A8FA72" w14:textId="03C34358" w:rsidR="00314ED9" w:rsidRPr="00E561A8" w:rsidRDefault="00314ED9" w:rsidP="00314ED9">
      <w:pPr>
        <w:pStyle w:val="Encabezado"/>
        <w:tabs>
          <w:tab w:val="center" w:pos="-1418"/>
        </w:tabs>
        <w:ind w:left="3402"/>
        <w:jc w:val="both"/>
        <w:rPr>
          <w:b/>
        </w:rPr>
      </w:pPr>
      <w:r w:rsidRPr="00E561A8">
        <w:rPr>
          <w:b/>
        </w:rPr>
        <w:t xml:space="preserve">DEMANDADA: DIRECTORA DE </w:t>
      </w:r>
      <w:r w:rsidR="00E93B6B">
        <w:rPr>
          <w:b/>
        </w:rPr>
        <w:t xml:space="preserve">LO CONTENCIOSO DE LA PROCURADURÍA FISCAL </w:t>
      </w:r>
      <w:r w:rsidR="001E513B">
        <w:rPr>
          <w:b/>
        </w:rPr>
        <w:t xml:space="preserve">DEPENDIENTE DE LA SUBSECRETARÍA DE INGRESOS DE LA </w:t>
      </w:r>
      <w:r w:rsidR="00E93B6B">
        <w:rPr>
          <w:b/>
        </w:rPr>
        <w:t xml:space="preserve">DE </w:t>
      </w:r>
      <w:r w:rsidRPr="00E561A8">
        <w:rPr>
          <w:b/>
        </w:rPr>
        <w:t>LA SECRETARÍA DE FINANZAS DEL PODER EJECUTIVO DEL ESTADO DE OAXACA.</w:t>
      </w:r>
    </w:p>
    <w:p w14:paraId="4D9CC42D" w14:textId="77777777" w:rsidR="00314ED9" w:rsidRPr="00E561A8" w:rsidRDefault="00314ED9" w:rsidP="00314ED9">
      <w:pPr>
        <w:pStyle w:val="Encabezado"/>
        <w:tabs>
          <w:tab w:val="center" w:pos="-1418"/>
        </w:tabs>
        <w:ind w:left="3540"/>
        <w:jc w:val="both"/>
        <w:rPr>
          <w:b/>
        </w:rPr>
      </w:pPr>
    </w:p>
    <w:p w14:paraId="121EC73F" w14:textId="77777777" w:rsidR="00314ED9" w:rsidRPr="00E561A8" w:rsidRDefault="00314ED9" w:rsidP="00314ED9">
      <w:pPr>
        <w:spacing w:after="0" w:line="360" w:lineRule="auto"/>
        <w:jc w:val="both"/>
        <w:rPr>
          <w:rFonts w:ascii="Times New Roman" w:hAnsi="Times New Roman" w:cs="Times New Roman"/>
          <w:b/>
          <w:sz w:val="24"/>
          <w:szCs w:val="24"/>
        </w:rPr>
      </w:pPr>
    </w:p>
    <w:p w14:paraId="41CE67A5" w14:textId="75BCDBCA"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93B6B">
        <w:rPr>
          <w:rFonts w:ascii="Arial" w:hAnsi="Arial" w:cs="Arial"/>
          <w:b/>
          <w:sz w:val="26"/>
          <w:szCs w:val="26"/>
        </w:rPr>
        <w:t xml:space="preserve">VEINTE DE SEPTIEMBRE </w:t>
      </w:r>
      <w:r w:rsidR="003F6F77">
        <w:rPr>
          <w:rFonts w:ascii="Arial" w:hAnsi="Arial" w:cs="Arial"/>
          <w:b/>
          <w:sz w:val="26"/>
          <w:szCs w:val="26"/>
        </w:rPr>
        <w:t xml:space="preserve">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w:t>
      </w:r>
      <w:r w:rsidR="002A3DA9">
        <w:rPr>
          <w:rFonts w:ascii="Arial" w:hAnsi="Arial" w:cs="Arial"/>
          <w:b/>
          <w:sz w:val="26"/>
          <w:szCs w:val="26"/>
        </w:rPr>
        <w:t xml:space="preserve">- - - - - - - - </w:t>
      </w:r>
    </w:p>
    <w:p w14:paraId="266B01C8" w14:textId="58B7BC96" w:rsidR="00314ED9" w:rsidRPr="009B59DB" w:rsidRDefault="00314ED9" w:rsidP="000E295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60EA8">
        <w:rPr>
          <w:rFonts w:ascii="Arial" w:hAnsi="Arial" w:cs="Arial"/>
          <w:b/>
          <w:sz w:val="26"/>
          <w:szCs w:val="26"/>
        </w:rPr>
        <w:t>4</w:t>
      </w:r>
      <w:r w:rsidRPr="009B59DB">
        <w:rPr>
          <w:rFonts w:ascii="Arial" w:hAnsi="Arial" w:cs="Arial"/>
          <w:b/>
          <w:sz w:val="26"/>
          <w:szCs w:val="26"/>
        </w:rPr>
        <w:t>/20</w:t>
      </w:r>
      <w:r w:rsidR="00E93B6B">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2965EB">
        <w:rPr>
          <w:rFonts w:ascii="Arial" w:hAnsi="Arial" w:cs="Arial"/>
          <w:b/>
          <w:sz w:val="26"/>
          <w:szCs w:val="26"/>
        </w:rPr>
        <w:t>**********</w:t>
      </w:r>
      <w:r w:rsidR="002A3DA9" w:rsidRPr="002A3DA9">
        <w:rPr>
          <w:rFonts w:ascii="Arial" w:hAnsi="Arial" w:cs="Arial"/>
          <w:b/>
          <w:sz w:val="26"/>
          <w:szCs w:val="26"/>
        </w:rPr>
        <w:t xml:space="preserve">, REPRESENTANTE LEGAL DE </w:t>
      </w:r>
      <w:r w:rsidR="002965EB">
        <w:rPr>
          <w:rFonts w:ascii="Arial" w:hAnsi="Arial" w:cs="Arial"/>
          <w:b/>
          <w:sz w:val="26"/>
          <w:szCs w:val="26"/>
        </w:rPr>
        <w:t>**********</w:t>
      </w:r>
      <w:r w:rsidR="002A3DA9">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 xml:space="preserve">DIRECTORA </w:t>
      </w:r>
      <w:r w:rsidR="00E93B6B">
        <w:rPr>
          <w:rFonts w:ascii="Arial" w:hAnsi="Arial" w:cs="Arial"/>
          <w:b/>
          <w:sz w:val="26"/>
          <w:szCs w:val="26"/>
        </w:rPr>
        <w:t xml:space="preserve">DE LO CONTENCIOSO DE LA PROCURADURÍA FISCAL </w:t>
      </w:r>
      <w:r w:rsidR="00C30F7F">
        <w:rPr>
          <w:rFonts w:ascii="Arial" w:hAnsi="Arial" w:cs="Arial"/>
          <w:b/>
          <w:sz w:val="26"/>
          <w:szCs w:val="26"/>
        </w:rPr>
        <w:t xml:space="preserve">DEPENDIENTE DE LA SUBSECRETARÍA DE INGRESOS </w:t>
      </w:r>
      <w:r w:rsidR="00E93B6B">
        <w:rPr>
          <w:rFonts w:ascii="Arial" w:hAnsi="Arial" w:cs="Arial"/>
          <w:b/>
          <w:sz w:val="26"/>
          <w:szCs w:val="26"/>
        </w:rPr>
        <w:t xml:space="preserve">DE LA </w:t>
      </w:r>
      <w:r>
        <w:rPr>
          <w:rFonts w:ascii="Arial" w:hAnsi="Arial" w:cs="Arial"/>
          <w:b/>
          <w:sz w:val="26"/>
          <w:szCs w:val="26"/>
        </w:rPr>
        <w:t>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p>
    <w:p w14:paraId="72300B27"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828CB88" w14:textId="7ADE59EE" w:rsidR="00314ED9" w:rsidRDefault="00314ED9" w:rsidP="000E295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E93B6B">
        <w:rPr>
          <w:rFonts w:ascii="Arial" w:hAnsi="Arial" w:cs="Arial"/>
          <w:sz w:val="26"/>
          <w:szCs w:val="26"/>
        </w:rPr>
        <w:t>ocho de enero de dos mil veinte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2965EB">
        <w:rPr>
          <w:rFonts w:ascii="Arial" w:hAnsi="Arial" w:cs="Arial"/>
          <w:sz w:val="26"/>
          <w:szCs w:val="26"/>
        </w:rPr>
        <w:t>**********</w:t>
      </w:r>
      <w:r w:rsidR="002A3DA9" w:rsidRPr="002A3DA9">
        <w:rPr>
          <w:rFonts w:ascii="Arial" w:hAnsi="Arial" w:cs="Arial"/>
          <w:sz w:val="26"/>
          <w:szCs w:val="26"/>
        </w:rPr>
        <w:t xml:space="preserve">, </w:t>
      </w:r>
      <w:r w:rsidR="002A3DA9">
        <w:rPr>
          <w:rFonts w:ascii="Arial" w:hAnsi="Arial" w:cs="Arial"/>
          <w:sz w:val="26"/>
          <w:szCs w:val="26"/>
        </w:rPr>
        <w:t>R</w:t>
      </w:r>
      <w:r w:rsidR="002A3DA9" w:rsidRPr="002A3DA9">
        <w:rPr>
          <w:rFonts w:ascii="Arial" w:hAnsi="Arial" w:cs="Arial"/>
          <w:sz w:val="26"/>
          <w:szCs w:val="26"/>
        </w:rPr>
        <w:t xml:space="preserve">epresentante </w:t>
      </w:r>
      <w:r w:rsidR="002A3DA9">
        <w:rPr>
          <w:rFonts w:ascii="Arial" w:hAnsi="Arial" w:cs="Arial"/>
          <w:sz w:val="26"/>
          <w:szCs w:val="26"/>
        </w:rPr>
        <w:t>L</w:t>
      </w:r>
      <w:r w:rsidR="002A3DA9" w:rsidRPr="002A3DA9">
        <w:rPr>
          <w:rFonts w:ascii="Arial" w:hAnsi="Arial" w:cs="Arial"/>
          <w:sz w:val="26"/>
          <w:szCs w:val="26"/>
        </w:rPr>
        <w:t xml:space="preserve">egal de </w:t>
      </w:r>
      <w:r w:rsidR="002965EB">
        <w:rPr>
          <w:rFonts w:ascii="Arial" w:hAnsi="Arial" w:cs="Arial"/>
          <w:sz w:val="26"/>
          <w:szCs w:val="26"/>
        </w:rPr>
        <w:t>**********</w:t>
      </w:r>
      <w:r w:rsidR="002A3DA9" w:rsidRPr="002A3DA9">
        <w:rPr>
          <w:rFonts w:ascii="Arial" w:hAnsi="Arial" w:cs="Arial"/>
          <w:sz w:val="26"/>
          <w:szCs w:val="26"/>
        </w:rPr>
        <w:t>,</w:t>
      </w:r>
      <w:r w:rsidR="002A3DA9"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002A3DA9">
        <w:rPr>
          <w:rFonts w:ascii="Arial" w:hAnsi="Arial" w:cs="Arial"/>
          <w:sz w:val="26"/>
          <w:szCs w:val="26"/>
        </w:rPr>
        <w:t xml:space="preserve"> </w:t>
      </w:r>
      <w:r w:rsidR="00E93B6B">
        <w:rPr>
          <w:rFonts w:ascii="Arial" w:hAnsi="Arial" w:cs="Arial"/>
          <w:sz w:val="26"/>
          <w:szCs w:val="26"/>
        </w:rPr>
        <w:t xml:space="preserve">resolución </w:t>
      </w:r>
      <w:r w:rsidR="002965EB">
        <w:rPr>
          <w:rFonts w:ascii="Arial" w:hAnsi="Arial" w:cs="Arial"/>
          <w:sz w:val="26"/>
          <w:szCs w:val="26"/>
        </w:rPr>
        <w:t>**********</w:t>
      </w:r>
      <w:r w:rsidR="00E93B6B">
        <w:rPr>
          <w:rFonts w:ascii="Arial" w:hAnsi="Arial" w:cs="Arial"/>
          <w:sz w:val="26"/>
          <w:szCs w:val="26"/>
        </w:rPr>
        <w:t xml:space="preserve"> de veintisiete de junio de dos mil diecinueve</w:t>
      </w:r>
      <w:r w:rsidR="002A3DA9">
        <w:rPr>
          <w:rFonts w:ascii="Arial" w:hAnsi="Arial" w:cs="Arial"/>
          <w:sz w:val="26"/>
          <w:szCs w:val="26"/>
        </w:rPr>
        <w:t xml:space="preserve">, emitido </w:t>
      </w:r>
      <w:r>
        <w:rPr>
          <w:rFonts w:ascii="Arial" w:hAnsi="Arial" w:cs="Arial"/>
          <w:sz w:val="26"/>
          <w:szCs w:val="26"/>
        </w:rPr>
        <w:t xml:space="preserve">por la </w:t>
      </w:r>
      <w:r w:rsidRPr="00E6633D">
        <w:rPr>
          <w:rFonts w:ascii="Arial" w:hAnsi="Arial" w:cs="Arial"/>
          <w:sz w:val="26"/>
          <w:szCs w:val="26"/>
        </w:rPr>
        <w:t xml:space="preserve">Directora </w:t>
      </w:r>
      <w:r w:rsidR="00E93B6B">
        <w:rPr>
          <w:rFonts w:ascii="Arial" w:hAnsi="Arial" w:cs="Arial"/>
          <w:sz w:val="26"/>
          <w:szCs w:val="26"/>
        </w:rPr>
        <w:t xml:space="preserve">de lo Contencioso de la Procuraduría Fiscal </w:t>
      </w:r>
      <w:r w:rsidR="00C30F7F">
        <w:rPr>
          <w:rFonts w:ascii="Arial" w:hAnsi="Arial" w:cs="Arial"/>
          <w:sz w:val="26"/>
          <w:szCs w:val="26"/>
        </w:rPr>
        <w:t xml:space="preserve">dependiente de la Subsecretaría de Ingresos </w:t>
      </w:r>
      <w:r w:rsidR="00E93B6B">
        <w:rPr>
          <w:rFonts w:ascii="Arial" w:hAnsi="Arial" w:cs="Arial"/>
          <w:sz w:val="26"/>
          <w:szCs w:val="26"/>
        </w:rPr>
        <w:t xml:space="preserve">de la </w:t>
      </w:r>
      <w:r w:rsidRPr="00E6633D">
        <w:rPr>
          <w:rFonts w:ascii="Arial" w:hAnsi="Arial" w:cs="Arial"/>
          <w:sz w:val="26"/>
          <w:szCs w:val="26"/>
        </w:rPr>
        <w:t xml:space="preserve">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650D4B94" w14:textId="4E7D853B" w:rsidR="00E93B6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E93B6B">
        <w:rPr>
          <w:rFonts w:ascii="Arial" w:hAnsi="Arial" w:cs="Arial"/>
          <w:sz w:val="26"/>
          <w:szCs w:val="26"/>
        </w:rPr>
        <w:t>nueve de enero de dos mil veinte</w:t>
      </w:r>
      <w:r>
        <w:rPr>
          <w:rFonts w:ascii="Arial" w:hAnsi="Arial" w:cs="Arial"/>
          <w:sz w:val="26"/>
          <w:szCs w:val="26"/>
        </w:rPr>
        <w:t xml:space="preserve">, </w:t>
      </w:r>
      <w:r w:rsidR="00E93B6B">
        <w:rPr>
          <w:rFonts w:ascii="Arial" w:hAnsi="Arial" w:cs="Arial"/>
          <w:sz w:val="26"/>
          <w:szCs w:val="26"/>
        </w:rPr>
        <w:t xml:space="preserve">previo a la admisión de demanda, se requirió a la parte actora para que dentro del plazo de tres días hábiles, indicara el lugar donde se encuentra el expediente administrativo </w:t>
      </w:r>
      <w:r w:rsidR="002965EB">
        <w:rPr>
          <w:rFonts w:ascii="Arial" w:hAnsi="Arial" w:cs="Arial"/>
          <w:sz w:val="26"/>
          <w:szCs w:val="26"/>
        </w:rPr>
        <w:t>**********</w:t>
      </w:r>
      <w:r w:rsidR="00E93B6B">
        <w:rPr>
          <w:rFonts w:ascii="Arial" w:hAnsi="Arial" w:cs="Arial"/>
          <w:sz w:val="26"/>
          <w:szCs w:val="26"/>
        </w:rPr>
        <w:t xml:space="preserve"> o bien señalara si con anterioridad a la presentación de la demanda solicitó las copias del referido expediente y en caso de ser así exhibiera el acuse </w:t>
      </w:r>
      <w:r w:rsidR="00E93B6B">
        <w:rPr>
          <w:rFonts w:ascii="Arial" w:hAnsi="Arial" w:cs="Arial"/>
          <w:sz w:val="26"/>
          <w:szCs w:val="26"/>
        </w:rPr>
        <w:lastRenderedPageBreak/>
        <w:t xml:space="preserve">correspondiente, con apercibimiento que de no hacerlo se le tendría por no ofrecida la prueba.- - - - - - - - - - - - - - - - - - - - - - - - - - - - - - - - - </w:t>
      </w:r>
    </w:p>
    <w:p w14:paraId="1014FDB2" w14:textId="30F4697E" w:rsidR="00314ED9" w:rsidRDefault="00E93B6B" w:rsidP="00314ED9">
      <w:pPr>
        <w:spacing w:before="240" w:after="0" w:line="360" w:lineRule="auto"/>
        <w:ind w:firstLine="567"/>
        <w:jc w:val="both"/>
        <w:rPr>
          <w:rFonts w:ascii="Arial" w:hAnsi="Arial" w:cs="Arial"/>
          <w:sz w:val="26"/>
          <w:szCs w:val="26"/>
        </w:rPr>
      </w:pPr>
      <w:r>
        <w:rPr>
          <w:rFonts w:ascii="Arial" w:hAnsi="Arial" w:cs="Arial"/>
          <w:b/>
          <w:bCs/>
          <w:sz w:val="26"/>
          <w:szCs w:val="26"/>
        </w:rPr>
        <w:t xml:space="preserve">TERCERO. </w:t>
      </w:r>
      <w:r>
        <w:rPr>
          <w:rFonts w:ascii="Arial" w:hAnsi="Arial" w:cs="Arial"/>
          <w:sz w:val="26"/>
          <w:szCs w:val="26"/>
        </w:rPr>
        <w:t xml:space="preserve">Por auto de dieciocho de marzo de dos mil veinte, </w:t>
      </w:r>
      <w:r w:rsidR="00314ED9">
        <w:rPr>
          <w:rFonts w:ascii="Arial" w:hAnsi="Arial" w:cs="Arial"/>
          <w:sz w:val="26"/>
          <w:szCs w:val="26"/>
        </w:rPr>
        <w:t xml:space="preserve">se admitió a trámite la demanda; </w:t>
      </w:r>
      <w:r w:rsidR="00312667">
        <w:rPr>
          <w:rFonts w:ascii="Arial" w:hAnsi="Arial" w:cs="Arial"/>
          <w:sz w:val="26"/>
          <w:szCs w:val="26"/>
        </w:rPr>
        <w:t xml:space="preserve">se admitieron las pruebas ofrecidas por la parte actora; se requirió a la autoridad demandada para que al contestar la demanda exhibiera copia certificada o el original del expediente </w:t>
      </w:r>
      <w:r w:rsidR="002965EB">
        <w:rPr>
          <w:rFonts w:ascii="Arial" w:hAnsi="Arial" w:cs="Arial"/>
          <w:sz w:val="26"/>
          <w:szCs w:val="26"/>
        </w:rPr>
        <w:t>**********</w:t>
      </w:r>
      <w:r w:rsidR="00312667">
        <w:rPr>
          <w:rFonts w:ascii="Arial" w:hAnsi="Arial" w:cs="Arial"/>
          <w:sz w:val="26"/>
          <w:szCs w:val="26"/>
        </w:rPr>
        <w:t xml:space="preserve">; </w:t>
      </w:r>
      <w:r w:rsidR="00314ED9">
        <w:rPr>
          <w:rFonts w:ascii="Arial" w:hAnsi="Arial" w:cs="Arial"/>
          <w:sz w:val="26"/>
          <w:szCs w:val="26"/>
        </w:rPr>
        <w:t>se ordenó notificar, emplazar y correr traslado</w:t>
      </w:r>
      <w:r w:rsidR="00314ED9" w:rsidRPr="009B59DB">
        <w:rPr>
          <w:rFonts w:ascii="Arial" w:hAnsi="Arial" w:cs="Arial"/>
          <w:sz w:val="26"/>
          <w:szCs w:val="26"/>
        </w:rPr>
        <w:t xml:space="preserve"> a </w:t>
      </w:r>
      <w:r w:rsidR="00314ED9">
        <w:rPr>
          <w:rFonts w:ascii="Arial" w:hAnsi="Arial" w:cs="Arial"/>
          <w:sz w:val="26"/>
          <w:szCs w:val="26"/>
        </w:rPr>
        <w:t xml:space="preserve">la demandada, para que dentro del </w:t>
      </w:r>
      <w:r w:rsidR="00314ED9" w:rsidRPr="009B59DB">
        <w:rPr>
          <w:rFonts w:ascii="Arial" w:hAnsi="Arial" w:cs="Arial"/>
          <w:sz w:val="26"/>
          <w:szCs w:val="26"/>
        </w:rPr>
        <w:t>plazo de nueve días hábiles produjera</w:t>
      </w:r>
      <w:r w:rsidR="00314ED9">
        <w:rPr>
          <w:rFonts w:ascii="Arial" w:hAnsi="Arial" w:cs="Arial"/>
          <w:sz w:val="26"/>
          <w:szCs w:val="26"/>
        </w:rPr>
        <w:t xml:space="preserve">n su contestación, con el apercibimiento que de no hacerlo dentro del plazo concedido, se le tendría contestando la demanda en sentido afirmativo, y de no referirse a todos los hechos, se les tendrían como ciertos; </w:t>
      </w:r>
      <w:r w:rsidR="00C14781">
        <w:rPr>
          <w:rFonts w:ascii="Arial" w:hAnsi="Arial" w:cs="Arial"/>
          <w:sz w:val="26"/>
          <w:szCs w:val="26"/>
        </w:rPr>
        <w:t>se tuvieron por ofrecidas y admitidas las pruebas de la actora</w:t>
      </w:r>
      <w:r w:rsidR="00314ED9" w:rsidRPr="009B59DB">
        <w:rPr>
          <w:rFonts w:ascii="Arial" w:hAnsi="Arial" w:cs="Arial"/>
          <w:sz w:val="26"/>
          <w:szCs w:val="26"/>
        </w:rPr>
        <w:t xml:space="preserve">.- - </w:t>
      </w:r>
      <w:r w:rsidR="00314ED9">
        <w:rPr>
          <w:rFonts w:ascii="Arial" w:hAnsi="Arial" w:cs="Arial"/>
          <w:sz w:val="26"/>
          <w:szCs w:val="26"/>
        </w:rPr>
        <w:t xml:space="preserve">- - - - - - - - - - - - - - - - </w:t>
      </w:r>
      <w:r w:rsidR="00312667">
        <w:rPr>
          <w:rFonts w:ascii="Arial" w:hAnsi="Arial" w:cs="Arial"/>
          <w:sz w:val="26"/>
          <w:szCs w:val="26"/>
        </w:rPr>
        <w:t xml:space="preserve">- - - - - - - - - - - - - - - - - - - - - - - - - - - - </w:t>
      </w:r>
    </w:p>
    <w:p w14:paraId="10554E9D" w14:textId="189BAA16" w:rsidR="00314ED9" w:rsidRDefault="00312667" w:rsidP="00312667">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catorce de octubre de dos mil veinte, se hizo del conocimiento de las partes que el Pleno de este Tribunal, habilitó al Licenciado Renato Gabriel Ibáñez Castellanos, para conocer, tramitar y resolver los asuntos de la Sexta Sala Unitaria de Primera Instancia, concediéndose el término de tres días hábiles para que manifestaran lo que a sus intereses conviniera; se tuvo a la </w:t>
      </w:r>
      <w:r w:rsidR="00314ED9">
        <w:rPr>
          <w:rFonts w:ascii="Arial" w:hAnsi="Arial" w:cs="Arial"/>
          <w:sz w:val="26"/>
          <w:szCs w:val="26"/>
        </w:rPr>
        <w:t>demandada dando contestación a la demanda entablada en su contra; se admitieron las pruebas ofrecidas; se ordenó correr traslado a la parte actora con la contestación</w:t>
      </w:r>
      <w:r>
        <w:rPr>
          <w:rFonts w:ascii="Arial" w:hAnsi="Arial" w:cs="Arial"/>
          <w:sz w:val="26"/>
          <w:szCs w:val="26"/>
        </w:rPr>
        <w:t xml:space="preserve"> y anexos, para los efectos legales correspondientes</w:t>
      </w:r>
      <w:r w:rsidR="00EB6DDB">
        <w:rPr>
          <w:rFonts w:ascii="Arial" w:hAnsi="Arial" w:cs="Arial"/>
          <w:sz w:val="26"/>
          <w:szCs w:val="26"/>
        </w:rPr>
        <w:t>.- -</w:t>
      </w:r>
      <w:r w:rsidR="00314ED9">
        <w:rPr>
          <w:rFonts w:ascii="Arial" w:hAnsi="Arial" w:cs="Arial"/>
          <w:sz w:val="26"/>
          <w:szCs w:val="26"/>
        </w:rPr>
        <w:t xml:space="preserve"> - - - - </w:t>
      </w:r>
      <w:r w:rsidR="00EB6DDB">
        <w:rPr>
          <w:rFonts w:ascii="Arial" w:hAnsi="Arial" w:cs="Arial"/>
          <w:sz w:val="26"/>
          <w:szCs w:val="26"/>
        </w:rPr>
        <w:t xml:space="preserve">- </w:t>
      </w:r>
      <w:r>
        <w:rPr>
          <w:rFonts w:ascii="Arial" w:hAnsi="Arial" w:cs="Arial"/>
          <w:sz w:val="26"/>
          <w:szCs w:val="26"/>
        </w:rPr>
        <w:t>- - - - - - - - - - - - - - - - - - - - - - - - - - - - - - - -</w:t>
      </w:r>
    </w:p>
    <w:p w14:paraId="0479DDF0" w14:textId="3920CB6E" w:rsidR="00312667" w:rsidRDefault="00312667" w:rsidP="00EB6DDB">
      <w:pPr>
        <w:spacing w:before="240" w:after="0" w:line="360" w:lineRule="auto"/>
        <w:ind w:firstLine="567"/>
        <w:jc w:val="both"/>
        <w:rPr>
          <w:rFonts w:ascii="Arial" w:hAnsi="Arial" w:cs="Arial"/>
          <w:sz w:val="26"/>
          <w:szCs w:val="26"/>
        </w:rPr>
      </w:pPr>
      <w:r>
        <w:rPr>
          <w:rFonts w:ascii="Arial" w:hAnsi="Arial" w:cs="Arial"/>
          <w:b/>
          <w:sz w:val="26"/>
          <w:szCs w:val="26"/>
        </w:rPr>
        <w:t>QUINTO</w:t>
      </w:r>
      <w:r w:rsidR="00314ED9">
        <w:rPr>
          <w:rFonts w:ascii="Arial" w:hAnsi="Arial" w:cs="Arial"/>
          <w:b/>
          <w:sz w:val="26"/>
          <w:szCs w:val="26"/>
        </w:rPr>
        <w:t xml:space="preserve">. </w:t>
      </w:r>
      <w:r w:rsidR="00314ED9">
        <w:rPr>
          <w:rFonts w:ascii="Arial" w:hAnsi="Arial" w:cs="Arial"/>
          <w:sz w:val="26"/>
          <w:szCs w:val="26"/>
        </w:rPr>
        <w:t xml:space="preserve">Por auto de </w:t>
      </w:r>
      <w:r>
        <w:rPr>
          <w:rFonts w:ascii="Arial" w:hAnsi="Arial" w:cs="Arial"/>
          <w:sz w:val="26"/>
          <w:szCs w:val="26"/>
        </w:rPr>
        <w:t xml:space="preserve">cuatro de marzo de dos mil veintiuno, se tuvo a la parte actora ampliando su demanda, por lo que se ordenó correr traslado a la autoridad demandada, para que dentro del plazo de cinco días hábiles, produjera contestación a la ampliación de demandada, con apercibimiento que de no hacerlo se declararía precluido su derecho correspondiente; se señaló fecha y hora para la celebración de la audiencia final.- - - - - - - - - - - - - - - - - - - - - - - - - - - - </w:t>
      </w:r>
    </w:p>
    <w:p w14:paraId="3A7919A9" w14:textId="77777777" w:rsidR="006408CF" w:rsidRDefault="00312667" w:rsidP="00EB6DDB">
      <w:pPr>
        <w:spacing w:before="240" w:after="0" w:line="360" w:lineRule="auto"/>
        <w:ind w:firstLine="567"/>
        <w:jc w:val="both"/>
        <w:rPr>
          <w:rFonts w:ascii="Arial" w:hAnsi="Arial" w:cs="Arial"/>
          <w:sz w:val="26"/>
          <w:szCs w:val="26"/>
        </w:rPr>
      </w:pPr>
      <w:r>
        <w:rPr>
          <w:rFonts w:ascii="Arial" w:hAnsi="Arial" w:cs="Arial"/>
          <w:b/>
          <w:bCs/>
          <w:sz w:val="26"/>
          <w:szCs w:val="26"/>
        </w:rPr>
        <w:t xml:space="preserve">SEXTO. </w:t>
      </w:r>
      <w:r w:rsidR="006408CF">
        <w:rPr>
          <w:rFonts w:ascii="Arial" w:hAnsi="Arial" w:cs="Arial"/>
          <w:sz w:val="26"/>
          <w:szCs w:val="26"/>
        </w:rPr>
        <w:t xml:space="preserve">Por auto de seis de mayo de dos mil veintiuno, </w:t>
      </w:r>
      <w:r w:rsidR="00EB6DDB">
        <w:rPr>
          <w:rFonts w:ascii="Arial" w:hAnsi="Arial" w:cs="Arial"/>
          <w:sz w:val="26"/>
          <w:szCs w:val="26"/>
        </w:rPr>
        <w:t xml:space="preserve">se hizo del conocimiento </w:t>
      </w:r>
      <w:r w:rsidR="006408CF">
        <w:rPr>
          <w:rFonts w:ascii="Arial" w:hAnsi="Arial" w:cs="Arial"/>
          <w:sz w:val="26"/>
          <w:szCs w:val="26"/>
        </w:rPr>
        <w:t xml:space="preserve">de las partes, que el Pleno de este Tribunal, por sesión administrativo extraordinaria de ocho de abril de dos mil veintiuno, habilitó a la Licenciada Adriana Arcega Ordoñez, como Encargada del Despacho de la Sexta Sala y fue facultada para tramitar </w:t>
      </w:r>
      <w:r w:rsidR="006408CF">
        <w:rPr>
          <w:rFonts w:ascii="Arial" w:hAnsi="Arial" w:cs="Arial"/>
          <w:sz w:val="26"/>
          <w:szCs w:val="26"/>
        </w:rPr>
        <w:lastRenderedPageBreak/>
        <w:t xml:space="preserve">y resolver los asuntos de dicha Sala; se tuvo a la demandada dando contestación a la ampliación de demanda.- - - - - - - - - - - - - - - - - - - </w:t>
      </w:r>
    </w:p>
    <w:p w14:paraId="58333809" w14:textId="176C5ABD" w:rsidR="00EB6DDB" w:rsidRDefault="006408CF" w:rsidP="00EB6DDB">
      <w:pPr>
        <w:spacing w:before="240" w:after="0" w:line="360" w:lineRule="auto"/>
        <w:ind w:firstLine="567"/>
        <w:jc w:val="both"/>
        <w:rPr>
          <w:rFonts w:ascii="Arial" w:hAnsi="Arial" w:cs="Arial"/>
          <w:sz w:val="26"/>
          <w:szCs w:val="26"/>
        </w:rPr>
      </w:pPr>
      <w:r>
        <w:rPr>
          <w:rFonts w:ascii="Arial" w:hAnsi="Arial" w:cs="Arial"/>
          <w:b/>
          <w:bCs/>
          <w:sz w:val="26"/>
          <w:szCs w:val="26"/>
        </w:rPr>
        <w:t xml:space="preserve">SÉPTIMO. </w:t>
      </w:r>
      <w:r w:rsidR="00EB6DDB">
        <w:rPr>
          <w:rFonts w:ascii="Arial" w:hAnsi="Arial" w:cs="Arial"/>
          <w:sz w:val="26"/>
          <w:szCs w:val="26"/>
        </w:rPr>
        <w:t xml:space="preserve">El </w:t>
      </w:r>
      <w:r>
        <w:rPr>
          <w:rFonts w:ascii="Arial" w:hAnsi="Arial" w:cs="Arial"/>
          <w:sz w:val="26"/>
          <w:szCs w:val="26"/>
        </w:rPr>
        <w:t xml:space="preserve">treinta y uno de mayo de dos </w:t>
      </w:r>
      <w:r w:rsidR="00EB6DDB">
        <w:rPr>
          <w:rFonts w:ascii="Arial" w:hAnsi="Arial" w:cs="Arial"/>
          <w:sz w:val="26"/>
          <w:szCs w:val="26"/>
        </w:rPr>
        <w:t xml:space="preserve">mil veintiuno, </w:t>
      </w:r>
      <w:r w:rsidR="00EB6DDB" w:rsidRPr="009B59DB">
        <w:rPr>
          <w:rFonts w:ascii="Arial" w:hAnsi="Arial" w:cs="Arial"/>
          <w:sz w:val="26"/>
          <w:szCs w:val="26"/>
        </w:rPr>
        <w:t xml:space="preserve">se llevó a cabo la audiencia final, sin comparecencia de las partes ni persona alguna que legalmente las representara; se </w:t>
      </w:r>
      <w:r w:rsidR="00EB6DDB">
        <w:rPr>
          <w:rFonts w:ascii="Arial" w:hAnsi="Arial" w:cs="Arial"/>
          <w:sz w:val="26"/>
          <w:szCs w:val="26"/>
        </w:rPr>
        <w:t xml:space="preserve">desahogaron las pruebas de las partes, se abrió el periodo de alegatos, </w:t>
      </w:r>
      <w:r w:rsidR="00EB6DDB" w:rsidRPr="009B59DB">
        <w:rPr>
          <w:rFonts w:ascii="Arial" w:hAnsi="Arial" w:cs="Arial"/>
          <w:sz w:val="26"/>
          <w:szCs w:val="26"/>
        </w:rPr>
        <w:t>se</w:t>
      </w:r>
      <w:r w:rsidR="00EB6DDB">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EB6DDB" w:rsidRPr="009B59DB">
        <w:rPr>
          <w:rFonts w:ascii="Arial" w:hAnsi="Arial" w:cs="Arial"/>
          <w:sz w:val="26"/>
          <w:szCs w:val="26"/>
        </w:rPr>
        <w:t xml:space="preserve">y, por último se citó a las partes para oír sentencia, misma que ahora se </w:t>
      </w:r>
      <w:r w:rsidR="00EB6DDB">
        <w:rPr>
          <w:rFonts w:ascii="Arial" w:hAnsi="Arial" w:cs="Arial"/>
          <w:sz w:val="26"/>
          <w:szCs w:val="26"/>
        </w:rPr>
        <w:t>dicta</w:t>
      </w:r>
      <w:r w:rsidR="00EB6DDB" w:rsidRPr="009B59DB">
        <w:rPr>
          <w:rFonts w:ascii="Arial" w:hAnsi="Arial" w:cs="Arial"/>
          <w:sz w:val="26"/>
          <w:szCs w:val="26"/>
        </w:rPr>
        <w:t xml:space="preserve">.- - - - - </w:t>
      </w:r>
      <w:r w:rsidR="00EB6DDB">
        <w:rPr>
          <w:rFonts w:ascii="Arial" w:hAnsi="Arial" w:cs="Arial"/>
          <w:sz w:val="26"/>
          <w:szCs w:val="26"/>
        </w:rPr>
        <w:t xml:space="preserve">- - - </w:t>
      </w:r>
      <w:r w:rsidR="00EB6DDB" w:rsidRPr="009B59DB">
        <w:rPr>
          <w:rFonts w:ascii="Arial" w:hAnsi="Arial" w:cs="Arial"/>
          <w:sz w:val="26"/>
          <w:szCs w:val="26"/>
        </w:rPr>
        <w:t xml:space="preserve">- - </w:t>
      </w:r>
      <w:r w:rsidR="00EB6DDB">
        <w:rPr>
          <w:rFonts w:ascii="Arial" w:hAnsi="Arial" w:cs="Arial"/>
          <w:sz w:val="26"/>
          <w:szCs w:val="26"/>
        </w:rPr>
        <w:t xml:space="preserve">- - - - - - - - - - - - - - - </w:t>
      </w:r>
    </w:p>
    <w:p w14:paraId="36A71471" w14:textId="3B92BC6C" w:rsidR="00DC4B79" w:rsidRDefault="00C30F7F" w:rsidP="00DC4B79">
      <w:pPr>
        <w:spacing w:before="240" w:line="360" w:lineRule="auto"/>
        <w:ind w:firstLine="708"/>
        <w:jc w:val="both"/>
        <w:rPr>
          <w:rFonts w:ascii="Arial" w:hAnsi="Arial" w:cs="Arial"/>
          <w:sz w:val="26"/>
          <w:szCs w:val="26"/>
        </w:rPr>
      </w:pPr>
      <w:r>
        <w:rPr>
          <w:rFonts w:ascii="Arial" w:hAnsi="Arial" w:cs="Arial"/>
          <w:b/>
          <w:bCs/>
          <w:sz w:val="26"/>
          <w:szCs w:val="26"/>
        </w:rPr>
        <w:t xml:space="preserve">OCTAVO. </w:t>
      </w:r>
      <w:r w:rsidR="00DC4B79">
        <w:rPr>
          <w:rFonts w:ascii="Arial" w:hAnsi="Arial" w:cs="Arial"/>
          <w:sz w:val="26"/>
          <w:szCs w:val="26"/>
        </w:rPr>
        <w:t xml:space="preserve">Por acuerdos generales AG/TJAO/07/2021, AG/TJAO/08/2021 y AG/TJAO/09/2021 de treinta de julio, diecinueve de agosto y dos de septiembre de dos mil veintiuno, el Pleno de este Tribunal de Justicia Administrativa para el Estado de Oaxaca, con la finalidad de prevenir la propagación y contagio del COVID-19, acordó suspender actividades de este Órgano Jurisdiccional del tres de agosto al catorce de septiembre del presente año, a efecto de evitar la concentración de personas y salvaguardando el derecho a la salud de los servidores públicos que laboran en este Tribunal, así como el de los administrados en general, debido al incremento en el número de contagios de SARS-CoV2 (COVID-19) y con ello limitar la propagación de esta pandemia y proteger el derecho humano a la salud de todas las personas en igualdad de condiciones;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00DC4B79">
        <w:rPr>
          <w:rFonts w:ascii="Arial" w:hAnsi="Arial" w:cs="Arial"/>
          <w:b/>
          <w:bCs/>
          <w:sz w:val="26"/>
          <w:szCs w:val="26"/>
        </w:rPr>
        <w:t>se levantó</w:t>
      </w:r>
      <w:r w:rsidR="00DC4B79">
        <w:rPr>
          <w:rFonts w:ascii="Arial" w:hAnsi="Arial" w:cs="Arial"/>
          <w:sz w:val="26"/>
          <w:szCs w:val="26"/>
        </w:rPr>
        <w:t xml:space="preserve"> la suspensión de plazos y términos decretada y </w:t>
      </w:r>
      <w:r w:rsidR="00DC4B79">
        <w:rPr>
          <w:rFonts w:ascii="Arial" w:hAnsi="Arial" w:cs="Arial"/>
          <w:b/>
          <w:bCs/>
          <w:sz w:val="26"/>
          <w:szCs w:val="26"/>
        </w:rPr>
        <w:t>se ordenó</w:t>
      </w:r>
      <w:r w:rsidR="00DC4B79">
        <w:rPr>
          <w:rFonts w:ascii="Arial" w:hAnsi="Arial" w:cs="Arial"/>
          <w:sz w:val="26"/>
          <w:szCs w:val="26"/>
        </w:rPr>
        <w:t xml:space="preserve"> la continuación de los juicios, en el punto en que quedaron pausados.- - - </w:t>
      </w:r>
    </w:p>
    <w:p w14:paraId="579A0825" w14:textId="77777777" w:rsidR="002E1677" w:rsidRDefault="002E1677" w:rsidP="002965EB">
      <w:pPr>
        <w:pStyle w:val="Encabezado"/>
        <w:spacing w:before="240"/>
        <w:rPr>
          <w:rFonts w:ascii="Arial" w:hAnsi="Arial" w:cs="Arial"/>
          <w:b/>
          <w:sz w:val="26"/>
          <w:szCs w:val="26"/>
        </w:rPr>
      </w:pPr>
    </w:p>
    <w:p w14:paraId="3FF998BF" w14:textId="6117580E"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6565AB4E" w14:textId="68410294"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w:t>
      </w:r>
      <w:r w:rsidRPr="004B23F2">
        <w:rPr>
          <w:rFonts w:ascii="Arial" w:hAnsi="Arial" w:cs="Arial"/>
          <w:sz w:val="26"/>
          <w:szCs w:val="26"/>
        </w:rPr>
        <w:lastRenderedPageBreak/>
        <w:t xml:space="preserve">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sidR="00320582">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3220B33B" w14:textId="283FCAEC" w:rsidR="004A07DC" w:rsidRDefault="00314ED9" w:rsidP="004A07DC">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2965EB">
        <w:rPr>
          <w:rFonts w:ascii="Arial" w:hAnsi="Arial" w:cs="Arial"/>
          <w:sz w:val="26"/>
          <w:szCs w:val="26"/>
        </w:rPr>
        <w:t>**********</w:t>
      </w:r>
      <w:r w:rsidR="004B60F7">
        <w:rPr>
          <w:rFonts w:ascii="Arial" w:hAnsi="Arial" w:cs="Arial"/>
          <w:sz w:val="26"/>
          <w:szCs w:val="26"/>
        </w:rPr>
        <w:t xml:space="preserve">, </w:t>
      </w:r>
      <w:r w:rsidR="004A07DC">
        <w:rPr>
          <w:rFonts w:ascii="Arial" w:hAnsi="Arial" w:cs="Arial"/>
          <w:sz w:val="26"/>
          <w:szCs w:val="26"/>
        </w:rPr>
        <w:t xml:space="preserve">quien promovió el juicio como Representante Legal de </w:t>
      </w:r>
      <w:r w:rsidR="002965EB">
        <w:rPr>
          <w:rFonts w:ascii="Arial" w:hAnsi="Arial" w:cs="Arial"/>
          <w:sz w:val="26"/>
          <w:szCs w:val="26"/>
        </w:rPr>
        <w:t>**********</w:t>
      </w:r>
      <w:r w:rsidR="004A07DC">
        <w:rPr>
          <w:rFonts w:ascii="Arial" w:hAnsi="Arial" w:cs="Arial"/>
          <w:sz w:val="26"/>
          <w:szCs w:val="26"/>
        </w:rPr>
        <w:t xml:space="preserve">, quedó acredita con la copia </w:t>
      </w:r>
      <w:r w:rsidR="00EC0C69">
        <w:rPr>
          <w:rFonts w:ascii="Arial" w:hAnsi="Arial" w:cs="Arial"/>
          <w:sz w:val="26"/>
          <w:szCs w:val="26"/>
        </w:rPr>
        <w:t xml:space="preserve">certificada del instrumento notarial número novecientos diez, volumen veintiuno, </w:t>
      </w:r>
      <w:r w:rsidR="004A07DC">
        <w:rPr>
          <w:rFonts w:ascii="Arial" w:hAnsi="Arial" w:cs="Arial"/>
          <w:sz w:val="26"/>
          <w:szCs w:val="26"/>
        </w:rPr>
        <w:t xml:space="preserve">de </w:t>
      </w:r>
      <w:r w:rsidR="00EC0C69">
        <w:rPr>
          <w:rFonts w:ascii="Arial" w:hAnsi="Arial" w:cs="Arial"/>
          <w:sz w:val="26"/>
          <w:szCs w:val="26"/>
        </w:rPr>
        <w:t>treinta de septiembre de dos mil quince</w:t>
      </w:r>
      <w:r w:rsidR="004A07DC">
        <w:rPr>
          <w:rFonts w:ascii="Arial" w:hAnsi="Arial" w:cs="Arial"/>
          <w:sz w:val="26"/>
          <w:szCs w:val="26"/>
        </w:rPr>
        <w:t xml:space="preserve">, en la que se le </w:t>
      </w:r>
      <w:r w:rsidR="00EC0C69">
        <w:rPr>
          <w:rFonts w:ascii="Arial" w:hAnsi="Arial" w:cs="Arial"/>
          <w:sz w:val="26"/>
          <w:szCs w:val="26"/>
        </w:rPr>
        <w:t>otorgó poder general para pleitos y cobranzas</w:t>
      </w:r>
      <w:r w:rsidR="004A07DC">
        <w:rPr>
          <w:rFonts w:ascii="Arial" w:hAnsi="Arial" w:cs="Arial"/>
          <w:sz w:val="26"/>
          <w:szCs w:val="26"/>
        </w:rPr>
        <w:t>, de acuerdo con lo dispuesto por el artículo</w:t>
      </w:r>
      <w:r w:rsidR="007B1F1A">
        <w:rPr>
          <w:rFonts w:ascii="Arial" w:hAnsi="Arial" w:cs="Arial"/>
          <w:sz w:val="26"/>
          <w:szCs w:val="26"/>
        </w:rPr>
        <w:t xml:space="preserve"> </w:t>
      </w:r>
      <w:r>
        <w:rPr>
          <w:rFonts w:ascii="Arial" w:hAnsi="Arial" w:cs="Arial"/>
          <w:sz w:val="26"/>
          <w:szCs w:val="26"/>
        </w:rPr>
        <w:t xml:space="preserve">148 </w:t>
      </w:r>
      <w:r w:rsidR="007B1F1A">
        <w:rPr>
          <w:rFonts w:ascii="Arial" w:hAnsi="Arial" w:cs="Arial"/>
          <w:sz w:val="26"/>
          <w:szCs w:val="26"/>
        </w:rPr>
        <w:t>párrafo</w:t>
      </w:r>
      <w:r w:rsidR="00064754">
        <w:rPr>
          <w:rFonts w:ascii="Arial" w:hAnsi="Arial" w:cs="Arial"/>
          <w:sz w:val="26"/>
          <w:szCs w:val="26"/>
        </w:rPr>
        <w:t xml:space="preserve"> segundo</w:t>
      </w:r>
      <w:r w:rsidR="007B1F1A">
        <w:rPr>
          <w:rStyle w:val="Refdenotaalpie"/>
          <w:rFonts w:ascii="Arial" w:hAnsi="Arial" w:cs="Arial"/>
          <w:sz w:val="26"/>
          <w:szCs w:val="26"/>
        </w:rPr>
        <w:footnoteReference w:id="1"/>
      </w:r>
      <w:r w:rsidR="007B1F1A">
        <w:rPr>
          <w:rFonts w:ascii="Arial" w:hAnsi="Arial" w:cs="Arial"/>
          <w:sz w:val="26"/>
          <w:szCs w:val="26"/>
        </w:rPr>
        <w:t xml:space="preserve"> </w:t>
      </w:r>
      <w:r>
        <w:rPr>
          <w:rFonts w:ascii="Arial" w:hAnsi="Arial" w:cs="Arial"/>
          <w:sz w:val="26"/>
          <w:szCs w:val="26"/>
        </w:rPr>
        <w:t>de la Ley de Procedimiento y Justicia Administrativa para el Estado de Oaxaca</w:t>
      </w:r>
      <w:r w:rsidR="007B1F1A">
        <w:rPr>
          <w:rFonts w:ascii="Arial" w:hAnsi="Arial" w:cs="Arial"/>
          <w:sz w:val="26"/>
          <w:szCs w:val="26"/>
        </w:rPr>
        <w:t xml:space="preserve">, </w:t>
      </w:r>
      <w:r w:rsidR="004A07DC">
        <w:rPr>
          <w:rFonts w:ascii="Arial" w:hAnsi="Arial" w:cs="Arial"/>
          <w:sz w:val="26"/>
          <w:szCs w:val="26"/>
        </w:rPr>
        <w:t xml:space="preserve">y </w:t>
      </w:r>
      <w:r w:rsidR="004A07DC" w:rsidRPr="009B59DB">
        <w:rPr>
          <w:rFonts w:ascii="Arial" w:hAnsi="Arial" w:cs="Arial"/>
          <w:sz w:val="26"/>
          <w:szCs w:val="26"/>
        </w:rPr>
        <w:t xml:space="preserve">la </w:t>
      </w:r>
      <w:r w:rsidR="004A07DC">
        <w:rPr>
          <w:rFonts w:ascii="Arial" w:hAnsi="Arial" w:cs="Arial"/>
          <w:sz w:val="26"/>
          <w:szCs w:val="26"/>
        </w:rPr>
        <w:t xml:space="preserve">de la </w:t>
      </w:r>
      <w:r w:rsidR="00EC0C69">
        <w:rPr>
          <w:rFonts w:ascii="Arial" w:hAnsi="Arial" w:cs="Arial"/>
          <w:sz w:val="26"/>
          <w:szCs w:val="26"/>
        </w:rPr>
        <w:t xml:space="preserve">autoridad demandada </w:t>
      </w:r>
      <w:r w:rsidR="004A07DC">
        <w:rPr>
          <w:rFonts w:ascii="Arial" w:hAnsi="Arial" w:cs="Arial"/>
          <w:sz w:val="26"/>
          <w:szCs w:val="26"/>
        </w:rPr>
        <w:t>Director</w:t>
      </w:r>
      <w:r w:rsidR="00EC0C69">
        <w:rPr>
          <w:rFonts w:ascii="Arial" w:hAnsi="Arial" w:cs="Arial"/>
          <w:sz w:val="26"/>
          <w:szCs w:val="26"/>
        </w:rPr>
        <w:t xml:space="preserve"> de lo Contencioso de la Procuraduría Fiscal </w:t>
      </w:r>
      <w:r w:rsidR="00C30F7F">
        <w:rPr>
          <w:rFonts w:ascii="Arial" w:hAnsi="Arial" w:cs="Arial"/>
          <w:sz w:val="26"/>
          <w:szCs w:val="26"/>
        </w:rPr>
        <w:t xml:space="preserve">dependiente de la Subsecretaría de Ingresos </w:t>
      </w:r>
      <w:r w:rsidR="00EC0C69">
        <w:rPr>
          <w:rFonts w:ascii="Arial" w:hAnsi="Arial" w:cs="Arial"/>
          <w:sz w:val="26"/>
          <w:szCs w:val="26"/>
        </w:rPr>
        <w:t xml:space="preserve">de la </w:t>
      </w:r>
      <w:r w:rsidR="004A07DC">
        <w:rPr>
          <w:rFonts w:ascii="Arial" w:hAnsi="Arial" w:cs="Arial"/>
          <w:sz w:val="26"/>
          <w:szCs w:val="26"/>
        </w:rPr>
        <w:t xml:space="preserve">Secretaría de Finanzas del Poder Ejecutivo del Estado de Oaxaca, </w:t>
      </w:r>
      <w:r w:rsidR="00EC0C69">
        <w:rPr>
          <w:rFonts w:ascii="Arial" w:hAnsi="Arial" w:cs="Arial"/>
          <w:sz w:val="26"/>
          <w:szCs w:val="26"/>
        </w:rPr>
        <w:t xml:space="preserve">no fue impugnada, acreditándose con la copia certificada de su nombramiento y toma de protesta correspondiente, </w:t>
      </w:r>
      <w:r w:rsidR="004A07DC" w:rsidRPr="009B59DB">
        <w:rPr>
          <w:rFonts w:ascii="Arial" w:hAnsi="Arial" w:cs="Arial"/>
          <w:sz w:val="26"/>
          <w:szCs w:val="26"/>
        </w:rPr>
        <w:t xml:space="preserve">en términos </w:t>
      </w:r>
      <w:r w:rsidR="004A07DC">
        <w:rPr>
          <w:rFonts w:ascii="Arial" w:hAnsi="Arial" w:cs="Arial"/>
          <w:sz w:val="26"/>
          <w:szCs w:val="26"/>
        </w:rPr>
        <w:t xml:space="preserve">de lo dispuesto por </w:t>
      </w:r>
      <w:r w:rsidR="004A07DC" w:rsidRPr="009B59DB">
        <w:rPr>
          <w:rFonts w:ascii="Arial" w:hAnsi="Arial" w:cs="Arial"/>
          <w:sz w:val="26"/>
          <w:szCs w:val="26"/>
        </w:rPr>
        <w:t>el artículo 1</w:t>
      </w:r>
      <w:r w:rsidR="004A07DC">
        <w:rPr>
          <w:rFonts w:ascii="Arial" w:hAnsi="Arial" w:cs="Arial"/>
          <w:sz w:val="26"/>
          <w:szCs w:val="26"/>
        </w:rPr>
        <w:t>51</w:t>
      </w:r>
      <w:r w:rsidR="004A07DC">
        <w:rPr>
          <w:rStyle w:val="Refdenotaalpie"/>
          <w:rFonts w:ascii="Arial" w:hAnsi="Arial" w:cs="Arial"/>
          <w:sz w:val="26"/>
          <w:szCs w:val="26"/>
        </w:rPr>
        <w:footnoteReference w:id="2"/>
      </w:r>
      <w:r w:rsidR="004A07DC" w:rsidRPr="009B59DB">
        <w:rPr>
          <w:rFonts w:ascii="Arial" w:hAnsi="Arial" w:cs="Arial"/>
          <w:sz w:val="26"/>
          <w:szCs w:val="26"/>
        </w:rPr>
        <w:t xml:space="preserve"> de</w:t>
      </w:r>
      <w:r w:rsidR="004A07DC">
        <w:rPr>
          <w:rFonts w:ascii="Arial" w:hAnsi="Arial" w:cs="Arial"/>
          <w:sz w:val="26"/>
          <w:szCs w:val="26"/>
        </w:rPr>
        <w:t xml:space="preserve"> </w:t>
      </w:r>
      <w:r w:rsidR="004A07DC" w:rsidRPr="009B59DB">
        <w:rPr>
          <w:rFonts w:ascii="Arial" w:hAnsi="Arial" w:cs="Arial"/>
          <w:sz w:val="26"/>
          <w:szCs w:val="26"/>
        </w:rPr>
        <w:t>l</w:t>
      </w:r>
      <w:r w:rsidR="004A07DC">
        <w:rPr>
          <w:rFonts w:ascii="Arial" w:hAnsi="Arial" w:cs="Arial"/>
          <w:sz w:val="26"/>
          <w:szCs w:val="26"/>
        </w:rPr>
        <w:t>a</w:t>
      </w:r>
      <w:r w:rsidR="004A07DC" w:rsidRPr="009B59DB">
        <w:rPr>
          <w:rFonts w:ascii="Arial" w:hAnsi="Arial" w:cs="Arial"/>
          <w:sz w:val="26"/>
          <w:szCs w:val="26"/>
        </w:rPr>
        <w:t xml:space="preserve"> </w:t>
      </w:r>
      <w:r w:rsidR="004A07DC">
        <w:rPr>
          <w:rFonts w:ascii="Arial" w:hAnsi="Arial" w:cs="Arial"/>
          <w:sz w:val="26"/>
          <w:szCs w:val="26"/>
        </w:rPr>
        <w:t>Ley que rige el presente juicio</w:t>
      </w:r>
      <w:r w:rsidR="004A07DC" w:rsidRPr="009B59DB">
        <w:rPr>
          <w:rFonts w:ascii="Arial" w:hAnsi="Arial" w:cs="Arial"/>
          <w:sz w:val="26"/>
          <w:szCs w:val="26"/>
        </w:rPr>
        <w:t xml:space="preserve">.- - - </w:t>
      </w:r>
      <w:r w:rsidR="004A07DC">
        <w:rPr>
          <w:rFonts w:ascii="Arial" w:hAnsi="Arial" w:cs="Arial"/>
          <w:sz w:val="26"/>
          <w:szCs w:val="26"/>
        </w:rPr>
        <w:t xml:space="preserve">- - </w:t>
      </w:r>
      <w:r w:rsidR="00C30F7F">
        <w:rPr>
          <w:rFonts w:ascii="Arial" w:hAnsi="Arial" w:cs="Arial"/>
          <w:sz w:val="26"/>
          <w:szCs w:val="26"/>
        </w:rPr>
        <w:t xml:space="preserve">- - - - - - - - - - - - - - - - - </w:t>
      </w:r>
    </w:p>
    <w:p w14:paraId="7B8B0AEB" w14:textId="307CA71D" w:rsidR="00EC0C69" w:rsidRDefault="00314ED9" w:rsidP="00EC0C6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C40195">
        <w:rPr>
          <w:rFonts w:ascii="Arial" w:hAnsi="Arial" w:cs="Arial"/>
          <w:sz w:val="26"/>
          <w:szCs w:val="26"/>
        </w:rPr>
        <w:t>De conformidad con lo dispuesto por el artículo 16</w:t>
      </w:r>
      <w:r w:rsidR="00C40195" w:rsidRPr="009B59DB">
        <w:rPr>
          <w:rFonts w:ascii="Arial" w:hAnsi="Arial" w:cs="Arial"/>
          <w:sz w:val="26"/>
          <w:szCs w:val="26"/>
        </w:rPr>
        <w:t xml:space="preserve">1 </w:t>
      </w:r>
      <w:r w:rsidR="00C40195">
        <w:rPr>
          <w:rFonts w:ascii="Arial" w:hAnsi="Arial" w:cs="Arial"/>
          <w:sz w:val="26"/>
          <w:szCs w:val="26"/>
        </w:rPr>
        <w:t>última parte</w:t>
      </w:r>
      <w:r w:rsidR="00C40195">
        <w:rPr>
          <w:rStyle w:val="Refdenotaalpie"/>
          <w:rFonts w:ascii="Arial" w:hAnsi="Arial" w:cs="Arial"/>
          <w:sz w:val="26"/>
          <w:szCs w:val="26"/>
        </w:rPr>
        <w:footnoteReference w:id="3"/>
      </w:r>
      <w:r w:rsidR="00C40195">
        <w:rPr>
          <w:rFonts w:ascii="Arial" w:hAnsi="Arial" w:cs="Arial"/>
          <w:sz w:val="26"/>
          <w:szCs w:val="26"/>
        </w:rPr>
        <w:t xml:space="preserve"> </w:t>
      </w:r>
      <w:r w:rsidR="00C40195" w:rsidRPr="009B59DB">
        <w:rPr>
          <w:rFonts w:ascii="Arial" w:hAnsi="Arial" w:cs="Arial"/>
          <w:sz w:val="26"/>
          <w:szCs w:val="26"/>
        </w:rPr>
        <w:t xml:space="preserve">de la Ley de la </w:t>
      </w:r>
      <w:r w:rsidR="00C40195">
        <w:rPr>
          <w:rFonts w:ascii="Arial" w:hAnsi="Arial" w:cs="Arial"/>
          <w:sz w:val="26"/>
          <w:szCs w:val="26"/>
        </w:rPr>
        <w:t>m</w:t>
      </w:r>
      <w:r w:rsidR="00C40195" w:rsidRPr="009B59DB">
        <w:rPr>
          <w:rFonts w:ascii="Arial" w:hAnsi="Arial" w:cs="Arial"/>
          <w:sz w:val="26"/>
          <w:szCs w:val="26"/>
        </w:rPr>
        <w:t>ateria</w:t>
      </w:r>
      <w:r w:rsidR="00C40195">
        <w:rPr>
          <w:rFonts w:ascii="Arial" w:hAnsi="Arial" w:cs="Arial"/>
          <w:sz w:val="26"/>
          <w:szCs w:val="26"/>
        </w:rPr>
        <w:t xml:space="preserve">, que preceptúa el examen </w:t>
      </w:r>
      <w:r w:rsidR="00C40195" w:rsidRPr="009B59DB">
        <w:rPr>
          <w:rFonts w:ascii="Arial" w:hAnsi="Arial" w:cs="Arial"/>
          <w:sz w:val="26"/>
          <w:szCs w:val="26"/>
        </w:rPr>
        <w:t xml:space="preserve">oficioso </w:t>
      </w:r>
      <w:r w:rsidR="00C40195">
        <w:rPr>
          <w:rFonts w:ascii="Arial" w:hAnsi="Arial" w:cs="Arial"/>
          <w:sz w:val="26"/>
          <w:szCs w:val="26"/>
        </w:rPr>
        <w:t xml:space="preserve">de las causales de </w:t>
      </w:r>
      <w:r w:rsidR="00C40195">
        <w:rPr>
          <w:rFonts w:ascii="Arial" w:hAnsi="Arial" w:cs="Arial"/>
          <w:sz w:val="26"/>
          <w:szCs w:val="26"/>
        </w:rPr>
        <w:lastRenderedPageBreak/>
        <w:t xml:space="preserve">improcedencia, considerándose así de orden </w:t>
      </w:r>
      <w:r w:rsidR="00C40195" w:rsidRPr="009B59DB">
        <w:rPr>
          <w:rFonts w:ascii="Arial" w:hAnsi="Arial" w:cs="Arial"/>
          <w:sz w:val="26"/>
          <w:szCs w:val="26"/>
        </w:rPr>
        <w:t>público y de estudio preferente a cualquier otra cuestión</w:t>
      </w:r>
      <w:r w:rsidR="00C40195">
        <w:rPr>
          <w:rFonts w:ascii="Arial" w:hAnsi="Arial" w:cs="Arial"/>
          <w:sz w:val="26"/>
          <w:szCs w:val="26"/>
        </w:rPr>
        <w:t xml:space="preserve">; </w:t>
      </w:r>
      <w:r w:rsidR="00EC0C69">
        <w:rPr>
          <w:rFonts w:ascii="Arial" w:hAnsi="Arial" w:cs="Arial"/>
          <w:sz w:val="26"/>
          <w:szCs w:val="26"/>
        </w:rPr>
        <w:t>por lo que se r</w:t>
      </w:r>
      <w:r w:rsidR="00C40195">
        <w:rPr>
          <w:rFonts w:ascii="Arial" w:hAnsi="Arial" w:cs="Arial"/>
          <w:sz w:val="26"/>
          <w:szCs w:val="26"/>
        </w:rPr>
        <w:t>ealiza el análisis de las manifestaciones expuestas por la</w:t>
      </w:r>
      <w:r>
        <w:rPr>
          <w:rFonts w:ascii="Arial" w:hAnsi="Arial" w:cs="Arial"/>
          <w:sz w:val="26"/>
          <w:szCs w:val="26"/>
        </w:rPr>
        <w:t xml:space="preserve"> autoridad demandada</w:t>
      </w:r>
      <w:r w:rsidRPr="0091164A">
        <w:rPr>
          <w:rFonts w:ascii="Arial" w:hAnsi="Arial" w:cs="Arial"/>
          <w:sz w:val="26"/>
          <w:szCs w:val="26"/>
        </w:rPr>
        <w:t xml:space="preserve"> </w:t>
      </w:r>
      <w:r w:rsidR="00EC0C69">
        <w:rPr>
          <w:rFonts w:ascii="Arial" w:hAnsi="Arial" w:cs="Arial"/>
          <w:sz w:val="26"/>
          <w:szCs w:val="26"/>
        </w:rPr>
        <w:t>Director de lo Contencioso de la Procuraduría Fiscal de la Secretaría de Finanzas del Poder Ejecutivo del Estado de Oaxaca</w:t>
      </w:r>
      <w:r w:rsidRPr="0091164A">
        <w:rPr>
          <w:rFonts w:ascii="Arial" w:hAnsi="Arial" w:cs="Arial"/>
          <w:sz w:val="26"/>
          <w:szCs w:val="26"/>
        </w:rPr>
        <w:t>,</w:t>
      </w:r>
      <w:r>
        <w:rPr>
          <w:rFonts w:ascii="Arial" w:hAnsi="Arial" w:cs="Arial"/>
          <w:sz w:val="26"/>
          <w:szCs w:val="26"/>
        </w:rPr>
        <w:t xml:space="preserve"> </w:t>
      </w:r>
      <w:r w:rsidR="00B36CA0">
        <w:rPr>
          <w:rFonts w:ascii="Arial" w:hAnsi="Arial" w:cs="Arial"/>
          <w:sz w:val="26"/>
          <w:szCs w:val="26"/>
        </w:rPr>
        <w:t xml:space="preserve">al dar contestación a la demanda </w:t>
      </w:r>
      <w:r w:rsidR="00EC0C69">
        <w:rPr>
          <w:rFonts w:ascii="Arial" w:hAnsi="Arial" w:cs="Arial"/>
          <w:sz w:val="26"/>
          <w:szCs w:val="26"/>
        </w:rPr>
        <w:t>en su contra</w:t>
      </w:r>
      <w:r w:rsidR="00B36CA0">
        <w:rPr>
          <w:rFonts w:ascii="Arial" w:hAnsi="Arial" w:cs="Arial"/>
          <w:sz w:val="26"/>
          <w:szCs w:val="26"/>
        </w:rPr>
        <w:t xml:space="preserve">, </w:t>
      </w:r>
      <w:r w:rsidR="00C40195">
        <w:rPr>
          <w:rFonts w:ascii="Arial" w:hAnsi="Arial" w:cs="Arial"/>
          <w:sz w:val="26"/>
          <w:szCs w:val="26"/>
        </w:rPr>
        <w:t xml:space="preserve">quien </w:t>
      </w:r>
      <w:r w:rsidR="00B36CA0">
        <w:rPr>
          <w:rFonts w:ascii="Arial" w:hAnsi="Arial" w:cs="Arial"/>
          <w:sz w:val="26"/>
          <w:szCs w:val="26"/>
        </w:rPr>
        <w:t xml:space="preserve">señaló que </w:t>
      </w:r>
      <w:r w:rsidR="00EC0C69">
        <w:rPr>
          <w:rFonts w:ascii="Arial" w:hAnsi="Arial" w:cs="Arial"/>
          <w:sz w:val="26"/>
          <w:szCs w:val="26"/>
        </w:rPr>
        <w:t xml:space="preserve">se actualiza la causal prevista por el artículo 161 fracción X de la Ley de Procedimiento y Justicia Administrativa para el Estado de Oaxaca, pues dice que el Secretario de Finanzas del Poder Ejecutivo del Estado, no tiene el carácter de autoridad demandada al no haber ordenado, ejecutado o tratado de ejecutar el acto impugnado.- - - - - - - - - - - - - - - - - - - - - - - - - - - - - - - - </w:t>
      </w:r>
    </w:p>
    <w:p w14:paraId="25CBA481" w14:textId="77777777" w:rsidR="00C30F7F" w:rsidRDefault="003F25CB" w:rsidP="00EC0C69">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En efecto, como lo señala en su</w:t>
      </w:r>
      <w:r w:rsidR="007B491D">
        <w:rPr>
          <w:rFonts w:ascii="Arial" w:hAnsi="Arial" w:cs="Arial"/>
          <w:sz w:val="26"/>
          <w:szCs w:val="26"/>
        </w:rPr>
        <w:t>s</w:t>
      </w:r>
      <w:r>
        <w:rPr>
          <w:rFonts w:ascii="Arial" w:hAnsi="Arial" w:cs="Arial"/>
          <w:sz w:val="26"/>
          <w:szCs w:val="26"/>
        </w:rPr>
        <w:t xml:space="preserve"> alegaciones el artículo 163 fracción II a) de la Ley de Procedimiento y Justicia Administrativa para el Estado de Oaxaca, preceptúa que tiene el carácter de autoridad el que dicta, ordena, ejecuta o trata de ejecutar </w:t>
      </w:r>
      <w:r w:rsidR="007B491D">
        <w:rPr>
          <w:rFonts w:ascii="Arial" w:hAnsi="Arial" w:cs="Arial"/>
          <w:sz w:val="26"/>
          <w:szCs w:val="26"/>
        </w:rPr>
        <w:t>el acto impugnado</w:t>
      </w:r>
      <w:r w:rsidR="00C30F7F">
        <w:rPr>
          <w:rFonts w:ascii="Arial" w:hAnsi="Arial" w:cs="Arial"/>
          <w:sz w:val="26"/>
          <w:szCs w:val="26"/>
        </w:rPr>
        <w:t xml:space="preserve">:- - - - - </w:t>
      </w:r>
    </w:p>
    <w:p w14:paraId="4999835C" w14:textId="77777777" w:rsidR="00C30F7F" w:rsidRPr="00C30F7F" w:rsidRDefault="00C30F7F" w:rsidP="00C30F7F">
      <w:pPr>
        <w:tabs>
          <w:tab w:val="left" w:pos="6946"/>
        </w:tabs>
        <w:spacing w:before="240" w:after="0" w:line="360" w:lineRule="auto"/>
        <w:ind w:left="1134" w:right="616"/>
        <w:jc w:val="both"/>
        <w:rPr>
          <w:rFonts w:ascii="Arial" w:hAnsi="Arial" w:cs="Arial"/>
          <w:i/>
          <w:iCs/>
          <w:sz w:val="24"/>
          <w:szCs w:val="24"/>
        </w:rPr>
      </w:pPr>
      <w:r>
        <w:rPr>
          <w:rFonts w:ascii="Arial" w:hAnsi="Arial" w:cs="Arial"/>
          <w:sz w:val="26"/>
          <w:szCs w:val="26"/>
        </w:rPr>
        <w:t>“</w:t>
      </w:r>
      <w:r w:rsidRPr="00C30F7F">
        <w:rPr>
          <w:rFonts w:ascii="Arial" w:hAnsi="Arial" w:cs="Arial"/>
          <w:b/>
          <w:bCs/>
          <w:i/>
          <w:iCs/>
          <w:sz w:val="24"/>
          <w:szCs w:val="24"/>
        </w:rPr>
        <w:t xml:space="preserve">ARTÍCULO 163.- </w:t>
      </w:r>
      <w:r w:rsidRPr="00C30F7F">
        <w:rPr>
          <w:rFonts w:ascii="Arial" w:hAnsi="Arial" w:cs="Arial"/>
          <w:i/>
          <w:iCs/>
          <w:sz w:val="24"/>
          <w:szCs w:val="24"/>
        </w:rPr>
        <w:t>Son partes en el juicio contencioso administrativo:</w:t>
      </w:r>
    </w:p>
    <w:p w14:paraId="0640ED59" w14:textId="77777777" w:rsidR="00C30F7F" w:rsidRPr="00C30F7F" w:rsidRDefault="00C30F7F" w:rsidP="00C30F7F">
      <w:pPr>
        <w:tabs>
          <w:tab w:val="left" w:pos="6946"/>
        </w:tabs>
        <w:spacing w:before="240" w:after="0" w:line="360" w:lineRule="auto"/>
        <w:ind w:left="1134" w:right="616"/>
        <w:jc w:val="both"/>
        <w:rPr>
          <w:rFonts w:ascii="Arial" w:hAnsi="Arial" w:cs="Arial"/>
          <w:i/>
          <w:iCs/>
          <w:sz w:val="24"/>
          <w:szCs w:val="24"/>
        </w:rPr>
      </w:pPr>
      <w:r w:rsidRPr="00C30F7F">
        <w:rPr>
          <w:rFonts w:ascii="Arial" w:hAnsi="Arial" w:cs="Arial"/>
          <w:i/>
          <w:iCs/>
          <w:sz w:val="24"/>
          <w:szCs w:val="24"/>
        </w:rPr>
        <w:t>…</w:t>
      </w:r>
    </w:p>
    <w:p w14:paraId="557ABBB9" w14:textId="77777777" w:rsidR="00C30F7F" w:rsidRPr="00C30F7F" w:rsidRDefault="00C30F7F" w:rsidP="00C30F7F">
      <w:pPr>
        <w:tabs>
          <w:tab w:val="left" w:pos="6946"/>
        </w:tabs>
        <w:spacing w:before="240" w:after="0" w:line="360" w:lineRule="auto"/>
        <w:ind w:left="1134" w:right="616"/>
        <w:jc w:val="both"/>
        <w:rPr>
          <w:rFonts w:ascii="Arial" w:hAnsi="Arial" w:cs="Arial"/>
          <w:i/>
          <w:iCs/>
          <w:sz w:val="24"/>
          <w:szCs w:val="24"/>
        </w:rPr>
      </w:pPr>
      <w:r w:rsidRPr="00C30F7F">
        <w:rPr>
          <w:rFonts w:ascii="Arial" w:hAnsi="Arial" w:cs="Arial"/>
          <w:i/>
          <w:iCs/>
          <w:sz w:val="24"/>
          <w:szCs w:val="24"/>
        </w:rPr>
        <w:t>II. El demandado. Tendrá ese carácter:</w:t>
      </w:r>
    </w:p>
    <w:p w14:paraId="362C45AD" w14:textId="77777777" w:rsidR="00C30F7F" w:rsidRPr="00C30F7F" w:rsidRDefault="00C30F7F" w:rsidP="00C30F7F">
      <w:pPr>
        <w:tabs>
          <w:tab w:val="left" w:pos="6946"/>
        </w:tabs>
        <w:spacing w:before="240" w:after="0" w:line="360" w:lineRule="auto"/>
        <w:ind w:left="1134" w:right="616"/>
        <w:jc w:val="both"/>
        <w:rPr>
          <w:rFonts w:ascii="Arial" w:hAnsi="Arial" w:cs="Arial"/>
          <w:i/>
          <w:iCs/>
          <w:sz w:val="24"/>
          <w:szCs w:val="24"/>
        </w:rPr>
      </w:pPr>
      <w:r w:rsidRPr="00C30F7F">
        <w:rPr>
          <w:rFonts w:ascii="Arial" w:hAnsi="Arial" w:cs="Arial"/>
          <w:i/>
          <w:iCs/>
          <w:sz w:val="24"/>
          <w:szCs w:val="24"/>
        </w:rPr>
        <w:t>a) La autoridad que dicte, ordene, ejecute o trate de ejecutar el acto impugnado, o que omita dar respuesta a las peticiones o instancias de los particulares;</w:t>
      </w:r>
    </w:p>
    <w:p w14:paraId="10F40BFD" w14:textId="77777777" w:rsidR="00C30F7F" w:rsidRDefault="00C30F7F" w:rsidP="00C30F7F">
      <w:pPr>
        <w:tabs>
          <w:tab w:val="left" w:pos="6946"/>
        </w:tabs>
        <w:spacing w:before="240" w:after="0" w:line="360" w:lineRule="auto"/>
        <w:ind w:left="1134" w:right="616"/>
        <w:jc w:val="both"/>
        <w:rPr>
          <w:rFonts w:ascii="Arial" w:hAnsi="Arial" w:cs="Arial"/>
          <w:sz w:val="26"/>
          <w:szCs w:val="26"/>
        </w:rPr>
      </w:pPr>
      <w:r w:rsidRPr="00C30F7F">
        <w:rPr>
          <w:rFonts w:ascii="Arial" w:hAnsi="Arial" w:cs="Arial"/>
          <w:i/>
          <w:iCs/>
          <w:sz w:val="24"/>
          <w:szCs w:val="24"/>
        </w:rPr>
        <w:t>…</w:t>
      </w:r>
      <w:r>
        <w:rPr>
          <w:rFonts w:ascii="Arial" w:hAnsi="Arial" w:cs="Arial"/>
          <w:sz w:val="26"/>
          <w:szCs w:val="26"/>
        </w:rPr>
        <w:t>”</w:t>
      </w:r>
    </w:p>
    <w:p w14:paraId="7C87B851" w14:textId="3C9B0B9B" w:rsidR="00C30F7F" w:rsidRPr="004B23F2" w:rsidRDefault="00C30F7F" w:rsidP="00C30F7F">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E</w:t>
      </w:r>
      <w:r w:rsidR="007B491D">
        <w:rPr>
          <w:rFonts w:ascii="Arial" w:hAnsi="Arial" w:cs="Arial"/>
          <w:sz w:val="26"/>
          <w:szCs w:val="26"/>
        </w:rPr>
        <w:t xml:space="preserve">n el caso, el actor demandó la nulidad de la resolución contenida en el oficio número </w:t>
      </w:r>
      <w:r w:rsidR="002965EB">
        <w:rPr>
          <w:rFonts w:ascii="Arial" w:hAnsi="Arial" w:cs="Arial"/>
          <w:sz w:val="26"/>
          <w:szCs w:val="26"/>
        </w:rPr>
        <w:t>**********</w:t>
      </w:r>
      <w:r w:rsidR="007B491D">
        <w:rPr>
          <w:rFonts w:ascii="Arial" w:hAnsi="Arial" w:cs="Arial"/>
          <w:sz w:val="26"/>
          <w:szCs w:val="26"/>
        </w:rPr>
        <w:t xml:space="preserve"> de veinte de junio de dos mil diecinueve, el cual fue dictado por </w:t>
      </w:r>
      <w:r>
        <w:rPr>
          <w:rFonts w:ascii="Arial" w:hAnsi="Arial" w:cs="Arial"/>
          <w:sz w:val="26"/>
          <w:szCs w:val="26"/>
        </w:rPr>
        <w:t xml:space="preserve">la Directora </w:t>
      </w:r>
      <w:r w:rsidR="007B491D">
        <w:rPr>
          <w:rFonts w:ascii="Arial" w:hAnsi="Arial" w:cs="Arial"/>
          <w:sz w:val="26"/>
          <w:szCs w:val="26"/>
        </w:rPr>
        <w:t>de lo Contencioso de la Procuraduría Fiscal dependiente de la Subsecretaría de Ingresos de la Secretaría de Finanzas del Poder Ejecutivo del Estado de Oaxaca</w:t>
      </w:r>
      <w:r>
        <w:rPr>
          <w:rFonts w:ascii="Arial" w:hAnsi="Arial" w:cs="Arial"/>
          <w:sz w:val="26"/>
          <w:szCs w:val="26"/>
        </w:rPr>
        <w:t>; como así se advierte de la citada resolución cuando la referida Directora fundamenta su competencia para emitir el acto y firma la resolución; siendo así acertada</w:t>
      </w:r>
      <w:r w:rsidR="00DF2ADF">
        <w:rPr>
          <w:rFonts w:ascii="Arial" w:hAnsi="Arial" w:cs="Arial"/>
          <w:sz w:val="26"/>
          <w:szCs w:val="26"/>
        </w:rPr>
        <w:t>s</w:t>
      </w:r>
      <w:r>
        <w:rPr>
          <w:rFonts w:ascii="Arial" w:hAnsi="Arial" w:cs="Arial"/>
          <w:sz w:val="26"/>
          <w:szCs w:val="26"/>
        </w:rPr>
        <w:t xml:space="preserve"> la</w:t>
      </w:r>
      <w:r w:rsidR="00DF2ADF">
        <w:rPr>
          <w:rFonts w:ascii="Arial" w:hAnsi="Arial" w:cs="Arial"/>
          <w:sz w:val="26"/>
          <w:szCs w:val="26"/>
        </w:rPr>
        <w:t>s alegaciones planteadas por la demandada</w:t>
      </w:r>
      <w:r>
        <w:rPr>
          <w:rFonts w:ascii="Arial" w:hAnsi="Arial" w:cs="Arial"/>
          <w:sz w:val="26"/>
          <w:szCs w:val="26"/>
        </w:rPr>
        <w:t xml:space="preserve">; </w:t>
      </w:r>
      <w:r w:rsidR="00DF2ADF">
        <w:rPr>
          <w:rFonts w:ascii="Arial" w:hAnsi="Arial" w:cs="Arial"/>
          <w:sz w:val="26"/>
          <w:szCs w:val="26"/>
        </w:rPr>
        <w:t xml:space="preserve">pues en </w:t>
      </w:r>
      <w:r>
        <w:rPr>
          <w:rFonts w:ascii="Arial" w:hAnsi="Arial" w:cs="Arial"/>
          <w:sz w:val="26"/>
          <w:szCs w:val="26"/>
        </w:rPr>
        <w:t xml:space="preserve">efecto se actualiza la </w:t>
      </w:r>
      <w:r>
        <w:rPr>
          <w:rFonts w:ascii="Arial" w:hAnsi="Arial" w:cs="Arial"/>
          <w:color w:val="000000" w:themeColor="text1"/>
          <w:sz w:val="26"/>
          <w:szCs w:val="26"/>
        </w:rPr>
        <w:t xml:space="preserve">causal de improcedencia derivada de una de las disposiciones prevista en la Ley de Procedimiento y Justicia Administrativa para el Estado de Oaxaca, como lo señala el artículo 161 </w:t>
      </w:r>
      <w:r>
        <w:rPr>
          <w:rFonts w:ascii="Arial" w:hAnsi="Arial" w:cs="Arial"/>
          <w:color w:val="000000" w:themeColor="text1"/>
          <w:sz w:val="26"/>
          <w:szCs w:val="26"/>
        </w:rPr>
        <w:lastRenderedPageBreak/>
        <w:t xml:space="preserve">fracción X de la citada Ley, siendo por tal razón, procedente </w:t>
      </w:r>
      <w:r>
        <w:rPr>
          <w:rFonts w:ascii="Arial" w:hAnsi="Arial" w:cs="Arial"/>
          <w:b/>
          <w:color w:val="000000" w:themeColor="text1"/>
          <w:sz w:val="26"/>
          <w:szCs w:val="26"/>
        </w:rPr>
        <w:t xml:space="preserve">SOBRESEER </w:t>
      </w:r>
      <w:r w:rsidRPr="009B59DB">
        <w:rPr>
          <w:rFonts w:ascii="Arial" w:hAnsi="Arial" w:cs="Arial"/>
          <w:sz w:val="26"/>
          <w:szCs w:val="26"/>
        </w:rPr>
        <w:t>el juicio</w:t>
      </w:r>
      <w:r>
        <w:rPr>
          <w:rFonts w:ascii="Arial" w:hAnsi="Arial" w:cs="Arial"/>
          <w:sz w:val="26"/>
          <w:szCs w:val="26"/>
        </w:rPr>
        <w:t xml:space="preserve"> </w:t>
      </w:r>
      <w:r w:rsidR="00DF2ADF">
        <w:rPr>
          <w:rFonts w:ascii="Arial" w:hAnsi="Arial" w:cs="Arial"/>
          <w:sz w:val="26"/>
          <w:szCs w:val="26"/>
        </w:rPr>
        <w:t xml:space="preserve">únicamente respecto al Secretario de Finanzas del Poder Ejecutivo del Estado de Oaxaca, </w:t>
      </w:r>
      <w:r>
        <w:rPr>
          <w:rFonts w:ascii="Arial" w:hAnsi="Arial" w:cs="Arial"/>
          <w:sz w:val="26"/>
          <w:szCs w:val="26"/>
        </w:rPr>
        <w:t xml:space="preserve">de acuerdo con lo estatuido por el diverso artículo 162 fracciones II y VI </w:t>
      </w:r>
      <w:r w:rsidRPr="004B23F2">
        <w:rPr>
          <w:rFonts w:ascii="Arial" w:hAnsi="Arial" w:cs="Arial"/>
          <w:sz w:val="26"/>
          <w:szCs w:val="26"/>
        </w:rPr>
        <w:t xml:space="preserve">de Ley de </w:t>
      </w:r>
      <w:r>
        <w:rPr>
          <w:rFonts w:ascii="Arial" w:hAnsi="Arial" w:cs="Arial"/>
          <w:sz w:val="26"/>
          <w:szCs w:val="26"/>
        </w:rPr>
        <w:t xml:space="preserve">la materia.- - - - - - - - - - - - - - - </w:t>
      </w:r>
      <w:r w:rsidR="00DF2ADF">
        <w:rPr>
          <w:rFonts w:ascii="Arial" w:hAnsi="Arial" w:cs="Arial"/>
          <w:sz w:val="26"/>
          <w:szCs w:val="26"/>
        </w:rPr>
        <w:t xml:space="preserve">- - - - - - - - - - - - - - - - - - - - - - - - </w:t>
      </w:r>
    </w:p>
    <w:p w14:paraId="14E7C238" w14:textId="7BB705DA" w:rsidR="00C30F7F" w:rsidRDefault="00DF2ADF" w:rsidP="00EC0C69">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Preceptos legales que puntualmente preceptúan:- - - - - - - - - - - - -</w:t>
      </w:r>
    </w:p>
    <w:p w14:paraId="7DE00C0C" w14:textId="77777777" w:rsidR="00DF2ADF" w:rsidRPr="00C30F7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sz w:val="26"/>
          <w:szCs w:val="26"/>
        </w:rPr>
        <w:t>“</w:t>
      </w:r>
      <w:r w:rsidRPr="00C30F7F">
        <w:rPr>
          <w:rFonts w:ascii="Arial" w:hAnsi="Arial" w:cs="Arial"/>
          <w:b/>
          <w:bCs/>
          <w:i/>
          <w:iCs/>
          <w:sz w:val="24"/>
          <w:szCs w:val="24"/>
        </w:rPr>
        <w:t>ARTÍCULO 16</w:t>
      </w:r>
      <w:r>
        <w:rPr>
          <w:rFonts w:ascii="Arial" w:hAnsi="Arial" w:cs="Arial"/>
          <w:b/>
          <w:bCs/>
          <w:i/>
          <w:iCs/>
          <w:sz w:val="24"/>
          <w:szCs w:val="24"/>
        </w:rPr>
        <w:t>1</w:t>
      </w:r>
      <w:r w:rsidRPr="00C30F7F">
        <w:rPr>
          <w:rFonts w:ascii="Arial" w:hAnsi="Arial" w:cs="Arial"/>
          <w:b/>
          <w:bCs/>
          <w:i/>
          <w:iCs/>
          <w:sz w:val="24"/>
          <w:szCs w:val="24"/>
        </w:rPr>
        <w:t xml:space="preserve">.- </w:t>
      </w:r>
      <w:r>
        <w:rPr>
          <w:rFonts w:ascii="Arial" w:hAnsi="Arial" w:cs="Arial"/>
          <w:i/>
          <w:iCs/>
          <w:sz w:val="24"/>
          <w:szCs w:val="24"/>
        </w:rPr>
        <w:t>Es improcedente el juicio ante el Tribunal contra actos</w:t>
      </w:r>
      <w:r w:rsidRPr="00C30F7F">
        <w:rPr>
          <w:rFonts w:ascii="Arial" w:hAnsi="Arial" w:cs="Arial"/>
          <w:i/>
          <w:iCs/>
          <w:sz w:val="24"/>
          <w:szCs w:val="24"/>
        </w:rPr>
        <w:t>:</w:t>
      </w:r>
    </w:p>
    <w:p w14:paraId="173B300F" w14:textId="77777777" w:rsidR="00DF2ADF" w:rsidRPr="00C30F7F" w:rsidRDefault="00DF2ADF" w:rsidP="00DF2ADF">
      <w:pPr>
        <w:tabs>
          <w:tab w:val="left" w:pos="6946"/>
        </w:tabs>
        <w:spacing w:before="240" w:after="0" w:line="360" w:lineRule="auto"/>
        <w:ind w:left="1134" w:right="616"/>
        <w:jc w:val="both"/>
        <w:rPr>
          <w:rFonts w:ascii="Arial" w:hAnsi="Arial" w:cs="Arial"/>
          <w:i/>
          <w:iCs/>
          <w:sz w:val="24"/>
          <w:szCs w:val="24"/>
        </w:rPr>
      </w:pPr>
      <w:r w:rsidRPr="00C30F7F">
        <w:rPr>
          <w:rFonts w:ascii="Arial" w:hAnsi="Arial" w:cs="Arial"/>
          <w:i/>
          <w:iCs/>
          <w:sz w:val="24"/>
          <w:szCs w:val="24"/>
        </w:rPr>
        <w:t>…</w:t>
      </w:r>
    </w:p>
    <w:p w14:paraId="5912CD5D" w14:textId="77777777" w:rsidR="00DF2AD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i/>
          <w:iCs/>
          <w:sz w:val="24"/>
          <w:szCs w:val="24"/>
        </w:rPr>
        <w:t>X</w:t>
      </w:r>
      <w:r w:rsidRPr="00C30F7F">
        <w:rPr>
          <w:rFonts w:ascii="Arial" w:hAnsi="Arial" w:cs="Arial"/>
          <w:i/>
          <w:iCs/>
          <w:sz w:val="24"/>
          <w:szCs w:val="24"/>
        </w:rPr>
        <w:t xml:space="preserve">. </w:t>
      </w:r>
      <w:r>
        <w:rPr>
          <w:rFonts w:ascii="Arial" w:hAnsi="Arial" w:cs="Arial"/>
          <w:i/>
          <w:iCs/>
          <w:sz w:val="24"/>
          <w:szCs w:val="24"/>
        </w:rPr>
        <w:t>En los demás casos en que la improcedencia resulte de alguna disposición de esta Ley o de cualquier otra de naturaleza fiscal o administrativa.</w:t>
      </w:r>
    </w:p>
    <w:p w14:paraId="4DBF85BC" w14:textId="77777777" w:rsidR="00DF2AD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b/>
          <w:bCs/>
          <w:i/>
          <w:iCs/>
          <w:sz w:val="24"/>
          <w:szCs w:val="24"/>
        </w:rPr>
        <w:t xml:space="preserve">ARTICULO 162.- </w:t>
      </w:r>
      <w:r>
        <w:rPr>
          <w:rFonts w:ascii="Arial" w:hAnsi="Arial" w:cs="Arial"/>
          <w:i/>
          <w:iCs/>
          <w:sz w:val="24"/>
          <w:szCs w:val="24"/>
        </w:rPr>
        <w:t xml:space="preserve">Procede el sobreseimiento del </w:t>
      </w:r>
    </w:p>
    <w:p w14:paraId="2900B0C1" w14:textId="77777777" w:rsidR="00DF2AD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i/>
          <w:iCs/>
          <w:sz w:val="24"/>
          <w:szCs w:val="24"/>
        </w:rPr>
        <w:t>…</w:t>
      </w:r>
    </w:p>
    <w:p w14:paraId="698F2C4F" w14:textId="77777777" w:rsidR="00DF2AD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i/>
          <w:iCs/>
          <w:sz w:val="24"/>
          <w:szCs w:val="24"/>
        </w:rPr>
        <w:t>II. Cuando durante la tramitación del procedimiento sobreviniere alguna de las causales de improcedencia a que se refiere el artículo anterior;</w:t>
      </w:r>
    </w:p>
    <w:p w14:paraId="55511266" w14:textId="77777777" w:rsidR="00DF2AD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i/>
          <w:iCs/>
          <w:sz w:val="24"/>
          <w:szCs w:val="24"/>
        </w:rPr>
        <w:t>…</w:t>
      </w:r>
    </w:p>
    <w:p w14:paraId="72DBF679" w14:textId="77777777" w:rsidR="00DF2ADF" w:rsidRDefault="00DF2ADF" w:rsidP="00DF2ADF">
      <w:pPr>
        <w:tabs>
          <w:tab w:val="left" w:pos="6946"/>
        </w:tabs>
        <w:spacing w:before="240" w:after="0" w:line="360" w:lineRule="auto"/>
        <w:ind w:left="1134" w:right="616"/>
        <w:jc w:val="both"/>
        <w:rPr>
          <w:rFonts w:ascii="Arial" w:hAnsi="Arial" w:cs="Arial"/>
          <w:i/>
          <w:iCs/>
          <w:sz w:val="24"/>
          <w:szCs w:val="24"/>
        </w:rPr>
      </w:pPr>
      <w:r>
        <w:rPr>
          <w:rFonts w:ascii="Arial" w:hAnsi="Arial" w:cs="Arial"/>
          <w:i/>
          <w:iCs/>
          <w:sz w:val="24"/>
          <w:szCs w:val="24"/>
        </w:rPr>
        <w:t>VI. En los demás casos en los que por disposición legal exista impedimento para emitir resolución en cuanto al fondo; y</w:t>
      </w:r>
    </w:p>
    <w:p w14:paraId="54AF6120" w14:textId="276DD346" w:rsidR="00DF2ADF" w:rsidRDefault="00DF2ADF" w:rsidP="00DF2ADF">
      <w:pPr>
        <w:tabs>
          <w:tab w:val="left" w:pos="6946"/>
        </w:tabs>
        <w:spacing w:before="240" w:after="0" w:line="360" w:lineRule="auto"/>
        <w:ind w:left="1134" w:right="616"/>
        <w:jc w:val="both"/>
        <w:rPr>
          <w:rFonts w:ascii="Arial" w:hAnsi="Arial" w:cs="Arial"/>
          <w:sz w:val="26"/>
          <w:szCs w:val="26"/>
        </w:rPr>
      </w:pPr>
      <w:r>
        <w:rPr>
          <w:rFonts w:ascii="Arial" w:hAnsi="Arial" w:cs="Arial"/>
          <w:i/>
          <w:iCs/>
          <w:sz w:val="24"/>
          <w:szCs w:val="24"/>
        </w:rPr>
        <w:t>…</w:t>
      </w:r>
      <w:r>
        <w:rPr>
          <w:rFonts w:ascii="Arial" w:hAnsi="Arial" w:cs="Arial"/>
          <w:sz w:val="26"/>
          <w:szCs w:val="26"/>
        </w:rPr>
        <w:t>”</w:t>
      </w:r>
    </w:p>
    <w:p w14:paraId="09E041B8"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7B45DEE5"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lastRenderedPageBreak/>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4284FA17" w14:textId="0853AF18" w:rsidR="00314ED9" w:rsidRDefault="00314ED9" w:rsidP="00824517">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5308F0">
        <w:rPr>
          <w:rFonts w:ascii="Arial" w:hAnsi="Arial" w:cs="Arial"/>
          <w:sz w:val="26"/>
          <w:szCs w:val="26"/>
        </w:rPr>
        <w:t xml:space="preserve">El actor </w:t>
      </w:r>
      <w:r w:rsidR="002965EB">
        <w:rPr>
          <w:rFonts w:ascii="Arial" w:hAnsi="Arial" w:cs="Arial"/>
          <w:b/>
          <w:sz w:val="26"/>
          <w:szCs w:val="26"/>
        </w:rPr>
        <w:t>**********</w:t>
      </w:r>
      <w:r w:rsidR="00DF2ADF">
        <w:rPr>
          <w:rFonts w:ascii="Arial" w:hAnsi="Arial" w:cs="Arial"/>
          <w:b/>
          <w:sz w:val="26"/>
          <w:szCs w:val="26"/>
        </w:rPr>
        <w:t xml:space="preserve">, </w:t>
      </w:r>
      <w:r w:rsidR="00824517" w:rsidRPr="00824517">
        <w:rPr>
          <w:rFonts w:ascii="Arial" w:hAnsi="Arial" w:cs="Arial"/>
          <w:b/>
          <w:sz w:val="26"/>
          <w:szCs w:val="26"/>
        </w:rPr>
        <w:t xml:space="preserve">Representante Legal de </w:t>
      </w:r>
      <w:r w:rsidR="002965EB">
        <w:rPr>
          <w:rFonts w:ascii="Arial" w:hAnsi="Arial" w:cs="Arial"/>
          <w:b/>
          <w:sz w:val="26"/>
          <w:szCs w:val="26"/>
        </w:rPr>
        <w:t>**********</w:t>
      </w:r>
      <w:r w:rsidR="00824517" w:rsidRPr="002A3DA9">
        <w:rPr>
          <w:rFonts w:ascii="Arial" w:hAnsi="Arial" w:cs="Arial"/>
          <w:sz w:val="26"/>
          <w:szCs w:val="26"/>
        </w:rPr>
        <w:t>,</w:t>
      </w:r>
      <w:r w:rsidR="00824517" w:rsidRPr="00CB3387">
        <w:rPr>
          <w:rFonts w:ascii="Arial" w:hAnsi="Arial" w:cs="Arial"/>
          <w:sz w:val="26"/>
          <w:szCs w:val="26"/>
        </w:rPr>
        <w:t xml:space="preserve"> </w:t>
      </w:r>
      <w:r>
        <w:rPr>
          <w:rFonts w:ascii="Arial" w:hAnsi="Arial" w:cs="Arial"/>
          <w:sz w:val="26"/>
          <w:szCs w:val="26"/>
        </w:rPr>
        <w:t>demandó la nulidad de</w:t>
      </w:r>
      <w:r w:rsidR="005128BB">
        <w:rPr>
          <w:rFonts w:ascii="Arial" w:hAnsi="Arial" w:cs="Arial"/>
          <w:sz w:val="26"/>
          <w:szCs w:val="26"/>
        </w:rPr>
        <w:t xml:space="preserve"> la </w:t>
      </w:r>
      <w:r w:rsidR="00C60E9D">
        <w:rPr>
          <w:rFonts w:ascii="Arial" w:hAnsi="Arial" w:cs="Arial"/>
          <w:sz w:val="26"/>
          <w:szCs w:val="26"/>
        </w:rPr>
        <w:t xml:space="preserve">resolución contenida en el oficio </w:t>
      </w:r>
      <w:r w:rsidR="002965EB">
        <w:rPr>
          <w:rFonts w:ascii="Arial" w:hAnsi="Arial" w:cs="Arial"/>
          <w:sz w:val="26"/>
          <w:szCs w:val="26"/>
        </w:rPr>
        <w:t>**********</w:t>
      </w:r>
      <w:r w:rsidR="00C60E9D">
        <w:rPr>
          <w:rFonts w:ascii="Arial" w:hAnsi="Arial" w:cs="Arial"/>
          <w:sz w:val="26"/>
          <w:szCs w:val="26"/>
        </w:rPr>
        <w:t xml:space="preserve"> de veintisiete de junio de dos mil diecinueve, dictada </w:t>
      </w:r>
      <w:r>
        <w:rPr>
          <w:rFonts w:ascii="Arial" w:hAnsi="Arial" w:cs="Arial"/>
          <w:sz w:val="26"/>
          <w:szCs w:val="26"/>
        </w:rPr>
        <w:t xml:space="preserve">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w:t>
      </w:r>
      <w:r w:rsidR="00C60E9D">
        <w:rPr>
          <w:rFonts w:ascii="Arial" w:hAnsi="Arial" w:cs="Arial"/>
          <w:sz w:val="26"/>
          <w:szCs w:val="26"/>
        </w:rPr>
        <w:t xml:space="preserve">lo Contencioso de la Procuraduría Fiscal dependiente de la Subsecretaría de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p>
    <w:p w14:paraId="5EF5F608" w14:textId="68EE1377" w:rsidR="00C60E9D" w:rsidRDefault="00C60E9D" w:rsidP="00C60E9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Expone el demandante en sus conceptos de impugnación, que la resolución de la que solicita su nulidad, quebranta sus derechos fundamentales de legalidad, seguridad, certeza jurídica y acceso a la justicia, porque sin fundamento y motivación se sobreseyó su recurso de revocación; lo anterior porque, la autoridad señaló que las resoluciones </w:t>
      </w:r>
      <w:r w:rsidR="002965EB">
        <w:rPr>
          <w:rFonts w:ascii="Arial" w:hAnsi="Arial" w:cs="Arial"/>
          <w:sz w:val="26"/>
          <w:szCs w:val="26"/>
        </w:rPr>
        <w:t>**********</w:t>
      </w:r>
      <w:r>
        <w:rPr>
          <w:rFonts w:ascii="Arial" w:hAnsi="Arial" w:cs="Arial"/>
          <w:sz w:val="26"/>
          <w:szCs w:val="26"/>
        </w:rPr>
        <w:t xml:space="preserve"> y </w:t>
      </w:r>
      <w:r w:rsidR="002965EB">
        <w:rPr>
          <w:rFonts w:ascii="Arial" w:hAnsi="Arial" w:cs="Arial"/>
          <w:sz w:val="26"/>
          <w:szCs w:val="26"/>
        </w:rPr>
        <w:t>**********</w:t>
      </w:r>
      <w:r>
        <w:rPr>
          <w:rFonts w:ascii="Arial" w:hAnsi="Arial" w:cs="Arial"/>
          <w:sz w:val="26"/>
          <w:szCs w:val="26"/>
        </w:rPr>
        <w:t xml:space="preserve"> </w:t>
      </w:r>
      <w:r w:rsidR="00635C78">
        <w:rPr>
          <w:rFonts w:ascii="Arial" w:hAnsi="Arial" w:cs="Arial"/>
          <w:sz w:val="26"/>
          <w:szCs w:val="26"/>
        </w:rPr>
        <w:t xml:space="preserve">(sic) </w:t>
      </w:r>
      <w:r>
        <w:rPr>
          <w:rFonts w:ascii="Arial" w:hAnsi="Arial" w:cs="Arial"/>
          <w:sz w:val="26"/>
          <w:szCs w:val="26"/>
        </w:rPr>
        <w:t xml:space="preserve">de diecinueve y veinte de febrero de dos mil diecinueve, le fue notificadas diez de abril de dos mil diecinueve, por correo certificado, pero sin justificar la existencia de dicha notificación; aunado a esto, la demandada fue omisa en analizar el quinto agravio que hizo valer en su escrito de recurso de revocación, en el que señaló, que sin mediar citatorio ni acta de notificación, le fueron entregadas el diez de mayo de dos mil diecinueve, las </w:t>
      </w:r>
      <w:bookmarkStart w:id="0" w:name="_Hlk75010763"/>
      <w:r>
        <w:rPr>
          <w:rFonts w:ascii="Arial" w:hAnsi="Arial" w:cs="Arial"/>
          <w:sz w:val="26"/>
          <w:szCs w:val="26"/>
        </w:rPr>
        <w:t xml:space="preserve">resoluciones </w:t>
      </w:r>
      <w:r w:rsidR="002965EB">
        <w:rPr>
          <w:rFonts w:ascii="Arial" w:hAnsi="Arial" w:cs="Arial"/>
          <w:sz w:val="26"/>
          <w:szCs w:val="26"/>
        </w:rPr>
        <w:t>**********</w:t>
      </w:r>
      <w:r>
        <w:rPr>
          <w:rFonts w:ascii="Arial" w:hAnsi="Arial" w:cs="Arial"/>
          <w:sz w:val="26"/>
          <w:szCs w:val="26"/>
        </w:rPr>
        <w:t xml:space="preserve"> y </w:t>
      </w:r>
      <w:r w:rsidR="002965EB">
        <w:rPr>
          <w:rFonts w:ascii="Arial" w:hAnsi="Arial" w:cs="Arial"/>
          <w:sz w:val="26"/>
          <w:szCs w:val="26"/>
        </w:rPr>
        <w:t>**********</w:t>
      </w:r>
      <w:r w:rsidR="00635C78">
        <w:rPr>
          <w:rFonts w:ascii="Arial" w:hAnsi="Arial" w:cs="Arial"/>
          <w:sz w:val="26"/>
          <w:szCs w:val="26"/>
        </w:rPr>
        <w:t xml:space="preserve"> (sic)</w:t>
      </w:r>
      <w:r>
        <w:rPr>
          <w:rFonts w:ascii="Arial" w:hAnsi="Arial" w:cs="Arial"/>
          <w:sz w:val="26"/>
          <w:szCs w:val="26"/>
        </w:rPr>
        <w:t>, violentando con ello lo dispuesto por los artículos 134, 138,140 y 141 del Código Fiscal para el Estado de Oaxaca, en especial el 134 fracción IV en el que se establece que los actos administrativos que puedan ser recurridos, deben notificarse de forma personal y no por correo certificado</w:t>
      </w:r>
      <w:bookmarkEnd w:id="0"/>
      <w:r>
        <w:rPr>
          <w:rFonts w:ascii="Arial" w:hAnsi="Arial" w:cs="Arial"/>
          <w:sz w:val="26"/>
          <w:szCs w:val="26"/>
        </w:rPr>
        <w:t xml:space="preserve">.- - - - - - - - - - - - - - - - - - - - - </w:t>
      </w:r>
    </w:p>
    <w:p w14:paraId="1CEC8652" w14:textId="0FED5250" w:rsidR="00C60E9D" w:rsidRDefault="00C60E9D" w:rsidP="00C60E9D">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Al respecto la autoridad demandada se concretó a reiterar que la parte actora interpuso el recurso de revocación fuera del plazo de quince días que prevé el artículo 246 párrafo primer del Código Fiscal para el Estado de Oaxaca.- - - - - - - - - - - - - - - - - - - - - - - - - - - - - - - - - </w:t>
      </w:r>
    </w:p>
    <w:p w14:paraId="38E9C378" w14:textId="036EE26B" w:rsidR="00C60E9D" w:rsidRPr="0008442F" w:rsidRDefault="00C60E9D" w:rsidP="00C60E9D">
      <w:pPr>
        <w:pStyle w:val="Sinespaciado"/>
        <w:spacing w:before="240" w:line="360" w:lineRule="auto"/>
        <w:ind w:firstLine="708"/>
        <w:jc w:val="both"/>
        <w:rPr>
          <w:rFonts w:ascii="Arial" w:hAnsi="Arial" w:cs="Arial"/>
          <w:sz w:val="26"/>
          <w:szCs w:val="26"/>
        </w:rPr>
      </w:pPr>
      <w:r w:rsidRPr="0008442F">
        <w:rPr>
          <w:rFonts w:ascii="Arial" w:hAnsi="Arial" w:cs="Arial"/>
          <w:sz w:val="26"/>
          <w:szCs w:val="26"/>
        </w:rPr>
        <w:t>Del análisis a las constancias que integran el presente expediente de nulidad que hoy se resuelve, a las que se le otorga pleno valor probatorio conforme lo previsto por el artículo 203 fracción I</w:t>
      </w:r>
      <w:r w:rsidRPr="0008442F">
        <w:rPr>
          <w:rStyle w:val="Refdenotaalpie"/>
          <w:rFonts w:ascii="Arial" w:hAnsi="Arial" w:cs="Arial"/>
          <w:sz w:val="26"/>
          <w:szCs w:val="26"/>
        </w:rPr>
        <w:footnoteReference w:id="4"/>
      </w:r>
      <w:r w:rsidRPr="0008442F">
        <w:rPr>
          <w:rFonts w:ascii="Arial" w:hAnsi="Arial" w:cs="Arial"/>
          <w:sz w:val="26"/>
          <w:szCs w:val="26"/>
        </w:rPr>
        <w:t xml:space="preserve"> de la Ley de Procedimiento y Justicia Administrativa para el Estado de Oaxaca; se obtiene:- - - - - - - - - - - - - - - - - - - - - - - - - - - - - - - - - - -  </w:t>
      </w:r>
    </w:p>
    <w:p w14:paraId="7AFC9799" w14:textId="38643FB0" w:rsidR="00C60E9D" w:rsidRDefault="00CE0864" w:rsidP="00C60E9D">
      <w:pPr>
        <w:pStyle w:val="Sinespaciado"/>
        <w:spacing w:before="240" w:line="360" w:lineRule="auto"/>
        <w:ind w:firstLine="708"/>
        <w:jc w:val="both"/>
        <w:rPr>
          <w:rFonts w:ascii="Arial" w:hAnsi="Arial" w:cs="Arial"/>
          <w:sz w:val="26"/>
          <w:szCs w:val="26"/>
        </w:rPr>
      </w:pPr>
      <w:r>
        <w:rPr>
          <w:rFonts w:ascii="Arial" w:hAnsi="Arial" w:cs="Arial"/>
          <w:b/>
          <w:bCs/>
          <w:sz w:val="26"/>
          <w:szCs w:val="26"/>
        </w:rPr>
        <w:t xml:space="preserve">1. </w:t>
      </w:r>
      <w:r w:rsidR="00C60E9D" w:rsidRPr="0008442F">
        <w:rPr>
          <w:rFonts w:ascii="Arial" w:hAnsi="Arial" w:cs="Arial"/>
          <w:sz w:val="26"/>
          <w:szCs w:val="26"/>
        </w:rPr>
        <w:t xml:space="preserve">Que </w:t>
      </w:r>
      <w:r w:rsidR="00C60E9D">
        <w:rPr>
          <w:rFonts w:ascii="Arial" w:hAnsi="Arial" w:cs="Arial"/>
          <w:sz w:val="26"/>
          <w:szCs w:val="26"/>
        </w:rPr>
        <w:t>en efecto el actor al interponer recurso de revocación, en el agravio marcado como quinto, señaló que la notificación de la</w:t>
      </w:r>
      <w:r w:rsidR="008953E2">
        <w:rPr>
          <w:rFonts w:ascii="Arial" w:hAnsi="Arial" w:cs="Arial"/>
          <w:sz w:val="26"/>
          <w:szCs w:val="26"/>
        </w:rPr>
        <w:t>s</w:t>
      </w:r>
      <w:r w:rsidR="00C60E9D">
        <w:rPr>
          <w:rFonts w:ascii="Arial" w:hAnsi="Arial" w:cs="Arial"/>
          <w:sz w:val="26"/>
          <w:szCs w:val="26"/>
        </w:rPr>
        <w:t xml:space="preserve"> </w:t>
      </w:r>
      <w:r w:rsidR="008953E2">
        <w:rPr>
          <w:rFonts w:ascii="Arial" w:hAnsi="Arial" w:cs="Arial"/>
          <w:sz w:val="26"/>
          <w:szCs w:val="26"/>
        </w:rPr>
        <w:t xml:space="preserve">resoluciones </w:t>
      </w:r>
      <w:r w:rsidR="002965EB">
        <w:rPr>
          <w:rFonts w:ascii="Arial" w:hAnsi="Arial" w:cs="Arial"/>
          <w:sz w:val="26"/>
          <w:szCs w:val="26"/>
        </w:rPr>
        <w:t>**********</w:t>
      </w:r>
      <w:r w:rsidR="008953E2">
        <w:rPr>
          <w:rFonts w:ascii="Arial" w:hAnsi="Arial" w:cs="Arial"/>
          <w:sz w:val="26"/>
          <w:szCs w:val="26"/>
        </w:rPr>
        <w:t xml:space="preserve"> y </w:t>
      </w:r>
      <w:r w:rsidR="002965EB">
        <w:rPr>
          <w:rFonts w:ascii="Arial" w:hAnsi="Arial" w:cs="Arial"/>
          <w:sz w:val="26"/>
          <w:szCs w:val="26"/>
        </w:rPr>
        <w:t>**********</w:t>
      </w:r>
      <w:r w:rsidR="00C60E9D">
        <w:rPr>
          <w:rFonts w:ascii="Arial" w:hAnsi="Arial" w:cs="Arial"/>
          <w:sz w:val="26"/>
          <w:szCs w:val="26"/>
        </w:rPr>
        <w:t xml:space="preserve">, se efectuó sin mediar acta o constancia de notificación, pues esta le fue entrega a una persona desconocida el </w:t>
      </w:r>
      <w:r w:rsidR="00635C78">
        <w:rPr>
          <w:rFonts w:ascii="Arial" w:hAnsi="Arial" w:cs="Arial"/>
          <w:sz w:val="26"/>
          <w:szCs w:val="26"/>
        </w:rPr>
        <w:t>diez de mayo de dos mil diecinueve</w:t>
      </w:r>
      <w:r w:rsidR="00C60E9D">
        <w:rPr>
          <w:rFonts w:ascii="Arial" w:hAnsi="Arial" w:cs="Arial"/>
          <w:sz w:val="26"/>
          <w:szCs w:val="26"/>
        </w:rPr>
        <w:t xml:space="preserve">, transgrediendo lo previsto por los artículos 134, 138,140 y 141 del Código Fiscal para el Estado de Oaxaca.- - - - - - - - - - - - </w:t>
      </w:r>
      <w:r w:rsidR="00635C78">
        <w:rPr>
          <w:rFonts w:ascii="Arial" w:hAnsi="Arial" w:cs="Arial"/>
          <w:sz w:val="26"/>
          <w:szCs w:val="26"/>
        </w:rPr>
        <w:t xml:space="preserve">- - - - - - - - - - </w:t>
      </w:r>
    </w:p>
    <w:p w14:paraId="4750D3F3" w14:textId="111C5DE1" w:rsidR="00C60E9D" w:rsidRDefault="00CE0864" w:rsidP="00C60E9D">
      <w:pPr>
        <w:pStyle w:val="Sinespaciado"/>
        <w:spacing w:before="240" w:line="360" w:lineRule="auto"/>
        <w:ind w:firstLine="708"/>
        <w:jc w:val="both"/>
        <w:rPr>
          <w:rFonts w:ascii="Arial" w:hAnsi="Arial" w:cs="Arial"/>
          <w:sz w:val="26"/>
          <w:szCs w:val="26"/>
        </w:rPr>
      </w:pPr>
      <w:r>
        <w:rPr>
          <w:rFonts w:ascii="Arial" w:hAnsi="Arial" w:cs="Arial"/>
          <w:b/>
          <w:bCs/>
          <w:sz w:val="26"/>
          <w:szCs w:val="26"/>
        </w:rPr>
        <w:t xml:space="preserve">2. </w:t>
      </w:r>
      <w:r w:rsidRPr="00CE0864">
        <w:rPr>
          <w:rFonts w:ascii="Arial" w:hAnsi="Arial" w:cs="Arial"/>
          <w:sz w:val="26"/>
          <w:szCs w:val="26"/>
        </w:rPr>
        <w:t>Que</w:t>
      </w:r>
      <w:r>
        <w:rPr>
          <w:rFonts w:ascii="Arial" w:hAnsi="Arial" w:cs="Arial"/>
          <w:b/>
          <w:bCs/>
          <w:sz w:val="26"/>
          <w:szCs w:val="26"/>
        </w:rPr>
        <w:t xml:space="preserve"> </w:t>
      </w:r>
      <w:r>
        <w:rPr>
          <w:rFonts w:ascii="Arial" w:hAnsi="Arial" w:cs="Arial"/>
          <w:sz w:val="26"/>
          <w:szCs w:val="26"/>
        </w:rPr>
        <w:t>e</w:t>
      </w:r>
      <w:r w:rsidR="00C60E9D">
        <w:rPr>
          <w:rFonts w:ascii="Arial" w:hAnsi="Arial" w:cs="Arial"/>
          <w:sz w:val="26"/>
          <w:szCs w:val="26"/>
        </w:rPr>
        <w:t>n la resolución materia del presente juicio, la demandada en análisis a las causales de improcedencia y sobreseimiento, indicó que el medio de defensa era improcedente, porque la</w:t>
      </w:r>
      <w:r w:rsidR="00635C78">
        <w:rPr>
          <w:rFonts w:ascii="Arial" w:hAnsi="Arial" w:cs="Arial"/>
          <w:sz w:val="26"/>
          <w:szCs w:val="26"/>
        </w:rPr>
        <w:t>s</w:t>
      </w:r>
      <w:r w:rsidR="00C60E9D">
        <w:rPr>
          <w:rFonts w:ascii="Arial" w:hAnsi="Arial" w:cs="Arial"/>
          <w:sz w:val="26"/>
          <w:szCs w:val="26"/>
        </w:rPr>
        <w:t xml:space="preserve"> resoluci</w:t>
      </w:r>
      <w:r w:rsidR="00635C78">
        <w:rPr>
          <w:rFonts w:ascii="Arial" w:hAnsi="Arial" w:cs="Arial"/>
          <w:sz w:val="26"/>
          <w:szCs w:val="26"/>
        </w:rPr>
        <w:t>ones</w:t>
      </w:r>
      <w:r w:rsidR="00C60E9D">
        <w:rPr>
          <w:rFonts w:ascii="Arial" w:hAnsi="Arial" w:cs="Arial"/>
          <w:sz w:val="26"/>
          <w:szCs w:val="26"/>
        </w:rPr>
        <w:t xml:space="preserve"> recurrida</w:t>
      </w:r>
      <w:r w:rsidR="00635C78">
        <w:rPr>
          <w:rFonts w:ascii="Arial" w:hAnsi="Arial" w:cs="Arial"/>
          <w:sz w:val="26"/>
          <w:szCs w:val="26"/>
        </w:rPr>
        <w:t>s</w:t>
      </w:r>
      <w:r w:rsidR="00C60E9D">
        <w:rPr>
          <w:rFonts w:ascii="Arial" w:hAnsi="Arial" w:cs="Arial"/>
          <w:sz w:val="26"/>
          <w:szCs w:val="26"/>
        </w:rPr>
        <w:t xml:space="preserve"> </w:t>
      </w:r>
      <w:r w:rsidR="002965EB">
        <w:rPr>
          <w:rFonts w:ascii="Arial" w:hAnsi="Arial" w:cs="Arial"/>
          <w:sz w:val="26"/>
          <w:szCs w:val="26"/>
        </w:rPr>
        <w:t>**********</w:t>
      </w:r>
      <w:r w:rsidR="00635C78">
        <w:rPr>
          <w:rFonts w:ascii="Arial" w:hAnsi="Arial" w:cs="Arial"/>
          <w:sz w:val="26"/>
          <w:szCs w:val="26"/>
        </w:rPr>
        <w:t xml:space="preserve"> y </w:t>
      </w:r>
      <w:r w:rsidR="002965EB">
        <w:rPr>
          <w:rFonts w:ascii="Arial" w:hAnsi="Arial" w:cs="Arial"/>
          <w:sz w:val="26"/>
          <w:szCs w:val="26"/>
        </w:rPr>
        <w:t>**********</w:t>
      </w:r>
      <w:r w:rsidR="00635C78">
        <w:rPr>
          <w:rFonts w:ascii="Arial" w:hAnsi="Arial" w:cs="Arial"/>
          <w:sz w:val="26"/>
          <w:szCs w:val="26"/>
        </w:rPr>
        <w:t xml:space="preserve"> </w:t>
      </w:r>
      <w:r w:rsidR="00C60E9D">
        <w:rPr>
          <w:rFonts w:ascii="Arial" w:hAnsi="Arial" w:cs="Arial"/>
          <w:sz w:val="26"/>
          <w:szCs w:val="26"/>
        </w:rPr>
        <w:t>le fue</w:t>
      </w:r>
      <w:r w:rsidR="00635C78">
        <w:rPr>
          <w:rFonts w:ascii="Arial" w:hAnsi="Arial" w:cs="Arial"/>
          <w:sz w:val="26"/>
          <w:szCs w:val="26"/>
        </w:rPr>
        <w:t>ron</w:t>
      </w:r>
      <w:r w:rsidR="00C60E9D">
        <w:rPr>
          <w:rFonts w:ascii="Arial" w:hAnsi="Arial" w:cs="Arial"/>
          <w:sz w:val="26"/>
          <w:szCs w:val="26"/>
        </w:rPr>
        <w:t xml:space="preserve"> legalmente notificado</w:t>
      </w:r>
      <w:r w:rsidR="00635C78">
        <w:rPr>
          <w:rFonts w:ascii="Arial" w:hAnsi="Arial" w:cs="Arial"/>
          <w:sz w:val="26"/>
          <w:szCs w:val="26"/>
        </w:rPr>
        <w:t>s</w:t>
      </w:r>
      <w:r w:rsidR="00C60E9D">
        <w:rPr>
          <w:rFonts w:ascii="Arial" w:hAnsi="Arial" w:cs="Arial"/>
          <w:sz w:val="26"/>
          <w:szCs w:val="26"/>
        </w:rPr>
        <w:t xml:space="preserve"> el </w:t>
      </w:r>
      <w:r w:rsidR="00635C78">
        <w:rPr>
          <w:rFonts w:ascii="Arial" w:hAnsi="Arial" w:cs="Arial"/>
          <w:sz w:val="26"/>
          <w:szCs w:val="26"/>
        </w:rPr>
        <w:t>diez de abril de dos mil diecinueve</w:t>
      </w:r>
      <w:r w:rsidR="00C60E9D">
        <w:rPr>
          <w:rFonts w:ascii="Arial" w:hAnsi="Arial" w:cs="Arial"/>
          <w:sz w:val="26"/>
          <w:szCs w:val="26"/>
        </w:rPr>
        <w:t xml:space="preserve">, señalando que ello se desprende de la notificación por correo certificado.- - - - - - - </w:t>
      </w:r>
      <w:r>
        <w:rPr>
          <w:rFonts w:ascii="Arial" w:hAnsi="Arial" w:cs="Arial"/>
          <w:sz w:val="26"/>
          <w:szCs w:val="26"/>
        </w:rPr>
        <w:t>- - - - - - - - - - - - - - - - - - - - - - - - - - - - -</w:t>
      </w:r>
    </w:p>
    <w:p w14:paraId="02DFE56D" w14:textId="5C953822" w:rsidR="00C60E9D" w:rsidRPr="0008442F" w:rsidRDefault="00C60E9D" w:rsidP="00C60E9D">
      <w:pPr>
        <w:pStyle w:val="Sinespaciado"/>
        <w:spacing w:before="240" w:line="360" w:lineRule="auto"/>
        <w:ind w:firstLine="708"/>
        <w:jc w:val="both"/>
        <w:rPr>
          <w:rFonts w:ascii="Arial" w:hAnsi="Arial" w:cs="Arial"/>
          <w:sz w:val="26"/>
          <w:szCs w:val="26"/>
        </w:rPr>
      </w:pPr>
      <w:r>
        <w:rPr>
          <w:rFonts w:ascii="Arial" w:hAnsi="Arial" w:cs="Arial"/>
          <w:sz w:val="26"/>
          <w:szCs w:val="26"/>
        </w:rPr>
        <w:t>Lo anterior evidencia que efectivamente como lo señala el actor, la autoridad fue omisa en atender las manifestaciones que realizó en su recurso de revocación, respecto a la notificación por correo certificado; s</w:t>
      </w:r>
      <w:r w:rsidRPr="0008442F">
        <w:rPr>
          <w:rFonts w:ascii="Arial" w:hAnsi="Arial" w:cs="Arial"/>
          <w:sz w:val="26"/>
          <w:szCs w:val="26"/>
        </w:rPr>
        <w:t>iendo así, que ante la falta de pr</w:t>
      </w:r>
      <w:r>
        <w:rPr>
          <w:rFonts w:ascii="Arial" w:hAnsi="Arial" w:cs="Arial"/>
          <w:sz w:val="26"/>
          <w:szCs w:val="26"/>
        </w:rPr>
        <w:t>on</w:t>
      </w:r>
      <w:r w:rsidRPr="0008442F">
        <w:rPr>
          <w:rFonts w:ascii="Arial" w:hAnsi="Arial" w:cs="Arial"/>
          <w:sz w:val="26"/>
          <w:szCs w:val="26"/>
        </w:rPr>
        <w:t xml:space="preserve">unciamiento por parte de la demanda de dicho agravio en su resolución, es procedente que esta Sala Unitaria de Primera Instancia de este Tribunal, analice dicho agravio, con la finalidad de dar oportunidad al aquí actor, de obtener una justicia completa.- - - - - - - - - - - - - - - - - - </w:t>
      </w:r>
      <w:r>
        <w:rPr>
          <w:rFonts w:ascii="Arial" w:hAnsi="Arial" w:cs="Arial"/>
          <w:sz w:val="26"/>
          <w:szCs w:val="26"/>
        </w:rPr>
        <w:t>- - - - - - - - - - - - - - - -</w:t>
      </w:r>
      <w:r w:rsidR="00635C78">
        <w:rPr>
          <w:rFonts w:ascii="Arial" w:hAnsi="Arial" w:cs="Arial"/>
          <w:sz w:val="26"/>
          <w:szCs w:val="26"/>
        </w:rPr>
        <w:t xml:space="preserve"> - - </w:t>
      </w:r>
    </w:p>
    <w:p w14:paraId="15E088E4" w14:textId="27CEF1A7" w:rsidR="00635C78" w:rsidRDefault="00C60E9D" w:rsidP="00635C78">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lastRenderedPageBreak/>
        <w:t>El artículo 122 del Código Fiscal para el Estado de Oaxaca, indica:</w:t>
      </w:r>
      <w:r w:rsidR="00CE0864">
        <w:rPr>
          <w:rFonts w:ascii="Arial" w:eastAsia="Calibri" w:hAnsi="Arial" w:cs="Arial"/>
          <w:sz w:val="26"/>
          <w:szCs w:val="26"/>
        </w:rPr>
        <w:t xml:space="preserve">- - - - - - - - - - - - - - - - - - - - - - - - - - - - - - - - - - - - - - - - - - - - - - </w:t>
      </w:r>
    </w:p>
    <w:p w14:paraId="62713966" w14:textId="61F06061" w:rsidR="00C60E9D" w:rsidRDefault="00C60E9D" w:rsidP="00635C78">
      <w:pPr>
        <w:spacing w:before="100" w:beforeAutospacing="1" w:after="0" w:line="360" w:lineRule="auto"/>
        <w:ind w:left="1134" w:right="616"/>
        <w:jc w:val="both"/>
        <w:rPr>
          <w:rFonts w:ascii="Arial" w:eastAsia="Calibri" w:hAnsi="Arial" w:cs="Arial"/>
          <w:sz w:val="26"/>
          <w:szCs w:val="26"/>
        </w:rPr>
      </w:pPr>
      <w:r>
        <w:rPr>
          <w:rFonts w:ascii="Arial" w:eastAsia="Calibri" w:hAnsi="Arial" w:cs="Arial"/>
          <w:sz w:val="26"/>
          <w:szCs w:val="26"/>
        </w:rPr>
        <w:t>“</w:t>
      </w:r>
      <w:r w:rsidRPr="004F1BB7">
        <w:rPr>
          <w:rFonts w:ascii="Arial" w:eastAsia="Calibri" w:hAnsi="Arial" w:cs="Arial"/>
          <w:i/>
          <w:iCs/>
          <w:sz w:val="24"/>
          <w:szCs w:val="24"/>
        </w:rPr>
        <w:t xml:space="preserve">Los actos </w:t>
      </w:r>
      <w:r w:rsidRPr="004F1BB7">
        <w:rPr>
          <w:rFonts w:ascii="Arial" w:hAnsi="Arial" w:cs="Arial"/>
          <w:i/>
          <w:iCs/>
          <w:sz w:val="24"/>
          <w:szCs w:val="24"/>
        </w:rPr>
        <w:t>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w:t>
      </w:r>
      <w:r>
        <w:rPr>
          <w:rFonts w:ascii="Arial" w:hAnsi="Arial" w:cs="Arial"/>
          <w:i/>
          <w:iCs/>
          <w:sz w:val="24"/>
          <w:szCs w:val="24"/>
        </w:rPr>
        <w:t>…</w:t>
      </w:r>
      <w:r w:rsidRPr="004F1BB7">
        <w:rPr>
          <w:rFonts w:ascii="Arial" w:hAnsi="Arial" w:cs="Arial"/>
          <w:sz w:val="26"/>
          <w:szCs w:val="26"/>
        </w:rPr>
        <w:t>”</w:t>
      </w:r>
    </w:p>
    <w:p w14:paraId="2CB3DDBE" w14:textId="2279EB61" w:rsidR="00C60E9D" w:rsidRDefault="00C60E9D" w:rsidP="00C60E9D">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Del análisis </w:t>
      </w:r>
      <w:r w:rsidR="00CE0864">
        <w:rPr>
          <w:rFonts w:ascii="Arial" w:eastAsia="Calibri" w:hAnsi="Arial" w:cs="Arial"/>
          <w:sz w:val="26"/>
          <w:szCs w:val="26"/>
        </w:rPr>
        <w:t xml:space="preserve">a las copias certificadas </w:t>
      </w:r>
      <w:r>
        <w:rPr>
          <w:rFonts w:ascii="Arial" w:eastAsia="Calibri" w:hAnsi="Arial" w:cs="Arial"/>
          <w:sz w:val="26"/>
          <w:szCs w:val="26"/>
        </w:rPr>
        <w:t>de la</w:t>
      </w:r>
      <w:r w:rsidR="00635C78">
        <w:rPr>
          <w:rFonts w:ascii="Arial" w:eastAsia="Calibri" w:hAnsi="Arial" w:cs="Arial"/>
          <w:sz w:val="26"/>
          <w:szCs w:val="26"/>
        </w:rPr>
        <w:t>s</w:t>
      </w:r>
      <w:r>
        <w:rPr>
          <w:rFonts w:ascii="Arial" w:eastAsia="Calibri" w:hAnsi="Arial" w:cs="Arial"/>
          <w:sz w:val="26"/>
          <w:szCs w:val="26"/>
        </w:rPr>
        <w:t xml:space="preserve"> </w:t>
      </w:r>
      <w:r w:rsidR="00635C78">
        <w:rPr>
          <w:rFonts w:ascii="Arial" w:hAnsi="Arial" w:cs="Arial"/>
          <w:sz w:val="26"/>
          <w:szCs w:val="26"/>
        </w:rPr>
        <w:t xml:space="preserve">resoluciones </w:t>
      </w:r>
      <w:r w:rsidR="002965EB">
        <w:rPr>
          <w:rFonts w:ascii="Arial" w:hAnsi="Arial" w:cs="Arial"/>
          <w:sz w:val="26"/>
          <w:szCs w:val="26"/>
        </w:rPr>
        <w:t>**********</w:t>
      </w:r>
      <w:r w:rsidR="00635C78">
        <w:rPr>
          <w:rFonts w:ascii="Arial" w:hAnsi="Arial" w:cs="Arial"/>
          <w:sz w:val="26"/>
          <w:szCs w:val="26"/>
        </w:rPr>
        <w:t xml:space="preserve"> y </w:t>
      </w:r>
      <w:r w:rsidR="002965EB">
        <w:rPr>
          <w:rFonts w:ascii="Arial" w:hAnsi="Arial" w:cs="Arial"/>
          <w:sz w:val="26"/>
          <w:szCs w:val="26"/>
        </w:rPr>
        <w:t>**********</w:t>
      </w:r>
      <w:r w:rsidR="00635C78">
        <w:rPr>
          <w:rFonts w:ascii="Arial" w:hAnsi="Arial" w:cs="Arial"/>
          <w:sz w:val="26"/>
          <w:szCs w:val="26"/>
        </w:rPr>
        <w:t xml:space="preserve"> </w:t>
      </w:r>
      <w:r>
        <w:rPr>
          <w:rFonts w:ascii="Arial" w:eastAsia="Calibri" w:hAnsi="Arial" w:cs="Arial"/>
          <w:sz w:val="26"/>
          <w:szCs w:val="26"/>
        </w:rPr>
        <w:t>(multa por infracción relacionada con la presentación de declaraciones del impuesto sobre erogaciones por remuneraciones al trabajo personal</w:t>
      </w:r>
      <w:r w:rsidR="00635C78">
        <w:rPr>
          <w:rFonts w:ascii="Arial" w:eastAsia="Calibri" w:hAnsi="Arial" w:cs="Arial"/>
          <w:sz w:val="26"/>
          <w:szCs w:val="26"/>
        </w:rPr>
        <w:t xml:space="preserve"> y multa por infracción relacionada con la presentación de declaraciones del impuesto cedular a los ingresos por el otorgamiento del uso goce temporal de bienes inmuebles</w:t>
      </w:r>
      <w:r>
        <w:rPr>
          <w:rFonts w:ascii="Arial" w:eastAsia="Calibri" w:hAnsi="Arial" w:cs="Arial"/>
          <w:sz w:val="26"/>
          <w:szCs w:val="26"/>
        </w:rPr>
        <w:t xml:space="preserve">) de </w:t>
      </w:r>
      <w:r w:rsidR="00635C78">
        <w:rPr>
          <w:rFonts w:ascii="Arial" w:eastAsia="Calibri" w:hAnsi="Arial" w:cs="Arial"/>
          <w:sz w:val="26"/>
          <w:szCs w:val="26"/>
        </w:rPr>
        <w:t>diecinueve y veinte de febrero de dos mil diecinueve</w:t>
      </w:r>
      <w:r>
        <w:rPr>
          <w:rFonts w:ascii="Arial" w:eastAsia="Calibri" w:hAnsi="Arial" w:cs="Arial"/>
          <w:sz w:val="26"/>
          <w:szCs w:val="26"/>
        </w:rPr>
        <w:t xml:space="preserve">, </w:t>
      </w:r>
      <w:r w:rsidR="00CE0864">
        <w:rPr>
          <w:rFonts w:ascii="Arial" w:eastAsia="Calibri" w:hAnsi="Arial" w:cs="Arial"/>
          <w:sz w:val="26"/>
          <w:szCs w:val="26"/>
        </w:rPr>
        <w:t xml:space="preserve">exhibidas por la autoridad demandada al dar contestación a la demanda entablada en su contra, </w:t>
      </w:r>
      <w:r w:rsidR="00CE0864">
        <w:rPr>
          <w:rFonts w:ascii="Arial" w:hAnsi="Arial" w:cs="Arial"/>
          <w:sz w:val="26"/>
          <w:szCs w:val="26"/>
        </w:rPr>
        <w:t xml:space="preserve">mismas que adquiere pleno valor probatorio conforme lo dispuesto por el artículo 203 fracción I de la Ley de Procedimiento y Justicia Administrativa para el Estado de Oaxaca; </w:t>
      </w:r>
      <w:r>
        <w:rPr>
          <w:rFonts w:ascii="Arial" w:eastAsia="Calibri" w:hAnsi="Arial" w:cs="Arial"/>
          <w:sz w:val="26"/>
          <w:szCs w:val="26"/>
        </w:rPr>
        <w:t xml:space="preserve">se obtiene que </w:t>
      </w:r>
      <w:r w:rsidR="00635C78">
        <w:rPr>
          <w:rFonts w:ascii="Arial" w:eastAsia="Calibri" w:hAnsi="Arial" w:cs="Arial"/>
          <w:sz w:val="26"/>
          <w:szCs w:val="26"/>
        </w:rPr>
        <w:t>son</w:t>
      </w:r>
      <w:r>
        <w:rPr>
          <w:rFonts w:ascii="Arial" w:eastAsia="Calibri" w:hAnsi="Arial" w:cs="Arial"/>
          <w:sz w:val="26"/>
          <w:szCs w:val="26"/>
        </w:rPr>
        <w:t xml:space="preserve"> acto</w:t>
      </w:r>
      <w:r w:rsidR="00635C78">
        <w:rPr>
          <w:rFonts w:ascii="Arial" w:eastAsia="Calibri" w:hAnsi="Arial" w:cs="Arial"/>
          <w:sz w:val="26"/>
          <w:szCs w:val="26"/>
        </w:rPr>
        <w:t>s</w:t>
      </w:r>
      <w:r>
        <w:rPr>
          <w:rFonts w:ascii="Arial" w:eastAsia="Calibri" w:hAnsi="Arial" w:cs="Arial"/>
          <w:sz w:val="26"/>
          <w:szCs w:val="26"/>
        </w:rPr>
        <w:t xml:space="preserve"> administrativo</w:t>
      </w:r>
      <w:r w:rsidR="00635C78">
        <w:rPr>
          <w:rFonts w:ascii="Arial" w:eastAsia="Calibri" w:hAnsi="Arial" w:cs="Arial"/>
          <w:sz w:val="26"/>
          <w:szCs w:val="26"/>
        </w:rPr>
        <w:t>s</w:t>
      </w:r>
      <w:r>
        <w:rPr>
          <w:rFonts w:ascii="Arial" w:eastAsia="Calibri" w:hAnsi="Arial" w:cs="Arial"/>
          <w:sz w:val="26"/>
          <w:szCs w:val="26"/>
        </w:rPr>
        <w:t xml:space="preserve"> por medio del cual la autoridad fiscal Directora de Ingresos y Recaudación de la Secretaría de Finanzas, determinó la existencia de una obligación fiscal “</w:t>
      </w:r>
      <w:r w:rsidRPr="0035074A">
        <w:rPr>
          <w:rFonts w:ascii="Arial" w:eastAsia="Calibri" w:hAnsi="Arial" w:cs="Arial"/>
          <w:i/>
          <w:iCs/>
          <w:sz w:val="24"/>
          <w:szCs w:val="24"/>
        </w:rPr>
        <w:t>se le ha identificado como sujeto obligado en materia del impuesto de referencia</w:t>
      </w:r>
      <w:r>
        <w:rPr>
          <w:rFonts w:ascii="Arial" w:eastAsia="Calibri" w:hAnsi="Arial" w:cs="Arial"/>
          <w:sz w:val="26"/>
          <w:szCs w:val="26"/>
        </w:rPr>
        <w:t>” y se fijó esta obligación en una cantidad liquida “</w:t>
      </w:r>
      <w:r w:rsidRPr="0035074A">
        <w:rPr>
          <w:rFonts w:ascii="Arial" w:eastAsia="Calibri" w:hAnsi="Arial" w:cs="Arial"/>
          <w:i/>
          <w:iCs/>
          <w:sz w:val="24"/>
          <w:szCs w:val="24"/>
        </w:rPr>
        <w:t>motivo por el cual se hace acreedor a la sanción establecida en el mismo artículo</w:t>
      </w:r>
      <w:r>
        <w:rPr>
          <w:rFonts w:ascii="Arial" w:eastAsia="Calibri" w:hAnsi="Arial" w:cs="Arial"/>
          <w:sz w:val="26"/>
          <w:szCs w:val="26"/>
        </w:rPr>
        <w:t>”</w:t>
      </w:r>
      <w:r w:rsidR="00A63A71">
        <w:rPr>
          <w:rFonts w:ascii="Arial" w:eastAsia="Calibri" w:hAnsi="Arial" w:cs="Arial"/>
          <w:sz w:val="26"/>
          <w:szCs w:val="26"/>
        </w:rPr>
        <w:t xml:space="preserve">.- - - - - - - - - - - - - - </w:t>
      </w:r>
      <w:r w:rsidR="00CE0864">
        <w:rPr>
          <w:rFonts w:ascii="Arial" w:eastAsia="Calibri" w:hAnsi="Arial" w:cs="Arial"/>
          <w:sz w:val="26"/>
          <w:szCs w:val="26"/>
        </w:rPr>
        <w:t xml:space="preserve">- - - - - - - - - - - - - - - - - - - - - - - - - - - </w:t>
      </w:r>
    </w:p>
    <w:p w14:paraId="7D386874" w14:textId="7FA12554" w:rsidR="00A63A71" w:rsidRDefault="00C60E9D" w:rsidP="00A63A71">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Por su parte el artículo 134 fracción IV del Código Fiscal establece:</w:t>
      </w:r>
      <w:r w:rsidR="00A63A71">
        <w:rPr>
          <w:rFonts w:ascii="Arial" w:eastAsia="Calibri" w:hAnsi="Arial" w:cs="Arial"/>
          <w:sz w:val="26"/>
          <w:szCs w:val="26"/>
        </w:rPr>
        <w:t xml:space="preserve">- - - - - - - - - - - - - - - - - - - - - - - - - - - - - - - - - - - - - - - - - - - - </w:t>
      </w:r>
    </w:p>
    <w:p w14:paraId="1D6A40CF" w14:textId="77777777" w:rsidR="00A63A71" w:rsidRDefault="00C60E9D" w:rsidP="00A63A71">
      <w:pPr>
        <w:spacing w:before="100" w:beforeAutospacing="1" w:after="0" w:line="360" w:lineRule="auto"/>
        <w:ind w:left="1209" w:right="616"/>
        <w:jc w:val="both"/>
        <w:rPr>
          <w:rFonts w:ascii="Arial" w:hAnsi="Arial" w:cs="Arial"/>
          <w:i/>
          <w:iCs/>
          <w:sz w:val="24"/>
          <w:szCs w:val="24"/>
        </w:rPr>
      </w:pPr>
      <w:r w:rsidRPr="006803DE">
        <w:rPr>
          <w:rFonts w:ascii="Arial" w:eastAsia="Calibri" w:hAnsi="Arial" w:cs="Arial"/>
          <w:sz w:val="26"/>
          <w:szCs w:val="26"/>
        </w:rPr>
        <w:t>“</w:t>
      </w:r>
      <w:r w:rsidRPr="006803DE">
        <w:rPr>
          <w:rFonts w:ascii="Arial" w:eastAsia="Calibri" w:hAnsi="Arial" w:cs="Arial"/>
          <w:i/>
          <w:iCs/>
          <w:sz w:val="24"/>
          <w:szCs w:val="24"/>
        </w:rPr>
        <w:t xml:space="preserve">Las notificaciones de los actos administrativos </w:t>
      </w:r>
      <w:r w:rsidRPr="006803DE">
        <w:rPr>
          <w:rFonts w:ascii="Arial" w:hAnsi="Arial" w:cs="Arial"/>
          <w:i/>
          <w:iCs/>
          <w:sz w:val="24"/>
          <w:szCs w:val="24"/>
        </w:rPr>
        <w:t>se realizarán personalmente cuando se trate de:</w:t>
      </w:r>
    </w:p>
    <w:p w14:paraId="08985395" w14:textId="77777777" w:rsidR="00A63A71" w:rsidRDefault="00C60E9D" w:rsidP="00A63A71">
      <w:pPr>
        <w:spacing w:before="100" w:beforeAutospacing="1" w:after="0" w:line="360" w:lineRule="auto"/>
        <w:ind w:left="1209" w:right="616"/>
        <w:jc w:val="both"/>
        <w:rPr>
          <w:rFonts w:ascii="Arial" w:hAnsi="Arial" w:cs="Arial"/>
          <w:i/>
          <w:iCs/>
          <w:sz w:val="24"/>
          <w:szCs w:val="24"/>
        </w:rPr>
      </w:pPr>
      <w:r w:rsidRPr="006803DE">
        <w:rPr>
          <w:rFonts w:ascii="Arial" w:hAnsi="Arial" w:cs="Arial"/>
          <w:i/>
          <w:iCs/>
          <w:sz w:val="24"/>
          <w:szCs w:val="24"/>
        </w:rPr>
        <w:t>…</w:t>
      </w:r>
    </w:p>
    <w:p w14:paraId="05EC61DB" w14:textId="4D65AF5B" w:rsidR="00A63A71" w:rsidRDefault="00C60E9D" w:rsidP="00A63A71">
      <w:pPr>
        <w:spacing w:before="100" w:beforeAutospacing="1" w:after="0" w:line="360" w:lineRule="auto"/>
        <w:ind w:left="1209" w:right="616"/>
        <w:jc w:val="both"/>
        <w:rPr>
          <w:rFonts w:ascii="Arial" w:hAnsi="Arial" w:cs="Arial"/>
          <w:sz w:val="26"/>
          <w:szCs w:val="26"/>
        </w:rPr>
      </w:pPr>
      <w:r w:rsidRPr="006803DE">
        <w:rPr>
          <w:rFonts w:ascii="Arial" w:hAnsi="Arial" w:cs="Arial"/>
          <w:i/>
          <w:iCs/>
          <w:sz w:val="24"/>
          <w:szCs w:val="24"/>
        </w:rPr>
        <w:t>IV. Actos administrativos que puedan ser recurridos.</w:t>
      </w:r>
      <w:r w:rsidRPr="006803DE">
        <w:rPr>
          <w:rFonts w:ascii="Arial" w:hAnsi="Arial" w:cs="Arial"/>
          <w:sz w:val="26"/>
          <w:szCs w:val="26"/>
        </w:rPr>
        <w:t>”</w:t>
      </w:r>
    </w:p>
    <w:p w14:paraId="3A50D116" w14:textId="68D445A6" w:rsidR="00C60E9D" w:rsidRDefault="00A63A71" w:rsidP="00A63A71">
      <w:pPr>
        <w:spacing w:before="100" w:beforeAutospacing="1" w:after="0" w:line="360" w:lineRule="auto"/>
        <w:ind w:right="49" w:firstLine="708"/>
        <w:jc w:val="both"/>
        <w:rPr>
          <w:rFonts w:ascii="Arial" w:eastAsia="Calibri" w:hAnsi="Arial" w:cs="Arial"/>
          <w:sz w:val="26"/>
          <w:szCs w:val="26"/>
        </w:rPr>
      </w:pPr>
      <w:r>
        <w:rPr>
          <w:rFonts w:ascii="Arial" w:hAnsi="Arial" w:cs="Arial"/>
          <w:sz w:val="26"/>
          <w:szCs w:val="26"/>
        </w:rPr>
        <w:lastRenderedPageBreak/>
        <w:t>Y</w:t>
      </w:r>
      <w:r w:rsidR="00CE0864">
        <w:rPr>
          <w:rFonts w:ascii="Arial" w:hAnsi="Arial" w:cs="Arial"/>
          <w:sz w:val="26"/>
          <w:szCs w:val="26"/>
        </w:rPr>
        <w:t>,</w:t>
      </w:r>
      <w:r w:rsidR="00C60E9D">
        <w:rPr>
          <w:rFonts w:ascii="Arial" w:hAnsi="Arial" w:cs="Arial"/>
          <w:sz w:val="26"/>
          <w:szCs w:val="26"/>
        </w:rPr>
        <w:t xml:space="preserve"> en la parte final de la</w:t>
      </w:r>
      <w:r>
        <w:rPr>
          <w:rFonts w:ascii="Arial" w:hAnsi="Arial" w:cs="Arial"/>
          <w:sz w:val="26"/>
          <w:szCs w:val="26"/>
        </w:rPr>
        <w:t>s</w:t>
      </w:r>
      <w:r w:rsidR="00C60E9D">
        <w:rPr>
          <w:rFonts w:ascii="Arial" w:hAnsi="Arial" w:cs="Arial"/>
          <w:sz w:val="26"/>
          <w:szCs w:val="26"/>
        </w:rPr>
        <w:t xml:space="preserve"> resoluci</w:t>
      </w:r>
      <w:r>
        <w:rPr>
          <w:rFonts w:ascii="Arial" w:hAnsi="Arial" w:cs="Arial"/>
          <w:sz w:val="26"/>
          <w:szCs w:val="26"/>
        </w:rPr>
        <w:t xml:space="preserve">ones con número de control </w:t>
      </w:r>
      <w:r w:rsidR="002965EB">
        <w:rPr>
          <w:rFonts w:ascii="Arial" w:hAnsi="Arial" w:cs="Arial"/>
          <w:sz w:val="26"/>
          <w:szCs w:val="26"/>
        </w:rPr>
        <w:t>**********</w:t>
      </w:r>
      <w:r>
        <w:rPr>
          <w:rFonts w:ascii="Arial" w:hAnsi="Arial" w:cs="Arial"/>
          <w:sz w:val="26"/>
          <w:szCs w:val="26"/>
        </w:rPr>
        <w:t xml:space="preserve"> y </w:t>
      </w:r>
      <w:r w:rsidR="002965EB">
        <w:rPr>
          <w:rFonts w:ascii="Arial" w:hAnsi="Arial" w:cs="Arial"/>
          <w:sz w:val="26"/>
          <w:szCs w:val="26"/>
        </w:rPr>
        <w:t>**********</w:t>
      </w:r>
      <w:r>
        <w:rPr>
          <w:rFonts w:ascii="Arial" w:hAnsi="Arial" w:cs="Arial"/>
          <w:sz w:val="26"/>
          <w:szCs w:val="26"/>
        </w:rPr>
        <w:t xml:space="preserve"> </w:t>
      </w:r>
      <w:r>
        <w:rPr>
          <w:rFonts w:ascii="Arial" w:eastAsia="Calibri" w:hAnsi="Arial" w:cs="Arial"/>
          <w:sz w:val="26"/>
          <w:szCs w:val="26"/>
        </w:rPr>
        <w:t>(multa por infracción relacionada con la presentación de declaraciones del impuesto sobre erogaciones por remuneraciones al trabajo personal y multa por infracción relacionada con la presentación de declaraciones del impuesto cedular a los ingresos por el otorgamiento del uso goce temporal de bienes inmuebles) de diecinueve y veinte de febrero de dos mil diecinueve,</w:t>
      </w:r>
      <w:r w:rsidR="00C60E9D">
        <w:rPr>
          <w:rFonts w:ascii="Arial" w:eastAsia="Calibri" w:hAnsi="Arial" w:cs="Arial"/>
          <w:sz w:val="26"/>
          <w:szCs w:val="26"/>
        </w:rPr>
        <w:t xml:space="preserve"> se asentó:- - - - - - - - - - - - - - - - - -</w:t>
      </w:r>
      <w:r>
        <w:rPr>
          <w:rFonts w:ascii="Arial" w:eastAsia="Calibri" w:hAnsi="Arial" w:cs="Arial"/>
          <w:sz w:val="26"/>
          <w:szCs w:val="26"/>
        </w:rPr>
        <w:t xml:space="preserve"> - - - - - - - - - - - </w:t>
      </w:r>
    </w:p>
    <w:p w14:paraId="350D6C4C" w14:textId="772A426C" w:rsidR="00C60E9D" w:rsidRDefault="00C60E9D" w:rsidP="00C60E9D">
      <w:pPr>
        <w:spacing w:before="100" w:beforeAutospacing="1" w:after="0" w:line="360" w:lineRule="auto"/>
        <w:ind w:left="1134" w:right="616"/>
        <w:jc w:val="both"/>
        <w:rPr>
          <w:rFonts w:ascii="Arial" w:eastAsia="Calibri" w:hAnsi="Arial" w:cs="Arial"/>
          <w:b/>
          <w:bCs/>
          <w:sz w:val="26"/>
          <w:szCs w:val="26"/>
        </w:rPr>
      </w:pPr>
      <w:r>
        <w:rPr>
          <w:rFonts w:ascii="Arial" w:eastAsia="Calibri" w:hAnsi="Arial" w:cs="Arial"/>
          <w:sz w:val="26"/>
          <w:szCs w:val="26"/>
        </w:rPr>
        <w:t>“</w:t>
      </w:r>
      <w:r w:rsidR="00A63A71">
        <w:rPr>
          <w:rFonts w:ascii="Arial" w:eastAsia="Calibri" w:hAnsi="Arial" w:cs="Arial"/>
          <w:i/>
          <w:iCs/>
          <w:sz w:val="24"/>
          <w:szCs w:val="24"/>
        </w:rPr>
        <w:t>D</w:t>
      </w:r>
      <w:r w:rsidRPr="006803DE">
        <w:rPr>
          <w:rFonts w:ascii="Arial" w:eastAsia="Calibri" w:hAnsi="Arial" w:cs="Arial"/>
          <w:i/>
          <w:iCs/>
          <w:sz w:val="24"/>
          <w:szCs w:val="24"/>
        </w:rPr>
        <w:t xml:space="preserve">e conformidad con lo dispuesto por los artículos 243 y 245 del Código Fiscal para el Estado de Oaxaca vigente, se le(s) indica que la presente resolución es susceptible de impugnarse, </w:t>
      </w:r>
      <w:r w:rsidR="00A63A71">
        <w:rPr>
          <w:rFonts w:ascii="Arial" w:eastAsia="Calibri" w:hAnsi="Arial" w:cs="Arial"/>
          <w:i/>
          <w:iCs/>
          <w:sz w:val="24"/>
          <w:szCs w:val="24"/>
        </w:rPr>
        <w:t xml:space="preserve">a través del </w:t>
      </w:r>
      <w:r w:rsidRPr="006803DE">
        <w:rPr>
          <w:rFonts w:ascii="Arial" w:eastAsia="Calibri" w:hAnsi="Arial" w:cs="Arial"/>
          <w:i/>
          <w:iCs/>
          <w:sz w:val="24"/>
          <w:szCs w:val="24"/>
        </w:rPr>
        <w:t>Recurso de Revocación dentro de los 15 días hábiles siguientes a aquel en que haya surtido efectos la notificación de la presente, ante esta Secretaría de Finanza del Poder Ejecutivo del Estado…</w:t>
      </w:r>
      <w:r>
        <w:rPr>
          <w:rFonts w:ascii="Arial" w:eastAsia="Calibri" w:hAnsi="Arial" w:cs="Arial"/>
          <w:sz w:val="26"/>
          <w:szCs w:val="26"/>
        </w:rPr>
        <w:t>”</w:t>
      </w:r>
    </w:p>
    <w:p w14:paraId="3974C864" w14:textId="165969F0" w:rsidR="00A63A71" w:rsidRDefault="00C60E9D" w:rsidP="00C60E9D">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 lo anterior, se </w:t>
      </w:r>
      <w:r w:rsidR="00CE0864">
        <w:rPr>
          <w:rFonts w:ascii="Arial" w:eastAsia="Calibri" w:hAnsi="Arial" w:cs="Arial"/>
          <w:sz w:val="26"/>
          <w:szCs w:val="26"/>
        </w:rPr>
        <w:t xml:space="preserve">colige </w:t>
      </w:r>
      <w:r>
        <w:rPr>
          <w:rFonts w:ascii="Arial" w:eastAsia="Calibri" w:hAnsi="Arial" w:cs="Arial"/>
          <w:sz w:val="26"/>
          <w:szCs w:val="26"/>
        </w:rPr>
        <w:t xml:space="preserve">que si </w:t>
      </w:r>
      <w:r w:rsidR="00A63A71">
        <w:rPr>
          <w:rFonts w:ascii="Arial" w:hAnsi="Arial" w:cs="Arial"/>
          <w:sz w:val="26"/>
          <w:szCs w:val="26"/>
        </w:rPr>
        <w:t xml:space="preserve">las resoluciones con número de control </w:t>
      </w:r>
      <w:r w:rsidR="002965EB">
        <w:rPr>
          <w:rFonts w:ascii="Arial" w:hAnsi="Arial" w:cs="Arial"/>
          <w:sz w:val="26"/>
          <w:szCs w:val="26"/>
        </w:rPr>
        <w:t>**********</w:t>
      </w:r>
      <w:r w:rsidR="00A63A71">
        <w:rPr>
          <w:rFonts w:ascii="Arial" w:hAnsi="Arial" w:cs="Arial"/>
          <w:sz w:val="26"/>
          <w:szCs w:val="26"/>
        </w:rPr>
        <w:t xml:space="preserve"> y </w:t>
      </w:r>
      <w:r w:rsidR="002965EB">
        <w:rPr>
          <w:rFonts w:ascii="Arial" w:hAnsi="Arial" w:cs="Arial"/>
          <w:sz w:val="26"/>
          <w:szCs w:val="26"/>
        </w:rPr>
        <w:t>**********</w:t>
      </w:r>
      <w:r w:rsidR="00A63A71">
        <w:rPr>
          <w:rFonts w:ascii="Arial" w:hAnsi="Arial" w:cs="Arial"/>
          <w:sz w:val="26"/>
          <w:szCs w:val="26"/>
        </w:rPr>
        <w:t xml:space="preserve"> </w:t>
      </w:r>
      <w:r w:rsidR="00A63A71">
        <w:rPr>
          <w:rFonts w:ascii="Arial" w:eastAsia="Calibri" w:hAnsi="Arial" w:cs="Arial"/>
          <w:sz w:val="26"/>
          <w:szCs w:val="26"/>
        </w:rPr>
        <w:t>(multa por infracción relacionada con la presentación de declaraciones del impuesto sobre erogaciones por remuneraciones al trabajo personal y multa por infracción relacionada con la presentación de declaraciones del impuesto cedular a los ingresos por el otorgamiento del uso goce temporal de bienes inmuebles) de diecinueve y veinte de febrero de dos mil diecinueve</w:t>
      </w:r>
      <w:r>
        <w:rPr>
          <w:rFonts w:ascii="Arial" w:eastAsia="Calibri" w:hAnsi="Arial" w:cs="Arial"/>
          <w:sz w:val="26"/>
          <w:szCs w:val="26"/>
        </w:rPr>
        <w:t xml:space="preserve">, </w:t>
      </w:r>
      <w:r w:rsidR="00A63A71">
        <w:rPr>
          <w:rFonts w:ascii="Arial" w:eastAsia="Calibri" w:hAnsi="Arial" w:cs="Arial"/>
          <w:sz w:val="26"/>
          <w:szCs w:val="26"/>
        </w:rPr>
        <w:t xml:space="preserve">son </w:t>
      </w:r>
      <w:r>
        <w:rPr>
          <w:rFonts w:ascii="Arial" w:eastAsia="Calibri" w:hAnsi="Arial" w:cs="Arial"/>
          <w:sz w:val="26"/>
          <w:szCs w:val="26"/>
        </w:rPr>
        <w:t>acto</w:t>
      </w:r>
      <w:r w:rsidR="00A63A71">
        <w:rPr>
          <w:rFonts w:ascii="Arial" w:eastAsia="Calibri" w:hAnsi="Arial" w:cs="Arial"/>
          <w:sz w:val="26"/>
          <w:szCs w:val="26"/>
        </w:rPr>
        <w:t>s</w:t>
      </w:r>
      <w:r>
        <w:rPr>
          <w:rFonts w:ascii="Arial" w:eastAsia="Calibri" w:hAnsi="Arial" w:cs="Arial"/>
          <w:sz w:val="26"/>
          <w:szCs w:val="26"/>
        </w:rPr>
        <w:t xml:space="preserve"> administrativo emitido</w:t>
      </w:r>
      <w:r w:rsidR="00A63A71">
        <w:rPr>
          <w:rFonts w:ascii="Arial" w:eastAsia="Calibri" w:hAnsi="Arial" w:cs="Arial"/>
          <w:sz w:val="26"/>
          <w:szCs w:val="26"/>
        </w:rPr>
        <w:t>s</w:t>
      </w:r>
      <w:r>
        <w:rPr>
          <w:rFonts w:ascii="Arial" w:eastAsia="Calibri" w:hAnsi="Arial" w:cs="Arial"/>
          <w:sz w:val="26"/>
          <w:szCs w:val="26"/>
        </w:rPr>
        <w:t xml:space="preserve"> por una autoridad fiscal, y que puede ser recurrida</w:t>
      </w:r>
      <w:r w:rsidR="00A63A71">
        <w:rPr>
          <w:rFonts w:ascii="Arial" w:eastAsia="Calibri" w:hAnsi="Arial" w:cs="Arial"/>
          <w:sz w:val="26"/>
          <w:szCs w:val="26"/>
        </w:rPr>
        <w:t>s</w:t>
      </w:r>
      <w:r>
        <w:rPr>
          <w:rFonts w:ascii="Arial" w:eastAsia="Calibri" w:hAnsi="Arial" w:cs="Arial"/>
          <w:sz w:val="26"/>
          <w:szCs w:val="26"/>
        </w:rPr>
        <w:t xml:space="preserve"> mediante el recurso de revocación, entonces como lo señaló el actor, debía</w:t>
      </w:r>
      <w:r w:rsidR="00FC7E5F">
        <w:rPr>
          <w:rFonts w:ascii="Arial" w:eastAsia="Calibri" w:hAnsi="Arial" w:cs="Arial"/>
          <w:sz w:val="26"/>
          <w:szCs w:val="26"/>
        </w:rPr>
        <w:t>n</w:t>
      </w:r>
      <w:r>
        <w:rPr>
          <w:rFonts w:ascii="Arial" w:eastAsia="Calibri" w:hAnsi="Arial" w:cs="Arial"/>
          <w:sz w:val="26"/>
          <w:szCs w:val="26"/>
        </w:rPr>
        <w:t xml:space="preserve"> ser notificada</w:t>
      </w:r>
      <w:r w:rsidR="00FC7E5F">
        <w:rPr>
          <w:rFonts w:ascii="Arial" w:eastAsia="Calibri" w:hAnsi="Arial" w:cs="Arial"/>
          <w:sz w:val="26"/>
          <w:szCs w:val="26"/>
        </w:rPr>
        <w:t>s</w:t>
      </w:r>
      <w:r>
        <w:rPr>
          <w:rFonts w:ascii="Arial" w:eastAsia="Calibri" w:hAnsi="Arial" w:cs="Arial"/>
          <w:sz w:val="26"/>
          <w:szCs w:val="26"/>
        </w:rPr>
        <w:t xml:space="preserve"> de forma personal; pues además así lo preceptúa el artículo 135 del citado Código, en el que se señala:</w:t>
      </w:r>
      <w:r w:rsidR="00FC7E5F">
        <w:rPr>
          <w:rFonts w:ascii="Arial" w:eastAsia="Calibri" w:hAnsi="Arial" w:cs="Arial"/>
          <w:sz w:val="26"/>
          <w:szCs w:val="26"/>
        </w:rPr>
        <w:t xml:space="preserve">- - - - - - - - - - - - - - - - - - - - - - - - - - </w:t>
      </w:r>
    </w:p>
    <w:p w14:paraId="5F007699" w14:textId="3EE8B960" w:rsidR="00C60E9D" w:rsidRDefault="00C60E9D" w:rsidP="00A63A71">
      <w:pPr>
        <w:spacing w:before="100" w:beforeAutospacing="1" w:after="0" w:line="360" w:lineRule="auto"/>
        <w:ind w:left="1134" w:right="616"/>
        <w:jc w:val="both"/>
        <w:rPr>
          <w:rFonts w:ascii="Arial" w:eastAsia="Calibri" w:hAnsi="Arial" w:cs="Arial"/>
          <w:sz w:val="26"/>
          <w:szCs w:val="26"/>
        </w:rPr>
      </w:pPr>
      <w:r>
        <w:rPr>
          <w:rFonts w:ascii="Arial" w:eastAsia="Calibri" w:hAnsi="Arial" w:cs="Arial"/>
          <w:sz w:val="26"/>
          <w:szCs w:val="26"/>
        </w:rPr>
        <w:t>“</w:t>
      </w:r>
      <w:r w:rsidRPr="005E533B">
        <w:rPr>
          <w:rFonts w:ascii="Arial" w:hAnsi="Arial" w:cs="Arial"/>
          <w:i/>
          <w:iCs/>
          <w:sz w:val="24"/>
          <w:szCs w:val="24"/>
        </w:rPr>
        <w:t>Salvo disposición expresa en contrario, los actos administrativos distintos a los señalados en el artículo anterior podrán ser notificados por correo ordinario o telegrama.</w:t>
      </w:r>
      <w:r w:rsidRPr="005E533B">
        <w:rPr>
          <w:rFonts w:ascii="Arial" w:hAnsi="Arial" w:cs="Arial"/>
          <w:i/>
          <w:iCs/>
          <w:sz w:val="26"/>
          <w:szCs w:val="26"/>
        </w:rPr>
        <w:t>”</w:t>
      </w:r>
      <w:r w:rsidRPr="005E533B">
        <w:rPr>
          <w:rFonts w:ascii="Arial" w:eastAsia="Calibri" w:hAnsi="Arial" w:cs="Arial"/>
          <w:sz w:val="26"/>
          <w:szCs w:val="26"/>
        </w:rPr>
        <w:t xml:space="preserve"> </w:t>
      </w:r>
    </w:p>
    <w:p w14:paraId="6F9893F0" w14:textId="0A28990F" w:rsidR="00C60E9D" w:rsidRDefault="00337539" w:rsidP="0033753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Aunado a lo anterior, debe señalarse, que </w:t>
      </w:r>
      <w:r w:rsidR="00C60E9D">
        <w:rPr>
          <w:rFonts w:ascii="Arial" w:hAnsi="Arial" w:cs="Arial"/>
          <w:sz w:val="26"/>
          <w:szCs w:val="26"/>
        </w:rPr>
        <w:t xml:space="preserve">si bien el artículo 132 último párrafo del Código Fiscal del Estado de Oaxaca, precisa que se consideran notificaciones personales las que se realizan por correo certificado y el diverso artículo 138 último párrafo de dicho Código </w:t>
      </w:r>
      <w:r w:rsidR="00C60E9D">
        <w:rPr>
          <w:rFonts w:ascii="Arial" w:hAnsi="Arial" w:cs="Arial"/>
          <w:sz w:val="26"/>
          <w:szCs w:val="26"/>
        </w:rPr>
        <w:lastRenderedPageBreak/>
        <w:t xml:space="preserve">dispone, que toda notificación personal que se realice con el afectado por el acto que se notifica o con su representante legal, será legalmente valida; como a continuación se ve:- - - - - - - - - - - - - - - - - - - </w:t>
      </w:r>
    </w:p>
    <w:p w14:paraId="4B70637C" w14:textId="77777777" w:rsidR="00C60E9D" w:rsidRPr="00863C3B" w:rsidRDefault="00C60E9D" w:rsidP="00C60E9D">
      <w:pPr>
        <w:spacing w:before="240" w:after="0" w:line="360" w:lineRule="auto"/>
        <w:ind w:left="1134" w:right="616"/>
        <w:jc w:val="both"/>
        <w:rPr>
          <w:rFonts w:ascii="Arial" w:hAnsi="Arial" w:cs="Arial"/>
          <w:i/>
          <w:iCs/>
          <w:sz w:val="24"/>
          <w:szCs w:val="24"/>
        </w:rPr>
      </w:pPr>
      <w:r w:rsidRPr="00B20CFE">
        <w:rPr>
          <w:rFonts w:ascii="Arial" w:hAnsi="Arial" w:cs="Arial"/>
          <w:sz w:val="26"/>
          <w:szCs w:val="26"/>
        </w:rPr>
        <w:t>“</w:t>
      </w:r>
      <w:r w:rsidRPr="00863C3B">
        <w:rPr>
          <w:rFonts w:ascii="Arial" w:hAnsi="Arial" w:cs="Arial"/>
          <w:b/>
          <w:bCs/>
          <w:i/>
          <w:iCs/>
          <w:sz w:val="24"/>
          <w:szCs w:val="24"/>
        </w:rPr>
        <w:t>ARTÍCULO 132</w:t>
      </w:r>
      <w:r w:rsidRPr="00863C3B">
        <w:rPr>
          <w:rFonts w:ascii="Arial" w:hAnsi="Arial" w:cs="Arial"/>
          <w:i/>
          <w:iCs/>
          <w:sz w:val="24"/>
          <w:szCs w:val="24"/>
        </w:rPr>
        <w:t>. Las notificaciones de los actos administrativos de afectación individual se clasifican en:</w:t>
      </w:r>
    </w:p>
    <w:p w14:paraId="31A56B48" w14:textId="77777777" w:rsidR="00C60E9D" w:rsidRPr="00863C3B" w:rsidRDefault="00C60E9D" w:rsidP="00C60E9D">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I. Ordinarias, y</w:t>
      </w:r>
    </w:p>
    <w:p w14:paraId="32117DD4" w14:textId="77777777" w:rsidR="00C60E9D" w:rsidRPr="00863C3B" w:rsidRDefault="00C60E9D" w:rsidP="00C60E9D">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II. Extraordinarias.</w:t>
      </w:r>
    </w:p>
    <w:p w14:paraId="6414EB3B" w14:textId="77777777" w:rsidR="00C60E9D" w:rsidRPr="00863C3B" w:rsidRDefault="00C60E9D" w:rsidP="00C60E9D">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11911FA3" w14:textId="77777777" w:rsidR="00C60E9D" w:rsidRDefault="00C60E9D" w:rsidP="00C60E9D">
      <w:pPr>
        <w:spacing w:before="240" w:after="0" w:line="360" w:lineRule="auto"/>
        <w:ind w:left="1134" w:right="616"/>
        <w:jc w:val="both"/>
        <w:rPr>
          <w:rFonts w:ascii="Arial" w:hAnsi="Arial" w:cs="Arial"/>
          <w:sz w:val="26"/>
          <w:szCs w:val="26"/>
        </w:rPr>
      </w:pPr>
      <w:r w:rsidRPr="00863C3B">
        <w:rPr>
          <w:rFonts w:ascii="Arial" w:hAnsi="Arial" w:cs="Arial"/>
          <w:i/>
          <w:iCs/>
          <w:sz w:val="24"/>
          <w:szCs w:val="24"/>
        </w:rPr>
        <w:t>Las notificaciones por mensajería, correo certificado o correo electrónico de datos con acuse de recibo se considerarán notificaciones personales.</w:t>
      </w:r>
      <w:r w:rsidRPr="00B20CFE">
        <w:rPr>
          <w:rFonts w:ascii="Arial" w:hAnsi="Arial" w:cs="Arial"/>
          <w:sz w:val="26"/>
          <w:szCs w:val="26"/>
        </w:rPr>
        <w:t>”</w:t>
      </w:r>
    </w:p>
    <w:p w14:paraId="07776498" w14:textId="77777777" w:rsidR="00C60E9D" w:rsidRDefault="00C60E9D" w:rsidP="00C60E9D">
      <w:pPr>
        <w:spacing w:before="240" w:after="0" w:line="360" w:lineRule="auto"/>
        <w:ind w:left="1134" w:right="616"/>
        <w:jc w:val="both"/>
        <w:rPr>
          <w:rFonts w:ascii="Arial" w:hAnsi="Arial" w:cs="Arial"/>
          <w:i/>
          <w:iCs/>
          <w:sz w:val="24"/>
          <w:szCs w:val="24"/>
        </w:rPr>
      </w:pPr>
      <w:r w:rsidRPr="00863C3B">
        <w:rPr>
          <w:rFonts w:ascii="Arial" w:hAnsi="Arial" w:cs="Arial"/>
          <w:sz w:val="24"/>
          <w:szCs w:val="24"/>
        </w:rPr>
        <w:t>“</w:t>
      </w:r>
      <w:r w:rsidRPr="00863C3B">
        <w:rPr>
          <w:rFonts w:ascii="Arial" w:hAnsi="Arial" w:cs="Arial"/>
          <w:b/>
          <w:bCs/>
          <w:i/>
          <w:iCs/>
          <w:sz w:val="24"/>
          <w:szCs w:val="24"/>
        </w:rPr>
        <w:t>ARTÍCULO 138</w:t>
      </w:r>
      <w:r w:rsidRPr="00863C3B">
        <w:rPr>
          <w:rFonts w:ascii="Arial" w:hAnsi="Arial" w:cs="Arial"/>
          <w:i/>
          <w:iCs/>
          <w:sz w:val="24"/>
          <w:szCs w:val="24"/>
        </w:rPr>
        <w:t>. 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14:paraId="0A5ACD6D" w14:textId="77777777" w:rsidR="00C60E9D" w:rsidRDefault="00C60E9D" w:rsidP="00C60E9D">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14:paraId="58877689" w14:textId="77777777" w:rsidR="00C60E9D" w:rsidRPr="00863C3B" w:rsidRDefault="00C60E9D" w:rsidP="00C60E9D">
      <w:pPr>
        <w:spacing w:before="240" w:after="0" w:line="360" w:lineRule="auto"/>
        <w:ind w:left="1134" w:right="616"/>
        <w:jc w:val="both"/>
        <w:rPr>
          <w:rFonts w:ascii="Arial" w:hAnsi="Arial" w:cs="Arial"/>
          <w:sz w:val="24"/>
          <w:szCs w:val="24"/>
        </w:rPr>
      </w:pPr>
      <w:r w:rsidRPr="00863C3B">
        <w:rPr>
          <w:rFonts w:ascii="Arial" w:hAnsi="Arial" w:cs="Arial"/>
          <w:i/>
          <w:iCs/>
          <w:sz w:val="24"/>
          <w:szCs w:val="24"/>
        </w:rPr>
        <w:t>Toda notificación personal que se realice con el afectado por el acto que se notifica o con su representante legal, será legalmente válida</w:t>
      </w:r>
      <w:r w:rsidRPr="00863C3B">
        <w:rPr>
          <w:rFonts w:ascii="Arial" w:hAnsi="Arial" w:cs="Arial"/>
          <w:sz w:val="26"/>
          <w:szCs w:val="26"/>
        </w:rPr>
        <w:t>”</w:t>
      </w:r>
    </w:p>
    <w:p w14:paraId="5FDB387D" w14:textId="77777777" w:rsidR="00C60E9D" w:rsidRPr="00242129" w:rsidRDefault="00C60E9D" w:rsidP="00C60E9D">
      <w:pPr>
        <w:spacing w:before="240" w:after="0" w:line="360" w:lineRule="auto"/>
        <w:ind w:right="49" w:firstLine="567"/>
        <w:jc w:val="both"/>
        <w:rPr>
          <w:rFonts w:ascii="Arial" w:hAnsi="Arial" w:cs="Arial"/>
          <w:sz w:val="26"/>
          <w:szCs w:val="26"/>
        </w:rPr>
      </w:pPr>
      <w:r w:rsidRPr="00242129">
        <w:rPr>
          <w:rFonts w:ascii="Arial" w:hAnsi="Arial" w:cs="Arial"/>
          <w:sz w:val="26"/>
          <w:szCs w:val="26"/>
        </w:rPr>
        <w:t xml:space="preserve">También es importante señalar que dicha normatividad es omisa en establecer los lineamientos que deben tomarse en consideración para tener como </w:t>
      </w:r>
      <w:r>
        <w:rPr>
          <w:rFonts w:ascii="Arial" w:hAnsi="Arial" w:cs="Arial"/>
          <w:sz w:val="26"/>
          <w:szCs w:val="26"/>
        </w:rPr>
        <w:t xml:space="preserve">válida </w:t>
      </w:r>
      <w:r w:rsidRPr="00242129">
        <w:rPr>
          <w:rFonts w:ascii="Arial" w:hAnsi="Arial" w:cs="Arial"/>
          <w:sz w:val="26"/>
          <w:szCs w:val="26"/>
        </w:rPr>
        <w:t>una notificación realizada por correo certificado</w:t>
      </w:r>
      <w:r>
        <w:rPr>
          <w:rFonts w:ascii="Arial" w:hAnsi="Arial" w:cs="Arial"/>
          <w:sz w:val="26"/>
          <w:szCs w:val="26"/>
        </w:rPr>
        <w:t xml:space="preserve"> </w:t>
      </w:r>
      <w:r>
        <w:rPr>
          <w:rFonts w:ascii="Arial" w:hAnsi="Arial" w:cs="Arial"/>
          <w:sz w:val="26"/>
          <w:szCs w:val="26"/>
        </w:rPr>
        <w:lastRenderedPageBreak/>
        <w:t>con acuse de recibo</w:t>
      </w:r>
      <w:r w:rsidRPr="00242129">
        <w:rPr>
          <w:rFonts w:ascii="Arial" w:hAnsi="Arial" w:cs="Arial"/>
          <w:sz w:val="26"/>
          <w:szCs w:val="26"/>
        </w:rPr>
        <w:t xml:space="preserve">; </w:t>
      </w:r>
      <w:r>
        <w:rPr>
          <w:rFonts w:ascii="Arial" w:hAnsi="Arial" w:cs="Arial"/>
          <w:sz w:val="26"/>
          <w:szCs w:val="26"/>
        </w:rPr>
        <w:t xml:space="preserve">siendo el artículo </w:t>
      </w:r>
      <w:r w:rsidRPr="00242129">
        <w:rPr>
          <w:rFonts w:ascii="Arial" w:hAnsi="Arial" w:cs="Arial"/>
          <w:sz w:val="26"/>
          <w:szCs w:val="26"/>
        </w:rPr>
        <w:t xml:space="preserve">42 de la Ley del Servicio Postal Mexicano, </w:t>
      </w:r>
      <w:r>
        <w:rPr>
          <w:rFonts w:ascii="Arial" w:hAnsi="Arial" w:cs="Arial"/>
          <w:sz w:val="26"/>
          <w:szCs w:val="26"/>
        </w:rPr>
        <w:t xml:space="preserve">el que </w:t>
      </w:r>
      <w:r w:rsidRPr="00242129">
        <w:rPr>
          <w:rFonts w:ascii="Arial" w:hAnsi="Arial" w:cs="Arial"/>
          <w:sz w:val="26"/>
          <w:szCs w:val="26"/>
        </w:rPr>
        <w:t xml:space="preserve">preceptúa, que al realizarse la entrega de un correo certificado con </w:t>
      </w:r>
      <w:r>
        <w:rPr>
          <w:rFonts w:ascii="Arial" w:hAnsi="Arial" w:cs="Arial"/>
          <w:sz w:val="26"/>
          <w:szCs w:val="26"/>
        </w:rPr>
        <w:t>a</w:t>
      </w:r>
      <w:r w:rsidRPr="00242129">
        <w:rPr>
          <w:rFonts w:ascii="Arial" w:hAnsi="Arial" w:cs="Arial"/>
          <w:sz w:val="26"/>
          <w:szCs w:val="26"/>
        </w:rPr>
        <w:t>cuse de recibo, se debe recabar la firma de recepción del destinatario o de su representante legal:</w:t>
      </w:r>
      <w:r>
        <w:rPr>
          <w:rFonts w:ascii="Arial" w:hAnsi="Arial" w:cs="Arial"/>
          <w:sz w:val="26"/>
          <w:szCs w:val="26"/>
        </w:rPr>
        <w:t xml:space="preserve">- - - - - - - - - - - - - - - - - - - - </w:t>
      </w:r>
    </w:p>
    <w:p w14:paraId="781301A0" w14:textId="77777777" w:rsidR="00C60E9D" w:rsidRPr="00242129" w:rsidRDefault="00C60E9D" w:rsidP="00C60E9D">
      <w:pPr>
        <w:spacing w:before="240"/>
        <w:ind w:left="1134" w:right="616"/>
        <w:jc w:val="both"/>
        <w:rPr>
          <w:rFonts w:ascii="Arial" w:hAnsi="Arial" w:cs="Arial"/>
          <w:i/>
          <w:iCs/>
          <w:snapToGrid w:val="0"/>
          <w:sz w:val="24"/>
          <w:szCs w:val="24"/>
        </w:rPr>
      </w:pPr>
      <w:bookmarkStart w:id="1" w:name="Artículo_42"/>
      <w:r w:rsidRPr="00863C3B">
        <w:rPr>
          <w:rFonts w:ascii="Arial" w:hAnsi="Arial" w:cs="Arial"/>
          <w:snapToGrid w:val="0"/>
          <w:sz w:val="26"/>
          <w:szCs w:val="26"/>
        </w:rPr>
        <w:t>“</w:t>
      </w:r>
      <w:r w:rsidRPr="00242129">
        <w:rPr>
          <w:rFonts w:ascii="Arial" w:hAnsi="Arial" w:cs="Arial"/>
          <w:b/>
          <w:bCs/>
          <w:i/>
          <w:iCs/>
          <w:snapToGrid w:val="0"/>
          <w:sz w:val="24"/>
          <w:szCs w:val="24"/>
        </w:rPr>
        <w:t>ARTICULO 42</w:t>
      </w:r>
      <w:bookmarkEnd w:id="1"/>
      <w:r w:rsidRPr="00242129">
        <w:rPr>
          <w:rFonts w:ascii="Arial" w:hAnsi="Arial" w:cs="Arial"/>
          <w:b/>
          <w:bCs/>
          <w:i/>
          <w:iCs/>
          <w:snapToGrid w:val="0"/>
          <w:sz w:val="24"/>
          <w:szCs w:val="24"/>
        </w:rPr>
        <w:t xml:space="preserve">.- </w:t>
      </w:r>
      <w:r w:rsidRPr="00242129">
        <w:rPr>
          <w:rFonts w:ascii="Arial" w:hAnsi="Arial" w:cs="Arial"/>
          <w:i/>
          <w:iCs/>
          <w:snapToGrid w:val="0"/>
          <w:sz w:val="24"/>
          <w:szCs w:val="24"/>
        </w:rPr>
        <w:t>El servicio de acuse de recibo de envíos o de correspondencia registrados, consiste en recabar en un documento especial la firma de recepción del destinatario o de su representante legal y en entregar ese documento al remitente, como constancia.</w:t>
      </w:r>
    </w:p>
    <w:p w14:paraId="0C325EC0" w14:textId="77777777" w:rsidR="00C60E9D" w:rsidRPr="00863C3B" w:rsidRDefault="00C60E9D" w:rsidP="00C60E9D">
      <w:pPr>
        <w:ind w:left="1134" w:right="616"/>
        <w:jc w:val="both"/>
        <w:rPr>
          <w:rFonts w:ascii="Arial" w:hAnsi="Arial" w:cs="Arial"/>
          <w:snapToGrid w:val="0"/>
          <w:sz w:val="24"/>
          <w:szCs w:val="24"/>
        </w:rPr>
      </w:pPr>
      <w:r w:rsidRPr="00242129">
        <w:rPr>
          <w:rFonts w:ascii="Arial" w:hAnsi="Arial" w:cs="Arial"/>
          <w:i/>
          <w:iCs/>
          <w:snapToGrid w:val="0"/>
          <w:sz w:val="24"/>
          <w:szCs w:val="24"/>
        </w:rPr>
        <w:t>En caso de que, por causas ajenas al organismo no pueda recabarse la firma del documento, se procederá conforme a las disposiciones reglamentarias.</w:t>
      </w:r>
      <w:r w:rsidRPr="00242129">
        <w:rPr>
          <w:rFonts w:ascii="Arial" w:hAnsi="Arial" w:cs="Arial"/>
          <w:i/>
          <w:iCs/>
          <w:snapToGrid w:val="0"/>
          <w:sz w:val="26"/>
          <w:szCs w:val="26"/>
        </w:rPr>
        <w:t>”</w:t>
      </w:r>
      <w:r w:rsidRPr="00242129">
        <w:rPr>
          <w:rFonts w:ascii="Arial" w:hAnsi="Arial" w:cs="Arial"/>
          <w:i/>
          <w:iCs/>
          <w:snapToGrid w:val="0"/>
          <w:sz w:val="24"/>
          <w:szCs w:val="24"/>
        </w:rPr>
        <w:t xml:space="preserve"> </w:t>
      </w:r>
    </w:p>
    <w:p w14:paraId="0369968A" w14:textId="0F491B2D" w:rsidR="00C60E9D" w:rsidRDefault="00C60E9D" w:rsidP="00C60E9D">
      <w:pPr>
        <w:spacing w:before="240" w:after="0" w:line="360" w:lineRule="auto"/>
        <w:ind w:firstLine="567"/>
        <w:jc w:val="both"/>
        <w:rPr>
          <w:rFonts w:ascii="Arial" w:hAnsi="Arial" w:cs="Arial"/>
          <w:sz w:val="26"/>
          <w:szCs w:val="26"/>
        </w:rPr>
      </w:pPr>
      <w:r>
        <w:rPr>
          <w:rFonts w:ascii="Arial" w:hAnsi="Arial" w:cs="Arial"/>
          <w:sz w:val="26"/>
          <w:szCs w:val="26"/>
        </w:rPr>
        <w:t>Lo que en el caso no acontece, pues si bien del análisis a la</w:t>
      </w:r>
      <w:r w:rsidR="00337539">
        <w:rPr>
          <w:rFonts w:ascii="Arial" w:hAnsi="Arial" w:cs="Arial"/>
          <w:sz w:val="26"/>
          <w:szCs w:val="26"/>
        </w:rPr>
        <w:t>s</w:t>
      </w:r>
      <w:r>
        <w:rPr>
          <w:rFonts w:ascii="Arial" w:hAnsi="Arial" w:cs="Arial"/>
          <w:sz w:val="26"/>
          <w:szCs w:val="26"/>
        </w:rPr>
        <w:t xml:space="preserve"> copia</w:t>
      </w:r>
      <w:r w:rsidR="00337539">
        <w:rPr>
          <w:rFonts w:ascii="Arial" w:hAnsi="Arial" w:cs="Arial"/>
          <w:sz w:val="26"/>
          <w:szCs w:val="26"/>
        </w:rPr>
        <w:t>s</w:t>
      </w:r>
      <w:r>
        <w:rPr>
          <w:rFonts w:ascii="Arial" w:hAnsi="Arial" w:cs="Arial"/>
          <w:sz w:val="26"/>
          <w:szCs w:val="26"/>
        </w:rPr>
        <w:t xml:space="preserve"> certificada</w:t>
      </w:r>
      <w:r w:rsidR="00337539">
        <w:rPr>
          <w:rFonts w:ascii="Arial" w:hAnsi="Arial" w:cs="Arial"/>
          <w:sz w:val="26"/>
          <w:szCs w:val="26"/>
        </w:rPr>
        <w:t>s</w:t>
      </w:r>
      <w:r>
        <w:rPr>
          <w:rFonts w:ascii="Arial" w:hAnsi="Arial" w:cs="Arial"/>
          <w:sz w:val="26"/>
          <w:szCs w:val="26"/>
        </w:rPr>
        <w:t xml:space="preserve"> de los acuses del Servicio Postal Mexicano número </w:t>
      </w:r>
      <w:r w:rsidR="002965EB">
        <w:rPr>
          <w:rFonts w:ascii="Arial" w:hAnsi="Arial" w:cs="Arial"/>
          <w:sz w:val="26"/>
          <w:szCs w:val="26"/>
        </w:rPr>
        <w:t>**********</w:t>
      </w:r>
      <w:r>
        <w:rPr>
          <w:rFonts w:ascii="Arial" w:hAnsi="Arial" w:cs="Arial"/>
          <w:sz w:val="26"/>
          <w:szCs w:val="26"/>
        </w:rPr>
        <w:t xml:space="preserve">, </w:t>
      </w:r>
      <w:r w:rsidR="00FC7E5F">
        <w:rPr>
          <w:rFonts w:ascii="Arial" w:hAnsi="Arial" w:cs="Arial"/>
          <w:sz w:val="26"/>
          <w:szCs w:val="26"/>
        </w:rPr>
        <w:t xml:space="preserve">también </w:t>
      </w:r>
      <w:r>
        <w:rPr>
          <w:rFonts w:ascii="Arial" w:hAnsi="Arial" w:cs="Arial"/>
          <w:sz w:val="26"/>
          <w:szCs w:val="26"/>
        </w:rPr>
        <w:t>exhibi</w:t>
      </w:r>
      <w:r w:rsidR="00FC7E5F">
        <w:rPr>
          <w:rFonts w:ascii="Arial" w:hAnsi="Arial" w:cs="Arial"/>
          <w:sz w:val="26"/>
          <w:szCs w:val="26"/>
        </w:rPr>
        <w:t>dos por</w:t>
      </w:r>
      <w:r>
        <w:rPr>
          <w:rFonts w:ascii="Arial" w:hAnsi="Arial" w:cs="Arial"/>
          <w:sz w:val="26"/>
          <w:szCs w:val="26"/>
        </w:rPr>
        <w:t xml:space="preserve"> la autoridad demandada al dar contestación a la demandada, </w:t>
      </w:r>
      <w:r w:rsidR="00FC7E5F">
        <w:rPr>
          <w:rFonts w:ascii="Arial" w:hAnsi="Arial" w:cs="Arial"/>
          <w:sz w:val="26"/>
          <w:szCs w:val="26"/>
        </w:rPr>
        <w:t xml:space="preserve">y las que </w:t>
      </w:r>
      <w:r>
        <w:rPr>
          <w:rFonts w:ascii="Arial" w:hAnsi="Arial" w:cs="Arial"/>
          <w:sz w:val="26"/>
          <w:szCs w:val="26"/>
        </w:rPr>
        <w:t xml:space="preserve">adquiere pleno valor probatorio conforme lo dispuesto por el artículo 203 fracción I de la Ley de Procedimiento y Justicia Administrativa para el Estado de Oaxaca; se advierte que fueron estampados un nombre y firma en el rubro correspondiente, lo anterior no es suficiente para cumplir con lo estatuido por el artículo </w:t>
      </w:r>
      <w:r w:rsidRPr="00242129">
        <w:rPr>
          <w:rFonts w:ascii="Arial" w:hAnsi="Arial" w:cs="Arial"/>
          <w:sz w:val="26"/>
          <w:szCs w:val="26"/>
        </w:rPr>
        <w:t xml:space="preserve">42 de la Ley del Servicio Postal Mexicano, </w:t>
      </w:r>
      <w:r>
        <w:rPr>
          <w:rFonts w:ascii="Arial" w:hAnsi="Arial" w:cs="Arial"/>
          <w:sz w:val="26"/>
          <w:szCs w:val="26"/>
        </w:rPr>
        <w:t xml:space="preserve">pues como ya quedó asentado con anterioridad se requiere </w:t>
      </w:r>
      <w:r w:rsidRPr="00242129">
        <w:rPr>
          <w:rFonts w:ascii="Arial" w:hAnsi="Arial" w:cs="Arial"/>
          <w:sz w:val="26"/>
          <w:szCs w:val="26"/>
        </w:rPr>
        <w:t>recabar la firma de recepción del destinatario o de su representante legal</w:t>
      </w:r>
      <w:r>
        <w:rPr>
          <w:rFonts w:ascii="Arial" w:hAnsi="Arial" w:cs="Arial"/>
          <w:sz w:val="26"/>
          <w:szCs w:val="26"/>
        </w:rPr>
        <w:t xml:space="preserve">, siendo el nombre del destinatario </w:t>
      </w:r>
      <w:r w:rsidR="002965EB">
        <w:rPr>
          <w:rFonts w:ascii="Arial" w:hAnsi="Arial" w:cs="Arial"/>
          <w:sz w:val="26"/>
          <w:szCs w:val="26"/>
        </w:rPr>
        <w:t>**********</w:t>
      </w:r>
      <w:r w:rsidR="00337539">
        <w:rPr>
          <w:rFonts w:ascii="Arial" w:hAnsi="Arial" w:cs="Arial"/>
          <w:sz w:val="26"/>
          <w:szCs w:val="26"/>
        </w:rPr>
        <w:t xml:space="preserve"> representada por su administrador único </w:t>
      </w:r>
      <w:r w:rsidR="002965EB">
        <w:rPr>
          <w:rFonts w:ascii="Arial" w:hAnsi="Arial" w:cs="Arial"/>
          <w:sz w:val="26"/>
          <w:szCs w:val="26"/>
        </w:rPr>
        <w:t>**********</w:t>
      </w:r>
      <w:r w:rsidRPr="00337539">
        <w:rPr>
          <w:rFonts w:ascii="Arial" w:hAnsi="Arial" w:cs="Arial"/>
          <w:sz w:val="26"/>
          <w:szCs w:val="26"/>
        </w:rPr>
        <w:t>”</w:t>
      </w:r>
      <w:r>
        <w:rPr>
          <w:rFonts w:ascii="Arial" w:hAnsi="Arial" w:cs="Arial"/>
          <w:sz w:val="26"/>
          <w:szCs w:val="26"/>
        </w:rPr>
        <w:t xml:space="preserve"> y el nombre que aparece en el rubro de nombre y firma a simple vista resulta diverso, al no apreciarse con claridad su contenido, esto es, el nombre que fue estampado.- - - - - - -</w:t>
      </w:r>
      <w:r w:rsidR="00337539">
        <w:rPr>
          <w:rFonts w:ascii="Arial" w:hAnsi="Arial" w:cs="Arial"/>
          <w:sz w:val="26"/>
          <w:szCs w:val="26"/>
        </w:rPr>
        <w:t xml:space="preserve"> - - - - - - - - - - - - - - - - - - - - - - - - - </w:t>
      </w:r>
    </w:p>
    <w:p w14:paraId="57DF6781" w14:textId="1F81F4E0" w:rsidR="00337539" w:rsidRDefault="00337539" w:rsidP="00337539">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 ahí que, al no haberse realizado la notificación conforme lo establece el Código Fiscal para el Estado de Oaxaca, esta careció de legalidad; y, por tanto las razones adoptadas por la autoridad demandada, para sobreseer el recurso de revocación y que consistió en que </w:t>
      </w:r>
      <w:r>
        <w:rPr>
          <w:rFonts w:ascii="Arial" w:hAnsi="Arial" w:cs="Arial"/>
          <w:sz w:val="26"/>
          <w:szCs w:val="26"/>
        </w:rPr>
        <w:t xml:space="preserve">las resoluciones con número de control </w:t>
      </w:r>
      <w:r w:rsidR="002965EB">
        <w:rPr>
          <w:rFonts w:ascii="Arial" w:hAnsi="Arial" w:cs="Arial"/>
          <w:sz w:val="26"/>
          <w:szCs w:val="26"/>
        </w:rPr>
        <w:t>**********</w:t>
      </w:r>
      <w:r>
        <w:rPr>
          <w:rFonts w:ascii="Arial" w:hAnsi="Arial" w:cs="Arial"/>
          <w:sz w:val="26"/>
          <w:szCs w:val="26"/>
        </w:rPr>
        <w:t xml:space="preserve"> y </w:t>
      </w:r>
      <w:r w:rsidR="002965EB">
        <w:rPr>
          <w:rFonts w:ascii="Arial" w:hAnsi="Arial" w:cs="Arial"/>
          <w:sz w:val="26"/>
          <w:szCs w:val="26"/>
        </w:rPr>
        <w:t>**********</w:t>
      </w:r>
      <w:r>
        <w:rPr>
          <w:rFonts w:ascii="Arial" w:hAnsi="Arial" w:cs="Arial"/>
          <w:sz w:val="26"/>
          <w:szCs w:val="26"/>
        </w:rPr>
        <w:t xml:space="preserve"> </w:t>
      </w:r>
      <w:r>
        <w:rPr>
          <w:rFonts w:ascii="Arial" w:eastAsia="Calibri" w:hAnsi="Arial" w:cs="Arial"/>
          <w:sz w:val="26"/>
          <w:szCs w:val="26"/>
        </w:rPr>
        <w:t xml:space="preserve">de diecinueve y veinte de febrero de dos mil diecinueve, le fueron legalmente notificados al contribuyente </w:t>
      </w:r>
      <w:r w:rsidR="002965EB">
        <w:rPr>
          <w:rFonts w:ascii="Arial" w:eastAsia="Calibri" w:hAnsi="Arial" w:cs="Arial"/>
          <w:sz w:val="26"/>
          <w:szCs w:val="26"/>
        </w:rPr>
        <w:t>**********</w:t>
      </w:r>
      <w:r>
        <w:rPr>
          <w:rFonts w:ascii="Arial" w:eastAsia="Calibri" w:hAnsi="Arial" w:cs="Arial"/>
          <w:sz w:val="26"/>
          <w:szCs w:val="26"/>
        </w:rPr>
        <w:t xml:space="preserve">, por correo certificado el diez de abril de dos mil diecinueve, son ilegales y carecen de una debida fundamentación y motivación, como lo aseveró el actor, </w:t>
      </w:r>
      <w:r>
        <w:rPr>
          <w:rFonts w:ascii="Arial" w:eastAsia="Calibri" w:hAnsi="Arial" w:cs="Arial"/>
          <w:sz w:val="26"/>
          <w:szCs w:val="26"/>
        </w:rPr>
        <w:lastRenderedPageBreak/>
        <w:t xml:space="preserve">consecuentemente debe declararse la </w:t>
      </w:r>
      <w:r>
        <w:rPr>
          <w:rFonts w:ascii="Arial" w:eastAsia="Calibri" w:hAnsi="Arial" w:cs="Arial"/>
          <w:b/>
          <w:bCs/>
          <w:sz w:val="26"/>
          <w:szCs w:val="26"/>
        </w:rPr>
        <w:t xml:space="preserve">NULIDAD </w:t>
      </w:r>
      <w:r>
        <w:rPr>
          <w:rFonts w:ascii="Arial" w:eastAsia="Calibri" w:hAnsi="Arial" w:cs="Arial"/>
          <w:sz w:val="26"/>
          <w:szCs w:val="26"/>
        </w:rPr>
        <w:t xml:space="preserve">de la </w:t>
      </w:r>
      <w:r w:rsidRPr="0008442F">
        <w:rPr>
          <w:rFonts w:ascii="Arial" w:hAnsi="Arial" w:cs="Arial"/>
          <w:sz w:val="26"/>
          <w:szCs w:val="26"/>
        </w:rPr>
        <w:t xml:space="preserve">resolución </w:t>
      </w:r>
      <w:r>
        <w:rPr>
          <w:rFonts w:ascii="Arial" w:hAnsi="Arial" w:cs="Arial"/>
          <w:sz w:val="26"/>
          <w:szCs w:val="26"/>
        </w:rPr>
        <w:t xml:space="preserve">contenida en el oficio </w:t>
      </w:r>
      <w:r w:rsidR="002965EB">
        <w:rPr>
          <w:rFonts w:ascii="Arial" w:hAnsi="Arial" w:cs="Arial"/>
          <w:sz w:val="26"/>
          <w:szCs w:val="26"/>
        </w:rPr>
        <w:t>**********</w:t>
      </w:r>
      <w:r>
        <w:rPr>
          <w:rFonts w:ascii="Arial" w:hAnsi="Arial" w:cs="Arial"/>
          <w:sz w:val="26"/>
          <w:szCs w:val="26"/>
        </w:rPr>
        <w:t xml:space="preserve"> de veintisiete de junio de dos mil diecinueve, </w:t>
      </w:r>
      <w:r w:rsidRPr="0008442F">
        <w:rPr>
          <w:rFonts w:ascii="Arial" w:hAnsi="Arial" w:cs="Arial"/>
          <w:sz w:val="26"/>
          <w:szCs w:val="26"/>
        </w:rPr>
        <w:t xml:space="preserve">emitida por la Dirección de </w:t>
      </w:r>
      <w:r>
        <w:rPr>
          <w:rFonts w:ascii="Arial" w:hAnsi="Arial" w:cs="Arial"/>
          <w:sz w:val="26"/>
          <w:szCs w:val="26"/>
        </w:rPr>
        <w:t>lo Contencioso de la Procuraduría Fiscal dependiente de la Subsecretaría de Ingresos de la S</w:t>
      </w:r>
      <w:r w:rsidRPr="0008442F">
        <w:rPr>
          <w:rFonts w:ascii="Arial" w:hAnsi="Arial" w:cs="Arial"/>
          <w:sz w:val="26"/>
          <w:szCs w:val="26"/>
        </w:rPr>
        <w:t>ecretaría de Finanzas del Poder Ejecutivo del Estado de Oaxaca</w:t>
      </w:r>
      <w:r>
        <w:rPr>
          <w:rFonts w:ascii="Arial" w:hAnsi="Arial" w:cs="Arial"/>
          <w:sz w:val="26"/>
          <w:szCs w:val="26"/>
        </w:rPr>
        <w:t xml:space="preserve">; </w:t>
      </w:r>
      <w:r w:rsidR="00295BE0">
        <w:rPr>
          <w:rFonts w:ascii="Arial" w:hAnsi="Arial" w:cs="Arial"/>
          <w:b/>
          <w:bCs/>
          <w:sz w:val="26"/>
          <w:szCs w:val="26"/>
        </w:rPr>
        <w:t xml:space="preserve">PAR EL EFECTO </w:t>
      </w:r>
      <w:r>
        <w:rPr>
          <w:rFonts w:ascii="Arial" w:hAnsi="Arial" w:cs="Arial"/>
          <w:sz w:val="26"/>
          <w:szCs w:val="26"/>
        </w:rPr>
        <w:t xml:space="preserve">de que admita a trámite el recurso de revocación interpuesto por </w:t>
      </w:r>
      <w:r w:rsidR="002965EB">
        <w:rPr>
          <w:rFonts w:ascii="Arial" w:hAnsi="Arial" w:cs="Arial"/>
          <w:sz w:val="26"/>
          <w:szCs w:val="26"/>
        </w:rPr>
        <w:t>**********</w:t>
      </w:r>
      <w:r>
        <w:rPr>
          <w:rFonts w:ascii="Arial" w:hAnsi="Arial" w:cs="Arial"/>
          <w:sz w:val="26"/>
          <w:szCs w:val="26"/>
        </w:rPr>
        <w:t xml:space="preserve">, Representante Legal de </w:t>
      </w:r>
      <w:r w:rsidR="002965EB">
        <w:rPr>
          <w:rFonts w:ascii="Arial" w:hAnsi="Arial" w:cs="Arial"/>
          <w:sz w:val="26"/>
          <w:szCs w:val="26"/>
        </w:rPr>
        <w:t>**********</w:t>
      </w:r>
      <w:r>
        <w:rPr>
          <w:rFonts w:ascii="Arial" w:hAnsi="Arial" w:cs="Arial"/>
          <w:sz w:val="26"/>
          <w:szCs w:val="26"/>
        </w:rPr>
        <w:t xml:space="preserve">, en contra de las resoluciones con número de control </w:t>
      </w:r>
      <w:r w:rsidR="002965EB">
        <w:rPr>
          <w:rFonts w:ascii="Arial" w:hAnsi="Arial" w:cs="Arial"/>
          <w:sz w:val="26"/>
          <w:szCs w:val="26"/>
        </w:rPr>
        <w:t>**********</w:t>
      </w:r>
      <w:r>
        <w:rPr>
          <w:rFonts w:ascii="Arial" w:hAnsi="Arial" w:cs="Arial"/>
          <w:sz w:val="26"/>
          <w:szCs w:val="26"/>
        </w:rPr>
        <w:t xml:space="preserve"> y </w:t>
      </w:r>
      <w:r w:rsidR="002965EB">
        <w:rPr>
          <w:rFonts w:ascii="Arial" w:hAnsi="Arial" w:cs="Arial"/>
          <w:sz w:val="26"/>
          <w:szCs w:val="26"/>
        </w:rPr>
        <w:t>**********</w:t>
      </w:r>
      <w:r>
        <w:rPr>
          <w:rFonts w:ascii="Arial" w:hAnsi="Arial" w:cs="Arial"/>
          <w:sz w:val="26"/>
          <w:szCs w:val="26"/>
        </w:rPr>
        <w:t xml:space="preserve"> </w:t>
      </w:r>
      <w:r>
        <w:rPr>
          <w:rFonts w:ascii="Arial" w:eastAsia="Calibri" w:hAnsi="Arial" w:cs="Arial"/>
          <w:sz w:val="26"/>
          <w:szCs w:val="26"/>
        </w:rPr>
        <w:t>de diecinueve y veinte de febrero de dos mil diecinueve</w:t>
      </w:r>
      <w:r w:rsidR="00295BE0">
        <w:rPr>
          <w:rFonts w:ascii="Arial" w:eastAsia="Calibri" w:hAnsi="Arial" w:cs="Arial"/>
          <w:sz w:val="26"/>
          <w:szCs w:val="26"/>
        </w:rPr>
        <w:t>, y analice los agravios planteados en dicho recurso</w:t>
      </w:r>
      <w:r>
        <w:rPr>
          <w:rFonts w:ascii="Arial" w:eastAsia="Calibri" w:hAnsi="Arial" w:cs="Arial"/>
          <w:sz w:val="26"/>
          <w:szCs w:val="26"/>
        </w:rPr>
        <w:t xml:space="preserve">.- - - - - - </w:t>
      </w:r>
    </w:p>
    <w:p w14:paraId="689CA2D7"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7AF44F25" w14:textId="77777777" w:rsidR="005128BB" w:rsidRDefault="005128BB" w:rsidP="00314ED9">
      <w:pPr>
        <w:spacing w:before="240" w:after="0" w:line="360" w:lineRule="auto"/>
        <w:ind w:right="49" w:firstLine="708"/>
        <w:jc w:val="center"/>
        <w:rPr>
          <w:rFonts w:ascii="Arial" w:hAnsi="Arial" w:cs="Arial"/>
          <w:b/>
          <w:sz w:val="26"/>
          <w:szCs w:val="26"/>
        </w:rPr>
      </w:pPr>
    </w:p>
    <w:p w14:paraId="5C1FF742"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15D810F"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0B2CED60"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559B35F2" w14:textId="44E051EF"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w:t>
      </w:r>
      <w:r w:rsidR="00295BE0">
        <w:rPr>
          <w:rFonts w:ascii="Arial" w:hAnsi="Arial" w:cs="Arial"/>
          <w:sz w:val="26"/>
          <w:szCs w:val="26"/>
        </w:rPr>
        <w:t>S</w:t>
      </w:r>
      <w:r w:rsidRPr="009B59DB">
        <w:rPr>
          <w:rFonts w:ascii="Arial" w:hAnsi="Arial" w:cs="Arial"/>
          <w:sz w:val="26"/>
          <w:szCs w:val="26"/>
        </w:rPr>
        <w:t>e actualiz</w:t>
      </w:r>
      <w:r w:rsidR="00295BE0">
        <w:rPr>
          <w:rFonts w:ascii="Arial" w:hAnsi="Arial" w:cs="Arial"/>
          <w:sz w:val="26"/>
          <w:szCs w:val="26"/>
        </w:rPr>
        <w:t xml:space="preserve">ó la </w:t>
      </w:r>
      <w:r w:rsidRPr="009B59DB">
        <w:rPr>
          <w:rFonts w:ascii="Arial" w:hAnsi="Arial" w:cs="Arial"/>
          <w:sz w:val="26"/>
          <w:szCs w:val="26"/>
        </w:rPr>
        <w:t xml:space="preserve">causal de improcedencia </w:t>
      </w:r>
      <w:r w:rsidR="00295BE0">
        <w:rPr>
          <w:rFonts w:ascii="Arial" w:hAnsi="Arial" w:cs="Arial"/>
          <w:sz w:val="26"/>
          <w:szCs w:val="26"/>
        </w:rPr>
        <w:t xml:space="preserve">prevista por el </w:t>
      </w:r>
      <w:r w:rsidR="00295BE0">
        <w:rPr>
          <w:rFonts w:ascii="Arial" w:hAnsi="Arial" w:cs="Arial"/>
          <w:color w:val="000000" w:themeColor="text1"/>
          <w:sz w:val="26"/>
          <w:szCs w:val="26"/>
        </w:rPr>
        <w:t xml:space="preserve">artículo 161 fracción X de la citada Ley, por lo que se </w:t>
      </w:r>
      <w:r w:rsidR="00295BE0">
        <w:rPr>
          <w:rFonts w:ascii="Arial" w:hAnsi="Arial" w:cs="Arial"/>
          <w:b/>
          <w:color w:val="000000" w:themeColor="text1"/>
          <w:sz w:val="26"/>
          <w:szCs w:val="26"/>
        </w:rPr>
        <w:t xml:space="preserve">SOBRESEYÓ </w:t>
      </w:r>
      <w:r w:rsidR="00295BE0" w:rsidRPr="009B59DB">
        <w:rPr>
          <w:rFonts w:ascii="Arial" w:hAnsi="Arial" w:cs="Arial"/>
          <w:sz w:val="26"/>
          <w:szCs w:val="26"/>
        </w:rPr>
        <w:t>el juicio</w:t>
      </w:r>
      <w:r w:rsidR="00295BE0">
        <w:rPr>
          <w:rFonts w:ascii="Arial" w:hAnsi="Arial" w:cs="Arial"/>
          <w:sz w:val="26"/>
          <w:szCs w:val="26"/>
        </w:rPr>
        <w:t xml:space="preserve"> únicamente respecto al Secretario de Finanzas del Poder Ejecutivo del Estado de Oaxaca</w:t>
      </w:r>
      <w:r w:rsidRPr="009B59DB">
        <w:rPr>
          <w:rFonts w:ascii="Arial" w:hAnsi="Arial" w:cs="Arial"/>
          <w:sz w:val="26"/>
          <w:szCs w:val="26"/>
        </w:rPr>
        <w:t xml:space="preserve">. - - - </w:t>
      </w:r>
      <w:r>
        <w:rPr>
          <w:rFonts w:ascii="Arial" w:hAnsi="Arial" w:cs="Arial"/>
          <w:sz w:val="26"/>
          <w:szCs w:val="26"/>
        </w:rPr>
        <w:t xml:space="preserve">- - - - - - - - - - - - - - - - - - - - - - - - - </w:t>
      </w:r>
    </w:p>
    <w:p w14:paraId="3E7155FD" w14:textId="1662D7CB" w:rsidR="00314ED9" w:rsidRPr="009B59DB" w:rsidRDefault="00314ED9" w:rsidP="005128BB">
      <w:pPr>
        <w:pStyle w:val="Sinespaciado"/>
        <w:spacing w:before="240" w:line="360" w:lineRule="auto"/>
        <w:ind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00295BE0">
        <w:rPr>
          <w:rFonts w:ascii="Arial" w:eastAsia="Calibri" w:hAnsi="Arial" w:cs="Arial"/>
          <w:sz w:val="26"/>
          <w:szCs w:val="26"/>
        </w:rPr>
        <w:t xml:space="preserve">de la </w:t>
      </w:r>
      <w:r w:rsidR="00295BE0" w:rsidRPr="0008442F">
        <w:rPr>
          <w:rFonts w:ascii="Arial" w:hAnsi="Arial" w:cs="Arial"/>
          <w:sz w:val="26"/>
          <w:szCs w:val="26"/>
        </w:rPr>
        <w:t xml:space="preserve">resolución </w:t>
      </w:r>
      <w:r w:rsidR="00295BE0">
        <w:rPr>
          <w:rFonts w:ascii="Arial" w:hAnsi="Arial" w:cs="Arial"/>
          <w:sz w:val="26"/>
          <w:szCs w:val="26"/>
        </w:rPr>
        <w:t xml:space="preserve">contenida en el oficio </w:t>
      </w:r>
      <w:r w:rsidR="002965EB">
        <w:rPr>
          <w:rFonts w:ascii="Arial" w:hAnsi="Arial" w:cs="Arial"/>
          <w:sz w:val="26"/>
          <w:szCs w:val="26"/>
        </w:rPr>
        <w:t>**********</w:t>
      </w:r>
      <w:r w:rsidR="00295BE0">
        <w:rPr>
          <w:rFonts w:ascii="Arial" w:hAnsi="Arial" w:cs="Arial"/>
          <w:sz w:val="26"/>
          <w:szCs w:val="26"/>
        </w:rPr>
        <w:t xml:space="preserve"> de veintisiete de junio de dos mil diecinueve, </w:t>
      </w:r>
      <w:r w:rsidR="00295BE0" w:rsidRPr="0008442F">
        <w:rPr>
          <w:rFonts w:ascii="Arial" w:hAnsi="Arial" w:cs="Arial"/>
          <w:sz w:val="26"/>
          <w:szCs w:val="26"/>
        </w:rPr>
        <w:t xml:space="preserve">emitida por la Dirección de </w:t>
      </w:r>
      <w:r w:rsidR="00295BE0">
        <w:rPr>
          <w:rFonts w:ascii="Arial" w:hAnsi="Arial" w:cs="Arial"/>
          <w:sz w:val="26"/>
          <w:szCs w:val="26"/>
        </w:rPr>
        <w:t>lo Contencioso de la Procuraduría Fiscal dependiente de la Subsecretaría de Ingresos de la S</w:t>
      </w:r>
      <w:r w:rsidR="00295BE0" w:rsidRPr="0008442F">
        <w:rPr>
          <w:rFonts w:ascii="Arial" w:hAnsi="Arial" w:cs="Arial"/>
          <w:sz w:val="26"/>
          <w:szCs w:val="26"/>
        </w:rPr>
        <w:t>ecretaría de Finanzas del Poder Ejecutivo del Estado de Oaxaca</w:t>
      </w:r>
      <w:r w:rsidR="00295BE0">
        <w:rPr>
          <w:rFonts w:ascii="Arial" w:hAnsi="Arial" w:cs="Arial"/>
          <w:sz w:val="26"/>
          <w:szCs w:val="26"/>
        </w:rPr>
        <w:t xml:space="preserve">; </w:t>
      </w:r>
      <w:r w:rsidR="00295BE0" w:rsidRPr="00337539">
        <w:rPr>
          <w:rFonts w:ascii="Arial" w:hAnsi="Arial" w:cs="Arial"/>
          <w:b/>
          <w:bCs/>
          <w:sz w:val="26"/>
          <w:szCs w:val="26"/>
        </w:rPr>
        <w:t>para el efecto</w:t>
      </w:r>
      <w:r w:rsidR="00295BE0">
        <w:rPr>
          <w:rFonts w:ascii="Arial" w:hAnsi="Arial" w:cs="Arial"/>
          <w:sz w:val="26"/>
          <w:szCs w:val="26"/>
        </w:rPr>
        <w:t xml:space="preserve"> de que admita a trámite el recurso de revocación interpuesto por </w:t>
      </w:r>
      <w:r w:rsidR="002965EB">
        <w:rPr>
          <w:rFonts w:ascii="Arial" w:hAnsi="Arial" w:cs="Arial"/>
          <w:sz w:val="26"/>
          <w:szCs w:val="26"/>
        </w:rPr>
        <w:t>**********</w:t>
      </w:r>
      <w:r w:rsidR="00295BE0">
        <w:rPr>
          <w:rFonts w:ascii="Arial" w:hAnsi="Arial" w:cs="Arial"/>
          <w:sz w:val="26"/>
          <w:szCs w:val="26"/>
        </w:rPr>
        <w:t xml:space="preserve">, Representante Legal de </w:t>
      </w:r>
      <w:r w:rsidR="002965EB">
        <w:rPr>
          <w:rFonts w:ascii="Arial" w:hAnsi="Arial" w:cs="Arial"/>
          <w:sz w:val="26"/>
          <w:szCs w:val="26"/>
        </w:rPr>
        <w:t>**********</w:t>
      </w:r>
      <w:r w:rsidR="00295BE0">
        <w:rPr>
          <w:rFonts w:ascii="Arial" w:hAnsi="Arial" w:cs="Arial"/>
          <w:sz w:val="26"/>
          <w:szCs w:val="26"/>
        </w:rPr>
        <w:t xml:space="preserve">, en contra de las resoluciones con número de control </w:t>
      </w:r>
      <w:r w:rsidR="002965EB">
        <w:rPr>
          <w:rFonts w:ascii="Arial" w:hAnsi="Arial" w:cs="Arial"/>
          <w:sz w:val="26"/>
          <w:szCs w:val="26"/>
        </w:rPr>
        <w:t>**********</w:t>
      </w:r>
      <w:r w:rsidR="00295BE0">
        <w:rPr>
          <w:rFonts w:ascii="Arial" w:hAnsi="Arial" w:cs="Arial"/>
          <w:sz w:val="26"/>
          <w:szCs w:val="26"/>
        </w:rPr>
        <w:t xml:space="preserve"> y </w:t>
      </w:r>
      <w:r w:rsidR="002965EB">
        <w:rPr>
          <w:rFonts w:ascii="Arial" w:hAnsi="Arial" w:cs="Arial"/>
          <w:sz w:val="26"/>
          <w:szCs w:val="26"/>
        </w:rPr>
        <w:t>**********</w:t>
      </w:r>
      <w:r w:rsidR="00295BE0">
        <w:rPr>
          <w:rFonts w:ascii="Arial" w:hAnsi="Arial" w:cs="Arial"/>
          <w:sz w:val="26"/>
          <w:szCs w:val="26"/>
        </w:rPr>
        <w:t xml:space="preserve"> </w:t>
      </w:r>
      <w:r w:rsidR="00295BE0">
        <w:rPr>
          <w:rFonts w:ascii="Arial" w:eastAsia="Calibri" w:hAnsi="Arial" w:cs="Arial"/>
          <w:sz w:val="26"/>
          <w:szCs w:val="26"/>
        </w:rPr>
        <w:t xml:space="preserve">de diecinueve y veinte de </w:t>
      </w:r>
      <w:r w:rsidR="00295BE0">
        <w:rPr>
          <w:rFonts w:ascii="Arial" w:eastAsia="Calibri" w:hAnsi="Arial" w:cs="Arial"/>
          <w:sz w:val="26"/>
          <w:szCs w:val="26"/>
        </w:rPr>
        <w:lastRenderedPageBreak/>
        <w:t>febrero de dos mil diecinueve, y analice los agravios planteados en dicho recurso</w:t>
      </w:r>
      <w:r w:rsidRPr="00041FAC">
        <w:rPr>
          <w:rFonts w:ascii="Arial" w:hAnsi="Arial" w:cs="Arial"/>
          <w:sz w:val="26"/>
          <w:szCs w:val="26"/>
        </w:rPr>
        <w:t>.</w:t>
      </w:r>
      <w:r w:rsidRPr="009B59DB">
        <w:rPr>
          <w:rFonts w:ascii="Arial" w:hAnsi="Arial" w:cs="Arial"/>
          <w:sz w:val="26"/>
          <w:szCs w:val="26"/>
        </w:rPr>
        <w:t xml:space="preserve">- - </w:t>
      </w:r>
      <w:r w:rsidR="00295BE0">
        <w:rPr>
          <w:rFonts w:ascii="Arial" w:hAnsi="Arial" w:cs="Arial"/>
          <w:sz w:val="26"/>
          <w:szCs w:val="26"/>
        </w:rPr>
        <w:t xml:space="preserve">- - - - </w:t>
      </w:r>
    </w:p>
    <w:p w14:paraId="1CFC92EB"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209D0A34"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w:t>
      </w:r>
      <w:bookmarkStart w:id="2" w:name="_GoBack"/>
      <w:bookmarkEnd w:id="2"/>
      <w:r>
        <w:rPr>
          <w:rFonts w:ascii="Arial" w:hAnsi="Arial" w:cs="Arial"/>
          <w:sz w:val="26"/>
          <w:szCs w:val="26"/>
        </w:rPr>
        <w:t xml:space="preserve">-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2BCABD" w14:textId="77777777" w:rsidR="00576739" w:rsidRDefault="00576739">
      <w:pPr>
        <w:spacing w:after="0" w:line="240" w:lineRule="auto"/>
      </w:pPr>
      <w:r>
        <w:separator/>
      </w:r>
    </w:p>
  </w:endnote>
  <w:endnote w:type="continuationSeparator" w:id="0">
    <w:p w14:paraId="495DCD01" w14:textId="77777777" w:rsidR="00576739" w:rsidRDefault="0057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9ADD3" w14:textId="77777777" w:rsidR="007F4A38" w:rsidRDefault="007F4A38">
    <w:pPr>
      <w:pStyle w:val="Piedepgina"/>
      <w:jc w:val="center"/>
    </w:pPr>
  </w:p>
  <w:p w14:paraId="1EDE5EE8" w14:textId="77777777" w:rsidR="007F4A38" w:rsidRDefault="007F4A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259DB" w14:textId="77777777" w:rsidR="00576739" w:rsidRDefault="00576739">
      <w:pPr>
        <w:spacing w:after="0" w:line="240" w:lineRule="auto"/>
      </w:pPr>
      <w:r>
        <w:separator/>
      </w:r>
    </w:p>
  </w:footnote>
  <w:footnote w:type="continuationSeparator" w:id="0">
    <w:p w14:paraId="16B6C6C2" w14:textId="77777777" w:rsidR="00576739" w:rsidRDefault="00576739">
      <w:pPr>
        <w:spacing w:after="0" w:line="240" w:lineRule="auto"/>
      </w:pPr>
      <w:r>
        <w:continuationSeparator/>
      </w:r>
    </w:p>
  </w:footnote>
  <w:footnote w:id="1">
    <w:p w14:paraId="431A62CF" w14:textId="77777777" w:rsidR="007F4A38" w:rsidRDefault="007F4A38">
      <w:pPr>
        <w:pStyle w:val="Textonotapie"/>
      </w:pPr>
      <w:r>
        <w:rPr>
          <w:rStyle w:val="Refdenotaalpie"/>
        </w:rPr>
        <w:footnoteRef/>
      </w:r>
      <w:r>
        <w:t xml:space="preserve"> “</w:t>
      </w:r>
      <w:r>
        <w:rPr>
          <w:b/>
        </w:rPr>
        <w:t xml:space="preserve">ARTÍCULO 148.- </w:t>
      </w:r>
      <w:r>
        <w:t>…</w:t>
      </w:r>
    </w:p>
    <w:p w14:paraId="664D6781" w14:textId="77777777" w:rsidR="007F4A38" w:rsidRDefault="007F4A38" w:rsidP="00064754">
      <w:pPr>
        <w:pStyle w:val="Textonotapie"/>
        <w:jc w:val="both"/>
      </w:pPr>
      <w:r>
        <w:t xml:space="preserve">   Las personas morales serán representadas por quienes tengan el carácter de representantes legales, o de apoderados de acuerdo con sus escrituras constitutivas e instrumentos idóneos.</w:t>
      </w:r>
    </w:p>
    <w:p w14:paraId="4288A491" w14:textId="77777777" w:rsidR="007F4A38" w:rsidRPr="007B1F1A" w:rsidRDefault="007F4A38" w:rsidP="00325571">
      <w:pPr>
        <w:pStyle w:val="Textonotapie"/>
        <w:jc w:val="both"/>
      </w:pPr>
      <w:r>
        <w:t xml:space="preserve">   …”</w:t>
      </w:r>
    </w:p>
  </w:footnote>
  <w:footnote w:id="2">
    <w:p w14:paraId="2B88AC83" w14:textId="77777777" w:rsidR="007F4A38" w:rsidRPr="00271AF8" w:rsidRDefault="007F4A38" w:rsidP="004A07DC">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13BED653" w14:textId="77777777" w:rsidR="007F4A38" w:rsidRDefault="007F4A38" w:rsidP="00C40195">
      <w:pPr>
        <w:pStyle w:val="Textonotapie"/>
      </w:pPr>
      <w:r>
        <w:rPr>
          <w:rStyle w:val="Refdenotaalpie"/>
        </w:rPr>
        <w:footnoteRef/>
      </w:r>
      <w:r>
        <w:t xml:space="preserve"> “</w:t>
      </w:r>
      <w:r>
        <w:rPr>
          <w:b/>
        </w:rPr>
        <w:t xml:space="preserve">ARTÍCULO 161.- </w:t>
      </w:r>
      <w:r>
        <w:t>…</w:t>
      </w:r>
    </w:p>
    <w:p w14:paraId="1B30F38A" w14:textId="77777777" w:rsidR="007F4A38" w:rsidRDefault="007F4A38" w:rsidP="00C40195">
      <w:pPr>
        <w:pStyle w:val="Textonotapie"/>
      </w:pPr>
      <w:r>
        <w:t xml:space="preserve">   …</w:t>
      </w:r>
    </w:p>
    <w:p w14:paraId="3FFBB040" w14:textId="77777777" w:rsidR="007F4A38" w:rsidRPr="00271AF8" w:rsidRDefault="007F4A38" w:rsidP="00C40195">
      <w:pPr>
        <w:pStyle w:val="Textonotapie"/>
      </w:pPr>
      <w:r>
        <w:t xml:space="preserve">   Las causales de improcedencia deben ser examinadas de oficio.”</w:t>
      </w:r>
    </w:p>
  </w:footnote>
  <w:footnote w:id="4">
    <w:p w14:paraId="44371752" w14:textId="77777777" w:rsidR="00C60E9D" w:rsidRDefault="00C60E9D" w:rsidP="00C60E9D">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0868B25" w14:textId="77777777" w:rsidR="00C60E9D" w:rsidRDefault="00C60E9D" w:rsidP="00C60E9D">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494C291" w14:textId="77777777" w:rsidR="00C60E9D" w:rsidRPr="002C650C" w:rsidRDefault="00C60E9D" w:rsidP="00C60E9D">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54F7F7A" w14:textId="2E26F040" w:rsidR="007F4A38" w:rsidRDefault="00576739">
        <w:pPr>
          <w:pStyle w:val="Encabezado"/>
          <w:jc w:val="center"/>
        </w:pPr>
        <w:r>
          <w:rPr>
            <w:noProof/>
          </w:rPr>
          <w:pict w14:anchorId="6801E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F4A38">
          <w:fldChar w:fldCharType="begin"/>
        </w:r>
        <w:r w:rsidR="007F4A38">
          <w:instrText>PAGE   \* MERGEFORMAT</w:instrText>
        </w:r>
        <w:r w:rsidR="007F4A38">
          <w:fldChar w:fldCharType="separate"/>
        </w:r>
        <w:r w:rsidR="00454252" w:rsidRPr="00454252">
          <w:rPr>
            <w:noProof/>
            <w:lang w:val="es-ES"/>
          </w:rPr>
          <w:t>4</w:t>
        </w:r>
        <w:r w:rsidR="007F4A38">
          <w:rPr>
            <w:noProof/>
            <w:lang w:val="es-ES"/>
          </w:rPr>
          <w:fldChar w:fldCharType="end"/>
        </w:r>
      </w:p>
    </w:sdtContent>
  </w:sdt>
  <w:p w14:paraId="25DA167B" w14:textId="3A40C5B4" w:rsidR="007F4A38" w:rsidRPr="002E1677" w:rsidRDefault="002E1677" w:rsidP="002E1677">
    <w:pPr>
      <w:pStyle w:val="Encabezado"/>
      <w:jc w:val="right"/>
      <w:rPr>
        <w:bCs/>
      </w:rPr>
    </w:pPr>
    <w:r w:rsidRPr="002E1677">
      <w:rPr>
        <w:bCs/>
      </w:rPr>
      <w:t>EXPEDIENTE: 4/2020</w:t>
    </w:r>
  </w:p>
  <w:p w14:paraId="61ED673A" w14:textId="26DB9A92" w:rsidR="002E1677" w:rsidRDefault="002965EB" w:rsidP="002E1677">
    <w:pPr>
      <w:pStyle w:val="Encabezado"/>
      <w:jc w:val="right"/>
    </w:pPr>
    <w:r>
      <w:rPr>
        <w:noProof/>
      </w:rPr>
      <w:pict w14:anchorId="189B3B58">
        <v:shapetype id="_x0000_t202" coordsize="21600,21600" o:spt="202" path="m,l,21600r21600,l21600,xe">
          <v:stroke joinstyle="miter"/>
          <v:path gradientshapeok="t" o:connecttype="rect"/>
        </v:shapetype>
        <v:shape id="_x0000_s2069" type="#_x0000_t202" style="position:absolute;left:0;text-align:left;margin-left:440.95pt;margin-top:12.15pt;width:79.5pt;height:75.75pt;z-index:-2516469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" fillcolor="window" strokeweight=".5pt">
          <v:path arrowok="t"/>
          <v:textbox>
            <w:txbxContent>
              <w:p w14:paraId="7B950218" w14:textId="77777777" w:rsidR="002965EB" w:rsidRPr="00035E13" w:rsidRDefault="002965EB" w:rsidP="002965E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F6D2F" w14:textId="0EA6B502" w:rsidR="007F4A38" w:rsidRDefault="00576739">
    <w:pPr>
      <w:pStyle w:val="Encabezado"/>
      <w:jc w:val="center"/>
    </w:pPr>
    <w:r>
      <w:rPr>
        <w:noProof/>
      </w:rPr>
      <w:pict w14:anchorId="2B981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F4A38">
          <w:fldChar w:fldCharType="begin"/>
        </w:r>
        <w:r w:rsidR="007F4A38">
          <w:instrText>PAGE   \* MERGEFORMAT</w:instrText>
        </w:r>
        <w:r w:rsidR="007F4A38">
          <w:fldChar w:fldCharType="separate"/>
        </w:r>
        <w:r w:rsidR="00454252" w:rsidRPr="00454252">
          <w:rPr>
            <w:noProof/>
            <w:lang w:val="es-ES"/>
          </w:rPr>
          <w:t>3</w:t>
        </w:r>
        <w:r w:rsidR="007F4A38">
          <w:rPr>
            <w:noProof/>
            <w:lang w:val="es-ES"/>
          </w:rPr>
          <w:fldChar w:fldCharType="end"/>
        </w:r>
      </w:sdtContent>
    </w:sdt>
  </w:p>
  <w:p w14:paraId="0F904E3C" w14:textId="77777777" w:rsidR="002E1677" w:rsidRPr="002E1677" w:rsidRDefault="002E1677" w:rsidP="002E1677">
    <w:pPr>
      <w:pStyle w:val="Encabezado"/>
      <w:jc w:val="right"/>
      <w:rPr>
        <w:bCs/>
      </w:rPr>
    </w:pPr>
    <w:r w:rsidRPr="002E1677">
      <w:rPr>
        <w:bCs/>
      </w:rPr>
      <w:t>EXPEDIENTE: 4/2020</w:t>
    </w:r>
  </w:p>
  <w:p w14:paraId="7F8C6F13" w14:textId="2C7ABC42" w:rsidR="007F4A38" w:rsidRDefault="002965EB" w:rsidP="00927607">
    <w:pPr>
      <w:pStyle w:val="Encabezado"/>
      <w:tabs>
        <w:tab w:val="left" w:pos="142"/>
      </w:tabs>
      <w:ind w:left="284"/>
    </w:pPr>
    <w:r>
      <w:rPr>
        <w:noProof/>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13.65pt;width:79.5pt;height:75.75pt;z-index:-251649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4D997FA7" w14:textId="77777777" w:rsidR="002965EB" w:rsidRPr="00035E13" w:rsidRDefault="002965EB" w:rsidP="002965E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576739">
      <w:rPr>
        <w:noProof/>
        <w:sz w:val="22"/>
        <w:szCs w:val="22"/>
        <w:lang w:eastAsia="es-MX"/>
      </w:rPr>
      <w:pict w14:anchorId="03C7CA7B">
        <v:group id="Grupo 3" o:spid="_x0000_s2052" style="position:absolute;left:0;text-align:left;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A993C" w14:textId="77777777" w:rsidR="007F4A38" w:rsidRDefault="00576739">
    <w:pPr>
      <w:pStyle w:val="Encabezado"/>
    </w:pPr>
    <w:r>
      <w:rPr>
        <w:noProof/>
      </w:rPr>
      <w:pict w14:anchorId="22AF8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754"/>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2552"/>
    <w:rsid w:val="000E295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26D9"/>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13B"/>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7BF"/>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129"/>
    <w:rsid w:val="00242699"/>
    <w:rsid w:val="002434A0"/>
    <w:rsid w:val="00243566"/>
    <w:rsid w:val="002437EB"/>
    <w:rsid w:val="00243E9B"/>
    <w:rsid w:val="0024401A"/>
    <w:rsid w:val="002443B6"/>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1ED"/>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5BE0"/>
    <w:rsid w:val="002965EB"/>
    <w:rsid w:val="00296748"/>
    <w:rsid w:val="0029713B"/>
    <w:rsid w:val="00297C79"/>
    <w:rsid w:val="002A0081"/>
    <w:rsid w:val="002A0713"/>
    <w:rsid w:val="002A18E6"/>
    <w:rsid w:val="002A1AAC"/>
    <w:rsid w:val="002A2985"/>
    <w:rsid w:val="002A3DA9"/>
    <w:rsid w:val="002A4088"/>
    <w:rsid w:val="002A4403"/>
    <w:rsid w:val="002A4AD1"/>
    <w:rsid w:val="002A4AE9"/>
    <w:rsid w:val="002A4B47"/>
    <w:rsid w:val="002A5750"/>
    <w:rsid w:val="002A657D"/>
    <w:rsid w:val="002A6B3D"/>
    <w:rsid w:val="002A6E86"/>
    <w:rsid w:val="002A6EF0"/>
    <w:rsid w:val="002B03E4"/>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4E7"/>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4DC"/>
    <w:rsid w:val="002D6E4D"/>
    <w:rsid w:val="002D724E"/>
    <w:rsid w:val="002D7BA0"/>
    <w:rsid w:val="002E1666"/>
    <w:rsid w:val="002E1677"/>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67"/>
    <w:rsid w:val="0031285C"/>
    <w:rsid w:val="00313A44"/>
    <w:rsid w:val="00314ED9"/>
    <w:rsid w:val="003150CD"/>
    <w:rsid w:val="003154AB"/>
    <w:rsid w:val="003155CF"/>
    <w:rsid w:val="00315BA3"/>
    <w:rsid w:val="00316707"/>
    <w:rsid w:val="00317B07"/>
    <w:rsid w:val="00317BDE"/>
    <w:rsid w:val="00317DC3"/>
    <w:rsid w:val="00320273"/>
    <w:rsid w:val="00320582"/>
    <w:rsid w:val="0032088F"/>
    <w:rsid w:val="00321643"/>
    <w:rsid w:val="00321A91"/>
    <w:rsid w:val="00321CA1"/>
    <w:rsid w:val="00322486"/>
    <w:rsid w:val="00323295"/>
    <w:rsid w:val="00323848"/>
    <w:rsid w:val="00323FF5"/>
    <w:rsid w:val="0032464C"/>
    <w:rsid w:val="00324B78"/>
    <w:rsid w:val="003253CA"/>
    <w:rsid w:val="00325571"/>
    <w:rsid w:val="00326842"/>
    <w:rsid w:val="00326982"/>
    <w:rsid w:val="00326D5E"/>
    <w:rsid w:val="00327A8E"/>
    <w:rsid w:val="00327BDD"/>
    <w:rsid w:val="00331836"/>
    <w:rsid w:val="0033190E"/>
    <w:rsid w:val="00333962"/>
    <w:rsid w:val="00333B62"/>
    <w:rsid w:val="00333E45"/>
    <w:rsid w:val="00334A65"/>
    <w:rsid w:val="003364DB"/>
    <w:rsid w:val="00336A8D"/>
    <w:rsid w:val="00337539"/>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94A"/>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5CB"/>
    <w:rsid w:val="003F2FA4"/>
    <w:rsid w:val="003F3E65"/>
    <w:rsid w:val="003F42FC"/>
    <w:rsid w:val="003F4833"/>
    <w:rsid w:val="003F4B68"/>
    <w:rsid w:val="003F532D"/>
    <w:rsid w:val="003F6F77"/>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252"/>
    <w:rsid w:val="00454957"/>
    <w:rsid w:val="004557F7"/>
    <w:rsid w:val="00455A62"/>
    <w:rsid w:val="00456145"/>
    <w:rsid w:val="00456294"/>
    <w:rsid w:val="004572E7"/>
    <w:rsid w:val="00457778"/>
    <w:rsid w:val="00457FE0"/>
    <w:rsid w:val="00461033"/>
    <w:rsid w:val="00461308"/>
    <w:rsid w:val="004618DA"/>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7DC"/>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0F24"/>
    <w:rsid w:val="004B117E"/>
    <w:rsid w:val="004B17F7"/>
    <w:rsid w:val="004B18B8"/>
    <w:rsid w:val="004B1E33"/>
    <w:rsid w:val="004B224C"/>
    <w:rsid w:val="004B4654"/>
    <w:rsid w:val="004B5540"/>
    <w:rsid w:val="004B5F62"/>
    <w:rsid w:val="004B60F7"/>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28BB"/>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8F0"/>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0E4B"/>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6739"/>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5C78"/>
    <w:rsid w:val="00636401"/>
    <w:rsid w:val="00636905"/>
    <w:rsid w:val="00636A93"/>
    <w:rsid w:val="0063772A"/>
    <w:rsid w:val="006408CF"/>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2EB2"/>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1F1A"/>
    <w:rsid w:val="007B34BC"/>
    <w:rsid w:val="007B452B"/>
    <w:rsid w:val="007B491D"/>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A38"/>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3D47"/>
    <w:rsid w:val="008161D5"/>
    <w:rsid w:val="00817A06"/>
    <w:rsid w:val="0082001A"/>
    <w:rsid w:val="008205D0"/>
    <w:rsid w:val="0082070E"/>
    <w:rsid w:val="00820D99"/>
    <w:rsid w:val="00820E06"/>
    <w:rsid w:val="008211F5"/>
    <w:rsid w:val="008212FB"/>
    <w:rsid w:val="00823863"/>
    <w:rsid w:val="008240AB"/>
    <w:rsid w:val="008241FC"/>
    <w:rsid w:val="00824517"/>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C3B"/>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3E2"/>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1B2"/>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6DE8"/>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0F"/>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C9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EA8"/>
    <w:rsid w:val="00A6222C"/>
    <w:rsid w:val="00A62815"/>
    <w:rsid w:val="00A62B80"/>
    <w:rsid w:val="00A63932"/>
    <w:rsid w:val="00A63A71"/>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0CFE"/>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CA0"/>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8D9"/>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781"/>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F7F"/>
    <w:rsid w:val="00C31200"/>
    <w:rsid w:val="00C316BB"/>
    <w:rsid w:val="00C31A08"/>
    <w:rsid w:val="00C31BE7"/>
    <w:rsid w:val="00C32229"/>
    <w:rsid w:val="00C32DE7"/>
    <w:rsid w:val="00C32F73"/>
    <w:rsid w:val="00C32FD3"/>
    <w:rsid w:val="00C341CB"/>
    <w:rsid w:val="00C3542E"/>
    <w:rsid w:val="00C35B5E"/>
    <w:rsid w:val="00C370A0"/>
    <w:rsid w:val="00C4017A"/>
    <w:rsid w:val="00C40195"/>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E9D"/>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0B4D"/>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0864"/>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6105"/>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56E1"/>
    <w:rsid w:val="00DB6A81"/>
    <w:rsid w:val="00DB77AF"/>
    <w:rsid w:val="00DB7F38"/>
    <w:rsid w:val="00DC09F8"/>
    <w:rsid w:val="00DC0D1A"/>
    <w:rsid w:val="00DC1C5C"/>
    <w:rsid w:val="00DC210A"/>
    <w:rsid w:val="00DC2465"/>
    <w:rsid w:val="00DC252B"/>
    <w:rsid w:val="00DC2811"/>
    <w:rsid w:val="00DC458D"/>
    <w:rsid w:val="00DC4B79"/>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ADF"/>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C0C"/>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3B6B"/>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6DDB"/>
    <w:rsid w:val="00EB70B5"/>
    <w:rsid w:val="00EB780C"/>
    <w:rsid w:val="00EC0C69"/>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A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B03"/>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C7E5F"/>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7A1E3BF5"/>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14585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CA344-33A0-48E5-841E-D4C0EFDDD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14</Pages>
  <Words>4357</Words>
  <Characters>23968</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59</cp:revision>
  <cp:lastPrinted>2022-03-03T02:00:00Z</cp:lastPrinted>
  <dcterms:created xsi:type="dcterms:W3CDTF">2020-12-10T19:59:00Z</dcterms:created>
  <dcterms:modified xsi:type="dcterms:W3CDTF">2022-03-03T02:01:00Z</dcterms:modified>
</cp:coreProperties>
</file>