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C4CCFE" w14:textId="4038CB6B" w:rsidR="003A0F04" w:rsidRPr="005C6575" w:rsidRDefault="00DC3E9E" w:rsidP="00D0026F">
      <w:pPr>
        <w:pStyle w:val="Encabezado"/>
        <w:tabs>
          <w:tab w:val="clear" w:pos="4419"/>
          <w:tab w:val="clear" w:pos="8838"/>
        </w:tabs>
        <w:ind w:left="3402"/>
        <w:jc w:val="both"/>
        <w:rPr>
          <w:rFonts w:ascii="Arial" w:hAnsi="Arial" w:cs="Arial"/>
          <w:b/>
          <w:sz w:val="24"/>
          <w:szCs w:val="24"/>
        </w:rPr>
      </w:pPr>
      <w:r w:rsidRPr="005C6575">
        <w:rPr>
          <w:rFonts w:ascii="Arial" w:hAnsi="Arial" w:cs="Arial"/>
          <w:b/>
          <w:sz w:val="24"/>
          <w:szCs w:val="24"/>
        </w:rPr>
        <w:t>SEXTA</w:t>
      </w:r>
      <w:r w:rsidR="007A69C6" w:rsidRPr="005C6575">
        <w:rPr>
          <w:rFonts w:ascii="Arial" w:hAnsi="Arial" w:cs="Arial"/>
          <w:b/>
          <w:sz w:val="24"/>
          <w:szCs w:val="24"/>
        </w:rPr>
        <w:t xml:space="preserve"> </w:t>
      </w:r>
      <w:r w:rsidR="003A0F04" w:rsidRPr="005C6575">
        <w:rPr>
          <w:rFonts w:ascii="Arial" w:hAnsi="Arial" w:cs="Arial"/>
          <w:b/>
          <w:sz w:val="24"/>
          <w:szCs w:val="24"/>
        </w:rPr>
        <w:t xml:space="preserve">SALA UNITARIA DE PRIMERA INSTANCIA DEL TRIBUNAL </w:t>
      </w:r>
      <w:r w:rsidR="005A2A03" w:rsidRPr="005C6575">
        <w:rPr>
          <w:rFonts w:ascii="Arial" w:hAnsi="Arial" w:cs="Arial"/>
          <w:b/>
          <w:sz w:val="24"/>
          <w:szCs w:val="24"/>
        </w:rPr>
        <w:t>DE JUSTICIA ADMINISTRATIVA</w:t>
      </w:r>
      <w:r w:rsidR="009E38F3" w:rsidRPr="005C6575">
        <w:rPr>
          <w:rFonts w:ascii="Arial" w:hAnsi="Arial" w:cs="Arial"/>
          <w:b/>
          <w:sz w:val="24"/>
          <w:szCs w:val="24"/>
        </w:rPr>
        <w:t xml:space="preserve"> DEL ESTADO </w:t>
      </w:r>
      <w:r w:rsidR="003A0F04" w:rsidRPr="005C6575">
        <w:rPr>
          <w:rFonts w:ascii="Arial" w:hAnsi="Arial" w:cs="Arial"/>
          <w:b/>
          <w:sz w:val="24"/>
          <w:szCs w:val="24"/>
        </w:rPr>
        <w:t>DE OAXACA.</w:t>
      </w:r>
    </w:p>
    <w:p w14:paraId="42F8F21B" w14:textId="77777777" w:rsidR="003A0F04" w:rsidRPr="005C6575" w:rsidRDefault="003A0F04" w:rsidP="009B59DB">
      <w:pPr>
        <w:pStyle w:val="Encabezado"/>
        <w:ind w:left="4248"/>
        <w:jc w:val="both"/>
        <w:rPr>
          <w:rFonts w:ascii="Arial" w:hAnsi="Arial" w:cs="Arial"/>
          <w:b/>
          <w:sz w:val="24"/>
          <w:szCs w:val="24"/>
        </w:rPr>
      </w:pPr>
    </w:p>
    <w:p w14:paraId="636CDABC" w14:textId="0E681E01" w:rsidR="003A0F04" w:rsidRPr="005C6575" w:rsidRDefault="005A2A03" w:rsidP="00D0026F">
      <w:pPr>
        <w:pStyle w:val="Encabezado"/>
        <w:tabs>
          <w:tab w:val="clear" w:pos="4419"/>
          <w:tab w:val="clear" w:pos="8838"/>
        </w:tabs>
        <w:ind w:left="2832" w:right="-93" w:firstLine="570"/>
        <w:jc w:val="both"/>
        <w:rPr>
          <w:rFonts w:ascii="Arial" w:hAnsi="Arial" w:cs="Arial"/>
          <w:b/>
          <w:sz w:val="24"/>
          <w:szCs w:val="24"/>
        </w:rPr>
      </w:pPr>
      <w:r w:rsidRPr="005C6575">
        <w:rPr>
          <w:rFonts w:ascii="Arial" w:hAnsi="Arial" w:cs="Arial"/>
          <w:b/>
          <w:sz w:val="24"/>
          <w:szCs w:val="24"/>
        </w:rPr>
        <w:t xml:space="preserve">EXPEDIENTE: </w:t>
      </w:r>
      <w:r w:rsidR="00DC3E9E" w:rsidRPr="005C6575">
        <w:rPr>
          <w:rFonts w:ascii="Arial" w:hAnsi="Arial" w:cs="Arial"/>
          <w:sz w:val="24"/>
          <w:szCs w:val="24"/>
        </w:rPr>
        <w:t>00</w:t>
      </w:r>
      <w:r w:rsidR="00490CB3" w:rsidRPr="005C6575">
        <w:rPr>
          <w:rFonts w:ascii="Arial" w:hAnsi="Arial" w:cs="Arial"/>
          <w:sz w:val="24"/>
          <w:szCs w:val="24"/>
        </w:rPr>
        <w:t>06</w:t>
      </w:r>
      <w:r w:rsidR="00954DAB" w:rsidRPr="005C6575">
        <w:rPr>
          <w:rFonts w:ascii="Arial" w:hAnsi="Arial" w:cs="Arial"/>
          <w:sz w:val="24"/>
          <w:szCs w:val="24"/>
        </w:rPr>
        <w:t>/20</w:t>
      </w:r>
      <w:r w:rsidR="00490CB3" w:rsidRPr="005C6575">
        <w:rPr>
          <w:rFonts w:ascii="Arial" w:hAnsi="Arial" w:cs="Arial"/>
          <w:sz w:val="24"/>
          <w:szCs w:val="24"/>
        </w:rPr>
        <w:t>20</w:t>
      </w:r>
      <w:r w:rsidR="007F675B" w:rsidRPr="005C6575">
        <w:rPr>
          <w:rFonts w:ascii="Arial" w:hAnsi="Arial" w:cs="Arial"/>
          <w:sz w:val="24"/>
          <w:szCs w:val="24"/>
        </w:rPr>
        <w:t>.</w:t>
      </w:r>
    </w:p>
    <w:p w14:paraId="621051D6" w14:textId="77777777" w:rsidR="003A0F04" w:rsidRPr="005C6575" w:rsidRDefault="003A0F04" w:rsidP="009B59DB">
      <w:pPr>
        <w:pStyle w:val="Encabezado"/>
        <w:tabs>
          <w:tab w:val="clear" w:pos="4419"/>
          <w:tab w:val="center" w:pos="8931"/>
        </w:tabs>
        <w:jc w:val="both"/>
        <w:rPr>
          <w:rFonts w:ascii="Arial" w:hAnsi="Arial" w:cs="Arial"/>
          <w:b/>
          <w:sz w:val="24"/>
          <w:szCs w:val="24"/>
        </w:rPr>
      </w:pPr>
    </w:p>
    <w:p w14:paraId="27205C08" w14:textId="76B5B0E8" w:rsidR="003A0F04" w:rsidRPr="005C6575" w:rsidRDefault="0022175A" w:rsidP="00D0026F">
      <w:pPr>
        <w:pStyle w:val="Encabezado"/>
        <w:tabs>
          <w:tab w:val="clear" w:pos="4419"/>
          <w:tab w:val="clear" w:pos="8838"/>
        </w:tabs>
        <w:ind w:left="3402"/>
        <w:rPr>
          <w:rFonts w:ascii="Arial" w:hAnsi="Arial" w:cs="Arial"/>
          <w:sz w:val="24"/>
          <w:szCs w:val="24"/>
        </w:rPr>
      </w:pPr>
      <w:r w:rsidRPr="005C6575">
        <w:rPr>
          <w:rFonts w:ascii="Arial" w:hAnsi="Arial" w:cs="Arial"/>
          <w:b/>
          <w:sz w:val="24"/>
          <w:szCs w:val="24"/>
        </w:rPr>
        <w:t>ACTOR</w:t>
      </w:r>
      <w:r w:rsidR="00EE02D7" w:rsidRPr="005C6575">
        <w:rPr>
          <w:rFonts w:ascii="Arial" w:hAnsi="Arial" w:cs="Arial"/>
          <w:b/>
          <w:sz w:val="24"/>
          <w:szCs w:val="24"/>
        </w:rPr>
        <w:t>A</w:t>
      </w:r>
      <w:r w:rsidR="00490CB3" w:rsidRPr="005C6575">
        <w:rPr>
          <w:rFonts w:ascii="Arial" w:hAnsi="Arial" w:cs="Arial"/>
          <w:b/>
          <w:sz w:val="24"/>
          <w:szCs w:val="24"/>
        </w:rPr>
        <w:t xml:space="preserve">: </w:t>
      </w:r>
      <w:r w:rsidR="00790E7D">
        <w:rPr>
          <w:rFonts w:ascii="Arial" w:hAnsi="Arial" w:cs="Arial"/>
          <w:b/>
          <w:color w:val="FF0000"/>
          <w:sz w:val="24"/>
          <w:szCs w:val="24"/>
        </w:rPr>
        <w:t>**********</w:t>
      </w:r>
      <w:r w:rsidR="00DC3E9E" w:rsidRPr="005C6575">
        <w:rPr>
          <w:rFonts w:ascii="Arial" w:hAnsi="Arial" w:cs="Arial"/>
          <w:color w:val="FF0000"/>
          <w:sz w:val="24"/>
          <w:szCs w:val="24"/>
        </w:rPr>
        <w:t>.</w:t>
      </w:r>
    </w:p>
    <w:p w14:paraId="1F7757DB" w14:textId="77777777" w:rsidR="003A0F04" w:rsidRPr="005C6575" w:rsidRDefault="003A0F04" w:rsidP="009B59DB">
      <w:pPr>
        <w:pStyle w:val="Encabezado"/>
        <w:ind w:left="4248"/>
        <w:jc w:val="both"/>
        <w:rPr>
          <w:rFonts w:ascii="Arial" w:hAnsi="Arial" w:cs="Arial"/>
          <w:b/>
          <w:sz w:val="24"/>
          <w:szCs w:val="24"/>
        </w:rPr>
      </w:pPr>
    </w:p>
    <w:p w14:paraId="00774518" w14:textId="5276AB3D" w:rsidR="00AC7038" w:rsidRPr="005C6575" w:rsidRDefault="003A0F04" w:rsidP="0077220C">
      <w:pPr>
        <w:pStyle w:val="Encabezado"/>
        <w:tabs>
          <w:tab w:val="clear" w:pos="4419"/>
          <w:tab w:val="clear" w:pos="8838"/>
          <w:tab w:val="center" w:pos="-1418"/>
        </w:tabs>
        <w:ind w:left="3402"/>
        <w:jc w:val="both"/>
        <w:rPr>
          <w:rFonts w:ascii="Arial" w:hAnsi="Arial" w:cs="Arial"/>
          <w:bCs/>
          <w:sz w:val="24"/>
          <w:szCs w:val="24"/>
        </w:rPr>
      </w:pPr>
      <w:r w:rsidRPr="005C6575">
        <w:rPr>
          <w:rFonts w:ascii="Arial" w:hAnsi="Arial" w:cs="Arial"/>
          <w:b/>
          <w:sz w:val="24"/>
          <w:szCs w:val="24"/>
        </w:rPr>
        <w:t>DEMANDADO</w:t>
      </w:r>
      <w:r w:rsidR="00AC7038" w:rsidRPr="005C6575">
        <w:rPr>
          <w:rFonts w:ascii="Arial" w:hAnsi="Arial" w:cs="Arial"/>
          <w:b/>
          <w:sz w:val="24"/>
          <w:szCs w:val="24"/>
        </w:rPr>
        <w:t>S</w:t>
      </w:r>
      <w:r w:rsidRPr="005C6575">
        <w:rPr>
          <w:rFonts w:ascii="Arial" w:hAnsi="Arial" w:cs="Arial"/>
          <w:b/>
          <w:sz w:val="24"/>
          <w:szCs w:val="24"/>
        </w:rPr>
        <w:t xml:space="preserve">: </w:t>
      </w:r>
      <w:bookmarkStart w:id="0" w:name="_Hlk91072364"/>
      <w:r w:rsidR="0077220C" w:rsidRPr="005C6575">
        <w:rPr>
          <w:rFonts w:ascii="Arial" w:hAnsi="Arial" w:cs="Arial"/>
          <w:bCs/>
          <w:sz w:val="24"/>
          <w:szCs w:val="24"/>
        </w:rPr>
        <w:t>DIRECTORA DE COMERCIO MUNICIPAL DE SANTA CRUZ XOXOCOTLÁN, OAXACA</w:t>
      </w:r>
      <w:r w:rsidR="00AC7038" w:rsidRPr="005C6575">
        <w:rPr>
          <w:rFonts w:ascii="Arial" w:hAnsi="Arial" w:cs="Arial"/>
          <w:sz w:val="24"/>
          <w:szCs w:val="24"/>
        </w:rPr>
        <w:t>.</w:t>
      </w:r>
    </w:p>
    <w:bookmarkEnd w:id="0"/>
    <w:p w14:paraId="640168B7" w14:textId="77777777" w:rsidR="001E0233" w:rsidRPr="005C6575" w:rsidRDefault="001E0233" w:rsidP="0063134B">
      <w:pPr>
        <w:pStyle w:val="Encabezado"/>
        <w:tabs>
          <w:tab w:val="clear" w:pos="4419"/>
          <w:tab w:val="clear" w:pos="8838"/>
          <w:tab w:val="center" w:pos="-1418"/>
        </w:tabs>
        <w:jc w:val="both"/>
        <w:rPr>
          <w:rFonts w:ascii="Arial" w:hAnsi="Arial" w:cs="Arial"/>
          <w:b/>
          <w:sz w:val="24"/>
          <w:szCs w:val="24"/>
        </w:rPr>
      </w:pPr>
    </w:p>
    <w:p w14:paraId="3028965C" w14:textId="422E8E21" w:rsidR="002C5B3B" w:rsidRPr="005C6575" w:rsidRDefault="002C5B3B" w:rsidP="00FD2658">
      <w:pPr>
        <w:pStyle w:val="Encabezado"/>
        <w:tabs>
          <w:tab w:val="clear" w:pos="4419"/>
          <w:tab w:val="clear" w:pos="8838"/>
          <w:tab w:val="center" w:pos="-1418"/>
        </w:tabs>
        <w:ind w:left="3402"/>
        <w:jc w:val="both"/>
        <w:rPr>
          <w:rFonts w:ascii="Arial" w:hAnsi="Arial" w:cs="Arial"/>
          <w:b/>
          <w:sz w:val="24"/>
          <w:szCs w:val="24"/>
        </w:rPr>
      </w:pPr>
      <w:r w:rsidRPr="005C6575">
        <w:rPr>
          <w:rFonts w:ascii="Arial" w:hAnsi="Arial" w:cs="Arial"/>
          <w:b/>
          <w:sz w:val="24"/>
          <w:szCs w:val="24"/>
        </w:rPr>
        <w:t>MAGISTRADA: MAESTRA CAMELIA GASPAR MARTÍNEZ.</w:t>
      </w:r>
    </w:p>
    <w:p w14:paraId="1B392955" w14:textId="77777777" w:rsidR="002C5B3B" w:rsidRPr="005C6575" w:rsidRDefault="002C5B3B" w:rsidP="00FD2658">
      <w:pPr>
        <w:pStyle w:val="Encabezado"/>
        <w:tabs>
          <w:tab w:val="clear" w:pos="4419"/>
          <w:tab w:val="clear" w:pos="8838"/>
          <w:tab w:val="center" w:pos="-1418"/>
        </w:tabs>
        <w:ind w:left="3402"/>
        <w:jc w:val="both"/>
        <w:rPr>
          <w:rFonts w:ascii="Arial" w:hAnsi="Arial" w:cs="Arial"/>
          <w:b/>
          <w:sz w:val="24"/>
          <w:szCs w:val="24"/>
        </w:rPr>
      </w:pPr>
    </w:p>
    <w:p w14:paraId="251B25C6" w14:textId="6D88267B" w:rsidR="001E0233" w:rsidRPr="005C6575" w:rsidRDefault="001E0233" w:rsidP="00FD2658">
      <w:pPr>
        <w:pStyle w:val="Encabezado"/>
        <w:tabs>
          <w:tab w:val="clear" w:pos="4419"/>
          <w:tab w:val="clear" w:pos="8838"/>
          <w:tab w:val="center" w:pos="-1418"/>
        </w:tabs>
        <w:ind w:left="3402"/>
        <w:jc w:val="both"/>
        <w:rPr>
          <w:rFonts w:ascii="Arial" w:hAnsi="Arial" w:cs="Arial"/>
          <w:b/>
          <w:sz w:val="24"/>
          <w:szCs w:val="24"/>
        </w:rPr>
      </w:pPr>
      <w:r w:rsidRPr="005C6575">
        <w:rPr>
          <w:rFonts w:ascii="Arial" w:hAnsi="Arial" w:cs="Arial"/>
          <w:b/>
          <w:sz w:val="24"/>
          <w:szCs w:val="24"/>
        </w:rPr>
        <w:t>SECRETARI</w:t>
      </w:r>
      <w:r w:rsidR="00D0026F" w:rsidRPr="005C6575">
        <w:rPr>
          <w:rFonts w:ascii="Arial" w:hAnsi="Arial" w:cs="Arial"/>
          <w:b/>
          <w:sz w:val="24"/>
          <w:szCs w:val="24"/>
        </w:rPr>
        <w:t>O</w:t>
      </w:r>
      <w:r w:rsidR="007A0C7B" w:rsidRPr="005C6575">
        <w:rPr>
          <w:rFonts w:ascii="Arial" w:hAnsi="Arial" w:cs="Arial"/>
          <w:b/>
          <w:sz w:val="24"/>
          <w:szCs w:val="24"/>
        </w:rPr>
        <w:t>:</w:t>
      </w:r>
      <w:r w:rsidRPr="005C6575">
        <w:rPr>
          <w:rFonts w:ascii="Arial" w:hAnsi="Arial" w:cs="Arial"/>
          <w:b/>
          <w:sz w:val="24"/>
          <w:szCs w:val="24"/>
        </w:rPr>
        <w:t xml:space="preserve"> </w:t>
      </w:r>
      <w:r w:rsidR="006C2054" w:rsidRPr="005C6575">
        <w:rPr>
          <w:rFonts w:ascii="Arial" w:hAnsi="Arial" w:cs="Arial"/>
          <w:sz w:val="24"/>
          <w:szCs w:val="24"/>
        </w:rPr>
        <w:t>LICENCIADO</w:t>
      </w:r>
      <w:r w:rsidR="007A69C6" w:rsidRPr="005C6575">
        <w:rPr>
          <w:rFonts w:ascii="Arial" w:hAnsi="Arial" w:cs="Arial"/>
          <w:sz w:val="24"/>
          <w:szCs w:val="24"/>
        </w:rPr>
        <w:t xml:space="preserve"> RENA</w:t>
      </w:r>
      <w:r w:rsidR="00FD2658" w:rsidRPr="005C6575">
        <w:rPr>
          <w:rFonts w:ascii="Arial" w:hAnsi="Arial" w:cs="Arial"/>
          <w:sz w:val="24"/>
          <w:szCs w:val="24"/>
        </w:rPr>
        <w:t>TO GABRIEL IB</w:t>
      </w:r>
      <w:r w:rsidR="00D44671" w:rsidRPr="005C6575">
        <w:rPr>
          <w:rFonts w:ascii="Arial" w:hAnsi="Arial" w:cs="Arial"/>
          <w:sz w:val="24"/>
          <w:szCs w:val="24"/>
        </w:rPr>
        <w:t>Á</w:t>
      </w:r>
      <w:r w:rsidR="00FD2658" w:rsidRPr="005C6575">
        <w:rPr>
          <w:rFonts w:ascii="Arial" w:hAnsi="Arial" w:cs="Arial"/>
          <w:sz w:val="24"/>
          <w:szCs w:val="24"/>
        </w:rPr>
        <w:t>ÑEZ CASTELLANOS</w:t>
      </w:r>
      <w:r w:rsidRPr="005C6575">
        <w:rPr>
          <w:rFonts w:ascii="Arial" w:hAnsi="Arial" w:cs="Arial"/>
          <w:sz w:val="24"/>
          <w:szCs w:val="24"/>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3733D3F2" w14:textId="3DBAF6B8" w:rsidR="00B84F43" w:rsidRDefault="00610799" w:rsidP="00B84F43">
      <w:pPr>
        <w:spacing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BC176E">
        <w:rPr>
          <w:rFonts w:ascii="Arial" w:hAnsi="Arial" w:cs="Arial"/>
          <w:b/>
          <w:sz w:val="24"/>
          <w:szCs w:val="24"/>
        </w:rPr>
        <w:t>OCHO DE ABRIL</w:t>
      </w:r>
      <w:r w:rsidR="007A2801">
        <w:rPr>
          <w:rFonts w:ascii="Arial" w:hAnsi="Arial" w:cs="Arial"/>
          <w:b/>
          <w:sz w:val="24"/>
          <w:szCs w:val="24"/>
        </w:rPr>
        <w:t xml:space="preserve"> DE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BC176E">
        <w:rPr>
          <w:rFonts w:ascii="Arial" w:hAnsi="Arial" w:cs="Arial"/>
          <w:b/>
          <w:sz w:val="24"/>
          <w:szCs w:val="24"/>
        </w:rPr>
        <w:t>IDÓ</w:t>
      </w:r>
      <w:r w:rsidR="007A2801">
        <w:rPr>
          <w:rFonts w:ascii="Arial" w:hAnsi="Arial" w:cs="Arial"/>
          <w:b/>
          <w:sz w:val="24"/>
          <w:szCs w:val="24"/>
        </w:rPr>
        <w:t>S</w:t>
      </w:r>
      <w:r w:rsidR="00D023B6">
        <w:rPr>
          <w:rFonts w:ascii="Arial" w:hAnsi="Arial" w:cs="Arial"/>
          <w:b/>
          <w:sz w:val="24"/>
          <w:szCs w:val="24"/>
        </w:rPr>
        <w:t xml:space="preserve">. </w:t>
      </w:r>
      <w:r w:rsidR="003A0F04" w:rsidRPr="003E244E">
        <w:rPr>
          <w:rFonts w:ascii="Arial" w:hAnsi="Arial" w:cs="Arial"/>
          <w:b/>
          <w:sz w:val="24"/>
          <w:szCs w:val="24"/>
        </w:rPr>
        <w:t xml:space="preserve">- - - - - - - - - - - - - - - - - - - - - - - - - - - - - - - - - - - - - - - - </w:t>
      </w:r>
      <w:r>
        <w:rPr>
          <w:rFonts w:ascii="Arial" w:hAnsi="Arial" w:cs="Arial"/>
          <w:b/>
          <w:sz w:val="24"/>
          <w:szCs w:val="24"/>
        </w:rPr>
        <w:t xml:space="preserve">- - - </w:t>
      </w:r>
      <w:r w:rsidR="00BC176E">
        <w:rPr>
          <w:rFonts w:ascii="Arial" w:hAnsi="Arial" w:cs="Arial"/>
          <w:b/>
          <w:sz w:val="24"/>
          <w:szCs w:val="24"/>
        </w:rPr>
        <w:t xml:space="preserve">- - - - - </w:t>
      </w:r>
    </w:p>
    <w:p w14:paraId="695E3D20" w14:textId="2DAF6B07" w:rsidR="00FC7AD8" w:rsidRPr="00984A3E" w:rsidRDefault="00DA3346" w:rsidP="00984A3E">
      <w:pPr>
        <w:spacing w:line="360" w:lineRule="auto"/>
        <w:ind w:firstLine="708"/>
        <w:jc w:val="both"/>
        <w:rPr>
          <w:rFonts w:ascii="Arial" w:hAnsi="Arial" w:cs="Arial"/>
          <w:b/>
          <w:bCs/>
          <w:sz w:val="24"/>
          <w:szCs w:val="24"/>
        </w:rPr>
      </w:pPr>
      <w:r>
        <w:rPr>
          <w:rFonts w:ascii="Arial" w:hAnsi="Arial" w:cs="Arial"/>
          <w:sz w:val="24"/>
          <w:szCs w:val="24"/>
        </w:rPr>
        <w:t xml:space="preserve">Una vez </w:t>
      </w:r>
      <w:r w:rsidR="003A0F04" w:rsidRPr="003E244E">
        <w:rPr>
          <w:rFonts w:ascii="Arial" w:hAnsi="Arial" w:cs="Arial"/>
          <w:b/>
          <w:sz w:val="24"/>
          <w:szCs w:val="24"/>
        </w:rPr>
        <w:t>VISTOS</w:t>
      </w:r>
      <w:r w:rsidR="003A0F04" w:rsidRPr="00EE02D7">
        <w:rPr>
          <w:rFonts w:ascii="Arial" w:hAnsi="Arial" w:cs="Arial"/>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 xml:space="preserve">para resolver los autos del juicio de nulidad de número </w:t>
      </w:r>
      <w:r w:rsidR="008273F9">
        <w:rPr>
          <w:rFonts w:ascii="Arial" w:hAnsi="Arial" w:cs="Arial"/>
          <w:b/>
          <w:sz w:val="24"/>
          <w:szCs w:val="24"/>
        </w:rPr>
        <w:t>0</w:t>
      </w:r>
      <w:r w:rsidR="007A2801">
        <w:rPr>
          <w:rFonts w:ascii="Arial" w:hAnsi="Arial" w:cs="Arial"/>
          <w:b/>
          <w:sz w:val="24"/>
          <w:szCs w:val="24"/>
        </w:rPr>
        <w:t>0</w:t>
      </w:r>
      <w:r w:rsidR="00893086">
        <w:rPr>
          <w:rFonts w:ascii="Arial" w:hAnsi="Arial" w:cs="Arial"/>
          <w:b/>
          <w:sz w:val="24"/>
          <w:szCs w:val="24"/>
        </w:rPr>
        <w:t>06</w:t>
      </w:r>
      <w:r w:rsidR="001823EE" w:rsidRPr="003E244E">
        <w:rPr>
          <w:rFonts w:ascii="Arial" w:hAnsi="Arial" w:cs="Arial"/>
          <w:b/>
          <w:sz w:val="24"/>
          <w:szCs w:val="24"/>
        </w:rPr>
        <w:t>/20</w:t>
      </w:r>
      <w:r w:rsidR="00893086">
        <w:rPr>
          <w:rFonts w:ascii="Arial" w:hAnsi="Arial" w:cs="Arial"/>
          <w:b/>
          <w:sz w:val="24"/>
          <w:szCs w:val="24"/>
        </w:rPr>
        <w:t>20</w:t>
      </w:r>
      <w:r w:rsidR="003A0F04" w:rsidRPr="003E244E">
        <w:rPr>
          <w:rFonts w:ascii="Arial" w:hAnsi="Arial" w:cs="Arial"/>
          <w:sz w:val="24"/>
          <w:szCs w:val="24"/>
        </w:rPr>
        <w:t>, promovido por</w:t>
      </w:r>
      <w:r w:rsidR="007A2801" w:rsidRPr="007A2801">
        <w:rPr>
          <w:rFonts w:ascii="Arial" w:hAnsi="Arial" w:cs="Arial"/>
          <w:color w:val="FF0000"/>
          <w:sz w:val="23"/>
          <w:szCs w:val="23"/>
        </w:rPr>
        <w:t xml:space="preserve"> </w:t>
      </w:r>
      <w:r w:rsidR="00790E7D">
        <w:rPr>
          <w:rFonts w:ascii="Arial" w:hAnsi="Arial" w:cs="Arial"/>
          <w:b/>
          <w:color w:val="FF0000"/>
          <w:sz w:val="23"/>
          <w:szCs w:val="23"/>
        </w:rPr>
        <w:t>**********</w:t>
      </w:r>
      <w:r w:rsidR="000B1E74">
        <w:rPr>
          <w:rFonts w:ascii="Arial" w:hAnsi="Arial" w:cs="Arial"/>
          <w:color w:val="FF0000"/>
          <w:sz w:val="23"/>
          <w:szCs w:val="23"/>
        </w:rPr>
        <w:t xml:space="preserve">, </w:t>
      </w:r>
      <w:r w:rsidR="003A0F04" w:rsidRPr="003E244E">
        <w:rPr>
          <w:rFonts w:ascii="Arial" w:hAnsi="Arial" w:cs="Arial"/>
          <w:sz w:val="24"/>
          <w:szCs w:val="24"/>
        </w:rPr>
        <w:t xml:space="preserve">en contra </w:t>
      </w:r>
      <w:r w:rsidR="00EE02D7">
        <w:rPr>
          <w:rFonts w:ascii="Arial" w:hAnsi="Arial" w:cs="Arial"/>
          <w:sz w:val="24"/>
          <w:szCs w:val="24"/>
        </w:rPr>
        <w:t>de</w:t>
      </w:r>
      <w:r w:rsidR="00984A3E">
        <w:rPr>
          <w:rFonts w:ascii="Arial" w:hAnsi="Arial" w:cs="Arial"/>
          <w:sz w:val="24"/>
          <w:szCs w:val="24"/>
        </w:rPr>
        <w:t xml:space="preserve"> la</w:t>
      </w:r>
      <w:r w:rsidR="00C04C4A" w:rsidRPr="00C04C4A">
        <w:t xml:space="preserve"> </w:t>
      </w:r>
      <w:r w:rsidR="00984A3E" w:rsidRPr="00984A3E">
        <w:rPr>
          <w:rFonts w:ascii="Arial" w:hAnsi="Arial" w:cs="Arial"/>
          <w:b/>
          <w:bCs/>
          <w:sz w:val="24"/>
          <w:szCs w:val="24"/>
        </w:rPr>
        <w:t>DIRECTORA DE COMERCIO MUNICIPAL DE SANTA CRUZ XOXOCOTLÁN, OAXACA</w:t>
      </w:r>
      <w:r w:rsidR="00984A3E">
        <w:rPr>
          <w:rFonts w:ascii="Arial" w:hAnsi="Arial" w:cs="Arial"/>
          <w:b/>
          <w:bCs/>
          <w:sz w:val="24"/>
          <w:szCs w:val="24"/>
        </w:rPr>
        <w:t xml:space="preserve">. </w:t>
      </w:r>
      <w:r w:rsidR="003A0F04" w:rsidRPr="003E244E">
        <w:rPr>
          <w:rFonts w:ascii="Arial" w:hAnsi="Arial" w:cs="Arial"/>
          <w:b/>
          <w:sz w:val="24"/>
          <w:szCs w:val="24"/>
        </w:rPr>
        <w:t>-</w:t>
      </w:r>
      <w:r w:rsidR="00805B49" w:rsidRPr="003E244E">
        <w:rPr>
          <w:rFonts w:ascii="Arial" w:hAnsi="Arial" w:cs="Arial"/>
          <w:b/>
          <w:sz w:val="24"/>
          <w:szCs w:val="24"/>
        </w:rPr>
        <w:t xml:space="preserve"> - - - </w:t>
      </w:r>
    </w:p>
    <w:p w14:paraId="6395F42A" w14:textId="77777777" w:rsidR="00FC7AD8" w:rsidRDefault="00FC7AD8" w:rsidP="00FC7AD8">
      <w:pPr>
        <w:spacing w:after="0" w:line="360" w:lineRule="auto"/>
        <w:ind w:firstLine="708"/>
        <w:jc w:val="both"/>
        <w:rPr>
          <w:rFonts w:ascii="Arial" w:hAnsi="Arial" w:cs="Arial"/>
          <w:b/>
          <w:sz w:val="24"/>
          <w:szCs w:val="24"/>
        </w:rPr>
      </w:pPr>
    </w:p>
    <w:p w14:paraId="6DB21358" w14:textId="4CD9A415" w:rsidR="00093E7F" w:rsidRPr="003E244E" w:rsidRDefault="00CF358B" w:rsidP="00093E7F">
      <w:pPr>
        <w:spacing w:line="360" w:lineRule="auto"/>
        <w:ind w:firstLine="708"/>
        <w:jc w:val="center"/>
        <w:rPr>
          <w:rFonts w:ascii="Arial" w:hAnsi="Arial" w:cs="Arial"/>
          <w:b/>
          <w:sz w:val="24"/>
          <w:szCs w:val="24"/>
        </w:rPr>
      </w:pPr>
      <w:r>
        <w:rPr>
          <w:rFonts w:ascii="Arial" w:hAnsi="Arial" w:cs="Arial"/>
          <w:b/>
          <w:sz w:val="24"/>
          <w:szCs w:val="24"/>
        </w:rPr>
        <w:t>R E S U L T A N D O S</w:t>
      </w:r>
      <w:r w:rsidR="00093E7F">
        <w:rPr>
          <w:rFonts w:ascii="Arial" w:hAnsi="Arial" w:cs="Arial"/>
          <w:b/>
          <w:sz w:val="24"/>
          <w:szCs w:val="24"/>
        </w:rPr>
        <w:t>:</w:t>
      </w:r>
    </w:p>
    <w:p w14:paraId="35745D3B" w14:textId="058733EF" w:rsidR="008C6849" w:rsidRDefault="000625B2" w:rsidP="00226131">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3E244E">
        <w:rPr>
          <w:rFonts w:ascii="Arial" w:hAnsi="Arial" w:cs="Arial"/>
          <w:b/>
          <w:sz w:val="24"/>
          <w:szCs w:val="24"/>
        </w:rPr>
        <w:t>PRIMERO.</w:t>
      </w:r>
      <w:r>
        <w:rPr>
          <w:rFonts w:ascii="Arial" w:hAnsi="Arial" w:cs="Arial"/>
          <w:b/>
          <w:sz w:val="24"/>
          <w:szCs w:val="24"/>
        </w:rPr>
        <w:t xml:space="preserve"> </w:t>
      </w:r>
      <w:r w:rsidR="00ED173F">
        <w:rPr>
          <w:rFonts w:ascii="Arial" w:hAnsi="Arial" w:cs="Arial"/>
          <w:b/>
          <w:sz w:val="24"/>
          <w:szCs w:val="24"/>
        </w:rPr>
        <w:t>–</w:t>
      </w:r>
      <w:r w:rsidR="00CB6E6D">
        <w:rPr>
          <w:rFonts w:ascii="Arial" w:hAnsi="Arial" w:cs="Arial"/>
          <w:b/>
          <w:sz w:val="24"/>
          <w:szCs w:val="24"/>
        </w:rPr>
        <w:t xml:space="preserve"> </w:t>
      </w:r>
      <w:r w:rsidR="00ED173F">
        <w:rPr>
          <w:rFonts w:ascii="Arial" w:hAnsi="Arial" w:cs="Arial"/>
          <w:bCs/>
          <w:sz w:val="24"/>
          <w:szCs w:val="24"/>
        </w:rPr>
        <w:t xml:space="preserve">El trece de enero </w:t>
      </w:r>
      <w:r w:rsidR="00004495">
        <w:rPr>
          <w:rFonts w:ascii="Arial" w:eastAsia="Arial" w:hAnsi="Arial" w:cs="Arial"/>
          <w:color w:val="000000"/>
          <w:sz w:val="24"/>
          <w:szCs w:val="24"/>
        </w:rPr>
        <w:t xml:space="preserve">de dos mil veinte, se recibió en la Oficialía de Partes </w:t>
      </w:r>
      <w:r w:rsidR="00ED173F">
        <w:rPr>
          <w:rFonts w:ascii="Arial" w:eastAsia="Arial" w:hAnsi="Arial" w:cs="Arial"/>
          <w:color w:val="000000"/>
          <w:sz w:val="24"/>
          <w:szCs w:val="24"/>
        </w:rPr>
        <w:t xml:space="preserve">Común de Primera </w:t>
      </w:r>
      <w:r w:rsidR="00ED173F" w:rsidRPr="007A0116">
        <w:rPr>
          <w:rFonts w:ascii="Arial" w:eastAsia="Arial" w:hAnsi="Arial" w:cs="Arial"/>
          <w:color w:val="000000"/>
          <w:sz w:val="24"/>
          <w:szCs w:val="24"/>
        </w:rPr>
        <w:t xml:space="preserve">Instancia </w:t>
      </w:r>
      <w:r w:rsidR="00004495" w:rsidRPr="007A0116">
        <w:rPr>
          <w:rFonts w:ascii="Arial" w:eastAsia="Arial" w:hAnsi="Arial" w:cs="Arial"/>
          <w:color w:val="000000"/>
          <w:sz w:val="24"/>
          <w:szCs w:val="24"/>
        </w:rPr>
        <w:t xml:space="preserve">de este Tribunal, el escrito de demanda de </w:t>
      </w:r>
      <w:r w:rsidR="00790E7D">
        <w:rPr>
          <w:rFonts w:ascii="Arial" w:hAnsi="Arial" w:cs="Arial"/>
          <w:b/>
          <w:color w:val="FF0000"/>
          <w:sz w:val="24"/>
          <w:szCs w:val="24"/>
        </w:rPr>
        <w:t>**********</w:t>
      </w:r>
      <w:r w:rsidR="00ED173F" w:rsidRPr="007A0116">
        <w:rPr>
          <w:rFonts w:ascii="Arial" w:hAnsi="Arial" w:cs="Arial"/>
          <w:color w:val="FF0000"/>
          <w:sz w:val="24"/>
          <w:szCs w:val="24"/>
        </w:rPr>
        <w:t xml:space="preserve">, </w:t>
      </w:r>
      <w:r w:rsidR="00870321" w:rsidRPr="007A0116">
        <w:rPr>
          <w:rFonts w:ascii="Arial" w:hAnsi="Arial" w:cs="Arial"/>
          <w:sz w:val="24"/>
          <w:szCs w:val="24"/>
        </w:rPr>
        <w:t>quien,</w:t>
      </w:r>
      <w:r w:rsidR="00ED173F" w:rsidRPr="007A0116">
        <w:rPr>
          <w:rFonts w:ascii="Arial" w:hAnsi="Arial" w:cs="Arial"/>
          <w:sz w:val="24"/>
          <w:szCs w:val="24"/>
        </w:rPr>
        <w:t xml:space="preserve"> por su propio derecho, </w:t>
      </w:r>
      <w:r w:rsidR="00984A06">
        <w:rPr>
          <w:rFonts w:ascii="Arial" w:hAnsi="Arial" w:cs="Arial"/>
          <w:sz w:val="24"/>
          <w:szCs w:val="24"/>
        </w:rPr>
        <w:t xml:space="preserve">promovió </w:t>
      </w:r>
      <w:r w:rsidR="00ED173F" w:rsidRPr="007A0116">
        <w:rPr>
          <w:rFonts w:ascii="Arial" w:hAnsi="Arial" w:cs="Arial"/>
          <w:sz w:val="24"/>
          <w:szCs w:val="24"/>
        </w:rPr>
        <w:t xml:space="preserve">juicio de nulidad en contra de la resolución de fecha veintiocho de octubre de dos mil </w:t>
      </w:r>
      <w:r w:rsidR="007A0116">
        <w:rPr>
          <w:rFonts w:ascii="Arial" w:hAnsi="Arial" w:cs="Arial"/>
          <w:sz w:val="24"/>
          <w:szCs w:val="24"/>
        </w:rPr>
        <w:t xml:space="preserve">diecinueve dictado en el expediente administrativo </w:t>
      </w:r>
      <w:r w:rsidR="00790E7D">
        <w:rPr>
          <w:rFonts w:ascii="Arial" w:hAnsi="Arial" w:cs="Arial"/>
          <w:sz w:val="24"/>
          <w:szCs w:val="24"/>
        </w:rPr>
        <w:t>**********</w:t>
      </w:r>
      <w:r w:rsidR="00004495" w:rsidRPr="007A0116">
        <w:rPr>
          <w:rFonts w:ascii="Arial" w:eastAsia="Arial" w:hAnsi="Arial" w:cs="Arial"/>
          <w:color w:val="000000"/>
          <w:sz w:val="24"/>
          <w:szCs w:val="24"/>
        </w:rPr>
        <w:t xml:space="preserve">, mismo que se reservó acordar y se requirió al promovente para que dentro de tres días, </w:t>
      </w:r>
      <w:r w:rsidR="00870321">
        <w:rPr>
          <w:rFonts w:ascii="Arial" w:eastAsia="Arial" w:hAnsi="Arial" w:cs="Arial"/>
          <w:color w:val="000000"/>
          <w:sz w:val="24"/>
          <w:szCs w:val="24"/>
        </w:rPr>
        <w:t>exhibiera la resolución impugnada.</w:t>
      </w:r>
      <w:r w:rsidR="00E2796E">
        <w:rPr>
          <w:rFonts w:ascii="Arial" w:eastAsia="Arial" w:hAnsi="Arial" w:cs="Arial"/>
          <w:color w:val="000000"/>
          <w:sz w:val="24"/>
          <w:szCs w:val="24"/>
        </w:rPr>
        <w:t xml:space="preserve"> </w:t>
      </w:r>
    </w:p>
    <w:p w14:paraId="6822F55B" w14:textId="563C9FEB" w:rsidR="00C511CC" w:rsidRPr="00870321" w:rsidRDefault="00E2796E" w:rsidP="00226131">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C511CC">
        <w:rPr>
          <w:rFonts w:ascii="Arial" w:eastAsia="Arial" w:hAnsi="Arial" w:cs="Arial"/>
          <w:color w:val="000000"/>
          <w:sz w:val="24"/>
          <w:szCs w:val="24"/>
        </w:rPr>
        <w:t>Así mismo</w:t>
      </w:r>
      <w:r w:rsidR="00545366" w:rsidRPr="00C511CC">
        <w:rPr>
          <w:rFonts w:ascii="Arial" w:eastAsia="Arial" w:hAnsi="Arial" w:cs="Arial"/>
          <w:color w:val="000000"/>
          <w:sz w:val="24"/>
          <w:szCs w:val="24"/>
        </w:rPr>
        <w:t xml:space="preserve">, en atención a que la demanda fue </w:t>
      </w:r>
      <w:r w:rsidR="00C511CC" w:rsidRPr="00C511CC">
        <w:rPr>
          <w:rFonts w:ascii="Arial" w:eastAsia="Arial" w:hAnsi="Arial" w:cs="Arial"/>
          <w:color w:val="000000"/>
          <w:sz w:val="24"/>
          <w:szCs w:val="24"/>
        </w:rPr>
        <w:t>turnada</w:t>
      </w:r>
      <w:r w:rsidR="00545366" w:rsidRPr="00C511CC">
        <w:rPr>
          <w:rFonts w:ascii="Arial" w:eastAsia="Arial" w:hAnsi="Arial" w:cs="Arial"/>
          <w:color w:val="000000"/>
          <w:sz w:val="24"/>
          <w:szCs w:val="24"/>
        </w:rPr>
        <w:t xml:space="preserve"> con boleta de antecedentes del expediente</w:t>
      </w:r>
      <w:r w:rsidR="00013D46" w:rsidRPr="00C511CC">
        <w:rPr>
          <w:rFonts w:ascii="Arial" w:eastAsia="Arial" w:hAnsi="Arial" w:cs="Arial"/>
          <w:color w:val="000000"/>
          <w:sz w:val="24"/>
          <w:szCs w:val="24"/>
        </w:rPr>
        <w:t>, a efecto de lograr una mejor resolución en juicio,</w:t>
      </w:r>
      <w:r w:rsidR="00545366" w:rsidRPr="00C511CC">
        <w:rPr>
          <w:rFonts w:ascii="Arial" w:eastAsia="Arial" w:hAnsi="Arial" w:cs="Arial"/>
          <w:color w:val="000000"/>
          <w:sz w:val="24"/>
          <w:szCs w:val="24"/>
        </w:rPr>
        <w:t xml:space="preserve"> se giró oficio </w:t>
      </w:r>
      <w:r w:rsidR="006A512C">
        <w:rPr>
          <w:rFonts w:ascii="Arial" w:eastAsia="Arial" w:hAnsi="Arial" w:cs="Arial"/>
          <w:color w:val="000000"/>
          <w:sz w:val="24"/>
          <w:szCs w:val="24"/>
        </w:rPr>
        <w:t xml:space="preserve">para que </w:t>
      </w:r>
      <w:r w:rsidR="00752BC5" w:rsidRPr="00C511CC">
        <w:rPr>
          <w:rFonts w:ascii="Arial" w:eastAsia="Arial" w:hAnsi="Arial" w:cs="Arial"/>
          <w:color w:val="000000"/>
          <w:sz w:val="24"/>
          <w:szCs w:val="24"/>
        </w:rPr>
        <w:t>se inform</w:t>
      </w:r>
      <w:r w:rsidR="006A512C">
        <w:rPr>
          <w:rFonts w:ascii="Arial" w:eastAsia="Arial" w:hAnsi="Arial" w:cs="Arial"/>
          <w:color w:val="000000"/>
          <w:sz w:val="24"/>
          <w:szCs w:val="24"/>
        </w:rPr>
        <w:t>ara</w:t>
      </w:r>
      <w:r w:rsidR="00C511CC">
        <w:rPr>
          <w:rFonts w:ascii="Arial" w:eastAsia="Arial" w:hAnsi="Arial" w:cs="Arial"/>
          <w:color w:val="000000"/>
          <w:sz w:val="24"/>
          <w:szCs w:val="24"/>
        </w:rPr>
        <w:t xml:space="preserve"> respecto de los juicios 0155/2016, 0343/2016 y 0140/2017</w:t>
      </w:r>
      <w:r w:rsidR="00226131">
        <w:rPr>
          <w:rFonts w:ascii="Arial" w:eastAsia="Arial" w:hAnsi="Arial" w:cs="Arial"/>
          <w:color w:val="000000"/>
          <w:sz w:val="24"/>
          <w:szCs w:val="24"/>
        </w:rPr>
        <w:t>, tramitados los dos primeros por la Tercera Sala Unita</w:t>
      </w:r>
      <w:r w:rsidR="006A512C">
        <w:rPr>
          <w:rFonts w:ascii="Arial" w:eastAsia="Arial" w:hAnsi="Arial" w:cs="Arial"/>
          <w:color w:val="000000"/>
          <w:sz w:val="24"/>
          <w:szCs w:val="24"/>
        </w:rPr>
        <w:t>ria de Primera instancia de este</w:t>
      </w:r>
      <w:r w:rsidR="00226131">
        <w:rPr>
          <w:rFonts w:ascii="Arial" w:eastAsia="Arial" w:hAnsi="Arial" w:cs="Arial"/>
          <w:color w:val="000000"/>
          <w:sz w:val="24"/>
          <w:szCs w:val="24"/>
        </w:rPr>
        <w:t xml:space="preserve"> Tribunal y</w:t>
      </w:r>
      <w:r w:rsidR="005C1AB9">
        <w:rPr>
          <w:rFonts w:ascii="Arial" w:eastAsia="Arial" w:hAnsi="Arial" w:cs="Arial"/>
          <w:color w:val="000000"/>
          <w:sz w:val="24"/>
          <w:szCs w:val="24"/>
        </w:rPr>
        <w:t xml:space="preserve"> el ultimo en la</w:t>
      </w:r>
      <w:r w:rsidR="00226131">
        <w:rPr>
          <w:rFonts w:ascii="Arial" w:eastAsia="Arial" w:hAnsi="Arial" w:cs="Arial"/>
          <w:color w:val="000000"/>
          <w:sz w:val="24"/>
          <w:szCs w:val="24"/>
        </w:rPr>
        <w:t xml:space="preserve"> Cuarta Sala Unitaria de Primera instancia de esta Tribunal.</w:t>
      </w:r>
    </w:p>
    <w:p w14:paraId="674AAEE6" w14:textId="3FDB8899" w:rsidR="00FC7AD8" w:rsidRDefault="003A0F04" w:rsidP="008A7B0A">
      <w:pPr>
        <w:spacing w:before="240" w:after="0" w:line="360" w:lineRule="auto"/>
        <w:ind w:firstLine="709"/>
        <w:jc w:val="both"/>
        <w:rPr>
          <w:rFonts w:ascii="Arial" w:hAnsi="Arial" w:cs="Arial"/>
          <w:sz w:val="24"/>
          <w:szCs w:val="24"/>
        </w:rPr>
      </w:pPr>
      <w:r w:rsidRPr="003E244E">
        <w:rPr>
          <w:rFonts w:ascii="Arial" w:hAnsi="Arial" w:cs="Arial"/>
          <w:b/>
          <w:sz w:val="24"/>
          <w:szCs w:val="24"/>
        </w:rPr>
        <w:t xml:space="preserve"> </w:t>
      </w:r>
      <w:r w:rsidR="008A7B0A">
        <w:rPr>
          <w:rFonts w:ascii="Arial" w:hAnsi="Arial" w:cs="Arial"/>
          <w:b/>
          <w:sz w:val="24"/>
          <w:szCs w:val="24"/>
        </w:rPr>
        <w:t>SEGUNDO. -</w:t>
      </w:r>
      <w:r w:rsidR="00936CAD">
        <w:rPr>
          <w:rFonts w:ascii="Arial" w:hAnsi="Arial" w:cs="Arial"/>
          <w:b/>
          <w:sz w:val="24"/>
          <w:szCs w:val="24"/>
        </w:rPr>
        <w:t xml:space="preserve"> </w:t>
      </w:r>
      <w:r w:rsidR="00FC7AD8">
        <w:rPr>
          <w:rFonts w:ascii="Arial" w:hAnsi="Arial" w:cs="Arial"/>
          <w:sz w:val="24"/>
          <w:szCs w:val="24"/>
        </w:rPr>
        <w:t>Por acuerdo de</w:t>
      </w:r>
      <w:r w:rsidR="008A7B0A">
        <w:rPr>
          <w:rFonts w:ascii="Arial" w:hAnsi="Arial" w:cs="Arial"/>
          <w:sz w:val="24"/>
          <w:szCs w:val="24"/>
        </w:rPr>
        <w:t xml:space="preserve"> dieciocho de marzo de dos mil veinte, </w:t>
      </w:r>
      <w:r w:rsidRPr="003E244E">
        <w:rPr>
          <w:rFonts w:ascii="Arial" w:hAnsi="Arial" w:cs="Arial"/>
          <w:b/>
          <w:sz w:val="24"/>
          <w:szCs w:val="24"/>
        </w:rPr>
        <w:t>se admitió</w:t>
      </w:r>
      <w:r w:rsidRPr="003E244E">
        <w:rPr>
          <w:rFonts w:ascii="Arial" w:hAnsi="Arial" w:cs="Arial"/>
          <w:sz w:val="24"/>
          <w:szCs w:val="24"/>
        </w:rPr>
        <w:t xml:space="preserve"> a trámite</w:t>
      </w:r>
      <w:r w:rsidR="007D2A98">
        <w:rPr>
          <w:rFonts w:ascii="Arial" w:hAnsi="Arial" w:cs="Arial"/>
          <w:sz w:val="24"/>
          <w:szCs w:val="24"/>
        </w:rPr>
        <w:t xml:space="preserve"> la</w:t>
      </w:r>
      <w:r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EE02D7">
        <w:rPr>
          <w:rFonts w:ascii="Arial" w:hAnsi="Arial" w:cs="Arial"/>
          <w:sz w:val="24"/>
          <w:szCs w:val="24"/>
        </w:rPr>
        <w:t>l</w:t>
      </w:r>
      <w:r w:rsidR="007D2A98">
        <w:rPr>
          <w:rFonts w:ascii="Arial" w:hAnsi="Arial" w:cs="Arial"/>
          <w:sz w:val="24"/>
          <w:szCs w:val="24"/>
        </w:rPr>
        <w:t xml:space="preserve"> </w:t>
      </w:r>
      <w:r w:rsidR="007D2A98">
        <w:rPr>
          <w:rFonts w:ascii="Arial" w:hAnsi="Arial" w:cs="Arial"/>
          <w:b/>
          <w:sz w:val="24"/>
          <w:szCs w:val="24"/>
        </w:rPr>
        <w:t xml:space="preserve">actor </w:t>
      </w:r>
      <w:r w:rsidR="0040525B" w:rsidRPr="003E244E">
        <w:rPr>
          <w:rFonts w:ascii="Arial" w:hAnsi="Arial" w:cs="Arial"/>
          <w:sz w:val="24"/>
          <w:szCs w:val="24"/>
        </w:rPr>
        <w:t>en contra de</w:t>
      </w:r>
      <w:r w:rsidR="008A7B0A">
        <w:rPr>
          <w:rFonts w:ascii="Arial" w:hAnsi="Arial" w:cs="Arial"/>
          <w:sz w:val="24"/>
          <w:szCs w:val="24"/>
        </w:rPr>
        <w:t xml:space="preserve"> la </w:t>
      </w:r>
      <w:r w:rsidR="008A7B0A" w:rsidRPr="008A7B0A">
        <w:rPr>
          <w:rFonts w:ascii="Arial" w:hAnsi="Arial" w:cs="Arial"/>
          <w:b/>
          <w:bCs/>
          <w:sz w:val="24"/>
          <w:szCs w:val="24"/>
        </w:rPr>
        <w:t>Directora de Comercio Municipal de Santa Cruz Xoxocotlán, Oaxaca</w:t>
      </w:r>
      <w:r w:rsidR="0061691B" w:rsidRPr="003E244E">
        <w:rPr>
          <w:rFonts w:ascii="Arial" w:hAnsi="Arial" w:cs="Arial"/>
          <w:sz w:val="24"/>
          <w:szCs w:val="24"/>
        </w:rPr>
        <w:t>;</w:t>
      </w:r>
      <w:r w:rsidR="009B59DB" w:rsidRPr="003E244E">
        <w:rPr>
          <w:rFonts w:ascii="Arial" w:hAnsi="Arial" w:cs="Arial"/>
          <w:sz w:val="24"/>
          <w:szCs w:val="24"/>
        </w:rPr>
        <w:t xml:space="preserve"> </w:t>
      </w:r>
      <w:r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Pr="003E244E">
        <w:rPr>
          <w:rFonts w:ascii="Arial" w:hAnsi="Arial" w:cs="Arial"/>
          <w:sz w:val="24"/>
          <w:szCs w:val="24"/>
        </w:rPr>
        <w:t xml:space="preserve">plazo </w:t>
      </w:r>
      <w:r w:rsidRPr="003E244E">
        <w:rPr>
          <w:rFonts w:ascii="Arial" w:hAnsi="Arial" w:cs="Arial"/>
          <w:sz w:val="24"/>
          <w:szCs w:val="24"/>
        </w:rPr>
        <w:lastRenderedPageBreak/>
        <w:t xml:space="preserve">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00FD2658"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FD2658"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00FD2658" w:rsidRPr="003E244E">
        <w:rPr>
          <w:rFonts w:ascii="Arial" w:hAnsi="Arial" w:cs="Arial"/>
          <w:sz w:val="24"/>
          <w:szCs w:val="24"/>
        </w:rPr>
        <w:t xml:space="preserve"> como ciertos</w:t>
      </w:r>
      <w:r w:rsidR="007D2A98">
        <w:rPr>
          <w:rFonts w:ascii="Arial" w:hAnsi="Arial" w:cs="Arial"/>
          <w:sz w:val="24"/>
          <w:szCs w:val="24"/>
        </w:rPr>
        <w:t>.</w:t>
      </w:r>
    </w:p>
    <w:p w14:paraId="4A2EE131" w14:textId="7290596A" w:rsidR="00086A50" w:rsidRDefault="001349CF" w:rsidP="008A7B0A">
      <w:pPr>
        <w:spacing w:before="240" w:after="0" w:line="360" w:lineRule="auto"/>
        <w:ind w:firstLine="709"/>
        <w:jc w:val="both"/>
        <w:rPr>
          <w:rFonts w:ascii="Arial" w:hAnsi="Arial" w:cs="Arial"/>
          <w:sz w:val="24"/>
          <w:szCs w:val="24"/>
        </w:rPr>
      </w:pPr>
      <w:r w:rsidRPr="003079C3">
        <w:rPr>
          <w:rFonts w:ascii="Arial" w:hAnsi="Arial" w:cs="Arial"/>
          <w:sz w:val="24"/>
          <w:szCs w:val="24"/>
        </w:rPr>
        <w:t xml:space="preserve">Por otra parte, </w:t>
      </w:r>
      <w:r w:rsidR="00086A50" w:rsidRPr="003079C3">
        <w:rPr>
          <w:rFonts w:ascii="Arial" w:hAnsi="Arial" w:cs="Arial"/>
          <w:sz w:val="24"/>
          <w:szCs w:val="24"/>
        </w:rPr>
        <w:t xml:space="preserve">se </w:t>
      </w:r>
      <w:r w:rsidR="004436AB" w:rsidRPr="003079C3">
        <w:rPr>
          <w:rFonts w:ascii="Arial" w:hAnsi="Arial" w:cs="Arial"/>
          <w:sz w:val="24"/>
          <w:szCs w:val="24"/>
        </w:rPr>
        <w:t>d</w:t>
      </w:r>
      <w:r w:rsidR="004436AB">
        <w:rPr>
          <w:rFonts w:ascii="Arial" w:hAnsi="Arial" w:cs="Arial"/>
          <w:sz w:val="24"/>
          <w:szCs w:val="24"/>
        </w:rPr>
        <w:t>io</w:t>
      </w:r>
      <w:r w:rsidR="00086A50" w:rsidRPr="003079C3">
        <w:rPr>
          <w:rFonts w:ascii="Arial" w:hAnsi="Arial" w:cs="Arial"/>
          <w:sz w:val="24"/>
          <w:szCs w:val="24"/>
        </w:rPr>
        <w:t xml:space="preserve"> cuenta con</w:t>
      </w:r>
      <w:r w:rsidR="00086A50">
        <w:rPr>
          <w:rFonts w:ascii="Arial" w:hAnsi="Arial" w:cs="Arial"/>
          <w:sz w:val="24"/>
          <w:szCs w:val="24"/>
        </w:rPr>
        <w:t xml:space="preserve"> </w:t>
      </w:r>
      <w:r w:rsidR="00D40260">
        <w:rPr>
          <w:rFonts w:ascii="Arial" w:hAnsi="Arial" w:cs="Arial"/>
          <w:sz w:val="24"/>
          <w:szCs w:val="24"/>
        </w:rPr>
        <w:t xml:space="preserve">el informe de la Tercera </w:t>
      </w:r>
      <w:r w:rsidR="00D40260">
        <w:rPr>
          <w:rFonts w:ascii="Arial" w:eastAsia="Arial" w:hAnsi="Arial" w:cs="Arial"/>
          <w:color w:val="000000"/>
          <w:sz w:val="24"/>
          <w:szCs w:val="24"/>
        </w:rPr>
        <w:t>Sala Unitaria de Primera instancia de esta T</w:t>
      </w:r>
      <w:r w:rsidR="004436AB">
        <w:rPr>
          <w:rFonts w:ascii="Arial" w:eastAsia="Arial" w:hAnsi="Arial" w:cs="Arial"/>
          <w:color w:val="000000"/>
          <w:sz w:val="24"/>
          <w:szCs w:val="24"/>
        </w:rPr>
        <w:t>ribunal, mediante el cual remitió</w:t>
      </w:r>
      <w:r w:rsidR="00D40260">
        <w:rPr>
          <w:rFonts w:ascii="Arial" w:eastAsia="Arial" w:hAnsi="Arial" w:cs="Arial"/>
          <w:color w:val="000000"/>
          <w:sz w:val="24"/>
          <w:szCs w:val="24"/>
        </w:rPr>
        <w:t xml:space="preserve"> las copias certificadas desglosadas del juicio de nulidad 155/2016, </w:t>
      </w:r>
      <w:r w:rsidR="003079C3">
        <w:rPr>
          <w:rFonts w:ascii="Arial" w:eastAsia="Arial" w:hAnsi="Arial" w:cs="Arial"/>
          <w:color w:val="000000"/>
          <w:sz w:val="24"/>
          <w:szCs w:val="24"/>
        </w:rPr>
        <w:t>así</w:t>
      </w:r>
      <w:r w:rsidR="00864D79">
        <w:rPr>
          <w:rFonts w:ascii="Arial" w:eastAsia="Arial" w:hAnsi="Arial" w:cs="Arial"/>
          <w:color w:val="000000"/>
          <w:sz w:val="24"/>
          <w:szCs w:val="24"/>
        </w:rPr>
        <w:t xml:space="preserve"> mismo se informó</w:t>
      </w:r>
      <w:r w:rsidR="00D40260">
        <w:rPr>
          <w:rFonts w:ascii="Arial" w:eastAsia="Arial" w:hAnsi="Arial" w:cs="Arial"/>
          <w:color w:val="000000"/>
          <w:sz w:val="24"/>
          <w:szCs w:val="24"/>
        </w:rPr>
        <w:t xml:space="preserve"> que el expediente </w:t>
      </w:r>
      <w:r w:rsidR="00381D17">
        <w:rPr>
          <w:rFonts w:ascii="Arial" w:eastAsia="Arial" w:hAnsi="Arial" w:cs="Arial"/>
          <w:color w:val="000000"/>
          <w:sz w:val="24"/>
          <w:szCs w:val="24"/>
        </w:rPr>
        <w:t xml:space="preserve">343/2016 se </w:t>
      </w:r>
      <w:r w:rsidR="0056155C">
        <w:rPr>
          <w:rFonts w:ascii="Arial" w:eastAsia="Arial" w:hAnsi="Arial" w:cs="Arial"/>
          <w:color w:val="000000"/>
          <w:sz w:val="24"/>
          <w:szCs w:val="24"/>
        </w:rPr>
        <w:t>encontraba</w:t>
      </w:r>
      <w:r w:rsidR="00381D17">
        <w:rPr>
          <w:rFonts w:ascii="Arial" w:eastAsia="Arial" w:hAnsi="Arial" w:cs="Arial"/>
          <w:color w:val="000000"/>
          <w:sz w:val="24"/>
          <w:szCs w:val="24"/>
        </w:rPr>
        <w:t xml:space="preserve"> en el archivo general de este Tribunal, por lo que </w:t>
      </w:r>
      <w:r w:rsidR="00C62770">
        <w:rPr>
          <w:rFonts w:ascii="Arial" w:eastAsia="Arial" w:hAnsi="Arial" w:cs="Arial"/>
          <w:color w:val="000000"/>
          <w:sz w:val="24"/>
          <w:szCs w:val="24"/>
        </w:rPr>
        <w:t>ordenó</w:t>
      </w:r>
      <w:r w:rsidR="0056155C">
        <w:rPr>
          <w:rFonts w:ascii="Arial" w:eastAsia="Arial" w:hAnsi="Arial" w:cs="Arial"/>
          <w:color w:val="000000"/>
          <w:sz w:val="24"/>
          <w:szCs w:val="24"/>
        </w:rPr>
        <w:t xml:space="preserve"> </w:t>
      </w:r>
      <w:r w:rsidR="006C36E3">
        <w:rPr>
          <w:rFonts w:ascii="Arial" w:eastAsia="Arial" w:hAnsi="Arial" w:cs="Arial"/>
          <w:color w:val="000000"/>
          <w:sz w:val="24"/>
          <w:szCs w:val="24"/>
        </w:rPr>
        <w:t>solicitar dich</w:t>
      </w:r>
      <w:r w:rsidR="0056155C">
        <w:rPr>
          <w:rFonts w:ascii="Arial" w:eastAsia="Arial" w:hAnsi="Arial" w:cs="Arial"/>
          <w:color w:val="000000"/>
          <w:sz w:val="24"/>
          <w:szCs w:val="24"/>
        </w:rPr>
        <w:t xml:space="preserve">o expediente, para que se tuviera </w:t>
      </w:r>
      <w:r w:rsidR="006C36E3">
        <w:rPr>
          <w:rFonts w:ascii="Arial" w:eastAsia="Arial" w:hAnsi="Arial" w:cs="Arial"/>
          <w:color w:val="000000"/>
          <w:sz w:val="24"/>
          <w:szCs w:val="24"/>
        </w:rPr>
        <w:t xml:space="preserve">a la vista al momento del dictado de la sentencia. </w:t>
      </w:r>
    </w:p>
    <w:p w14:paraId="3C69797C" w14:textId="077F1508" w:rsidR="008C6849" w:rsidRDefault="004837D7" w:rsidP="00227144">
      <w:pPr>
        <w:spacing w:before="240" w:after="0" w:line="360" w:lineRule="auto"/>
        <w:ind w:firstLine="709"/>
        <w:jc w:val="both"/>
        <w:rPr>
          <w:rFonts w:ascii="Arial" w:hAnsi="Arial" w:cs="Arial"/>
          <w:sz w:val="24"/>
          <w:szCs w:val="24"/>
        </w:rPr>
      </w:pPr>
      <w:r>
        <w:rPr>
          <w:rFonts w:ascii="Arial" w:hAnsi="Arial" w:cs="Arial"/>
          <w:b/>
          <w:bCs/>
          <w:sz w:val="24"/>
          <w:szCs w:val="24"/>
        </w:rPr>
        <w:t>TERCERO</w:t>
      </w:r>
      <w:r w:rsidR="000279CD">
        <w:rPr>
          <w:rFonts w:ascii="Arial" w:hAnsi="Arial" w:cs="Arial"/>
          <w:b/>
          <w:sz w:val="24"/>
          <w:szCs w:val="24"/>
        </w:rPr>
        <w:t>. -</w:t>
      </w:r>
      <w:r w:rsidR="0045364C" w:rsidRPr="0045364C">
        <w:rPr>
          <w:rFonts w:ascii="Arial" w:hAnsi="Arial" w:cs="Arial"/>
          <w:sz w:val="24"/>
          <w:szCs w:val="24"/>
        </w:rPr>
        <w:t xml:space="preserve"> </w:t>
      </w:r>
      <w:r w:rsidR="00527977">
        <w:rPr>
          <w:rFonts w:ascii="Arial" w:hAnsi="Arial" w:cs="Arial"/>
          <w:sz w:val="24"/>
          <w:szCs w:val="24"/>
        </w:rPr>
        <w:t xml:space="preserve">Por </w:t>
      </w:r>
      <w:r w:rsidR="000A5C3A">
        <w:rPr>
          <w:rFonts w:ascii="Arial" w:hAnsi="Arial" w:cs="Arial"/>
          <w:sz w:val="24"/>
          <w:szCs w:val="24"/>
        </w:rPr>
        <w:t>auto</w:t>
      </w:r>
      <w:r w:rsidR="001D30E0" w:rsidRPr="003E244E">
        <w:rPr>
          <w:rFonts w:ascii="Arial" w:hAnsi="Arial" w:cs="Arial"/>
          <w:sz w:val="24"/>
          <w:szCs w:val="24"/>
        </w:rPr>
        <w:t xml:space="preserve"> de</w:t>
      </w:r>
      <w:r w:rsidR="00DF3006">
        <w:rPr>
          <w:rFonts w:ascii="Arial" w:hAnsi="Arial" w:cs="Arial"/>
          <w:sz w:val="24"/>
          <w:szCs w:val="24"/>
        </w:rPr>
        <w:t xml:space="preserve"> fecha quince </w:t>
      </w:r>
      <w:r w:rsidR="00B4755A">
        <w:rPr>
          <w:rFonts w:ascii="Arial" w:hAnsi="Arial" w:cs="Arial"/>
          <w:sz w:val="24"/>
          <w:szCs w:val="24"/>
        </w:rPr>
        <w:t>de febrero de dos mil veintiuno</w:t>
      </w:r>
      <w:r w:rsidR="001D24F1">
        <w:rPr>
          <w:rFonts w:ascii="Arial" w:hAnsi="Arial" w:cs="Arial"/>
          <w:sz w:val="24"/>
          <w:szCs w:val="24"/>
        </w:rPr>
        <w:t>,</w:t>
      </w:r>
      <w:r w:rsidR="00526475">
        <w:rPr>
          <w:rFonts w:ascii="Arial" w:hAnsi="Arial" w:cs="Arial"/>
          <w:sz w:val="24"/>
          <w:szCs w:val="24"/>
        </w:rPr>
        <w:t xml:space="preserve"> </w:t>
      </w:r>
      <w:r w:rsidR="00031156">
        <w:rPr>
          <w:rFonts w:ascii="Arial" w:hAnsi="Arial" w:cs="Arial"/>
          <w:sz w:val="24"/>
          <w:szCs w:val="24"/>
        </w:rPr>
        <w:t xml:space="preserve">se </w:t>
      </w:r>
      <w:r w:rsidR="008D7C04">
        <w:rPr>
          <w:rFonts w:ascii="Arial" w:hAnsi="Arial" w:cs="Arial"/>
          <w:sz w:val="24"/>
          <w:szCs w:val="24"/>
        </w:rPr>
        <w:t>tuvo</w:t>
      </w:r>
      <w:r w:rsidR="001D30E0" w:rsidRPr="003E244E">
        <w:rPr>
          <w:rFonts w:ascii="Arial" w:hAnsi="Arial" w:cs="Arial"/>
          <w:sz w:val="24"/>
          <w:szCs w:val="24"/>
        </w:rPr>
        <w:t xml:space="preserve"> a </w:t>
      </w:r>
      <w:r w:rsidR="00DF3006">
        <w:rPr>
          <w:rFonts w:ascii="Arial" w:hAnsi="Arial" w:cs="Arial"/>
          <w:sz w:val="24"/>
          <w:szCs w:val="24"/>
        </w:rPr>
        <w:t>la autoridad demandada</w:t>
      </w:r>
      <w:r w:rsidR="00DF3006">
        <w:rPr>
          <w:rFonts w:ascii="Arial" w:hAnsi="Arial" w:cs="Arial"/>
          <w:b/>
          <w:sz w:val="24"/>
          <w:szCs w:val="24"/>
        </w:rPr>
        <w:t xml:space="preserve">, por precluido su derecho </w:t>
      </w:r>
      <w:r w:rsidR="00DF3006" w:rsidRPr="00D912D3">
        <w:rPr>
          <w:rFonts w:ascii="Arial" w:hAnsi="Arial" w:cs="Arial"/>
          <w:bCs/>
          <w:sz w:val="24"/>
          <w:szCs w:val="24"/>
        </w:rPr>
        <w:t xml:space="preserve">para contestar la </w:t>
      </w:r>
      <w:r w:rsidR="001521EC">
        <w:rPr>
          <w:rFonts w:ascii="Arial" w:hAnsi="Arial" w:cs="Arial"/>
          <w:bCs/>
          <w:sz w:val="24"/>
          <w:szCs w:val="24"/>
        </w:rPr>
        <w:t>demanda, y por tanto se le tuvo</w:t>
      </w:r>
      <w:r w:rsidR="00DF3006">
        <w:rPr>
          <w:rFonts w:ascii="Arial" w:hAnsi="Arial" w:cs="Arial"/>
          <w:b/>
          <w:sz w:val="24"/>
          <w:szCs w:val="24"/>
        </w:rPr>
        <w:t xml:space="preserve"> </w:t>
      </w:r>
      <w:r w:rsidR="00D912D3">
        <w:rPr>
          <w:rFonts w:ascii="Arial" w:hAnsi="Arial" w:cs="Arial"/>
          <w:b/>
          <w:sz w:val="24"/>
          <w:szCs w:val="24"/>
        </w:rPr>
        <w:t>contestando en sentido afirmativo</w:t>
      </w:r>
      <w:r w:rsidR="00D912D3" w:rsidRPr="00D912D3">
        <w:rPr>
          <w:rFonts w:ascii="Arial" w:hAnsi="Arial" w:cs="Arial"/>
          <w:bCs/>
          <w:sz w:val="24"/>
          <w:szCs w:val="24"/>
        </w:rPr>
        <w:t>, salvo prueba en contrario</w:t>
      </w:r>
      <w:r w:rsidR="00FA6F14">
        <w:rPr>
          <w:rFonts w:ascii="Arial" w:hAnsi="Arial" w:cs="Arial"/>
          <w:sz w:val="24"/>
          <w:szCs w:val="24"/>
        </w:rPr>
        <w:t>,</w:t>
      </w:r>
      <w:r w:rsidR="002633B3">
        <w:rPr>
          <w:rFonts w:ascii="Arial" w:hAnsi="Arial" w:cs="Arial"/>
          <w:sz w:val="24"/>
          <w:szCs w:val="24"/>
        </w:rPr>
        <w:t xml:space="preserve"> </w:t>
      </w:r>
      <w:r w:rsidR="00720870" w:rsidRPr="00720870">
        <w:rPr>
          <w:rFonts w:ascii="Arial" w:hAnsi="Arial" w:cs="Arial"/>
          <w:sz w:val="24"/>
          <w:szCs w:val="24"/>
        </w:rPr>
        <w:t>señalándose día y hora para la celebración de la audiencia final.</w:t>
      </w:r>
    </w:p>
    <w:p w14:paraId="00199E4E" w14:textId="6D81986F" w:rsidR="009B2E0A" w:rsidRDefault="004837D7" w:rsidP="00332C61">
      <w:pPr>
        <w:spacing w:before="240" w:after="0" w:line="360" w:lineRule="auto"/>
        <w:ind w:firstLine="709"/>
        <w:jc w:val="both"/>
        <w:rPr>
          <w:rFonts w:ascii="Arial" w:hAnsi="Arial" w:cs="Arial"/>
          <w:sz w:val="24"/>
          <w:szCs w:val="24"/>
        </w:rPr>
      </w:pPr>
      <w:r>
        <w:rPr>
          <w:rFonts w:ascii="Arial" w:hAnsi="Arial" w:cs="Arial"/>
          <w:b/>
          <w:sz w:val="24"/>
          <w:szCs w:val="24"/>
        </w:rPr>
        <w:t>CUARTO</w:t>
      </w:r>
      <w:r w:rsidR="00DA0C25">
        <w:rPr>
          <w:rFonts w:ascii="Arial" w:hAnsi="Arial" w:cs="Arial"/>
          <w:b/>
          <w:sz w:val="24"/>
          <w:szCs w:val="24"/>
        </w:rPr>
        <w:t xml:space="preserve">.- </w:t>
      </w:r>
      <w:r w:rsidR="00DA0C25" w:rsidRPr="007D6BC7">
        <w:rPr>
          <w:rFonts w:ascii="Arial" w:hAnsi="Arial" w:cs="Arial"/>
          <w:sz w:val="24"/>
          <w:szCs w:val="24"/>
        </w:rPr>
        <w:t>M</w:t>
      </w:r>
      <w:r w:rsidR="007D6BC7">
        <w:rPr>
          <w:rFonts w:ascii="Arial" w:hAnsi="Arial" w:cs="Arial"/>
          <w:sz w:val="24"/>
          <w:szCs w:val="24"/>
        </w:rPr>
        <w:t>ediante auto</w:t>
      </w:r>
      <w:r w:rsidR="00AF3FC0">
        <w:rPr>
          <w:rFonts w:ascii="Arial" w:hAnsi="Arial" w:cs="Arial"/>
          <w:sz w:val="24"/>
          <w:szCs w:val="24"/>
        </w:rPr>
        <w:t xml:space="preserve"> de fecha quince de abril de dos mil veintiuno,</w:t>
      </w:r>
      <w:r w:rsidR="007D6BC7">
        <w:rPr>
          <w:rFonts w:ascii="Arial" w:hAnsi="Arial" w:cs="Arial"/>
          <w:sz w:val="24"/>
          <w:szCs w:val="24"/>
        </w:rPr>
        <w:t xml:space="preserve"> se hizo de conocimiento a las partes </w:t>
      </w:r>
      <w:r w:rsidR="002E52A1">
        <w:rPr>
          <w:rFonts w:ascii="Arial" w:hAnsi="Arial" w:cs="Arial"/>
          <w:sz w:val="24"/>
          <w:szCs w:val="24"/>
        </w:rPr>
        <w:t>la habilitación de la secretaria de despacho de la Sala y la habilitación de la Actuaria</w:t>
      </w:r>
      <w:r w:rsidR="0084045B">
        <w:rPr>
          <w:rFonts w:ascii="Arial" w:hAnsi="Arial" w:cs="Arial"/>
          <w:sz w:val="24"/>
          <w:szCs w:val="24"/>
        </w:rPr>
        <w:t>,</w:t>
      </w:r>
      <w:r w:rsidR="002E52A1">
        <w:rPr>
          <w:rFonts w:ascii="Arial" w:hAnsi="Arial" w:cs="Arial"/>
          <w:sz w:val="24"/>
          <w:szCs w:val="24"/>
        </w:rPr>
        <w:t xml:space="preserve"> para actuar conjuntamente con la secretaria de acuerdos, para el trámite y desahogo de las dilige</w:t>
      </w:r>
      <w:r w:rsidR="008D7C04">
        <w:rPr>
          <w:rFonts w:ascii="Arial" w:hAnsi="Arial" w:cs="Arial"/>
          <w:sz w:val="24"/>
          <w:szCs w:val="24"/>
        </w:rPr>
        <w:t>ncias que se lleven a cabo en esta</w:t>
      </w:r>
      <w:r w:rsidR="002E52A1">
        <w:rPr>
          <w:rFonts w:ascii="Arial" w:hAnsi="Arial" w:cs="Arial"/>
          <w:sz w:val="24"/>
          <w:szCs w:val="24"/>
        </w:rPr>
        <w:t xml:space="preserve"> Sexta sala, para los efectos legales que hubiera </w:t>
      </w:r>
      <w:r w:rsidR="0084045B">
        <w:rPr>
          <w:rFonts w:ascii="Arial" w:hAnsi="Arial" w:cs="Arial"/>
          <w:sz w:val="24"/>
          <w:szCs w:val="24"/>
        </w:rPr>
        <w:t>al</w:t>
      </w:r>
      <w:r w:rsidR="002E52A1">
        <w:rPr>
          <w:rFonts w:ascii="Arial" w:hAnsi="Arial" w:cs="Arial"/>
          <w:sz w:val="24"/>
          <w:szCs w:val="24"/>
        </w:rPr>
        <w:t xml:space="preserve"> lugar. </w:t>
      </w:r>
    </w:p>
    <w:p w14:paraId="16B407E7" w14:textId="6439CC99" w:rsidR="0084045B" w:rsidRPr="0084045B" w:rsidRDefault="008D7C04" w:rsidP="0084045B">
      <w:pPr>
        <w:spacing w:before="240" w:after="0" w:line="360" w:lineRule="auto"/>
        <w:ind w:firstLine="709"/>
        <w:jc w:val="both"/>
        <w:rPr>
          <w:rFonts w:ascii="Arial" w:hAnsi="Arial" w:cs="Arial"/>
          <w:sz w:val="24"/>
          <w:szCs w:val="24"/>
        </w:rPr>
      </w:pPr>
      <w:r>
        <w:rPr>
          <w:rFonts w:ascii="Arial" w:hAnsi="Arial" w:cs="Arial"/>
          <w:sz w:val="24"/>
          <w:szCs w:val="24"/>
        </w:rPr>
        <w:t xml:space="preserve">Así mismo, se </w:t>
      </w:r>
      <w:r w:rsidR="005D2C5F">
        <w:rPr>
          <w:rFonts w:ascii="Arial" w:hAnsi="Arial" w:cs="Arial"/>
          <w:sz w:val="24"/>
          <w:szCs w:val="24"/>
        </w:rPr>
        <w:t xml:space="preserve">recibió </w:t>
      </w:r>
      <w:r w:rsidR="0084045B">
        <w:rPr>
          <w:rFonts w:ascii="Arial" w:hAnsi="Arial" w:cs="Arial"/>
          <w:sz w:val="24"/>
          <w:szCs w:val="24"/>
        </w:rPr>
        <w:t>e</w:t>
      </w:r>
      <w:r w:rsidR="005130A5">
        <w:rPr>
          <w:rFonts w:ascii="Arial" w:hAnsi="Arial" w:cs="Arial"/>
          <w:sz w:val="24"/>
          <w:szCs w:val="24"/>
        </w:rPr>
        <w:t>l</w:t>
      </w:r>
      <w:r w:rsidR="0084045B">
        <w:rPr>
          <w:rFonts w:ascii="Arial" w:hAnsi="Arial" w:cs="Arial"/>
          <w:sz w:val="24"/>
          <w:szCs w:val="24"/>
        </w:rPr>
        <w:t xml:space="preserve"> oficio TJAEO/4ª S.U./323/2021, suscrito por el Maestro </w:t>
      </w:r>
      <w:r w:rsidR="0084045B" w:rsidRPr="0084045B">
        <w:rPr>
          <w:rFonts w:ascii="Arial" w:hAnsi="Arial" w:cs="Arial"/>
          <w:sz w:val="24"/>
          <w:szCs w:val="24"/>
        </w:rPr>
        <w:t xml:space="preserve">en Derecho Pedro Carlos Zamora Martínez, Magistrado de la Cuarta Sala Unitaria del Tribunal de Justicia Administrativa del Estado de </w:t>
      </w:r>
      <w:r w:rsidR="008F1773">
        <w:rPr>
          <w:rFonts w:ascii="Arial" w:hAnsi="Arial" w:cs="Arial"/>
          <w:sz w:val="24"/>
          <w:szCs w:val="24"/>
        </w:rPr>
        <w:t>Oaxaca, por medio del cual rindió</w:t>
      </w:r>
      <w:r w:rsidR="0084045B" w:rsidRPr="0084045B">
        <w:rPr>
          <w:rFonts w:ascii="Arial" w:hAnsi="Arial" w:cs="Arial"/>
          <w:sz w:val="24"/>
          <w:szCs w:val="24"/>
        </w:rPr>
        <w:t xml:space="preserve"> el informe solicitado en auto de fecha quince de enero de dos mi</w:t>
      </w:r>
      <w:r w:rsidR="002F56CC">
        <w:rPr>
          <w:rFonts w:ascii="Arial" w:hAnsi="Arial" w:cs="Arial"/>
          <w:sz w:val="24"/>
          <w:szCs w:val="24"/>
        </w:rPr>
        <w:t xml:space="preserve">l veinte y remitió </w:t>
      </w:r>
      <w:r w:rsidR="0084045B" w:rsidRPr="0084045B">
        <w:rPr>
          <w:rFonts w:ascii="Arial" w:hAnsi="Arial" w:cs="Arial"/>
          <w:sz w:val="24"/>
          <w:szCs w:val="24"/>
        </w:rPr>
        <w:t>copias certificadas de todo lo actuado dentro del expediente principal número 140/2017</w:t>
      </w:r>
      <w:r w:rsidR="002F56CC">
        <w:rPr>
          <w:rFonts w:ascii="Arial" w:hAnsi="Arial" w:cs="Arial"/>
          <w:sz w:val="24"/>
          <w:szCs w:val="24"/>
        </w:rPr>
        <w:t xml:space="preserve">, </w:t>
      </w:r>
      <w:r w:rsidR="00084970">
        <w:rPr>
          <w:rFonts w:ascii="Arial" w:hAnsi="Arial" w:cs="Arial"/>
          <w:sz w:val="24"/>
          <w:szCs w:val="24"/>
        </w:rPr>
        <w:t>que se tendrá a la vista al momento del dictado de la sentencia.</w:t>
      </w:r>
    </w:p>
    <w:p w14:paraId="3295FDD6" w14:textId="56C0E2C4" w:rsidR="00F25829" w:rsidRPr="00170CAC" w:rsidRDefault="004837D7" w:rsidP="00170CAC">
      <w:pPr>
        <w:spacing w:before="240" w:after="0" w:line="360" w:lineRule="auto"/>
        <w:ind w:firstLine="709"/>
        <w:jc w:val="both"/>
        <w:rPr>
          <w:rFonts w:ascii="Arial" w:hAnsi="Arial" w:cs="Arial"/>
          <w:sz w:val="24"/>
          <w:szCs w:val="24"/>
        </w:rPr>
      </w:pPr>
      <w:r>
        <w:rPr>
          <w:rFonts w:ascii="Arial" w:hAnsi="Arial" w:cs="Arial"/>
          <w:b/>
          <w:sz w:val="24"/>
          <w:szCs w:val="24"/>
        </w:rPr>
        <w:t>QUINTO</w:t>
      </w:r>
      <w:r w:rsidR="00332C61">
        <w:rPr>
          <w:rFonts w:ascii="Arial" w:hAnsi="Arial" w:cs="Arial"/>
          <w:b/>
          <w:sz w:val="24"/>
          <w:szCs w:val="24"/>
        </w:rPr>
        <w:t>. -</w:t>
      </w:r>
      <w:r w:rsidR="00DA3346">
        <w:rPr>
          <w:rFonts w:ascii="Arial" w:hAnsi="Arial" w:cs="Arial"/>
          <w:b/>
          <w:sz w:val="24"/>
          <w:szCs w:val="24"/>
        </w:rPr>
        <w:t xml:space="preserve"> </w:t>
      </w:r>
      <w:r w:rsidR="00BD366B">
        <w:rPr>
          <w:rFonts w:ascii="Arial" w:hAnsi="Arial" w:cs="Arial"/>
          <w:sz w:val="24"/>
          <w:szCs w:val="24"/>
        </w:rPr>
        <w:t>E</w:t>
      </w:r>
      <w:r w:rsidR="007A106C">
        <w:rPr>
          <w:rFonts w:ascii="Arial" w:hAnsi="Arial" w:cs="Arial"/>
          <w:sz w:val="24"/>
          <w:szCs w:val="24"/>
        </w:rPr>
        <w:t xml:space="preserve">l </w:t>
      </w:r>
      <w:r w:rsidR="00514BBA">
        <w:rPr>
          <w:rFonts w:ascii="Arial" w:hAnsi="Arial" w:cs="Arial"/>
          <w:sz w:val="24"/>
          <w:szCs w:val="24"/>
        </w:rPr>
        <w:t>s</w:t>
      </w:r>
      <w:r w:rsidR="00B40E2A">
        <w:rPr>
          <w:rFonts w:ascii="Arial" w:hAnsi="Arial" w:cs="Arial"/>
          <w:sz w:val="24"/>
          <w:szCs w:val="24"/>
        </w:rPr>
        <w:t>eis de mayo de dos mil veintiuno</w:t>
      </w:r>
      <w:r w:rsidR="00526475">
        <w:rPr>
          <w:rFonts w:ascii="Arial" w:hAnsi="Arial" w:cs="Arial"/>
          <w:sz w:val="24"/>
          <w:szCs w:val="24"/>
        </w:rPr>
        <w:t xml:space="preserve">, </w:t>
      </w:r>
      <w:r w:rsidR="001D30E0" w:rsidRPr="003E244E">
        <w:rPr>
          <w:rFonts w:ascii="Arial" w:hAnsi="Arial" w:cs="Arial"/>
          <w:sz w:val="24"/>
          <w:szCs w:val="24"/>
        </w:rPr>
        <w:t xml:space="preserve">se llevó a cabo la audiencia final, sin comparecencia de las partes ni persona alguna que legalmente las representara; se desahogaron las pruebas </w:t>
      </w:r>
      <w:r w:rsidR="00DA3346">
        <w:rPr>
          <w:rFonts w:ascii="Arial" w:hAnsi="Arial" w:cs="Arial"/>
          <w:sz w:val="24"/>
          <w:szCs w:val="24"/>
        </w:rPr>
        <w:t>ofrecidas y</w:t>
      </w:r>
      <w:r w:rsidR="001D30E0" w:rsidRPr="003E244E">
        <w:rPr>
          <w:rFonts w:ascii="Arial" w:hAnsi="Arial" w:cs="Arial"/>
          <w:sz w:val="24"/>
          <w:szCs w:val="24"/>
        </w:rPr>
        <w:t xml:space="preserve"> </w:t>
      </w:r>
      <w:r w:rsidR="00526475">
        <w:rPr>
          <w:rFonts w:ascii="Arial" w:hAnsi="Arial" w:cs="Arial"/>
          <w:sz w:val="24"/>
          <w:szCs w:val="24"/>
        </w:rPr>
        <w:t xml:space="preserve">se abrió el periodo de alegatos en el que se hizo constar que ninguna de las partes formuló los mismos, </w:t>
      </w:r>
      <w:r w:rsidR="000B685F" w:rsidRPr="003E244E">
        <w:rPr>
          <w:rFonts w:ascii="Arial" w:hAnsi="Arial" w:cs="Arial"/>
          <w:sz w:val="24"/>
          <w:szCs w:val="24"/>
        </w:rPr>
        <w:t xml:space="preserve">por lo que se </w:t>
      </w:r>
      <w:r w:rsidR="006D0328">
        <w:rPr>
          <w:rFonts w:ascii="Arial" w:hAnsi="Arial" w:cs="Arial"/>
          <w:sz w:val="24"/>
          <w:szCs w:val="24"/>
        </w:rPr>
        <w:t>le</w:t>
      </w:r>
      <w:r w:rsidR="00526475">
        <w:rPr>
          <w:rFonts w:ascii="Arial" w:hAnsi="Arial" w:cs="Arial"/>
          <w:sz w:val="24"/>
          <w:szCs w:val="24"/>
        </w:rPr>
        <w:t>s</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526475">
        <w:rPr>
          <w:rFonts w:ascii="Arial" w:hAnsi="Arial" w:cs="Arial"/>
          <w:sz w:val="24"/>
          <w:szCs w:val="24"/>
        </w:rPr>
        <w:t xml:space="preserve"> para hacerlo</w:t>
      </w:r>
      <w:r w:rsidR="004251F7">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DA3346">
        <w:rPr>
          <w:rFonts w:ascii="Arial" w:hAnsi="Arial" w:cs="Arial"/>
          <w:sz w:val="24"/>
          <w:szCs w:val="24"/>
        </w:rPr>
        <w:t xml:space="preserve">; </w:t>
      </w:r>
      <w:r w:rsidR="001D30E0" w:rsidRPr="003E244E">
        <w:rPr>
          <w:rFonts w:ascii="Arial" w:hAnsi="Arial" w:cs="Arial"/>
          <w:sz w:val="24"/>
          <w:szCs w:val="24"/>
        </w:rPr>
        <w:t>por último se citó a las partes para oír sentencia, misma que ahora se pronuncia.</w:t>
      </w:r>
      <w:r w:rsidR="004251F7">
        <w:rPr>
          <w:rFonts w:ascii="Arial" w:hAnsi="Arial" w:cs="Arial"/>
          <w:sz w:val="24"/>
          <w:szCs w:val="24"/>
        </w:rPr>
        <w:t xml:space="preserve"> </w:t>
      </w:r>
      <w:r w:rsidR="001D30E0" w:rsidRPr="003E244E">
        <w:rPr>
          <w:rFonts w:ascii="Arial" w:hAnsi="Arial" w:cs="Arial"/>
          <w:sz w:val="24"/>
          <w:szCs w:val="24"/>
        </w:rPr>
        <w:t xml:space="preserve">- </w:t>
      </w:r>
      <w:r w:rsidR="004251F7">
        <w:rPr>
          <w:rFonts w:ascii="Arial" w:hAnsi="Arial" w:cs="Arial"/>
          <w:sz w:val="24"/>
          <w:szCs w:val="24"/>
        </w:rPr>
        <w:t>- - - - - - - - - - - - - - - - - - - - - - - - - - - - - - - - - - - - - - - - -</w:t>
      </w:r>
      <w:r w:rsidR="0022182E">
        <w:rPr>
          <w:rFonts w:ascii="Arial" w:hAnsi="Arial" w:cs="Arial"/>
          <w:sz w:val="24"/>
          <w:szCs w:val="24"/>
        </w:rPr>
        <w:t xml:space="preserve"> - - - - - - -.</w:t>
      </w:r>
    </w:p>
    <w:p w14:paraId="2CD6D2D9" w14:textId="6FEE04C4" w:rsidR="00BD366B" w:rsidRPr="0071556A" w:rsidRDefault="004837D7" w:rsidP="0071556A">
      <w:pPr>
        <w:spacing w:line="360" w:lineRule="auto"/>
        <w:ind w:firstLine="709"/>
        <w:jc w:val="both"/>
        <w:rPr>
          <w:rFonts w:ascii="Arial" w:hAnsi="Arial" w:cs="Arial"/>
          <w:b/>
          <w:bCs/>
          <w:sz w:val="24"/>
          <w:szCs w:val="24"/>
        </w:rPr>
      </w:pPr>
      <w:r>
        <w:rPr>
          <w:rFonts w:ascii="Arial" w:hAnsi="Arial" w:cs="Arial"/>
          <w:b/>
          <w:bCs/>
          <w:sz w:val="24"/>
          <w:szCs w:val="24"/>
        </w:rPr>
        <w:t>SEXTA</w:t>
      </w:r>
      <w:r w:rsidR="00BD366B" w:rsidRPr="002C109F">
        <w:rPr>
          <w:rFonts w:ascii="Arial" w:hAnsi="Arial" w:cs="Arial"/>
          <w:b/>
          <w:bCs/>
          <w:sz w:val="24"/>
          <w:szCs w:val="24"/>
        </w:rPr>
        <w:t>. -</w:t>
      </w:r>
      <w:r w:rsidR="00BD366B">
        <w:rPr>
          <w:rFonts w:ascii="Arial" w:hAnsi="Arial" w:cs="Arial"/>
          <w:sz w:val="24"/>
          <w:szCs w:val="24"/>
        </w:rPr>
        <w:t xml:space="preserve"> Mediante proveído de uno de diciembre de dos mil veintiuno, se hizo del conocimiento a las partes el cambio de titular de esta Sexta Sala </w:t>
      </w:r>
      <w:r w:rsidR="00BD366B">
        <w:rPr>
          <w:rFonts w:ascii="Arial" w:hAnsi="Arial" w:cs="Arial"/>
          <w:sz w:val="24"/>
          <w:szCs w:val="24"/>
        </w:rPr>
        <w:lastRenderedPageBreak/>
        <w:t>Unitaria, concediéndoseles el plazo de tres días para que manifestaran si tuvieran algún interés en que la titular asignada conociera y resolviera del presente asunto.</w:t>
      </w:r>
    </w:p>
    <w:p w14:paraId="1A87BA04" w14:textId="77777777" w:rsidR="00AA7A92" w:rsidRDefault="00AA7A92" w:rsidP="004251F7">
      <w:pPr>
        <w:spacing w:after="0" w:line="360" w:lineRule="auto"/>
        <w:jc w:val="center"/>
        <w:rPr>
          <w:rFonts w:ascii="Arial" w:hAnsi="Arial" w:cs="Arial"/>
          <w:b/>
          <w:sz w:val="24"/>
          <w:szCs w:val="24"/>
        </w:rPr>
      </w:pPr>
    </w:p>
    <w:p w14:paraId="3A7B33F3" w14:textId="1B848898"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r w:rsidR="00E81EC1">
        <w:rPr>
          <w:rFonts w:ascii="Arial" w:hAnsi="Arial" w:cs="Arial"/>
          <w:b/>
          <w:sz w:val="24"/>
          <w:szCs w:val="24"/>
        </w:rPr>
        <w:t xml:space="preserve">: </w:t>
      </w:r>
    </w:p>
    <w:p w14:paraId="565FD960" w14:textId="254EC7C8" w:rsidR="000035EF" w:rsidRDefault="001D30E0" w:rsidP="000035EF">
      <w:pPr>
        <w:spacing w:before="240" w:after="0" w:line="360" w:lineRule="auto"/>
        <w:ind w:right="-93" w:firstLine="709"/>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FE6552">
        <w:rPr>
          <w:rFonts w:ascii="Arial" w:hAnsi="Arial" w:cs="Arial"/>
          <w:sz w:val="24"/>
          <w:szCs w:val="24"/>
        </w:rPr>
        <w:t>Sexta</w:t>
      </w:r>
      <w:r w:rsidR="001A1B85" w:rsidRPr="003E244E">
        <w:rPr>
          <w:rFonts w:ascii="Arial" w:hAnsi="Arial" w:cs="Arial"/>
          <w:sz w:val="24"/>
          <w:szCs w:val="24"/>
        </w:rPr>
        <w:t xml:space="preserve">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w:t>
      </w:r>
      <w:r w:rsidR="007C4D3E">
        <w:rPr>
          <w:rFonts w:ascii="Arial" w:hAnsi="Arial" w:cs="Arial"/>
          <w:color w:val="000000"/>
          <w:sz w:val="24"/>
          <w:szCs w:val="24"/>
        </w:rPr>
        <w:t>V</w:t>
      </w:r>
      <w:r w:rsidR="00386D31">
        <w:rPr>
          <w:rFonts w:ascii="Arial" w:hAnsi="Arial" w:cs="Arial"/>
          <w:color w:val="000000"/>
          <w:sz w:val="24"/>
          <w:szCs w:val="24"/>
        </w:rPr>
        <w:t>, 132 fracción I</w:t>
      </w:r>
      <w:r w:rsidRPr="003E244E">
        <w:rPr>
          <w:rFonts w:ascii="Arial" w:hAnsi="Arial" w:cs="Arial"/>
          <w:color w:val="000000"/>
          <w:sz w:val="24"/>
          <w:szCs w:val="24"/>
        </w:rPr>
        <w:t xml:space="preserve">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954D49">
        <w:rPr>
          <w:rFonts w:ascii="Arial" w:hAnsi="Arial" w:cs="Arial"/>
          <w:bCs/>
          <w:sz w:val="24"/>
          <w:szCs w:val="24"/>
        </w:rPr>
        <w:t>.</w:t>
      </w:r>
    </w:p>
    <w:p w14:paraId="11DA7815" w14:textId="55761D5F" w:rsidR="00880690" w:rsidRDefault="00AA7A92" w:rsidP="000035EF">
      <w:pPr>
        <w:spacing w:before="240" w:after="0" w:line="360" w:lineRule="auto"/>
        <w:ind w:right="-93" w:firstLine="709"/>
        <w:jc w:val="both"/>
        <w:rPr>
          <w:rFonts w:ascii="Arial" w:hAnsi="Arial" w:cs="Arial"/>
          <w:sz w:val="24"/>
          <w:szCs w:val="24"/>
        </w:rPr>
      </w:pPr>
      <w:r w:rsidRPr="00292168">
        <w:rPr>
          <w:rFonts w:ascii="Arial" w:hAnsi="Arial" w:cs="Arial"/>
          <w:b/>
          <w:sz w:val="24"/>
          <w:szCs w:val="24"/>
        </w:rPr>
        <w:t xml:space="preserve">SEGUNDO. </w:t>
      </w:r>
      <w:r w:rsidRPr="009348B3">
        <w:rPr>
          <w:rFonts w:ascii="Arial" w:hAnsi="Arial" w:cs="Arial"/>
          <w:b/>
          <w:sz w:val="24"/>
          <w:szCs w:val="24"/>
        </w:rPr>
        <w:t>-</w:t>
      </w:r>
      <w:r w:rsidR="001D30E0" w:rsidRPr="009348B3">
        <w:rPr>
          <w:rFonts w:ascii="Arial" w:hAnsi="Arial" w:cs="Arial"/>
          <w:b/>
          <w:sz w:val="24"/>
          <w:szCs w:val="24"/>
        </w:rPr>
        <w:t xml:space="preserve"> </w:t>
      </w:r>
      <w:r w:rsidR="001D30E0" w:rsidRPr="009348B3">
        <w:rPr>
          <w:rFonts w:ascii="Arial" w:hAnsi="Arial" w:cs="Arial"/>
          <w:sz w:val="24"/>
          <w:szCs w:val="24"/>
        </w:rPr>
        <w:t xml:space="preserve">La </w:t>
      </w:r>
      <w:r w:rsidR="001D30E0" w:rsidRPr="009348B3">
        <w:rPr>
          <w:rFonts w:ascii="Arial" w:hAnsi="Arial" w:cs="Arial"/>
          <w:b/>
          <w:sz w:val="24"/>
          <w:szCs w:val="24"/>
        </w:rPr>
        <w:t xml:space="preserve">personalidad </w:t>
      </w:r>
      <w:r w:rsidR="00CF11A2">
        <w:rPr>
          <w:rFonts w:ascii="Arial" w:hAnsi="Arial" w:cs="Arial"/>
          <w:sz w:val="24"/>
          <w:szCs w:val="24"/>
        </w:rPr>
        <w:t xml:space="preserve">de la </w:t>
      </w:r>
      <w:r w:rsidR="00CF11A2" w:rsidRPr="00CF11A2">
        <w:rPr>
          <w:rFonts w:ascii="Arial" w:hAnsi="Arial" w:cs="Arial"/>
          <w:b/>
          <w:sz w:val="24"/>
          <w:szCs w:val="24"/>
        </w:rPr>
        <w:t>parte actora</w:t>
      </w:r>
      <w:r w:rsidR="001D30E0" w:rsidRPr="009348B3">
        <w:rPr>
          <w:rFonts w:ascii="Arial" w:hAnsi="Arial" w:cs="Arial"/>
          <w:sz w:val="24"/>
          <w:szCs w:val="24"/>
        </w:rPr>
        <w:t xml:space="preserve"> quedó acreditada</w:t>
      </w:r>
      <w:r w:rsidR="00815461" w:rsidRPr="009348B3">
        <w:rPr>
          <w:rFonts w:ascii="Arial" w:hAnsi="Arial" w:cs="Arial"/>
          <w:sz w:val="24"/>
          <w:szCs w:val="24"/>
        </w:rPr>
        <w:t xml:space="preserve"> en autos</w:t>
      </w:r>
      <w:r w:rsidR="00B5294D">
        <w:rPr>
          <w:rFonts w:ascii="Arial" w:hAnsi="Arial" w:cs="Arial"/>
          <w:sz w:val="24"/>
          <w:szCs w:val="24"/>
        </w:rPr>
        <w:t>, toda vez que</w:t>
      </w:r>
      <w:r w:rsidR="001D30E0" w:rsidRPr="009348B3">
        <w:rPr>
          <w:rFonts w:ascii="Arial" w:hAnsi="Arial" w:cs="Arial"/>
          <w:sz w:val="24"/>
          <w:szCs w:val="24"/>
        </w:rPr>
        <w:t xml:space="preserve"> promovió el juicio por propio derecho, conforme lo previsto por el artículo 148 de la Ley de Procedimiento y Justicia Administrativa </w:t>
      </w:r>
      <w:r w:rsidR="00880690">
        <w:rPr>
          <w:rFonts w:ascii="Arial" w:hAnsi="Arial" w:cs="Arial"/>
          <w:sz w:val="24"/>
          <w:szCs w:val="24"/>
        </w:rPr>
        <w:t>para el Estado de Oaxaca.</w:t>
      </w:r>
    </w:p>
    <w:p w14:paraId="7C1C33F6" w14:textId="58037794" w:rsidR="0046723B" w:rsidRDefault="00880690" w:rsidP="0046723B">
      <w:pPr>
        <w:spacing w:before="240" w:after="0" w:line="360" w:lineRule="auto"/>
        <w:ind w:right="-93" w:firstLine="709"/>
        <w:jc w:val="both"/>
        <w:rPr>
          <w:rFonts w:ascii="Arial" w:hAnsi="Arial" w:cs="Arial"/>
          <w:sz w:val="24"/>
          <w:szCs w:val="24"/>
        </w:rPr>
      </w:pPr>
      <w:r>
        <w:rPr>
          <w:rFonts w:ascii="Arial" w:hAnsi="Arial" w:cs="Arial"/>
          <w:sz w:val="24"/>
          <w:szCs w:val="24"/>
        </w:rPr>
        <w:t xml:space="preserve">Por otra parte </w:t>
      </w:r>
      <w:r w:rsidR="00107B1D" w:rsidRPr="00880690">
        <w:rPr>
          <w:rFonts w:ascii="Arial" w:hAnsi="Arial" w:cs="Arial"/>
          <w:sz w:val="24"/>
          <w:szCs w:val="24"/>
        </w:rPr>
        <w:t>la</w:t>
      </w:r>
      <w:r w:rsidR="001D30E0" w:rsidRPr="00880690">
        <w:rPr>
          <w:rFonts w:ascii="Arial" w:hAnsi="Arial" w:cs="Arial"/>
          <w:sz w:val="24"/>
          <w:szCs w:val="24"/>
        </w:rPr>
        <w:t xml:space="preserve"> </w:t>
      </w:r>
      <w:r w:rsidR="00107B1D" w:rsidRPr="00880690">
        <w:rPr>
          <w:rFonts w:ascii="Arial" w:hAnsi="Arial" w:cs="Arial"/>
          <w:b/>
          <w:sz w:val="24"/>
          <w:szCs w:val="24"/>
        </w:rPr>
        <w:t>autoridad</w:t>
      </w:r>
      <w:r w:rsidR="001D30E0" w:rsidRPr="00880690">
        <w:rPr>
          <w:rFonts w:ascii="Arial" w:hAnsi="Arial" w:cs="Arial"/>
          <w:b/>
          <w:sz w:val="24"/>
          <w:szCs w:val="24"/>
        </w:rPr>
        <w:t xml:space="preserve"> </w:t>
      </w:r>
      <w:r w:rsidR="00107B1D" w:rsidRPr="00880690">
        <w:rPr>
          <w:rFonts w:ascii="Arial" w:hAnsi="Arial" w:cs="Arial"/>
          <w:b/>
          <w:sz w:val="24"/>
          <w:szCs w:val="24"/>
        </w:rPr>
        <w:t>demandada</w:t>
      </w:r>
      <w:r w:rsidR="000D73C3">
        <w:rPr>
          <w:rFonts w:ascii="Arial" w:hAnsi="Arial" w:cs="Arial"/>
          <w:b/>
          <w:sz w:val="24"/>
          <w:szCs w:val="24"/>
        </w:rPr>
        <w:t xml:space="preserve"> no acreditó</w:t>
      </w:r>
      <w:r w:rsidR="000119C9">
        <w:rPr>
          <w:rFonts w:ascii="Arial" w:hAnsi="Arial" w:cs="Arial"/>
          <w:b/>
          <w:sz w:val="24"/>
          <w:szCs w:val="24"/>
        </w:rPr>
        <w:t xml:space="preserve"> su personalidad </w:t>
      </w:r>
      <w:r w:rsidR="000119C9" w:rsidRPr="000119C9">
        <w:rPr>
          <w:rFonts w:ascii="Arial" w:hAnsi="Arial" w:cs="Arial"/>
          <w:sz w:val="24"/>
          <w:szCs w:val="24"/>
        </w:rPr>
        <w:t>en virtud de que</w:t>
      </w:r>
      <w:r w:rsidR="000119C9">
        <w:rPr>
          <w:rFonts w:ascii="Arial" w:hAnsi="Arial" w:cs="Arial"/>
          <w:b/>
          <w:sz w:val="24"/>
          <w:szCs w:val="24"/>
        </w:rPr>
        <w:t xml:space="preserve"> </w:t>
      </w:r>
      <w:r w:rsidR="000119C9">
        <w:rPr>
          <w:rFonts w:ascii="Arial" w:hAnsi="Arial" w:cs="Arial"/>
          <w:sz w:val="24"/>
          <w:szCs w:val="24"/>
        </w:rPr>
        <w:t>fue omisa en formular su contestación de demanda</w:t>
      </w:r>
      <w:r w:rsidR="004230C0">
        <w:rPr>
          <w:rFonts w:ascii="Arial" w:hAnsi="Arial" w:cs="Arial"/>
          <w:sz w:val="24"/>
          <w:szCs w:val="24"/>
        </w:rPr>
        <w:t>,</w:t>
      </w:r>
      <w:r w:rsidR="000119C9">
        <w:rPr>
          <w:rFonts w:ascii="Arial" w:hAnsi="Arial" w:cs="Arial"/>
          <w:sz w:val="24"/>
          <w:szCs w:val="24"/>
        </w:rPr>
        <w:t xml:space="preserve"> por lo que</w:t>
      </w:r>
      <w:r w:rsidR="00175345">
        <w:rPr>
          <w:rFonts w:ascii="Arial" w:hAnsi="Arial" w:cs="Arial"/>
          <w:sz w:val="24"/>
          <w:szCs w:val="24"/>
        </w:rPr>
        <w:t xml:space="preserve"> se le tuvo contestando la demanda en sentido afirmativo</w:t>
      </w:r>
      <w:r w:rsidR="0046723B">
        <w:rPr>
          <w:rFonts w:ascii="Arial" w:hAnsi="Arial" w:cs="Arial"/>
          <w:sz w:val="24"/>
          <w:szCs w:val="24"/>
        </w:rPr>
        <w:t>.</w:t>
      </w:r>
    </w:p>
    <w:p w14:paraId="4ED202EA" w14:textId="77777777" w:rsidR="0046723B" w:rsidRDefault="0046723B" w:rsidP="0046723B">
      <w:pPr>
        <w:pStyle w:val="Sinespaciado"/>
      </w:pPr>
    </w:p>
    <w:p w14:paraId="2768B529" w14:textId="53FB6A37" w:rsidR="00DC6B99" w:rsidRDefault="0046723B" w:rsidP="00954369">
      <w:pPr>
        <w:spacing w:after="0" w:line="360" w:lineRule="auto"/>
        <w:ind w:right="-93" w:firstLine="709"/>
        <w:jc w:val="both"/>
        <w:rPr>
          <w:rFonts w:ascii="Arial" w:hAnsi="Arial" w:cs="Arial"/>
          <w:sz w:val="24"/>
          <w:szCs w:val="24"/>
        </w:rPr>
      </w:pPr>
      <w:r w:rsidRPr="00240D1C">
        <w:rPr>
          <w:rFonts w:ascii="Arial" w:hAnsi="Arial" w:cs="Arial"/>
          <w:b/>
          <w:sz w:val="24"/>
          <w:szCs w:val="24"/>
        </w:rPr>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1"/>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Pr>
          <w:rFonts w:ascii="Arial" w:hAnsi="Arial" w:cs="Arial"/>
          <w:sz w:val="24"/>
          <w:szCs w:val="24"/>
        </w:rPr>
        <w:t xml:space="preserve"> el juicio.</w:t>
      </w:r>
    </w:p>
    <w:p w14:paraId="4AF77679" w14:textId="77777777" w:rsidR="00DC6B99" w:rsidRDefault="00DC6B99" w:rsidP="00DC6B99">
      <w:pPr>
        <w:spacing w:line="360" w:lineRule="auto"/>
        <w:ind w:right="-93" w:firstLine="709"/>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w:t>
      </w:r>
      <w:r w:rsidRPr="00240D1C">
        <w:rPr>
          <w:rFonts w:ascii="Arial" w:hAnsi="Arial" w:cs="Arial"/>
          <w:sz w:val="24"/>
          <w:szCs w:val="24"/>
        </w:rPr>
        <w:lastRenderedPageBreak/>
        <w:t>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1288DBE6" w14:textId="77777777" w:rsidR="00DC6B99" w:rsidRPr="005A5EFA" w:rsidRDefault="00DC6B99" w:rsidP="00DC6B99">
      <w:pPr>
        <w:spacing w:line="276" w:lineRule="auto"/>
        <w:ind w:left="284" w:right="141"/>
        <w:jc w:val="both"/>
        <w:rPr>
          <w:rFonts w:ascii="Arial" w:hAnsi="Arial" w:cs="Arial"/>
          <w:sz w:val="21"/>
          <w:szCs w:val="21"/>
        </w:rPr>
      </w:pPr>
      <w:r w:rsidRPr="005A5EFA">
        <w:rPr>
          <w:rFonts w:ascii="Arial" w:hAnsi="Arial" w:cs="Arial"/>
          <w:sz w:val="21"/>
          <w:szCs w:val="21"/>
        </w:rPr>
        <w:t>“</w:t>
      </w:r>
      <w:r w:rsidRPr="005A5EFA">
        <w:rPr>
          <w:rFonts w:ascii="Arial" w:hAnsi="Arial" w:cs="Arial"/>
          <w:b/>
          <w:i/>
          <w:sz w:val="21"/>
          <w:szCs w:val="21"/>
        </w:rPr>
        <w:t>CONCEPTOS DE VIOLACION. NO ES OBLIGATORIO TRANSCRIBIRLOS EN LA SENTENCIA</w:t>
      </w:r>
      <w:r w:rsidRPr="005A5EFA">
        <w:rPr>
          <w:rFonts w:ascii="Arial" w:hAnsi="Arial" w:cs="Arial"/>
          <w:sz w:val="21"/>
          <w:szCs w:val="21"/>
        </w:rPr>
        <w:t xml:space="preserve">. </w:t>
      </w:r>
      <w:r w:rsidRPr="005A5EFA">
        <w:rPr>
          <w:rFonts w:ascii="Arial" w:hAnsi="Arial" w:cs="Arial"/>
          <w:i/>
          <w:sz w:val="21"/>
          <w:szCs w:val="21"/>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A5EFA">
        <w:rPr>
          <w:rFonts w:ascii="Arial" w:hAnsi="Arial" w:cs="Arial"/>
          <w:sz w:val="21"/>
          <w:szCs w:val="21"/>
        </w:rPr>
        <w:t>.”</w:t>
      </w:r>
    </w:p>
    <w:p w14:paraId="5ABD601E" w14:textId="77777777" w:rsidR="00CD1D0C" w:rsidRPr="00CD1D0C" w:rsidRDefault="00CD1D0C" w:rsidP="00C26877">
      <w:pPr>
        <w:pStyle w:val="Sinespaciado"/>
      </w:pPr>
    </w:p>
    <w:p w14:paraId="757A9350" w14:textId="62948C5C" w:rsidR="00B868FF" w:rsidRDefault="00E9357B" w:rsidP="00B868FF">
      <w:pPr>
        <w:spacing w:line="360" w:lineRule="auto"/>
        <w:ind w:right="-93" w:firstLine="709"/>
        <w:jc w:val="both"/>
        <w:rPr>
          <w:rFonts w:ascii="Arial" w:hAnsi="Arial" w:cs="Arial"/>
          <w:b/>
          <w:bCs/>
          <w:sz w:val="24"/>
          <w:szCs w:val="24"/>
        </w:rPr>
      </w:pPr>
      <w:r>
        <w:rPr>
          <w:rFonts w:ascii="Arial" w:hAnsi="Arial" w:cs="Arial"/>
          <w:b/>
          <w:sz w:val="24"/>
          <w:szCs w:val="24"/>
        </w:rPr>
        <w:t xml:space="preserve">QUINTO. </w:t>
      </w:r>
      <w:r w:rsidR="00AA36CC">
        <w:rPr>
          <w:rFonts w:ascii="Arial" w:hAnsi="Arial" w:cs="Arial"/>
          <w:b/>
          <w:sz w:val="24"/>
          <w:szCs w:val="24"/>
        </w:rPr>
        <w:t>-</w:t>
      </w:r>
      <w:r w:rsidR="00687453">
        <w:rPr>
          <w:rFonts w:ascii="Arial" w:hAnsi="Arial" w:cs="Arial"/>
          <w:b/>
          <w:sz w:val="24"/>
          <w:szCs w:val="24"/>
        </w:rPr>
        <w:t xml:space="preserve"> </w:t>
      </w:r>
      <w:r w:rsidR="008273F9">
        <w:rPr>
          <w:rFonts w:ascii="Arial" w:hAnsi="Arial" w:cs="Arial"/>
          <w:b/>
          <w:sz w:val="24"/>
          <w:szCs w:val="24"/>
        </w:rPr>
        <w:t xml:space="preserve">Análisis del fondo del asunto. </w:t>
      </w:r>
      <w:r w:rsidR="00FF1EB4" w:rsidRPr="00FF1EB4">
        <w:rPr>
          <w:rFonts w:ascii="Arial" w:hAnsi="Arial" w:cs="Arial"/>
          <w:sz w:val="24"/>
          <w:szCs w:val="24"/>
        </w:rPr>
        <w:t>El actor</w:t>
      </w:r>
      <w:r w:rsidR="00886B27" w:rsidRPr="00886B27">
        <w:rPr>
          <w:rFonts w:ascii="Arial" w:hAnsi="Arial" w:cs="Arial"/>
          <w:b/>
          <w:color w:val="FF0000"/>
          <w:sz w:val="23"/>
          <w:szCs w:val="23"/>
        </w:rPr>
        <w:t xml:space="preserve"> </w:t>
      </w:r>
      <w:r w:rsidR="00790E7D">
        <w:rPr>
          <w:rFonts w:ascii="Arial" w:hAnsi="Arial" w:cs="Arial"/>
          <w:b/>
          <w:color w:val="FF0000"/>
          <w:sz w:val="23"/>
          <w:szCs w:val="23"/>
        </w:rPr>
        <w:t>**********</w:t>
      </w:r>
      <w:r w:rsidR="00FF1EB4">
        <w:rPr>
          <w:rFonts w:ascii="Arial" w:hAnsi="Arial" w:cs="Arial"/>
          <w:sz w:val="24"/>
          <w:szCs w:val="24"/>
        </w:rPr>
        <w:t xml:space="preserve">, </w:t>
      </w:r>
      <w:r w:rsidR="001D30E0" w:rsidRPr="003E244E">
        <w:rPr>
          <w:rFonts w:ascii="Arial" w:hAnsi="Arial" w:cs="Arial"/>
          <w:sz w:val="24"/>
          <w:szCs w:val="24"/>
        </w:rPr>
        <w:t>demandó la nulidad de</w:t>
      </w:r>
      <w:r w:rsidR="008536E3">
        <w:rPr>
          <w:rFonts w:ascii="Arial" w:hAnsi="Arial" w:cs="Arial"/>
          <w:sz w:val="24"/>
          <w:szCs w:val="24"/>
        </w:rPr>
        <w:t xml:space="preserve"> </w:t>
      </w:r>
      <w:r w:rsidR="00033B00" w:rsidRPr="007A0116">
        <w:rPr>
          <w:rFonts w:ascii="Arial" w:hAnsi="Arial" w:cs="Arial"/>
          <w:sz w:val="24"/>
          <w:szCs w:val="24"/>
        </w:rPr>
        <w:t xml:space="preserve">la resolución de fecha veintiocho de octubre de dos mil </w:t>
      </w:r>
      <w:r w:rsidR="00033B00">
        <w:rPr>
          <w:rFonts w:ascii="Arial" w:hAnsi="Arial" w:cs="Arial"/>
          <w:sz w:val="24"/>
          <w:szCs w:val="24"/>
        </w:rPr>
        <w:t xml:space="preserve">diecinueve dictado en el expediente administrativo </w:t>
      </w:r>
      <w:r w:rsidR="00790E7D">
        <w:rPr>
          <w:rFonts w:ascii="Arial" w:hAnsi="Arial" w:cs="Arial"/>
          <w:sz w:val="24"/>
          <w:szCs w:val="24"/>
        </w:rPr>
        <w:t>**********</w:t>
      </w:r>
      <w:r w:rsidR="004A7788">
        <w:rPr>
          <w:rFonts w:ascii="Arial" w:hAnsi="Arial" w:cs="Arial"/>
          <w:sz w:val="24"/>
          <w:szCs w:val="24"/>
        </w:rPr>
        <w:t xml:space="preserve">, emitido por la </w:t>
      </w:r>
      <w:proofErr w:type="gramStart"/>
      <w:r w:rsidR="004A7788" w:rsidRPr="008A7B0A">
        <w:rPr>
          <w:rFonts w:ascii="Arial" w:hAnsi="Arial" w:cs="Arial"/>
          <w:b/>
          <w:bCs/>
          <w:sz w:val="24"/>
          <w:szCs w:val="24"/>
        </w:rPr>
        <w:t>Directora</w:t>
      </w:r>
      <w:proofErr w:type="gramEnd"/>
      <w:r w:rsidR="004A7788" w:rsidRPr="008A7B0A">
        <w:rPr>
          <w:rFonts w:ascii="Arial" w:hAnsi="Arial" w:cs="Arial"/>
          <w:b/>
          <w:bCs/>
          <w:sz w:val="24"/>
          <w:szCs w:val="24"/>
        </w:rPr>
        <w:t xml:space="preserve"> de Comercio Municipal de Santa Cruz Xoxocotlán, Oaxaca</w:t>
      </w:r>
      <w:r w:rsidR="009F3B8A">
        <w:rPr>
          <w:rFonts w:ascii="Arial" w:hAnsi="Arial" w:cs="Arial"/>
          <w:b/>
          <w:bCs/>
          <w:sz w:val="24"/>
          <w:szCs w:val="24"/>
        </w:rPr>
        <w:t>.</w:t>
      </w:r>
    </w:p>
    <w:p w14:paraId="63B91DAA" w14:textId="7531611C" w:rsidR="00A22040" w:rsidRPr="00B868FF" w:rsidRDefault="004E42FC" w:rsidP="00B868FF">
      <w:pPr>
        <w:spacing w:line="360" w:lineRule="auto"/>
        <w:ind w:right="-93" w:firstLine="709"/>
        <w:jc w:val="both"/>
        <w:rPr>
          <w:rFonts w:ascii="Arial" w:hAnsi="Arial" w:cs="Arial"/>
          <w:b/>
          <w:bCs/>
          <w:sz w:val="24"/>
          <w:szCs w:val="24"/>
        </w:rPr>
      </w:pPr>
      <w:r>
        <w:rPr>
          <w:rFonts w:ascii="Arial" w:hAnsi="Arial" w:cs="Arial"/>
          <w:sz w:val="24"/>
          <w:szCs w:val="24"/>
        </w:rPr>
        <w:t xml:space="preserve">En </w:t>
      </w:r>
      <w:r w:rsidR="00F40910">
        <w:rPr>
          <w:rFonts w:ascii="Arial" w:hAnsi="Arial" w:cs="Arial"/>
          <w:sz w:val="24"/>
          <w:szCs w:val="24"/>
        </w:rPr>
        <w:t xml:space="preserve">su concepto de impugnación esencialmente </w:t>
      </w:r>
      <w:r w:rsidR="000D73C3">
        <w:rPr>
          <w:rFonts w:ascii="Arial" w:hAnsi="Arial" w:cs="Arial"/>
          <w:sz w:val="24"/>
          <w:szCs w:val="24"/>
        </w:rPr>
        <w:t>alegó</w:t>
      </w:r>
      <w:r w:rsidR="00703224">
        <w:rPr>
          <w:rFonts w:ascii="Arial" w:hAnsi="Arial" w:cs="Arial"/>
          <w:sz w:val="24"/>
          <w:szCs w:val="24"/>
        </w:rPr>
        <w:t xml:space="preserve"> </w:t>
      </w:r>
      <w:r w:rsidR="00675142">
        <w:rPr>
          <w:rFonts w:ascii="Arial" w:hAnsi="Arial" w:cs="Arial"/>
          <w:sz w:val="24"/>
          <w:szCs w:val="24"/>
        </w:rPr>
        <w:t xml:space="preserve">la parte actora </w:t>
      </w:r>
      <w:r w:rsidR="00703224">
        <w:rPr>
          <w:rFonts w:ascii="Arial" w:hAnsi="Arial" w:cs="Arial"/>
          <w:sz w:val="24"/>
          <w:szCs w:val="24"/>
        </w:rPr>
        <w:t>que</w:t>
      </w:r>
      <w:r w:rsidR="00F40910">
        <w:rPr>
          <w:rFonts w:ascii="Arial" w:hAnsi="Arial" w:cs="Arial"/>
          <w:sz w:val="24"/>
          <w:szCs w:val="24"/>
        </w:rPr>
        <w:t xml:space="preserve"> el acto impugnado</w:t>
      </w:r>
      <w:r w:rsidR="00F40910" w:rsidRPr="00703EB9">
        <w:rPr>
          <w:rFonts w:ascii="Arial" w:hAnsi="Arial" w:cs="Arial"/>
          <w:sz w:val="24"/>
          <w:szCs w:val="24"/>
        </w:rPr>
        <w:t xml:space="preserve"> </w:t>
      </w:r>
      <w:r w:rsidR="009F3B8A">
        <w:rPr>
          <w:rFonts w:ascii="Arial" w:hAnsi="Arial" w:cs="Arial"/>
          <w:sz w:val="24"/>
          <w:szCs w:val="24"/>
        </w:rPr>
        <w:t xml:space="preserve">vulnera en su perjuicio el derecho humano a la seguridad y legalidad jurídica tutelado en el primer párrafo del artículo 16 de la Constitución Federal y </w:t>
      </w:r>
      <w:r w:rsidR="00350075">
        <w:rPr>
          <w:rFonts w:ascii="Arial" w:hAnsi="Arial" w:cs="Arial"/>
          <w:sz w:val="24"/>
          <w:szCs w:val="24"/>
        </w:rPr>
        <w:t xml:space="preserve">del artículo 17 fracción </w:t>
      </w:r>
      <w:r w:rsidR="009F3B8A">
        <w:rPr>
          <w:rFonts w:ascii="Arial" w:hAnsi="Arial" w:cs="Arial"/>
          <w:sz w:val="24"/>
          <w:szCs w:val="24"/>
        </w:rPr>
        <w:t>V de la Ley de Procedimiento Administr</w:t>
      </w:r>
      <w:r w:rsidR="00BA7F72">
        <w:rPr>
          <w:rFonts w:ascii="Arial" w:hAnsi="Arial" w:cs="Arial"/>
          <w:sz w:val="24"/>
          <w:szCs w:val="24"/>
        </w:rPr>
        <w:t>ativa para el Estado de Oaxaca</w:t>
      </w:r>
      <w:r w:rsidR="00A22040">
        <w:rPr>
          <w:rFonts w:ascii="Arial" w:hAnsi="Arial" w:cs="Arial"/>
          <w:sz w:val="24"/>
          <w:szCs w:val="24"/>
        </w:rPr>
        <w:t>, en atención a lo siguiente:</w:t>
      </w:r>
    </w:p>
    <w:p w14:paraId="13C2B18A" w14:textId="77777777" w:rsidR="004C6F32" w:rsidRPr="00DF1647" w:rsidRDefault="004C6F32" w:rsidP="00DF1647">
      <w:pPr>
        <w:pStyle w:val="Sinespaciado"/>
        <w:spacing w:line="276" w:lineRule="auto"/>
        <w:rPr>
          <w:sz w:val="20"/>
        </w:rPr>
      </w:pPr>
    </w:p>
    <w:p w14:paraId="2F21AA6A" w14:textId="5F7173BA" w:rsidR="004C6F32" w:rsidRPr="00DF1647" w:rsidRDefault="004C6F32" w:rsidP="00DF1647">
      <w:pPr>
        <w:pStyle w:val="Prrafodelista"/>
        <w:numPr>
          <w:ilvl w:val="0"/>
          <w:numId w:val="1"/>
        </w:numPr>
        <w:spacing w:line="276" w:lineRule="auto"/>
        <w:ind w:right="-93"/>
        <w:jc w:val="both"/>
        <w:rPr>
          <w:rFonts w:ascii="Arial" w:hAnsi="Arial" w:cs="Arial"/>
          <w:sz w:val="20"/>
        </w:rPr>
      </w:pPr>
      <w:r w:rsidRPr="00DF1647">
        <w:rPr>
          <w:rFonts w:ascii="Arial" w:hAnsi="Arial" w:cs="Arial"/>
          <w:sz w:val="20"/>
        </w:rPr>
        <w:t>Los actos reclamados vulneran en mi perjuicio el derecho humano a la seguridad jurídica y legalidad tutelado en el primer párrafo del artículo 16 de la Constitución Federal y la fracción I y V del artículo 17 de la Ley de Procedimiento y Justicia Administrativa para el Estado de Oaxaca, pues la autoridad específicamente la Directora de Comercio del Municipio de Santa Cruz Xoxocotlán, inicia un procedimiento administrativo de clausura definitiva del funcionamiento del giro comercial denominado PANTALLA PUBLICITARIA  dictando una resolución ilegal e incongruente.</w:t>
      </w:r>
    </w:p>
    <w:p w14:paraId="1E71947E" w14:textId="77777777" w:rsidR="009C6F66" w:rsidRPr="00620EBE" w:rsidRDefault="009C6F66" w:rsidP="00620EBE">
      <w:pPr>
        <w:pStyle w:val="Sinespaciado"/>
      </w:pPr>
    </w:p>
    <w:p w14:paraId="55CDBF03" w14:textId="6971719A" w:rsidR="009C6F66" w:rsidRPr="00DF1647" w:rsidRDefault="004C6F32" w:rsidP="00DF1647">
      <w:pPr>
        <w:pStyle w:val="Prrafodelista"/>
        <w:numPr>
          <w:ilvl w:val="0"/>
          <w:numId w:val="1"/>
        </w:numPr>
        <w:spacing w:line="276" w:lineRule="auto"/>
        <w:ind w:right="-93"/>
        <w:jc w:val="both"/>
        <w:rPr>
          <w:rFonts w:ascii="Arial" w:hAnsi="Arial" w:cs="Arial"/>
          <w:sz w:val="20"/>
        </w:rPr>
      </w:pPr>
      <w:r w:rsidRPr="00DF1647">
        <w:rPr>
          <w:rFonts w:ascii="Arial" w:hAnsi="Arial" w:cs="Arial"/>
          <w:sz w:val="20"/>
        </w:rPr>
        <w:t>Bajo esa tesitura, el procedimiento administrativo iniciado en mi contra es totalmente ilegal y vulnera mi derecho humano a la legalidad, pues con los actos llevados dentro del expediente administrativo, la directora de comercio excedió sus facultades pues de la literalidad del documento, se puede apreciar lo siguiente: “ESTA LICENCIA DEBE SER RENOVADA LOS PRIMEROS TRES MESES  D</w:t>
      </w:r>
      <w:r w:rsidR="000D73C3" w:rsidRPr="00DF1647">
        <w:rPr>
          <w:rFonts w:ascii="Arial" w:hAnsi="Arial" w:cs="Arial"/>
          <w:sz w:val="20"/>
        </w:rPr>
        <w:t>EL AÑO SIGUIENTE DE SU EXPEDICIÓ</w:t>
      </w:r>
      <w:r w:rsidRPr="00DF1647">
        <w:rPr>
          <w:rFonts w:ascii="Arial" w:hAnsi="Arial" w:cs="Arial"/>
          <w:sz w:val="20"/>
        </w:rPr>
        <w:t>N” decir si la licencia me fue expedida el veinticuatro de diciembre del año dos mil trece, lo lógico es que el año siguiente es veinticuatro de diciembre del año dos mil catorce y como consecuencia los primeros meses siguientes los son enero, febrero y marzo del año dos mil quince, luego entonces el procedimiento iniciado en mi contra es ilegal, pues no se cumple con la legalidad de la literalidad del documento.</w:t>
      </w:r>
    </w:p>
    <w:p w14:paraId="1F9027F5" w14:textId="77777777" w:rsidR="009C6F66" w:rsidRPr="00DF1647" w:rsidRDefault="009C6F66" w:rsidP="00DF1647">
      <w:pPr>
        <w:pStyle w:val="Sinespaciado"/>
        <w:spacing w:line="276" w:lineRule="auto"/>
        <w:rPr>
          <w:sz w:val="18"/>
          <w:szCs w:val="20"/>
        </w:rPr>
      </w:pPr>
    </w:p>
    <w:p w14:paraId="4600D667" w14:textId="7A09836B" w:rsidR="009C6F66" w:rsidRPr="00DF1647" w:rsidRDefault="004C6F32" w:rsidP="00DF1647">
      <w:pPr>
        <w:pStyle w:val="Prrafodelista"/>
        <w:numPr>
          <w:ilvl w:val="0"/>
          <w:numId w:val="1"/>
        </w:numPr>
        <w:spacing w:line="276" w:lineRule="auto"/>
        <w:ind w:right="-93"/>
        <w:jc w:val="both"/>
        <w:rPr>
          <w:rFonts w:ascii="Arial" w:hAnsi="Arial" w:cs="Arial"/>
          <w:sz w:val="20"/>
        </w:rPr>
      </w:pPr>
      <w:r w:rsidRPr="00DF1647">
        <w:rPr>
          <w:rFonts w:ascii="Arial" w:hAnsi="Arial" w:cs="Arial"/>
          <w:sz w:val="20"/>
        </w:rPr>
        <w:t xml:space="preserve">Antes de cumplirse el año de la expedición de la licencia comercial, </w:t>
      </w:r>
      <w:proofErr w:type="spellStart"/>
      <w:r w:rsidRPr="00DF1647">
        <w:rPr>
          <w:rFonts w:ascii="Arial" w:hAnsi="Arial" w:cs="Arial"/>
          <w:sz w:val="20"/>
        </w:rPr>
        <w:t>especificamente</w:t>
      </w:r>
      <w:proofErr w:type="spellEnd"/>
      <w:r w:rsidRPr="00DF1647">
        <w:rPr>
          <w:rFonts w:ascii="Arial" w:hAnsi="Arial" w:cs="Arial"/>
          <w:sz w:val="20"/>
        </w:rPr>
        <w:t xml:space="preserve"> el cinco de noviembre del año dos mil catorce, la directora de comercio del municipio de sana cruz Xoxocotlán, ilegalmente y excediendo sus facultades y tal como se </w:t>
      </w:r>
      <w:r w:rsidRPr="00DF1647">
        <w:rPr>
          <w:rFonts w:ascii="Arial" w:hAnsi="Arial" w:cs="Arial"/>
          <w:sz w:val="20"/>
        </w:rPr>
        <w:lastRenderedPageBreak/>
        <w:t xml:space="preserve">aprecia en la resolución dictada con fecha veintiocho de octubre del año dos mil diecinueve, inició un procedimiento administrativo para la clausura definitiva de giro comercial denominado pantalla publicitaria, dejándome en total estado de indefensión y atendiendo a los principios de legalidad, dicha resolución no se encuentra apegada a derecho. </w:t>
      </w:r>
    </w:p>
    <w:p w14:paraId="4D836D31" w14:textId="77777777" w:rsidR="009C6F66" w:rsidRPr="00DF1647" w:rsidRDefault="009C6F66" w:rsidP="00DF1647">
      <w:pPr>
        <w:pStyle w:val="Sinespaciado"/>
        <w:spacing w:line="276" w:lineRule="auto"/>
        <w:rPr>
          <w:sz w:val="18"/>
          <w:szCs w:val="20"/>
        </w:rPr>
      </w:pPr>
    </w:p>
    <w:p w14:paraId="1421F94C" w14:textId="77777777" w:rsidR="004C6F32" w:rsidRDefault="004C6F32" w:rsidP="00DF1647">
      <w:pPr>
        <w:pStyle w:val="Prrafodelista"/>
        <w:numPr>
          <w:ilvl w:val="0"/>
          <w:numId w:val="1"/>
        </w:numPr>
        <w:spacing w:line="276" w:lineRule="auto"/>
        <w:ind w:right="-93"/>
        <w:jc w:val="both"/>
        <w:rPr>
          <w:rFonts w:ascii="Arial" w:hAnsi="Arial" w:cs="Arial"/>
          <w:sz w:val="20"/>
        </w:rPr>
      </w:pPr>
      <w:r w:rsidRPr="00DF1647">
        <w:rPr>
          <w:rFonts w:ascii="Arial" w:hAnsi="Arial" w:cs="Arial"/>
          <w:sz w:val="20"/>
        </w:rPr>
        <w:t>En ese orden de ideas podemos apreciar la incongruencia con la que se conduce dicha directora pues por un lado manifiesta en su considerando marcado con el número cuarto , mismo que a la letra dice “AHORA BIEN EL ADMINISTRADO A PARTIR DE DIA PRIMERO DE ENERO DEL DOS MIL CATORCE PUDO CONCRETARSE A SOLICITAR LA RENOVACIÓN DE SU LICENCIA SIN EMBARGO YA HAN TRANSCURRIDO LOS EJERCICIOS FISCALES DE ESTE AYUNTAMIENTO 2014-2016 2017-2018 Y EL PRESENTE 2019 SIN QUE SE JUSTIFIQUE EL ADMINISTRADO HABER REALIZADO PETICIÓN O TRAMITE PARA LA RENOVACIÓN DE SU LICENCIA DE PANTALLA PULICITARIA ANTES SEÑALADA”, dicha argumentación es totalmente incongruente, pues por un lado tenemos que del mismo texto del permiso comercial se desprende que este fue emitido con fecha veinticuatro de diciembre del dos mil trece y por otra lado la mencionada directora manifiesta que a partir del primero de enero del dos mil catorce pude haberme presentado a solicitar la renovación y si hacemos un análisis lógico, es imposible que el permiso que me fue otorgado haya sido por el término de SIETE DIAS, dejándome en total estado de indefensión, pues dicho procedimiento no está ajustado a derecho ni a las normas de comercio previamente establecidas, pues es imposible que dicha autoridad proceda a clausura definitivamente el giro comercial antes mencionado sin haber transcurrió el tiempo necesario como lo marca la misma e licencia comercial. Tal y como se aprecia de lo dicho por la Directora de Comercio del Municipio de Santa Cruz Xoxocotlán, no había transcurrido el tiempo exacto para que me fuera retirada la licencia comercial, por tanto, esta resolución es ilegal.</w:t>
      </w:r>
    </w:p>
    <w:p w14:paraId="08488BA1" w14:textId="77777777" w:rsidR="00620EBE" w:rsidRPr="00DF1647" w:rsidRDefault="00620EBE" w:rsidP="00620EBE">
      <w:pPr>
        <w:pStyle w:val="Prrafodelista"/>
        <w:spacing w:line="276" w:lineRule="auto"/>
        <w:ind w:left="1069" w:right="-93"/>
        <w:jc w:val="both"/>
        <w:rPr>
          <w:rFonts w:ascii="Arial" w:hAnsi="Arial" w:cs="Arial"/>
          <w:sz w:val="20"/>
        </w:rPr>
      </w:pPr>
    </w:p>
    <w:p w14:paraId="63339B40" w14:textId="3396D354" w:rsidR="001C06B3" w:rsidRDefault="006D6512" w:rsidP="00C63F5B">
      <w:pPr>
        <w:spacing w:line="360" w:lineRule="auto"/>
        <w:ind w:right="-93" w:firstLine="709"/>
        <w:jc w:val="both"/>
        <w:rPr>
          <w:rFonts w:ascii="Arial" w:hAnsi="Arial" w:cs="Arial"/>
          <w:sz w:val="24"/>
          <w:szCs w:val="24"/>
        </w:rPr>
      </w:pPr>
      <w:r>
        <w:rPr>
          <w:rFonts w:ascii="Arial" w:hAnsi="Arial" w:cs="Arial"/>
          <w:sz w:val="24"/>
          <w:szCs w:val="24"/>
        </w:rPr>
        <w:t xml:space="preserve">De lo anterior se advierte que la parte actora </w:t>
      </w:r>
      <w:r w:rsidR="002F31C7">
        <w:rPr>
          <w:rFonts w:ascii="Arial" w:hAnsi="Arial" w:cs="Arial"/>
          <w:sz w:val="24"/>
          <w:szCs w:val="24"/>
        </w:rPr>
        <w:t xml:space="preserve">esencialmente </w:t>
      </w:r>
      <w:r>
        <w:rPr>
          <w:rFonts w:ascii="Arial" w:hAnsi="Arial" w:cs="Arial"/>
          <w:sz w:val="24"/>
          <w:szCs w:val="24"/>
        </w:rPr>
        <w:t xml:space="preserve">controvierte </w:t>
      </w:r>
      <w:r w:rsidR="002F31C7">
        <w:rPr>
          <w:rFonts w:ascii="Arial" w:hAnsi="Arial" w:cs="Arial"/>
          <w:sz w:val="24"/>
          <w:szCs w:val="24"/>
        </w:rPr>
        <w:t xml:space="preserve">que </w:t>
      </w:r>
      <w:r>
        <w:rPr>
          <w:rFonts w:ascii="Arial" w:hAnsi="Arial" w:cs="Arial"/>
          <w:sz w:val="24"/>
          <w:szCs w:val="24"/>
        </w:rPr>
        <w:t xml:space="preserve">el </w:t>
      </w:r>
      <w:r w:rsidR="002B68CF" w:rsidRPr="002B68CF">
        <w:rPr>
          <w:rFonts w:ascii="Arial" w:hAnsi="Arial" w:cs="Arial"/>
          <w:sz w:val="24"/>
          <w:szCs w:val="24"/>
        </w:rPr>
        <w:t>procedimiento administrativo iniciado</w:t>
      </w:r>
      <w:r w:rsidR="002B68CF">
        <w:rPr>
          <w:rFonts w:ascii="Arial" w:hAnsi="Arial" w:cs="Arial"/>
          <w:sz w:val="24"/>
          <w:szCs w:val="24"/>
        </w:rPr>
        <w:t xml:space="preserve"> para la</w:t>
      </w:r>
      <w:r w:rsidR="00703224">
        <w:rPr>
          <w:rFonts w:ascii="Arial" w:hAnsi="Arial" w:cs="Arial"/>
          <w:sz w:val="24"/>
          <w:szCs w:val="24"/>
        </w:rPr>
        <w:t xml:space="preserve"> </w:t>
      </w:r>
      <w:r w:rsidR="00703224" w:rsidRPr="00D966F0">
        <w:rPr>
          <w:rFonts w:ascii="Arial" w:hAnsi="Arial" w:cs="Arial"/>
          <w:sz w:val="24"/>
          <w:szCs w:val="24"/>
        </w:rPr>
        <w:t>clausura definitiva del funcionamiento del giro comercial denominado PANTALLA PUBLICITARIA</w:t>
      </w:r>
      <w:r w:rsidR="00C13D6B">
        <w:rPr>
          <w:rFonts w:ascii="Arial" w:hAnsi="Arial" w:cs="Arial"/>
          <w:sz w:val="24"/>
          <w:szCs w:val="24"/>
        </w:rPr>
        <w:t xml:space="preserve">, </w:t>
      </w:r>
      <w:r w:rsidR="005208EE">
        <w:rPr>
          <w:rFonts w:ascii="Arial" w:hAnsi="Arial" w:cs="Arial"/>
          <w:sz w:val="24"/>
          <w:szCs w:val="24"/>
        </w:rPr>
        <w:t xml:space="preserve">en atención a que a su consideración la autoridad demanda </w:t>
      </w:r>
      <w:r w:rsidR="005D7E8E">
        <w:rPr>
          <w:rFonts w:ascii="Arial" w:hAnsi="Arial" w:cs="Arial"/>
          <w:sz w:val="24"/>
          <w:szCs w:val="24"/>
        </w:rPr>
        <w:t>no respetó</w:t>
      </w:r>
      <w:r w:rsidR="00C13D6B">
        <w:rPr>
          <w:rFonts w:ascii="Arial" w:hAnsi="Arial" w:cs="Arial"/>
          <w:sz w:val="24"/>
          <w:szCs w:val="24"/>
        </w:rPr>
        <w:t xml:space="preserve"> la </w:t>
      </w:r>
      <w:r w:rsidR="00C13D6B" w:rsidRPr="00C13D6B">
        <w:rPr>
          <w:rFonts w:ascii="Arial" w:hAnsi="Arial" w:cs="Arial"/>
          <w:sz w:val="24"/>
          <w:szCs w:val="24"/>
        </w:rPr>
        <w:t>literalidad de</w:t>
      </w:r>
      <w:r w:rsidR="00C13D6B">
        <w:rPr>
          <w:rFonts w:ascii="Arial" w:hAnsi="Arial" w:cs="Arial"/>
          <w:sz w:val="24"/>
          <w:szCs w:val="24"/>
        </w:rPr>
        <w:t xml:space="preserve"> lo anunciado en la licencia con </w:t>
      </w:r>
      <w:r w:rsidR="00A807C1">
        <w:rPr>
          <w:rFonts w:ascii="Arial" w:hAnsi="Arial" w:cs="Arial"/>
          <w:sz w:val="24"/>
          <w:szCs w:val="24"/>
        </w:rPr>
        <w:t>número</w:t>
      </w:r>
      <w:r w:rsidR="00C13D6B">
        <w:rPr>
          <w:rFonts w:ascii="Arial" w:hAnsi="Arial" w:cs="Arial"/>
          <w:sz w:val="24"/>
          <w:szCs w:val="24"/>
        </w:rPr>
        <w:t xml:space="preserve"> de cuenta </w:t>
      </w:r>
      <w:r w:rsidR="00A807C1">
        <w:rPr>
          <w:rFonts w:ascii="Arial" w:hAnsi="Arial" w:cs="Arial"/>
          <w:sz w:val="24"/>
          <w:szCs w:val="24"/>
        </w:rPr>
        <w:t>**********</w:t>
      </w:r>
      <w:r w:rsidR="00C13D6B">
        <w:rPr>
          <w:rFonts w:ascii="Arial" w:hAnsi="Arial" w:cs="Arial"/>
          <w:sz w:val="24"/>
          <w:szCs w:val="24"/>
        </w:rPr>
        <w:t xml:space="preserve">, </w:t>
      </w:r>
      <w:r w:rsidR="006A7B10">
        <w:rPr>
          <w:rFonts w:ascii="Arial" w:hAnsi="Arial" w:cs="Arial"/>
          <w:sz w:val="24"/>
          <w:szCs w:val="24"/>
        </w:rPr>
        <w:t xml:space="preserve">esto en cuanto </w:t>
      </w:r>
      <w:r w:rsidR="00145FCB">
        <w:rPr>
          <w:rFonts w:ascii="Arial" w:hAnsi="Arial" w:cs="Arial"/>
          <w:sz w:val="24"/>
          <w:szCs w:val="24"/>
        </w:rPr>
        <w:t>al plazo para la</w:t>
      </w:r>
      <w:r w:rsidR="006A7B10">
        <w:rPr>
          <w:rFonts w:ascii="Arial" w:hAnsi="Arial" w:cs="Arial"/>
          <w:sz w:val="24"/>
          <w:szCs w:val="24"/>
        </w:rPr>
        <w:t xml:space="preserve"> renovación</w:t>
      </w:r>
      <w:r w:rsidR="00145FCB">
        <w:rPr>
          <w:rFonts w:ascii="Arial" w:hAnsi="Arial" w:cs="Arial"/>
          <w:sz w:val="24"/>
          <w:szCs w:val="24"/>
        </w:rPr>
        <w:t xml:space="preserve"> de su</w:t>
      </w:r>
      <w:r w:rsidR="006A7B10">
        <w:rPr>
          <w:rFonts w:ascii="Arial" w:hAnsi="Arial" w:cs="Arial"/>
          <w:sz w:val="24"/>
          <w:szCs w:val="24"/>
        </w:rPr>
        <w:t xml:space="preserve"> licencia</w:t>
      </w:r>
      <w:r w:rsidR="00AC5DAE">
        <w:rPr>
          <w:rFonts w:ascii="Arial" w:hAnsi="Arial" w:cs="Arial"/>
          <w:sz w:val="24"/>
          <w:szCs w:val="24"/>
        </w:rPr>
        <w:t>.</w:t>
      </w:r>
    </w:p>
    <w:p w14:paraId="0BBED81D" w14:textId="439A1F47" w:rsidR="008874A0" w:rsidRDefault="00946843" w:rsidP="00B11CDA">
      <w:pPr>
        <w:spacing w:line="360" w:lineRule="auto"/>
        <w:ind w:right="-93" w:firstLine="709"/>
        <w:jc w:val="both"/>
        <w:rPr>
          <w:rFonts w:ascii="Arial" w:hAnsi="Arial" w:cs="Arial"/>
          <w:sz w:val="24"/>
          <w:szCs w:val="24"/>
        </w:rPr>
      </w:pPr>
      <w:r w:rsidRPr="00D31220">
        <w:rPr>
          <w:rFonts w:ascii="Arial" w:hAnsi="Arial" w:cs="Arial"/>
          <w:sz w:val="24"/>
          <w:szCs w:val="24"/>
        </w:rPr>
        <w:t xml:space="preserve">Ahora bien, </w:t>
      </w:r>
      <w:r w:rsidR="003C41C6">
        <w:rPr>
          <w:rFonts w:ascii="Arial" w:hAnsi="Arial" w:cs="Arial"/>
          <w:sz w:val="24"/>
          <w:szCs w:val="24"/>
        </w:rPr>
        <w:t>del estudio realizado</w:t>
      </w:r>
      <w:r w:rsidR="006F7441">
        <w:rPr>
          <w:rFonts w:ascii="Arial" w:hAnsi="Arial" w:cs="Arial"/>
          <w:sz w:val="24"/>
          <w:szCs w:val="24"/>
        </w:rPr>
        <w:t xml:space="preserve"> a</w:t>
      </w:r>
      <w:r w:rsidR="006C13AE">
        <w:rPr>
          <w:rFonts w:ascii="Arial" w:hAnsi="Arial" w:cs="Arial"/>
          <w:sz w:val="24"/>
          <w:szCs w:val="24"/>
        </w:rPr>
        <w:t>l</w:t>
      </w:r>
      <w:r w:rsidR="006F7441">
        <w:rPr>
          <w:rFonts w:ascii="Arial" w:hAnsi="Arial" w:cs="Arial"/>
          <w:sz w:val="24"/>
          <w:szCs w:val="24"/>
        </w:rPr>
        <w:t xml:space="preserve"> concepto de impugnación expuesto por la parte actora </w:t>
      </w:r>
      <w:r w:rsidRPr="00D31220">
        <w:rPr>
          <w:rFonts w:ascii="Arial" w:hAnsi="Arial" w:cs="Arial"/>
          <w:sz w:val="24"/>
          <w:szCs w:val="24"/>
        </w:rPr>
        <w:t xml:space="preserve">consistente en que </w:t>
      </w:r>
      <w:r w:rsidRPr="006C13AE">
        <w:rPr>
          <w:rFonts w:ascii="Arial" w:hAnsi="Arial" w:cs="Arial"/>
          <w:i/>
          <w:iCs/>
          <w:sz w:val="24"/>
          <w:szCs w:val="24"/>
        </w:rPr>
        <w:t>“el procedimiento administrativo iniciado en mi contra es totalmente ilegal y vulnera mi derecho humano a la legalidad, pues con los actos llevados dentro del expediente administrativo, la directora de comercio excedió sus facultades pues de la literalidad del documento, se puede apreciar lo siguiente: “ESTA LICENCIA DEBE SER RENOVADA LOS PRIMEROS TRES MESES  DEL AÑO SIGUIENTE DE SU EXPEDICION” decir si la licencia me fue expedida el veinticuatro de diciembre del año dos mil trece, lo lógico es que el año siguiente es veinticuatro de diciembre del año dos mil catorce y como consecuencia los primeros meses siguientes los son enero, febrero y marzo del año dos mil quince, luego entonces el procedimiento iniciado en mi contra es ilegal, pues no se cumple con la legalidad de la literalidad del documento.”</w:t>
      </w:r>
      <w:r w:rsidR="00EB68E9">
        <w:rPr>
          <w:rFonts w:ascii="Arial" w:hAnsi="Arial" w:cs="Arial"/>
          <w:sz w:val="24"/>
          <w:szCs w:val="24"/>
        </w:rPr>
        <w:t>.</w:t>
      </w:r>
    </w:p>
    <w:p w14:paraId="0AAECD13" w14:textId="074D0F58" w:rsidR="00420220" w:rsidRDefault="00420220" w:rsidP="006B2934">
      <w:pPr>
        <w:spacing w:line="360" w:lineRule="auto"/>
        <w:ind w:right="-93" w:firstLine="709"/>
        <w:jc w:val="both"/>
        <w:rPr>
          <w:rFonts w:ascii="Arial" w:hAnsi="Arial" w:cs="Arial"/>
          <w:sz w:val="24"/>
          <w:szCs w:val="24"/>
        </w:rPr>
      </w:pPr>
      <w:r>
        <w:rPr>
          <w:rFonts w:ascii="Arial" w:hAnsi="Arial" w:cs="Arial"/>
          <w:sz w:val="24"/>
          <w:szCs w:val="24"/>
        </w:rPr>
        <w:lastRenderedPageBreak/>
        <w:t>Del análisis de las constancias que obran en autos, a juicio de esta Juzgadora, son infundados los argumentos de la parte actora.</w:t>
      </w:r>
    </w:p>
    <w:p w14:paraId="4CD2140A" w14:textId="21D80B21" w:rsidR="00A95C96" w:rsidRDefault="00A95C96" w:rsidP="006B2934">
      <w:pPr>
        <w:spacing w:line="360" w:lineRule="auto"/>
        <w:ind w:right="-93" w:firstLine="709"/>
        <w:jc w:val="both"/>
        <w:rPr>
          <w:rFonts w:ascii="Arial" w:hAnsi="Arial" w:cs="Arial"/>
          <w:sz w:val="24"/>
          <w:szCs w:val="24"/>
        </w:rPr>
      </w:pPr>
      <w:r>
        <w:rPr>
          <w:rFonts w:ascii="Arial" w:hAnsi="Arial" w:cs="Arial"/>
          <w:sz w:val="24"/>
          <w:szCs w:val="24"/>
        </w:rPr>
        <w:t xml:space="preserve">Lo anterior, </w:t>
      </w:r>
      <w:r w:rsidRPr="00D31220">
        <w:rPr>
          <w:rFonts w:ascii="Arial" w:hAnsi="Arial" w:cs="Arial"/>
          <w:sz w:val="24"/>
          <w:szCs w:val="24"/>
        </w:rPr>
        <w:t xml:space="preserve">toda vez que de una </w:t>
      </w:r>
      <w:r w:rsidR="00420220">
        <w:rPr>
          <w:rFonts w:ascii="Arial" w:hAnsi="Arial" w:cs="Arial"/>
          <w:sz w:val="24"/>
          <w:szCs w:val="24"/>
        </w:rPr>
        <w:t>lectura integral</w:t>
      </w:r>
      <w:r w:rsidRPr="00D31220">
        <w:rPr>
          <w:rFonts w:ascii="Arial" w:hAnsi="Arial" w:cs="Arial"/>
          <w:sz w:val="24"/>
          <w:szCs w:val="24"/>
        </w:rPr>
        <w:t xml:space="preserve"> a lo indicado en la licencia comercial de fecha </w:t>
      </w:r>
      <w:r w:rsidR="00170CAC">
        <w:rPr>
          <w:rFonts w:ascii="Arial" w:hAnsi="Arial" w:cs="Arial"/>
          <w:sz w:val="24"/>
          <w:szCs w:val="24"/>
        </w:rPr>
        <w:t>veinticuatro de diciembre de dos mil trece</w:t>
      </w:r>
      <w:r w:rsidRPr="00D31220">
        <w:rPr>
          <w:rFonts w:ascii="Arial" w:hAnsi="Arial" w:cs="Arial"/>
          <w:sz w:val="24"/>
          <w:szCs w:val="24"/>
        </w:rPr>
        <w:t xml:space="preserve">, con número de cuenta </w:t>
      </w:r>
      <w:r w:rsidR="00A807C1">
        <w:rPr>
          <w:rFonts w:ascii="Arial" w:hAnsi="Arial" w:cs="Arial"/>
          <w:sz w:val="24"/>
          <w:szCs w:val="24"/>
        </w:rPr>
        <w:t>**********</w:t>
      </w:r>
      <w:r w:rsidR="00177984">
        <w:rPr>
          <w:rFonts w:ascii="Arial" w:hAnsi="Arial" w:cs="Arial"/>
          <w:sz w:val="24"/>
          <w:szCs w:val="24"/>
        </w:rPr>
        <w:t>,</w:t>
      </w:r>
      <w:r w:rsidRPr="00D31220">
        <w:rPr>
          <w:rFonts w:ascii="Arial" w:hAnsi="Arial" w:cs="Arial"/>
          <w:sz w:val="24"/>
          <w:szCs w:val="24"/>
        </w:rPr>
        <w:t xml:space="preserve"> </w:t>
      </w:r>
      <w:r w:rsidR="006B2934">
        <w:rPr>
          <w:rFonts w:ascii="Arial" w:hAnsi="Arial" w:cs="Arial"/>
          <w:sz w:val="24"/>
          <w:szCs w:val="24"/>
        </w:rPr>
        <w:t xml:space="preserve">licencia de funcionamiento al </w:t>
      </w:r>
      <w:r w:rsidRPr="00D31220">
        <w:rPr>
          <w:rFonts w:ascii="Arial" w:hAnsi="Arial" w:cs="Arial"/>
          <w:sz w:val="24"/>
          <w:szCs w:val="24"/>
        </w:rPr>
        <w:t>giro de pantalla publicitaria</w:t>
      </w:r>
      <w:r w:rsidR="00F44A57">
        <w:rPr>
          <w:rFonts w:ascii="Arial" w:hAnsi="Arial" w:cs="Arial"/>
          <w:sz w:val="24"/>
          <w:szCs w:val="24"/>
        </w:rPr>
        <w:t>,</w:t>
      </w:r>
      <w:r w:rsidRPr="00D31220">
        <w:rPr>
          <w:rFonts w:ascii="Arial" w:hAnsi="Arial" w:cs="Arial"/>
          <w:sz w:val="24"/>
          <w:szCs w:val="24"/>
        </w:rPr>
        <w:t xml:space="preserve"> expedida por el Presidente Municipal Constitucional de Santa Cruz Xoxocotlán de la Administración 2011-2013,</w:t>
      </w:r>
      <w:r w:rsidR="00330CC8">
        <w:rPr>
          <w:rFonts w:ascii="Arial" w:hAnsi="Arial" w:cs="Arial"/>
          <w:sz w:val="24"/>
          <w:szCs w:val="24"/>
        </w:rPr>
        <w:t xml:space="preserve"> (foja 13)</w:t>
      </w:r>
      <w:r w:rsidRPr="00D31220">
        <w:rPr>
          <w:rFonts w:ascii="Arial" w:hAnsi="Arial" w:cs="Arial"/>
          <w:sz w:val="24"/>
          <w:szCs w:val="24"/>
        </w:rPr>
        <w:t xml:space="preserve"> el cual señala “</w:t>
      </w:r>
      <w:r w:rsidRPr="009103CC">
        <w:rPr>
          <w:rFonts w:ascii="Arial" w:hAnsi="Arial" w:cs="Arial"/>
          <w:i/>
          <w:sz w:val="24"/>
          <w:szCs w:val="24"/>
        </w:rPr>
        <w:t>Esta licencia debe ser renovada los primeros tres meses del año siguiente de su expedición”</w:t>
      </w:r>
      <w:r w:rsidR="00056165">
        <w:rPr>
          <w:rFonts w:ascii="Arial" w:hAnsi="Arial" w:cs="Arial"/>
          <w:sz w:val="24"/>
          <w:szCs w:val="24"/>
        </w:rPr>
        <w:t>,</w:t>
      </w:r>
      <w:r w:rsidR="00561BEA">
        <w:rPr>
          <w:rFonts w:ascii="Arial" w:hAnsi="Arial" w:cs="Arial"/>
          <w:sz w:val="24"/>
          <w:szCs w:val="24"/>
        </w:rPr>
        <w:t xml:space="preserve"> </w:t>
      </w:r>
      <w:r w:rsidRPr="00D31220">
        <w:rPr>
          <w:rFonts w:ascii="Arial" w:hAnsi="Arial" w:cs="Arial"/>
          <w:sz w:val="24"/>
          <w:szCs w:val="24"/>
        </w:rPr>
        <w:t>se adv</w:t>
      </w:r>
      <w:r w:rsidR="00382285">
        <w:rPr>
          <w:rFonts w:ascii="Arial" w:hAnsi="Arial" w:cs="Arial"/>
          <w:sz w:val="24"/>
          <w:szCs w:val="24"/>
        </w:rPr>
        <w:t>ierte que la autorida</w:t>
      </w:r>
      <w:r w:rsidR="00420220">
        <w:rPr>
          <w:rFonts w:ascii="Arial" w:hAnsi="Arial" w:cs="Arial"/>
          <w:sz w:val="24"/>
          <w:szCs w:val="24"/>
        </w:rPr>
        <w:t xml:space="preserve">d </w:t>
      </w:r>
      <w:r w:rsidR="00382285">
        <w:rPr>
          <w:rFonts w:ascii="Arial" w:hAnsi="Arial" w:cs="Arial"/>
          <w:sz w:val="24"/>
          <w:szCs w:val="24"/>
        </w:rPr>
        <w:t>indicó</w:t>
      </w:r>
      <w:r w:rsidRPr="00D31220">
        <w:rPr>
          <w:rFonts w:ascii="Arial" w:hAnsi="Arial" w:cs="Arial"/>
          <w:sz w:val="24"/>
          <w:szCs w:val="24"/>
        </w:rPr>
        <w:t xml:space="preserve"> que dicha licencia debería ser renovada en los primeros tres meses del año siguiente de su expedición, esto es en los meses de enero, febrero y/o marzo, del año siguiente de haber sido expedid</w:t>
      </w:r>
      <w:r w:rsidR="00056165">
        <w:rPr>
          <w:rFonts w:ascii="Arial" w:hAnsi="Arial" w:cs="Arial"/>
          <w:sz w:val="24"/>
          <w:szCs w:val="24"/>
        </w:rPr>
        <w:t>a</w:t>
      </w:r>
      <w:r w:rsidRPr="00D31220">
        <w:rPr>
          <w:rFonts w:ascii="Arial" w:hAnsi="Arial" w:cs="Arial"/>
          <w:sz w:val="24"/>
          <w:szCs w:val="24"/>
        </w:rPr>
        <w:t xml:space="preserve"> la licencia.</w:t>
      </w:r>
    </w:p>
    <w:p w14:paraId="419F0E1A" w14:textId="3C36006D" w:rsidR="00A560B4" w:rsidRDefault="00946843" w:rsidP="00A560B4">
      <w:pPr>
        <w:spacing w:line="360" w:lineRule="auto"/>
        <w:ind w:right="-93" w:firstLine="709"/>
        <w:jc w:val="both"/>
        <w:rPr>
          <w:rFonts w:ascii="Arial" w:hAnsi="Arial" w:cs="Arial"/>
          <w:sz w:val="24"/>
          <w:szCs w:val="24"/>
        </w:rPr>
      </w:pPr>
      <w:r w:rsidRPr="00D31220">
        <w:rPr>
          <w:rFonts w:ascii="Arial" w:hAnsi="Arial" w:cs="Arial"/>
          <w:sz w:val="24"/>
          <w:szCs w:val="24"/>
        </w:rPr>
        <w:t>Por lo cual</w:t>
      </w:r>
      <w:r w:rsidR="000C515F">
        <w:rPr>
          <w:rFonts w:ascii="Arial" w:hAnsi="Arial" w:cs="Arial"/>
          <w:sz w:val="24"/>
          <w:szCs w:val="24"/>
        </w:rPr>
        <w:t>,</w:t>
      </w:r>
      <w:r w:rsidRPr="00D31220">
        <w:rPr>
          <w:rFonts w:ascii="Arial" w:hAnsi="Arial" w:cs="Arial"/>
          <w:sz w:val="24"/>
          <w:szCs w:val="24"/>
        </w:rPr>
        <w:t xml:space="preserve"> si en el caso en concreto la licencia comercial número de cuenta </w:t>
      </w:r>
      <w:r w:rsidR="00A807C1">
        <w:rPr>
          <w:rFonts w:ascii="Arial" w:hAnsi="Arial" w:cs="Arial"/>
          <w:sz w:val="24"/>
          <w:szCs w:val="24"/>
        </w:rPr>
        <w:t>**********</w:t>
      </w:r>
      <w:r w:rsidRPr="00D31220">
        <w:rPr>
          <w:rFonts w:ascii="Arial" w:hAnsi="Arial" w:cs="Arial"/>
          <w:sz w:val="24"/>
          <w:szCs w:val="24"/>
        </w:rPr>
        <w:t>, fue expedida con fecha</w:t>
      </w:r>
      <w:r w:rsidR="00143688">
        <w:rPr>
          <w:rFonts w:ascii="Arial" w:hAnsi="Arial" w:cs="Arial"/>
          <w:sz w:val="24"/>
          <w:szCs w:val="24"/>
        </w:rPr>
        <w:t xml:space="preserve"> veinticuatro de </w:t>
      </w:r>
      <w:r w:rsidRPr="00D31220">
        <w:rPr>
          <w:rFonts w:ascii="Arial" w:hAnsi="Arial" w:cs="Arial"/>
          <w:sz w:val="24"/>
          <w:szCs w:val="24"/>
        </w:rPr>
        <w:t>diciembre de dos mil</w:t>
      </w:r>
      <w:r w:rsidR="00143688">
        <w:rPr>
          <w:rFonts w:ascii="Arial" w:hAnsi="Arial" w:cs="Arial"/>
          <w:sz w:val="24"/>
          <w:szCs w:val="24"/>
        </w:rPr>
        <w:t xml:space="preserve"> trece</w:t>
      </w:r>
      <w:r w:rsidRPr="00D31220">
        <w:rPr>
          <w:rFonts w:ascii="Arial" w:hAnsi="Arial" w:cs="Arial"/>
          <w:sz w:val="24"/>
          <w:szCs w:val="24"/>
        </w:rPr>
        <w:t>, los tres primeros meses del año siguientes de su expedición fueron los meses de enero, febrero y marzo de</w:t>
      </w:r>
      <w:r w:rsidR="009069A7">
        <w:rPr>
          <w:rFonts w:ascii="Arial" w:hAnsi="Arial" w:cs="Arial"/>
          <w:sz w:val="24"/>
          <w:szCs w:val="24"/>
        </w:rPr>
        <w:t xml:space="preserve"> dos mil catorce.</w:t>
      </w:r>
    </w:p>
    <w:p w14:paraId="1DA5C545" w14:textId="05311773" w:rsidR="004E2B15" w:rsidRDefault="000C47C5" w:rsidP="00EC7065">
      <w:pPr>
        <w:spacing w:line="360" w:lineRule="auto"/>
        <w:ind w:right="-93" w:firstLine="709"/>
        <w:jc w:val="both"/>
        <w:rPr>
          <w:rFonts w:ascii="Arial" w:hAnsi="Arial" w:cs="Arial"/>
          <w:sz w:val="24"/>
          <w:szCs w:val="24"/>
        </w:rPr>
      </w:pPr>
      <w:r>
        <w:rPr>
          <w:rFonts w:ascii="Arial" w:hAnsi="Arial" w:cs="Arial"/>
          <w:sz w:val="24"/>
          <w:szCs w:val="24"/>
        </w:rPr>
        <w:t xml:space="preserve">En ese tenor, se concluye que </w:t>
      </w:r>
      <w:r w:rsidR="00915853">
        <w:rPr>
          <w:rFonts w:ascii="Arial" w:hAnsi="Arial" w:cs="Arial"/>
          <w:sz w:val="24"/>
          <w:szCs w:val="24"/>
        </w:rPr>
        <w:t xml:space="preserve">la parte actora realiza una </w:t>
      </w:r>
      <w:r w:rsidR="00C82BC5">
        <w:rPr>
          <w:rFonts w:ascii="Arial" w:hAnsi="Arial" w:cs="Arial"/>
          <w:sz w:val="24"/>
          <w:szCs w:val="24"/>
        </w:rPr>
        <w:t>errónea</w:t>
      </w:r>
      <w:r w:rsidR="00FF24E0">
        <w:rPr>
          <w:rFonts w:ascii="Arial" w:hAnsi="Arial" w:cs="Arial"/>
          <w:sz w:val="24"/>
          <w:szCs w:val="24"/>
        </w:rPr>
        <w:t xml:space="preserve"> interpretación</w:t>
      </w:r>
      <w:r w:rsidR="00AC0348">
        <w:rPr>
          <w:rFonts w:ascii="Arial" w:hAnsi="Arial" w:cs="Arial"/>
          <w:sz w:val="24"/>
          <w:szCs w:val="24"/>
        </w:rPr>
        <w:t xml:space="preserve"> de lo indicado en la </w:t>
      </w:r>
      <w:r w:rsidR="00AC0348" w:rsidRPr="00D31220">
        <w:rPr>
          <w:rFonts w:ascii="Arial" w:hAnsi="Arial" w:cs="Arial"/>
          <w:sz w:val="24"/>
          <w:szCs w:val="24"/>
        </w:rPr>
        <w:t>licencia com</w:t>
      </w:r>
      <w:r w:rsidR="00420220">
        <w:rPr>
          <w:rFonts w:ascii="Arial" w:hAnsi="Arial" w:cs="Arial"/>
          <w:sz w:val="24"/>
          <w:szCs w:val="24"/>
        </w:rPr>
        <w:t xml:space="preserve">ercial número de cuenta </w:t>
      </w:r>
      <w:r w:rsidR="00A807C1">
        <w:rPr>
          <w:rFonts w:ascii="Arial" w:hAnsi="Arial" w:cs="Arial"/>
          <w:sz w:val="24"/>
          <w:szCs w:val="24"/>
        </w:rPr>
        <w:t>**********</w:t>
      </w:r>
      <w:r w:rsidR="00420220">
        <w:rPr>
          <w:rFonts w:ascii="Arial" w:hAnsi="Arial" w:cs="Arial"/>
          <w:sz w:val="24"/>
          <w:szCs w:val="24"/>
        </w:rPr>
        <w:t>,</w:t>
      </w:r>
      <w:r w:rsidR="00AC0348" w:rsidRPr="00D31220">
        <w:rPr>
          <w:rFonts w:ascii="Arial" w:hAnsi="Arial" w:cs="Arial"/>
          <w:sz w:val="24"/>
          <w:szCs w:val="24"/>
        </w:rPr>
        <w:t xml:space="preserve"> expedida con fecha </w:t>
      </w:r>
      <w:r w:rsidR="00EF2059">
        <w:rPr>
          <w:rFonts w:ascii="Arial" w:hAnsi="Arial" w:cs="Arial"/>
          <w:sz w:val="24"/>
          <w:szCs w:val="24"/>
        </w:rPr>
        <w:t xml:space="preserve">veinticuatro de </w:t>
      </w:r>
      <w:r w:rsidR="00AC0348" w:rsidRPr="00D31220">
        <w:rPr>
          <w:rFonts w:ascii="Arial" w:hAnsi="Arial" w:cs="Arial"/>
          <w:sz w:val="24"/>
          <w:szCs w:val="24"/>
        </w:rPr>
        <w:t>diciembre de dos mil</w:t>
      </w:r>
      <w:r w:rsidR="00EF2059">
        <w:rPr>
          <w:rFonts w:ascii="Arial" w:hAnsi="Arial" w:cs="Arial"/>
          <w:sz w:val="24"/>
          <w:szCs w:val="24"/>
        </w:rPr>
        <w:t xml:space="preserve"> trece</w:t>
      </w:r>
      <w:r w:rsidR="00AC0348">
        <w:rPr>
          <w:rFonts w:ascii="Arial" w:hAnsi="Arial" w:cs="Arial"/>
          <w:sz w:val="24"/>
          <w:szCs w:val="24"/>
        </w:rPr>
        <w:t xml:space="preserve">, por lo </w:t>
      </w:r>
      <w:r w:rsidR="009103CC">
        <w:rPr>
          <w:rFonts w:ascii="Arial" w:hAnsi="Arial" w:cs="Arial"/>
          <w:sz w:val="24"/>
          <w:szCs w:val="24"/>
        </w:rPr>
        <w:t>que resulta</w:t>
      </w:r>
      <w:r w:rsidR="00380B57">
        <w:rPr>
          <w:rFonts w:ascii="Arial" w:hAnsi="Arial" w:cs="Arial"/>
          <w:sz w:val="24"/>
          <w:szCs w:val="24"/>
        </w:rPr>
        <w:t xml:space="preserve"> improcedente declarar la nulidad </w:t>
      </w:r>
      <w:r w:rsidR="00EC7065">
        <w:rPr>
          <w:rFonts w:ascii="Arial" w:hAnsi="Arial" w:cs="Arial"/>
          <w:sz w:val="24"/>
          <w:szCs w:val="24"/>
        </w:rPr>
        <w:t xml:space="preserve">por </w:t>
      </w:r>
      <w:r w:rsidR="00420220">
        <w:rPr>
          <w:rFonts w:ascii="Arial" w:hAnsi="Arial" w:cs="Arial"/>
          <w:sz w:val="24"/>
          <w:szCs w:val="24"/>
        </w:rPr>
        <w:t>los argumentos expuestos</w:t>
      </w:r>
      <w:r w:rsidR="00EC7065">
        <w:rPr>
          <w:rFonts w:ascii="Arial" w:hAnsi="Arial" w:cs="Arial"/>
          <w:sz w:val="24"/>
          <w:szCs w:val="24"/>
        </w:rPr>
        <w:t xml:space="preserve"> por la </w:t>
      </w:r>
      <w:r w:rsidR="005C526F">
        <w:rPr>
          <w:rFonts w:ascii="Arial" w:hAnsi="Arial" w:cs="Arial"/>
          <w:sz w:val="24"/>
          <w:szCs w:val="24"/>
        </w:rPr>
        <w:t>parte actora</w:t>
      </w:r>
      <w:r w:rsidR="00A522F7">
        <w:rPr>
          <w:rFonts w:ascii="Arial" w:hAnsi="Arial" w:cs="Arial"/>
          <w:sz w:val="24"/>
          <w:szCs w:val="24"/>
        </w:rPr>
        <w:t xml:space="preserve">, </w:t>
      </w:r>
      <w:r w:rsidR="00E74807">
        <w:rPr>
          <w:rFonts w:ascii="Arial" w:hAnsi="Arial" w:cs="Arial"/>
          <w:sz w:val="24"/>
          <w:szCs w:val="24"/>
        </w:rPr>
        <w:t>al existir la obligación de pago para renovación de su licencia comercial.</w:t>
      </w:r>
    </w:p>
    <w:p w14:paraId="2E52306A" w14:textId="6634471F" w:rsidR="00A13466" w:rsidRDefault="00E22BC1" w:rsidP="00F80EFB">
      <w:pPr>
        <w:spacing w:line="360" w:lineRule="auto"/>
        <w:ind w:right="-93" w:firstLine="709"/>
        <w:jc w:val="both"/>
        <w:rPr>
          <w:rFonts w:ascii="Arial" w:hAnsi="Arial" w:cs="Arial"/>
          <w:sz w:val="24"/>
          <w:szCs w:val="24"/>
        </w:rPr>
      </w:pPr>
      <w:r w:rsidRPr="00E22BC1">
        <w:rPr>
          <w:rFonts w:ascii="Arial" w:hAnsi="Arial" w:cs="Arial"/>
          <w:b/>
          <w:bCs/>
          <w:sz w:val="24"/>
          <w:szCs w:val="24"/>
        </w:rPr>
        <w:t xml:space="preserve">SEXTO. </w:t>
      </w:r>
      <w:r w:rsidR="00797853">
        <w:rPr>
          <w:rFonts w:ascii="Arial" w:hAnsi="Arial" w:cs="Arial"/>
          <w:b/>
          <w:bCs/>
          <w:sz w:val="24"/>
          <w:szCs w:val="24"/>
        </w:rPr>
        <w:t>–</w:t>
      </w:r>
      <w:r w:rsidR="004F596B">
        <w:rPr>
          <w:rFonts w:ascii="Arial" w:hAnsi="Arial" w:cs="Arial"/>
          <w:b/>
          <w:bCs/>
          <w:sz w:val="24"/>
          <w:szCs w:val="24"/>
        </w:rPr>
        <w:t xml:space="preserve"> </w:t>
      </w:r>
      <w:r w:rsidR="00797853" w:rsidRPr="00797853">
        <w:rPr>
          <w:rFonts w:ascii="Arial" w:hAnsi="Arial" w:cs="Arial"/>
          <w:sz w:val="24"/>
          <w:szCs w:val="24"/>
        </w:rPr>
        <w:t xml:space="preserve">Esta </w:t>
      </w:r>
      <w:r w:rsidR="00797853">
        <w:rPr>
          <w:rFonts w:ascii="Arial" w:hAnsi="Arial" w:cs="Arial"/>
          <w:sz w:val="24"/>
          <w:szCs w:val="24"/>
        </w:rPr>
        <w:t xml:space="preserve">sexta </w:t>
      </w:r>
      <w:r w:rsidR="00797853" w:rsidRPr="00797853">
        <w:rPr>
          <w:rFonts w:ascii="Arial" w:hAnsi="Arial" w:cs="Arial"/>
          <w:sz w:val="24"/>
          <w:szCs w:val="24"/>
        </w:rPr>
        <w:t>Sala</w:t>
      </w:r>
      <w:r w:rsidR="00797853">
        <w:rPr>
          <w:rFonts w:ascii="Arial" w:hAnsi="Arial" w:cs="Arial"/>
          <w:sz w:val="24"/>
          <w:szCs w:val="24"/>
        </w:rPr>
        <w:t xml:space="preserve"> unitaria</w:t>
      </w:r>
      <w:r w:rsidR="00797853" w:rsidRPr="00797853">
        <w:rPr>
          <w:rFonts w:ascii="Arial" w:hAnsi="Arial" w:cs="Arial"/>
          <w:sz w:val="24"/>
          <w:szCs w:val="24"/>
        </w:rPr>
        <w:t xml:space="preserve"> con fundamento en el artículo </w:t>
      </w:r>
      <w:r w:rsidR="006F6B54">
        <w:rPr>
          <w:rFonts w:ascii="Arial" w:hAnsi="Arial" w:cs="Arial"/>
          <w:sz w:val="24"/>
          <w:szCs w:val="24"/>
        </w:rPr>
        <w:t xml:space="preserve">149 y último párrafo del artículo 208 de la </w:t>
      </w:r>
      <w:r w:rsidR="00C03948">
        <w:rPr>
          <w:rFonts w:ascii="Arial" w:hAnsi="Arial" w:cs="Arial"/>
          <w:sz w:val="24"/>
          <w:szCs w:val="24"/>
        </w:rPr>
        <w:t xml:space="preserve">Ley de Procedimiento y Justicia </w:t>
      </w:r>
      <w:r w:rsidR="00CA5C3C">
        <w:rPr>
          <w:rFonts w:ascii="Arial" w:hAnsi="Arial" w:cs="Arial"/>
          <w:sz w:val="24"/>
          <w:szCs w:val="24"/>
        </w:rPr>
        <w:t>Administrativa para el Estado de Oaxaca</w:t>
      </w:r>
      <w:r w:rsidR="00797853" w:rsidRPr="00797853">
        <w:rPr>
          <w:rFonts w:ascii="Arial" w:hAnsi="Arial" w:cs="Arial"/>
          <w:sz w:val="24"/>
          <w:szCs w:val="24"/>
        </w:rPr>
        <w:t>, procede a analizar de oficio la competencia de la</w:t>
      </w:r>
      <w:r w:rsidR="00F80EFB">
        <w:rPr>
          <w:rFonts w:ascii="Arial" w:hAnsi="Arial" w:cs="Arial"/>
          <w:sz w:val="24"/>
          <w:szCs w:val="24"/>
        </w:rPr>
        <w:t xml:space="preserve"> </w:t>
      </w:r>
      <w:r w:rsidR="00F80EFB" w:rsidRPr="00F80EFB">
        <w:rPr>
          <w:rFonts w:ascii="Arial" w:hAnsi="Arial" w:cs="Arial"/>
          <w:sz w:val="24"/>
          <w:szCs w:val="24"/>
        </w:rPr>
        <w:t>autoridad em</w:t>
      </w:r>
      <w:r w:rsidR="009B42C8">
        <w:rPr>
          <w:rFonts w:ascii="Arial" w:hAnsi="Arial" w:cs="Arial"/>
          <w:sz w:val="24"/>
          <w:szCs w:val="24"/>
        </w:rPr>
        <w:t>isora de la resolución impugnada</w:t>
      </w:r>
      <w:r w:rsidR="00F80EFB" w:rsidRPr="00F80EFB">
        <w:rPr>
          <w:rFonts w:ascii="Arial" w:hAnsi="Arial" w:cs="Arial"/>
          <w:sz w:val="24"/>
          <w:szCs w:val="24"/>
        </w:rPr>
        <w:t>, por ser esta</w:t>
      </w:r>
      <w:r w:rsidR="002319B6">
        <w:rPr>
          <w:rFonts w:ascii="Arial" w:hAnsi="Arial" w:cs="Arial"/>
          <w:sz w:val="24"/>
          <w:szCs w:val="24"/>
        </w:rPr>
        <w:t xml:space="preserve"> una cuestión de orden público.</w:t>
      </w:r>
    </w:p>
    <w:p w14:paraId="377EBE5B" w14:textId="2283BFF1" w:rsidR="00A9320C" w:rsidRDefault="009B42C8" w:rsidP="00F80EFB">
      <w:pPr>
        <w:spacing w:line="360" w:lineRule="auto"/>
        <w:ind w:right="-93" w:firstLine="709"/>
        <w:jc w:val="both"/>
        <w:rPr>
          <w:rFonts w:ascii="Arial" w:hAnsi="Arial" w:cs="Arial"/>
          <w:sz w:val="24"/>
          <w:szCs w:val="24"/>
        </w:rPr>
      </w:pPr>
      <w:r w:rsidRPr="009B42C8">
        <w:rPr>
          <w:rFonts w:ascii="Arial" w:hAnsi="Arial" w:cs="Arial"/>
          <w:sz w:val="24"/>
          <w:szCs w:val="24"/>
        </w:rPr>
        <w:t>E</w:t>
      </w:r>
      <w:r w:rsidR="00A9320C" w:rsidRPr="009B42C8">
        <w:rPr>
          <w:rFonts w:ascii="Arial" w:hAnsi="Arial" w:cs="Arial"/>
          <w:sz w:val="24"/>
          <w:szCs w:val="24"/>
        </w:rPr>
        <w:t>sta Sala</w:t>
      </w:r>
      <w:r>
        <w:rPr>
          <w:rFonts w:ascii="Arial" w:hAnsi="Arial" w:cs="Arial"/>
          <w:sz w:val="24"/>
          <w:szCs w:val="24"/>
        </w:rPr>
        <w:t>, determina</w:t>
      </w:r>
      <w:r w:rsidR="00A9320C" w:rsidRPr="00A9320C">
        <w:rPr>
          <w:rFonts w:ascii="Arial" w:hAnsi="Arial" w:cs="Arial"/>
          <w:sz w:val="24"/>
          <w:szCs w:val="24"/>
        </w:rPr>
        <w:t xml:space="preserve"> procede declarar la nulidad de la </w:t>
      </w:r>
      <w:r>
        <w:rPr>
          <w:rFonts w:ascii="Arial" w:hAnsi="Arial" w:cs="Arial"/>
          <w:sz w:val="24"/>
          <w:szCs w:val="24"/>
        </w:rPr>
        <w:t>resolución impugnada</w:t>
      </w:r>
      <w:r w:rsidR="00A9320C" w:rsidRPr="00A9320C">
        <w:rPr>
          <w:rFonts w:ascii="Arial" w:hAnsi="Arial" w:cs="Arial"/>
          <w:sz w:val="24"/>
          <w:szCs w:val="24"/>
        </w:rPr>
        <w:t>, en virtud de que la autoridad emisora de ésta última no justificó en el mism</w:t>
      </w:r>
      <w:r w:rsidR="000738C7">
        <w:rPr>
          <w:rFonts w:ascii="Arial" w:hAnsi="Arial" w:cs="Arial"/>
          <w:sz w:val="24"/>
          <w:szCs w:val="24"/>
        </w:rPr>
        <w:t>o acto de molestia su competencia</w:t>
      </w:r>
      <w:r w:rsidR="00A9320C" w:rsidRPr="00A9320C">
        <w:rPr>
          <w:rFonts w:ascii="Arial" w:hAnsi="Arial" w:cs="Arial"/>
          <w:sz w:val="24"/>
          <w:szCs w:val="24"/>
        </w:rPr>
        <w:t xml:space="preserve"> para emitirla.</w:t>
      </w:r>
    </w:p>
    <w:p w14:paraId="16B54EE6" w14:textId="7201B053" w:rsidR="0035521B" w:rsidRDefault="00C442F6" w:rsidP="00FF575E">
      <w:pPr>
        <w:spacing w:line="360" w:lineRule="auto"/>
        <w:ind w:right="-93" w:firstLine="709"/>
        <w:jc w:val="both"/>
        <w:rPr>
          <w:rFonts w:ascii="Arial" w:hAnsi="Arial" w:cs="Arial"/>
          <w:sz w:val="24"/>
          <w:szCs w:val="24"/>
        </w:rPr>
      </w:pPr>
      <w:r w:rsidRPr="00C442F6">
        <w:rPr>
          <w:rFonts w:ascii="Arial" w:hAnsi="Arial" w:cs="Arial"/>
          <w:sz w:val="24"/>
          <w:szCs w:val="24"/>
        </w:rPr>
        <w:t xml:space="preserve">En efecto, en el presente juicio, el acto impugnado lo constituye la resolución </w:t>
      </w:r>
      <w:r w:rsidR="00D61D05" w:rsidRPr="007A0116">
        <w:rPr>
          <w:rFonts w:ascii="Arial" w:hAnsi="Arial" w:cs="Arial"/>
          <w:sz w:val="24"/>
          <w:szCs w:val="24"/>
        </w:rPr>
        <w:t xml:space="preserve">la resolución de fecha veintiocho de octubre de dos mil </w:t>
      </w:r>
      <w:r w:rsidR="00D61D05">
        <w:rPr>
          <w:rFonts w:ascii="Arial" w:hAnsi="Arial" w:cs="Arial"/>
          <w:sz w:val="24"/>
          <w:szCs w:val="24"/>
        </w:rPr>
        <w:t xml:space="preserve">diecinueve dictado en el expediente administrativo </w:t>
      </w:r>
      <w:r w:rsidR="00790E7D">
        <w:rPr>
          <w:rFonts w:ascii="Arial" w:hAnsi="Arial" w:cs="Arial"/>
          <w:sz w:val="24"/>
          <w:szCs w:val="24"/>
        </w:rPr>
        <w:t>**********</w:t>
      </w:r>
      <w:r w:rsidR="00FF575E">
        <w:rPr>
          <w:rFonts w:ascii="Arial" w:hAnsi="Arial" w:cs="Arial"/>
          <w:sz w:val="24"/>
          <w:szCs w:val="24"/>
        </w:rPr>
        <w:t xml:space="preserve"> (fojas 41 a la 46),</w:t>
      </w:r>
      <w:r w:rsidRPr="00C442F6">
        <w:rPr>
          <w:rFonts w:ascii="Arial" w:hAnsi="Arial" w:cs="Arial"/>
          <w:sz w:val="24"/>
          <w:szCs w:val="24"/>
        </w:rPr>
        <w:t xml:space="preserve"> la cual se le otorga valor probatorio en términos del artículo </w:t>
      </w:r>
      <w:r w:rsidR="00336B18" w:rsidRPr="003E244E">
        <w:rPr>
          <w:rFonts w:ascii="Arial" w:hAnsi="Arial" w:cs="Arial"/>
          <w:sz w:val="24"/>
          <w:szCs w:val="24"/>
        </w:rPr>
        <w:t>203 fracción I</w:t>
      </w:r>
      <w:r w:rsidR="00336B18" w:rsidRPr="003E244E">
        <w:rPr>
          <w:rStyle w:val="Refdenotaalpie"/>
          <w:rFonts w:ascii="Arial" w:hAnsi="Arial" w:cs="Arial"/>
          <w:sz w:val="24"/>
          <w:szCs w:val="24"/>
        </w:rPr>
        <w:footnoteReference w:id="2"/>
      </w:r>
      <w:r w:rsidR="00336B18" w:rsidRPr="003E244E">
        <w:rPr>
          <w:rFonts w:ascii="Arial" w:hAnsi="Arial" w:cs="Arial"/>
          <w:sz w:val="24"/>
          <w:szCs w:val="24"/>
        </w:rPr>
        <w:t xml:space="preserve"> de la Ley de Procedimiento y Justicia Administrativa para el Estado de Oaxaca</w:t>
      </w:r>
      <w:r w:rsidRPr="00C442F6">
        <w:rPr>
          <w:rFonts w:ascii="Arial" w:hAnsi="Arial" w:cs="Arial"/>
          <w:sz w:val="24"/>
          <w:szCs w:val="24"/>
        </w:rPr>
        <w:t xml:space="preserve">, de la cual se </w:t>
      </w:r>
      <w:r w:rsidRPr="00C442F6">
        <w:rPr>
          <w:rFonts w:ascii="Arial" w:hAnsi="Arial" w:cs="Arial"/>
          <w:sz w:val="24"/>
          <w:szCs w:val="24"/>
        </w:rPr>
        <w:lastRenderedPageBreak/>
        <w:t xml:space="preserve">advierte que </w:t>
      </w:r>
      <w:r w:rsidR="00C41C85">
        <w:rPr>
          <w:rFonts w:ascii="Arial" w:hAnsi="Arial" w:cs="Arial"/>
          <w:sz w:val="24"/>
          <w:szCs w:val="24"/>
        </w:rPr>
        <w:t>la Directora de Comercio del Municipio de Santa Cruz Xoxocotlán</w:t>
      </w:r>
      <w:r w:rsidR="00015BD1">
        <w:rPr>
          <w:rFonts w:ascii="Arial" w:hAnsi="Arial" w:cs="Arial"/>
          <w:sz w:val="24"/>
          <w:szCs w:val="24"/>
        </w:rPr>
        <w:t>,</w:t>
      </w:r>
      <w:r w:rsidR="0035521B">
        <w:rPr>
          <w:rFonts w:ascii="Arial" w:hAnsi="Arial" w:cs="Arial"/>
          <w:sz w:val="24"/>
          <w:szCs w:val="24"/>
        </w:rPr>
        <w:t xml:space="preserve"> emite resolución en un proceso administrativo </w:t>
      </w:r>
      <w:r w:rsidR="00000E53">
        <w:rPr>
          <w:rFonts w:ascii="Arial" w:hAnsi="Arial" w:cs="Arial"/>
          <w:sz w:val="24"/>
          <w:szCs w:val="24"/>
        </w:rPr>
        <w:t>en el cual decreta la clausura definitiva de</w:t>
      </w:r>
      <w:r w:rsidR="00286956">
        <w:rPr>
          <w:rFonts w:ascii="Arial" w:hAnsi="Arial" w:cs="Arial"/>
          <w:sz w:val="24"/>
          <w:szCs w:val="24"/>
        </w:rPr>
        <w:t>l funcionamiento del giro comercial denominado “PANTALLA PUBLICITARIA”</w:t>
      </w:r>
      <w:r w:rsidR="00165A73">
        <w:rPr>
          <w:rFonts w:ascii="Arial" w:hAnsi="Arial" w:cs="Arial"/>
          <w:sz w:val="24"/>
          <w:szCs w:val="24"/>
        </w:rPr>
        <w:t>.</w:t>
      </w:r>
    </w:p>
    <w:p w14:paraId="5DCA92D5" w14:textId="4D31B7BC" w:rsidR="0035521B" w:rsidRDefault="00165A73" w:rsidP="00BD5C8D">
      <w:pPr>
        <w:spacing w:line="360" w:lineRule="auto"/>
        <w:ind w:right="-93" w:firstLine="709"/>
        <w:jc w:val="both"/>
        <w:rPr>
          <w:rFonts w:ascii="Arial" w:hAnsi="Arial" w:cs="Arial"/>
          <w:sz w:val="24"/>
          <w:szCs w:val="24"/>
        </w:rPr>
      </w:pPr>
      <w:r>
        <w:rPr>
          <w:rFonts w:ascii="Arial" w:hAnsi="Arial" w:cs="Arial"/>
          <w:sz w:val="24"/>
          <w:szCs w:val="24"/>
        </w:rPr>
        <w:t xml:space="preserve">Ahora bien, </w:t>
      </w:r>
      <w:r w:rsidR="00615AC7">
        <w:rPr>
          <w:rFonts w:ascii="Arial" w:hAnsi="Arial" w:cs="Arial"/>
          <w:sz w:val="24"/>
          <w:szCs w:val="24"/>
        </w:rPr>
        <w:t xml:space="preserve">de la resolución impugnada emitida por la Directora de Comercio del Municipio de Santa Cruz Xoxocotlán, se advierte que la autoridad funda su existencia y competencia </w:t>
      </w:r>
      <w:r w:rsidR="00BD5C8D">
        <w:rPr>
          <w:rFonts w:ascii="Arial" w:hAnsi="Arial" w:cs="Arial"/>
          <w:sz w:val="24"/>
          <w:szCs w:val="24"/>
        </w:rPr>
        <w:t>en lo siguiente:</w:t>
      </w:r>
    </w:p>
    <w:p w14:paraId="61EBF578" w14:textId="1C2D0BB4" w:rsidR="002B4731" w:rsidRPr="00525B91" w:rsidRDefault="002B4731" w:rsidP="00525B91">
      <w:pPr>
        <w:spacing w:line="276" w:lineRule="auto"/>
        <w:ind w:left="851" w:right="425"/>
        <w:jc w:val="both"/>
        <w:rPr>
          <w:rFonts w:ascii="Arial" w:hAnsi="Arial" w:cs="Arial"/>
          <w:i/>
          <w:sz w:val="20"/>
          <w:szCs w:val="24"/>
        </w:rPr>
      </w:pPr>
      <w:r w:rsidRPr="00525B91">
        <w:rPr>
          <w:rFonts w:ascii="Arial" w:hAnsi="Arial" w:cs="Arial"/>
          <w:i/>
          <w:sz w:val="20"/>
          <w:szCs w:val="24"/>
        </w:rPr>
        <w:t xml:space="preserve">PRIMERO. - Resulta competente para conocer de este asunto la Dirección de Comercio del Municipio de Santa Cruz </w:t>
      </w:r>
      <w:proofErr w:type="spellStart"/>
      <w:r w:rsidRPr="00525B91">
        <w:rPr>
          <w:rFonts w:ascii="Arial" w:hAnsi="Arial" w:cs="Arial"/>
          <w:i/>
          <w:sz w:val="20"/>
          <w:szCs w:val="24"/>
        </w:rPr>
        <w:t>Xoxocotián</w:t>
      </w:r>
      <w:proofErr w:type="spellEnd"/>
      <w:r w:rsidRPr="00525B91">
        <w:rPr>
          <w:rFonts w:ascii="Arial" w:hAnsi="Arial" w:cs="Arial"/>
          <w:i/>
          <w:sz w:val="20"/>
          <w:szCs w:val="24"/>
        </w:rPr>
        <w:t xml:space="preserve"> Centro, Oaxaca, en términos de lo dispuesto por los artículos 1, 2, 10 y 11 fracción X, de la Ley de Justicia Administrativa para el Estado de Oaxaca, el 54, 55, 56, 147 y 149 de la Ley Orgánica Municipal para el Estado de Oaxaca, el 1, 9, 10 y 23 del Bando de Policía y Buen Gobierno del Ayuntamiento de Santa Cruz Xoxocotlán, Oaxaca</w:t>
      </w:r>
    </w:p>
    <w:p w14:paraId="534E952C" w14:textId="0C9EB1E6" w:rsidR="00015BD1" w:rsidRDefault="00FB010E" w:rsidP="00FB010E">
      <w:pPr>
        <w:pStyle w:val="Sinespaciado"/>
        <w:ind w:firstLine="708"/>
        <w:rPr>
          <w:rFonts w:ascii="Arial" w:hAnsi="Arial" w:cs="Arial"/>
          <w:sz w:val="24"/>
          <w:szCs w:val="24"/>
        </w:rPr>
      </w:pPr>
      <w:r>
        <w:rPr>
          <w:rFonts w:ascii="Arial" w:hAnsi="Arial" w:cs="Arial"/>
          <w:sz w:val="24"/>
          <w:szCs w:val="24"/>
        </w:rPr>
        <w:t>Preceptos legales que señalan lo siguiente:</w:t>
      </w:r>
    </w:p>
    <w:p w14:paraId="3F1B7E66" w14:textId="77777777" w:rsidR="00FB010E" w:rsidRDefault="00FB010E" w:rsidP="00457D4D">
      <w:pPr>
        <w:pStyle w:val="Sinespaciado"/>
        <w:spacing w:line="276" w:lineRule="auto"/>
        <w:rPr>
          <w:rFonts w:ascii="Arial" w:hAnsi="Arial" w:cs="Arial"/>
          <w:sz w:val="24"/>
          <w:szCs w:val="24"/>
        </w:rPr>
      </w:pPr>
    </w:p>
    <w:p w14:paraId="1CCCF196" w14:textId="6B9849CD" w:rsidR="00FB010E" w:rsidRPr="00525B91" w:rsidRDefault="00257B25" w:rsidP="00463DE4">
      <w:pPr>
        <w:pStyle w:val="Sinespaciado"/>
        <w:spacing w:line="276" w:lineRule="auto"/>
        <w:ind w:left="851" w:right="708"/>
        <w:jc w:val="center"/>
        <w:rPr>
          <w:rFonts w:ascii="Arial" w:hAnsi="Arial" w:cs="Arial"/>
          <w:b/>
          <w:sz w:val="20"/>
        </w:rPr>
      </w:pPr>
      <w:r w:rsidRPr="00525B91">
        <w:rPr>
          <w:rFonts w:ascii="Arial" w:hAnsi="Arial" w:cs="Arial"/>
          <w:b/>
          <w:sz w:val="20"/>
        </w:rPr>
        <w:t>LEY DE JUSTICIA ADMINISTRATIVA PARA EL ESTADO DE OAXACA</w:t>
      </w:r>
    </w:p>
    <w:p w14:paraId="16D58A87" w14:textId="77777777" w:rsidR="008C6A35" w:rsidRPr="00525B91" w:rsidRDefault="008C6A35" w:rsidP="00463DE4">
      <w:pPr>
        <w:pStyle w:val="Sinespaciado"/>
        <w:spacing w:line="276" w:lineRule="auto"/>
        <w:ind w:left="851" w:right="708"/>
        <w:jc w:val="center"/>
        <w:rPr>
          <w:rFonts w:ascii="Arial" w:hAnsi="Arial" w:cs="Arial"/>
          <w:b/>
          <w:sz w:val="20"/>
        </w:rPr>
      </w:pPr>
    </w:p>
    <w:p w14:paraId="32119A78" w14:textId="6C7A7CBE" w:rsidR="008C6A35" w:rsidRPr="00525B91" w:rsidRDefault="008C6A35" w:rsidP="00463DE4">
      <w:pPr>
        <w:pStyle w:val="Sinespaciado"/>
        <w:spacing w:line="276" w:lineRule="auto"/>
        <w:ind w:left="851" w:right="708"/>
        <w:jc w:val="both"/>
        <w:rPr>
          <w:rFonts w:ascii="Arial" w:hAnsi="Arial" w:cs="Arial"/>
          <w:sz w:val="20"/>
        </w:rPr>
      </w:pPr>
      <w:r w:rsidRPr="00525B91">
        <w:rPr>
          <w:rFonts w:ascii="Arial" w:hAnsi="Arial" w:cs="Arial"/>
          <w:b/>
          <w:sz w:val="20"/>
        </w:rPr>
        <w:t>ARTICULO 1</w:t>
      </w:r>
      <w:r w:rsidRPr="00525B91">
        <w:rPr>
          <w:rFonts w:ascii="Arial" w:hAnsi="Arial" w:cs="Arial"/>
          <w:sz w:val="20"/>
        </w:rPr>
        <w:t>.- La presente Ley es de orden público y de interés social, se aplicará en todo el Estado de Oaxaca en los actos administrativos y los procedimientos que desarrollen las Dependencias del Poder Ejecutivo del Gobierno del Estado, Entidades Paraestatales y órganos Desconcentrados de la Administración Pública Estatal; cuando estas emitan resoluciones administrativas de cualquier naturaleza; por los Ayuntamientos de los Municipios del Estado de Oaxaca, por las Dependencias de estos y por sus Entidades Paramunicipales, en los términos establecidos por el artículo 111 segundo párrafo, fracciones VI y VII de la Constitución Política del Estado. De igual forma regulará la organización y funcionamiento del Tribunal de lo Contencioso Administrativo y de Cuentas del Estado de Oaxaca y la impartición de la Justicia Administrativa en el Estado de Oaxaca.</w:t>
      </w:r>
    </w:p>
    <w:p w14:paraId="67D90CF9" w14:textId="4447B5C4" w:rsidR="00A34694" w:rsidRPr="00525B91" w:rsidRDefault="00525B91" w:rsidP="00463DE4">
      <w:pPr>
        <w:pStyle w:val="Sinespaciado"/>
        <w:tabs>
          <w:tab w:val="left" w:pos="5234"/>
        </w:tabs>
        <w:spacing w:line="276" w:lineRule="auto"/>
        <w:ind w:left="851" w:right="708"/>
        <w:jc w:val="both"/>
        <w:rPr>
          <w:rFonts w:ascii="Arial" w:hAnsi="Arial" w:cs="Arial"/>
          <w:b/>
          <w:szCs w:val="24"/>
        </w:rPr>
      </w:pPr>
      <w:r w:rsidRPr="00525B91">
        <w:rPr>
          <w:rFonts w:ascii="Arial" w:hAnsi="Arial" w:cs="Arial"/>
          <w:b/>
          <w:szCs w:val="24"/>
        </w:rPr>
        <w:tab/>
      </w:r>
    </w:p>
    <w:p w14:paraId="0CD3950F" w14:textId="7363BCAA" w:rsidR="00A34694" w:rsidRPr="00525B91" w:rsidRDefault="00A34694" w:rsidP="00463DE4">
      <w:pPr>
        <w:pStyle w:val="Sinespaciado"/>
        <w:spacing w:line="276" w:lineRule="auto"/>
        <w:ind w:left="851" w:right="708"/>
        <w:jc w:val="both"/>
        <w:rPr>
          <w:rFonts w:ascii="Arial" w:hAnsi="Arial" w:cs="Arial"/>
          <w:szCs w:val="24"/>
        </w:rPr>
      </w:pPr>
      <w:r w:rsidRPr="00525B91">
        <w:rPr>
          <w:rFonts w:ascii="Arial" w:hAnsi="Arial" w:cs="Arial"/>
          <w:b/>
          <w:szCs w:val="24"/>
        </w:rPr>
        <w:t xml:space="preserve">ARTÍCULO 2.- </w:t>
      </w:r>
      <w:r w:rsidRPr="00525B91">
        <w:rPr>
          <w:rFonts w:ascii="Arial" w:hAnsi="Arial" w:cs="Arial"/>
          <w:szCs w:val="24"/>
        </w:rPr>
        <w:t>Para los efectos de la presente Ley se entiende por:</w:t>
      </w:r>
    </w:p>
    <w:p w14:paraId="5449C955" w14:textId="77777777" w:rsidR="00A34694" w:rsidRPr="00525B91" w:rsidRDefault="00A34694" w:rsidP="00463DE4">
      <w:pPr>
        <w:pStyle w:val="Sinespaciado"/>
        <w:spacing w:line="276" w:lineRule="auto"/>
        <w:ind w:left="851" w:right="708"/>
        <w:jc w:val="both"/>
        <w:rPr>
          <w:rFonts w:ascii="Arial" w:hAnsi="Arial" w:cs="Arial"/>
          <w:szCs w:val="24"/>
        </w:rPr>
      </w:pPr>
    </w:p>
    <w:p w14:paraId="2DBD9A39" w14:textId="5B530438" w:rsidR="00A34694" w:rsidRPr="00525B91" w:rsidRDefault="00A34694" w:rsidP="00463DE4">
      <w:pPr>
        <w:pStyle w:val="Sinespaciado"/>
        <w:spacing w:line="276" w:lineRule="auto"/>
        <w:ind w:left="851" w:right="708"/>
        <w:jc w:val="both"/>
        <w:rPr>
          <w:rFonts w:ascii="Arial" w:hAnsi="Arial" w:cs="Arial"/>
          <w:szCs w:val="24"/>
        </w:rPr>
      </w:pPr>
      <w:r w:rsidRPr="00525B91">
        <w:rPr>
          <w:rFonts w:ascii="Arial" w:hAnsi="Arial" w:cs="Arial"/>
          <w:szCs w:val="24"/>
        </w:rPr>
        <w:t>[…]</w:t>
      </w:r>
    </w:p>
    <w:p w14:paraId="1AD5BA21" w14:textId="77777777" w:rsidR="00A34694" w:rsidRPr="00525B91" w:rsidRDefault="00A34694" w:rsidP="00463DE4">
      <w:pPr>
        <w:pStyle w:val="Sinespaciado"/>
        <w:spacing w:line="276" w:lineRule="auto"/>
        <w:ind w:left="851" w:right="708"/>
        <w:jc w:val="both"/>
        <w:rPr>
          <w:rFonts w:ascii="Arial" w:hAnsi="Arial" w:cs="Arial"/>
          <w:b/>
          <w:szCs w:val="24"/>
        </w:rPr>
      </w:pPr>
    </w:p>
    <w:p w14:paraId="1452390A" w14:textId="5695A28D" w:rsidR="00A34694" w:rsidRPr="00525B91" w:rsidRDefault="00A34694" w:rsidP="00463DE4">
      <w:pPr>
        <w:pStyle w:val="Sinespaciado"/>
        <w:spacing w:line="276" w:lineRule="auto"/>
        <w:ind w:left="851" w:right="708"/>
        <w:jc w:val="both"/>
        <w:rPr>
          <w:rFonts w:ascii="Arial" w:hAnsi="Arial" w:cs="Arial"/>
          <w:sz w:val="20"/>
        </w:rPr>
      </w:pPr>
      <w:r w:rsidRPr="00525B91">
        <w:rPr>
          <w:rFonts w:ascii="Arial" w:hAnsi="Arial" w:cs="Arial"/>
          <w:b/>
          <w:sz w:val="20"/>
        </w:rPr>
        <w:t>ARTICULO 10.-</w:t>
      </w:r>
      <w:r w:rsidRPr="00525B91">
        <w:rPr>
          <w:rFonts w:ascii="Arial" w:hAnsi="Arial" w:cs="Arial"/>
          <w:sz w:val="20"/>
        </w:rPr>
        <w:t xml:space="preserve"> El Procedimiento Administrativo General en el Estado de Oaxaca es común a todas las autoridades de naturaleza administrativa a las que se refiere el artículo 1 de la presente Ley, y tiene como objetivo ampliar las posibilidades de legalidad y certeza jurídica tanto para la Autoridad como para el administrado, es supletorio a la Ley o Reglamento con la que actúa la autoridad y tiende a otorgar garantías procesales al particular, bajo los principios del procedimiento administrativo general, el que se desarrollará con arreglo a los principios de economía, celeridad, eficacia, legalidad, publicidad y buena fe, pudiendo tener inicio de oficio o a petición de parte interesada, sin que la autoridad pueda exigir más formalidades que las expresamente previstas en la presente Ley.</w:t>
      </w:r>
    </w:p>
    <w:p w14:paraId="13D7BABF" w14:textId="77777777" w:rsidR="00896460" w:rsidRPr="00525B91" w:rsidRDefault="00896460" w:rsidP="00463DE4">
      <w:pPr>
        <w:pStyle w:val="Sinespaciado"/>
        <w:spacing w:line="276" w:lineRule="auto"/>
        <w:ind w:left="851" w:right="708"/>
        <w:jc w:val="both"/>
        <w:rPr>
          <w:rFonts w:ascii="Arial" w:hAnsi="Arial" w:cs="Arial"/>
          <w:sz w:val="20"/>
        </w:rPr>
      </w:pPr>
    </w:p>
    <w:p w14:paraId="768107A5" w14:textId="542C2754" w:rsidR="00896460" w:rsidRPr="00525B91" w:rsidRDefault="00896460" w:rsidP="00463DE4">
      <w:pPr>
        <w:pStyle w:val="Sinespaciado"/>
        <w:spacing w:line="276" w:lineRule="auto"/>
        <w:ind w:left="851" w:right="708"/>
        <w:jc w:val="both"/>
        <w:rPr>
          <w:rFonts w:ascii="Arial" w:hAnsi="Arial" w:cs="Arial"/>
          <w:sz w:val="20"/>
        </w:rPr>
      </w:pPr>
      <w:r w:rsidRPr="00525B91">
        <w:rPr>
          <w:rFonts w:ascii="Arial" w:hAnsi="Arial" w:cs="Arial"/>
          <w:b/>
          <w:sz w:val="20"/>
        </w:rPr>
        <w:t>ARTÍCULO 11</w:t>
      </w:r>
      <w:r w:rsidRPr="00525B91">
        <w:rPr>
          <w:rFonts w:ascii="Arial" w:hAnsi="Arial" w:cs="Arial"/>
          <w:sz w:val="20"/>
        </w:rPr>
        <w:t>- Las autoridades a las que se refiere el artículo 1 de la presente Ley, en sus relaciones con los particulares, tendrán las siguientes obligaciones:</w:t>
      </w:r>
    </w:p>
    <w:p w14:paraId="19E039AE" w14:textId="77777777" w:rsidR="00D83AF2" w:rsidRPr="00525B91" w:rsidRDefault="00D83AF2" w:rsidP="00463DE4">
      <w:pPr>
        <w:pStyle w:val="Sinespaciado"/>
        <w:spacing w:line="276" w:lineRule="auto"/>
        <w:ind w:left="851" w:right="708"/>
        <w:jc w:val="both"/>
        <w:rPr>
          <w:rFonts w:ascii="Arial" w:hAnsi="Arial" w:cs="Arial"/>
          <w:sz w:val="20"/>
        </w:rPr>
      </w:pPr>
    </w:p>
    <w:p w14:paraId="4A118FFE" w14:textId="502590E0" w:rsidR="00D83AF2" w:rsidRPr="00525B91" w:rsidRDefault="00D83AF2" w:rsidP="00463DE4">
      <w:pPr>
        <w:pStyle w:val="Sinespaciado"/>
        <w:spacing w:line="276" w:lineRule="auto"/>
        <w:ind w:left="851" w:right="708"/>
        <w:jc w:val="both"/>
        <w:rPr>
          <w:rFonts w:ascii="Arial" w:hAnsi="Arial" w:cs="Arial"/>
          <w:sz w:val="20"/>
        </w:rPr>
      </w:pPr>
      <w:r w:rsidRPr="00525B91">
        <w:rPr>
          <w:rFonts w:ascii="Arial" w:hAnsi="Arial" w:cs="Arial"/>
          <w:sz w:val="20"/>
        </w:rPr>
        <w:t>X. Dictar resolución expresa sobre cuantas peticiones les formulen; así como en los procedimientos iniciados de oficio, cuya instrucción y resolución afecte a terceros, debiendo dictarla dentro del plazo fijado por la ley.</w:t>
      </w:r>
    </w:p>
    <w:p w14:paraId="1CB3260F" w14:textId="77777777" w:rsidR="00D83AF2" w:rsidRPr="00525B91" w:rsidRDefault="00D83AF2" w:rsidP="00463DE4">
      <w:pPr>
        <w:pStyle w:val="Sinespaciado"/>
        <w:spacing w:line="276" w:lineRule="auto"/>
        <w:ind w:left="851" w:right="708"/>
        <w:jc w:val="both"/>
        <w:rPr>
          <w:rFonts w:ascii="Arial" w:hAnsi="Arial" w:cs="Arial"/>
          <w:sz w:val="20"/>
        </w:rPr>
      </w:pPr>
    </w:p>
    <w:p w14:paraId="68BD8600" w14:textId="63EFFD3B" w:rsidR="00643FDB" w:rsidRPr="00525B91" w:rsidRDefault="00643FDB" w:rsidP="00463DE4">
      <w:pPr>
        <w:pStyle w:val="Sinespaciado"/>
        <w:spacing w:line="276" w:lineRule="auto"/>
        <w:ind w:left="851" w:right="708"/>
        <w:jc w:val="center"/>
        <w:rPr>
          <w:rFonts w:ascii="Arial" w:hAnsi="Arial" w:cs="Arial"/>
          <w:b/>
          <w:sz w:val="20"/>
        </w:rPr>
      </w:pPr>
      <w:r w:rsidRPr="00525B91">
        <w:rPr>
          <w:rFonts w:ascii="Arial" w:hAnsi="Arial" w:cs="Arial"/>
          <w:b/>
          <w:sz w:val="20"/>
        </w:rPr>
        <w:lastRenderedPageBreak/>
        <w:t>LEY ORGÁNICA MUNICIPAL DEL ESTADO DE OAXACA</w:t>
      </w:r>
      <w:r w:rsidRPr="00525B91">
        <w:rPr>
          <w:rFonts w:ascii="Arial" w:hAnsi="Arial" w:cs="Arial"/>
          <w:b/>
          <w:sz w:val="20"/>
        </w:rPr>
        <w:cr/>
      </w:r>
    </w:p>
    <w:p w14:paraId="7413DDC2" w14:textId="11177230" w:rsidR="00EF6DF1"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b/>
          <w:sz w:val="20"/>
        </w:rPr>
        <w:t>ARTÍCULO 54</w:t>
      </w:r>
      <w:r w:rsidRPr="00525B91">
        <w:rPr>
          <w:rFonts w:ascii="Arial" w:hAnsi="Arial" w:cs="Arial"/>
          <w:sz w:val="20"/>
        </w:rPr>
        <w:t xml:space="preserve">.- EI Ayuntamiento para un mejor desempeño de sus funciones </w:t>
      </w:r>
      <w:r w:rsidR="00624BA3" w:rsidRPr="00525B91">
        <w:rPr>
          <w:rFonts w:ascii="Arial" w:hAnsi="Arial" w:cs="Arial"/>
          <w:sz w:val="20"/>
        </w:rPr>
        <w:t>públicas</w:t>
      </w:r>
      <w:r w:rsidRPr="00525B91">
        <w:rPr>
          <w:rFonts w:ascii="Arial" w:hAnsi="Arial" w:cs="Arial"/>
          <w:sz w:val="20"/>
        </w:rPr>
        <w:t xml:space="preserve">, podrá auxiliarse por comisiones municipales. Las comisiones municipales se integrarán por los miembros del Ayuntamiento y son órganos de consulta y vigilancia, no operativos, ni para la prestación de los servicios públicos. </w:t>
      </w:r>
    </w:p>
    <w:p w14:paraId="67F6FE4D" w14:textId="77777777" w:rsidR="00EF6DF1" w:rsidRPr="00525B91" w:rsidRDefault="00EF6DF1" w:rsidP="00463DE4">
      <w:pPr>
        <w:pStyle w:val="Sinespaciado"/>
        <w:spacing w:line="276" w:lineRule="auto"/>
        <w:ind w:left="851" w:right="708"/>
        <w:jc w:val="both"/>
        <w:rPr>
          <w:rFonts w:ascii="Arial" w:hAnsi="Arial" w:cs="Arial"/>
          <w:sz w:val="20"/>
        </w:rPr>
      </w:pPr>
    </w:p>
    <w:p w14:paraId="0986C71D" w14:textId="77777777" w:rsidR="00EF6DF1"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b/>
          <w:sz w:val="20"/>
        </w:rPr>
        <w:t>ARTÍCULO 55</w:t>
      </w:r>
      <w:r w:rsidRPr="00525B91">
        <w:rPr>
          <w:rFonts w:ascii="Arial" w:hAnsi="Arial" w:cs="Arial"/>
          <w:sz w:val="20"/>
        </w:rPr>
        <w:t xml:space="preserve">.- Las comisiones tendrán las atribuciones siguientes: </w:t>
      </w:r>
    </w:p>
    <w:p w14:paraId="6B326169" w14:textId="77777777" w:rsidR="00EF6DF1" w:rsidRPr="00525B91" w:rsidRDefault="00EF6DF1" w:rsidP="00463DE4">
      <w:pPr>
        <w:pStyle w:val="Sinespaciado"/>
        <w:spacing w:line="276" w:lineRule="auto"/>
        <w:ind w:left="851" w:right="708"/>
        <w:jc w:val="both"/>
        <w:rPr>
          <w:rFonts w:ascii="Arial" w:hAnsi="Arial" w:cs="Arial"/>
          <w:sz w:val="20"/>
        </w:rPr>
      </w:pPr>
    </w:p>
    <w:p w14:paraId="6BAA2C6F" w14:textId="77777777" w:rsidR="00EF6DF1"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 Formular y proponer al Ayuntamiento un programa para la atención del servicio público de que se trate: </w:t>
      </w:r>
    </w:p>
    <w:p w14:paraId="574092DD" w14:textId="77777777" w:rsidR="00EF6DF1"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II.- Supervisar que el servicio público se preste con eficiencia; </w:t>
      </w:r>
    </w:p>
    <w:p w14:paraId="67FD63B6" w14:textId="77777777" w:rsidR="00EF6DF1"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III.- Proponer al Ayuntamiento, previo estudio y dictamen, acuerdos para la solución de asuntos de las respectivas ramas de la administración pública municipal; </w:t>
      </w:r>
    </w:p>
    <w:p w14:paraId="042332C3" w14:textId="77777777" w:rsidR="00EF6DF1"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IV.- Vigilar la exacta aplicación de los recursos económicos destinados a la prestación del servicio público; </w:t>
      </w:r>
    </w:p>
    <w:p w14:paraId="3E77559D" w14:textId="77777777" w:rsidR="00EF6DF1"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V.- Promover ante los ciudadanos lo conducente al mejoramiento del servicio público; </w:t>
      </w:r>
    </w:p>
    <w:p w14:paraId="1215FD86" w14:textId="77777777" w:rsidR="00406C86"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VI.- Informar al Ayuntamiento, en virtud del servicio público que supervisa, cuando haya coincidencia de funciones con el Estado o la Federación; </w:t>
      </w:r>
    </w:p>
    <w:p w14:paraId="0DE80396" w14:textId="77777777" w:rsidR="00406C86"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VII.- Proponer con oportunidad, economía, austeridad, transparencia y honradez al Ayuntamiento, el presupuesto de gastos necesarios para la mejor prestación del servicio público; y</w:t>
      </w:r>
    </w:p>
    <w:p w14:paraId="2AFCA666" w14:textId="77777777" w:rsidR="00406C86"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 VIII.- Vigilar la aplicación del Reglamento correspondiente, proponiendo al Ayuntamiento las reformas que estime necesarias. </w:t>
      </w:r>
    </w:p>
    <w:p w14:paraId="4279B1B3" w14:textId="77777777" w:rsidR="00406C86" w:rsidRPr="00525B91" w:rsidRDefault="00406C86" w:rsidP="00463DE4">
      <w:pPr>
        <w:pStyle w:val="Sinespaciado"/>
        <w:spacing w:line="276" w:lineRule="auto"/>
        <w:ind w:left="851" w:right="708"/>
        <w:jc w:val="both"/>
        <w:rPr>
          <w:rFonts w:ascii="Arial" w:hAnsi="Arial" w:cs="Arial"/>
          <w:sz w:val="20"/>
        </w:rPr>
      </w:pPr>
    </w:p>
    <w:p w14:paraId="51A2FAB1" w14:textId="77777777" w:rsidR="00406C86"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b/>
          <w:sz w:val="20"/>
        </w:rPr>
        <w:t>ARTÍCULO 56</w:t>
      </w:r>
      <w:r w:rsidRPr="00525B91">
        <w:rPr>
          <w:rFonts w:ascii="Arial" w:hAnsi="Arial" w:cs="Arial"/>
          <w:sz w:val="20"/>
        </w:rPr>
        <w:t xml:space="preserve">.- En la primera sesión ordinaria del primer año de gestión del Ayuntamiento y a propuesta del Presidente Municipal, se integrarán las comisiones que sean necesarias para el adecuado funcionamiento de los servicios públicos municipales, pudiendo ser de manera enunciativa y no limitativa las siguientes: </w:t>
      </w:r>
    </w:p>
    <w:p w14:paraId="40EC2EFA" w14:textId="77777777" w:rsidR="00406C86" w:rsidRPr="00525B91" w:rsidRDefault="00406C86" w:rsidP="00463DE4">
      <w:pPr>
        <w:pStyle w:val="Sinespaciado"/>
        <w:spacing w:line="276" w:lineRule="auto"/>
        <w:ind w:left="851" w:right="708"/>
        <w:jc w:val="both"/>
        <w:rPr>
          <w:rFonts w:ascii="Arial" w:hAnsi="Arial" w:cs="Arial"/>
          <w:sz w:val="20"/>
        </w:rPr>
      </w:pPr>
    </w:p>
    <w:p w14:paraId="3FD2FF2B" w14:textId="77777777" w:rsidR="00406C86"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 Hacienda Municipal; II. Gobernación y Reglamentos; </w:t>
      </w:r>
    </w:p>
    <w:p w14:paraId="695559E8" w14:textId="77777777" w:rsidR="00406C86"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III. Seguridad Pública y Tránsito; </w:t>
      </w:r>
    </w:p>
    <w:p w14:paraId="2B13B7BA" w14:textId="77777777" w:rsidR="00406C86"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IV. Salud Pública y Asistencia Social; </w:t>
      </w:r>
    </w:p>
    <w:p w14:paraId="0215594A" w14:textId="2E7C2DF8" w:rsidR="00643FDB" w:rsidRPr="00525B91" w:rsidRDefault="00643FDB" w:rsidP="00463DE4">
      <w:pPr>
        <w:pStyle w:val="Sinespaciado"/>
        <w:spacing w:line="276" w:lineRule="auto"/>
        <w:ind w:left="851" w:right="708"/>
        <w:jc w:val="both"/>
        <w:rPr>
          <w:rFonts w:ascii="Arial" w:hAnsi="Arial" w:cs="Arial"/>
          <w:sz w:val="20"/>
        </w:rPr>
      </w:pPr>
      <w:r w:rsidRPr="00525B91">
        <w:rPr>
          <w:rFonts w:ascii="Arial" w:hAnsi="Arial" w:cs="Arial"/>
          <w:sz w:val="20"/>
        </w:rPr>
        <w:t>V. Obras Públicas;</w:t>
      </w:r>
    </w:p>
    <w:p w14:paraId="6FE9388E"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VI. Ordenamiento Territorial de los Asentamientos Humanos, y Desarrollo Urbano;</w:t>
      </w:r>
    </w:p>
    <w:p w14:paraId="612B8C4E"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VII. Educación Pública, Recreación y Deportes;</w:t>
      </w:r>
    </w:p>
    <w:p w14:paraId="5EB27BC1"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VIII. Comercios, Mercados y Restaurantes;</w:t>
      </w:r>
    </w:p>
    <w:p w14:paraId="004278C7"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IX. Bienes Municipales y Panteones;</w:t>
      </w:r>
    </w:p>
    <w:p w14:paraId="11201FB8"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 Rastro;</w:t>
      </w:r>
    </w:p>
    <w:p w14:paraId="186D9CE1"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XI. Ecología;</w:t>
      </w:r>
    </w:p>
    <w:p w14:paraId="40282D13"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XII. Espectáculos;</w:t>
      </w:r>
    </w:p>
    <w:p w14:paraId="60560CEB"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XIII. Turismo:</w:t>
      </w:r>
    </w:p>
    <w:p w14:paraId="603A8FAD"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XIV. Vinos y Licores;</w:t>
      </w:r>
    </w:p>
    <w:p w14:paraId="41A6C6CD"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XV. Desarrollo Rural y Económico;</w:t>
      </w:r>
    </w:p>
    <w:p w14:paraId="36256FFA"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XVI. De Equidad de Género;</w:t>
      </w:r>
    </w:p>
    <w:p w14:paraId="5545AAED"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XVII. Limpia y Disposiciones de Residuos Sólidos;</w:t>
      </w:r>
    </w:p>
    <w:p w14:paraId="6CBB2F85"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XVIII. Gaceta Municipal y Publicaciones;</w:t>
      </w:r>
    </w:p>
    <w:p w14:paraId="641AF0F5"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XIX. Rendición de Cuentas, Transparencia y Acceso a la Información;</w:t>
      </w:r>
    </w:p>
    <w:p w14:paraId="789AD9B7"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XX. De Asuntos Indígenas;</w:t>
      </w:r>
    </w:p>
    <w:p w14:paraId="679F4534"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XXI. De Derechos Humanos;</w:t>
      </w:r>
    </w:p>
    <w:p w14:paraId="642EC251"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XXII. Del Pueblo y Comunidades Afromexicanas;</w:t>
      </w:r>
    </w:p>
    <w:p w14:paraId="70E182E0"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XXIII. De Desarrollo Cultural y Artesanal;</w:t>
      </w:r>
    </w:p>
    <w:p w14:paraId="1666C955"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XXIV. De Protección Civil, y</w:t>
      </w:r>
    </w:p>
    <w:p w14:paraId="00468265" w14:textId="77777777"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t>XXV. Las demás que apruebe el Ayuntamiento.</w:t>
      </w:r>
    </w:p>
    <w:p w14:paraId="3AD8B984" w14:textId="77777777" w:rsidR="00736C6B" w:rsidRPr="00525B91" w:rsidRDefault="00736C6B" w:rsidP="00463DE4">
      <w:pPr>
        <w:pStyle w:val="Sinespaciado"/>
        <w:spacing w:line="276" w:lineRule="auto"/>
        <w:ind w:left="851" w:right="708"/>
        <w:jc w:val="both"/>
        <w:rPr>
          <w:rFonts w:ascii="Arial" w:hAnsi="Arial" w:cs="Arial"/>
          <w:sz w:val="20"/>
        </w:rPr>
      </w:pPr>
    </w:p>
    <w:p w14:paraId="011F8627" w14:textId="5BB7F256" w:rsidR="00736C6B" w:rsidRPr="00525B91" w:rsidRDefault="00736C6B" w:rsidP="00463DE4">
      <w:pPr>
        <w:pStyle w:val="Sinespaciado"/>
        <w:spacing w:line="276" w:lineRule="auto"/>
        <w:ind w:left="851" w:right="708"/>
        <w:jc w:val="both"/>
        <w:rPr>
          <w:rFonts w:ascii="Arial" w:hAnsi="Arial" w:cs="Arial"/>
          <w:sz w:val="20"/>
        </w:rPr>
      </w:pPr>
      <w:r w:rsidRPr="00525B91">
        <w:rPr>
          <w:rFonts w:ascii="Arial" w:hAnsi="Arial" w:cs="Arial"/>
          <w:sz w:val="20"/>
        </w:rPr>
        <w:lastRenderedPageBreak/>
        <w:t>La Comisión de Hacienda estará integrada por el Presidente, el Síndico o los Síndicos y el Regidor de Hacienda; será presidida por el Presidente Municipal. Las demás comisiones estarán presididas por el regidor de la materia.</w:t>
      </w:r>
    </w:p>
    <w:p w14:paraId="6A2C5A6E" w14:textId="77777777" w:rsidR="00941A1C" w:rsidRPr="00525B91" w:rsidRDefault="00941A1C" w:rsidP="00463DE4">
      <w:pPr>
        <w:pStyle w:val="Sinespaciado"/>
        <w:spacing w:line="276" w:lineRule="auto"/>
        <w:ind w:left="851" w:right="708"/>
        <w:jc w:val="both"/>
        <w:rPr>
          <w:rFonts w:ascii="Arial" w:hAnsi="Arial" w:cs="Arial"/>
          <w:sz w:val="20"/>
        </w:rPr>
      </w:pPr>
    </w:p>
    <w:p w14:paraId="42960F4B" w14:textId="2A46A089" w:rsidR="00941A1C" w:rsidRPr="00525B91" w:rsidRDefault="00941A1C" w:rsidP="00463DE4">
      <w:pPr>
        <w:pStyle w:val="Sinespaciado"/>
        <w:spacing w:line="276" w:lineRule="auto"/>
        <w:ind w:left="851" w:right="708"/>
        <w:jc w:val="both"/>
        <w:rPr>
          <w:rFonts w:ascii="Arial" w:hAnsi="Arial" w:cs="Arial"/>
          <w:sz w:val="20"/>
        </w:rPr>
      </w:pPr>
      <w:r w:rsidRPr="00525B91">
        <w:rPr>
          <w:rFonts w:ascii="Arial" w:hAnsi="Arial" w:cs="Arial"/>
          <w:b/>
          <w:sz w:val="20"/>
        </w:rPr>
        <w:t>ARTÍCULO 147</w:t>
      </w:r>
      <w:r w:rsidRPr="00525B91">
        <w:rPr>
          <w:rFonts w:ascii="Arial" w:hAnsi="Arial" w:cs="Arial"/>
          <w:sz w:val="20"/>
        </w:rPr>
        <w:t>.- Contra los actos y resoluciones administrativas que dicten o ejecuten las autoridades competentes en aplicación del presente ordenamiento, los particulares afectados podrán promover el recurso administrativo que corresponda y substanciado éste, también podrán interponer el juicio respectivo ante el Tribunal de lo Contencioso Administrativo y de Cuentas.</w:t>
      </w:r>
    </w:p>
    <w:p w14:paraId="09E81475" w14:textId="77777777" w:rsidR="004D5831" w:rsidRPr="00525B91" w:rsidRDefault="004D5831" w:rsidP="00463DE4">
      <w:pPr>
        <w:pStyle w:val="Sinespaciado"/>
        <w:spacing w:line="276" w:lineRule="auto"/>
        <w:ind w:left="851" w:right="708"/>
        <w:jc w:val="both"/>
        <w:rPr>
          <w:rFonts w:ascii="Arial" w:hAnsi="Arial" w:cs="Arial"/>
          <w:sz w:val="20"/>
        </w:rPr>
      </w:pPr>
    </w:p>
    <w:p w14:paraId="27656FF2" w14:textId="5A7091B5" w:rsidR="004D5831" w:rsidRPr="00525B91" w:rsidRDefault="00C46D21" w:rsidP="00463DE4">
      <w:pPr>
        <w:pStyle w:val="Sinespaciado"/>
        <w:spacing w:line="276" w:lineRule="auto"/>
        <w:ind w:left="851" w:right="708"/>
        <w:jc w:val="both"/>
        <w:rPr>
          <w:rFonts w:ascii="Arial" w:hAnsi="Arial" w:cs="Arial"/>
          <w:sz w:val="20"/>
        </w:rPr>
      </w:pPr>
      <w:r w:rsidRPr="00525B91">
        <w:rPr>
          <w:rFonts w:ascii="Arial" w:hAnsi="Arial" w:cs="Arial"/>
          <w:b/>
          <w:sz w:val="20"/>
        </w:rPr>
        <w:t>ARTÍCULO 149</w:t>
      </w:r>
      <w:r w:rsidRPr="00525B91">
        <w:rPr>
          <w:rFonts w:ascii="Arial" w:hAnsi="Arial" w:cs="Arial"/>
          <w:sz w:val="20"/>
        </w:rPr>
        <w:t>.- Las autoridades municipales deberán sujetar su actuación a las leyes, los Bandos de Policía y Gobierno, circulares y disposiciones administrativas de observancia general; en consecuencia, los actos, acuerdos y resoluciones que dicten, se presumen legales y si no son impugnados, se procederá a su ejecución.</w:t>
      </w:r>
    </w:p>
    <w:p w14:paraId="3F3F2DF2" w14:textId="77777777" w:rsidR="00E03126" w:rsidRPr="00525B91" w:rsidRDefault="00E03126" w:rsidP="00463DE4">
      <w:pPr>
        <w:pStyle w:val="Sinespaciado"/>
        <w:spacing w:line="276" w:lineRule="auto"/>
        <w:ind w:left="851" w:right="708"/>
        <w:jc w:val="center"/>
        <w:rPr>
          <w:rFonts w:ascii="Arial" w:hAnsi="Arial" w:cs="Arial"/>
          <w:b/>
          <w:sz w:val="20"/>
        </w:rPr>
      </w:pPr>
    </w:p>
    <w:p w14:paraId="414C7658" w14:textId="77777777" w:rsidR="00FA421B" w:rsidRPr="00525B91" w:rsidRDefault="00E03126" w:rsidP="00463DE4">
      <w:pPr>
        <w:pStyle w:val="Sinespaciado"/>
        <w:spacing w:line="276" w:lineRule="auto"/>
        <w:ind w:left="851" w:right="708"/>
        <w:jc w:val="center"/>
        <w:rPr>
          <w:rFonts w:ascii="Arial" w:hAnsi="Arial" w:cs="Arial"/>
          <w:b/>
          <w:sz w:val="20"/>
        </w:rPr>
      </w:pPr>
      <w:r w:rsidRPr="00525B91">
        <w:rPr>
          <w:rFonts w:ascii="Arial" w:hAnsi="Arial" w:cs="Arial"/>
          <w:b/>
          <w:sz w:val="20"/>
        </w:rPr>
        <w:t>BANDO DE POLICÍA Y GOBIERNO MUNICIPAL</w:t>
      </w:r>
    </w:p>
    <w:p w14:paraId="12E72455" w14:textId="77777777" w:rsidR="00FA421B" w:rsidRPr="00525B91" w:rsidRDefault="00FA421B" w:rsidP="00463DE4">
      <w:pPr>
        <w:pStyle w:val="Sinespaciado"/>
        <w:spacing w:line="276" w:lineRule="auto"/>
        <w:ind w:left="851" w:right="708"/>
        <w:jc w:val="center"/>
        <w:rPr>
          <w:rFonts w:ascii="Arial" w:hAnsi="Arial" w:cs="Arial"/>
          <w:b/>
          <w:sz w:val="20"/>
        </w:rPr>
      </w:pPr>
    </w:p>
    <w:p w14:paraId="75D27374" w14:textId="77292772" w:rsidR="00E03126" w:rsidRPr="00525B91" w:rsidRDefault="00FA421B" w:rsidP="00463DE4">
      <w:pPr>
        <w:pStyle w:val="Sinespaciado"/>
        <w:spacing w:line="276" w:lineRule="auto"/>
        <w:ind w:left="851" w:right="708"/>
        <w:jc w:val="both"/>
        <w:rPr>
          <w:rFonts w:ascii="Arial" w:hAnsi="Arial" w:cs="Arial"/>
          <w:b/>
          <w:sz w:val="20"/>
        </w:rPr>
      </w:pPr>
      <w:r w:rsidRPr="00525B91">
        <w:rPr>
          <w:rFonts w:ascii="Arial" w:hAnsi="Arial" w:cs="Arial"/>
          <w:b/>
          <w:sz w:val="20"/>
        </w:rPr>
        <w:t>ARTICULO 1</w:t>
      </w:r>
      <w:r w:rsidRPr="00525B91">
        <w:rPr>
          <w:rFonts w:ascii="Arial" w:hAnsi="Arial" w:cs="Arial"/>
          <w:sz w:val="20"/>
        </w:rPr>
        <w:t xml:space="preserve">.- Éste Bando de Policía y Gobierno Municipal y demás reglamentos que de él se deriven, así como los acuerdos y disposiciones administrativas que expida el Ayuntamiento, son de interés y orden público, de observancia general y obligatorios para las autoridades municipales, las y los habitantes, originarias, originarios, avecindadas, avecindados, visitantes y transeúntes que se encuentren en el territorio del municipio de Santa Cruz Xoxocotlán, y sus infracciones serán sancionadas conforme lo disponga el presente Bando, o en su caso las leyes y reglamentos específicos de que se trate. </w:t>
      </w:r>
      <w:r w:rsidR="00E03126" w:rsidRPr="00525B91">
        <w:rPr>
          <w:rFonts w:ascii="Arial" w:hAnsi="Arial" w:cs="Arial"/>
          <w:b/>
          <w:sz w:val="20"/>
        </w:rPr>
        <w:cr/>
      </w:r>
    </w:p>
    <w:p w14:paraId="72896821" w14:textId="60E17437" w:rsidR="00941A1C"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b/>
          <w:sz w:val="20"/>
        </w:rPr>
        <w:t>ARTÍCULO 9</w:t>
      </w:r>
      <w:r w:rsidRPr="00525B91">
        <w:rPr>
          <w:rFonts w:ascii="Arial" w:hAnsi="Arial" w:cs="Arial"/>
          <w:sz w:val="20"/>
        </w:rPr>
        <w:t xml:space="preserve">.- El territorio del Municipio de Santa Cruz Xoxocotlán, se compone de una superficie de 76.55 kilómetros cuadrados, representa el 0.08 % de la superficie total del Estado, colindando con los siguientes municipios al NORTE: con Oaxaca de Juárez; al SUR: con </w:t>
      </w:r>
      <w:proofErr w:type="spellStart"/>
      <w:r w:rsidRPr="00525B91">
        <w:rPr>
          <w:rFonts w:ascii="Arial" w:hAnsi="Arial" w:cs="Arial"/>
          <w:sz w:val="20"/>
        </w:rPr>
        <w:t>Cuilapam</w:t>
      </w:r>
      <w:proofErr w:type="spellEnd"/>
      <w:r w:rsidRPr="00525B91">
        <w:rPr>
          <w:rFonts w:ascii="Arial" w:hAnsi="Arial" w:cs="Arial"/>
          <w:sz w:val="20"/>
        </w:rPr>
        <w:t xml:space="preserve"> de Guerrero, Animas Trujano y San Raymundo Jalpan, al ORIENTE: con San Agustín de las Juntas; y al PONIENTE: con </w:t>
      </w:r>
      <w:proofErr w:type="spellStart"/>
      <w:r w:rsidRPr="00525B91">
        <w:rPr>
          <w:rFonts w:ascii="Arial" w:hAnsi="Arial" w:cs="Arial"/>
          <w:sz w:val="20"/>
        </w:rPr>
        <w:t>Cuilapam</w:t>
      </w:r>
      <w:proofErr w:type="spellEnd"/>
      <w:r w:rsidRPr="00525B91">
        <w:rPr>
          <w:rFonts w:ascii="Arial" w:hAnsi="Arial" w:cs="Arial"/>
          <w:sz w:val="20"/>
        </w:rPr>
        <w:t xml:space="preserve"> de Guerrero y San Pedro Ixtlahuaca.</w:t>
      </w:r>
    </w:p>
    <w:p w14:paraId="44343E4B" w14:textId="77777777" w:rsidR="00FA421B" w:rsidRPr="00525B91" w:rsidRDefault="00FA421B" w:rsidP="00463DE4">
      <w:pPr>
        <w:pStyle w:val="Sinespaciado"/>
        <w:spacing w:line="276" w:lineRule="auto"/>
        <w:ind w:left="851" w:right="708"/>
        <w:jc w:val="both"/>
        <w:rPr>
          <w:rFonts w:ascii="Arial" w:hAnsi="Arial" w:cs="Arial"/>
          <w:sz w:val="20"/>
        </w:rPr>
      </w:pPr>
    </w:p>
    <w:p w14:paraId="234694B2" w14:textId="435932D3"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b/>
          <w:sz w:val="20"/>
        </w:rPr>
        <w:t>ARTICULO 10</w:t>
      </w:r>
      <w:r w:rsidRPr="00525B91">
        <w:rPr>
          <w:rFonts w:ascii="Arial" w:hAnsi="Arial" w:cs="Arial"/>
          <w:sz w:val="20"/>
        </w:rPr>
        <w:t>.- El Municipio de Santa Cruz Xoxocotlán para su división política y administrativa se encuentra integrado por las siguientes localidades: la Cabecera Municipal que es Santa Cruz Xoxocotlán, dos agencias municipales que son San Juan Bautista la Raya y San Antonio Arrazola; y seis agencias de policía que son La Ex Garita, Esquipulas, Nazareno, San Francisco Javier, San Isidro Monjas y Aguayo; Colonias, Fraccionamientos y Barrios, distribuidos dentro de su territorio.</w:t>
      </w:r>
    </w:p>
    <w:p w14:paraId="4FFF95E7" w14:textId="77777777" w:rsidR="00FA421B" w:rsidRPr="00525B91" w:rsidRDefault="00FA421B" w:rsidP="00463DE4">
      <w:pPr>
        <w:pStyle w:val="Sinespaciado"/>
        <w:spacing w:line="276" w:lineRule="auto"/>
        <w:ind w:left="851" w:right="708"/>
        <w:jc w:val="both"/>
        <w:rPr>
          <w:rFonts w:ascii="Arial" w:hAnsi="Arial" w:cs="Arial"/>
          <w:sz w:val="20"/>
        </w:rPr>
      </w:pPr>
    </w:p>
    <w:p w14:paraId="66174C67"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b/>
          <w:sz w:val="20"/>
        </w:rPr>
        <w:t>ARTÍCULO 23</w:t>
      </w:r>
      <w:r w:rsidRPr="00525B91">
        <w:rPr>
          <w:rFonts w:ascii="Arial" w:hAnsi="Arial" w:cs="Arial"/>
          <w:sz w:val="20"/>
        </w:rPr>
        <w:t>.- El H. Ayuntamiento a propuesta del Presidente Municipal, nombrará las comisiones necesarias para el adecuado funcionamiento y prestación de sus servicios, dichas comisiones serán las siguientes:</w:t>
      </w:r>
    </w:p>
    <w:p w14:paraId="3ACFD627" w14:textId="77777777" w:rsidR="00FA421B" w:rsidRPr="00525B91" w:rsidRDefault="00FA421B" w:rsidP="00463DE4">
      <w:pPr>
        <w:pStyle w:val="Sinespaciado"/>
        <w:spacing w:line="276" w:lineRule="auto"/>
        <w:ind w:left="851" w:right="708"/>
        <w:jc w:val="both"/>
        <w:rPr>
          <w:rFonts w:ascii="Arial" w:hAnsi="Arial" w:cs="Arial"/>
          <w:sz w:val="20"/>
        </w:rPr>
      </w:pPr>
    </w:p>
    <w:p w14:paraId="7DBEC1EC"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 Comisión de Hacienda; </w:t>
      </w:r>
    </w:p>
    <w:p w14:paraId="2D9A99F0" w14:textId="77777777" w:rsidR="00FA421B" w:rsidRPr="00525B91" w:rsidRDefault="00FA421B" w:rsidP="00463DE4">
      <w:pPr>
        <w:pStyle w:val="Sinespaciado"/>
        <w:spacing w:line="276" w:lineRule="auto"/>
        <w:ind w:left="851" w:right="708"/>
        <w:jc w:val="both"/>
        <w:rPr>
          <w:rFonts w:ascii="Arial" w:hAnsi="Arial" w:cs="Arial"/>
          <w:sz w:val="20"/>
        </w:rPr>
      </w:pPr>
    </w:p>
    <w:p w14:paraId="2938624B"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II. Comisión de Bienes Municipales, Rastro y Panteones; </w:t>
      </w:r>
    </w:p>
    <w:p w14:paraId="1CC06561" w14:textId="77777777" w:rsidR="00FA421B" w:rsidRPr="00525B91" w:rsidRDefault="00FA421B" w:rsidP="00463DE4">
      <w:pPr>
        <w:pStyle w:val="Sinespaciado"/>
        <w:spacing w:line="276" w:lineRule="auto"/>
        <w:ind w:left="851" w:right="708"/>
        <w:jc w:val="both"/>
        <w:rPr>
          <w:rFonts w:ascii="Arial" w:hAnsi="Arial" w:cs="Arial"/>
          <w:sz w:val="20"/>
        </w:rPr>
      </w:pPr>
    </w:p>
    <w:p w14:paraId="1F10547F" w14:textId="731F8F11"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III. Comisión de Gobernación y Reglamentos; </w:t>
      </w:r>
    </w:p>
    <w:p w14:paraId="4AE408F4" w14:textId="77777777" w:rsidR="00FA421B" w:rsidRPr="00525B91" w:rsidRDefault="00FA421B" w:rsidP="00463DE4">
      <w:pPr>
        <w:pStyle w:val="Sinespaciado"/>
        <w:spacing w:line="276" w:lineRule="auto"/>
        <w:ind w:left="851" w:right="708"/>
        <w:jc w:val="both"/>
        <w:rPr>
          <w:rFonts w:ascii="Arial" w:hAnsi="Arial" w:cs="Arial"/>
          <w:sz w:val="20"/>
        </w:rPr>
      </w:pPr>
    </w:p>
    <w:p w14:paraId="1B967B54"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IV. Comisión de Comercios, Mercados, Restaurantes, vinos y licores; </w:t>
      </w:r>
    </w:p>
    <w:p w14:paraId="3A6A82BD" w14:textId="77777777" w:rsidR="00FA421B" w:rsidRPr="00525B91" w:rsidRDefault="00FA421B" w:rsidP="00463DE4">
      <w:pPr>
        <w:pStyle w:val="Sinespaciado"/>
        <w:spacing w:line="276" w:lineRule="auto"/>
        <w:ind w:left="851" w:right="708"/>
        <w:jc w:val="both"/>
        <w:rPr>
          <w:rFonts w:ascii="Arial" w:hAnsi="Arial" w:cs="Arial"/>
          <w:sz w:val="20"/>
        </w:rPr>
      </w:pPr>
    </w:p>
    <w:p w14:paraId="1BFE0ACA" w14:textId="7705F3E5"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V. Comisión de Espectáculos; </w:t>
      </w:r>
    </w:p>
    <w:p w14:paraId="59F5CA22" w14:textId="77777777" w:rsidR="00FA421B" w:rsidRPr="00525B91" w:rsidRDefault="00FA421B" w:rsidP="00463DE4">
      <w:pPr>
        <w:pStyle w:val="Sinespaciado"/>
        <w:spacing w:line="276" w:lineRule="auto"/>
        <w:ind w:left="851" w:right="708"/>
        <w:jc w:val="both"/>
        <w:rPr>
          <w:rFonts w:ascii="Arial" w:hAnsi="Arial" w:cs="Arial"/>
          <w:sz w:val="20"/>
        </w:rPr>
      </w:pPr>
    </w:p>
    <w:p w14:paraId="455866EC"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VI. Comisión de Seguridad Pública Tránsito y Transporte; </w:t>
      </w:r>
    </w:p>
    <w:p w14:paraId="74A93D02" w14:textId="77777777" w:rsidR="00FA421B" w:rsidRPr="00525B91" w:rsidRDefault="00FA421B" w:rsidP="00463DE4">
      <w:pPr>
        <w:pStyle w:val="Sinespaciado"/>
        <w:spacing w:line="276" w:lineRule="auto"/>
        <w:ind w:left="851" w:right="708"/>
        <w:jc w:val="both"/>
        <w:rPr>
          <w:rFonts w:ascii="Arial" w:hAnsi="Arial" w:cs="Arial"/>
          <w:sz w:val="20"/>
        </w:rPr>
      </w:pPr>
    </w:p>
    <w:p w14:paraId="232671E4"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VII. Comisión de Obras Públicas; </w:t>
      </w:r>
    </w:p>
    <w:p w14:paraId="3BF666C1" w14:textId="77777777" w:rsidR="00FA421B" w:rsidRPr="00525B91" w:rsidRDefault="00FA421B" w:rsidP="00463DE4">
      <w:pPr>
        <w:pStyle w:val="Sinespaciado"/>
        <w:spacing w:line="276" w:lineRule="auto"/>
        <w:ind w:left="851" w:right="708"/>
        <w:jc w:val="both"/>
        <w:rPr>
          <w:rFonts w:ascii="Arial" w:hAnsi="Arial" w:cs="Arial"/>
          <w:sz w:val="20"/>
        </w:rPr>
      </w:pPr>
    </w:p>
    <w:p w14:paraId="76D0DAEB"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VIII. Comisión de Educación, Cultura, Recreación y Deportes; IX. Comisión de Salud Pública y Asistencia Social;</w:t>
      </w:r>
    </w:p>
    <w:p w14:paraId="42E6935C" w14:textId="77777777" w:rsidR="00FA421B" w:rsidRPr="00525B91" w:rsidRDefault="00FA421B" w:rsidP="00463DE4">
      <w:pPr>
        <w:pStyle w:val="Sinespaciado"/>
        <w:spacing w:line="276" w:lineRule="auto"/>
        <w:ind w:left="851" w:right="708"/>
        <w:jc w:val="both"/>
        <w:rPr>
          <w:rFonts w:ascii="Arial" w:hAnsi="Arial" w:cs="Arial"/>
          <w:sz w:val="20"/>
        </w:rPr>
      </w:pPr>
    </w:p>
    <w:p w14:paraId="22B00219"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 X. Comisión de Turismo;</w:t>
      </w:r>
    </w:p>
    <w:p w14:paraId="0CA1FC67" w14:textId="77777777" w:rsidR="00FA421B" w:rsidRPr="00525B91" w:rsidRDefault="00FA421B" w:rsidP="00463DE4">
      <w:pPr>
        <w:pStyle w:val="Sinespaciado"/>
        <w:spacing w:line="276" w:lineRule="auto"/>
        <w:ind w:left="851" w:right="708"/>
        <w:jc w:val="both"/>
        <w:rPr>
          <w:rFonts w:ascii="Arial" w:hAnsi="Arial" w:cs="Arial"/>
          <w:sz w:val="20"/>
        </w:rPr>
      </w:pPr>
    </w:p>
    <w:p w14:paraId="3D5CA0CF"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 XI. Comisión de Ecología y Aseo Público; </w:t>
      </w:r>
    </w:p>
    <w:p w14:paraId="6ADE2C3A" w14:textId="77777777" w:rsidR="00FA421B" w:rsidRPr="00525B91" w:rsidRDefault="00FA421B" w:rsidP="00463DE4">
      <w:pPr>
        <w:pStyle w:val="Sinespaciado"/>
        <w:spacing w:line="276" w:lineRule="auto"/>
        <w:ind w:left="851" w:right="708"/>
        <w:jc w:val="both"/>
        <w:rPr>
          <w:rFonts w:ascii="Arial" w:hAnsi="Arial" w:cs="Arial"/>
          <w:sz w:val="20"/>
        </w:rPr>
      </w:pPr>
    </w:p>
    <w:p w14:paraId="6853A7F3"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XII. Comisión de Desarrollo Rural y Económico; </w:t>
      </w:r>
    </w:p>
    <w:p w14:paraId="1626E89A" w14:textId="77777777" w:rsidR="00FA421B" w:rsidRPr="00525B91" w:rsidRDefault="00FA421B" w:rsidP="00463DE4">
      <w:pPr>
        <w:pStyle w:val="Sinespaciado"/>
        <w:spacing w:line="276" w:lineRule="auto"/>
        <w:ind w:left="851" w:right="708"/>
        <w:jc w:val="both"/>
        <w:rPr>
          <w:rFonts w:ascii="Arial" w:hAnsi="Arial" w:cs="Arial"/>
          <w:sz w:val="20"/>
        </w:rPr>
      </w:pPr>
    </w:p>
    <w:p w14:paraId="6DB60FB8" w14:textId="77777777"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XIII. Comisión de Desarrollo Urbano y de Tenencia de la Tierra; y</w:t>
      </w:r>
    </w:p>
    <w:p w14:paraId="39D70C62" w14:textId="77777777" w:rsidR="00FA421B" w:rsidRPr="00525B91" w:rsidRDefault="00FA421B" w:rsidP="00463DE4">
      <w:pPr>
        <w:pStyle w:val="Sinespaciado"/>
        <w:spacing w:line="276" w:lineRule="auto"/>
        <w:ind w:left="851" w:right="708"/>
        <w:jc w:val="both"/>
        <w:rPr>
          <w:rFonts w:ascii="Arial" w:hAnsi="Arial" w:cs="Arial"/>
          <w:sz w:val="20"/>
        </w:rPr>
      </w:pPr>
    </w:p>
    <w:p w14:paraId="1B26A32D" w14:textId="7C85F363" w:rsidR="00FA421B" w:rsidRPr="00525B91" w:rsidRDefault="00FA421B" w:rsidP="00463DE4">
      <w:pPr>
        <w:pStyle w:val="Sinespaciado"/>
        <w:spacing w:line="276" w:lineRule="auto"/>
        <w:ind w:left="851" w:right="708"/>
        <w:jc w:val="both"/>
        <w:rPr>
          <w:rFonts w:ascii="Arial" w:hAnsi="Arial" w:cs="Arial"/>
          <w:sz w:val="20"/>
        </w:rPr>
      </w:pPr>
      <w:r w:rsidRPr="00525B91">
        <w:rPr>
          <w:rFonts w:ascii="Arial" w:hAnsi="Arial" w:cs="Arial"/>
          <w:sz w:val="20"/>
        </w:rPr>
        <w:t xml:space="preserve"> XIV. Las demás que apruebe el Ayuntamiento, para la atención de problemas especiales o situaciones emergentes o eventuales de diferente índole.</w:t>
      </w:r>
    </w:p>
    <w:p w14:paraId="1C6CBB51" w14:textId="77777777" w:rsidR="00941A1C" w:rsidRPr="00525B91" w:rsidRDefault="00941A1C" w:rsidP="00463DE4">
      <w:pPr>
        <w:pStyle w:val="Sinespaciado"/>
        <w:spacing w:line="276" w:lineRule="auto"/>
        <w:ind w:left="851" w:right="708"/>
        <w:jc w:val="both"/>
        <w:rPr>
          <w:rFonts w:ascii="Arial" w:hAnsi="Arial" w:cs="Arial"/>
          <w:sz w:val="20"/>
        </w:rPr>
      </w:pPr>
    </w:p>
    <w:p w14:paraId="08BDA662" w14:textId="30D3313E" w:rsidR="00015BD1" w:rsidRPr="004C07DD" w:rsidRDefault="00015BD1" w:rsidP="004C07DD">
      <w:pPr>
        <w:pStyle w:val="Sinespaciado"/>
      </w:pPr>
    </w:p>
    <w:p w14:paraId="7245F027" w14:textId="5882FFA6" w:rsidR="004C07DD" w:rsidRDefault="007221A9" w:rsidP="004C07DD">
      <w:pPr>
        <w:spacing w:line="360" w:lineRule="auto"/>
        <w:ind w:right="-93" w:firstLine="709"/>
        <w:jc w:val="both"/>
        <w:rPr>
          <w:rFonts w:ascii="Arial" w:hAnsi="Arial" w:cs="Arial"/>
          <w:sz w:val="24"/>
          <w:szCs w:val="24"/>
        </w:rPr>
      </w:pPr>
      <w:r w:rsidRPr="007221A9">
        <w:rPr>
          <w:rFonts w:ascii="Arial" w:hAnsi="Arial" w:cs="Arial"/>
          <w:sz w:val="24"/>
          <w:szCs w:val="24"/>
        </w:rPr>
        <w:t>De los preceptos transcritos</w:t>
      </w:r>
      <w:r w:rsidR="00CA7EB5">
        <w:rPr>
          <w:rFonts w:ascii="Arial" w:hAnsi="Arial" w:cs="Arial"/>
          <w:sz w:val="24"/>
          <w:szCs w:val="24"/>
        </w:rPr>
        <w:t>,</w:t>
      </w:r>
      <w:r w:rsidR="00A160BF">
        <w:rPr>
          <w:rFonts w:ascii="Arial" w:hAnsi="Arial" w:cs="Arial"/>
          <w:sz w:val="24"/>
          <w:szCs w:val="24"/>
        </w:rPr>
        <w:t xml:space="preserve"> no se advierte </w:t>
      </w:r>
      <w:r w:rsidR="00CA7EB5">
        <w:rPr>
          <w:rFonts w:ascii="Arial" w:hAnsi="Arial" w:cs="Arial"/>
          <w:sz w:val="24"/>
          <w:szCs w:val="24"/>
        </w:rPr>
        <w:t xml:space="preserve">que la autoridad demanda haya </w:t>
      </w:r>
      <w:r w:rsidR="004C07DD">
        <w:rPr>
          <w:rFonts w:ascii="Arial" w:hAnsi="Arial" w:cs="Arial"/>
          <w:sz w:val="24"/>
          <w:szCs w:val="24"/>
        </w:rPr>
        <w:t xml:space="preserve">fundado </w:t>
      </w:r>
      <w:r w:rsidR="006B678D">
        <w:rPr>
          <w:rFonts w:ascii="Arial" w:hAnsi="Arial" w:cs="Arial"/>
          <w:sz w:val="24"/>
          <w:szCs w:val="24"/>
        </w:rPr>
        <w:t xml:space="preserve">debidamente </w:t>
      </w:r>
      <w:r w:rsidR="004C07DD">
        <w:rPr>
          <w:rFonts w:ascii="Arial" w:hAnsi="Arial" w:cs="Arial"/>
          <w:sz w:val="24"/>
          <w:szCs w:val="24"/>
        </w:rPr>
        <w:t xml:space="preserve">las facultades y competencia de la Directora de </w:t>
      </w:r>
      <w:r w:rsidR="004C07DD" w:rsidRPr="00AC6929">
        <w:rPr>
          <w:rFonts w:ascii="Arial" w:hAnsi="Arial" w:cs="Arial"/>
          <w:sz w:val="24"/>
          <w:szCs w:val="24"/>
        </w:rPr>
        <w:t>Comercio del Municipio de Santa Cruz Xoxocotlán</w:t>
      </w:r>
      <w:r w:rsidR="004C07DD">
        <w:rPr>
          <w:rFonts w:ascii="Arial" w:hAnsi="Arial" w:cs="Arial"/>
          <w:sz w:val="24"/>
          <w:szCs w:val="24"/>
        </w:rPr>
        <w:t>.</w:t>
      </w:r>
    </w:p>
    <w:p w14:paraId="2BEEDEF9" w14:textId="23952477" w:rsidR="00A82F0D" w:rsidRDefault="00206445" w:rsidP="001E2798">
      <w:pPr>
        <w:spacing w:line="360" w:lineRule="auto"/>
        <w:ind w:right="-93" w:firstLine="709"/>
        <w:jc w:val="both"/>
        <w:rPr>
          <w:rFonts w:ascii="Arial" w:hAnsi="Arial" w:cs="Arial"/>
          <w:sz w:val="24"/>
          <w:szCs w:val="24"/>
        </w:rPr>
      </w:pPr>
      <w:r>
        <w:rPr>
          <w:rFonts w:ascii="Arial" w:hAnsi="Arial" w:cs="Arial"/>
          <w:sz w:val="24"/>
          <w:szCs w:val="24"/>
        </w:rPr>
        <w:t>Por lo que se evidencia que</w:t>
      </w:r>
      <w:r w:rsidR="00AD0371">
        <w:rPr>
          <w:rFonts w:ascii="Arial" w:hAnsi="Arial" w:cs="Arial"/>
          <w:sz w:val="24"/>
          <w:szCs w:val="24"/>
        </w:rPr>
        <w:t xml:space="preserve"> la autoridad demanda o</w:t>
      </w:r>
      <w:r w:rsidR="003C5CE5">
        <w:rPr>
          <w:rFonts w:ascii="Arial" w:hAnsi="Arial" w:cs="Arial"/>
          <w:sz w:val="24"/>
          <w:szCs w:val="24"/>
        </w:rPr>
        <w:t>mitió</w:t>
      </w:r>
      <w:r w:rsidR="001E2798">
        <w:rPr>
          <w:rFonts w:ascii="Arial" w:hAnsi="Arial" w:cs="Arial"/>
          <w:sz w:val="24"/>
          <w:szCs w:val="24"/>
        </w:rPr>
        <w:t xml:space="preserve"> funda</w:t>
      </w:r>
      <w:r w:rsidR="00313193">
        <w:rPr>
          <w:rFonts w:ascii="Arial" w:hAnsi="Arial" w:cs="Arial"/>
          <w:sz w:val="24"/>
          <w:szCs w:val="24"/>
        </w:rPr>
        <w:t>r</w:t>
      </w:r>
      <w:r w:rsidR="001E2798">
        <w:rPr>
          <w:rFonts w:ascii="Arial" w:hAnsi="Arial" w:cs="Arial"/>
          <w:sz w:val="24"/>
          <w:szCs w:val="24"/>
        </w:rPr>
        <w:t xml:space="preserve"> su</w:t>
      </w:r>
      <w:r w:rsidR="001529A7">
        <w:rPr>
          <w:rFonts w:ascii="Arial" w:hAnsi="Arial" w:cs="Arial"/>
          <w:sz w:val="24"/>
          <w:szCs w:val="24"/>
        </w:rPr>
        <w:t xml:space="preserve"> competencia</w:t>
      </w:r>
      <w:r w:rsidR="00886B0B">
        <w:rPr>
          <w:rFonts w:ascii="Arial" w:hAnsi="Arial" w:cs="Arial"/>
          <w:sz w:val="24"/>
          <w:szCs w:val="24"/>
        </w:rPr>
        <w:t xml:space="preserve"> para resolver los procedimientos administrativos</w:t>
      </w:r>
      <w:r w:rsidR="001E2798">
        <w:rPr>
          <w:rFonts w:ascii="Arial" w:hAnsi="Arial" w:cs="Arial"/>
          <w:sz w:val="24"/>
          <w:szCs w:val="24"/>
        </w:rPr>
        <w:t xml:space="preserve"> mediante el cua</w:t>
      </w:r>
      <w:r w:rsidR="00A82F0D">
        <w:rPr>
          <w:rFonts w:ascii="Arial" w:hAnsi="Arial" w:cs="Arial"/>
          <w:sz w:val="24"/>
          <w:szCs w:val="24"/>
        </w:rPr>
        <w:t>l</w:t>
      </w:r>
      <w:r w:rsidR="001E2798">
        <w:rPr>
          <w:rFonts w:ascii="Arial" w:hAnsi="Arial" w:cs="Arial"/>
          <w:sz w:val="24"/>
          <w:szCs w:val="24"/>
        </w:rPr>
        <w:t xml:space="preserve"> se</w:t>
      </w:r>
      <w:r w:rsidR="00A82F0D">
        <w:rPr>
          <w:rFonts w:ascii="Arial" w:hAnsi="Arial" w:cs="Arial"/>
          <w:sz w:val="24"/>
          <w:szCs w:val="24"/>
        </w:rPr>
        <w:t xml:space="preserve"> </w:t>
      </w:r>
      <w:r w:rsidR="001E2798">
        <w:rPr>
          <w:rFonts w:ascii="Arial" w:hAnsi="Arial" w:cs="Arial"/>
          <w:sz w:val="24"/>
          <w:szCs w:val="24"/>
        </w:rPr>
        <w:t>decrete</w:t>
      </w:r>
      <w:r w:rsidR="00A82F0D">
        <w:rPr>
          <w:rFonts w:ascii="Arial" w:hAnsi="Arial" w:cs="Arial"/>
          <w:sz w:val="24"/>
          <w:szCs w:val="24"/>
        </w:rPr>
        <w:t xml:space="preserve"> la clausura definitiva del funcionamiento del giro comercial denominado “PANTALLA PUBLICITARIA”.</w:t>
      </w:r>
    </w:p>
    <w:p w14:paraId="7BB95BE9" w14:textId="493779D8" w:rsidR="0032350A" w:rsidRDefault="00E50C2F" w:rsidP="001529A7">
      <w:pPr>
        <w:spacing w:line="360" w:lineRule="auto"/>
        <w:ind w:right="-93" w:firstLine="709"/>
        <w:jc w:val="both"/>
        <w:rPr>
          <w:rFonts w:ascii="Arial" w:hAnsi="Arial" w:cs="Arial"/>
          <w:sz w:val="24"/>
          <w:szCs w:val="24"/>
        </w:rPr>
      </w:pPr>
      <w:r>
        <w:rPr>
          <w:rFonts w:ascii="Arial" w:hAnsi="Arial" w:cs="Arial"/>
          <w:sz w:val="24"/>
          <w:szCs w:val="24"/>
        </w:rPr>
        <w:t>Por</w:t>
      </w:r>
      <w:r w:rsidR="0003410F" w:rsidRPr="0003410F">
        <w:rPr>
          <w:rFonts w:ascii="Arial" w:hAnsi="Arial" w:cs="Arial"/>
          <w:sz w:val="24"/>
          <w:szCs w:val="24"/>
        </w:rPr>
        <w:t xml:space="preserve"> lo a</w:t>
      </w:r>
      <w:r w:rsidR="008511AD">
        <w:rPr>
          <w:rFonts w:ascii="Arial" w:hAnsi="Arial" w:cs="Arial"/>
          <w:sz w:val="24"/>
          <w:szCs w:val="24"/>
        </w:rPr>
        <w:t>nterior, a juicio de esta juzgadora</w:t>
      </w:r>
      <w:r w:rsidR="0003410F" w:rsidRPr="0003410F">
        <w:rPr>
          <w:rFonts w:ascii="Arial" w:hAnsi="Arial" w:cs="Arial"/>
          <w:sz w:val="24"/>
          <w:szCs w:val="24"/>
        </w:rPr>
        <w:t xml:space="preserve">, la resolución </w:t>
      </w:r>
      <w:r w:rsidR="008511AD">
        <w:rPr>
          <w:rFonts w:ascii="Arial" w:hAnsi="Arial" w:cs="Arial"/>
          <w:sz w:val="24"/>
          <w:szCs w:val="24"/>
        </w:rPr>
        <w:t xml:space="preserve">impugnada </w:t>
      </w:r>
      <w:r w:rsidR="001529A7">
        <w:rPr>
          <w:rFonts w:ascii="Arial" w:hAnsi="Arial" w:cs="Arial"/>
          <w:sz w:val="24"/>
          <w:szCs w:val="24"/>
        </w:rPr>
        <w:t>no</w:t>
      </w:r>
      <w:r w:rsidR="0003410F" w:rsidRPr="0003410F">
        <w:rPr>
          <w:rFonts w:ascii="Arial" w:hAnsi="Arial" w:cs="Arial"/>
          <w:sz w:val="24"/>
          <w:szCs w:val="24"/>
        </w:rPr>
        <w:t xml:space="preserve"> encuentra</w:t>
      </w:r>
      <w:r w:rsidR="001529A7">
        <w:rPr>
          <w:rFonts w:ascii="Arial" w:hAnsi="Arial" w:cs="Arial"/>
          <w:sz w:val="24"/>
          <w:szCs w:val="24"/>
        </w:rPr>
        <w:t xml:space="preserve"> fundada </w:t>
      </w:r>
      <w:r w:rsidR="0003410F" w:rsidRPr="0003410F">
        <w:rPr>
          <w:rFonts w:ascii="Arial" w:hAnsi="Arial" w:cs="Arial"/>
          <w:sz w:val="24"/>
          <w:szCs w:val="24"/>
        </w:rPr>
        <w:t>en cuanto a la competencia de la autoridad emisora, pues ésta incumplió con el requisito de fundamentación previsto por el artículo 16 de la Constitución Política de los Estados Unidos Mexicanos.</w:t>
      </w:r>
    </w:p>
    <w:p w14:paraId="2CA6599E" w14:textId="570427D3" w:rsidR="00DE583C" w:rsidRDefault="00004F0E" w:rsidP="00004F0E">
      <w:pPr>
        <w:spacing w:line="360" w:lineRule="auto"/>
        <w:ind w:right="-93" w:firstLine="709"/>
        <w:jc w:val="both"/>
        <w:rPr>
          <w:rFonts w:ascii="Arial" w:hAnsi="Arial" w:cs="Arial"/>
          <w:sz w:val="24"/>
          <w:szCs w:val="24"/>
        </w:rPr>
      </w:pPr>
      <w:r w:rsidRPr="00004F0E">
        <w:rPr>
          <w:rFonts w:ascii="Arial" w:hAnsi="Arial" w:cs="Arial"/>
          <w:sz w:val="24"/>
          <w:szCs w:val="24"/>
        </w:rPr>
        <w:t>En efecto, de conformidad con lo dispuesto en los artículos 16 de la Constitución Política de los Est</w:t>
      </w:r>
      <w:r>
        <w:rPr>
          <w:rFonts w:ascii="Arial" w:hAnsi="Arial" w:cs="Arial"/>
          <w:sz w:val="24"/>
          <w:szCs w:val="24"/>
        </w:rPr>
        <w:t>ados Unidos Mexicanos y 17, fracción I y V</w:t>
      </w:r>
      <w:r w:rsidR="005B4ED5">
        <w:rPr>
          <w:rFonts w:ascii="Arial" w:hAnsi="Arial" w:cs="Arial"/>
          <w:sz w:val="24"/>
          <w:szCs w:val="24"/>
        </w:rPr>
        <w:t xml:space="preserve"> </w:t>
      </w:r>
      <w:r>
        <w:rPr>
          <w:rFonts w:ascii="Arial" w:hAnsi="Arial" w:cs="Arial"/>
          <w:sz w:val="24"/>
          <w:szCs w:val="24"/>
        </w:rPr>
        <w:t>de la Ley</w:t>
      </w:r>
      <w:r w:rsidRPr="00004F0E">
        <w:rPr>
          <w:rFonts w:ascii="Arial" w:hAnsi="Arial" w:cs="Arial"/>
          <w:sz w:val="24"/>
          <w:szCs w:val="24"/>
        </w:rPr>
        <w:t xml:space="preserve"> de Procedimiento </w:t>
      </w:r>
      <w:r w:rsidR="005B4ED5">
        <w:rPr>
          <w:rFonts w:ascii="Arial" w:hAnsi="Arial" w:cs="Arial"/>
          <w:sz w:val="24"/>
          <w:szCs w:val="24"/>
        </w:rPr>
        <w:t xml:space="preserve">y Justicia </w:t>
      </w:r>
      <w:r w:rsidR="00782A93">
        <w:rPr>
          <w:rFonts w:ascii="Arial" w:hAnsi="Arial" w:cs="Arial"/>
          <w:sz w:val="24"/>
          <w:szCs w:val="24"/>
        </w:rPr>
        <w:t>Administrativa para el Estado de Oaxaca</w:t>
      </w:r>
      <w:r w:rsidRPr="00004F0E">
        <w:rPr>
          <w:rFonts w:ascii="Arial" w:hAnsi="Arial" w:cs="Arial"/>
          <w:sz w:val="24"/>
          <w:szCs w:val="24"/>
        </w:rPr>
        <w:t>, los actos de autoridad que afecten la esfera jurídica de los particulares, deben estar debidamente fundados y motivados, y para que se considere que un acto de autoridad se encuentra debidamente fundado en cuanto a la competencia de la autoridad que lo emite, es necesario que esta señale con precisión, además del precepto legal que le otorgue existencia, también aquel o aquellos que le concedan la atribución ejercida.</w:t>
      </w:r>
    </w:p>
    <w:p w14:paraId="5D4564F5" w14:textId="7AF951B7" w:rsidR="00374178" w:rsidRDefault="00FB1951" w:rsidP="00004F0E">
      <w:pPr>
        <w:spacing w:line="360" w:lineRule="auto"/>
        <w:ind w:right="-93" w:firstLine="709"/>
        <w:jc w:val="both"/>
        <w:rPr>
          <w:rFonts w:ascii="Arial" w:hAnsi="Arial" w:cs="Arial"/>
          <w:sz w:val="24"/>
          <w:szCs w:val="24"/>
        </w:rPr>
      </w:pPr>
      <w:r w:rsidRPr="00FB1951">
        <w:rPr>
          <w:rFonts w:ascii="Arial" w:hAnsi="Arial" w:cs="Arial"/>
          <w:sz w:val="24"/>
          <w:szCs w:val="24"/>
        </w:rPr>
        <w:t xml:space="preserve">Lo anterior es así, con la finalidad de dar certeza y seguridad jurídica al particular frente a los actos de las autoridades que afecten o lesionen su interés jurídico, ya que de esta forma el gobernado tiene conocimiento de los datos indispensables para la defensa de sus intereses, pues de lo contrario, se privaría al afectado de un elemento que pudiera resultar esencial para impugnar el acto de molestia, debido a que desconocería el precepto legal que le da existencia y </w:t>
      </w:r>
      <w:r w:rsidRPr="00FB1951">
        <w:rPr>
          <w:rFonts w:ascii="Arial" w:hAnsi="Arial" w:cs="Arial"/>
          <w:sz w:val="24"/>
          <w:szCs w:val="24"/>
        </w:rPr>
        <w:lastRenderedPageBreak/>
        <w:t>competencia tanto material como territorial a la autoridad para emitirlo y de poder controvertirlo cuando estime que no se adecua al ordenamiento que le otorga competencia.</w:t>
      </w:r>
    </w:p>
    <w:p w14:paraId="315EB115" w14:textId="77777777" w:rsidR="0072506F" w:rsidRDefault="0072506F" w:rsidP="0072506F">
      <w:pPr>
        <w:spacing w:line="360" w:lineRule="auto"/>
        <w:ind w:right="-93" w:firstLine="709"/>
        <w:jc w:val="both"/>
        <w:rPr>
          <w:rFonts w:ascii="Arial" w:hAnsi="Arial" w:cs="Arial"/>
          <w:sz w:val="24"/>
          <w:szCs w:val="24"/>
        </w:rPr>
      </w:pPr>
      <w:r w:rsidRPr="0072506F">
        <w:rPr>
          <w:rFonts w:ascii="Arial" w:hAnsi="Arial" w:cs="Arial"/>
          <w:sz w:val="24"/>
          <w:szCs w:val="24"/>
        </w:rPr>
        <w:t xml:space="preserve">En este tenor, se ha establecido que en el documento en que se contenga el acto de autoridad, se invoquen las disposiciones legales, acuerdo o decreto que otorgan facultades a la autoridad emisora y, en caso de que estas normas incluyan diversos supuestos, se precise con claridad y detalle, el apartado, la fracción o fracciones, incisos y </w:t>
      </w:r>
      <w:proofErr w:type="spellStart"/>
      <w:r w:rsidRPr="0072506F">
        <w:rPr>
          <w:rFonts w:ascii="Arial" w:hAnsi="Arial" w:cs="Arial"/>
          <w:sz w:val="24"/>
          <w:szCs w:val="24"/>
        </w:rPr>
        <w:t>subincisos</w:t>
      </w:r>
      <w:proofErr w:type="spellEnd"/>
      <w:r w:rsidRPr="0072506F">
        <w:rPr>
          <w:rFonts w:ascii="Arial" w:hAnsi="Arial" w:cs="Arial"/>
          <w:sz w:val="24"/>
          <w:szCs w:val="24"/>
        </w:rPr>
        <w:t>, en que apoya su actuación, pues de lo contrario, se dejaría al gobernado en estado de indefensión, lo que no permite la garantía en comento, pues no es dable ninguna clase de ambigüedad, ya que su finalidad consiste en una exacta individualización del acto de autoridad, de acuerdo a la hipótesis jurídica en que se ubique el gobernado con relación a las facultades de la autoridad, por razones de seguridad jurídica.</w:t>
      </w:r>
    </w:p>
    <w:p w14:paraId="47BC31ED" w14:textId="7399DF4B" w:rsidR="00983966" w:rsidRPr="0063556D" w:rsidRDefault="00BE54BD" w:rsidP="0063556D">
      <w:pPr>
        <w:spacing w:line="360" w:lineRule="auto"/>
        <w:ind w:right="-93" w:firstLine="709"/>
        <w:jc w:val="both"/>
        <w:rPr>
          <w:rFonts w:ascii="Arial" w:hAnsi="Arial" w:cs="Arial"/>
          <w:sz w:val="24"/>
          <w:szCs w:val="24"/>
        </w:rPr>
      </w:pPr>
      <w:r w:rsidRPr="00240D1C">
        <w:rPr>
          <w:rFonts w:ascii="Arial" w:hAnsi="Arial" w:cs="Arial"/>
          <w:sz w:val="24"/>
          <w:szCs w:val="24"/>
        </w:rPr>
        <w:t>Sirve de apoyo a lo anterior la</w:t>
      </w:r>
      <w:r w:rsidR="00867C1D">
        <w:rPr>
          <w:rFonts w:ascii="Arial" w:hAnsi="Arial" w:cs="Arial"/>
          <w:sz w:val="24"/>
          <w:szCs w:val="24"/>
        </w:rPr>
        <w:t xml:space="preserve"> Jurisprudencia con número de tesis</w:t>
      </w:r>
      <w:r w:rsidR="00867C1D" w:rsidRPr="00867C1D">
        <w:rPr>
          <w:rFonts w:ascii="Arial" w:hAnsi="Arial" w:cs="Arial"/>
          <w:sz w:val="24"/>
          <w:szCs w:val="24"/>
        </w:rPr>
        <w:t>: 2a./J. 115/2005</w:t>
      </w:r>
      <w:r w:rsidR="00867C1D">
        <w:rPr>
          <w:rFonts w:ascii="Arial" w:hAnsi="Arial" w:cs="Arial"/>
          <w:sz w:val="24"/>
          <w:szCs w:val="24"/>
        </w:rPr>
        <w:t xml:space="preserve">, </w:t>
      </w:r>
      <w:r w:rsidR="00867C1D" w:rsidRPr="00867C1D">
        <w:rPr>
          <w:rFonts w:ascii="Arial" w:hAnsi="Arial" w:cs="Arial"/>
          <w:sz w:val="24"/>
          <w:szCs w:val="24"/>
        </w:rPr>
        <w:t>Registro digital: 177347</w:t>
      </w:r>
      <w:r w:rsidR="00867C1D">
        <w:rPr>
          <w:rFonts w:ascii="Arial" w:hAnsi="Arial" w:cs="Arial"/>
          <w:sz w:val="24"/>
          <w:szCs w:val="24"/>
        </w:rPr>
        <w:t xml:space="preserve">, de la </w:t>
      </w:r>
      <w:r w:rsidR="00867C1D" w:rsidRPr="00867C1D">
        <w:rPr>
          <w:rFonts w:ascii="Arial" w:hAnsi="Arial" w:cs="Arial"/>
          <w:sz w:val="24"/>
          <w:szCs w:val="24"/>
        </w:rPr>
        <w:t>Segunda Sala</w:t>
      </w:r>
      <w:r w:rsidR="00867C1D">
        <w:rPr>
          <w:rFonts w:ascii="Arial" w:hAnsi="Arial" w:cs="Arial"/>
          <w:sz w:val="24"/>
          <w:szCs w:val="24"/>
        </w:rPr>
        <w:t xml:space="preserve"> de la </w:t>
      </w:r>
      <w:r w:rsidR="00867C1D" w:rsidRPr="00867C1D">
        <w:rPr>
          <w:rFonts w:ascii="Arial" w:hAnsi="Arial" w:cs="Arial"/>
          <w:sz w:val="24"/>
          <w:szCs w:val="24"/>
        </w:rPr>
        <w:t>Suprema Corte de Justicia de la Nación</w:t>
      </w:r>
      <w:r w:rsidR="00867C1D">
        <w:rPr>
          <w:rFonts w:ascii="Arial" w:hAnsi="Arial" w:cs="Arial"/>
          <w:sz w:val="24"/>
          <w:szCs w:val="24"/>
        </w:rPr>
        <w:t>, el cual señala lo siguie</w:t>
      </w:r>
      <w:r w:rsidR="00FF30F1">
        <w:rPr>
          <w:rFonts w:ascii="Arial" w:hAnsi="Arial" w:cs="Arial"/>
          <w:sz w:val="24"/>
          <w:szCs w:val="24"/>
        </w:rPr>
        <w:t>n</w:t>
      </w:r>
      <w:r w:rsidR="00867C1D">
        <w:rPr>
          <w:rFonts w:ascii="Arial" w:hAnsi="Arial" w:cs="Arial"/>
          <w:sz w:val="24"/>
          <w:szCs w:val="24"/>
        </w:rPr>
        <w:t xml:space="preserve">te: </w:t>
      </w:r>
    </w:p>
    <w:p w14:paraId="04AFBC4C" w14:textId="7AC25364" w:rsidR="00983966" w:rsidRPr="00585605" w:rsidRDefault="00983966" w:rsidP="00585605">
      <w:pPr>
        <w:spacing w:line="276" w:lineRule="auto"/>
        <w:ind w:left="567" w:right="425"/>
        <w:jc w:val="both"/>
        <w:rPr>
          <w:rFonts w:ascii="Arial" w:hAnsi="Arial" w:cs="Arial"/>
          <w:i/>
          <w:sz w:val="20"/>
          <w:szCs w:val="20"/>
        </w:rPr>
      </w:pPr>
      <w:r w:rsidRPr="00585605">
        <w:rPr>
          <w:rFonts w:ascii="Arial" w:hAnsi="Arial" w:cs="Arial"/>
          <w:b/>
          <w:i/>
          <w:sz w:val="20"/>
          <w:szCs w:val="20"/>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585605">
        <w:rPr>
          <w:rFonts w:ascii="Arial" w:hAnsi="Arial" w:cs="Arial"/>
          <w:i/>
          <w:sz w:val="20"/>
          <w:szCs w:val="20"/>
        </w:rPr>
        <w:t>.</w:t>
      </w:r>
    </w:p>
    <w:p w14:paraId="3884F7B2" w14:textId="2C7FA1D4" w:rsidR="00983966" w:rsidRPr="00585605" w:rsidRDefault="00983966" w:rsidP="00585605">
      <w:pPr>
        <w:spacing w:line="276" w:lineRule="auto"/>
        <w:ind w:left="567" w:right="425"/>
        <w:jc w:val="both"/>
        <w:rPr>
          <w:rFonts w:ascii="Arial" w:hAnsi="Arial" w:cs="Arial"/>
          <w:i/>
          <w:sz w:val="20"/>
          <w:szCs w:val="20"/>
        </w:rPr>
      </w:pPr>
      <w:r w:rsidRPr="00585605">
        <w:rPr>
          <w:rFonts w:ascii="Arial" w:hAnsi="Arial" w:cs="Arial"/>
          <w:i/>
          <w:sz w:val="20"/>
          <w:szCs w:val="20"/>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585605">
        <w:rPr>
          <w:rFonts w:ascii="Arial" w:hAnsi="Arial" w:cs="Arial"/>
          <w:i/>
          <w:sz w:val="20"/>
          <w:szCs w:val="20"/>
        </w:rPr>
        <w:t>subinciso</w:t>
      </w:r>
      <w:proofErr w:type="spellEnd"/>
      <w:r w:rsidRPr="00585605">
        <w:rPr>
          <w:rFonts w:ascii="Arial" w:hAnsi="Arial" w:cs="Arial"/>
          <w:i/>
          <w:sz w:val="20"/>
          <w:szCs w:val="20"/>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w:t>
      </w:r>
      <w:r w:rsidRPr="00585605">
        <w:rPr>
          <w:rFonts w:ascii="Arial" w:hAnsi="Arial" w:cs="Arial"/>
          <w:i/>
          <w:sz w:val="20"/>
          <w:szCs w:val="20"/>
        </w:rPr>
        <w:lastRenderedPageBreak/>
        <w:t>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B38874" w14:textId="79591F41" w:rsidR="00983966" w:rsidRPr="00585605" w:rsidRDefault="00983966" w:rsidP="00585605">
      <w:pPr>
        <w:spacing w:line="276" w:lineRule="auto"/>
        <w:ind w:left="567" w:right="425"/>
        <w:jc w:val="both"/>
        <w:rPr>
          <w:rFonts w:ascii="Arial" w:hAnsi="Arial" w:cs="Arial"/>
          <w:i/>
          <w:sz w:val="20"/>
          <w:szCs w:val="20"/>
        </w:rPr>
      </w:pPr>
      <w:r w:rsidRPr="00585605">
        <w:rPr>
          <w:rFonts w:ascii="Arial" w:hAnsi="Arial" w:cs="Arial"/>
          <w:i/>
          <w:sz w:val="20"/>
          <w:szCs w:val="20"/>
        </w:rPr>
        <w:t>Contradicción de tesis 114/2005-SS. Entre las sustentadas por el Segundo Tribunal Colegiado en Materia de Trabajo del Tercer Circuito, el Tercer Tribunal Colegiado del Vigésimo Tercer Circuito y el Primer Tribunal Colegiado en Materia Administrativa del Tercer Circuito. 2 de septiembre de 2005. Cinco votos. Ponente: Genaro David Góngora Pimentel. Secretario: Alfredo Aragón Jiménez Castro.</w:t>
      </w:r>
    </w:p>
    <w:p w14:paraId="6DBDCC23" w14:textId="7A229FF3" w:rsidR="007221A9" w:rsidRDefault="00983966" w:rsidP="00585605">
      <w:pPr>
        <w:spacing w:line="276" w:lineRule="auto"/>
        <w:ind w:left="567" w:right="425"/>
        <w:jc w:val="both"/>
        <w:rPr>
          <w:rFonts w:ascii="Arial" w:hAnsi="Arial" w:cs="Arial"/>
          <w:i/>
          <w:sz w:val="20"/>
          <w:szCs w:val="20"/>
        </w:rPr>
      </w:pPr>
      <w:r w:rsidRPr="00585605">
        <w:rPr>
          <w:rFonts w:ascii="Arial" w:hAnsi="Arial" w:cs="Arial"/>
          <w:i/>
          <w:sz w:val="20"/>
          <w:szCs w:val="20"/>
        </w:rPr>
        <w:t xml:space="preserve">Tesis de jurisprudencia 115/2005. Aprobada por la Segunda Sala de este Alto Tribunal, en sesión privada del nueve </w:t>
      </w:r>
      <w:r w:rsidR="00731C11" w:rsidRPr="00585605">
        <w:rPr>
          <w:rFonts w:ascii="Arial" w:hAnsi="Arial" w:cs="Arial"/>
          <w:i/>
          <w:sz w:val="20"/>
          <w:szCs w:val="20"/>
        </w:rPr>
        <w:t>de septiembre de dos mil cinco.</w:t>
      </w:r>
    </w:p>
    <w:p w14:paraId="1A4551AC" w14:textId="77777777" w:rsidR="00AA2C8B" w:rsidRPr="00585605" w:rsidRDefault="00AA2C8B" w:rsidP="00AA2C8B">
      <w:pPr>
        <w:pStyle w:val="Sinespaciado"/>
      </w:pPr>
    </w:p>
    <w:p w14:paraId="4BCD71AB" w14:textId="47B2090E" w:rsidR="00571C01" w:rsidRDefault="002F0EBC" w:rsidP="00585605">
      <w:pPr>
        <w:pStyle w:val="Sinespaciado"/>
        <w:spacing w:line="360" w:lineRule="auto"/>
        <w:ind w:firstLine="567"/>
        <w:jc w:val="both"/>
        <w:rPr>
          <w:rFonts w:ascii="Arial" w:hAnsi="Arial" w:cs="Arial"/>
          <w:sz w:val="24"/>
          <w:szCs w:val="24"/>
        </w:rPr>
      </w:pPr>
      <w:r>
        <w:rPr>
          <w:rFonts w:ascii="Arial" w:hAnsi="Arial" w:cs="Arial"/>
          <w:sz w:val="24"/>
          <w:szCs w:val="24"/>
        </w:rPr>
        <w:t>Consecuentemente</w:t>
      </w:r>
      <w:r w:rsidR="00731C11" w:rsidRPr="00731C11">
        <w:rPr>
          <w:rFonts w:ascii="Arial" w:hAnsi="Arial" w:cs="Arial"/>
          <w:sz w:val="24"/>
          <w:szCs w:val="24"/>
        </w:rPr>
        <w:t>, se evidencia</w:t>
      </w:r>
      <w:r w:rsidR="00731C11">
        <w:rPr>
          <w:rFonts w:ascii="Arial" w:hAnsi="Arial" w:cs="Arial"/>
          <w:sz w:val="24"/>
          <w:szCs w:val="24"/>
        </w:rPr>
        <w:t xml:space="preserve"> </w:t>
      </w:r>
      <w:r w:rsidR="00731C11" w:rsidRPr="00731C11">
        <w:rPr>
          <w:rFonts w:ascii="Arial" w:hAnsi="Arial" w:cs="Arial"/>
          <w:sz w:val="24"/>
          <w:szCs w:val="24"/>
        </w:rPr>
        <w:t>que la demandada incumplió con la obligación que tiene de fundar y m</w:t>
      </w:r>
      <w:r w:rsidR="00731C11">
        <w:rPr>
          <w:rFonts w:ascii="Arial" w:hAnsi="Arial" w:cs="Arial"/>
          <w:sz w:val="24"/>
          <w:szCs w:val="24"/>
        </w:rPr>
        <w:t xml:space="preserve">otivar su acto, </w:t>
      </w:r>
      <w:r w:rsidR="00731C11" w:rsidRPr="00731C11">
        <w:rPr>
          <w:rFonts w:ascii="Arial" w:hAnsi="Arial" w:cs="Arial"/>
          <w:sz w:val="24"/>
          <w:szCs w:val="24"/>
        </w:rPr>
        <w:t>al omitir citar el precepto legal que</w:t>
      </w:r>
      <w:r w:rsidR="00731C11">
        <w:rPr>
          <w:rFonts w:ascii="Arial" w:hAnsi="Arial" w:cs="Arial"/>
          <w:sz w:val="24"/>
          <w:szCs w:val="24"/>
        </w:rPr>
        <w:t xml:space="preserve"> lo faculta para emitir el acto </w:t>
      </w:r>
      <w:r w:rsidR="00731C11" w:rsidRPr="00731C11">
        <w:rPr>
          <w:rFonts w:ascii="Arial" w:hAnsi="Arial" w:cs="Arial"/>
          <w:sz w:val="24"/>
          <w:szCs w:val="24"/>
        </w:rPr>
        <w:t xml:space="preserve">impugnado y darle al contribuyente su </w:t>
      </w:r>
      <w:r w:rsidR="00731C11">
        <w:rPr>
          <w:rFonts w:ascii="Arial" w:hAnsi="Arial" w:cs="Arial"/>
          <w:sz w:val="24"/>
          <w:szCs w:val="24"/>
        </w:rPr>
        <w:t xml:space="preserve">garantía de defensa previa a la emisión del acto de </w:t>
      </w:r>
      <w:r w:rsidR="00731C11" w:rsidRPr="00731C11">
        <w:rPr>
          <w:rFonts w:ascii="Arial" w:hAnsi="Arial" w:cs="Arial"/>
          <w:sz w:val="24"/>
          <w:szCs w:val="24"/>
        </w:rPr>
        <w:t>molestia, transgrediend</w:t>
      </w:r>
      <w:r w:rsidR="006F32FB">
        <w:rPr>
          <w:rFonts w:ascii="Arial" w:hAnsi="Arial" w:cs="Arial"/>
          <w:sz w:val="24"/>
          <w:szCs w:val="24"/>
        </w:rPr>
        <w:t>o con ello, lo dispuesto por los</w:t>
      </w:r>
      <w:r w:rsidR="00731C11">
        <w:rPr>
          <w:rFonts w:ascii="Arial" w:hAnsi="Arial" w:cs="Arial"/>
          <w:sz w:val="24"/>
          <w:szCs w:val="24"/>
        </w:rPr>
        <w:t xml:space="preserve"> </w:t>
      </w:r>
      <w:r w:rsidR="00731C11" w:rsidRPr="00731C11">
        <w:rPr>
          <w:rFonts w:ascii="Arial" w:hAnsi="Arial" w:cs="Arial"/>
          <w:sz w:val="24"/>
          <w:szCs w:val="24"/>
        </w:rPr>
        <w:t>artículo</w:t>
      </w:r>
      <w:r w:rsidR="006F32FB">
        <w:rPr>
          <w:rFonts w:ascii="Arial" w:hAnsi="Arial" w:cs="Arial"/>
          <w:sz w:val="24"/>
          <w:szCs w:val="24"/>
        </w:rPr>
        <w:t xml:space="preserve">s </w:t>
      </w:r>
      <w:r w:rsidR="006F32FB" w:rsidRPr="00004F0E">
        <w:rPr>
          <w:rFonts w:ascii="Arial" w:hAnsi="Arial" w:cs="Arial"/>
          <w:sz w:val="24"/>
          <w:szCs w:val="24"/>
        </w:rPr>
        <w:t>16 de la Constitución Política de los Est</w:t>
      </w:r>
      <w:r w:rsidR="006F32FB">
        <w:rPr>
          <w:rFonts w:ascii="Arial" w:hAnsi="Arial" w:cs="Arial"/>
          <w:sz w:val="24"/>
          <w:szCs w:val="24"/>
        </w:rPr>
        <w:t>ados Unidos Mexicanos y</w:t>
      </w:r>
      <w:r w:rsidR="00731C11" w:rsidRPr="00731C11">
        <w:rPr>
          <w:rFonts w:ascii="Arial" w:hAnsi="Arial" w:cs="Arial"/>
          <w:sz w:val="24"/>
          <w:szCs w:val="24"/>
        </w:rPr>
        <w:t xml:space="preserve"> 17 fracción </w:t>
      </w:r>
      <w:r w:rsidR="000A4293">
        <w:rPr>
          <w:rFonts w:ascii="Arial" w:hAnsi="Arial" w:cs="Arial"/>
          <w:sz w:val="24"/>
          <w:szCs w:val="24"/>
        </w:rPr>
        <w:t>I y V</w:t>
      </w:r>
      <w:r w:rsidR="00731C11" w:rsidRPr="00731C11">
        <w:rPr>
          <w:rFonts w:ascii="Arial" w:hAnsi="Arial" w:cs="Arial"/>
          <w:sz w:val="24"/>
          <w:szCs w:val="24"/>
        </w:rPr>
        <w:t xml:space="preserve"> de la Ley de Procedim</w:t>
      </w:r>
      <w:r w:rsidR="00731C11">
        <w:rPr>
          <w:rFonts w:ascii="Arial" w:hAnsi="Arial" w:cs="Arial"/>
          <w:sz w:val="24"/>
          <w:szCs w:val="24"/>
        </w:rPr>
        <w:t xml:space="preserve">iento y Justicia Administrativa para el Estado de Oaxaca y </w:t>
      </w:r>
      <w:r w:rsidR="00731C11" w:rsidRPr="00731C11">
        <w:rPr>
          <w:rFonts w:ascii="Arial" w:hAnsi="Arial" w:cs="Arial"/>
          <w:sz w:val="24"/>
          <w:szCs w:val="24"/>
        </w:rPr>
        <w:t>con ello su validez, por lo que, resulta</w:t>
      </w:r>
      <w:r w:rsidR="00731C11">
        <w:rPr>
          <w:rFonts w:ascii="Arial" w:hAnsi="Arial" w:cs="Arial"/>
          <w:sz w:val="24"/>
          <w:szCs w:val="24"/>
        </w:rPr>
        <w:t xml:space="preserve"> </w:t>
      </w:r>
      <w:r w:rsidR="00731C11" w:rsidRPr="00731C11">
        <w:rPr>
          <w:rFonts w:ascii="Arial" w:hAnsi="Arial" w:cs="Arial"/>
          <w:sz w:val="24"/>
          <w:szCs w:val="24"/>
        </w:rPr>
        <w:t>procedente declarar la NULIDAD LISA Y L</w:t>
      </w:r>
      <w:r w:rsidR="00731C11">
        <w:rPr>
          <w:rFonts w:ascii="Arial" w:hAnsi="Arial" w:cs="Arial"/>
          <w:sz w:val="24"/>
          <w:szCs w:val="24"/>
        </w:rPr>
        <w:t>LANA de</w:t>
      </w:r>
      <w:r w:rsidR="00D23E10">
        <w:rPr>
          <w:rFonts w:ascii="Arial" w:hAnsi="Arial" w:cs="Arial"/>
          <w:sz w:val="24"/>
          <w:szCs w:val="24"/>
        </w:rPr>
        <w:t xml:space="preserve"> la </w:t>
      </w:r>
      <w:r w:rsidR="00D23E10" w:rsidRPr="007A0116">
        <w:rPr>
          <w:rFonts w:ascii="Arial" w:hAnsi="Arial" w:cs="Arial"/>
          <w:sz w:val="24"/>
          <w:szCs w:val="24"/>
        </w:rPr>
        <w:t xml:space="preserve">resolución de fecha veintiocho de octubre de dos mil </w:t>
      </w:r>
      <w:r w:rsidR="00D23E10">
        <w:rPr>
          <w:rFonts w:ascii="Arial" w:hAnsi="Arial" w:cs="Arial"/>
          <w:sz w:val="24"/>
          <w:szCs w:val="24"/>
        </w:rPr>
        <w:t xml:space="preserve">diecinueve dictado en el expediente administrativo </w:t>
      </w:r>
      <w:r w:rsidR="00790E7D">
        <w:rPr>
          <w:rFonts w:ascii="Arial" w:hAnsi="Arial" w:cs="Arial"/>
          <w:sz w:val="24"/>
          <w:szCs w:val="24"/>
        </w:rPr>
        <w:t>**********</w:t>
      </w:r>
      <w:r w:rsidR="00D23E10">
        <w:rPr>
          <w:rFonts w:ascii="Arial" w:hAnsi="Arial" w:cs="Arial"/>
          <w:sz w:val="24"/>
          <w:szCs w:val="24"/>
        </w:rPr>
        <w:t>, emitida la por Directora de Comercio del Municipio de Santa Cruz Xoxocotlán</w:t>
      </w:r>
      <w:r w:rsidR="00571C01">
        <w:rPr>
          <w:rFonts w:ascii="Arial" w:hAnsi="Arial" w:cs="Arial"/>
          <w:sz w:val="24"/>
          <w:szCs w:val="24"/>
        </w:rPr>
        <w:t>.</w:t>
      </w:r>
    </w:p>
    <w:p w14:paraId="5C616859" w14:textId="77777777" w:rsidR="001E065A" w:rsidRDefault="001E065A" w:rsidP="008758F1">
      <w:pPr>
        <w:pStyle w:val="Sinespaciado"/>
        <w:spacing w:line="360" w:lineRule="auto"/>
        <w:ind w:firstLine="708"/>
        <w:jc w:val="both"/>
        <w:rPr>
          <w:rFonts w:ascii="Arial" w:hAnsi="Arial" w:cs="Arial"/>
          <w:sz w:val="24"/>
          <w:szCs w:val="24"/>
        </w:rPr>
      </w:pPr>
    </w:p>
    <w:p w14:paraId="533D70E4" w14:textId="4C66ABC0" w:rsidR="00E626A9" w:rsidRDefault="001E065A" w:rsidP="00C8633F">
      <w:pPr>
        <w:pStyle w:val="Sinespaciado"/>
        <w:spacing w:line="360" w:lineRule="auto"/>
        <w:ind w:firstLine="708"/>
        <w:jc w:val="both"/>
        <w:rPr>
          <w:rFonts w:ascii="Arial" w:hAnsi="Arial" w:cs="Arial"/>
          <w:sz w:val="24"/>
          <w:szCs w:val="24"/>
        </w:rPr>
      </w:pPr>
      <w:r>
        <w:rPr>
          <w:rFonts w:ascii="Arial" w:hAnsi="Arial" w:cs="Arial"/>
          <w:sz w:val="24"/>
          <w:szCs w:val="24"/>
        </w:rPr>
        <w:t>Por lo cual</w:t>
      </w:r>
      <w:r w:rsidR="00731C11" w:rsidRPr="00731C11">
        <w:rPr>
          <w:rFonts w:ascii="Arial" w:hAnsi="Arial" w:cs="Arial"/>
          <w:sz w:val="24"/>
          <w:szCs w:val="24"/>
        </w:rPr>
        <w:t>, para estar en condicion</w:t>
      </w:r>
      <w:r w:rsidR="00731C11">
        <w:rPr>
          <w:rFonts w:ascii="Arial" w:hAnsi="Arial" w:cs="Arial"/>
          <w:sz w:val="24"/>
          <w:szCs w:val="24"/>
        </w:rPr>
        <w:t xml:space="preserve">es de restituir al administrado </w:t>
      </w:r>
      <w:r w:rsidR="00731C11" w:rsidRPr="00731C11">
        <w:rPr>
          <w:rFonts w:ascii="Arial" w:hAnsi="Arial" w:cs="Arial"/>
          <w:sz w:val="24"/>
          <w:szCs w:val="24"/>
        </w:rPr>
        <w:t>en el pleno goce de sus derechos afectad</w:t>
      </w:r>
      <w:r w:rsidR="003E1E93">
        <w:rPr>
          <w:rFonts w:ascii="Arial" w:hAnsi="Arial" w:cs="Arial"/>
          <w:sz w:val="24"/>
          <w:szCs w:val="24"/>
        </w:rPr>
        <w:t>os</w:t>
      </w:r>
      <w:r w:rsidR="00731C11">
        <w:rPr>
          <w:rFonts w:ascii="Arial" w:hAnsi="Arial" w:cs="Arial"/>
          <w:sz w:val="24"/>
          <w:szCs w:val="24"/>
        </w:rPr>
        <w:t>,</w:t>
      </w:r>
      <w:r w:rsidR="00EA48B5">
        <w:rPr>
          <w:rFonts w:ascii="Arial" w:hAnsi="Arial" w:cs="Arial"/>
          <w:sz w:val="24"/>
          <w:szCs w:val="24"/>
        </w:rPr>
        <w:t xml:space="preserve"> la demandada deberá </w:t>
      </w:r>
      <w:r w:rsidR="009B7B74">
        <w:rPr>
          <w:rFonts w:ascii="Arial" w:hAnsi="Arial" w:cs="Arial"/>
          <w:sz w:val="24"/>
          <w:szCs w:val="24"/>
        </w:rPr>
        <w:t xml:space="preserve">otorgar la renovación de licencia comercial siempre y cuando el actor </w:t>
      </w:r>
      <w:r w:rsidR="00790E7D">
        <w:rPr>
          <w:rFonts w:ascii="Arial" w:hAnsi="Arial" w:cs="Arial"/>
          <w:b/>
          <w:color w:val="FF0000"/>
          <w:sz w:val="24"/>
          <w:szCs w:val="24"/>
        </w:rPr>
        <w:t>**********</w:t>
      </w:r>
      <w:r w:rsidR="009B7B74" w:rsidRPr="009B7B74">
        <w:rPr>
          <w:rFonts w:ascii="Arial" w:hAnsi="Arial" w:cs="Arial"/>
          <w:b/>
          <w:color w:val="FF0000"/>
          <w:sz w:val="24"/>
          <w:szCs w:val="24"/>
        </w:rPr>
        <w:t xml:space="preserve">, </w:t>
      </w:r>
      <w:r w:rsidR="009B7B74" w:rsidRPr="009B7B74">
        <w:rPr>
          <w:rFonts w:ascii="Arial" w:hAnsi="Arial" w:cs="Arial"/>
          <w:sz w:val="24"/>
          <w:szCs w:val="24"/>
        </w:rPr>
        <w:t xml:space="preserve">realice </w:t>
      </w:r>
      <w:r w:rsidR="009B7B74">
        <w:rPr>
          <w:rFonts w:ascii="Arial" w:hAnsi="Arial" w:cs="Arial"/>
          <w:sz w:val="24"/>
          <w:szCs w:val="24"/>
        </w:rPr>
        <w:t>el pago correspondiente de renovación de licencia</w:t>
      </w:r>
      <w:r w:rsidR="00CD60B6">
        <w:rPr>
          <w:rFonts w:ascii="Arial" w:hAnsi="Arial" w:cs="Arial"/>
          <w:sz w:val="24"/>
          <w:szCs w:val="24"/>
        </w:rPr>
        <w:t>, respetando el derecho obtenido mediante</w:t>
      </w:r>
      <w:r w:rsidR="00D67DF3">
        <w:rPr>
          <w:rFonts w:ascii="Arial" w:hAnsi="Arial" w:cs="Arial"/>
          <w:sz w:val="24"/>
          <w:szCs w:val="24"/>
        </w:rPr>
        <w:t xml:space="preserve"> permiso de colocación de</w:t>
      </w:r>
      <w:r w:rsidR="003A5E1D">
        <w:rPr>
          <w:rFonts w:ascii="Arial" w:hAnsi="Arial" w:cs="Arial"/>
          <w:sz w:val="24"/>
          <w:szCs w:val="24"/>
        </w:rPr>
        <w:t xml:space="preserve"> pantalla</w:t>
      </w:r>
      <w:r w:rsidR="00CD60B6">
        <w:rPr>
          <w:rFonts w:ascii="Arial" w:hAnsi="Arial" w:cs="Arial"/>
          <w:sz w:val="24"/>
          <w:szCs w:val="24"/>
        </w:rPr>
        <w:t xml:space="preserve"> contenido en el oficio </w:t>
      </w:r>
      <w:r w:rsidR="00B354CB">
        <w:rPr>
          <w:rFonts w:ascii="Arial" w:hAnsi="Arial" w:cs="Arial"/>
          <w:sz w:val="24"/>
          <w:szCs w:val="24"/>
        </w:rPr>
        <w:t>**********</w:t>
      </w:r>
      <w:r w:rsidR="00CD60B6">
        <w:rPr>
          <w:rFonts w:ascii="Arial" w:hAnsi="Arial" w:cs="Arial"/>
          <w:sz w:val="24"/>
          <w:szCs w:val="24"/>
        </w:rPr>
        <w:t xml:space="preserve"> de fecha veinte de diciembre de dos mil trece.</w:t>
      </w:r>
    </w:p>
    <w:p w14:paraId="7D6DD078" w14:textId="77777777" w:rsidR="00A03DC5" w:rsidRPr="00A03DC5" w:rsidRDefault="00A03DC5" w:rsidP="00A03DC5">
      <w:pPr>
        <w:pStyle w:val="Sinespaciado"/>
      </w:pPr>
    </w:p>
    <w:p w14:paraId="78107516" w14:textId="03F9C111" w:rsidR="00273391" w:rsidRDefault="00A03DC5" w:rsidP="00CC57B0">
      <w:pPr>
        <w:pStyle w:val="Sinespaciado"/>
        <w:spacing w:line="360" w:lineRule="auto"/>
        <w:ind w:firstLine="708"/>
        <w:jc w:val="both"/>
        <w:rPr>
          <w:rFonts w:ascii="Arial" w:hAnsi="Arial" w:cs="Arial"/>
          <w:sz w:val="24"/>
          <w:szCs w:val="24"/>
        </w:rPr>
      </w:pPr>
      <w:r>
        <w:rPr>
          <w:rFonts w:ascii="Arial" w:hAnsi="Arial" w:cs="Arial"/>
          <w:sz w:val="24"/>
          <w:szCs w:val="24"/>
        </w:rPr>
        <w:t xml:space="preserve">Lo </w:t>
      </w:r>
      <w:r w:rsidR="004F55F7">
        <w:rPr>
          <w:rFonts w:ascii="Arial" w:hAnsi="Arial" w:cs="Arial"/>
          <w:sz w:val="24"/>
          <w:szCs w:val="24"/>
        </w:rPr>
        <w:t xml:space="preserve">anterior, en lo que respecta </w:t>
      </w:r>
      <w:r w:rsidR="0008167F">
        <w:rPr>
          <w:rFonts w:ascii="Arial" w:hAnsi="Arial" w:cs="Arial"/>
          <w:sz w:val="24"/>
          <w:szCs w:val="24"/>
        </w:rPr>
        <w:t xml:space="preserve">al </w:t>
      </w:r>
      <w:r w:rsidR="00A1703C">
        <w:rPr>
          <w:rFonts w:ascii="Arial" w:hAnsi="Arial" w:cs="Arial"/>
          <w:sz w:val="24"/>
          <w:szCs w:val="24"/>
        </w:rPr>
        <w:t xml:space="preserve">permiso contenido en el oficio </w:t>
      </w:r>
      <w:r w:rsidR="00B354CB">
        <w:rPr>
          <w:rFonts w:ascii="Arial" w:hAnsi="Arial" w:cs="Arial"/>
          <w:sz w:val="24"/>
          <w:szCs w:val="24"/>
        </w:rPr>
        <w:t>**********</w:t>
      </w:r>
      <w:r w:rsidR="00A1703C">
        <w:rPr>
          <w:rFonts w:ascii="Arial" w:hAnsi="Arial" w:cs="Arial"/>
          <w:sz w:val="24"/>
          <w:szCs w:val="24"/>
        </w:rPr>
        <w:t xml:space="preserve">, </w:t>
      </w:r>
      <w:r w:rsidR="00C8633F">
        <w:rPr>
          <w:rFonts w:ascii="Arial" w:hAnsi="Arial" w:cs="Arial"/>
          <w:sz w:val="24"/>
          <w:szCs w:val="24"/>
        </w:rPr>
        <w:t>mediante el cual se le autorizó la colocación de pantalla eléctrica, por un periodo de treinta y seis meses</w:t>
      </w:r>
      <w:r w:rsidR="00273391">
        <w:rPr>
          <w:rFonts w:ascii="Arial" w:hAnsi="Arial" w:cs="Arial"/>
          <w:sz w:val="24"/>
          <w:szCs w:val="24"/>
        </w:rPr>
        <w:t xml:space="preserve">, </w:t>
      </w:r>
      <w:r w:rsidR="00A1703C">
        <w:rPr>
          <w:rFonts w:ascii="Arial" w:hAnsi="Arial" w:cs="Arial"/>
          <w:sz w:val="24"/>
          <w:szCs w:val="24"/>
        </w:rPr>
        <w:t xml:space="preserve">se precisa que </w:t>
      </w:r>
      <w:r w:rsidR="00273391">
        <w:rPr>
          <w:rFonts w:ascii="Arial" w:hAnsi="Arial" w:cs="Arial"/>
          <w:sz w:val="24"/>
          <w:szCs w:val="24"/>
        </w:rPr>
        <w:t xml:space="preserve">a dicho periodo </w:t>
      </w:r>
      <w:r w:rsidR="009C38D7">
        <w:rPr>
          <w:rFonts w:ascii="Arial" w:hAnsi="Arial" w:cs="Arial"/>
          <w:sz w:val="24"/>
          <w:szCs w:val="24"/>
        </w:rPr>
        <w:t xml:space="preserve">se descontaran </w:t>
      </w:r>
      <w:r w:rsidR="00CD60B6">
        <w:rPr>
          <w:rFonts w:ascii="Arial" w:hAnsi="Arial" w:cs="Arial"/>
          <w:sz w:val="24"/>
          <w:szCs w:val="24"/>
        </w:rPr>
        <w:t xml:space="preserve">diez </w:t>
      </w:r>
      <w:r w:rsidR="00273391">
        <w:rPr>
          <w:rFonts w:ascii="Arial" w:hAnsi="Arial" w:cs="Arial"/>
          <w:sz w:val="24"/>
          <w:szCs w:val="24"/>
        </w:rPr>
        <w:t>m</w:t>
      </w:r>
      <w:r w:rsidR="00CD60B6">
        <w:rPr>
          <w:rFonts w:ascii="Arial" w:hAnsi="Arial" w:cs="Arial"/>
          <w:sz w:val="24"/>
          <w:szCs w:val="24"/>
        </w:rPr>
        <w:t>eses</w:t>
      </w:r>
      <w:r w:rsidR="00F222F5">
        <w:rPr>
          <w:rFonts w:ascii="Arial" w:hAnsi="Arial" w:cs="Arial"/>
          <w:sz w:val="24"/>
          <w:szCs w:val="24"/>
        </w:rPr>
        <w:t>,</w:t>
      </w:r>
      <w:r w:rsidR="00CD60B6">
        <w:rPr>
          <w:rFonts w:ascii="Arial" w:hAnsi="Arial" w:cs="Arial"/>
          <w:sz w:val="24"/>
          <w:szCs w:val="24"/>
        </w:rPr>
        <w:t xml:space="preserve"> con veinte días</w:t>
      </w:r>
      <w:r w:rsidR="00F222F5">
        <w:rPr>
          <w:rFonts w:ascii="Arial" w:hAnsi="Arial" w:cs="Arial"/>
          <w:sz w:val="24"/>
          <w:szCs w:val="24"/>
        </w:rPr>
        <w:t>, periodo que el actor</w:t>
      </w:r>
      <w:r w:rsidR="005D09F4">
        <w:rPr>
          <w:rFonts w:ascii="Arial" w:hAnsi="Arial" w:cs="Arial"/>
          <w:sz w:val="24"/>
          <w:szCs w:val="24"/>
        </w:rPr>
        <w:t xml:space="preserve"> hizo uso del permiso, </w:t>
      </w:r>
      <w:r w:rsidR="00287940">
        <w:rPr>
          <w:rFonts w:ascii="Arial" w:hAnsi="Arial" w:cs="Arial"/>
          <w:sz w:val="24"/>
          <w:szCs w:val="24"/>
        </w:rPr>
        <w:t xml:space="preserve">esto </w:t>
      </w:r>
      <w:r w:rsidR="00ED7896">
        <w:rPr>
          <w:rFonts w:ascii="Arial" w:hAnsi="Arial" w:cs="Arial"/>
          <w:sz w:val="24"/>
          <w:szCs w:val="24"/>
        </w:rPr>
        <w:t xml:space="preserve">es así toda vez que </w:t>
      </w:r>
      <w:r w:rsidR="00287940">
        <w:rPr>
          <w:rFonts w:ascii="Arial" w:hAnsi="Arial" w:cs="Arial"/>
          <w:sz w:val="24"/>
          <w:szCs w:val="24"/>
        </w:rPr>
        <w:t xml:space="preserve">el actor indica que </w:t>
      </w:r>
      <w:r w:rsidR="000A4789">
        <w:rPr>
          <w:rFonts w:ascii="Arial" w:hAnsi="Arial" w:cs="Arial"/>
          <w:sz w:val="24"/>
          <w:szCs w:val="24"/>
        </w:rPr>
        <w:t>inició</w:t>
      </w:r>
      <w:r w:rsidR="00287940">
        <w:rPr>
          <w:rFonts w:ascii="Arial" w:hAnsi="Arial" w:cs="Arial"/>
          <w:sz w:val="24"/>
          <w:szCs w:val="24"/>
        </w:rPr>
        <w:t xml:space="preserve"> </w:t>
      </w:r>
      <w:r w:rsidR="000A4789">
        <w:rPr>
          <w:rFonts w:ascii="Arial" w:hAnsi="Arial" w:cs="Arial"/>
          <w:sz w:val="24"/>
          <w:szCs w:val="24"/>
        </w:rPr>
        <w:t xml:space="preserve">sus operaciones con fecha treinta de </w:t>
      </w:r>
      <w:r w:rsidR="00B7396B">
        <w:rPr>
          <w:rFonts w:ascii="Arial" w:hAnsi="Arial" w:cs="Arial"/>
          <w:sz w:val="24"/>
          <w:szCs w:val="24"/>
        </w:rPr>
        <w:t xml:space="preserve">diciembre de dos mil trece y con fecha veinte de noviembre de dos mil catorce la autoridad </w:t>
      </w:r>
      <w:r w:rsidR="009A336B">
        <w:rPr>
          <w:rFonts w:ascii="Arial" w:hAnsi="Arial" w:cs="Arial"/>
          <w:sz w:val="24"/>
          <w:szCs w:val="24"/>
        </w:rPr>
        <w:t xml:space="preserve">indica que realizo el retiro de pantalla publicitaria, </w:t>
      </w:r>
      <w:r w:rsidR="00834A22">
        <w:rPr>
          <w:rFonts w:ascii="Arial" w:hAnsi="Arial" w:cs="Arial"/>
          <w:sz w:val="24"/>
          <w:szCs w:val="24"/>
        </w:rPr>
        <w:t>por lo cual da un restante de veinticinco meses, diez días</w:t>
      </w:r>
      <w:r w:rsidR="00F83C1D">
        <w:rPr>
          <w:rFonts w:ascii="Arial" w:hAnsi="Arial" w:cs="Arial"/>
          <w:sz w:val="24"/>
          <w:szCs w:val="24"/>
        </w:rPr>
        <w:t>, mismos que</w:t>
      </w:r>
      <w:r w:rsidR="00834A22">
        <w:rPr>
          <w:rFonts w:ascii="Arial" w:hAnsi="Arial" w:cs="Arial"/>
          <w:sz w:val="24"/>
          <w:szCs w:val="24"/>
        </w:rPr>
        <w:t xml:space="preserve"> </w:t>
      </w:r>
      <w:r w:rsidR="00D610EA">
        <w:rPr>
          <w:rFonts w:ascii="Arial" w:hAnsi="Arial" w:cs="Arial"/>
          <w:sz w:val="24"/>
          <w:szCs w:val="24"/>
        </w:rPr>
        <w:t>transcurrirá</w:t>
      </w:r>
      <w:r w:rsidR="002A7F23">
        <w:rPr>
          <w:rFonts w:ascii="Arial" w:hAnsi="Arial" w:cs="Arial"/>
          <w:sz w:val="24"/>
          <w:szCs w:val="24"/>
        </w:rPr>
        <w:t xml:space="preserve"> una vez quede firme la presente sentencia.</w:t>
      </w:r>
    </w:p>
    <w:p w14:paraId="398AD1A4" w14:textId="6FD9EB12" w:rsidR="00023242" w:rsidRDefault="00F733B8" w:rsidP="00594F47">
      <w:pPr>
        <w:spacing w:before="240" w:after="0" w:line="360" w:lineRule="auto"/>
        <w:ind w:right="49" w:firstLine="708"/>
        <w:jc w:val="both"/>
        <w:rPr>
          <w:rFonts w:ascii="Arial" w:hAnsi="Arial" w:cs="Arial"/>
          <w:sz w:val="24"/>
          <w:szCs w:val="24"/>
        </w:rPr>
      </w:pPr>
      <w:r w:rsidRPr="003E244E">
        <w:rPr>
          <w:rFonts w:ascii="Arial" w:hAnsi="Arial" w:cs="Arial"/>
          <w:sz w:val="24"/>
          <w:szCs w:val="24"/>
        </w:rPr>
        <w:lastRenderedPageBreak/>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DA6C9C">
        <w:rPr>
          <w:rFonts w:ascii="Arial" w:hAnsi="Arial" w:cs="Arial"/>
          <w:sz w:val="24"/>
          <w:szCs w:val="24"/>
        </w:rPr>
        <w:t>, 208 fracción VI</w:t>
      </w:r>
      <w:r w:rsidRPr="003E244E">
        <w:rPr>
          <w:rFonts w:ascii="Arial" w:hAnsi="Arial" w:cs="Arial"/>
          <w:sz w:val="24"/>
          <w:szCs w:val="24"/>
        </w:rPr>
        <w:t xml:space="preserve"> y 209 de Ley de Procedimiento y Justicia Administrativa para el Estado de Oaxaca, se; - - - - - - - - - - - - - - - - - - - - - - - - - - - - - </w:t>
      </w:r>
      <w:r w:rsidR="00594F47">
        <w:rPr>
          <w:rFonts w:ascii="Arial" w:hAnsi="Arial" w:cs="Arial"/>
          <w:sz w:val="24"/>
          <w:szCs w:val="24"/>
        </w:rPr>
        <w:t>- - - - -</w:t>
      </w:r>
      <w:r w:rsidR="00F122CD">
        <w:rPr>
          <w:rFonts w:ascii="Arial" w:hAnsi="Arial" w:cs="Arial"/>
          <w:sz w:val="24"/>
          <w:szCs w:val="24"/>
        </w:rPr>
        <w:t xml:space="preserve"> - - - -</w:t>
      </w:r>
    </w:p>
    <w:p w14:paraId="3929D52D" w14:textId="77777777" w:rsidR="00594F47" w:rsidRPr="00594F47" w:rsidRDefault="00594F47" w:rsidP="00F122CD">
      <w:pPr>
        <w:spacing w:line="360" w:lineRule="auto"/>
        <w:ind w:right="49" w:firstLine="708"/>
        <w:jc w:val="both"/>
        <w:rPr>
          <w:rFonts w:ascii="Arial" w:hAnsi="Arial" w:cs="Arial"/>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t xml:space="preserve">R </w:t>
      </w:r>
      <w:r w:rsidR="00F733B8" w:rsidRPr="003E244E">
        <w:rPr>
          <w:rFonts w:ascii="Arial" w:hAnsi="Arial" w:cs="Arial"/>
          <w:b/>
          <w:sz w:val="24"/>
          <w:szCs w:val="24"/>
        </w:rPr>
        <w:t>E S U E L V E:</w:t>
      </w:r>
    </w:p>
    <w:p w14:paraId="0AA1A5C5" w14:textId="21C3E0E4"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w:t>
      </w:r>
      <w:r w:rsidR="00F122CD">
        <w:rPr>
          <w:rFonts w:ascii="Arial" w:hAnsi="Arial" w:cs="Arial"/>
          <w:sz w:val="24"/>
          <w:szCs w:val="24"/>
        </w:rPr>
        <w:t>y resolver del presente asunto.</w:t>
      </w:r>
      <w:r w:rsidRPr="003E244E">
        <w:rPr>
          <w:rFonts w:ascii="Arial" w:hAnsi="Arial" w:cs="Arial"/>
          <w:sz w:val="24"/>
          <w:szCs w:val="24"/>
        </w:rPr>
        <w:t xml:space="preserve">- - - - - - - - - - - - - - - - - - - - - - - </w:t>
      </w:r>
      <w:r w:rsidR="00C35BE0">
        <w:rPr>
          <w:rFonts w:ascii="Arial" w:hAnsi="Arial" w:cs="Arial"/>
          <w:sz w:val="24"/>
          <w:szCs w:val="24"/>
        </w:rPr>
        <w:t>- - - - - - - - - - - -</w:t>
      </w:r>
      <w:r w:rsidR="00F122CD">
        <w:rPr>
          <w:rFonts w:ascii="Arial" w:hAnsi="Arial" w:cs="Arial"/>
          <w:sz w:val="24"/>
          <w:szCs w:val="24"/>
        </w:rPr>
        <w:t xml:space="preserve"> -</w:t>
      </w:r>
    </w:p>
    <w:p w14:paraId="09F27B20" w14:textId="25A208A6"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r w:rsidR="00C35BE0">
        <w:rPr>
          <w:rFonts w:ascii="Arial" w:hAnsi="Arial" w:cs="Arial"/>
          <w:sz w:val="24"/>
          <w:szCs w:val="24"/>
        </w:rPr>
        <w:t>-</w:t>
      </w:r>
    </w:p>
    <w:p w14:paraId="7B2477DA" w14:textId="51015B72"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TERCERO.-</w:t>
      </w:r>
      <w:r w:rsidR="00C35BE0">
        <w:rPr>
          <w:rFonts w:ascii="Arial" w:hAnsi="Arial" w:cs="Arial"/>
          <w:sz w:val="24"/>
          <w:szCs w:val="24"/>
        </w:rPr>
        <w:t xml:space="preserve"> </w:t>
      </w:r>
      <w:r w:rsidRPr="003E244E">
        <w:rPr>
          <w:rFonts w:ascii="Arial" w:hAnsi="Arial" w:cs="Arial"/>
          <w:sz w:val="24"/>
          <w:szCs w:val="24"/>
        </w:rPr>
        <w:t>No se actualizaron causales de improcedencia y sobre</w:t>
      </w:r>
      <w:r w:rsidR="00F122CD">
        <w:rPr>
          <w:rFonts w:ascii="Arial" w:hAnsi="Arial" w:cs="Arial"/>
          <w:sz w:val="24"/>
          <w:szCs w:val="24"/>
        </w:rPr>
        <w:t>seimiento en el presente asunto contenidas en el artículo 161 de la Ley de la Materia,</w:t>
      </w:r>
      <w:r w:rsidRPr="003E244E">
        <w:rPr>
          <w:rFonts w:ascii="Arial" w:hAnsi="Arial" w:cs="Arial"/>
          <w:sz w:val="24"/>
          <w:szCs w:val="24"/>
        </w:rPr>
        <w:t xml:space="preserve"> por lo que </w:t>
      </w:r>
      <w:r w:rsidRPr="003E244E">
        <w:rPr>
          <w:rFonts w:ascii="Arial" w:hAnsi="Arial" w:cs="Arial"/>
          <w:b/>
          <w:bCs/>
          <w:sz w:val="24"/>
          <w:szCs w:val="24"/>
        </w:rPr>
        <w:t>no se sobresee</w:t>
      </w:r>
      <w:r w:rsidR="00C35BE0">
        <w:rPr>
          <w:rFonts w:ascii="Arial" w:hAnsi="Arial" w:cs="Arial"/>
          <w:sz w:val="24"/>
          <w:szCs w:val="24"/>
        </w:rPr>
        <w:t xml:space="preserve"> el juicio. - -</w:t>
      </w:r>
      <w:r w:rsidR="00F122CD">
        <w:rPr>
          <w:rFonts w:ascii="Arial" w:hAnsi="Arial" w:cs="Arial"/>
          <w:sz w:val="24"/>
          <w:szCs w:val="24"/>
        </w:rPr>
        <w:t xml:space="preserve"> </w:t>
      </w:r>
      <w:r w:rsidR="00F122CD" w:rsidRPr="003E244E">
        <w:rPr>
          <w:rFonts w:ascii="Arial" w:hAnsi="Arial" w:cs="Arial"/>
          <w:sz w:val="24"/>
          <w:szCs w:val="24"/>
        </w:rPr>
        <w:t xml:space="preserve">- - - - - - - - - - - - - - - - - </w:t>
      </w:r>
      <w:r w:rsidR="00F122CD">
        <w:rPr>
          <w:rFonts w:ascii="Arial" w:hAnsi="Arial" w:cs="Arial"/>
          <w:sz w:val="24"/>
          <w:szCs w:val="24"/>
        </w:rPr>
        <w:t>-</w:t>
      </w:r>
    </w:p>
    <w:p w14:paraId="389967CE" w14:textId="5560235F" w:rsidR="006D31EE" w:rsidRDefault="00F733B8" w:rsidP="00EE32D6">
      <w:pPr>
        <w:spacing w:before="240" w:after="0" w:line="360" w:lineRule="auto"/>
        <w:ind w:right="49" w:firstLine="709"/>
        <w:jc w:val="both"/>
        <w:rPr>
          <w:rFonts w:ascii="Arial" w:hAnsi="Arial" w:cs="Arial"/>
          <w:sz w:val="24"/>
          <w:szCs w:val="24"/>
        </w:rPr>
      </w:pPr>
      <w:proofErr w:type="gramStart"/>
      <w:r w:rsidRPr="003E244E">
        <w:rPr>
          <w:rFonts w:ascii="Arial" w:hAnsi="Arial" w:cs="Arial"/>
          <w:b/>
          <w:sz w:val="24"/>
          <w:szCs w:val="24"/>
        </w:rPr>
        <w:t>CUARTO.-</w:t>
      </w:r>
      <w:proofErr w:type="gramEnd"/>
      <w:r w:rsidRPr="003E244E">
        <w:rPr>
          <w:rFonts w:ascii="Arial" w:hAnsi="Arial" w:cs="Arial"/>
          <w:b/>
          <w:sz w:val="24"/>
          <w:szCs w:val="24"/>
        </w:rPr>
        <w:t xml:space="preserve">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w:t>
      </w:r>
      <w:r w:rsidR="00EE32D6">
        <w:rPr>
          <w:rFonts w:ascii="Arial" w:hAnsi="Arial" w:cs="Arial"/>
          <w:sz w:val="24"/>
          <w:szCs w:val="24"/>
        </w:rPr>
        <w:t xml:space="preserve">la </w:t>
      </w:r>
      <w:r w:rsidR="00EE32D6" w:rsidRPr="007A0116">
        <w:rPr>
          <w:rFonts w:ascii="Arial" w:hAnsi="Arial" w:cs="Arial"/>
          <w:sz w:val="24"/>
          <w:szCs w:val="24"/>
        </w:rPr>
        <w:t xml:space="preserve">resolución de fecha veintiocho de octubre de dos mil </w:t>
      </w:r>
      <w:r w:rsidR="00EE32D6">
        <w:rPr>
          <w:rFonts w:ascii="Arial" w:hAnsi="Arial" w:cs="Arial"/>
          <w:sz w:val="24"/>
          <w:szCs w:val="24"/>
        </w:rPr>
        <w:t xml:space="preserve">diecinueve dictado en el expediente administrativo </w:t>
      </w:r>
      <w:r w:rsidR="00790E7D">
        <w:rPr>
          <w:rFonts w:ascii="Arial" w:hAnsi="Arial" w:cs="Arial"/>
          <w:sz w:val="24"/>
          <w:szCs w:val="24"/>
        </w:rPr>
        <w:t>**********</w:t>
      </w:r>
      <w:r w:rsidR="00EE32D6">
        <w:rPr>
          <w:rFonts w:ascii="Arial" w:hAnsi="Arial" w:cs="Arial"/>
          <w:sz w:val="24"/>
          <w:szCs w:val="24"/>
        </w:rPr>
        <w:t>, emitida la por Directora de Comercio del Municipio de Santa Cruz Xoxocotlán</w:t>
      </w:r>
      <w:r w:rsidR="0049086F">
        <w:rPr>
          <w:rFonts w:ascii="Arial" w:hAnsi="Arial" w:cs="Arial"/>
          <w:sz w:val="24"/>
          <w:szCs w:val="24"/>
        </w:rPr>
        <w:t>,</w:t>
      </w:r>
      <w:r w:rsidR="0040392F">
        <w:rPr>
          <w:rFonts w:ascii="Arial" w:hAnsi="Arial" w:cs="Arial"/>
          <w:sz w:val="24"/>
          <w:szCs w:val="24"/>
        </w:rPr>
        <w:t xml:space="preserve"> </w:t>
      </w:r>
      <w:r w:rsidR="00C35BE0">
        <w:rPr>
          <w:rFonts w:ascii="Arial" w:hAnsi="Arial" w:cs="Arial"/>
          <w:sz w:val="24"/>
          <w:szCs w:val="24"/>
        </w:rPr>
        <w:t xml:space="preserve">y en consecuencia, </w:t>
      </w:r>
      <w:r w:rsidR="0040392F" w:rsidRPr="003E244E">
        <w:rPr>
          <w:rFonts w:ascii="Arial" w:hAnsi="Arial" w:cs="Arial"/>
          <w:sz w:val="24"/>
          <w:szCs w:val="24"/>
        </w:rPr>
        <w:t>se le restituye en el pleno goce de sus derechos afectados, como quedó precisado en el considerando</w:t>
      </w:r>
      <w:r w:rsidR="0060188D">
        <w:rPr>
          <w:rFonts w:ascii="Arial" w:hAnsi="Arial" w:cs="Arial"/>
          <w:sz w:val="24"/>
          <w:szCs w:val="24"/>
        </w:rPr>
        <w:t xml:space="preserve"> </w:t>
      </w:r>
      <w:r w:rsidR="00EE32D6">
        <w:rPr>
          <w:rFonts w:ascii="Arial" w:hAnsi="Arial" w:cs="Arial"/>
          <w:b/>
          <w:bCs/>
          <w:sz w:val="24"/>
          <w:szCs w:val="24"/>
        </w:rPr>
        <w:t>sexto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 - - - - - - - - - - - - - - - - </w:t>
      </w:r>
      <w:r w:rsidR="00B354CB">
        <w:rPr>
          <w:rFonts w:ascii="Arial" w:hAnsi="Arial" w:cs="Arial"/>
          <w:sz w:val="24"/>
          <w:szCs w:val="24"/>
        </w:rPr>
        <w:t xml:space="preserve">- - - - - - - - - - - - - - - - - - </w:t>
      </w:r>
    </w:p>
    <w:p w14:paraId="4CEF1E68" w14:textId="484F4EC7" w:rsidR="00C35BE0" w:rsidRDefault="006D31EE" w:rsidP="00C35BE0">
      <w:pPr>
        <w:spacing w:before="24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636378">
        <w:rPr>
          <w:rFonts w:ascii="Arial" w:hAnsi="Arial" w:cs="Arial"/>
          <w:sz w:val="24"/>
          <w:szCs w:val="24"/>
        </w:rPr>
        <w:t>.</w:t>
      </w:r>
      <w:r w:rsidR="00F733B8" w:rsidRPr="003E244E">
        <w:rPr>
          <w:rFonts w:ascii="Arial" w:hAnsi="Arial" w:cs="Arial"/>
          <w:sz w:val="24"/>
          <w:szCs w:val="24"/>
        </w:rPr>
        <w:t xml:space="preserve">- - - - - - - - - - - - - - - </w:t>
      </w:r>
      <w:r w:rsidR="0040392F">
        <w:rPr>
          <w:rFonts w:ascii="Arial" w:hAnsi="Arial" w:cs="Arial"/>
          <w:sz w:val="24"/>
          <w:szCs w:val="24"/>
        </w:rPr>
        <w:t>- - - - - - - - - - - -</w:t>
      </w:r>
      <w:r w:rsidR="00636378">
        <w:rPr>
          <w:rFonts w:ascii="Arial" w:hAnsi="Arial" w:cs="Arial"/>
          <w:sz w:val="24"/>
          <w:szCs w:val="24"/>
        </w:rPr>
        <w:t xml:space="preserve"> - - -</w:t>
      </w:r>
      <w:r w:rsidR="00F122CD">
        <w:rPr>
          <w:rFonts w:ascii="Arial" w:hAnsi="Arial" w:cs="Arial"/>
          <w:sz w:val="24"/>
          <w:szCs w:val="24"/>
        </w:rPr>
        <w:t xml:space="preserve"> -</w:t>
      </w:r>
      <w:r w:rsidR="0040392F">
        <w:rPr>
          <w:rFonts w:ascii="Arial" w:hAnsi="Arial" w:cs="Arial"/>
          <w:sz w:val="24"/>
          <w:szCs w:val="24"/>
        </w:rPr>
        <w:t xml:space="preserve"> </w:t>
      </w:r>
    </w:p>
    <w:p w14:paraId="7216BA68" w14:textId="233F0A8D" w:rsidR="00F733B8" w:rsidRPr="00995387" w:rsidRDefault="00023242" w:rsidP="002B7E78">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sidR="00995387">
        <w:rPr>
          <w:rFonts w:ascii="Arial" w:hAnsi="Arial" w:cs="Arial"/>
          <w:sz w:val="24"/>
        </w:rPr>
        <w:t xml:space="preserve">la Maestra Camelia Gaspar Martínez, Magistrada Titular de la Sexta Sala Unitaria de Primera Instancia del </w:t>
      </w:r>
      <w:r w:rsidR="00995387" w:rsidRPr="007128B1">
        <w:rPr>
          <w:rFonts w:ascii="Arial" w:hAnsi="Arial" w:cs="Arial"/>
          <w:sz w:val="24"/>
        </w:rPr>
        <w:t>Tribunal de Justicia Administrativo del Estado de Oaxaca</w:t>
      </w:r>
      <w:r w:rsidR="00995387">
        <w:rPr>
          <w:rFonts w:ascii="Arial" w:hAnsi="Arial" w:cs="Arial"/>
          <w:sz w:val="24"/>
        </w:rPr>
        <w:t>, quien actúa con el</w:t>
      </w:r>
      <w:r w:rsidRPr="007128B1">
        <w:rPr>
          <w:rFonts w:ascii="Arial" w:hAnsi="Arial" w:cs="Arial"/>
          <w:sz w:val="24"/>
        </w:rPr>
        <w:t xml:space="preserve"> Licenciado Renato Gabriel Ibáñez Castellanos, Secretario de Acuerdos </w:t>
      </w:r>
      <w:r w:rsidR="002B7E78">
        <w:rPr>
          <w:rFonts w:ascii="Arial" w:hAnsi="Arial" w:cs="Arial"/>
          <w:sz w:val="24"/>
        </w:rPr>
        <w:t>de esta Sala, autoriza y da fe</w:t>
      </w:r>
      <w:r w:rsidRPr="007128B1">
        <w:rPr>
          <w:rFonts w:ascii="Arial" w:hAnsi="Arial" w:cs="Arial"/>
          <w:sz w:val="24"/>
        </w:rPr>
        <w:t>.</w:t>
      </w:r>
      <w:r w:rsidR="00636378">
        <w:rPr>
          <w:rFonts w:ascii="Arial" w:hAnsi="Arial" w:cs="Arial"/>
          <w:sz w:val="24"/>
        </w:rPr>
        <w:t xml:space="preserve"> </w:t>
      </w:r>
      <w:r>
        <w:rPr>
          <w:rFonts w:ascii="Arial" w:hAnsi="Arial" w:cs="Arial"/>
          <w:sz w:val="24"/>
        </w:rPr>
        <w:t xml:space="preserve">- - - - - - - - - - - - - - - - - - - </w:t>
      </w:r>
      <w:r w:rsidR="002B7E78">
        <w:rPr>
          <w:rFonts w:ascii="Arial" w:hAnsi="Arial" w:cs="Arial"/>
          <w:sz w:val="24"/>
        </w:rPr>
        <w:t>- - - - - - - - - - - - - - - - - - - - - - - - - - - - - - - - - - - .</w:t>
      </w:r>
    </w:p>
    <w:sectPr w:rsidR="00F733B8" w:rsidRPr="00995387" w:rsidSect="00EE02D7">
      <w:headerReference w:type="default" r:id="rId8"/>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A1995" w14:textId="77777777" w:rsidR="00A340BF" w:rsidRDefault="00A340BF" w:rsidP="003A0F04">
      <w:pPr>
        <w:spacing w:after="0" w:line="240" w:lineRule="auto"/>
      </w:pPr>
      <w:r>
        <w:separator/>
      </w:r>
    </w:p>
  </w:endnote>
  <w:endnote w:type="continuationSeparator" w:id="0">
    <w:p w14:paraId="72F71C0B" w14:textId="77777777" w:rsidR="00A340BF" w:rsidRDefault="00A340B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791B2" w14:textId="77777777" w:rsidR="00A340BF" w:rsidRDefault="00A340BF" w:rsidP="003A0F04">
      <w:pPr>
        <w:spacing w:after="0" w:line="240" w:lineRule="auto"/>
      </w:pPr>
      <w:r>
        <w:separator/>
      </w:r>
    </w:p>
  </w:footnote>
  <w:footnote w:type="continuationSeparator" w:id="0">
    <w:p w14:paraId="5ED3736D" w14:textId="77777777" w:rsidR="00A340BF" w:rsidRDefault="00A340BF" w:rsidP="003A0F04">
      <w:pPr>
        <w:spacing w:after="0" w:line="240" w:lineRule="auto"/>
      </w:pPr>
      <w:r>
        <w:continuationSeparator/>
      </w:r>
    </w:p>
  </w:footnote>
  <w:footnote w:id="1">
    <w:p w14:paraId="51F7771C" w14:textId="77777777" w:rsidR="0046723B" w:rsidRDefault="0046723B" w:rsidP="0046723B">
      <w:pPr>
        <w:pStyle w:val="Textonotapie"/>
      </w:pPr>
      <w:r>
        <w:rPr>
          <w:rStyle w:val="Refdenotaalpie"/>
        </w:rPr>
        <w:footnoteRef/>
      </w:r>
      <w:r>
        <w:t xml:space="preserve"> “</w:t>
      </w:r>
      <w:r>
        <w:rPr>
          <w:b/>
        </w:rPr>
        <w:t xml:space="preserve">ARTÍCULO 161.- </w:t>
      </w:r>
      <w:r>
        <w:t>…</w:t>
      </w:r>
    </w:p>
    <w:p w14:paraId="1DA1431E" w14:textId="77777777" w:rsidR="0046723B" w:rsidRDefault="0046723B" w:rsidP="0046723B">
      <w:pPr>
        <w:pStyle w:val="Textonotapie"/>
      </w:pPr>
      <w:r>
        <w:t xml:space="preserve">   …</w:t>
      </w:r>
    </w:p>
    <w:p w14:paraId="4E98967C" w14:textId="77777777" w:rsidR="0046723B" w:rsidRPr="00271AF8" w:rsidRDefault="0046723B" w:rsidP="0046723B">
      <w:pPr>
        <w:pStyle w:val="Textonotapie"/>
      </w:pPr>
      <w:r>
        <w:t xml:space="preserve">   Las causales de improcedencia deben ser examinadas de oficio.”</w:t>
      </w:r>
    </w:p>
  </w:footnote>
  <w:footnote w:id="2">
    <w:p w14:paraId="70D1D762" w14:textId="77777777" w:rsidR="00336B18" w:rsidRDefault="00336B18" w:rsidP="00336B18">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D40B35A" w14:textId="77777777" w:rsidR="00336B18" w:rsidRDefault="00336B18" w:rsidP="00336B18">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62D5B22" w14:textId="77777777" w:rsidR="00336B18" w:rsidRPr="002C650C" w:rsidRDefault="00336B18" w:rsidP="00336B1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872175"/>
      <w:docPartObj>
        <w:docPartGallery w:val="Page Numbers (Top of Page)"/>
        <w:docPartUnique/>
      </w:docPartObj>
    </w:sdtPr>
    <w:sdtContent>
      <w:p w14:paraId="6889F06A" w14:textId="1A91487D" w:rsidR="000C6EF5" w:rsidRDefault="00790E7D">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8240" behindDoc="1" locked="0" layoutInCell="1" allowOverlap="1" wp14:anchorId="0AC52944" wp14:editId="380569B8">
                  <wp:simplePos x="0" y="0"/>
                  <wp:positionH relativeFrom="leftMargin">
                    <wp:posOffset>38100</wp:posOffset>
                  </wp:positionH>
                  <wp:positionV relativeFrom="paragraph">
                    <wp:posOffset>-412115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48CCC236" w14:textId="77777777" w:rsidR="00790E7D" w:rsidRDefault="00790E7D" w:rsidP="00790E7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C52944" id="_x0000_t202" coordsize="21600,21600" o:spt="202" path="m,l,21600r21600,l21600,xe">
                  <v:stroke joinstyle="miter"/>
                  <v:path gradientshapeok="t" o:connecttype="rect"/>
                </v:shapetype>
                <v:shape id="Cuadro de texto 1" o:spid="_x0000_s1026" type="#_x0000_t202" style="position:absolute;left:0;text-align:left;margin-left:3pt;margin-top:-32.45pt;width:79.5pt;height:1in;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" fillcolor="window" strokeweight=".5pt">
                  <v:path arrowok="t"/>
                  <v:textbox>
                    <w:txbxContent>
                      <w:p w14:paraId="48CCC236" w14:textId="77777777" w:rsidR="00790E7D" w:rsidRDefault="00790E7D" w:rsidP="00790E7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BF08E0">
          <w:fldChar w:fldCharType="begin"/>
        </w:r>
        <w:r w:rsidR="00BF08E0">
          <w:instrText>PAGE   \* MERGEFORMAT</w:instrText>
        </w:r>
        <w:r w:rsidR="00BF08E0">
          <w:fldChar w:fldCharType="separate"/>
        </w:r>
        <w:r w:rsidR="00420220" w:rsidRPr="00420220">
          <w:rPr>
            <w:noProof/>
            <w:lang w:val="es-ES"/>
          </w:rPr>
          <w:t>13</w:t>
        </w:r>
        <w:r w:rsidR="00BF08E0">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F51AB"/>
    <w:multiLevelType w:val="hybridMultilevel"/>
    <w:tmpl w:val="8D6E5808"/>
    <w:lvl w:ilvl="0" w:tplc="263C3BE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56677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0E53"/>
    <w:rsid w:val="000026E8"/>
    <w:rsid w:val="000035EF"/>
    <w:rsid w:val="00003D18"/>
    <w:rsid w:val="00004495"/>
    <w:rsid w:val="00004CDD"/>
    <w:rsid w:val="00004F0E"/>
    <w:rsid w:val="00005A18"/>
    <w:rsid w:val="00005CE2"/>
    <w:rsid w:val="00006B0D"/>
    <w:rsid w:val="00006B82"/>
    <w:rsid w:val="00007DD5"/>
    <w:rsid w:val="00011125"/>
    <w:rsid w:val="000119C9"/>
    <w:rsid w:val="00011B40"/>
    <w:rsid w:val="00013D46"/>
    <w:rsid w:val="00015045"/>
    <w:rsid w:val="00015063"/>
    <w:rsid w:val="00015BD1"/>
    <w:rsid w:val="000207E9"/>
    <w:rsid w:val="00023066"/>
    <w:rsid w:val="000230E5"/>
    <w:rsid w:val="00023242"/>
    <w:rsid w:val="00023C8A"/>
    <w:rsid w:val="000262FA"/>
    <w:rsid w:val="00026984"/>
    <w:rsid w:val="000279CD"/>
    <w:rsid w:val="00030698"/>
    <w:rsid w:val="00031156"/>
    <w:rsid w:val="000339B0"/>
    <w:rsid w:val="00033B00"/>
    <w:rsid w:val="00033CCA"/>
    <w:rsid w:val="0003410F"/>
    <w:rsid w:val="00035B34"/>
    <w:rsid w:val="00035C71"/>
    <w:rsid w:val="000365A4"/>
    <w:rsid w:val="00036653"/>
    <w:rsid w:val="00037DA1"/>
    <w:rsid w:val="000406CB"/>
    <w:rsid w:val="00041FAC"/>
    <w:rsid w:val="00044972"/>
    <w:rsid w:val="00051835"/>
    <w:rsid w:val="0005191D"/>
    <w:rsid w:val="000522E4"/>
    <w:rsid w:val="00052683"/>
    <w:rsid w:val="00052DBE"/>
    <w:rsid w:val="00056165"/>
    <w:rsid w:val="00056C10"/>
    <w:rsid w:val="0005750A"/>
    <w:rsid w:val="00061334"/>
    <w:rsid w:val="00061792"/>
    <w:rsid w:val="0006183D"/>
    <w:rsid w:val="00061C4E"/>
    <w:rsid w:val="00061D21"/>
    <w:rsid w:val="00061DAD"/>
    <w:rsid w:val="000622F9"/>
    <w:rsid w:val="000625B2"/>
    <w:rsid w:val="00062984"/>
    <w:rsid w:val="00062EB0"/>
    <w:rsid w:val="00063092"/>
    <w:rsid w:val="00064012"/>
    <w:rsid w:val="00064AF0"/>
    <w:rsid w:val="00064B5D"/>
    <w:rsid w:val="00067B69"/>
    <w:rsid w:val="00071159"/>
    <w:rsid w:val="00072517"/>
    <w:rsid w:val="0007274A"/>
    <w:rsid w:val="000738C7"/>
    <w:rsid w:val="00073FFE"/>
    <w:rsid w:val="000742EA"/>
    <w:rsid w:val="0008167F"/>
    <w:rsid w:val="00084970"/>
    <w:rsid w:val="000868E4"/>
    <w:rsid w:val="00086A50"/>
    <w:rsid w:val="00086E81"/>
    <w:rsid w:val="00087676"/>
    <w:rsid w:val="000878BD"/>
    <w:rsid w:val="00090A71"/>
    <w:rsid w:val="000925E8"/>
    <w:rsid w:val="00093E7F"/>
    <w:rsid w:val="00093F07"/>
    <w:rsid w:val="000A19D8"/>
    <w:rsid w:val="000A3841"/>
    <w:rsid w:val="000A4250"/>
    <w:rsid w:val="000A4293"/>
    <w:rsid w:val="000A4789"/>
    <w:rsid w:val="000A5C3A"/>
    <w:rsid w:val="000A5F38"/>
    <w:rsid w:val="000B1E74"/>
    <w:rsid w:val="000B3975"/>
    <w:rsid w:val="000B3D5E"/>
    <w:rsid w:val="000B4BE2"/>
    <w:rsid w:val="000B4F3C"/>
    <w:rsid w:val="000B682A"/>
    <w:rsid w:val="000B685F"/>
    <w:rsid w:val="000B7515"/>
    <w:rsid w:val="000C3AEA"/>
    <w:rsid w:val="000C457D"/>
    <w:rsid w:val="000C46FE"/>
    <w:rsid w:val="000C47C5"/>
    <w:rsid w:val="000C515F"/>
    <w:rsid w:val="000C64C6"/>
    <w:rsid w:val="000C6EF5"/>
    <w:rsid w:val="000D3559"/>
    <w:rsid w:val="000D4262"/>
    <w:rsid w:val="000D5D64"/>
    <w:rsid w:val="000D5F62"/>
    <w:rsid w:val="000D6059"/>
    <w:rsid w:val="000D73C3"/>
    <w:rsid w:val="000D7D92"/>
    <w:rsid w:val="000E2640"/>
    <w:rsid w:val="000E30C2"/>
    <w:rsid w:val="000E35F6"/>
    <w:rsid w:val="000E3EC9"/>
    <w:rsid w:val="000E494B"/>
    <w:rsid w:val="000E66B5"/>
    <w:rsid w:val="000F39AB"/>
    <w:rsid w:val="000F6C17"/>
    <w:rsid w:val="00100C18"/>
    <w:rsid w:val="00101D00"/>
    <w:rsid w:val="00103B4B"/>
    <w:rsid w:val="00107B1D"/>
    <w:rsid w:val="00107D46"/>
    <w:rsid w:val="00110EA2"/>
    <w:rsid w:val="001117DE"/>
    <w:rsid w:val="00111C19"/>
    <w:rsid w:val="00113E70"/>
    <w:rsid w:val="00114142"/>
    <w:rsid w:val="00115055"/>
    <w:rsid w:val="001150D6"/>
    <w:rsid w:val="00122910"/>
    <w:rsid w:val="00122987"/>
    <w:rsid w:val="0012331C"/>
    <w:rsid w:val="00124387"/>
    <w:rsid w:val="001260E4"/>
    <w:rsid w:val="00126983"/>
    <w:rsid w:val="001271BE"/>
    <w:rsid w:val="001310E5"/>
    <w:rsid w:val="00131B2E"/>
    <w:rsid w:val="00132014"/>
    <w:rsid w:val="001343EF"/>
    <w:rsid w:val="00134422"/>
    <w:rsid w:val="001349CF"/>
    <w:rsid w:val="0013703B"/>
    <w:rsid w:val="001377BF"/>
    <w:rsid w:val="00137A46"/>
    <w:rsid w:val="00140695"/>
    <w:rsid w:val="001428C4"/>
    <w:rsid w:val="00143688"/>
    <w:rsid w:val="00143BCC"/>
    <w:rsid w:val="00143CFF"/>
    <w:rsid w:val="00144401"/>
    <w:rsid w:val="00144516"/>
    <w:rsid w:val="00144B48"/>
    <w:rsid w:val="00145FCB"/>
    <w:rsid w:val="001461CA"/>
    <w:rsid w:val="00146A38"/>
    <w:rsid w:val="00147B61"/>
    <w:rsid w:val="00151521"/>
    <w:rsid w:val="001521EC"/>
    <w:rsid w:val="001529A7"/>
    <w:rsid w:val="0015733A"/>
    <w:rsid w:val="001578E7"/>
    <w:rsid w:val="00160BEB"/>
    <w:rsid w:val="0016164C"/>
    <w:rsid w:val="00161866"/>
    <w:rsid w:val="0016186B"/>
    <w:rsid w:val="00161DE7"/>
    <w:rsid w:val="00162A4F"/>
    <w:rsid w:val="00163023"/>
    <w:rsid w:val="001639A0"/>
    <w:rsid w:val="001642BC"/>
    <w:rsid w:val="00164A5A"/>
    <w:rsid w:val="00165A73"/>
    <w:rsid w:val="00166349"/>
    <w:rsid w:val="00166B2C"/>
    <w:rsid w:val="001707DA"/>
    <w:rsid w:val="00170CAC"/>
    <w:rsid w:val="00171B52"/>
    <w:rsid w:val="00171E57"/>
    <w:rsid w:val="00175345"/>
    <w:rsid w:val="00177656"/>
    <w:rsid w:val="00177984"/>
    <w:rsid w:val="00180742"/>
    <w:rsid w:val="00181169"/>
    <w:rsid w:val="001823EE"/>
    <w:rsid w:val="00182BB8"/>
    <w:rsid w:val="00182E3A"/>
    <w:rsid w:val="00185089"/>
    <w:rsid w:val="001857E5"/>
    <w:rsid w:val="00185848"/>
    <w:rsid w:val="00185C40"/>
    <w:rsid w:val="00187176"/>
    <w:rsid w:val="00190968"/>
    <w:rsid w:val="00191BAF"/>
    <w:rsid w:val="00191BEA"/>
    <w:rsid w:val="001926C7"/>
    <w:rsid w:val="00192ABE"/>
    <w:rsid w:val="00193417"/>
    <w:rsid w:val="00193B49"/>
    <w:rsid w:val="00193DE7"/>
    <w:rsid w:val="00197843"/>
    <w:rsid w:val="001A0AF0"/>
    <w:rsid w:val="001A1354"/>
    <w:rsid w:val="001A1A96"/>
    <w:rsid w:val="001A1B85"/>
    <w:rsid w:val="001A3596"/>
    <w:rsid w:val="001A3799"/>
    <w:rsid w:val="001A388D"/>
    <w:rsid w:val="001A3A57"/>
    <w:rsid w:val="001A4B85"/>
    <w:rsid w:val="001A5307"/>
    <w:rsid w:val="001A6D9F"/>
    <w:rsid w:val="001A788B"/>
    <w:rsid w:val="001B368D"/>
    <w:rsid w:val="001B3D76"/>
    <w:rsid w:val="001B4354"/>
    <w:rsid w:val="001B45AD"/>
    <w:rsid w:val="001B4F09"/>
    <w:rsid w:val="001B5F34"/>
    <w:rsid w:val="001B6D80"/>
    <w:rsid w:val="001C06B3"/>
    <w:rsid w:val="001C0FB0"/>
    <w:rsid w:val="001C3149"/>
    <w:rsid w:val="001C33F1"/>
    <w:rsid w:val="001C40C5"/>
    <w:rsid w:val="001C48A9"/>
    <w:rsid w:val="001C509D"/>
    <w:rsid w:val="001C5206"/>
    <w:rsid w:val="001C53B4"/>
    <w:rsid w:val="001C6854"/>
    <w:rsid w:val="001C6DE9"/>
    <w:rsid w:val="001C71B1"/>
    <w:rsid w:val="001D1B6D"/>
    <w:rsid w:val="001D24F1"/>
    <w:rsid w:val="001D2B12"/>
    <w:rsid w:val="001D2EDF"/>
    <w:rsid w:val="001D30E0"/>
    <w:rsid w:val="001D47DB"/>
    <w:rsid w:val="001D4AF2"/>
    <w:rsid w:val="001D5737"/>
    <w:rsid w:val="001D5E82"/>
    <w:rsid w:val="001D7C42"/>
    <w:rsid w:val="001E0233"/>
    <w:rsid w:val="001E065A"/>
    <w:rsid w:val="001E074A"/>
    <w:rsid w:val="001E227F"/>
    <w:rsid w:val="001E2798"/>
    <w:rsid w:val="001E2FDD"/>
    <w:rsid w:val="001E42E9"/>
    <w:rsid w:val="001E5B14"/>
    <w:rsid w:val="001E6F80"/>
    <w:rsid w:val="001F0243"/>
    <w:rsid w:val="001F0428"/>
    <w:rsid w:val="001F16EE"/>
    <w:rsid w:val="001F2549"/>
    <w:rsid w:val="001F280E"/>
    <w:rsid w:val="001F3732"/>
    <w:rsid w:val="001F3739"/>
    <w:rsid w:val="001F5694"/>
    <w:rsid w:val="00202E23"/>
    <w:rsid w:val="00204D7B"/>
    <w:rsid w:val="00206445"/>
    <w:rsid w:val="00210EDA"/>
    <w:rsid w:val="002110D5"/>
    <w:rsid w:val="0021288B"/>
    <w:rsid w:val="00212E2A"/>
    <w:rsid w:val="00213DCF"/>
    <w:rsid w:val="00215FCC"/>
    <w:rsid w:val="0021669D"/>
    <w:rsid w:val="002207A8"/>
    <w:rsid w:val="0022175A"/>
    <w:rsid w:val="0022182E"/>
    <w:rsid w:val="002241B0"/>
    <w:rsid w:val="00226131"/>
    <w:rsid w:val="00227144"/>
    <w:rsid w:val="00231548"/>
    <w:rsid w:val="002319B6"/>
    <w:rsid w:val="00231AF1"/>
    <w:rsid w:val="002321F2"/>
    <w:rsid w:val="002354D4"/>
    <w:rsid w:val="0023657E"/>
    <w:rsid w:val="00242454"/>
    <w:rsid w:val="00244526"/>
    <w:rsid w:val="002460A0"/>
    <w:rsid w:val="0024685B"/>
    <w:rsid w:val="002474AE"/>
    <w:rsid w:val="002526F1"/>
    <w:rsid w:val="00252CFC"/>
    <w:rsid w:val="0025445E"/>
    <w:rsid w:val="00257B25"/>
    <w:rsid w:val="00260014"/>
    <w:rsid w:val="002613D7"/>
    <w:rsid w:val="002616F2"/>
    <w:rsid w:val="0026200A"/>
    <w:rsid w:val="00262989"/>
    <w:rsid w:val="002631E2"/>
    <w:rsid w:val="002633B3"/>
    <w:rsid w:val="00263D5E"/>
    <w:rsid w:val="00264B1E"/>
    <w:rsid w:val="0026513F"/>
    <w:rsid w:val="00265CF4"/>
    <w:rsid w:val="00266B65"/>
    <w:rsid w:val="00266D6A"/>
    <w:rsid w:val="00271368"/>
    <w:rsid w:val="00271AF8"/>
    <w:rsid w:val="00272D18"/>
    <w:rsid w:val="00273391"/>
    <w:rsid w:val="002758B3"/>
    <w:rsid w:val="002807A7"/>
    <w:rsid w:val="00281566"/>
    <w:rsid w:val="00282869"/>
    <w:rsid w:val="00282BBD"/>
    <w:rsid w:val="00284930"/>
    <w:rsid w:val="00286638"/>
    <w:rsid w:val="00286956"/>
    <w:rsid w:val="00287940"/>
    <w:rsid w:val="00287B46"/>
    <w:rsid w:val="002905D9"/>
    <w:rsid w:val="0029107A"/>
    <w:rsid w:val="00291814"/>
    <w:rsid w:val="00292168"/>
    <w:rsid w:val="00292FE0"/>
    <w:rsid w:val="00293967"/>
    <w:rsid w:val="002939D8"/>
    <w:rsid w:val="0029745F"/>
    <w:rsid w:val="00297BC2"/>
    <w:rsid w:val="002A0621"/>
    <w:rsid w:val="002A14B4"/>
    <w:rsid w:val="002A1DEE"/>
    <w:rsid w:val="002A2081"/>
    <w:rsid w:val="002A42CE"/>
    <w:rsid w:val="002A4F4C"/>
    <w:rsid w:val="002A55C2"/>
    <w:rsid w:val="002A7F23"/>
    <w:rsid w:val="002B048C"/>
    <w:rsid w:val="002B13CE"/>
    <w:rsid w:val="002B1642"/>
    <w:rsid w:val="002B1A95"/>
    <w:rsid w:val="002B207B"/>
    <w:rsid w:val="002B23E9"/>
    <w:rsid w:val="002B2C7A"/>
    <w:rsid w:val="002B346B"/>
    <w:rsid w:val="002B3687"/>
    <w:rsid w:val="002B4731"/>
    <w:rsid w:val="002B5C32"/>
    <w:rsid w:val="002B5CCB"/>
    <w:rsid w:val="002B68CF"/>
    <w:rsid w:val="002B7E78"/>
    <w:rsid w:val="002C0262"/>
    <w:rsid w:val="002C0A5E"/>
    <w:rsid w:val="002C0BD1"/>
    <w:rsid w:val="002C1DC0"/>
    <w:rsid w:val="002C5AD7"/>
    <w:rsid w:val="002C5B3B"/>
    <w:rsid w:val="002C650C"/>
    <w:rsid w:val="002C7574"/>
    <w:rsid w:val="002D265F"/>
    <w:rsid w:val="002D6EEC"/>
    <w:rsid w:val="002D78E7"/>
    <w:rsid w:val="002D79FC"/>
    <w:rsid w:val="002D7E3C"/>
    <w:rsid w:val="002E07EA"/>
    <w:rsid w:val="002E1B03"/>
    <w:rsid w:val="002E2108"/>
    <w:rsid w:val="002E52A1"/>
    <w:rsid w:val="002E7F66"/>
    <w:rsid w:val="002F0EBC"/>
    <w:rsid w:val="002F1FB3"/>
    <w:rsid w:val="002F31C7"/>
    <w:rsid w:val="002F56CC"/>
    <w:rsid w:val="002F6370"/>
    <w:rsid w:val="002F73ED"/>
    <w:rsid w:val="002F7F24"/>
    <w:rsid w:val="003001A8"/>
    <w:rsid w:val="003007D2"/>
    <w:rsid w:val="003027B0"/>
    <w:rsid w:val="00305A9F"/>
    <w:rsid w:val="003079C3"/>
    <w:rsid w:val="003105C5"/>
    <w:rsid w:val="00310802"/>
    <w:rsid w:val="003112A6"/>
    <w:rsid w:val="0031158C"/>
    <w:rsid w:val="003128CF"/>
    <w:rsid w:val="00312ED6"/>
    <w:rsid w:val="00313193"/>
    <w:rsid w:val="00314955"/>
    <w:rsid w:val="0031516B"/>
    <w:rsid w:val="00317364"/>
    <w:rsid w:val="00317744"/>
    <w:rsid w:val="0031790C"/>
    <w:rsid w:val="00320BB4"/>
    <w:rsid w:val="003213C7"/>
    <w:rsid w:val="0032350A"/>
    <w:rsid w:val="00323F50"/>
    <w:rsid w:val="00324ABF"/>
    <w:rsid w:val="0032743F"/>
    <w:rsid w:val="00327C48"/>
    <w:rsid w:val="00330757"/>
    <w:rsid w:val="00330CC8"/>
    <w:rsid w:val="00330D0E"/>
    <w:rsid w:val="00332AA6"/>
    <w:rsid w:val="00332C61"/>
    <w:rsid w:val="003334AD"/>
    <w:rsid w:val="00334B00"/>
    <w:rsid w:val="00335569"/>
    <w:rsid w:val="00336691"/>
    <w:rsid w:val="00336B18"/>
    <w:rsid w:val="00336CB5"/>
    <w:rsid w:val="00337AEA"/>
    <w:rsid w:val="00340982"/>
    <w:rsid w:val="00343A1A"/>
    <w:rsid w:val="00343E7B"/>
    <w:rsid w:val="00344954"/>
    <w:rsid w:val="00346BA2"/>
    <w:rsid w:val="00350075"/>
    <w:rsid w:val="00350289"/>
    <w:rsid w:val="00350E63"/>
    <w:rsid w:val="003522AA"/>
    <w:rsid w:val="00353093"/>
    <w:rsid w:val="00353252"/>
    <w:rsid w:val="003534BB"/>
    <w:rsid w:val="00353696"/>
    <w:rsid w:val="00353B20"/>
    <w:rsid w:val="00353F9D"/>
    <w:rsid w:val="0035521B"/>
    <w:rsid w:val="00361531"/>
    <w:rsid w:val="0036260F"/>
    <w:rsid w:val="00362F0A"/>
    <w:rsid w:val="00363092"/>
    <w:rsid w:val="00367A2E"/>
    <w:rsid w:val="00371AB7"/>
    <w:rsid w:val="0037373C"/>
    <w:rsid w:val="00374178"/>
    <w:rsid w:val="00374C96"/>
    <w:rsid w:val="0037573F"/>
    <w:rsid w:val="00376D36"/>
    <w:rsid w:val="00376E81"/>
    <w:rsid w:val="003803DB"/>
    <w:rsid w:val="003809FC"/>
    <w:rsid w:val="00380B57"/>
    <w:rsid w:val="00380DC8"/>
    <w:rsid w:val="00380F4A"/>
    <w:rsid w:val="00381D17"/>
    <w:rsid w:val="00382125"/>
    <w:rsid w:val="00382285"/>
    <w:rsid w:val="0038363A"/>
    <w:rsid w:val="00384E87"/>
    <w:rsid w:val="00384EFF"/>
    <w:rsid w:val="00384F9C"/>
    <w:rsid w:val="00385611"/>
    <w:rsid w:val="00386D31"/>
    <w:rsid w:val="00386F1F"/>
    <w:rsid w:val="00391D72"/>
    <w:rsid w:val="00393598"/>
    <w:rsid w:val="003939A5"/>
    <w:rsid w:val="00393BCB"/>
    <w:rsid w:val="0039476A"/>
    <w:rsid w:val="0039484F"/>
    <w:rsid w:val="00395B7B"/>
    <w:rsid w:val="00395BB0"/>
    <w:rsid w:val="003963EF"/>
    <w:rsid w:val="003A0F04"/>
    <w:rsid w:val="003A1F9A"/>
    <w:rsid w:val="003A3815"/>
    <w:rsid w:val="003A44B8"/>
    <w:rsid w:val="003A5E1D"/>
    <w:rsid w:val="003A768F"/>
    <w:rsid w:val="003B28E8"/>
    <w:rsid w:val="003B3139"/>
    <w:rsid w:val="003B3FE0"/>
    <w:rsid w:val="003B4FFC"/>
    <w:rsid w:val="003B6C8A"/>
    <w:rsid w:val="003B7FA6"/>
    <w:rsid w:val="003C1B65"/>
    <w:rsid w:val="003C2AB3"/>
    <w:rsid w:val="003C2C0D"/>
    <w:rsid w:val="003C3633"/>
    <w:rsid w:val="003C41C6"/>
    <w:rsid w:val="003C57A6"/>
    <w:rsid w:val="003C5CE5"/>
    <w:rsid w:val="003C7E7F"/>
    <w:rsid w:val="003D1201"/>
    <w:rsid w:val="003D1366"/>
    <w:rsid w:val="003D1711"/>
    <w:rsid w:val="003D29B1"/>
    <w:rsid w:val="003D2C7D"/>
    <w:rsid w:val="003D4098"/>
    <w:rsid w:val="003D632D"/>
    <w:rsid w:val="003D6BF6"/>
    <w:rsid w:val="003E0823"/>
    <w:rsid w:val="003E1E93"/>
    <w:rsid w:val="003E2295"/>
    <w:rsid w:val="003E244E"/>
    <w:rsid w:val="003E2669"/>
    <w:rsid w:val="003E2E5A"/>
    <w:rsid w:val="003E3246"/>
    <w:rsid w:val="003E3F21"/>
    <w:rsid w:val="003E4924"/>
    <w:rsid w:val="003E5091"/>
    <w:rsid w:val="003E5D05"/>
    <w:rsid w:val="003E63AA"/>
    <w:rsid w:val="003E6718"/>
    <w:rsid w:val="003E6F99"/>
    <w:rsid w:val="003E73DD"/>
    <w:rsid w:val="003E76B4"/>
    <w:rsid w:val="003F0088"/>
    <w:rsid w:val="003F21E5"/>
    <w:rsid w:val="003F2461"/>
    <w:rsid w:val="003F2CC0"/>
    <w:rsid w:val="003F2FCC"/>
    <w:rsid w:val="003F63BE"/>
    <w:rsid w:val="003F6C86"/>
    <w:rsid w:val="003F7986"/>
    <w:rsid w:val="0040123A"/>
    <w:rsid w:val="00401875"/>
    <w:rsid w:val="00401A59"/>
    <w:rsid w:val="00402723"/>
    <w:rsid w:val="00402FD4"/>
    <w:rsid w:val="0040392F"/>
    <w:rsid w:val="004039BD"/>
    <w:rsid w:val="004050AB"/>
    <w:rsid w:val="0040525B"/>
    <w:rsid w:val="00405FFF"/>
    <w:rsid w:val="00406C86"/>
    <w:rsid w:val="00406F59"/>
    <w:rsid w:val="00410318"/>
    <w:rsid w:val="004110E9"/>
    <w:rsid w:val="0041156A"/>
    <w:rsid w:val="00411830"/>
    <w:rsid w:val="00411994"/>
    <w:rsid w:val="004168C6"/>
    <w:rsid w:val="00417099"/>
    <w:rsid w:val="00417216"/>
    <w:rsid w:val="00420113"/>
    <w:rsid w:val="00420220"/>
    <w:rsid w:val="00422358"/>
    <w:rsid w:val="004225BA"/>
    <w:rsid w:val="004230C0"/>
    <w:rsid w:val="00424800"/>
    <w:rsid w:val="004251F7"/>
    <w:rsid w:val="00426110"/>
    <w:rsid w:val="00427B3D"/>
    <w:rsid w:val="00433109"/>
    <w:rsid w:val="00433E39"/>
    <w:rsid w:val="00434146"/>
    <w:rsid w:val="00436355"/>
    <w:rsid w:val="00440008"/>
    <w:rsid w:val="00440E9F"/>
    <w:rsid w:val="00442F0D"/>
    <w:rsid w:val="004436AB"/>
    <w:rsid w:val="0044384A"/>
    <w:rsid w:val="0044479B"/>
    <w:rsid w:val="00444BDA"/>
    <w:rsid w:val="0045262C"/>
    <w:rsid w:val="004535DC"/>
    <w:rsid w:val="0045364C"/>
    <w:rsid w:val="004540FE"/>
    <w:rsid w:val="00455916"/>
    <w:rsid w:val="0045598F"/>
    <w:rsid w:val="00457D4D"/>
    <w:rsid w:val="0046071F"/>
    <w:rsid w:val="004609A7"/>
    <w:rsid w:val="004626BD"/>
    <w:rsid w:val="00463448"/>
    <w:rsid w:val="00463B50"/>
    <w:rsid w:val="00463DE4"/>
    <w:rsid w:val="0046723B"/>
    <w:rsid w:val="004753A2"/>
    <w:rsid w:val="004766E5"/>
    <w:rsid w:val="00476ACE"/>
    <w:rsid w:val="00477260"/>
    <w:rsid w:val="004779E3"/>
    <w:rsid w:val="00480E29"/>
    <w:rsid w:val="0048209E"/>
    <w:rsid w:val="004837D7"/>
    <w:rsid w:val="00486211"/>
    <w:rsid w:val="00487CE3"/>
    <w:rsid w:val="00490347"/>
    <w:rsid w:val="0049086F"/>
    <w:rsid w:val="00490C78"/>
    <w:rsid w:val="00490CB3"/>
    <w:rsid w:val="004912AC"/>
    <w:rsid w:val="004920E0"/>
    <w:rsid w:val="00493E06"/>
    <w:rsid w:val="00494F21"/>
    <w:rsid w:val="00495B82"/>
    <w:rsid w:val="0049602C"/>
    <w:rsid w:val="00496473"/>
    <w:rsid w:val="00496546"/>
    <w:rsid w:val="00496E67"/>
    <w:rsid w:val="004A101C"/>
    <w:rsid w:val="004A12B0"/>
    <w:rsid w:val="004A23E9"/>
    <w:rsid w:val="004A4CCD"/>
    <w:rsid w:val="004A5005"/>
    <w:rsid w:val="004A5ECA"/>
    <w:rsid w:val="004A6A53"/>
    <w:rsid w:val="004A7788"/>
    <w:rsid w:val="004B0691"/>
    <w:rsid w:val="004B0A25"/>
    <w:rsid w:val="004B7A5E"/>
    <w:rsid w:val="004C07DD"/>
    <w:rsid w:val="004C27F3"/>
    <w:rsid w:val="004C281C"/>
    <w:rsid w:val="004C300D"/>
    <w:rsid w:val="004C3221"/>
    <w:rsid w:val="004C32FE"/>
    <w:rsid w:val="004C3810"/>
    <w:rsid w:val="004C3D4A"/>
    <w:rsid w:val="004C41FD"/>
    <w:rsid w:val="004C4DB6"/>
    <w:rsid w:val="004C5482"/>
    <w:rsid w:val="004C6422"/>
    <w:rsid w:val="004C675B"/>
    <w:rsid w:val="004C6F32"/>
    <w:rsid w:val="004D0C04"/>
    <w:rsid w:val="004D0C69"/>
    <w:rsid w:val="004D1B1C"/>
    <w:rsid w:val="004D20A6"/>
    <w:rsid w:val="004D5831"/>
    <w:rsid w:val="004D700A"/>
    <w:rsid w:val="004E0C4F"/>
    <w:rsid w:val="004E0ED3"/>
    <w:rsid w:val="004E20A9"/>
    <w:rsid w:val="004E2B15"/>
    <w:rsid w:val="004E3295"/>
    <w:rsid w:val="004E42FC"/>
    <w:rsid w:val="004E7377"/>
    <w:rsid w:val="004F0101"/>
    <w:rsid w:val="004F0E82"/>
    <w:rsid w:val="004F195C"/>
    <w:rsid w:val="004F2B25"/>
    <w:rsid w:val="004F2DDC"/>
    <w:rsid w:val="004F2EED"/>
    <w:rsid w:val="004F40EA"/>
    <w:rsid w:val="004F4C43"/>
    <w:rsid w:val="004F55F7"/>
    <w:rsid w:val="004F56DC"/>
    <w:rsid w:val="004F596B"/>
    <w:rsid w:val="004F6B50"/>
    <w:rsid w:val="004F6DC4"/>
    <w:rsid w:val="004F7A70"/>
    <w:rsid w:val="005042C6"/>
    <w:rsid w:val="005044D6"/>
    <w:rsid w:val="0050486E"/>
    <w:rsid w:val="00510CDC"/>
    <w:rsid w:val="005130A5"/>
    <w:rsid w:val="0051321E"/>
    <w:rsid w:val="0051455C"/>
    <w:rsid w:val="0051485D"/>
    <w:rsid w:val="00514BBA"/>
    <w:rsid w:val="005157C0"/>
    <w:rsid w:val="005208EE"/>
    <w:rsid w:val="005230E2"/>
    <w:rsid w:val="0052399D"/>
    <w:rsid w:val="005239A6"/>
    <w:rsid w:val="005259B4"/>
    <w:rsid w:val="00525ACC"/>
    <w:rsid w:val="00525B91"/>
    <w:rsid w:val="00526475"/>
    <w:rsid w:val="005264D6"/>
    <w:rsid w:val="00527977"/>
    <w:rsid w:val="00527B62"/>
    <w:rsid w:val="00530A0F"/>
    <w:rsid w:val="00530ADF"/>
    <w:rsid w:val="00530F3D"/>
    <w:rsid w:val="00532F43"/>
    <w:rsid w:val="0053342C"/>
    <w:rsid w:val="00534778"/>
    <w:rsid w:val="00534B32"/>
    <w:rsid w:val="00540A24"/>
    <w:rsid w:val="00541364"/>
    <w:rsid w:val="00541E39"/>
    <w:rsid w:val="005436F1"/>
    <w:rsid w:val="0054371A"/>
    <w:rsid w:val="00545366"/>
    <w:rsid w:val="00545710"/>
    <w:rsid w:val="0055136F"/>
    <w:rsid w:val="00555BD9"/>
    <w:rsid w:val="00560B4F"/>
    <w:rsid w:val="00560EB0"/>
    <w:rsid w:val="0056155C"/>
    <w:rsid w:val="00561BEA"/>
    <w:rsid w:val="0056580A"/>
    <w:rsid w:val="00566108"/>
    <w:rsid w:val="00566B86"/>
    <w:rsid w:val="00567B52"/>
    <w:rsid w:val="005706F7"/>
    <w:rsid w:val="00570B41"/>
    <w:rsid w:val="00571C01"/>
    <w:rsid w:val="005728A9"/>
    <w:rsid w:val="005734BA"/>
    <w:rsid w:val="00575196"/>
    <w:rsid w:val="00576FFB"/>
    <w:rsid w:val="0057705B"/>
    <w:rsid w:val="00580E82"/>
    <w:rsid w:val="0058175E"/>
    <w:rsid w:val="005820CB"/>
    <w:rsid w:val="00583135"/>
    <w:rsid w:val="00585605"/>
    <w:rsid w:val="005878A9"/>
    <w:rsid w:val="00587D1A"/>
    <w:rsid w:val="00590EF9"/>
    <w:rsid w:val="0059129B"/>
    <w:rsid w:val="00592A8F"/>
    <w:rsid w:val="00592DCE"/>
    <w:rsid w:val="00594F47"/>
    <w:rsid w:val="0059609A"/>
    <w:rsid w:val="005968A6"/>
    <w:rsid w:val="005A0F96"/>
    <w:rsid w:val="005A13CE"/>
    <w:rsid w:val="005A2A03"/>
    <w:rsid w:val="005A3DCE"/>
    <w:rsid w:val="005A3FEF"/>
    <w:rsid w:val="005A5254"/>
    <w:rsid w:val="005A6F25"/>
    <w:rsid w:val="005B002F"/>
    <w:rsid w:val="005B203F"/>
    <w:rsid w:val="005B2FDE"/>
    <w:rsid w:val="005B451D"/>
    <w:rsid w:val="005B4ED5"/>
    <w:rsid w:val="005B59E4"/>
    <w:rsid w:val="005B66C9"/>
    <w:rsid w:val="005B6CD0"/>
    <w:rsid w:val="005C1AB9"/>
    <w:rsid w:val="005C2B02"/>
    <w:rsid w:val="005C49D8"/>
    <w:rsid w:val="005C526F"/>
    <w:rsid w:val="005C6575"/>
    <w:rsid w:val="005C7250"/>
    <w:rsid w:val="005C79FE"/>
    <w:rsid w:val="005D092A"/>
    <w:rsid w:val="005D09F4"/>
    <w:rsid w:val="005D0CAA"/>
    <w:rsid w:val="005D17FC"/>
    <w:rsid w:val="005D1CC4"/>
    <w:rsid w:val="005D1E2D"/>
    <w:rsid w:val="005D1F28"/>
    <w:rsid w:val="005D2C5F"/>
    <w:rsid w:val="005D31E4"/>
    <w:rsid w:val="005D4F7B"/>
    <w:rsid w:val="005D53D8"/>
    <w:rsid w:val="005D7E8E"/>
    <w:rsid w:val="005E1ABF"/>
    <w:rsid w:val="005E2706"/>
    <w:rsid w:val="005E3833"/>
    <w:rsid w:val="005E39E6"/>
    <w:rsid w:val="005E3E5B"/>
    <w:rsid w:val="005E4A13"/>
    <w:rsid w:val="005E4F5F"/>
    <w:rsid w:val="005E5617"/>
    <w:rsid w:val="005E654D"/>
    <w:rsid w:val="005F07C1"/>
    <w:rsid w:val="005F15DD"/>
    <w:rsid w:val="005F1B07"/>
    <w:rsid w:val="005F2F24"/>
    <w:rsid w:val="005F35EB"/>
    <w:rsid w:val="005F37CD"/>
    <w:rsid w:val="005F3A71"/>
    <w:rsid w:val="005F44D5"/>
    <w:rsid w:val="005F58E9"/>
    <w:rsid w:val="006000DA"/>
    <w:rsid w:val="0060053B"/>
    <w:rsid w:val="00600C57"/>
    <w:rsid w:val="0060188D"/>
    <w:rsid w:val="006021D4"/>
    <w:rsid w:val="0060237A"/>
    <w:rsid w:val="00602C8D"/>
    <w:rsid w:val="00605B14"/>
    <w:rsid w:val="00610799"/>
    <w:rsid w:val="00611A2E"/>
    <w:rsid w:val="00611C9C"/>
    <w:rsid w:val="00612F63"/>
    <w:rsid w:val="0061447A"/>
    <w:rsid w:val="00615AC7"/>
    <w:rsid w:val="00615DC1"/>
    <w:rsid w:val="00616489"/>
    <w:rsid w:val="0061691B"/>
    <w:rsid w:val="006200EC"/>
    <w:rsid w:val="00620EBE"/>
    <w:rsid w:val="00622D73"/>
    <w:rsid w:val="00624BA3"/>
    <w:rsid w:val="00625254"/>
    <w:rsid w:val="006269A9"/>
    <w:rsid w:val="0062715D"/>
    <w:rsid w:val="0063010A"/>
    <w:rsid w:val="0063080F"/>
    <w:rsid w:val="0063134B"/>
    <w:rsid w:val="00632895"/>
    <w:rsid w:val="00635189"/>
    <w:rsid w:val="0063556D"/>
    <w:rsid w:val="00635781"/>
    <w:rsid w:val="00635A67"/>
    <w:rsid w:val="00636378"/>
    <w:rsid w:val="00637921"/>
    <w:rsid w:val="006404BE"/>
    <w:rsid w:val="0064105D"/>
    <w:rsid w:val="0064359D"/>
    <w:rsid w:val="00643BD5"/>
    <w:rsid w:val="00643FDB"/>
    <w:rsid w:val="006454A9"/>
    <w:rsid w:val="006461BB"/>
    <w:rsid w:val="0064671D"/>
    <w:rsid w:val="00646C6B"/>
    <w:rsid w:val="006473C0"/>
    <w:rsid w:val="00647DD6"/>
    <w:rsid w:val="0065022C"/>
    <w:rsid w:val="00650482"/>
    <w:rsid w:val="00651DB8"/>
    <w:rsid w:val="00655CAA"/>
    <w:rsid w:val="00655E6A"/>
    <w:rsid w:val="0065774A"/>
    <w:rsid w:val="00657788"/>
    <w:rsid w:val="00660439"/>
    <w:rsid w:val="00660CC9"/>
    <w:rsid w:val="006621FC"/>
    <w:rsid w:val="00663E37"/>
    <w:rsid w:val="00665EDD"/>
    <w:rsid w:val="00667376"/>
    <w:rsid w:val="0067201A"/>
    <w:rsid w:val="00672869"/>
    <w:rsid w:val="00672B1D"/>
    <w:rsid w:val="006732DE"/>
    <w:rsid w:val="006733A4"/>
    <w:rsid w:val="00673654"/>
    <w:rsid w:val="0067368A"/>
    <w:rsid w:val="00673CB1"/>
    <w:rsid w:val="00674F2F"/>
    <w:rsid w:val="00675142"/>
    <w:rsid w:val="00675487"/>
    <w:rsid w:val="006765C5"/>
    <w:rsid w:val="006769AE"/>
    <w:rsid w:val="00677558"/>
    <w:rsid w:val="00677921"/>
    <w:rsid w:val="00677B69"/>
    <w:rsid w:val="00685548"/>
    <w:rsid w:val="00685B35"/>
    <w:rsid w:val="006863CD"/>
    <w:rsid w:val="0068680B"/>
    <w:rsid w:val="00687453"/>
    <w:rsid w:val="00687B06"/>
    <w:rsid w:val="0069101B"/>
    <w:rsid w:val="006930B0"/>
    <w:rsid w:val="00693BDD"/>
    <w:rsid w:val="006946EF"/>
    <w:rsid w:val="006954FF"/>
    <w:rsid w:val="00695D58"/>
    <w:rsid w:val="00695F1F"/>
    <w:rsid w:val="00697080"/>
    <w:rsid w:val="006974BE"/>
    <w:rsid w:val="006A39FA"/>
    <w:rsid w:val="006A512C"/>
    <w:rsid w:val="006A5683"/>
    <w:rsid w:val="006A5E12"/>
    <w:rsid w:val="006A7B10"/>
    <w:rsid w:val="006B0D84"/>
    <w:rsid w:val="006B1623"/>
    <w:rsid w:val="006B19FE"/>
    <w:rsid w:val="006B2934"/>
    <w:rsid w:val="006B3587"/>
    <w:rsid w:val="006B3920"/>
    <w:rsid w:val="006B3DFD"/>
    <w:rsid w:val="006B3F7F"/>
    <w:rsid w:val="006B49FD"/>
    <w:rsid w:val="006B4C7C"/>
    <w:rsid w:val="006B592A"/>
    <w:rsid w:val="006B678D"/>
    <w:rsid w:val="006B6EBD"/>
    <w:rsid w:val="006B7302"/>
    <w:rsid w:val="006C13AE"/>
    <w:rsid w:val="006C2054"/>
    <w:rsid w:val="006C27CB"/>
    <w:rsid w:val="006C28FF"/>
    <w:rsid w:val="006C3301"/>
    <w:rsid w:val="006C36E3"/>
    <w:rsid w:val="006C5177"/>
    <w:rsid w:val="006C5636"/>
    <w:rsid w:val="006C5A90"/>
    <w:rsid w:val="006C77A1"/>
    <w:rsid w:val="006C78F6"/>
    <w:rsid w:val="006C7A08"/>
    <w:rsid w:val="006D0328"/>
    <w:rsid w:val="006D0CA1"/>
    <w:rsid w:val="006D1822"/>
    <w:rsid w:val="006D30E9"/>
    <w:rsid w:val="006D31EE"/>
    <w:rsid w:val="006D39C9"/>
    <w:rsid w:val="006D3EA0"/>
    <w:rsid w:val="006D3EDC"/>
    <w:rsid w:val="006D4757"/>
    <w:rsid w:val="006D487B"/>
    <w:rsid w:val="006D4BDA"/>
    <w:rsid w:val="006D56F8"/>
    <w:rsid w:val="006D6512"/>
    <w:rsid w:val="006D6579"/>
    <w:rsid w:val="006E1578"/>
    <w:rsid w:val="006E275E"/>
    <w:rsid w:val="006E48A7"/>
    <w:rsid w:val="006E614A"/>
    <w:rsid w:val="006E623E"/>
    <w:rsid w:val="006E66EF"/>
    <w:rsid w:val="006F042B"/>
    <w:rsid w:val="006F087E"/>
    <w:rsid w:val="006F0E22"/>
    <w:rsid w:val="006F20C0"/>
    <w:rsid w:val="006F32FB"/>
    <w:rsid w:val="006F3312"/>
    <w:rsid w:val="006F3B56"/>
    <w:rsid w:val="006F6728"/>
    <w:rsid w:val="006F6B54"/>
    <w:rsid w:val="006F7441"/>
    <w:rsid w:val="00702A4C"/>
    <w:rsid w:val="00703224"/>
    <w:rsid w:val="00703753"/>
    <w:rsid w:val="00705D2E"/>
    <w:rsid w:val="00712073"/>
    <w:rsid w:val="00712856"/>
    <w:rsid w:val="00712A5E"/>
    <w:rsid w:val="007132EE"/>
    <w:rsid w:val="007150B9"/>
    <w:rsid w:val="0071556A"/>
    <w:rsid w:val="00715A3D"/>
    <w:rsid w:val="00716A7C"/>
    <w:rsid w:val="00717631"/>
    <w:rsid w:val="00720870"/>
    <w:rsid w:val="00721510"/>
    <w:rsid w:val="007221A9"/>
    <w:rsid w:val="007226EC"/>
    <w:rsid w:val="00724154"/>
    <w:rsid w:val="007241ED"/>
    <w:rsid w:val="007249D9"/>
    <w:rsid w:val="0072506F"/>
    <w:rsid w:val="0072639E"/>
    <w:rsid w:val="007275E2"/>
    <w:rsid w:val="007314F8"/>
    <w:rsid w:val="00731AC0"/>
    <w:rsid w:val="00731C11"/>
    <w:rsid w:val="00732B36"/>
    <w:rsid w:val="00732D12"/>
    <w:rsid w:val="00733282"/>
    <w:rsid w:val="00733829"/>
    <w:rsid w:val="0073454D"/>
    <w:rsid w:val="0073522C"/>
    <w:rsid w:val="00735492"/>
    <w:rsid w:val="007357E0"/>
    <w:rsid w:val="00736C6B"/>
    <w:rsid w:val="00736CDE"/>
    <w:rsid w:val="007370AD"/>
    <w:rsid w:val="00742498"/>
    <w:rsid w:val="00743473"/>
    <w:rsid w:val="007438CE"/>
    <w:rsid w:val="00744320"/>
    <w:rsid w:val="007456A2"/>
    <w:rsid w:val="00747412"/>
    <w:rsid w:val="00747B22"/>
    <w:rsid w:val="00751A06"/>
    <w:rsid w:val="00752BC5"/>
    <w:rsid w:val="00752CB1"/>
    <w:rsid w:val="00753A5D"/>
    <w:rsid w:val="007555E6"/>
    <w:rsid w:val="007568C3"/>
    <w:rsid w:val="00757116"/>
    <w:rsid w:val="007574B4"/>
    <w:rsid w:val="007611CA"/>
    <w:rsid w:val="00761706"/>
    <w:rsid w:val="007626BF"/>
    <w:rsid w:val="00764957"/>
    <w:rsid w:val="00764996"/>
    <w:rsid w:val="0076511C"/>
    <w:rsid w:val="00770AEC"/>
    <w:rsid w:val="00770D21"/>
    <w:rsid w:val="00770D6C"/>
    <w:rsid w:val="007713F4"/>
    <w:rsid w:val="007715D0"/>
    <w:rsid w:val="00771917"/>
    <w:rsid w:val="00771BBC"/>
    <w:rsid w:val="0077220C"/>
    <w:rsid w:val="0077237A"/>
    <w:rsid w:val="0077634C"/>
    <w:rsid w:val="00777832"/>
    <w:rsid w:val="00781184"/>
    <w:rsid w:val="00782A93"/>
    <w:rsid w:val="0078329D"/>
    <w:rsid w:val="007835AF"/>
    <w:rsid w:val="00784600"/>
    <w:rsid w:val="007854CD"/>
    <w:rsid w:val="00786CED"/>
    <w:rsid w:val="00790E7D"/>
    <w:rsid w:val="00792C2D"/>
    <w:rsid w:val="00793696"/>
    <w:rsid w:val="00794644"/>
    <w:rsid w:val="007946CE"/>
    <w:rsid w:val="00795E64"/>
    <w:rsid w:val="00795F90"/>
    <w:rsid w:val="00795FE7"/>
    <w:rsid w:val="007977D6"/>
    <w:rsid w:val="00797853"/>
    <w:rsid w:val="007A0116"/>
    <w:rsid w:val="007A0C7B"/>
    <w:rsid w:val="007A106C"/>
    <w:rsid w:val="007A2801"/>
    <w:rsid w:val="007A3651"/>
    <w:rsid w:val="007A46D8"/>
    <w:rsid w:val="007A54E4"/>
    <w:rsid w:val="007A69C6"/>
    <w:rsid w:val="007A7193"/>
    <w:rsid w:val="007A7331"/>
    <w:rsid w:val="007A7604"/>
    <w:rsid w:val="007B05C3"/>
    <w:rsid w:val="007B0D7C"/>
    <w:rsid w:val="007B1499"/>
    <w:rsid w:val="007B1B05"/>
    <w:rsid w:val="007B1C3B"/>
    <w:rsid w:val="007B4928"/>
    <w:rsid w:val="007B5734"/>
    <w:rsid w:val="007B6801"/>
    <w:rsid w:val="007B6A86"/>
    <w:rsid w:val="007C0892"/>
    <w:rsid w:val="007C4D3B"/>
    <w:rsid w:val="007C4D3E"/>
    <w:rsid w:val="007C525F"/>
    <w:rsid w:val="007C5C58"/>
    <w:rsid w:val="007D2A98"/>
    <w:rsid w:val="007D3EE8"/>
    <w:rsid w:val="007D4216"/>
    <w:rsid w:val="007D45A8"/>
    <w:rsid w:val="007D6BC7"/>
    <w:rsid w:val="007D72B2"/>
    <w:rsid w:val="007E1DC6"/>
    <w:rsid w:val="007E2F2A"/>
    <w:rsid w:val="007E60C0"/>
    <w:rsid w:val="007E634C"/>
    <w:rsid w:val="007E7A24"/>
    <w:rsid w:val="007F2152"/>
    <w:rsid w:val="007F25AE"/>
    <w:rsid w:val="007F291A"/>
    <w:rsid w:val="007F4DFA"/>
    <w:rsid w:val="007F60D9"/>
    <w:rsid w:val="007F675B"/>
    <w:rsid w:val="007F6A13"/>
    <w:rsid w:val="007F762E"/>
    <w:rsid w:val="008006AB"/>
    <w:rsid w:val="00800B8B"/>
    <w:rsid w:val="008013B9"/>
    <w:rsid w:val="00801651"/>
    <w:rsid w:val="00801FB4"/>
    <w:rsid w:val="00803FE0"/>
    <w:rsid w:val="00804EC9"/>
    <w:rsid w:val="00805B49"/>
    <w:rsid w:val="00805D2B"/>
    <w:rsid w:val="00806BF3"/>
    <w:rsid w:val="0080789C"/>
    <w:rsid w:val="0081178A"/>
    <w:rsid w:val="0081180E"/>
    <w:rsid w:val="00811A69"/>
    <w:rsid w:val="0081340C"/>
    <w:rsid w:val="008138A9"/>
    <w:rsid w:val="00815461"/>
    <w:rsid w:val="00815C8A"/>
    <w:rsid w:val="00820B85"/>
    <w:rsid w:val="00820EF9"/>
    <w:rsid w:val="00822594"/>
    <w:rsid w:val="00822D8E"/>
    <w:rsid w:val="00822DBE"/>
    <w:rsid w:val="008237F2"/>
    <w:rsid w:val="00823DAE"/>
    <w:rsid w:val="00826492"/>
    <w:rsid w:val="0082681E"/>
    <w:rsid w:val="00826D21"/>
    <w:rsid w:val="008273F9"/>
    <w:rsid w:val="00830AAE"/>
    <w:rsid w:val="00833674"/>
    <w:rsid w:val="00834028"/>
    <w:rsid w:val="00834A22"/>
    <w:rsid w:val="00834BFF"/>
    <w:rsid w:val="008351AC"/>
    <w:rsid w:val="00835EA9"/>
    <w:rsid w:val="008368CD"/>
    <w:rsid w:val="00837C5E"/>
    <w:rsid w:val="0084045B"/>
    <w:rsid w:val="008405CB"/>
    <w:rsid w:val="00841031"/>
    <w:rsid w:val="0084182E"/>
    <w:rsid w:val="0084303E"/>
    <w:rsid w:val="008440E1"/>
    <w:rsid w:val="0084484B"/>
    <w:rsid w:val="00844960"/>
    <w:rsid w:val="008463CB"/>
    <w:rsid w:val="00846528"/>
    <w:rsid w:val="00846B3C"/>
    <w:rsid w:val="00846DA7"/>
    <w:rsid w:val="00846FDB"/>
    <w:rsid w:val="008511AD"/>
    <w:rsid w:val="008536E3"/>
    <w:rsid w:val="0085470A"/>
    <w:rsid w:val="0085492F"/>
    <w:rsid w:val="00854BAC"/>
    <w:rsid w:val="0085575D"/>
    <w:rsid w:val="00855B73"/>
    <w:rsid w:val="00856C95"/>
    <w:rsid w:val="0086130C"/>
    <w:rsid w:val="00861556"/>
    <w:rsid w:val="0086352E"/>
    <w:rsid w:val="00863EC1"/>
    <w:rsid w:val="008644E4"/>
    <w:rsid w:val="00864D79"/>
    <w:rsid w:val="008655B2"/>
    <w:rsid w:val="00865A8C"/>
    <w:rsid w:val="00867C1D"/>
    <w:rsid w:val="00870321"/>
    <w:rsid w:val="0087061A"/>
    <w:rsid w:val="00870FCC"/>
    <w:rsid w:val="0087317B"/>
    <w:rsid w:val="00874EAF"/>
    <w:rsid w:val="008758F1"/>
    <w:rsid w:val="00875C53"/>
    <w:rsid w:val="00876408"/>
    <w:rsid w:val="0087711B"/>
    <w:rsid w:val="00877E5D"/>
    <w:rsid w:val="00880690"/>
    <w:rsid w:val="008816D5"/>
    <w:rsid w:val="00886B0B"/>
    <w:rsid w:val="00886B27"/>
    <w:rsid w:val="008874A0"/>
    <w:rsid w:val="00890081"/>
    <w:rsid w:val="00890143"/>
    <w:rsid w:val="008918C2"/>
    <w:rsid w:val="00891B0B"/>
    <w:rsid w:val="00892B5E"/>
    <w:rsid w:val="00893086"/>
    <w:rsid w:val="008947E1"/>
    <w:rsid w:val="00895648"/>
    <w:rsid w:val="00895C9B"/>
    <w:rsid w:val="00896460"/>
    <w:rsid w:val="00896B3B"/>
    <w:rsid w:val="00897CC0"/>
    <w:rsid w:val="008A011F"/>
    <w:rsid w:val="008A0BE5"/>
    <w:rsid w:val="008A27CC"/>
    <w:rsid w:val="008A2F53"/>
    <w:rsid w:val="008A5254"/>
    <w:rsid w:val="008A617C"/>
    <w:rsid w:val="008A7A22"/>
    <w:rsid w:val="008A7B0A"/>
    <w:rsid w:val="008B0ECA"/>
    <w:rsid w:val="008B0FC4"/>
    <w:rsid w:val="008B280E"/>
    <w:rsid w:val="008B5764"/>
    <w:rsid w:val="008B599A"/>
    <w:rsid w:val="008B71D5"/>
    <w:rsid w:val="008C005E"/>
    <w:rsid w:val="008C28FE"/>
    <w:rsid w:val="008C5775"/>
    <w:rsid w:val="008C6849"/>
    <w:rsid w:val="008C6A35"/>
    <w:rsid w:val="008D06A5"/>
    <w:rsid w:val="008D07B7"/>
    <w:rsid w:val="008D0E57"/>
    <w:rsid w:val="008D0EB1"/>
    <w:rsid w:val="008D2EF1"/>
    <w:rsid w:val="008D333C"/>
    <w:rsid w:val="008D3609"/>
    <w:rsid w:val="008D43F7"/>
    <w:rsid w:val="008D58C0"/>
    <w:rsid w:val="008D7C04"/>
    <w:rsid w:val="008D7ECF"/>
    <w:rsid w:val="008E19CF"/>
    <w:rsid w:val="008E2050"/>
    <w:rsid w:val="008E28AE"/>
    <w:rsid w:val="008E5651"/>
    <w:rsid w:val="008E61C3"/>
    <w:rsid w:val="008E70A3"/>
    <w:rsid w:val="008E7A5A"/>
    <w:rsid w:val="008E7CE0"/>
    <w:rsid w:val="008F039D"/>
    <w:rsid w:val="008F03F3"/>
    <w:rsid w:val="008F168A"/>
    <w:rsid w:val="008F1773"/>
    <w:rsid w:val="008F2B9D"/>
    <w:rsid w:val="008F2F44"/>
    <w:rsid w:val="008F5D6E"/>
    <w:rsid w:val="009033F1"/>
    <w:rsid w:val="009056A5"/>
    <w:rsid w:val="00905785"/>
    <w:rsid w:val="009069A7"/>
    <w:rsid w:val="009101AC"/>
    <w:rsid w:val="009103CC"/>
    <w:rsid w:val="00910CEF"/>
    <w:rsid w:val="00911768"/>
    <w:rsid w:val="0091341E"/>
    <w:rsid w:val="009147DD"/>
    <w:rsid w:val="00915853"/>
    <w:rsid w:val="00916123"/>
    <w:rsid w:val="00916476"/>
    <w:rsid w:val="0091736D"/>
    <w:rsid w:val="009200BF"/>
    <w:rsid w:val="00921A40"/>
    <w:rsid w:val="0092246E"/>
    <w:rsid w:val="009224E8"/>
    <w:rsid w:val="00923B42"/>
    <w:rsid w:val="009271E6"/>
    <w:rsid w:val="00930456"/>
    <w:rsid w:val="00930D6E"/>
    <w:rsid w:val="009311A6"/>
    <w:rsid w:val="00931314"/>
    <w:rsid w:val="009322B6"/>
    <w:rsid w:val="00932418"/>
    <w:rsid w:val="009341CC"/>
    <w:rsid w:val="009348B3"/>
    <w:rsid w:val="00934BA2"/>
    <w:rsid w:val="00935010"/>
    <w:rsid w:val="0093579C"/>
    <w:rsid w:val="0093690E"/>
    <w:rsid w:val="00936CAD"/>
    <w:rsid w:val="00936FC6"/>
    <w:rsid w:val="0093719C"/>
    <w:rsid w:val="00937ADA"/>
    <w:rsid w:val="00941A1C"/>
    <w:rsid w:val="0094243C"/>
    <w:rsid w:val="00945D5D"/>
    <w:rsid w:val="00946843"/>
    <w:rsid w:val="00946FC0"/>
    <w:rsid w:val="00947CB1"/>
    <w:rsid w:val="0095098D"/>
    <w:rsid w:val="00951163"/>
    <w:rsid w:val="00951B16"/>
    <w:rsid w:val="00952C5B"/>
    <w:rsid w:val="00954369"/>
    <w:rsid w:val="009543EE"/>
    <w:rsid w:val="0095441A"/>
    <w:rsid w:val="00954D49"/>
    <w:rsid w:val="00954DAB"/>
    <w:rsid w:val="00957801"/>
    <w:rsid w:val="00960DF8"/>
    <w:rsid w:val="00961906"/>
    <w:rsid w:val="00961B3F"/>
    <w:rsid w:val="00962106"/>
    <w:rsid w:val="00962611"/>
    <w:rsid w:val="00966FEA"/>
    <w:rsid w:val="00967326"/>
    <w:rsid w:val="00967B29"/>
    <w:rsid w:val="00967CF1"/>
    <w:rsid w:val="00970991"/>
    <w:rsid w:val="009712D0"/>
    <w:rsid w:val="00974D4A"/>
    <w:rsid w:val="0097502D"/>
    <w:rsid w:val="009769C5"/>
    <w:rsid w:val="00977028"/>
    <w:rsid w:val="0098091D"/>
    <w:rsid w:val="00980F82"/>
    <w:rsid w:val="00982B4A"/>
    <w:rsid w:val="00983966"/>
    <w:rsid w:val="00984A06"/>
    <w:rsid w:val="00984A3E"/>
    <w:rsid w:val="00984DCC"/>
    <w:rsid w:val="00987D17"/>
    <w:rsid w:val="00990146"/>
    <w:rsid w:val="00991FA7"/>
    <w:rsid w:val="009943F3"/>
    <w:rsid w:val="00994DE6"/>
    <w:rsid w:val="00995387"/>
    <w:rsid w:val="009953D1"/>
    <w:rsid w:val="009956E6"/>
    <w:rsid w:val="00995769"/>
    <w:rsid w:val="009958FA"/>
    <w:rsid w:val="00995FB3"/>
    <w:rsid w:val="00996613"/>
    <w:rsid w:val="0099755E"/>
    <w:rsid w:val="009A0C79"/>
    <w:rsid w:val="009A2C91"/>
    <w:rsid w:val="009A330B"/>
    <w:rsid w:val="009A336B"/>
    <w:rsid w:val="009A516B"/>
    <w:rsid w:val="009A5174"/>
    <w:rsid w:val="009A5C49"/>
    <w:rsid w:val="009A7F9B"/>
    <w:rsid w:val="009A7FB7"/>
    <w:rsid w:val="009B0D0C"/>
    <w:rsid w:val="009B10D2"/>
    <w:rsid w:val="009B16BC"/>
    <w:rsid w:val="009B1B08"/>
    <w:rsid w:val="009B2B83"/>
    <w:rsid w:val="009B2E0A"/>
    <w:rsid w:val="009B3E8D"/>
    <w:rsid w:val="009B42C8"/>
    <w:rsid w:val="009B464A"/>
    <w:rsid w:val="009B4DFE"/>
    <w:rsid w:val="009B540A"/>
    <w:rsid w:val="009B59DB"/>
    <w:rsid w:val="009B745D"/>
    <w:rsid w:val="009B7B74"/>
    <w:rsid w:val="009C08D8"/>
    <w:rsid w:val="009C38D7"/>
    <w:rsid w:val="009C59DD"/>
    <w:rsid w:val="009C6F66"/>
    <w:rsid w:val="009C7245"/>
    <w:rsid w:val="009D06E9"/>
    <w:rsid w:val="009D2CE6"/>
    <w:rsid w:val="009D2E24"/>
    <w:rsid w:val="009D6A8E"/>
    <w:rsid w:val="009D7C80"/>
    <w:rsid w:val="009E08AC"/>
    <w:rsid w:val="009E0B3A"/>
    <w:rsid w:val="009E14CC"/>
    <w:rsid w:val="009E15C0"/>
    <w:rsid w:val="009E1C88"/>
    <w:rsid w:val="009E2439"/>
    <w:rsid w:val="009E2A26"/>
    <w:rsid w:val="009E30CF"/>
    <w:rsid w:val="009E38F3"/>
    <w:rsid w:val="009E4062"/>
    <w:rsid w:val="009E5880"/>
    <w:rsid w:val="009E5D95"/>
    <w:rsid w:val="009E6194"/>
    <w:rsid w:val="009E69C6"/>
    <w:rsid w:val="009E7028"/>
    <w:rsid w:val="009E7721"/>
    <w:rsid w:val="009E7CFD"/>
    <w:rsid w:val="009F3B8A"/>
    <w:rsid w:val="009F610C"/>
    <w:rsid w:val="009F6D54"/>
    <w:rsid w:val="009F70C2"/>
    <w:rsid w:val="00A01090"/>
    <w:rsid w:val="00A011A5"/>
    <w:rsid w:val="00A01313"/>
    <w:rsid w:val="00A0347D"/>
    <w:rsid w:val="00A03DC5"/>
    <w:rsid w:val="00A04626"/>
    <w:rsid w:val="00A05015"/>
    <w:rsid w:val="00A05185"/>
    <w:rsid w:val="00A0534B"/>
    <w:rsid w:val="00A0606C"/>
    <w:rsid w:val="00A07ED4"/>
    <w:rsid w:val="00A07FD5"/>
    <w:rsid w:val="00A11897"/>
    <w:rsid w:val="00A13174"/>
    <w:rsid w:val="00A13466"/>
    <w:rsid w:val="00A154D8"/>
    <w:rsid w:val="00A15700"/>
    <w:rsid w:val="00A160BF"/>
    <w:rsid w:val="00A1703C"/>
    <w:rsid w:val="00A2004A"/>
    <w:rsid w:val="00A20FE2"/>
    <w:rsid w:val="00A2158E"/>
    <w:rsid w:val="00A2173D"/>
    <w:rsid w:val="00A22040"/>
    <w:rsid w:val="00A22370"/>
    <w:rsid w:val="00A2237A"/>
    <w:rsid w:val="00A248C8"/>
    <w:rsid w:val="00A27145"/>
    <w:rsid w:val="00A3000F"/>
    <w:rsid w:val="00A32B39"/>
    <w:rsid w:val="00A340BF"/>
    <w:rsid w:val="00A34694"/>
    <w:rsid w:val="00A349BA"/>
    <w:rsid w:val="00A35144"/>
    <w:rsid w:val="00A35383"/>
    <w:rsid w:val="00A360CC"/>
    <w:rsid w:val="00A4002A"/>
    <w:rsid w:val="00A409CF"/>
    <w:rsid w:val="00A40D40"/>
    <w:rsid w:val="00A41254"/>
    <w:rsid w:val="00A42908"/>
    <w:rsid w:val="00A45ABB"/>
    <w:rsid w:val="00A51154"/>
    <w:rsid w:val="00A522F7"/>
    <w:rsid w:val="00A5286B"/>
    <w:rsid w:val="00A53F92"/>
    <w:rsid w:val="00A54D55"/>
    <w:rsid w:val="00A5543A"/>
    <w:rsid w:val="00A560B4"/>
    <w:rsid w:val="00A570FD"/>
    <w:rsid w:val="00A66CC2"/>
    <w:rsid w:val="00A67029"/>
    <w:rsid w:val="00A70C1D"/>
    <w:rsid w:val="00A71594"/>
    <w:rsid w:val="00A71EE2"/>
    <w:rsid w:val="00A71F48"/>
    <w:rsid w:val="00A7328B"/>
    <w:rsid w:val="00A736BF"/>
    <w:rsid w:val="00A74746"/>
    <w:rsid w:val="00A75234"/>
    <w:rsid w:val="00A75AC2"/>
    <w:rsid w:val="00A77F8D"/>
    <w:rsid w:val="00A80660"/>
    <w:rsid w:val="00A807C1"/>
    <w:rsid w:val="00A8083A"/>
    <w:rsid w:val="00A82F0D"/>
    <w:rsid w:val="00A82F3E"/>
    <w:rsid w:val="00A84AED"/>
    <w:rsid w:val="00A85310"/>
    <w:rsid w:val="00A85A45"/>
    <w:rsid w:val="00A877C0"/>
    <w:rsid w:val="00A91226"/>
    <w:rsid w:val="00A918A6"/>
    <w:rsid w:val="00A9320C"/>
    <w:rsid w:val="00A93743"/>
    <w:rsid w:val="00A95C96"/>
    <w:rsid w:val="00A96688"/>
    <w:rsid w:val="00A97314"/>
    <w:rsid w:val="00AA241A"/>
    <w:rsid w:val="00AA2C8B"/>
    <w:rsid w:val="00AA36CC"/>
    <w:rsid w:val="00AA72D3"/>
    <w:rsid w:val="00AA777B"/>
    <w:rsid w:val="00AA7975"/>
    <w:rsid w:val="00AA7A92"/>
    <w:rsid w:val="00AB0ECD"/>
    <w:rsid w:val="00AB1547"/>
    <w:rsid w:val="00AB35AD"/>
    <w:rsid w:val="00AB669F"/>
    <w:rsid w:val="00AB6DC5"/>
    <w:rsid w:val="00AB7AC6"/>
    <w:rsid w:val="00AC0348"/>
    <w:rsid w:val="00AC2AEF"/>
    <w:rsid w:val="00AC366C"/>
    <w:rsid w:val="00AC3BDA"/>
    <w:rsid w:val="00AC5DAE"/>
    <w:rsid w:val="00AC6276"/>
    <w:rsid w:val="00AC6929"/>
    <w:rsid w:val="00AC6985"/>
    <w:rsid w:val="00AC7038"/>
    <w:rsid w:val="00AC7D26"/>
    <w:rsid w:val="00AD0371"/>
    <w:rsid w:val="00AD1CBC"/>
    <w:rsid w:val="00AD2877"/>
    <w:rsid w:val="00AD39E6"/>
    <w:rsid w:val="00AD53A8"/>
    <w:rsid w:val="00AD5BA2"/>
    <w:rsid w:val="00AD6D8D"/>
    <w:rsid w:val="00AE1385"/>
    <w:rsid w:val="00AE3427"/>
    <w:rsid w:val="00AE34D4"/>
    <w:rsid w:val="00AE47F5"/>
    <w:rsid w:val="00AE5AAB"/>
    <w:rsid w:val="00AE76C5"/>
    <w:rsid w:val="00AE7CD3"/>
    <w:rsid w:val="00AF00AB"/>
    <w:rsid w:val="00AF1258"/>
    <w:rsid w:val="00AF12C1"/>
    <w:rsid w:val="00AF1B4A"/>
    <w:rsid w:val="00AF1CA4"/>
    <w:rsid w:val="00AF1EBA"/>
    <w:rsid w:val="00AF312F"/>
    <w:rsid w:val="00AF353F"/>
    <w:rsid w:val="00AF3FC0"/>
    <w:rsid w:val="00AF52D7"/>
    <w:rsid w:val="00AF6953"/>
    <w:rsid w:val="00B00B84"/>
    <w:rsid w:val="00B013FE"/>
    <w:rsid w:val="00B03260"/>
    <w:rsid w:val="00B052B3"/>
    <w:rsid w:val="00B0642B"/>
    <w:rsid w:val="00B0768C"/>
    <w:rsid w:val="00B11800"/>
    <w:rsid w:val="00B11CDA"/>
    <w:rsid w:val="00B121EA"/>
    <w:rsid w:val="00B123B0"/>
    <w:rsid w:val="00B145D9"/>
    <w:rsid w:val="00B14FF9"/>
    <w:rsid w:val="00B16DCC"/>
    <w:rsid w:val="00B20031"/>
    <w:rsid w:val="00B2137C"/>
    <w:rsid w:val="00B2610B"/>
    <w:rsid w:val="00B26558"/>
    <w:rsid w:val="00B27207"/>
    <w:rsid w:val="00B3002D"/>
    <w:rsid w:val="00B322C2"/>
    <w:rsid w:val="00B324E6"/>
    <w:rsid w:val="00B32AE3"/>
    <w:rsid w:val="00B3548E"/>
    <w:rsid w:val="00B354CB"/>
    <w:rsid w:val="00B35743"/>
    <w:rsid w:val="00B35B6A"/>
    <w:rsid w:val="00B40E2A"/>
    <w:rsid w:val="00B4205B"/>
    <w:rsid w:val="00B4328A"/>
    <w:rsid w:val="00B43B20"/>
    <w:rsid w:val="00B45FBB"/>
    <w:rsid w:val="00B464F4"/>
    <w:rsid w:val="00B4755A"/>
    <w:rsid w:val="00B51E9D"/>
    <w:rsid w:val="00B5294D"/>
    <w:rsid w:val="00B52E13"/>
    <w:rsid w:val="00B531C1"/>
    <w:rsid w:val="00B5332C"/>
    <w:rsid w:val="00B53609"/>
    <w:rsid w:val="00B54594"/>
    <w:rsid w:val="00B56E19"/>
    <w:rsid w:val="00B60431"/>
    <w:rsid w:val="00B62519"/>
    <w:rsid w:val="00B6257F"/>
    <w:rsid w:val="00B6353A"/>
    <w:rsid w:val="00B6422A"/>
    <w:rsid w:val="00B65770"/>
    <w:rsid w:val="00B71DC1"/>
    <w:rsid w:val="00B72BA9"/>
    <w:rsid w:val="00B7396B"/>
    <w:rsid w:val="00B739C1"/>
    <w:rsid w:val="00B73E24"/>
    <w:rsid w:val="00B7469B"/>
    <w:rsid w:val="00B758C6"/>
    <w:rsid w:val="00B76B25"/>
    <w:rsid w:val="00B76E73"/>
    <w:rsid w:val="00B778DD"/>
    <w:rsid w:val="00B802AB"/>
    <w:rsid w:val="00B8151B"/>
    <w:rsid w:val="00B81E7C"/>
    <w:rsid w:val="00B823EA"/>
    <w:rsid w:val="00B84B89"/>
    <w:rsid w:val="00B84F43"/>
    <w:rsid w:val="00B85CD6"/>
    <w:rsid w:val="00B86105"/>
    <w:rsid w:val="00B86763"/>
    <w:rsid w:val="00B868FF"/>
    <w:rsid w:val="00B86D8F"/>
    <w:rsid w:val="00B8705D"/>
    <w:rsid w:val="00B87DA9"/>
    <w:rsid w:val="00B90021"/>
    <w:rsid w:val="00B905CB"/>
    <w:rsid w:val="00B909BE"/>
    <w:rsid w:val="00B91928"/>
    <w:rsid w:val="00B928C5"/>
    <w:rsid w:val="00B92E5E"/>
    <w:rsid w:val="00B9415F"/>
    <w:rsid w:val="00B94AFB"/>
    <w:rsid w:val="00B94E5A"/>
    <w:rsid w:val="00B97883"/>
    <w:rsid w:val="00BA2437"/>
    <w:rsid w:val="00BA281A"/>
    <w:rsid w:val="00BA2DDA"/>
    <w:rsid w:val="00BA51E5"/>
    <w:rsid w:val="00BA51FE"/>
    <w:rsid w:val="00BA7F72"/>
    <w:rsid w:val="00BB0B4E"/>
    <w:rsid w:val="00BB2097"/>
    <w:rsid w:val="00BB3002"/>
    <w:rsid w:val="00BB354D"/>
    <w:rsid w:val="00BB6121"/>
    <w:rsid w:val="00BB65AC"/>
    <w:rsid w:val="00BC01F0"/>
    <w:rsid w:val="00BC176E"/>
    <w:rsid w:val="00BC1792"/>
    <w:rsid w:val="00BC1AEB"/>
    <w:rsid w:val="00BC21E1"/>
    <w:rsid w:val="00BC2FAE"/>
    <w:rsid w:val="00BC4636"/>
    <w:rsid w:val="00BC48DF"/>
    <w:rsid w:val="00BC4FE7"/>
    <w:rsid w:val="00BC56A4"/>
    <w:rsid w:val="00BC66CB"/>
    <w:rsid w:val="00BC7A77"/>
    <w:rsid w:val="00BD2A6B"/>
    <w:rsid w:val="00BD366B"/>
    <w:rsid w:val="00BD38D0"/>
    <w:rsid w:val="00BD5C8D"/>
    <w:rsid w:val="00BD63FB"/>
    <w:rsid w:val="00BE1F78"/>
    <w:rsid w:val="00BE2AAB"/>
    <w:rsid w:val="00BE3DD3"/>
    <w:rsid w:val="00BE4944"/>
    <w:rsid w:val="00BE54BD"/>
    <w:rsid w:val="00BE62B8"/>
    <w:rsid w:val="00BF08E0"/>
    <w:rsid w:val="00BF0C31"/>
    <w:rsid w:val="00BF19A6"/>
    <w:rsid w:val="00BF28FC"/>
    <w:rsid w:val="00BF33BB"/>
    <w:rsid w:val="00BF35A1"/>
    <w:rsid w:val="00BF446E"/>
    <w:rsid w:val="00BF4578"/>
    <w:rsid w:val="00BF4626"/>
    <w:rsid w:val="00BF49A4"/>
    <w:rsid w:val="00BF60E8"/>
    <w:rsid w:val="00BF6570"/>
    <w:rsid w:val="00C0052D"/>
    <w:rsid w:val="00C00F14"/>
    <w:rsid w:val="00C02BE4"/>
    <w:rsid w:val="00C033DA"/>
    <w:rsid w:val="00C03948"/>
    <w:rsid w:val="00C03D26"/>
    <w:rsid w:val="00C04B2C"/>
    <w:rsid w:val="00C04C4A"/>
    <w:rsid w:val="00C05CC0"/>
    <w:rsid w:val="00C103DA"/>
    <w:rsid w:val="00C10CAB"/>
    <w:rsid w:val="00C11371"/>
    <w:rsid w:val="00C13591"/>
    <w:rsid w:val="00C13D6B"/>
    <w:rsid w:val="00C1450D"/>
    <w:rsid w:val="00C21597"/>
    <w:rsid w:val="00C21723"/>
    <w:rsid w:val="00C25001"/>
    <w:rsid w:val="00C2611E"/>
    <w:rsid w:val="00C26877"/>
    <w:rsid w:val="00C26FB7"/>
    <w:rsid w:val="00C30AF3"/>
    <w:rsid w:val="00C31A41"/>
    <w:rsid w:val="00C31F56"/>
    <w:rsid w:val="00C33A13"/>
    <w:rsid w:val="00C34C56"/>
    <w:rsid w:val="00C35BE0"/>
    <w:rsid w:val="00C367F8"/>
    <w:rsid w:val="00C3728A"/>
    <w:rsid w:val="00C40264"/>
    <w:rsid w:val="00C41013"/>
    <w:rsid w:val="00C41C85"/>
    <w:rsid w:val="00C429A9"/>
    <w:rsid w:val="00C442F6"/>
    <w:rsid w:val="00C44CE3"/>
    <w:rsid w:val="00C45E91"/>
    <w:rsid w:val="00C46D21"/>
    <w:rsid w:val="00C46FBE"/>
    <w:rsid w:val="00C511CC"/>
    <w:rsid w:val="00C519C2"/>
    <w:rsid w:val="00C51ECC"/>
    <w:rsid w:val="00C610C1"/>
    <w:rsid w:val="00C61217"/>
    <w:rsid w:val="00C61EDF"/>
    <w:rsid w:val="00C621C5"/>
    <w:rsid w:val="00C62770"/>
    <w:rsid w:val="00C62985"/>
    <w:rsid w:val="00C62E6F"/>
    <w:rsid w:val="00C63DD2"/>
    <w:rsid w:val="00C63F5B"/>
    <w:rsid w:val="00C645D6"/>
    <w:rsid w:val="00C70CEE"/>
    <w:rsid w:val="00C717DD"/>
    <w:rsid w:val="00C73E2A"/>
    <w:rsid w:val="00C7686D"/>
    <w:rsid w:val="00C76E69"/>
    <w:rsid w:val="00C82BC5"/>
    <w:rsid w:val="00C83C06"/>
    <w:rsid w:val="00C849D9"/>
    <w:rsid w:val="00C8633F"/>
    <w:rsid w:val="00C8785D"/>
    <w:rsid w:val="00C90148"/>
    <w:rsid w:val="00C9046E"/>
    <w:rsid w:val="00C909A1"/>
    <w:rsid w:val="00C9279D"/>
    <w:rsid w:val="00C94361"/>
    <w:rsid w:val="00C948AC"/>
    <w:rsid w:val="00CA0701"/>
    <w:rsid w:val="00CA30E0"/>
    <w:rsid w:val="00CA5498"/>
    <w:rsid w:val="00CA5C3C"/>
    <w:rsid w:val="00CA6293"/>
    <w:rsid w:val="00CA7816"/>
    <w:rsid w:val="00CA7EB5"/>
    <w:rsid w:val="00CB0343"/>
    <w:rsid w:val="00CB0CAB"/>
    <w:rsid w:val="00CB421C"/>
    <w:rsid w:val="00CB6E6D"/>
    <w:rsid w:val="00CB7175"/>
    <w:rsid w:val="00CB7895"/>
    <w:rsid w:val="00CC1AC4"/>
    <w:rsid w:val="00CC2411"/>
    <w:rsid w:val="00CC3AE2"/>
    <w:rsid w:val="00CC3E12"/>
    <w:rsid w:val="00CC45EA"/>
    <w:rsid w:val="00CC4803"/>
    <w:rsid w:val="00CC57B0"/>
    <w:rsid w:val="00CC5CE1"/>
    <w:rsid w:val="00CC63C9"/>
    <w:rsid w:val="00CD040A"/>
    <w:rsid w:val="00CD0522"/>
    <w:rsid w:val="00CD09C6"/>
    <w:rsid w:val="00CD1D0C"/>
    <w:rsid w:val="00CD3488"/>
    <w:rsid w:val="00CD3BD5"/>
    <w:rsid w:val="00CD60B6"/>
    <w:rsid w:val="00CD73A1"/>
    <w:rsid w:val="00CD7C7B"/>
    <w:rsid w:val="00CE501C"/>
    <w:rsid w:val="00CE5C2A"/>
    <w:rsid w:val="00CE69BB"/>
    <w:rsid w:val="00CE7229"/>
    <w:rsid w:val="00CF0815"/>
    <w:rsid w:val="00CF08AC"/>
    <w:rsid w:val="00CF11A2"/>
    <w:rsid w:val="00CF2088"/>
    <w:rsid w:val="00CF358B"/>
    <w:rsid w:val="00CF3BD3"/>
    <w:rsid w:val="00CF46A2"/>
    <w:rsid w:val="00CF4E62"/>
    <w:rsid w:val="00CF5519"/>
    <w:rsid w:val="00CF6653"/>
    <w:rsid w:val="00D0026F"/>
    <w:rsid w:val="00D01F9F"/>
    <w:rsid w:val="00D023B6"/>
    <w:rsid w:val="00D02453"/>
    <w:rsid w:val="00D02675"/>
    <w:rsid w:val="00D04D0E"/>
    <w:rsid w:val="00D0538B"/>
    <w:rsid w:val="00D07735"/>
    <w:rsid w:val="00D128C2"/>
    <w:rsid w:val="00D14398"/>
    <w:rsid w:val="00D150B9"/>
    <w:rsid w:val="00D15972"/>
    <w:rsid w:val="00D15AF8"/>
    <w:rsid w:val="00D15CC4"/>
    <w:rsid w:val="00D167F6"/>
    <w:rsid w:val="00D22754"/>
    <w:rsid w:val="00D22FF6"/>
    <w:rsid w:val="00D23AF1"/>
    <w:rsid w:val="00D23E10"/>
    <w:rsid w:val="00D26138"/>
    <w:rsid w:val="00D2662A"/>
    <w:rsid w:val="00D31220"/>
    <w:rsid w:val="00D3184B"/>
    <w:rsid w:val="00D31A90"/>
    <w:rsid w:val="00D328BA"/>
    <w:rsid w:val="00D33A41"/>
    <w:rsid w:val="00D3459E"/>
    <w:rsid w:val="00D34974"/>
    <w:rsid w:val="00D3769D"/>
    <w:rsid w:val="00D40260"/>
    <w:rsid w:val="00D40F9C"/>
    <w:rsid w:val="00D41FED"/>
    <w:rsid w:val="00D42E09"/>
    <w:rsid w:val="00D43F62"/>
    <w:rsid w:val="00D44671"/>
    <w:rsid w:val="00D46075"/>
    <w:rsid w:val="00D46D22"/>
    <w:rsid w:val="00D473E7"/>
    <w:rsid w:val="00D47A4D"/>
    <w:rsid w:val="00D5201E"/>
    <w:rsid w:val="00D5226D"/>
    <w:rsid w:val="00D52430"/>
    <w:rsid w:val="00D53771"/>
    <w:rsid w:val="00D55D2F"/>
    <w:rsid w:val="00D610EA"/>
    <w:rsid w:val="00D61399"/>
    <w:rsid w:val="00D61D05"/>
    <w:rsid w:val="00D62E4D"/>
    <w:rsid w:val="00D63CDB"/>
    <w:rsid w:val="00D6442D"/>
    <w:rsid w:val="00D64C53"/>
    <w:rsid w:val="00D65743"/>
    <w:rsid w:val="00D67096"/>
    <w:rsid w:val="00D67DF3"/>
    <w:rsid w:val="00D706F2"/>
    <w:rsid w:val="00D70B29"/>
    <w:rsid w:val="00D71834"/>
    <w:rsid w:val="00D72AB7"/>
    <w:rsid w:val="00D74403"/>
    <w:rsid w:val="00D75CF7"/>
    <w:rsid w:val="00D7623A"/>
    <w:rsid w:val="00D76389"/>
    <w:rsid w:val="00D77BAC"/>
    <w:rsid w:val="00D80B24"/>
    <w:rsid w:val="00D80C2D"/>
    <w:rsid w:val="00D81FFC"/>
    <w:rsid w:val="00D8324C"/>
    <w:rsid w:val="00D83AF2"/>
    <w:rsid w:val="00D91005"/>
    <w:rsid w:val="00D912D3"/>
    <w:rsid w:val="00D944CE"/>
    <w:rsid w:val="00D94654"/>
    <w:rsid w:val="00D966F0"/>
    <w:rsid w:val="00D9723A"/>
    <w:rsid w:val="00DA0C25"/>
    <w:rsid w:val="00DA3346"/>
    <w:rsid w:val="00DA5777"/>
    <w:rsid w:val="00DA65E1"/>
    <w:rsid w:val="00DA6C9C"/>
    <w:rsid w:val="00DA7169"/>
    <w:rsid w:val="00DA76CF"/>
    <w:rsid w:val="00DB12F9"/>
    <w:rsid w:val="00DB2DAC"/>
    <w:rsid w:val="00DB5DD6"/>
    <w:rsid w:val="00DB70AE"/>
    <w:rsid w:val="00DB7A4C"/>
    <w:rsid w:val="00DC0F16"/>
    <w:rsid w:val="00DC38AD"/>
    <w:rsid w:val="00DC3C89"/>
    <w:rsid w:val="00DC3E9E"/>
    <w:rsid w:val="00DC4842"/>
    <w:rsid w:val="00DC4E11"/>
    <w:rsid w:val="00DC6881"/>
    <w:rsid w:val="00DC6895"/>
    <w:rsid w:val="00DC6B99"/>
    <w:rsid w:val="00DC6BC3"/>
    <w:rsid w:val="00DD16D1"/>
    <w:rsid w:val="00DD3A1E"/>
    <w:rsid w:val="00DD7087"/>
    <w:rsid w:val="00DD743F"/>
    <w:rsid w:val="00DE1BFB"/>
    <w:rsid w:val="00DE2154"/>
    <w:rsid w:val="00DE2E6B"/>
    <w:rsid w:val="00DE3369"/>
    <w:rsid w:val="00DE455E"/>
    <w:rsid w:val="00DE4A4C"/>
    <w:rsid w:val="00DE583C"/>
    <w:rsid w:val="00DE6049"/>
    <w:rsid w:val="00DE70D5"/>
    <w:rsid w:val="00DE7E9E"/>
    <w:rsid w:val="00DF1647"/>
    <w:rsid w:val="00DF16FD"/>
    <w:rsid w:val="00DF24C2"/>
    <w:rsid w:val="00DF3006"/>
    <w:rsid w:val="00DF463E"/>
    <w:rsid w:val="00DF4691"/>
    <w:rsid w:val="00DF4741"/>
    <w:rsid w:val="00DF5177"/>
    <w:rsid w:val="00DF5904"/>
    <w:rsid w:val="00DF5ED4"/>
    <w:rsid w:val="00DF71A7"/>
    <w:rsid w:val="00DF7FE6"/>
    <w:rsid w:val="00E012E1"/>
    <w:rsid w:val="00E01E03"/>
    <w:rsid w:val="00E025BB"/>
    <w:rsid w:val="00E029C3"/>
    <w:rsid w:val="00E03126"/>
    <w:rsid w:val="00E03293"/>
    <w:rsid w:val="00E05A1B"/>
    <w:rsid w:val="00E06F0A"/>
    <w:rsid w:val="00E075AE"/>
    <w:rsid w:val="00E07662"/>
    <w:rsid w:val="00E07ADE"/>
    <w:rsid w:val="00E07C49"/>
    <w:rsid w:val="00E1175F"/>
    <w:rsid w:val="00E11D02"/>
    <w:rsid w:val="00E11F64"/>
    <w:rsid w:val="00E12EFE"/>
    <w:rsid w:val="00E13525"/>
    <w:rsid w:val="00E15468"/>
    <w:rsid w:val="00E1634A"/>
    <w:rsid w:val="00E169C4"/>
    <w:rsid w:val="00E176EF"/>
    <w:rsid w:val="00E21C87"/>
    <w:rsid w:val="00E22BC1"/>
    <w:rsid w:val="00E232E2"/>
    <w:rsid w:val="00E23C4A"/>
    <w:rsid w:val="00E24D3D"/>
    <w:rsid w:val="00E261B9"/>
    <w:rsid w:val="00E26286"/>
    <w:rsid w:val="00E2784A"/>
    <w:rsid w:val="00E2796E"/>
    <w:rsid w:val="00E32451"/>
    <w:rsid w:val="00E334AA"/>
    <w:rsid w:val="00E33503"/>
    <w:rsid w:val="00E34EAD"/>
    <w:rsid w:val="00E34F6E"/>
    <w:rsid w:val="00E35AA7"/>
    <w:rsid w:val="00E4087B"/>
    <w:rsid w:val="00E40D87"/>
    <w:rsid w:val="00E4224B"/>
    <w:rsid w:val="00E459A5"/>
    <w:rsid w:val="00E472C3"/>
    <w:rsid w:val="00E473F2"/>
    <w:rsid w:val="00E47938"/>
    <w:rsid w:val="00E50C2F"/>
    <w:rsid w:val="00E50CBC"/>
    <w:rsid w:val="00E51F5B"/>
    <w:rsid w:val="00E527EA"/>
    <w:rsid w:val="00E52D40"/>
    <w:rsid w:val="00E574A2"/>
    <w:rsid w:val="00E60CC5"/>
    <w:rsid w:val="00E61325"/>
    <w:rsid w:val="00E61403"/>
    <w:rsid w:val="00E6161C"/>
    <w:rsid w:val="00E61A93"/>
    <w:rsid w:val="00E626A9"/>
    <w:rsid w:val="00E64155"/>
    <w:rsid w:val="00E64619"/>
    <w:rsid w:val="00E66E94"/>
    <w:rsid w:val="00E67026"/>
    <w:rsid w:val="00E67329"/>
    <w:rsid w:val="00E67416"/>
    <w:rsid w:val="00E7079F"/>
    <w:rsid w:val="00E709B8"/>
    <w:rsid w:val="00E70DD9"/>
    <w:rsid w:val="00E74807"/>
    <w:rsid w:val="00E767A8"/>
    <w:rsid w:val="00E76BFA"/>
    <w:rsid w:val="00E81EC1"/>
    <w:rsid w:val="00E81F98"/>
    <w:rsid w:val="00E83904"/>
    <w:rsid w:val="00E83D0C"/>
    <w:rsid w:val="00E83FA1"/>
    <w:rsid w:val="00E84B00"/>
    <w:rsid w:val="00E85602"/>
    <w:rsid w:val="00E90380"/>
    <w:rsid w:val="00E9087A"/>
    <w:rsid w:val="00E92EFD"/>
    <w:rsid w:val="00E9357B"/>
    <w:rsid w:val="00E958C5"/>
    <w:rsid w:val="00E975A6"/>
    <w:rsid w:val="00EA1B15"/>
    <w:rsid w:val="00EA2282"/>
    <w:rsid w:val="00EA2E26"/>
    <w:rsid w:val="00EA42EB"/>
    <w:rsid w:val="00EA45A3"/>
    <w:rsid w:val="00EA48B5"/>
    <w:rsid w:val="00EA4C16"/>
    <w:rsid w:val="00EA5A83"/>
    <w:rsid w:val="00EA5D77"/>
    <w:rsid w:val="00EB17C4"/>
    <w:rsid w:val="00EB1C0C"/>
    <w:rsid w:val="00EB1C81"/>
    <w:rsid w:val="00EB2718"/>
    <w:rsid w:val="00EB3D73"/>
    <w:rsid w:val="00EB4030"/>
    <w:rsid w:val="00EB5015"/>
    <w:rsid w:val="00EB5CC9"/>
    <w:rsid w:val="00EB6534"/>
    <w:rsid w:val="00EB68E9"/>
    <w:rsid w:val="00EB6A68"/>
    <w:rsid w:val="00EB6E86"/>
    <w:rsid w:val="00EC0F3B"/>
    <w:rsid w:val="00EC67CE"/>
    <w:rsid w:val="00EC6A19"/>
    <w:rsid w:val="00EC7065"/>
    <w:rsid w:val="00EC7C66"/>
    <w:rsid w:val="00ED0FDD"/>
    <w:rsid w:val="00ED173F"/>
    <w:rsid w:val="00ED266E"/>
    <w:rsid w:val="00ED5267"/>
    <w:rsid w:val="00ED5D92"/>
    <w:rsid w:val="00ED6ED3"/>
    <w:rsid w:val="00ED7896"/>
    <w:rsid w:val="00EE02D7"/>
    <w:rsid w:val="00EE2BC4"/>
    <w:rsid w:val="00EE32D6"/>
    <w:rsid w:val="00EE3922"/>
    <w:rsid w:val="00EE3CC7"/>
    <w:rsid w:val="00EE5201"/>
    <w:rsid w:val="00EE72D2"/>
    <w:rsid w:val="00EE762F"/>
    <w:rsid w:val="00EF010D"/>
    <w:rsid w:val="00EF2059"/>
    <w:rsid w:val="00EF26A7"/>
    <w:rsid w:val="00EF35F5"/>
    <w:rsid w:val="00EF3EA4"/>
    <w:rsid w:val="00EF4310"/>
    <w:rsid w:val="00EF4906"/>
    <w:rsid w:val="00EF6DF1"/>
    <w:rsid w:val="00EF7B77"/>
    <w:rsid w:val="00EF7C48"/>
    <w:rsid w:val="00F00982"/>
    <w:rsid w:val="00F02FB8"/>
    <w:rsid w:val="00F036BE"/>
    <w:rsid w:val="00F0394F"/>
    <w:rsid w:val="00F046AE"/>
    <w:rsid w:val="00F04E93"/>
    <w:rsid w:val="00F05546"/>
    <w:rsid w:val="00F077EA"/>
    <w:rsid w:val="00F07CEE"/>
    <w:rsid w:val="00F10ECC"/>
    <w:rsid w:val="00F11C2F"/>
    <w:rsid w:val="00F122CD"/>
    <w:rsid w:val="00F12D94"/>
    <w:rsid w:val="00F13B55"/>
    <w:rsid w:val="00F14DF9"/>
    <w:rsid w:val="00F14E9B"/>
    <w:rsid w:val="00F20780"/>
    <w:rsid w:val="00F222F5"/>
    <w:rsid w:val="00F24995"/>
    <w:rsid w:val="00F25829"/>
    <w:rsid w:val="00F313B4"/>
    <w:rsid w:val="00F31566"/>
    <w:rsid w:val="00F336CA"/>
    <w:rsid w:val="00F34125"/>
    <w:rsid w:val="00F40910"/>
    <w:rsid w:val="00F40EBC"/>
    <w:rsid w:val="00F4274E"/>
    <w:rsid w:val="00F42799"/>
    <w:rsid w:val="00F42C86"/>
    <w:rsid w:val="00F43047"/>
    <w:rsid w:val="00F43E04"/>
    <w:rsid w:val="00F44A57"/>
    <w:rsid w:val="00F46250"/>
    <w:rsid w:val="00F46B23"/>
    <w:rsid w:val="00F47C52"/>
    <w:rsid w:val="00F539CD"/>
    <w:rsid w:val="00F5669C"/>
    <w:rsid w:val="00F60557"/>
    <w:rsid w:val="00F61FD5"/>
    <w:rsid w:val="00F64000"/>
    <w:rsid w:val="00F666DF"/>
    <w:rsid w:val="00F71339"/>
    <w:rsid w:val="00F733B8"/>
    <w:rsid w:val="00F73C4D"/>
    <w:rsid w:val="00F74F08"/>
    <w:rsid w:val="00F80EFB"/>
    <w:rsid w:val="00F83C1D"/>
    <w:rsid w:val="00F84766"/>
    <w:rsid w:val="00F84CCD"/>
    <w:rsid w:val="00F84E80"/>
    <w:rsid w:val="00F86CEA"/>
    <w:rsid w:val="00F8788D"/>
    <w:rsid w:val="00F879AE"/>
    <w:rsid w:val="00F9430E"/>
    <w:rsid w:val="00F94421"/>
    <w:rsid w:val="00F95524"/>
    <w:rsid w:val="00F96240"/>
    <w:rsid w:val="00F96398"/>
    <w:rsid w:val="00FA015F"/>
    <w:rsid w:val="00FA062E"/>
    <w:rsid w:val="00FA0892"/>
    <w:rsid w:val="00FA1A7C"/>
    <w:rsid w:val="00FA2F32"/>
    <w:rsid w:val="00FA421B"/>
    <w:rsid w:val="00FA482F"/>
    <w:rsid w:val="00FA5D87"/>
    <w:rsid w:val="00FA61CB"/>
    <w:rsid w:val="00FA647D"/>
    <w:rsid w:val="00FA6AEE"/>
    <w:rsid w:val="00FA6F14"/>
    <w:rsid w:val="00FA7286"/>
    <w:rsid w:val="00FA7B1C"/>
    <w:rsid w:val="00FB010E"/>
    <w:rsid w:val="00FB1951"/>
    <w:rsid w:val="00FB19C5"/>
    <w:rsid w:val="00FB23BF"/>
    <w:rsid w:val="00FB47EE"/>
    <w:rsid w:val="00FB5C09"/>
    <w:rsid w:val="00FB6ACE"/>
    <w:rsid w:val="00FB77EC"/>
    <w:rsid w:val="00FC1111"/>
    <w:rsid w:val="00FC20B5"/>
    <w:rsid w:val="00FC25D0"/>
    <w:rsid w:val="00FC5ADD"/>
    <w:rsid w:val="00FC5D8B"/>
    <w:rsid w:val="00FC5DBC"/>
    <w:rsid w:val="00FC6D06"/>
    <w:rsid w:val="00FC709F"/>
    <w:rsid w:val="00FC7AD8"/>
    <w:rsid w:val="00FD1492"/>
    <w:rsid w:val="00FD2658"/>
    <w:rsid w:val="00FD294A"/>
    <w:rsid w:val="00FD2BCC"/>
    <w:rsid w:val="00FD2CC9"/>
    <w:rsid w:val="00FD4087"/>
    <w:rsid w:val="00FD58A1"/>
    <w:rsid w:val="00FD73F7"/>
    <w:rsid w:val="00FE065D"/>
    <w:rsid w:val="00FE0F22"/>
    <w:rsid w:val="00FE1649"/>
    <w:rsid w:val="00FE2557"/>
    <w:rsid w:val="00FE4DC4"/>
    <w:rsid w:val="00FE5023"/>
    <w:rsid w:val="00FE551C"/>
    <w:rsid w:val="00FE62F7"/>
    <w:rsid w:val="00FE6552"/>
    <w:rsid w:val="00FE6974"/>
    <w:rsid w:val="00FE6A30"/>
    <w:rsid w:val="00FE7C89"/>
    <w:rsid w:val="00FF143F"/>
    <w:rsid w:val="00FF1CFC"/>
    <w:rsid w:val="00FF1EB4"/>
    <w:rsid w:val="00FF24E0"/>
    <w:rsid w:val="00FF30F1"/>
    <w:rsid w:val="00FF352E"/>
    <w:rsid w:val="00FF444C"/>
    <w:rsid w:val="00FF575E"/>
    <w:rsid w:val="00FF6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 w:type="paragraph" w:styleId="Sinespaciado">
    <w:name w:val="No Spacing"/>
    <w:uiPriority w:val="1"/>
    <w:qFormat/>
    <w:rsid w:val="001C6DE9"/>
    <w:pPr>
      <w:spacing w:after="0" w:line="240" w:lineRule="auto"/>
    </w:pPr>
  </w:style>
  <w:style w:type="paragraph" w:styleId="Prrafodelista">
    <w:name w:val="List Paragraph"/>
    <w:basedOn w:val="Normal"/>
    <w:uiPriority w:val="34"/>
    <w:qFormat/>
    <w:rsid w:val="005E6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3054">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198783967">
      <w:bodyDiv w:val="1"/>
      <w:marLeft w:val="0"/>
      <w:marRight w:val="0"/>
      <w:marTop w:val="0"/>
      <w:marBottom w:val="0"/>
      <w:divBdr>
        <w:top w:val="none" w:sz="0" w:space="0" w:color="auto"/>
        <w:left w:val="none" w:sz="0" w:space="0" w:color="auto"/>
        <w:bottom w:val="none" w:sz="0" w:space="0" w:color="auto"/>
        <w:right w:val="none" w:sz="0" w:space="0" w:color="auto"/>
      </w:divBdr>
    </w:div>
    <w:div w:id="249434439">
      <w:bodyDiv w:val="1"/>
      <w:marLeft w:val="0"/>
      <w:marRight w:val="0"/>
      <w:marTop w:val="0"/>
      <w:marBottom w:val="0"/>
      <w:divBdr>
        <w:top w:val="none" w:sz="0" w:space="0" w:color="auto"/>
        <w:left w:val="none" w:sz="0" w:space="0" w:color="auto"/>
        <w:bottom w:val="none" w:sz="0" w:space="0" w:color="auto"/>
        <w:right w:val="none" w:sz="0" w:space="0" w:color="auto"/>
      </w:divBdr>
    </w:div>
    <w:div w:id="272590102">
      <w:bodyDiv w:val="1"/>
      <w:marLeft w:val="0"/>
      <w:marRight w:val="0"/>
      <w:marTop w:val="0"/>
      <w:marBottom w:val="0"/>
      <w:divBdr>
        <w:top w:val="none" w:sz="0" w:space="0" w:color="auto"/>
        <w:left w:val="none" w:sz="0" w:space="0" w:color="auto"/>
        <w:bottom w:val="none" w:sz="0" w:space="0" w:color="auto"/>
        <w:right w:val="none" w:sz="0" w:space="0" w:color="auto"/>
      </w:divBdr>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3876358">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5474175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6791086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E1077-7AD7-4FB2-93BB-DC2E770CC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1917</TotalTime>
  <Pages>13</Pages>
  <Words>5445</Words>
  <Characters>29953</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999</cp:revision>
  <cp:lastPrinted>2021-04-28T19:58:00Z</cp:lastPrinted>
  <dcterms:created xsi:type="dcterms:W3CDTF">2021-12-22T19:16:00Z</dcterms:created>
  <dcterms:modified xsi:type="dcterms:W3CDTF">2022-09-29T20:44:00Z</dcterms:modified>
</cp:coreProperties>
</file>