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735D51" w14:textId="77777777" w:rsidR="00B544E2" w:rsidRDefault="00B544E2" w:rsidP="00B544E2">
      <w:pPr>
        <w:spacing w:line="360" w:lineRule="auto"/>
        <w:jc w:val="both"/>
        <w:rPr>
          <w:rFonts w:ascii="Arial" w:hAnsi="Arial" w:cs="Arial"/>
          <w:b/>
          <w:sz w:val="24"/>
          <w:szCs w:val="24"/>
        </w:rPr>
      </w:pPr>
      <w:r>
        <w:rPr>
          <w:rFonts w:ascii="Arial" w:hAnsi="Arial" w:cs="Arial"/>
          <w:b/>
          <w:sz w:val="24"/>
          <w:szCs w:val="24"/>
        </w:rPr>
        <w:t>TERCERA</w:t>
      </w:r>
      <w:r w:rsidRPr="000A0770">
        <w:rPr>
          <w:rFonts w:ascii="Arial" w:hAnsi="Arial" w:cs="Arial"/>
          <w:b/>
          <w:sz w:val="24"/>
          <w:szCs w:val="24"/>
        </w:rPr>
        <w:t xml:space="preserve"> </w:t>
      </w:r>
      <w:r>
        <w:rPr>
          <w:rFonts w:ascii="Arial" w:hAnsi="Arial" w:cs="Arial"/>
          <w:b/>
          <w:sz w:val="24"/>
          <w:szCs w:val="24"/>
        </w:rPr>
        <w:t xml:space="preserve">SALA UNITARIA DE PRIMERA INSTANCIA DEL TRIBUNAL DE JUSTICIA ADMINISTRATIVA DEL ESTADO DE OAXACA. - - - - - - - - - - </w:t>
      </w:r>
    </w:p>
    <w:p w14:paraId="23CFBA5A" w14:textId="77777777" w:rsidR="00B544E2" w:rsidRDefault="00B544E2" w:rsidP="00B544E2">
      <w:pPr>
        <w:spacing w:line="360" w:lineRule="auto"/>
        <w:jc w:val="both"/>
        <w:rPr>
          <w:rFonts w:ascii="Arial" w:hAnsi="Arial" w:cs="Arial"/>
          <w:b/>
          <w:sz w:val="24"/>
          <w:szCs w:val="24"/>
        </w:rPr>
      </w:pPr>
      <w:r>
        <w:rPr>
          <w:rFonts w:ascii="Arial" w:hAnsi="Arial" w:cs="Arial"/>
          <w:b/>
          <w:sz w:val="24"/>
          <w:szCs w:val="24"/>
        </w:rPr>
        <w:t xml:space="preserve">OAXACA DE JUÁREZ, OAXACA; A </w:t>
      </w:r>
      <w:r w:rsidR="00E9692B">
        <w:rPr>
          <w:rFonts w:ascii="Arial" w:hAnsi="Arial" w:cs="Arial"/>
          <w:b/>
          <w:sz w:val="24"/>
          <w:szCs w:val="24"/>
        </w:rPr>
        <w:t xml:space="preserve">DIECISÉIS </w:t>
      </w:r>
      <w:r w:rsidR="00AE4EB5">
        <w:rPr>
          <w:rFonts w:ascii="Arial" w:hAnsi="Arial" w:cs="Arial"/>
          <w:b/>
          <w:sz w:val="24"/>
          <w:szCs w:val="24"/>
        </w:rPr>
        <w:t>DE MARZO</w:t>
      </w:r>
      <w:r>
        <w:rPr>
          <w:rFonts w:ascii="Arial" w:hAnsi="Arial" w:cs="Arial"/>
          <w:b/>
          <w:sz w:val="24"/>
          <w:szCs w:val="24"/>
        </w:rPr>
        <w:t xml:space="preserve"> DEL AÑO DOS MIL VEINT</w:t>
      </w:r>
      <w:r w:rsidR="00AE4EB5">
        <w:rPr>
          <w:rFonts w:ascii="Arial" w:hAnsi="Arial" w:cs="Arial"/>
          <w:b/>
          <w:sz w:val="24"/>
          <w:szCs w:val="24"/>
        </w:rPr>
        <w:t>IUNO (1</w:t>
      </w:r>
      <w:r w:rsidR="00E9692B">
        <w:rPr>
          <w:rFonts w:ascii="Arial" w:hAnsi="Arial" w:cs="Arial"/>
          <w:b/>
          <w:sz w:val="24"/>
          <w:szCs w:val="24"/>
        </w:rPr>
        <w:t>6</w:t>
      </w:r>
      <w:r w:rsidR="00AE4EB5">
        <w:rPr>
          <w:rFonts w:ascii="Arial" w:hAnsi="Arial" w:cs="Arial"/>
          <w:b/>
          <w:sz w:val="24"/>
          <w:szCs w:val="24"/>
        </w:rPr>
        <w:t>/03</w:t>
      </w:r>
      <w:r w:rsidR="002E29EB">
        <w:rPr>
          <w:rFonts w:ascii="Arial" w:hAnsi="Arial" w:cs="Arial"/>
          <w:b/>
          <w:sz w:val="24"/>
          <w:szCs w:val="24"/>
        </w:rPr>
        <w:t>/2021</w:t>
      </w:r>
      <w:r>
        <w:rPr>
          <w:rFonts w:ascii="Arial" w:hAnsi="Arial" w:cs="Arial"/>
          <w:b/>
          <w:sz w:val="24"/>
          <w:szCs w:val="24"/>
        </w:rPr>
        <w:t xml:space="preserve">). - - - - - - - - - - - - - - - - - - - - - - - - - </w:t>
      </w:r>
      <w:r w:rsidR="00AE4EB5">
        <w:rPr>
          <w:rFonts w:ascii="Arial" w:hAnsi="Arial" w:cs="Arial"/>
          <w:b/>
          <w:sz w:val="24"/>
          <w:szCs w:val="24"/>
        </w:rPr>
        <w:t xml:space="preserve">- - - - </w:t>
      </w:r>
    </w:p>
    <w:p w14:paraId="732CE4EF" w14:textId="2742FC40" w:rsidR="007C7B26" w:rsidRPr="001042B6" w:rsidRDefault="007C7B26" w:rsidP="007C7B26">
      <w:pPr>
        <w:spacing w:line="360" w:lineRule="auto"/>
        <w:ind w:firstLine="708"/>
        <w:jc w:val="both"/>
        <w:rPr>
          <w:rFonts w:ascii="Arial" w:hAnsi="Arial" w:cs="Arial"/>
          <w:sz w:val="24"/>
          <w:szCs w:val="24"/>
        </w:rPr>
      </w:pPr>
      <w:r w:rsidRPr="001042B6">
        <w:rPr>
          <w:rFonts w:ascii="Arial" w:hAnsi="Arial" w:cs="Arial"/>
          <w:b/>
          <w:sz w:val="24"/>
          <w:szCs w:val="24"/>
        </w:rPr>
        <w:t xml:space="preserve">VISTOS </w:t>
      </w:r>
      <w:r w:rsidRPr="001042B6">
        <w:rPr>
          <w:rFonts w:ascii="Arial" w:hAnsi="Arial" w:cs="Arial"/>
          <w:sz w:val="24"/>
          <w:szCs w:val="24"/>
        </w:rPr>
        <w:t>los</w:t>
      </w:r>
      <w:r w:rsidR="002D0E78">
        <w:rPr>
          <w:rFonts w:ascii="Arial" w:hAnsi="Arial" w:cs="Arial"/>
          <w:sz w:val="24"/>
          <w:szCs w:val="24"/>
        </w:rPr>
        <w:t xml:space="preserve"> autos del Juicio de Nulidad 007</w:t>
      </w:r>
      <w:r w:rsidR="002E29EB">
        <w:rPr>
          <w:rFonts w:ascii="Arial" w:hAnsi="Arial" w:cs="Arial"/>
          <w:sz w:val="24"/>
          <w:szCs w:val="24"/>
        </w:rPr>
        <w:t>/2019</w:t>
      </w:r>
      <w:r w:rsidRPr="001042B6">
        <w:rPr>
          <w:rFonts w:ascii="Arial" w:hAnsi="Arial" w:cs="Arial"/>
          <w:sz w:val="24"/>
          <w:szCs w:val="24"/>
        </w:rPr>
        <w:t xml:space="preserve">, promovido por </w:t>
      </w:r>
      <w:r w:rsidR="00296E1A">
        <w:rPr>
          <w:rFonts w:ascii="Arial" w:hAnsi="Arial" w:cs="Arial"/>
          <w:sz w:val="24"/>
          <w:szCs w:val="24"/>
        </w:rPr>
        <w:t>****** ***** ***** *****</w:t>
      </w:r>
      <w:r w:rsidRPr="001042B6">
        <w:rPr>
          <w:rFonts w:ascii="Arial" w:hAnsi="Arial" w:cs="Arial"/>
          <w:sz w:val="24"/>
          <w:szCs w:val="24"/>
        </w:rPr>
        <w:t xml:space="preserve"> </w:t>
      </w:r>
      <w:proofErr w:type="spellStart"/>
      <w:r w:rsidR="00A64566">
        <w:rPr>
          <w:rFonts w:ascii="Arial" w:hAnsi="Arial" w:cs="Arial"/>
          <w:sz w:val="24"/>
          <w:szCs w:val="24"/>
        </w:rPr>
        <w:t>ó</w:t>
      </w:r>
      <w:proofErr w:type="spellEnd"/>
      <w:r w:rsidR="00A64566">
        <w:rPr>
          <w:rFonts w:ascii="Arial" w:hAnsi="Arial" w:cs="Arial"/>
          <w:sz w:val="24"/>
          <w:szCs w:val="24"/>
        </w:rPr>
        <w:t xml:space="preserve"> </w:t>
      </w:r>
      <w:r w:rsidR="00296E1A">
        <w:rPr>
          <w:rFonts w:ascii="Arial" w:hAnsi="Arial" w:cs="Arial"/>
          <w:sz w:val="24"/>
          <w:szCs w:val="24"/>
        </w:rPr>
        <w:t>****** ***** ***** *****</w:t>
      </w:r>
      <w:r w:rsidR="00A64566">
        <w:rPr>
          <w:rFonts w:ascii="Arial" w:hAnsi="Arial" w:cs="Arial"/>
          <w:sz w:val="24"/>
          <w:szCs w:val="24"/>
        </w:rPr>
        <w:t xml:space="preserve">, </w:t>
      </w:r>
      <w:r w:rsidRPr="001042B6">
        <w:rPr>
          <w:rFonts w:ascii="Arial" w:hAnsi="Arial" w:cs="Arial"/>
          <w:sz w:val="24"/>
          <w:szCs w:val="24"/>
        </w:rPr>
        <w:t xml:space="preserve">solicitando la nulidad de la resolución </w:t>
      </w:r>
      <w:r w:rsidR="002E29EB">
        <w:rPr>
          <w:rFonts w:ascii="Arial" w:hAnsi="Arial" w:cs="Arial"/>
          <w:sz w:val="24"/>
          <w:szCs w:val="24"/>
        </w:rPr>
        <w:t xml:space="preserve">dictada con fecha </w:t>
      </w:r>
      <w:r w:rsidR="00296E1A">
        <w:rPr>
          <w:rFonts w:ascii="Arial" w:hAnsi="Arial" w:cs="Arial"/>
          <w:sz w:val="24"/>
          <w:szCs w:val="24"/>
        </w:rPr>
        <w:t>***** de ***** de dos mil dieciocho (**/**/20178)</w:t>
      </w:r>
      <w:r w:rsidR="002D0E78">
        <w:rPr>
          <w:rFonts w:ascii="Arial" w:hAnsi="Arial" w:cs="Arial"/>
          <w:sz w:val="24"/>
          <w:szCs w:val="24"/>
        </w:rPr>
        <w:t xml:space="preserve">, </w:t>
      </w:r>
      <w:r w:rsidRPr="00CC1556">
        <w:rPr>
          <w:rFonts w:ascii="Arial" w:hAnsi="Arial" w:cs="Arial"/>
          <w:sz w:val="24"/>
          <w:szCs w:val="24"/>
        </w:rPr>
        <w:t>emitida por el Director</w:t>
      </w:r>
      <w:r w:rsidR="002E29EB">
        <w:rPr>
          <w:rFonts w:ascii="Arial" w:hAnsi="Arial" w:cs="Arial"/>
          <w:sz w:val="24"/>
          <w:szCs w:val="24"/>
        </w:rPr>
        <w:t xml:space="preserve"> de </w:t>
      </w:r>
      <w:r w:rsidR="00BF02C8">
        <w:rPr>
          <w:rFonts w:ascii="Arial" w:hAnsi="Arial" w:cs="Arial"/>
          <w:sz w:val="24"/>
          <w:szCs w:val="24"/>
        </w:rPr>
        <w:t xml:space="preserve">Responsabilidades Administrativas y Situación Patrimonial, de la Subsecretaría de Responsabilidades Administrativas y Anticorrupción, de la Secretaría </w:t>
      </w:r>
      <w:r w:rsidR="002E29EB">
        <w:rPr>
          <w:rFonts w:ascii="Arial" w:hAnsi="Arial" w:cs="Arial"/>
          <w:sz w:val="24"/>
          <w:szCs w:val="24"/>
        </w:rPr>
        <w:t>de la Contraloría y Transparencia Gubernamental del Gobierno del Estado</w:t>
      </w:r>
      <w:r w:rsidR="00BF02C8">
        <w:rPr>
          <w:rFonts w:ascii="Arial" w:hAnsi="Arial" w:cs="Arial"/>
          <w:sz w:val="24"/>
          <w:szCs w:val="24"/>
        </w:rPr>
        <w:t xml:space="preserve"> de Oaxaca</w:t>
      </w:r>
      <w:r w:rsidR="008429C6">
        <w:rPr>
          <w:rFonts w:ascii="Arial" w:hAnsi="Arial" w:cs="Arial"/>
          <w:sz w:val="24"/>
          <w:szCs w:val="24"/>
        </w:rPr>
        <w:t xml:space="preserve"> en el expediente administrativo </w:t>
      </w:r>
      <w:r w:rsidR="00802B4C">
        <w:rPr>
          <w:rFonts w:ascii="Arial" w:hAnsi="Arial" w:cs="Arial"/>
          <w:sz w:val="24"/>
          <w:szCs w:val="24"/>
        </w:rPr>
        <w:t>**/RA-A/2018</w:t>
      </w:r>
      <w:r w:rsidRPr="001042B6">
        <w:rPr>
          <w:rFonts w:ascii="Arial" w:hAnsi="Arial" w:cs="Arial"/>
          <w:sz w:val="24"/>
          <w:szCs w:val="24"/>
        </w:rPr>
        <w:t xml:space="preserve">; y, - - - - </w:t>
      </w:r>
    </w:p>
    <w:p w14:paraId="1C57A7A7" w14:textId="77777777" w:rsidR="007C7B26" w:rsidRPr="001042B6" w:rsidRDefault="007C7B26" w:rsidP="007C7B26">
      <w:pPr>
        <w:spacing w:line="360" w:lineRule="auto"/>
        <w:jc w:val="center"/>
        <w:rPr>
          <w:rFonts w:ascii="Arial" w:hAnsi="Arial" w:cs="Arial"/>
          <w:b/>
          <w:sz w:val="24"/>
          <w:szCs w:val="24"/>
        </w:rPr>
      </w:pPr>
      <w:r w:rsidRPr="001042B6">
        <w:rPr>
          <w:rFonts w:ascii="Arial" w:hAnsi="Arial" w:cs="Arial"/>
          <w:b/>
          <w:sz w:val="24"/>
          <w:szCs w:val="24"/>
        </w:rPr>
        <w:t>R E S U L T A N D O</w:t>
      </w:r>
    </w:p>
    <w:p w14:paraId="69C76AD6" w14:textId="77777777" w:rsidR="007C7B26" w:rsidRPr="001042B6" w:rsidRDefault="007C7B26" w:rsidP="002D7625">
      <w:pPr>
        <w:spacing w:line="360" w:lineRule="auto"/>
        <w:ind w:firstLine="708"/>
        <w:jc w:val="both"/>
        <w:rPr>
          <w:rFonts w:ascii="Arial" w:hAnsi="Arial" w:cs="Arial"/>
          <w:sz w:val="24"/>
          <w:szCs w:val="24"/>
        </w:rPr>
      </w:pPr>
      <w:r w:rsidRPr="001042B6">
        <w:rPr>
          <w:rFonts w:ascii="Arial" w:hAnsi="Arial" w:cs="Arial"/>
          <w:b/>
          <w:sz w:val="24"/>
          <w:szCs w:val="24"/>
        </w:rPr>
        <w:t xml:space="preserve">PRIMERO.- </w:t>
      </w:r>
      <w:r w:rsidR="00CC1556">
        <w:rPr>
          <w:rFonts w:ascii="Arial" w:hAnsi="Arial" w:cs="Arial"/>
          <w:sz w:val="24"/>
          <w:szCs w:val="24"/>
        </w:rPr>
        <w:t xml:space="preserve">Con fecha </w:t>
      </w:r>
      <w:r w:rsidR="0054028E">
        <w:rPr>
          <w:rFonts w:ascii="Arial" w:hAnsi="Arial" w:cs="Arial"/>
          <w:sz w:val="24"/>
          <w:szCs w:val="24"/>
        </w:rPr>
        <w:t xml:space="preserve">veintinueve de enero </w:t>
      </w:r>
      <w:r w:rsidR="00992250">
        <w:rPr>
          <w:rFonts w:ascii="Arial" w:hAnsi="Arial" w:cs="Arial"/>
          <w:sz w:val="24"/>
          <w:szCs w:val="24"/>
        </w:rPr>
        <w:t>de dos mil diecinueve (29/01</w:t>
      </w:r>
      <w:r w:rsidR="004C2C02">
        <w:rPr>
          <w:rFonts w:ascii="Arial" w:hAnsi="Arial" w:cs="Arial"/>
          <w:sz w:val="24"/>
          <w:szCs w:val="24"/>
        </w:rPr>
        <w:t>/2019),</w:t>
      </w:r>
      <w:r w:rsidR="002E29EB">
        <w:rPr>
          <w:rFonts w:ascii="Arial" w:hAnsi="Arial" w:cs="Arial"/>
          <w:sz w:val="24"/>
          <w:szCs w:val="24"/>
        </w:rPr>
        <w:t xml:space="preserve"> </w:t>
      </w:r>
      <w:r w:rsidRPr="001042B6">
        <w:rPr>
          <w:rFonts w:ascii="Arial" w:hAnsi="Arial" w:cs="Arial"/>
          <w:sz w:val="24"/>
          <w:szCs w:val="24"/>
        </w:rPr>
        <w:t xml:space="preserve">se recibió el escrito de demanda </w:t>
      </w:r>
      <w:r w:rsidRPr="00F47146">
        <w:rPr>
          <w:rFonts w:ascii="Arial" w:hAnsi="Arial" w:cs="Arial"/>
          <w:sz w:val="24"/>
          <w:szCs w:val="24"/>
        </w:rPr>
        <w:t xml:space="preserve">en la Oficialía de Partes de este Tribunal y con fecha </w:t>
      </w:r>
      <w:r w:rsidR="0054028E" w:rsidRPr="00F47146">
        <w:rPr>
          <w:rFonts w:ascii="Arial" w:hAnsi="Arial" w:cs="Arial"/>
          <w:sz w:val="24"/>
          <w:szCs w:val="24"/>
        </w:rPr>
        <w:t>uno de febrero del mismo año (01/02/2019)</w:t>
      </w:r>
      <w:r w:rsidR="00992250">
        <w:rPr>
          <w:rFonts w:ascii="Arial" w:hAnsi="Arial" w:cs="Arial"/>
          <w:sz w:val="24"/>
          <w:szCs w:val="24"/>
        </w:rPr>
        <w:t>,</w:t>
      </w:r>
      <w:r w:rsidR="004C2C02" w:rsidRPr="00F47146">
        <w:rPr>
          <w:rFonts w:ascii="Arial" w:hAnsi="Arial" w:cs="Arial"/>
          <w:sz w:val="24"/>
          <w:szCs w:val="24"/>
        </w:rPr>
        <w:t xml:space="preserve"> </w:t>
      </w:r>
      <w:r w:rsidR="002D7625" w:rsidRPr="00F47146">
        <w:rPr>
          <w:rFonts w:ascii="Arial" w:hAnsi="Arial" w:cs="Arial"/>
          <w:sz w:val="24"/>
          <w:szCs w:val="24"/>
        </w:rPr>
        <w:t xml:space="preserve">se admitió a trámite, </w:t>
      </w:r>
      <w:r w:rsidRPr="00F47146">
        <w:rPr>
          <w:rFonts w:ascii="Arial" w:hAnsi="Arial" w:cs="Arial"/>
          <w:sz w:val="24"/>
          <w:szCs w:val="24"/>
        </w:rPr>
        <w:t>ordenándose emplazar a Juicio a la autoridad demandada.</w:t>
      </w:r>
      <w:r w:rsidRPr="001042B6">
        <w:rPr>
          <w:rFonts w:ascii="Arial" w:hAnsi="Arial" w:cs="Arial"/>
          <w:sz w:val="24"/>
          <w:szCs w:val="24"/>
        </w:rPr>
        <w:t xml:space="preserve"> </w:t>
      </w:r>
    </w:p>
    <w:p w14:paraId="225A8449" w14:textId="77777777" w:rsidR="007C7B26" w:rsidRPr="001042B6" w:rsidRDefault="007C7B26" w:rsidP="00750EB5">
      <w:pPr>
        <w:spacing w:line="360" w:lineRule="auto"/>
        <w:ind w:firstLine="708"/>
        <w:jc w:val="both"/>
        <w:rPr>
          <w:rFonts w:ascii="Arial" w:hAnsi="Arial" w:cs="Arial"/>
          <w:sz w:val="24"/>
          <w:szCs w:val="24"/>
        </w:rPr>
      </w:pPr>
      <w:r w:rsidRPr="001042B6">
        <w:rPr>
          <w:rFonts w:ascii="Arial" w:hAnsi="Arial" w:cs="Arial"/>
          <w:b/>
          <w:sz w:val="24"/>
          <w:szCs w:val="24"/>
        </w:rPr>
        <w:t xml:space="preserve">SEGUNDO.- </w:t>
      </w:r>
      <w:r w:rsidR="00B33F03">
        <w:rPr>
          <w:rFonts w:ascii="Arial" w:hAnsi="Arial" w:cs="Arial"/>
          <w:sz w:val="24"/>
          <w:szCs w:val="24"/>
        </w:rPr>
        <w:t xml:space="preserve">Con fecha </w:t>
      </w:r>
      <w:r w:rsidR="00F47146">
        <w:rPr>
          <w:rFonts w:ascii="Arial" w:hAnsi="Arial" w:cs="Arial"/>
          <w:sz w:val="24"/>
          <w:szCs w:val="24"/>
        </w:rPr>
        <w:t xml:space="preserve">veintiocho de marzo de dos mil diecinueve (28/03/2019), </w:t>
      </w:r>
      <w:r w:rsidRPr="001042B6">
        <w:rPr>
          <w:rFonts w:ascii="Arial" w:hAnsi="Arial" w:cs="Arial"/>
          <w:sz w:val="24"/>
          <w:szCs w:val="24"/>
        </w:rPr>
        <w:t xml:space="preserve">se tuvo a la autoridad demandada </w:t>
      </w:r>
      <w:r w:rsidR="00B33F03" w:rsidRPr="00CC1556">
        <w:rPr>
          <w:rFonts w:ascii="Arial" w:hAnsi="Arial" w:cs="Arial"/>
          <w:sz w:val="24"/>
          <w:szCs w:val="24"/>
        </w:rPr>
        <w:t>Director</w:t>
      </w:r>
      <w:r w:rsidR="00B33F03">
        <w:rPr>
          <w:rFonts w:ascii="Arial" w:hAnsi="Arial" w:cs="Arial"/>
          <w:sz w:val="24"/>
          <w:szCs w:val="24"/>
        </w:rPr>
        <w:t xml:space="preserve"> de Responsabilidades Administrativas y Situación Patrimonial, de la Subsecretaría de Responsabilidades Administrativas y Anticorrupción, de la Secretaría de la Contraloría y Transparencia Gubernamental del Gobierno del Estado de Oaxaca, contestando en tiempo la demanda</w:t>
      </w:r>
      <w:r w:rsidR="004D1436">
        <w:rPr>
          <w:rFonts w:ascii="Arial" w:hAnsi="Arial" w:cs="Arial"/>
          <w:sz w:val="24"/>
          <w:szCs w:val="24"/>
        </w:rPr>
        <w:t>,</w:t>
      </w:r>
      <w:r w:rsidR="00B33F03">
        <w:rPr>
          <w:rFonts w:ascii="Arial" w:hAnsi="Arial" w:cs="Arial"/>
          <w:sz w:val="24"/>
          <w:szCs w:val="24"/>
        </w:rPr>
        <w:t xml:space="preserve"> por conducto del Director Jurídico de la citada Secretaría, </w:t>
      </w:r>
      <w:r w:rsidRPr="001042B6">
        <w:rPr>
          <w:rFonts w:ascii="Arial" w:hAnsi="Arial" w:cs="Arial"/>
          <w:sz w:val="24"/>
          <w:szCs w:val="24"/>
        </w:rPr>
        <w:t>además</w:t>
      </w:r>
      <w:r w:rsidR="004D1436">
        <w:rPr>
          <w:rFonts w:ascii="Arial" w:hAnsi="Arial" w:cs="Arial"/>
          <w:sz w:val="24"/>
          <w:szCs w:val="24"/>
        </w:rPr>
        <w:t>,</w:t>
      </w:r>
      <w:r w:rsidRPr="001042B6">
        <w:rPr>
          <w:rFonts w:ascii="Arial" w:hAnsi="Arial" w:cs="Arial"/>
          <w:sz w:val="24"/>
          <w:szCs w:val="24"/>
        </w:rPr>
        <w:t xml:space="preserve"> se señaló fecha y hora para el desahogo de la audiencia final</w:t>
      </w:r>
      <w:r w:rsidR="00197DE4">
        <w:rPr>
          <w:rFonts w:ascii="Arial" w:hAnsi="Arial" w:cs="Arial"/>
          <w:sz w:val="24"/>
          <w:szCs w:val="24"/>
        </w:rPr>
        <w:t>.</w:t>
      </w:r>
      <w:r w:rsidRPr="001042B6">
        <w:rPr>
          <w:rFonts w:ascii="Arial" w:hAnsi="Arial" w:cs="Arial"/>
          <w:sz w:val="24"/>
          <w:szCs w:val="24"/>
        </w:rPr>
        <w:t xml:space="preserve">- - - - - - - - - - - - - - - - - - - - - - </w:t>
      </w:r>
      <w:r w:rsidR="00197DE4">
        <w:rPr>
          <w:rFonts w:ascii="Arial" w:hAnsi="Arial" w:cs="Arial"/>
          <w:sz w:val="24"/>
          <w:szCs w:val="24"/>
        </w:rPr>
        <w:t>- - - - - -</w:t>
      </w:r>
      <w:r w:rsidR="00B33F03">
        <w:rPr>
          <w:rFonts w:ascii="Arial" w:hAnsi="Arial" w:cs="Arial"/>
          <w:sz w:val="24"/>
          <w:szCs w:val="24"/>
        </w:rPr>
        <w:t xml:space="preserve"> </w:t>
      </w:r>
    </w:p>
    <w:p w14:paraId="0591B79E" w14:textId="77777777" w:rsidR="008A47F9" w:rsidRPr="008A47F9" w:rsidRDefault="007C7B26" w:rsidP="00096F80">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 xml:space="preserve">TERCERO.- </w:t>
      </w:r>
      <w:r w:rsidR="008A47F9" w:rsidRPr="008A47F9">
        <w:rPr>
          <w:rFonts w:ascii="Arial" w:hAnsi="Arial" w:cs="Arial"/>
          <w:sz w:val="24"/>
          <w:szCs w:val="24"/>
        </w:rPr>
        <w:t xml:space="preserve">El día </w:t>
      </w:r>
      <w:r w:rsidR="00750EB5">
        <w:rPr>
          <w:rFonts w:ascii="Arial" w:hAnsi="Arial" w:cs="Arial"/>
          <w:sz w:val="24"/>
          <w:szCs w:val="24"/>
        </w:rPr>
        <w:t xml:space="preserve">doce abril de dos mil diecinueve (12/04/2019), </w:t>
      </w:r>
      <w:r w:rsidR="008A47F9" w:rsidRPr="008A47F9">
        <w:rPr>
          <w:rFonts w:ascii="Arial" w:hAnsi="Arial" w:cs="Arial"/>
          <w:sz w:val="24"/>
          <w:szCs w:val="24"/>
        </w:rPr>
        <w:t>se llevó a cabo la audiencia final</w:t>
      </w:r>
      <w:r w:rsidR="004D1436">
        <w:rPr>
          <w:rFonts w:ascii="Arial" w:hAnsi="Arial" w:cs="Arial"/>
          <w:sz w:val="24"/>
          <w:szCs w:val="24"/>
        </w:rPr>
        <w:t xml:space="preserve"> en este asunto</w:t>
      </w:r>
      <w:r w:rsidR="008A47F9" w:rsidRPr="008A47F9">
        <w:rPr>
          <w:rFonts w:ascii="Arial" w:hAnsi="Arial" w:cs="Arial"/>
          <w:sz w:val="24"/>
          <w:szCs w:val="24"/>
        </w:rPr>
        <w:t>, sin la presencia de las partes, se desahogaron las pruebas admitidas, y se recibió escrito de alegatos únicamente de la</w:t>
      </w:r>
      <w:r w:rsidR="00096F80">
        <w:rPr>
          <w:rFonts w:ascii="Arial" w:hAnsi="Arial" w:cs="Arial"/>
          <w:sz w:val="24"/>
          <w:szCs w:val="24"/>
        </w:rPr>
        <w:t xml:space="preserve"> parte actora</w:t>
      </w:r>
      <w:r w:rsidR="008A47F9" w:rsidRPr="008A47F9">
        <w:rPr>
          <w:rFonts w:ascii="Arial" w:hAnsi="Arial" w:cs="Arial"/>
          <w:sz w:val="24"/>
          <w:szCs w:val="24"/>
        </w:rPr>
        <w:t xml:space="preserve">. - - - - </w:t>
      </w:r>
      <w:r w:rsidR="008A47F9">
        <w:rPr>
          <w:rFonts w:ascii="Arial" w:hAnsi="Arial" w:cs="Arial"/>
          <w:sz w:val="24"/>
          <w:szCs w:val="24"/>
        </w:rPr>
        <w:t xml:space="preserve">- - - - - - - - </w:t>
      </w:r>
      <w:r w:rsidR="00096F80">
        <w:rPr>
          <w:rFonts w:ascii="Arial" w:hAnsi="Arial" w:cs="Arial"/>
          <w:sz w:val="24"/>
          <w:szCs w:val="24"/>
        </w:rPr>
        <w:t>- - - - - - - - - - - - - - - - - - - - - -</w:t>
      </w:r>
    </w:p>
    <w:p w14:paraId="423DECBC" w14:textId="77777777" w:rsidR="00197DE4" w:rsidRDefault="00DE011D" w:rsidP="00CE750E">
      <w:pPr>
        <w:tabs>
          <w:tab w:val="center" w:pos="4574"/>
        </w:tabs>
        <w:spacing w:line="360" w:lineRule="auto"/>
        <w:ind w:firstLine="708"/>
        <w:jc w:val="both"/>
        <w:rPr>
          <w:rFonts w:ascii="Arial" w:hAnsi="Arial" w:cs="Arial"/>
          <w:sz w:val="24"/>
          <w:szCs w:val="24"/>
        </w:rPr>
      </w:pPr>
      <w:r w:rsidRPr="00DE011D">
        <w:rPr>
          <w:rFonts w:ascii="Arial" w:hAnsi="Arial" w:cs="Arial"/>
          <w:b/>
          <w:sz w:val="24"/>
          <w:szCs w:val="24"/>
        </w:rPr>
        <w:t>CUARTO.-</w:t>
      </w:r>
      <w:r>
        <w:rPr>
          <w:rFonts w:ascii="Arial" w:hAnsi="Arial" w:cs="Arial"/>
          <w:sz w:val="24"/>
          <w:szCs w:val="24"/>
        </w:rPr>
        <w:t xml:space="preserve"> </w:t>
      </w:r>
      <w:r w:rsidR="00197DE4">
        <w:rPr>
          <w:rFonts w:ascii="Arial" w:hAnsi="Arial" w:cs="Arial"/>
          <w:sz w:val="24"/>
          <w:szCs w:val="24"/>
        </w:rPr>
        <w:t>Del diecinueve de marzo al siete de agosto de dos mil veinte</w:t>
      </w:r>
      <w:r w:rsidR="00992250">
        <w:rPr>
          <w:rFonts w:ascii="Arial" w:hAnsi="Arial" w:cs="Arial"/>
          <w:sz w:val="24"/>
          <w:szCs w:val="24"/>
        </w:rPr>
        <w:t xml:space="preserve"> (19/03-07/08/2020)</w:t>
      </w:r>
      <w:r w:rsidR="00197DE4">
        <w:rPr>
          <w:rFonts w:ascii="Arial" w:hAnsi="Arial" w:cs="Arial"/>
          <w:sz w:val="24"/>
          <w:szCs w:val="24"/>
        </w:rPr>
        <w:t xml:space="preserve">, </w:t>
      </w:r>
      <w:r w:rsidR="00197DE4" w:rsidRPr="002D1853">
        <w:rPr>
          <w:rFonts w:ascii="Arial" w:hAnsi="Arial"/>
          <w:sz w:val="24"/>
          <w:szCs w:val="24"/>
        </w:rPr>
        <w:t>fueron suspendidas las actividades en este Tribunal, como medida sanitaria necesaria para limitar la propagación y contagio del virus SARS-Cov2 (COVID19), a través de los acuerdos de Pleno AG/TJAO/</w:t>
      </w:r>
      <w:r w:rsidR="00197DE4">
        <w:rPr>
          <w:rFonts w:ascii="Arial" w:hAnsi="Arial"/>
          <w:sz w:val="24"/>
          <w:szCs w:val="24"/>
        </w:rPr>
        <w:t>04/2020,</w:t>
      </w:r>
      <w:r w:rsidR="00197DE4" w:rsidRPr="00BF3A56">
        <w:rPr>
          <w:rFonts w:ascii="Arial" w:hAnsi="Arial"/>
          <w:sz w:val="24"/>
          <w:szCs w:val="24"/>
        </w:rPr>
        <w:t xml:space="preserve"> </w:t>
      </w:r>
      <w:r w:rsidR="00197DE4" w:rsidRPr="002D1853">
        <w:rPr>
          <w:rFonts w:ascii="Arial" w:hAnsi="Arial"/>
          <w:sz w:val="24"/>
          <w:szCs w:val="24"/>
        </w:rPr>
        <w:t>AG/TJAO/</w:t>
      </w:r>
      <w:r w:rsidR="00197DE4">
        <w:rPr>
          <w:rFonts w:ascii="Arial" w:hAnsi="Arial"/>
          <w:sz w:val="24"/>
          <w:szCs w:val="24"/>
        </w:rPr>
        <w:t>05/2020,</w:t>
      </w:r>
      <w:r w:rsidR="00197DE4" w:rsidRPr="00BF3A56">
        <w:rPr>
          <w:rFonts w:ascii="Arial" w:hAnsi="Arial"/>
          <w:sz w:val="24"/>
          <w:szCs w:val="24"/>
        </w:rPr>
        <w:t xml:space="preserve"> </w:t>
      </w:r>
      <w:r w:rsidR="00197DE4" w:rsidRPr="002D1853">
        <w:rPr>
          <w:rFonts w:ascii="Arial" w:hAnsi="Arial"/>
          <w:sz w:val="24"/>
          <w:szCs w:val="24"/>
        </w:rPr>
        <w:t>AG/TJAO/</w:t>
      </w:r>
      <w:r w:rsidR="00197DE4">
        <w:rPr>
          <w:rFonts w:ascii="Arial" w:hAnsi="Arial"/>
          <w:sz w:val="24"/>
          <w:szCs w:val="24"/>
        </w:rPr>
        <w:t xml:space="preserve">06/2020, </w:t>
      </w:r>
      <w:r w:rsidR="00197DE4" w:rsidRPr="002D1853">
        <w:rPr>
          <w:rFonts w:ascii="Arial" w:hAnsi="Arial"/>
          <w:sz w:val="24"/>
          <w:szCs w:val="24"/>
        </w:rPr>
        <w:t>AG/TJAO/</w:t>
      </w:r>
      <w:r w:rsidR="00197DE4">
        <w:rPr>
          <w:rFonts w:ascii="Arial" w:hAnsi="Arial"/>
          <w:sz w:val="24"/>
          <w:szCs w:val="24"/>
        </w:rPr>
        <w:t>08/2020,</w:t>
      </w:r>
      <w:r w:rsidR="00197DE4" w:rsidRPr="00BF3A56">
        <w:rPr>
          <w:rFonts w:ascii="Arial" w:hAnsi="Arial"/>
          <w:sz w:val="24"/>
          <w:szCs w:val="24"/>
        </w:rPr>
        <w:t xml:space="preserve"> </w:t>
      </w:r>
      <w:r w:rsidR="00197DE4" w:rsidRPr="002D1853">
        <w:rPr>
          <w:rFonts w:ascii="Arial" w:hAnsi="Arial"/>
          <w:sz w:val="24"/>
          <w:szCs w:val="24"/>
        </w:rPr>
        <w:t>AG/TJAO/</w:t>
      </w:r>
      <w:r w:rsidR="00197DE4">
        <w:rPr>
          <w:rFonts w:ascii="Arial" w:hAnsi="Arial"/>
          <w:sz w:val="24"/>
          <w:szCs w:val="24"/>
        </w:rPr>
        <w:t>09/2020,</w:t>
      </w:r>
      <w:r w:rsidR="00197DE4" w:rsidRPr="00BF3A56">
        <w:rPr>
          <w:rFonts w:ascii="Arial" w:hAnsi="Arial"/>
          <w:sz w:val="24"/>
          <w:szCs w:val="24"/>
        </w:rPr>
        <w:t xml:space="preserve"> </w:t>
      </w:r>
      <w:r w:rsidR="00197DE4" w:rsidRPr="002D1853">
        <w:rPr>
          <w:rFonts w:ascii="Arial" w:hAnsi="Arial"/>
          <w:sz w:val="24"/>
          <w:szCs w:val="24"/>
        </w:rPr>
        <w:t>AG/TJAO/</w:t>
      </w:r>
      <w:r w:rsidR="00197DE4">
        <w:rPr>
          <w:rFonts w:ascii="Arial" w:hAnsi="Arial"/>
          <w:sz w:val="24"/>
          <w:szCs w:val="24"/>
        </w:rPr>
        <w:t>10/2020,</w:t>
      </w:r>
      <w:r w:rsidR="00197DE4" w:rsidRPr="00BF3A56">
        <w:rPr>
          <w:rFonts w:ascii="Arial" w:hAnsi="Arial"/>
          <w:sz w:val="24"/>
          <w:szCs w:val="24"/>
        </w:rPr>
        <w:t xml:space="preserve"> </w:t>
      </w:r>
      <w:r w:rsidR="00197DE4" w:rsidRPr="002D1853">
        <w:rPr>
          <w:rFonts w:ascii="Arial" w:hAnsi="Arial"/>
          <w:sz w:val="24"/>
          <w:szCs w:val="24"/>
        </w:rPr>
        <w:t>AG/TJAO/</w:t>
      </w:r>
      <w:r w:rsidR="00197DE4">
        <w:rPr>
          <w:rFonts w:ascii="Arial" w:hAnsi="Arial"/>
          <w:sz w:val="24"/>
          <w:szCs w:val="24"/>
        </w:rPr>
        <w:t xml:space="preserve">11/2020, y </w:t>
      </w:r>
      <w:r w:rsidR="00197DE4" w:rsidRPr="002D1853">
        <w:rPr>
          <w:rFonts w:ascii="Arial" w:hAnsi="Arial"/>
          <w:sz w:val="24"/>
          <w:szCs w:val="24"/>
        </w:rPr>
        <w:t>AG/TJAO/</w:t>
      </w:r>
      <w:r w:rsidR="00197DE4">
        <w:rPr>
          <w:rFonts w:ascii="Arial" w:hAnsi="Arial"/>
          <w:sz w:val="24"/>
          <w:szCs w:val="24"/>
        </w:rPr>
        <w:t>12/2020.</w:t>
      </w:r>
    </w:p>
    <w:p w14:paraId="5CAFB4F2" w14:textId="77777777" w:rsidR="00197DE4" w:rsidRDefault="00197DE4" w:rsidP="00197DE4">
      <w:pPr>
        <w:spacing w:line="360" w:lineRule="auto"/>
        <w:ind w:firstLine="708"/>
        <w:jc w:val="both"/>
        <w:rPr>
          <w:rFonts w:ascii="Arial" w:hAnsi="Arial" w:cs="Arial"/>
          <w:sz w:val="24"/>
          <w:szCs w:val="24"/>
        </w:rPr>
      </w:pPr>
      <w:r>
        <w:rPr>
          <w:rFonts w:ascii="Arial" w:hAnsi="Arial" w:cs="Arial"/>
          <w:sz w:val="24"/>
          <w:szCs w:val="24"/>
        </w:rPr>
        <w:lastRenderedPageBreak/>
        <w:t>C</w:t>
      </w:r>
      <w:r w:rsidRPr="00415B61">
        <w:rPr>
          <w:rFonts w:ascii="Arial" w:hAnsi="Arial" w:cs="Arial"/>
          <w:sz w:val="24"/>
          <w:szCs w:val="24"/>
        </w:rPr>
        <w:t xml:space="preserve">on fecha </w:t>
      </w:r>
      <w:r w:rsidR="00517845">
        <w:rPr>
          <w:rFonts w:ascii="Arial" w:hAnsi="Arial" w:cs="Arial"/>
          <w:sz w:val="24"/>
          <w:szCs w:val="24"/>
        </w:rPr>
        <w:t>ocho de septiembre de dos mil veinte (08</w:t>
      </w:r>
      <w:r>
        <w:rPr>
          <w:rFonts w:ascii="Arial" w:hAnsi="Arial" w:cs="Arial"/>
          <w:sz w:val="24"/>
          <w:szCs w:val="24"/>
        </w:rPr>
        <w:t>/09/2020),</w:t>
      </w:r>
      <w:r w:rsidRPr="00415B61">
        <w:rPr>
          <w:rFonts w:ascii="Arial" w:hAnsi="Arial" w:cs="Arial"/>
          <w:sz w:val="24"/>
          <w:szCs w:val="24"/>
        </w:rPr>
        <w:t xml:space="preserve"> se hizo saber a las partes </w:t>
      </w:r>
      <w:r>
        <w:rPr>
          <w:rFonts w:ascii="Arial" w:hAnsi="Arial" w:cs="Arial"/>
          <w:sz w:val="24"/>
          <w:szCs w:val="24"/>
        </w:rPr>
        <w:t xml:space="preserve">la reasignación del personal de la </w:t>
      </w:r>
      <w:r w:rsidR="00DE011D">
        <w:rPr>
          <w:rFonts w:ascii="Arial" w:hAnsi="Arial" w:cs="Arial"/>
          <w:sz w:val="24"/>
          <w:szCs w:val="24"/>
        </w:rPr>
        <w:t>Tercera Sala Unitaria</w:t>
      </w:r>
      <w:r w:rsidR="003342D4">
        <w:rPr>
          <w:rFonts w:ascii="Arial" w:hAnsi="Arial" w:cs="Arial"/>
          <w:sz w:val="24"/>
          <w:szCs w:val="24"/>
        </w:rPr>
        <w:t>,</w:t>
      </w:r>
      <w:r w:rsidR="00DE011D">
        <w:rPr>
          <w:rFonts w:ascii="Arial" w:hAnsi="Arial" w:cs="Arial"/>
          <w:sz w:val="24"/>
          <w:szCs w:val="24"/>
        </w:rPr>
        <w:t xml:space="preserve"> </w:t>
      </w:r>
      <w:r>
        <w:rPr>
          <w:rFonts w:ascii="Arial" w:hAnsi="Arial" w:cs="Arial"/>
          <w:sz w:val="24"/>
          <w:szCs w:val="24"/>
        </w:rPr>
        <w:t xml:space="preserve">a la Sala Especializada en </w:t>
      </w:r>
      <w:r w:rsidR="001402CA">
        <w:rPr>
          <w:rFonts w:ascii="Arial" w:hAnsi="Arial" w:cs="Arial"/>
          <w:sz w:val="24"/>
          <w:szCs w:val="24"/>
        </w:rPr>
        <w:t xml:space="preserve">Materia </w:t>
      </w:r>
      <w:r>
        <w:rPr>
          <w:rFonts w:ascii="Arial" w:hAnsi="Arial" w:cs="Arial"/>
          <w:sz w:val="24"/>
          <w:szCs w:val="24"/>
        </w:rPr>
        <w:t xml:space="preserve">de </w:t>
      </w:r>
      <w:r w:rsidR="00070B8F">
        <w:rPr>
          <w:rFonts w:ascii="Arial" w:hAnsi="Arial" w:cs="Arial"/>
          <w:sz w:val="24"/>
          <w:szCs w:val="24"/>
        </w:rPr>
        <w:t xml:space="preserve">Responsabilidad Administrativa </w:t>
      </w:r>
      <w:r>
        <w:rPr>
          <w:rFonts w:ascii="Arial" w:hAnsi="Arial" w:cs="Arial"/>
          <w:sz w:val="24"/>
          <w:szCs w:val="24"/>
        </w:rPr>
        <w:t xml:space="preserve">y </w:t>
      </w:r>
      <w:r w:rsidR="00070B8F">
        <w:rPr>
          <w:rFonts w:ascii="Arial" w:hAnsi="Arial" w:cs="Arial"/>
          <w:sz w:val="24"/>
          <w:szCs w:val="24"/>
        </w:rPr>
        <w:t xml:space="preserve">Combate </w:t>
      </w:r>
      <w:r>
        <w:rPr>
          <w:rFonts w:ascii="Arial" w:hAnsi="Arial" w:cs="Arial"/>
          <w:sz w:val="24"/>
          <w:szCs w:val="24"/>
        </w:rPr>
        <w:t xml:space="preserve">a la </w:t>
      </w:r>
      <w:r w:rsidR="00070B8F">
        <w:rPr>
          <w:rFonts w:ascii="Arial" w:hAnsi="Arial" w:cs="Arial"/>
          <w:sz w:val="24"/>
          <w:szCs w:val="24"/>
        </w:rPr>
        <w:t xml:space="preserve">Corrupción </w:t>
      </w:r>
      <w:r>
        <w:rPr>
          <w:rFonts w:ascii="Arial" w:hAnsi="Arial" w:cs="Arial"/>
          <w:sz w:val="24"/>
          <w:szCs w:val="24"/>
        </w:rPr>
        <w:t xml:space="preserve">de este mismo </w:t>
      </w:r>
      <w:r w:rsidR="00070B8F">
        <w:rPr>
          <w:rFonts w:ascii="Arial" w:hAnsi="Arial" w:cs="Arial"/>
          <w:sz w:val="24"/>
          <w:szCs w:val="24"/>
        </w:rPr>
        <w:t>Órgano Jurisdiccional</w:t>
      </w:r>
      <w:r>
        <w:rPr>
          <w:rFonts w:ascii="Arial" w:hAnsi="Arial" w:cs="Arial"/>
          <w:sz w:val="24"/>
          <w:szCs w:val="24"/>
        </w:rPr>
        <w:t>, y la habilitación de este Juzgador para conocer y resolver sobre los asuntos radicados en esta Tercera Sala Unitaria.</w:t>
      </w:r>
    </w:p>
    <w:p w14:paraId="5BBDA126" w14:textId="77777777" w:rsidR="00197DE4" w:rsidRDefault="00197DE4" w:rsidP="00197DE4">
      <w:pPr>
        <w:spacing w:line="360" w:lineRule="auto"/>
        <w:ind w:firstLine="708"/>
        <w:jc w:val="both"/>
        <w:rPr>
          <w:rFonts w:ascii="Arial" w:hAnsi="Arial"/>
          <w:sz w:val="24"/>
          <w:szCs w:val="24"/>
        </w:rPr>
      </w:pPr>
      <w:r>
        <w:rPr>
          <w:rFonts w:ascii="Arial" w:hAnsi="Arial" w:cs="Arial"/>
          <w:sz w:val="24"/>
          <w:szCs w:val="24"/>
        </w:rPr>
        <w:t>Del veintitrés de octubre al dos de noviembre de dos mil veinte</w:t>
      </w:r>
      <w:r w:rsidR="00992250">
        <w:rPr>
          <w:rFonts w:ascii="Arial" w:hAnsi="Arial" w:cs="Arial"/>
          <w:sz w:val="24"/>
          <w:szCs w:val="24"/>
        </w:rPr>
        <w:t xml:space="preserve"> (23/10-02/11/2020)</w:t>
      </w:r>
      <w:r>
        <w:rPr>
          <w:rFonts w:ascii="Arial" w:hAnsi="Arial" w:cs="Arial"/>
          <w:sz w:val="24"/>
          <w:szCs w:val="24"/>
        </w:rPr>
        <w:t>,</w:t>
      </w:r>
      <w:r w:rsidRPr="00031F53">
        <w:rPr>
          <w:rFonts w:ascii="Arial" w:hAnsi="Arial"/>
          <w:sz w:val="24"/>
          <w:szCs w:val="24"/>
        </w:rPr>
        <w:t xml:space="preserve"> </w:t>
      </w:r>
      <w:r w:rsidRPr="002D1853">
        <w:rPr>
          <w:rFonts w:ascii="Arial" w:hAnsi="Arial"/>
          <w:sz w:val="24"/>
          <w:szCs w:val="24"/>
        </w:rPr>
        <w:t>fueron suspendidas las actividades en este Tribunal, como medida sanitaria necesaria para limitar la propagación y contagio del virus SARS-Cov2 (COVID19), a través de los acuerdos de Pleno AG/TJAO/</w:t>
      </w:r>
      <w:r>
        <w:rPr>
          <w:rFonts w:ascii="Arial" w:hAnsi="Arial"/>
          <w:sz w:val="24"/>
          <w:szCs w:val="24"/>
        </w:rPr>
        <w:t xml:space="preserve">21/2020, y </w:t>
      </w:r>
      <w:r w:rsidRPr="002D1853">
        <w:rPr>
          <w:rFonts w:ascii="Arial" w:hAnsi="Arial"/>
          <w:sz w:val="24"/>
          <w:szCs w:val="24"/>
        </w:rPr>
        <w:t>AG/TJAO/</w:t>
      </w:r>
      <w:r>
        <w:rPr>
          <w:rFonts w:ascii="Arial" w:hAnsi="Arial"/>
          <w:sz w:val="24"/>
          <w:szCs w:val="24"/>
        </w:rPr>
        <w:t>22/2020.</w:t>
      </w:r>
    </w:p>
    <w:p w14:paraId="14DC049A" w14:textId="77777777" w:rsidR="00197DE4" w:rsidRDefault="00197DE4" w:rsidP="00197DE4">
      <w:pPr>
        <w:spacing w:line="360" w:lineRule="auto"/>
        <w:ind w:firstLine="708"/>
        <w:jc w:val="both"/>
        <w:rPr>
          <w:rFonts w:ascii="Arial" w:hAnsi="Arial" w:cs="Arial"/>
          <w:sz w:val="24"/>
          <w:szCs w:val="24"/>
        </w:rPr>
      </w:pPr>
      <w:r w:rsidRPr="002D1853">
        <w:rPr>
          <w:rFonts w:ascii="Arial" w:hAnsi="Arial"/>
          <w:sz w:val="24"/>
          <w:szCs w:val="24"/>
        </w:rPr>
        <w:t>Los días comprendidos del dieciséis de diciembre de dos mil veinte, al cuatro de enero de dos mil veintiuno</w:t>
      </w:r>
      <w:r w:rsidR="001E1A19">
        <w:rPr>
          <w:rFonts w:ascii="Arial" w:hAnsi="Arial"/>
          <w:sz w:val="24"/>
          <w:szCs w:val="24"/>
        </w:rPr>
        <w:t xml:space="preserve"> (16-12/2020-04/01/2021)</w:t>
      </w:r>
      <w:r w:rsidRPr="002D1853">
        <w:rPr>
          <w:rFonts w:ascii="Arial" w:hAnsi="Arial"/>
          <w:sz w:val="24"/>
          <w:szCs w:val="24"/>
        </w:rPr>
        <w:t xml:space="preserve">, correspondieron al segundo periodo vacacional de este Tribunal del año dos mil veinte, determinado mediante </w:t>
      </w:r>
      <w:r w:rsidR="00BC2E88" w:rsidRPr="002D1853">
        <w:rPr>
          <w:rFonts w:ascii="Arial" w:hAnsi="Arial"/>
          <w:sz w:val="24"/>
          <w:szCs w:val="24"/>
        </w:rPr>
        <w:t xml:space="preserve">Acuerdo </w:t>
      </w:r>
      <w:r w:rsidRPr="002D1853">
        <w:rPr>
          <w:rFonts w:ascii="Arial" w:hAnsi="Arial"/>
          <w:sz w:val="24"/>
          <w:szCs w:val="24"/>
        </w:rPr>
        <w:t xml:space="preserve">de </w:t>
      </w:r>
      <w:r w:rsidR="00BC2E88" w:rsidRPr="002D1853">
        <w:rPr>
          <w:rFonts w:ascii="Arial" w:hAnsi="Arial"/>
          <w:sz w:val="24"/>
          <w:szCs w:val="24"/>
        </w:rPr>
        <w:t xml:space="preserve">Pleno </w:t>
      </w:r>
      <w:r w:rsidRPr="002D1853">
        <w:rPr>
          <w:rFonts w:ascii="Arial" w:hAnsi="Arial"/>
          <w:sz w:val="24"/>
          <w:szCs w:val="24"/>
        </w:rPr>
        <w:t>AG/TJAO/01/2020, y del cinco de enero al doce de febrero de dos mil veintiuno</w:t>
      </w:r>
      <w:r w:rsidR="00992250">
        <w:rPr>
          <w:rFonts w:ascii="Arial" w:hAnsi="Arial"/>
          <w:sz w:val="24"/>
          <w:szCs w:val="24"/>
        </w:rPr>
        <w:t xml:space="preserve"> (05/01-12/02/2021)</w:t>
      </w:r>
      <w:r w:rsidRPr="002D1853">
        <w:rPr>
          <w:rFonts w:ascii="Arial" w:hAnsi="Arial"/>
          <w:sz w:val="24"/>
          <w:szCs w:val="24"/>
        </w:rPr>
        <w:t>, fueron suspendidas las actividades en este Tribunal, como medida sanitaria necesaria para limitar la propagación y contagio del virus SARS-Cov2 (COVID19), a través de los acuerdos de Pleno AG/TJAO/1/2021, AG/TJAO/3/2021 y AG/TJAO/4/2021</w:t>
      </w:r>
      <w:r>
        <w:rPr>
          <w:rFonts w:ascii="Arial" w:hAnsi="Arial"/>
          <w:sz w:val="24"/>
          <w:szCs w:val="24"/>
        </w:rPr>
        <w:t>,</w:t>
      </w:r>
      <w:r w:rsidRPr="002D1853">
        <w:rPr>
          <w:rFonts w:ascii="Arial" w:hAnsi="Arial"/>
          <w:sz w:val="24"/>
          <w:szCs w:val="24"/>
        </w:rPr>
        <w:t xml:space="preserve"> días en los cuales no corrieron términos y plazos procesales</w:t>
      </w:r>
      <w:r>
        <w:rPr>
          <w:rFonts w:ascii="Arial" w:hAnsi="Arial"/>
          <w:sz w:val="24"/>
          <w:szCs w:val="24"/>
        </w:rPr>
        <w:t xml:space="preserve">; </w:t>
      </w:r>
      <w:r w:rsidRPr="00A41950">
        <w:rPr>
          <w:rFonts w:ascii="Arial" w:hAnsi="Arial" w:cs="Arial"/>
          <w:sz w:val="24"/>
          <w:szCs w:val="24"/>
        </w:rPr>
        <w:t>quedando integrado</w:t>
      </w:r>
      <w:r>
        <w:rPr>
          <w:rFonts w:ascii="Arial" w:hAnsi="Arial" w:cs="Arial"/>
          <w:sz w:val="24"/>
          <w:szCs w:val="24"/>
        </w:rPr>
        <w:t xml:space="preserve"> el presente </w:t>
      </w:r>
      <w:r w:rsidR="00A2239B">
        <w:rPr>
          <w:rFonts w:ascii="Arial" w:hAnsi="Arial" w:cs="Arial"/>
          <w:sz w:val="24"/>
          <w:szCs w:val="24"/>
        </w:rPr>
        <w:t xml:space="preserve">asunto </w:t>
      </w:r>
      <w:r w:rsidRPr="00A41950">
        <w:rPr>
          <w:rFonts w:ascii="Arial" w:hAnsi="Arial" w:cs="Arial"/>
          <w:sz w:val="24"/>
          <w:szCs w:val="24"/>
        </w:rPr>
        <w:t xml:space="preserve">y en estado de resolución; y, - </w:t>
      </w:r>
      <w:r>
        <w:rPr>
          <w:rFonts w:ascii="Arial" w:hAnsi="Arial" w:cs="Arial"/>
          <w:sz w:val="24"/>
          <w:szCs w:val="24"/>
        </w:rPr>
        <w:t>- - - - - - - - - - - - - - - - - - - - - - - - - - - -</w:t>
      </w:r>
      <w:r w:rsidR="001E1A19">
        <w:rPr>
          <w:rFonts w:ascii="Arial" w:hAnsi="Arial" w:cs="Arial"/>
          <w:sz w:val="24"/>
          <w:szCs w:val="24"/>
        </w:rPr>
        <w:t xml:space="preserve"> - - - - - - - - - -</w:t>
      </w:r>
    </w:p>
    <w:p w14:paraId="57A93A99" w14:textId="77777777" w:rsidR="007C7B26" w:rsidRPr="001042B6" w:rsidRDefault="007C7B26" w:rsidP="007C7B26">
      <w:pPr>
        <w:tabs>
          <w:tab w:val="center" w:pos="4574"/>
        </w:tabs>
        <w:spacing w:line="360" w:lineRule="auto"/>
        <w:ind w:firstLine="708"/>
        <w:jc w:val="center"/>
        <w:rPr>
          <w:rFonts w:ascii="Arial" w:hAnsi="Arial" w:cs="Arial"/>
          <w:b/>
          <w:sz w:val="24"/>
          <w:szCs w:val="24"/>
        </w:rPr>
      </w:pPr>
      <w:r w:rsidRPr="001042B6">
        <w:rPr>
          <w:rFonts w:ascii="Arial" w:hAnsi="Arial" w:cs="Arial"/>
          <w:b/>
          <w:sz w:val="24"/>
          <w:szCs w:val="24"/>
        </w:rPr>
        <w:t>C O N S I D E R A N D O</w:t>
      </w:r>
    </w:p>
    <w:p w14:paraId="1239D155" w14:textId="77777777" w:rsidR="007C7B26" w:rsidRPr="001042B6" w:rsidRDefault="007C7B26" w:rsidP="007C7B26">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 xml:space="preserve">PRIMERO.- </w:t>
      </w:r>
      <w:r w:rsidRPr="001042B6">
        <w:rPr>
          <w:rFonts w:ascii="Arial" w:hAnsi="Arial" w:cs="Arial"/>
          <w:sz w:val="24"/>
          <w:szCs w:val="24"/>
        </w:rPr>
        <w:t xml:space="preserve">Esta </w:t>
      </w:r>
      <w:r w:rsidR="007C1FD6">
        <w:rPr>
          <w:rFonts w:ascii="Arial" w:hAnsi="Arial" w:cs="Arial"/>
          <w:sz w:val="24"/>
          <w:szCs w:val="24"/>
        </w:rPr>
        <w:t>Tercera</w:t>
      </w:r>
      <w:r w:rsidRPr="001042B6">
        <w:rPr>
          <w:rFonts w:ascii="Arial" w:hAnsi="Arial" w:cs="Arial"/>
          <w:sz w:val="24"/>
          <w:szCs w:val="24"/>
        </w:rPr>
        <w:t xml:space="preserve"> Sala Unitaria de Primera Instancia del Tribunal de Justicia Administrativa del Estado de Oaxaca, </w:t>
      </w:r>
      <w:r w:rsidRPr="001042B6">
        <w:rPr>
          <w:rFonts w:ascii="Arial" w:hAnsi="Arial" w:cs="Arial"/>
          <w:b/>
          <w:sz w:val="24"/>
          <w:szCs w:val="24"/>
        </w:rPr>
        <w:t xml:space="preserve">es competente </w:t>
      </w:r>
      <w:r w:rsidRPr="001042B6">
        <w:rPr>
          <w:rFonts w:ascii="Arial" w:hAnsi="Arial" w:cs="Arial"/>
          <w:sz w:val="24"/>
          <w:szCs w:val="24"/>
        </w:rPr>
        <w:t xml:space="preserve">para conocer y resolver del presente Juicio de Nulidad, de conformidad a lo establecido en el artículo 114 QUATER, de la Constitución Política del Estado Libre y Soberano de Oaxaca, en que se designó a este Órgano como la máxima autoridad jurisdiccional en materia de Fiscalización, Rendición de Cuentas, Responsabilidad de los Servidores Públicos, Combate a la Corrupción e Impartición de Justicia Administrativa; artículos 119, 120 fracción I,132 fracción II, 133 fracción I, 146 y 147, de la Ley de Procedimiento y Justicia Administrativa para el Estado de Oaxaca, por tratarse de un Juicio de Nulidad promovido contra la resolución dictada por una autoridad administrativa de carácter estatal, pues de conformidad a lo establecido en el penúltimo artículo citado, éste Tribunal tiene Jurisdicción en todo el territorio del </w:t>
      </w:r>
      <w:r w:rsidR="001402CA" w:rsidRPr="001042B6">
        <w:rPr>
          <w:rFonts w:ascii="Arial" w:hAnsi="Arial" w:cs="Arial"/>
          <w:sz w:val="24"/>
          <w:szCs w:val="24"/>
        </w:rPr>
        <w:t>Estado</w:t>
      </w:r>
      <w:r w:rsidRPr="001042B6">
        <w:rPr>
          <w:rFonts w:ascii="Arial" w:hAnsi="Arial" w:cs="Arial"/>
          <w:sz w:val="24"/>
          <w:szCs w:val="24"/>
        </w:rPr>
        <w:t xml:space="preserve">. - - - - - - - - - - - - - - - - - - - - - - - - - - - - - - - - </w:t>
      </w:r>
      <w:r>
        <w:rPr>
          <w:rFonts w:ascii="Arial" w:hAnsi="Arial" w:cs="Arial"/>
          <w:sz w:val="24"/>
          <w:szCs w:val="24"/>
        </w:rPr>
        <w:t xml:space="preserve">- - - - </w:t>
      </w:r>
    </w:p>
    <w:p w14:paraId="4F2063DF" w14:textId="77777777" w:rsidR="007C7B26" w:rsidRPr="001042B6" w:rsidRDefault="007C7B26" w:rsidP="007C7B26">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lastRenderedPageBreak/>
        <w:t xml:space="preserve">SEGUNDO.- </w:t>
      </w:r>
      <w:r w:rsidRPr="001042B6">
        <w:rPr>
          <w:rFonts w:ascii="Arial" w:hAnsi="Arial" w:cs="Arial"/>
          <w:sz w:val="24"/>
          <w:szCs w:val="24"/>
        </w:rPr>
        <w:t>Los medios probatorios que ofrecieron las partes, se valoran en términos de lo dispuesto en el artículo 203 de la Ley de Procedimiento y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testimonial, y demás pruebas, quedarán  a la prudente y razonada apreciación del juzgador.</w:t>
      </w:r>
    </w:p>
    <w:p w14:paraId="28A4527B" w14:textId="4B592B81" w:rsidR="001402CA" w:rsidRDefault="007C7B26" w:rsidP="00517845">
      <w:pPr>
        <w:spacing w:line="360" w:lineRule="auto"/>
        <w:ind w:firstLine="708"/>
        <w:jc w:val="both"/>
        <w:rPr>
          <w:rFonts w:ascii="Arial" w:hAnsi="Arial" w:cs="Arial"/>
          <w:sz w:val="24"/>
          <w:szCs w:val="24"/>
        </w:rPr>
      </w:pPr>
      <w:r w:rsidRPr="001042B6">
        <w:rPr>
          <w:rFonts w:ascii="Arial" w:hAnsi="Arial" w:cs="Arial"/>
          <w:sz w:val="24"/>
          <w:szCs w:val="24"/>
        </w:rPr>
        <w:t>La</w:t>
      </w:r>
      <w:r w:rsidR="00776EA8">
        <w:rPr>
          <w:rFonts w:ascii="Arial" w:hAnsi="Arial" w:cs="Arial"/>
          <w:sz w:val="24"/>
          <w:szCs w:val="24"/>
        </w:rPr>
        <w:t>s</w:t>
      </w:r>
      <w:r w:rsidRPr="001042B6">
        <w:rPr>
          <w:rFonts w:ascii="Arial" w:hAnsi="Arial" w:cs="Arial"/>
          <w:sz w:val="24"/>
          <w:szCs w:val="24"/>
        </w:rPr>
        <w:t xml:space="preserve"> prueba</w:t>
      </w:r>
      <w:r w:rsidR="00776EA8">
        <w:rPr>
          <w:rFonts w:ascii="Arial" w:hAnsi="Arial" w:cs="Arial"/>
          <w:sz w:val="24"/>
          <w:szCs w:val="24"/>
        </w:rPr>
        <w:t>s</w:t>
      </w:r>
      <w:r w:rsidRPr="001042B6">
        <w:rPr>
          <w:rFonts w:ascii="Arial" w:hAnsi="Arial" w:cs="Arial"/>
          <w:sz w:val="24"/>
          <w:szCs w:val="24"/>
        </w:rPr>
        <w:t xml:space="preserve"> </w:t>
      </w:r>
      <w:r w:rsidRPr="00D36773">
        <w:rPr>
          <w:rFonts w:ascii="Arial" w:hAnsi="Arial" w:cs="Arial"/>
          <w:b/>
          <w:sz w:val="24"/>
          <w:szCs w:val="24"/>
        </w:rPr>
        <w:t>DOCUMENTAL</w:t>
      </w:r>
      <w:r w:rsidR="00776EA8" w:rsidRPr="00D36773">
        <w:rPr>
          <w:rFonts w:ascii="Arial" w:hAnsi="Arial" w:cs="Arial"/>
          <w:b/>
          <w:sz w:val="24"/>
          <w:szCs w:val="24"/>
        </w:rPr>
        <w:t>ES</w:t>
      </w:r>
      <w:r w:rsidRPr="001042B6">
        <w:rPr>
          <w:rFonts w:ascii="Arial" w:hAnsi="Arial" w:cs="Arial"/>
          <w:sz w:val="24"/>
          <w:szCs w:val="24"/>
        </w:rPr>
        <w:t xml:space="preserve"> ofrecida</w:t>
      </w:r>
      <w:r w:rsidR="00776EA8">
        <w:rPr>
          <w:rFonts w:ascii="Arial" w:hAnsi="Arial" w:cs="Arial"/>
          <w:sz w:val="24"/>
          <w:szCs w:val="24"/>
        </w:rPr>
        <w:t>s</w:t>
      </w:r>
      <w:r w:rsidRPr="001042B6">
        <w:rPr>
          <w:rFonts w:ascii="Arial" w:hAnsi="Arial" w:cs="Arial"/>
          <w:sz w:val="24"/>
          <w:szCs w:val="24"/>
        </w:rPr>
        <w:t xml:space="preserve"> y admitida</w:t>
      </w:r>
      <w:r w:rsidR="00776EA8">
        <w:rPr>
          <w:rFonts w:ascii="Arial" w:hAnsi="Arial" w:cs="Arial"/>
          <w:sz w:val="24"/>
          <w:szCs w:val="24"/>
        </w:rPr>
        <w:t>s</w:t>
      </w:r>
      <w:r w:rsidRPr="001042B6">
        <w:rPr>
          <w:rFonts w:ascii="Arial" w:hAnsi="Arial" w:cs="Arial"/>
          <w:sz w:val="24"/>
          <w:szCs w:val="24"/>
        </w:rPr>
        <w:t xml:space="preserve"> a la parte </w:t>
      </w:r>
      <w:r w:rsidRPr="001042B6">
        <w:rPr>
          <w:rFonts w:ascii="Arial" w:hAnsi="Arial" w:cs="Arial"/>
          <w:sz w:val="24"/>
          <w:szCs w:val="24"/>
          <w:u w:val="single"/>
        </w:rPr>
        <w:t>actora</w:t>
      </w:r>
      <w:r w:rsidR="001402CA">
        <w:rPr>
          <w:rFonts w:ascii="Arial" w:hAnsi="Arial" w:cs="Arial"/>
          <w:sz w:val="24"/>
          <w:szCs w:val="24"/>
        </w:rPr>
        <w:t xml:space="preserve"> </w:t>
      </w:r>
      <w:r w:rsidR="00802B4C">
        <w:rPr>
          <w:rFonts w:ascii="Arial" w:hAnsi="Arial" w:cs="Arial"/>
          <w:sz w:val="24"/>
          <w:szCs w:val="24"/>
        </w:rPr>
        <w:t>***** ***** ***** *****</w:t>
      </w:r>
      <w:r w:rsidR="004A185E">
        <w:rPr>
          <w:rFonts w:ascii="Arial" w:hAnsi="Arial" w:cs="Arial"/>
          <w:sz w:val="24"/>
          <w:szCs w:val="24"/>
        </w:rPr>
        <w:t xml:space="preserve"> o </w:t>
      </w:r>
      <w:r w:rsidR="00296E1A">
        <w:rPr>
          <w:rFonts w:ascii="Arial" w:hAnsi="Arial" w:cs="Arial"/>
          <w:sz w:val="24"/>
          <w:szCs w:val="24"/>
        </w:rPr>
        <w:t>****** ***** ***** *****</w:t>
      </w:r>
      <w:r w:rsidRPr="008A2461">
        <w:rPr>
          <w:rFonts w:ascii="Arial" w:hAnsi="Arial" w:cs="Arial"/>
          <w:sz w:val="24"/>
          <w:szCs w:val="24"/>
        </w:rPr>
        <w:t>, consiste</w:t>
      </w:r>
      <w:r w:rsidR="00517845">
        <w:rPr>
          <w:rFonts w:ascii="Arial" w:hAnsi="Arial" w:cs="Arial"/>
          <w:sz w:val="24"/>
          <w:szCs w:val="24"/>
        </w:rPr>
        <w:t>n</w:t>
      </w:r>
      <w:r w:rsidRPr="008A2461">
        <w:rPr>
          <w:rFonts w:ascii="Arial" w:hAnsi="Arial" w:cs="Arial"/>
          <w:sz w:val="24"/>
          <w:szCs w:val="24"/>
        </w:rPr>
        <w:t xml:space="preserve"> en</w:t>
      </w:r>
      <w:r w:rsidR="006F1BDC" w:rsidRPr="008A2461">
        <w:rPr>
          <w:rFonts w:ascii="Arial" w:hAnsi="Arial" w:cs="Arial"/>
          <w:sz w:val="24"/>
          <w:szCs w:val="24"/>
        </w:rPr>
        <w:t xml:space="preserve">: </w:t>
      </w:r>
      <w:r w:rsidR="006F1BDC" w:rsidRPr="008A2461">
        <w:rPr>
          <w:rFonts w:ascii="Arial" w:hAnsi="Arial" w:cs="Arial"/>
          <w:b/>
          <w:sz w:val="24"/>
          <w:szCs w:val="24"/>
        </w:rPr>
        <w:t>1.-</w:t>
      </w:r>
      <w:r w:rsidR="00160131" w:rsidRPr="008A2461">
        <w:rPr>
          <w:rFonts w:ascii="Arial" w:hAnsi="Arial" w:cs="Arial"/>
          <w:sz w:val="24"/>
          <w:szCs w:val="24"/>
        </w:rPr>
        <w:t xml:space="preserve"> </w:t>
      </w:r>
      <w:r w:rsidR="00517845">
        <w:rPr>
          <w:rFonts w:ascii="Arial" w:hAnsi="Arial" w:cs="Arial"/>
          <w:sz w:val="24"/>
          <w:szCs w:val="24"/>
        </w:rPr>
        <w:t xml:space="preserve">Copias cotejadas de la resolución dictada con fecha </w:t>
      </w:r>
      <w:r w:rsidR="00802B4C">
        <w:rPr>
          <w:rFonts w:ascii="Arial" w:hAnsi="Arial" w:cs="Arial"/>
          <w:sz w:val="24"/>
          <w:szCs w:val="24"/>
        </w:rPr>
        <w:t>***** de ***** de dos mil dieciocho (**/**/2018)</w:t>
      </w:r>
      <w:r w:rsidR="00517845">
        <w:rPr>
          <w:rFonts w:ascii="Arial" w:hAnsi="Arial" w:cs="Arial"/>
          <w:sz w:val="24"/>
          <w:szCs w:val="24"/>
        </w:rPr>
        <w:t xml:space="preserve">, por el </w:t>
      </w:r>
      <w:r w:rsidR="008A2461">
        <w:rPr>
          <w:rFonts w:ascii="Arial" w:hAnsi="Arial" w:cs="Arial"/>
          <w:sz w:val="24"/>
          <w:szCs w:val="24"/>
        </w:rPr>
        <w:t xml:space="preserve"> </w:t>
      </w:r>
      <w:r w:rsidR="008A2461" w:rsidRPr="00CC1556">
        <w:rPr>
          <w:rFonts w:ascii="Arial" w:hAnsi="Arial" w:cs="Arial"/>
          <w:sz w:val="24"/>
          <w:szCs w:val="24"/>
        </w:rPr>
        <w:t>por el Director</w:t>
      </w:r>
      <w:r w:rsidR="008A2461">
        <w:rPr>
          <w:rFonts w:ascii="Arial" w:hAnsi="Arial" w:cs="Arial"/>
          <w:sz w:val="24"/>
          <w:szCs w:val="24"/>
        </w:rPr>
        <w:t xml:space="preserve"> de Responsabilidades Administrativas y Situación Patrimonial, de la Subsecretaría de Responsabilidades Administrativas y Anticorrupción, de la Secretaría de la Contraloría y Transparencia Gubernamental del Gobierno del Estado de Oaxaca, dentro del expediente</w:t>
      </w:r>
      <w:r w:rsidR="00F6079F">
        <w:rPr>
          <w:rFonts w:ascii="Arial" w:hAnsi="Arial" w:cs="Arial"/>
          <w:sz w:val="24"/>
          <w:szCs w:val="24"/>
        </w:rPr>
        <w:t xml:space="preserve"> administrativo </w:t>
      </w:r>
      <w:r w:rsidR="00802B4C">
        <w:rPr>
          <w:rFonts w:ascii="Arial" w:hAnsi="Arial" w:cs="Arial"/>
          <w:sz w:val="24"/>
          <w:szCs w:val="24"/>
        </w:rPr>
        <w:t>***/RA-A/2018</w:t>
      </w:r>
      <w:r w:rsidR="003634E8">
        <w:rPr>
          <w:rFonts w:ascii="Arial" w:hAnsi="Arial" w:cs="Arial"/>
          <w:sz w:val="24"/>
          <w:szCs w:val="24"/>
        </w:rPr>
        <w:t xml:space="preserve"> (acto impugnado)</w:t>
      </w:r>
      <w:r w:rsidR="004A185E">
        <w:rPr>
          <w:rFonts w:ascii="Arial" w:hAnsi="Arial" w:cs="Arial"/>
          <w:sz w:val="24"/>
          <w:szCs w:val="24"/>
        </w:rPr>
        <w:t>,</w:t>
      </w:r>
      <w:r w:rsidR="003634E8">
        <w:rPr>
          <w:rFonts w:ascii="Arial" w:hAnsi="Arial" w:cs="Arial"/>
          <w:sz w:val="24"/>
          <w:szCs w:val="24"/>
        </w:rPr>
        <w:t xml:space="preserve"> con su respectiva cédula de notificación</w:t>
      </w:r>
      <w:r w:rsidR="004A185E">
        <w:rPr>
          <w:rFonts w:ascii="Arial" w:hAnsi="Arial" w:cs="Arial"/>
          <w:sz w:val="24"/>
          <w:szCs w:val="24"/>
        </w:rPr>
        <w:t>,</w:t>
      </w:r>
      <w:r w:rsidR="003634E8">
        <w:rPr>
          <w:rFonts w:ascii="Arial" w:hAnsi="Arial" w:cs="Arial"/>
          <w:sz w:val="24"/>
          <w:szCs w:val="24"/>
        </w:rPr>
        <w:t xml:space="preserve"> de fecha </w:t>
      </w:r>
      <w:r w:rsidR="00802B4C">
        <w:rPr>
          <w:rFonts w:ascii="Arial" w:hAnsi="Arial" w:cs="Arial"/>
          <w:sz w:val="24"/>
          <w:szCs w:val="24"/>
        </w:rPr>
        <w:t>***** de ***** de dos mil dieciocho (**/**/2018)</w:t>
      </w:r>
      <w:r w:rsidR="00D54D44">
        <w:rPr>
          <w:rFonts w:ascii="Arial" w:hAnsi="Arial" w:cs="Arial"/>
          <w:sz w:val="24"/>
          <w:szCs w:val="24"/>
        </w:rPr>
        <w:t>.</w:t>
      </w:r>
    </w:p>
    <w:p w14:paraId="42FD04D0" w14:textId="79695566" w:rsidR="00D54D44" w:rsidRDefault="00D54D44" w:rsidP="007C7B26">
      <w:pPr>
        <w:spacing w:line="360" w:lineRule="auto"/>
        <w:ind w:firstLine="708"/>
        <w:jc w:val="both"/>
        <w:rPr>
          <w:rFonts w:ascii="Arial" w:hAnsi="Arial" w:cs="Arial"/>
          <w:sz w:val="24"/>
          <w:szCs w:val="24"/>
        </w:rPr>
      </w:pPr>
      <w:r>
        <w:rPr>
          <w:rFonts w:ascii="Arial" w:hAnsi="Arial" w:cs="Arial"/>
          <w:sz w:val="24"/>
          <w:szCs w:val="24"/>
        </w:rPr>
        <w:t xml:space="preserve">A la autoridad demandada en este asunto, se le admitieron las </w:t>
      </w:r>
      <w:r w:rsidRPr="00C25245">
        <w:rPr>
          <w:rFonts w:ascii="Arial" w:hAnsi="Arial" w:cs="Arial"/>
          <w:b/>
          <w:sz w:val="24"/>
          <w:szCs w:val="24"/>
        </w:rPr>
        <w:t>DOCUMENTALES</w:t>
      </w:r>
      <w:r>
        <w:rPr>
          <w:rFonts w:ascii="Arial" w:hAnsi="Arial" w:cs="Arial"/>
          <w:sz w:val="24"/>
          <w:szCs w:val="24"/>
        </w:rPr>
        <w:t xml:space="preserve"> consistentes en: </w:t>
      </w:r>
      <w:r w:rsidRPr="00936024">
        <w:rPr>
          <w:rFonts w:ascii="Arial" w:hAnsi="Arial" w:cs="Arial"/>
          <w:b/>
          <w:sz w:val="24"/>
          <w:szCs w:val="24"/>
        </w:rPr>
        <w:t>1.-</w:t>
      </w:r>
      <w:r>
        <w:rPr>
          <w:rFonts w:ascii="Arial" w:hAnsi="Arial" w:cs="Arial"/>
          <w:sz w:val="24"/>
          <w:szCs w:val="24"/>
        </w:rPr>
        <w:t xml:space="preserve"> Copia certificada de nombramiento y Protesta de Ley</w:t>
      </w:r>
      <w:r w:rsidR="00C25245">
        <w:rPr>
          <w:rFonts w:ascii="Arial" w:hAnsi="Arial" w:cs="Arial"/>
          <w:sz w:val="24"/>
          <w:szCs w:val="24"/>
        </w:rPr>
        <w:t>,</w:t>
      </w:r>
      <w:r>
        <w:rPr>
          <w:rFonts w:ascii="Arial" w:hAnsi="Arial" w:cs="Arial"/>
          <w:sz w:val="24"/>
          <w:szCs w:val="24"/>
        </w:rPr>
        <w:t xml:space="preserve"> expedido con fecha uno de febrero de dos mil diecinueve (01/02/2019) a favor de GERARDO MARTÍN CRUZ MORALES, como Director Jurídico de la Secretaría de la Contraloría y Transparencia Gubernamental de</w:t>
      </w:r>
      <w:r w:rsidR="001230EB">
        <w:rPr>
          <w:rFonts w:ascii="Arial" w:hAnsi="Arial" w:cs="Arial"/>
          <w:sz w:val="24"/>
          <w:szCs w:val="24"/>
        </w:rPr>
        <w:t xml:space="preserve">l Gobierno del Estado de Oaxaca; </w:t>
      </w:r>
      <w:r w:rsidR="001230EB" w:rsidRPr="00936024">
        <w:rPr>
          <w:rFonts w:ascii="Arial" w:hAnsi="Arial" w:cs="Arial"/>
          <w:b/>
          <w:sz w:val="24"/>
          <w:szCs w:val="24"/>
        </w:rPr>
        <w:t>2.-</w:t>
      </w:r>
      <w:r w:rsidR="001230EB">
        <w:rPr>
          <w:rFonts w:ascii="Arial" w:hAnsi="Arial" w:cs="Arial"/>
          <w:sz w:val="24"/>
          <w:szCs w:val="24"/>
        </w:rPr>
        <w:t xml:space="preserve"> IV Tomos de</w:t>
      </w:r>
      <w:r w:rsidR="00936024">
        <w:rPr>
          <w:rFonts w:ascii="Arial" w:hAnsi="Arial" w:cs="Arial"/>
          <w:sz w:val="24"/>
          <w:szCs w:val="24"/>
        </w:rPr>
        <w:t xml:space="preserve"> copias certificadas de</w:t>
      </w:r>
      <w:r w:rsidR="001230EB">
        <w:rPr>
          <w:rFonts w:ascii="Arial" w:hAnsi="Arial" w:cs="Arial"/>
          <w:sz w:val="24"/>
          <w:szCs w:val="24"/>
        </w:rPr>
        <w:t xml:space="preserve">l expediente administrativo </w:t>
      </w:r>
      <w:r w:rsidR="00802B4C">
        <w:rPr>
          <w:rFonts w:ascii="Arial" w:hAnsi="Arial" w:cs="Arial"/>
          <w:sz w:val="24"/>
          <w:szCs w:val="24"/>
        </w:rPr>
        <w:t>***/RA-A/2018</w:t>
      </w:r>
      <w:r w:rsidR="00936024">
        <w:rPr>
          <w:rFonts w:ascii="Arial" w:hAnsi="Arial" w:cs="Arial"/>
          <w:sz w:val="24"/>
          <w:szCs w:val="24"/>
        </w:rPr>
        <w:t xml:space="preserve">, el Tomo I compuesto de 761 fojas útiles, el Tomo II compuesto de 558 fojas útiles, el Tomo III compuesto de 283 fojas útiles, y el Tomo IV compuesto de 494 fojas útiles. </w:t>
      </w:r>
    </w:p>
    <w:p w14:paraId="7FAE6804" w14:textId="77777777" w:rsidR="00AD390C" w:rsidRDefault="00FF726B" w:rsidP="007C79E8">
      <w:pPr>
        <w:spacing w:line="360" w:lineRule="auto"/>
        <w:ind w:firstLine="708"/>
        <w:jc w:val="both"/>
        <w:rPr>
          <w:rFonts w:ascii="Arial" w:hAnsi="Arial" w:cs="Arial"/>
          <w:sz w:val="24"/>
          <w:szCs w:val="24"/>
        </w:rPr>
      </w:pPr>
      <w:r>
        <w:rPr>
          <w:rFonts w:ascii="Arial" w:hAnsi="Arial" w:cs="Arial"/>
          <w:sz w:val="24"/>
          <w:szCs w:val="24"/>
        </w:rPr>
        <w:t>Todos los documentos remitidos por las partes tiene</w:t>
      </w:r>
      <w:r w:rsidR="00BB2761">
        <w:rPr>
          <w:rFonts w:ascii="Arial" w:hAnsi="Arial" w:cs="Arial"/>
          <w:sz w:val="24"/>
          <w:szCs w:val="24"/>
        </w:rPr>
        <w:t>n</w:t>
      </w:r>
      <w:r>
        <w:rPr>
          <w:rFonts w:ascii="Arial" w:hAnsi="Arial" w:cs="Arial"/>
          <w:sz w:val="24"/>
          <w:szCs w:val="24"/>
        </w:rPr>
        <w:t xml:space="preserve"> </w:t>
      </w:r>
      <w:r w:rsidRPr="009A7219">
        <w:rPr>
          <w:rFonts w:ascii="Arial" w:hAnsi="Arial" w:cs="Arial"/>
          <w:b/>
          <w:sz w:val="24"/>
          <w:szCs w:val="24"/>
        </w:rPr>
        <w:t>pleno valor probatorio</w:t>
      </w:r>
      <w:r>
        <w:rPr>
          <w:rFonts w:ascii="Arial" w:hAnsi="Arial" w:cs="Arial"/>
          <w:sz w:val="24"/>
          <w:szCs w:val="24"/>
        </w:rPr>
        <w:t xml:space="preserve">, pues </w:t>
      </w:r>
      <w:r w:rsidR="00BB2761">
        <w:rPr>
          <w:rFonts w:ascii="Arial" w:hAnsi="Arial" w:cs="Arial"/>
          <w:sz w:val="24"/>
          <w:szCs w:val="24"/>
        </w:rPr>
        <w:t xml:space="preserve">en los documentos originales se advierten, los nombres, cargos y firmas de los servidores públicos que los emitieron, incluso </w:t>
      </w:r>
      <w:r w:rsidR="00CC7939">
        <w:rPr>
          <w:rFonts w:ascii="Arial" w:hAnsi="Arial" w:cs="Arial"/>
          <w:sz w:val="24"/>
          <w:szCs w:val="24"/>
        </w:rPr>
        <w:t>plasmados</w:t>
      </w:r>
      <w:r w:rsidR="00BB2761">
        <w:rPr>
          <w:rFonts w:ascii="Arial" w:hAnsi="Arial" w:cs="Arial"/>
          <w:sz w:val="24"/>
          <w:szCs w:val="24"/>
        </w:rPr>
        <w:t xml:space="preserve"> los sellos originales de las dependencias a las que pertenecen, de ahí la convicción </w:t>
      </w:r>
      <w:r w:rsidR="00BB2761" w:rsidRPr="007C79E8">
        <w:rPr>
          <w:rFonts w:ascii="Arial" w:hAnsi="Arial" w:cs="Arial"/>
          <w:sz w:val="24"/>
          <w:szCs w:val="24"/>
        </w:rPr>
        <w:t>sobre su existencia y veracidad</w:t>
      </w:r>
      <w:r w:rsidR="00CC7939">
        <w:rPr>
          <w:rFonts w:ascii="Arial" w:hAnsi="Arial" w:cs="Arial"/>
          <w:sz w:val="24"/>
          <w:szCs w:val="24"/>
        </w:rPr>
        <w:t xml:space="preserve"> de contenido</w:t>
      </w:r>
      <w:r w:rsidR="00BB2761" w:rsidRPr="007C79E8">
        <w:rPr>
          <w:rFonts w:ascii="Arial" w:hAnsi="Arial" w:cs="Arial"/>
          <w:sz w:val="24"/>
          <w:szCs w:val="24"/>
        </w:rPr>
        <w:t>; respecto de los documentos remitidos en copia certificada</w:t>
      </w:r>
      <w:r w:rsidR="003C190D">
        <w:rPr>
          <w:rFonts w:ascii="Arial" w:hAnsi="Arial" w:cs="Arial"/>
          <w:sz w:val="24"/>
          <w:szCs w:val="24"/>
        </w:rPr>
        <w:t>,</w:t>
      </w:r>
      <w:r w:rsidR="00BB2761" w:rsidRPr="007C79E8">
        <w:rPr>
          <w:rFonts w:ascii="Arial" w:hAnsi="Arial" w:cs="Arial"/>
          <w:sz w:val="24"/>
          <w:szCs w:val="24"/>
        </w:rPr>
        <w:t xml:space="preserve"> estos f</w:t>
      </w:r>
      <w:r w:rsidR="009A7219">
        <w:rPr>
          <w:rFonts w:ascii="Arial" w:hAnsi="Arial" w:cs="Arial"/>
          <w:sz w:val="24"/>
          <w:szCs w:val="24"/>
        </w:rPr>
        <w:t>ueron certificados por persona</w:t>
      </w:r>
      <w:r w:rsidR="00946DC4">
        <w:rPr>
          <w:rFonts w:ascii="Arial" w:hAnsi="Arial" w:cs="Arial"/>
          <w:sz w:val="24"/>
          <w:szCs w:val="24"/>
        </w:rPr>
        <w:t>s</w:t>
      </w:r>
      <w:r w:rsidR="009A7219">
        <w:rPr>
          <w:rFonts w:ascii="Arial" w:hAnsi="Arial" w:cs="Arial"/>
          <w:sz w:val="24"/>
          <w:szCs w:val="24"/>
        </w:rPr>
        <w:t xml:space="preserve"> con plenas</w:t>
      </w:r>
      <w:r w:rsidR="00BB2761" w:rsidRPr="007C79E8">
        <w:rPr>
          <w:rFonts w:ascii="Arial" w:hAnsi="Arial" w:cs="Arial"/>
          <w:sz w:val="24"/>
          <w:szCs w:val="24"/>
        </w:rPr>
        <w:t xml:space="preserve"> facultades para ello</w:t>
      </w:r>
      <w:r w:rsidR="00D54D44">
        <w:rPr>
          <w:rFonts w:ascii="Arial" w:hAnsi="Arial" w:cs="Arial"/>
          <w:sz w:val="24"/>
          <w:szCs w:val="24"/>
        </w:rPr>
        <w:t>,</w:t>
      </w:r>
      <w:r w:rsidR="00946DC4">
        <w:rPr>
          <w:rFonts w:ascii="Arial" w:hAnsi="Arial" w:cs="Arial"/>
          <w:sz w:val="24"/>
          <w:szCs w:val="24"/>
        </w:rPr>
        <w:t xml:space="preserve"> como son</w:t>
      </w:r>
      <w:r w:rsidR="00D54D44">
        <w:rPr>
          <w:rFonts w:ascii="Arial" w:hAnsi="Arial" w:cs="Arial"/>
          <w:sz w:val="24"/>
          <w:szCs w:val="24"/>
        </w:rPr>
        <w:t>:</w:t>
      </w:r>
      <w:r w:rsidR="008E3D57">
        <w:rPr>
          <w:rFonts w:ascii="Arial" w:hAnsi="Arial" w:cs="Arial"/>
          <w:sz w:val="24"/>
          <w:szCs w:val="24"/>
        </w:rPr>
        <w:t xml:space="preserve"> el Director </w:t>
      </w:r>
      <w:r w:rsidR="00946DC4">
        <w:rPr>
          <w:rFonts w:ascii="Arial" w:hAnsi="Arial" w:cs="Arial"/>
          <w:sz w:val="24"/>
          <w:szCs w:val="24"/>
        </w:rPr>
        <w:t xml:space="preserve">Jurídico y Director de </w:t>
      </w:r>
      <w:r w:rsidR="00E25301">
        <w:rPr>
          <w:rFonts w:ascii="Arial" w:hAnsi="Arial" w:cs="Arial"/>
          <w:sz w:val="24"/>
          <w:szCs w:val="24"/>
        </w:rPr>
        <w:t xml:space="preserve">Responsabilidades Administrativas y Situación Patrimonial de la Secretaría de la </w:t>
      </w:r>
      <w:r w:rsidR="008E3D57">
        <w:rPr>
          <w:rFonts w:ascii="Arial" w:hAnsi="Arial" w:cs="Arial"/>
          <w:sz w:val="24"/>
          <w:szCs w:val="24"/>
        </w:rPr>
        <w:t>Contraloría y Transparencia Gubernamental</w:t>
      </w:r>
      <w:r w:rsidR="003C190D">
        <w:rPr>
          <w:rFonts w:ascii="Arial" w:hAnsi="Arial" w:cs="Arial"/>
          <w:sz w:val="24"/>
          <w:szCs w:val="24"/>
        </w:rPr>
        <w:t>,</w:t>
      </w:r>
      <w:r w:rsidR="008E3D57">
        <w:rPr>
          <w:rFonts w:ascii="Arial" w:hAnsi="Arial" w:cs="Arial"/>
          <w:sz w:val="24"/>
          <w:szCs w:val="24"/>
        </w:rPr>
        <w:t xml:space="preserve"> quien</w:t>
      </w:r>
      <w:r w:rsidR="00946DC4">
        <w:rPr>
          <w:rFonts w:ascii="Arial" w:hAnsi="Arial" w:cs="Arial"/>
          <w:sz w:val="24"/>
          <w:szCs w:val="24"/>
        </w:rPr>
        <w:t xml:space="preserve">es </w:t>
      </w:r>
      <w:r w:rsidR="00946DC4">
        <w:rPr>
          <w:rFonts w:ascii="Arial" w:hAnsi="Arial" w:cs="Arial"/>
          <w:sz w:val="24"/>
          <w:szCs w:val="24"/>
        </w:rPr>
        <w:lastRenderedPageBreak/>
        <w:t>actuaron</w:t>
      </w:r>
      <w:r w:rsidR="008E3D57">
        <w:rPr>
          <w:rFonts w:ascii="Arial" w:hAnsi="Arial" w:cs="Arial"/>
          <w:sz w:val="24"/>
          <w:szCs w:val="24"/>
        </w:rPr>
        <w:t xml:space="preserve"> de conformidad con </w:t>
      </w:r>
      <w:r w:rsidR="00946DC4">
        <w:rPr>
          <w:rFonts w:ascii="Arial" w:hAnsi="Arial" w:cs="Arial"/>
          <w:sz w:val="24"/>
          <w:szCs w:val="24"/>
        </w:rPr>
        <w:t>lo dispuesto en los</w:t>
      </w:r>
      <w:r w:rsidR="00E25301">
        <w:rPr>
          <w:rFonts w:ascii="Arial" w:hAnsi="Arial" w:cs="Arial"/>
          <w:sz w:val="24"/>
          <w:szCs w:val="24"/>
        </w:rPr>
        <w:t xml:space="preserve"> artículo</w:t>
      </w:r>
      <w:r w:rsidR="00946DC4">
        <w:rPr>
          <w:rFonts w:ascii="Arial" w:hAnsi="Arial" w:cs="Arial"/>
          <w:sz w:val="24"/>
          <w:szCs w:val="24"/>
        </w:rPr>
        <w:t>s</w:t>
      </w:r>
      <w:r w:rsidR="00E25301">
        <w:rPr>
          <w:rFonts w:ascii="Arial" w:hAnsi="Arial" w:cs="Arial"/>
          <w:sz w:val="24"/>
          <w:szCs w:val="24"/>
        </w:rPr>
        <w:t xml:space="preserve"> 66</w:t>
      </w:r>
      <w:r w:rsidR="008E3D57">
        <w:rPr>
          <w:rFonts w:ascii="Arial" w:hAnsi="Arial" w:cs="Arial"/>
          <w:sz w:val="24"/>
          <w:szCs w:val="24"/>
        </w:rPr>
        <w:t xml:space="preserve"> fracción XX </w:t>
      </w:r>
      <w:r w:rsidR="00946DC4">
        <w:rPr>
          <w:rFonts w:ascii="Arial" w:hAnsi="Arial" w:cs="Arial"/>
          <w:sz w:val="24"/>
          <w:szCs w:val="24"/>
        </w:rPr>
        <w:t xml:space="preserve">y 71 fracciones XXVI y XXVII, </w:t>
      </w:r>
      <w:r w:rsidR="008E3D57">
        <w:rPr>
          <w:rFonts w:ascii="Arial" w:hAnsi="Arial" w:cs="Arial"/>
          <w:sz w:val="24"/>
          <w:szCs w:val="24"/>
        </w:rPr>
        <w:t xml:space="preserve">del Reglamento Interno de dicha </w:t>
      </w:r>
      <w:r w:rsidR="008E3D57" w:rsidRPr="007140CE">
        <w:rPr>
          <w:rFonts w:ascii="Arial" w:hAnsi="Arial" w:cs="Arial"/>
          <w:sz w:val="24"/>
          <w:szCs w:val="24"/>
        </w:rPr>
        <w:t>Dependencia,</w:t>
      </w:r>
      <w:r w:rsidR="00D54D44">
        <w:rPr>
          <w:rFonts w:ascii="Arial" w:hAnsi="Arial" w:cs="Arial"/>
          <w:sz w:val="24"/>
          <w:szCs w:val="24"/>
        </w:rPr>
        <w:t xml:space="preserve"> </w:t>
      </w:r>
      <w:r w:rsidR="007C79E8" w:rsidRPr="007140CE">
        <w:rPr>
          <w:rFonts w:ascii="Arial" w:hAnsi="Arial" w:cs="Arial"/>
          <w:sz w:val="24"/>
          <w:szCs w:val="24"/>
        </w:rPr>
        <w:t>de ahí la convicción sobre la existencia y veracidad de dichos documentos</w:t>
      </w:r>
      <w:r w:rsidR="007140CE" w:rsidRPr="007140CE">
        <w:rPr>
          <w:rFonts w:ascii="Arial" w:hAnsi="Arial" w:cs="Arial"/>
          <w:sz w:val="24"/>
          <w:szCs w:val="24"/>
        </w:rPr>
        <w:t>. Sirve</w:t>
      </w:r>
      <w:r w:rsidR="007140CE">
        <w:rPr>
          <w:rFonts w:ascii="Arial" w:hAnsi="Arial" w:cs="Arial"/>
          <w:sz w:val="24"/>
          <w:szCs w:val="24"/>
        </w:rPr>
        <w:t xml:space="preserve"> de apoyo a lo anterior, la Jurisprudencia sustentada por la Suprema Corte de Justicia de la Nación bajo los datos de identificación siguientes: Gaceta del Semanario Judicial de la Federación, Libro 27, Febrero de 2016, Tomo I, Décima Época, pág. 873, Número de registro 2010988, Jurisprudencia (Común, Civil) Segunda Sala y bajo el rubro: “</w:t>
      </w:r>
      <w:r w:rsidR="007140CE" w:rsidRPr="00011592">
        <w:rPr>
          <w:rFonts w:ascii="Arial" w:hAnsi="Arial" w:cs="Arial"/>
          <w:i/>
          <w:sz w:val="24"/>
          <w:szCs w:val="24"/>
        </w:rPr>
        <w:t>CERTIFICACIÓN DE COPIAS FOTOSTÁTICAS. ALCANCE DE LA EXPRESIÓN</w:t>
      </w:r>
      <w:r w:rsidR="007140CE">
        <w:rPr>
          <w:rFonts w:ascii="Arial" w:hAnsi="Arial" w:cs="Arial"/>
          <w:sz w:val="24"/>
          <w:szCs w:val="24"/>
        </w:rPr>
        <w:t xml:space="preserve"> “</w:t>
      </w:r>
      <w:r w:rsidR="007140CE" w:rsidRPr="00A31E74">
        <w:rPr>
          <w:rFonts w:ascii="Arial" w:hAnsi="Arial" w:cs="Arial"/>
          <w:i/>
          <w:sz w:val="24"/>
          <w:szCs w:val="24"/>
        </w:rPr>
        <w:t xml:space="preserve">QUE CORRESPONDE A LO REPRESENTADO EN ELLAS”, CONTENIDA EN EL ARTÍCULO 217 DEL CÓDIGO FEDERAL DE PROCEDIMIENTOS CIVILES, TRATÁNDOSE DE LA </w:t>
      </w:r>
      <w:r w:rsidR="007140CE" w:rsidRPr="00974CB3">
        <w:rPr>
          <w:rFonts w:ascii="Arial" w:hAnsi="Arial" w:cs="Arial"/>
          <w:i/>
          <w:sz w:val="24"/>
          <w:szCs w:val="24"/>
        </w:rPr>
        <w:t>EMITIDA POR AUTORIDADES ADMINISTRATIVAS EN EJERCICIO DE SUS FUNCIONES.</w:t>
      </w:r>
      <w:r w:rsidR="007140CE" w:rsidRPr="00974CB3">
        <w:rPr>
          <w:rFonts w:ascii="Arial" w:hAnsi="Arial" w:cs="Arial"/>
          <w:sz w:val="24"/>
          <w:szCs w:val="24"/>
        </w:rPr>
        <w:t>”</w:t>
      </w:r>
    </w:p>
    <w:p w14:paraId="60D95417" w14:textId="77777777" w:rsidR="007C7B26" w:rsidRPr="001042B6" w:rsidRDefault="007C7B26" w:rsidP="007C7B26">
      <w:pPr>
        <w:tabs>
          <w:tab w:val="center" w:pos="4574"/>
        </w:tabs>
        <w:spacing w:line="360" w:lineRule="auto"/>
        <w:ind w:firstLine="708"/>
        <w:jc w:val="both"/>
        <w:rPr>
          <w:rFonts w:ascii="Arial" w:hAnsi="Arial" w:cs="Arial"/>
          <w:sz w:val="24"/>
          <w:szCs w:val="24"/>
        </w:rPr>
      </w:pPr>
      <w:r w:rsidRPr="001042B6">
        <w:rPr>
          <w:rFonts w:ascii="Arial" w:hAnsi="Arial" w:cs="Arial"/>
          <w:sz w:val="24"/>
          <w:szCs w:val="24"/>
        </w:rPr>
        <w:t>Luego entonces, las documentales ofrecidas</w:t>
      </w:r>
      <w:r w:rsidR="00DF7C84">
        <w:rPr>
          <w:rFonts w:ascii="Arial" w:hAnsi="Arial" w:cs="Arial"/>
          <w:sz w:val="24"/>
          <w:szCs w:val="24"/>
        </w:rPr>
        <w:t xml:space="preserve"> </w:t>
      </w:r>
      <w:r w:rsidRPr="001042B6">
        <w:rPr>
          <w:rFonts w:ascii="Arial" w:hAnsi="Arial" w:cs="Arial"/>
          <w:sz w:val="24"/>
          <w:szCs w:val="24"/>
        </w:rPr>
        <w:t>cumplen con los requisitos de validez y eficacia, quedando de manifiesto la veracidad de su contenido, de conformidad a lo que establece el citado artículo 203 fracción I de la Ley de Procedimiento y Justicia Administrativa para el Estado de Oaxaca.</w:t>
      </w:r>
    </w:p>
    <w:p w14:paraId="0C7BF344" w14:textId="77777777" w:rsidR="007C7B26" w:rsidRPr="001042B6" w:rsidRDefault="007C7B26" w:rsidP="007C7B26">
      <w:pPr>
        <w:tabs>
          <w:tab w:val="center" w:pos="4574"/>
        </w:tabs>
        <w:spacing w:before="240" w:line="360" w:lineRule="auto"/>
        <w:ind w:firstLine="708"/>
        <w:jc w:val="both"/>
        <w:rPr>
          <w:rFonts w:ascii="Arial" w:hAnsi="Arial" w:cs="Arial"/>
          <w:sz w:val="24"/>
          <w:szCs w:val="24"/>
        </w:rPr>
      </w:pPr>
      <w:r w:rsidRPr="001042B6">
        <w:rPr>
          <w:rFonts w:ascii="Arial" w:hAnsi="Arial" w:cs="Arial"/>
          <w:sz w:val="24"/>
          <w:szCs w:val="24"/>
        </w:rPr>
        <w:t xml:space="preserve">LA INSTRUMENTAL DE ACTUACIONES, ofrecida por la </w:t>
      </w:r>
      <w:r w:rsidR="008B3B39">
        <w:rPr>
          <w:rFonts w:ascii="Arial" w:hAnsi="Arial" w:cs="Arial"/>
          <w:sz w:val="24"/>
          <w:szCs w:val="24"/>
        </w:rPr>
        <w:t xml:space="preserve">autoridad </w:t>
      </w:r>
      <w:r w:rsidR="008B3B39" w:rsidRPr="001042B6">
        <w:rPr>
          <w:rFonts w:ascii="Arial" w:hAnsi="Arial" w:cs="Arial"/>
          <w:sz w:val="24"/>
          <w:szCs w:val="24"/>
        </w:rPr>
        <w:t>demandada</w:t>
      </w:r>
      <w:r w:rsidRPr="001042B6">
        <w:rPr>
          <w:rFonts w:ascii="Arial" w:hAnsi="Arial" w:cs="Arial"/>
          <w:sz w:val="24"/>
          <w:szCs w:val="24"/>
        </w:rPr>
        <w:t xml:space="preserve">, se constituye de la totalidad de las pruebas recabadas en el presente Juicio, y con ellas se confirma el contenido del enjuiciamiento, porque los hechos contenidos en las documentales son afirmaciones expresadas por ellas. </w:t>
      </w:r>
    </w:p>
    <w:p w14:paraId="0A302351" w14:textId="77777777" w:rsidR="007C7B26" w:rsidRPr="001042B6" w:rsidRDefault="007C7B26" w:rsidP="007C7B26">
      <w:pPr>
        <w:tabs>
          <w:tab w:val="center" w:pos="4574"/>
        </w:tabs>
        <w:spacing w:before="240" w:line="360" w:lineRule="auto"/>
        <w:ind w:firstLine="708"/>
        <w:jc w:val="both"/>
        <w:rPr>
          <w:rFonts w:ascii="Arial" w:hAnsi="Arial" w:cs="Arial"/>
          <w:sz w:val="24"/>
          <w:szCs w:val="24"/>
        </w:rPr>
      </w:pPr>
      <w:r w:rsidRPr="001042B6">
        <w:rPr>
          <w:rFonts w:ascii="Arial" w:hAnsi="Arial" w:cs="Arial"/>
          <w:sz w:val="24"/>
          <w:szCs w:val="24"/>
        </w:rPr>
        <w:t xml:space="preserve">LA PRESUNCIONAL LEGAL Y HUMANA también ofrecida </w:t>
      </w:r>
      <w:r w:rsidR="00946DC4">
        <w:rPr>
          <w:rFonts w:ascii="Arial" w:hAnsi="Arial" w:cs="Arial"/>
          <w:sz w:val="24"/>
          <w:szCs w:val="24"/>
        </w:rPr>
        <w:t>únicamente por la</w:t>
      </w:r>
      <w:r w:rsidR="008B3B39">
        <w:rPr>
          <w:rFonts w:ascii="Arial" w:hAnsi="Arial" w:cs="Arial"/>
          <w:sz w:val="24"/>
          <w:szCs w:val="24"/>
        </w:rPr>
        <w:t xml:space="preserve"> autoridad demandada, </w:t>
      </w:r>
      <w:r w:rsidRPr="001042B6">
        <w:rPr>
          <w:rFonts w:ascii="Arial" w:hAnsi="Arial" w:cs="Arial"/>
          <w:sz w:val="24"/>
          <w:szCs w:val="24"/>
        </w:rPr>
        <w:t xml:space="preserve">se basa en los principios que las rigen, consistentes en determinar la consecuencia que la ley deduce de un hecho conocido, para averiguar la verdad de otro desconocido, y que de no ofrecerse prueba en contrario, se acredita de este modo el hecho </w:t>
      </w:r>
      <w:r w:rsidR="00DF7C84">
        <w:rPr>
          <w:rFonts w:ascii="Arial" w:hAnsi="Arial" w:cs="Arial"/>
          <w:sz w:val="24"/>
          <w:szCs w:val="24"/>
        </w:rPr>
        <w:t>cuestionado</w:t>
      </w:r>
      <w:r w:rsidRPr="001042B6">
        <w:rPr>
          <w:rFonts w:ascii="Arial" w:hAnsi="Arial" w:cs="Arial"/>
          <w:sz w:val="24"/>
          <w:szCs w:val="24"/>
        </w:rPr>
        <w:t xml:space="preserve">. En tanto que la presunción humana, es una inferencia que el Juez deduce de un hecho conocido, obtenido de la totalidad de las pruebas para arribar al que se desconoce. - - - - - - - - - - - - - - - - - - - - - - - - </w:t>
      </w:r>
      <w:r>
        <w:rPr>
          <w:rFonts w:ascii="Arial" w:hAnsi="Arial" w:cs="Arial"/>
          <w:sz w:val="24"/>
          <w:szCs w:val="24"/>
        </w:rPr>
        <w:t xml:space="preserve">- </w:t>
      </w:r>
      <w:r w:rsidR="00DF7C84">
        <w:rPr>
          <w:rFonts w:ascii="Arial" w:hAnsi="Arial" w:cs="Arial"/>
          <w:sz w:val="24"/>
          <w:szCs w:val="24"/>
        </w:rPr>
        <w:t>- - - - - - -</w:t>
      </w:r>
    </w:p>
    <w:p w14:paraId="73C782F6" w14:textId="77777777" w:rsidR="007C7B26" w:rsidRPr="001042B6" w:rsidRDefault="007C7B26" w:rsidP="007C7B26">
      <w:pPr>
        <w:tabs>
          <w:tab w:val="center" w:pos="4574"/>
        </w:tabs>
        <w:spacing w:line="360" w:lineRule="auto"/>
        <w:ind w:firstLine="708"/>
        <w:jc w:val="both"/>
        <w:rPr>
          <w:rFonts w:cs="Arial"/>
          <w:sz w:val="24"/>
        </w:rPr>
      </w:pPr>
      <w:r w:rsidRPr="001042B6">
        <w:rPr>
          <w:rFonts w:ascii="Arial" w:hAnsi="Arial" w:cs="Arial"/>
          <w:b/>
          <w:sz w:val="24"/>
          <w:szCs w:val="24"/>
        </w:rPr>
        <w:t xml:space="preserve">TERCERO.- </w:t>
      </w:r>
      <w:r w:rsidR="001A2E7B">
        <w:rPr>
          <w:rFonts w:ascii="Arial" w:hAnsi="Arial" w:cs="Arial"/>
          <w:sz w:val="24"/>
        </w:rPr>
        <w:t>Este</w:t>
      </w:r>
      <w:r w:rsidRPr="001042B6">
        <w:rPr>
          <w:rFonts w:ascii="Arial" w:hAnsi="Arial" w:cs="Arial"/>
          <w:sz w:val="24"/>
        </w:rPr>
        <w:t xml:space="preserve"> Juzgador, no realiza la transcripción de los agravios vertidos por la</w:t>
      </w:r>
      <w:r w:rsidR="001A2E7B">
        <w:rPr>
          <w:rFonts w:ascii="Arial" w:hAnsi="Arial" w:cs="Arial"/>
          <w:sz w:val="24"/>
        </w:rPr>
        <w:t xml:space="preserve"> parte</w:t>
      </w:r>
      <w:r w:rsidRPr="001042B6">
        <w:rPr>
          <w:rFonts w:ascii="Arial" w:hAnsi="Arial" w:cs="Arial"/>
          <w:sz w:val="24"/>
        </w:rPr>
        <w:t xml:space="preserve"> actora, toda vez que no existe disposición legal que obligue a ello; lo anterior con el fin de facilitar y agilizar el estudio de la presente resolución. Sirve de apoyo a lo anterior, la Jurisprudencia cuyo rubro es: </w:t>
      </w:r>
      <w:r w:rsidRPr="001042B6">
        <w:rPr>
          <w:rFonts w:ascii="Arial" w:hAnsi="Arial" w:cs="Arial"/>
          <w:i/>
          <w:sz w:val="24"/>
        </w:rPr>
        <w:t xml:space="preserve">CONCEPTOS DE VIOLACIÓN O AGRAVIOS. PARA CUMPLIR </w:t>
      </w:r>
      <w:r w:rsidRPr="001042B6">
        <w:rPr>
          <w:rFonts w:ascii="Arial" w:hAnsi="Arial" w:cs="Arial"/>
          <w:i/>
          <w:sz w:val="24"/>
        </w:rPr>
        <w:lastRenderedPageBreak/>
        <w:t>CON LOS PRINCIPIOS DE CONGRUENCIA Y EXHAUSTIVIDAD EN LAS SENTENCIAS DE AMPARO ES INNECESARIA SU TRANSCRIPCIÓN.</w:t>
      </w:r>
      <w:r w:rsidRPr="001042B6">
        <w:rPr>
          <w:rFonts w:ascii="Arial" w:hAnsi="Arial" w:cs="Arial"/>
          <w:b/>
          <w:i/>
          <w:sz w:val="24"/>
        </w:rPr>
        <w:t xml:space="preserve"> </w:t>
      </w:r>
      <w:r w:rsidRPr="001042B6">
        <w:rPr>
          <w:rFonts w:ascii="Arial" w:hAnsi="Arial" w:cs="Arial"/>
          <w:i/>
          <w:sz w:val="24"/>
        </w:rPr>
        <w:t>Visible en la Novena Época, pág. 830, registro 164618, Jurisprudencia Común, Segunda Sala, del Semanario Judicial de la Federación y su Gaceta</w:t>
      </w:r>
      <w:r w:rsidRPr="001042B6">
        <w:rPr>
          <w:rFonts w:ascii="Arial" w:hAnsi="Arial" w:cs="Arial"/>
          <w:sz w:val="24"/>
        </w:rPr>
        <w:t>.- - - - - - - - - - - - - - - - - - - - - - - - - - - - - - - - - - - - - - - - - - - - - - - - -</w:t>
      </w:r>
      <w:r w:rsidRPr="001042B6">
        <w:rPr>
          <w:rFonts w:cs="Arial"/>
          <w:sz w:val="24"/>
        </w:rPr>
        <w:t xml:space="preserve"> </w:t>
      </w:r>
      <w:r>
        <w:rPr>
          <w:rFonts w:cs="Arial"/>
          <w:sz w:val="24"/>
        </w:rPr>
        <w:t>- -</w:t>
      </w:r>
    </w:p>
    <w:p w14:paraId="47F7FB79" w14:textId="1D94F485" w:rsidR="007C7B26" w:rsidRPr="00AD633A" w:rsidRDefault="007C7B26" w:rsidP="00F6166E">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 xml:space="preserve">CUARTO.- </w:t>
      </w:r>
      <w:r w:rsidRPr="001042B6">
        <w:rPr>
          <w:rFonts w:ascii="Arial" w:hAnsi="Arial" w:cs="Arial"/>
          <w:sz w:val="24"/>
          <w:szCs w:val="24"/>
        </w:rPr>
        <w:t xml:space="preserve">La personalidad del actor </w:t>
      </w:r>
      <w:r w:rsidR="00FB06AB">
        <w:rPr>
          <w:rFonts w:ascii="Arial" w:hAnsi="Arial" w:cs="Arial"/>
          <w:sz w:val="24"/>
          <w:szCs w:val="24"/>
        </w:rPr>
        <w:t>JOSÉ DE JESÚS ROMO DE VIVAR</w:t>
      </w:r>
      <w:r w:rsidR="00A9515C">
        <w:rPr>
          <w:rFonts w:ascii="Arial" w:hAnsi="Arial" w:cs="Arial"/>
          <w:sz w:val="24"/>
          <w:szCs w:val="24"/>
        </w:rPr>
        <w:t xml:space="preserve"> o JOSÉ </w:t>
      </w:r>
      <w:r w:rsidR="00802B4C">
        <w:rPr>
          <w:rFonts w:ascii="Arial" w:hAnsi="Arial" w:cs="Arial"/>
          <w:sz w:val="24"/>
          <w:szCs w:val="24"/>
        </w:rPr>
        <w:t>*****</w:t>
      </w:r>
      <w:r w:rsidR="00A9515C">
        <w:rPr>
          <w:rFonts w:ascii="Arial" w:hAnsi="Arial" w:cs="Arial"/>
          <w:sz w:val="24"/>
          <w:szCs w:val="24"/>
        </w:rPr>
        <w:t xml:space="preserve"> DE JESÚS ROMO DE VIVAR</w:t>
      </w:r>
      <w:r w:rsidR="008B3B39">
        <w:rPr>
          <w:rFonts w:ascii="Arial" w:hAnsi="Arial" w:cs="Arial"/>
          <w:sz w:val="24"/>
          <w:szCs w:val="24"/>
        </w:rPr>
        <w:t xml:space="preserve">, </w:t>
      </w:r>
      <w:r w:rsidRPr="001042B6">
        <w:rPr>
          <w:rFonts w:ascii="Arial" w:hAnsi="Arial" w:cs="Arial"/>
          <w:sz w:val="24"/>
          <w:szCs w:val="24"/>
        </w:rPr>
        <w:t xml:space="preserve">quedó legalmente acreditada en términos de los artículos 163 fracción I, inciso a) y 164, ambos de la Ley de Procedimiento y Justicia Administrativa para el Estado, </w:t>
      </w:r>
      <w:r w:rsidR="008B3B39">
        <w:rPr>
          <w:rFonts w:ascii="Arial" w:hAnsi="Arial" w:cs="Arial"/>
          <w:sz w:val="24"/>
          <w:szCs w:val="24"/>
        </w:rPr>
        <w:t xml:space="preserve">toda vez que en la resolución impugnada de </w:t>
      </w:r>
      <w:r w:rsidR="00802B4C">
        <w:rPr>
          <w:rFonts w:ascii="Arial" w:hAnsi="Arial" w:cs="Arial"/>
          <w:sz w:val="24"/>
          <w:szCs w:val="24"/>
        </w:rPr>
        <w:t>***** de ***** de dos mil dieciocho (**/**/2018)</w:t>
      </w:r>
      <w:r w:rsidR="008A4094">
        <w:rPr>
          <w:rFonts w:ascii="Arial" w:hAnsi="Arial" w:cs="Arial"/>
          <w:sz w:val="24"/>
          <w:szCs w:val="24"/>
        </w:rPr>
        <w:t>,</w:t>
      </w:r>
      <w:r w:rsidR="008B3B39">
        <w:rPr>
          <w:rFonts w:ascii="Arial" w:hAnsi="Arial" w:cs="Arial"/>
          <w:sz w:val="24"/>
          <w:szCs w:val="24"/>
        </w:rPr>
        <w:t xml:space="preserve"> la autoridad demandada </w:t>
      </w:r>
      <w:r w:rsidR="00F6166E">
        <w:rPr>
          <w:rFonts w:ascii="Arial" w:hAnsi="Arial" w:cs="Arial"/>
          <w:sz w:val="24"/>
          <w:szCs w:val="24"/>
        </w:rPr>
        <w:t xml:space="preserve">lo encontró responsable de una falta administrativa y por ello le impuso una </w:t>
      </w:r>
      <w:r w:rsidR="00CB0005">
        <w:rPr>
          <w:rFonts w:ascii="Arial" w:hAnsi="Arial" w:cs="Arial"/>
          <w:sz w:val="24"/>
          <w:szCs w:val="24"/>
        </w:rPr>
        <w:t>sanción</w:t>
      </w:r>
      <w:r w:rsidR="00F6166E">
        <w:rPr>
          <w:rFonts w:ascii="Arial" w:hAnsi="Arial" w:cs="Arial"/>
          <w:sz w:val="24"/>
          <w:szCs w:val="24"/>
        </w:rPr>
        <w:t xml:space="preserve"> económica, y con ello nació su derecho para inconformarse con dicha determinación a través de la instauración del presente Juicio, por lo que su personalidad </w:t>
      </w:r>
      <w:r w:rsidR="00F6166E" w:rsidRPr="00AD633A">
        <w:rPr>
          <w:rFonts w:ascii="Arial" w:hAnsi="Arial" w:cs="Arial"/>
          <w:sz w:val="24"/>
          <w:szCs w:val="24"/>
        </w:rPr>
        <w:t>quedó acreditada en este asunto</w:t>
      </w:r>
      <w:r w:rsidRPr="00AD633A">
        <w:rPr>
          <w:rFonts w:ascii="Arial" w:hAnsi="Arial" w:cs="Arial"/>
          <w:sz w:val="24"/>
          <w:szCs w:val="24"/>
        </w:rPr>
        <w:t>.</w:t>
      </w:r>
    </w:p>
    <w:p w14:paraId="0F771E36" w14:textId="77777777" w:rsidR="007C7B26" w:rsidRPr="001042B6" w:rsidRDefault="007C7B26" w:rsidP="007C7B26">
      <w:pPr>
        <w:tabs>
          <w:tab w:val="center" w:pos="4574"/>
        </w:tabs>
        <w:spacing w:line="360" w:lineRule="auto"/>
        <w:ind w:firstLine="708"/>
        <w:jc w:val="both"/>
        <w:rPr>
          <w:rFonts w:ascii="Arial" w:hAnsi="Arial" w:cs="Arial"/>
          <w:sz w:val="24"/>
        </w:rPr>
      </w:pPr>
      <w:r w:rsidRPr="00AD633A">
        <w:rPr>
          <w:rFonts w:ascii="Arial" w:hAnsi="Arial" w:cs="Arial"/>
          <w:sz w:val="24"/>
          <w:szCs w:val="24"/>
        </w:rPr>
        <w:t xml:space="preserve">Por lo que respecta a </w:t>
      </w:r>
      <w:r w:rsidRPr="00AD633A">
        <w:rPr>
          <w:rFonts w:ascii="Arial" w:hAnsi="Arial" w:cs="Arial"/>
          <w:b/>
          <w:sz w:val="24"/>
          <w:szCs w:val="24"/>
        </w:rPr>
        <w:t>l</w:t>
      </w:r>
      <w:r w:rsidRPr="00AD633A">
        <w:rPr>
          <w:rFonts w:ascii="Arial" w:hAnsi="Arial" w:cs="Arial"/>
          <w:b/>
          <w:sz w:val="24"/>
        </w:rPr>
        <w:t>a autoridad demandada</w:t>
      </w:r>
      <w:r w:rsidRPr="001042B6">
        <w:rPr>
          <w:rFonts w:ascii="Arial" w:hAnsi="Arial" w:cs="Arial"/>
          <w:sz w:val="24"/>
        </w:rPr>
        <w:t xml:space="preserve"> </w:t>
      </w:r>
      <w:r w:rsidR="00924F9D" w:rsidRPr="00CC1556">
        <w:rPr>
          <w:rFonts w:ascii="Arial" w:hAnsi="Arial" w:cs="Arial"/>
          <w:sz w:val="24"/>
          <w:szCs w:val="24"/>
        </w:rPr>
        <w:t>Director</w:t>
      </w:r>
      <w:r w:rsidR="00924F9D">
        <w:rPr>
          <w:rFonts w:ascii="Arial" w:hAnsi="Arial" w:cs="Arial"/>
          <w:sz w:val="24"/>
          <w:szCs w:val="24"/>
        </w:rPr>
        <w:t xml:space="preserve"> de Responsabilidades Administrativas y Situación Patrimonial, de la Subsecretaría de Responsabilidades Administrativas y Anticorrupción, de la Secretaría de la Contraloría y Transparencia Gubernamental del Gobierno del Estado de Oaxaca, </w:t>
      </w:r>
      <w:r w:rsidR="00924F9D" w:rsidRPr="001042B6">
        <w:rPr>
          <w:rFonts w:ascii="Arial" w:hAnsi="Arial" w:cs="Arial"/>
          <w:sz w:val="24"/>
        </w:rPr>
        <w:t>se tiene por acreditada su personalidad</w:t>
      </w:r>
      <w:r w:rsidR="00924F9D">
        <w:rPr>
          <w:rFonts w:ascii="Arial" w:hAnsi="Arial" w:cs="Arial"/>
          <w:sz w:val="24"/>
        </w:rPr>
        <w:t xml:space="preserve"> por disposición expresa </w:t>
      </w:r>
      <w:r w:rsidR="00924F9D" w:rsidRPr="001042B6">
        <w:rPr>
          <w:rFonts w:ascii="Arial" w:hAnsi="Arial" w:cs="Arial"/>
          <w:sz w:val="24"/>
        </w:rPr>
        <w:t>del artículo 151 de la Ley de Procedimiento y Justicia Administrativa del Estado de Oaxaca,</w:t>
      </w:r>
      <w:r w:rsidR="00924F9D">
        <w:rPr>
          <w:rFonts w:ascii="Arial" w:hAnsi="Arial" w:cs="Arial"/>
          <w:sz w:val="24"/>
        </w:rPr>
        <w:t xml:space="preserve"> porque no fue impugnada por la parte actora, </w:t>
      </w:r>
      <w:r w:rsidR="00AD633A">
        <w:rPr>
          <w:rFonts w:ascii="Arial" w:hAnsi="Arial" w:cs="Arial"/>
          <w:sz w:val="24"/>
        </w:rPr>
        <w:t>y</w:t>
      </w:r>
      <w:r w:rsidR="00924F9D">
        <w:rPr>
          <w:rFonts w:ascii="Arial" w:hAnsi="Arial" w:cs="Arial"/>
          <w:sz w:val="24"/>
        </w:rPr>
        <w:t xml:space="preserve"> quien lo representa en este Juicio, </w:t>
      </w:r>
      <w:r w:rsidRPr="001042B6">
        <w:rPr>
          <w:rFonts w:ascii="Arial" w:hAnsi="Arial" w:cs="Arial"/>
          <w:sz w:val="24"/>
        </w:rPr>
        <w:t xml:space="preserve">Director </w:t>
      </w:r>
      <w:r w:rsidR="00F6166E">
        <w:rPr>
          <w:rFonts w:ascii="Arial" w:hAnsi="Arial" w:cs="Arial"/>
          <w:sz w:val="24"/>
        </w:rPr>
        <w:t>Jurídico de la Secretaría de la Contraloría y Transparencia Gubernamental del Gobierno del Estado</w:t>
      </w:r>
      <w:r w:rsidRPr="001042B6">
        <w:rPr>
          <w:rFonts w:ascii="Arial" w:hAnsi="Arial" w:cs="Arial"/>
          <w:sz w:val="24"/>
        </w:rPr>
        <w:t xml:space="preserve">, </w:t>
      </w:r>
      <w:r w:rsidR="00CB0005">
        <w:rPr>
          <w:rFonts w:ascii="Arial" w:hAnsi="Arial" w:cs="Arial"/>
          <w:sz w:val="24"/>
        </w:rPr>
        <w:t>remitió copia certificada de su nombramiento y protesta de le</w:t>
      </w:r>
      <w:r w:rsidR="00924F9D">
        <w:rPr>
          <w:rFonts w:ascii="Arial" w:hAnsi="Arial" w:cs="Arial"/>
          <w:sz w:val="24"/>
        </w:rPr>
        <w:t>y</w:t>
      </w:r>
      <w:r w:rsidRPr="001042B6">
        <w:rPr>
          <w:rFonts w:ascii="Arial" w:hAnsi="Arial" w:cs="Arial"/>
          <w:sz w:val="24"/>
        </w:rPr>
        <w:t xml:space="preserve">.- - - - - - - - - - </w:t>
      </w:r>
      <w:r>
        <w:rPr>
          <w:rFonts w:ascii="Arial" w:hAnsi="Arial" w:cs="Arial"/>
          <w:sz w:val="24"/>
        </w:rPr>
        <w:t xml:space="preserve">- </w:t>
      </w:r>
    </w:p>
    <w:p w14:paraId="67CEBB81" w14:textId="77777777" w:rsidR="007C7B26" w:rsidRPr="001042B6" w:rsidRDefault="007C7B26" w:rsidP="007C7B26">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 xml:space="preserve">QUINTO.- </w:t>
      </w:r>
      <w:r w:rsidRPr="001042B6">
        <w:rPr>
          <w:rFonts w:ascii="Arial" w:hAnsi="Arial" w:cs="Arial"/>
          <w:sz w:val="24"/>
          <w:szCs w:val="24"/>
        </w:rPr>
        <w:t xml:space="preserve">Las causales de </w:t>
      </w:r>
      <w:r w:rsidRPr="001042B6">
        <w:rPr>
          <w:rFonts w:ascii="Arial" w:hAnsi="Arial" w:cs="Arial"/>
          <w:b/>
          <w:sz w:val="24"/>
          <w:szCs w:val="24"/>
        </w:rPr>
        <w:t xml:space="preserve">improcedencia y sobreseimiento </w:t>
      </w:r>
      <w:r w:rsidRPr="001042B6">
        <w:rPr>
          <w:rFonts w:ascii="Arial" w:hAnsi="Arial" w:cs="Arial"/>
          <w:sz w:val="24"/>
          <w:szCs w:val="24"/>
        </w:rPr>
        <w:t xml:space="preserve">son de orden público y de estudio preferente a cualquier otra cuestión, porque aún de oficio deben ser examinadas, pues de actualizarse alguna de las hipótesis normativas, surge un impedimento para resolver el fondo del asunto, que obliga a declarar el sobreseimiento, tal y como se establece en los artículos 161 y 162, de la Ley de Procedimiento y Justicia Administrativa para el Estado de Oaxaca. </w:t>
      </w:r>
    </w:p>
    <w:p w14:paraId="00FC456B" w14:textId="2609080D" w:rsidR="005E1577" w:rsidRDefault="007C7B26" w:rsidP="00213C32">
      <w:pPr>
        <w:pStyle w:val="corte4fondoCarCarCar"/>
        <w:spacing w:before="240"/>
        <w:ind w:firstLine="708"/>
        <w:rPr>
          <w:rFonts w:cs="Arial"/>
          <w:sz w:val="24"/>
        </w:rPr>
      </w:pPr>
      <w:r w:rsidRPr="001042B6">
        <w:rPr>
          <w:rFonts w:cs="Arial"/>
          <w:bCs/>
          <w:sz w:val="24"/>
        </w:rPr>
        <w:t>La autoridad demanda</w:t>
      </w:r>
      <w:r w:rsidR="00C20A30">
        <w:rPr>
          <w:rFonts w:cs="Arial"/>
          <w:bCs/>
          <w:sz w:val="24"/>
        </w:rPr>
        <w:t xml:space="preserve"> </w:t>
      </w:r>
      <w:r w:rsidR="008A7564">
        <w:rPr>
          <w:rFonts w:cs="Arial"/>
          <w:bCs/>
          <w:sz w:val="24"/>
        </w:rPr>
        <w:t>ref</w:t>
      </w:r>
      <w:r w:rsidR="00213C32">
        <w:rPr>
          <w:rFonts w:cs="Arial"/>
          <w:bCs/>
          <w:sz w:val="24"/>
        </w:rPr>
        <w:t>iere que en el presente asunto s</w:t>
      </w:r>
      <w:r w:rsidR="008A7564">
        <w:rPr>
          <w:rFonts w:cs="Arial"/>
          <w:bCs/>
          <w:sz w:val="24"/>
        </w:rPr>
        <w:t>e actualiza una causal de improcedencia de</w:t>
      </w:r>
      <w:r w:rsidR="00021760">
        <w:rPr>
          <w:rFonts w:cs="Arial"/>
          <w:bCs/>
          <w:sz w:val="24"/>
        </w:rPr>
        <w:t>l</w:t>
      </w:r>
      <w:r w:rsidR="008A7564">
        <w:rPr>
          <w:rFonts w:cs="Arial"/>
          <w:bCs/>
          <w:sz w:val="24"/>
        </w:rPr>
        <w:t xml:space="preserve"> juicio</w:t>
      </w:r>
      <w:r w:rsidR="00021760">
        <w:rPr>
          <w:rFonts w:cs="Arial"/>
          <w:bCs/>
          <w:sz w:val="24"/>
        </w:rPr>
        <w:t>,</w:t>
      </w:r>
      <w:r w:rsidR="008A7564">
        <w:rPr>
          <w:rFonts w:cs="Arial"/>
          <w:bCs/>
          <w:sz w:val="24"/>
        </w:rPr>
        <w:t xml:space="preserve"> como es la prevista en la fracción I</w:t>
      </w:r>
      <w:r w:rsidR="005F27C0">
        <w:rPr>
          <w:rFonts w:cs="Arial"/>
          <w:bCs/>
          <w:sz w:val="24"/>
        </w:rPr>
        <w:t>I</w:t>
      </w:r>
      <w:r w:rsidR="008A7564">
        <w:rPr>
          <w:rFonts w:cs="Arial"/>
          <w:bCs/>
          <w:sz w:val="24"/>
        </w:rPr>
        <w:t xml:space="preserve"> del artículo 161 de la Ley que rige a este Tribunal</w:t>
      </w:r>
      <w:r w:rsidR="005F27C0">
        <w:rPr>
          <w:rFonts w:cs="Arial"/>
          <w:bCs/>
          <w:sz w:val="24"/>
        </w:rPr>
        <w:t>,</w:t>
      </w:r>
      <w:r w:rsidR="008A7564">
        <w:rPr>
          <w:rFonts w:cs="Arial"/>
          <w:bCs/>
          <w:sz w:val="24"/>
        </w:rPr>
        <w:t xml:space="preserve"> pues la resolución</w:t>
      </w:r>
      <w:r w:rsidR="005F27C0">
        <w:rPr>
          <w:rFonts w:cs="Arial"/>
          <w:bCs/>
          <w:sz w:val="24"/>
        </w:rPr>
        <w:t xml:space="preserve"> aquí</w:t>
      </w:r>
      <w:r w:rsidR="008A7564">
        <w:rPr>
          <w:rFonts w:cs="Arial"/>
          <w:bCs/>
          <w:sz w:val="24"/>
        </w:rPr>
        <w:t xml:space="preserve"> impugnada</w:t>
      </w:r>
      <w:r w:rsidR="00021760">
        <w:rPr>
          <w:rFonts w:cs="Arial"/>
          <w:bCs/>
          <w:sz w:val="24"/>
        </w:rPr>
        <w:t>,</w:t>
      </w:r>
      <w:r w:rsidR="008A7564">
        <w:rPr>
          <w:rFonts w:cs="Arial"/>
          <w:bCs/>
          <w:sz w:val="24"/>
        </w:rPr>
        <w:t xml:space="preserve"> fue emitida contra </w:t>
      </w:r>
      <w:r w:rsidR="00802B4C">
        <w:rPr>
          <w:rFonts w:cs="Arial"/>
          <w:bCs/>
          <w:sz w:val="24"/>
        </w:rPr>
        <w:t>***** ***** ***** *****</w:t>
      </w:r>
      <w:r w:rsidR="008A7564">
        <w:rPr>
          <w:rFonts w:cs="Arial"/>
          <w:bCs/>
          <w:sz w:val="24"/>
        </w:rPr>
        <w:t xml:space="preserve">, cuando el actor en este asunto es </w:t>
      </w:r>
      <w:r w:rsidR="00802B4C">
        <w:rPr>
          <w:rFonts w:cs="Arial"/>
          <w:bCs/>
          <w:sz w:val="24"/>
        </w:rPr>
        <w:t>***** ***** ***** *****</w:t>
      </w:r>
      <w:r w:rsidR="008A7564">
        <w:rPr>
          <w:rFonts w:cs="Arial"/>
          <w:bCs/>
          <w:sz w:val="24"/>
        </w:rPr>
        <w:t xml:space="preserve">, </w:t>
      </w:r>
      <w:r w:rsidR="0075079B">
        <w:rPr>
          <w:rFonts w:cs="Arial"/>
          <w:bCs/>
          <w:sz w:val="24"/>
        </w:rPr>
        <w:t>al respecto debe decirse</w:t>
      </w:r>
      <w:r w:rsidR="00213C32">
        <w:rPr>
          <w:rFonts w:cs="Arial"/>
          <w:bCs/>
          <w:sz w:val="24"/>
        </w:rPr>
        <w:t>,</w:t>
      </w:r>
      <w:r w:rsidR="0075079B">
        <w:rPr>
          <w:rFonts w:cs="Arial"/>
          <w:bCs/>
          <w:sz w:val="24"/>
        </w:rPr>
        <w:t xml:space="preserve"> que esta autoridad </w:t>
      </w:r>
      <w:r w:rsidR="0075079B">
        <w:rPr>
          <w:rFonts w:cs="Arial"/>
          <w:bCs/>
          <w:sz w:val="24"/>
        </w:rPr>
        <w:lastRenderedPageBreak/>
        <w:t xml:space="preserve">considera que </w:t>
      </w:r>
      <w:r w:rsidR="0075079B" w:rsidRPr="00213C32">
        <w:rPr>
          <w:rFonts w:cs="Arial"/>
          <w:b/>
          <w:bCs/>
          <w:sz w:val="24"/>
        </w:rPr>
        <w:t xml:space="preserve">dicha causal no se </w:t>
      </w:r>
      <w:r w:rsidR="007C6C54" w:rsidRPr="00213C32">
        <w:rPr>
          <w:rFonts w:cs="Arial"/>
          <w:b/>
          <w:bCs/>
          <w:sz w:val="24"/>
        </w:rPr>
        <w:t>actualiza</w:t>
      </w:r>
      <w:r w:rsidR="0075079B">
        <w:rPr>
          <w:rFonts w:cs="Arial"/>
          <w:bCs/>
          <w:sz w:val="24"/>
        </w:rPr>
        <w:t>, pues como efectivamente refiere la autoridad demandada</w:t>
      </w:r>
      <w:r w:rsidR="00213C32">
        <w:rPr>
          <w:rFonts w:cs="Arial"/>
          <w:bCs/>
          <w:sz w:val="24"/>
        </w:rPr>
        <w:t>,</w:t>
      </w:r>
      <w:r w:rsidR="0075079B">
        <w:rPr>
          <w:rFonts w:cs="Arial"/>
          <w:bCs/>
          <w:sz w:val="24"/>
        </w:rPr>
        <w:t xml:space="preserve"> a foja 363 del Tomo IV del expediente </w:t>
      </w:r>
      <w:r w:rsidR="007C6C54">
        <w:rPr>
          <w:rFonts w:cs="Arial"/>
          <w:bCs/>
          <w:sz w:val="24"/>
        </w:rPr>
        <w:t>administrativo</w:t>
      </w:r>
      <w:r w:rsidR="0075079B">
        <w:rPr>
          <w:rFonts w:cs="Arial"/>
          <w:bCs/>
          <w:sz w:val="24"/>
        </w:rPr>
        <w:t xml:space="preserve"> </w:t>
      </w:r>
      <w:r w:rsidR="00802B4C">
        <w:rPr>
          <w:rFonts w:cs="Arial"/>
          <w:sz w:val="24"/>
        </w:rPr>
        <w:t>***/RA-A/2018</w:t>
      </w:r>
      <w:r w:rsidR="0075079B">
        <w:rPr>
          <w:rFonts w:cs="Arial"/>
          <w:sz w:val="24"/>
        </w:rPr>
        <w:t xml:space="preserve">, se advierte engrosada copia de la credencial para votar con </w:t>
      </w:r>
      <w:r w:rsidR="007C6C54">
        <w:rPr>
          <w:rFonts w:cs="Arial"/>
          <w:sz w:val="24"/>
        </w:rPr>
        <w:t>fotografía</w:t>
      </w:r>
      <w:r w:rsidR="0075079B">
        <w:rPr>
          <w:rFonts w:cs="Arial"/>
          <w:sz w:val="24"/>
        </w:rPr>
        <w:t xml:space="preserve"> expedida a favor de </w:t>
      </w:r>
      <w:r w:rsidR="00802B4C">
        <w:rPr>
          <w:rFonts w:cs="Arial"/>
          <w:sz w:val="24"/>
        </w:rPr>
        <w:t>***** ***** ***** *****</w:t>
      </w:r>
      <w:r w:rsidR="007C6C54">
        <w:rPr>
          <w:rFonts w:cs="Arial"/>
          <w:sz w:val="24"/>
        </w:rPr>
        <w:t xml:space="preserve">, </w:t>
      </w:r>
      <w:r w:rsidR="00A464DE">
        <w:rPr>
          <w:rFonts w:cs="Arial"/>
          <w:sz w:val="24"/>
        </w:rPr>
        <w:t xml:space="preserve">por el Instituto Federal Electoral, </w:t>
      </w:r>
      <w:r w:rsidR="00C3760D">
        <w:rPr>
          <w:rFonts w:cs="Arial"/>
          <w:sz w:val="24"/>
        </w:rPr>
        <w:t xml:space="preserve">y si bien es cierto en la demanda aparece como actor </w:t>
      </w:r>
      <w:r w:rsidR="00296E1A">
        <w:rPr>
          <w:rFonts w:cs="Arial"/>
          <w:sz w:val="24"/>
        </w:rPr>
        <w:t>****** ***** ***** *****</w:t>
      </w:r>
      <w:r w:rsidR="00C3760D">
        <w:rPr>
          <w:rFonts w:cs="Arial"/>
          <w:sz w:val="24"/>
        </w:rPr>
        <w:t>, lo cierto es</w:t>
      </w:r>
      <w:r w:rsidR="00A919A2">
        <w:rPr>
          <w:rFonts w:cs="Arial"/>
          <w:sz w:val="24"/>
        </w:rPr>
        <w:t>,</w:t>
      </w:r>
      <w:r w:rsidR="00C3760D">
        <w:rPr>
          <w:rFonts w:cs="Arial"/>
          <w:sz w:val="24"/>
        </w:rPr>
        <w:t xml:space="preserve"> que para esta autoridad no existe duda de que se trata de la misma persona, pues la firma estampada en el escrito de demanda</w:t>
      </w:r>
      <w:r w:rsidR="00A9515C">
        <w:rPr>
          <w:rFonts w:cs="Arial"/>
          <w:sz w:val="24"/>
        </w:rPr>
        <w:t>,</w:t>
      </w:r>
      <w:r w:rsidR="00C3760D">
        <w:rPr>
          <w:rFonts w:cs="Arial"/>
          <w:sz w:val="24"/>
        </w:rPr>
        <w:t xml:space="preserve"> coincide con la que aparece en la credencial para votar con fotografía en estudio, </w:t>
      </w:r>
      <w:r w:rsidR="00213C32">
        <w:rPr>
          <w:rFonts w:cs="Arial"/>
          <w:sz w:val="24"/>
        </w:rPr>
        <w:t>más aun</w:t>
      </w:r>
      <w:r w:rsidR="00B53DF2">
        <w:rPr>
          <w:rFonts w:cs="Arial"/>
          <w:sz w:val="24"/>
        </w:rPr>
        <w:t>,</w:t>
      </w:r>
      <w:r w:rsidR="00213C32">
        <w:rPr>
          <w:rFonts w:cs="Arial"/>
          <w:sz w:val="24"/>
        </w:rPr>
        <w:t xml:space="preserve"> que en el escrito de alegatos</w:t>
      </w:r>
      <w:r w:rsidR="00B53DF2">
        <w:rPr>
          <w:rFonts w:cs="Arial"/>
          <w:sz w:val="24"/>
        </w:rPr>
        <w:t>,</w:t>
      </w:r>
      <w:r w:rsidR="00213C32">
        <w:rPr>
          <w:rFonts w:cs="Arial"/>
          <w:sz w:val="24"/>
        </w:rPr>
        <w:t xml:space="preserve"> el actor refirió que fue debido a un error mecanográfico que omitió plasmar su segundo nombre “</w:t>
      </w:r>
      <w:r w:rsidR="00802B4C">
        <w:rPr>
          <w:rFonts w:cs="Arial"/>
          <w:sz w:val="24"/>
        </w:rPr>
        <w:t>*****</w:t>
      </w:r>
      <w:r w:rsidR="00213C32">
        <w:rPr>
          <w:rFonts w:cs="Arial"/>
          <w:sz w:val="24"/>
        </w:rPr>
        <w:t>”, además</w:t>
      </w:r>
      <w:r w:rsidR="00B53DF2">
        <w:rPr>
          <w:rFonts w:cs="Arial"/>
          <w:sz w:val="24"/>
        </w:rPr>
        <w:t>,</w:t>
      </w:r>
      <w:r w:rsidR="00213C32">
        <w:rPr>
          <w:rFonts w:cs="Arial"/>
          <w:sz w:val="24"/>
        </w:rPr>
        <w:t xml:space="preserve"> se toma en cuenta que </w:t>
      </w:r>
      <w:r w:rsidR="00C3760D">
        <w:rPr>
          <w:rFonts w:cs="Arial"/>
          <w:sz w:val="24"/>
        </w:rPr>
        <w:t xml:space="preserve">en la </w:t>
      </w:r>
      <w:r w:rsidR="005E1577">
        <w:rPr>
          <w:rFonts w:cs="Arial"/>
          <w:sz w:val="24"/>
        </w:rPr>
        <w:t xml:space="preserve">secuela procesal de este Juicio, en los escritos presentados por el actor con fechas doce de abril, veintiuno de junio, y veintisiete de septiembre de dos mil diecinueve (foja 61-62, 64, 69 de autos), el actor se ostenta como </w:t>
      </w:r>
      <w:r w:rsidR="00802B4C">
        <w:rPr>
          <w:rFonts w:cs="Arial"/>
          <w:sz w:val="24"/>
        </w:rPr>
        <w:t>***** ***** ***** *****</w:t>
      </w:r>
      <w:r w:rsidR="005E1577">
        <w:rPr>
          <w:rFonts w:cs="Arial"/>
          <w:sz w:val="24"/>
        </w:rPr>
        <w:t xml:space="preserve">, </w:t>
      </w:r>
      <w:r w:rsidR="003D1702">
        <w:rPr>
          <w:rFonts w:cs="Arial"/>
          <w:sz w:val="24"/>
        </w:rPr>
        <w:t xml:space="preserve">existiendo una </w:t>
      </w:r>
      <w:r w:rsidR="00735261">
        <w:rPr>
          <w:rFonts w:cs="Arial"/>
          <w:sz w:val="24"/>
        </w:rPr>
        <w:t>cuestión idéntica</w:t>
      </w:r>
      <w:r w:rsidR="003D1702">
        <w:rPr>
          <w:rFonts w:cs="Arial"/>
          <w:sz w:val="24"/>
        </w:rPr>
        <w:t xml:space="preserve"> en dichos documentos con los descritos anteriormente, como es</w:t>
      </w:r>
      <w:r w:rsidR="005E1577">
        <w:rPr>
          <w:rFonts w:cs="Arial"/>
          <w:sz w:val="24"/>
        </w:rPr>
        <w:t xml:space="preserve"> la firma </w:t>
      </w:r>
      <w:r w:rsidR="004D0D0F">
        <w:rPr>
          <w:rFonts w:cs="Arial"/>
          <w:sz w:val="24"/>
        </w:rPr>
        <w:t>que calzan</w:t>
      </w:r>
      <w:r w:rsidR="005E1577">
        <w:rPr>
          <w:rFonts w:cs="Arial"/>
          <w:sz w:val="24"/>
        </w:rPr>
        <w:t>, la cual es coincidente en</w:t>
      </w:r>
      <w:r w:rsidR="004D0D0F">
        <w:rPr>
          <w:rFonts w:cs="Arial"/>
          <w:sz w:val="24"/>
        </w:rPr>
        <w:t>tre</w:t>
      </w:r>
      <w:r w:rsidR="005E1577">
        <w:rPr>
          <w:rFonts w:cs="Arial"/>
          <w:sz w:val="24"/>
        </w:rPr>
        <w:t xml:space="preserve"> </w:t>
      </w:r>
      <w:r w:rsidR="00735261">
        <w:rPr>
          <w:rFonts w:cs="Arial"/>
          <w:sz w:val="24"/>
        </w:rPr>
        <w:t>el</w:t>
      </w:r>
      <w:r w:rsidR="005E1577">
        <w:rPr>
          <w:rFonts w:cs="Arial"/>
          <w:sz w:val="24"/>
        </w:rPr>
        <w:t>los, de ahí que la causal de improcedencia en estudio no se actualice.</w:t>
      </w:r>
    </w:p>
    <w:p w14:paraId="68FFCF85" w14:textId="77777777" w:rsidR="007C7B26" w:rsidRPr="001042B6" w:rsidRDefault="008C5684" w:rsidP="007C7B26">
      <w:pPr>
        <w:pStyle w:val="corte4fondoCarCarCar"/>
        <w:spacing w:before="240"/>
        <w:ind w:firstLine="708"/>
        <w:rPr>
          <w:rFonts w:cs="Arial"/>
          <w:bCs/>
          <w:sz w:val="24"/>
        </w:rPr>
      </w:pPr>
      <w:r w:rsidRPr="0070052F">
        <w:rPr>
          <w:rFonts w:cs="Arial"/>
          <w:bCs/>
          <w:sz w:val="24"/>
        </w:rPr>
        <w:t>Toda vez que</w:t>
      </w:r>
      <w:r>
        <w:rPr>
          <w:rFonts w:cs="Arial"/>
          <w:b/>
          <w:bCs/>
          <w:sz w:val="24"/>
        </w:rPr>
        <w:t xml:space="preserve"> </w:t>
      </w:r>
      <w:r w:rsidR="00702B88" w:rsidRPr="00702B88">
        <w:rPr>
          <w:rFonts w:cs="Arial"/>
          <w:bCs/>
          <w:sz w:val="24"/>
        </w:rPr>
        <w:t>este Juzgador no advierte la actualización de alguna</w:t>
      </w:r>
      <w:r>
        <w:rPr>
          <w:rFonts w:cs="Arial"/>
          <w:bCs/>
          <w:sz w:val="24"/>
        </w:rPr>
        <w:t xml:space="preserve"> otra</w:t>
      </w:r>
      <w:r w:rsidR="00702B88">
        <w:rPr>
          <w:rFonts w:cs="Arial"/>
          <w:b/>
          <w:bCs/>
          <w:sz w:val="24"/>
        </w:rPr>
        <w:t xml:space="preserve"> </w:t>
      </w:r>
      <w:r w:rsidR="00C20A30">
        <w:rPr>
          <w:rFonts w:cs="Arial"/>
          <w:bCs/>
          <w:sz w:val="24"/>
        </w:rPr>
        <w:t xml:space="preserve">causa que impida conocer el fondo de este asunto, consecuentemente, </w:t>
      </w:r>
      <w:r w:rsidR="007C7B26" w:rsidRPr="001042B6">
        <w:rPr>
          <w:rFonts w:cs="Arial"/>
          <w:bCs/>
          <w:sz w:val="24"/>
        </w:rPr>
        <w:t xml:space="preserve">este Juicio de Nulidad </w:t>
      </w:r>
      <w:r w:rsidR="007C7B26" w:rsidRPr="00C315FD">
        <w:rPr>
          <w:rFonts w:cs="Arial"/>
          <w:b/>
          <w:bCs/>
          <w:sz w:val="24"/>
        </w:rPr>
        <w:t>NO SE SOBRESEE</w:t>
      </w:r>
      <w:r w:rsidR="007C7B26" w:rsidRPr="001042B6">
        <w:rPr>
          <w:rFonts w:cs="Arial"/>
          <w:bCs/>
          <w:sz w:val="24"/>
        </w:rPr>
        <w:t xml:space="preserve">.- - - </w:t>
      </w:r>
      <w:r w:rsidR="007C7B26">
        <w:rPr>
          <w:rFonts w:cs="Arial"/>
          <w:bCs/>
          <w:sz w:val="24"/>
        </w:rPr>
        <w:t>- - - - - - -</w:t>
      </w:r>
      <w:r w:rsidR="00C20A30">
        <w:rPr>
          <w:rFonts w:cs="Arial"/>
          <w:bCs/>
          <w:sz w:val="24"/>
        </w:rPr>
        <w:t xml:space="preserve"> - - - - - - - - - - - - - - - </w:t>
      </w:r>
    </w:p>
    <w:p w14:paraId="38C8FD41" w14:textId="6CF69998" w:rsidR="00806489" w:rsidRDefault="007C7B26" w:rsidP="00A548E3">
      <w:pPr>
        <w:tabs>
          <w:tab w:val="left" w:pos="284"/>
          <w:tab w:val="left" w:pos="567"/>
        </w:tabs>
        <w:spacing w:before="240" w:line="360" w:lineRule="auto"/>
        <w:jc w:val="both"/>
        <w:rPr>
          <w:rFonts w:ascii="Arial" w:hAnsi="Arial" w:cs="Arial"/>
          <w:sz w:val="24"/>
          <w:szCs w:val="24"/>
        </w:rPr>
      </w:pPr>
      <w:r w:rsidRPr="001042B6">
        <w:rPr>
          <w:rFonts w:ascii="Arial" w:hAnsi="Arial" w:cs="Arial"/>
          <w:b/>
          <w:sz w:val="24"/>
          <w:szCs w:val="24"/>
        </w:rPr>
        <w:tab/>
      </w:r>
      <w:r w:rsidR="00A9515C">
        <w:rPr>
          <w:rFonts w:ascii="Arial" w:hAnsi="Arial" w:cs="Arial"/>
          <w:b/>
          <w:sz w:val="24"/>
          <w:szCs w:val="24"/>
        </w:rPr>
        <w:tab/>
      </w:r>
      <w:r w:rsidRPr="001042B6">
        <w:rPr>
          <w:rFonts w:ascii="Arial" w:hAnsi="Arial" w:cs="Arial"/>
          <w:b/>
          <w:sz w:val="24"/>
          <w:szCs w:val="24"/>
        </w:rPr>
        <w:t>SEXTO.-</w:t>
      </w:r>
      <w:r w:rsidR="00A9515C">
        <w:rPr>
          <w:rFonts w:ascii="Arial" w:hAnsi="Arial" w:cs="Arial"/>
          <w:b/>
          <w:sz w:val="24"/>
          <w:szCs w:val="24"/>
        </w:rPr>
        <w:t xml:space="preserve"> </w:t>
      </w:r>
      <w:r w:rsidR="0079374D">
        <w:rPr>
          <w:rFonts w:ascii="Arial" w:hAnsi="Arial" w:cs="Arial"/>
          <w:sz w:val="24"/>
          <w:szCs w:val="24"/>
        </w:rPr>
        <w:t xml:space="preserve">En </w:t>
      </w:r>
      <w:r w:rsidR="00767AED">
        <w:rPr>
          <w:rFonts w:ascii="Arial" w:hAnsi="Arial" w:cs="Arial"/>
          <w:sz w:val="24"/>
          <w:szCs w:val="24"/>
        </w:rPr>
        <w:t xml:space="preserve">su único </w:t>
      </w:r>
      <w:r w:rsidR="0079374D">
        <w:rPr>
          <w:rFonts w:ascii="Arial" w:hAnsi="Arial" w:cs="Arial"/>
          <w:sz w:val="24"/>
          <w:szCs w:val="24"/>
        </w:rPr>
        <w:t>agravio</w:t>
      </w:r>
      <w:r w:rsidR="00575472">
        <w:rPr>
          <w:rFonts w:ascii="Arial" w:hAnsi="Arial" w:cs="Arial"/>
          <w:sz w:val="24"/>
          <w:szCs w:val="24"/>
        </w:rPr>
        <w:t>,</w:t>
      </w:r>
      <w:r w:rsidR="0079374D">
        <w:rPr>
          <w:rFonts w:ascii="Arial" w:hAnsi="Arial" w:cs="Arial"/>
          <w:sz w:val="24"/>
          <w:szCs w:val="24"/>
        </w:rPr>
        <w:t xml:space="preserve"> el actor expone que el Director de Responsabilidades y Situación Patrimonial, hora Director de Responsabilidades Administrativas </w:t>
      </w:r>
      <w:r w:rsidR="00710B67">
        <w:rPr>
          <w:rFonts w:ascii="Arial" w:hAnsi="Arial" w:cs="Arial"/>
          <w:sz w:val="24"/>
          <w:szCs w:val="24"/>
        </w:rPr>
        <w:t xml:space="preserve">y Situación Patrimonial </w:t>
      </w:r>
      <w:r w:rsidR="00EE517B">
        <w:rPr>
          <w:rFonts w:ascii="Arial" w:hAnsi="Arial" w:cs="Arial"/>
          <w:sz w:val="24"/>
          <w:szCs w:val="24"/>
        </w:rPr>
        <w:t xml:space="preserve">de la Secretaría de la Contraloría y Transparencia Gubernamental, </w:t>
      </w:r>
      <w:r w:rsidR="00C75C3C">
        <w:rPr>
          <w:rFonts w:ascii="Arial" w:hAnsi="Arial" w:cs="Arial"/>
          <w:sz w:val="24"/>
          <w:szCs w:val="24"/>
        </w:rPr>
        <w:t xml:space="preserve">carece de competencia para resolver el expediente </w:t>
      </w:r>
      <w:r w:rsidR="00B05076">
        <w:rPr>
          <w:rFonts w:ascii="Arial" w:hAnsi="Arial" w:cs="Arial"/>
          <w:sz w:val="24"/>
          <w:szCs w:val="24"/>
        </w:rPr>
        <w:t>administrativo</w:t>
      </w:r>
      <w:r w:rsidR="00C75C3C">
        <w:rPr>
          <w:rFonts w:ascii="Arial" w:hAnsi="Arial" w:cs="Arial"/>
          <w:sz w:val="24"/>
          <w:szCs w:val="24"/>
        </w:rPr>
        <w:t xml:space="preserve"> iniciado en su contra, pues </w:t>
      </w:r>
      <w:r w:rsidR="00575472">
        <w:rPr>
          <w:rFonts w:ascii="Arial" w:hAnsi="Arial" w:cs="Arial"/>
          <w:sz w:val="24"/>
          <w:szCs w:val="24"/>
        </w:rPr>
        <w:t xml:space="preserve">de </w:t>
      </w:r>
      <w:r w:rsidR="00C75C3C">
        <w:rPr>
          <w:rFonts w:ascii="Arial" w:hAnsi="Arial" w:cs="Arial"/>
          <w:sz w:val="24"/>
          <w:szCs w:val="24"/>
        </w:rPr>
        <w:t xml:space="preserve">los </w:t>
      </w:r>
      <w:r w:rsidR="00B05076">
        <w:rPr>
          <w:rFonts w:ascii="Arial" w:hAnsi="Arial" w:cs="Arial"/>
          <w:sz w:val="24"/>
          <w:szCs w:val="24"/>
        </w:rPr>
        <w:t>artículos</w:t>
      </w:r>
      <w:r w:rsidR="00584D6D">
        <w:rPr>
          <w:rFonts w:ascii="Arial" w:hAnsi="Arial" w:cs="Arial"/>
          <w:sz w:val="24"/>
          <w:szCs w:val="24"/>
        </w:rPr>
        <w:t xml:space="preserve"> en que </w:t>
      </w:r>
      <w:r w:rsidR="00521FB8">
        <w:rPr>
          <w:rFonts w:ascii="Arial" w:hAnsi="Arial" w:cs="Arial"/>
          <w:sz w:val="24"/>
          <w:szCs w:val="24"/>
        </w:rPr>
        <w:t>dicha autoridad</w:t>
      </w:r>
      <w:r w:rsidR="00575472">
        <w:rPr>
          <w:rFonts w:ascii="Arial" w:hAnsi="Arial" w:cs="Arial"/>
          <w:sz w:val="24"/>
          <w:szCs w:val="24"/>
        </w:rPr>
        <w:t xml:space="preserve"> </w:t>
      </w:r>
      <w:r w:rsidR="00584D6D">
        <w:rPr>
          <w:rFonts w:ascii="Arial" w:hAnsi="Arial" w:cs="Arial"/>
          <w:sz w:val="24"/>
          <w:szCs w:val="24"/>
        </w:rPr>
        <w:t>fundó</w:t>
      </w:r>
      <w:r w:rsidR="00C75C3C">
        <w:rPr>
          <w:rFonts w:ascii="Arial" w:hAnsi="Arial" w:cs="Arial"/>
          <w:sz w:val="24"/>
          <w:szCs w:val="24"/>
        </w:rPr>
        <w:t xml:space="preserve"> su competencia en la determinación impugn</w:t>
      </w:r>
      <w:r w:rsidR="00B53DA2">
        <w:rPr>
          <w:rFonts w:ascii="Arial" w:hAnsi="Arial" w:cs="Arial"/>
          <w:sz w:val="24"/>
          <w:szCs w:val="24"/>
        </w:rPr>
        <w:t>ada</w:t>
      </w:r>
      <w:r w:rsidR="00575472">
        <w:rPr>
          <w:rFonts w:ascii="Arial" w:hAnsi="Arial" w:cs="Arial"/>
          <w:sz w:val="24"/>
          <w:szCs w:val="24"/>
        </w:rPr>
        <w:t>,</w:t>
      </w:r>
      <w:r w:rsidR="00B53DA2">
        <w:rPr>
          <w:rFonts w:ascii="Arial" w:hAnsi="Arial" w:cs="Arial"/>
          <w:sz w:val="24"/>
          <w:szCs w:val="24"/>
        </w:rPr>
        <w:t xml:space="preserve"> no lo facultan para hacerlo;</w:t>
      </w:r>
      <w:r w:rsidR="00C75C3C">
        <w:rPr>
          <w:rFonts w:ascii="Arial" w:hAnsi="Arial" w:cs="Arial"/>
          <w:sz w:val="24"/>
          <w:szCs w:val="24"/>
        </w:rPr>
        <w:t xml:space="preserve"> </w:t>
      </w:r>
      <w:r w:rsidR="00B05076">
        <w:rPr>
          <w:rFonts w:ascii="Arial" w:hAnsi="Arial" w:cs="Arial"/>
          <w:sz w:val="24"/>
          <w:szCs w:val="24"/>
        </w:rPr>
        <w:t>al respecto debe decirse</w:t>
      </w:r>
      <w:r w:rsidR="00584D6D">
        <w:rPr>
          <w:rFonts w:ascii="Arial" w:hAnsi="Arial" w:cs="Arial"/>
          <w:sz w:val="24"/>
          <w:szCs w:val="24"/>
        </w:rPr>
        <w:t>,</w:t>
      </w:r>
      <w:r w:rsidR="00B05076">
        <w:rPr>
          <w:rFonts w:ascii="Arial" w:hAnsi="Arial" w:cs="Arial"/>
          <w:sz w:val="24"/>
          <w:szCs w:val="24"/>
        </w:rPr>
        <w:t xml:space="preserve"> que </w:t>
      </w:r>
      <w:r w:rsidR="00D44E1B">
        <w:rPr>
          <w:rFonts w:ascii="Arial" w:hAnsi="Arial" w:cs="Arial"/>
          <w:sz w:val="24"/>
          <w:szCs w:val="24"/>
        </w:rPr>
        <w:t xml:space="preserve">resulta </w:t>
      </w:r>
      <w:r w:rsidR="00D44E1B" w:rsidRPr="00EE517B">
        <w:rPr>
          <w:rFonts w:ascii="Arial" w:hAnsi="Arial" w:cs="Arial"/>
          <w:b/>
          <w:sz w:val="24"/>
          <w:szCs w:val="24"/>
        </w:rPr>
        <w:t>parcialmente fundado este agravio</w:t>
      </w:r>
      <w:r w:rsidR="006C3CDE">
        <w:rPr>
          <w:rFonts w:ascii="Arial" w:hAnsi="Arial" w:cs="Arial"/>
          <w:sz w:val="24"/>
          <w:szCs w:val="24"/>
        </w:rPr>
        <w:t xml:space="preserve">, pues </w:t>
      </w:r>
      <w:r w:rsidR="00D44E1B">
        <w:rPr>
          <w:rFonts w:ascii="Arial" w:hAnsi="Arial" w:cs="Arial"/>
          <w:sz w:val="24"/>
          <w:szCs w:val="24"/>
        </w:rPr>
        <w:t>este Juzgador advierte</w:t>
      </w:r>
      <w:r w:rsidR="00EE517B">
        <w:rPr>
          <w:rFonts w:ascii="Arial" w:hAnsi="Arial" w:cs="Arial"/>
          <w:sz w:val="24"/>
          <w:szCs w:val="24"/>
        </w:rPr>
        <w:t>,</w:t>
      </w:r>
      <w:r w:rsidR="00D44E1B">
        <w:rPr>
          <w:rFonts w:ascii="Arial" w:hAnsi="Arial" w:cs="Arial"/>
          <w:sz w:val="24"/>
          <w:szCs w:val="24"/>
        </w:rPr>
        <w:t xml:space="preserve"> que </w:t>
      </w:r>
      <w:r w:rsidR="006C3CDE">
        <w:rPr>
          <w:rFonts w:ascii="Arial" w:hAnsi="Arial" w:cs="Arial"/>
          <w:sz w:val="24"/>
          <w:szCs w:val="24"/>
        </w:rPr>
        <w:t>en la resolución en estudio</w:t>
      </w:r>
      <w:r w:rsidR="00562A7D">
        <w:rPr>
          <w:rFonts w:ascii="Arial" w:hAnsi="Arial" w:cs="Arial"/>
          <w:sz w:val="24"/>
          <w:szCs w:val="24"/>
        </w:rPr>
        <w:t>,</w:t>
      </w:r>
      <w:r w:rsidR="006C3CDE">
        <w:rPr>
          <w:rFonts w:ascii="Arial" w:hAnsi="Arial" w:cs="Arial"/>
          <w:sz w:val="24"/>
          <w:szCs w:val="24"/>
        </w:rPr>
        <w:t xml:space="preserve"> la autoridad demandada </w:t>
      </w:r>
      <w:r w:rsidR="006C3CDE" w:rsidRPr="00562A7D">
        <w:rPr>
          <w:rFonts w:ascii="Arial" w:hAnsi="Arial" w:cs="Arial"/>
          <w:b/>
          <w:sz w:val="24"/>
          <w:szCs w:val="24"/>
        </w:rPr>
        <w:t>no plasmó la fracción del artículo que efectivamente le faculta</w:t>
      </w:r>
      <w:r w:rsidR="00521FB8">
        <w:rPr>
          <w:rFonts w:ascii="Arial" w:hAnsi="Arial" w:cs="Arial"/>
          <w:b/>
          <w:sz w:val="24"/>
          <w:szCs w:val="24"/>
        </w:rPr>
        <w:t>ba</w:t>
      </w:r>
      <w:r w:rsidR="006C3CDE" w:rsidRPr="00562A7D">
        <w:rPr>
          <w:rFonts w:ascii="Arial" w:hAnsi="Arial" w:cs="Arial"/>
          <w:b/>
          <w:sz w:val="24"/>
          <w:szCs w:val="24"/>
        </w:rPr>
        <w:t xml:space="preserve"> para dictar resoluciones como la aquí impugnada, </w:t>
      </w:r>
      <w:r w:rsidR="00D44E1B">
        <w:rPr>
          <w:rFonts w:ascii="Arial" w:hAnsi="Arial" w:cs="Arial"/>
          <w:sz w:val="24"/>
          <w:szCs w:val="24"/>
        </w:rPr>
        <w:t>y</w:t>
      </w:r>
      <w:r w:rsidR="00680545">
        <w:rPr>
          <w:rFonts w:ascii="Arial" w:hAnsi="Arial" w:cs="Arial"/>
          <w:sz w:val="24"/>
          <w:szCs w:val="24"/>
        </w:rPr>
        <w:t xml:space="preserve"> para arribar a esa conclusi</w:t>
      </w:r>
      <w:r w:rsidR="003A4B44">
        <w:rPr>
          <w:rFonts w:ascii="Arial" w:hAnsi="Arial" w:cs="Arial"/>
          <w:sz w:val="24"/>
          <w:szCs w:val="24"/>
        </w:rPr>
        <w:t>ón</w:t>
      </w:r>
      <w:r w:rsidR="00562A7D">
        <w:rPr>
          <w:rFonts w:ascii="Arial" w:hAnsi="Arial" w:cs="Arial"/>
          <w:sz w:val="24"/>
          <w:szCs w:val="24"/>
        </w:rPr>
        <w:t>,</w:t>
      </w:r>
      <w:r w:rsidR="003A4B44">
        <w:rPr>
          <w:rFonts w:ascii="Arial" w:hAnsi="Arial" w:cs="Arial"/>
          <w:sz w:val="24"/>
          <w:szCs w:val="24"/>
        </w:rPr>
        <w:t xml:space="preserve"> esta autoridad tomó en cuenta</w:t>
      </w:r>
      <w:r w:rsidR="00562A7D">
        <w:rPr>
          <w:rFonts w:ascii="Arial" w:hAnsi="Arial" w:cs="Arial"/>
          <w:sz w:val="24"/>
          <w:szCs w:val="24"/>
        </w:rPr>
        <w:t>,</w:t>
      </w:r>
      <w:r w:rsidR="003A4B44">
        <w:rPr>
          <w:rFonts w:ascii="Arial" w:hAnsi="Arial" w:cs="Arial"/>
          <w:sz w:val="24"/>
          <w:szCs w:val="24"/>
        </w:rPr>
        <w:t xml:space="preserve"> que el procedimiento administrativo en contra del actor</w:t>
      </w:r>
      <w:r w:rsidR="007F543E">
        <w:rPr>
          <w:rFonts w:ascii="Arial" w:hAnsi="Arial" w:cs="Arial"/>
          <w:sz w:val="24"/>
          <w:szCs w:val="24"/>
        </w:rPr>
        <w:t xml:space="preserve"> y dos personas más</w:t>
      </w:r>
      <w:r w:rsidR="00562A7D">
        <w:rPr>
          <w:rFonts w:ascii="Arial" w:hAnsi="Arial" w:cs="Arial"/>
          <w:sz w:val="24"/>
          <w:szCs w:val="24"/>
        </w:rPr>
        <w:t>,</w:t>
      </w:r>
      <w:r w:rsidR="003A4B44">
        <w:rPr>
          <w:rFonts w:ascii="Arial" w:hAnsi="Arial" w:cs="Arial"/>
          <w:sz w:val="24"/>
          <w:szCs w:val="24"/>
        </w:rPr>
        <w:t xml:space="preserve"> </w:t>
      </w:r>
      <w:r w:rsidR="00562A7D">
        <w:rPr>
          <w:rFonts w:ascii="Arial" w:hAnsi="Arial" w:cs="Arial"/>
          <w:sz w:val="24"/>
          <w:szCs w:val="24"/>
        </w:rPr>
        <w:t>inici</w:t>
      </w:r>
      <w:r w:rsidR="00EE517B">
        <w:rPr>
          <w:rFonts w:ascii="Arial" w:hAnsi="Arial" w:cs="Arial"/>
          <w:sz w:val="24"/>
          <w:szCs w:val="24"/>
        </w:rPr>
        <w:t>ó</w:t>
      </w:r>
      <w:r w:rsidR="00562A7D">
        <w:rPr>
          <w:rFonts w:ascii="Arial" w:hAnsi="Arial" w:cs="Arial"/>
          <w:sz w:val="24"/>
          <w:szCs w:val="24"/>
        </w:rPr>
        <w:t xml:space="preserve"> el día</w:t>
      </w:r>
      <w:r w:rsidR="003A4B44">
        <w:rPr>
          <w:rFonts w:ascii="Arial" w:hAnsi="Arial" w:cs="Arial"/>
          <w:sz w:val="24"/>
          <w:szCs w:val="24"/>
        </w:rPr>
        <w:t xml:space="preserve"> </w:t>
      </w:r>
      <w:r w:rsidR="00802B4C">
        <w:rPr>
          <w:rFonts w:ascii="Arial" w:hAnsi="Arial" w:cs="Arial"/>
          <w:sz w:val="24"/>
          <w:szCs w:val="24"/>
        </w:rPr>
        <w:t>***** de ***** de dos mil diecisiete (**/**/2017</w:t>
      </w:r>
      <w:r w:rsidR="00EE517B">
        <w:rPr>
          <w:rFonts w:ascii="Arial" w:hAnsi="Arial" w:cs="Arial"/>
          <w:sz w:val="24"/>
          <w:szCs w:val="24"/>
        </w:rPr>
        <w:t xml:space="preserve">, fojas </w:t>
      </w:r>
      <w:r w:rsidR="00D75197">
        <w:rPr>
          <w:rFonts w:ascii="Arial" w:hAnsi="Arial" w:cs="Arial"/>
          <w:sz w:val="24"/>
          <w:szCs w:val="24"/>
        </w:rPr>
        <w:t>2</w:t>
      </w:r>
      <w:r w:rsidR="00EE517B">
        <w:rPr>
          <w:rFonts w:ascii="Arial" w:hAnsi="Arial" w:cs="Arial"/>
          <w:sz w:val="24"/>
          <w:szCs w:val="24"/>
        </w:rPr>
        <w:t>-</w:t>
      </w:r>
      <w:r w:rsidR="00D75197">
        <w:rPr>
          <w:rFonts w:ascii="Arial" w:hAnsi="Arial" w:cs="Arial"/>
          <w:sz w:val="24"/>
          <w:szCs w:val="24"/>
        </w:rPr>
        <w:t xml:space="preserve">4 Tomo I, Expediente Administrativo </w:t>
      </w:r>
      <w:r w:rsidR="00802B4C">
        <w:rPr>
          <w:rFonts w:ascii="Arial" w:hAnsi="Arial" w:cs="Arial"/>
          <w:sz w:val="24"/>
          <w:szCs w:val="24"/>
        </w:rPr>
        <w:t>***/RA-A/2018</w:t>
      </w:r>
      <w:r w:rsidR="00D75197">
        <w:rPr>
          <w:rFonts w:ascii="Arial" w:hAnsi="Arial" w:cs="Arial"/>
          <w:sz w:val="24"/>
          <w:szCs w:val="24"/>
        </w:rPr>
        <w:t>)</w:t>
      </w:r>
      <w:r w:rsidR="003A4B44">
        <w:rPr>
          <w:rFonts w:ascii="Arial" w:hAnsi="Arial" w:cs="Arial"/>
          <w:sz w:val="24"/>
          <w:szCs w:val="24"/>
        </w:rPr>
        <w:t>,</w:t>
      </w:r>
      <w:r w:rsidR="007F543E">
        <w:rPr>
          <w:rFonts w:ascii="Arial" w:hAnsi="Arial" w:cs="Arial"/>
          <w:sz w:val="24"/>
          <w:szCs w:val="24"/>
        </w:rPr>
        <w:t xml:space="preserve"> con el acuerdo de radicación de expediente de denuncia número </w:t>
      </w:r>
      <w:r w:rsidR="00802B4C">
        <w:rPr>
          <w:rFonts w:ascii="Arial" w:hAnsi="Arial" w:cs="Arial"/>
          <w:sz w:val="24"/>
          <w:szCs w:val="24"/>
        </w:rPr>
        <w:t>***/IQD-B/2017</w:t>
      </w:r>
      <w:r w:rsidR="007F543E">
        <w:rPr>
          <w:rFonts w:ascii="Arial" w:hAnsi="Arial" w:cs="Arial"/>
          <w:sz w:val="24"/>
          <w:szCs w:val="24"/>
        </w:rPr>
        <w:t xml:space="preserve">, dictado por el Director de Responsabilidades y Situación </w:t>
      </w:r>
      <w:r w:rsidR="00A26B2C">
        <w:rPr>
          <w:rFonts w:ascii="Arial" w:hAnsi="Arial" w:cs="Arial"/>
          <w:sz w:val="24"/>
          <w:szCs w:val="24"/>
        </w:rPr>
        <w:t>Patrimonial</w:t>
      </w:r>
      <w:r w:rsidR="007F543E">
        <w:rPr>
          <w:rFonts w:ascii="Arial" w:hAnsi="Arial" w:cs="Arial"/>
          <w:sz w:val="24"/>
          <w:szCs w:val="24"/>
        </w:rPr>
        <w:t xml:space="preserve"> de la Secretaría de la Contraloría</w:t>
      </w:r>
      <w:r w:rsidR="00A26B2C">
        <w:rPr>
          <w:rFonts w:ascii="Arial" w:hAnsi="Arial" w:cs="Arial"/>
          <w:sz w:val="24"/>
          <w:szCs w:val="24"/>
        </w:rPr>
        <w:t xml:space="preserve"> y Transparencia Gubernamental del Poder Ejecutivo del Estado de Oaxaca, </w:t>
      </w:r>
      <w:r w:rsidR="008323A2">
        <w:rPr>
          <w:rFonts w:ascii="Arial" w:hAnsi="Arial" w:cs="Arial"/>
          <w:sz w:val="24"/>
          <w:szCs w:val="24"/>
        </w:rPr>
        <w:t xml:space="preserve">estando vigente el Reglamento Interno de la Secretaría </w:t>
      </w:r>
      <w:r w:rsidR="008323A2">
        <w:rPr>
          <w:rFonts w:ascii="Arial" w:hAnsi="Arial" w:cs="Arial"/>
          <w:sz w:val="24"/>
          <w:szCs w:val="24"/>
        </w:rPr>
        <w:lastRenderedPageBreak/>
        <w:t>de la Contraloría y Transparencia Gubernamental</w:t>
      </w:r>
      <w:r w:rsidR="00562A7D">
        <w:rPr>
          <w:rFonts w:ascii="Arial" w:hAnsi="Arial" w:cs="Arial"/>
          <w:sz w:val="24"/>
          <w:szCs w:val="24"/>
        </w:rPr>
        <w:t>,</w:t>
      </w:r>
      <w:r w:rsidR="008323A2">
        <w:rPr>
          <w:rFonts w:ascii="Arial" w:hAnsi="Arial" w:cs="Arial"/>
          <w:sz w:val="24"/>
          <w:szCs w:val="24"/>
        </w:rPr>
        <w:t xml:space="preserve"> publicado </w:t>
      </w:r>
      <w:r w:rsidR="00D44E1B">
        <w:rPr>
          <w:rFonts w:ascii="Arial" w:hAnsi="Arial" w:cs="Arial"/>
          <w:sz w:val="24"/>
          <w:szCs w:val="24"/>
        </w:rPr>
        <w:t>en el Periódico Oficial del Gobierno del Estado</w:t>
      </w:r>
      <w:r w:rsidR="00D75197">
        <w:rPr>
          <w:rFonts w:ascii="Arial" w:hAnsi="Arial" w:cs="Arial"/>
          <w:sz w:val="24"/>
          <w:szCs w:val="24"/>
        </w:rPr>
        <w:t>,</w:t>
      </w:r>
      <w:r w:rsidR="00D44E1B">
        <w:rPr>
          <w:rFonts w:ascii="Arial" w:hAnsi="Arial" w:cs="Arial"/>
          <w:sz w:val="24"/>
          <w:szCs w:val="24"/>
        </w:rPr>
        <w:t xml:space="preserve"> </w:t>
      </w:r>
      <w:r w:rsidR="008323A2">
        <w:rPr>
          <w:rFonts w:ascii="Arial" w:hAnsi="Arial" w:cs="Arial"/>
          <w:sz w:val="24"/>
          <w:szCs w:val="24"/>
        </w:rPr>
        <w:t xml:space="preserve">el dos de febrero del año dos mil dieciséis </w:t>
      </w:r>
      <w:r w:rsidR="00562A7D">
        <w:rPr>
          <w:rFonts w:ascii="Arial" w:hAnsi="Arial" w:cs="Arial"/>
          <w:sz w:val="24"/>
          <w:szCs w:val="24"/>
        </w:rPr>
        <w:t>(02/02/2016), normatividad que rigió</w:t>
      </w:r>
      <w:r w:rsidR="008323A2">
        <w:rPr>
          <w:rFonts w:ascii="Arial" w:hAnsi="Arial" w:cs="Arial"/>
          <w:sz w:val="24"/>
          <w:szCs w:val="24"/>
        </w:rPr>
        <w:t xml:space="preserve"> todo el procedimiento administrativo instaurado en contra del actor, por disposición expresa del artículo </w:t>
      </w:r>
      <w:r w:rsidR="008323A2" w:rsidRPr="00080C73">
        <w:rPr>
          <w:rFonts w:ascii="Arial" w:hAnsi="Arial" w:cs="Arial"/>
          <w:b/>
          <w:sz w:val="24"/>
          <w:szCs w:val="24"/>
        </w:rPr>
        <w:t>TERCERO TRANSITORIO</w:t>
      </w:r>
      <w:r w:rsidR="008323A2">
        <w:rPr>
          <w:rFonts w:ascii="Arial" w:hAnsi="Arial" w:cs="Arial"/>
          <w:sz w:val="24"/>
          <w:szCs w:val="24"/>
        </w:rPr>
        <w:t xml:space="preserve"> del Reglamento Interno de la Secretaría de la Contraloría y Transparencia Gubernamental</w:t>
      </w:r>
      <w:r w:rsidR="00562A7D">
        <w:rPr>
          <w:rFonts w:ascii="Arial" w:hAnsi="Arial" w:cs="Arial"/>
          <w:sz w:val="24"/>
          <w:szCs w:val="24"/>
        </w:rPr>
        <w:t>,</w:t>
      </w:r>
      <w:r w:rsidR="008323A2">
        <w:rPr>
          <w:rFonts w:ascii="Arial" w:hAnsi="Arial" w:cs="Arial"/>
          <w:sz w:val="24"/>
          <w:szCs w:val="24"/>
        </w:rPr>
        <w:t xml:space="preserve"> publicado </w:t>
      </w:r>
      <w:r w:rsidR="00B92A8B">
        <w:rPr>
          <w:rFonts w:ascii="Arial" w:hAnsi="Arial" w:cs="Arial"/>
          <w:sz w:val="24"/>
          <w:szCs w:val="24"/>
        </w:rPr>
        <w:t xml:space="preserve">en el Periódico Oficial del Gobierno del Estado </w:t>
      </w:r>
      <w:r w:rsidR="008323A2">
        <w:rPr>
          <w:rFonts w:ascii="Arial" w:hAnsi="Arial" w:cs="Arial"/>
          <w:sz w:val="24"/>
          <w:szCs w:val="24"/>
        </w:rPr>
        <w:t xml:space="preserve">el dos de enero de dos mil dieciocho </w:t>
      </w:r>
      <w:r w:rsidR="00562A7D">
        <w:rPr>
          <w:rFonts w:ascii="Arial" w:hAnsi="Arial" w:cs="Arial"/>
          <w:sz w:val="24"/>
          <w:szCs w:val="24"/>
        </w:rPr>
        <w:t>(02/01/2018),</w:t>
      </w:r>
      <w:r w:rsidR="008323A2">
        <w:rPr>
          <w:rFonts w:ascii="Arial" w:hAnsi="Arial" w:cs="Arial"/>
          <w:sz w:val="24"/>
          <w:szCs w:val="24"/>
        </w:rPr>
        <w:t xml:space="preserve"> </w:t>
      </w:r>
      <w:r w:rsidR="00B53DA2">
        <w:rPr>
          <w:rFonts w:ascii="Arial" w:hAnsi="Arial" w:cs="Arial"/>
          <w:sz w:val="24"/>
          <w:szCs w:val="24"/>
        </w:rPr>
        <w:t xml:space="preserve">pues en este </w:t>
      </w:r>
      <w:r w:rsidR="00B92A8B">
        <w:rPr>
          <w:rFonts w:ascii="Arial" w:hAnsi="Arial" w:cs="Arial"/>
          <w:sz w:val="24"/>
          <w:szCs w:val="24"/>
        </w:rPr>
        <w:t xml:space="preserve">último </w:t>
      </w:r>
      <w:r w:rsidR="00B53DA2">
        <w:rPr>
          <w:rFonts w:ascii="Arial" w:hAnsi="Arial" w:cs="Arial"/>
          <w:sz w:val="24"/>
          <w:szCs w:val="24"/>
        </w:rPr>
        <w:t>numeral</w:t>
      </w:r>
      <w:r w:rsidR="00B92A8B">
        <w:rPr>
          <w:rFonts w:ascii="Arial" w:hAnsi="Arial" w:cs="Arial"/>
          <w:sz w:val="24"/>
          <w:szCs w:val="24"/>
        </w:rPr>
        <w:t xml:space="preserve"> mencionado,</w:t>
      </w:r>
      <w:r w:rsidR="00B53DA2">
        <w:rPr>
          <w:rFonts w:ascii="Arial" w:hAnsi="Arial" w:cs="Arial"/>
          <w:sz w:val="24"/>
          <w:szCs w:val="24"/>
        </w:rPr>
        <w:t xml:space="preserve"> se dispuso: “</w:t>
      </w:r>
      <w:r w:rsidR="00B53DA2" w:rsidRPr="00B53DA2">
        <w:rPr>
          <w:rFonts w:ascii="Arial" w:hAnsi="Arial" w:cs="Arial"/>
          <w:i/>
          <w:sz w:val="24"/>
          <w:szCs w:val="24"/>
        </w:rPr>
        <w:t>Los asuntos que a la entrada en vigor del presente Reglamento se encuentren en trámite ante las áreas administrativas y/o Departamentos de la Secretaría, que modifiquen su denominación o facultades en virtud de la entrada en vigor de este Reglamento, serán atendidos y resueltos por las áreas administrativas a los que se les otorgue la competencia correspondiente en este instrumento, conforme a la normatividad aplicable respecto al procedimiento iniciado con antelación</w:t>
      </w:r>
      <w:r w:rsidR="00B53DA2" w:rsidRPr="00B53DA2">
        <w:rPr>
          <w:rFonts w:ascii="Arial" w:hAnsi="Arial" w:cs="Arial"/>
          <w:sz w:val="24"/>
          <w:szCs w:val="24"/>
        </w:rPr>
        <w:t>.</w:t>
      </w:r>
      <w:r w:rsidR="00B53DA2">
        <w:rPr>
          <w:rFonts w:ascii="Arial" w:hAnsi="Arial" w:cs="Arial"/>
          <w:sz w:val="24"/>
          <w:szCs w:val="24"/>
        </w:rPr>
        <w:t xml:space="preserve">”; en consecuencia, es el Reglamento Interno de la Secretaría de la Contraloría y Transparencia Gubernamental, publicado </w:t>
      </w:r>
      <w:r w:rsidR="00D75197">
        <w:rPr>
          <w:rFonts w:ascii="Arial" w:hAnsi="Arial" w:cs="Arial"/>
          <w:sz w:val="24"/>
          <w:szCs w:val="24"/>
        </w:rPr>
        <w:t xml:space="preserve">en el Periódico Oficial del Gobierno del Estado, </w:t>
      </w:r>
      <w:r w:rsidR="00B53DA2">
        <w:rPr>
          <w:rFonts w:ascii="Arial" w:hAnsi="Arial" w:cs="Arial"/>
          <w:sz w:val="24"/>
          <w:szCs w:val="24"/>
        </w:rPr>
        <w:t>el dos de febrero del año dos mil dieciséis (02/02/2016), en el que se encuentra</w:t>
      </w:r>
      <w:r w:rsidR="00B92A8B">
        <w:rPr>
          <w:rFonts w:ascii="Arial" w:hAnsi="Arial" w:cs="Arial"/>
          <w:sz w:val="24"/>
          <w:szCs w:val="24"/>
        </w:rPr>
        <w:t>n las</w:t>
      </w:r>
      <w:r w:rsidR="00B53DA2">
        <w:rPr>
          <w:rFonts w:ascii="Arial" w:hAnsi="Arial" w:cs="Arial"/>
          <w:sz w:val="24"/>
          <w:szCs w:val="24"/>
        </w:rPr>
        <w:t xml:space="preserve"> facult</w:t>
      </w:r>
      <w:r w:rsidR="00B92A8B">
        <w:rPr>
          <w:rFonts w:ascii="Arial" w:hAnsi="Arial" w:cs="Arial"/>
          <w:sz w:val="24"/>
          <w:szCs w:val="24"/>
        </w:rPr>
        <w:t>ades</w:t>
      </w:r>
      <w:r w:rsidR="00B53DA2">
        <w:rPr>
          <w:rFonts w:ascii="Arial" w:hAnsi="Arial" w:cs="Arial"/>
          <w:sz w:val="24"/>
          <w:szCs w:val="24"/>
        </w:rPr>
        <w:t xml:space="preserve"> </w:t>
      </w:r>
      <w:r w:rsidR="00B92A8B">
        <w:rPr>
          <w:rFonts w:ascii="Arial" w:hAnsi="Arial" w:cs="Arial"/>
          <w:sz w:val="24"/>
          <w:szCs w:val="24"/>
        </w:rPr>
        <w:t>de</w:t>
      </w:r>
      <w:r w:rsidR="00B53DA2">
        <w:rPr>
          <w:rFonts w:ascii="Arial" w:hAnsi="Arial" w:cs="Arial"/>
          <w:sz w:val="24"/>
          <w:szCs w:val="24"/>
        </w:rPr>
        <w:t xml:space="preserve">l Director de Responsabilidades y Situación Patrimonial, para resolver los procedimientos de responsabilidad administrativa y resarcitoria, precisamente </w:t>
      </w:r>
      <w:r w:rsidR="00D75197">
        <w:rPr>
          <w:rFonts w:ascii="Arial" w:hAnsi="Arial" w:cs="Arial"/>
          <w:sz w:val="24"/>
          <w:szCs w:val="24"/>
        </w:rPr>
        <w:t xml:space="preserve">en </w:t>
      </w:r>
      <w:r w:rsidR="00B53DA2">
        <w:rPr>
          <w:rFonts w:ascii="Arial" w:hAnsi="Arial" w:cs="Arial"/>
          <w:sz w:val="24"/>
          <w:szCs w:val="24"/>
        </w:rPr>
        <w:t xml:space="preserve">el </w:t>
      </w:r>
      <w:r w:rsidR="00B53DA2" w:rsidRPr="00980617">
        <w:rPr>
          <w:rFonts w:ascii="Arial" w:hAnsi="Arial" w:cs="Arial"/>
          <w:b/>
          <w:sz w:val="24"/>
          <w:szCs w:val="24"/>
        </w:rPr>
        <w:t xml:space="preserve">artículo 36 fracción XXII </w:t>
      </w:r>
      <w:r w:rsidR="00B53DA2">
        <w:rPr>
          <w:rFonts w:ascii="Arial" w:hAnsi="Arial" w:cs="Arial"/>
          <w:sz w:val="24"/>
          <w:szCs w:val="24"/>
        </w:rPr>
        <w:t xml:space="preserve">de dicha normatividad, </w:t>
      </w:r>
      <w:r w:rsidR="00B53DA2" w:rsidRPr="00B92A8B">
        <w:rPr>
          <w:rFonts w:ascii="Arial" w:hAnsi="Arial" w:cs="Arial"/>
          <w:b/>
          <w:sz w:val="24"/>
          <w:szCs w:val="24"/>
        </w:rPr>
        <w:t xml:space="preserve">numeral que no se advierte </w:t>
      </w:r>
      <w:r w:rsidR="00950051" w:rsidRPr="00B92A8B">
        <w:rPr>
          <w:rFonts w:ascii="Arial" w:hAnsi="Arial" w:cs="Arial"/>
          <w:b/>
          <w:sz w:val="24"/>
          <w:szCs w:val="24"/>
        </w:rPr>
        <w:t>plasmado</w:t>
      </w:r>
      <w:r w:rsidR="00B53DA2" w:rsidRPr="00B92A8B">
        <w:rPr>
          <w:rFonts w:ascii="Arial" w:hAnsi="Arial" w:cs="Arial"/>
          <w:b/>
          <w:sz w:val="24"/>
          <w:szCs w:val="24"/>
        </w:rPr>
        <w:t xml:space="preserve"> en la </w:t>
      </w:r>
      <w:r w:rsidR="00950051" w:rsidRPr="00B92A8B">
        <w:rPr>
          <w:rFonts w:ascii="Arial" w:hAnsi="Arial" w:cs="Arial"/>
          <w:b/>
          <w:sz w:val="24"/>
          <w:szCs w:val="24"/>
        </w:rPr>
        <w:t>resolución</w:t>
      </w:r>
      <w:r w:rsidR="00B53DA2" w:rsidRPr="00B92A8B">
        <w:rPr>
          <w:rFonts w:ascii="Arial" w:hAnsi="Arial" w:cs="Arial"/>
          <w:b/>
          <w:sz w:val="24"/>
          <w:szCs w:val="24"/>
        </w:rPr>
        <w:t xml:space="preserve"> dictada el día </w:t>
      </w:r>
      <w:r w:rsidR="00802B4C">
        <w:rPr>
          <w:rFonts w:ascii="Arial" w:hAnsi="Arial" w:cs="Arial"/>
          <w:b/>
          <w:sz w:val="24"/>
          <w:szCs w:val="24"/>
        </w:rPr>
        <w:t>***** de ***** de dos mil dieciocho (**/**/2018)</w:t>
      </w:r>
      <w:r w:rsidR="00B92A8B">
        <w:rPr>
          <w:rFonts w:ascii="Arial" w:hAnsi="Arial" w:cs="Arial"/>
          <w:sz w:val="24"/>
          <w:szCs w:val="24"/>
        </w:rPr>
        <w:t xml:space="preserve">, </w:t>
      </w:r>
      <w:r w:rsidR="00D75197">
        <w:rPr>
          <w:rFonts w:ascii="Arial" w:hAnsi="Arial" w:cs="Arial"/>
          <w:sz w:val="24"/>
          <w:szCs w:val="24"/>
        </w:rPr>
        <w:t xml:space="preserve">y </w:t>
      </w:r>
      <w:r w:rsidR="00B53DA2">
        <w:rPr>
          <w:rFonts w:ascii="Arial" w:hAnsi="Arial" w:cs="Arial"/>
          <w:sz w:val="24"/>
          <w:szCs w:val="24"/>
        </w:rPr>
        <w:t>aun cuando la autoridad demandad</w:t>
      </w:r>
      <w:r w:rsidR="00B92A8B">
        <w:rPr>
          <w:rFonts w:ascii="Arial" w:hAnsi="Arial" w:cs="Arial"/>
          <w:sz w:val="24"/>
          <w:szCs w:val="24"/>
        </w:rPr>
        <w:t>a, plasmó</w:t>
      </w:r>
      <w:r w:rsidR="00B53DA2">
        <w:rPr>
          <w:rFonts w:ascii="Arial" w:hAnsi="Arial" w:cs="Arial"/>
          <w:sz w:val="24"/>
          <w:szCs w:val="24"/>
        </w:rPr>
        <w:t xml:space="preserve"> </w:t>
      </w:r>
      <w:r w:rsidR="00A26B2C">
        <w:rPr>
          <w:rFonts w:ascii="Arial" w:hAnsi="Arial" w:cs="Arial"/>
          <w:sz w:val="24"/>
          <w:szCs w:val="24"/>
        </w:rPr>
        <w:t xml:space="preserve">en </w:t>
      </w:r>
      <w:r w:rsidR="00FA7F4A">
        <w:rPr>
          <w:rFonts w:ascii="Arial" w:hAnsi="Arial" w:cs="Arial"/>
          <w:sz w:val="24"/>
          <w:szCs w:val="24"/>
        </w:rPr>
        <w:t>dicha resolución</w:t>
      </w:r>
      <w:r w:rsidR="00A26B2C">
        <w:rPr>
          <w:rFonts w:ascii="Arial" w:hAnsi="Arial" w:cs="Arial"/>
          <w:sz w:val="24"/>
          <w:szCs w:val="24"/>
        </w:rPr>
        <w:t xml:space="preserve">, </w:t>
      </w:r>
      <w:r w:rsidR="00B53DA2">
        <w:rPr>
          <w:rFonts w:ascii="Arial" w:hAnsi="Arial" w:cs="Arial"/>
          <w:sz w:val="24"/>
          <w:szCs w:val="24"/>
        </w:rPr>
        <w:t>el articulo 36 referido, lo cierto es</w:t>
      </w:r>
      <w:r w:rsidR="00A26B2C">
        <w:rPr>
          <w:rFonts w:ascii="Arial" w:hAnsi="Arial" w:cs="Arial"/>
          <w:sz w:val="24"/>
          <w:szCs w:val="24"/>
        </w:rPr>
        <w:t>,</w:t>
      </w:r>
      <w:r w:rsidR="00B53DA2">
        <w:rPr>
          <w:rFonts w:ascii="Arial" w:hAnsi="Arial" w:cs="Arial"/>
          <w:sz w:val="24"/>
          <w:szCs w:val="24"/>
        </w:rPr>
        <w:t xml:space="preserve"> que únicamente </w:t>
      </w:r>
      <w:r w:rsidR="00950051">
        <w:rPr>
          <w:rFonts w:ascii="Arial" w:hAnsi="Arial" w:cs="Arial"/>
          <w:sz w:val="24"/>
          <w:szCs w:val="24"/>
        </w:rPr>
        <w:t>invocó</w:t>
      </w:r>
      <w:r w:rsidR="00B53DA2">
        <w:rPr>
          <w:rFonts w:ascii="Arial" w:hAnsi="Arial" w:cs="Arial"/>
          <w:sz w:val="24"/>
          <w:szCs w:val="24"/>
        </w:rPr>
        <w:t xml:space="preserve"> las fracciones XXI y XXVI, cuando la primera en mención</w:t>
      </w:r>
      <w:r w:rsidR="003933C4">
        <w:rPr>
          <w:rFonts w:ascii="Arial" w:hAnsi="Arial" w:cs="Arial"/>
          <w:sz w:val="24"/>
          <w:szCs w:val="24"/>
        </w:rPr>
        <w:t>,</w:t>
      </w:r>
      <w:r w:rsidR="00B53DA2">
        <w:rPr>
          <w:rFonts w:ascii="Arial" w:hAnsi="Arial" w:cs="Arial"/>
          <w:sz w:val="24"/>
          <w:szCs w:val="24"/>
        </w:rPr>
        <w:t xml:space="preserve"> únicamente lo faculta para </w:t>
      </w:r>
      <w:r w:rsidR="00950051">
        <w:rPr>
          <w:rFonts w:ascii="Arial" w:hAnsi="Arial" w:cs="Arial"/>
          <w:sz w:val="24"/>
          <w:szCs w:val="24"/>
        </w:rPr>
        <w:t>supervisar</w:t>
      </w:r>
      <w:r w:rsidR="00B53DA2">
        <w:rPr>
          <w:rFonts w:ascii="Arial" w:hAnsi="Arial" w:cs="Arial"/>
          <w:sz w:val="24"/>
          <w:szCs w:val="24"/>
        </w:rPr>
        <w:t xml:space="preserve"> la integración y control de la información técnica que requiera la Subsecretaría de Re</w:t>
      </w:r>
      <w:r w:rsidR="00806489">
        <w:rPr>
          <w:rFonts w:ascii="Arial" w:hAnsi="Arial" w:cs="Arial"/>
          <w:sz w:val="24"/>
          <w:szCs w:val="24"/>
        </w:rPr>
        <w:t>sponsabilidades y Transparencia;</w:t>
      </w:r>
      <w:r w:rsidR="00B53DA2">
        <w:rPr>
          <w:rFonts w:ascii="Arial" w:hAnsi="Arial" w:cs="Arial"/>
          <w:sz w:val="24"/>
          <w:szCs w:val="24"/>
        </w:rPr>
        <w:t xml:space="preserve"> y la segunda referida, </w:t>
      </w:r>
      <w:r w:rsidR="00463907">
        <w:rPr>
          <w:rFonts w:ascii="Arial" w:hAnsi="Arial" w:cs="Arial"/>
          <w:sz w:val="24"/>
          <w:szCs w:val="24"/>
        </w:rPr>
        <w:t xml:space="preserve">para </w:t>
      </w:r>
      <w:r w:rsidR="00950051">
        <w:rPr>
          <w:rFonts w:ascii="Arial" w:hAnsi="Arial" w:cs="Arial"/>
          <w:sz w:val="24"/>
          <w:szCs w:val="24"/>
        </w:rPr>
        <w:t>ordenar diligencia</w:t>
      </w:r>
      <w:r w:rsidR="00463907">
        <w:rPr>
          <w:rFonts w:ascii="Arial" w:hAnsi="Arial" w:cs="Arial"/>
          <w:sz w:val="24"/>
          <w:szCs w:val="24"/>
        </w:rPr>
        <w:t>s</w:t>
      </w:r>
      <w:r w:rsidR="00950051">
        <w:rPr>
          <w:rFonts w:ascii="Arial" w:hAnsi="Arial" w:cs="Arial"/>
          <w:sz w:val="24"/>
          <w:szCs w:val="24"/>
        </w:rPr>
        <w:t xml:space="preserve"> para mejor proveer</w:t>
      </w:r>
      <w:r w:rsidR="003933C4">
        <w:rPr>
          <w:rFonts w:ascii="Arial" w:hAnsi="Arial" w:cs="Arial"/>
          <w:sz w:val="24"/>
          <w:szCs w:val="24"/>
        </w:rPr>
        <w:t>,</w:t>
      </w:r>
      <w:r w:rsidR="00950051">
        <w:rPr>
          <w:rFonts w:ascii="Arial" w:hAnsi="Arial" w:cs="Arial"/>
          <w:sz w:val="24"/>
          <w:szCs w:val="24"/>
        </w:rPr>
        <w:t xml:space="preserve"> cuando no se cuente con los elementos suficientes para iniciar el procedimiento administrativo de responsabilidad, así como acordar el cierre d</w:t>
      </w:r>
      <w:r w:rsidR="00806489">
        <w:rPr>
          <w:rFonts w:ascii="Arial" w:hAnsi="Arial" w:cs="Arial"/>
          <w:sz w:val="24"/>
          <w:szCs w:val="24"/>
        </w:rPr>
        <w:t xml:space="preserve">e instrucción del procedimiento, de ahí que ésta </w:t>
      </w:r>
      <w:r w:rsidR="00B92A8B">
        <w:rPr>
          <w:rFonts w:ascii="Arial" w:hAnsi="Arial" w:cs="Arial"/>
          <w:sz w:val="24"/>
          <w:szCs w:val="24"/>
        </w:rPr>
        <w:t xml:space="preserve">parte del agravio </w:t>
      </w:r>
      <w:r w:rsidR="00806489">
        <w:rPr>
          <w:rFonts w:ascii="Arial" w:hAnsi="Arial" w:cs="Arial"/>
          <w:sz w:val="24"/>
          <w:szCs w:val="24"/>
        </w:rPr>
        <w:t>expuesto por el actor resulte fundado;</w:t>
      </w:r>
      <w:r w:rsidR="00B92A8B">
        <w:rPr>
          <w:rFonts w:ascii="Arial" w:hAnsi="Arial" w:cs="Arial"/>
          <w:sz w:val="24"/>
          <w:szCs w:val="24"/>
        </w:rPr>
        <w:t xml:space="preserve"> empero, </w:t>
      </w:r>
      <w:r w:rsidR="00592DAF">
        <w:rPr>
          <w:rFonts w:ascii="Arial" w:hAnsi="Arial" w:cs="Arial"/>
          <w:sz w:val="24"/>
          <w:szCs w:val="24"/>
        </w:rPr>
        <w:t>como también se</w:t>
      </w:r>
      <w:r w:rsidR="00B92A8B">
        <w:rPr>
          <w:rFonts w:ascii="Arial" w:hAnsi="Arial" w:cs="Arial"/>
          <w:sz w:val="24"/>
          <w:szCs w:val="24"/>
        </w:rPr>
        <w:t xml:space="preserve"> pudo advertir</w:t>
      </w:r>
      <w:r w:rsidR="00592DAF">
        <w:rPr>
          <w:rFonts w:ascii="Arial" w:hAnsi="Arial" w:cs="Arial"/>
          <w:sz w:val="24"/>
          <w:szCs w:val="24"/>
        </w:rPr>
        <w:t>,</w:t>
      </w:r>
      <w:r w:rsidR="00B92A8B">
        <w:rPr>
          <w:rFonts w:ascii="Arial" w:hAnsi="Arial" w:cs="Arial"/>
          <w:sz w:val="24"/>
          <w:szCs w:val="24"/>
        </w:rPr>
        <w:t xml:space="preserve"> es</w:t>
      </w:r>
      <w:r w:rsidR="00592DAF">
        <w:rPr>
          <w:rFonts w:ascii="Arial" w:hAnsi="Arial" w:cs="Arial"/>
          <w:sz w:val="24"/>
          <w:szCs w:val="24"/>
        </w:rPr>
        <w:t xml:space="preserve"> </w:t>
      </w:r>
      <w:r w:rsidR="00FA7F4A">
        <w:rPr>
          <w:rFonts w:ascii="Arial" w:hAnsi="Arial" w:cs="Arial"/>
          <w:sz w:val="24"/>
          <w:szCs w:val="24"/>
        </w:rPr>
        <w:t xml:space="preserve">la autoridad demandada, </w:t>
      </w:r>
      <w:r w:rsidR="00592DAF">
        <w:rPr>
          <w:rFonts w:ascii="Arial" w:hAnsi="Arial" w:cs="Arial"/>
          <w:sz w:val="24"/>
          <w:szCs w:val="24"/>
        </w:rPr>
        <w:t>Director de Responsabilidades y Situación Patrimonial,</w:t>
      </w:r>
      <w:r w:rsidR="00D014E2">
        <w:rPr>
          <w:rFonts w:ascii="Arial" w:hAnsi="Arial" w:cs="Arial"/>
          <w:sz w:val="24"/>
          <w:szCs w:val="24"/>
        </w:rPr>
        <w:t xml:space="preserve"> ahora Director de Responsabilidades Administrativas y Situación Patrimonial de</w:t>
      </w:r>
      <w:r w:rsidR="0064478B">
        <w:rPr>
          <w:rFonts w:ascii="Arial" w:hAnsi="Arial" w:cs="Arial"/>
          <w:sz w:val="24"/>
          <w:szCs w:val="24"/>
        </w:rPr>
        <w:t xml:space="preserve"> la Secretaría de la Contraloría y Transparencia Gubernamental del Poder Ejecutivo del Estado de Oaxaca, </w:t>
      </w:r>
      <w:r w:rsidR="00592DAF">
        <w:rPr>
          <w:rFonts w:ascii="Arial" w:hAnsi="Arial" w:cs="Arial"/>
          <w:sz w:val="24"/>
          <w:szCs w:val="24"/>
        </w:rPr>
        <w:t xml:space="preserve">la autoridad competente para resolver el procedimiento instaurado en contra del actor, </w:t>
      </w:r>
      <w:r w:rsidR="00A548E3">
        <w:rPr>
          <w:rFonts w:ascii="Arial" w:hAnsi="Arial" w:cs="Arial"/>
          <w:sz w:val="24"/>
          <w:szCs w:val="24"/>
        </w:rPr>
        <w:t>por disposición expresa del artículo 36 fracción XXII</w:t>
      </w:r>
      <w:r w:rsidR="00A548E3" w:rsidRPr="00A548E3">
        <w:rPr>
          <w:rFonts w:ascii="Arial" w:hAnsi="Arial" w:cs="Arial"/>
          <w:sz w:val="24"/>
          <w:szCs w:val="24"/>
        </w:rPr>
        <w:t xml:space="preserve"> </w:t>
      </w:r>
      <w:r w:rsidR="00A548E3">
        <w:rPr>
          <w:rFonts w:ascii="Arial" w:hAnsi="Arial" w:cs="Arial"/>
          <w:sz w:val="24"/>
          <w:szCs w:val="24"/>
        </w:rPr>
        <w:t xml:space="preserve">del Reglamento Interno de la Secretaría de la Contraloría y Transparencia Gubernamental, publicado el dos de febrero del </w:t>
      </w:r>
      <w:r w:rsidR="00A548E3">
        <w:rPr>
          <w:rFonts w:ascii="Arial" w:hAnsi="Arial" w:cs="Arial"/>
          <w:sz w:val="24"/>
          <w:szCs w:val="24"/>
        </w:rPr>
        <w:lastRenderedPageBreak/>
        <w:t xml:space="preserve">año dos mil dieciséis (02/02/2016), en el Periódico Oficial del Gobierno del Estado, </w:t>
      </w:r>
      <w:r w:rsidR="00B92A8B">
        <w:rPr>
          <w:rFonts w:ascii="Arial" w:hAnsi="Arial" w:cs="Arial"/>
          <w:sz w:val="24"/>
          <w:szCs w:val="24"/>
        </w:rPr>
        <w:t xml:space="preserve">por lo que </w:t>
      </w:r>
      <w:r w:rsidR="00B92A8B" w:rsidRPr="001233F2">
        <w:rPr>
          <w:rFonts w:ascii="Arial" w:hAnsi="Arial" w:cs="Arial"/>
          <w:b/>
          <w:sz w:val="24"/>
          <w:szCs w:val="24"/>
        </w:rPr>
        <w:t>no asiste razón al actor</w:t>
      </w:r>
      <w:r w:rsidR="00F81145">
        <w:rPr>
          <w:rFonts w:ascii="Arial" w:hAnsi="Arial" w:cs="Arial"/>
          <w:b/>
          <w:sz w:val="24"/>
          <w:szCs w:val="24"/>
        </w:rPr>
        <w:t>,</w:t>
      </w:r>
      <w:r w:rsidR="00B92A8B" w:rsidRPr="001233F2">
        <w:rPr>
          <w:rFonts w:ascii="Arial" w:hAnsi="Arial" w:cs="Arial"/>
          <w:b/>
          <w:sz w:val="24"/>
          <w:szCs w:val="24"/>
        </w:rPr>
        <w:t xml:space="preserve"> </w:t>
      </w:r>
      <w:r w:rsidR="00B92A8B">
        <w:rPr>
          <w:rFonts w:ascii="Arial" w:hAnsi="Arial" w:cs="Arial"/>
          <w:sz w:val="24"/>
          <w:szCs w:val="24"/>
        </w:rPr>
        <w:t xml:space="preserve">al manifestar que dicha autoridad no es la competente para resolver el procedimiento administrativo iniciado en su contra, </w:t>
      </w:r>
      <w:r w:rsidR="0064478B">
        <w:rPr>
          <w:rFonts w:ascii="Arial" w:hAnsi="Arial" w:cs="Arial"/>
          <w:sz w:val="24"/>
          <w:szCs w:val="24"/>
        </w:rPr>
        <w:t>siendo así q</w:t>
      </w:r>
      <w:r w:rsidR="00A548E3">
        <w:rPr>
          <w:rFonts w:ascii="Arial" w:hAnsi="Arial" w:cs="Arial"/>
          <w:sz w:val="24"/>
          <w:szCs w:val="24"/>
        </w:rPr>
        <w:t>ue el vicio detectado</w:t>
      </w:r>
      <w:r w:rsidR="001233F2">
        <w:rPr>
          <w:rFonts w:ascii="Arial" w:hAnsi="Arial" w:cs="Arial"/>
          <w:sz w:val="24"/>
          <w:szCs w:val="24"/>
        </w:rPr>
        <w:t xml:space="preserve">, consistente en la omisión de plasmar el artículo 36 fracción XXII referido, </w:t>
      </w:r>
      <w:r w:rsidR="00950051">
        <w:rPr>
          <w:rFonts w:ascii="Arial" w:hAnsi="Arial" w:cs="Arial"/>
          <w:sz w:val="24"/>
          <w:szCs w:val="24"/>
        </w:rPr>
        <w:t>resulta subsanable,</w:t>
      </w:r>
      <w:r w:rsidR="00806489">
        <w:rPr>
          <w:rFonts w:ascii="Arial" w:hAnsi="Arial" w:cs="Arial"/>
          <w:sz w:val="24"/>
          <w:szCs w:val="24"/>
        </w:rPr>
        <w:t xml:space="preserve"> pues la resolución aquí impugnada deviene de un procedimiento administrativo iniciado en su contra, es decir, una instancia, por lo que la nulidad que pudiera decretarse por el vicio detect</w:t>
      </w:r>
      <w:r w:rsidR="003D7485">
        <w:rPr>
          <w:rFonts w:ascii="Arial" w:hAnsi="Arial" w:cs="Arial"/>
          <w:sz w:val="24"/>
          <w:szCs w:val="24"/>
        </w:rPr>
        <w:t>ado,</w:t>
      </w:r>
      <w:r w:rsidR="00806489">
        <w:rPr>
          <w:rFonts w:ascii="Arial" w:hAnsi="Arial" w:cs="Arial"/>
          <w:sz w:val="24"/>
          <w:szCs w:val="24"/>
        </w:rPr>
        <w:t xml:space="preserve"> seria para efectos de emitir una nueva</w:t>
      </w:r>
      <w:r w:rsidR="003D7485">
        <w:rPr>
          <w:rFonts w:ascii="Arial" w:hAnsi="Arial" w:cs="Arial"/>
          <w:sz w:val="24"/>
          <w:szCs w:val="24"/>
        </w:rPr>
        <w:t xml:space="preserve"> determinación</w:t>
      </w:r>
      <w:r w:rsidR="00806489">
        <w:rPr>
          <w:rFonts w:ascii="Arial" w:hAnsi="Arial" w:cs="Arial"/>
          <w:sz w:val="24"/>
          <w:szCs w:val="24"/>
        </w:rPr>
        <w:t xml:space="preserve"> en que </w:t>
      </w:r>
      <w:r w:rsidR="003D7485">
        <w:rPr>
          <w:rFonts w:ascii="Arial" w:hAnsi="Arial" w:cs="Arial"/>
          <w:sz w:val="24"/>
          <w:szCs w:val="24"/>
        </w:rPr>
        <w:t>se subsane el vicio descrito.</w:t>
      </w:r>
      <w:r w:rsidR="00806489">
        <w:rPr>
          <w:rFonts w:ascii="Arial" w:hAnsi="Arial" w:cs="Arial"/>
          <w:sz w:val="24"/>
          <w:szCs w:val="24"/>
        </w:rPr>
        <w:t xml:space="preserve"> </w:t>
      </w:r>
      <w:r w:rsidR="003F6147">
        <w:rPr>
          <w:rFonts w:ascii="Arial" w:hAnsi="Arial" w:cs="Arial"/>
          <w:sz w:val="24"/>
          <w:szCs w:val="24"/>
        </w:rPr>
        <w:t>Sirve</w:t>
      </w:r>
      <w:r w:rsidR="00806489">
        <w:rPr>
          <w:rFonts w:ascii="Arial" w:hAnsi="Arial" w:cs="Arial"/>
          <w:sz w:val="24"/>
          <w:szCs w:val="24"/>
        </w:rPr>
        <w:t xml:space="preserve"> de apoyo a lo anterior la Jurisprudencia con datos de identificación: Semanario Judicial de la Federación y su Gaceta, Tomo XIV, Noviembre de 2001, Novena Época, pág. 32, registro 188431, Jurisprudencia Administrativa, Segunda Sala, de rubro: </w:t>
      </w:r>
      <w:r w:rsidR="00806489" w:rsidRPr="00806489">
        <w:rPr>
          <w:rFonts w:ascii="Arial" w:hAnsi="Arial" w:cs="Arial"/>
          <w:i/>
          <w:sz w:val="24"/>
          <w:szCs w:val="24"/>
        </w:rPr>
        <w:t>“COMPETENCIA DE LAS AUTORIDADES ADMINISTRATIVAS. LA NULIDAD DECRETADA POR NO HABERLA FUNDADO NO PUEDE SER PARA EFECTOS, EXCEPTO EN LOS CASOS EN QUE LA RESOLUCIÓN IMPUGNADA RECAIGA A UNA PETICIÓN, INSTANCIA O RECURSO</w:t>
      </w:r>
      <w:r w:rsidR="00806489">
        <w:rPr>
          <w:rFonts w:ascii="Arial" w:hAnsi="Arial" w:cs="Arial"/>
          <w:sz w:val="24"/>
          <w:szCs w:val="24"/>
        </w:rPr>
        <w:t>.”</w:t>
      </w:r>
    </w:p>
    <w:p w14:paraId="11A8870D" w14:textId="7AE329CF" w:rsidR="001869FB" w:rsidRDefault="004F2763" w:rsidP="00B53DA2">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767AED">
        <w:rPr>
          <w:rFonts w:ascii="Arial" w:hAnsi="Arial" w:cs="Arial"/>
          <w:sz w:val="24"/>
          <w:szCs w:val="24"/>
        </w:rPr>
        <w:t>Por otra parte, e</w:t>
      </w:r>
      <w:r>
        <w:rPr>
          <w:rFonts w:ascii="Arial" w:hAnsi="Arial" w:cs="Arial"/>
          <w:sz w:val="24"/>
          <w:szCs w:val="24"/>
        </w:rPr>
        <w:t xml:space="preserve">l actor </w:t>
      </w:r>
      <w:r w:rsidR="00767AED">
        <w:rPr>
          <w:rFonts w:ascii="Arial" w:hAnsi="Arial" w:cs="Arial"/>
          <w:sz w:val="24"/>
          <w:szCs w:val="24"/>
        </w:rPr>
        <w:t xml:space="preserve">refiere que la </w:t>
      </w:r>
      <w:r>
        <w:rPr>
          <w:rFonts w:ascii="Arial" w:hAnsi="Arial" w:cs="Arial"/>
          <w:sz w:val="24"/>
          <w:szCs w:val="24"/>
        </w:rPr>
        <w:t xml:space="preserve">resolución aquí impugnada </w:t>
      </w:r>
      <w:r w:rsidRPr="00900C28">
        <w:rPr>
          <w:rFonts w:ascii="Arial" w:hAnsi="Arial" w:cs="Arial"/>
          <w:b/>
          <w:sz w:val="24"/>
          <w:szCs w:val="24"/>
        </w:rPr>
        <w:t>carece de congruencia</w:t>
      </w:r>
      <w:r>
        <w:rPr>
          <w:rFonts w:ascii="Arial" w:hAnsi="Arial" w:cs="Arial"/>
          <w:sz w:val="24"/>
          <w:szCs w:val="24"/>
        </w:rPr>
        <w:t xml:space="preserve">, </w:t>
      </w:r>
      <w:r w:rsidR="00767AED">
        <w:rPr>
          <w:rFonts w:ascii="Arial" w:hAnsi="Arial" w:cs="Arial"/>
          <w:sz w:val="24"/>
          <w:szCs w:val="24"/>
        </w:rPr>
        <w:t>pues el tipo administrativo por el que fue iniciado el procedimiento en su contra</w:t>
      </w:r>
      <w:r w:rsidR="008D1EAE">
        <w:rPr>
          <w:rFonts w:ascii="Arial" w:hAnsi="Arial" w:cs="Arial"/>
          <w:sz w:val="24"/>
          <w:szCs w:val="24"/>
        </w:rPr>
        <w:t>,</w:t>
      </w:r>
      <w:r w:rsidR="00767AED">
        <w:rPr>
          <w:rFonts w:ascii="Arial" w:hAnsi="Arial" w:cs="Arial"/>
          <w:sz w:val="24"/>
          <w:szCs w:val="24"/>
        </w:rPr>
        <w:t xml:space="preserve"> </w:t>
      </w:r>
      <w:r w:rsidR="008D1EAE">
        <w:rPr>
          <w:rFonts w:ascii="Arial" w:hAnsi="Arial" w:cs="Arial"/>
          <w:sz w:val="24"/>
          <w:szCs w:val="24"/>
        </w:rPr>
        <w:t>fue desvirtuado con diversos documentos que present</w:t>
      </w:r>
      <w:r w:rsidR="000E6059">
        <w:rPr>
          <w:rFonts w:ascii="Arial" w:hAnsi="Arial" w:cs="Arial"/>
          <w:sz w:val="24"/>
          <w:szCs w:val="24"/>
        </w:rPr>
        <w:t>ó</w:t>
      </w:r>
      <w:r w:rsidR="00657E1C">
        <w:rPr>
          <w:rFonts w:ascii="Arial" w:hAnsi="Arial" w:cs="Arial"/>
          <w:sz w:val="24"/>
          <w:szCs w:val="24"/>
        </w:rPr>
        <w:t xml:space="preserve"> en el procedimiento administrativo</w:t>
      </w:r>
      <w:r w:rsidR="000E6059">
        <w:rPr>
          <w:rFonts w:ascii="Arial" w:hAnsi="Arial" w:cs="Arial"/>
          <w:sz w:val="24"/>
          <w:szCs w:val="24"/>
        </w:rPr>
        <w:t>, y</w:t>
      </w:r>
      <w:r w:rsidR="008D1EAE">
        <w:rPr>
          <w:rFonts w:ascii="Arial" w:hAnsi="Arial" w:cs="Arial"/>
          <w:sz w:val="24"/>
          <w:szCs w:val="24"/>
        </w:rPr>
        <w:t xml:space="preserve"> se le hace responsable de la dictamina</w:t>
      </w:r>
      <w:r w:rsidR="00900C28">
        <w:rPr>
          <w:rFonts w:ascii="Arial" w:hAnsi="Arial" w:cs="Arial"/>
          <w:sz w:val="24"/>
          <w:szCs w:val="24"/>
        </w:rPr>
        <w:t xml:space="preserve">ción </w:t>
      </w:r>
      <w:r w:rsidR="008D1EAE">
        <w:rPr>
          <w:rFonts w:ascii="Arial" w:hAnsi="Arial" w:cs="Arial"/>
          <w:sz w:val="24"/>
          <w:szCs w:val="24"/>
        </w:rPr>
        <w:t>y autorizaci</w:t>
      </w:r>
      <w:r w:rsidR="00900C28">
        <w:rPr>
          <w:rFonts w:ascii="Arial" w:hAnsi="Arial" w:cs="Arial"/>
          <w:sz w:val="24"/>
          <w:szCs w:val="24"/>
        </w:rPr>
        <w:t xml:space="preserve">ón de contratos bajo modalidad de adjudicación directa, facultad que no correspondía a su cargo, sino al Comité de Adquisiciones de Bienes y Servicios del Ejecutivo Estatal; </w:t>
      </w:r>
      <w:r w:rsidR="00900C28" w:rsidRPr="000E6059">
        <w:rPr>
          <w:rFonts w:ascii="Arial" w:hAnsi="Arial" w:cs="Arial"/>
          <w:b/>
          <w:sz w:val="24"/>
          <w:szCs w:val="24"/>
        </w:rPr>
        <w:t>este agravio resulta fundado</w:t>
      </w:r>
      <w:r w:rsidR="00900C28">
        <w:rPr>
          <w:rFonts w:ascii="Arial" w:hAnsi="Arial" w:cs="Arial"/>
          <w:sz w:val="24"/>
          <w:szCs w:val="24"/>
        </w:rPr>
        <w:t>, esto es as</w:t>
      </w:r>
      <w:r w:rsidR="000E6059">
        <w:rPr>
          <w:rFonts w:ascii="Arial" w:hAnsi="Arial" w:cs="Arial"/>
          <w:sz w:val="24"/>
          <w:szCs w:val="24"/>
        </w:rPr>
        <w:t>í</w:t>
      </w:r>
      <w:r w:rsidR="008F2DE4">
        <w:rPr>
          <w:rFonts w:ascii="Arial" w:hAnsi="Arial" w:cs="Arial"/>
          <w:sz w:val="24"/>
          <w:szCs w:val="24"/>
        </w:rPr>
        <w:t>,</w:t>
      </w:r>
      <w:r w:rsidR="000E6059">
        <w:rPr>
          <w:rFonts w:ascii="Arial" w:hAnsi="Arial" w:cs="Arial"/>
          <w:sz w:val="24"/>
          <w:szCs w:val="24"/>
        </w:rPr>
        <w:t xml:space="preserve"> pues en el acuerdo dictado con fecha treinta de enero de dos mil dieciocho (30/01/2018, fojas 224-283</w:t>
      </w:r>
      <w:r w:rsidR="00A01036">
        <w:rPr>
          <w:rFonts w:ascii="Arial" w:hAnsi="Arial" w:cs="Arial"/>
          <w:sz w:val="24"/>
          <w:szCs w:val="24"/>
        </w:rPr>
        <w:t xml:space="preserve">, Tomo III Expediente Administrativo </w:t>
      </w:r>
      <w:r w:rsidR="00802B4C">
        <w:rPr>
          <w:rFonts w:ascii="Arial" w:hAnsi="Arial" w:cs="Arial"/>
          <w:sz w:val="24"/>
          <w:szCs w:val="24"/>
        </w:rPr>
        <w:t>***/RA-A/2018</w:t>
      </w:r>
      <w:r w:rsidR="00A01036">
        <w:rPr>
          <w:rFonts w:ascii="Arial" w:hAnsi="Arial" w:cs="Arial"/>
          <w:sz w:val="24"/>
          <w:szCs w:val="24"/>
        </w:rPr>
        <w:t>),</w:t>
      </w:r>
      <w:r w:rsidR="00187515">
        <w:rPr>
          <w:rFonts w:ascii="Arial" w:hAnsi="Arial" w:cs="Arial"/>
          <w:sz w:val="24"/>
          <w:szCs w:val="24"/>
        </w:rPr>
        <w:t xml:space="preserve"> p</w:t>
      </w:r>
      <w:r w:rsidR="000E6059">
        <w:rPr>
          <w:rFonts w:ascii="Arial" w:hAnsi="Arial" w:cs="Arial"/>
          <w:sz w:val="24"/>
          <w:szCs w:val="24"/>
        </w:rPr>
        <w:t>or el Director de Responsabilidades y Situación Patrimonial</w:t>
      </w:r>
      <w:r w:rsidR="008F2DE4">
        <w:rPr>
          <w:rFonts w:ascii="Arial" w:hAnsi="Arial" w:cs="Arial"/>
          <w:sz w:val="24"/>
          <w:szCs w:val="24"/>
        </w:rPr>
        <w:t>,</w:t>
      </w:r>
      <w:r w:rsidR="000E6059">
        <w:rPr>
          <w:rFonts w:ascii="Arial" w:hAnsi="Arial" w:cs="Arial"/>
          <w:sz w:val="24"/>
          <w:szCs w:val="24"/>
        </w:rPr>
        <w:t xml:space="preserve"> actualmente Director de Responsabilidades Administrativas y </w:t>
      </w:r>
      <w:r w:rsidR="00187515">
        <w:rPr>
          <w:rFonts w:ascii="Arial" w:hAnsi="Arial" w:cs="Arial"/>
          <w:sz w:val="24"/>
          <w:szCs w:val="24"/>
        </w:rPr>
        <w:t>Situación</w:t>
      </w:r>
      <w:r w:rsidR="000E6059">
        <w:rPr>
          <w:rFonts w:ascii="Arial" w:hAnsi="Arial" w:cs="Arial"/>
          <w:sz w:val="24"/>
          <w:szCs w:val="24"/>
        </w:rPr>
        <w:t xml:space="preserve"> Patrimonial </w:t>
      </w:r>
      <w:r w:rsidR="00187515">
        <w:rPr>
          <w:rFonts w:ascii="Arial" w:hAnsi="Arial" w:cs="Arial"/>
          <w:sz w:val="24"/>
          <w:szCs w:val="24"/>
        </w:rPr>
        <w:t xml:space="preserve">dependiente de la Subsecretaría de Responsabilidades Administrativas y Anticorrupción, de la Secretaría de la Contraloría y Transparencia Gubernamental del Poder Ejecutivo del Estado de Oaxaca, </w:t>
      </w:r>
      <w:r w:rsidR="007B23AA">
        <w:rPr>
          <w:rFonts w:ascii="Arial" w:hAnsi="Arial" w:cs="Arial"/>
          <w:sz w:val="24"/>
          <w:szCs w:val="24"/>
        </w:rPr>
        <w:t xml:space="preserve">se </w:t>
      </w:r>
      <w:r w:rsidR="008F2DE4">
        <w:rPr>
          <w:rFonts w:ascii="Arial" w:hAnsi="Arial" w:cs="Arial"/>
          <w:sz w:val="24"/>
          <w:szCs w:val="24"/>
        </w:rPr>
        <w:t xml:space="preserve">determinó </w:t>
      </w:r>
      <w:r w:rsidR="007B23AA">
        <w:rPr>
          <w:rFonts w:ascii="Arial" w:hAnsi="Arial" w:cs="Arial"/>
          <w:sz w:val="24"/>
          <w:szCs w:val="24"/>
        </w:rPr>
        <w:t>inici</w:t>
      </w:r>
      <w:r w:rsidR="008F2DE4">
        <w:rPr>
          <w:rFonts w:ascii="Arial" w:hAnsi="Arial" w:cs="Arial"/>
          <w:sz w:val="24"/>
          <w:szCs w:val="24"/>
        </w:rPr>
        <w:t>ar</w:t>
      </w:r>
      <w:r w:rsidR="007B23AA">
        <w:rPr>
          <w:rFonts w:ascii="Arial" w:hAnsi="Arial" w:cs="Arial"/>
          <w:sz w:val="24"/>
          <w:szCs w:val="24"/>
        </w:rPr>
        <w:t xml:space="preserve"> procedimiento administrativo disciplinario en contra del actor, </w:t>
      </w:r>
      <w:r w:rsidR="002A4193">
        <w:rPr>
          <w:rFonts w:ascii="Arial" w:hAnsi="Arial" w:cs="Arial"/>
          <w:sz w:val="24"/>
          <w:szCs w:val="24"/>
        </w:rPr>
        <w:t>por la</w:t>
      </w:r>
      <w:r w:rsidR="00521FB8">
        <w:rPr>
          <w:rFonts w:ascii="Arial" w:hAnsi="Arial" w:cs="Arial"/>
          <w:sz w:val="24"/>
          <w:szCs w:val="24"/>
        </w:rPr>
        <w:t>s</w:t>
      </w:r>
      <w:r w:rsidR="002A4193">
        <w:rPr>
          <w:rFonts w:ascii="Arial" w:hAnsi="Arial" w:cs="Arial"/>
          <w:sz w:val="24"/>
          <w:szCs w:val="24"/>
        </w:rPr>
        <w:t xml:space="preserve"> falta</w:t>
      </w:r>
      <w:r w:rsidR="00521FB8">
        <w:rPr>
          <w:rFonts w:ascii="Arial" w:hAnsi="Arial" w:cs="Arial"/>
          <w:sz w:val="24"/>
          <w:szCs w:val="24"/>
        </w:rPr>
        <w:t>s</w:t>
      </w:r>
      <w:r w:rsidR="002A4193">
        <w:rPr>
          <w:rFonts w:ascii="Arial" w:hAnsi="Arial" w:cs="Arial"/>
          <w:sz w:val="24"/>
          <w:szCs w:val="24"/>
        </w:rPr>
        <w:t xml:space="preserve"> correspondiente</w:t>
      </w:r>
      <w:r w:rsidR="00521FB8">
        <w:rPr>
          <w:rFonts w:ascii="Arial" w:hAnsi="Arial" w:cs="Arial"/>
          <w:sz w:val="24"/>
          <w:szCs w:val="24"/>
        </w:rPr>
        <w:t>s</w:t>
      </w:r>
      <w:r w:rsidR="002A4193">
        <w:rPr>
          <w:rFonts w:ascii="Arial" w:hAnsi="Arial" w:cs="Arial"/>
          <w:sz w:val="24"/>
          <w:szCs w:val="24"/>
        </w:rPr>
        <w:t xml:space="preserve"> a:</w:t>
      </w:r>
    </w:p>
    <w:p w14:paraId="0951A86F" w14:textId="77777777" w:rsidR="00521FB8" w:rsidRDefault="00521FB8" w:rsidP="00521FB8">
      <w:pPr>
        <w:tabs>
          <w:tab w:val="left" w:pos="284"/>
          <w:tab w:val="left" w:pos="567"/>
        </w:tabs>
        <w:spacing w:before="240" w:line="240" w:lineRule="auto"/>
        <w:jc w:val="both"/>
        <w:rPr>
          <w:rFonts w:ascii="Arial" w:hAnsi="Arial" w:cs="Arial"/>
          <w:i/>
          <w:sz w:val="24"/>
          <w:szCs w:val="24"/>
        </w:rPr>
      </w:pPr>
      <w:r>
        <w:rPr>
          <w:rFonts w:ascii="Arial" w:hAnsi="Arial" w:cs="Arial"/>
          <w:i/>
          <w:sz w:val="24"/>
          <w:szCs w:val="24"/>
        </w:rPr>
        <w:t>“</w:t>
      </w:r>
      <w:r w:rsidRPr="00E04491">
        <w:rPr>
          <w:rFonts w:ascii="Arial" w:hAnsi="Arial" w:cs="Arial"/>
          <w:i/>
          <w:sz w:val="24"/>
          <w:szCs w:val="24"/>
        </w:rPr>
        <w:t xml:space="preserve">HABER FIRMADO SIETE CONTRATOS DE PRESTACIÓN DE SERVICIOS Y ADQUISICIONES, SIN HABER SOMETIDO A CONSIDERACIÓN DEL COMITÉ DE ADQUISICIONES DE BIENES Y SERVICIOS DEL EJECUTIVO ESTATAL, LOS ACUERDOS ADMINISTRATIVOS RESPECTIVOS, PARA LA DICTAMINACION Y AUTORIZACIÓN DE DICHOS CONTRATOS BAJO LA MODALIDAD ADJUDICACIÓN DIRECTA, TAL Y COMO LO ESTABLECE </w:t>
      </w:r>
      <w:r w:rsidRPr="00E04491">
        <w:rPr>
          <w:rFonts w:ascii="Arial" w:hAnsi="Arial" w:cs="Arial"/>
          <w:i/>
          <w:sz w:val="24"/>
          <w:szCs w:val="24"/>
        </w:rPr>
        <w:lastRenderedPageBreak/>
        <w:t>EL ARTÍCULO 44 DE LA LEY PARA ADQUISICIONES, ARRENDAMIENTOS Y SERVICIOS DEL ESTADO DE OAXACA, CONTRATOS QUE A CONTINUACIÓN SE DETALLAN:…”</w:t>
      </w:r>
      <w:r>
        <w:rPr>
          <w:rFonts w:ascii="Arial" w:hAnsi="Arial" w:cs="Arial"/>
          <w:i/>
          <w:sz w:val="24"/>
          <w:szCs w:val="24"/>
        </w:rPr>
        <w:t>; y,</w:t>
      </w:r>
    </w:p>
    <w:p w14:paraId="1CB77255" w14:textId="77777777" w:rsidR="00521FB8" w:rsidRDefault="00521FB8" w:rsidP="00521FB8">
      <w:pPr>
        <w:tabs>
          <w:tab w:val="left" w:pos="284"/>
          <w:tab w:val="left" w:pos="567"/>
        </w:tabs>
        <w:spacing w:before="240" w:line="240" w:lineRule="auto"/>
        <w:jc w:val="both"/>
        <w:rPr>
          <w:rFonts w:ascii="Arial" w:hAnsi="Arial" w:cs="Arial"/>
          <w:sz w:val="24"/>
          <w:szCs w:val="24"/>
        </w:rPr>
      </w:pPr>
      <w:r>
        <w:rPr>
          <w:rFonts w:ascii="Arial" w:hAnsi="Arial" w:cs="Arial"/>
          <w:i/>
          <w:sz w:val="24"/>
          <w:szCs w:val="24"/>
        </w:rPr>
        <w:t>“</w:t>
      </w:r>
      <w:r w:rsidRPr="00E04491">
        <w:rPr>
          <w:rFonts w:ascii="Arial" w:hAnsi="Arial" w:cs="Arial"/>
          <w:i/>
          <w:sz w:val="24"/>
          <w:szCs w:val="24"/>
        </w:rPr>
        <w:t>HABER FIRMADO CUATRO CONTRATOS DE PRESTACIÓN DE SERVICIOS, SIN HABER SOMETIDO A CONSIDERACIÓN DEL COMITÉ DE ADQUISICIONES DE BIENES Y SERVICIOS DEL EJECUTIVO ESTATAL, LOS ACUERDOS ADMINISTRATIVOS, PARA LA DICTAMINACION Y AUTORIZACIÓN DE DICHOS CONTRATOS BAJO LA MODALIDAD ADJUDICACIÓN DIRECTA, TAL Y COMO LO ESTABLECE EL ARTÍCULO 44 DE LA LEY PARA ADQUISICIONES, ARRENDAMIENTOS Y SERVICIOS DEL ESTADO DE OAXACA, CONTRATOS QUE A CONTINUACIÓN SE DETALLAN</w:t>
      </w:r>
      <w:r>
        <w:rPr>
          <w:rFonts w:ascii="Arial" w:hAnsi="Arial" w:cs="Arial"/>
          <w:sz w:val="24"/>
          <w:szCs w:val="24"/>
        </w:rPr>
        <w:t>:”</w:t>
      </w:r>
    </w:p>
    <w:p w14:paraId="44A9EFB6" w14:textId="77777777" w:rsidR="00950051" w:rsidRDefault="00521FB8" w:rsidP="00521FB8">
      <w:pPr>
        <w:tabs>
          <w:tab w:val="left" w:pos="284"/>
          <w:tab w:val="left" w:pos="567"/>
        </w:tabs>
        <w:spacing w:before="240" w:line="240" w:lineRule="auto"/>
        <w:jc w:val="both"/>
        <w:rPr>
          <w:rFonts w:ascii="Arial" w:hAnsi="Arial" w:cs="Arial"/>
          <w:sz w:val="24"/>
          <w:szCs w:val="24"/>
        </w:rPr>
      </w:pPr>
      <w:r>
        <w:rPr>
          <w:rFonts w:ascii="Arial" w:hAnsi="Arial" w:cs="Arial"/>
          <w:i/>
          <w:sz w:val="24"/>
          <w:szCs w:val="24"/>
        </w:rPr>
        <w:t xml:space="preserve"> </w:t>
      </w:r>
      <w:r w:rsidR="00A01036">
        <w:rPr>
          <w:rFonts w:ascii="Arial" w:hAnsi="Arial" w:cs="Arial"/>
          <w:sz w:val="24"/>
          <w:szCs w:val="24"/>
        </w:rPr>
        <w:tab/>
      </w:r>
      <w:r w:rsidR="00150F94">
        <w:rPr>
          <w:rFonts w:ascii="Arial" w:hAnsi="Arial" w:cs="Arial"/>
          <w:sz w:val="24"/>
          <w:szCs w:val="24"/>
        </w:rPr>
        <w:t>Y de la resolución en estudio</w:t>
      </w:r>
      <w:r w:rsidR="002533BF">
        <w:rPr>
          <w:rFonts w:ascii="Arial" w:hAnsi="Arial" w:cs="Arial"/>
          <w:sz w:val="24"/>
          <w:szCs w:val="24"/>
        </w:rPr>
        <w:t>,</w:t>
      </w:r>
      <w:r w:rsidR="00150F94">
        <w:rPr>
          <w:rFonts w:ascii="Arial" w:hAnsi="Arial" w:cs="Arial"/>
          <w:sz w:val="24"/>
          <w:szCs w:val="24"/>
        </w:rPr>
        <w:t xml:space="preserve"> en la parte relativa que interesa</w:t>
      </w:r>
      <w:r w:rsidR="002533BF">
        <w:rPr>
          <w:rFonts w:ascii="Arial" w:hAnsi="Arial" w:cs="Arial"/>
          <w:sz w:val="24"/>
          <w:szCs w:val="24"/>
        </w:rPr>
        <w:t>,</w:t>
      </w:r>
      <w:r w:rsidR="00150F94">
        <w:rPr>
          <w:rFonts w:ascii="Arial" w:hAnsi="Arial" w:cs="Arial"/>
          <w:sz w:val="24"/>
          <w:szCs w:val="24"/>
        </w:rPr>
        <w:t xml:space="preserve"> la autoridad demandada plasmó: </w:t>
      </w:r>
    </w:p>
    <w:p w14:paraId="465DE1DF" w14:textId="71B419A1" w:rsidR="00150F94" w:rsidRPr="005F4C50" w:rsidRDefault="00150F94" w:rsidP="005F4C50">
      <w:pPr>
        <w:tabs>
          <w:tab w:val="left" w:pos="284"/>
          <w:tab w:val="left" w:pos="567"/>
        </w:tabs>
        <w:spacing w:before="240" w:line="240" w:lineRule="auto"/>
        <w:jc w:val="both"/>
        <w:rPr>
          <w:rFonts w:ascii="Arial" w:hAnsi="Arial" w:cs="Arial"/>
          <w:i/>
          <w:sz w:val="24"/>
          <w:szCs w:val="24"/>
        </w:rPr>
      </w:pPr>
      <w:r>
        <w:rPr>
          <w:rFonts w:ascii="Arial" w:hAnsi="Arial" w:cs="Arial"/>
          <w:sz w:val="24"/>
          <w:szCs w:val="24"/>
        </w:rPr>
        <w:t xml:space="preserve"> “</w:t>
      </w:r>
      <w:r w:rsidRPr="005F4C50">
        <w:rPr>
          <w:rFonts w:ascii="Arial" w:hAnsi="Arial" w:cs="Arial"/>
          <w:i/>
          <w:sz w:val="24"/>
          <w:szCs w:val="24"/>
        </w:rPr>
        <w:t>Sin que sea obstáculo para decir lo anterior, el contenido</w:t>
      </w:r>
      <w:r w:rsidR="002533BF">
        <w:rPr>
          <w:rFonts w:ascii="Arial" w:hAnsi="Arial" w:cs="Arial"/>
          <w:i/>
          <w:sz w:val="24"/>
          <w:szCs w:val="24"/>
        </w:rPr>
        <w:t xml:space="preserve"> de la copia fotostática</w:t>
      </w:r>
      <w:r w:rsidRPr="005F4C50">
        <w:rPr>
          <w:rFonts w:ascii="Arial" w:hAnsi="Arial" w:cs="Arial"/>
          <w:i/>
          <w:sz w:val="24"/>
          <w:szCs w:val="24"/>
        </w:rPr>
        <w:t xml:space="preserve"> del oficio </w:t>
      </w:r>
      <w:r w:rsidR="00802B4C">
        <w:rPr>
          <w:rFonts w:ascii="Arial" w:hAnsi="Arial" w:cs="Arial"/>
          <w:i/>
          <w:sz w:val="24"/>
          <w:szCs w:val="24"/>
        </w:rPr>
        <w:t>SA/DA/***/2016</w:t>
      </w:r>
      <w:r w:rsidRPr="005F4C50">
        <w:rPr>
          <w:rFonts w:ascii="Arial" w:hAnsi="Arial" w:cs="Arial"/>
          <w:i/>
          <w:sz w:val="24"/>
          <w:szCs w:val="24"/>
        </w:rPr>
        <w:t xml:space="preserve">, de fecha </w:t>
      </w:r>
      <w:r w:rsidR="00802B4C">
        <w:rPr>
          <w:rFonts w:ascii="Arial" w:hAnsi="Arial" w:cs="Arial"/>
          <w:i/>
          <w:sz w:val="24"/>
          <w:szCs w:val="24"/>
        </w:rPr>
        <w:t>***** de ***** de dos mil dieciséis</w:t>
      </w:r>
      <w:r w:rsidR="002533BF">
        <w:rPr>
          <w:rFonts w:ascii="Arial" w:hAnsi="Arial" w:cs="Arial"/>
          <w:i/>
          <w:sz w:val="24"/>
          <w:szCs w:val="24"/>
        </w:rPr>
        <w:t>, pues si bien es cierto que d</w:t>
      </w:r>
      <w:r w:rsidRPr="005F4C50">
        <w:rPr>
          <w:rFonts w:ascii="Arial" w:hAnsi="Arial" w:cs="Arial"/>
          <w:i/>
          <w:sz w:val="24"/>
          <w:szCs w:val="24"/>
        </w:rPr>
        <w:t>e su contenido claramente se desprende que el Director Administrativo de la Secretaría de Administración le solicitó al Secretario Técnico del Comité de Adquisiciones de Bienes y Servicios del Poder</w:t>
      </w:r>
      <w:r w:rsidR="00CD29DA" w:rsidRPr="005F4C50">
        <w:rPr>
          <w:rFonts w:ascii="Arial" w:hAnsi="Arial" w:cs="Arial"/>
          <w:i/>
          <w:sz w:val="24"/>
          <w:szCs w:val="24"/>
        </w:rPr>
        <w:t xml:space="preserve"> Ejecutivo y Director de Recursos Materiales, la contratación de diversos servicios a </w:t>
      </w:r>
      <w:r w:rsidR="00AA2D9D" w:rsidRPr="005F4C50">
        <w:rPr>
          <w:rFonts w:ascii="Arial" w:hAnsi="Arial" w:cs="Arial"/>
          <w:i/>
          <w:sz w:val="24"/>
          <w:szCs w:val="24"/>
        </w:rPr>
        <w:t>través</w:t>
      </w:r>
      <w:r w:rsidR="00CD29DA" w:rsidRPr="005F4C50">
        <w:rPr>
          <w:rFonts w:ascii="Arial" w:hAnsi="Arial" w:cs="Arial"/>
          <w:i/>
          <w:sz w:val="24"/>
          <w:szCs w:val="24"/>
        </w:rPr>
        <w:t xml:space="preserve"> de adjudicación directa, </w:t>
      </w:r>
      <w:r w:rsidR="00AA2D9D" w:rsidRPr="005F4C50">
        <w:rPr>
          <w:rFonts w:ascii="Arial" w:hAnsi="Arial" w:cs="Arial"/>
          <w:i/>
          <w:sz w:val="24"/>
          <w:szCs w:val="24"/>
        </w:rPr>
        <w:t>también</w:t>
      </w:r>
      <w:r w:rsidR="00CD29DA" w:rsidRPr="005F4C50">
        <w:rPr>
          <w:rFonts w:ascii="Arial" w:hAnsi="Arial" w:cs="Arial"/>
          <w:i/>
          <w:sz w:val="24"/>
          <w:szCs w:val="24"/>
        </w:rPr>
        <w:t xml:space="preserve"> es cierto que dicha copia de ninguna forma acredita que el Comité de Adquisiciones de Bienes y Servicios del Poder Ejecutivo y </w:t>
      </w:r>
      <w:r w:rsidR="00AA2D9D" w:rsidRPr="005F4C50">
        <w:rPr>
          <w:rFonts w:ascii="Arial" w:hAnsi="Arial" w:cs="Arial"/>
          <w:i/>
          <w:sz w:val="24"/>
          <w:szCs w:val="24"/>
        </w:rPr>
        <w:t>Director</w:t>
      </w:r>
      <w:r w:rsidR="00CD29DA" w:rsidRPr="005F4C50">
        <w:rPr>
          <w:rFonts w:ascii="Arial" w:hAnsi="Arial" w:cs="Arial"/>
          <w:i/>
          <w:sz w:val="24"/>
          <w:szCs w:val="24"/>
        </w:rPr>
        <w:t xml:space="preserve"> de Recursos </w:t>
      </w:r>
      <w:r w:rsidR="00AA2D9D" w:rsidRPr="005F4C50">
        <w:rPr>
          <w:rFonts w:ascii="Arial" w:hAnsi="Arial" w:cs="Arial"/>
          <w:i/>
          <w:sz w:val="24"/>
          <w:szCs w:val="24"/>
        </w:rPr>
        <w:t>Materiales</w:t>
      </w:r>
      <w:r w:rsidR="00CD29DA" w:rsidRPr="005F4C50">
        <w:rPr>
          <w:rFonts w:ascii="Arial" w:hAnsi="Arial" w:cs="Arial"/>
          <w:i/>
          <w:sz w:val="24"/>
          <w:szCs w:val="24"/>
        </w:rPr>
        <w:t xml:space="preserve">, </w:t>
      </w:r>
      <w:r w:rsidR="00AA2D9D" w:rsidRPr="005F4C50">
        <w:rPr>
          <w:rFonts w:ascii="Arial" w:hAnsi="Arial" w:cs="Arial"/>
          <w:i/>
          <w:sz w:val="24"/>
          <w:szCs w:val="24"/>
        </w:rPr>
        <w:t>efectivamente</w:t>
      </w:r>
      <w:r w:rsidR="00CD29DA" w:rsidRPr="005F4C50">
        <w:rPr>
          <w:rFonts w:ascii="Arial" w:hAnsi="Arial" w:cs="Arial"/>
          <w:i/>
          <w:sz w:val="24"/>
          <w:szCs w:val="24"/>
        </w:rPr>
        <w:t xml:space="preserve"> haya autorizado la contratación de los servicios que le fueron solicitados en el oficio </w:t>
      </w:r>
      <w:r w:rsidR="00802B4C">
        <w:rPr>
          <w:rFonts w:ascii="Arial" w:hAnsi="Arial" w:cs="Arial"/>
          <w:i/>
          <w:sz w:val="24"/>
          <w:szCs w:val="24"/>
        </w:rPr>
        <w:t>SA/DA/***/2016</w:t>
      </w:r>
      <w:r w:rsidR="00AA2D9D" w:rsidRPr="005F4C50">
        <w:rPr>
          <w:rFonts w:ascii="Arial" w:hAnsi="Arial" w:cs="Arial"/>
          <w:i/>
          <w:sz w:val="24"/>
          <w:szCs w:val="24"/>
        </w:rPr>
        <w:t xml:space="preserve"> de fecha </w:t>
      </w:r>
      <w:r w:rsidR="00802B4C">
        <w:rPr>
          <w:rFonts w:ascii="Arial" w:hAnsi="Arial" w:cs="Arial"/>
          <w:i/>
          <w:sz w:val="24"/>
          <w:szCs w:val="24"/>
        </w:rPr>
        <w:t>***** de ***** de dos mil dieciséis</w:t>
      </w:r>
      <w:r w:rsidR="00CD29DA" w:rsidRPr="005F4C50">
        <w:rPr>
          <w:rFonts w:ascii="Arial" w:hAnsi="Arial" w:cs="Arial"/>
          <w:i/>
          <w:sz w:val="24"/>
          <w:szCs w:val="24"/>
        </w:rPr>
        <w:t xml:space="preserve">; y menos aún se acredita tal autorización, cuando el propio ciudadano </w:t>
      </w:r>
      <w:r w:rsidR="00802B4C">
        <w:rPr>
          <w:rFonts w:ascii="Arial" w:hAnsi="Arial" w:cs="Arial"/>
          <w:i/>
          <w:sz w:val="24"/>
          <w:szCs w:val="24"/>
        </w:rPr>
        <w:t>***** ***** ***** *****</w:t>
      </w:r>
      <w:r w:rsidR="00AA2D9D" w:rsidRPr="005F4C50">
        <w:rPr>
          <w:rFonts w:ascii="Arial" w:hAnsi="Arial" w:cs="Arial"/>
          <w:i/>
          <w:sz w:val="24"/>
          <w:szCs w:val="24"/>
        </w:rPr>
        <w:t>, en su declaración que rindió por escrito ante este autoridad, claramente manifestó que […] en las constancias que obran en el presente expediente no se cuenta con ninguna respuesta por parte del Comité a dicha solicitud […].</w:t>
      </w:r>
    </w:p>
    <w:p w14:paraId="1AAF102A" w14:textId="0A9C4219" w:rsidR="00AA2D9D" w:rsidRPr="005F4C50" w:rsidRDefault="00AA2D9D" w:rsidP="005F4C50">
      <w:pPr>
        <w:tabs>
          <w:tab w:val="left" w:pos="284"/>
          <w:tab w:val="left" w:pos="567"/>
        </w:tabs>
        <w:spacing w:before="240" w:line="240" w:lineRule="auto"/>
        <w:jc w:val="both"/>
        <w:rPr>
          <w:rFonts w:ascii="Arial" w:hAnsi="Arial" w:cs="Arial"/>
          <w:i/>
          <w:sz w:val="24"/>
          <w:szCs w:val="24"/>
        </w:rPr>
      </w:pPr>
      <w:r w:rsidRPr="005F4C50">
        <w:rPr>
          <w:rFonts w:ascii="Arial" w:hAnsi="Arial" w:cs="Arial"/>
          <w:i/>
          <w:sz w:val="24"/>
          <w:szCs w:val="24"/>
        </w:rPr>
        <w:t xml:space="preserve">Como tampoco es obstáculo el contenido de la copia fotostática del oficio </w:t>
      </w:r>
      <w:r w:rsidR="00802B4C">
        <w:rPr>
          <w:rFonts w:ascii="Arial" w:hAnsi="Arial" w:cs="Arial"/>
          <w:i/>
          <w:sz w:val="24"/>
          <w:szCs w:val="24"/>
        </w:rPr>
        <w:t>CHG/ADMON/*****/2016</w:t>
      </w:r>
      <w:r w:rsidRPr="005F4C50">
        <w:rPr>
          <w:rFonts w:ascii="Arial" w:hAnsi="Arial" w:cs="Arial"/>
          <w:i/>
          <w:sz w:val="24"/>
          <w:szCs w:val="24"/>
        </w:rPr>
        <w:t xml:space="preserve"> de fecha </w:t>
      </w:r>
      <w:r w:rsidR="00802B4C">
        <w:rPr>
          <w:rFonts w:ascii="Arial" w:hAnsi="Arial" w:cs="Arial"/>
          <w:i/>
          <w:sz w:val="24"/>
          <w:szCs w:val="24"/>
        </w:rPr>
        <w:t>***** de ***** de dos mil dieciséis</w:t>
      </w:r>
      <w:r w:rsidRPr="005F4C50">
        <w:rPr>
          <w:rFonts w:ascii="Arial" w:hAnsi="Arial" w:cs="Arial"/>
          <w:i/>
          <w:sz w:val="24"/>
          <w:szCs w:val="24"/>
        </w:rPr>
        <w:t xml:space="preserve">, pues si bien es cierto que de su simple lectura </w:t>
      </w:r>
      <w:r w:rsidR="00542DB3" w:rsidRPr="005F4C50">
        <w:rPr>
          <w:rFonts w:ascii="Arial" w:hAnsi="Arial" w:cs="Arial"/>
          <w:i/>
          <w:sz w:val="24"/>
          <w:szCs w:val="24"/>
        </w:rPr>
        <w:t xml:space="preserve">se desprende que el ciudadano </w:t>
      </w:r>
      <w:r w:rsidR="00802B4C">
        <w:rPr>
          <w:rFonts w:ascii="Arial" w:hAnsi="Arial" w:cs="Arial"/>
          <w:i/>
          <w:sz w:val="24"/>
          <w:szCs w:val="24"/>
        </w:rPr>
        <w:t>***** ***** ***** *****</w:t>
      </w:r>
      <w:r w:rsidR="00542DB3" w:rsidRPr="005F4C50">
        <w:rPr>
          <w:rFonts w:ascii="Arial" w:hAnsi="Arial" w:cs="Arial"/>
          <w:i/>
          <w:sz w:val="24"/>
          <w:szCs w:val="24"/>
        </w:rPr>
        <w:t xml:space="preserve">, solicitó al Director Administrativo de la Secretaría de Administración del Estado, la contratación de diversos servicios, </w:t>
      </w:r>
      <w:r w:rsidR="00A74446" w:rsidRPr="005F4C50">
        <w:rPr>
          <w:rFonts w:ascii="Arial" w:hAnsi="Arial" w:cs="Arial"/>
          <w:i/>
          <w:sz w:val="24"/>
          <w:szCs w:val="24"/>
        </w:rPr>
        <w:t>también</w:t>
      </w:r>
      <w:r w:rsidR="00542DB3" w:rsidRPr="005F4C50">
        <w:rPr>
          <w:rFonts w:ascii="Arial" w:hAnsi="Arial" w:cs="Arial"/>
          <w:i/>
          <w:sz w:val="24"/>
          <w:szCs w:val="24"/>
        </w:rPr>
        <w:t xml:space="preserve"> es cierto que no bastaba la solicitud de dichos servicios para que dicho </w:t>
      </w:r>
      <w:r w:rsidR="0008190B" w:rsidRPr="005F4C50">
        <w:rPr>
          <w:rFonts w:ascii="Arial" w:hAnsi="Arial" w:cs="Arial"/>
          <w:i/>
          <w:sz w:val="24"/>
          <w:szCs w:val="24"/>
        </w:rPr>
        <w:t xml:space="preserve">ciudadano suscribiera los contratos de mérito, sino que previamente, </w:t>
      </w:r>
      <w:r w:rsidR="00C8636D" w:rsidRPr="005F4C50">
        <w:rPr>
          <w:rFonts w:ascii="Arial" w:hAnsi="Arial" w:cs="Arial"/>
          <w:i/>
          <w:sz w:val="24"/>
          <w:szCs w:val="24"/>
        </w:rPr>
        <w:t>debió</w:t>
      </w:r>
      <w:r w:rsidR="0008190B" w:rsidRPr="005F4C50">
        <w:rPr>
          <w:rFonts w:ascii="Arial" w:hAnsi="Arial" w:cs="Arial"/>
          <w:i/>
          <w:sz w:val="24"/>
          <w:szCs w:val="24"/>
        </w:rPr>
        <w:t xml:space="preserve"> observar que para ello existiera una autorizaci</w:t>
      </w:r>
      <w:r w:rsidR="00C8636D" w:rsidRPr="005F4C50">
        <w:rPr>
          <w:rFonts w:ascii="Arial" w:hAnsi="Arial" w:cs="Arial"/>
          <w:i/>
          <w:sz w:val="24"/>
          <w:szCs w:val="24"/>
        </w:rPr>
        <w:t>ón del Comité</w:t>
      </w:r>
      <w:r w:rsidR="0008190B" w:rsidRPr="005F4C50">
        <w:rPr>
          <w:rFonts w:ascii="Arial" w:hAnsi="Arial" w:cs="Arial"/>
          <w:i/>
          <w:sz w:val="24"/>
          <w:szCs w:val="24"/>
        </w:rPr>
        <w:t xml:space="preserve"> de Adquisiciones de Bienes y Servicios del Poder Ejecutivo y Director de Recursos Materiales.</w:t>
      </w:r>
    </w:p>
    <w:p w14:paraId="490BE12A" w14:textId="1CEAC6C3" w:rsidR="00F95E77" w:rsidRDefault="00F95E77" w:rsidP="005F4C50">
      <w:pPr>
        <w:tabs>
          <w:tab w:val="left" w:pos="284"/>
          <w:tab w:val="left" w:pos="567"/>
        </w:tabs>
        <w:spacing w:before="240" w:line="240" w:lineRule="auto"/>
        <w:jc w:val="both"/>
        <w:rPr>
          <w:rFonts w:ascii="Arial" w:hAnsi="Arial" w:cs="Arial"/>
          <w:sz w:val="24"/>
          <w:szCs w:val="24"/>
        </w:rPr>
      </w:pPr>
      <w:r w:rsidRPr="005F4C50">
        <w:rPr>
          <w:rFonts w:ascii="Arial" w:hAnsi="Arial" w:cs="Arial"/>
          <w:i/>
          <w:sz w:val="24"/>
          <w:szCs w:val="24"/>
        </w:rPr>
        <w:t xml:space="preserve">De igual forma no es obstáculo para decir lo anterior el oficio </w:t>
      </w:r>
      <w:r w:rsidR="00802B4C">
        <w:rPr>
          <w:rFonts w:ascii="Arial" w:hAnsi="Arial" w:cs="Arial"/>
          <w:i/>
          <w:sz w:val="24"/>
          <w:szCs w:val="24"/>
        </w:rPr>
        <w:t>SA/CAEASEO/ST/****/**/2018</w:t>
      </w:r>
      <w:r w:rsidRPr="005F4C50">
        <w:rPr>
          <w:rFonts w:ascii="Arial" w:hAnsi="Arial" w:cs="Arial"/>
          <w:i/>
          <w:sz w:val="24"/>
          <w:szCs w:val="24"/>
        </w:rPr>
        <w:t xml:space="preserve"> de fecha </w:t>
      </w:r>
      <w:r w:rsidR="00802B4C">
        <w:rPr>
          <w:rFonts w:ascii="Arial" w:hAnsi="Arial" w:cs="Arial"/>
          <w:i/>
          <w:sz w:val="24"/>
          <w:szCs w:val="24"/>
        </w:rPr>
        <w:t>***** de ***** de dos mil dieciocho</w:t>
      </w:r>
      <w:r w:rsidRPr="005F4C50">
        <w:rPr>
          <w:rFonts w:ascii="Arial" w:hAnsi="Arial" w:cs="Arial"/>
          <w:i/>
          <w:sz w:val="24"/>
          <w:szCs w:val="24"/>
        </w:rPr>
        <w:t xml:space="preserve">, pues si bien el mismo fue ofrecido como prueba por parte del ciudadano </w:t>
      </w:r>
      <w:r w:rsidR="00802B4C">
        <w:rPr>
          <w:rFonts w:ascii="Arial" w:hAnsi="Arial" w:cs="Arial"/>
          <w:i/>
          <w:sz w:val="24"/>
          <w:szCs w:val="24"/>
        </w:rPr>
        <w:t>***** ***** ***** *****</w:t>
      </w:r>
      <w:r w:rsidRPr="005F4C50">
        <w:rPr>
          <w:rFonts w:ascii="Arial" w:hAnsi="Arial" w:cs="Arial"/>
          <w:i/>
          <w:sz w:val="24"/>
          <w:szCs w:val="24"/>
        </w:rPr>
        <w:t xml:space="preserve">, en nada le beneficia, ya que dicho oficio </w:t>
      </w:r>
      <w:r w:rsidR="005F4C50" w:rsidRPr="005F4C50">
        <w:rPr>
          <w:rFonts w:ascii="Arial" w:hAnsi="Arial" w:cs="Arial"/>
          <w:i/>
          <w:sz w:val="24"/>
          <w:szCs w:val="24"/>
        </w:rPr>
        <w:t>únicamente</w:t>
      </w:r>
      <w:r w:rsidRPr="005F4C50">
        <w:rPr>
          <w:rFonts w:ascii="Arial" w:hAnsi="Arial" w:cs="Arial"/>
          <w:i/>
          <w:sz w:val="24"/>
          <w:szCs w:val="24"/>
        </w:rPr>
        <w:t xml:space="preserve"> confirma </w:t>
      </w:r>
      <w:r w:rsidR="005F4C50" w:rsidRPr="005F4C50">
        <w:rPr>
          <w:rFonts w:ascii="Arial" w:hAnsi="Arial" w:cs="Arial"/>
          <w:i/>
          <w:sz w:val="24"/>
          <w:szCs w:val="24"/>
        </w:rPr>
        <w:t>que</w:t>
      </w:r>
      <w:r w:rsidRPr="005F4C50">
        <w:rPr>
          <w:rFonts w:ascii="Arial" w:hAnsi="Arial" w:cs="Arial"/>
          <w:i/>
          <w:sz w:val="24"/>
          <w:szCs w:val="24"/>
        </w:rPr>
        <w:t xml:space="preserve"> el ciudadano </w:t>
      </w:r>
      <w:r w:rsidR="00802B4C">
        <w:rPr>
          <w:rFonts w:ascii="Arial" w:hAnsi="Arial" w:cs="Arial"/>
          <w:i/>
          <w:sz w:val="24"/>
          <w:szCs w:val="24"/>
        </w:rPr>
        <w:t>***** ***** ***** *****</w:t>
      </w:r>
      <w:r w:rsidRPr="005F4C50">
        <w:rPr>
          <w:rFonts w:ascii="Arial" w:hAnsi="Arial" w:cs="Arial"/>
          <w:i/>
          <w:sz w:val="24"/>
          <w:szCs w:val="24"/>
        </w:rPr>
        <w:t xml:space="preserve">, firmó los contratos de mérito sin que previamente se haya observado el procedimiento de adjudicación directa, toda vez del contenido de dicho oficio, claramente </w:t>
      </w:r>
      <w:r w:rsidR="005F4C50" w:rsidRPr="005F4C50">
        <w:rPr>
          <w:rFonts w:ascii="Arial" w:hAnsi="Arial" w:cs="Arial"/>
          <w:i/>
          <w:sz w:val="24"/>
          <w:szCs w:val="24"/>
        </w:rPr>
        <w:t>se desprende el procedimiento tratándose de la modalidad de adjudicación directa, el cual evidentemente no fue observado, pues únicamente se realizó la solicitud, sin observarse los demás requisitos</w:t>
      </w:r>
      <w:r w:rsidR="005F4C50">
        <w:rPr>
          <w:rFonts w:ascii="Arial" w:hAnsi="Arial" w:cs="Arial"/>
          <w:sz w:val="24"/>
          <w:szCs w:val="24"/>
        </w:rPr>
        <w:t>.”</w:t>
      </w:r>
    </w:p>
    <w:p w14:paraId="67C9F427" w14:textId="19E8A0D1" w:rsidR="00DE51E7" w:rsidRDefault="005F4C50" w:rsidP="00164ABE">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 De lo transcrito se advierte</w:t>
      </w:r>
      <w:r w:rsidR="00F714A9">
        <w:rPr>
          <w:rFonts w:ascii="Arial" w:hAnsi="Arial" w:cs="Arial"/>
          <w:sz w:val="24"/>
          <w:szCs w:val="24"/>
        </w:rPr>
        <w:t>,</w:t>
      </w:r>
      <w:r>
        <w:rPr>
          <w:rFonts w:ascii="Arial" w:hAnsi="Arial" w:cs="Arial"/>
          <w:sz w:val="24"/>
          <w:szCs w:val="24"/>
        </w:rPr>
        <w:t xml:space="preserve"> que fue la propia autoridad demandada</w:t>
      </w:r>
      <w:r w:rsidR="00F714A9">
        <w:rPr>
          <w:rFonts w:ascii="Arial" w:hAnsi="Arial" w:cs="Arial"/>
          <w:sz w:val="24"/>
          <w:szCs w:val="24"/>
        </w:rPr>
        <w:t>,</w:t>
      </w:r>
      <w:r>
        <w:rPr>
          <w:rFonts w:ascii="Arial" w:hAnsi="Arial" w:cs="Arial"/>
          <w:sz w:val="24"/>
          <w:szCs w:val="24"/>
        </w:rPr>
        <w:t xml:space="preserve"> quien en la resolución dictada con fecha </w:t>
      </w:r>
      <w:r w:rsidR="00802B4C">
        <w:rPr>
          <w:rFonts w:ascii="Arial" w:hAnsi="Arial" w:cs="Arial"/>
          <w:sz w:val="24"/>
          <w:szCs w:val="24"/>
        </w:rPr>
        <w:t xml:space="preserve">***** de ***** de dos mil dieciocho </w:t>
      </w:r>
      <w:r w:rsidR="00802B4C">
        <w:rPr>
          <w:rFonts w:ascii="Arial" w:hAnsi="Arial" w:cs="Arial"/>
          <w:sz w:val="24"/>
          <w:szCs w:val="24"/>
        </w:rPr>
        <w:lastRenderedPageBreak/>
        <w:t>(**/**/2018)</w:t>
      </w:r>
      <w:r w:rsidRPr="00B945D8">
        <w:rPr>
          <w:rFonts w:ascii="Arial" w:hAnsi="Arial" w:cs="Arial"/>
          <w:sz w:val="24"/>
          <w:szCs w:val="24"/>
        </w:rPr>
        <w:t xml:space="preserve">, advirtió que el actor </w:t>
      </w:r>
      <w:r w:rsidR="005170C5" w:rsidRPr="00B945D8">
        <w:rPr>
          <w:rFonts w:ascii="Arial" w:hAnsi="Arial" w:cs="Arial"/>
          <w:sz w:val="24"/>
          <w:szCs w:val="24"/>
        </w:rPr>
        <w:t>había realizado solicitudes de</w:t>
      </w:r>
      <w:r w:rsidR="00143AB7" w:rsidRPr="00B945D8">
        <w:rPr>
          <w:rFonts w:ascii="Arial" w:hAnsi="Arial" w:cs="Arial"/>
          <w:sz w:val="24"/>
          <w:szCs w:val="24"/>
        </w:rPr>
        <w:t xml:space="preserve"> contratación</w:t>
      </w:r>
      <w:r w:rsidR="005170C5" w:rsidRPr="00B945D8">
        <w:rPr>
          <w:rFonts w:ascii="Arial" w:hAnsi="Arial" w:cs="Arial"/>
          <w:sz w:val="24"/>
          <w:szCs w:val="24"/>
        </w:rPr>
        <w:t xml:space="preserve">, </w:t>
      </w:r>
      <w:r w:rsidR="009A7C42" w:rsidRPr="00B945D8">
        <w:rPr>
          <w:rFonts w:ascii="Arial" w:hAnsi="Arial" w:cs="Arial"/>
          <w:sz w:val="24"/>
          <w:szCs w:val="24"/>
        </w:rPr>
        <w:t xml:space="preserve">al Secretario Técnico del </w:t>
      </w:r>
      <w:r w:rsidR="005170C5" w:rsidRPr="00B945D8">
        <w:rPr>
          <w:rFonts w:ascii="Arial" w:hAnsi="Arial" w:cs="Arial"/>
          <w:sz w:val="24"/>
          <w:szCs w:val="24"/>
        </w:rPr>
        <w:t>Comité de Adquisiciones</w:t>
      </w:r>
      <w:r w:rsidR="005170C5" w:rsidRPr="005170C5">
        <w:rPr>
          <w:rFonts w:ascii="Arial" w:hAnsi="Arial" w:cs="Arial"/>
          <w:sz w:val="24"/>
          <w:szCs w:val="24"/>
        </w:rPr>
        <w:t xml:space="preserve"> de Bienes y Servicios del</w:t>
      </w:r>
      <w:r w:rsidR="009A7C42">
        <w:rPr>
          <w:rFonts w:ascii="Arial" w:hAnsi="Arial" w:cs="Arial"/>
          <w:sz w:val="24"/>
          <w:szCs w:val="24"/>
        </w:rPr>
        <w:t xml:space="preserve"> Poder Ejecutivo del Estado</w:t>
      </w:r>
      <w:r w:rsidR="005170C5" w:rsidRPr="005170C5">
        <w:rPr>
          <w:rFonts w:ascii="Arial" w:hAnsi="Arial" w:cs="Arial"/>
          <w:sz w:val="24"/>
          <w:szCs w:val="24"/>
        </w:rPr>
        <w:t xml:space="preserve">, </w:t>
      </w:r>
      <w:r w:rsidR="009A7C42">
        <w:rPr>
          <w:rFonts w:ascii="Arial" w:hAnsi="Arial" w:cs="Arial"/>
          <w:sz w:val="24"/>
          <w:szCs w:val="24"/>
        </w:rPr>
        <w:t>y a</w:t>
      </w:r>
      <w:r w:rsidR="0096451E">
        <w:rPr>
          <w:rFonts w:ascii="Arial" w:hAnsi="Arial" w:cs="Arial"/>
          <w:sz w:val="24"/>
          <w:szCs w:val="24"/>
        </w:rPr>
        <w:t>l Director Administrativo de la Secretaría de Administración</w:t>
      </w:r>
      <w:r w:rsidR="00B945D8">
        <w:rPr>
          <w:rFonts w:ascii="Arial" w:hAnsi="Arial" w:cs="Arial"/>
          <w:sz w:val="24"/>
          <w:szCs w:val="24"/>
        </w:rPr>
        <w:t xml:space="preserve"> del Gobierno del Estado de Oaxaca</w:t>
      </w:r>
      <w:r w:rsidR="0096451E">
        <w:rPr>
          <w:rFonts w:ascii="Arial" w:hAnsi="Arial" w:cs="Arial"/>
          <w:sz w:val="24"/>
          <w:szCs w:val="24"/>
        </w:rPr>
        <w:t xml:space="preserve">, </w:t>
      </w:r>
      <w:r w:rsidR="0062567D">
        <w:rPr>
          <w:rFonts w:ascii="Arial" w:hAnsi="Arial" w:cs="Arial"/>
          <w:sz w:val="24"/>
          <w:szCs w:val="24"/>
        </w:rPr>
        <w:t>pues así se advierte de</w:t>
      </w:r>
      <w:r w:rsidR="005A6A10">
        <w:rPr>
          <w:rFonts w:ascii="Arial" w:hAnsi="Arial" w:cs="Arial"/>
          <w:sz w:val="24"/>
          <w:szCs w:val="24"/>
        </w:rPr>
        <w:t xml:space="preserve"> </w:t>
      </w:r>
      <w:r w:rsidR="0062567D">
        <w:rPr>
          <w:rFonts w:ascii="Arial" w:hAnsi="Arial" w:cs="Arial"/>
          <w:sz w:val="24"/>
          <w:szCs w:val="24"/>
        </w:rPr>
        <w:t>l</w:t>
      </w:r>
      <w:r w:rsidR="005A6A10">
        <w:rPr>
          <w:rFonts w:ascii="Arial" w:hAnsi="Arial" w:cs="Arial"/>
          <w:sz w:val="24"/>
          <w:szCs w:val="24"/>
        </w:rPr>
        <w:t>os</w:t>
      </w:r>
      <w:r w:rsidR="0062567D">
        <w:rPr>
          <w:rFonts w:ascii="Arial" w:hAnsi="Arial" w:cs="Arial"/>
          <w:sz w:val="24"/>
          <w:szCs w:val="24"/>
        </w:rPr>
        <w:t xml:space="preserve"> oficio</w:t>
      </w:r>
      <w:r w:rsidR="005A6A10">
        <w:rPr>
          <w:rFonts w:ascii="Arial" w:hAnsi="Arial" w:cs="Arial"/>
          <w:sz w:val="24"/>
          <w:szCs w:val="24"/>
        </w:rPr>
        <w:t>s</w:t>
      </w:r>
      <w:r w:rsidR="0062567D">
        <w:rPr>
          <w:rFonts w:ascii="Arial" w:hAnsi="Arial" w:cs="Arial"/>
          <w:sz w:val="24"/>
          <w:szCs w:val="24"/>
        </w:rPr>
        <w:t xml:space="preserve"> </w:t>
      </w:r>
      <w:r w:rsidR="00802B4C">
        <w:rPr>
          <w:rFonts w:ascii="Arial" w:hAnsi="Arial" w:cs="Arial"/>
          <w:sz w:val="24"/>
          <w:szCs w:val="24"/>
        </w:rPr>
        <w:t>SA/DA/***/2016</w:t>
      </w:r>
      <w:r w:rsidR="005A6A10">
        <w:rPr>
          <w:rFonts w:ascii="Arial" w:hAnsi="Arial" w:cs="Arial"/>
          <w:sz w:val="24"/>
          <w:szCs w:val="24"/>
        </w:rPr>
        <w:t xml:space="preserve"> y </w:t>
      </w:r>
      <w:r w:rsidR="00802B4C">
        <w:rPr>
          <w:rFonts w:ascii="Arial" w:hAnsi="Arial" w:cs="Arial"/>
          <w:sz w:val="24"/>
          <w:szCs w:val="24"/>
        </w:rPr>
        <w:t>CHG/ADMON/*****/2016</w:t>
      </w:r>
      <w:r w:rsidR="001C563E">
        <w:rPr>
          <w:rFonts w:ascii="Arial" w:hAnsi="Arial" w:cs="Arial"/>
          <w:sz w:val="24"/>
          <w:szCs w:val="24"/>
        </w:rPr>
        <w:t xml:space="preserve">, </w:t>
      </w:r>
      <w:r w:rsidR="005A6A10">
        <w:rPr>
          <w:rFonts w:ascii="Arial" w:hAnsi="Arial" w:cs="Arial"/>
          <w:sz w:val="24"/>
          <w:szCs w:val="24"/>
        </w:rPr>
        <w:t>visible</w:t>
      </w:r>
      <w:r w:rsidR="001C563E">
        <w:rPr>
          <w:rFonts w:ascii="Arial" w:hAnsi="Arial" w:cs="Arial"/>
          <w:sz w:val="24"/>
          <w:szCs w:val="24"/>
        </w:rPr>
        <w:t>s</w:t>
      </w:r>
      <w:r w:rsidR="005A6A10">
        <w:rPr>
          <w:rFonts w:ascii="Arial" w:hAnsi="Arial" w:cs="Arial"/>
          <w:sz w:val="24"/>
          <w:szCs w:val="24"/>
        </w:rPr>
        <w:t xml:space="preserve"> a fojas 353-355</w:t>
      </w:r>
      <w:r w:rsidR="001C563E">
        <w:rPr>
          <w:rFonts w:ascii="Arial" w:hAnsi="Arial" w:cs="Arial"/>
          <w:sz w:val="24"/>
          <w:szCs w:val="24"/>
        </w:rPr>
        <w:t>, 357-360</w:t>
      </w:r>
      <w:r w:rsidR="005A6A10">
        <w:rPr>
          <w:rFonts w:ascii="Arial" w:hAnsi="Arial" w:cs="Arial"/>
          <w:sz w:val="24"/>
          <w:szCs w:val="24"/>
        </w:rPr>
        <w:t xml:space="preserve"> Tomo IV Expedien</w:t>
      </w:r>
      <w:r w:rsidR="001C563E">
        <w:rPr>
          <w:rFonts w:ascii="Arial" w:hAnsi="Arial" w:cs="Arial"/>
          <w:sz w:val="24"/>
          <w:szCs w:val="24"/>
        </w:rPr>
        <w:t xml:space="preserve">te Administrativo </w:t>
      </w:r>
      <w:r w:rsidR="00802B4C">
        <w:rPr>
          <w:rFonts w:ascii="Arial" w:hAnsi="Arial" w:cs="Arial"/>
          <w:sz w:val="24"/>
          <w:szCs w:val="24"/>
        </w:rPr>
        <w:t>***/RA-A/2018</w:t>
      </w:r>
      <w:r w:rsidR="00F714A9">
        <w:rPr>
          <w:rFonts w:ascii="Arial" w:hAnsi="Arial" w:cs="Arial"/>
          <w:sz w:val="24"/>
          <w:szCs w:val="24"/>
        </w:rPr>
        <w:t xml:space="preserve">; </w:t>
      </w:r>
      <w:r w:rsidR="002E3DEB">
        <w:rPr>
          <w:rFonts w:ascii="Arial" w:hAnsi="Arial" w:cs="Arial"/>
          <w:sz w:val="24"/>
          <w:szCs w:val="24"/>
        </w:rPr>
        <w:t xml:space="preserve">luego entonces, la conducta </w:t>
      </w:r>
      <w:r w:rsidR="005131C4">
        <w:rPr>
          <w:rFonts w:ascii="Arial" w:hAnsi="Arial" w:cs="Arial"/>
          <w:sz w:val="24"/>
          <w:szCs w:val="24"/>
        </w:rPr>
        <w:t>atribuida al actor</w:t>
      </w:r>
      <w:r w:rsidR="005A18F3">
        <w:rPr>
          <w:rFonts w:ascii="Arial" w:hAnsi="Arial" w:cs="Arial"/>
          <w:sz w:val="24"/>
          <w:szCs w:val="24"/>
        </w:rPr>
        <w:t>,</w:t>
      </w:r>
      <w:r w:rsidR="005131C4">
        <w:rPr>
          <w:rFonts w:ascii="Arial" w:hAnsi="Arial" w:cs="Arial"/>
          <w:sz w:val="24"/>
          <w:szCs w:val="24"/>
        </w:rPr>
        <w:t xml:space="preserve"> </w:t>
      </w:r>
      <w:r w:rsidR="00F714A9">
        <w:rPr>
          <w:rFonts w:ascii="Arial" w:hAnsi="Arial" w:cs="Arial"/>
          <w:sz w:val="24"/>
          <w:szCs w:val="24"/>
        </w:rPr>
        <w:t xml:space="preserve">consistente en </w:t>
      </w:r>
      <w:r w:rsidR="00164ABE" w:rsidRPr="00164ABE">
        <w:rPr>
          <w:rFonts w:ascii="Arial" w:hAnsi="Arial" w:cs="Arial"/>
          <w:sz w:val="24"/>
          <w:szCs w:val="24"/>
        </w:rPr>
        <w:t xml:space="preserve">haber firmado </w:t>
      </w:r>
      <w:r w:rsidR="00164ABE">
        <w:rPr>
          <w:rFonts w:ascii="Arial" w:hAnsi="Arial" w:cs="Arial"/>
          <w:sz w:val="24"/>
          <w:szCs w:val="24"/>
        </w:rPr>
        <w:t xml:space="preserve">diversos </w:t>
      </w:r>
      <w:r w:rsidR="00164ABE" w:rsidRPr="00164ABE">
        <w:rPr>
          <w:rFonts w:ascii="Arial" w:hAnsi="Arial" w:cs="Arial"/>
          <w:sz w:val="24"/>
          <w:szCs w:val="24"/>
        </w:rPr>
        <w:t xml:space="preserve">contratos de prestación de servicios, así como los contratos abiertos de prestación de servicios, </w:t>
      </w:r>
      <w:r w:rsidR="00164ABE" w:rsidRPr="00164ABE">
        <w:rPr>
          <w:rFonts w:ascii="Arial" w:hAnsi="Arial" w:cs="Arial"/>
          <w:b/>
          <w:sz w:val="24"/>
          <w:szCs w:val="24"/>
        </w:rPr>
        <w:t xml:space="preserve">sin haber sometido a consideración </w:t>
      </w:r>
      <w:r w:rsidR="00164ABE" w:rsidRPr="00164ABE">
        <w:rPr>
          <w:rFonts w:ascii="Arial" w:hAnsi="Arial" w:cs="Arial"/>
          <w:sz w:val="24"/>
          <w:szCs w:val="24"/>
        </w:rPr>
        <w:t>del Comité de Adquisiciones de Bienes y Servicios del Ejecutivo Estatal, los acuerdos administrativos, para la dictaminación y autorización de dichos contratos bajo la modalidad adjudicación directa</w:t>
      </w:r>
      <w:r w:rsidR="00164ABE">
        <w:rPr>
          <w:rFonts w:ascii="Arial" w:hAnsi="Arial" w:cs="Arial"/>
          <w:sz w:val="24"/>
          <w:szCs w:val="24"/>
        </w:rPr>
        <w:t xml:space="preserve">, </w:t>
      </w:r>
      <w:r w:rsidR="00164ABE" w:rsidRPr="005A18F3">
        <w:rPr>
          <w:rFonts w:ascii="Arial" w:hAnsi="Arial" w:cs="Arial"/>
          <w:b/>
          <w:sz w:val="24"/>
          <w:szCs w:val="24"/>
        </w:rPr>
        <w:t>n</w:t>
      </w:r>
      <w:r w:rsidR="00AA4F92" w:rsidRPr="005A18F3">
        <w:rPr>
          <w:rFonts w:ascii="Arial" w:hAnsi="Arial" w:cs="Arial"/>
          <w:b/>
          <w:sz w:val="24"/>
          <w:szCs w:val="24"/>
        </w:rPr>
        <w:t>o podía configurarse</w:t>
      </w:r>
      <w:r w:rsidR="00AA4F92">
        <w:rPr>
          <w:rFonts w:ascii="Arial" w:hAnsi="Arial" w:cs="Arial"/>
          <w:sz w:val="24"/>
          <w:szCs w:val="24"/>
        </w:rPr>
        <w:t xml:space="preserve"> en su totalidad</w:t>
      </w:r>
      <w:r w:rsidR="005A18F3">
        <w:rPr>
          <w:rFonts w:ascii="Arial" w:hAnsi="Arial" w:cs="Arial"/>
          <w:sz w:val="24"/>
          <w:szCs w:val="24"/>
        </w:rPr>
        <w:t>,</w:t>
      </w:r>
      <w:r w:rsidR="00AA4F92">
        <w:rPr>
          <w:rFonts w:ascii="Arial" w:hAnsi="Arial" w:cs="Arial"/>
          <w:sz w:val="24"/>
          <w:szCs w:val="24"/>
        </w:rPr>
        <w:t xml:space="preserve"> pues </w:t>
      </w:r>
      <w:r w:rsidR="00DB5FD5">
        <w:rPr>
          <w:rFonts w:ascii="Arial" w:hAnsi="Arial" w:cs="Arial"/>
          <w:sz w:val="24"/>
          <w:szCs w:val="24"/>
        </w:rPr>
        <w:t xml:space="preserve">si la autoridad demandada había advertido que </w:t>
      </w:r>
      <w:r w:rsidR="00AA4F92">
        <w:rPr>
          <w:rFonts w:ascii="Arial" w:hAnsi="Arial" w:cs="Arial"/>
          <w:sz w:val="24"/>
          <w:szCs w:val="24"/>
        </w:rPr>
        <w:t>con los hechos acreditados en el procedimiento administrativo</w:t>
      </w:r>
      <w:r w:rsidR="009160FA">
        <w:rPr>
          <w:rFonts w:ascii="Arial" w:hAnsi="Arial" w:cs="Arial"/>
          <w:sz w:val="24"/>
          <w:szCs w:val="24"/>
        </w:rPr>
        <w:t>,</w:t>
      </w:r>
      <w:r w:rsidR="00AA4F92">
        <w:rPr>
          <w:rFonts w:ascii="Arial" w:hAnsi="Arial" w:cs="Arial"/>
          <w:sz w:val="24"/>
          <w:szCs w:val="24"/>
        </w:rPr>
        <w:t xml:space="preserve"> se </w:t>
      </w:r>
      <w:r w:rsidR="00DB5FD5">
        <w:rPr>
          <w:rFonts w:ascii="Arial" w:hAnsi="Arial" w:cs="Arial"/>
          <w:sz w:val="24"/>
          <w:szCs w:val="24"/>
        </w:rPr>
        <w:t xml:space="preserve">acreditaba </w:t>
      </w:r>
      <w:r w:rsidR="00AA4F92">
        <w:rPr>
          <w:rFonts w:ascii="Arial" w:hAnsi="Arial" w:cs="Arial"/>
          <w:sz w:val="24"/>
          <w:szCs w:val="24"/>
        </w:rPr>
        <w:t xml:space="preserve">que el actor realizó las solicitudes </w:t>
      </w:r>
      <w:r w:rsidR="009160FA">
        <w:rPr>
          <w:rFonts w:ascii="Arial" w:hAnsi="Arial" w:cs="Arial"/>
          <w:sz w:val="24"/>
          <w:szCs w:val="24"/>
        </w:rPr>
        <w:t xml:space="preserve">ya descritas, </w:t>
      </w:r>
      <w:r w:rsidR="00537B50" w:rsidRPr="00B945D8">
        <w:rPr>
          <w:rFonts w:ascii="Arial" w:hAnsi="Arial" w:cs="Arial"/>
          <w:b/>
          <w:sz w:val="24"/>
          <w:szCs w:val="24"/>
        </w:rPr>
        <w:t>el</w:t>
      </w:r>
      <w:r w:rsidR="00A83E4A" w:rsidRPr="00B945D8">
        <w:rPr>
          <w:rFonts w:ascii="Arial" w:hAnsi="Arial" w:cs="Arial"/>
          <w:b/>
          <w:sz w:val="24"/>
          <w:szCs w:val="24"/>
        </w:rPr>
        <w:t xml:space="preserve">lo </w:t>
      </w:r>
      <w:r w:rsidR="009160FA" w:rsidRPr="00B945D8">
        <w:rPr>
          <w:rFonts w:ascii="Arial" w:hAnsi="Arial" w:cs="Arial"/>
          <w:b/>
          <w:sz w:val="24"/>
          <w:szCs w:val="24"/>
        </w:rPr>
        <w:t>sin duda</w:t>
      </w:r>
      <w:r w:rsidR="00537B50" w:rsidRPr="00B945D8">
        <w:rPr>
          <w:rFonts w:ascii="Arial" w:hAnsi="Arial" w:cs="Arial"/>
          <w:b/>
          <w:sz w:val="24"/>
          <w:szCs w:val="24"/>
        </w:rPr>
        <w:t xml:space="preserve"> debió impactar </w:t>
      </w:r>
      <w:r w:rsidR="009160FA" w:rsidRPr="00B945D8">
        <w:rPr>
          <w:rFonts w:ascii="Arial" w:hAnsi="Arial" w:cs="Arial"/>
          <w:b/>
          <w:sz w:val="24"/>
          <w:szCs w:val="24"/>
        </w:rPr>
        <w:t>en la actualización de la conducta atribuida y en la sanción impuesta</w:t>
      </w:r>
      <w:r w:rsidR="009160FA">
        <w:rPr>
          <w:rFonts w:ascii="Arial" w:hAnsi="Arial" w:cs="Arial"/>
          <w:sz w:val="24"/>
          <w:szCs w:val="24"/>
        </w:rPr>
        <w:t>,</w:t>
      </w:r>
      <w:r w:rsidR="00164ABE">
        <w:rPr>
          <w:rFonts w:ascii="Arial" w:hAnsi="Arial" w:cs="Arial"/>
          <w:sz w:val="24"/>
          <w:szCs w:val="24"/>
        </w:rPr>
        <w:t xml:space="preserve"> pues las faltas atribuidas al actor, precisamente consistían en la omisión de someter a consideración del Comité de Adquisiciones de Bienes y Servicios del Ejecutivo Estatal, los acuerdos administrativos para la dictaminación y  a</w:t>
      </w:r>
      <w:r w:rsidR="00B945D8">
        <w:rPr>
          <w:rFonts w:ascii="Arial" w:hAnsi="Arial" w:cs="Arial"/>
          <w:sz w:val="24"/>
          <w:szCs w:val="24"/>
        </w:rPr>
        <w:t xml:space="preserve">utorización de los contratos, por lo que </w:t>
      </w:r>
      <w:r w:rsidR="00412C09">
        <w:rPr>
          <w:rFonts w:ascii="Arial" w:hAnsi="Arial" w:cs="Arial"/>
          <w:sz w:val="24"/>
          <w:szCs w:val="24"/>
        </w:rPr>
        <w:t xml:space="preserve">debieron </w:t>
      </w:r>
      <w:r w:rsidR="00164ABE">
        <w:rPr>
          <w:rFonts w:ascii="Arial" w:hAnsi="Arial" w:cs="Arial"/>
          <w:sz w:val="24"/>
          <w:szCs w:val="24"/>
        </w:rPr>
        <w:t>tomarse en cuenta estas circunstancias</w:t>
      </w:r>
      <w:r w:rsidR="00412C09">
        <w:rPr>
          <w:rFonts w:ascii="Arial" w:hAnsi="Arial" w:cs="Arial"/>
          <w:sz w:val="24"/>
          <w:szCs w:val="24"/>
        </w:rPr>
        <w:t xml:space="preserve"> al momento de resolver el expediente administrativo iniciado en contra del actor, pues ello </w:t>
      </w:r>
      <w:r w:rsidR="00C13734">
        <w:rPr>
          <w:rFonts w:ascii="Arial" w:hAnsi="Arial" w:cs="Arial"/>
          <w:sz w:val="24"/>
          <w:szCs w:val="24"/>
        </w:rPr>
        <w:t>implic</w:t>
      </w:r>
      <w:r w:rsidR="00412C09">
        <w:rPr>
          <w:rFonts w:ascii="Arial" w:hAnsi="Arial" w:cs="Arial"/>
          <w:sz w:val="24"/>
          <w:szCs w:val="24"/>
        </w:rPr>
        <w:t>aba</w:t>
      </w:r>
      <w:r w:rsidR="00C13734">
        <w:rPr>
          <w:rFonts w:ascii="Arial" w:hAnsi="Arial" w:cs="Arial"/>
          <w:sz w:val="24"/>
          <w:szCs w:val="24"/>
        </w:rPr>
        <w:t xml:space="preserve"> que la conducta realizada por </w:t>
      </w:r>
      <w:r w:rsidR="00412C09">
        <w:rPr>
          <w:rFonts w:ascii="Arial" w:hAnsi="Arial" w:cs="Arial"/>
          <w:sz w:val="24"/>
          <w:szCs w:val="24"/>
        </w:rPr>
        <w:t>aquel</w:t>
      </w:r>
      <w:r w:rsidR="005A18F3">
        <w:rPr>
          <w:rFonts w:ascii="Arial" w:hAnsi="Arial" w:cs="Arial"/>
          <w:sz w:val="24"/>
          <w:szCs w:val="24"/>
        </w:rPr>
        <w:t>,</w:t>
      </w:r>
      <w:r w:rsidR="00C13734">
        <w:rPr>
          <w:rFonts w:ascii="Arial" w:hAnsi="Arial" w:cs="Arial"/>
          <w:sz w:val="24"/>
          <w:szCs w:val="24"/>
        </w:rPr>
        <w:t xml:space="preserve"> no encuadre exactamente en la hipótesis de la</w:t>
      </w:r>
      <w:r w:rsidR="007D0C91">
        <w:rPr>
          <w:rFonts w:ascii="Arial" w:hAnsi="Arial" w:cs="Arial"/>
          <w:sz w:val="24"/>
          <w:szCs w:val="24"/>
        </w:rPr>
        <w:t>s</w:t>
      </w:r>
      <w:r w:rsidR="00C13734">
        <w:rPr>
          <w:rFonts w:ascii="Arial" w:hAnsi="Arial" w:cs="Arial"/>
          <w:sz w:val="24"/>
          <w:szCs w:val="24"/>
        </w:rPr>
        <w:t xml:space="preserve"> falta</w:t>
      </w:r>
      <w:r w:rsidR="007D0C91">
        <w:rPr>
          <w:rFonts w:ascii="Arial" w:hAnsi="Arial" w:cs="Arial"/>
          <w:sz w:val="24"/>
          <w:szCs w:val="24"/>
        </w:rPr>
        <w:t>s</w:t>
      </w:r>
      <w:r w:rsidR="00C13734">
        <w:rPr>
          <w:rFonts w:ascii="Arial" w:hAnsi="Arial" w:cs="Arial"/>
          <w:sz w:val="24"/>
          <w:szCs w:val="24"/>
        </w:rPr>
        <w:t xml:space="preserve"> que le fue</w:t>
      </w:r>
      <w:r w:rsidR="007D0C91">
        <w:rPr>
          <w:rFonts w:ascii="Arial" w:hAnsi="Arial" w:cs="Arial"/>
          <w:sz w:val="24"/>
          <w:szCs w:val="24"/>
        </w:rPr>
        <w:t>ron</w:t>
      </w:r>
      <w:r w:rsidR="00C13734">
        <w:rPr>
          <w:rFonts w:ascii="Arial" w:hAnsi="Arial" w:cs="Arial"/>
          <w:sz w:val="24"/>
          <w:szCs w:val="24"/>
        </w:rPr>
        <w:t xml:space="preserve"> atribuida</w:t>
      </w:r>
      <w:r w:rsidR="007D0C91">
        <w:rPr>
          <w:rFonts w:ascii="Arial" w:hAnsi="Arial" w:cs="Arial"/>
          <w:sz w:val="24"/>
          <w:szCs w:val="24"/>
        </w:rPr>
        <w:t>s</w:t>
      </w:r>
      <w:r w:rsidR="00C13734">
        <w:rPr>
          <w:rFonts w:ascii="Arial" w:hAnsi="Arial" w:cs="Arial"/>
          <w:sz w:val="24"/>
          <w:szCs w:val="24"/>
        </w:rPr>
        <w:t>,</w:t>
      </w:r>
      <w:r w:rsidR="00B945D8">
        <w:rPr>
          <w:rFonts w:ascii="Arial" w:hAnsi="Arial" w:cs="Arial"/>
          <w:sz w:val="24"/>
          <w:szCs w:val="24"/>
        </w:rPr>
        <w:t xml:space="preserve"> previstas en los </w:t>
      </w:r>
      <w:r w:rsidR="0099271E">
        <w:rPr>
          <w:rFonts w:ascii="Arial" w:hAnsi="Arial" w:cs="Arial"/>
          <w:sz w:val="24"/>
          <w:szCs w:val="24"/>
        </w:rPr>
        <w:t>artículos</w:t>
      </w:r>
      <w:r w:rsidR="00B945D8">
        <w:rPr>
          <w:rFonts w:ascii="Arial" w:hAnsi="Arial" w:cs="Arial"/>
          <w:sz w:val="24"/>
          <w:szCs w:val="24"/>
        </w:rPr>
        <w:t xml:space="preserve"> 43 y 44 </w:t>
      </w:r>
      <w:r w:rsidR="0099271E">
        <w:rPr>
          <w:rFonts w:ascii="Arial" w:hAnsi="Arial" w:cs="Arial"/>
          <w:sz w:val="24"/>
          <w:szCs w:val="24"/>
        </w:rPr>
        <w:t xml:space="preserve">de la Ley de Adquisiciones, Arrendamientos y Servicios del Estado de Oaxaca, </w:t>
      </w:r>
      <w:r w:rsidR="00412C09">
        <w:rPr>
          <w:rFonts w:ascii="Arial" w:hAnsi="Arial" w:cs="Arial"/>
          <w:sz w:val="24"/>
          <w:szCs w:val="24"/>
        </w:rPr>
        <w:t xml:space="preserve">y al resolverse como se hizo, se </w:t>
      </w:r>
      <w:r w:rsidR="00DE51E7">
        <w:rPr>
          <w:rFonts w:ascii="Arial" w:hAnsi="Arial" w:cs="Arial"/>
          <w:sz w:val="24"/>
          <w:szCs w:val="24"/>
        </w:rPr>
        <w:t>violent</w:t>
      </w:r>
      <w:r w:rsidR="00412C09">
        <w:rPr>
          <w:rFonts w:ascii="Arial" w:hAnsi="Arial" w:cs="Arial"/>
          <w:sz w:val="24"/>
          <w:szCs w:val="24"/>
        </w:rPr>
        <w:t>ó</w:t>
      </w:r>
      <w:r w:rsidR="00DE51E7">
        <w:rPr>
          <w:rFonts w:ascii="Arial" w:hAnsi="Arial" w:cs="Arial"/>
          <w:sz w:val="24"/>
          <w:szCs w:val="24"/>
        </w:rPr>
        <w:t xml:space="preserve"> el principio de tipicidad</w:t>
      </w:r>
      <w:r w:rsidR="00B45CA8">
        <w:rPr>
          <w:rFonts w:ascii="Arial" w:hAnsi="Arial" w:cs="Arial"/>
          <w:sz w:val="24"/>
          <w:szCs w:val="24"/>
        </w:rPr>
        <w:t xml:space="preserve"> en contra del actor</w:t>
      </w:r>
      <w:r w:rsidR="00DE51E7">
        <w:rPr>
          <w:rFonts w:ascii="Arial" w:hAnsi="Arial" w:cs="Arial"/>
          <w:sz w:val="24"/>
          <w:szCs w:val="24"/>
        </w:rPr>
        <w:t>, el cual si bien es cierto</w:t>
      </w:r>
      <w:r w:rsidR="00B21A70">
        <w:rPr>
          <w:rFonts w:ascii="Arial" w:hAnsi="Arial" w:cs="Arial"/>
          <w:sz w:val="24"/>
          <w:szCs w:val="24"/>
        </w:rPr>
        <w:t>,</w:t>
      </w:r>
      <w:r w:rsidR="00DE51E7">
        <w:rPr>
          <w:rFonts w:ascii="Arial" w:hAnsi="Arial" w:cs="Arial"/>
          <w:sz w:val="24"/>
          <w:szCs w:val="24"/>
        </w:rPr>
        <w:t xml:space="preserve"> es referido a la materia penal, lo cierto es</w:t>
      </w:r>
      <w:r w:rsidR="00B21A70">
        <w:rPr>
          <w:rFonts w:ascii="Arial" w:hAnsi="Arial" w:cs="Arial"/>
          <w:sz w:val="24"/>
          <w:szCs w:val="24"/>
        </w:rPr>
        <w:t>,</w:t>
      </w:r>
      <w:r w:rsidR="00DE51E7">
        <w:rPr>
          <w:rFonts w:ascii="Arial" w:hAnsi="Arial" w:cs="Arial"/>
          <w:sz w:val="24"/>
          <w:szCs w:val="24"/>
        </w:rPr>
        <w:t xml:space="preserve"> que ha sido criterio del máximo Tribunal del País, que </w:t>
      </w:r>
      <w:r w:rsidR="00A8119B">
        <w:rPr>
          <w:rFonts w:ascii="Arial" w:hAnsi="Arial" w:cs="Arial"/>
          <w:sz w:val="24"/>
          <w:szCs w:val="24"/>
        </w:rPr>
        <w:t>dicho principio es aplicable a las sanciones administrativas</w:t>
      </w:r>
      <w:r w:rsidR="000203BB">
        <w:rPr>
          <w:rFonts w:ascii="Arial" w:hAnsi="Arial" w:cs="Arial"/>
          <w:sz w:val="24"/>
          <w:szCs w:val="24"/>
        </w:rPr>
        <w:t>,</w:t>
      </w:r>
      <w:r w:rsidR="007D0C91">
        <w:rPr>
          <w:rFonts w:ascii="Arial" w:hAnsi="Arial" w:cs="Arial"/>
          <w:sz w:val="24"/>
          <w:szCs w:val="24"/>
        </w:rPr>
        <w:t xml:space="preserve"> como en el presente caso;</w:t>
      </w:r>
      <w:r w:rsidR="00A8119B">
        <w:rPr>
          <w:rFonts w:ascii="Arial" w:hAnsi="Arial" w:cs="Arial"/>
          <w:sz w:val="24"/>
          <w:szCs w:val="24"/>
        </w:rPr>
        <w:t xml:space="preserve"> tal y como se advierte de las Jurisprudencias con datos de identificación: Semanario Judicial de la Federación y su Gaceta, Tomo XXIV, Agosto de 2006, Novena Época, pág. 1667</w:t>
      </w:r>
      <w:r w:rsidR="00F42E36">
        <w:rPr>
          <w:rFonts w:ascii="Arial" w:hAnsi="Arial" w:cs="Arial"/>
          <w:sz w:val="24"/>
          <w:szCs w:val="24"/>
        </w:rPr>
        <w:t>, registro 1744326, Jurisprudencia Constitucional Administrativa, Pleno, de rubro: “</w:t>
      </w:r>
      <w:r w:rsidR="00F42E36" w:rsidRPr="00CA4731">
        <w:rPr>
          <w:rFonts w:ascii="Arial" w:hAnsi="Arial" w:cs="Arial"/>
          <w:i/>
          <w:sz w:val="24"/>
          <w:szCs w:val="24"/>
        </w:rPr>
        <w:t>TIPICIDAD. EL PRINCIPIO RELATIVO, NORMALMENTE REFERIDO A LA MATERIA PENAL, ES APLICABLE A LAS INFRACCIONES Y SANCIONES ADMINISTRATIVAS</w:t>
      </w:r>
      <w:r w:rsidR="00F42E36" w:rsidRPr="00F42E36">
        <w:rPr>
          <w:rFonts w:ascii="Arial" w:hAnsi="Arial" w:cs="Arial"/>
          <w:sz w:val="24"/>
          <w:szCs w:val="24"/>
        </w:rPr>
        <w:t>.</w:t>
      </w:r>
      <w:r w:rsidR="00F42E36">
        <w:rPr>
          <w:rFonts w:ascii="Arial" w:hAnsi="Arial" w:cs="Arial"/>
          <w:sz w:val="24"/>
          <w:szCs w:val="24"/>
        </w:rPr>
        <w:t>”; y,</w:t>
      </w:r>
    </w:p>
    <w:p w14:paraId="49A86B96" w14:textId="77777777" w:rsidR="00F42E36" w:rsidRDefault="00F42E36" w:rsidP="00B53DA2">
      <w:pPr>
        <w:tabs>
          <w:tab w:val="left" w:pos="284"/>
          <w:tab w:val="left" w:pos="567"/>
        </w:tabs>
        <w:spacing w:before="240" w:line="360" w:lineRule="auto"/>
        <w:jc w:val="both"/>
        <w:rPr>
          <w:rFonts w:ascii="Arial" w:hAnsi="Arial" w:cs="Arial"/>
          <w:sz w:val="24"/>
          <w:szCs w:val="24"/>
        </w:rPr>
      </w:pPr>
      <w:r>
        <w:rPr>
          <w:rFonts w:ascii="Arial" w:hAnsi="Arial" w:cs="Arial"/>
          <w:sz w:val="24"/>
          <w:szCs w:val="24"/>
        </w:rPr>
        <w:t xml:space="preserve">Semanario Judicial de la Federación y su Gaceta, Tomo XXIV, Agosto de 2006, página 1565, </w:t>
      </w:r>
      <w:r w:rsidR="00AF43E7">
        <w:rPr>
          <w:rFonts w:ascii="Arial" w:hAnsi="Arial" w:cs="Arial"/>
          <w:sz w:val="24"/>
          <w:szCs w:val="24"/>
        </w:rPr>
        <w:t xml:space="preserve">Novena Época, registro 174488, Jurisprudencia </w:t>
      </w:r>
      <w:r w:rsidR="00E033BA">
        <w:rPr>
          <w:rFonts w:ascii="Arial" w:hAnsi="Arial" w:cs="Arial"/>
          <w:sz w:val="24"/>
          <w:szCs w:val="24"/>
        </w:rPr>
        <w:t>Constitucional</w:t>
      </w:r>
      <w:r w:rsidR="00AF43E7">
        <w:rPr>
          <w:rFonts w:ascii="Arial" w:hAnsi="Arial" w:cs="Arial"/>
          <w:sz w:val="24"/>
          <w:szCs w:val="24"/>
        </w:rPr>
        <w:t xml:space="preserve"> Administrativa, de rubro: </w:t>
      </w:r>
      <w:r w:rsidR="00E033BA" w:rsidRPr="00E033BA">
        <w:rPr>
          <w:rFonts w:ascii="Arial" w:hAnsi="Arial" w:cs="Arial"/>
          <w:i/>
          <w:sz w:val="24"/>
          <w:szCs w:val="24"/>
        </w:rPr>
        <w:t xml:space="preserve">“DERECHO ADMINISTRATIVO SANCIONADOR. PARA LA CONSTRUCCIÓN DE SUS PROPIOS </w:t>
      </w:r>
      <w:r w:rsidR="00E033BA" w:rsidRPr="00E033BA">
        <w:rPr>
          <w:rFonts w:ascii="Arial" w:hAnsi="Arial" w:cs="Arial"/>
          <w:i/>
          <w:sz w:val="24"/>
          <w:szCs w:val="24"/>
        </w:rPr>
        <w:lastRenderedPageBreak/>
        <w:t>PRINCIPIOS CONSTITUCIONALES ES VÁLIDO ACUDIR DE MANERA PRUDENTE A LAS TÉCNICAS GARANTISTAS DEL DERECHO PENAL, EN TANTO AMBOS SON MANIFESTACIONES DE LA POTESTAD PUNITIVA DEL ESTADO.”</w:t>
      </w:r>
    </w:p>
    <w:p w14:paraId="5D343727" w14:textId="404A332C" w:rsidR="00A8119B" w:rsidRDefault="001C1739" w:rsidP="00B53DA2">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ab/>
      </w:r>
      <w:r w:rsidRPr="00CA4731">
        <w:rPr>
          <w:rFonts w:ascii="Arial" w:hAnsi="Arial" w:cs="Arial"/>
          <w:b/>
          <w:sz w:val="24"/>
          <w:szCs w:val="24"/>
        </w:rPr>
        <w:t>Es fundado</w:t>
      </w:r>
      <w:r>
        <w:rPr>
          <w:rFonts w:ascii="Arial" w:hAnsi="Arial" w:cs="Arial"/>
          <w:sz w:val="24"/>
          <w:szCs w:val="24"/>
        </w:rPr>
        <w:t xml:space="preserve"> también el agravio </w:t>
      </w:r>
      <w:r w:rsidRPr="000C5CEC">
        <w:rPr>
          <w:rFonts w:ascii="Arial" w:hAnsi="Arial" w:cs="Arial"/>
          <w:sz w:val="24"/>
          <w:szCs w:val="24"/>
        </w:rPr>
        <w:t>expuesto por el actor</w:t>
      </w:r>
      <w:r w:rsidR="005A18F3">
        <w:rPr>
          <w:rFonts w:ascii="Arial" w:hAnsi="Arial" w:cs="Arial"/>
          <w:sz w:val="24"/>
          <w:szCs w:val="24"/>
        </w:rPr>
        <w:t>,</w:t>
      </w:r>
      <w:r w:rsidRPr="000C5CEC">
        <w:rPr>
          <w:rFonts w:ascii="Arial" w:hAnsi="Arial" w:cs="Arial"/>
          <w:sz w:val="24"/>
          <w:szCs w:val="24"/>
        </w:rPr>
        <w:t xml:space="preserve"> consistente en que la autoridad demandada lo hace responsable </w:t>
      </w:r>
      <w:r w:rsidR="005A18F3">
        <w:rPr>
          <w:rFonts w:ascii="Arial" w:hAnsi="Arial" w:cs="Arial"/>
          <w:sz w:val="24"/>
          <w:szCs w:val="24"/>
        </w:rPr>
        <w:t>único</w:t>
      </w:r>
      <w:r w:rsidRPr="000C5CEC">
        <w:rPr>
          <w:rFonts w:ascii="Arial" w:hAnsi="Arial" w:cs="Arial"/>
          <w:sz w:val="24"/>
          <w:szCs w:val="24"/>
        </w:rPr>
        <w:t xml:space="preserve"> de la firma de </w:t>
      </w:r>
      <w:r w:rsidR="005A18F3">
        <w:rPr>
          <w:rFonts w:ascii="Arial" w:hAnsi="Arial" w:cs="Arial"/>
          <w:sz w:val="24"/>
          <w:szCs w:val="24"/>
        </w:rPr>
        <w:t xml:space="preserve">diversos </w:t>
      </w:r>
      <w:r w:rsidRPr="000C5CEC">
        <w:rPr>
          <w:rFonts w:ascii="Arial" w:hAnsi="Arial" w:cs="Arial"/>
          <w:sz w:val="24"/>
          <w:szCs w:val="24"/>
        </w:rPr>
        <w:t>contratos que le atribuye</w:t>
      </w:r>
      <w:r w:rsidR="005A18F3">
        <w:rPr>
          <w:rFonts w:ascii="Arial" w:hAnsi="Arial" w:cs="Arial"/>
          <w:sz w:val="24"/>
          <w:szCs w:val="24"/>
        </w:rPr>
        <w:t xml:space="preserve">, cuando </w:t>
      </w:r>
      <w:r w:rsidR="00B21A70">
        <w:rPr>
          <w:rFonts w:ascii="Arial" w:hAnsi="Arial" w:cs="Arial"/>
          <w:sz w:val="24"/>
          <w:szCs w:val="24"/>
        </w:rPr>
        <w:t>existió intervención de otras autoridades</w:t>
      </w:r>
      <w:r w:rsidR="00404D27" w:rsidRPr="000C5CEC">
        <w:rPr>
          <w:rFonts w:ascii="Arial" w:hAnsi="Arial" w:cs="Arial"/>
          <w:sz w:val="24"/>
          <w:szCs w:val="24"/>
        </w:rPr>
        <w:t xml:space="preserve">; </w:t>
      </w:r>
      <w:r w:rsidR="00007167">
        <w:rPr>
          <w:rFonts w:ascii="Arial" w:hAnsi="Arial" w:cs="Arial"/>
          <w:sz w:val="24"/>
          <w:szCs w:val="24"/>
        </w:rPr>
        <w:t xml:space="preserve">asiste razón al actor, </w:t>
      </w:r>
      <w:r w:rsidR="000C5CEC">
        <w:rPr>
          <w:rFonts w:ascii="Arial" w:hAnsi="Arial" w:cs="Arial"/>
          <w:sz w:val="24"/>
          <w:szCs w:val="24"/>
        </w:rPr>
        <w:t xml:space="preserve">pues de las constancias que obran en el Tomo III del expediente administrativo </w:t>
      </w:r>
      <w:r w:rsidR="00802B4C">
        <w:rPr>
          <w:rFonts w:ascii="Arial" w:hAnsi="Arial" w:cs="Arial"/>
          <w:sz w:val="24"/>
          <w:szCs w:val="24"/>
        </w:rPr>
        <w:t>***/RA-A/2018</w:t>
      </w:r>
      <w:r w:rsidR="000C5CEC">
        <w:rPr>
          <w:rFonts w:ascii="Arial" w:hAnsi="Arial" w:cs="Arial"/>
          <w:sz w:val="24"/>
          <w:szCs w:val="24"/>
        </w:rPr>
        <w:t xml:space="preserve">, se advierte que en el acuerdo de </w:t>
      </w:r>
      <w:r w:rsidR="009A71F4">
        <w:rPr>
          <w:rFonts w:ascii="Arial" w:hAnsi="Arial" w:cs="Arial"/>
          <w:sz w:val="24"/>
          <w:szCs w:val="24"/>
        </w:rPr>
        <w:t>inicio</w:t>
      </w:r>
      <w:r w:rsidR="000C5CEC">
        <w:rPr>
          <w:rFonts w:ascii="Arial" w:hAnsi="Arial" w:cs="Arial"/>
          <w:sz w:val="24"/>
          <w:szCs w:val="24"/>
        </w:rPr>
        <w:t xml:space="preserve"> </w:t>
      </w:r>
      <w:r w:rsidR="009A71F4">
        <w:rPr>
          <w:rFonts w:ascii="Arial" w:hAnsi="Arial" w:cs="Arial"/>
          <w:sz w:val="24"/>
          <w:szCs w:val="24"/>
        </w:rPr>
        <w:t>de procedimiento de responsabilidad administrativa</w:t>
      </w:r>
      <w:r w:rsidR="00007167">
        <w:rPr>
          <w:rFonts w:ascii="Arial" w:hAnsi="Arial" w:cs="Arial"/>
          <w:sz w:val="24"/>
          <w:szCs w:val="24"/>
        </w:rPr>
        <w:t>,</w:t>
      </w:r>
      <w:r w:rsidR="009A71F4">
        <w:rPr>
          <w:rFonts w:ascii="Arial" w:hAnsi="Arial" w:cs="Arial"/>
          <w:sz w:val="24"/>
          <w:szCs w:val="24"/>
        </w:rPr>
        <w:t xml:space="preserve"> de fecha treinta de enero de dos mil dieciocho (30/01/2018, fojas 224-281), </w:t>
      </w:r>
      <w:r w:rsidR="00007167">
        <w:rPr>
          <w:rFonts w:ascii="Arial" w:hAnsi="Arial" w:cs="Arial"/>
          <w:sz w:val="24"/>
          <w:szCs w:val="24"/>
        </w:rPr>
        <w:t>fueron tres</w:t>
      </w:r>
      <w:r w:rsidR="00217EE9">
        <w:rPr>
          <w:rFonts w:ascii="Arial" w:hAnsi="Arial" w:cs="Arial"/>
          <w:sz w:val="24"/>
          <w:szCs w:val="24"/>
        </w:rPr>
        <w:t xml:space="preserve"> </w:t>
      </w:r>
      <w:r w:rsidR="00494580">
        <w:rPr>
          <w:rFonts w:ascii="Arial" w:hAnsi="Arial" w:cs="Arial"/>
          <w:sz w:val="24"/>
          <w:szCs w:val="24"/>
        </w:rPr>
        <w:t xml:space="preserve">faltas administrativas las atribuidas al actor, </w:t>
      </w:r>
      <w:r w:rsidR="00007167">
        <w:rPr>
          <w:rFonts w:ascii="Arial" w:hAnsi="Arial" w:cs="Arial"/>
          <w:sz w:val="24"/>
          <w:szCs w:val="24"/>
        </w:rPr>
        <w:t xml:space="preserve">dos como coautor y una como autor, </w:t>
      </w:r>
      <w:r w:rsidR="008A083A">
        <w:rPr>
          <w:rFonts w:ascii="Arial" w:hAnsi="Arial" w:cs="Arial"/>
          <w:sz w:val="24"/>
          <w:szCs w:val="24"/>
        </w:rPr>
        <w:t>como fueron</w:t>
      </w:r>
      <w:r w:rsidR="00494580">
        <w:rPr>
          <w:rFonts w:ascii="Arial" w:hAnsi="Arial" w:cs="Arial"/>
          <w:sz w:val="24"/>
          <w:szCs w:val="24"/>
        </w:rPr>
        <w:t>:</w:t>
      </w:r>
    </w:p>
    <w:p w14:paraId="3734AEF5" w14:textId="77777777" w:rsidR="00007167" w:rsidRPr="00C92078" w:rsidRDefault="00C92078" w:rsidP="00C55C48">
      <w:pPr>
        <w:tabs>
          <w:tab w:val="left" w:pos="284"/>
          <w:tab w:val="left" w:pos="567"/>
        </w:tabs>
        <w:spacing w:before="240" w:line="240" w:lineRule="auto"/>
        <w:jc w:val="both"/>
        <w:rPr>
          <w:rFonts w:ascii="Arial" w:hAnsi="Arial" w:cs="Arial"/>
          <w:b/>
          <w:sz w:val="24"/>
          <w:szCs w:val="24"/>
        </w:rPr>
      </w:pPr>
      <w:r>
        <w:rPr>
          <w:rFonts w:ascii="Arial" w:hAnsi="Arial" w:cs="Arial"/>
          <w:b/>
          <w:sz w:val="24"/>
          <w:szCs w:val="24"/>
        </w:rPr>
        <w:t>Como coautor.</w:t>
      </w:r>
    </w:p>
    <w:p w14:paraId="7B28B408" w14:textId="552690AB" w:rsidR="00494580" w:rsidRPr="00E04491" w:rsidRDefault="00C55C48" w:rsidP="00C55C48">
      <w:pPr>
        <w:tabs>
          <w:tab w:val="left" w:pos="284"/>
          <w:tab w:val="left" w:pos="567"/>
        </w:tabs>
        <w:spacing w:before="240" w:line="240" w:lineRule="auto"/>
        <w:jc w:val="both"/>
        <w:rPr>
          <w:rFonts w:ascii="Arial" w:hAnsi="Arial" w:cs="Arial"/>
          <w:i/>
          <w:sz w:val="24"/>
          <w:szCs w:val="24"/>
        </w:rPr>
      </w:pPr>
      <w:r w:rsidRPr="00E04491">
        <w:rPr>
          <w:rFonts w:ascii="Arial" w:hAnsi="Arial" w:cs="Arial"/>
          <w:i/>
          <w:sz w:val="24"/>
          <w:szCs w:val="24"/>
        </w:rPr>
        <w:t>“</w:t>
      </w:r>
      <w:r w:rsidR="00494580" w:rsidRPr="00E04491">
        <w:rPr>
          <w:rFonts w:ascii="Arial" w:hAnsi="Arial" w:cs="Arial"/>
          <w:i/>
          <w:sz w:val="24"/>
          <w:szCs w:val="24"/>
        </w:rPr>
        <w:t xml:space="preserve">IV.- Del ciudadano ALBERTO VARGAS VARELA, entonces </w:t>
      </w:r>
      <w:proofErr w:type="gramStart"/>
      <w:r w:rsidR="00494580" w:rsidRPr="00E04491">
        <w:rPr>
          <w:rFonts w:ascii="Arial" w:hAnsi="Arial" w:cs="Arial"/>
          <w:i/>
          <w:sz w:val="24"/>
          <w:szCs w:val="24"/>
        </w:rPr>
        <w:t>Secretario</w:t>
      </w:r>
      <w:proofErr w:type="gramEnd"/>
      <w:r w:rsidR="00494580" w:rsidRPr="00E04491">
        <w:rPr>
          <w:rFonts w:ascii="Arial" w:hAnsi="Arial" w:cs="Arial"/>
          <w:i/>
          <w:sz w:val="24"/>
          <w:szCs w:val="24"/>
        </w:rPr>
        <w:t xml:space="preserve"> de Administración del Poder Ejecutivo del Estado de Oaxaca y JOSÉ </w:t>
      </w:r>
      <w:r w:rsidR="00802B4C">
        <w:rPr>
          <w:rFonts w:ascii="Arial" w:hAnsi="Arial" w:cs="Arial"/>
          <w:i/>
          <w:sz w:val="24"/>
          <w:szCs w:val="24"/>
        </w:rPr>
        <w:t>*****</w:t>
      </w:r>
      <w:r w:rsidR="00494580" w:rsidRPr="00E04491">
        <w:rPr>
          <w:rFonts w:ascii="Arial" w:hAnsi="Arial" w:cs="Arial"/>
          <w:i/>
          <w:sz w:val="24"/>
          <w:szCs w:val="24"/>
        </w:rPr>
        <w:t xml:space="preserve"> </w:t>
      </w:r>
      <w:r w:rsidR="00A04E8D" w:rsidRPr="00E04491">
        <w:rPr>
          <w:rFonts w:ascii="Arial" w:hAnsi="Arial" w:cs="Arial"/>
          <w:i/>
          <w:sz w:val="24"/>
          <w:szCs w:val="24"/>
        </w:rPr>
        <w:t xml:space="preserve">DE JESÚS ROO DE VIVAR Y/O </w:t>
      </w:r>
      <w:r w:rsidR="00727C12">
        <w:rPr>
          <w:rFonts w:ascii="Arial" w:hAnsi="Arial" w:cs="Arial"/>
          <w:i/>
          <w:sz w:val="24"/>
          <w:szCs w:val="24"/>
        </w:rPr>
        <w:t>***** ***** ***** *****</w:t>
      </w:r>
      <w:r w:rsidR="00A04E8D" w:rsidRPr="00E04491">
        <w:rPr>
          <w:rFonts w:ascii="Arial" w:hAnsi="Arial" w:cs="Arial"/>
          <w:i/>
          <w:sz w:val="24"/>
          <w:szCs w:val="24"/>
        </w:rPr>
        <w:t>, en su carácter de Coordinador del Hangar del Gobierno del Estado de Oaxaca:</w:t>
      </w:r>
    </w:p>
    <w:p w14:paraId="638F9E99" w14:textId="77777777" w:rsidR="00A04E8D" w:rsidRPr="00E04491" w:rsidRDefault="00186706" w:rsidP="00C55C48">
      <w:pPr>
        <w:tabs>
          <w:tab w:val="left" w:pos="284"/>
          <w:tab w:val="left" w:pos="567"/>
        </w:tabs>
        <w:spacing w:before="240" w:line="240" w:lineRule="auto"/>
        <w:jc w:val="both"/>
        <w:rPr>
          <w:rFonts w:ascii="Arial" w:hAnsi="Arial" w:cs="Arial"/>
          <w:i/>
          <w:sz w:val="24"/>
          <w:szCs w:val="24"/>
        </w:rPr>
      </w:pPr>
      <w:r w:rsidRPr="00E04491">
        <w:rPr>
          <w:rFonts w:ascii="Arial" w:hAnsi="Arial" w:cs="Arial"/>
          <w:i/>
          <w:sz w:val="24"/>
          <w:szCs w:val="24"/>
        </w:rPr>
        <w:t>HABER FIRMADO SIETE CONTRATOS DE PRESTACIÓN DE SERVICIOS Y ADQUISICIONES, SIN HABER SOMETIDO A CONSIDERACIÓN DEL COMITÉ DE ADQUISICIONES DE BIENES Y SERVICIOS DEL EJECUTIVO ESTATAL, LOS ACUERDOS ADMINISTRATIVOS RESPECTIVOS, PARA LA DICTAMINACION Y AUTORIZACIÓN DE DICHOS CONTRATOS BAJO LA MODALIDAD ADJUDICACIÓN DIRECTA, TAL Y COMO LO ESTABLECE EL ARTÍCULO 44 DE LA LEY PARA ADQUISICIONES, ARRENDAMIENTOS Y SERVICIOS DEL ESTADO DE OAXACA, CONTRATOS QUE A CONTINUACIÓN SE DETALLAN:…”</w:t>
      </w:r>
    </w:p>
    <w:p w14:paraId="17C451FD" w14:textId="77777777" w:rsidR="00007167" w:rsidRPr="00C92078" w:rsidRDefault="00007167" w:rsidP="00C55C48">
      <w:pPr>
        <w:tabs>
          <w:tab w:val="left" w:pos="284"/>
          <w:tab w:val="left" w:pos="567"/>
        </w:tabs>
        <w:spacing w:before="240" w:line="240" w:lineRule="auto"/>
        <w:jc w:val="both"/>
        <w:rPr>
          <w:rFonts w:ascii="Arial" w:hAnsi="Arial" w:cs="Arial"/>
          <w:b/>
          <w:sz w:val="24"/>
          <w:szCs w:val="24"/>
        </w:rPr>
      </w:pPr>
      <w:r w:rsidRPr="00C92078">
        <w:rPr>
          <w:rFonts w:ascii="Arial" w:hAnsi="Arial" w:cs="Arial"/>
          <w:b/>
          <w:sz w:val="24"/>
          <w:szCs w:val="24"/>
        </w:rPr>
        <w:t>Co</w:t>
      </w:r>
      <w:r w:rsidR="00C92078">
        <w:rPr>
          <w:rFonts w:ascii="Arial" w:hAnsi="Arial" w:cs="Arial"/>
          <w:b/>
          <w:sz w:val="24"/>
          <w:szCs w:val="24"/>
        </w:rPr>
        <w:t>mo autor.</w:t>
      </w:r>
    </w:p>
    <w:p w14:paraId="618A1ACB" w14:textId="1FE00648" w:rsidR="00186706" w:rsidRPr="00E04491" w:rsidRDefault="00C55C48" w:rsidP="00C55C48">
      <w:pPr>
        <w:tabs>
          <w:tab w:val="left" w:pos="284"/>
          <w:tab w:val="left" w:pos="567"/>
        </w:tabs>
        <w:spacing w:before="240" w:line="240" w:lineRule="auto"/>
        <w:jc w:val="both"/>
        <w:rPr>
          <w:rFonts w:ascii="Arial" w:hAnsi="Arial" w:cs="Arial"/>
          <w:i/>
          <w:sz w:val="24"/>
          <w:szCs w:val="24"/>
        </w:rPr>
      </w:pPr>
      <w:r w:rsidRPr="00E04491">
        <w:rPr>
          <w:rFonts w:ascii="Arial" w:hAnsi="Arial" w:cs="Arial"/>
          <w:i/>
          <w:sz w:val="24"/>
          <w:szCs w:val="24"/>
        </w:rPr>
        <w:t>“</w:t>
      </w:r>
      <w:r w:rsidR="00186706" w:rsidRPr="00E04491">
        <w:rPr>
          <w:rFonts w:ascii="Arial" w:hAnsi="Arial" w:cs="Arial"/>
          <w:i/>
          <w:sz w:val="24"/>
          <w:szCs w:val="24"/>
        </w:rPr>
        <w:t xml:space="preserve">V.- Las faltas administrativas del ciudadano </w:t>
      </w:r>
      <w:r w:rsidR="00727C12">
        <w:rPr>
          <w:rFonts w:ascii="Arial" w:hAnsi="Arial" w:cs="Arial"/>
          <w:i/>
          <w:sz w:val="24"/>
          <w:szCs w:val="24"/>
        </w:rPr>
        <w:t>***** ***** ***** *****</w:t>
      </w:r>
      <w:r w:rsidR="00186706" w:rsidRPr="00E04491">
        <w:rPr>
          <w:rFonts w:ascii="Arial" w:hAnsi="Arial" w:cs="Arial"/>
          <w:i/>
          <w:sz w:val="24"/>
          <w:szCs w:val="24"/>
        </w:rPr>
        <w:t xml:space="preserve"> Y/O </w:t>
      </w:r>
      <w:r w:rsidR="00727C12">
        <w:rPr>
          <w:rFonts w:ascii="Arial" w:hAnsi="Arial" w:cs="Arial"/>
          <w:i/>
          <w:sz w:val="24"/>
          <w:szCs w:val="24"/>
        </w:rPr>
        <w:t>***** ***** ***** *****</w:t>
      </w:r>
      <w:r w:rsidR="00186706" w:rsidRPr="00E04491">
        <w:rPr>
          <w:rFonts w:ascii="Arial" w:hAnsi="Arial" w:cs="Arial"/>
          <w:i/>
          <w:sz w:val="24"/>
          <w:szCs w:val="24"/>
        </w:rPr>
        <w:t>, en su carácter de Coordinador del Hangar del Gobierno del Estado de Oaxaca, consisten en:</w:t>
      </w:r>
    </w:p>
    <w:p w14:paraId="0A32CD51" w14:textId="77777777" w:rsidR="00186706" w:rsidRDefault="00186706" w:rsidP="00C55C48">
      <w:pPr>
        <w:tabs>
          <w:tab w:val="left" w:pos="284"/>
          <w:tab w:val="left" w:pos="567"/>
        </w:tabs>
        <w:spacing w:before="240" w:line="240" w:lineRule="auto"/>
        <w:jc w:val="both"/>
        <w:rPr>
          <w:rFonts w:ascii="Arial" w:hAnsi="Arial" w:cs="Arial"/>
          <w:sz w:val="24"/>
          <w:szCs w:val="24"/>
        </w:rPr>
      </w:pPr>
      <w:r w:rsidRPr="00E04491">
        <w:rPr>
          <w:rFonts w:ascii="Arial" w:hAnsi="Arial" w:cs="Arial"/>
          <w:i/>
          <w:sz w:val="24"/>
          <w:szCs w:val="24"/>
        </w:rPr>
        <w:t>HABER FIRMADO CUATRO CONTRATOS DE PRESTACIÓN DE SERVICIOS, SIN HABER SOMETIDO A CONSIDERACIÓN DEL COMITÉ DE ADQUISICIONES DE BIENES Y SERVICIOS DEL EJECUTIVO ESTATAL, LOS ACUERDOS ADMINISTRATIVOS, PARA LA DICTAMINACION Y AUTORIZACIÓN DE DICHOS CONTRATOS BAJO LA MODALIDAD ADJUDICACIÓN DIRECTA, TAL Y COMO LO ESTABLECE EL ARTÍCULO 44 DE LA LEY PARA ADQUISICIONES, ARRENDAMIENTOS Y SERVICIOS DEL ESTADO DE OAXACA, CONTRATOS QUE A CONTINUACIÓN SE DETALLAN</w:t>
      </w:r>
      <w:r>
        <w:rPr>
          <w:rFonts w:ascii="Arial" w:hAnsi="Arial" w:cs="Arial"/>
          <w:sz w:val="24"/>
          <w:szCs w:val="24"/>
        </w:rPr>
        <w:t>:”</w:t>
      </w:r>
    </w:p>
    <w:p w14:paraId="59FB61A9" w14:textId="77777777" w:rsidR="00007167" w:rsidRPr="00C92078" w:rsidRDefault="00C92078" w:rsidP="00E04491">
      <w:pPr>
        <w:tabs>
          <w:tab w:val="left" w:pos="284"/>
          <w:tab w:val="left" w:pos="567"/>
        </w:tabs>
        <w:spacing w:before="240" w:line="240" w:lineRule="auto"/>
        <w:jc w:val="both"/>
        <w:rPr>
          <w:rFonts w:ascii="Arial" w:hAnsi="Arial" w:cs="Arial"/>
          <w:b/>
          <w:sz w:val="24"/>
          <w:szCs w:val="24"/>
        </w:rPr>
      </w:pPr>
      <w:r w:rsidRPr="00C92078">
        <w:rPr>
          <w:rFonts w:ascii="Arial" w:hAnsi="Arial" w:cs="Arial"/>
          <w:b/>
          <w:sz w:val="24"/>
          <w:szCs w:val="24"/>
        </w:rPr>
        <w:t>Como coautor.</w:t>
      </w:r>
    </w:p>
    <w:p w14:paraId="1BDE63F1" w14:textId="39088212" w:rsidR="0040051B" w:rsidRPr="00E04491" w:rsidRDefault="00E04491" w:rsidP="00E04491">
      <w:pPr>
        <w:tabs>
          <w:tab w:val="left" w:pos="284"/>
          <w:tab w:val="left" w:pos="567"/>
        </w:tabs>
        <w:spacing w:before="240" w:line="240" w:lineRule="auto"/>
        <w:jc w:val="both"/>
        <w:rPr>
          <w:rFonts w:ascii="Arial" w:hAnsi="Arial" w:cs="Arial"/>
          <w:i/>
          <w:sz w:val="24"/>
          <w:szCs w:val="24"/>
        </w:rPr>
      </w:pPr>
      <w:r>
        <w:rPr>
          <w:rFonts w:ascii="Arial" w:hAnsi="Arial" w:cs="Arial"/>
          <w:sz w:val="24"/>
          <w:szCs w:val="24"/>
        </w:rPr>
        <w:t>“</w:t>
      </w:r>
      <w:proofErr w:type="gramStart"/>
      <w:r w:rsidR="00C55C48" w:rsidRPr="00E04491">
        <w:rPr>
          <w:rFonts w:ascii="Arial" w:hAnsi="Arial" w:cs="Arial"/>
          <w:i/>
          <w:sz w:val="24"/>
          <w:szCs w:val="24"/>
        </w:rPr>
        <w:t>VI.-</w:t>
      </w:r>
      <w:proofErr w:type="gramEnd"/>
      <w:r w:rsidR="00C55C48" w:rsidRPr="00E04491">
        <w:rPr>
          <w:rFonts w:ascii="Arial" w:hAnsi="Arial" w:cs="Arial"/>
          <w:i/>
          <w:sz w:val="24"/>
          <w:szCs w:val="24"/>
        </w:rPr>
        <w:t xml:space="preserve"> De los ciudadanos ALBERTO VARGAS VARELA, en su carácter de Titular de la Secretaría de administración del Poder Ejecutivo del Estado de </w:t>
      </w:r>
      <w:r w:rsidR="00C55C48" w:rsidRPr="00E04491">
        <w:rPr>
          <w:rFonts w:ascii="Arial" w:hAnsi="Arial" w:cs="Arial"/>
          <w:i/>
          <w:sz w:val="24"/>
          <w:szCs w:val="24"/>
        </w:rPr>
        <w:lastRenderedPageBreak/>
        <w:t xml:space="preserve">Oaxaca y </w:t>
      </w:r>
      <w:r w:rsidR="00727C12">
        <w:rPr>
          <w:rFonts w:ascii="Arial" w:hAnsi="Arial" w:cs="Arial"/>
          <w:i/>
          <w:sz w:val="24"/>
          <w:szCs w:val="24"/>
        </w:rPr>
        <w:t>***** ***** ***** *****</w:t>
      </w:r>
      <w:r w:rsidR="00C55C48" w:rsidRPr="00E04491">
        <w:rPr>
          <w:rFonts w:ascii="Arial" w:hAnsi="Arial" w:cs="Arial"/>
          <w:i/>
          <w:sz w:val="24"/>
          <w:szCs w:val="24"/>
        </w:rPr>
        <w:t xml:space="preserve"> Y/O </w:t>
      </w:r>
      <w:r w:rsidR="00727C12">
        <w:rPr>
          <w:rFonts w:ascii="Arial" w:hAnsi="Arial" w:cs="Arial"/>
          <w:i/>
          <w:sz w:val="24"/>
          <w:szCs w:val="24"/>
        </w:rPr>
        <w:t>***** ***** ***** *****</w:t>
      </w:r>
      <w:r w:rsidR="00C55C48" w:rsidRPr="00E04491">
        <w:rPr>
          <w:rFonts w:ascii="Arial" w:hAnsi="Arial" w:cs="Arial"/>
          <w:i/>
          <w:sz w:val="24"/>
          <w:szCs w:val="24"/>
        </w:rPr>
        <w:t xml:space="preserve">, e su carácter de Coordinador del Hangar del </w:t>
      </w:r>
      <w:r w:rsidRPr="00E04491">
        <w:rPr>
          <w:rFonts w:ascii="Arial" w:hAnsi="Arial" w:cs="Arial"/>
          <w:i/>
          <w:sz w:val="24"/>
          <w:szCs w:val="24"/>
        </w:rPr>
        <w:t>Gobierno</w:t>
      </w:r>
      <w:r w:rsidR="00C55C48" w:rsidRPr="00E04491">
        <w:rPr>
          <w:rFonts w:ascii="Arial" w:hAnsi="Arial" w:cs="Arial"/>
          <w:i/>
          <w:sz w:val="24"/>
          <w:szCs w:val="24"/>
        </w:rPr>
        <w:t xml:space="preserve"> del Estado de Oaxaca:</w:t>
      </w:r>
    </w:p>
    <w:p w14:paraId="3DACDC55" w14:textId="77777777" w:rsidR="00C55C48" w:rsidRPr="00E04491" w:rsidRDefault="00E04491" w:rsidP="00E04491">
      <w:pPr>
        <w:tabs>
          <w:tab w:val="left" w:pos="284"/>
          <w:tab w:val="left" w:pos="567"/>
        </w:tabs>
        <w:spacing w:before="240" w:line="240" w:lineRule="auto"/>
        <w:jc w:val="both"/>
        <w:rPr>
          <w:rFonts w:ascii="Arial" w:hAnsi="Arial" w:cs="Arial"/>
          <w:i/>
          <w:sz w:val="24"/>
          <w:szCs w:val="24"/>
        </w:rPr>
      </w:pPr>
      <w:r w:rsidRPr="00E04491">
        <w:rPr>
          <w:rFonts w:ascii="Arial" w:hAnsi="Arial" w:cs="Arial"/>
          <w:i/>
          <w:sz w:val="24"/>
          <w:szCs w:val="24"/>
        </w:rPr>
        <w:t>HABER CAUSADO DAÑOS AL ERARIO PÚBLIC</w:t>
      </w:r>
      <w:r w:rsidR="003324A2">
        <w:rPr>
          <w:rFonts w:ascii="Arial" w:hAnsi="Arial" w:cs="Arial"/>
          <w:i/>
          <w:sz w:val="24"/>
          <w:szCs w:val="24"/>
        </w:rPr>
        <w:t>O ESTATAL, POR LA CANTIDAD DE $</w:t>
      </w:r>
      <w:r w:rsidRPr="00E04491">
        <w:rPr>
          <w:rFonts w:ascii="Arial" w:hAnsi="Arial" w:cs="Arial"/>
          <w:i/>
          <w:sz w:val="24"/>
          <w:szCs w:val="24"/>
        </w:rPr>
        <w:t>39,917,958.99 (TREINTA Y NUEVE MILLONES NOVECIENTOS DIECISIETE MIL NOVECIENTOS CINCUENTA Y OCHO PESOS 99/100 M.N.), LOS CUALES SE DESGLOSAN DE LA SIGUIENTE MANERA</w:t>
      </w:r>
      <w:r w:rsidR="00C55C48" w:rsidRPr="00E04491">
        <w:rPr>
          <w:rFonts w:ascii="Arial" w:hAnsi="Arial" w:cs="Arial"/>
          <w:i/>
          <w:sz w:val="24"/>
          <w:szCs w:val="24"/>
        </w:rPr>
        <w:t>:”</w:t>
      </w:r>
    </w:p>
    <w:p w14:paraId="2B8D832B" w14:textId="78B2FC4C" w:rsidR="00454718" w:rsidRDefault="00E04491" w:rsidP="00B53DA2">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007167">
        <w:rPr>
          <w:rFonts w:ascii="Arial" w:hAnsi="Arial" w:cs="Arial"/>
          <w:sz w:val="24"/>
          <w:szCs w:val="24"/>
        </w:rPr>
        <w:t>Ahora bien, d</w:t>
      </w:r>
      <w:r>
        <w:rPr>
          <w:rFonts w:ascii="Arial" w:hAnsi="Arial" w:cs="Arial"/>
          <w:sz w:val="24"/>
          <w:szCs w:val="24"/>
        </w:rPr>
        <w:t xml:space="preserve">e la resolución dictada el día </w:t>
      </w:r>
      <w:r w:rsidR="00727C12">
        <w:rPr>
          <w:rFonts w:ascii="Arial" w:hAnsi="Arial" w:cs="Arial"/>
          <w:sz w:val="24"/>
          <w:szCs w:val="24"/>
        </w:rPr>
        <w:t>***** de ***** de dos mil dieciocho (**/**/25018)</w:t>
      </w:r>
      <w:r>
        <w:rPr>
          <w:rFonts w:ascii="Arial" w:hAnsi="Arial" w:cs="Arial"/>
          <w:sz w:val="24"/>
          <w:szCs w:val="24"/>
        </w:rPr>
        <w:t xml:space="preserve">, se advierte que la autoridad demandada </w:t>
      </w:r>
      <w:r w:rsidR="003324A2">
        <w:rPr>
          <w:rFonts w:ascii="Arial" w:hAnsi="Arial" w:cs="Arial"/>
          <w:sz w:val="24"/>
          <w:szCs w:val="24"/>
        </w:rPr>
        <w:t>encontró</w:t>
      </w:r>
      <w:r>
        <w:rPr>
          <w:rFonts w:ascii="Arial" w:hAnsi="Arial" w:cs="Arial"/>
          <w:sz w:val="24"/>
          <w:szCs w:val="24"/>
        </w:rPr>
        <w:t xml:space="preserve"> responsable al actor</w:t>
      </w:r>
      <w:r w:rsidR="00007167">
        <w:rPr>
          <w:rFonts w:ascii="Arial" w:hAnsi="Arial" w:cs="Arial"/>
          <w:sz w:val="24"/>
          <w:szCs w:val="24"/>
        </w:rPr>
        <w:t>,</w:t>
      </w:r>
      <w:r>
        <w:rPr>
          <w:rFonts w:ascii="Arial" w:hAnsi="Arial" w:cs="Arial"/>
          <w:sz w:val="24"/>
          <w:szCs w:val="24"/>
        </w:rPr>
        <w:t xml:space="preserve"> de </w:t>
      </w:r>
      <w:r w:rsidR="00007167">
        <w:rPr>
          <w:rFonts w:ascii="Arial" w:hAnsi="Arial" w:cs="Arial"/>
          <w:sz w:val="24"/>
          <w:szCs w:val="24"/>
        </w:rPr>
        <w:t xml:space="preserve">todas </w:t>
      </w:r>
      <w:r>
        <w:rPr>
          <w:rFonts w:ascii="Arial" w:hAnsi="Arial" w:cs="Arial"/>
          <w:sz w:val="24"/>
          <w:szCs w:val="24"/>
        </w:rPr>
        <w:t xml:space="preserve">las faltas administrativas </w:t>
      </w:r>
      <w:r w:rsidR="002D6DD5">
        <w:rPr>
          <w:rFonts w:ascii="Arial" w:hAnsi="Arial" w:cs="Arial"/>
          <w:sz w:val="24"/>
          <w:szCs w:val="24"/>
        </w:rPr>
        <w:t>que se le atribuye</w:t>
      </w:r>
      <w:r w:rsidR="00CC5742">
        <w:rPr>
          <w:rFonts w:ascii="Arial" w:hAnsi="Arial" w:cs="Arial"/>
          <w:sz w:val="24"/>
          <w:szCs w:val="24"/>
        </w:rPr>
        <w:t>ron</w:t>
      </w:r>
      <w:r w:rsidR="002D6DD5">
        <w:rPr>
          <w:rFonts w:ascii="Arial" w:hAnsi="Arial" w:cs="Arial"/>
          <w:sz w:val="24"/>
          <w:szCs w:val="24"/>
        </w:rPr>
        <w:t xml:space="preserve">, </w:t>
      </w:r>
      <w:r w:rsidR="003324A2">
        <w:rPr>
          <w:rFonts w:ascii="Arial" w:hAnsi="Arial" w:cs="Arial"/>
          <w:sz w:val="24"/>
          <w:szCs w:val="24"/>
        </w:rPr>
        <w:t>incluido un daño al erario público estatal</w:t>
      </w:r>
      <w:r w:rsidR="001C7905">
        <w:rPr>
          <w:rFonts w:ascii="Arial" w:hAnsi="Arial" w:cs="Arial"/>
          <w:sz w:val="24"/>
          <w:szCs w:val="24"/>
        </w:rPr>
        <w:t>,</w:t>
      </w:r>
      <w:r w:rsidR="003324A2">
        <w:rPr>
          <w:rFonts w:ascii="Arial" w:hAnsi="Arial" w:cs="Arial"/>
          <w:sz w:val="24"/>
          <w:szCs w:val="24"/>
        </w:rPr>
        <w:t xml:space="preserve"> por la cantidad de </w:t>
      </w:r>
      <w:r w:rsidR="003324A2" w:rsidRPr="003324A2">
        <w:rPr>
          <w:rFonts w:ascii="Arial" w:hAnsi="Arial" w:cs="Arial"/>
          <w:sz w:val="24"/>
          <w:szCs w:val="24"/>
        </w:rPr>
        <w:t>$39,917,958.99 (TREINTA Y NUEVE MILLONES</w:t>
      </w:r>
      <w:r w:rsidR="00007167">
        <w:rPr>
          <w:rFonts w:ascii="Arial" w:hAnsi="Arial" w:cs="Arial"/>
          <w:sz w:val="24"/>
          <w:szCs w:val="24"/>
        </w:rPr>
        <w:t xml:space="preserve">, </w:t>
      </w:r>
      <w:r w:rsidR="003324A2" w:rsidRPr="003324A2">
        <w:rPr>
          <w:rFonts w:ascii="Arial" w:hAnsi="Arial" w:cs="Arial"/>
          <w:sz w:val="24"/>
          <w:szCs w:val="24"/>
        </w:rPr>
        <w:t>NOVECIENTOS DIECISIETE MIL</w:t>
      </w:r>
      <w:r w:rsidR="00007167">
        <w:rPr>
          <w:rFonts w:ascii="Arial" w:hAnsi="Arial" w:cs="Arial"/>
          <w:sz w:val="24"/>
          <w:szCs w:val="24"/>
        </w:rPr>
        <w:t>,</w:t>
      </w:r>
      <w:r w:rsidR="003324A2" w:rsidRPr="003324A2">
        <w:rPr>
          <w:rFonts w:ascii="Arial" w:hAnsi="Arial" w:cs="Arial"/>
          <w:sz w:val="24"/>
          <w:szCs w:val="24"/>
        </w:rPr>
        <w:t xml:space="preserve"> NOVECIENTOS CINCUENTA Y OCHO PESOS 99/100 M.N.),</w:t>
      </w:r>
      <w:r w:rsidR="003324A2">
        <w:rPr>
          <w:rFonts w:ascii="Arial" w:hAnsi="Arial" w:cs="Arial"/>
          <w:sz w:val="24"/>
          <w:szCs w:val="24"/>
        </w:rPr>
        <w:t xml:space="preserve"> </w:t>
      </w:r>
      <w:r w:rsidR="004606E5">
        <w:rPr>
          <w:rFonts w:ascii="Arial" w:hAnsi="Arial" w:cs="Arial"/>
          <w:sz w:val="24"/>
          <w:szCs w:val="24"/>
        </w:rPr>
        <w:t xml:space="preserve">circunstancia que </w:t>
      </w:r>
      <w:r w:rsidR="002D6DD5" w:rsidRPr="00CC5742">
        <w:rPr>
          <w:rFonts w:ascii="Arial" w:hAnsi="Arial" w:cs="Arial"/>
          <w:b/>
          <w:sz w:val="24"/>
          <w:szCs w:val="24"/>
        </w:rPr>
        <w:t>resulta</w:t>
      </w:r>
      <w:r w:rsidR="003324A2" w:rsidRPr="00CC5742">
        <w:rPr>
          <w:rFonts w:ascii="Arial" w:hAnsi="Arial" w:cs="Arial"/>
          <w:b/>
          <w:sz w:val="24"/>
          <w:szCs w:val="24"/>
        </w:rPr>
        <w:t xml:space="preserve"> incongruen</w:t>
      </w:r>
      <w:r w:rsidR="002D6DD5" w:rsidRPr="00CC5742">
        <w:rPr>
          <w:rFonts w:ascii="Arial" w:hAnsi="Arial" w:cs="Arial"/>
          <w:b/>
          <w:sz w:val="24"/>
          <w:szCs w:val="24"/>
        </w:rPr>
        <w:t>te</w:t>
      </w:r>
      <w:r w:rsidR="002D6DD5">
        <w:rPr>
          <w:rFonts w:ascii="Arial" w:hAnsi="Arial" w:cs="Arial"/>
          <w:sz w:val="24"/>
          <w:szCs w:val="24"/>
        </w:rPr>
        <w:t>,</w:t>
      </w:r>
      <w:r w:rsidR="003324A2">
        <w:rPr>
          <w:rFonts w:ascii="Arial" w:hAnsi="Arial" w:cs="Arial"/>
          <w:sz w:val="24"/>
          <w:szCs w:val="24"/>
        </w:rPr>
        <w:t xml:space="preserve"> pues </w:t>
      </w:r>
      <w:r w:rsidR="002D6DD5">
        <w:rPr>
          <w:rFonts w:ascii="Arial" w:hAnsi="Arial" w:cs="Arial"/>
          <w:sz w:val="24"/>
          <w:szCs w:val="24"/>
        </w:rPr>
        <w:t>si al actor se le atribuye</w:t>
      </w:r>
      <w:r w:rsidR="002868C5">
        <w:rPr>
          <w:rFonts w:ascii="Arial" w:hAnsi="Arial" w:cs="Arial"/>
          <w:sz w:val="24"/>
          <w:szCs w:val="24"/>
        </w:rPr>
        <w:t xml:space="preserve">ron dos de tres faltas administrativas, consistentes en </w:t>
      </w:r>
      <w:r w:rsidR="002D6DD5">
        <w:rPr>
          <w:rFonts w:ascii="Arial" w:hAnsi="Arial" w:cs="Arial"/>
          <w:sz w:val="24"/>
          <w:szCs w:val="24"/>
        </w:rPr>
        <w:t xml:space="preserve">la firma de siete contratos y un daño al erario público estatal por la cantidad ya precisada, </w:t>
      </w:r>
      <w:r w:rsidR="00CC5742">
        <w:rPr>
          <w:rFonts w:ascii="Arial" w:hAnsi="Arial" w:cs="Arial"/>
          <w:sz w:val="24"/>
          <w:szCs w:val="24"/>
        </w:rPr>
        <w:t xml:space="preserve">de manera conjunta con el </w:t>
      </w:r>
      <w:r w:rsidR="003324A2">
        <w:rPr>
          <w:rFonts w:ascii="Arial" w:hAnsi="Arial" w:cs="Arial"/>
          <w:sz w:val="24"/>
          <w:szCs w:val="24"/>
        </w:rPr>
        <w:t xml:space="preserve">Ciudadano ALBERTO VARGAS VARELA, en su calidad de Secretario de Administración </w:t>
      </w:r>
      <w:r w:rsidR="002D6DD5">
        <w:rPr>
          <w:rFonts w:ascii="Arial" w:hAnsi="Arial" w:cs="Arial"/>
          <w:sz w:val="24"/>
          <w:szCs w:val="24"/>
        </w:rPr>
        <w:t xml:space="preserve">del Poder Ejecutivo del Estado de Oaxaca, </w:t>
      </w:r>
      <w:r w:rsidR="005974DB">
        <w:rPr>
          <w:rFonts w:ascii="Arial" w:hAnsi="Arial" w:cs="Arial"/>
          <w:sz w:val="24"/>
          <w:szCs w:val="24"/>
        </w:rPr>
        <w:t xml:space="preserve">resulta incongruente que la autoridad demandada encuentre responsable únicamente al actor de dichas </w:t>
      </w:r>
      <w:r w:rsidR="00A55030">
        <w:rPr>
          <w:rFonts w:ascii="Arial" w:hAnsi="Arial" w:cs="Arial"/>
          <w:sz w:val="24"/>
          <w:szCs w:val="24"/>
        </w:rPr>
        <w:t>faltas</w:t>
      </w:r>
      <w:r w:rsidR="005974DB">
        <w:rPr>
          <w:rFonts w:ascii="Arial" w:hAnsi="Arial" w:cs="Arial"/>
          <w:sz w:val="24"/>
          <w:szCs w:val="24"/>
        </w:rPr>
        <w:t xml:space="preserve">, </w:t>
      </w:r>
      <w:r w:rsidR="00A55030">
        <w:rPr>
          <w:rFonts w:ascii="Arial" w:hAnsi="Arial" w:cs="Arial"/>
          <w:sz w:val="24"/>
          <w:szCs w:val="24"/>
        </w:rPr>
        <w:t>sin haber examinado el</w:t>
      </w:r>
      <w:r w:rsidR="003A6F01">
        <w:rPr>
          <w:rFonts w:ascii="Arial" w:hAnsi="Arial" w:cs="Arial"/>
          <w:sz w:val="24"/>
          <w:szCs w:val="24"/>
        </w:rPr>
        <w:t xml:space="preserve"> tipo de participación </w:t>
      </w:r>
      <w:r w:rsidR="00C92078">
        <w:rPr>
          <w:rFonts w:ascii="Arial" w:hAnsi="Arial" w:cs="Arial"/>
          <w:sz w:val="24"/>
          <w:szCs w:val="24"/>
        </w:rPr>
        <w:t xml:space="preserve">que el actor </w:t>
      </w:r>
      <w:r w:rsidR="003A6F01">
        <w:rPr>
          <w:rFonts w:ascii="Arial" w:hAnsi="Arial" w:cs="Arial"/>
          <w:sz w:val="24"/>
          <w:szCs w:val="24"/>
        </w:rPr>
        <w:t xml:space="preserve">tuvo en </w:t>
      </w:r>
      <w:r w:rsidR="001E0DC1">
        <w:rPr>
          <w:rFonts w:ascii="Arial" w:hAnsi="Arial" w:cs="Arial"/>
          <w:sz w:val="24"/>
          <w:szCs w:val="24"/>
        </w:rPr>
        <w:t>las</w:t>
      </w:r>
      <w:r w:rsidR="003A6F01">
        <w:rPr>
          <w:rFonts w:ascii="Arial" w:hAnsi="Arial" w:cs="Arial"/>
          <w:sz w:val="24"/>
          <w:szCs w:val="24"/>
        </w:rPr>
        <w:t xml:space="preserve"> </w:t>
      </w:r>
      <w:r w:rsidR="00A55030">
        <w:rPr>
          <w:rFonts w:ascii="Arial" w:hAnsi="Arial" w:cs="Arial"/>
          <w:sz w:val="24"/>
          <w:szCs w:val="24"/>
        </w:rPr>
        <w:t xml:space="preserve">faltas </w:t>
      </w:r>
      <w:r w:rsidR="003A6F01">
        <w:rPr>
          <w:rFonts w:ascii="Arial" w:hAnsi="Arial" w:cs="Arial"/>
          <w:sz w:val="24"/>
          <w:szCs w:val="24"/>
        </w:rPr>
        <w:t xml:space="preserve">atribuidas, </w:t>
      </w:r>
      <w:r w:rsidR="00637B88">
        <w:rPr>
          <w:rFonts w:ascii="Arial" w:hAnsi="Arial" w:cs="Arial"/>
          <w:sz w:val="24"/>
          <w:szCs w:val="24"/>
        </w:rPr>
        <w:t xml:space="preserve">su calificación, </w:t>
      </w:r>
      <w:r w:rsidR="003A6F01">
        <w:rPr>
          <w:rFonts w:ascii="Arial" w:hAnsi="Arial" w:cs="Arial"/>
          <w:sz w:val="24"/>
          <w:szCs w:val="24"/>
        </w:rPr>
        <w:t xml:space="preserve">así como la sanción que equitativamente le corresponde por su actuación, </w:t>
      </w:r>
      <w:r w:rsidR="005974DB">
        <w:rPr>
          <w:rFonts w:ascii="Arial" w:hAnsi="Arial" w:cs="Arial"/>
          <w:sz w:val="24"/>
          <w:szCs w:val="24"/>
        </w:rPr>
        <w:t xml:space="preserve">y </w:t>
      </w:r>
      <w:r w:rsidR="00A55030">
        <w:rPr>
          <w:rFonts w:ascii="Arial" w:hAnsi="Arial" w:cs="Arial"/>
          <w:sz w:val="24"/>
          <w:szCs w:val="24"/>
        </w:rPr>
        <w:t xml:space="preserve">al </w:t>
      </w:r>
      <w:r w:rsidR="001E0DC1">
        <w:rPr>
          <w:rFonts w:ascii="Arial" w:hAnsi="Arial" w:cs="Arial"/>
          <w:sz w:val="24"/>
          <w:szCs w:val="24"/>
        </w:rPr>
        <w:t>res</w:t>
      </w:r>
      <w:r w:rsidR="005974DB">
        <w:rPr>
          <w:rFonts w:ascii="Arial" w:hAnsi="Arial" w:cs="Arial"/>
          <w:sz w:val="24"/>
          <w:szCs w:val="24"/>
        </w:rPr>
        <w:t xml:space="preserve">olverse </w:t>
      </w:r>
      <w:r w:rsidR="001E0DC1">
        <w:rPr>
          <w:rFonts w:ascii="Arial" w:hAnsi="Arial" w:cs="Arial"/>
          <w:sz w:val="24"/>
          <w:szCs w:val="24"/>
        </w:rPr>
        <w:t xml:space="preserve">como se hizo, implicó que se le atribuyera al actor una autoría única en las faltas administrativas imputadas, </w:t>
      </w:r>
      <w:r w:rsidR="005974DB">
        <w:rPr>
          <w:rFonts w:ascii="Arial" w:hAnsi="Arial" w:cs="Arial"/>
          <w:sz w:val="24"/>
          <w:szCs w:val="24"/>
        </w:rPr>
        <w:t>pues de la resolución en estudio</w:t>
      </w:r>
      <w:r w:rsidR="001C7905">
        <w:rPr>
          <w:rFonts w:ascii="Arial" w:hAnsi="Arial" w:cs="Arial"/>
          <w:sz w:val="24"/>
          <w:szCs w:val="24"/>
        </w:rPr>
        <w:t>,</w:t>
      </w:r>
      <w:r w:rsidR="005974DB">
        <w:rPr>
          <w:rFonts w:ascii="Arial" w:hAnsi="Arial" w:cs="Arial"/>
          <w:sz w:val="24"/>
          <w:szCs w:val="24"/>
        </w:rPr>
        <w:t xml:space="preserve"> no se advierte</w:t>
      </w:r>
      <w:r w:rsidR="007928CB">
        <w:rPr>
          <w:rFonts w:ascii="Arial" w:hAnsi="Arial" w:cs="Arial"/>
          <w:sz w:val="24"/>
          <w:szCs w:val="24"/>
        </w:rPr>
        <w:t>,</w:t>
      </w:r>
      <w:r w:rsidR="005974DB">
        <w:rPr>
          <w:rFonts w:ascii="Arial" w:hAnsi="Arial" w:cs="Arial"/>
          <w:sz w:val="24"/>
          <w:szCs w:val="24"/>
        </w:rPr>
        <w:t xml:space="preserve"> </w:t>
      </w:r>
      <w:r w:rsidR="007928CB">
        <w:rPr>
          <w:rFonts w:ascii="Arial" w:hAnsi="Arial" w:cs="Arial"/>
          <w:sz w:val="24"/>
          <w:szCs w:val="24"/>
        </w:rPr>
        <w:t xml:space="preserve">porque el ciudadano ALBERTO VARGAS VARELA, en su calidad de Secretario de Administración del Poder Ejecutivo del Estado de Oaxaca, fue exonerado de las faltas que se le imputaron conjuntamente con el actor, </w:t>
      </w:r>
      <w:r w:rsidR="00A81495">
        <w:rPr>
          <w:rFonts w:ascii="Arial" w:hAnsi="Arial" w:cs="Arial"/>
          <w:sz w:val="24"/>
          <w:szCs w:val="24"/>
        </w:rPr>
        <w:t xml:space="preserve">o su dispensa en la participación de las faltas atribuidas, </w:t>
      </w:r>
      <w:r w:rsidR="00E32786">
        <w:rPr>
          <w:rFonts w:ascii="Arial" w:hAnsi="Arial" w:cs="Arial"/>
          <w:sz w:val="24"/>
          <w:szCs w:val="24"/>
        </w:rPr>
        <w:t xml:space="preserve">o porque la autoridad demandada consideró que el actor fue el único que firmó los referidos contratos, </w:t>
      </w:r>
      <w:r w:rsidR="009B1936">
        <w:rPr>
          <w:rFonts w:ascii="Arial" w:hAnsi="Arial" w:cs="Arial"/>
          <w:sz w:val="24"/>
          <w:szCs w:val="24"/>
        </w:rPr>
        <w:t>cuando</w:t>
      </w:r>
      <w:r w:rsidR="00AC7FE9">
        <w:rPr>
          <w:rFonts w:ascii="Arial" w:hAnsi="Arial" w:cs="Arial"/>
          <w:sz w:val="24"/>
          <w:szCs w:val="24"/>
        </w:rPr>
        <w:t xml:space="preserve"> </w:t>
      </w:r>
      <w:r w:rsidR="000A20A3">
        <w:rPr>
          <w:rFonts w:ascii="Arial" w:hAnsi="Arial" w:cs="Arial"/>
          <w:sz w:val="24"/>
          <w:szCs w:val="24"/>
        </w:rPr>
        <w:t xml:space="preserve">de conformidad con en el acuerdo de inicio de procedimiento de responsabilidad administrativa, de fecha treinta de enero de dos mil dieciocho (30/01/2018), en la firma de siete contratos y el daño causado al erario público estatal por la cantidad de </w:t>
      </w:r>
      <w:r w:rsidR="000A20A3" w:rsidRPr="003324A2">
        <w:rPr>
          <w:rFonts w:ascii="Arial" w:hAnsi="Arial" w:cs="Arial"/>
          <w:sz w:val="24"/>
          <w:szCs w:val="24"/>
        </w:rPr>
        <w:t>$39,917,958.99 (TREINTA Y NUEVE MILLONES</w:t>
      </w:r>
      <w:r w:rsidR="000A20A3">
        <w:rPr>
          <w:rFonts w:ascii="Arial" w:hAnsi="Arial" w:cs="Arial"/>
          <w:sz w:val="24"/>
          <w:szCs w:val="24"/>
        </w:rPr>
        <w:t xml:space="preserve">, </w:t>
      </w:r>
      <w:r w:rsidR="000A20A3" w:rsidRPr="003324A2">
        <w:rPr>
          <w:rFonts w:ascii="Arial" w:hAnsi="Arial" w:cs="Arial"/>
          <w:sz w:val="24"/>
          <w:szCs w:val="24"/>
        </w:rPr>
        <w:t>NOVECIENTOS DIECISIETE MIL</w:t>
      </w:r>
      <w:r w:rsidR="000A20A3">
        <w:rPr>
          <w:rFonts w:ascii="Arial" w:hAnsi="Arial" w:cs="Arial"/>
          <w:sz w:val="24"/>
          <w:szCs w:val="24"/>
        </w:rPr>
        <w:t>,</w:t>
      </w:r>
      <w:r w:rsidR="000A20A3" w:rsidRPr="003324A2">
        <w:rPr>
          <w:rFonts w:ascii="Arial" w:hAnsi="Arial" w:cs="Arial"/>
          <w:sz w:val="24"/>
          <w:szCs w:val="24"/>
        </w:rPr>
        <w:t xml:space="preserve"> NOVECIENTOS CINCUENTA Y OCHO PESOS 99/100 M.N.),</w:t>
      </w:r>
      <w:r w:rsidR="000A20A3">
        <w:rPr>
          <w:rFonts w:ascii="Arial" w:hAnsi="Arial" w:cs="Arial"/>
          <w:sz w:val="24"/>
          <w:szCs w:val="24"/>
        </w:rPr>
        <w:t xml:space="preserve"> </w:t>
      </w:r>
      <w:r w:rsidR="00AC7FE9">
        <w:rPr>
          <w:rFonts w:ascii="Arial" w:hAnsi="Arial" w:cs="Arial"/>
          <w:sz w:val="24"/>
          <w:szCs w:val="24"/>
        </w:rPr>
        <w:t>existía</w:t>
      </w:r>
      <w:r w:rsidR="000A20A3">
        <w:rPr>
          <w:rFonts w:ascii="Arial" w:hAnsi="Arial" w:cs="Arial"/>
          <w:sz w:val="24"/>
          <w:szCs w:val="24"/>
        </w:rPr>
        <w:t xml:space="preserve"> una</w:t>
      </w:r>
      <w:r w:rsidR="00AC7FE9">
        <w:rPr>
          <w:rFonts w:ascii="Arial" w:hAnsi="Arial" w:cs="Arial"/>
          <w:sz w:val="24"/>
          <w:szCs w:val="24"/>
        </w:rPr>
        <w:t xml:space="preserve"> presunta</w:t>
      </w:r>
      <w:r w:rsidR="000A20A3">
        <w:rPr>
          <w:rFonts w:ascii="Arial" w:hAnsi="Arial" w:cs="Arial"/>
          <w:sz w:val="24"/>
          <w:szCs w:val="24"/>
        </w:rPr>
        <w:t xml:space="preserve"> intervención plural de sujetos,</w:t>
      </w:r>
      <w:r w:rsidR="00AC7FE9">
        <w:rPr>
          <w:rFonts w:ascii="Arial" w:hAnsi="Arial" w:cs="Arial"/>
          <w:sz w:val="24"/>
          <w:szCs w:val="24"/>
        </w:rPr>
        <w:t xml:space="preserve"> es decir</w:t>
      </w:r>
      <w:r w:rsidR="00A55030">
        <w:rPr>
          <w:rFonts w:ascii="Arial" w:hAnsi="Arial" w:cs="Arial"/>
          <w:sz w:val="24"/>
          <w:szCs w:val="24"/>
        </w:rPr>
        <w:t>,</w:t>
      </w:r>
      <w:r w:rsidR="00AC7FE9">
        <w:rPr>
          <w:rFonts w:ascii="Arial" w:hAnsi="Arial" w:cs="Arial"/>
          <w:sz w:val="24"/>
          <w:szCs w:val="24"/>
        </w:rPr>
        <w:t xml:space="preserve"> una distribución de actividades necesarias para la actualización del núcleo típico,</w:t>
      </w:r>
      <w:r w:rsidR="000A20A3">
        <w:rPr>
          <w:rFonts w:ascii="Arial" w:hAnsi="Arial" w:cs="Arial"/>
          <w:sz w:val="24"/>
          <w:szCs w:val="24"/>
        </w:rPr>
        <w:t xml:space="preserve"> </w:t>
      </w:r>
      <w:r w:rsidR="00FF1C17">
        <w:rPr>
          <w:rFonts w:ascii="Arial" w:hAnsi="Arial" w:cs="Arial"/>
          <w:sz w:val="24"/>
          <w:szCs w:val="24"/>
        </w:rPr>
        <w:t>de ahí la incongruencia en la resolución</w:t>
      </w:r>
      <w:r w:rsidR="00F01C11">
        <w:rPr>
          <w:rFonts w:ascii="Arial" w:hAnsi="Arial" w:cs="Arial"/>
          <w:sz w:val="24"/>
          <w:szCs w:val="24"/>
        </w:rPr>
        <w:t xml:space="preserve"> impugnada</w:t>
      </w:r>
      <w:r w:rsidR="00E54464">
        <w:rPr>
          <w:rFonts w:ascii="Arial" w:hAnsi="Arial" w:cs="Arial"/>
          <w:sz w:val="24"/>
          <w:szCs w:val="24"/>
        </w:rPr>
        <w:t>,</w:t>
      </w:r>
      <w:r w:rsidR="00F01C11">
        <w:rPr>
          <w:rFonts w:ascii="Arial" w:hAnsi="Arial" w:cs="Arial"/>
          <w:sz w:val="24"/>
          <w:szCs w:val="24"/>
        </w:rPr>
        <w:t xml:space="preserve"> que </w:t>
      </w:r>
      <w:r w:rsidR="00F01C11" w:rsidRPr="00C17F62">
        <w:rPr>
          <w:rFonts w:ascii="Arial" w:hAnsi="Arial" w:cs="Arial"/>
          <w:b/>
          <w:sz w:val="24"/>
          <w:szCs w:val="24"/>
        </w:rPr>
        <w:t>atenta contra el principio de presunción de inocencia</w:t>
      </w:r>
      <w:r w:rsidR="00C92078" w:rsidRPr="00C17F62">
        <w:rPr>
          <w:rFonts w:ascii="Arial" w:hAnsi="Arial" w:cs="Arial"/>
          <w:b/>
          <w:sz w:val="24"/>
          <w:szCs w:val="24"/>
        </w:rPr>
        <w:t xml:space="preserve"> del actor</w:t>
      </w:r>
      <w:r w:rsidR="00F01C11">
        <w:rPr>
          <w:rFonts w:ascii="Arial" w:hAnsi="Arial" w:cs="Arial"/>
          <w:sz w:val="24"/>
          <w:szCs w:val="24"/>
        </w:rPr>
        <w:t xml:space="preserve">, el cual si bien es cierto corresponde a la materia penal, lo cierto es que el máximo tribunal del país </w:t>
      </w:r>
      <w:r w:rsidR="00F01C11">
        <w:rPr>
          <w:rFonts w:ascii="Arial" w:hAnsi="Arial" w:cs="Arial"/>
          <w:sz w:val="24"/>
          <w:szCs w:val="24"/>
        </w:rPr>
        <w:lastRenderedPageBreak/>
        <w:t>ha considerado que éste debe aplicarse con las modulaciones correspondientes a la materia adm</w:t>
      </w:r>
      <w:r w:rsidR="00A75E77">
        <w:rPr>
          <w:rFonts w:ascii="Arial" w:hAnsi="Arial" w:cs="Arial"/>
          <w:sz w:val="24"/>
          <w:szCs w:val="24"/>
        </w:rPr>
        <w:t>inistrativa sancionadora</w:t>
      </w:r>
      <w:r w:rsidR="00C17F62">
        <w:rPr>
          <w:rFonts w:ascii="Arial" w:hAnsi="Arial" w:cs="Arial"/>
          <w:sz w:val="24"/>
          <w:szCs w:val="24"/>
        </w:rPr>
        <w:t>, más a</w:t>
      </w:r>
      <w:r w:rsidR="00F701ED">
        <w:rPr>
          <w:rFonts w:ascii="Arial" w:hAnsi="Arial" w:cs="Arial"/>
          <w:sz w:val="24"/>
          <w:szCs w:val="24"/>
        </w:rPr>
        <w:t xml:space="preserve">un que la observancia </w:t>
      </w:r>
      <w:r w:rsidR="00C17F62">
        <w:rPr>
          <w:rFonts w:ascii="Arial" w:hAnsi="Arial" w:cs="Arial"/>
          <w:sz w:val="24"/>
          <w:szCs w:val="24"/>
        </w:rPr>
        <w:t xml:space="preserve">de este </w:t>
      </w:r>
      <w:r w:rsidR="00F701ED">
        <w:rPr>
          <w:rFonts w:ascii="Arial" w:hAnsi="Arial" w:cs="Arial"/>
          <w:sz w:val="24"/>
          <w:szCs w:val="24"/>
        </w:rPr>
        <w:t>principio</w:t>
      </w:r>
      <w:r w:rsidR="00C17F62">
        <w:rPr>
          <w:rFonts w:ascii="Arial" w:hAnsi="Arial" w:cs="Arial"/>
          <w:sz w:val="24"/>
          <w:szCs w:val="24"/>
        </w:rPr>
        <w:t xml:space="preserve"> </w:t>
      </w:r>
      <w:r w:rsidR="001C7905">
        <w:rPr>
          <w:rFonts w:ascii="Arial" w:hAnsi="Arial" w:cs="Arial"/>
          <w:sz w:val="24"/>
          <w:szCs w:val="24"/>
        </w:rPr>
        <w:t xml:space="preserve">se </w:t>
      </w:r>
      <w:r w:rsidR="00C17F62">
        <w:rPr>
          <w:rFonts w:ascii="Arial" w:hAnsi="Arial" w:cs="Arial"/>
          <w:sz w:val="24"/>
          <w:szCs w:val="24"/>
        </w:rPr>
        <w:t>encuentra establecido en el artículo 36 fracción IV del Reglamento Interno de la Secretaría de la Contraloría y Transparencia Gubernamental</w:t>
      </w:r>
      <w:r w:rsidR="001C7905">
        <w:rPr>
          <w:rFonts w:ascii="Arial" w:hAnsi="Arial" w:cs="Arial"/>
          <w:sz w:val="24"/>
          <w:szCs w:val="24"/>
        </w:rPr>
        <w:t>,</w:t>
      </w:r>
      <w:r w:rsidR="00C17F62">
        <w:rPr>
          <w:rFonts w:ascii="Arial" w:hAnsi="Arial" w:cs="Arial"/>
          <w:sz w:val="24"/>
          <w:szCs w:val="24"/>
        </w:rPr>
        <w:t xml:space="preserve"> publicado en el Periódico Oficial del Gobierno del Estado</w:t>
      </w:r>
      <w:r w:rsidR="001C7905">
        <w:rPr>
          <w:rFonts w:ascii="Arial" w:hAnsi="Arial" w:cs="Arial"/>
          <w:sz w:val="24"/>
          <w:szCs w:val="24"/>
        </w:rPr>
        <w:t>,</w:t>
      </w:r>
      <w:r w:rsidR="00C17F62">
        <w:rPr>
          <w:rFonts w:ascii="Arial" w:hAnsi="Arial" w:cs="Arial"/>
          <w:sz w:val="24"/>
          <w:szCs w:val="24"/>
        </w:rPr>
        <w:t xml:space="preserve"> el </w:t>
      </w:r>
      <w:r w:rsidR="00F701ED">
        <w:rPr>
          <w:rFonts w:ascii="Arial" w:hAnsi="Arial" w:cs="Arial"/>
          <w:sz w:val="24"/>
          <w:szCs w:val="24"/>
        </w:rPr>
        <w:t>día</w:t>
      </w:r>
      <w:r w:rsidR="00C17F62">
        <w:rPr>
          <w:rFonts w:ascii="Arial" w:hAnsi="Arial" w:cs="Arial"/>
          <w:sz w:val="24"/>
          <w:szCs w:val="24"/>
        </w:rPr>
        <w:t xml:space="preserve"> dos de febrero de dos mil dieciséis (02/02/2016)</w:t>
      </w:r>
      <w:r w:rsidR="00A75E77">
        <w:rPr>
          <w:rFonts w:ascii="Arial" w:hAnsi="Arial" w:cs="Arial"/>
          <w:sz w:val="24"/>
          <w:szCs w:val="24"/>
        </w:rPr>
        <w:t>. S</w:t>
      </w:r>
      <w:r w:rsidR="00F01C11">
        <w:rPr>
          <w:rFonts w:ascii="Arial" w:hAnsi="Arial" w:cs="Arial"/>
          <w:sz w:val="24"/>
          <w:szCs w:val="24"/>
        </w:rPr>
        <w:t>irve</w:t>
      </w:r>
      <w:r w:rsidR="000A20A3">
        <w:rPr>
          <w:rFonts w:ascii="Arial" w:hAnsi="Arial" w:cs="Arial"/>
          <w:sz w:val="24"/>
          <w:szCs w:val="24"/>
        </w:rPr>
        <w:t>n</w:t>
      </w:r>
      <w:r w:rsidR="00F01C11">
        <w:rPr>
          <w:rFonts w:ascii="Arial" w:hAnsi="Arial" w:cs="Arial"/>
          <w:sz w:val="24"/>
          <w:szCs w:val="24"/>
        </w:rPr>
        <w:t xml:space="preserve"> de apoyo a lo anterior, las Jurisprudencias con datos de identificación:</w:t>
      </w:r>
    </w:p>
    <w:p w14:paraId="6EEDDDBD" w14:textId="77777777" w:rsidR="000A20A3" w:rsidRDefault="007C4345" w:rsidP="00B53DA2">
      <w:pPr>
        <w:tabs>
          <w:tab w:val="left" w:pos="284"/>
          <w:tab w:val="left" w:pos="567"/>
        </w:tabs>
        <w:spacing w:before="240" w:line="360" w:lineRule="auto"/>
        <w:jc w:val="both"/>
        <w:rPr>
          <w:rFonts w:ascii="Arial" w:hAnsi="Arial" w:cs="Arial"/>
          <w:sz w:val="24"/>
          <w:szCs w:val="24"/>
        </w:rPr>
      </w:pPr>
      <w:r>
        <w:rPr>
          <w:rFonts w:ascii="Arial" w:hAnsi="Arial" w:cs="Arial"/>
          <w:sz w:val="24"/>
          <w:szCs w:val="24"/>
        </w:rPr>
        <w:t xml:space="preserve">Gaceta del </w:t>
      </w:r>
      <w:r w:rsidR="000A20A3">
        <w:rPr>
          <w:rFonts w:ascii="Arial" w:hAnsi="Arial" w:cs="Arial"/>
          <w:sz w:val="24"/>
          <w:szCs w:val="24"/>
        </w:rPr>
        <w:t xml:space="preserve">Semanario Judicial de la Federación, </w:t>
      </w:r>
      <w:r>
        <w:rPr>
          <w:rFonts w:ascii="Arial" w:hAnsi="Arial" w:cs="Arial"/>
          <w:sz w:val="24"/>
          <w:szCs w:val="24"/>
        </w:rPr>
        <w:t>Libro 77, Agosto de 2020, Tomo VI, página 5530, Décima Época, registro 2021902, Jurisprudencia Administrativa, Plenos de Circuito, de rubro: “</w:t>
      </w:r>
      <w:r w:rsidRPr="000F6C19">
        <w:rPr>
          <w:rFonts w:ascii="Arial" w:hAnsi="Arial" w:cs="Arial"/>
          <w:i/>
          <w:sz w:val="24"/>
          <w:szCs w:val="24"/>
        </w:rPr>
        <w:t>PROCEDIMIENTO DE RESPONSABILIDAD RESARCITORIA. AL CUMPLIR LOS REQUISITOS PARA CONSIDERARLO PARTE DEL DERECHO ADMINISTRATIVO SANCIONADOR, LE SON APLICABLES LOS PRINCIPIOS DE TIPICIDAD Y PRESUNCIÓN DE INOCENCIA, POR LO QUE LA CARGA DE LA PRUEBA SOBRE EL DAÑO O PERJUICIO CAUSADO AL ERARIO RECAE EN LA AUTORIDAD FISCALIZADORA</w:t>
      </w:r>
      <w:r w:rsidRPr="007C4345">
        <w:rPr>
          <w:rFonts w:ascii="Arial" w:hAnsi="Arial" w:cs="Arial"/>
          <w:sz w:val="24"/>
          <w:szCs w:val="24"/>
        </w:rPr>
        <w:t>.</w:t>
      </w:r>
      <w:r>
        <w:rPr>
          <w:rFonts w:ascii="Arial" w:hAnsi="Arial" w:cs="Arial"/>
          <w:sz w:val="24"/>
          <w:szCs w:val="24"/>
        </w:rPr>
        <w:t>”</w:t>
      </w:r>
      <w:r w:rsidR="00563183">
        <w:rPr>
          <w:rFonts w:ascii="Arial" w:hAnsi="Arial" w:cs="Arial"/>
          <w:sz w:val="24"/>
          <w:szCs w:val="24"/>
        </w:rPr>
        <w:t>;</w:t>
      </w:r>
    </w:p>
    <w:p w14:paraId="366082B0" w14:textId="77777777" w:rsidR="00F01C11" w:rsidRDefault="00F01C11" w:rsidP="00B53DA2">
      <w:pPr>
        <w:tabs>
          <w:tab w:val="left" w:pos="284"/>
          <w:tab w:val="left" w:pos="567"/>
        </w:tabs>
        <w:spacing w:before="240" w:line="360" w:lineRule="auto"/>
        <w:jc w:val="both"/>
        <w:rPr>
          <w:rFonts w:ascii="Arial" w:hAnsi="Arial" w:cs="Arial"/>
          <w:sz w:val="24"/>
          <w:szCs w:val="24"/>
        </w:rPr>
      </w:pPr>
      <w:r>
        <w:rPr>
          <w:rFonts w:ascii="Arial" w:hAnsi="Arial" w:cs="Arial"/>
          <w:sz w:val="24"/>
          <w:szCs w:val="24"/>
        </w:rPr>
        <w:t>Gaceta del Semanario Judicial de La Federación, Libro 7, Junio de 2014, Tomo I, Décima Época, pág. 41, registro 2006590, Jurisprudencia Constitucional, Pleno, de rubro: “</w:t>
      </w:r>
      <w:r w:rsidR="00563183" w:rsidRPr="00563183">
        <w:rPr>
          <w:rFonts w:ascii="Arial" w:hAnsi="Arial" w:cs="Arial"/>
          <w:sz w:val="24"/>
          <w:szCs w:val="24"/>
        </w:rPr>
        <w:t xml:space="preserve">PRESUNCIÓN DE INOCENCIA. ESTE PRINCIPIO ES APLICABLE AL PROCEDIMIENTO </w:t>
      </w:r>
      <w:r w:rsidRPr="007D4AC8">
        <w:rPr>
          <w:rFonts w:ascii="Arial" w:hAnsi="Arial" w:cs="Arial"/>
          <w:i/>
          <w:sz w:val="24"/>
          <w:szCs w:val="24"/>
        </w:rPr>
        <w:t>ADMINISTRATIVO SANCIONADOR, CON MATICES O MODULACIONES</w:t>
      </w:r>
      <w:r w:rsidRPr="00F01C11">
        <w:rPr>
          <w:rFonts w:ascii="Arial" w:hAnsi="Arial" w:cs="Arial"/>
          <w:sz w:val="24"/>
          <w:szCs w:val="24"/>
        </w:rPr>
        <w:t>.</w:t>
      </w:r>
      <w:r>
        <w:rPr>
          <w:rFonts w:ascii="Arial" w:hAnsi="Arial" w:cs="Arial"/>
          <w:sz w:val="24"/>
          <w:szCs w:val="24"/>
        </w:rPr>
        <w:t>”; y,</w:t>
      </w:r>
    </w:p>
    <w:p w14:paraId="2F826A7D" w14:textId="77777777" w:rsidR="0040051B" w:rsidRDefault="00454718" w:rsidP="00B53DA2">
      <w:pPr>
        <w:tabs>
          <w:tab w:val="left" w:pos="284"/>
          <w:tab w:val="left" w:pos="567"/>
        </w:tabs>
        <w:spacing w:before="240" w:line="360" w:lineRule="auto"/>
        <w:jc w:val="both"/>
        <w:rPr>
          <w:rFonts w:ascii="Arial" w:hAnsi="Arial" w:cs="Arial"/>
          <w:sz w:val="24"/>
          <w:szCs w:val="24"/>
        </w:rPr>
      </w:pPr>
      <w:r>
        <w:rPr>
          <w:rFonts w:ascii="Arial" w:hAnsi="Arial" w:cs="Arial"/>
          <w:sz w:val="24"/>
          <w:szCs w:val="24"/>
        </w:rPr>
        <w:t xml:space="preserve"> Semanario Judicial de la Federación, Publicación: viernes 30 de noviembre de 2018 10:41 h, Decima época, registro 2018501, Jurisprudencia Administrativa, Segunda Sala, de rubro: “</w:t>
      </w:r>
      <w:r w:rsidRPr="007D4AC8">
        <w:rPr>
          <w:rFonts w:ascii="Arial" w:hAnsi="Arial" w:cs="Arial"/>
          <w:i/>
          <w:sz w:val="24"/>
          <w:szCs w:val="24"/>
        </w:rPr>
        <w:t>NORMAS DE DERECHO ADMINISTRATIVO. PARA QUE LES RESULTEN APLICABLES LOS PRINCIPIOS QUE RIGEN AL DERECHO PENAL, ES NECESARIO QUE TENGAN LA CUALIDAD DE PERTENECER AL DERECHO ADMINISTRATIVO SANCIONADOR</w:t>
      </w:r>
      <w:r w:rsidRPr="00454718">
        <w:rPr>
          <w:rFonts w:ascii="Arial" w:hAnsi="Arial" w:cs="Arial"/>
          <w:sz w:val="24"/>
          <w:szCs w:val="24"/>
        </w:rPr>
        <w:t>.</w:t>
      </w:r>
      <w:r>
        <w:rPr>
          <w:rFonts w:ascii="Arial" w:hAnsi="Arial" w:cs="Arial"/>
          <w:sz w:val="24"/>
          <w:szCs w:val="24"/>
        </w:rPr>
        <w:t>”</w:t>
      </w:r>
    </w:p>
    <w:p w14:paraId="393BFB01" w14:textId="77777777" w:rsidR="00873490" w:rsidRDefault="00CE08E9" w:rsidP="00873490">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7453A8" w:rsidRPr="00BA6C55">
        <w:rPr>
          <w:rFonts w:ascii="Arial" w:hAnsi="Arial" w:cs="Arial"/>
          <w:b/>
          <w:sz w:val="24"/>
          <w:szCs w:val="24"/>
        </w:rPr>
        <w:t>F</w:t>
      </w:r>
      <w:r w:rsidRPr="00BA6C55">
        <w:rPr>
          <w:rFonts w:ascii="Arial" w:hAnsi="Arial" w:cs="Arial"/>
          <w:b/>
          <w:sz w:val="24"/>
          <w:szCs w:val="24"/>
        </w:rPr>
        <w:t xml:space="preserve">undado </w:t>
      </w:r>
      <w:r w:rsidR="004273A9" w:rsidRPr="00BA6C55">
        <w:rPr>
          <w:rFonts w:ascii="Arial" w:hAnsi="Arial" w:cs="Arial"/>
          <w:b/>
          <w:sz w:val="24"/>
          <w:szCs w:val="24"/>
        </w:rPr>
        <w:t xml:space="preserve">también </w:t>
      </w:r>
      <w:r w:rsidR="004273A9" w:rsidRPr="00E32786">
        <w:rPr>
          <w:rFonts w:ascii="Arial" w:hAnsi="Arial" w:cs="Arial"/>
          <w:b/>
          <w:sz w:val="24"/>
          <w:szCs w:val="24"/>
        </w:rPr>
        <w:t xml:space="preserve">debe considerarse </w:t>
      </w:r>
      <w:r w:rsidRPr="00E32786">
        <w:rPr>
          <w:rFonts w:ascii="Arial" w:hAnsi="Arial" w:cs="Arial"/>
          <w:b/>
          <w:sz w:val="24"/>
          <w:szCs w:val="24"/>
        </w:rPr>
        <w:t>el agravio</w:t>
      </w:r>
      <w:r w:rsidRPr="00E32786">
        <w:rPr>
          <w:rFonts w:ascii="Arial" w:hAnsi="Arial" w:cs="Arial"/>
          <w:sz w:val="24"/>
          <w:szCs w:val="24"/>
        </w:rPr>
        <w:t xml:space="preserve"> expuesto por el actor</w:t>
      </w:r>
      <w:r w:rsidR="005C75C0" w:rsidRPr="00E32786">
        <w:rPr>
          <w:rFonts w:ascii="Arial" w:hAnsi="Arial" w:cs="Arial"/>
          <w:sz w:val="24"/>
          <w:szCs w:val="24"/>
        </w:rPr>
        <w:t>,</w:t>
      </w:r>
      <w:r w:rsidRPr="00E32786">
        <w:rPr>
          <w:rFonts w:ascii="Arial" w:hAnsi="Arial" w:cs="Arial"/>
          <w:sz w:val="24"/>
          <w:szCs w:val="24"/>
        </w:rPr>
        <w:t xml:space="preserve"> consistente en que </w:t>
      </w:r>
      <w:r w:rsidR="005C75C0" w:rsidRPr="00E32786">
        <w:rPr>
          <w:rFonts w:ascii="Arial" w:hAnsi="Arial" w:cs="Arial"/>
          <w:sz w:val="24"/>
          <w:szCs w:val="24"/>
        </w:rPr>
        <w:t>la autoridad demandada le atribuyó l</w:t>
      </w:r>
      <w:r w:rsidRPr="00E32786">
        <w:rPr>
          <w:rFonts w:ascii="Arial" w:hAnsi="Arial" w:cs="Arial"/>
          <w:sz w:val="24"/>
          <w:szCs w:val="24"/>
        </w:rPr>
        <w:t xml:space="preserve">a conducta consistente en haber realizado </w:t>
      </w:r>
      <w:r w:rsidR="00732D12" w:rsidRPr="00E32786">
        <w:rPr>
          <w:rFonts w:ascii="Arial" w:hAnsi="Arial" w:cs="Arial"/>
          <w:sz w:val="24"/>
          <w:szCs w:val="24"/>
        </w:rPr>
        <w:t xml:space="preserve">directamente </w:t>
      </w:r>
      <w:r w:rsidRPr="00E32786">
        <w:rPr>
          <w:rFonts w:ascii="Arial" w:hAnsi="Arial" w:cs="Arial"/>
          <w:sz w:val="24"/>
          <w:szCs w:val="24"/>
        </w:rPr>
        <w:t>diversos pagos</w:t>
      </w:r>
      <w:r>
        <w:rPr>
          <w:rFonts w:ascii="Arial" w:hAnsi="Arial" w:cs="Arial"/>
          <w:sz w:val="24"/>
          <w:szCs w:val="24"/>
        </w:rPr>
        <w:t xml:space="preserve"> </w:t>
      </w:r>
      <w:r w:rsidR="004273A9">
        <w:rPr>
          <w:rFonts w:ascii="Arial" w:hAnsi="Arial" w:cs="Arial"/>
          <w:sz w:val="24"/>
          <w:szCs w:val="24"/>
        </w:rPr>
        <w:t xml:space="preserve">de facturas </w:t>
      </w:r>
      <w:r>
        <w:rPr>
          <w:rFonts w:ascii="Arial" w:hAnsi="Arial" w:cs="Arial"/>
          <w:sz w:val="24"/>
          <w:szCs w:val="24"/>
        </w:rPr>
        <w:t xml:space="preserve">por la cantidad de $9,786,331.98 (NUEVE MILLONES SETECIENTOS OCHENTA Y SEIS MIL TRESCIENTOS TREINTA Y UN PESOS 98/100 M.N.), </w:t>
      </w:r>
      <w:r w:rsidR="0058069B">
        <w:rPr>
          <w:rFonts w:ascii="Arial" w:hAnsi="Arial" w:cs="Arial"/>
          <w:sz w:val="24"/>
          <w:szCs w:val="24"/>
        </w:rPr>
        <w:t>pero no por las razones que indica</w:t>
      </w:r>
      <w:r w:rsidR="00732D12">
        <w:rPr>
          <w:rFonts w:ascii="Arial" w:hAnsi="Arial" w:cs="Arial"/>
          <w:sz w:val="24"/>
          <w:szCs w:val="24"/>
        </w:rPr>
        <w:t xml:space="preserve"> el actor</w:t>
      </w:r>
      <w:r w:rsidR="0058069B">
        <w:rPr>
          <w:rFonts w:ascii="Arial" w:hAnsi="Arial" w:cs="Arial"/>
          <w:sz w:val="24"/>
          <w:szCs w:val="24"/>
        </w:rPr>
        <w:t xml:space="preserve">, sino porque </w:t>
      </w:r>
      <w:r w:rsidR="007453A8">
        <w:rPr>
          <w:rFonts w:ascii="Arial" w:hAnsi="Arial" w:cs="Arial"/>
          <w:sz w:val="24"/>
          <w:szCs w:val="24"/>
        </w:rPr>
        <w:t xml:space="preserve">de acuerdo </w:t>
      </w:r>
      <w:r w:rsidR="00E645AF">
        <w:rPr>
          <w:rFonts w:ascii="Arial" w:hAnsi="Arial" w:cs="Arial"/>
          <w:sz w:val="24"/>
          <w:szCs w:val="24"/>
        </w:rPr>
        <w:t xml:space="preserve">a </w:t>
      </w:r>
      <w:r w:rsidR="007453A8">
        <w:rPr>
          <w:rFonts w:ascii="Arial" w:hAnsi="Arial" w:cs="Arial"/>
          <w:sz w:val="24"/>
          <w:szCs w:val="24"/>
        </w:rPr>
        <w:t xml:space="preserve">la descripción que la </w:t>
      </w:r>
      <w:r w:rsidR="004B4ABD">
        <w:rPr>
          <w:rFonts w:ascii="Arial" w:hAnsi="Arial" w:cs="Arial"/>
          <w:sz w:val="24"/>
          <w:szCs w:val="24"/>
        </w:rPr>
        <w:t>autoridad</w:t>
      </w:r>
      <w:r w:rsidR="0058069B">
        <w:rPr>
          <w:rFonts w:ascii="Arial" w:hAnsi="Arial" w:cs="Arial"/>
          <w:sz w:val="24"/>
          <w:szCs w:val="24"/>
        </w:rPr>
        <w:t xml:space="preserve"> demandad</w:t>
      </w:r>
      <w:r w:rsidR="007453A8">
        <w:rPr>
          <w:rFonts w:ascii="Arial" w:hAnsi="Arial" w:cs="Arial"/>
          <w:sz w:val="24"/>
          <w:szCs w:val="24"/>
        </w:rPr>
        <w:t>a</w:t>
      </w:r>
      <w:r w:rsidR="0058069B">
        <w:rPr>
          <w:rFonts w:ascii="Arial" w:hAnsi="Arial" w:cs="Arial"/>
          <w:sz w:val="24"/>
          <w:szCs w:val="24"/>
        </w:rPr>
        <w:t xml:space="preserve"> realizó</w:t>
      </w:r>
      <w:r w:rsidR="007453A8">
        <w:rPr>
          <w:rFonts w:ascii="Arial" w:hAnsi="Arial" w:cs="Arial"/>
          <w:sz w:val="24"/>
          <w:szCs w:val="24"/>
        </w:rPr>
        <w:t xml:space="preserve"> de </w:t>
      </w:r>
      <w:r w:rsidR="00BA6C55">
        <w:rPr>
          <w:rFonts w:ascii="Arial" w:hAnsi="Arial" w:cs="Arial"/>
          <w:sz w:val="24"/>
          <w:szCs w:val="24"/>
        </w:rPr>
        <w:t>diversas</w:t>
      </w:r>
      <w:r w:rsidR="0058069B">
        <w:rPr>
          <w:rFonts w:ascii="Arial" w:hAnsi="Arial" w:cs="Arial"/>
          <w:sz w:val="24"/>
          <w:szCs w:val="24"/>
        </w:rPr>
        <w:t xml:space="preserve"> facturas</w:t>
      </w:r>
      <w:r w:rsidR="007453A8">
        <w:rPr>
          <w:rFonts w:ascii="Arial" w:hAnsi="Arial" w:cs="Arial"/>
          <w:sz w:val="24"/>
          <w:szCs w:val="24"/>
        </w:rPr>
        <w:t xml:space="preserve"> en la </w:t>
      </w:r>
      <w:r w:rsidR="004B4ABD">
        <w:rPr>
          <w:rFonts w:ascii="Arial" w:hAnsi="Arial" w:cs="Arial"/>
          <w:sz w:val="24"/>
          <w:szCs w:val="24"/>
        </w:rPr>
        <w:t>resolución</w:t>
      </w:r>
      <w:r w:rsidR="007453A8">
        <w:rPr>
          <w:rFonts w:ascii="Arial" w:hAnsi="Arial" w:cs="Arial"/>
          <w:sz w:val="24"/>
          <w:szCs w:val="24"/>
        </w:rPr>
        <w:t xml:space="preserve"> en</w:t>
      </w:r>
      <w:r w:rsidR="004B4ABD">
        <w:rPr>
          <w:rFonts w:ascii="Arial" w:hAnsi="Arial" w:cs="Arial"/>
          <w:sz w:val="24"/>
          <w:szCs w:val="24"/>
        </w:rPr>
        <w:t xml:space="preserve"> </w:t>
      </w:r>
      <w:r w:rsidR="007453A8">
        <w:rPr>
          <w:rFonts w:ascii="Arial" w:hAnsi="Arial" w:cs="Arial"/>
          <w:sz w:val="24"/>
          <w:szCs w:val="24"/>
        </w:rPr>
        <w:t>estudio</w:t>
      </w:r>
      <w:r w:rsidR="0058069B">
        <w:rPr>
          <w:rFonts w:ascii="Arial" w:hAnsi="Arial" w:cs="Arial"/>
          <w:sz w:val="24"/>
          <w:szCs w:val="24"/>
        </w:rPr>
        <w:t>,</w:t>
      </w:r>
      <w:r w:rsidR="004B4ABD">
        <w:rPr>
          <w:rFonts w:ascii="Arial" w:hAnsi="Arial" w:cs="Arial"/>
          <w:sz w:val="24"/>
          <w:szCs w:val="24"/>
        </w:rPr>
        <w:t xml:space="preserve"> </w:t>
      </w:r>
      <w:r w:rsidR="007453A8">
        <w:rPr>
          <w:rFonts w:ascii="Arial" w:hAnsi="Arial" w:cs="Arial"/>
          <w:sz w:val="24"/>
          <w:szCs w:val="24"/>
        </w:rPr>
        <w:t>se advier</w:t>
      </w:r>
      <w:r w:rsidR="004B4ABD">
        <w:rPr>
          <w:rFonts w:ascii="Arial" w:hAnsi="Arial" w:cs="Arial"/>
          <w:sz w:val="24"/>
          <w:szCs w:val="24"/>
        </w:rPr>
        <w:t>t</w:t>
      </w:r>
      <w:r w:rsidR="007453A8">
        <w:rPr>
          <w:rFonts w:ascii="Arial" w:hAnsi="Arial" w:cs="Arial"/>
          <w:sz w:val="24"/>
          <w:szCs w:val="24"/>
        </w:rPr>
        <w:t>e que</w:t>
      </w:r>
      <w:r w:rsidR="0058069B">
        <w:rPr>
          <w:rFonts w:ascii="Arial" w:hAnsi="Arial" w:cs="Arial"/>
          <w:sz w:val="24"/>
          <w:szCs w:val="24"/>
        </w:rPr>
        <w:t xml:space="preserve"> éstas</w:t>
      </w:r>
      <w:r w:rsidR="007453A8">
        <w:rPr>
          <w:rFonts w:ascii="Arial" w:hAnsi="Arial" w:cs="Arial"/>
          <w:sz w:val="24"/>
          <w:szCs w:val="24"/>
        </w:rPr>
        <w:t xml:space="preserve"> fueron pagadas a través del Sistema de Pagos Electrónicos Interbancarios (SPEIS)</w:t>
      </w:r>
      <w:r w:rsidR="0058069B">
        <w:rPr>
          <w:rFonts w:ascii="Arial" w:hAnsi="Arial" w:cs="Arial"/>
          <w:sz w:val="24"/>
          <w:szCs w:val="24"/>
        </w:rPr>
        <w:t xml:space="preserve">, </w:t>
      </w:r>
      <w:r w:rsidR="00DE20DD">
        <w:rPr>
          <w:rFonts w:ascii="Arial" w:hAnsi="Arial" w:cs="Arial"/>
          <w:sz w:val="24"/>
          <w:szCs w:val="24"/>
        </w:rPr>
        <w:t xml:space="preserve">sin que la autoridad </w:t>
      </w:r>
      <w:r w:rsidR="00DE20DD">
        <w:rPr>
          <w:rFonts w:ascii="Arial" w:hAnsi="Arial" w:cs="Arial"/>
          <w:sz w:val="24"/>
          <w:szCs w:val="24"/>
        </w:rPr>
        <w:lastRenderedPageBreak/>
        <w:t xml:space="preserve">demandada haya </w:t>
      </w:r>
      <w:r w:rsidR="00E81838">
        <w:rPr>
          <w:rFonts w:ascii="Arial" w:hAnsi="Arial" w:cs="Arial"/>
          <w:sz w:val="24"/>
          <w:szCs w:val="24"/>
        </w:rPr>
        <w:t>explicado</w:t>
      </w:r>
      <w:r w:rsidR="004273A9">
        <w:rPr>
          <w:rFonts w:ascii="Arial" w:hAnsi="Arial" w:cs="Arial"/>
          <w:sz w:val="24"/>
          <w:szCs w:val="24"/>
        </w:rPr>
        <w:t>,</w:t>
      </w:r>
      <w:r w:rsidR="00E81838">
        <w:rPr>
          <w:rFonts w:ascii="Arial" w:hAnsi="Arial" w:cs="Arial"/>
          <w:sz w:val="24"/>
          <w:szCs w:val="24"/>
        </w:rPr>
        <w:t xml:space="preserve"> como es que el actor tenía a su disposición dichas cantidades, o justificado que aquel</w:t>
      </w:r>
      <w:r w:rsidR="00732D12">
        <w:rPr>
          <w:rFonts w:ascii="Arial" w:hAnsi="Arial" w:cs="Arial"/>
          <w:sz w:val="24"/>
          <w:szCs w:val="24"/>
        </w:rPr>
        <w:t xml:space="preserve"> tenía a su disposición las cuentas bancarias electrónicas, a través de las cuales se</w:t>
      </w:r>
      <w:r w:rsidR="00E81838">
        <w:rPr>
          <w:rFonts w:ascii="Arial" w:hAnsi="Arial" w:cs="Arial"/>
          <w:sz w:val="24"/>
          <w:szCs w:val="24"/>
        </w:rPr>
        <w:t xml:space="preserve"> realiz</w:t>
      </w:r>
      <w:r w:rsidR="00732D12">
        <w:rPr>
          <w:rFonts w:ascii="Arial" w:hAnsi="Arial" w:cs="Arial"/>
          <w:sz w:val="24"/>
          <w:szCs w:val="24"/>
        </w:rPr>
        <w:t>aron</w:t>
      </w:r>
      <w:r w:rsidR="00E81838">
        <w:rPr>
          <w:rFonts w:ascii="Arial" w:hAnsi="Arial" w:cs="Arial"/>
          <w:sz w:val="24"/>
          <w:szCs w:val="24"/>
        </w:rPr>
        <w:t xml:space="preserve"> las transferencias </w:t>
      </w:r>
      <w:r w:rsidR="00873490">
        <w:rPr>
          <w:rFonts w:ascii="Arial" w:hAnsi="Arial" w:cs="Arial"/>
          <w:sz w:val="24"/>
          <w:szCs w:val="24"/>
        </w:rPr>
        <w:t xml:space="preserve">bancarias </w:t>
      </w:r>
      <w:r w:rsidR="00E81838">
        <w:rPr>
          <w:rFonts w:ascii="Arial" w:hAnsi="Arial" w:cs="Arial"/>
          <w:sz w:val="24"/>
          <w:szCs w:val="24"/>
        </w:rPr>
        <w:t xml:space="preserve">respectivas, por lo que al no estar </w:t>
      </w:r>
      <w:r w:rsidR="00873490">
        <w:rPr>
          <w:rFonts w:ascii="Arial" w:hAnsi="Arial" w:cs="Arial"/>
          <w:sz w:val="24"/>
          <w:szCs w:val="24"/>
        </w:rPr>
        <w:t>justificada dicha</w:t>
      </w:r>
      <w:r w:rsidR="00E81838">
        <w:rPr>
          <w:rFonts w:ascii="Arial" w:hAnsi="Arial" w:cs="Arial"/>
          <w:sz w:val="24"/>
          <w:szCs w:val="24"/>
        </w:rPr>
        <w:t xml:space="preserve"> circunstancia, </w:t>
      </w:r>
      <w:r w:rsidR="00873490">
        <w:rPr>
          <w:rFonts w:ascii="Arial" w:hAnsi="Arial" w:cs="Arial"/>
          <w:sz w:val="24"/>
          <w:szCs w:val="24"/>
        </w:rPr>
        <w:t xml:space="preserve">resultaría </w:t>
      </w:r>
      <w:r w:rsidR="00E81838">
        <w:rPr>
          <w:rFonts w:ascii="Arial" w:hAnsi="Arial" w:cs="Arial"/>
          <w:sz w:val="24"/>
          <w:szCs w:val="24"/>
        </w:rPr>
        <w:t xml:space="preserve">imposible atribuirle </w:t>
      </w:r>
      <w:r w:rsidR="004273A9">
        <w:rPr>
          <w:rFonts w:ascii="Arial" w:hAnsi="Arial" w:cs="Arial"/>
          <w:sz w:val="24"/>
          <w:szCs w:val="24"/>
        </w:rPr>
        <w:t xml:space="preserve">directamente </w:t>
      </w:r>
      <w:r w:rsidR="00E81838">
        <w:rPr>
          <w:rFonts w:ascii="Arial" w:hAnsi="Arial" w:cs="Arial"/>
          <w:sz w:val="24"/>
          <w:szCs w:val="24"/>
        </w:rPr>
        <w:t xml:space="preserve">al actor los pagos que refirió la autoridad demandada, </w:t>
      </w:r>
      <w:r w:rsidR="00873490">
        <w:rPr>
          <w:rFonts w:ascii="Arial" w:hAnsi="Arial" w:cs="Arial"/>
          <w:sz w:val="24"/>
          <w:szCs w:val="24"/>
        </w:rPr>
        <w:t>de ahí que este agravio resulte fundado.</w:t>
      </w:r>
    </w:p>
    <w:p w14:paraId="4D1914AD" w14:textId="77777777" w:rsidR="00543630" w:rsidRDefault="000E21FE" w:rsidP="0081166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811663">
        <w:rPr>
          <w:rFonts w:ascii="Arial" w:hAnsi="Arial" w:cs="Arial"/>
          <w:sz w:val="24"/>
          <w:szCs w:val="24"/>
        </w:rPr>
        <w:t>S</w:t>
      </w:r>
      <w:r w:rsidR="00EA5CE8">
        <w:rPr>
          <w:rFonts w:ascii="Arial" w:hAnsi="Arial" w:cs="Arial"/>
          <w:sz w:val="24"/>
          <w:szCs w:val="24"/>
        </w:rPr>
        <w:t xml:space="preserve">i bien es cierto </w:t>
      </w:r>
      <w:r w:rsidR="00811663">
        <w:rPr>
          <w:rFonts w:ascii="Arial" w:hAnsi="Arial" w:cs="Arial"/>
          <w:sz w:val="24"/>
          <w:szCs w:val="24"/>
        </w:rPr>
        <w:t xml:space="preserve">en esta determinación se ha precisado que la autoridad demandada no </w:t>
      </w:r>
      <w:r w:rsidR="00EA5CE8" w:rsidRPr="00B8770C">
        <w:rPr>
          <w:rFonts w:ascii="Arial" w:hAnsi="Arial" w:cs="Arial"/>
          <w:sz w:val="24"/>
          <w:szCs w:val="24"/>
        </w:rPr>
        <w:t>realizó un inadecuado análisis de las faltas que se atribuyeron al actor</w:t>
      </w:r>
      <w:r w:rsidR="00B8770C">
        <w:rPr>
          <w:rFonts w:ascii="Arial" w:hAnsi="Arial" w:cs="Arial"/>
          <w:sz w:val="24"/>
          <w:szCs w:val="24"/>
        </w:rPr>
        <w:t>,</w:t>
      </w:r>
      <w:r w:rsidR="00311A8B" w:rsidRPr="00B8770C">
        <w:rPr>
          <w:rFonts w:ascii="Arial" w:hAnsi="Arial" w:cs="Arial"/>
          <w:sz w:val="24"/>
          <w:szCs w:val="24"/>
        </w:rPr>
        <w:t xml:space="preserve"> </w:t>
      </w:r>
      <w:r w:rsidR="00E645AF">
        <w:rPr>
          <w:rFonts w:ascii="Arial" w:hAnsi="Arial" w:cs="Arial"/>
          <w:sz w:val="24"/>
          <w:szCs w:val="24"/>
        </w:rPr>
        <w:t xml:space="preserve">tampoco </w:t>
      </w:r>
      <w:r w:rsidR="00311A8B" w:rsidRPr="00B8770C">
        <w:rPr>
          <w:rFonts w:ascii="Arial" w:hAnsi="Arial" w:cs="Arial"/>
          <w:sz w:val="24"/>
          <w:szCs w:val="24"/>
        </w:rPr>
        <w:t>de las pruebas que este aportó en el procedimiento administrativo</w:t>
      </w:r>
      <w:r w:rsidR="00B8770C">
        <w:rPr>
          <w:rFonts w:ascii="Arial" w:hAnsi="Arial" w:cs="Arial"/>
          <w:sz w:val="24"/>
          <w:szCs w:val="24"/>
        </w:rPr>
        <w:t>,</w:t>
      </w:r>
      <w:r w:rsidR="003A4585" w:rsidRPr="00B8770C">
        <w:rPr>
          <w:rFonts w:ascii="Arial" w:hAnsi="Arial" w:cs="Arial"/>
          <w:sz w:val="24"/>
          <w:szCs w:val="24"/>
        </w:rPr>
        <w:t xml:space="preserve"> </w:t>
      </w:r>
      <w:r w:rsidR="000E490B">
        <w:rPr>
          <w:rFonts w:ascii="Arial" w:hAnsi="Arial" w:cs="Arial"/>
          <w:sz w:val="24"/>
          <w:szCs w:val="24"/>
        </w:rPr>
        <w:t xml:space="preserve">advirtiéndose también una </w:t>
      </w:r>
      <w:r w:rsidR="00A41FFC" w:rsidRPr="00B8770C">
        <w:rPr>
          <w:rFonts w:ascii="Arial" w:hAnsi="Arial" w:cs="Arial"/>
          <w:sz w:val="24"/>
          <w:szCs w:val="24"/>
        </w:rPr>
        <w:t>omisi</w:t>
      </w:r>
      <w:r w:rsidR="000E490B">
        <w:rPr>
          <w:rFonts w:ascii="Arial" w:hAnsi="Arial" w:cs="Arial"/>
          <w:sz w:val="24"/>
          <w:szCs w:val="24"/>
        </w:rPr>
        <w:t>ón en el estudio integral de</w:t>
      </w:r>
      <w:r w:rsidR="00A41FFC" w:rsidRPr="00B8770C">
        <w:rPr>
          <w:rFonts w:ascii="Arial" w:hAnsi="Arial" w:cs="Arial"/>
          <w:sz w:val="24"/>
          <w:szCs w:val="24"/>
        </w:rPr>
        <w:t xml:space="preserve"> </w:t>
      </w:r>
      <w:r w:rsidR="00311A8B" w:rsidRPr="00B8770C">
        <w:rPr>
          <w:rFonts w:ascii="Arial" w:hAnsi="Arial" w:cs="Arial"/>
          <w:sz w:val="24"/>
          <w:szCs w:val="24"/>
        </w:rPr>
        <w:t>lo alegado por aquel en audiencia de alegatos, l</w:t>
      </w:r>
      <w:r w:rsidR="00811663" w:rsidRPr="00B8770C">
        <w:rPr>
          <w:rFonts w:ascii="Arial" w:hAnsi="Arial" w:cs="Arial"/>
          <w:sz w:val="24"/>
          <w:szCs w:val="24"/>
        </w:rPr>
        <w:t>o cierto</w:t>
      </w:r>
      <w:r w:rsidR="00811663">
        <w:rPr>
          <w:rFonts w:ascii="Arial" w:hAnsi="Arial" w:cs="Arial"/>
          <w:sz w:val="24"/>
          <w:szCs w:val="24"/>
        </w:rPr>
        <w:t xml:space="preserve"> es que </w:t>
      </w:r>
      <w:r w:rsidR="00543630">
        <w:rPr>
          <w:rFonts w:ascii="Arial" w:hAnsi="Arial" w:cs="Arial"/>
          <w:sz w:val="24"/>
          <w:szCs w:val="24"/>
        </w:rPr>
        <w:t>con lo fundado de los agravios expuestos por el actor, únicamente se acredita que éste realizó las solicitudes correspondientes respecto de l</w:t>
      </w:r>
      <w:r w:rsidR="000E490B">
        <w:rPr>
          <w:rFonts w:ascii="Arial" w:hAnsi="Arial" w:cs="Arial"/>
          <w:sz w:val="24"/>
          <w:szCs w:val="24"/>
        </w:rPr>
        <w:t xml:space="preserve">os contratos que se le atribuyen, </w:t>
      </w:r>
      <w:r w:rsidR="00541EFD" w:rsidRPr="00CF0354">
        <w:rPr>
          <w:rFonts w:ascii="Arial" w:hAnsi="Arial" w:cs="Arial"/>
          <w:b/>
          <w:sz w:val="24"/>
          <w:szCs w:val="24"/>
        </w:rPr>
        <w:t>pero no se desvirtúa la premisa principal de las faltas que se le atribuyen</w:t>
      </w:r>
      <w:r w:rsidR="0099417C" w:rsidRPr="00CF0354">
        <w:rPr>
          <w:rFonts w:ascii="Arial" w:hAnsi="Arial" w:cs="Arial"/>
          <w:b/>
          <w:sz w:val="24"/>
          <w:szCs w:val="24"/>
        </w:rPr>
        <w:t>,</w:t>
      </w:r>
      <w:r w:rsidR="00541EFD" w:rsidRPr="00CF0354">
        <w:rPr>
          <w:rFonts w:ascii="Arial" w:hAnsi="Arial" w:cs="Arial"/>
          <w:b/>
          <w:sz w:val="24"/>
          <w:szCs w:val="24"/>
        </w:rPr>
        <w:t xml:space="preserve"> que es la consistente en haber firmado diversos contratos</w:t>
      </w:r>
      <w:r w:rsidR="00EE358F" w:rsidRPr="00CF0354">
        <w:rPr>
          <w:rFonts w:ascii="Arial" w:hAnsi="Arial" w:cs="Arial"/>
          <w:b/>
          <w:sz w:val="24"/>
          <w:szCs w:val="24"/>
        </w:rPr>
        <w:t xml:space="preserve"> en contravención a la Ley,</w:t>
      </w:r>
      <w:r w:rsidR="00945000" w:rsidRPr="00CF0354">
        <w:rPr>
          <w:rFonts w:ascii="Arial" w:hAnsi="Arial" w:cs="Arial"/>
          <w:b/>
          <w:sz w:val="24"/>
          <w:szCs w:val="24"/>
        </w:rPr>
        <w:t xml:space="preserve"> pues estos fueron firmados sin contar con la dictaminación y autorización por parte del Comité de Adquisiciones de Bienes y Servicios del Ejecutivo Estatal, </w:t>
      </w:r>
      <w:r w:rsidR="00EE358F" w:rsidRPr="00CF0354">
        <w:rPr>
          <w:rFonts w:ascii="Arial" w:hAnsi="Arial" w:cs="Arial"/>
          <w:b/>
          <w:sz w:val="24"/>
          <w:szCs w:val="24"/>
        </w:rPr>
        <w:t xml:space="preserve">y con ello causado un daño al erario público del </w:t>
      </w:r>
      <w:r w:rsidR="00945000" w:rsidRPr="00CF0354">
        <w:rPr>
          <w:rFonts w:ascii="Arial" w:hAnsi="Arial" w:cs="Arial"/>
          <w:b/>
          <w:sz w:val="24"/>
          <w:szCs w:val="24"/>
        </w:rPr>
        <w:t>Estado</w:t>
      </w:r>
      <w:r w:rsidR="00EE358F">
        <w:rPr>
          <w:rFonts w:ascii="Arial" w:hAnsi="Arial" w:cs="Arial"/>
          <w:sz w:val="24"/>
          <w:szCs w:val="24"/>
        </w:rPr>
        <w:t xml:space="preserve">, </w:t>
      </w:r>
      <w:r w:rsidR="00667397">
        <w:rPr>
          <w:rFonts w:ascii="Arial" w:hAnsi="Arial" w:cs="Arial"/>
          <w:sz w:val="24"/>
          <w:szCs w:val="24"/>
        </w:rPr>
        <w:t>como lo describió la autoridad demandada en la resolución en estudió</w:t>
      </w:r>
      <w:r w:rsidR="006F03EE">
        <w:rPr>
          <w:rFonts w:ascii="Arial" w:hAnsi="Arial" w:cs="Arial"/>
          <w:sz w:val="24"/>
          <w:szCs w:val="24"/>
        </w:rPr>
        <w:t>,</w:t>
      </w:r>
      <w:r w:rsidR="00667397">
        <w:rPr>
          <w:rFonts w:ascii="Arial" w:hAnsi="Arial" w:cs="Arial"/>
          <w:sz w:val="24"/>
          <w:szCs w:val="24"/>
        </w:rPr>
        <w:t xml:space="preserve"> al plasmar:</w:t>
      </w:r>
    </w:p>
    <w:p w14:paraId="563B1D58" w14:textId="2047B31B" w:rsidR="00574B86" w:rsidRPr="00F73317" w:rsidRDefault="00667397" w:rsidP="00F73317">
      <w:pPr>
        <w:tabs>
          <w:tab w:val="left" w:pos="284"/>
          <w:tab w:val="left" w:pos="567"/>
        </w:tabs>
        <w:spacing w:before="240" w:line="240" w:lineRule="auto"/>
        <w:jc w:val="both"/>
        <w:rPr>
          <w:rFonts w:ascii="Arial" w:hAnsi="Arial" w:cs="Arial"/>
          <w:i/>
          <w:sz w:val="24"/>
          <w:szCs w:val="24"/>
        </w:rPr>
      </w:pPr>
      <w:r>
        <w:rPr>
          <w:rFonts w:ascii="Arial" w:hAnsi="Arial" w:cs="Arial"/>
          <w:sz w:val="24"/>
          <w:szCs w:val="24"/>
        </w:rPr>
        <w:t xml:space="preserve"> </w:t>
      </w:r>
      <w:r w:rsidR="00F5630B" w:rsidRPr="00F73317">
        <w:rPr>
          <w:rFonts w:ascii="Arial" w:hAnsi="Arial" w:cs="Arial"/>
          <w:i/>
          <w:sz w:val="24"/>
          <w:szCs w:val="24"/>
        </w:rPr>
        <w:t>“</w:t>
      </w:r>
      <w:r w:rsidR="00574B86" w:rsidRPr="00F73317">
        <w:rPr>
          <w:rFonts w:ascii="Arial" w:hAnsi="Arial" w:cs="Arial"/>
          <w:i/>
          <w:sz w:val="24"/>
          <w:szCs w:val="24"/>
        </w:rPr>
        <w:t xml:space="preserve">Por tanto el ciudadano </w:t>
      </w:r>
      <w:r w:rsidR="00802B4C">
        <w:rPr>
          <w:rFonts w:ascii="Arial" w:hAnsi="Arial" w:cs="Arial"/>
          <w:i/>
          <w:sz w:val="24"/>
          <w:szCs w:val="24"/>
        </w:rPr>
        <w:t>***** ***** ***** *****</w:t>
      </w:r>
      <w:r w:rsidR="00574B86" w:rsidRPr="00F73317">
        <w:rPr>
          <w:rFonts w:ascii="Arial" w:hAnsi="Arial" w:cs="Arial"/>
          <w:i/>
          <w:sz w:val="24"/>
          <w:szCs w:val="24"/>
        </w:rPr>
        <w:t xml:space="preserve"> en su carácter de Coordinador del Hangar del Gobierno del Estado de Oaxaca, dependiente en la época de los hechos de la Secretaría de Administración del Poder Ejecutivo del Estado de Oaxaca, debió abstenerse de firmarlos, y al no hacerlo contravino </w:t>
      </w:r>
      <w:r w:rsidR="00F5630B" w:rsidRPr="00F73317">
        <w:rPr>
          <w:rFonts w:ascii="Arial" w:hAnsi="Arial" w:cs="Arial"/>
          <w:i/>
          <w:sz w:val="24"/>
          <w:szCs w:val="24"/>
        </w:rPr>
        <w:t>los artículos 43, 44, 68, 69 y 71, fracción XIV d</w:t>
      </w:r>
      <w:r w:rsidRPr="00F73317">
        <w:rPr>
          <w:rFonts w:ascii="Arial" w:hAnsi="Arial" w:cs="Arial"/>
          <w:i/>
          <w:sz w:val="24"/>
          <w:szCs w:val="24"/>
        </w:rPr>
        <w:t>e</w:t>
      </w:r>
      <w:r w:rsidR="00F5630B" w:rsidRPr="00F73317">
        <w:rPr>
          <w:rFonts w:ascii="Arial" w:hAnsi="Arial" w:cs="Arial"/>
          <w:i/>
          <w:sz w:val="24"/>
          <w:szCs w:val="24"/>
        </w:rPr>
        <w:t xml:space="preserve"> la Ley de Adquisiciones, Arrendamientos y Servicios del Estado de Oaxaca, así como de sus atribuciones previstas en el artículo 88-A fracción II, IV y IX, del acuerdo por el que se reforman, adicionan y derogan diversas disposiciones del Reglamento Interno de la Secretaría de Administración, (publicado el diez de agosto de dos mil quince); normatividad que literalmente establece lo siguiente:…”</w:t>
      </w:r>
    </w:p>
    <w:p w14:paraId="34E19368" w14:textId="77777777" w:rsidR="00667397" w:rsidRPr="00F73317" w:rsidRDefault="00667397" w:rsidP="00F73317">
      <w:pPr>
        <w:tabs>
          <w:tab w:val="left" w:pos="284"/>
          <w:tab w:val="left" w:pos="567"/>
        </w:tabs>
        <w:spacing w:before="240" w:line="240" w:lineRule="auto"/>
        <w:jc w:val="both"/>
        <w:rPr>
          <w:rFonts w:ascii="Arial" w:hAnsi="Arial" w:cs="Arial"/>
          <w:i/>
          <w:sz w:val="24"/>
          <w:szCs w:val="24"/>
        </w:rPr>
      </w:pPr>
      <w:r w:rsidRPr="00F73317">
        <w:rPr>
          <w:rFonts w:ascii="Arial" w:hAnsi="Arial" w:cs="Arial"/>
          <w:i/>
          <w:sz w:val="24"/>
          <w:szCs w:val="24"/>
        </w:rPr>
        <w:t xml:space="preserve">“Por otra parte, si bien es cierto que servidor público responsable, </w:t>
      </w:r>
      <w:r w:rsidR="00D54CD1" w:rsidRPr="00F73317">
        <w:rPr>
          <w:rFonts w:ascii="Arial" w:hAnsi="Arial" w:cs="Arial"/>
          <w:i/>
          <w:sz w:val="24"/>
          <w:szCs w:val="24"/>
        </w:rPr>
        <w:t>tenía</w:t>
      </w:r>
      <w:r w:rsidRPr="00F73317">
        <w:rPr>
          <w:rFonts w:ascii="Arial" w:hAnsi="Arial" w:cs="Arial"/>
          <w:i/>
          <w:sz w:val="24"/>
          <w:szCs w:val="24"/>
        </w:rPr>
        <w:t xml:space="preserve"> </w:t>
      </w:r>
      <w:r w:rsidR="00D54CD1" w:rsidRPr="00F73317">
        <w:rPr>
          <w:rFonts w:ascii="Arial" w:hAnsi="Arial" w:cs="Arial"/>
          <w:i/>
          <w:sz w:val="24"/>
          <w:szCs w:val="24"/>
        </w:rPr>
        <w:t>atribuciones</w:t>
      </w:r>
      <w:r w:rsidRPr="00F73317">
        <w:rPr>
          <w:rFonts w:ascii="Arial" w:hAnsi="Arial" w:cs="Arial"/>
          <w:i/>
          <w:sz w:val="24"/>
          <w:szCs w:val="24"/>
        </w:rPr>
        <w:t xml:space="preserve"> de suscribir los citados contratos, de conformidad con</w:t>
      </w:r>
      <w:r w:rsidR="00D54CD1" w:rsidRPr="00F73317">
        <w:rPr>
          <w:rFonts w:ascii="Arial" w:hAnsi="Arial" w:cs="Arial"/>
          <w:i/>
          <w:sz w:val="24"/>
          <w:szCs w:val="24"/>
        </w:rPr>
        <w:t xml:space="preserve"> </w:t>
      </w:r>
      <w:r w:rsidRPr="00F73317">
        <w:rPr>
          <w:rFonts w:ascii="Arial" w:hAnsi="Arial" w:cs="Arial"/>
          <w:i/>
          <w:sz w:val="24"/>
          <w:szCs w:val="24"/>
        </w:rPr>
        <w:t>el</w:t>
      </w:r>
      <w:r w:rsidR="00D54CD1" w:rsidRPr="00F73317">
        <w:rPr>
          <w:rFonts w:ascii="Arial" w:hAnsi="Arial" w:cs="Arial"/>
          <w:i/>
          <w:sz w:val="24"/>
          <w:szCs w:val="24"/>
        </w:rPr>
        <w:t xml:space="preserve"> </w:t>
      </w:r>
      <w:r w:rsidRPr="00F73317">
        <w:rPr>
          <w:rFonts w:ascii="Arial" w:hAnsi="Arial" w:cs="Arial"/>
          <w:i/>
          <w:sz w:val="24"/>
          <w:szCs w:val="24"/>
        </w:rPr>
        <w:t xml:space="preserve">artículo 88-A fracción IV, del acuerdo por el que se reforman, adicionan y derogan diversas disposiciones del Reglamento Interno de la Secretaría de Administración, (publicado el diez de agosto de dos mil quince), </w:t>
      </w:r>
      <w:r w:rsidR="00D54CD1" w:rsidRPr="00F73317">
        <w:rPr>
          <w:rFonts w:ascii="Arial" w:hAnsi="Arial" w:cs="Arial"/>
          <w:i/>
          <w:sz w:val="24"/>
          <w:szCs w:val="24"/>
        </w:rPr>
        <w:t>también</w:t>
      </w:r>
      <w:r w:rsidRPr="00F73317">
        <w:rPr>
          <w:rFonts w:ascii="Arial" w:hAnsi="Arial" w:cs="Arial"/>
          <w:i/>
          <w:sz w:val="24"/>
          <w:szCs w:val="24"/>
        </w:rPr>
        <w:t xml:space="preserve"> cierto es, que debió vigilar que al suscribir los contratos a que se refiere la falta </w:t>
      </w:r>
      <w:r w:rsidR="00D54CD1" w:rsidRPr="00F73317">
        <w:rPr>
          <w:rFonts w:ascii="Arial" w:hAnsi="Arial" w:cs="Arial"/>
          <w:i/>
          <w:sz w:val="24"/>
          <w:szCs w:val="24"/>
        </w:rPr>
        <w:t>que se le imputa identificada con el número V a que se refiere el presente apartado, se hubiera cumplido con lo dispuesto por el artículo 43, de la Ley de Adquisiciones, Arrendamientos y Servicios del Estado de Oaxaca, y con los supuestos previstos de las fracciones I a la XX del artículo 44, de la Ley de Adquisiciones, Arrendamientos y Servicios del Estado de Oaxaca, publicada el 31 de diciembre de 2013.”</w:t>
      </w:r>
    </w:p>
    <w:p w14:paraId="4CE0DFD6" w14:textId="44358AF2" w:rsidR="00F5630B" w:rsidRDefault="005C1737" w:rsidP="00F73317">
      <w:pPr>
        <w:tabs>
          <w:tab w:val="left" w:pos="284"/>
          <w:tab w:val="left" w:pos="567"/>
        </w:tabs>
        <w:spacing w:before="240" w:line="240" w:lineRule="auto"/>
        <w:jc w:val="both"/>
        <w:rPr>
          <w:rFonts w:ascii="Arial" w:hAnsi="Arial" w:cs="Arial"/>
          <w:sz w:val="24"/>
          <w:szCs w:val="24"/>
        </w:rPr>
      </w:pPr>
      <w:r w:rsidRPr="00F73317">
        <w:rPr>
          <w:rFonts w:ascii="Arial" w:hAnsi="Arial" w:cs="Arial"/>
          <w:i/>
          <w:sz w:val="24"/>
          <w:szCs w:val="24"/>
        </w:rPr>
        <w:t xml:space="preserve"> </w:t>
      </w:r>
      <w:r w:rsidR="00F73317" w:rsidRPr="00F73317">
        <w:rPr>
          <w:rFonts w:ascii="Arial" w:hAnsi="Arial" w:cs="Arial"/>
          <w:i/>
          <w:sz w:val="24"/>
          <w:szCs w:val="24"/>
        </w:rPr>
        <w:t>“</w:t>
      </w:r>
      <w:r w:rsidR="00576A90" w:rsidRPr="00F73317">
        <w:rPr>
          <w:rFonts w:ascii="Arial" w:hAnsi="Arial" w:cs="Arial"/>
          <w:i/>
          <w:sz w:val="24"/>
          <w:szCs w:val="24"/>
        </w:rPr>
        <w:t xml:space="preserve">En tales circunstancias el ciudadano </w:t>
      </w:r>
      <w:r w:rsidR="00802B4C">
        <w:rPr>
          <w:rFonts w:ascii="Arial" w:hAnsi="Arial" w:cs="Arial"/>
          <w:i/>
          <w:sz w:val="24"/>
          <w:szCs w:val="24"/>
        </w:rPr>
        <w:t>***** ***** ***** *****</w:t>
      </w:r>
      <w:r w:rsidR="00576A90" w:rsidRPr="00F73317">
        <w:rPr>
          <w:rFonts w:ascii="Arial" w:hAnsi="Arial" w:cs="Arial"/>
          <w:i/>
          <w:sz w:val="24"/>
          <w:szCs w:val="24"/>
        </w:rPr>
        <w:t xml:space="preserve">, incumplió con sus obligaciones previstas en los 88-A fracción IV del acuerdo por el que se </w:t>
      </w:r>
      <w:r w:rsidR="00576A90" w:rsidRPr="00F73317">
        <w:rPr>
          <w:rFonts w:ascii="Arial" w:hAnsi="Arial" w:cs="Arial"/>
          <w:i/>
          <w:sz w:val="24"/>
          <w:szCs w:val="24"/>
        </w:rPr>
        <w:lastRenderedPageBreak/>
        <w:t>reforman, adicionan y derogan diversas disposiciones del Reglamento Interno de la Secretaria de Administraci</w:t>
      </w:r>
      <w:r w:rsidR="00987B87">
        <w:rPr>
          <w:rFonts w:ascii="Arial" w:hAnsi="Arial" w:cs="Arial"/>
          <w:i/>
          <w:sz w:val="24"/>
          <w:szCs w:val="24"/>
        </w:rPr>
        <w:t>ón</w:t>
      </w:r>
      <w:r w:rsidR="00F73317" w:rsidRPr="00F73317">
        <w:rPr>
          <w:rFonts w:ascii="Arial" w:hAnsi="Arial" w:cs="Arial"/>
          <w:i/>
          <w:sz w:val="24"/>
          <w:szCs w:val="24"/>
        </w:rPr>
        <w:t>, (publicado el diez de agosto de dos mil quince), así como el artículo 4 párrafo primero y 18 del Presupuesto de Egresos del Estado de Oaxaca para el ejercicio dos mil quince, así como el artículo 4, párrafo primero y 18, del Presupuesto de Egresos del Estado de Oaxaca para el ejercicio dos mil dieciséis, normatividad última que literalmente señala lo siguiente:…”</w:t>
      </w:r>
    </w:p>
    <w:p w14:paraId="69F7F386" w14:textId="22B7CAA7" w:rsidR="005C7512" w:rsidRDefault="00CF0354" w:rsidP="00873490">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0D48A1">
        <w:rPr>
          <w:rFonts w:ascii="Arial" w:hAnsi="Arial" w:cs="Arial"/>
          <w:sz w:val="24"/>
          <w:szCs w:val="24"/>
        </w:rPr>
        <w:t>Lue</w:t>
      </w:r>
      <w:r w:rsidR="000D48A1" w:rsidRPr="001446A7">
        <w:rPr>
          <w:rFonts w:ascii="Arial" w:hAnsi="Arial" w:cs="Arial"/>
          <w:sz w:val="24"/>
          <w:szCs w:val="24"/>
        </w:rPr>
        <w:t>go entonces</w:t>
      </w:r>
      <w:r w:rsidR="00CF702F" w:rsidRPr="001446A7">
        <w:rPr>
          <w:rFonts w:ascii="Arial" w:hAnsi="Arial" w:cs="Arial"/>
          <w:sz w:val="24"/>
          <w:szCs w:val="24"/>
        </w:rPr>
        <w:t>,</w:t>
      </w:r>
      <w:r w:rsidR="000D48A1" w:rsidRPr="001446A7">
        <w:rPr>
          <w:rFonts w:ascii="Arial" w:hAnsi="Arial" w:cs="Arial"/>
          <w:sz w:val="24"/>
          <w:szCs w:val="24"/>
        </w:rPr>
        <w:t xml:space="preserve"> esta parte de la resolución impugnada quedó intocada, </w:t>
      </w:r>
      <w:r w:rsidR="00987B87" w:rsidRPr="001446A7">
        <w:rPr>
          <w:rFonts w:ascii="Arial" w:hAnsi="Arial" w:cs="Arial"/>
          <w:sz w:val="24"/>
          <w:szCs w:val="24"/>
        </w:rPr>
        <w:t>pues nada argumentó</w:t>
      </w:r>
      <w:r w:rsidR="000D48A1" w:rsidRPr="001446A7">
        <w:rPr>
          <w:rFonts w:ascii="Arial" w:hAnsi="Arial" w:cs="Arial"/>
          <w:sz w:val="24"/>
          <w:szCs w:val="24"/>
        </w:rPr>
        <w:t xml:space="preserve"> el actor respecto de esta premisa, </w:t>
      </w:r>
      <w:r w:rsidRPr="001446A7">
        <w:rPr>
          <w:rFonts w:ascii="Arial" w:hAnsi="Arial" w:cs="Arial"/>
          <w:sz w:val="24"/>
          <w:szCs w:val="24"/>
        </w:rPr>
        <w:t>en consecuencia</w:t>
      </w:r>
      <w:r w:rsidR="00CF702F" w:rsidRPr="001446A7">
        <w:rPr>
          <w:rFonts w:ascii="Arial" w:hAnsi="Arial" w:cs="Arial"/>
          <w:sz w:val="24"/>
          <w:szCs w:val="24"/>
        </w:rPr>
        <w:t>,</w:t>
      </w:r>
      <w:r w:rsidRPr="001446A7">
        <w:rPr>
          <w:rFonts w:ascii="Arial" w:hAnsi="Arial" w:cs="Arial"/>
          <w:sz w:val="24"/>
          <w:szCs w:val="24"/>
        </w:rPr>
        <w:t xml:space="preserve"> </w:t>
      </w:r>
      <w:r w:rsidR="00A41FFC" w:rsidRPr="001446A7">
        <w:rPr>
          <w:rFonts w:ascii="Arial" w:hAnsi="Arial" w:cs="Arial"/>
          <w:b/>
          <w:sz w:val="24"/>
          <w:szCs w:val="24"/>
        </w:rPr>
        <w:t>SE DECLARA LA NULIDAD</w:t>
      </w:r>
      <w:r w:rsidRPr="001446A7">
        <w:rPr>
          <w:rFonts w:ascii="Arial" w:hAnsi="Arial" w:cs="Arial"/>
          <w:sz w:val="24"/>
          <w:szCs w:val="24"/>
        </w:rPr>
        <w:t xml:space="preserve"> de la resolución dictada con fecha </w:t>
      </w:r>
      <w:r w:rsidR="00802B4C">
        <w:rPr>
          <w:rFonts w:ascii="Arial" w:hAnsi="Arial" w:cs="Arial"/>
          <w:sz w:val="24"/>
          <w:szCs w:val="24"/>
        </w:rPr>
        <w:t>***** de ***** de dos mil dieciocho (**/**/2018)</w:t>
      </w:r>
      <w:r w:rsidR="00987B87">
        <w:rPr>
          <w:rFonts w:ascii="Arial" w:hAnsi="Arial" w:cs="Arial"/>
          <w:sz w:val="24"/>
          <w:szCs w:val="24"/>
        </w:rPr>
        <w:t xml:space="preserve">, por el </w:t>
      </w:r>
      <w:r w:rsidR="001446A7">
        <w:rPr>
          <w:rFonts w:ascii="Arial" w:hAnsi="Arial" w:cs="Arial"/>
          <w:sz w:val="24"/>
          <w:szCs w:val="24"/>
        </w:rPr>
        <w:t xml:space="preserve">Director de Responsabilidades y Situación Patrimonial, actualmente Director de Responsabilidades Administrativas y Situación Patrimonial dependiente de la Subsecretaría de Responsabilidades Administrativas y Anticorrupción, de la Secretaría de la Contraloría y Transparencia Gubernamental del Poder Ejecutivo del Estado de Oaxaca, </w:t>
      </w:r>
      <w:r>
        <w:rPr>
          <w:rFonts w:ascii="Arial" w:hAnsi="Arial" w:cs="Arial"/>
          <w:sz w:val="24"/>
          <w:szCs w:val="24"/>
        </w:rPr>
        <w:t xml:space="preserve">en el expediente administrativo </w:t>
      </w:r>
      <w:r w:rsidR="00802B4C">
        <w:rPr>
          <w:rFonts w:ascii="Arial" w:hAnsi="Arial" w:cs="Arial"/>
          <w:sz w:val="24"/>
          <w:szCs w:val="24"/>
        </w:rPr>
        <w:t>***/RA-A/2018</w:t>
      </w:r>
      <w:r>
        <w:rPr>
          <w:rFonts w:ascii="Arial" w:hAnsi="Arial" w:cs="Arial"/>
          <w:sz w:val="24"/>
          <w:szCs w:val="24"/>
        </w:rPr>
        <w:t xml:space="preserve">, </w:t>
      </w:r>
      <w:r w:rsidR="00332284">
        <w:rPr>
          <w:rFonts w:ascii="Arial" w:hAnsi="Arial" w:cs="Arial"/>
          <w:sz w:val="24"/>
          <w:szCs w:val="24"/>
        </w:rPr>
        <w:t xml:space="preserve">y </w:t>
      </w:r>
      <w:r w:rsidR="001446A7">
        <w:rPr>
          <w:rFonts w:ascii="Arial" w:hAnsi="Arial" w:cs="Arial"/>
          <w:sz w:val="24"/>
          <w:szCs w:val="24"/>
        </w:rPr>
        <w:t>to</w:t>
      </w:r>
      <w:r w:rsidR="00332284">
        <w:rPr>
          <w:rFonts w:ascii="Arial" w:hAnsi="Arial" w:cs="Arial"/>
          <w:sz w:val="24"/>
          <w:szCs w:val="24"/>
        </w:rPr>
        <w:t xml:space="preserve">mando en cuenta el criterio del más alto tribunal del país, respecto de que en los vicios de nulidad relativa, la consecuencia jurídica es obligar a la autoridad demandada a subsanar las ilicitudes detectadas, emitiendo una nueva determinación, esta declaratoria de nulidad es </w:t>
      </w:r>
      <w:r w:rsidR="00A41FFC" w:rsidRPr="00A41FFC">
        <w:rPr>
          <w:rFonts w:ascii="Arial" w:hAnsi="Arial" w:cs="Arial"/>
          <w:b/>
          <w:sz w:val="24"/>
          <w:szCs w:val="24"/>
        </w:rPr>
        <w:t>PARA EL EFECTO</w:t>
      </w:r>
      <w:r>
        <w:rPr>
          <w:rFonts w:ascii="Arial" w:hAnsi="Arial" w:cs="Arial"/>
          <w:sz w:val="24"/>
          <w:szCs w:val="24"/>
        </w:rPr>
        <w:t xml:space="preserve"> de que la autoridad demandada</w:t>
      </w:r>
      <w:r w:rsidR="001446A7">
        <w:rPr>
          <w:rFonts w:ascii="Arial" w:hAnsi="Arial" w:cs="Arial"/>
          <w:sz w:val="24"/>
          <w:szCs w:val="24"/>
        </w:rPr>
        <w:t>,</w:t>
      </w:r>
      <w:r>
        <w:rPr>
          <w:rFonts w:ascii="Arial" w:hAnsi="Arial" w:cs="Arial"/>
          <w:sz w:val="24"/>
          <w:szCs w:val="24"/>
        </w:rPr>
        <w:t xml:space="preserve"> dicte otra</w:t>
      </w:r>
      <w:r w:rsidR="003A4585">
        <w:rPr>
          <w:rFonts w:ascii="Arial" w:hAnsi="Arial" w:cs="Arial"/>
          <w:sz w:val="24"/>
          <w:szCs w:val="24"/>
        </w:rPr>
        <w:t xml:space="preserve"> resolución</w:t>
      </w:r>
      <w:r w:rsidR="008944A1">
        <w:rPr>
          <w:rFonts w:ascii="Arial" w:hAnsi="Arial" w:cs="Arial"/>
          <w:sz w:val="24"/>
          <w:szCs w:val="24"/>
        </w:rPr>
        <w:t>,</w:t>
      </w:r>
      <w:r>
        <w:rPr>
          <w:rFonts w:ascii="Arial" w:hAnsi="Arial" w:cs="Arial"/>
          <w:sz w:val="24"/>
          <w:szCs w:val="24"/>
        </w:rPr>
        <w:t xml:space="preserve"> </w:t>
      </w:r>
      <w:r w:rsidR="002446A5">
        <w:rPr>
          <w:rFonts w:ascii="Arial" w:hAnsi="Arial" w:cs="Arial"/>
          <w:sz w:val="24"/>
          <w:szCs w:val="24"/>
        </w:rPr>
        <w:t xml:space="preserve">en la que </w:t>
      </w:r>
      <w:r w:rsidR="00707ABF">
        <w:rPr>
          <w:rFonts w:ascii="Arial" w:hAnsi="Arial" w:cs="Arial"/>
          <w:sz w:val="24"/>
          <w:szCs w:val="24"/>
        </w:rPr>
        <w:t>tom</w:t>
      </w:r>
      <w:r w:rsidR="00CF702F">
        <w:rPr>
          <w:rFonts w:ascii="Arial" w:hAnsi="Arial" w:cs="Arial"/>
          <w:sz w:val="24"/>
          <w:szCs w:val="24"/>
        </w:rPr>
        <w:t xml:space="preserve">ando en consideración lo aquí expuesto, </w:t>
      </w:r>
      <w:r w:rsidR="002446A5">
        <w:rPr>
          <w:rFonts w:ascii="Arial" w:hAnsi="Arial" w:cs="Arial"/>
          <w:sz w:val="24"/>
          <w:szCs w:val="24"/>
        </w:rPr>
        <w:t>con plenitud de jurisdicción</w:t>
      </w:r>
      <w:r w:rsidR="00CF702F">
        <w:rPr>
          <w:rFonts w:ascii="Arial" w:hAnsi="Arial" w:cs="Arial"/>
          <w:sz w:val="24"/>
          <w:szCs w:val="24"/>
        </w:rPr>
        <w:t>,</w:t>
      </w:r>
      <w:r w:rsidR="002446A5">
        <w:rPr>
          <w:rFonts w:ascii="Arial" w:hAnsi="Arial" w:cs="Arial"/>
          <w:sz w:val="24"/>
          <w:szCs w:val="24"/>
        </w:rPr>
        <w:t xml:space="preserve"> </w:t>
      </w:r>
      <w:r w:rsidR="007A402A">
        <w:rPr>
          <w:rFonts w:ascii="Arial" w:hAnsi="Arial" w:cs="Arial"/>
          <w:sz w:val="24"/>
          <w:szCs w:val="24"/>
        </w:rPr>
        <w:t xml:space="preserve">primeramente funde su competencia para resolver el </w:t>
      </w:r>
      <w:r w:rsidR="00726AEC">
        <w:rPr>
          <w:rFonts w:ascii="Arial" w:hAnsi="Arial" w:cs="Arial"/>
          <w:sz w:val="24"/>
          <w:szCs w:val="24"/>
        </w:rPr>
        <w:t>procedimiento</w:t>
      </w:r>
      <w:r w:rsidR="007A402A">
        <w:rPr>
          <w:rFonts w:ascii="Arial" w:hAnsi="Arial" w:cs="Arial"/>
          <w:sz w:val="24"/>
          <w:szCs w:val="24"/>
        </w:rPr>
        <w:t xml:space="preserve"> </w:t>
      </w:r>
      <w:r w:rsidR="00726AEC">
        <w:rPr>
          <w:rFonts w:ascii="Arial" w:hAnsi="Arial" w:cs="Arial"/>
          <w:sz w:val="24"/>
          <w:szCs w:val="24"/>
        </w:rPr>
        <w:t>administrativo</w:t>
      </w:r>
      <w:r w:rsidR="007A402A">
        <w:rPr>
          <w:rFonts w:ascii="Arial" w:hAnsi="Arial" w:cs="Arial"/>
          <w:sz w:val="24"/>
          <w:szCs w:val="24"/>
        </w:rPr>
        <w:t xml:space="preserve"> co</w:t>
      </w:r>
      <w:r w:rsidR="00726AEC">
        <w:rPr>
          <w:rFonts w:ascii="Arial" w:hAnsi="Arial" w:cs="Arial"/>
          <w:sz w:val="24"/>
          <w:szCs w:val="24"/>
        </w:rPr>
        <w:t>m</w:t>
      </w:r>
      <w:r w:rsidR="007A402A">
        <w:rPr>
          <w:rFonts w:ascii="Arial" w:hAnsi="Arial" w:cs="Arial"/>
          <w:sz w:val="24"/>
          <w:szCs w:val="24"/>
        </w:rPr>
        <w:t xml:space="preserve">o se dispuso al inicio de este considerando, </w:t>
      </w:r>
      <w:r w:rsidR="00726AEC">
        <w:rPr>
          <w:rFonts w:ascii="Arial" w:hAnsi="Arial" w:cs="Arial"/>
          <w:sz w:val="24"/>
          <w:szCs w:val="24"/>
        </w:rPr>
        <w:t xml:space="preserve">posteriormente, </w:t>
      </w:r>
      <w:r w:rsidR="002446A5">
        <w:rPr>
          <w:rFonts w:ascii="Arial" w:hAnsi="Arial" w:cs="Arial"/>
          <w:sz w:val="24"/>
          <w:szCs w:val="24"/>
        </w:rPr>
        <w:t>determine con los elementos de prueba que obran en el expediente administrativo</w:t>
      </w:r>
      <w:r w:rsidR="00BD749C">
        <w:rPr>
          <w:rFonts w:ascii="Arial" w:hAnsi="Arial" w:cs="Arial"/>
          <w:sz w:val="24"/>
          <w:szCs w:val="24"/>
        </w:rPr>
        <w:t>,</w:t>
      </w:r>
      <w:r w:rsidR="002446A5">
        <w:rPr>
          <w:rFonts w:ascii="Arial" w:hAnsi="Arial" w:cs="Arial"/>
          <w:sz w:val="24"/>
          <w:szCs w:val="24"/>
        </w:rPr>
        <w:t xml:space="preserve"> </w:t>
      </w:r>
      <w:r w:rsidR="001446A7">
        <w:rPr>
          <w:rFonts w:ascii="Arial" w:hAnsi="Arial" w:cs="Arial"/>
          <w:sz w:val="24"/>
          <w:szCs w:val="24"/>
        </w:rPr>
        <w:t>incluidos los que presentó el actor en audiencia de alegatos en sede administrativa, y del pro</w:t>
      </w:r>
      <w:r w:rsidR="00BD749C">
        <w:rPr>
          <w:rFonts w:ascii="Arial" w:hAnsi="Arial" w:cs="Arial"/>
          <w:sz w:val="24"/>
          <w:szCs w:val="24"/>
        </w:rPr>
        <w:t xml:space="preserve">pio escrito de alegatos referido, </w:t>
      </w:r>
      <w:r w:rsidR="002446A5">
        <w:rPr>
          <w:rFonts w:ascii="Arial" w:hAnsi="Arial" w:cs="Arial"/>
          <w:sz w:val="24"/>
          <w:szCs w:val="24"/>
        </w:rPr>
        <w:t xml:space="preserve">que grado de intervención </w:t>
      </w:r>
      <w:r w:rsidR="00CF702F">
        <w:rPr>
          <w:rFonts w:ascii="Arial" w:hAnsi="Arial" w:cs="Arial"/>
          <w:sz w:val="24"/>
          <w:szCs w:val="24"/>
        </w:rPr>
        <w:t xml:space="preserve">le </w:t>
      </w:r>
      <w:r w:rsidR="002446A5">
        <w:rPr>
          <w:rFonts w:ascii="Arial" w:hAnsi="Arial" w:cs="Arial"/>
          <w:sz w:val="24"/>
          <w:szCs w:val="24"/>
        </w:rPr>
        <w:t xml:space="preserve">compete </w:t>
      </w:r>
      <w:r w:rsidR="00C14CAF">
        <w:rPr>
          <w:rFonts w:ascii="Arial" w:hAnsi="Arial" w:cs="Arial"/>
          <w:sz w:val="24"/>
          <w:szCs w:val="24"/>
        </w:rPr>
        <w:t xml:space="preserve">al actor </w:t>
      </w:r>
      <w:r w:rsidR="002446A5">
        <w:rPr>
          <w:rFonts w:ascii="Arial" w:hAnsi="Arial" w:cs="Arial"/>
          <w:sz w:val="24"/>
          <w:szCs w:val="24"/>
        </w:rPr>
        <w:t xml:space="preserve">en la firma de los </w:t>
      </w:r>
      <w:r w:rsidR="00A35E00">
        <w:rPr>
          <w:rFonts w:ascii="Arial" w:hAnsi="Arial" w:cs="Arial"/>
          <w:sz w:val="24"/>
          <w:szCs w:val="24"/>
        </w:rPr>
        <w:t>contratos</w:t>
      </w:r>
      <w:r w:rsidR="002446A5">
        <w:rPr>
          <w:rFonts w:ascii="Arial" w:hAnsi="Arial" w:cs="Arial"/>
          <w:sz w:val="24"/>
          <w:szCs w:val="24"/>
        </w:rPr>
        <w:t xml:space="preserve"> que se le imputan, </w:t>
      </w:r>
      <w:r w:rsidR="009C7FD2">
        <w:rPr>
          <w:rFonts w:ascii="Arial" w:hAnsi="Arial" w:cs="Arial"/>
          <w:sz w:val="24"/>
          <w:szCs w:val="24"/>
        </w:rPr>
        <w:t xml:space="preserve">de corresponder, </w:t>
      </w:r>
      <w:r w:rsidR="00A35E00">
        <w:rPr>
          <w:rFonts w:ascii="Arial" w:hAnsi="Arial" w:cs="Arial"/>
          <w:sz w:val="24"/>
          <w:szCs w:val="24"/>
        </w:rPr>
        <w:t xml:space="preserve">el daño al erario </w:t>
      </w:r>
      <w:r w:rsidR="009C7FD2">
        <w:rPr>
          <w:rFonts w:ascii="Arial" w:hAnsi="Arial" w:cs="Arial"/>
          <w:sz w:val="24"/>
          <w:szCs w:val="24"/>
        </w:rPr>
        <w:t>público</w:t>
      </w:r>
      <w:r w:rsidR="00A35E00">
        <w:rPr>
          <w:rFonts w:ascii="Arial" w:hAnsi="Arial" w:cs="Arial"/>
          <w:sz w:val="24"/>
          <w:szCs w:val="24"/>
        </w:rPr>
        <w:t xml:space="preserve"> que se</w:t>
      </w:r>
      <w:r w:rsidR="009C7FD2">
        <w:rPr>
          <w:rFonts w:ascii="Arial" w:hAnsi="Arial" w:cs="Arial"/>
          <w:sz w:val="24"/>
          <w:szCs w:val="24"/>
        </w:rPr>
        <w:t xml:space="preserve"> acredite</w:t>
      </w:r>
      <w:r w:rsidR="00A35E00">
        <w:rPr>
          <w:rFonts w:ascii="Arial" w:hAnsi="Arial" w:cs="Arial"/>
          <w:sz w:val="24"/>
          <w:szCs w:val="24"/>
        </w:rPr>
        <w:t xml:space="preserve">, </w:t>
      </w:r>
      <w:r w:rsidR="004C5DE6">
        <w:rPr>
          <w:rFonts w:ascii="Arial" w:hAnsi="Arial" w:cs="Arial"/>
          <w:sz w:val="24"/>
          <w:szCs w:val="24"/>
        </w:rPr>
        <w:t>calificar la</w:t>
      </w:r>
      <w:r w:rsidR="009C7FD2">
        <w:rPr>
          <w:rFonts w:ascii="Arial" w:hAnsi="Arial" w:cs="Arial"/>
          <w:sz w:val="24"/>
          <w:szCs w:val="24"/>
        </w:rPr>
        <w:t>s</w:t>
      </w:r>
      <w:r w:rsidR="004C5DE6">
        <w:rPr>
          <w:rFonts w:ascii="Arial" w:hAnsi="Arial" w:cs="Arial"/>
          <w:sz w:val="24"/>
          <w:szCs w:val="24"/>
        </w:rPr>
        <w:t xml:space="preserve"> falta</w:t>
      </w:r>
      <w:r w:rsidR="009C7FD2">
        <w:rPr>
          <w:rFonts w:ascii="Arial" w:hAnsi="Arial" w:cs="Arial"/>
          <w:sz w:val="24"/>
          <w:szCs w:val="24"/>
        </w:rPr>
        <w:t>s</w:t>
      </w:r>
      <w:r w:rsidR="004C5DE6">
        <w:rPr>
          <w:rFonts w:ascii="Arial" w:hAnsi="Arial" w:cs="Arial"/>
          <w:sz w:val="24"/>
          <w:szCs w:val="24"/>
        </w:rPr>
        <w:t xml:space="preserve"> en que haya incurrido, y sanciona</w:t>
      </w:r>
      <w:r w:rsidR="00C14CAF">
        <w:rPr>
          <w:rFonts w:ascii="Arial" w:hAnsi="Arial" w:cs="Arial"/>
          <w:sz w:val="24"/>
          <w:szCs w:val="24"/>
        </w:rPr>
        <w:t>r equitativamente dichas faltas;</w:t>
      </w:r>
      <w:r w:rsidR="00CF702F">
        <w:rPr>
          <w:rFonts w:ascii="Arial" w:hAnsi="Arial" w:cs="Arial"/>
          <w:sz w:val="24"/>
          <w:szCs w:val="24"/>
        </w:rPr>
        <w:t xml:space="preserve"> </w:t>
      </w:r>
      <w:r w:rsidR="008C6C68">
        <w:rPr>
          <w:rFonts w:ascii="Arial" w:hAnsi="Arial" w:cs="Arial"/>
          <w:sz w:val="24"/>
          <w:szCs w:val="24"/>
        </w:rPr>
        <w:t xml:space="preserve">lo anterior </w:t>
      </w:r>
      <w:r w:rsidR="00BD749C">
        <w:rPr>
          <w:rFonts w:ascii="Arial" w:hAnsi="Arial" w:cs="Arial"/>
          <w:sz w:val="24"/>
          <w:szCs w:val="24"/>
        </w:rPr>
        <w:t xml:space="preserve">partiendo de la premisa de que en dichas faltas administrativas existió una pluralidad de sujetos, por lo que </w:t>
      </w:r>
      <w:r w:rsidR="00C14CAF">
        <w:rPr>
          <w:rFonts w:ascii="Arial" w:hAnsi="Arial" w:cs="Arial"/>
          <w:sz w:val="24"/>
          <w:szCs w:val="24"/>
        </w:rPr>
        <w:t>habrá</w:t>
      </w:r>
      <w:r w:rsidR="00BD749C">
        <w:rPr>
          <w:rFonts w:ascii="Arial" w:hAnsi="Arial" w:cs="Arial"/>
          <w:sz w:val="24"/>
          <w:szCs w:val="24"/>
        </w:rPr>
        <w:t xml:space="preserve"> de determinar </w:t>
      </w:r>
      <w:r w:rsidR="00C14CAF">
        <w:rPr>
          <w:rFonts w:ascii="Arial" w:hAnsi="Arial" w:cs="Arial"/>
          <w:sz w:val="24"/>
          <w:szCs w:val="24"/>
        </w:rPr>
        <w:t xml:space="preserve">el grado de responsabilidad de cada uno de ellos y la individualización de la sanción que les corresponde; </w:t>
      </w:r>
      <w:r w:rsidR="00BD749C">
        <w:rPr>
          <w:rFonts w:ascii="Arial" w:hAnsi="Arial" w:cs="Arial"/>
          <w:sz w:val="24"/>
          <w:szCs w:val="24"/>
        </w:rPr>
        <w:t xml:space="preserve"> </w:t>
      </w:r>
      <w:r w:rsidR="00C14CAF">
        <w:rPr>
          <w:rFonts w:ascii="Arial" w:hAnsi="Arial" w:cs="Arial"/>
          <w:sz w:val="24"/>
          <w:szCs w:val="24"/>
        </w:rPr>
        <w:t xml:space="preserve">lo anterior </w:t>
      </w:r>
      <w:r w:rsidR="008C6C68">
        <w:rPr>
          <w:rFonts w:ascii="Arial" w:hAnsi="Arial" w:cs="Arial"/>
          <w:sz w:val="24"/>
          <w:szCs w:val="24"/>
        </w:rPr>
        <w:t xml:space="preserve">de conformidad con lo dispuesto en los artículos 208 fracción IV, y 209, ambos de la Ley de Procedimiento y justicia Administrativa para el Estado de Oaxaca. </w:t>
      </w:r>
    </w:p>
    <w:p w14:paraId="68465343" w14:textId="77777777" w:rsidR="004C5DE6" w:rsidRDefault="008C6C68" w:rsidP="00873490">
      <w:pPr>
        <w:tabs>
          <w:tab w:val="left" w:pos="284"/>
          <w:tab w:val="left" w:pos="567"/>
        </w:tabs>
        <w:spacing w:before="240" w:line="360" w:lineRule="auto"/>
        <w:jc w:val="both"/>
        <w:rPr>
          <w:rFonts w:ascii="Arial" w:hAnsi="Arial" w:cs="Arial"/>
          <w:sz w:val="24"/>
          <w:szCs w:val="24"/>
        </w:rPr>
      </w:pPr>
      <w:r>
        <w:rPr>
          <w:rFonts w:ascii="Arial" w:hAnsi="Arial" w:cs="Arial"/>
          <w:sz w:val="24"/>
          <w:szCs w:val="24"/>
        </w:rPr>
        <w:t>Sirve</w:t>
      </w:r>
      <w:r w:rsidR="005C7512">
        <w:rPr>
          <w:rFonts w:ascii="Arial" w:hAnsi="Arial" w:cs="Arial"/>
          <w:sz w:val="24"/>
          <w:szCs w:val="24"/>
        </w:rPr>
        <w:t>n</w:t>
      </w:r>
      <w:r>
        <w:rPr>
          <w:rFonts w:ascii="Arial" w:hAnsi="Arial" w:cs="Arial"/>
          <w:sz w:val="24"/>
          <w:szCs w:val="24"/>
        </w:rPr>
        <w:t xml:space="preserve"> de apoyo a lo anterior la</w:t>
      </w:r>
      <w:r w:rsidR="005C7512">
        <w:rPr>
          <w:rFonts w:ascii="Arial" w:hAnsi="Arial" w:cs="Arial"/>
          <w:sz w:val="24"/>
          <w:szCs w:val="24"/>
        </w:rPr>
        <w:t>s</w:t>
      </w:r>
      <w:r>
        <w:rPr>
          <w:rFonts w:ascii="Arial" w:hAnsi="Arial" w:cs="Arial"/>
          <w:sz w:val="24"/>
          <w:szCs w:val="24"/>
        </w:rPr>
        <w:t xml:space="preserve"> jurisprudencia</w:t>
      </w:r>
      <w:r w:rsidR="005C7512">
        <w:rPr>
          <w:rFonts w:ascii="Arial" w:hAnsi="Arial" w:cs="Arial"/>
          <w:sz w:val="24"/>
          <w:szCs w:val="24"/>
        </w:rPr>
        <w:t>s</w:t>
      </w:r>
      <w:r>
        <w:rPr>
          <w:rFonts w:ascii="Arial" w:hAnsi="Arial" w:cs="Arial"/>
          <w:sz w:val="24"/>
          <w:szCs w:val="24"/>
        </w:rPr>
        <w:t xml:space="preserve"> con datos de identificación: Semanario Judicial de la Federación y su Gaceta, Tomo XXXI, Febrero de 2010, página 2742, Novena Época, registro 165147, Jurisprudencia Administrativa, </w:t>
      </w:r>
      <w:r w:rsidR="00744273">
        <w:rPr>
          <w:rFonts w:ascii="Arial" w:hAnsi="Arial" w:cs="Arial"/>
          <w:sz w:val="24"/>
          <w:szCs w:val="24"/>
        </w:rPr>
        <w:t>de rubro: “</w:t>
      </w:r>
      <w:r w:rsidR="00744273" w:rsidRPr="00C14CAF">
        <w:rPr>
          <w:rFonts w:ascii="Arial" w:hAnsi="Arial" w:cs="Arial"/>
          <w:i/>
          <w:sz w:val="24"/>
          <w:szCs w:val="24"/>
        </w:rPr>
        <w:t xml:space="preserve">SERVIDORES PÚBLICOS. LA CIRCUNSTANCIA </w:t>
      </w:r>
      <w:r w:rsidR="00744273" w:rsidRPr="00C14CAF">
        <w:rPr>
          <w:rFonts w:ascii="Arial" w:hAnsi="Arial" w:cs="Arial"/>
          <w:i/>
          <w:sz w:val="24"/>
          <w:szCs w:val="24"/>
        </w:rPr>
        <w:lastRenderedPageBreak/>
        <w:t>DE QUE SUS ATRIBUCIONES Y OBLIGACIONES NO ESTÉN EXPRESAMENTE CONTEMPLADAS EN UNA NORMA GENERAL, ES INSUFICIENTE PARA EXIMIRLOS DE RESPONSABILIDAD</w:t>
      </w:r>
      <w:r w:rsidR="00744273" w:rsidRPr="00744273">
        <w:rPr>
          <w:rFonts w:ascii="Arial" w:hAnsi="Arial" w:cs="Arial"/>
          <w:sz w:val="24"/>
          <w:szCs w:val="24"/>
        </w:rPr>
        <w:t>.</w:t>
      </w:r>
      <w:r w:rsidR="00744273">
        <w:rPr>
          <w:rFonts w:ascii="Arial" w:hAnsi="Arial" w:cs="Arial"/>
          <w:sz w:val="24"/>
          <w:szCs w:val="24"/>
        </w:rPr>
        <w:t>”</w:t>
      </w:r>
    </w:p>
    <w:p w14:paraId="6CF52DA5" w14:textId="77777777" w:rsidR="008C6C68" w:rsidRDefault="005C7512" w:rsidP="00873490">
      <w:pPr>
        <w:tabs>
          <w:tab w:val="left" w:pos="284"/>
          <w:tab w:val="left" w:pos="567"/>
        </w:tabs>
        <w:spacing w:before="240" w:line="360" w:lineRule="auto"/>
        <w:jc w:val="both"/>
        <w:rPr>
          <w:rFonts w:ascii="Arial" w:hAnsi="Arial" w:cs="Arial"/>
          <w:sz w:val="24"/>
          <w:szCs w:val="24"/>
        </w:rPr>
      </w:pPr>
      <w:r>
        <w:rPr>
          <w:rFonts w:ascii="Arial" w:hAnsi="Arial" w:cs="Arial"/>
          <w:sz w:val="24"/>
          <w:szCs w:val="24"/>
        </w:rPr>
        <w:t>Semanario Judicial de la Federación, Volumen 42, Sexta Parte, Séptima Época, pág. 145, registro 256378, Jurisprudencia Administrativa, Tribunales Colegiados de Circuito, de rubro: “</w:t>
      </w:r>
      <w:r w:rsidRPr="00A02236">
        <w:rPr>
          <w:rFonts w:ascii="Arial" w:hAnsi="Arial" w:cs="Arial"/>
          <w:i/>
          <w:sz w:val="24"/>
          <w:szCs w:val="24"/>
        </w:rPr>
        <w:t>FACULTADES DISCRECIONALES Y ARBITRIO. DISTINCIÓN</w:t>
      </w:r>
      <w:r>
        <w:rPr>
          <w:rFonts w:ascii="Arial" w:hAnsi="Arial" w:cs="Arial"/>
          <w:sz w:val="24"/>
          <w:szCs w:val="24"/>
        </w:rPr>
        <w:t>.”</w:t>
      </w:r>
      <w:r w:rsidR="00C14CAF">
        <w:rPr>
          <w:rFonts w:ascii="Arial" w:hAnsi="Arial" w:cs="Arial"/>
          <w:sz w:val="24"/>
          <w:szCs w:val="24"/>
        </w:rPr>
        <w:t>;</w:t>
      </w:r>
    </w:p>
    <w:p w14:paraId="14E4F9E5" w14:textId="77777777" w:rsidR="004C5DE6" w:rsidRDefault="000258A7" w:rsidP="00873490">
      <w:pPr>
        <w:tabs>
          <w:tab w:val="left" w:pos="284"/>
          <w:tab w:val="left" w:pos="567"/>
        </w:tabs>
        <w:spacing w:before="240" w:line="360" w:lineRule="auto"/>
        <w:jc w:val="both"/>
        <w:rPr>
          <w:rFonts w:ascii="Arial" w:hAnsi="Arial" w:cs="Arial"/>
          <w:sz w:val="24"/>
          <w:szCs w:val="24"/>
        </w:rPr>
      </w:pPr>
      <w:r>
        <w:rPr>
          <w:rFonts w:ascii="Arial" w:hAnsi="Arial" w:cs="Arial"/>
          <w:sz w:val="24"/>
          <w:szCs w:val="24"/>
        </w:rPr>
        <w:t>Semanario Judicial de la Federación y su Gaceta, Tomo XXVIII, Noviembre de 2008, Novena Época, pág. 1259, registro 168417, Jurisprudencia Administrativa, Tribunales Colegiados de Circuito, de rubro: “</w:t>
      </w:r>
      <w:r w:rsidRPr="000258A7">
        <w:rPr>
          <w:rFonts w:ascii="Arial" w:hAnsi="Arial" w:cs="Arial"/>
          <w:i/>
          <w:sz w:val="24"/>
          <w:szCs w:val="24"/>
        </w:rPr>
        <w:t>SENTENCIAS DEL TRIBUNAL DE JUSTICIA FISCAL Y ADMINISTRATIVA. SU CONTENIDO Y FINALIDAD EN RELACIÓN CON LA PRETENSIÓN DEDUCIDA (INTERPRETACIÓN DEL ARTÍCULO 50 DE LEY FEDERAL DE PROCEDIMIENTO CONTENCIOSO ADMINISTRATIVO).</w:t>
      </w:r>
      <w:r w:rsidR="00C14CAF">
        <w:rPr>
          <w:rFonts w:ascii="Arial" w:hAnsi="Arial" w:cs="Arial"/>
          <w:i/>
          <w:sz w:val="24"/>
          <w:szCs w:val="24"/>
        </w:rPr>
        <w:t>; y,</w:t>
      </w:r>
    </w:p>
    <w:p w14:paraId="2F538FD9" w14:textId="77777777" w:rsidR="004C5DE6" w:rsidRDefault="00C62B78" w:rsidP="00873490">
      <w:pPr>
        <w:tabs>
          <w:tab w:val="left" w:pos="284"/>
          <w:tab w:val="left" w:pos="567"/>
        </w:tabs>
        <w:spacing w:before="240" w:line="360" w:lineRule="auto"/>
        <w:jc w:val="both"/>
        <w:rPr>
          <w:rFonts w:ascii="Arial" w:hAnsi="Arial" w:cs="Arial"/>
          <w:sz w:val="24"/>
          <w:szCs w:val="24"/>
        </w:rPr>
      </w:pPr>
      <w:r>
        <w:rPr>
          <w:rFonts w:ascii="Arial" w:hAnsi="Arial" w:cs="Arial"/>
          <w:sz w:val="24"/>
          <w:szCs w:val="24"/>
        </w:rPr>
        <w:t>Semanario Judicial de la Federación y su Gaceta, Tomo XXII, Octubre de 2005, Novena Época, pág. 2212, registro 176913, Jurisprudencia Administrativa, Tribunales Colegiados de Circuito, de rubro: “</w:t>
      </w:r>
      <w:r w:rsidRPr="00C62B78">
        <w:rPr>
          <w:rFonts w:ascii="Arial" w:hAnsi="Arial" w:cs="Arial"/>
          <w:i/>
          <w:sz w:val="24"/>
          <w:szCs w:val="24"/>
        </w:rPr>
        <w:t>NULIDAD. REGLAS PARA SU DETERMINACIÓN EN EL JUICIO CONTENCIOSO ADMINISTRATIVO EN EL DISTRITO FEDERAL</w:t>
      </w:r>
      <w:r>
        <w:rPr>
          <w:rFonts w:ascii="Arial" w:hAnsi="Arial" w:cs="Arial"/>
          <w:sz w:val="24"/>
          <w:szCs w:val="24"/>
        </w:rPr>
        <w:t>.”</w:t>
      </w:r>
    </w:p>
    <w:p w14:paraId="33C24083" w14:textId="77777777" w:rsidR="007C7B26" w:rsidRDefault="007C7B26" w:rsidP="007C7B26">
      <w:pPr>
        <w:tabs>
          <w:tab w:val="center" w:pos="4574"/>
        </w:tabs>
        <w:spacing w:line="360" w:lineRule="auto"/>
        <w:ind w:firstLine="708"/>
        <w:jc w:val="both"/>
        <w:rPr>
          <w:rFonts w:ascii="Arial" w:hAnsi="Arial" w:cs="Arial"/>
          <w:sz w:val="24"/>
          <w:szCs w:val="24"/>
        </w:rPr>
      </w:pPr>
      <w:r w:rsidRPr="001042B6">
        <w:rPr>
          <w:rFonts w:ascii="Arial" w:hAnsi="Arial" w:cs="Arial"/>
          <w:sz w:val="24"/>
          <w:szCs w:val="24"/>
        </w:rPr>
        <w:t>Por lo expuesto</w:t>
      </w:r>
      <w:r>
        <w:rPr>
          <w:rFonts w:ascii="Arial" w:hAnsi="Arial" w:cs="Arial"/>
          <w:sz w:val="24"/>
          <w:szCs w:val="24"/>
        </w:rPr>
        <w:t xml:space="preserve"> y fundado</w:t>
      </w:r>
      <w:r w:rsidR="00250F90">
        <w:rPr>
          <w:rFonts w:ascii="Arial" w:hAnsi="Arial" w:cs="Arial"/>
          <w:sz w:val="24"/>
          <w:szCs w:val="24"/>
        </w:rPr>
        <w:t>,</w:t>
      </w:r>
      <w:r>
        <w:rPr>
          <w:rFonts w:ascii="Arial" w:hAnsi="Arial" w:cs="Arial"/>
          <w:sz w:val="24"/>
          <w:szCs w:val="24"/>
        </w:rPr>
        <w:t xml:space="preserve"> y con apoyo además en los artículos 207, 208 y 209 todos de la Ley de Procedimiento y Justicia Administrativa para el Estado de Oaxaca, se: - - - - - - - - - - - - - - - - - - - - - - - - - - - - - - - - - - - - - - - </w:t>
      </w:r>
    </w:p>
    <w:p w14:paraId="3E31C2C6" w14:textId="77777777" w:rsidR="007C7B26" w:rsidRDefault="007C7B26" w:rsidP="007C7B26">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14:paraId="1609EFF6" w14:textId="77777777" w:rsidR="007C7B26" w:rsidRDefault="007C7B26" w:rsidP="007C7B26">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sidR="00D12DC7">
        <w:rPr>
          <w:rFonts w:ascii="Arial" w:hAnsi="Arial" w:cs="Arial"/>
          <w:sz w:val="24"/>
          <w:szCs w:val="24"/>
        </w:rPr>
        <w:t>Esta Tercera</w:t>
      </w:r>
      <w:r>
        <w:rPr>
          <w:rFonts w:ascii="Arial" w:hAnsi="Arial" w:cs="Arial"/>
          <w:sz w:val="24"/>
          <w:szCs w:val="24"/>
        </w:rPr>
        <w:t xml:space="preserve"> Sala de Primera Instancia del Tribunal de Justicia Administrativa del Estado de Oaxaca, es legalmente competente para conocer y resolver del presente Juicio de Nulidad. - - - - - - - - - - - - - - - -</w:t>
      </w:r>
    </w:p>
    <w:p w14:paraId="16477587" w14:textId="77777777" w:rsidR="007C7B26" w:rsidRDefault="007C7B26" w:rsidP="007C7B26">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No se actualizó causal de improcedencia alguna, por lo que NO SE SOBRESEE EL JUICIO, en términos del considerando QUINTO de esta resolución.- - - - - - - - - - - - - - - - - - - - - - - - - - - - - - - - - - - - - - - - - - -</w:t>
      </w:r>
    </w:p>
    <w:p w14:paraId="4E74889E" w14:textId="3F1F4C12" w:rsidR="007C7B26" w:rsidRDefault="001F1170" w:rsidP="00210A6B">
      <w:pPr>
        <w:tabs>
          <w:tab w:val="left" w:pos="284"/>
          <w:tab w:val="left" w:pos="567"/>
        </w:tabs>
        <w:spacing w:before="240" w:line="360" w:lineRule="auto"/>
        <w:jc w:val="both"/>
        <w:rPr>
          <w:rFonts w:ascii="Arial" w:hAnsi="Arial" w:cs="Arial"/>
          <w:sz w:val="24"/>
          <w:szCs w:val="24"/>
        </w:rPr>
      </w:pPr>
      <w:r>
        <w:rPr>
          <w:rFonts w:ascii="Arial" w:hAnsi="Arial" w:cs="Arial"/>
          <w:b/>
          <w:sz w:val="24"/>
          <w:szCs w:val="24"/>
        </w:rPr>
        <w:tab/>
      </w:r>
      <w:r>
        <w:rPr>
          <w:rFonts w:ascii="Arial" w:hAnsi="Arial" w:cs="Arial"/>
          <w:b/>
          <w:sz w:val="24"/>
          <w:szCs w:val="24"/>
        </w:rPr>
        <w:tab/>
      </w:r>
      <w:r w:rsidR="007C7B26" w:rsidRPr="00972356">
        <w:rPr>
          <w:rFonts w:ascii="Arial" w:hAnsi="Arial" w:cs="Arial"/>
          <w:b/>
          <w:sz w:val="24"/>
          <w:szCs w:val="24"/>
        </w:rPr>
        <w:t>TERCERO.-</w:t>
      </w:r>
      <w:r w:rsidR="007C7B26">
        <w:rPr>
          <w:rFonts w:ascii="Arial" w:hAnsi="Arial" w:cs="Arial"/>
          <w:sz w:val="24"/>
          <w:szCs w:val="24"/>
        </w:rPr>
        <w:t xml:space="preserve"> Se declara </w:t>
      </w:r>
      <w:r w:rsidR="00A41FFC" w:rsidRPr="00A41FFC">
        <w:rPr>
          <w:rFonts w:ascii="Arial" w:hAnsi="Arial" w:cs="Arial"/>
          <w:b/>
          <w:sz w:val="24"/>
          <w:szCs w:val="24"/>
        </w:rPr>
        <w:t>LA NULIDAD</w:t>
      </w:r>
      <w:r w:rsidR="00A41FFC">
        <w:rPr>
          <w:rFonts w:ascii="Arial" w:hAnsi="Arial" w:cs="Arial"/>
          <w:sz w:val="24"/>
          <w:szCs w:val="24"/>
        </w:rPr>
        <w:t xml:space="preserve"> de la resolución dictada con fecha </w:t>
      </w:r>
      <w:r w:rsidR="00802B4C">
        <w:rPr>
          <w:rFonts w:ascii="Arial" w:hAnsi="Arial" w:cs="Arial"/>
          <w:sz w:val="24"/>
          <w:szCs w:val="24"/>
        </w:rPr>
        <w:t>***** de ***** de dos mil dieciocho (**/**/2018)</w:t>
      </w:r>
      <w:r>
        <w:rPr>
          <w:rFonts w:ascii="Arial" w:hAnsi="Arial" w:cs="Arial"/>
          <w:sz w:val="24"/>
          <w:szCs w:val="24"/>
        </w:rPr>
        <w:t>,</w:t>
      </w:r>
      <w:r w:rsidR="00A41FFC">
        <w:rPr>
          <w:rFonts w:ascii="Arial" w:hAnsi="Arial" w:cs="Arial"/>
          <w:sz w:val="24"/>
          <w:szCs w:val="24"/>
        </w:rPr>
        <w:t xml:space="preserve"> en el expediente administrativo </w:t>
      </w:r>
      <w:r w:rsidR="00802B4C">
        <w:rPr>
          <w:rFonts w:ascii="Arial" w:hAnsi="Arial" w:cs="Arial"/>
          <w:sz w:val="24"/>
          <w:szCs w:val="24"/>
        </w:rPr>
        <w:t>***/RA-A/2018</w:t>
      </w:r>
      <w:r w:rsidR="00A41FFC">
        <w:rPr>
          <w:rFonts w:ascii="Arial" w:hAnsi="Arial" w:cs="Arial"/>
          <w:sz w:val="24"/>
          <w:szCs w:val="24"/>
        </w:rPr>
        <w:t xml:space="preserve">, </w:t>
      </w:r>
      <w:r w:rsidR="00A41FFC" w:rsidRPr="00A41FFC">
        <w:rPr>
          <w:rFonts w:ascii="Arial" w:hAnsi="Arial" w:cs="Arial"/>
          <w:b/>
          <w:sz w:val="24"/>
          <w:szCs w:val="24"/>
        </w:rPr>
        <w:t>PARA EL EFECTO</w:t>
      </w:r>
      <w:r w:rsidR="00A41FFC">
        <w:rPr>
          <w:rFonts w:ascii="Arial" w:hAnsi="Arial" w:cs="Arial"/>
          <w:sz w:val="24"/>
          <w:szCs w:val="24"/>
        </w:rPr>
        <w:t xml:space="preserve"> de que la autoridad demandada dicte otra resolución, en la que tomando en consideración lo aquí expuesto, </w:t>
      </w:r>
      <w:r>
        <w:rPr>
          <w:rFonts w:ascii="Arial" w:hAnsi="Arial" w:cs="Arial"/>
          <w:sz w:val="24"/>
          <w:szCs w:val="24"/>
        </w:rPr>
        <w:t xml:space="preserve">con plenitud de jurisdicción, primeramente funde su competencia para resolver el procedimiento administrativo como se dispuso </w:t>
      </w:r>
      <w:r>
        <w:rPr>
          <w:rFonts w:ascii="Arial" w:hAnsi="Arial" w:cs="Arial"/>
          <w:sz w:val="24"/>
          <w:szCs w:val="24"/>
        </w:rPr>
        <w:lastRenderedPageBreak/>
        <w:t>al inicio de este considerando, posteriormente, determine con los elementos de prueba que obran en el expediente administrativo, incluidos los que presentó el actor en audiencia de alegatos en sede administrativa, y del propio escrito de alegatos referido, que grado de intervención le compete al actor en la firma de los contratos que se le imputan, de corresponder, el daño al erario público que se acredite, calificar las faltas en que haya incurrido, y sancionar equitativamente dichas faltas; lo anterior partiendo de la premisa de que en dichas faltas administrativas existió una pluralidad de sujetos, por lo que habrá de determinar el grado de responsabilidad de cada uno de ellos y la individualización de la sanción que les corresponde</w:t>
      </w:r>
      <w:r w:rsidR="00A41FFC">
        <w:rPr>
          <w:rFonts w:ascii="Arial" w:hAnsi="Arial" w:cs="Arial"/>
          <w:sz w:val="24"/>
          <w:szCs w:val="24"/>
        </w:rPr>
        <w:t xml:space="preserve">, lo anterior de conformidad con lo dispuesto en </w:t>
      </w:r>
      <w:r w:rsidR="00210A6B">
        <w:rPr>
          <w:rFonts w:ascii="Arial" w:hAnsi="Arial" w:cs="Arial"/>
          <w:sz w:val="24"/>
          <w:szCs w:val="24"/>
        </w:rPr>
        <w:t xml:space="preserve">el considerando SEXTO </w:t>
      </w:r>
      <w:r w:rsidR="007C7B26">
        <w:rPr>
          <w:rFonts w:ascii="Arial" w:hAnsi="Arial" w:cs="Arial"/>
          <w:sz w:val="24"/>
          <w:szCs w:val="24"/>
        </w:rPr>
        <w:t>d</w:t>
      </w:r>
      <w:r w:rsidR="00210A6B">
        <w:rPr>
          <w:rFonts w:ascii="Arial" w:hAnsi="Arial" w:cs="Arial"/>
          <w:sz w:val="24"/>
          <w:szCs w:val="24"/>
        </w:rPr>
        <w:t xml:space="preserve">e esta resolución. </w:t>
      </w:r>
    </w:p>
    <w:p w14:paraId="67AA07A9" w14:textId="77777777" w:rsidR="0039484D" w:rsidRDefault="007C7B26" w:rsidP="0039484D">
      <w:pPr>
        <w:tabs>
          <w:tab w:val="center" w:pos="4574"/>
        </w:tabs>
        <w:spacing w:line="360" w:lineRule="auto"/>
        <w:ind w:firstLine="708"/>
        <w:jc w:val="both"/>
        <w:rPr>
          <w:rFonts w:ascii="Arial" w:hAnsi="Arial" w:cs="Arial"/>
          <w:b/>
          <w:sz w:val="24"/>
          <w:szCs w:val="24"/>
        </w:rPr>
      </w:pPr>
      <w:r>
        <w:rPr>
          <w:rFonts w:ascii="Arial" w:hAnsi="Arial" w:cs="Arial"/>
          <w:b/>
          <w:sz w:val="24"/>
          <w:szCs w:val="24"/>
        </w:rPr>
        <w:t xml:space="preserve">CUARTO.- </w:t>
      </w:r>
      <w:r w:rsidR="0039484D">
        <w:rPr>
          <w:rFonts w:ascii="Arial" w:hAnsi="Arial" w:cs="Arial"/>
          <w:sz w:val="24"/>
          <w:szCs w:val="24"/>
        </w:rPr>
        <w:t xml:space="preserve">Con las medidas de salud determinadas por el Pleno de este Tribunal, en el Protocolo para la Reincorporación del Personal y Atención a los Usuarios, emitido en el Acuerdo General de Pleno AG/TJAO/12/2020, </w:t>
      </w:r>
      <w:r w:rsidR="0039484D">
        <w:rPr>
          <w:rFonts w:ascii="Arial" w:hAnsi="Arial" w:cs="Arial"/>
          <w:b/>
          <w:sz w:val="24"/>
          <w:szCs w:val="24"/>
        </w:rPr>
        <w:t>NOTIFÍQUESE PERSONALMENTE A LA PARTE ACTORA Y POR OFICIO A LA AUTORIDAD DEMANDADA. CÚMPLASE</w:t>
      </w:r>
      <w:r w:rsidR="0039484D" w:rsidRPr="00441770">
        <w:rPr>
          <w:rFonts w:ascii="Arial" w:hAnsi="Arial" w:cs="Arial"/>
          <w:sz w:val="24"/>
          <w:szCs w:val="24"/>
        </w:rPr>
        <w:t xml:space="preserve">. - </w:t>
      </w:r>
    </w:p>
    <w:p w14:paraId="00F4DEAD" w14:textId="77777777" w:rsidR="00EB0680" w:rsidRPr="00CA5D03" w:rsidRDefault="00B544E2" w:rsidP="00CA5D03">
      <w:pPr>
        <w:spacing w:line="360" w:lineRule="auto"/>
        <w:ind w:firstLine="708"/>
        <w:jc w:val="both"/>
        <w:rPr>
          <w:rFonts w:ascii="Arial" w:hAnsi="Arial" w:cs="Arial"/>
          <w:sz w:val="24"/>
          <w:szCs w:val="24"/>
        </w:rPr>
      </w:pPr>
      <w:r w:rsidRPr="006F33F8">
        <w:rPr>
          <w:rFonts w:ascii="Arial" w:hAnsi="Arial" w:cs="Arial"/>
          <w:sz w:val="24"/>
          <w:szCs w:val="24"/>
        </w:rPr>
        <w:t xml:space="preserve">Así lo </w:t>
      </w:r>
      <w:r>
        <w:rPr>
          <w:rFonts w:ascii="Arial" w:hAnsi="Arial" w:cs="Arial"/>
          <w:sz w:val="24"/>
          <w:szCs w:val="24"/>
        </w:rPr>
        <w:t xml:space="preserve">resolvió </w:t>
      </w:r>
      <w:r w:rsidRPr="006F33F8">
        <w:rPr>
          <w:rFonts w:ascii="Arial" w:hAnsi="Arial" w:cs="Arial"/>
          <w:sz w:val="24"/>
          <w:szCs w:val="24"/>
        </w:rPr>
        <w:t xml:space="preserve">y firma el Licenciado ERNESTO GARCÍA GONZÁLEZ, Secretario de Acuerdos adscrito a la </w:t>
      </w:r>
      <w:r>
        <w:rPr>
          <w:rFonts w:ascii="Arial" w:hAnsi="Arial" w:cs="Arial"/>
          <w:sz w:val="24"/>
          <w:szCs w:val="24"/>
        </w:rPr>
        <w:t>Tercera</w:t>
      </w:r>
      <w:r w:rsidRPr="006F33F8">
        <w:rPr>
          <w:rFonts w:ascii="Arial" w:hAnsi="Arial" w:cs="Arial"/>
          <w:sz w:val="24"/>
          <w:szCs w:val="24"/>
        </w:rPr>
        <w:t xml:space="preserve"> Sala Unitaria de Prim</w:t>
      </w:r>
      <w:r>
        <w:rPr>
          <w:rFonts w:ascii="Arial" w:hAnsi="Arial" w:cs="Arial"/>
          <w:sz w:val="24"/>
          <w:szCs w:val="24"/>
        </w:rPr>
        <w:t xml:space="preserve">era Instancia, autorizado por el Pleno </w:t>
      </w:r>
      <w:r w:rsidRPr="006F33F8">
        <w:rPr>
          <w:rFonts w:ascii="Arial" w:hAnsi="Arial" w:cs="Arial"/>
          <w:sz w:val="24"/>
          <w:szCs w:val="24"/>
        </w:rPr>
        <w:t xml:space="preserve">del Tribunal de Justicia Administrativa para el Estado de Oaxaca, para tramitar y resolver los asuntos radicados en esta Sala, mediante </w:t>
      </w:r>
      <w:r>
        <w:rPr>
          <w:rFonts w:ascii="Arial" w:hAnsi="Arial" w:cs="Arial"/>
          <w:sz w:val="24"/>
          <w:szCs w:val="24"/>
        </w:rPr>
        <w:t xml:space="preserve">acuerdo de pleno de doce de agosto de dos mil veinte, </w:t>
      </w:r>
      <w:r w:rsidRPr="006F33F8">
        <w:rPr>
          <w:rFonts w:ascii="Arial" w:hAnsi="Arial" w:cs="Arial"/>
          <w:sz w:val="24"/>
          <w:szCs w:val="24"/>
        </w:rPr>
        <w:t xml:space="preserve">en términos de los artículos 13 fracción XIV, y 48, ambos del Reglamento Interno del Tribunal de Justicia Administrativa del Estado de Oaxaca, quien actúa legalmente con la Licenciada GUIE SHUBA NIEVES GARCÍA, Actuaria de esta Sala, que autoriza y da fe. - - - - - </w:t>
      </w:r>
      <w:r>
        <w:rPr>
          <w:rFonts w:ascii="Arial" w:hAnsi="Arial" w:cs="Arial"/>
          <w:sz w:val="24"/>
          <w:szCs w:val="24"/>
        </w:rPr>
        <w:t>- - - - - - - - - - - - - - - - - - - - - - - - - -</w:t>
      </w:r>
    </w:p>
    <w:sectPr w:rsidR="00EB0680" w:rsidRPr="00CA5D03" w:rsidSect="00ED0E95">
      <w:headerReference w:type="even" r:id="rId8"/>
      <w:headerReference w:type="default" r:id="rId9"/>
      <w:footerReference w:type="default" r:id="rId10"/>
      <w:headerReference w:type="first" r:id="rId11"/>
      <w:pgSz w:w="12240" w:h="20160" w:code="5"/>
      <w:pgMar w:top="851" w:right="1701" w:bottom="1985" w:left="2268" w:header="1276" w:footer="201"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FFF0D3" w14:textId="77777777" w:rsidR="00A8119B" w:rsidRDefault="00A8119B" w:rsidP="007A5B5E">
      <w:pPr>
        <w:spacing w:after="0" w:line="240" w:lineRule="auto"/>
      </w:pPr>
      <w:r>
        <w:separator/>
      </w:r>
    </w:p>
  </w:endnote>
  <w:endnote w:type="continuationSeparator" w:id="0">
    <w:p w14:paraId="0D680B57" w14:textId="77777777" w:rsidR="00A8119B" w:rsidRDefault="00A8119B" w:rsidP="007A5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703610030"/>
      <w:docPartObj>
        <w:docPartGallery w:val="Page Numbers (Bottom of Page)"/>
        <w:docPartUnique/>
      </w:docPartObj>
    </w:sdtPr>
    <w:sdtEndPr/>
    <w:sdtContent>
      <w:p w14:paraId="22F0F876" w14:textId="77777777" w:rsidR="00A8119B" w:rsidRPr="007D2760" w:rsidRDefault="00A8119B" w:rsidP="002960E1">
        <w:pPr>
          <w:pStyle w:val="Piedepgina"/>
          <w:jc w:val="right"/>
          <w:rPr>
            <w:rFonts w:ascii="Arial" w:hAnsi="Arial" w:cs="Arial"/>
          </w:rPr>
        </w:pPr>
        <w:r>
          <w:rPr>
            <w:rFonts w:asciiTheme="majorHAnsi" w:eastAsiaTheme="majorEastAsia" w:hAnsiTheme="majorHAnsi" w:cstheme="majorBidi"/>
            <w:noProof/>
            <w:sz w:val="28"/>
            <w:szCs w:val="28"/>
            <w:lang w:eastAsia="es-MX"/>
          </w:rPr>
          <mc:AlternateContent>
            <mc:Choice Requires="wps">
              <w:drawing>
                <wp:anchor distT="0" distB="0" distL="114300" distR="114300" simplePos="0" relativeHeight="251655168" behindDoc="0" locked="0" layoutInCell="1" allowOverlap="1" wp14:anchorId="16D56FAA" wp14:editId="1A2312F2">
                  <wp:simplePos x="0" y="0"/>
                  <wp:positionH relativeFrom="margin">
                    <wp:posOffset>2125345</wp:posOffset>
                  </wp:positionH>
                  <wp:positionV relativeFrom="bottomMargin">
                    <wp:posOffset>71120</wp:posOffset>
                  </wp:positionV>
                  <wp:extent cx="1282700" cy="343535"/>
                  <wp:effectExtent l="38100" t="19050" r="50800" b="18415"/>
                  <wp:wrapNone/>
                  <wp:docPr id="1" name="Cinta curvada hacia abaj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ln w="12700">
                            <a:headEnd/>
                            <a:tailEnd/>
                          </a:ln>
                        </wps:spPr>
                        <wps:style>
                          <a:lnRef idx="2">
                            <a:schemeClr val="dk1"/>
                          </a:lnRef>
                          <a:fillRef idx="1">
                            <a:schemeClr val="lt1"/>
                          </a:fillRef>
                          <a:effectRef idx="0">
                            <a:schemeClr val="dk1"/>
                          </a:effectRef>
                          <a:fontRef idx="minor">
                            <a:schemeClr val="dk1"/>
                          </a:fontRef>
                        </wps:style>
                        <wps:txbx>
                          <w:txbxContent>
                            <w:p w14:paraId="07F7A6A6" w14:textId="77777777" w:rsidR="00A8119B" w:rsidRPr="00AC1B4C" w:rsidRDefault="00A8119B">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253EBC" w:rsidRPr="00253EBC">
                                <w:rPr>
                                  <w:noProof/>
                                  <w:color w:val="000000" w:themeColor="text1"/>
                                  <w:lang w:val="es-ES"/>
                                </w:rPr>
                                <w:t>17</w:t>
                              </w:r>
                              <w:r w:rsidRPr="00AC1B4C">
                                <w:rPr>
                                  <w:color w:val="000000" w:themeColor="tex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6D56FAA"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1028" type="#_x0000_t107" style="position:absolute;left:0;text-align:left;margin-left:167.35pt;margin-top:5.6pt;width:101pt;height:27.05pt;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" fillcolor="white [3201]" strokecolor="black [3200]" strokeweight="1pt">
                  <v:textbox>
                    <w:txbxContent>
                      <w:p w14:paraId="07F7A6A6" w14:textId="77777777" w:rsidR="00A8119B" w:rsidRPr="00AC1B4C" w:rsidRDefault="00A8119B">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253EBC" w:rsidRPr="00253EBC">
                          <w:rPr>
                            <w:noProof/>
                            <w:color w:val="000000" w:themeColor="text1"/>
                            <w:lang w:val="es-ES"/>
                          </w:rPr>
                          <w:t>17</w:t>
                        </w:r>
                        <w:r w:rsidRPr="00AC1B4C">
                          <w:rPr>
                            <w:color w:val="000000" w:themeColor="tex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0F4520" w14:textId="77777777" w:rsidR="00A8119B" w:rsidRDefault="00A8119B" w:rsidP="007A5B5E">
      <w:pPr>
        <w:spacing w:after="0" w:line="240" w:lineRule="auto"/>
      </w:pPr>
      <w:r>
        <w:separator/>
      </w:r>
    </w:p>
  </w:footnote>
  <w:footnote w:type="continuationSeparator" w:id="0">
    <w:p w14:paraId="50447841" w14:textId="77777777" w:rsidR="00A8119B" w:rsidRDefault="00A8119B" w:rsidP="007A5B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6F817D" w14:textId="77777777" w:rsidR="00A8119B" w:rsidRDefault="00727C12">
    <w:pPr>
      <w:pStyle w:val="Encabezado"/>
    </w:pPr>
    <w:r>
      <w:rPr>
        <w:noProof/>
        <w:lang w:eastAsia="es-MX"/>
      </w:rPr>
      <w:pict w14:anchorId="5A0533D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9" o:spid="_x0000_s2050" type="#_x0000_t75" style="position:absolute;margin-left:0;margin-top:0;width:441.75pt;height:440.3pt;z-index:-251656192;mso-position-horizontal:center;mso-position-horizontal-relative:margin;mso-position-vertical:center;mso-position-vertical-relative:margin" o:allowincell="f">
          <v:imagedata r:id="rId1" o:title="TCAC final-01" gain="19661f" blacklevel="13107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3FB2DA" w14:textId="04233682" w:rsidR="00A8119B" w:rsidRDefault="00A8119B" w:rsidP="002960E1">
    <w:pPr>
      <w:pStyle w:val="Encabezado"/>
      <w:jc w:val="right"/>
      <w:rPr>
        <w:rFonts w:ascii="Bookman Old Style" w:hAnsi="Bookman Old Style"/>
        <w:b/>
        <w:sz w:val="24"/>
        <w:szCs w:val="24"/>
      </w:rPr>
    </w:pPr>
    <w:r>
      <w:rPr>
        <w:rFonts w:ascii="Bookman Old Style" w:hAnsi="Bookman Old Style"/>
        <w:noProof/>
        <w:lang w:eastAsia="es-MX"/>
      </w:rPr>
      <mc:AlternateContent>
        <mc:Choice Requires="wps">
          <w:drawing>
            <wp:anchor distT="0" distB="0" distL="114300" distR="114300" simplePos="0" relativeHeight="251656192" behindDoc="0" locked="0" layoutInCell="1" allowOverlap="1" wp14:anchorId="14A2209D" wp14:editId="1193CC22">
              <wp:simplePos x="0" y="0"/>
              <wp:positionH relativeFrom="column">
                <wp:posOffset>-991235</wp:posOffset>
              </wp:positionH>
              <wp:positionV relativeFrom="paragraph">
                <wp:posOffset>-610235</wp:posOffset>
              </wp:positionV>
              <wp:extent cx="1311275" cy="1120775"/>
              <wp:effectExtent l="8890" t="8890" r="13335" b="1333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120775"/>
                      </a:xfrm>
                      <a:prstGeom prst="rect">
                        <a:avLst/>
                      </a:prstGeom>
                      <a:solidFill>
                        <a:srgbClr val="FFFFFF"/>
                      </a:solidFill>
                      <a:ln w="9525">
                        <a:solidFill>
                          <a:schemeClr val="bg1">
                            <a:lumMod val="100000"/>
                            <a:lumOff val="0"/>
                          </a:schemeClr>
                        </a:solidFill>
                        <a:miter lim="800000"/>
                        <a:headEnd/>
                        <a:tailEnd/>
                      </a:ln>
                    </wps:spPr>
                    <wps:txbx>
                      <w:txbxContent>
                        <w:p w14:paraId="7D68FEA4" w14:textId="77777777" w:rsidR="00A8119B" w:rsidRDefault="00A8119B" w:rsidP="002960E1">
                          <w:r>
                            <w:rPr>
                              <w:noProof/>
                              <w:lang w:eastAsia="es-MX"/>
                            </w:rPr>
                            <w:drawing>
                              <wp:inline distT="0" distB="0" distL="0" distR="0" wp14:anchorId="6E4FC684" wp14:editId="057FA7C6">
                                <wp:extent cx="1216025" cy="809625"/>
                                <wp:effectExtent l="0" t="0" r="0" b="0"/>
                                <wp:docPr id="6" name="Imagen 6"/>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4A2209D" id="_x0000_t202" coordsize="21600,21600" o:spt="202" path="m,l,21600r21600,l21600,xe">
              <v:stroke joinstyle="miter"/>
              <v:path gradientshapeok="t" o:connecttype="rect"/>
            </v:shapetype>
            <v:shape id="Cuadro de texto 2" o:spid="_x0000_s1026" type="#_x0000_t202" style="position:absolute;left:0;text-align:left;margin-left:-78.05pt;margin-top:-48.05pt;width:103.25pt;height:88.2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" strokecolor="white [3212]">
              <v:textbox>
                <w:txbxContent>
                  <w:p w14:paraId="7D68FEA4" w14:textId="77777777" w:rsidR="00A8119B" w:rsidRDefault="00A8119B" w:rsidP="002960E1">
                    <w:r>
                      <w:rPr>
                        <w:noProof/>
                        <w:lang w:eastAsia="es-MX"/>
                      </w:rPr>
                      <w:drawing>
                        <wp:inline distT="0" distB="0" distL="0" distR="0" wp14:anchorId="6E4FC684" wp14:editId="057FA7C6">
                          <wp:extent cx="1216025" cy="809625"/>
                          <wp:effectExtent l="0" t="0" r="0" b="0"/>
                          <wp:docPr id="6" name="Imagen 6"/>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v:textbox>
            </v:shape>
          </w:pict>
        </mc:Fallback>
      </mc:AlternateContent>
    </w:r>
    <w:r w:rsidRPr="003B6A65">
      <w:rPr>
        <w:rFonts w:ascii="Bookman Old Style" w:hAnsi="Bookman Old Style"/>
      </w:rPr>
      <w:t xml:space="preserve">JUICIO DE </w:t>
    </w:r>
    <w:r>
      <w:rPr>
        <w:rFonts w:ascii="Bookman Old Style" w:hAnsi="Bookman Old Style"/>
      </w:rPr>
      <w:t xml:space="preserve">NULIDAD </w:t>
    </w:r>
    <w:r>
      <w:rPr>
        <w:rFonts w:ascii="Bookman Old Style" w:hAnsi="Bookman Old Style"/>
        <w:b/>
        <w:sz w:val="24"/>
        <w:szCs w:val="24"/>
      </w:rPr>
      <w:t>007</w:t>
    </w:r>
    <w:r w:rsidRPr="00391F24">
      <w:rPr>
        <w:rFonts w:ascii="Bookman Old Style" w:hAnsi="Bookman Old Style"/>
        <w:b/>
        <w:sz w:val="24"/>
        <w:szCs w:val="24"/>
      </w:rPr>
      <w:t>/</w:t>
    </w:r>
    <w:r>
      <w:rPr>
        <w:rFonts w:ascii="Bookman Old Style" w:hAnsi="Bookman Old Style"/>
        <w:b/>
        <w:sz w:val="24"/>
        <w:szCs w:val="24"/>
      </w:rPr>
      <w:t>2019</w:t>
    </w:r>
  </w:p>
  <w:p w14:paraId="68BD1602" w14:textId="55EEDE29" w:rsidR="00A8119B" w:rsidRPr="00071C38" w:rsidRDefault="00CF25CC" w:rsidP="002960E1">
    <w:pPr>
      <w:pStyle w:val="Encabezado"/>
      <w:jc w:val="center"/>
      <w:rPr>
        <w:rFonts w:ascii="Arial" w:hAnsi="Arial" w:cs="Arial"/>
        <w:b/>
        <w:sz w:val="24"/>
      </w:rPr>
    </w:pPr>
    <w:r>
      <w:rPr>
        <w:rFonts w:ascii="Bookman Old Style" w:hAnsi="Bookman Old Style"/>
        <w:noProof/>
        <w:lang w:eastAsia="es-MX"/>
      </w:rPr>
      <mc:AlternateContent>
        <mc:Choice Requires="wps">
          <w:drawing>
            <wp:anchor distT="45720" distB="45720" distL="114300" distR="114300" simplePos="0" relativeHeight="251658240" behindDoc="1" locked="0" layoutInCell="1" allowOverlap="1" wp14:anchorId="423C16E2" wp14:editId="6E0ADDDC">
              <wp:simplePos x="0" y="0"/>
              <wp:positionH relativeFrom="leftMargin">
                <wp:posOffset>173355</wp:posOffset>
              </wp:positionH>
              <wp:positionV relativeFrom="paragraph">
                <wp:posOffset>4238625</wp:posOffset>
              </wp:positionV>
              <wp:extent cx="1181100" cy="1590675"/>
              <wp:effectExtent l="0" t="0" r="19050"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628988B7" w14:textId="77777777" w:rsidR="00CF25CC" w:rsidRPr="003B6E97" w:rsidRDefault="00CF25CC" w:rsidP="00CF25CC">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23C16E2" id="Cuadro de texto 3" o:spid="_x0000_s1027" type="#_x0000_t202" style="position:absolute;left:0;text-align:left;margin-left:13.65pt;margin-top:333.75pt;width:93pt;height:125.25pt;z-index:-251658240;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">
              <v:textbox>
                <w:txbxContent>
                  <w:p w14:paraId="628988B7" w14:textId="77777777" w:rsidR="00CF25CC" w:rsidRPr="003B6E97" w:rsidRDefault="00CF25CC" w:rsidP="00CF25CC">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v:textbox>
              <w10:wrap anchorx="margin"/>
            </v:shape>
          </w:pict>
        </mc:Fallback>
      </mc:AlternateContent>
    </w:r>
    <w:r w:rsidR="00A8119B" w:rsidRPr="003E6AD7">
      <w:rPr>
        <w:noProof/>
        <w:lang w:eastAsia="es-MX"/>
      </w:rPr>
      <w:drawing>
        <wp:anchor distT="0" distB="0" distL="114300" distR="114300" simplePos="0" relativeHeight="251657216" behindDoc="0" locked="0" layoutInCell="1" allowOverlap="1" wp14:anchorId="1D3B007B" wp14:editId="31EE32E4">
          <wp:simplePos x="0" y="0"/>
          <wp:positionH relativeFrom="page">
            <wp:posOffset>1430655</wp:posOffset>
          </wp:positionH>
          <wp:positionV relativeFrom="paragraph">
            <wp:posOffset>3599815</wp:posOffset>
          </wp:positionV>
          <wp:extent cx="5146824" cy="3089837"/>
          <wp:effectExtent l="0" t="0" r="0" b="0"/>
          <wp:wrapNone/>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duotone>
                      <a:schemeClr val="bg2">
                        <a:shade val="45000"/>
                        <a:satMod val="135000"/>
                      </a:schemeClr>
                      <a:prstClr val="white"/>
                    </a:duotone>
                    <a:extLst>
                      <a:ext uri="{28A0092B-C50C-407E-A947-70E740481C1C}">
                        <a14:useLocalDpi xmlns:a14="http://schemas.microsoft.com/office/drawing/2010/main" val="0"/>
                      </a:ext>
                    </a:extLst>
                  </a:blip>
                  <a:stretch>
                    <a:fillRect/>
                  </a:stretch>
                </pic:blipFill>
                <pic:spPr bwMode="auto">
                  <a:xfrm>
                    <a:off x="0" y="0"/>
                    <a:ext cx="5146824" cy="3089837"/>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7B56CD" w14:textId="77777777" w:rsidR="00A8119B" w:rsidRDefault="00727C12">
    <w:pPr>
      <w:pStyle w:val="Encabezado"/>
    </w:pPr>
    <w:r>
      <w:rPr>
        <w:noProof/>
        <w:lang w:eastAsia="es-MX"/>
      </w:rPr>
      <w:pict w14:anchorId="7587FFB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8" o:spid="_x0000_s2049" type="#_x0000_t75" style="position:absolute;margin-left:0;margin-top:0;width:441.75pt;height:440.3pt;z-index:-251657216;mso-position-horizontal:center;mso-position-horizontal-relative:margin;mso-position-vertical:center;mso-position-vertical-relative:margin" o:allowincell="f">
          <v:imagedata r:id="rId1" o:title="TCAC final-01"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25696EA7"/>
    <w:multiLevelType w:val="hybridMultilevel"/>
    <w:tmpl w:val="C5C47D3A"/>
    <w:lvl w:ilvl="0" w:tplc="8C120652">
      <w:start w:val="1"/>
      <w:numFmt w:val="lowerLetter"/>
      <w:lvlText w:val="%1)"/>
      <w:lvlJc w:val="left"/>
      <w:pPr>
        <w:ind w:left="1353" w:hanging="360"/>
      </w:pPr>
      <w:rPr>
        <w:rFonts w:hint="default"/>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2" w15:restartNumberingAfterBreak="0">
    <w:nsid w:val="308C1D14"/>
    <w:multiLevelType w:val="hybridMultilevel"/>
    <w:tmpl w:val="7BFCDBEA"/>
    <w:lvl w:ilvl="0" w:tplc="2D4ABCA4">
      <w:start w:val="1"/>
      <w:numFmt w:val="decimal"/>
      <w:lvlText w:val="%1."/>
      <w:lvlJc w:val="left"/>
      <w:pPr>
        <w:ind w:left="1068" w:hanging="360"/>
      </w:pPr>
      <w:rPr>
        <w:rFonts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15:restartNumberingAfterBreak="0">
    <w:nsid w:val="60740874"/>
    <w:multiLevelType w:val="hybridMultilevel"/>
    <w:tmpl w:val="EA507C90"/>
    <w:lvl w:ilvl="0" w:tplc="974CDC24">
      <w:start w:val="1"/>
      <w:numFmt w:val="lowerLetter"/>
      <w:lvlText w:val="%1)"/>
      <w:lvlJc w:val="left"/>
      <w:pPr>
        <w:ind w:left="1500" w:hanging="360"/>
      </w:pPr>
      <w:rPr>
        <w:rFonts w:hint="default"/>
      </w:rPr>
    </w:lvl>
    <w:lvl w:ilvl="1" w:tplc="080A0019" w:tentative="1">
      <w:start w:val="1"/>
      <w:numFmt w:val="lowerLetter"/>
      <w:lvlText w:val="%2."/>
      <w:lvlJc w:val="left"/>
      <w:pPr>
        <w:ind w:left="2220" w:hanging="360"/>
      </w:pPr>
    </w:lvl>
    <w:lvl w:ilvl="2" w:tplc="080A001B" w:tentative="1">
      <w:start w:val="1"/>
      <w:numFmt w:val="lowerRoman"/>
      <w:lvlText w:val="%3."/>
      <w:lvlJc w:val="right"/>
      <w:pPr>
        <w:ind w:left="2940" w:hanging="180"/>
      </w:pPr>
    </w:lvl>
    <w:lvl w:ilvl="3" w:tplc="080A000F" w:tentative="1">
      <w:start w:val="1"/>
      <w:numFmt w:val="decimal"/>
      <w:lvlText w:val="%4."/>
      <w:lvlJc w:val="left"/>
      <w:pPr>
        <w:ind w:left="3660" w:hanging="360"/>
      </w:pPr>
    </w:lvl>
    <w:lvl w:ilvl="4" w:tplc="080A0019" w:tentative="1">
      <w:start w:val="1"/>
      <w:numFmt w:val="lowerLetter"/>
      <w:lvlText w:val="%5."/>
      <w:lvlJc w:val="left"/>
      <w:pPr>
        <w:ind w:left="4380" w:hanging="360"/>
      </w:pPr>
    </w:lvl>
    <w:lvl w:ilvl="5" w:tplc="080A001B" w:tentative="1">
      <w:start w:val="1"/>
      <w:numFmt w:val="lowerRoman"/>
      <w:lvlText w:val="%6."/>
      <w:lvlJc w:val="right"/>
      <w:pPr>
        <w:ind w:left="5100" w:hanging="180"/>
      </w:pPr>
    </w:lvl>
    <w:lvl w:ilvl="6" w:tplc="080A000F" w:tentative="1">
      <w:start w:val="1"/>
      <w:numFmt w:val="decimal"/>
      <w:lvlText w:val="%7."/>
      <w:lvlJc w:val="left"/>
      <w:pPr>
        <w:ind w:left="5820" w:hanging="360"/>
      </w:pPr>
    </w:lvl>
    <w:lvl w:ilvl="7" w:tplc="080A0019" w:tentative="1">
      <w:start w:val="1"/>
      <w:numFmt w:val="lowerLetter"/>
      <w:lvlText w:val="%8."/>
      <w:lvlJc w:val="left"/>
      <w:pPr>
        <w:ind w:left="6540" w:hanging="360"/>
      </w:pPr>
    </w:lvl>
    <w:lvl w:ilvl="8" w:tplc="080A001B" w:tentative="1">
      <w:start w:val="1"/>
      <w:numFmt w:val="lowerRoman"/>
      <w:lvlText w:val="%9."/>
      <w:lvlJc w:val="right"/>
      <w:pPr>
        <w:ind w:left="7260" w:hanging="180"/>
      </w:pPr>
    </w:lvl>
  </w:abstractNum>
  <w:abstractNum w:abstractNumId="4" w15:restartNumberingAfterBreak="0">
    <w:nsid w:val="623F54E6"/>
    <w:multiLevelType w:val="hybridMultilevel"/>
    <w:tmpl w:val="92EAAA66"/>
    <w:lvl w:ilvl="0" w:tplc="80ACCA26">
      <w:start w:val="1"/>
      <w:numFmt w:val="upperRoman"/>
      <w:lvlText w:val="%1."/>
      <w:lvlJc w:val="left"/>
      <w:pPr>
        <w:ind w:left="1005" w:hanging="72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5" w15:restartNumberingAfterBreak="0">
    <w:nsid w:val="6C9D188F"/>
    <w:multiLevelType w:val="hybridMultilevel"/>
    <w:tmpl w:val="4A1ED532"/>
    <w:lvl w:ilvl="0" w:tplc="86560DF6">
      <w:start w:val="1"/>
      <w:numFmt w:val="upperLetter"/>
      <w:lvlText w:val="%1)"/>
      <w:lvlJc w:val="left"/>
      <w:pPr>
        <w:ind w:left="720" w:hanging="360"/>
      </w:pPr>
      <w:rPr>
        <w:rFonts w:ascii="Arial" w:eastAsiaTheme="minorHAnsi" w:hAnsi="Arial" w:cs="Arial"/>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7DB96EDB"/>
    <w:multiLevelType w:val="hybridMultilevel"/>
    <w:tmpl w:val="CCA21A50"/>
    <w:lvl w:ilvl="0" w:tplc="8B42D54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num w:numId="1">
    <w:abstractNumId w:val="2"/>
  </w:num>
  <w:num w:numId="2">
    <w:abstractNumId w:val="1"/>
  </w:num>
  <w:num w:numId="3">
    <w:abstractNumId w:val="3"/>
  </w:num>
  <w:num w:numId="4">
    <w:abstractNumId w:val="0"/>
  </w:num>
  <w:num w:numId="5">
    <w:abstractNumId w:val="4"/>
  </w:num>
  <w:num w:numId="6">
    <w:abstractNumId w:val="5"/>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40240"/>
    <w:rsid w:val="00000185"/>
    <w:rsid w:val="00002E53"/>
    <w:rsid w:val="00002E71"/>
    <w:rsid w:val="00002F70"/>
    <w:rsid w:val="00003DDD"/>
    <w:rsid w:val="000054A2"/>
    <w:rsid w:val="0000614F"/>
    <w:rsid w:val="000070AE"/>
    <w:rsid w:val="00007167"/>
    <w:rsid w:val="0000748D"/>
    <w:rsid w:val="00007B51"/>
    <w:rsid w:val="00010528"/>
    <w:rsid w:val="000109E4"/>
    <w:rsid w:val="000125A9"/>
    <w:rsid w:val="00012762"/>
    <w:rsid w:val="00012D64"/>
    <w:rsid w:val="0001302A"/>
    <w:rsid w:val="0001595C"/>
    <w:rsid w:val="0002020F"/>
    <w:rsid w:val="00020250"/>
    <w:rsid w:val="00020339"/>
    <w:rsid w:val="000203BB"/>
    <w:rsid w:val="000214C8"/>
    <w:rsid w:val="00021760"/>
    <w:rsid w:val="00022D97"/>
    <w:rsid w:val="00023964"/>
    <w:rsid w:val="00024046"/>
    <w:rsid w:val="0002489A"/>
    <w:rsid w:val="00025216"/>
    <w:rsid w:val="000252F9"/>
    <w:rsid w:val="000258A7"/>
    <w:rsid w:val="000265CB"/>
    <w:rsid w:val="000268AE"/>
    <w:rsid w:val="00031370"/>
    <w:rsid w:val="00031AD0"/>
    <w:rsid w:val="00032755"/>
    <w:rsid w:val="00033A92"/>
    <w:rsid w:val="00034A10"/>
    <w:rsid w:val="000364B3"/>
    <w:rsid w:val="00037568"/>
    <w:rsid w:val="00037AFB"/>
    <w:rsid w:val="000400C0"/>
    <w:rsid w:val="000407E4"/>
    <w:rsid w:val="00041042"/>
    <w:rsid w:val="000418A4"/>
    <w:rsid w:val="00042BD6"/>
    <w:rsid w:val="00043617"/>
    <w:rsid w:val="00043943"/>
    <w:rsid w:val="00045647"/>
    <w:rsid w:val="00047223"/>
    <w:rsid w:val="00050977"/>
    <w:rsid w:val="00052B0A"/>
    <w:rsid w:val="00054606"/>
    <w:rsid w:val="00054DF6"/>
    <w:rsid w:val="00056EEE"/>
    <w:rsid w:val="000575BB"/>
    <w:rsid w:val="0006061A"/>
    <w:rsid w:val="000606E5"/>
    <w:rsid w:val="00060A65"/>
    <w:rsid w:val="00060EBD"/>
    <w:rsid w:val="0006273F"/>
    <w:rsid w:val="00062DC6"/>
    <w:rsid w:val="000638D3"/>
    <w:rsid w:val="000660A8"/>
    <w:rsid w:val="00066A1F"/>
    <w:rsid w:val="000679B2"/>
    <w:rsid w:val="00067DE1"/>
    <w:rsid w:val="00070B8F"/>
    <w:rsid w:val="00073453"/>
    <w:rsid w:val="00073DA8"/>
    <w:rsid w:val="000740B4"/>
    <w:rsid w:val="00074B5E"/>
    <w:rsid w:val="00076BDA"/>
    <w:rsid w:val="0007738B"/>
    <w:rsid w:val="00080379"/>
    <w:rsid w:val="00080C73"/>
    <w:rsid w:val="0008190B"/>
    <w:rsid w:val="0008431D"/>
    <w:rsid w:val="00084FF9"/>
    <w:rsid w:val="00085C5D"/>
    <w:rsid w:val="00086629"/>
    <w:rsid w:val="000920FC"/>
    <w:rsid w:val="00092B13"/>
    <w:rsid w:val="00094496"/>
    <w:rsid w:val="00096F80"/>
    <w:rsid w:val="000971FD"/>
    <w:rsid w:val="000A08DB"/>
    <w:rsid w:val="000A1953"/>
    <w:rsid w:val="000A20A3"/>
    <w:rsid w:val="000A3141"/>
    <w:rsid w:val="000A3C52"/>
    <w:rsid w:val="000A3F61"/>
    <w:rsid w:val="000A48BB"/>
    <w:rsid w:val="000A5628"/>
    <w:rsid w:val="000A712A"/>
    <w:rsid w:val="000A749A"/>
    <w:rsid w:val="000A76A2"/>
    <w:rsid w:val="000A7D40"/>
    <w:rsid w:val="000A7EF7"/>
    <w:rsid w:val="000B07FD"/>
    <w:rsid w:val="000B0CCD"/>
    <w:rsid w:val="000B0FA8"/>
    <w:rsid w:val="000B2F85"/>
    <w:rsid w:val="000B38F2"/>
    <w:rsid w:val="000B41EC"/>
    <w:rsid w:val="000B51EE"/>
    <w:rsid w:val="000B5202"/>
    <w:rsid w:val="000C1072"/>
    <w:rsid w:val="000C1A4C"/>
    <w:rsid w:val="000C2D07"/>
    <w:rsid w:val="000C5A57"/>
    <w:rsid w:val="000C5CEC"/>
    <w:rsid w:val="000C7241"/>
    <w:rsid w:val="000D03A5"/>
    <w:rsid w:val="000D332F"/>
    <w:rsid w:val="000D3C7A"/>
    <w:rsid w:val="000D48A1"/>
    <w:rsid w:val="000D6626"/>
    <w:rsid w:val="000D6D16"/>
    <w:rsid w:val="000D7002"/>
    <w:rsid w:val="000D7442"/>
    <w:rsid w:val="000E0164"/>
    <w:rsid w:val="000E21FE"/>
    <w:rsid w:val="000E38C0"/>
    <w:rsid w:val="000E3B74"/>
    <w:rsid w:val="000E43FC"/>
    <w:rsid w:val="000E4433"/>
    <w:rsid w:val="000E490B"/>
    <w:rsid w:val="000E4941"/>
    <w:rsid w:val="000E6059"/>
    <w:rsid w:val="000E7B24"/>
    <w:rsid w:val="000F2A5A"/>
    <w:rsid w:val="000F3A12"/>
    <w:rsid w:val="000F406C"/>
    <w:rsid w:val="000F682D"/>
    <w:rsid w:val="000F6C19"/>
    <w:rsid w:val="000F71FE"/>
    <w:rsid w:val="00100DBA"/>
    <w:rsid w:val="0010130E"/>
    <w:rsid w:val="0010171D"/>
    <w:rsid w:val="00101E9D"/>
    <w:rsid w:val="00102428"/>
    <w:rsid w:val="00103E7F"/>
    <w:rsid w:val="00104D32"/>
    <w:rsid w:val="00105094"/>
    <w:rsid w:val="001052E5"/>
    <w:rsid w:val="001057B8"/>
    <w:rsid w:val="00105C6F"/>
    <w:rsid w:val="001060C7"/>
    <w:rsid w:val="001062D2"/>
    <w:rsid w:val="00106C22"/>
    <w:rsid w:val="001130B3"/>
    <w:rsid w:val="0011343F"/>
    <w:rsid w:val="001138F8"/>
    <w:rsid w:val="001167A0"/>
    <w:rsid w:val="00116932"/>
    <w:rsid w:val="00117886"/>
    <w:rsid w:val="00120326"/>
    <w:rsid w:val="00120FD2"/>
    <w:rsid w:val="00121484"/>
    <w:rsid w:val="001230EB"/>
    <w:rsid w:val="001233F2"/>
    <w:rsid w:val="001239FF"/>
    <w:rsid w:val="00124E09"/>
    <w:rsid w:val="00131D15"/>
    <w:rsid w:val="001323F3"/>
    <w:rsid w:val="00132D25"/>
    <w:rsid w:val="00133D13"/>
    <w:rsid w:val="00136797"/>
    <w:rsid w:val="001402CA"/>
    <w:rsid w:val="0014136F"/>
    <w:rsid w:val="00143151"/>
    <w:rsid w:val="00143653"/>
    <w:rsid w:val="00143AB7"/>
    <w:rsid w:val="0014456D"/>
    <w:rsid w:val="001446A7"/>
    <w:rsid w:val="00150601"/>
    <w:rsid w:val="00150787"/>
    <w:rsid w:val="00150F94"/>
    <w:rsid w:val="0015177E"/>
    <w:rsid w:val="00154068"/>
    <w:rsid w:val="00154BB8"/>
    <w:rsid w:val="00154E74"/>
    <w:rsid w:val="00156FD0"/>
    <w:rsid w:val="00160131"/>
    <w:rsid w:val="00160942"/>
    <w:rsid w:val="00160AF0"/>
    <w:rsid w:val="00162137"/>
    <w:rsid w:val="00162198"/>
    <w:rsid w:val="00163B6F"/>
    <w:rsid w:val="00164320"/>
    <w:rsid w:val="00164ABE"/>
    <w:rsid w:val="00166AE5"/>
    <w:rsid w:val="0016706C"/>
    <w:rsid w:val="00167171"/>
    <w:rsid w:val="001721C6"/>
    <w:rsid w:val="00172912"/>
    <w:rsid w:val="00173C5C"/>
    <w:rsid w:val="0017465A"/>
    <w:rsid w:val="00174AD4"/>
    <w:rsid w:val="00174D00"/>
    <w:rsid w:val="001770F1"/>
    <w:rsid w:val="001771FB"/>
    <w:rsid w:val="00182700"/>
    <w:rsid w:val="00184097"/>
    <w:rsid w:val="00185A8C"/>
    <w:rsid w:val="001866CE"/>
    <w:rsid w:val="00186706"/>
    <w:rsid w:val="001869FB"/>
    <w:rsid w:val="00187515"/>
    <w:rsid w:val="00187970"/>
    <w:rsid w:val="00187B21"/>
    <w:rsid w:val="0019193E"/>
    <w:rsid w:val="00194E47"/>
    <w:rsid w:val="001953E9"/>
    <w:rsid w:val="00196D71"/>
    <w:rsid w:val="00197CCC"/>
    <w:rsid w:val="00197DE4"/>
    <w:rsid w:val="001A273D"/>
    <w:rsid w:val="001A2E7B"/>
    <w:rsid w:val="001A3488"/>
    <w:rsid w:val="001A360C"/>
    <w:rsid w:val="001A420D"/>
    <w:rsid w:val="001A7108"/>
    <w:rsid w:val="001A761C"/>
    <w:rsid w:val="001A7C13"/>
    <w:rsid w:val="001B0015"/>
    <w:rsid w:val="001B0790"/>
    <w:rsid w:val="001B1D93"/>
    <w:rsid w:val="001B1E46"/>
    <w:rsid w:val="001B31AA"/>
    <w:rsid w:val="001B3EDE"/>
    <w:rsid w:val="001C0584"/>
    <w:rsid w:val="001C1739"/>
    <w:rsid w:val="001C194C"/>
    <w:rsid w:val="001C27B8"/>
    <w:rsid w:val="001C2FEE"/>
    <w:rsid w:val="001C4D2B"/>
    <w:rsid w:val="001C563E"/>
    <w:rsid w:val="001C581E"/>
    <w:rsid w:val="001C5B2D"/>
    <w:rsid w:val="001C7905"/>
    <w:rsid w:val="001D595D"/>
    <w:rsid w:val="001D7566"/>
    <w:rsid w:val="001D7D72"/>
    <w:rsid w:val="001E004A"/>
    <w:rsid w:val="001E0DC1"/>
    <w:rsid w:val="001E1500"/>
    <w:rsid w:val="001E1A19"/>
    <w:rsid w:val="001E27E7"/>
    <w:rsid w:val="001E3BAC"/>
    <w:rsid w:val="001E468F"/>
    <w:rsid w:val="001E47D1"/>
    <w:rsid w:val="001E53BA"/>
    <w:rsid w:val="001E75E0"/>
    <w:rsid w:val="001E7EB8"/>
    <w:rsid w:val="001F1170"/>
    <w:rsid w:val="001F174D"/>
    <w:rsid w:val="001F20B4"/>
    <w:rsid w:val="001F2521"/>
    <w:rsid w:val="001F670A"/>
    <w:rsid w:val="001F7825"/>
    <w:rsid w:val="002019F1"/>
    <w:rsid w:val="00204439"/>
    <w:rsid w:val="00204FDA"/>
    <w:rsid w:val="002053BA"/>
    <w:rsid w:val="00206154"/>
    <w:rsid w:val="002065C1"/>
    <w:rsid w:val="00210846"/>
    <w:rsid w:val="00210A6B"/>
    <w:rsid w:val="0021209A"/>
    <w:rsid w:val="00213AEE"/>
    <w:rsid w:val="00213C32"/>
    <w:rsid w:val="00215252"/>
    <w:rsid w:val="00215310"/>
    <w:rsid w:val="00215CFB"/>
    <w:rsid w:val="00216AE2"/>
    <w:rsid w:val="00217EE9"/>
    <w:rsid w:val="0022291D"/>
    <w:rsid w:val="00223701"/>
    <w:rsid w:val="00224B12"/>
    <w:rsid w:val="00225794"/>
    <w:rsid w:val="00225DD6"/>
    <w:rsid w:val="002273C1"/>
    <w:rsid w:val="00227673"/>
    <w:rsid w:val="00227913"/>
    <w:rsid w:val="00227B0E"/>
    <w:rsid w:val="00230C37"/>
    <w:rsid w:val="00231BB4"/>
    <w:rsid w:val="00231CC0"/>
    <w:rsid w:val="00232DB0"/>
    <w:rsid w:val="00235596"/>
    <w:rsid w:val="00236040"/>
    <w:rsid w:val="0023716D"/>
    <w:rsid w:val="00237BFA"/>
    <w:rsid w:val="00237D22"/>
    <w:rsid w:val="002402DA"/>
    <w:rsid w:val="00242030"/>
    <w:rsid w:val="00243840"/>
    <w:rsid w:val="002446A5"/>
    <w:rsid w:val="00244832"/>
    <w:rsid w:val="0024563C"/>
    <w:rsid w:val="00245911"/>
    <w:rsid w:val="00245B7F"/>
    <w:rsid w:val="002476D8"/>
    <w:rsid w:val="00247D2C"/>
    <w:rsid w:val="002505F9"/>
    <w:rsid w:val="00250EDB"/>
    <w:rsid w:val="00250F90"/>
    <w:rsid w:val="00253067"/>
    <w:rsid w:val="002533BF"/>
    <w:rsid w:val="00253EBC"/>
    <w:rsid w:val="00254C2C"/>
    <w:rsid w:val="00255830"/>
    <w:rsid w:val="00256213"/>
    <w:rsid w:val="00256538"/>
    <w:rsid w:val="00260406"/>
    <w:rsid w:val="00261905"/>
    <w:rsid w:val="0026294E"/>
    <w:rsid w:val="00264161"/>
    <w:rsid w:val="00264419"/>
    <w:rsid w:val="00266503"/>
    <w:rsid w:val="00266621"/>
    <w:rsid w:val="00266D60"/>
    <w:rsid w:val="002679C5"/>
    <w:rsid w:val="002723B8"/>
    <w:rsid w:val="00272998"/>
    <w:rsid w:val="00273025"/>
    <w:rsid w:val="00273681"/>
    <w:rsid w:val="00274646"/>
    <w:rsid w:val="00274840"/>
    <w:rsid w:val="00275008"/>
    <w:rsid w:val="002777B4"/>
    <w:rsid w:val="00277BF9"/>
    <w:rsid w:val="00277F55"/>
    <w:rsid w:val="00280C38"/>
    <w:rsid w:val="002819CE"/>
    <w:rsid w:val="00282C25"/>
    <w:rsid w:val="0028392C"/>
    <w:rsid w:val="00284F95"/>
    <w:rsid w:val="0028642F"/>
    <w:rsid w:val="002868C5"/>
    <w:rsid w:val="0029260F"/>
    <w:rsid w:val="00293574"/>
    <w:rsid w:val="00293C1E"/>
    <w:rsid w:val="002960E1"/>
    <w:rsid w:val="002968D0"/>
    <w:rsid w:val="00296E1A"/>
    <w:rsid w:val="002A119F"/>
    <w:rsid w:val="002A1A88"/>
    <w:rsid w:val="002A21FE"/>
    <w:rsid w:val="002A2D4A"/>
    <w:rsid w:val="002A305E"/>
    <w:rsid w:val="002A3B02"/>
    <w:rsid w:val="002A4193"/>
    <w:rsid w:val="002A534A"/>
    <w:rsid w:val="002A70E2"/>
    <w:rsid w:val="002B033F"/>
    <w:rsid w:val="002B047A"/>
    <w:rsid w:val="002B0582"/>
    <w:rsid w:val="002B0633"/>
    <w:rsid w:val="002B1091"/>
    <w:rsid w:val="002B14A6"/>
    <w:rsid w:val="002B2E19"/>
    <w:rsid w:val="002B6F3C"/>
    <w:rsid w:val="002B7125"/>
    <w:rsid w:val="002B797C"/>
    <w:rsid w:val="002B7BD2"/>
    <w:rsid w:val="002C05D9"/>
    <w:rsid w:val="002C3F59"/>
    <w:rsid w:val="002D0034"/>
    <w:rsid w:val="002D049B"/>
    <w:rsid w:val="002D0A58"/>
    <w:rsid w:val="002D0E78"/>
    <w:rsid w:val="002D1C5C"/>
    <w:rsid w:val="002D237E"/>
    <w:rsid w:val="002D3821"/>
    <w:rsid w:val="002D41AF"/>
    <w:rsid w:val="002D4755"/>
    <w:rsid w:val="002D50CB"/>
    <w:rsid w:val="002D6DD5"/>
    <w:rsid w:val="002D7625"/>
    <w:rsid w:val="002E0A6B"/>
    <w:rsid w:val="002E0C00"/>
    <w:rsid w:val="002E2299"/>
    <w:rsid w:val="002E29EB"/>
    <w:rsid w:val="002E2D06"/>
    <w:rsid w:val="002E3DEB"/>
    <w:rsid w:val="002E4589"/>
    <w:rsid w:val="002E45CD"/>
    <w:rsid w:val="002E6B7E"/>
    <w:rsid w:val="002E7960"/>
    <w:rsid w:val="002F02CC"/>
    <w:rsid w:val="002F0DE0"/>
    <w:rsid w:val="002F173D"/>
    <w:rsid w:val="002F4152"/>
    <w:rsid w:val="002F510D"/>
    <w:rsid w:val="002F6451"/>
    <w:rsid w:val="002F7E67"/>
    <w:rsid w:val="002F7E96"/>
    <w:rsid w:val="00300D5A"/>
    <w:rsid w:val="00300F44"/>
    <w:rsid w:val="0030380F"/>
    <w:rsid w:val="00310B88"/>
    <w:rsid w:val="00311A8B"/>
    <w:rsid w:val="00314069"/>
    <w:rsid w:val="00315E00"/>
    <w:rsid w:val="003171EB"/>
    <w:rsid w:val="00317391"/>
    <w:rsid w:val="00321363"/>
    <w:rsid w:val="0032191E"/>
    <w:rsid w:val="003232EF"/>
    <w:rsid w:val="003236C4"/>
    <w:rsid w:val="00324531"/>
    <w:rsid w:val="0032672E"/>
    <w:rsid w:val="00327DEC"/>
    <w:rsid w:val="00327FE7"/>
    <w:rsid w:val="00331366"/>
    <w:rsid w:val="00332284"/>
    <w:rsid w:val="003324A2"/>
    <w:rsid w:val="003328A1"/>
    <w:rsid w:val="00334280"/>
    <w:rsid w:val="003342D4"/>
    <w:rsid w:val="003370E1"/>
    <w:rsid w:val="003416F3"/>
    <w:rsid w:val="0034172C"/>
    <w:rsid w:val="00343B3C"/>
    <w:rsid w:val="00345B0C"/>
    <w:rsid w:val="0034623D"/>
    <w:rsid w:val="003464E0"/>
    <w:rsid w:val="003525C9"/>
    <w:rsid w:val="003528A6"/>
    <w:rsid w:val="00354AAF"/>
    <w:rsid w:val="0035595B"/>
    <w:rsid w:val="00355C6F"/>
    <w:rsid w:val="00355E2C"/>
    <w:rsid w:val="003605D0"/>
    <w:rsid w:val="00362621"/>
    <w:rsid w:val="00362B10"/>
    <w:rsid w:val="00362B9F"/>
    <w:rsid w:val="003634E8"/>
    <w:rsid w:val="00364A91"/>
    <w:rsid w:val="0036559B"/>
    <w:rsid w:val="00365F83"/>
    <w:rsid w:val="00367CD8"/>
    <w:rsid w:val="00367E94"/>
    <w:rsid w:val="00370DDF"/>
    <w:rsid w:val="00372164"/>
    <w:rsid w:val="00372348"/>
    <w:rsid w:val="003730F1"/>
    <w:rsid w:val="003739C0"/>
    <w:rsid w:val="00374EFB"/>
    <w:rsid w:val="00374F50"/>
    <w:rsid w:val="0037509C"/>
    <w:rsid w:val="00375885"/>
    <w:rsid w:val="00375B6F"/>
    <w:rsid w:val="00376FD6"/>
    <w:rsid w:val="0037735A"/>
    <w:rsid w:val="003811CF"/>
    <w:rsid w:val="0038139E"/>
    <w:rsid w:val="003845A7"/>
    <w:rsid w:val="0038465F"/>
    <w:rsid w:val="00384D88"/>
    <w:rsid w:val="003858DA"/>
    <w:rsid w:val="003869AD"/>
    <w:rsid w:val="00387303"/>
    <w:rsid w:val="00387429"/>
    <w:rsid w:val="00387568"/>
    <w:rsid w:val="00387F33"/>
    <w:rsid w:val="00390B3C"/>
    <w:rsid w:val="00390E64"/>
    <w:rsid w:val="0039171C"/>
    <w:rsid w:val="00391F24"/>
    <w:rsid w:val="00392A3B"/>
    <w:rsid w:val="0039300D"/>
    <w:rsid w:val="003933C4"/>
    <w:rsid w:val="00393A57"/>
    <w:rsid w:val="003941A2"/>
    <w:rsid w:val="0039484D"/>
    <w:rsid w:val="00394F81"/>
    <w:rsid w:val="00396F92"/>
    <w:rsid w:val="003A257E"/>
    <w:rsid w:val="003A4548"/>
    <w:rsid w:val="003A4585"/>
    <w:rsid w:val="003A4B44"/>
    <w:rsid w:val="003A5730"/>
    <w:rsid w:val="003A6F01"/>
    <w:rsid w:val="003A6F4F"/>
    <w:rsid w:val="003A766C"/>
    <w:rsid w:val="003B1785"/>
    <w:rsid w:val="003B1E1B"/>
    <w:rsid w:val="003B3C3C"/>
    <w:rsid w:val="003B4558"/>
    <w:rsid w:val="003B4F0A"/>
    <w:rsid w:val="003B7E4D"/>
    <w:rsid w:val="003C07A2"/>
    <w:rsid w:val="003C190D"/>
    <w:rsid w:val="003C2345"/>
    <w:rsid w:val="003C38DB"/>
    <w:rsid w:val="003C5391"/>
    <w:rsid w:val="003C5C1B"/>
    <w:rsid w:val="003C6510"/>
    <w:rsid w:val="003D1702"/>
    <w:rsid w:val="003D1756"/>
    <w:rsid w:val="003D206B"/>
    <w:rsid w:val="003D231C"/>
    <w:rsid w:val="003D56B5"/>
    <w:rsid w:val="003D6F67"/>
    <w:rsid w:val="003D7485"/>
    <w:rsid w:val="003D7C70"/>
    <w:rsid w:val="003E0290"/>
    <w:rsid w:val="003E088F"/>
    <w:rsid w:val="003E104E"/>
    <w:rsid w:val="003E204A"/>
    <w:rsid w:val="003E30FA"/>
    <w:rsid w:val="003E3AE3"/>
    <w:rsid w:val="003E3D97"/>
    <w:rsid w:val="003E4778"/>
    <w:rsid w:val="003E525F"/>
    <w:rsid w:val="003E6BD1"/>
    <w:rsid w:val="003E6DFB"/>
    <w:rsid w:val="003E6F04"/>
    <w:rsid w:val="003E71EB"/>
    <w:rsid w:val="003E7FAE"/>
    <w:rsid w:val="003F1194"/>
    <w:rsid w:val="003F1214"/>
    <w:rsid w:val="003F172C"/>
    <w:rsid w:val="003F4F5C"/>
    <w:rsid w:val="003F5F1A"/>
    <w:rsid w:val="003F6147"/>
    <w:rsid w:val="003F6940"/>
    <w:rsid w:val="003F70DE"/>
    <w:rsid w:val="003F7700"/>
    <w:rsid w:val="003F7AB5"/>
    <w:rsid w:val="004000CB"/>
    <w:rsid w:val="0040051B"/>
    <w:rsid w:val="00400D7D"/>
    <w:rsid w:val="00401400"/>
    <w:rsid w:val="00402CA6"/>
    <w:rsid w:val="00403250"/>
    <w:rsid w:val="00404D27"/>
    <w:rsid w:val="00404DE5"/>
    <w:rsid w:val="00406C4D"/>
    <w:rsid w:val="00407214"/>
    <w:rsid w:val="00407E01"/>
    <w:rsid w:val="00412725"/>
    <w:rsid w:val="00412C09"/>
    <w:rsid w:val="00413B0F"/>
    <w:rsid w:val="00413F61"/>
    <w:rsid w:val="00414063"/>
    <w:rsid w:val="00414D63"/>
    <w:rsid w:val="00415058"/>
    <w:rsid w:val="00415B61"/>
    <w:rsid w:val="00415F8A"/>
    <w:rsid w:val="004168B9"/>
    <w:rsid w:val="00417991"/>
    <w:rsid w:val="00417AEB"/>
    <w:rsid w:val="00420019"/>
    <w:rsid w:val="004256FC"/>
    <w:rsid w:val="004264EC"/>
    <w:rsid w:val="0042675B"/>
    <w:rsid w:val="004273A9"/>
    <w:rsid w:val="00427547"/>
    <w:rsid w:val="0043148E"/>
    <w:rsid w:val="00431513"/>
    <w:rsid w:val="004319A5"/>
    <w:rsid w:val="00431BB8"/>
    <w:rsid w:val="00431D4C"/>
    <w:rsid w:val="00432A10"/>
    <w:rsid w:val="00433354"/>
    <w:rsid w:val="00433706"/>
    <w:rsid w:val="00433716"/>
    <w:rsid w:val="00434450"/>
    <w:rsid w:val="00434D4A"/>
    <w:rsid w:val="00434FEC"/>
    <w:rsid w:val="00440D9A"/>
    <w:rsid w:val="00440DC5"/>
    <w:rsid w:val="0044124C"/>
    <w:rsid w:val="00442B17"/>
    <w:rsid w:val="0044490A"/>
    <w:rsid w:val="00446E39"/>
    <w:rsid w:val="00452E13"/>
    <w:rsid w:val="00454718"/>
    <w:rsid w:val="00454AEC"/>
    <w:rsid w:val="00456E66"/>
    <w:rsid w:val="00457534"/>
    <w:rsid w:val="00457F1F"/>
    <w:rsid w:val="004606E5"/>
    <w:rsid w:val="0046188A"/>
    <w:rsid w:val="0046298F"/>
    <w:rsid w:val="00463209"/>
    <w:rsid w:val="00463728"/>
    <w:rsid w:val="00463907"/>
    <w:rsid w:val="00464A4A"/>
    <w:rsid w:val="00464C49"/>
    <w:rsid w:val="00465C4F"/>
    <w:rsid w:val="004667D8"/>
    <w:rsid w:val="00467B17"/>
    <w:rsid w:val="00470598"/>
    <w:rsid w:val="00471217"/>
    <w:rsid w:val="00472536"/>
    <w:rsid w:val="00472D9E"/>
    <w:rsid w:val="00473912"/>
    <w:rsid w:val="00475A77"/>
    <w:rsid w:val="00476E4D"/>
    <w:rsid w:val="00476F7D"/>
    <w:rsid w:val="004775EB"/>
    <w:rsid w:val="00480C7E"/>
    <w:rsid w:val="00481558"/>
    <w:rsid w:val="00482137"/>
    <w:rsid w:val="004839B4"/>
    <w:rsid w:val="004847B0"/>
    <w:rsid w:val="00484921"/>
    <w:rsid w:val="00485500"/>
    <w:rsid w:val="0048552C"/>
    <w:rsid w:val="00485BB2"/>
    <w:rsid w:val="0048608F"/>
    <w:rsid w:val="0049009E"/>
    <w:rsid w:val="004924EF"/>
    <w:rsid w:val="00493F4D"/>
    <w:rsid w:val="004943A0"/>
    <w:rsid w:val="00494580"/>
    <w:rsid w:val="004953DE"/>
    <w:rsid w:val="004A0636"/>
    <w:rsid w:val="004A0969"/>
    <w:rsid w:val="004A0ACE"/>
    <w:rsid w:val="004A185E"/>
    <w:rsid w:val="004A3624"/>
    <w:rsid w:val="004A3682"/>
    <w:rsid w:val="004A5DE1"/>
    <w:rsid w:val="004B074C"/>
    <w:rsid w:val="004B1162"/>
    <w:rsid w:val="004B21D3"/>
    <w:rsid w:val="004B3184"/>
    <w:rsid w:val="004B38DE"/>
    <w:rsid w:val="004B4229"/>
    <w:rsid w:val="004B4ABD"/>
    <w:rsid w:val="004B524C"/>
    <w:rsid w:val="004B55EA"/>
    <w:rsid w:val="004B5DC4"/>
    <w:rsid w:val="004B7020"/>
    <w:rsid w:val="004B728A"/>
    <w:rsid w:val="004B768F"/>
    <w:rsid w:val="004C0A0A"/>
    <w:rsid w:val="004C0E52"/>
    <w:rsid w:val="004C1605"/>
    <w:rsid w:val="004C220B"/>
    <w:rsid w:val="004C287A"/>
    <w:rsid w:val="004C2C02"/>
    <w:rsid w:val="004C2ED1"/>
    <w:rsid w:val="004C4819"/>
    <w:rsid w:val="004C4AE3"/>
    <w:rsid w:val="004C5180"/>
    <w:rsid w:val="004C53EB"/>
    <w:rsid w:val="004C5DE6"/>
    <w:rsid w:val="004C6FE3"/>
    <w:rsid w:val="004C7B48"/>
    <w:rsid w:val="004C7C3E"/>
    <w:rsid w:val="004D0D0F"/>
    <w:rsid w:val="004D1436"/>
    <w:rsid w:val="004D1F2C"/>
    <w:rsid w:val="004D27B4"/>
    <w:rsid w:val="004D369F"/>
    <w:rsid w:val="004D36EF"/>
    <w:rsid w:val="004D3942"/>
    <w:rsid w:val="004D4191"/>
    <w:rsid w:val="004D49E7"/>
    <w:rsid w:val="004D624A"/>
    <w:rsid w:val="004D7A34"/>
    <w:rsid w:val="004D7E78"/>
    <w:rsid w:val="004E1604"/>
    <w:rsid w:val="004E16B4"/>
    <w:rsid w:val="004E21EE"/>
    <w:rsid w:val="004E2D52"/>
    <w:rsid w:val="004E3647"/>
    <w:rsid w:val="004E3EF3"/>
    <w:rsid w:val="004E42B9"/>
    <w:rsid w:val="004E594A"/>
    <w:rsid w:val="004E6A61"/>
    <w:rsid w:val="004F0041"/>
    <w:rsid w:val="004F0602"/>
    <w:rsid w:val="004F126F"/>
    <w:rsid w:val="004F162F"/>
    <w:rsid w:val="004F2763"/>
    <w:rsid w:val="004F54A2"/>
    <w:rsid w:val="004F68EE"/>
    <w:rsid w:val="004F6F81"/>
    <w:rsid w:val="004F74B5"/>
    <w:rsid w:val="0050028A"/>
    <w:rsid w:val="00500F92"/>
    <w:rsid w:val="00501739"/>
    <w:rsid w:val="00502478"/>
    <w:rsid w:val="00502589"/>
    <w:rsid w:val="00502D4F"/>
    <w:rsid w:val="00502DA7"/>
    <w:rsid w:val="00504FCD"/>
    <w:rsid w:val="00505F1B"/>
    <w:rsid w:val="005108C4"/>
    <w:rsid w:val="00510BB9"/>
    <w:rsid w:val="005129E0"/>
    <w:rsid w:val="00512B63"/>
    <w:rsid w:val="005131C4"/>
    <w:rsid w:val="0051390F"/>
    <w:rsid w:val="005170C5"/>
    <w:rsid w:val="00517845"/>
    <w:rsid w:val="00521FB8"/>
    <w:rsid w:val="005221FE"/>
    <w:rsid w:val="00522A4F"/>
    <w:rsid w:val="00522C05"/>
    <w:rsid w:val="00523223"/>
    <w:rsid w:val="0052369A"/>
    <w:rsid w:val="005247FF"/>
    <w:rsid w:val="00524EF5"/>
    <w:rsid w:val="00525109"/>
    <w:rsid w:val="005277AB"/>
    <w:rsid w:val="00527A5C"/>
    <w:rsid w:val="005303C6"/>
    <w:rsid w:val="0053109E"/>
    <w:rsid w:val="00531A11"/>
    <w:rsid w:val="00533998"/>
    <w:rsid w:val="005339E7"/>
    <w:rsid w:val="00535E7A"/>
    <w:rsid w:val="00536197"/>
    <w:rsid w:val="005362B4"/>
    <w:rsid w:val="00536B39"/>
    <w:rsid w:val="00536DC3"/>
    <w:rsid w:val="00537B50"/>
    <w:rsid w:val="005401D7"/>
    <w:rsid w:val="0054028E"/>
    <w:rsid w:val="0054198E"/>
    <w:rsid w:val="00541EFD"/>
    <w:rsid w:val="00542573"/>
    <w:rsid w:val="00542DB3"/>
    <w:rsid w:val="00542EDF"/>
    <w:rsid w:val="0054304A"/>
    <w:rsid w:val="00543630"/>
    <w:rsid w:val="00543854"/>
    <w:rsid w:val="00544394"/>
    <w:rsid w:val="00545ABC"/>
    <w:rsid w:val="00547353"/>
    <w:rsid w:val="00550E48"/>
    <w:rsid w:val="005524AB"/>
    <w:rsid w:val="00553A79"/>
    <w:rsid w:val="00555EC8"/>
    <w:rsid w:val="0056283F"/>
    <w:rsid w:val="00562A7D"/>
    <w:rsid w:val="00563183"/>
    <w:rsid w:val="00564451"/>
    <w:rsid w:val="005650AD"/>
    <w:rsid w:val="0056582A"/>
    <w:rsid w:val="00566511"/>
    <w:rsid w:val="0056783C"/>
    <w:rsid w:val="00571121"/>
    <w:rsid w:val="00571B6E"/>
    <w:rsid w:val="00572B26"/>
    <w:rsid w:val="00572C64"/>
    <w:rsid w:val="00574B86"/>
    <w:rsid w:val="00575472"/>
    <w:rsid w:val="00576A90"/>
    <w:rsid w:val="0057749A"/>
    <w:rsid w:val="0058069B"/>
    <w:rsid w:val="00580EEB"/>
    <w:rsid w:val="0058166F"/>
    <w:rsid w:val="0058281B"/>
    <w:rsid w:val="00584D6D"/>
    <w:rsid w:val="00585810"/>
    <w:rsid w:val="00586280"/>
    <w:rsid w:val="00590C2D"/>
    <w:rsid w:val="00591A27"/>
    <w:rsid w:val="00591CBA"/>
    <w:rsid w:val="0059235B"/>
    <w:rsid w:val="00592C9E"/>
    <w:rsid w:val="00592DAF"/>
    <w:rsid w:val="0059392E"/>
    <w:rsid w:val="00593E48"/>
    <w:rsid w:val="00594EC0"/>
    <w:rsid w:val="00595183"/>
    <w:rsid w:val="005974DB"/>
    <w:rsid w:val="005A0AE9"/>
    <w:rsid w:val="005A1832"/>
    <w:rsid w:val="005A18F3"/>
    <w:rsid w:val="005A1C6E"/>
    <w:rsid w:val="005A383E"/>
    <w:rsid w:val="005A3B1A"/>
    <w:rsid w:val="005A43CF"/>
    <w:rsid w:val="005A5062"/>
    <w:rsid w:val="005A6344"/>
    <w:rsid w:val="005A65F0"/>
    <w:rsid w:val="005A6A10"/>
    <w:rsid w:val="005A7099"/>
    <w:rsid w:val="005A776C"/>
    <w:rsid w:val="005A7853"/>
    <w:rsid w:val="005A7A13"/>
    <w:rsid w:val="005B1B32"/>
    <w:rsid w:val="005B1D24"/>
    <w:rsid w:val="005B211C"/>
    <w:rsid w:val="005B3800"/>
    <w:rsid w:val="005B5100"/>
    <w:rsid w:val="005B63A5"/>
    <w:rsid w:val="005B6473"/>
    <w:rsid w:val="005B6C40"/>
    <w:rsid w:val="005C1737"/>
    <w:rsid w:val="005C1975"/>
    <w:rsid w:val="005C4441"/>
    <w:rsid w:val="005C5DF2"/>
    <w:rsid w:val="005C641B"/>
    <w:rsid w:val="005C6E8C"/>
    <w:rsid w:val="005C7512"/>
    <w:rsid w:val="005C75C0"/>
    <w:rsid w:val="005C7798"/>
    <w:rsid w:val="005D01E0"/>
    <w:rsid w:val="005D0741"/>
    <w:rsid w:val="005D326B"/>
    <w:rsid w:val="005D738D"/>
    <w:rsid w:val="005E0299"/>
    <w:rsid w:val="005E0422"/>
    <w:rsid w:val="005E1297"/>
    <w:rsid w:val="005E1383"/>
    <w:rsid w:val="005E1577"/>
    <w:rsid w:val="005E24FC"/>
    <w:rsid w:val="005E2538"/>
    <w:rsid w:val="005E364F"/>
    <w:rsid w:val="005E583E"/>
    <w:rsid w:val="005E6B1F"/>
    <w:rsid w:val="005E720D"/>
    <w:rsid w:val="005E7791"/>
    <w:rsid w:val="005E788E"/>
    <w:rsid w:val="005F00C3"/>
    <w:rsid w:val="005F1A33"/>
    <w:rsid w:val="005F27C0"/>
    <w:rsid w:val="005F4676"/>
    <w:rsid w:val="005F4C50"/>
    <w:rsid w:val="005F6D81"/>
    <w:rsid w:val="005F76E9"/>
    <w:rsid w:val="00602BEA"/>
    <w:rsid w:val="00604785"/>
    <w:rsid w:val="006050EC"/>
    <w:rsid w:val="00605FD1"/>
    <w:rsid w:val="0060689E"/>
    <w:rsid w:val="00606A66"/>
    <w:rsid w:val="00607F2F"/>
    <w:rsid w:val="00610311"/>
    <w:rsid w:val="00613139"/>
    <w:rsid w:val="00615AAB"/>
    <w:rsid w:val="006179D5"/>
    <w:rsid w:val="00620884"/>
    <w:rsid w:val="006220CA"/>
    <w:rsid w:val="006224F4"/>
    <w:rsid w:val="00623270"/>
    <w:rsid w:val="0062567D"/>
    <w:rsid w:val="00626091"/>
    <w:rsid w:val="00626EF2"/>
    <w:rsid w:val="00627280"/>
    <w:rsid w:val="00631468"/>
    <w:rsid w:val="00631E6F"/>
    <w:rsid w:val="00631ECE"/>
    <w:rsid w:val="00632255"/>
    <w:rsid w:val="006337B9"/>
    <w:rsid w:val="00633B84"/>
    <w:rsid w:val="00635019"/>
    <w:rsid w:val="00635299"/>
    <w:rsid w:val="006365E4"/>
    <w:rsid w:val="0063702E"/>
    <w:rsid w:val="00637B88"/>
    <w:rsid w:val="00640240"/>
    <w:rsid w:val="006406B1"/>
    <w:rsid w:val="00641999"/>
    <w:rsid w:val="00643848"/>
    <w:rsid w:val="00643DD1"/>
    <w:rsid w:val="00644003"/>
    <w:rsid w:val="0064478B"/>
    <w:rsid w:val="0064698D"/>
    <w:rsid w:val="00650B3B"/>
    <w:rsid w:val="006532EB"/>
    <w:rsid w:val="00653A69"/>
    <w:rsid w:val="0065458C"/>
    <w:rsid w:val="00655524"/>
    <w:rsid w:val="00657E1C"/>
    <w:rsid w:val="00657EDA"/>
    <w:rsid w:val="00661F5D"/>
    <w:rsid w:val="00663416"/>
    <w:rsid w:val="006635AF"/>
    <w:rsid w:val="0066390D"/>
    <w:rsid w:val="00665319"/>
    <w:rsid w:val="00665C49"/>
    <w:rsid w:val="0066609A"/>
    <w:rsid w:val="006663FA"/>
    <w:rsid w:val="00667397"/>
    <w:rsid w:val="00667494"/>
    <w:rsid w:val="006675F6"/>
    <w:rsid w:val="006706D9"/>
    <w:rsid w:val="00671276"/>
    <w:rsid w:val="006715DA"/>
    <w:rsid w:val="006720CF"/>
    <w:rsid w:val="00674769"/>
    <w:rsid w:val="00674CC7"/>
    <w:rsid w:val="00675B2F"/>
    <w:rsid w:val="0067751D"/>
    <w:rsid w:val="00680545"/>
    <w:rsid w:val="00680A5D"/>
    <w:rsid w:val="00680F7D"/>
    <w:rsid w:val="00681AF6"/>
    <w:rsid w:val="00682104"/>
    <w:rsid w:val="006823F1"/>
    <w:rsid w:val="00685BA2"/>
    <w:rsid w:val="00691D38"/>
    <w:rsid w:val="00692FFF"/>
    <w:rsid w:val="00694E21"/>
    <w:rsid w:val="00694E26"/>
    <w:rsid w:val="00694FBA"/>
    <w:rsid w:val="0069526B"/>
    <w:rsid w:val="006A0582"/>
    <w:rsid w:val="006A0B2E"/>
    <w:rsid w:val="006A0C1A"/>
    <w:rsid w:val="006A11E3"/>
    <w:rsid w:val="006A1E8F"/>
    <w:rsid w:val="006A284E"/>
    <w:rsid w:val="006A28D2"/>
    <w:rsid w:val="006A43C2"/>
    <w:rsid w:val="006A673B"/>
    <w:rsid w:val="006A6B10"/>
    <w:rsid w:val="006B1019"/>
    <w:rsid w:val="006B451D"/>
    <w:rsid w:val="006B5994"/>
    <w:rsid w:val="006B5E0A"/>
    <w:rsid w:val="006B6337"/>
    <w:rsid w:val="006B7353"/>
    <w:rsid w:val="006C1E72"/>
    <w:rsid w:val="006C1F01"/>
    <w:rsid w:val="006C3CDE"/>
    <w:rsid w:val="006C54F2"/>
    <w:rsid w:val="006C74D9"/>
    <w:rsid w:val="006D0360"/>
    <w:rsid w:val="006D192F"/>
    <w:rsid w:val="006D2856"/>
    <w:rsid w:val="006D317A"/>
    <w:rsid w:val="006D46F4"/>
    <w:rsid w:val="006D4D2B"/>
    <w:rsid w:val="006D4E7C"/>
    <w:rsid w:val="006D56C9"/>
    <w:rsid w:val="006D6A52"/>
    <w:rsid w:val="006E0198"/>
    <w:rsid w:val="006E0789"/>
    <w:rsid w:val="006E1063"/>
    <w:rsid w:val="006E10CA"/>
    <w:rsid w:val="006E1531"/>
    <w:rsid w:val="006E22C3"/>
    <w:rsid w:val="006E22DC"/>
    <w:rsid w:val="006E2BED"/>
    <w:rsid w:val="006E412C"/>
    <w:rsid w:val="006E4950"/>
    <w:rsid w:val="006E5138"/>
    <w:rsid w:val="006E58FC"/>
    <w:rsid w:val="006E59ED"/>
    <w:rsid w:val="006E6173"/>
    <w:rsid w:val="006E7929"/>
    <w:rsid w:val="006E7B38"/>
    <w:rsid w:val="006F03EE"/>
    <w:rsid w:val="006F0A48"/>
    <w:rsid w:val="006F0AE8"/>
    <w:rsid w:val="006F1902"/>
    <w:rsid w:val="006F1BDC"/>
    <w:rsid w:val="006F383C"/>
    <w:rsid w:val="006F51F4"/>
    <w:rsid w:val="006F5239"/>
    <w:rsid w:val="006F5BD8"/>
    <w:rsid w:val="0070020F"/>
    <w:rsid w:val="0070052F"/>
    <w:rsid w:val="00702B88"/>
    <w:rsid w:val="00702FFA"/>
    <w:rsid w:val="00703106"/>
    <w:rsid w:val="00703C06"/>
    <w:rsid w:val="00703C8B"/>
    <w:rsid w:val="00705C0C"/>
    <w:rsid w:val="00705CF3"/>
    <w:rsid w:val="00706D02"/>
    <w:rsid w:val="00707ABF"/>
    <w:rsid w:val="00710B67"/>
    <w:rsid w:val="007140CE"/>
    <w:rsid w:val="0071474B"/>
    <w:rsid w:val="00714E3A"/>
    <w:rsid w:val="00714E8F"/>
    <w:rsid w:val="0071537A"/>
    <w:rsid w:val="007171A5"/>
    <w:rsid w:val="007175DA"/>
    <w:rsid w:val="007200C8"/>
    <w:rsid w:val="00721EC8"/>
    <w:rsid w:val="00722D09"/>
    <w:rsid w:val="00723AAA"/>
    <w:rsid w:val="00724ADE"/>
    <w:rsid w:val="00726144"/>
    <w:rsid w:val="00726AEC"/>
    <w:rsid w:val="00727727"/>
    <w:rsid w:val="00727C12"/>
    <w:rsid w:val="007312A2"/>
    <w:rsid w:val="00732829"/>
    <w:rsid w:val="00732D12"/>
    <w:rsid w:val="00735261"/>
    <w:rsid w:val="007364E3"/>
    <w:rsid w:val="007373DB"/>
    <w:rsid w:val="0073781A"/>
    <w:rsid w:val="007428DC"/>
    <w:rsid w:val="00744273"/>
    <w:rsid w:val="00744665"/>
    <w:rsid w:val="0074489B"/>
    <w:rsid w:val="007453A8"/>
    <w:rsid w:val="0074624F"/>
    <w:rsid w:val="00746426"/>
    <w:rsid w:val="007464DF"/>
    <w:rsid w:val="007470F3"/>
    <w:rsid w:val="0075079B"/>
    <w:rsid w:val="00750EB5"/>
    <w:rsid w:val="007518D1"/>
    <w:rsid w:val="007536F9"/>
    <w:rsid w:val="00754684"/>
    <w:rsid w:val="00755D85"/>
    <w:rsid w:val="00756459"/>
    <w:rsid w:val="00760C2A"/>
    <w:rsid w:val="007624B6"/>
    <w:rsid w:val="00763AC0"/>
    <w:rsid w:val="00766AB5"/>
    <w:rsid w:val="0076779D"/>
    <w:rsid w:val="00767AED"/>
    <w:rsid w:val="00770A31"/>
    <w:rsid w:val="00770FEC"/>
    <w:rsid w:val="00772907"/>
    <w:rsid w:val="00774443"/>
    <w:rsid w:val="0077486C"/>
    <w:rsid w:val="00776EA8"/>
    <w:rsid w:val="007816A0"/>
    <w:rsid w:val="00783121"/>
    <w:rsid w:val="007846E5"/>
    <w:rsid w:val="0078531B"/>
    <w:rsid w:val="00785927"/>
    <w:rsid w:val="00786894"/>
    <w:rsid w:val="00786F18"/>
    <w:rsid w:val="00787149"/>
    <w:rsid w:val="00787C90"/>
    <w:rsid w:val="00790AD1"/>
    <w:rsid w:val="007928CB"/>
    <w:rsid w:val="0079374D"/>
    <w:rsid w:val="00794BFE"/>
    <w:rsid w:val="00794EA7"/>
    <w:rsid w:val="0079545D"/>
    <w:rsid w:val="00797C3E"/>
    <w:rsid w:val="007A13A0"/>
    <w:rsid w:val="007A22EE"/>
    <w:rsid w:val="007A402A"/>
    <w:rsid w:val="007A43ED"/>
    <w:rsid w:val="007A44BA"/>
    <w:rsid w:val="007A5119"/>
    <w:rsid w:val="007A5B5E"/>
    <w:rsid w:val="007A774E"/>
    <w:rsid w:val="007A7A48"/>
    <w:rsid w:val="007B23AA"/>
    <w:rsid w:val="007B26AA"/>
    <w:rsid w:val="007B3624"/>
    <w:rsid w:val="007B3EBE"/>
    <w:rsid w:val="007B4C91"/>
    <w:rsid w:val="007B4FFD"/>
    <w:rsid w:val="007C01AF"/>
    <w:rsid w:val="007C0766"/>
    <w:rsid w:val="007C1FD6"/>
    <w:rsid w:val="007C23A0"/>
    <w:rsid w:val="007C4345"/>
    <w:rsid w:val="007C4F03"/>
    <w:rsid w:val="007C6008"/>
    <w:rsid w:val="007C6B9D"/>
    <w:rsid w:val="007C6C54"/>
    <w:rsid w:val="007C6EFA"/>
    <w:rsid w:val="007C76B6"/>
    <w:rsid w:val="007C79E8"/>
    <w:rsid w:val="007C7B26"/>
    <w:rsid w:val="007C7BB1"/>
    <w:rsid w:val="007C7D73"/>
    <w:rsid w:val="007D0C91"/>
    <w:rsid w:val="007D1333"/>
    <w:rsid w:val="007D2635"/>
    <w:rsid w:val="007D36E5"/>
    <w:rsid w:val="007D4AC8"/>
    <w:rsid w:val="007D51B8"/>
    <w:rsid w:val="007D55ED"/>
    <w:rsid w:val="007D6515"/>
    <w:rsid w:val="007E0596"/>
    <w:rsid w:val="007E1317"/>
    <w:rsid w:val="007E1497"/>
    <w:rsid w:val="007E15ED"/>
    <w:rsid w:val="007E2943"/>
    <w:rsid w:val="007E41A0"/>
    <w:rsid w:val="007E51B4"/>
    <w:rsid w:val="007E6387"/>
    <w:rsid w:val="007E66DC"/>
    <w:rsid w:val="007E7276"/>
    <w:rsid w:val="007E77A3"/>
    <w:rsid w:val="007F0760"/>
    <w:rsid w:val="007F2831"/>
    <w:rsid w:val="007F2B48"/>
    <w:rsid w:val="007F4F02"/>
    <w:rsid w:val="007F4FFC"/>
    <w:rsid w:val="007F543E"/>
    <w:rsid w:val="007F60E9"/>
    <w:rsid w:val="007F7758"/>
    <w:rsid w:val="00801495"/>
    <w:rsid w:val="00801A84"/>
    <w:rsid w:val="0080253B"/>
    <w:rsid w:val="00802B4C"/>
    <w:rsid w:val="0080467C"/>
    <w:rsid w:val="00805256"/>
    <w:rsid w:val="00806489"/>
    <w:rsid w:val="008110F1"/>
    <w:rsid w:val="00811663"/>
    <w:rsid w:val="008138BB"/>
    <w:rsid w:val="008144D8"/>
    <w:rsid w:val="00814B35"/>
    <w:rsid w:val="00814D65"/>
    <w:rsid w:val="008177E9"/>
    <w:rsid w:val="00820232"/>
    <w:rsid w:val="0082288F"/>
    <w:rsid w:val="00825252"/>
    <w:rsid w:val="00825D59"/>
    <w:rsid w:val="008260B7"/>
    <w:rsid w:val="0083187D"/>
    <w:rsid w:val="00832355"/>
    <w:rsid w:val="008323A2"/>
    <w:rsid w:val="00836BB6"/>
    <w:rsid w:val="00836D58"/>
    <w:rsid w:val="00836D84"/>
    <w:rsid w:val="0083758C"/>
    <w:rsid w:val="0084044D"/>
    <w:rsid w:val="008405F9"/>
    <w:rsid w:val="008429C6"/>
    <w:rsid w:val="0084348F"/>
    <w:rsid w:val="00844B94"/>
    <w:rsid w:val="00846D5B"/>
    <w:rsid w:val="0084728B"/>
    <w:rsid w:val="008503F4"/>
    <w:rsid w:val="008509CD"/>
    <w:rsid w:val="00850F70"/>
    <w:rsid w:val="00851860"/>
    <w:rsid w:val="00854294"/>
    <w:rsid w:val="0085465C"/>
    <w:rsid w:val="00856A4E"/>
    <w:rsid w:val="00857943"/>
    <w:rsid w:val="00857C0D"/>
    <w:rsid w:val="00860369"/>
    <w:rsid w:val="00860BE0"/>
    <w:rsid w:val="0086137F"/>
    <w:rsid w:val="008615A1"/>
    <w:rsid w:val="00861AB0"/>
    <w:rsid w:val="008626C1"/>
    <w:rsid w:val="00862D54"/>
    <w:rsid w:val="00863006"/>
    <w:rsid w:val="00863AC9"/>
    <w:rsid w:val="00863FE3"/>
    <w:rsid w:val="00865DAD"/>
    <w:rsid w:val="0086732B"/>
    <w:rsid w:val="00871E47"/>
    <w:rsid w:val="00873490"/>
    <w:rsid w:val="008755B8"/>
    <w:rsid w:val="00875789"/>
    <w:rsid w:val="00875957"/>
    <w:rsid w:val="008800B7"/>
    <w:rsid w:val="008803B8"/>
    <w:rsid w:val="008846DD"/>
    <w:rsid w:val="008848C8"/>
    <w:rsid w:val="00885691"/>
    <w:rsid w:val="00886378"/>
    <w:rsid w:val="008877B1"/>
    <w:rsid w:val="00890C8B"/>
    <w:rsid w:val="008911C8"/>
    <w:rsid w:val="008944A1"/>
    <w:rsid w:val="00896F1B"/>
    <w:rsid w:val="008973C3"/>
    <w:rsid w:val="008A027B"/>
    <w:rsid w:val="008A083A"/>
    <w:rsid w:val="008A0B67"/>
    <w:rsid w:val="008A0DB8"/>
    <w:rsid w:val="008A2461"/>
    <w:rsid w:val="008A27E3"/>
    <w:rsid w:val="008A4094"/>
    <w:rsid w:val="008A47F9"/>
    <w:rsid w:val="008A4EBD"/>
    <w:rsid w:val="008A5038"/>
    <w:rsid w:val="008A64DA"/>
    <w:rsid w:val="008A7564"/>
    <w:rsid w:val="008B35E7"/>
    <w:rsid w:val="008B3B39"/>
    <w:rsid w:val="008B4928"/>
    <w:rsid w:val="008C2010"/>
    <w:rsid w:val="008C223B"/>
    <w:rsid w:val="008C2668"/>
    <w:rsid w:val="008C5684"/>
    <w:rsid w:val="008C5967"/>
    <w:rsid w:val="008C5CBD"/>
    <w:rsid w:val="008C5FB8"/>
    <w:rsid w:val="008C6592"/>
    <w:rsid w:val="008C6C68"/>
    <w:rsid w:val="008C7219"/>
    <w:rsid w:val="008D17E8"/>
    <w:rsid w:val="008D1EAE"/>
    <w:rsid w:val="008D2F2D"/>
    <w:rsid w:val="008D6A15"/>
    <w:rsid w:val="008E156D"/>
    <w:rsid w:val="008E2F4C"/>
    <w:rsid w:val="008E37FA"/>
    <w:rsid w:val="008E3CC6"/>
    <w:rsid w:val="008E3D57"/>
    <w:rsid w:val="008E5B65"/>
    <w:rsid w:val="008E5D7B"/>
    <w:rsid w:val="008E656B"/>
    <w:rsid w:val="008E7CB5"/>
    <w:rsid w:val="008F0C04"/>
    <w:rsid w:val="008F0F20"/>
    <w:rsid w:val="008F2DE4"/>
    <w:rsid w:val="008F3652"/>
    <w:rsid w:val="008F378D"/>
    <w:rsid w:val="008F4675"/>
    <w:rsid w:val="008F4EA9"/>
    <w:rsid w:val="008F5460"/>
    <w:rsid w:val="008F7D91"/>
    <w:rsid w:val="009005A6"/>
    <w:rsid w:val="00900837"/>
    <w:rsid w:val="00900C28"/>
    <w:rsid w:val="00900CAE"/>
    <w:rsid w:val="0090118B"/>
    <w:rsid w:val="009015F9"/>
    <w:rsid w:val="00901822"/>
    <w:rsid w:val="00901ED2"/>
    <w:rsid w:val="00902C09"/>
    <w:rsid w:val="00902E9B"/>
    <w:rsid w:val="009032BC"/>
    <w:rsid w:val="00903E2E"/>
    <w:rsid w:val="00904443"/>
    <w:rsid w:val="0090463C"/>
    <w:rsid w:val="009048FC"/>
    <w:rsid w:val="00906690"/>
    <w:rsid w:val="00906A7F"/>
    <w:rsid w:val="00906BEA"/>
    <w:rsid w:val="00907A9D"/>
    <w:rsid w:val="00910FE2"/>
    <w:rsid w:val="00912F02"/>
    <w:rsid w:val="00913A5B"/>
    <w:rsid w:val="009146E9"/>
    <w:rsid w:val="00914C1F"/>
    <w:rsid w:val="009151E7"/>
    <w:rsid w:val="00915453"/>
    <w:rsid w:val="009156C4"/>
    <w:rsid w:val="009160FA"/>
    <w:rsid w:val="009172F2"/>
    <w:rsid w:val="00917582"/>
    <w:rsid w:val="009178C8"/>
    <w:rsid w:val="0092037B"/>
    <w:rsid w:val="00921928"/>
    <w:rsid w:val="009228E4"/>
    <w:rsid w:val="00922925"/>
    <w:rsid w:val="00922CC9"/>
    <w:rsid w:val="00924F9D"/>
    <w:rsid w:val="00926315"/>
    <w:rsid w:val="0092754C"/>
    <w:rsid w:val="0093030F"/>
    <w:rsid w:val="00930BDF"/>
    <w:rsid w:val="0093147D"/>
    <w:rsid w:val="009340FB"/>
    <w:rsid w:val="00936024"/>
    <w:rsid w:val="00936CCE"/>
    <w:rsid w:val="0093785B"/>
    <w:rsid w:val="00937EAC"/>
    <w:rsid w:val="00944386"/>
    <w:rsid w:val="00944597"/>
    <w:rsid w:val="00945000"/>
    <w:rsid w:val="009468AA"/>
    <w:rsid w:val="00946DC4"/>
    <w:rsid w:val="00947085"/>
    <w:rsid w:val="00947FBF"/>
    <w:rsid w:val="00950051"/>
    <w:rsid w:val="00952BBB"/>
    <w:rsid w:val="00952DA2"/>
    <w:rsid w:val="00953189"/>
    <w:rsid w:val="00955DC7"/>
    <w:rsid w:val="009575F5"/>
    <w:rsid w:val="00961528"/>
    <w:rsid w:val="00961AB8"/>
    <w:rsid w:val="0096451E"/>
    <w:rsid w:val="009652D6"/>
    <w:rsid w:val="009755FD"/>
    <w:rsid w:val="00975FA5"/>
    <w:rsid w:val="00980029"/>
    <w:rsid w:val="009802A4"/>
    <w:rsid w:val="00980617"/>
    <w:rsid w:val="00982EC5"/>
    <w:rsid w:val="009836C3"/>
    <w:rsid w:val="009836F2"/>
    <w:rsid w:val="0098603B"/>
    <w:rsid w:val="0098612F"/>
    <w:rsid w:val="009878B0"/>
    <w:rsid w:val="00987B87"/>
    <w:rsid w:val="00990AB3"/>
    <w:rsid w:val="00992019"/>
    <w:rsid w:val="00992250"/>
    <w:rsid w:val="0099265D"/>
    <w:rsid w:val="0099271E"/>
    <w:rsid w:val="0099417C"/>
    <w:rsid w:val="009963CC"/>
    <w:rsid w:val="009963D8"/>
    <w:rsid w:val="0099650D"/>
    <w:rsid w:val="0099673B"/>
    <w:rsid w:val="00996E9F"/>
    <w:rsid w:val="00997226"/>
    <w:rsid w:val="009972DA"/>
    <w:rsid w:val="009A10C0"/>
    <w:rsid w:val="009A23EA"/>
    <w:rsid w:val="009A3224"/>
    <w:rsid w:val="009A3359"/>
    <w:rsid w:val="009A3CC5"/>
    <w:rsid w:val="009A6BD9"/>
    <w:rsid w:val="009A6F9E"/>
    <w:rsid w:val="009A71F4"/>
    <w:rsid w:val="009A7219"/>
    <w:rsid w:val="009A7C42"/>
    <w:rsid w:val="009B1936"/>
    <w:rsid w:val="009B1AA6"/>
    <w:rsid w:val="009B20BA"/>
    <w:rsid w:val="009B3992"/>
    <w:rsid w:val="009B3A19"/>
    <w:rsid w:val="009B6097"/>
    <w:rsid w:val="009B7578"/>
    <w:rsid w:val="009B7B93"/>
    <w:rsid w:val="009C1D94"/>
    <w:rsid w:val="009C1F10"/>
    <w:rsid w:val="009C3349"/>
    <w:rsid w:val="009C5272"/>
    <w:rsid w:val="009C5652"/>
    <w:rsid w:val="009C5F23"/>
    <w:rsid w:val="009C5F78"/>
    <w:rsid w:val="009C7D7A"/>
    <w:rsid w:val="009C7FD2"/>
    <w:rsid w:val="009D0408"/>
    <w:rsid w:val="009D066D"/>
    <w:rsid w:val="009D10CD"/>
    <w:rsid w:val="009D23D6"/>
    <w:rsid w:val="009D40E1"/>
    <w:rsid w:val="009D5381"/>
    <w:rsid w:val="009D6656"/>
    <w:rsid w:val="009D6D39"/>
    <w:rsid w:val="009D75E8"/>
    <w:rsid w:val="009E013B"/>
    <w:rsid w:val="009E0826"/>
    <w:rsid w:val="009E66FF"/>
    <w:rsid w:val="009E7E15"/>
    <w:rsid w:val="009F006E"/>
    <w:rsid w:val="009F2123"/>
    <w:rsid w:val="009F3D2B"/>
    <w:rsid w:val="009F5B0C"/>
    <w:rsid w:val="00A00586"/>
    <w:rsid w:val="00A00744"/>
    <w:rsid w:val="00A01036"/>
    <w:rsid w:val="00A02236"/>
    <w:rsid w:val="00A03414"/>
    <w:rsid w:val="00A045F3"/>
    <w:rsid w:val="00A04E8D"/>
    <w:rsid w:val="00A057F6"/>
    <w:rsid w:val="00A068EB"/>
    <w:rsid w:val="00A13770"/>
    <w:rsid w:val="00A13F37"/>
    <w:rsid w:val="00A154B0"/>
    <w:rsid w:val="00A17ABB"/>
    <w:rsid w:val="00A206A3"/>
    <w:rsid w:val="00A21F84"/>
    <w:rsid w:val="00A2218D"/>
    <w:rsid w:val="00A2239B"/>
    <w:rsid w:val="00A24D9A"/>
    <w:rsid w:val="00A25E60"/>
    <w:rsid w:val="00A26B2C"/>
    <w:rsid w:val="00A276A9"/>
    <w:rsid w:val="00A30D89"/>
    <w:rsid w:val="00A3160F"/>
    <w:rsid w:val="00A326E4"/>
    <w:rsid w:val="00A3304C"/>
    <w:rsid w:val="00A34BF3"/>
    <w:rsid w:val="00A357D2"/>
    <w:rsid w:val="00A35882"/>
    <w:rsid w:val="00A35E00"/>
    <w:rsid w:val="00A370D7"/>
    <w:rsid w:val="00A371D5"/>
    <w:rsid w:val="00A377F9"/>
    <w:rsid w:val="00A37DF5"/>
    <w:rsid w:val="00A41D9F"/>
    <w:rsid w:val="00A41FFC"/>
    <w:rsid w:val="00A43406"/>
    <w:rsid w:val="00A44239"/>
    <w:rsid w:val="00A4544A"/>
    <w:rsid w:val="00A464DE"/>
    <w:rsid w:val="00A465BE"/>
    <w:rsid w:val="00A47699"/>
    <w:rsid w:val="00A478B9"/>
    <w:rsid w:val="00A50A65"/>
    <w:rsid w:val="00A51258"/>
    <w:rsid w:val="00A521C9"/>
    <w:rsid w:val="00A548E3"/>
    <w:rsid w:val="00A54C1E"/>
    <w:rsid w:val="00A55030"/>
    <w:rsid w:val="00A56A2F"/>
    <w:rsid w:val="00A57E36"/>
    <w:rsid w:val="00A62BB9"/>
    <w:rsid w:val="00A640B9"/>
    <w:rsid w:val="00A64566"/>
    <w:rsid w:val="00A659DE"/>
    <w:rsid w:val="00A66786"/>
    <w:rsid w:val="00A7222A"/>
    <w:rsid w:val="00A74446"/>
    <w:rsid w:val="00A75971"/>
    <w:rsid w:val="00A75E77"/>
    <w:rsid w:val="00A76574"/>
    <w:rsid w:val="00A765DB"/>
    <w:rsid w:val="00A778B8"/>
    <w:rsid w:val="00A8034D"/>
    <w:rsid w:val="00A8119B"/>
    <w:rsid w:val="00A811AE"/>
    <w:rsid w:val="00A81495"/>
    <w:rsid w:val="00A83C18"/>
    <w:rsid w:val="00A83E4A"/>
    <w:rsid w:val="00A85068"/>
    <w:rsid w:val="00A8529D"/>
    <w:rsid w:val="00A872B9"/>
    <w:rsid w:val="00A879E4"/>
    <w:rsid w:val="00A87BD8"/>
    <w:rsid w:val="00A917BE"/>
    <w:rsid w:val="00A919A2"/>
    <w:rsid w:val="00A9515C"/>
    <w:rsid w:val="00A968B7"/>
    <w:rsid w:val="00A96E44"/>
    <w:rsid w:val="00A97BC6"/>
    <w:rsid w:val="00AA0710"/>
    <w:rsid w:val="00AA2D9D"/>
    <w:rsid w:val="00AA3699"/>
    <w:rsid w:val="00AA4103"/>
    <w:rsid w:val="00AA4F92"/>
    <w:rsid w:val="00AA51ED"/>
    <w:rsid w:val="00AA62AE"/>
    <w:rsid w:val="00AA7145"/>
    <w:rsid w:val="00AA796F"/>
    <w:rsid w:val="00AA7BAB"/>
    <w:rsid w:val="00AB12C6"/>
    <w:rsid w:val="00AB1630"/>
    <w:rsid w:val="00AB18E7"/>
    <w:rsid w:val="00AB5C18"/>
    <w:rsid w:val="00AC04D0"/>
    <w:rsid w:val="00AC05A6"/>
    <w:rsid w:val="00AC593D"/>
    <w:rsid w:val="00AC5FBE"/>
    <w:rsid w:val="00AC6AF8"/>
    <w:rsid w:val="00AC7FE9"/>
    <w:rsid w:val="00AD071B"/>
    <w:rsid w:val="00AD11D5"/>
    <w:rsid w:val="00AD14A8"/>
    <w:rsid w:val="00AD2E92"/>
    <w:rsid w:val="00AD390C"/>
    <w:rsid w:val="00AD462D"/>
    <w:rsid w:val="00AD4AA5"/>
    <w:rsid w:val="00AD633A"/>
    <w:rsid w:val="00AD723C"/>
    <w:rsid w:val="00AE0255"/>
    <w:rsid w:val="00AE058A"/>
    <w:rsid w:val="00AE134C"/>
    <w:rsid w:val="00AE4BC4"/>
    <w:rsid w:val="00AE4EB5"/>
    <w:rsid w:val="00AE4F40"/>
    <w:rsid w:val="00AE5088"/>
    <w:rsid w:val="00AE579E"/>
    <w:rsid w:val="00AE6EBD"/>
    <w:rsid w:val="00AE7DDB"/>
    <w:rsid w:val="00AF01E3"/>
    <w:rsid w:val="00AF0927"/>
    <w:rsid w:val="00AF1029"/>
    <w:rsid w:val="00AF43E7"/>
    <w:rsid w:val="00AF5B34"/>
    <w:rsid w:val="00B00359"/>
    <w:rsid w:val="00B03CFF"/>
    <w:rsid w:val="00B044C2"/>
    <w:rsid w:val="00B05076"/>
    <w:rsid w:val="00B103A0"/>
    <w:rsid w:val="00B11332"/>
    <w:rsid w:val="00B12499"/>
    <w:rsid w:val="00B124E3"/>
    <w:rsid w:val="00B12AAE"/>
    <w:rsid w:val="00B147BA"/>
    <w:rsid w:val="00B14C4C"/>
    <w:rsid w:val="00B155D4"/>
    <w:rsid w:val="00B15B95"/>
    <w:rsid w:val="00B160B2"/>
    <w:rsid w:val="00B171D1"/>
    <w:rsid w:val="00B17D2D"/>
    <w:rsid w:val="00B20A79"/>
    <w:rsid w:val="00B21A70"/>
    <w:rsid w:val="00B22B25"/>
    <w:rsid w:val="00B22DC7"/>
    <w:rsid w:val="00B26A51"/>
    <w:rsid w:val="00B30502"/>
    <w:rsid w:val="00B30A81"/>
    <w:rsid w:val="00B33F03"/>
    <w:rsid w:val="00B3432E"/>
    <w:rsid w:val="00B3521F"/>
    <w:rsid w:val="00B36A1F"/>
    <w:rsid w:val="00B36E7D"/>
    <w:rsid w:val="00B37BED"/>
    <w:rsid w:val="00B427E2"/>
    <w:rsid w:val="00B438E5"/>
    <w:rsid w:val="00B44A59"/>
    <w:rsid w:val="00B45CA8"/>
    <w:rsid w:val="00B4639E"/>
    <w:rsid w:val="00B46E86"/>
    <w:rsid w:val="00B479AC"/>
    <w:rsid w:val="00B47C42"/>
    <w:rsid w:val="00B50B01"/>
    <w:rsid w:val="00B51484"/>
    <w:rsid w:val="00B52D40"/>
    <w:rsid w:val="00B53C8F"/>
    <w:rsid w:val="00B53DA2"/>
    <w:rsid w:val="00B53DF2"/>
    <w:rsid w:val="00B543C8"/>
    <w:rsid w:val="00B544E2"/>
    <w:rsid w:val="00B55F51"/>
    <w:rsid w:val="00B568A3"/>
    <w:rsid w:val="00B600ED"/>
    <w:rsid w:val="00B60B28"/>
    <w:rsid w:val="00B61077"/>
    <w:rsid w:val="00B61428"/>
    <w:rsid w:val="00B61FF7"/>
    <w:rsid w:val="00B6476E"/>
    <w:rsid w:val="00B6476F"/>
    <w:rsid w:val="00B65E88"/>
    <w:rsid w:val="00B669FD"/>
    <w:rsid w:val="00B6775D"/>
    <w:rsid w:val="00B702EA"/>
    <w:rsid w:val="00B70BBD"/>
    <w:rsid w:val="00B70C05"/>
    <w:rsid w:val="00B714F9"/>
    <w:rsid w:val="00B73C1C"/>
    <w:rsid w:val="00B7407D"/>
    <w:rsid w:val="00B755B0"/>
    <w:rsid w:val="00B76724"/>
    <w:rsid w:val="00B77C3E"/>
    <w:rsid w:val="00B81C77"/>
    <w:rsid w:val="00B86059"/>
    <w:rsid w:val="00B8770C"/>
    <w:rsid w:val="00B9140E"/>
    <w:rsid w:val="00B91B88"/>
    <w:rsid w:val="00B92449"/>
    <w:rsid w:val="00B92A8B"/>
    <w:rsid w:val="00B945D8"/>
    <w:rsid w:val="00B94C99"/>
    <w:rsid w:val="00B97A95"/>
    <w:rsid w:val="00B97D1F"/>
    <w:rsid w:val="00BA03F3"/>
    <w:rsid w:val="00BA251A"/>
    <w:rsid w:val="00BA2C92"/>
    <w:rsid w:val="00BA3642"/>
    <w:rsid w:val="00BA4620"/>
    <w:rsid w:val="00BA4A5A"/>
    <w:rsid w:val="00BA4E23"/>
    <w:rsid w:val="00BA53DA"/>
    <w:rsid w:val="00BA6332"/>
    <w:rsid w:val="00BA6BAA"/>
    <w:rsid w:val="00BA6C55"/>
    <w:rsid w:val="00BA6D4F"/>
    <w:rsid w:val="00BA7364"/>
    <w:rsid w:val="00BB1732"/>
    <w:rsid w:val="00BB2761"/>
    <w:rsid w:val="00BB3D8B"/>
    <w:rsid w:val="00BB4F0B"/>
    <w:rsid w:val="00BB6225"/>
    <w:rsid w:val="00BC1605"/>
    <w:rsid w:val="00BC2E88"/>
    <w:rsid w:val="00BC5175"/>
    <w:rsid w:val="00BC5D03"/>
    <w:rsid w:val="00BC6F6A"/>
    <w:rsid w:val="00BC7B55"/>
    <w:rsid w:val="00BD0DA4"/>
    <w:rsid w:val="00BD254D"/>
    <w:rsid w:val="00BD28DD"/>
    <w:rsid w:val="00BD2E39"/>
    <w:rsid w:val="00BD3684"/>
    <w:rsid w:val="00BD37EC"/>
    <w:rsid w:val="00BD4AC2"/>
    <w:rsid w:val="00BD749C"/>
    <w:rsid w:val="00BD7507"/>
    <w:rsid w:val="00BE1154"/>
    <w:rsid w:val="00BE18B1"/>
    <w:rsid w:val="00BE1DD4"/>
    <w:rsid w:val="00BE26D9"/>
    <w:rsid w:val="00BE3865"/>
    <w:rsid w:val="00BE52B6"/>
    <w:rsid w:val="00BE7135"/>
    <w:rsid w:val="00BF02C8"/>
    <w:rsid w:val="00BF0E86"/>
    <w:rsid w:val="00BF1A88"/>
    <w:rsid w:val="00BF1B60"/>
    <w:rsid w:val="00BF2E0E"/>
    <w:rsid w:val="00BF76D7"/>
    <w:rsid w:val="00BF797B"/>
    <w:rsid w:val="00C0017F"/>
    <w:rsid w:val="00C006F9"/>
    <w:rsid w:val="00C011CA"/>
    <w:rsid w:val="00C01B7A"/>
    <w:rsid w:val="00C04195"/>
    <w:rsid w:val="00C046EC"/>
    <w:rsid w:val="00C057DF"/>
    <w:rsid w:val="00C070B3"/>
    <w:rsid w:val="00C13734"/>
    <w:rsid w:val="00C13B09"/>
    <w:rsid w:val="00C13FB8"/>
    <w:rsid w:val="00C142D8"/>
    <w:rsid w:val="00C14CAF"/>
    <w:rsid w:val="00C158FB"/>
    <w:rsid w:val="00C15DB6"/>
    <w:rsid w:val="00C17F62"/>
    <w:rsid w:val="00C201E1"/>
    <w:rsid w:val="00C20A30"/>
    <w:rsid w:val="00C20B6F"/>
    <w:rsid w:val="00C225DB"/>
    <w:rsid w:val="00C22771"/>
    <w:rsid w:val="00C22ACD"/>
    <w:rsid w:val="00C2501E"/>
    <w:rsid w:val="00C25245"/>
    <w:rsid w:val="00C261B0"/>
    <w:rsid w:val="00C27F1A"/>
    <w:rsid w:val="00C3005E"/>
    <w:rsid w:val="00C30161"/>
    <w:rsid w:val="00C307F1"/>
    <w:rsid w:val="00C315FD"/>
    <w:rsid w:val="00C33CED"/>
    <w:rsid w:val="00C349DF"/>
    <w:rsid w:val="00C36AC2"/>
    <w:rsid w:val="00C3760D"/>
    <w:rsid w:val="00C37DF5"/>
    <w:rsid w:val="00C41270"/>
    <w:rsid w:val="00C44DDE"/>
    <w:rsid w:val="00C4671D"/>
    <w:rsid w:val="00C46F31"/>
    <w:rsid w:val="00C505D6"/>
    <w:rsid w:val="00C50828"/>
    <w:rsid w:val="00C519F2"/>
    <w:rsid w:val="00C521D4"/>
    <w:rsid w:val="00C532C8"/>
    <w:rsid w:val="00C5377A"/>
    <w:rsid w:val="00C553AC"/>
    <w:rsid w:val="00C55C48"/>
    <w:rsid w:val="00C56B89"/>
    <w:rsid w:val="00C5781F"/>
    <w:rsid w:val="00C60D14"/>
    <w:rsid w:val="00C60D32"/>
    <w:rsid w:val="00C61706"/>
    <w:rsid w:val="00C62B78"/>
    <w:rsid w:val="00C633E9"/>
    <w:rsid w:val="00C64081"/>
    <w:rsid w:val="00C661E3"/>
    <w:rsid w:val="00C6716F"/>
    <w:rsid w:val="00C67280"/>
    <w:rsid w:val="00C7097E"/>
    <w:rsid w:val="00C73D2E"/>
    <w:rsid w:val="00C74D5B"/>
    <w:rsid w:val="00C753F3"/>
    <w:rsid w:val="00C7577E"/>
    <w:rsid w:val="00C75C3C"/>
    <w:rsid w:val="00C76F08"/>
    <w:rsid w:val="00C77142"/>
    <w:rsid w:val="00C817E5"/>
    <w:rsid w:val="00C81E73"/>
    <w:rsid w:val="00C84412"/>
    <w:rsid w:val="00C84F09"/>
    <w:rsid w:val="00C85EC0"/>
    <w:rsid w:val="00C8636D"/>
    <w:rsid w:val="00C86601"/>
    <w:rsid w:val="00C86A96"/>
    <w:rsid w:val="00C90213"/>
    <w:rsid w:val="00C918A0"/>
    <w:rsid w:val="00C92078"/>
    <w:rsid w:val="00C93D84"/>
    <w:rsid w:val="00C9473D"/>
    <w:rsid w:val="00C94C59"/>
    <w:rsid w:val="00C96D03"/>
    <w:rsid w:val="00CA0A5B"/>
    <w:rsid w:val="00CA2601"/>
    <w:rsid w:val="00CA4731"/>
    <w:rsid w:val="00CA5D03"/>
    <w:rsid w:val="00CA7578"/>
    <w:rsid w:val="00CB0005"/>
    <w:rsid w:val="00CB0191"/>
    <w:rsid w:val="00CB1103"/>
    <w:rsid w:val="00CB114D"/>
    <w:rsid w:val="00CB16E2"/>
    <w:rsid w:val="00CB441C"/>
    <w:rsid w:val="00CB466F"/>
    <w:rsid w:val="00CB5288"/>
    <w:rsid w:val="00CB5CCC"/>
    <w:rsid w:val="00CB6D0B"/>
    <w:rsid w:val="00CB731B"/>
    <w:rsid w:val="00CB754E"/>
    <w:rsid w:val="00CC0343"/>
    <w:rsid w:val="00CC1556"/>
    <w:rsid w:val="00CC5742"/>
    <w:rsid w:val="00CC7806"/>
    <w:rsid w:val="00CC7939"/>
    <w:rsid w:val="00CD140A"/>
    <w:rsid w:val="00CD1F27"/>
    <w:rsid w:val="00CD219A"/>
    <w:rsid w:val="00CD29DA"/>
    <w:rsid w:val="00CD3746"/>
    <w:rsid w:val="00CD43CA"/>
    <w:rsid w:val="00CD6397"/>
    <w:rsid w:val="00CD707F"/>
    <w:rsid w:val="00CE08E9"/>
    <w:rsid w:val="00CE2FED"/>
    <w:rsid w:val="00CE3BF3"/>
    <w:rsid w:val="00CE5022"/>
    <w:rsid w:val="00CE5F5D"/>
    <w:rsid w:val="00CE6EF0"/>
    <w:rsid w:val="00CE750E"/>
    <w:rsid w:val="00CE780B"/>
    <w:rsid w:val="00CE7E1C"/>
    <w:rsid w:val="00CF0354"/>
    <w:rsid w:val="00CF25CC"/>
    <w:rsid w:val="00CF278C"/>
    <w:rsid w:val="00CF30BB"/>
    <w:rsid w:val="00CF354D"/>
    <w:rsid w:val="00CF38C2"/>
    <w:rsid w:val="00CF4C7E"/>
    <w:rsid w:val="00CF4FCB"/>
    <w:rsid w:val="00CF5F21"/>
    <w:rsid w:val="00CF64E5"/>
    <w:rsid w:val="00CF702F"/>
    <w:rsid w:val="00D014E2"/>
    <w:rsid w:val="00D02545"/>
    <w:rsid w:val="00D03237"/>
    <w:rsid w:val="00D035CE"/>
    <w:rsid w:val="00D040DB"/>
    <w:rsid w:val="00D0449D"/>
    <w:rsid w:val="00D05055"/>
    <w:rsid w:val="00D06A86"/>
    <w:rsid w:val="00D06B91"/>
    <w:rsid w:val="00D11FEF"/>
    <w:rsid w:val="00D12DC7"/>
    <w:rsid w:val="00D14D1C"/>
    <w:rsid w:val="00D15F5D"/>
    <w:rsid w:val="00D16190"/>
    <w:rsid w:val="00D1747A"/>
    <w:rsid w:val="00D21E68"/>
    <w:rsid w:val="00D26454"/>
    <w:rsid w:val="00D266C0"/>
    <w:rsid w:val="00D27503"/>
    <w:rsid w:val="00D300B5"/>
    <w:rsid w:val="00D31BF8"/>
    <w:rsid w:val="00D341B7"/>
    <w:rsid w:val="00D345CA"/>
    <w:rsid w:val="00D34765"/>
    <w:rsid w:val="00D35A3C"/>
    <w:rsid w:val="00D35CB2"/>
    <w:rsid w:val="00D35F0A"/>
    <w:rsid w:val="00D36658"/>
    <w:rsid w:val="00D36773"/>
    <w:rsid w:val="00D36878"/>
    <w:rsid w:val="00D37247"/>
    <w:rsid w:val="00D41732"/>
    <w:rsid w:val="00D42E86"/>
    <w:rsid w:val="00D43241"/>
    <w:rsid w:val="00D44940"/>
    <w:rsid w:val="00D44E1B"/>
    <w:rsid w:val="00D4537E"/>
    <w:rsid w:val="00D45465"/>
    <w:rsid w:val="00D459CC"/>
    <w:rsid w:val="00D46C75"/>
    <w:rsid w:val="00D472D8"/>
    <w:rsid w:val="00D51047"/>
    <w:rsid w:val="00D5194F"/>
    <w:rsid w:val="00D52AE9"/>
    <w:rsid w:val="00D53B00"/>
    <w:rsid w:val="00D54036"/>
    <w:rsid w:val="00D54271"/>
    <w:rsid w:val="00D54B83"/>
    <w:rsid w:val="00D54CD1"/>
    <w:rsid w:val="00D54D44"/>
    <w:rsid w:val="00D55CA1"/>
    <w:rsid w:val="00D60C60"/>
    <w:rsid w:val="00D61A77"/>
    <w:rsid w:val="00D67F35"/>
    <w:rsid w:val="00D714AE"/>
    <w:rsid w:val="00D71E24"/>
    <w:rsid w:val="00D75197"/>
    <w:rsid w:val="00D80489"/>
    <w:rsid w:val="00D8282E"/>
    <w:rsid w:val="00D8343D"/>
    <w:rsid w:val="00D834D7"/>
    <w:rsid w:val="00D841BC"/>
    <w:rsid w:val="00D84AF9"/>
    <w:rsid w:val="00D869D1"/>
    <w:rsid w:val="00D8770B"/>
    <w:rsid w:val="00D91179"/>
    <w:rsid w:val="00D91B75"/>
    <w:rsid w:val="00D925FE"/>
    <w:rsid w:val="00DA253C"/>
    <w:rsid w:val="00DA2D58"/>
    <w:rsid w:val="00DA2E36"/>
    <w:rsid w:val="00DA5796"/>
    <w:rsid w:val="00DB142A"/>
    <w:rsid w:val="00DB42D5"/>
    <w:rsid w:val="00DB5795"/>
    <w:rsid w:val="00DB5BD1"/>
    <w:rsid w:val="00DB5FD5"/>
    <w:rsid w:val="00DB693D"/>
    <w:rsid w:val="00DC0E04"/>
    <w:rsid w:val="00DC0F1E"/>
    <w:rsid w:val="00DC104E"/>
    <w:rsid w:val="00DC1120"/>
    <w:rsid w:val="00DC1411"/>
    <w:rsid w:val="00DC14DE"/>
    <w:rsid w:val="00DC18DF"/>
    <w:rsid w:val="00DC247F"/>
    <w:rsid w:val="00DC24B5"/>
    <w:rsid w:val="00DC6191"/>
    <w:rsid w:val="00DD217B"/>
    <w:rsid w:val="00DD3263"/>
    <w:rsid w:val="00DD39C2"/>
    <w:rsid w:val="00DD6535"/>
    <w:rsid w:val="00DD755C"/>
    <w:rsid w:val="00DD7B94"/>
    <w:rsid w:val="00DE011D"/>
    <w:rsid w:val="00DE04F5"/>
    <w:rsid w:val="00DE20DD"/>
    <w:rsid w:val="00DE2AAD"/>
    <w:rsid w:val="00DE3267"/>
    <w:rsid w:val="00DE3517"/>
    <w:rsid w:val="00DE45DF"/>
    <w:rsid w:val="00DE4BFA"/>
    <w:rsid w:val="00DE51E7"/>
    <w:rsid w:val="00DE676E"/>
    <w:rsid w:val="00DE78F9"/>
    <w:rsid w:val="00DF0B70"/>
    <w:rsid w:val="00DF0C7E"/>
    <w:rsid w:val="00DF1654"/>
    <w:rsid w:val="00DF2226"/>
    <w:rsid w:val="00DF2E50"/>
    <w:rsid w:val="00DF4249"/>
    <w:rsid w:val="00DF431D"/>
    <w:rsid w:val="00DF4A65"/>
    <w:rsid w:val="00DF5113"/>
    <w:rsid w:val="00DF596A"/>
    <w:rsid w:val="00DF5F35"/>
    <w:rsid w:val="00DF61BB"/>
    <w:rsid w:val="00DF6878"/>
    <w:rsid w:val="00DF7C84"/>
    <w:rsid w:val="00E033BA"/>
    <w:rsid w:val="00E04491"/>
    <w:rsid w:val="00E05E49"/>
    <w:rsid w:val="00E07258"/>
    <w:rsid w:val="00E16656"/>
    <w:rsid w:val="00E16FB5"/>
    <w:rsid w:val="00E202EB"/>
    <w:rsid w:val="00E203C3"/>
    <w:rsid w:val="00E21065"/>
    <w:rsid w:val="00E21766"/>
    <w:rsid w:val="00E21E6C"/>
    <w:rsid w:val="00E21FBE"/>
    <w:rsid w:val="00E2480A"/>
    <w:rsid w:val="00E24926"/>
    <w:rsid w:val="00E25301"/>
    <w:rsid w:val="00E265B8"/>
    <w:rsid w:val="00E27318"/>
    <w:rsid w:val="00E278E3"/>
    <w:rsid w:val="00E3025F"/>
    <w:rsid w:val="00E317C0"/>
    <w:rsid w:val="00E32786"/>
    <w:rsid w:val="00E334AA"/>
    <w:rsid w:val="00E339F3"/>
    <w:rsid w:val="00E3514A"/>
    <w:rsid w:val="00E355F4"/>
    <w:rsid w:val="00E36FBF"/>
    <w:rsid w:val="00E43864"/>
    <w:rsid w:val="00E440D4"/>
    <w:rsid w:val="00E445FA"/>
    <w:rsid w:val="00E452E5"/>
    <w:rsid w:val="00E47551"/>
    <w:rsid w:val="00E475C5"/>
    <w:rsid w:val="00E502E1"/>
    <w:rsid w:val="00E5039B"/>
    <w:rsid w:val="00E5122D"/>
    <w:rsid w:val="00E5150B"/>
    <w:rsid w:val="00E515FE"/>
    <w:rsid w:val="00E54464"/>
    <w:rsid w:val="00E551C5"/>
    <w:rsid w:val="00E572D2"/>
    <w:rsid w:val="00E578BA"/>
    <w:rsid w:val="00E6162A"/>
    <w:rsid w:val="00E61665"/>
    <w:rsid w:val="00E61683"/>
    <w:rsid w:val="00E619E9"/>
    <w:rsid w:val="00E61FB2"/>
    <w:rsid w:val="00E632C2"/>
    <w:rsid w:val="00E6405F"/>
    <w:rsid w:val="00E645AF"/>
    <w:rsid w:val="00E64E5F"/>
    <w:rsid w:val="00E70524"/>
    <w:rsid w:val="00E70540"/>
    <w:rsid w:val="00E70AF2"/>
    <w:rsid w:val="00E72774"/>
    <w:rsid w:val="00E728F5"/>
    <w:rsid w:val="00E72EA6"/>
    <w:rsid w:val="00E7407C"/>
    <w:rsid w:val="00E764E3"/>
    <w:rsid w:val="00E76510"/>
    <w:rsid w:val="00E76BE3"/>
    <w:rsid w:val="00E77D22"/>
    <w:rsid w:val="00E81789"/>
    <w:rsid w:val="00E81838"/>
    <w:rsid w:val="00E819BC"/>
    <w:rsid w:val="00E83AFF"/>
    <w:rsid w:val="00E83FEE"/>
    <w:rsid w:val="00E8462D"/>
    <w:rsid w:val="00E85660"/>
    <w:rsid w:val="00E85E25"/>
    <w:rsid w:val="00E90C31"/>
    <w:rsid w:val="00E91751"/>
    <w:rsid w:val="00E9337C"/>
    <w:rsid w:val="00E93738"/>
    <w:rsid w:val="00E94339"/>
    <w:rsid w:val="00E9692B"/>
    <w:rsid w:val="00E974F8"/>
    <w:rsid w:val="00E97896"/>
    <w:rsid w:val="00EA20B7"/>
    <w:rsid w:val="00EA2229"/>
    <w:rsid w:val="00EA5B8C"/>
    <w:rsid w:val="00EA5CE8"/>
    <w:rsid w:val="00EA62FD"/>
    <w:rsid w:val="00EA65CA"/>
    <w:rsid w:val="00EA6D91"/>
    <w:rsid w:val="00EA6EFA"/>
    <w:rsid w:val="00EA6F8F"/>
    <w:rsid w:val="00EB0680"/>
    <w:rsid w:val="00EB268D"/>
    <w:rsid w:val="00EB3E22"/>
    <w:rsid w:val="00EB6911"/>
    <w:rsid w:val="00EB79E3"/>
    <w:rsid w:val="00EC07DF"/>
    <w:rsid w:val="00EC616C"/>
    <w:rsid w:val="00ED0200"/>
    <w:rsid w:val="00ED0588"/>
    <w:rsid w:val="00ED0959"/>
    <w:rsid w:val="00ED0E95"/>
    <w:rsid w:val="00ED20A6"/>
    <w:rsid w:val="00ED2A23"/>
    <w:rsid w:val="00ED434D"/>
    <w:rsid w:val="00ED48CB"/>
    <w:rsid w:val="00ED501C"/>
    <w:rsid w:val="00ED5379"/>
    <w:rsid w:val="00ED5611"/>
    <w:rsid w:val="00ED5F8D"/>
    <w:rsid w:val="00EE1573"/>
    <w:rsid w:val="00EE1893"/>
    <w:rsid w:val="00EE190C"/>
    <w:rsid w:val="00EE3204"/>
    <w:rsid w:val="00EE358F"/>
    <w:rsid w:val="00EE3B4D"/>
    <w:rsid w:val="00EE517B"/>
    <w:rsid w:val="00EE66A3"/>
    <w:rsid w:val="00EE68A6"/>
    <w:rsid w:val="00EE69CB"/>
    <w:rsid w:val="00EE7010"/>
    <w:rsid w:val="00EE7A58"/>
    <w:rsid w:val="00EF074F"/>
    <w:rsid w:val="00EF0DD2"/>
    <w:rsid w:val="00EF0E36"/>
    <w:rsid w:val="00EF36ED"/>
    <w:rsid w:val="00EF77C0"/>
    <w:rsid w:val="00EF7A16"/>
    <w:rsid w:val="00EF7E28"/>
    <w:rsid w:val="00F006C8"/>
    <w:rsid w:val="00F0095B"/>
    <w:rsid w:val="00F00D08"/>
    <w:rsid w:val="00F00DAE"/>
    <w:rsid w:val="00F01C11"/>
    <w:rsid w:val="00F03C2B"/>
    <w:rsid w:val="00F04224"/>
    <w:rsid w:val="00F05A92"/>
    <w:rsid w:val="00F076ED"/>
    <w:rsid w:val="00F115DB"/>
    <w:rsid w:val="00F1204A"/>
    <w:rsid w:val="00F1260F"/>
    <w:rsid w:val="00F13121"/>
    <w:rsid w:val="00F133A3"/>
    <w:rsid w:val="00F13EC9"/>
    <w:rsid w:val="00F14EC5"/>
    <w:rsid w:val="00F2100B"/>
    <w:rsid w:val="00F210DB"/>
    <w:rsid w:val="00F21161"/>
    <w:rsid w:val="00F217F9"/>
    <w:rsid w:val="00F2234C"/>
    <w:rsid w:val="00F228AA"/>
    <w:rsid w:val="00F22EB8"/>
    <w:rsid w:val="00F24188"/>
    <w:rsid w:val="00F24B6D"/>
    <w:rsid w:val="00F259C1"/>
    <w:rsid w:val="00F25B5E"/>
    <w:rsid w:val="00F2712C"/>
    <w:rsid w:val="00F2714E"/>
    <w:rsid w:val="00F2726B"/>
    <w:rsid w:val="00F2791B"/>
    <w:rsid w:val="00F27F2A"/>
    <w:rsid w:val="00F3086B"/>
    <w:rsid w:val="00F32B65"/>
    <w:rsid w:val="00F330E3"/>
    <w:rsid w:val="00F330E8"/>
    <w:rsid w:val="00F34268"/>
    <w:rsid w:val="00F343A5"/>
    <w:rsid w:val="00F35133"/>
    <w:rsid w:val="00F365D3"/>
    <w:rsid w:val="00F40E0B"/>
    <w:rsid w:val="00F410FB"/>
    <w:rsid w:val="00F41968"/>
    <w:rsid w:val="00F42E36"/>
    <w:rsid w:val="00F43C89"/>
    <w:rsid w:val="00F4521C"/>
    <w:rsid w:val="00F458FB"/>
    <w:rsid w:val="00F47146"/>
    <w:rsid w:val="00F52366"/>
    <w:rsid w:val="00F55A54"/>
    <w:rsid w:val="00F5630B"/>
    <w:rsid w:val="00F56A48"/>
    <w:rsid w:val="00F57AB8"/>
    <w:rsid w:val="00F60516"/>
    <w:rsid w:val="00F6079F"/>
    <w:rsid w:val="00F6166E"/>
    <w:rsid w:val="00F652B5"/>
    <w:rsid w:val="00F65989"/>
    <w:rsid w:val="00F668A7"/>
    <w:rsid w:val="00F66942"/>
    <w:rsid w:val="00F66A57"/>
    <w:rsid w:val="00F67054"/>
    <w:rsid w:val="00F671F3"/>
    <w:rsid w:val="00F675CF"/>
    <w:rsid w:val="00F67A11"/>
    <w:rsid w:val="00F701ED"/>
    <w:rsid w:val="00F714A9"/>
    <w:rsid w:val="00F729BA"/>
    <w:rsid w:val="00F72F25"/>
    <w:rsid w:val="00F73317"/>
    <w:rsid w:val="00F74971"/>
    <w:rsid w:val="00F767DC"/>
    <w:rsid w:val="00F81145"/>
    <w:rsid w:val="00F815CD"/>
    <w:rsid w:val="00F82D42"/>
    <w:rsid w:val="00F830EF"/>
    <w:rsid w:val="00F84428"/>
    <w:rsid w:val="00F85C13"/>
    <w:rsid w:val="00F85E9E"/>
    <w:rsid w:val="00F869F5"/>
    <w:rsid w:val="00F9001C"/>
    <w:rsid w:val="00F90CB3"/>
    <w:rsid w:val="00F90F2B"/>
    <w:rsid w:val="00F9203A"/>
    <w:rsid w:val="00F9284A"/>
    <w:rsid w:val="00F93C6D"/>
    <w:rsid w:val="00F94850"/>
    <w:rsid w:val="00F954CB"/>
    <w:rsid w:val="00F9554D"/>
    <w:rsid w:val="00F95E77"/>
    <w:rsid w:val="00F965D8"/>
    <w:rsid w:val="00F968B2"/>
    <w:rsid w:val="00F969CE"/>
    <w:rsid w:val="00F9714A"/>
    <w:rsid w:val="00FA2DE8"/>
    <w:rsid w:val="00FA6AE7"/>
    <w:rsid w:val="00FA7F4A"/>
    <w:rsid w:val="00FB06AB"/>
    <w:rsid w:val="00FB6CFA"/>
    <w:rsid w:val="00FB7682"/>
    <w:rsid w:val="00FC3F22"/>
    <w:rsid w:val="00FC45EE"/>
    <w:rsid w:val="00FC47E6"/>
    <w:rsid w:val="00FC4F6A"/>
    <w:rsid w:val="00FC6458"/>
    <w:rsid w:val="00FD3894"/>
    <w:rsid w:val="00FD58F1"/>
    <w:rsid w:val="00FD6A8A"/>
    <w:rsid w:val="00FD78DB"/>
    <w:rsid w:val="00FD79EC"/>
    <w:rsid w:val="00FE00C8"/>
    <w:rsid w:val="00FE2437"/>
    <w:rsid w:val="00FE4585"/>
    <w:rsid w:val="00FE652D"/>
    <w:rsid w:val="00FE673E"/>
    <w:rsid w:val="00FF0AED"/>
    <w:rsid w:val="00FF1C17"/>
    <w:rsid w:val="00FF3E3A"/>
    <w:rsid w:val="00FF48D5"/>
    <w:rsid w:val="00FF5322"/>
    <w:rsid w:val="00FF5557"/>
    <w:rsid w:val="00FF726B"/>
    <w:rsid w:val="00FF7B8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6BA18F24"/>
  <w15:docId w15:val="{99C71BEF-A000-4831-9699-68BC3CC3B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1363"/>
  </w:style>
  <w:style w:type="paragraph" w:styleId="Ttulo1">
    <w:name w:val="heading 1"/>
    <w:basedOn w:val="Normal"/>
    <w:next w:val="Normal"/>
    <w:link w:val="Ttulo1Car"/>
    <w:uiPriority w:val="9"/>
    <w:qFormat/>
    <w:rsid w:val="004C4819"/>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4024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40240"/>
  </w:style>
  <w:style w:type="paragraph" w:styleId="Piedepgina">
    <w:name w:val="footer"/>
    <w:basedOn w:val="Normal"/>
    <w:link w:val="PiedepginaCar"/>
    <w:uiPriority w:val="99"/>
    <w:unhideWhenUsed/>
    <w:rsid w:val="0064024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40240"/>
  </w:style>
  <w:style w:type="paragraph" w:styleId="Textodeglobo">
    <w:name w:val="Balloon Text"/>
    <w:basedOn w:val="Normal"/>
    <w:link w:val="TextodegloboCar"/>
    <w:uiPriority w:val="99"/>
    <w:semiHidden/>
    <w:unhideWhenUsed/>
    <w:rsid w:val="0064024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40240"/>
    <w:rPr>
      <w:rFonts w:ascii="Tahoma" w:hAnsi="Tahoma" w:cs="Tahoma"/>
      <w:sz w:val="16"/>
      <w:szCs w:val="16"/>
    </w:rPr>
  </w:style>
  <w:style w:type="paragraph" w:customStyle="1" w:styleId="corte4fondoCarCarCar">
    <w:name w:val="corte4 fondo Car Car Car"/>
    <w:basedOn w:val="Normal"/>
    <w:rsid w:val="00080379"/>
    <w:pPr>
      <w:spacing w:after="0" w:line="360" w:lineRule="auto"/>
      <w:ind w:firstLine="709"/>
      <w:jc w:val="both"/>
    </w:pPr>
    <w:rPr>
      <w:rFonts w:ascii="Arial" w:eastAsia="Times New Roman" w:hAnsi="Arial" w:cs="Times New Roman"/>
      <w:sz w:val="30"/>
      <w:szCs w:val="24"/>
      <w:lang w:eastAsia="es-MX"/>
    </w:rPr>
  </w:style>
  <w:style w:type="table" w:styleId="Tablaconcuadrcula">
    <w:name w:val="Table Grid"/>
    <w:basedOn w:val="Tablanormal"/>
    <w:uiPriority w:val="39"/>
    <w:rsid w:val="00373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524EF5"/>
    <w:rPr>
      <w:color w:val="0000FF"/>
      <w:u w:val="single"/>
    </w:rPr>
  </w:style>
  <w:style w:type="paragraph" w:styleId="Prrafodelista">
    <w:name w:val="List Paragraph"/>
    <w:basedOn w:val="Normal"/>
    <w:uiPriority w:val="34"/>
    <w:qFormat/>
    <w:rsid w:val="003F7AB5"/>
    <w:pPr>
      <w:ind w:left="720"/>
      <w:contextualSpacing/>
    </w:pPr>
  </w:style>
  <w:style w:type="paragraph" w:customStyle="1" w:styleId="Standard">
    <w:name w:val="Standard"/>
    <w:rsid w:val="006E5138"/>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corte4fondoCar">
    <w:name w:val="corte4 fondo Car"/>
    <w:link w:val="corte4fondo"/>
    <w:locked/>
    <w:rsid w:val="00B92449"/>
    <w:rPr>
      <w:rFonts w:ascii="Arial" w:eastAsia="Times New Roman" w:hAnsi="Arial" w:cs="Arial"/>
      <w:sz w:val="30"/>
      <w:lang w:val="es-ES_tradnl" w:eastAsia="es-ES"/>
    </w:rPr>
  </w:style>
  <w:style w:type="paragraph" w:customStyle="1" w:styleId="corte4fondo">
    <w:name w:val="corte4 fondo"/>
    <w:basedOn w:val="Normal"/>
    <w:link w:val="corte4fondoCar"/>
    <w:rsid w:val="00B92449"/>
    <w:pPr>
      <w:spacing w:after="0" w:line="360" w:lineRule="auto"/>
      <w:ind w:firstLine="709"/>
      <w:jc w:val="both"/>
    </w:pPr>
    <w:rPr>
      <w:rFonts w:ascii="Arial" w:eastAsia="Times New Roman" w:hAnsi="Arial" w:cs="Arial"/>
      <w:sz w:val="30"/>
      <w:lang w:val="es-ES_tradnl" w:eastAsia="es-ES"/>
    </w:rPr>
  </w:style>
  <w:style w:type="character" w:customStyle="1" w:styleId="lbl-encabezado-negro">
    <w:name w:val="lbl-encabezado-negro"/>
    <w:basedOn w:val="Fuentedeprrafopredeter"/>
    <w:rsid w:val="00DC247F"/>
  </w:style>
  <w:style w:type="character" w:customStyle="1" w:styleId="Ttulo1Car">
    <w:name w:val="Título 1 Car"/>
    <w:basedOn w:val="Fuentedeprrafopredeter"/>
    <w:link w:val="Ttulo1"/>
    <w:uiPriority w:val="9"/>
    <w:rsid w:val="004C4819"/>
    <w:rPr>
      <w:rFonts w:asciiTheme="majorHAnsi" w:eastAsiaTheme="majorEastAsia" w:hAnsiTheme="majorHAnsi" w:cstheme="majorBidi"/>
      <w:color w:val="365F91" w:themeColor="accent1" w:themeShade="BF"/>
      <w:sz w:val="32"/>
      <w:szCs w:val="32"/>
    </w:rPr>
  </w:style>
  <w:style w:type="paragraph" w:styleId="TtuloTDC">
    <w:name w:val="TOC Heading"/>
    <w:basedOn w:val="Ttulo1"/>
    <w:next w:val="Normal"/>
    <w:uiPriority w:val="39"/>
    <w:unhideWhenUsed/>
    <w:qFormat/>
    <w:rsid w:val="004C4819"/>
    <w:pPr>
      <w:spacing w:line="259" w:lineRule="auto"/>
      <w:outlineLvl w:val="9"/>
    </w:pPr>
    <w:rPr>
      <w:lang w:eastAsia="es-MX"/>
    </w:rPr>
  </w:style>
  <w:style w:type="character" w:styleId="Refdecomentario">
    <w:name w:val="annotation reference"/>
    <w:basedOn w:val="Fuentedeprrafopredeter"/>
    <w:uiPriority w:val="99"/>
    <w:semiHidden/>
    <w:unhideWhenUsed/>
    <w:rsid w:val="00D54D44"/>
    <w:rPr>
      <w:sz w:val="16"/>
      <w:szCs w:val="16"/>
    </w:rPr>
  </w:style>
  <w:style w:type="paragraph" w:styleId="Textocomentario">
    <w:name w:val="annotation text"/>
    <w:basedOn w:val="Normal"/>
    <w:link w:val="TextocomentarioCar"/>
    <w:uiPriority w:val="99"/>
    <w:semiHidden/>
    <w:unhideWhenUsed/>
    <w:rsid w:val="00D54D44"/>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D54D44"/>
    <w:rPr>
      <w:sz w:val="20"/>
      <w:szCs w:val="20"/>
    </w:rPr>
  </w:style>
  <w:style w:type="paragraph" w:styleId="Asuntodelcomentario">
    <w:name w:val="annotation subject"/>
    <w:basedOn w:val="Textocomentario"/>
    <w:next w:val="Textocomentario"/>
    <w:link w:val="AsuntodelcomentarioCar"/>
    <w:uiPriority w:val="99"/>
    <w:semiHidden/>
    <w:unhideWhenUsed/>
    <w:rsid w:val="00D54D44"/>
    <w:rPr>
      <w:b/>
      <w:bCs/>
    </w:rPr>
  </w:style>
  <w:style w:type="character" w:customStyle="1" w:styleId="AsuntodelcomentarioCar">
    <w:name w:val="Asunto del comentario Car"/>
    <w:basedOn w:val="TextocomentarioCar"/>
    <w:link w:val="Asuntodelcomentario"/>
    <w:uiPriority w:val="99"/>
    <w:semiHidden/>
    <w:rsid w:val="00D54D44"/>
    <w:rPr>
      <w:b/>
      <w:bCs/>
      <w:sz w:val="20"/>
      <w:szCs w:val="20"/>
    </w:rPr>
  </w:style>
  <w:style w:type="character" w:customStyle="1" w:styleId="apple-converted-space">
    <w:name w:val="apple-converted-space"/>
    <w:basedOn w:val="Fuentedeprrafopredeter"/>
    <w:rsid w:val="00A34BF3"/>
  </w:style>
  <w:style w:type="character" w:customStyle="1" w:styleId="red">
    <w:name w:val="red"/>
    <w:basedOn w:val="Fuentedeprrafopredeter"/>
    <w:rsid w:val="00A34B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2695344">
      <w:bodyDiv w:val="1"/>
      <w:marLeft w:val="0"/>
      <w:marRight w:val="0"/>
      <w:marTop w:val="0"/>
      <w:marBottom w:val="0"/>
      <w:divBdr>
        <w:top w:val="none" w:sz="0" w:space="0" w:color="auto"/>
        <w:left w:val="none" w:sz="0" w:space="0" w:color="auto"/>
        <w:bottom w:val="none" w:sz="0" w:space="0" w:color="auto"/>
        <w:right w:val="none" w:sz="0" w:space="0" w:color="auto"/>
      </w:divBdr>
    </w:div>
    <w:div w:id="1897161015">
      <w:bodyDiv w:val="1"/>
      <w:marLeft w:val="0"/>
      <w:marRight w:val="0"/>
      <w:marTop w:val="0"/>
      <w:marBottom w:val="0"/>
      <w:divBdr>
        <w:top w:val="none" w:sz="0" w:space="0" w:color="auto"/>
        <w:left w:val="none" w:sz="0" w:space="0" w:color="auto"/>
        <w:bottom w:val="none" w:sz="0" w:space="0" w:color="auto"/>
        <w:right w:val="none" w:sz="0" w:space="0" w:color="auto"/>
      </w:divBdr>
      <w:divsChild>
        <w:div w:id="426928777">
          <w:marLeft w:val="0"/>
          <w:marRight w:val="0"/>
          <w:marTop w:val="0"/>
          <w:marBottom w:val="0"/>
          <w:divBdr>
            <w:top w:val="none" w:sz="0" w:space="0" w:color="auto"/>
            <w:left w:val="none" w:sz="0" w:space="0" w:color="auto"/>
            <w:bottom w:val="none" w:sz="0" w:space="0" w:color="auto"/>
            <w:right w:val="none" w:sz="0" w:space="0" w:color="auto"/>
          </w:divBdr>
          <w:divsChild>
            <w:div w:id="418215388">
              <w:marLeft w:val="0"/>
              <w:marRight w:val="0"/>
              <w:marTop w:val="0"/>
              <w:marBottom w:val="0"/>
              <w:divBdr>
                <w:top w:val="none" w:sz="0" w:space="0" w:color="auto"/>
                <w:left w:val="none" w:sz="0" w:space="0" w:color="auto"/>
                <w:bottom w:val="none" w:sz="0" w:space="0" w:color="auto"/>
                <w:right w:val="none" w:sz="0" w:space="0" w:color="auto"/>
              </w:divBdr>
            </w:div>
          </w:divsChild>
        </w:div>
        <w:div w:id="8274082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2176F4-A627-4120-A678-5C9D2DDBFF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3401</TotalTime>
  <Pages>17</Pages>
  <Words>6838</Words>
  <Characters>37615</Characters>
  <Application>Microsoft Office Word</Application>
  <DocSecurity>0</DocSecurity>
  <Lines>313</Lines>
  <Paragraphs>88</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44365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TJA-Personal</cp:lastModifiedBy>
  <cp:revision>1619</cp:revision>
  <cp:lastPrinted>2021-05-12T19:07:00Z</cp:lastPrinted>
  <dcterms:created xsi:type="dcterms:W3CDTF">2019-07-08T16:38:00Z</dcterms:created>
  <dcterms:modified xsi:type="dcterms:W3CDTF">2022-02-21T17:58:00Z</dcterms:modified>
</cp:coreProperties>
</file>