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AD2560" w14:textId="77777777" w:rsidR="00AE5D5B" w:rsidRPr="00391B91" w:rsidRDefault="00AE5D5B" w:rsidP="00AE5D5B">
      <w:pPr>
        <w:spacing w:line="360" w:lineRule="auto"/>
        <w:jc w:val="both"/>
        <w:rPr>
          <w:rFonts w:ascii="Arial" w:hAnsi="Arial" w:cs="Arial"/>
          <w:b/>
          <w:sz w:val="24"/>
          <w:szCs w:val="24"/>
        </w:rPr>
      </w:pPr>
      <w:r w:rsidRPr="00391B91">
        <w:rPr>
          <w:rFonts w:ascii="Arial" w:hAnsi="Arial" w:cs="Arial"/>
          <w:b/>
          <w:sz w:val="24"/>
          <w:szCs w:val="24"/>
        </w:rPr>
        <w:t xml:space="preserve">TERCERA SALA UNITARIA DE PRIMERA INSTANCIA DEL TRIBUNAL DE JUSTICIA ADMINISTRATIVA DEL ESTADO DE OAXACA. - - - - - - - - - - - - </w:t>
      </w:r>
    </w:p>
    <w:p w14:paraId="3E7FC89D" w14:textId="77777777" w:rsidR="00AE5D5B" w:rsidRPr="00391B91" w:rsidRDefault="00AE5D5B" w:rsidP="00AE5D5B">
      <w:pPr>
        <w:spacing w:line="360" w:lineRule="auto"/>
        <w:jc w:val="both"/>
        <w:rPr>
          <w:rFonts w:ascii="Arial" w:hAnsi="Arial" w:cs="Arial"/>
          <w:b/>
          <w:sz w:val="24"/>
          <w:szCs w:val="24"/>
        </w:rPr>
      </w:pPr>
      <w:r>
        <w:rPr>
          <w:rFonts w:ascii="Arial" w:hAnsi="Arial" w:cs="Arial"/>
          <w:b/>
          <w:sz w:val="24"/>
          <w:szCs w:val="24"/>
        </w:rPr>
        <w:t xml:space="preserve">OAXACA DE JUÁREZ, OAXACA; A </w:t>
      </w:r>
      <w:r w:rsidR="0003547B">
        <w:rPr>
          <w:rFonts w:ascii="Arial" w:hAnsi="Arial" w:cs="Arial"/>
          <w:b/>
          <w:sz w:val="24"/>
          <w:szCs w:val="24"/>
        </w:rPr>
        <w:t>OCHO</w:t>
      </w:r>
      <w:r w:rsidRPr="00391B91">
        <w:rPr>
          <w:rFonts w:ascii="Arial" w:hAnsi="Arial" w:cs="Arial"/>
          <w:b/>
          <w:sz w:val="24"/>
          <w:szCs w:val="24"/>
        </w:rPr>
        <w:t xml:space="preserve"> D</w:t>
      </w:r>
      <w:r>
        <w:rPr>
          <w:rFonts w:ascii="Arial" w:hAnsi="Arial" w:cs="Arial"/>
          <w:b/>
          <w:sz w:val="24"/>
          <w:szCs w:val="24"/>
        </w:rPr>
        <w:t xml:space="preserve">E </w:t>
      </w:r>
      <w:r w:rsidR="002B0FDE">
        <w:rPr>
          <w:rFonts w:ascii="Arial" w:hAnsi="Arial" w:cs="Arial"/>
          <w:b/>
          <w:sz w:val="24"/>
          <w:szCs w:val="24"/>
        </w:rPr>
        <w:t>JUNIO</w:t>
      </w:r>
      <w:r w:rsidR="004A0B61">
        <w:rPr>
          <w:rFonts w:ascii="Arial" w:hAnsi="Arial" w:cs="Arial"/>
          <w:b/>
          <w:sz w:val="24"/>
          <w:szCs w:val="24"/>
        </w:rPr>
        <w:t xml:space="preserve"> </w:t>
      </w:r>
      <w:r>
        <w:rPr>
          <w:rFonts w:ascii="Arial" w:hAnsi="Arial" w:cs="Arial"/>
          <w:b/>
          <w:sz w:val="24"/>
          <w:szCs w:val="24"/>
        </w:rPr>
        <w:t xml:space="preserve">DOS MIL </w:t>
      </w:r>
      <w:r w:rsidR="00301E1E">
        <w:rPr>
          <w:rFonts w:ascii="Arial" w:hAnsi="Arial" w:cs="Arial"/>
          <w:b/>
          <w:sz w:val="24"/>
          <w:szCs w:val="24"/>
        </w:rPr>
        <w:t>VEINTI</w:t>
      </w:r>
      <w:r w:rsidR="0003547B">
        <w:rPr>
          <w:rFonts w:ascii="Arial" w:hAnsi="Arial" w:cs="Arial"/>
          <w:b/>
          <w:sz w:val="24"/>
          <w:szCs w:val="24"/>
        </w:rPr>
        <w:t>TRÉS (08</w:t>
      </w:r>
      <w:r w:rsidRPr="00391B91">
        <w:rPr>
          <w:rFonts w:ascii="Arial" w:hAnsi="Arial" w:cs="Arial"/>
          <w:b/>
          <w:sz w:val="24"/>
          <w:szCs w:val="24"/>
        </w:rPr>
        <w:t>/0</w:t>
      </w:r>
      <w:r w:rsidR="002B0FDE">
        <w:rPr>
          <w:rFonts w:ascii="Arial" w:hAnsi="Arial" w:cs="Arial"/>
          <w:b/>
          <w:sz w:val="24"/>
          <w:szCs w:val="24"/>
        </w:rPr>
        <w:t>6</w:t>
      </w:r>
      <w:r w:rsidRPr="00391B91">
        <w:rPr>
          <w:rFonts w:ascii="Arial" w:hAnsi="Arial" w:cs="Arial"/>
          <w:b/>
          <w:sz w:val="24"/>
          <w:szCs w:val="24"/>
        </w:rPr>
        <w:t>/202</w:t>
      </w:r>
      <w:r w:rsidR="004A0B61">
        <w:rPr>
          <w:rFonts w:ascii="Arial" w:hAnsi="Arial" w:cs="Arial"/>
          <w:b/>
          <w:sz w:val="24"/>
          <w:szCs w:val="24"/>
        </w:rPr>
        <w:t>3</w:t>
      </w:r>
      <w:r w:rsidRPr="00391B91">
        <w:rPr>
          <w:rFonts w:ascii="Arial" w:hAnsi="Arial" w:cs="Arial"/>
          <w:b/>
          <w:sz w:val="24"/>
          <w:szCs w:val="24"/>
        </w:rPr>
        <w:t xml:space="preserve">). - - - - - - - - - - - - - - - - - - - - - - - - - - - - - - </w:t>
      </w:r>
      <w:r w:rsidR="004B5FD2">
        <w:rPr>
          <w:rFonts w:ascii="Arial" w:hAnsi="Arial" w:cs="Arial"/>
          <w:b/>
          <w:sz w:val="24"/>
          <w:szCs w:val="24"/>
        </w:rPr>
        <w:t>- - - - - -</w:t>
      </w:r>
    </w:p>
    <w:p w14:paraId="474008B9" w14:textId="2225C7E2" w:rsidR="00AE5D5B" w:rsidRPr="00EA54D6" w:rsidRDefault="00AE5D5B" w:rsidP="00AE5D5B">
      <w:pPr>
        <w:spacing w:line="360" w:lineRule="auto"/>
        <w:jc w:val="both"/>
        <w:rPr>
          <w:rFonts w:ascii="Arial" w:hAnsi="Arial" w:cs="Arial"/>
          <w:sz w:val="24"/>
          <w:szCs w:val="24"/>
        </w:rPr>
      </w:pPr>
      <w:r w:rsidRPr="00EA54D6">
        <w:rPr>
          <w:rFonts w:ascii="Arial" w:hAnsi="Arial" w:cs="Arial"/>
          <w:sz w:val="24"/>
          <w:szCs w:val="24"/>
        </w:rPr>
        <w:tab/>
        <w:t xml:space="preserve">VISTOS los </w:t>
      </w:r>
      <w:r w:rsidR="00DA7EA0">
        <w:rPr>
          <w:rFonts w:ascii="Arial" w:hAnsi="Arial" w:cs="Arial"/>
          <w:sz w:val="24"/>
          <w:szCs w:val="24"/>
        </w:rPr>
        <w:t>autos del Juicio de Nulidad 00</w:t>
      </w:r>
      <w:r w:rsidR="002B0FDE">
        <w:rPr>
          <w:rFonts w:ascii="Arial" w:hAnsi="Arial" w:cs="Arial"/>
          <w:sz w:val="24"/>
          <w:szCs w:val="24"/>
        </w:rPr>
        <w:t>07</w:t>
      </w:r>
      <w:r>
        <w:rPr>
          <w:rFonts w:ascii="Arial" w:hAnsi="Arial" w:cs="Arial"/>
          <w:sz w:val="24"/>
          <w:szCs w:val="24"/>
        </w:rPr>
        <w:t>/20</w:t>
      </w:r>
      <w:r w:rsidR="00EE4AC0">
        <w:rPr>
          <w:rFonts w:ascii="Arial" w:hAnsi="Arial" w:cs="Arial"/>
          <w:sz w:val="24"/>
          <w:szCs w:val="24"/>
        </w:rPr>
        <w:t>2</w:t>
      </w:r>
      <w:r w:rsidR="002B0FDE">
        <w:rPr>
          <w:rFonts w:ascii="Arial" w:hAnsi="Arial" w:cs="Arial"/>
          <w:sz w:val="24"/>
          <w:szCs w:val="24"/>
        </w:rPr>
        <w:t>3</w:t>
      </w:r>
      <w:r w:rsidRPr="00EA54D6">
        <w:rPr>
          <w:rFonts w:ascii="Arial" w:hAnsi="Arial" w:cs="Arial"/>
          <w:sz w:val="24"/>
          <w:szCs w:val="24"/>
        </w:rPr>
        <w:t xml:space="preserve">, </w:t>
      </w:r>
      <w:r>
        <w:rPr>
          <w:rFonts w:ascii="Arial" w:hAnsi="Arial" w:cs="Arial"/>
          <w:sz w:val="24"/>
          <w:szCs w:val="24"/>
        </w:rPr>
        <w:t xml:space="preserve">promovido por </w:t>
      </w:r>
      <w:r w:rsidR="001770CA">
        <w:rPr>
          <w:rFonts w:ascii="Arial" w:hAnsi="Arial" w:cs="Arial"/>
          <w:sz w:val="24"/>
          <w:szCs w:val="24"/>
        </w:rPr>
        <w:t>***** ***** *****</w:t>
      </w:r>
      <w:r w:rsidRPr="00EA54D6">
        <w:rPr>
          <w:rFonts w:ascii="Arial" w:hAnsi="Arial" w:cs="Arial"/>
          <w:sz w:val="24"/>
          <w:szCs w:val="24"/>
        </w:rPr>
        <w:t>, solicitando la nulidad</w:t>
      </w:r>
      <w:r w:rsidR="00F82AA5">
        <w:rPr>
          <w:rFonts w:ascii="Arial" w:hAnsi="Arial" w:cs="Arial"/>
          <w:sz w:val="24"/>
          <w:szCs w:val="24"/>
        </w:rPr>
        <w:t xml:space="preserve"> del oficio número </w:t>
      </w:r>
      <w:r w:rsidR="001770CA">
        <w:rPr>
          <w:rFonts w:ascii="Arial" w:hAnsi="Arial" w:cs="Arial"/>
          <w:sz w:val="24"/>
          <w:szCs w:val="24"/>
        </w:rPr>
        <w:t>CJGEO/DGNYAGN/DA/***/2022</w:t>
      </w:r>
      <w:r w:rsidR="00F82AA5">
        <w:rPr>
          <w:rFonts w:ascii="Arial" w:hAnsi="Arial" w:cs="Arial"/>
          <w:sz w:val="24"/>
          <w:szCs w:val="24"/>
        </w:rPr>
        <w:t xml:space="preserve"> de fecha </w:t>
      </w:r>
      <w:r w:rsidR="001770CA">
        <w:rPr>
          <w:rFonts w:ascii="Arial" w:hAnsi="Arial" w:cs="Arial"/>
          <w:sz w:val="24"/>
          <w:szCs w:val="24"/>
        </w:rPr>
        <w:t>***** de ***** de dos mil veintidós (**/**/2022)</w:t>
      </w:r>
      <w:r w:rsidR="00F82AA5">
        <w:rPr>
          <w:rFonts w:ascii="Arial" w:hAnsi="Arial" w:cs="Arial"/>
          <w:sz w:val="24"/>
          <w:szCs w:val="24"/>
        </w:rPr>
        <w:t xml:space="preserve">, expedido por </w:t>
      </w:r>
      <w:r w:rsidR="002B0FDE">
        <w:rPr>
          <w:rFonts w:ascii="Arial" w:hAnsi="Arial" w:cs="Arial"/>
          <w:sz w:val="24"/>
          <w:szCs w:val="24"/>
        </w:rPr>
        <w:t xml:space="preserve">el </w:t>
      </w:r>
      <w:proofErr w:type="gramStart"/>
      <w:r w:rsidR="002B0FDE">
        <w:rPr>
          <w:rFonts w:ascii="Arial" w:hAnsi="Arial" w:cs="Arial"/>
          <w:sz w:val="24"/>
          <w:szCs w:val="24"/>
        </w:rPr>
        <w:t>Director</w:t>
      </w:r>
      <w:r w:rsidR="00F82AA5">
        <w:rPr>
          <w:rFonts w:ascii="Arial" w:hAnsi="Arial" w:cs="Arial"/>
          <w:sz w:val="24"/>
          <w:szCs w:val="24"/>
        </w:rPr>
        <w:t xml:space="preserve"> General</w:t>
      </w:r>
      <w:proofErr w:type="gramEnd"/>
      <w:r w:rsidR="00F82AA5">
        <w:rPr>
          <w:rFonts w:ascii="Arial" w:hAnsi="Arial" w:cs="Arial"/>
          <w:sz w:val="24"/>
          <w:szCs w:val="24"/>
        </w:rPr>
        <w:t xml:space="preserve"> de Notarías y Archivo General de Notarías del Estado de </w:t>
      </w:r>
      <w:r w:rsidR="00B15E56">
        <w:rPr>
          <w:rFonts w:ascii="Arial" w:hAnsi="Arial" w:cs="Arial"/>
          <w:sz w:val="24"/>
          <w:szCs w:val="24"/>
        </w:rPr>
        <w:t>Oaxaca</w:t>
      </w:r>
      <w:r w:rsidRPr="00EA54D6">
        <w:rPr>
          <w:rFonts w:ascii="Arial" w:hAnsi="Arial" w:cs="Arial"/>
          <w:sz w:val="24"/>
          <w:szCs w:val="24"/>
        </w:rPr>
        <w:t xml:space="preserve">; y, </w:t>
      </w:r>
      <w:r w:rsidR="00D82983">
        <w:rPr>
          <w:rFonts w:ascii="Arial" w:hAnsi="Arial" w:cs="Arial"/>
          <w:sz w:val="24"/>
          <w:szCs w:val="24"/>
        </w:rPr>
        <w:t>- - - - - - - - - - - - - - - - - - - - - - -</w:t>
      </w:r>
    </w:p>
    <w:p w14:paraId="7E9B8B4D" w14:textId="77777777" w:rsidR="00AE5D5B" w:rsidRPr="00090FFB" w:rsidRDefault="00AE5D5B" w:rsidP="00AE5D5B">
      <w:pPr>
        <w:spacing w:line="360" w:lineRule="auto"/>
        <w:jc w:val="center"/>
        <w:rPr>
          <w:rFonts w:ascii="Arial" w:hAnsi="Arial" w:cs="Arial"/>
          <w:b/>
          <w:sz w:val="24"/>
          <w:szCs w:val="24"/>
        </w:rPr>
      </w:pPr>
      <w:r w:rsidRPr="00090FFB">
        <w:rPr>
          <w:rFonts w:ascii="Arial" w:hAnsi="Arial" w:cs="Arial"/>
          <w:b/>
          <w:sz w:val="24"/>
          <w:szCs w:val="24"/>
        </w:rPr>
        <w:t>R E S U L T A N D O</w:t>
      </w:r>
    </w:p>
    <w:p w14:paraId="303C10F8" w14:textId="77777777" w:rsidR="00AE5D5B" w:rsidRPr="00EA54D6" w:rsidRDefault="00AE5D5B" w:rsidP="00AE5D5B">
      <w:pPr>
        <w:spacing w:line="360" w:lineRule="auto"/>
        <w:ind w:firstLine="708"/>
        <w:jc w:val="both"/>
        <w:rPr>
          <w:rFonts w:ascii="Arial" w:hAnsi="Arial" w:cs="Arial"/>
          <w:sz w:val="24"/>
          <w:szCs w:val="24"/>
        </w:rPr>
      </w:pPr>
      <w:r w:rsidRPr="00090FFB">
        <w:rPr>
          <w:rFonts w:ascii="Arial" w:hAnsi="Arial" w:cs="Arial"/>
          <w:b/>
          <w:sz w:val="24"/>
          <w:szCs w:val="24"/>
        </w:rPr>
        <w:t>PRIMERO.-</w:t>
      </w:r>
      <w:r>
        <w:rPr>
          <w:rFonts w:ascii="Arial" w:hAnsi="Arial" w:cs="Arial"/>
          <w:sz w:val="24"/>
          <w:szCs w:val="24"/>
        </w:rPr>
        <w:t xml:space="preserve"> Con fecha </w:t>
      </w:r>
      <w:r w:rsidR="000F7362">
        <w:rPr>
          <w:rFonts w:ascii="Arial" w:hAnsi="Arial" w:cs="Arial"/>
          <w:sz w:val="24"/>
          <w:szCs w:val="24"/>
        </w:rPr>
        <w:t>veinticuatro de enero</w:t>
      </w:r>
      <w:r w:rsidRPr="00EA54D6">
        <w:rPr>
          <w:rFonts w:ascii="Arial" w:hAnsi="Arial" w:cs="Arial"/>
          <w:sz w:val="24"/>
          <w:szCs w:val="24"/>
        </w:rPr>
        <w:t xml:space="preserve"> de dos mil </w:t>
      </w:r>
      <w:r w:rsidR="003952DA">
        <w:rPr>
          <w:rFonts w:ascii="Arial" w:hAnsi="Arial" w:cs="Arial"/>
          <w:sz w:val="24"/>
          <w:szCs w:val="24"/>
        </w:rPr>
        <w:t>veinti</w:t>
      </w:r>
      <w:r w:rsidR="000F7362">
        <w:rPr>
          <w:rFonts w:ascii="Arial" w:hAnsi="Arial" w:cs="Arial"/>
          <w:sz w:val="24"/>
          <w:szCs w:val="24"/>
        </w:rPr>
        <w:t>trés</w:t>
      </w:r>
      <w:r w:rsidR="00595024">
        <w:rPr>
          <w:rFonts w:ascii="Arial" w:hAnsi="Arial" w:cs="Arial"/>
          <w:sz w:val="24"/>
          <w:szCs w:val="24"/>
        </w:rPr>
        <w:t xml:space="preserve"> </w:t>
      </w:r>
      <w:r w:rsidRPr="00EA54D6">
        <w:rPr>
          <w:rFonts w:ascii="Arial" w:hAnsi="Arial" w:cs="Arial"/>
          <w:sz w:val="24"/>
          <w:szCs w:val="24"/>
        </w:rPr>
        <w:t>(</w:t>
      </w:r>
      <w:r w:rsidR="002B46BD">
        <w:rPr>
          <w:rFonts w:ascii="Arial" w:hAnsi="Arial" w:cs="Arial"/>
          <w:sz w:val="24"/>
          <w:szCs w:val="24"/>
        </w:rPr>
        <w:t>2</w:t>
      </w:r>
      <w:r w:rsidR="000F7362">
        <w:rPr>
          <w:rFonts w:ascii="Arial" w:hAnsi="Arial" w:cs="Arial"/>
          <w:sz w:val="24"/>
          <w:szCs w:val="24"/>
        </w:rPr>
        <w:t>4</w:t>
      </w:r>
      <w:r w:rsidR="00AF4A45">
        <w:rPr>
          <w:rFonts w:ascii="Arial" w:hAnsi="Arial" w:cs="Arial"/>
          <w:sz w:val="24"/>
          <w:szCs w:val="24"/>
        </w:rPr>
        <w:t>/0</w:t>
      </w:r>
      <w:r w:rsidR="000F7362">
        <w:rPr>
          <w:rFonts w:ascii="Arial" w:hAnsi="Arial" w:cs="Arial"/>
          <w:sz w:val="24"/>
          <w:szCs w:val="24"/>
        </w:rPr>
        <w:t>1</w:t>
      </w:r>
      <w:r w:rsidRPr="00EA54D6">
        <w:rPr>
          <w:rFonts w:ascii="Arial" w:hAnsi="Arial" w:cs="Arial"/>
          <w:sz w:val="24"/>
          <w:szCs w:val="24"/>
        </w:rPr>
        <w:t>/20</w:t>
      </w:r>
      <w:r w:rsidR="003952DA">
        <w:rPr>
          <w:rFonts w:ascii="Arial" w:hAnsi="Arial" w:cs="Arial"/>
          <w:sz w:val="24"/>
          <w:szCs w:val="24"/>
        </w:rPr>
        <w:t>2</w:t>
      </w:r>
      <w:r w:rsidR="000F7362">
        <w:rPr>
          <w:rFonts w:ascii="Arial" w:hAnsi="Arial" w:cs="Arial"/>
          <w:sz w:val="24"/>
          <w:szCs w:val="24"/>
        </w:rPr>
        <w:t>3</w:t>
      </w:r>
      <w:r w:rsidRPr="00EA54D6">
        <w:rPr>
          <w:rFonts w:ascii="Arial" w:hAnsi="Arial" w:cs="Arial"/>
          <w:sz w:val="24"/>
          <w:szCs w:val="24"/>
        </w:rPr>
        <w:t xml:space="preserve">), se recibió el escrito de demanda en la Oficialía de Partes de este Tribunal y con </w:t>
      </w:r>
      <w:r w:rsidR="00424535">
        <w:rPr>
          <w:rFonts w:ascii="Arial" w:hAnsi="Arial" w:cs="Arial"/>
          <w:sz w:val="24"/>
          <w:szCs w:val="24"/>
        </w:rPr>
        <w:t>fecha</w:t>
      </w:r>
      <w:r w:rsidR="00595024">
        <w:rPr>
          <w:rFonts w:ascii="Arial" w:hAnsi="Arial" w:cs="Arial"/>
          <w:sz w:val="24"/>
          <w:szCs w:val="24"/>
        </w:rPr>
        <w:t xml:space="preserve"> </w:t>
      </w:r>
      <w:r w:rsidR="00F82AA5">
        <w:rPr>
          <w:rFonts w:ascii="Arial" w:hAnsi="Arial" w:cs="Arial"/>
          <w:sz w:val="24"/>
          <w:szCs w:val="24"/>
        </w:rPr>
        <w:t>veinti</w:t>
      </w:r>
      <w:r w:rsidR="000F7362">
        <w:rPr>
          <w:rFonts w:ascii="Arial" w:hAnsi="Arial" w:cs="Arial"/>
          <w:sz w:val="24"/>
          <w:szCs w:val="24"/>
        </w:rPr>
        <w:t>siete</w:t>
      </w:r>
      <w:r w:rsidR="00F82AA5">
        <w:rPr>
          <w:rFonts w:ascii="Arial" w:hAnsi="Arial" w:cs="Arial"/>
          <w:sz w:val="24"/>
          <w:szCs w:val="24"/>
        </w:rPr>
        <w:t xml:space="preserve"> del mismo mes y año </w:t>
      </w:r>
      <w:r w:rsidR="00595024" w:rsidRPr="00570669">
        <w:rPr>
          <w:rFonts w:ascii="Arial" w:hAnsi="Arial" w:cs="Arial"/>
          <w:sz w:val="24"/>
          <w:szCs w:val="24"/>
        </w:rPr>
        <w:t>(</w:t>
      </w:r>
      <w:r w:rsidR="00F82AA5">
        <w:rPr>
          <w:rFonts w:ascii="Arial" w:hAnsi="Arial" w:cs="Arial"/>
          <w:sz w:val="24"/>
          <w:szCs w:val="24"/>
        </w:rPr>
        <w:t>2</w:t>
      </w:r>
      <w:r w:rsidR="000F7362">
        <w:rPr>
          <w:rFonts w:ascii="Arial" w:hAnsi="Arial" w:cs="Arial"/>
          <w:sz w:val="24"/>
          <w:szCs w:val="24"/>
        </w:rPr>
        <w:t>7</w:t>
      </w:r>
      <w:r w:rsidR="00595024" w:rsidRPr="00570669">
        <w:rPr>
          <w:rFonts w:ascii="Arial" w:hAnsi="Arial" w:cs="Arial"/>
          <w:sz w:val="24"/>
          <w:szCs w:val="24"/>
        </w:rPr>
        <w:t>/0</w:t>
      </w:r>
      <w:r w:rsidR="000F7362">
        <w:rPr>
          <w:rFonts w:ascii="Arial" w:hAnsi="Arial" w:cs="Arial"/>
          <w:sz w:val="24"/>
          <w:szCs w:val="24"/>
        </w:rPr>
        <w:t>1</w:t>
      </w:r>
      <w:r w:rsidR="00595024" w:rsidRPr="00570669">
        <w:rPr>
          <w:rFonts w:ascii="Arial" w:hAnsi="Arial" w:cs="Arial"/>
          <w:sz w:val="24"/>
          <w:szCs w:val="24"/>
        </w:rPr>
        <w:t>/202</w:t>
      </w:r>
      <w:r w:rsidR="000F7362">
        <w:rPr>
          <w:rFonts w:ascii="Arial" w:hAnsi="Arial" w:cs="Arial"/>
          <w:sz w:val="24"/>
          <w:szCs w:val="24"/>
        </w:rPr>
        <w:t>3</w:t>
      </w:r>
      <w:r w:rsidR="00595024" w:rsidRPr="00570669">
        <w:rPr>
          <w:rFonts w:ascii="Arial" w:hAnsi="Arial" w:cs="Arial"/>
          <w:sz w:val="24"/>
          <w:szCs w:val="24"/>
        </w:rPr>
        <w:t>)</w:t>
      </w:r>
      <w:r w:rsidRPr="00570669">
        <w:rPr>
          <w:rFonts w:ascii="Arial" w:hAnsi="Arial" w:cs="Arial"/>
          <w:sz w:val="24"/>
          <w:szCs w:val="24"/>
        </w:rPr>
        <w:t xml:space="preserve">, </w:t>
      </w:r>
      <w:r w:rsidR="002B46BD" w:rsidRPr="00570669">
        <w:rPr>
          <w:rFonts w:ascii="Arial" w:hAnsi="Arial" w:cs="Arial"/>
          <w:sz w:val="24"/>
          <w:szCs w:val="24"/>
        </w:rPr>
        <w:t xml:space="preserve">se </w:t>
      </w:r>
      <w:r w:rsidRPr="00570669">
        <w:rPr>
          <w:rFonts w:ascii="Arial" w:hAnsi="Arial" w:cs="Arial"/>
          <w:sz w:val="24"/>
          <w:szCs w:val="24"/>
        </w:rPr>
        <w:t>admiti</w:t>
      </w:r>
      <w:r w:rsidR="00595024" w:rsidRPr="00570669">
        <w:rPr>
          <w:rFonts w:ascii="Arial" w:hAnsi="Arial" w:cs="Arial"/>
          <w:sz w:val="24"/>
          <w:szCs w:val="24"/>
        </w:rPr>
        <w:t>ó</w:t>
      </w:r>
      <w:r w:rsidRPr="00570669">
        <w:rPr>
          <w:rFonts w:ascii="Arial" w:hAnsi="Arial" w:cs="Arial"/>
          <w:sz w:val="24"/>
          <w:szCs w:val="24"/>
        </w:rPr>
        <w:t xml:space="preserve"> a trámite, ordenándose emplazar a Juicio a la autoridad demandada.</w:t>
      </w:r>
      <w:r w:rsidR="00EA0657" w:rsidRPr="00570669">
        <w:rPr>
          <w:rFonts w:ascii="Arial" w:hAnsi="Arial" w:cs="Arial"/>
          <w:sz w:val="24"/>
          <w:szCs w:val="24"/>
        </w:rPr>
        <w:t xml:space="preserve"> </w:t>
      </w:r>
      <w:r w:rsidR="00424535" w:rsidRPr="00570669">
        <w:rPr>
          <w:rFonts w:ascii="Arial" w:hAnsi="Arial" w:cs="Arial"/>
          <w:sz w:val="24"/>
          <w:szCs w:val="24"/>
        </w:rPr>
        <w:t xml:space="preserve">- </w:t>
      </w:r>
      <w:r w:rsidR="002B46BD" w:rsidRPr="00570669">
        <w:rPr>
          <w:rFonts w:ascii="Arial" w:hAnsi="Arial" w:cs="Arial"/>
          <w:sz w:val="24"/>
          <w:szCs w:val="24"/>
        </w:rPr>
        <w:t xml:space="preserve">- - </w:t>
      </w:r>
      <w:r w:rsidR="00031D94">
        <w:rPr>
          <w:rFonts w:ascii="Arial" w:hAnsi="Arial" w:cs="Arial"/>
          <w:sz w:val="24"/>
          <w:szCs w:val="24"/>
        </w:rPr>
        <w:t xml:space="preserve">- - - </w:t>
      </w:r>
    </w:p>
    <w:p w14:paraId="0B63C7A6" w14:textId="77777777" w:rsidR="00AE5D5B" w:rsidRPr="00EA54D6" w:rsidRDefault="00AE5D5B" w:rsidP="00AE5D5B">
      <w:pPr>
        <w:spacing w:line="360" w:lineRule="auto"/>
        <w:ind w:firstLine="708"/>
        <w:jc w:val="both"/>
        <w:rPr>
          <w:rFonts w:ascii="Arial" w:hAnsi="Arial" w:cs="Arial"/>
          <w:sz w:val="24"/>
          <w:szCs w:val="24"/>
        </w:rPr>
      </w:pPr>
      <w:r w:rsidRPr="00090FFB">
        <w:rPr>
          <w:rFonts w:ascii="Arial" w:hAnsi="Arial" w:cs="Arial"/>
          <w:b/>
          <w:sz w:val="24"/>
          <w:szCs w:val="24"/>
        </w:rPr>
        <w:t>SEGUNDO.-</w:t>
      </w:r>
      <w:r>
        <w:rPr>
          <w:rFonts w:ascii="Arial" w:hAnsi="Arial" w:cs="Arial"/>
          <w:sz w:val="24"/>
          <w:szCs w:val="24"/>
        </w:rPr>
        <w:t xml:space="preserve"> Con fecha </w:t>
      </w:r>
      <w:r w:rsidR="000F7362">
        <w:rPr>
          <w:rFonts w:ascii="Arial" w:hAnsi="Arial" w:cs="Arial"/>
          <w:sz w:val="24"/>
          <w:szCs w:val="24"/>
        </w:rPr>
        <w:t>quince de marzo</w:t>
      </w:r>
      <w:r w:rsidR="00424535">
        <w:rPr>
          <w:rFonts w:ascii="Arial" w:hAnsi="Arial" w:cs="Arial"/>
          <w:sz w:val="24"/>
          <w:szCs w:val="24"/>
        </w:rPr>
        <w:t xml:space="preserve"> de dos mil veint</w:t>
      </w:r>
      <w:r w:rsidR="00247AED">
        <w:rPr>
          <w:rFonts w:ascii="Arial" w:hAnsi="Arial" w:cs="Arial"/>
          <w:sz w:val="24"/>
          <w:szCs w:val="24"/>
        </w:rPr>
        <w:t>i</w:t>
      </w:r>
      <w:r w:rsidR="000F7362">
        <w:rPr>
          <w:rFonts w:ascii="Arial" w:hAnsi="Arial" w:cs="Arial"/>
          <w:sz w:val="24"/>
          <w:szCs w:val="24"/>
        </w:rPr>
        <w:t>trés</w:t>
      </w:r>
      <w:r w:rsidR="00595024">
        <w:rPr>
          <w:rFonts w:ascii="Arial" w:hAnsi="Arial" w:cs="Arial"/>
          <w:sz w:val="24"/>
          <w:szCs w:val="24"/>
        </w:rPr>
        <w:t xml:space="preserve"> (</w:t>
      </w:r>
      <w:r w:rsidR="000F7362">
        <w:rPr>
          <w:rFonts w:ascii="Arial" w:hAnsi="Arial" w:cs="Arial"/>
          <w:sz w:val="24"/>
          <w:szCs w:val="24"/>
        </w:rPr>
        <w:t>15</w:t>
      </w:r>
      <w:r>
        <w:rPr>
          <w:rFonts w:ascii="Arial" w:hAnsi="Arial" w:cs="Arial"/>
          <w:sz w:val="24"/>
          <w:szCs w:val="24"/>
        </w:rPr>
        <w:t>/</w:t>
      </w:r>
      <w:r w:rsidR="000F7362">
        <w:rPr>
          <w:rFonts w:ascii="Arial" w:hAnsi="Arial" w:cs="Arial"/>
          <w:sz w:val="24"/>
          <w:szCs w:val="24"/>
        </w:rPr>
        <w:t>03</w:t>
      </w:r>
      <w:r w:rsidRPr="00EA54D6">
        <w:rPr>
          <w:rFonts w:ascii="Arial" w:hAnsi="Arial" w:cs="Arial"/>
          <w:sz w:val="24"/>
          <w:szCs w:val="24"/>
        </w:rPr>
        <w:t>/202</w:t>
      </w:r>
      <w:r w:rsidR="000F7362">
        <w:rPr>
          <w:rFonts w:ascii="Arial" w:hAnsi="Arial" w:cs="Arial"/>
          <w:sz w:val="24"/>
          <w:szCs w:val="24"/>
        </w:rPr>
        <w:t>3</w:t>
      </w:r>
      <w:r w:rsidRPr="00EA54D6">
        <w:rPr>
          <w:rFonts w:ascii="Arial" w:hAnsi="Arial" w:cs="Arial"/>
          <w:sz w:val="24"/>
          <w:szCs w:val="24"/>
        </w:rPr>
        <w:t>), se tuvo la autoridad demandada</w:t>
      </w:r>
      <w:r w:rsidR="00F82AA5">
        <w:rPr>
          <w:rFonts w:ascii="Arial" w:hAnsi="Arial" w:cs="Arial"/>
          <w:sz w:val="24"/>
          <w:szCs w:val="24"/>
        </w:rPr>
        <w:t xml:space="preserve"> Director General de Notarías y Archivo General de Notarías del Estado de Oaxaca, </w:t>
      </w:r>
      <w:r w:rsidR="009B6152">
        <w:rPr>
          <w:rFonts w:ascii="Arial" w:hAnsi="Arial" w:cs="Arial"/>
          <w:sz w:val="24"/>
          <w:szCs w:val="24"/>
        </w:rPr>
        <w:t xml:space="preserve">contestando en tiempo la demanda, por lo que </w:t>
      </w:r>
      <w:r w:rsidR="00570669">
        <w:rPr>
          <w:rFonts w:ascii="Arial" w:hAnsi="Arial" w:cs="Arial"/>
          <w:sz w:val="24"/>
          <w:szCs w:val="24"/>
        </w:rPr>
        <w:t>en esa misma fecha</w:t>
      </w:r>
      <w:r w:rsidR="00EA0657">
        <w:rPr>
          <w:rFonts w:ascii="Arial" w:hAnsi="Arial" w:cs="Arial"/>
          <w:sz w:val="24"/>
          <w:szCs w:val="24"/>
        </w:rPr>
        <w:t xml:space="preserve"> </w:t>
      </w:r>
      <w:r w:rsidRPr="00EA54D6">
        <w:rPr>
          <w:rFonts w:ascii="Arial" w:hAnsi="Arial" w:cs="Arial"/>
          <w:sz w:val="24"/>
          <w:szCs w:val="24"/>
        </w:rPr>
        <w:t xml:space="preserve">se señaló fecha y hora para la audiencia final. </w:t>
      </w:r>
      <w:r w:rsidR="00F82AA5">
        <w:rPr>
          <w:rFonts w:ascii="Arial" w:hAnsi="Arial" w:cs="Arial"/>
          <w:sz w:val="24"/>
          <w:szCs w:val="24"/>
        </w:rPr>
        <w:t xml:space="preserve">- - - - - - - - - - - - - </w:t>
      </w:r>
      <w:r w:rsidR="009B6152">
        <w:rPr>
          <w:rFonts w:ascii="Arial" w:hAnsi="Arial" w:cs="Arial"/>
          <w:sz w:val="24"/>
          <w:szCs w:val="24"/>
        </w:rPr>
        <w:t xml:space="preserve">- - - - - - - - - - - - - - - - - - - - - - - - - - - - - - - - </w:t>
      </w:r>
    </w:p>
    <w:p w14:paraId="0DEEDEB5" w14:textId="77777777" w:rsidR="00AE5D5B" w:rsidRPr="00EA54D6"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TERCERO.-</w:t>
      </w:r>
      <w:r w:rsidRPr="00EA54D6">
        <w:rPr>
          <w:rFonts w:ascii="Arial" w:hAnsi="Arial" w:cs="Arial"/>
          <w:sz w:val="24"/>
          <w:szCs w:val="24"/>
        </w:rPr>
        <w:t xml:space="preserve"> El </w:t>
      </w:r>
      <w:r w:rsidR="009B6152">
        <w:rPr>
          <w:rFonts w:ascii="Arial" w:hAnsi="Arial" w:cs="Arial"/>
          <w:sz w:val="24"/>
          <w:szCs w:val="24"/>
        </w:rPr>
        <w:t>nueve de mayo</w:t>
      </w:r>
      <w:r w:rsidR="00AF4A45">
        <w:rPr>
          <w:rFonts w:ascii="Arial" w:hAnsi="Arial" w:cs="Arial"/>
          <w:sz w:val="24"/>
          <w:szCs w:val="24"/>
        </w:rPr>
        <w:t xml:space="preserve"> </w:t>
      </w:r>
      <w:r w:rsidRPr="00EA54D6">
        <w:rPr>
          <w:rFonts w:ascii="Arial" w:hAnsi="Arial" w:cs="Arial"/>
          <w:sz w:val="24"/>
          <w:szCs w:val="24"/>
        </w:rPr>
        <w:t>de dos mil veinti</w:t>
      </w:r>
      <w:r w:rsidR="00424535">
        <w:rPr>
          <w:rFonts w:ascii="Arial" w:hAnsi="Arial" w:cs="Arial"/>
          <w:sz w:val="24"/>
          <w:szCs w:val="24"/>
        </w:rPr>
        <w:t>trés</w:t>
      </w:r>
      <w:r w:rsidRPr="00EA54D6">
        <w:rPr>
          <w:rFonts w:ascii="Arial" w:hAnsi="Arial" w:cs="Arial"/>
          <w:sz w:val="24"/>
          <w:szCs w:val="24"/>
        </w:rPr>
        <w:t xml:space="preserve"> (</w:t>
      </w:r>
      <w:r w:rsidR="009B6152">
        <w:rPr>
          <w:rFonts w:ascii="Arial" w:hAnsi="Arial" w:cs="Arial"/>
          <w:sz w:val="24"/>
          <w:szCs w:val="24"/>
        </w:rPr>
        <w:t>09</w:t>
      </w:r>
      <w:r w:rsidRPr="00EA54D6">
        <w:rPr>
          <w:rFonts w:ascii="Arial" w:hAnsi="Arial" w:cs="Arial"/>
          <w:sz w:val="24"/>
          <w:szCs w:val="24"/>
        </w:rPr>
        <w:t>/</w:t>
      </w:r>
      <w:r w:rsidR="00424535">
        <w:rPr>
          <w:rFonts w:ascii="Arial" w:hAnsi="Arial" w:cs="Arial"/>
          <w:sz w:val="24"/>
          <w:szCs w:val="24"/>
        </w:rPr>
        <w:t>0</w:t>
      </w:r>
      <w:r w:rsidR="009B6152">
        <w:rPr>
          <w:rFonts w:ascii="Arial" w:hAnsi="Arial" w:cs="Arial"/>
          <w:sz w:val="24"/>
          <w:szCs w:val="24"/>
        </w:rPr>
        <w:t>5</w:t>
      </w:r>
      <w:r w:rsidRPr="00EA54D6">
        <w:rPr>
          <w:rFonts w:ascii="Arial" w:hAnsi="Arial" w:cs="Arial"/>
          <w:sz w:val="24"/>
          <w:szCs w:val="24"/>
        </w:rPr>
        <w:t>/202</w:t>
      </w:r>
      <w:r w:rsidR="00424535">
        <w:rPr>
          <w:rFonts w:ascii="Arial" w:hAnsi="Arial" w:cs="Arial"/>
          <w:sz w:val="24"/>
          <w:szCs w:val="24"/>
        </w:rPr>
        <w:t>3</w:t>
      </w:r>
      <w:r w:rsidRPr="00EA54D6">
        <w:rPr>
          <w:rFonts w:ascii="Arial" w:hAnsi="Arial" w:cs="Arial"/>
          <w:sz w:val="24"/>
          <w:szCs w:val="24"/>
        </w:rPr>
        <w:t>), se celebró la Audiencia Final, sin que comparecieran las part</w:t>
      </w:r>
      <w:r w:rsidR="00AF4A45">
        <w:rPr>
          <w:rFonts w:ascii="Arial" w:hAnsi="Arial" w:cs="Arial"/>
          <w:sz w:val="24"/>
          <w:szCs w:val="24"/>
        </w:rPr>
        <w:t xml:space="preserve">es, se desahogaron pruebas, y </w:t>
      </w:r>
      <w:r w:rsidR="008E617E">
        <w:rPr>
          <w:rFonts w:ascii="Arial" w:hAnsi="Arial" w:cs="Arial"/>
          <w:sz w:val="24"/>
          <w:szCs w:val="24"/>
        </w:rPr>
        <w:t>se</w:t>
      </w:r>
      <w:r w:rsidRPr="00EA54D6">
        <w:rPr>
          <w:rFonts w:ascii="Arial" w:hAnsi="Arial" w:cs="Arial"/>
          <w:sz w:val="24"/>
          <w:szCs w:val="24"/>
        </w:rPr>
        <w:t xml:space="preserve"> recibió escrito de alegatos </w:t>
      </w:r>
      <w:r w:rsidR="008E617E">
        <w:rPr>
          <w:rFonts w:ascii="Arial" w:hAnsi="Arial" w:cs="Arial"/>
          <w:sz w:val="24"/>
          <w:szCs w:val="24"/>
        </w:rPr>
        <w:t xml:space="preserve">por </w:t>
      </w:r>
      <w:r w:rsidR="00F82AA5">
        <w:rPr>
          <w:rFonts w:ascii="Arial" w:hAnsi="Arial" w:cs="Arial"/>
          <w:sz w:val="24"/>
          <w:szCs w:val="24"/>
        </w:rPr>
        <w:t>la parte actora</w:t>
      </w:r>
      <w:r w:rsidR="00247AED">
        <w:rPr>
          <w:rFonts w:ascii="Arial" w:hAnsi="Arial" w:cs="Arial"/>
          <w:sz w:val="24"/>
          <w:szCs w:val="24"/>
        </w:rPr>
        <w:t xml:space="preserve"> únicamente</w:t>
      </w:r>
      <w:r w:rsidR="00AF4A45">
        <w:rPr>
          <w:rFonts w:ascii="Arial" w:hAnsi="Arial" w:cs="Arial"/>
          <w:sz w:val="24"/>
          <w:szCs w:val="24"/>
        </w:rPr>
        <w:t xml:space="preserve">, </w:t>
      </w:r>
      <w:r w:rsidRPr="00EA54D6">
        <w:rPr>
          <w:rFonts w:ascii="Arial" w:hAnsi="Arial" w:cs="Arial"/>
          <w:sz w:val="24"/>
          <w:szCs w:val="24"/>
        </w:rPr>
        <w:t xml:space="preserve"> quedando el asunto integrado y en estado de resolución; y, - - - - - - </w:t>
      </w:r>
      <w:r w:rsidR="008E617E">
        <w:rPr>
          <w:rFonts w:ascii="Arial" w:hAnsi="Arial" w:cs="Arial"/>
          <w:sz w:val="24"/>
          <w:szCs w:val="24"/>
        </w:rPr>
        <w:t xml:space="preserve">- </w:t>
      </w:r>
      <w:r w:rsidR="00EA0657">
        <w:rPr>
          <w:rFonts w:ascii="Arial" w:hAnsi="Arial" w:cs="Arial"/>
          <w:sz w:val="24"/>
          <w:szCs w:val="24"/>
        </w:rPr>
        <w:t>- - - - - -</w:t>
      </w:r>
      <w:r w:rsidR="00247AED">
        <w:rPr>
          <w:rFonts w:ascii="Arial" w:hAnsi="Arial" w:cs="Arial"/>
          <w:sz w:val="24"/>
          <w:szCs w:val="24"/>
        </w:rPr>
        <w:t xml:space="preserve"> </w:t>
      </w:r>
    </w:p>
    <w:p w14:paraId="1FE29076" w14:textId="77777777" w:rsidR="00AE5D5B" w:rsidRPr="00B0634B" w:rsidRDefault="00AE5D5B" w:rsidP="00AE5D5B">
      <w:pPr>
        <w:spacing w:line="360" w:lineRule="auto"/>
        <w:jc w:val="center"/>
        <w:rPr>
          <w:rFonts w:ascii="Arial" w:hAnsi="Arial" w:cs="Arial"/>
          <w:b/>
          <w:sz w:val="24"/>
          <w:szCs w:val="24"/>
        </w:rPr>
      </w:pPr>
      <w:r w:rsidRPr="00B0634B">
        <w:rPr>
          <w:rFonts w:ascii="Arial" w:hAnsi="Arial" w:cs="Arial"/>
          <w:b/>
          <w:sz w:val="24"/>
          <w:szCs w:val="24"/>
        </w:rPr>
        <w:t>C O N S I D E R A N D O</w:t>
      </w:r>
    </w:p>
    <w:p w14:paraId="51CCB603" w14:textId="77777777" w:rsidR="00AE5D5B" w:rsidRDefault="00AE5D5B" w:rsidP="00AE5D5B">
      <w:pPr>
        <w:spacing w:line="360" w:lineRule="auto"/>
        <w:ind w:firstLine="708"/>
        <w:jc w:val="both"/>
        <w:rPr>
          <w:rFonts w:ascii="Arial" w:hAnsi="Arial" w:cs="Arial"/>
          <w:sz w:val="24"/>
          <w:szCs w:val="24"/>
        </w:rPr>
      </w:pPr>
      <w:r w:rsidRPr="00B0634B">
        <w:rPr>
          <w:rFonts w:ascii="Arial" w:hAnsi="Arial" w:cs="Arial"/>
          <w:b/>
          <w:sz w:val="24"/>
          <w:szCs w:val="24"/>
        </w:rPr>
        <w:t>PRIMERO.-</w:t>
      </w:r>
      <w:r w:rsidRPr="00EA54D6">
        <w:rPr>
          <w:rFonts w:ascii="Arial" w:hAnsi="Arial" w:cs="Arial"/>
          <w:sz w:val="24"/>
          <w:szCs w:val="24"/>
        </w:rPr>
        <w:t xml:space="preserve"> </w:t>
      </w:r>
      <w:r w:rsidRPr="00B0634B">
        <w:rPr>
          <w:rFonts w:ascii="Arial" w:hAnsi="Arial" w:cs="Arial"/>
          <w:b/>
          <w:sz w:val="24"/>
          <w:szCs w:val="24"/>
        </w:rPr>
        <w:t>COMPETENCIA</w:t>
      </w:r>
      <w:r w:rsidRPr="00EA54D6">
        <w:rPr>
          <w:rFonts w:ascii="Arial" w:hAnsi="Arial" w:cs="Arial"/>
          <w:sz w:val="24"/>
          <w:szCs w:val="24"/>
        </w:rPr>
        <w:t xml:space="preserve">.- Esta Tercera Sala Unitaria de Primera Instancia del Tribunal de Justicia Administrativa del Estado de Oaxaca, es competente 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w:t>
      </w:r>
      <w:r w:rsidR="0094499A">
        <w:rPr>
          <w:rFonts w:ascii="Arial" w:hAnsi="Arial" w:cs="Arial"/>
          <w:sz w:val="24"/>
          <w:szCs w:val="24"/>
        </w:rPr>
        <w:t>estatal</w:t>
      </w:r>
      <w:r w:rsidRPr="00EA54D6">
        <w:rPr>
          <w:rFonts w:ascii="Arial" w:hAnsi="Arial" w:cs="Arial"/>
          <w:sz w:val="24"/>
          <w:szCs w:val="24"/>
        </w:rPr>
        <w:t xml:space="preserve">, máxime que de conformidad a lo establecido </w:t>
      </w:r>
      <w:r w:rsidRPr="00EA54D6">
        <w:rPr>
          <w:rFonts w:ascii="Arial" w:hAnsi="Arial" w:cs="Arial"/>
          <w:sz w:val="24"/>
          <w:szCs w:val="24"/>
        </w:rPr>
        <w:lastRenderedPageBreak/>
        <w:t>en el penúltimo artículo citado, éste Tribunal tiene Jurisdicción en todo el territorio del Es</w:t>
      </w:r>
      <w:r w:rsidR="00D21F37">
        <w:rPr>
          <w:rFonts w:ascii="Arial" w:hAnsi="Arial" w:cs="Arial"/>
          <w:sz w:val="24"/>
          <w:szCs w:val="24"/>
        </w:rPr>
        <w:t xml:space="preserve">tado. </w:t>
      </w:r>
      <w:r w:rsidR="0094499A">
        <w:rPr>
          <w:rFonts w:ascii="Arial" w:hAnsi="Arial" w:cs="Arial"/>
          <w:sz w:val="24"/>
          <w:szCs w:val="24"/>
        </w:rPr>
        <w:t>- - - - - - - - - - - - - - - - - - - - - - - - - - - - - - - - - - - - - - - - - -</w:t>
      </w:r>
    </w:p>
    <w:p w14:paraId="356F854E" w14:textId="2FD0F2B6" w:rsidR="00AE5D5B" w:rsidRPr="00EA54D6" w:rsidRDefault="00AE5D5B" w:rsidP="00AE5D5B">
      <w:pPr>
        <w:spacing w:line="360" w:lineRule="auto"/>
        <w:ind w:firstLine="708"/>
        <w:jc w:val="both"/>
        <w:rPr>
          <w:rFonts w:ascii="Arial" w:hAnsi="Arial" w:cs="Arial"/>
          <w:sz w:val="24"/>
          <w:szCs w:val="24"/>
        </w:rPr>
      </w:pPr>
      <w:proofErr w:type="gramStart"/>
      <w:r w:rsidRPr="00B0634B">
        <w:rPr>
          <w:rFonts w:ascii="Arial" w:hAnsi="Arial" w:cs="Arial"/>
          <w:b/>
          <w:sz w:val="24"/>
          <w:szCs w:val="24"/>
        </w:rPr>
        <w:t>SEGUNDO.-</w:t>
      </w:r>
      <w:proofErr w:type="gramEnd"/>
      <w:r w:rsidRPr="00B0634B">
        <w:rPr>
          <w:rFonts w:ascii="Arial" w:hAnsi="Arial" w:cs="Arial"/>
          <w:b/>
          <w:sz w:val="24"/>
          <w:szCs w:val="24"/>
        </w:rPr>
        <w:t xml:space="preserve"> PERSONALIDAD</w:t>
      </w:r>
      <w:r w:rsidRPr="00EA54D6">
        <w:rPr>
          <w:rFonts w:ascii="Arial" w:hAnsi="Arial" w:cs="Arial"/>
          <w:sz w:val="24"/>
          <w:szCs w:val="24"/>
        </w:rPr>
        <w:t xml:space="preserve">.- La personalidad de la </w:t>
      </w:r>
      <w:r>
        <w:rPr>
          <w:rFonts w:ascii="Arial" w:hAnsi="Arial" w:cs="Arial"/>
          <w:sz w:val="24"/>
          <w:szCs w:val="24"/>
        </w:rPr>
        <w:t xml:space="preserve">parte actora </w:t>
      </w:r>
      <w:r w:rsidR="001770CA">
        <w:rPr>
          <w:rFonts w:ascii="Arial" w:hAnsi="Arial" w:cs="Arial"/>
          <w:sz w:val="24"/>
          <w:szCs w:val="24"/>
        </w:rPr>
        <w:t>***** ***** *****</w:t>
      </w:r>
      <w:r w:rsidRPr="00EA54D6">
        <w:rPr>
          <w:rFonts w:ascii="Arial" w:hAnsi="Arial" w:cs="Arial"/>
          <w:sz w:val="24"/>
          <w:szCs w:val="24"/>
        </w:rPr>
        <w:t xml:space="preserve">, quedó legalmente acreditada en términos de los artículos 163 fracción I, inciso a) y 164, ambos de la Ley de Procedimiento y </w:t>
      </w:r>
      <w:r w:rsidRPr="0014343E">
        <w:rPr>
          <w:rFonts w:ascii="Arial" w:hAnsi="Arial" w:cs="Arial"/>
          <w:sz w:val="24"/>
          <w:szCs w:val="24"/>
        </w:rPr>
        <w:t xml:space="preserve">Justicia Administrativa para el </w:t>
      </w:r>
      <w:r w:rsidRPr="00CB6499">
        <w:rPr>
          <w:rFonts w:ascii="Arial" w:hAnsi="Arial" w:cs="Arial"/>
          <w:sz w:val="24"/>
          <w:szCs w:val="24"/>
        </w:rPr>
        <w:t xml:space="preserve">Estado, pues </w:t>
      </w:r>
      <w:r w:rsidR="00F82AA5">
        <w:rPr>
          <w:rFonts w:ascii="Arial" w:hAnsi="Arial" w:cs="Arial"/>
          <w:sz w:val="24"/>
          <w:szCs w:val="24"/>
        </w:rPr>
        <w:t xml:space="preserve">su nombre aparece en el oficio (acto impugnado), </w:t>
      </w:r>
      <w:r w:rsidR="00CB6499" w:rsidRPr="00CB6499">
        <w:rPr>
          <w:rFonts w:ascii="Arial" w:hAnsi="Arial" w:cs="Arial"/>
          <w:sz w:val="24"/>
          <w:szCs w:val="24"/>
        </w:rPr>
        <w:t>prom</w:t>
      </w:r>
      <w:r w:rsidR="00F82AA5">
        <w:rPr>
          <w:rFonts w:ascii="Arial" w:hAnsi="Arial" w:cs="Arial"/>
          <w:sz w:val="24"/>
          <w:szCs w:val="24"/>
        </w:rPr>
        <w:t>oviendo</w:t>
      </w:r>
      <w:r w:rsidR="00CB6499" w:rsidRPr="00CB6499">
        <w:rPr>
          <w:rFonts w:ascii="Arial" w:hAnsi="Arial" w:cs="Arial"/>
          <w:sz w:val="24"/>
          <w:szCs w:val="24"/>
        </w:rPr>
        <w:t xml:space="preserve"> por propio derecho, de ahí la afectación a su esfera jurídica que le permite impugnar a través del presente juicio y por ende acreditada su personalidad</w:t>
      </w:r>
      <w:r w:rsidRPr="00CB6499">
        <w:rPr>
          <w:rFonts w:ascii="Arial" w:hAnsi="Arial" w:cs="Arial"/>
          <w:sz w:val="24"/>
          <w:szCs w:val="24"/>
        </w:rPr>
        <w:t>.</w:t>
      </w:r>
      <w:r w:rsidRPr="00EA54D6">
        <w:rPr>
          <w:rFonts w:ascii="Arial" w:hAnsi="Arial" w:cs="Arial"/>
          <w:sz w:val="24"/>
          <w:szCs w:val="24"/>
        </w:rPr>
        <w:t xml:space="preserve">  </w:t>
      </w:r>
    </w:p>
    <w:p w14:paraId="1259D09D"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Por lo que respecta a la autoridad demandada</w:t>
      </w:r>
      <w:r w:rsidR="00F82AA5">
        <w:rPr>
          <w:rFonts w:ascii="Arial" w:hAnsi="Arial" w:cs="Arial"/>
          <w:sz w:val="24"/>
          <w:szCs w:val="24"/>
        </w:rPr>
        <w:t xml:space="preserve"> Director de la Dirección General de Notarías y Archivo General de Notarías del Estado de Oaxaca</w:t>
      </w:r>
      <w:r w:rsidR="00424535">
        <w:rPr>
          <w:rFonts w:ascii="Arial" w:hAnsi="Arial" w:cs="Arial"/>
          <w:sz w:val="24"/>
          <w:szCs w:val="24"/>
        </w:rPr>
        <w:t xml:space="preserve">, </w:t>
      </w:r>
      <w:r w:rsidRPr="00EA54D6">
        <w:rPr>
          <w:rFonts w:ascii="Arial" w:hAnsi="Arial" w:cs="Arial"/>
          <w:sz w:val="24"/>
          <w:szCs w:val="24"/>
        </w:rPr>
        <w:t xml:space="preserve">se tiene por acreditada su personalidad por disposición expresa del artículo 151 de la Ley de Procedimiento y Justicia Administrativa del Estado de Oaxaca, toda vez que ésta no fue impugnada por la </w:t>
      </w:r>
      <w:r>
        <w:rPr>
          <w:rFonts w:ascii="Arial" w:hAnsi="Arial" w:cs="Arial"/>
          <w:sz w:val="24"/>
          <w:szCs w:val="24"/>
        </w:rPr>
        <w:t xml:space="preserve">parte </w:t>
      </w:r>
      <w:r w:rsidRPr="00EA54D6">
        <w:rPr>
          <w:rFonts w:ascii="Arial" w:hAnsi="Arial" w:cs="Arial"/>
          <w:sz w:val="24"/>
          <w:szCs w:val="24"/>
        </w:rPr>
        <w:t xml:space="preserve">actora. - - - - - - - </w:t>
      </w:r>
      <w:r w:rsidR="0075165F">
        <w:rPr>
          <w:rFonts w:ascii="Arial" w:hAnsi="Arial" w:cs="Arial"/>
          <w:sz w:val="24"/>
          <w:szCs w:val="24"/>
        </w:rPr>
        <w:t xml:space="preserve">- - </w:t>
      </w:r>
      <w:r w:rsidR="009B6152">
        <w:rPr>
          <w:rFonts w:ascii="Arial" w:hAnsi="Arial" w:cs="Arial"/>
          <w:sz w:val="24"/>
          <w:szCs w:val="24"/>
        </w:rPr>
        <w:t xml:space="preserve">- - - - - - - </w:t>
      </w:r>
    </w:p>
    <w:p w14:paraId="1AA4D142" w14:textId="77777777" w:rsidR="00AE5D5B" w:rsidRPr="00EA54D6" w:rsidRDefault="00AE5D5B" w:rsidP="00AE5D5B">
      <w:pPr>
        <w:spacing w:line="360" w:lineRule="auto"/>
        <w:ind w:firstLine="708"/>
        <w:jc w:val="both"/>
        <w:rPr>
          <w:rFonts w:ascii="Arial" w:hAnsi="Arial" w:cs="Arial"/>
          <w:sz w:val="24"/>
          <w:szCs w:val="24"/>
        </w:rPr>
      </w:pPr>
      <w:r w:rsidRPr="00EF4F2F">
        <w:rPr>
          <w:rFonts w:ascii="Arial" w:hAnsi="Arial" w:cs="Arial"/>
          <w:b/>
          <w:sz w:val="24"/>
          <w:szCs w:val="24"/>
        </w:rPr>
        <w:t>TERCERO.- PRUEBAS.-</w:t>
      </w:r>
      <w:r w:rsidRPr="00EA54D6">
        <w:rPr>
          <w:rFonts w:ascii="Arial" w:hAnsi="Arial" w:cs="Arial"/>
          <w:sz w:val="24"/>
          <w:szCs w:val="24"/>
        </w:rPr>
        <w:t xml:space="preserve"> 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FFC899F" w14:textId="6F6972E1" w:rsidR="007E2172" w:rsidRPr="0004576E" w:rsidRDefault="007E2172" w:rsidP="00AE5D5B">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074989">
        <w:rPr>
          <w:rFonts w:ascii="Arial" w:hAnsi="Arial" w:cs="Arial"/>
          <w:b/>
          <w:sz w:val="24"/>
          <w:szCs w:val="24"/>
        </w:rPr>
        <w:t>DOCUMENTALES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a</w:t>
      </w:r>
      <w:r w:rsidRPr="00A17FFD">
        <w:rPr>
          <w:rFonts w:ascii="Arial" w:hAnsi="Arial" w:cs="Arial"/>
          <w:sz w:val="24"/>
          <w:szCs w:val="24"/>
        </w:rPr>
        <w:t xml:space="preserve"> </w:t>
      </w:r>
      <w:r>
        <w:rPr>
          <w:rFonts w:ascii="Arial" w:hAnsi="Arial" w:cs="Arial"/>
          <w:sz w:val="24"/>
          <w:szCs w:val="24"/>
        </w:rPr>
        <w:t xml:space="preserve">parte </w:t>
      </w:r>
      <w:r w:rsidRPr="001B2FEA">
        <w:rPr>
          <w:rFonts w:ascii="Arial" w:hAnsi="Arial" w:cs="Arial"/>
          <w:b/>
          <w:sz w:val="24"/>
          <w:szCs w:val="24"/>
        </w:rPr>
        <w:t>actor</w:t>
      </w:r>
      <w:r>
        <w:rPr>
          <w:rFonts w:ascii="Arial" w:hAnsi="Arial" w:cs="Arial"/>
          <w:b/>
          <w:sz w:val="24"/>
          <w:szCs w:val="24"/>
        </w:rPr>
        <w:t>a</w:t>
      </w:r>
      <w:r w:rsidRPr="00A17FFD">
        <w:rPr>
          <w:rFonts w:ascii="Arial" w:hAnsi="Arial" w:cs="Arial"/>
          <w:sz w:val="24"/>
          <w:szCs w:val="24"/>
        </w:rPr>
        <w:t xml:space="preserve"> </w:t>
      </w:r>
      <w:r w:rsidR="001770CA">
        <w:rPr>
          <w:rFonts w:ascii="Arial" w:hAnsi="Arial" w:cs="Arial"/>
          <w:sz w:val="24"/>
          <w:szCs w:val="24"/>
        </w:rPr>
        <w:t>***** ***** *****</w:t>
      </w:r>
      <w:r>
        <w:rPr>
          <w:rFonts w:ascii="Arial" w:hAnsi="Arial" w:cs="Arial"/>
          <w:sz w:val="24"/>
          <w:szCs w:val="24"/>
        </w:rPr>
        <w:t xml:space="preserve"> son: </w:t>
      </w:r>
      <w:r w:rsidR="00005C45" w:rsidRPr="00097592">
        <w:rPr>
          <w:rFonts w:ascii="Arial" w:hAnsi="Arial" w:cs="Arial"/>
          <w:b/>
          <w:sz w:val="24"/>
          <w:szCs w:val="24"/>
        </w:rPr>
        <w:t>1.-</w:t>
      </w:r>
      <w:r w:rsidR="00005C45" w:rsidRPr="00097592">
        <w:rPr>
          <w:rFonts w:ascii="Arial" w:hAnsi="Arial" w:cs="Arial"/>
          <w:sz w:val="24"/>
          <w:szCs w:val="24"/>
        </w:rPr>
        <w:t xml:space="preserve"> </w:t>
      </w:r>
      <w:r w:rsidR="009B6152">
        <w:rPr>
          <w:rFonts w:ascii="Arial" w:hAnsi="Arial" w:cs="Arial"/>
          <w:sz w:val="24"/>
          <w:szCs w:val="24"/>
        </w:rPr>
        <w:t xml:space="preserve">Original de la solicitud de segundo testimonio, dirigido al Director General de Notarías y Archivo General de Notarías, que contiene un sello original de recibido de fecha </w:t>
      </w:r>
      <w:r w:rsidR="001770CA">
        <w:rPr>
          <w:rFonts w:ascii="Arial" w:hAnsi="Arial" w:cs="Arial"/>
          <w:sz w:val="24"/>
          <w:szCs w:val="24"/>
        </w:rPr>
        <w:t>***** de ***** de dos mil veintidós (**/**/2022)</w:t>
      </w:r>
      <w:r w:rsidR="009B6152">
        <w:rPr>
          <w:rFonts w:ascii="Arial" w:hAnsi="Arial" w:cs="Arial"/>
          <w:sz w:val="24"/>
          <w:szCs w:val="24"/>
        </w:rPr>
        <w:t xml:space="preserve">, por la Consejería Jurídica, Dirección General de Notarías, y Archivo General de Notarías; </w:t>
      </w:r>
      <w:r w:rsidR="009B6152" w:rsidRPr="0018206E">
        <w:rPr>
          <w:rFonts w:ascii="Arial" w:hAnsi="Arial" w:cs="Arial"/>
          <w:b/>
          <w:sz w:val="24"/>
          <w:szCs w:val="24"/>
        </w:rPr>
        <w:t>2.</w:t>
      </w:r>
      <w:r w:rsidR="009B6152">
        <w:rPr>
          <w:rFonts w:ascii="Arial" w:hAnsi="Arial" w:cs="Arial"/>
          <w:sz w:val="24"/>
          <w:szCs w:val="24"/>
        </w:rPr>
        <w:t xml:space="preserve">- Formato de pago de fecha </w:t>
      </w:r>
      <w:r w:rsidR="001770CA">
        <w:rPr>
          <w:rFonts w:ascii="Arial" w:hAnsi="Arial" w:cs="Arial"/>
          <w:sz w:val="24"/>
          <w:szCs w:val="24"/>
        </w:rPr>
        <w:t>***** de ***** de dos mil veintidós (**/**/2022)</w:t>
      </w:r>
      <w:r w:rsidR="009B6152">
        <w:rPr>
          <w:rFonts w:ascii="Arial" w:hAnsi="Arial" w:cs="Arial"/>
          <w:sz w:val="24"/>
          <w:szCs w:val="24"/>
        </w:rPr>
        <w:t xml:space="preserve">, por los servicios del ejercicio notarial, que contiene un sello original de recibido de la misma data, por la Dirección General de Notarías y Archivo General de Notarías; </w:t>
      </w:r>
      <w:r w:rsidR="009B6152" w:rsidRPr="0018206E">
        <w:rPr>
          <w:rFonts w:ascii="Arial" w:hAnsi="Arial" w:cs="Arial"/>
          <w:b/>
          <w:sz w:val="24"/>
          <w:szCs w:val="24"/>
        </w:rPr>
        <w:t>3.-</w:t>
      </w:r>
      <w:r w:rsidR="009B6152">
        <w:rPr>
          <w:rFonts w:ascii="Arial" w:hAnsi="Arial" w:cs="Arial"/>
          <w:sz w:val="24"/>
          <w:szCs w:val="24"/>
        </w:rPr>
        <w:t xml:space="preserve"> Original del oficio número </w:t>
      </w:r>
      <w:r w:rsidR="001770CA">
        <w:rPr>
          <w:rFonts w:ascii="Arial" w:hAnsi="Arial" w:cs="Arial"/>
          <w:sz w:val="24"/>
          <w:szCs w:val="24"/>
        </w:rPr>
        <w:t>CJGEO/DGNYAGN/DA/***/2022</w:t>
      </w:r>
      <w:r w:rsidR="009B6152">
        <w:rPr>
          <w:rFonts w:ascii="Arial" w:hAnsi="Arial" w:cs="Arial"/>
          <w:sz w:val="24"/>
          <w:szCs w:val="24"/>
        </w:rPr>
        <w:t xml:space="preserve"> de fecha </w:t>
      </w:r>
      <w:r w:rsidR="001770CA">
        <w:rPr>
          <w:rFonts w:ascii="Arial" w:hAnsi="Arial" w:cs="Arial"/>
          <w:sz w:val="24"/>
          <w:szCs w:val="24"/>
        </w:rPr>
        <w:t>***** de ***** de dos mil veintidós (**/**/2022)</w:t>
      </w:r>
      <w:r w:rsidR="009B6152">
        <w:rPr>
          <w:rFonts w:ascii="Arial" w:hAnsi="Arial" w:cs="Arial"/>
          <w:sz w:val="24"/>
          <w:szCs w:val="24"/>
        </w:rPr>
        <w:t xml:space="preserve">, suscrito por el Director General de Notarías y Archivo General de Notarías; </w:t>
      </w:r>
      <w:r w:rsidR="009B6152" w:rsidRPr="0018206E">
        <w:rPr>
          <w:rFonts w:ascii="Arial" w:hAnsi="Arial" w:cs="Arial"/>
          <w:b/>
          <w:sz w:val="24"/>
          <w:szCs w:val="24"/>
        </w:rPr>
        <w:t>4.-</w:t>
      </w:r>
      <w:r w:rsidR="009B6152">
        <w:rPr>
          <w:rFonts w:ascii="Arial" w:hAnsi="Arial" w:cs="Arial"/>
          <w:sz w:val="24"/>
          <w:szCs w:val="24"/>
        </w:rPr>
        <w:t xml:space="preserve"> Copia certificada del Certificado de Propiedad de fecha </w:t>
      </w:r>
      <w:r w:rsidR="001770CA">
        <w:rPr>
          <w:rFonts w:ascii="Arial" w:hAnsi="Arial" w:cs="Arial"/>
          <w:sz w:val="24"/>
          <w:szCs w:val="24"/>
        </w:rPr>
        <w:t>***** de ***** de dos mil dieciocho (**/**/2018)</w:t>
      </w:r>
      <w:r w:rsidR="009B6152">
        <w:rPr>
          <w:rFonts w:ascii="Arial" w:hAnsi="Arial" w:cs="Arial"/>
          <w:sz w:val="24"/>
          <w:szCs w:val="24"/>
        </w:rPr>
        <w:t xml:space="preserve">; </w:t>
      </w:r>
      <w:r w:rsidR="009B6152" w:rsidRPr="0018206E">
        <w:rPr>
          <w:rFonts w:ascii="Arial" w:hAnsi="Arial" w:cs="Arial"/>
          <w:b/>
          <w:sz w:val="24"/>
          <w:szCs w:val="24"/>
        </w:rPr>
        <w:t>5.</w:t>
      </w:r>
      <w:r w:rsidR="009B6152">
        <w:rPr>
          <w:rFonts w:ascii="Arial" w:hAnsi="Arial" w:cs="Arial"/>
          <w:sz w:val="24"/>
          <w:szCs w:val="24"/>
        </w:rPr>
        <w:t xml:space="preserve">- Copia certificada de asiento registral expedido por el Registrador de la Villa de Etla, Oaxaca, de fecha </w:t>
      </w:r>
      <w:r w:rsidR="001770CA">
        <w:rPr>
          <w:rFonts w:ascii="Arial" w:hAnsi="Arial" w:cs="Arial"/>
          <w:sz w:val="24"/>
          <w:szCs w:val="24"/>
        </w:rPr>
        <w:t>***** de ***** de dos mil dieciocho (**/**/2018)</w:t>
      </w:r>
      <w:r w:rsidR="009B6152">
        <w:rPr>
          <w:rFonts w:ascii="Arial" w:hAnsi="Arial" w:cs="Arial"/>
          <w:sz w:val="24"/>
          <w:szCs w:val="24"/>
        </w:rPr>
        <w:t xml:space="preserve">; </w:t>
      </w:r>
      <w:r w:rsidR="009B6152" w:rsidRPr="0018206E">
        <w:rPr>
          <w:rFonts w:ascii="Arial" w:hAnsi="Arial" w:cs="Arial"/>
          <w:b/>
          <w:sz w:val="24"/>
          <w:szCs w:val="24"/>
        </w:rPr>
        <w:t>6.</w:t>
      </w:r>
      <w:r w:rsidR="009B6152">
        <w:rPr>
          <w:rFonts w:ascii="Arial" w:hAnsi="Arial" w:cs="Arial"/>
          <w:sz w:val="24"/>
          <w:szCs w:val="24"/>
        </w:rPr>
        <w:t>-</w:t>
      </w:r>
      <w:r w:rsidR="0018206E">
        <w:rPr>
          <w:rFonts w:ascii="Arial" w:hAnsi="Arial" w:cs="Arial"/>
          <w:sz w:val="24"/>
          <w:szCs w:val="24"/>
        </w:rPr>
        <w:t xml:space="preserve"> </w:t>
      </w:r>
      <w:r w:rsidR="009B6152">
        <w:rPr>
          <w:rFonts w:ascii="Arial" w:hAnsi="Arial" w:cs="Arial"/>
          <w:sz w:val="24"/>
          <w:szCs w:val="24"/>
        </w:rPr>
        <w:t xml:space="preserve">Copia simple de la resolución dictada el </w:t>
      </w:r>
      <w:r w:rsidR="001770CA">
        <w:rPr>
          <w:rFonts w:ascii="Arial" w:hAnsi="Arial" w:cs="Arial"/>
          <w:sz w:val="24"/>
          <w:szCs w:val="24"/>
        </w:rPr>
        <w:t>***** de ***** de dos mil dieciséis (**/**/2016)</w:t>
      </w:r>
      <w:r w:rsidR="009B6152">
        <w:rPr>
          <w:rFonts w:ascii="Arial" w:hAnsi="Arial" w:cs="Arial"/>
          <w:sz w:val="24"/>
          <w:szCs w:val="24"/>
        </w:rPr>
        <w:t xml:space="preserve">, por los </w:t>
      </w:r>
      <w:r w:rsidR="009B6152">
        <w:rPr>
          <w:rFonts w:ascii="Arial" w:hAnsi="Arial" w:cs="Arial"/>
          <w:sz w:val="24"/>
          <w:szCs w:val="24"/>
        </w:rPr>
        <w:lastRenderedPageBreak/>
        <w:t xml:space="preserve">integrantes de la Primera Sala Familiar del Tribunal Superior de Justicia del Estado de Oaxaca, en el toca familiar </w:t>
      </w:r>
      <w:r w:rsidR="001770CA">
        <w:rPr>
          <w:rFonts w:ascii="Arial" w:hAnsi="Arial" w:cs="Arial"/>
          <w:sz w:val="24"/>
          <w:szCs w:val="24"/>
        </w:rPr>
        <w:t>***/2015</w:t>
      </w:r>
      <w:r w:rsidR="009B6152">
        <w:rPr>
          <w:rFonts w:ascii="Arial" w:hAnsi="Arial" w:cs="Arial"/>
          <w:sz w:val="24"/>
          <w:szCs w:val="24"/>
        </w:rPr>
        <w:t xml:space="preserve">; </w:t>
      </w:r>
      <w:r w:rsidR="009B6152" w:rsidRPr="0018206E">
        <w:rPr>
          <w:rFonts w:ascii="Arial" w:hAnsi="Arial" w:cs="Arial"/>
          <w:b/>
          <w:sz w:val="24"/>
          <w:szCs w:val="24"/>
        </w:rPr>
        <w:t>7.-</w:t>
      </w:r>
      <w:r w:rsidR="009B6152">
        <w:rPr>
          <w:rFonts w:ascii="Arial" w:hAnsi="Arial" w:cs="Arial"/>
          <w:sz w:val="24"/>
          <w:szCs w:val="24"/>
        </w:rPr>
        <w:t xml:space="preserve"> Copia simple de la crede</w:t>
      </w:r>
      <w:r w:rsidR="008E642C">
        <w:rPr>
          <w:rFonts w:ascii="Arial" w:hAnsi="Arial" w:cs="Arial"/>
          <w:sz w:val="24"/>
          <w:szCs w:val="24"/>
        </w:rPr>
        <w:t>ncial para votar con fotografía, expedida a favor de la actora por el Instituto Nacional Electoral.</w:t>
      </w:r>
    </w:p>
    <w:p w14:paraId="56387EE3" w14:textId="6C0E5937" w:rsidR="00340A29" w:rsidRDefault="007E2172" w:rsidP="00AE5D5B">
      <w:pPr>
        <w:spacing w:line="360" w:lineRule="auto"/>
        <w:ind w:firstLine="708"/>
        <w:jc w:val="both"/>
        <w:rPr>
          <w:rFonts w:ascii="Arial" w:hAnsi="Arial" w:cs="Arial"/>
          <w:sz w:val="24"/>
          <w:szCs w:val="24"/>
        </w:rPr>
      </w:pPr>
      <w:r w:rsidRPr="0004576E">
        <w:rPr>
          <w:rFonts w:ascii="Arial" w:hAnsi="Arial" w:cs="Arial"/>
          <w:sz w:val="24"/>
          <w:szCs w:val="24"/>
        </w:rPr>
        <w:t>P</w:t>
      </w:r>
      <w:r w:rsidR="00AE5D5B" w:rsidRPr="0004576E">
        <w:rPr>
          <w:rFonts w:ascii="Arial" w:hAnsi="Arial" w:cs="Arial"/>
          <w:sz w:val="24"/>
          <w:szCs w:val="24"/>
        </w:rPr>
        <w:t>or lo que respecta a la autoridad demandada</w:t>
      </w:r>
      <w:r w:rsidR="006044AB" w:rsidRPr="0004576E">
        <w:rPr>
          <w:rFonts w:ascii="Arial" w:hAnsi="Arial" w:cs="Arial"/>
          <w:sz w:val="24"/>
          <w:szCs w:val="24"/>
        </w:rPr>
        <w:t xml:space="preserve"> </w:t>
      </w:r>
      <w:proofErr w:type="gramStart"/>
      <w:r w:rsidR="0018206E">
        <w:rPr>
          <w:rFonts w:ascii="Arial" w:hAnsi="Arial" w:cs="Arial"/>
          <w:sz w:val="24"/>
          <w:szCs w:val="24"/>
        </w:rPr>
        <w:t xml:space="preserve">Director </w:t>
      </w:r>
      <w:r w:rsidR="0075165F">
        <w:rPr>
          <w:rFonts w:ascii="Arial" w:hAnsi="Arial" w:cs="Arial"/>
          <w:sz w:val="24"/>
          <w:szCs w:val="24"/>
        </w:rPr>
        <w:t>General</w:t>
      </w:r>
      <w:proofErr w:type="gramEnd"/>
      <w:r w:rsidR="0075165F">
        <w:rPr>
          <w:rFonts w:ascii="Arial" w:hAnsi="Arial" w:cs="Arial"/>
          <w:sz w:val="24"/>
          <w:szCs w:val="24"/>
        </w:rPr>
        <w:t xml:space="preserve"> de Notarías y Archivo General de Notarías del Estado de Oaxaca</w:t>
      </w:r>
      <w:r w:rsidR="00424535">
        <w:rPr>
          <w:rFonts w:ascii="Arial" w:hAnsi="Arial" w:cs="Arial"/>
          <w:sz w:val="24"/>
          <w:szCs w:val="24"/>
        </w:rPr>
        <w:t>, se le admitieron la</w:t>
      </w:r>
      <w:r w:rsidR="00C059A8" w:rsidRPr="00EA54D6">
        <w:rPr>
          <w:rFonts w:ascii="Arial" w:hAnsi="Arial" w:cs="Arial"/>
          <w:sz w:val="24"/>
          <w:szCs w:val="24"/>
        </w:rPr>
        <w:t xml:space="preserve"> </w:t>
      </w:r>
      <w:r w:rsidR="00C059A8">
        <w:rPr>
          <w:rFonts w:ascii="Arial" w:hAnsi="Arial" w:cs="Arial"/>
          <w:sz w:val="24"/>
          <w:szCs w:val="24"/>
        </w:rPr>
        <w:t>prueba</w:t>
      </w:r>
      <w:r w:rsidR="00AE5D5B" w:rsidRPr="00EA54D6">
        <w:rPr>
          <w:rFonts w:ascii="Arial" w:hAnsi="Arial" w:cs="Arial"/>
          <w:sz w:val="24"/>
          <w:szCs w:val="24"/>
        </w:rPr>
        <w:t xml:space="preserve"> </w:t>
      </w:r>
      <w:r w:rsidR="00AE5D5B" w:rsidRPr="0056050D">
        <w:rPr>
          <w:rFonts w:ascii="Arial" w:hAnsi="Arial" w:cs="Arial"/>
          <w:b/>
          <w:sz w:val="24"/>
          <w:szCs w:val="24"/>
        </w:rPr>
        <w:t>DOCUMENTAL</w:t>
      </w:r>
      <w:r w:rsidR="00AE5D5B" w:rsidRPr="00EA54D6">
        <w:rPr>
          <w:rFonts w:ascii="Arial" w:hAnsi="Arial" w:cs="Arial"/>
          <w:sz w:val="24"/>
          <w:szCs w:val="24"/>
        </w:rPr>
        <w:t xml:space="preserve"> </w:t>
      </w:r>
      <w:r w:rsidR="00424535">
        <w:rPr>
          <w:rFonts w:ascii="Arial" w:hAnsi="Arial" w:cs="Arial"/>
          <w:sz w:val="24"/>
          <w:szCs w:val="24"/>
        </w:rPr>
        <w:t xml:space="preserve">consistente en: </w:t>
      </w:r>
      <w:r w:rsidR="00424535" w:rsidRPr="009B5226">
        <w:rPr>
          <w:rFonts w:ascii="Arial" w:hAnsi="Arial" w:cs="Arial"/>
          <w:b/>
          <w:sz w:val="24"/>
          <w:szCs w:val="24"/>
        </w:rPr>
        <w:t>1.-</w:t>
      </w:r>
      <w:r w:rsidR="00424535">
        <w:rPr>
          <w:rFonts w:ascii="Arial" w:hAnsi="Arial" w:cs="Arial"/>
          <w:sz w:val="24"/>
          <w:szCs w:val="24"/>
        </w:rPr>
        <w:t xml:space="preserve"> </w:t>
      </w:r>
      <w:r w:rsidR="006044AB">
        <w:rPr>
          <w:rFonts w:ascii="Arial" w:hAnsi="Arial" w:cs="Arial"/>
          <w:sz w:val="24"/>
          <w:szCs w:val="24"/>
        </w:rPr>
        <w:t xml:space="preserve">Copia certificada </w:t>
      </w:r>
      <w:r w:rsidR="0075165F">
        <w:rPr>
          <w:rFonts w:ascii="Arial" w:hAnsi="Arial" w:cs="Arial"/>
          <w:sz w:val="24"/>
          <w:szCs w:val="24"/>
        </w:rPr>
        <w:t>de un cuadernillo compuesto de veinti</w:t>
      </w:r>
      <w:r w:rsidR="0018206E">
        <w:rPr>
          <w:rFonts w:ascii="Arial" w:hAnsi="Arial" w:cs="Arial"/>
          <w:sz w:val="24"/>
          <w:szCs w:val="24"/>
        </w:rPr>
        <w:t>trés</w:t>
      </w:r>
      <w:r w:rsidR="0075165F">
        <w:rPr>
          <w:rFonts w:ascii="Arial" w:hAnsi="Arial" w:cs="Arial"/>
          <w:sz w:val="24"/>
          <w:szCs w:val="24"/>
        </w:rPr>
        <w:t xml:space="preserve"> fojas útiles, del expediente administrativo sin número</w:t>
      </w:r>
      <w:r w:rsidR="00B46DA1">
        <w:rPr>
          <w:rFonts w:ascii="Arial" w:hAnsi="Arial" w:cs="Arial"/>
          <w:sz w:val="24"/>
          <w:szCs w:val="24"/>
        </w:rPr>
        <w:t>, formado con motivo de l</w:t>
      </w:r>
      <w:r w:rsidR="0018206E">
        <w:rPr>
          <w:rFonts w:ascii="Arial" w:hAnsi="Arial" w:cs="Arial"/>
          <w:sz w:val="24"/>
          <w:szCs w:val="24"/>
        </w:rPr>
        <w:t>a petición de la actora</w:t>
      </w:r>
      <w:r w:rsidR="00B46DA1" w:rsidRPr="00A177D1">
        <w:rPr>
          <w:rFonts w:ascii="Arial" w:hAnsi="Arial" w:cs="Arial"/>
          <w:sz w:val="24"/>
          <w:szCs w:val="24"/>
        </w:rPr>
        <w:t xml:space="preserve">; </w:t>
      </w:r>
      <w:r w:rsidR="0018206E" w:rsidRPr="0018206E">
        <w:rPr>
          <w:rFonts w:ascii="Arial" w:hAnsi="Arial" w:cs="Arial"/>
          <w:b/>
          <w:sz w:val="24"/>
          <w:szCs w:val="24"/>
        </w:rPr>
        <w:t>2</w:t>
      </w:r>
      <w:r w:rsidR="00B46DA1" w:rsidRPr="00A177D1">
        <w:rPr>
          <w:rFonts w:ascii="Arial" w:hAnsi="Arial" w:cs="Arial"/>
          <w:b/>
          <w:sz w:val="24"/>
          <w:szCs w:val="24"/>
        </w:rPr>
        <w:t>.-</w:t>
      </w:r>
      <w:r w:rsidR="00B46DA1" w:rsidRPr="00A177D1">
        <w:rPr>
          <w:rFonts w:ascii="Arial" w:hAnsi="Arial" w:cs="Arial"/>
          <w:sz w:val="24"/>
          <w:szCs w:val="24"/>
        </w:rPr>
        <w:t xml:space="preserve"> Copia certificada del instrumento </w:t>
      </w:r>
      <w:r w:rsidR="001770CA">
        <w:rPr>
          <w:rFonts w:ascii="Arial" w:hAnsi="Arial" w:cs="Arial"/>
          <w:sz w:val="24"/>
          <w:szCs w:val="24"/>
        </w:rPr>
        <w:t>número *****</w:t>
      </w:r>
      <w:r w:rsidR="00B46DA1" w:rsidRPr="00A177D1">
        <w:rPr>
          <w:rFonts w:ascii="Arial" w:hAnsi="Arial" w:cs="Arial"/>
          <w:sz w:val="24"/>
          <w:szCs w:val="24"/>
        </w:rPr>
        <w:t xml:space="preserve"> del </w:t>
      </w:r>
      <w:r w:rsidR="001770CA">
        <w:rPr>
          <w:rFonts w:ascii="Arial" w:hAnsi="Arial" w:cs="Arial"/>
          <w:sz w:val="24"/>
          <w:szCs w:val="24"/>
        </w:rPr>
        <w:t>volumen 45</w:t>
      </w:r>
      <w:r w:rsidR="00B46DA1" w:rsidRPr="00A177D1">
        <w:rPr>
          <w:rFonts w:ascii="Arial" w:hAnsi="Arial" w:cs="Arial"/>
          <w:sz w:val="24"/>
          <w:szCs w:val="24"/>
        </w:rPr>
        <w:t xml:space="preserve"> pasada ante la fe del Notario Público número </w:t>
      </w:r>
      <w:r w:rsidR="0018206E">
        <w:rPr>
          <w:rFonts w:ascii="Arial" w:hAnsi="Arial" w:cs="Arial"/>
          <w:sz w:val="24"/>
          <w:szCs w:val="24"/>
        </w:rPr>
        <w:t>09</w:t>
      </w:r>
      <w:r w:rsidR="00B46DA1" w:rsidRPr="00A177D1">
        <w:rPr>
          <w:rFonts w:ascii="Arial" w:hAnsi="Arial" w:cs="Arial"/>
          <w:sz w:val="24"/>
          <w:szCs w:val="24"/>
        </w:rPr>
        <w:t xml:space="preserve"> del Estado</w:t>
      </w:r>
      <w:r w:rsidR="00AE5D5B" w:rsidRPr="00A177D1">
        <w:rPr>
          <w:rFonts w:ascii="Arial" w:hAnsi="Arial" w:cs="Arial"/>
          <w:sz w:val="24"/>
          <w:szCs w:val="24"/>
        </w:rPr>
        <w:t>.</w:t>
      </w:r>
    </w:p>
    <w:p w14:paraId="5068BA68" w14:textId="77777777" w:rsidR="001F4961" w:rsidRDefault="001F4961" w:rsidP="001F4961">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aportada</w:t>
      </w:r>
      <w:r>
        <w:rPr>
          <w:rFonts w:ascii="Arial" w:hAnsi="Arial" w:cs="Arial"/>
          <w:sz w:val="24"/>
          <w:szCs w:val="24"/>
        </w:rPr>
        <w:t>s</w:t>
      </w:r>
      <w:r w:rsidRPr="001042B6">
        <w:rPr>
          <w:rFonts w:ascii="Arial" w:hAnsi="Arial" w:cs="Arial"/>
          <w:sz w:val="24"/>
          <w:szCs w:val="24"/>
        </w:rPr>
        <w:t xml:space="preserve"> al Juicio</w:t>
      </w:r>
      <w:r>
        <w:rPr>
          <w:rFonts w:ascii="Arial" w:hAnsi="Arial" w:cs="Arial"/>
          <w:sz w:val="24"/>
          <w:szCs w:val="24"/>
        </w:rPr>
        <w:t xml:space="preserve"> por la parte actora</w:t>
      </w:r>
      <w:r w:rsidR="00E8594E">
        <w:rPr>
          <w:rFonts w:ascii="Arial" w:hAnsi="Arial" w:cs="Arial"/>
          <w:sz w:val="24"/>
          <w:szCs w:val="24"/>
        </w:rPr>
        <w:t xml:space="preserve"> en original</w:t>
      </w:r>
      <w:r>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se les otorga </w:t>
      </w:r>
      <w:r w:rsidRPr="00C62EC4">
        <w:rPr>
          <w:rFonts w:ascii="Arial" w:hAnsi="Arial" w:cs="Arial"/>
          <w:b/>
          <w:sz w:val="24"/>
          <w:szCs w:val="24"/>
        </w:rPr>
        <w:t>pleno valor probatorio</w:t>
      </w:r>
      <w:r>
        <w:rPr>
          <w:rFonts w:ascii="Arial" w:hAnsi="Arial" w:cs="Arial"/>
          <w:sz w:val="24"/>
          <w:szCs w:val="24"/>
        </w:rPr>
        <w:t xml:space="preserve">, pues </w:t>
      </w:r>
      <w:r w:rsidRPr="00E8594E">
        <w:rPr>
          <w:rFonts w:ascii="Arial" w:hAnsi="Arial" w:cs="Arial"/>
          <w:sz w:val="24"/>
          <w:szCs w:val="24"/>
        </w:rPr>
        <w:t>son documentos originales y públicos, en el que se aprecia el nombre, firma y cargo</w:t>
      </w:r>
      <w:r w:rsidR="00E8594E">
        <w:rPr>
          <w:rFonts w:ascii="Arial" w:hAnsi="Arial" w:cs="Arial"/>
          <w:sz w:val="24"/>
          <w:szCs w:val="24"/>
        </w:rPr>
        <w:t>s</w:t>
      </w:r>
      <w:r w:rsidRPr="00E8594E">
        <w:rPr>
          <w:rFonts w:ascii="Arial" w:hAnsi="Arial" w:cs="Arial"/>
          <w:sz w:val="24"/>
          <w:szCs w:val="24"/>
        </w:rPr>
        <w:t xml:space="preserve"> de la</w:t>
      </w:r>
      <w:r w:rsidR="00E8594E">
        <w:rPr>
          <w:rFonts w:ascii="Arial" w:hAnsi="Arial" w:cs="Arial"/>
          <w:sz w:val="24"/>
          <w:szCs w:val="24"/>
        </w:rPr>
        <w:t>s</w:t>
      </w:r>
      <w:r w:rsidRPr="00E8594E">
        <w:rPr>
          <w:rFonts w:ascii="Arial" w:hAnsi="Arial" w:cs="Arial"/>
          <w:sz w:val="24"/>
          <w:szCs w:val="24"/>
        </w:rPr>
        <w:t xml:space="preserve"> persona</w:t>
      </w:r>
      <w:r w:rsidR="00E8594E">
        <w:rPr>
          <w:rFonts w:ascii="Arial" w:hAnsi="Arial" w:cs="Arial"/>
          <w:sz w:val="24"/>
          <w:szCs w:val="24"/>
        </w:rPr>
        <w:t>s</w:t>
      </w:r>
      <w:r w:rsidRPr="00E8594E">
        <w:rPr>
          <w:rFonts w:ascii="Arial" w:hAnsi="Arial" w:cs="Arial"/>
          <w:sz w:val="24"/>
          <w:szCs w:val="24"/>
        </w:rPr>
        <w:t xml:space="preserve"> que lo</w:t>
      </w:r>
      <w:r w:rsidR="00E8594E">
        <w:rPr>
          <w:rFonts w:ascii="Arial" w:hAnsi="Arial" w:cs="Arial"/>
          <w:sz w:val="24"/>
          <w:szCs w:val="24"/>
        </w:rPr>
        <w:t>s</w:t>
      </w:r>
      <w:r w:rsidRPr="00E8594E">
        <w:rPr>
          <w:rFonts w:ascii="Arial" w:hAnsi="Arial" w:cs="Arial"/>
          <w:sz w:val="24"/>
          <w:szCs w:val="24"/>
        </w:rPr>
        <w:t xml:space="preserve"> emiti</w:t>
      </w:r>
      <w:r w:rsidR="00E8594E">
        <w:rPr>
          <w:rFonts w:ascii="Arial" w:hAnsi="Arial" w:cs="Arial"/>
          <w:sz w:val="24"/>
          <w:szCs w:val="24"/>
        </w:rPr>
        <w:t>eron,</w:t>
      </w:r>
      <w:r w:rsidRPr="00E8594E">
        <w:rPr>
          <w:rFonts w:ascii="Arial" w:hAnsi="Arial" w:cs="Arial"/>
          <w:sz w:val="24"/>
          <w:szCs w:val="24"/>
        </w:rPr>
        <w:t xml:space="preserve"> además de las dependencias a las que pertenecen, de ahí la convicción sobre la existencia y veracidad de </w:t>
      </w:r>
      <w:r w:rsidR="00E8594E">
        <w:rPr>
          <w:rFonts w:ascii="Arial" w:hAnsi="Arial" w:cs="Arial"/>
          <w:sz w:val="24"/>
          <w:szCs w:val="24"/>
        </w:rPr>
        <w:t>su contenido.</w:t>
      </w:r>
    </w:p>
    <w:p w14:paraId="5CC40FDB" w14:textId="77777777" w:rsidR="00AE5D5B" w:rsidRDefault="00AE5D5B" w:rsidP="00187374">
      <w:pPr>
        <w:spacing w:line="360" w:lineRule="auto"/>
        <w:ind w:firstLine="708"/>
        <w:jc w:val="both"/>
        <w:rPr>
          <w:rFonts w:ascii="Arial" w:hAnsi="Arial" w:cs="Arial"/>
          <w:sz w:val="24"/>
          <w:szCs w:val="24"/>
        </w:rPr>
      </w:pPr>
      <w:r w:rsidRPr="00EA54D6">
        <w:rPr>
          <w:rFonts w:ascii="Arial" w:hAnsi="Arial" w:cs="Arial"/>
          <w:sz w:val="24"/>
          <w:szCs w:val="24"/>
        </w:rPr>
        <w:t>A</w:t>
      </w:r>
      <w:r w:rsidR="00187374">
        <w:rPr>
          <w:rFonts w:ascii="Arial" w:hAnsi="Arial" w:cs="Arial"/>
          <w:sz w:val="24"/>
          <w:szCs w:val="24"/>
        </w:rPr>
        <w:t xml:space="preserve"> </w:t>
      </w:r>
      <w:r w:rsidRPr="00EA54D6">
        <w:rPr>
          <w:rFonts w:ascii="Arial" w:hAnsi="Arial" w:cs="Arial"/>
          <w:sz w:val="24"/>
          <w:szCs w:val="24"/>
        </w:rPr>
        <w:t>l</w:t>
      </w:r>
      <w:r w:rsidR="00187374">
        <w:rPr>
          <w:rFonts w:ascii="Arial" w:hAnsi="Arial" w:cs="Arial"/>
          <w:sz w:val="24"/>
          <w:szCs w:val="24"/>
        </w:rPr>
        <w:t>os</w:t>
      </w:r>
      <w:r w:rsidRPr="00EA54D6">
        <w:rPr>
          <w:rFonts w:ascii="Arial" w:hAnsi="Arial" w:cs="Arial"/>
          <w:sz w:val="24"/>
          <w:szCs w:val="24"/>
        </w:rPr>
        <w:t xml:space="preserve"> documento</w:t>
      </w:r>
      <w:r w:rsidR="00187374">
        <w:rPr>
          <w:rFonts w:ascii="Arial" w:hAnsi="Arial" w:cs="Arial"/>
          <w:sz w:val="24"/>
          <w:szCs w:val="24"/>
        </w:rPr>
        <w:t>s</w:t>
      </w:r>
      <w:r w:rsidRPr="00EA54D6">
        <w:rPr>
          <w:rFonts w:ascii="Arial" w:hAnsi="Arial" w:cs="Arial"/>
          <w:sz w:val="24"/>
          <w:szCs w:val="24"/>
        </w:rPr>
        <w:t xml:space="preserve"> </w:t>
      </w:r>
      <w:r w:rsidR="00082860">
        <w:rPr>
          <w:rFonts w:ascii="Arial" w:hAnsi="Arial" w:cs="Arial"/>
          <w:sz w:val="24"/>
          <w:szCs w:val="24"/>
        </w:rPr>
        <w:t xml:space="preserve">presentados en </w:t>
      </w:r>
      <w:r w:rsidR="00082860" w:rsidRPr="00841F36">
        <w:rPr>
          <w:rFonts w:ascii="Arial" w:hAnsi="Arial" w:cs="Arial"/>
          <w:sz w:val="24"/>
          <w:szCs w:val="24"/>
        </w:rPr>
        <w:t xml:space="preserve">copias certificadas </w:t>
      </w:r>
      <w:r w:rsidR="00340A29">
        <w:rPr>
          <w:rFonts w:ascii="Arial" w:hAnsi="Arial" w:cs="Arial"/>
          <w:sz w:val="24"/>
          <w:szCs w:val="24"/>
        </w:rPr>
        <w:t xml:space="preserve">por </w:t>
      </w:r>
      <w:r w:rsidR="00B46DA1">
        <w:rPr>
          <w:rFonts w:ascii="Arial" w:hAnsi="Arial" w:cs="Arial"/>
          <w:sz w:val="24"/>
          <w:szCs w:val="24"/>
        </w:rPr>
        <w:t xml:space="preserve">la parte actora y </w:t>
      </w:r>
      <w:r w:rsidR="001F4961">
        <w:rPr>
          <w:rFonts w:ascii="Arial" w:hAnsi="Arial" w:cs="Arial"/>
          <w:sz w:val="24"/>
          <w:szCs w:val="24"/>
        </w:rPr>
        <w:t>la</w:t>
      </w:r>
      <w:r w:rsidR="00340A29">
        <w:rPr>
          <w:rFonts w:ascii="Arial" w:hAnsi="Arial" w:cs="Arial"/>
          <w:sz w:val="24"/>
          <w:szCs w:val="24"/>
        </w:rPr>
        <w:t xml:space="preserve"> autoridad </w:t>
      </w:r>
      <w:r w:rsidR="001F4961">
        <w:rPr>
          <w:rFonts w:ascii="Arial" w:hAnsi="Arial" w:cs="Arial"/>
          <w:sz w:val="24"/>
          <w:szCs w:val="24"/>
        </w:rPr>
        <w:t>demandada</w:t>
      </w:r>
      <w:r w:rsidR="00340A29" w:rsidRPr="0004576E">
        <w:rPr>
          <w:rFonts w:ascii="Arial" w:hAnsi="Arial" w:cs="Arial"/>
          <w:sz w:val="24"/>
          <w:szCs w:val="24"/>
        </w:rPr>
        <w:t xml:space="preserve">, se les otorga </w:t>
      </w:r>
      <w:r w:rsidR="00340A29" w:rsidRPr="000E1F5F">
        <w:rPr>
          <w:rFonts w:ascii="Arial" w:hAnsi="Arial" w:cs="Arial"/>
          <w:b/>
          <w:sz w:val="24"/>
          <w:szCs w:val="24"/>
        </w:rPr>
        <w:t>valor probatorio</w:t>
      </w:r>
      <w:r w:rsidR="0004576E" w:rsidRPr="000E1F5F">
        <w:rPr>
          <w:rFonts w:ascii="Arial" w:hAnsi="Arial" w:cs="Arial"/>
          <w:b/>
          <w:sz w:val="24"/>
          <w:szCs w:val="24"/>
        </w:rPr>
        <w:t xml:space="preserve"> pleno</w:t>
      </w:r>
      <w:r w:rsidR="00340A29" w:rsidRPr="00340A29">
        <w:rPr>
          <w:rFonts w:ascii="Arial" w:hAnsi="Arial" w:cs="Arial"/>
          <w:sz w:val="24"/>
          <w:szCs w:val="24"/>
        </w:rPr>
        <w:t>,</w:t>
      </w:r>
      <w:r w:rsidR="00340A29">
        <w:rPr>
          <w:rFonts w:ascii="Arial" w:hAnsi="Arial" w:cs="Arial"/>
          <w:sz w:val="24"/>
          <w:szCs w:val="24"/>
        </w:rPr>
        <w:t xml:space="preserve"> pues</w:t>
      </w:r>
      <w:r w:rsidR="00082860" w:rsidRPr="00841F36">
        <w:rPr>
          <w:rFonts w:ascii="Arial" w:hAnsi="Arial" w:cs="Arial"/>
          <w:sz w:val="24"/>
          <w:szCs w:val="24"/>
        </w:rPr>
        <w:t xml:space="preserve"> está</w:t>
      </w:r>
      <w:r w:rsidR="00340A29">
        <w:rPr>
          <w:rFonts w:ascii="Arial" w:hAnsi="Arial" w:cs="Arial"/>
          <w:sz w:val="24"/>
          <w:szCs w:val="24"/>
        </w:rPr>
        <w:t>s</w:t>
      </w:r>
      <w:r w:rsidR="00082860" w:rsidRPr="00841F36">
        <w:rPr>
          <w:rFonts w:ascii="Arial" w:hAnsi="Arial" w:cs="Arial"/>
          <w:sz w:val="24"/>
          <w:szCs w:val="24"/>
        </w:rPr>
        <w:t xml:space="preserve"> fueron cotejadas por persona</w:t>
      </w:r>
      <w:r w:rsidR="00A177D1">
        <w:rPr>
          <w:rFonts w:ascii="Arial" w:hAnsi="Arial" w:cs="Arial"/>
          <w:sz w:val="24"/>
          <w:szCs w:val="24"/>
        </w:rPr>
        <w:t>s</w:t>
      </w:r>
      <w:r w:rsidR="00082860" w:rsidRPr="00841F36">
        <w:rPr>
          <w:rFonts w:ascii="Arial" w:hAnsi="Arial" w:cs="Arial"/>
          <w:sz w:val="24"/>
          <w:szCs w:val="24"/>
        </w:rPr>
        <w:t xml:space="preserve"> con plenas facultades para ello, como </w:t>
      </w:r>
      <w:r w:rsidR="00A177D1">
        <w:rPr>
          <w:rFonts w:ascii="Arial" w:hAnsi="Arial" w:cs="Arial"/>
          <w:sz w:val="24"/>
          <w:szCs w:val="24"/>
        </w:rPr>
        <w:t>son</w:t>
      </w:r>
      <w:r w:rsidR="00B46DA1">
        <w:rPr>
          <w:rFonts w:ascii="Arial" w:hAnsi="Arial" w:cs="Arial"/>
          <w:sz w:val="24"/>
          <w:szCs w:val="24"/>
        </w:rPr>
        <w:t xml:space="preserve"> el Notario Público número </w:t>
      </w:r>
      <w:r w:rsidR="001F4961">
        <w:rPr>
          <w:rFonts w:ascii="Arial" w:hAnsi="Arial" w:cs="Arial"/>
          <w:sz w:val="24"/>
          <w:szCs w:val="24"/>
        </w:rPr>
        <w:t xml:space="preserve">Treinta y </w:t>
      </w:r>
      <w:r w:rsidR="008E6202">
        <w:rPr>
          <w:rFonts w:ascii="Arial" w:hAnsi="Arial" w:cs="Arial"/>
          <w:sz w:val="24"/>
          <w:szCs w:val="24"/>
        </w:rPr>
        <w:t xml:space="preserve">tres </w:t>
      </w:r>
      <w:r w:rsidR="00B46DA1">
        <w:rPr>
          <w:rFonts w:ascii="Arial" w:hAnsi="Arial" w:cs="Arial"/>
          <w:sz w:val="24"/>
          <w:szCs w:val="24"/>
        </w:rPr>
        <w:t>del Estado</w:t>
      </w:r>
      <w:r w:rsidR="008E6202">
        <w:rPr>
          <w:rFonts w:ascii="Arial" w:hAnsi="Arial" w:cs="Arial"/>
          <w:sz w:val="24"/>
          <w:szCs w:val="24"/>
        </w:rPr>
        <w:t xml:space="preserve">, </w:t>
      </w:r>
      <w:r w:rsidR="00B46DA1">
        <w:rPr>
          <w:rFonts w:ascii="Arial" w:hAnsi="Arial" w:cs="Arial"/>
          <w:sz w:val="24"/>
          <w:szCs w:val="24"/>
        </w:rPr>
        <w:t xml:space="preserve">y </w:t>
      </w:r>
      <w:r w:rsidR="00BB1944">
        <w:rPr>
          <w:rFonts w:ascii="Arial" w:hAnsi="Arial" w:cs="Arial"/>
          <w:sz w:val="24"/>
          <w:szCs w:val="24"/>
        </w:rPr>
        <w:t>el D</w:t>
      </w:r>
      <w:r w:rsidR="00B46DA1">
        <w:rPr>
          <w:rFonts w:ascii="Arial" w:hAnsi="Arial" w:cs="Arial"/>
          <w:sz w:val="24"/>
          <w:szCs w:val="24"/>
        </w:rPr>
        <w:t>irec</w:t>
      </w:r>
      <w:r w:rsidR="00BB1944">
        <w:rPr>
          <w:rFonts w:ascii="Arial" w:hAnsi="Arial" w:cs="Arial"/>
          <w:sz w:val="24"/>
          <w:szCs w:val="24"/>
        </w:rPr>
        <w:t>tor</w:t>
      </w:r>
      <w:r w:rsidR="00B46DA1">
        <w:rPr>
          <w:rFonts w:ascii="Arial" w:hAnsi="Arial" w:cs="Arial"/>
          <w:sz w:val="24"/>
          <w:szCs w:val="24"/>
        </w:rPr>
        <w:t xml:space="preserve"> General de Notarías y Archivo General de Notarías del Estado de Oaxaca</w:t>
      </w:r>
      <w:r w:rsidR="00082860">
        <w:rPr>
          <w:rFonts w:ascii="Arial" w:hAnsi="Arial" w:cs="Arial"/>
          <w:sz w:val="24"/>
          <w:szCs w:val="24"/>
        </w:rPr>
        <w:t>,</w:t>
      </w:r>
      <w:r w:rsidR="00082860" w:rsidRPr="00841F36">
        <w:rPr>
          <w:rFonts w:ascii="Arial" w:hAnsi="Arial" w:cs="Arial"/>
          <w:sz w:val="24"/>
          <w:szCs w:val="24"/>
        </w:rPr>
        <w:t xml:space="preserve"> </w:t>
      </w:r>
      <w:r w:rsidR="000E1F5F">
        <w:rPr>
          <w:rFonts w:ascii="Arial" w:hAnsi="Arial" w:cs="Arial"/>
          <w:sz w:val="24"/>
          <w:szCs w:val="24"/>
        </w:rPr>
        <w:t>actu</w:t>
      </w:r>
      <w:r w:rsidR="008E6202">
        <w:rPr>
          <w:rFonts w:ascii="Arial" w:hAnsi="Arial" w:cs="Arial"/>
          <w:sz w:val="24"/>
          <w:szCs w:val="24"/>
        </w:rPr>
        <w:t xml:space="preserve">ando </w:t>
      </w:r>
      <w:r w:rsidR="000E1F5F">
        <w:rPr>
          <w:rFonts w:ascii="Arial" w:hAnsi="Arial" w:cs="Arial"/>
          <w:sz w:val="24"/>
          <w:szCs w:val="24"/>
        </w:rPr>
        <w:t xml:space="preserve"> </w:t>
      </w:r>
      <w:r w:rsidR="00082860" w:rsidRPr="00841F36">
        <w:rPr>
          <w:rFonts w:ascii="Arial" w:hAnsi="Arial" w:cs="Arial"/>
          <w:sz w:val="24"/>
          <w:szCs w:val="24"/>
        </w:rPr>
        <w:t>conforme a</w:t>
      </w:r>
      <w:r w:rsidR="008E6202">
        <w:rPr>
          <w:rFonts w:ascii="Arial" w:hAnsi="Arial" w:cs="Arial"/>
          <w:sz w:val="24"/>
          <w:szCs w:val="24"/>
        </w:rPr>
        <w:t xml:space="preserve"> </w:t>
      </w:r>
      <w:r w:rsidR="00082860" w:rsidRPr="00841F36">
        <w:rPr>
          <w:rFonts w:ascii="Arial" w:hAnsi="Arial" w:cs="Arial"/>
          <w:sz w:val="24"/>
          <w:szCs w:val="24"/>
        </w:rPr>
        <w:t>l</w:t>
      </w:r>
      <w:r w:rsidR="008E6202">
        <w:rPr>
          <w:rFonts w:ascii="Arial" w:hAnsi="Arial" w:cs="Arial"/>
          <w:sz w:val="24"/>
          <w:szCs w:val="24"/>
        </w:rPr>
        <w:t xml:space="preserve">as facultades que les otorgan al primero los artículos </w:t>
      </w:r>
      <w:r w:rsidR="000E1F5F">
        <w:rPr>
          <w:rFonts w:ascii="Arial" w:hAnsi="Arial" w:cs="Arial"/>
          <w:sz w:val="24"/>
          <w:szCs w:val="24"/>
        </w:rPr>
        <w:t>2 y 87</w:t>
      </w:r>
      <w:r w:rsidR="008E6202">
        <w:rPr>
          <w:rFonts w:ascii="Arial" w:hAnsi="Arial" w:cs="Arial"/>
          <w:sz w:val="24"/>
          <w:szCs w:val="24"/>
        </w:rPr>
        <w:t>, y al segundo el</w:t>
      </w:r>
      <w:r w:rsidR="000E1F5F">
        <w:rPr>
          <w:rFonts w:ascii="Arial" w:hAnsi="Arial" w:cs="Arial"/>
          <w:sz w:val="24"/>
          <w:szCs w:val="24"/>
        </w:rPr>
        <w:t xml:space="preserve"> artículo 145 fracción VII</w:t>
      </w:r>
      <w:r w:rsidR="008E6202">
        <w:rPr>
          <w:rFonts w:ascii="Arial" w:hAnsi="Arial" w:cs="Arial"/>
          <w:sz w:val="24"/>
          <w:szCs w:val="24"/>
        </w:rPr>
        <w:t xml:space="preserve">, todos </w:t>
      </w:r>
      <w:r w:rsidR="000E1F5F">
        <w:rPr>
          <w:rFonts w:ascii="Arial" w:hAnsi="Arial" w:cs="Arial"/>
          <w:sz w:val="24"/>
          <w:szCs w:val="24"/>
        </w:rPr>
        <w:t>de la Ley del Notariado para el Estado de Oaxaca,</w:t>
      </w:r>
      <w:r w:rsidR="00082860" w:rsidRPr="00841F36">
        <w:rPr>
          <w:rFonts w:ascii="Arial" w:hAnsi="Arial" w:cs="Arial"/>
          <w:sz w:val="24"/>
          <w:szCs w:val="24"/>
        </w:rPr>
        <w:t xml:space="preserve"> quedando de manifiesto su existencia y la veracidad de su contenido, de ahí el valor otorgado.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082860" w:rsidRPr="00E82A6D">
        <w:rPr>
          <w:rFonts w:ascii="Arial" w:hAnsi="Arial" w:cs="Arial"/>
          <w:b/>
          <w:i/>
          <w:sz w:val="24"/>
          <w:szCs w:val="24"/>
        </w:rPr>
        <w:t>CERTIFICACIÓN DE COPIAS FOTOSTÁTICAS. ALCANCE DE LA EXPRESIÓN</w:t>
      </w:r>
      <w:r w:rsidR="00082860" w:rsidRPr="00E82A6D">
        <w:rPr>
          <w:rFonts w:ascii="Arial" w:hAnsi="Arial" w:cs="Arial"/>
          <w:b/>
          <w:sz w:val="24"/>
          <w:szCs w:val="24"/>
        </w:rPr>
        <w:t xml:space="preserve"> “</w:t>
      </w:r>
      <w:r w:rsidR="00082860" w:rsidRPr="00E82A6D">
        <w:rPr>
          <w:rFonts w:ascii="Arial" w:hAnsi="Arial" w:cs="Arial"/>
          <w:b/>
          <w:i/>
          <w:sz w:val="24"/>
          <w:szCs w:val="24"/>
        </w:rPr>
        <w:t>QUE CORRESPONDE A LO REPRESENTADO EN ELLAS”, CONTENIDA EN EL ARTÍCULO 217 DEL CÓDIGO FEDERAL DE PROCEDIMIENTOS CIVILES, TRATÁNDOSE DE LA EMITIDA POR AUTORIDADES ADMINISTRATIVAS EN EJERCICIO DE SUS FUNCIONES.</w:t>
      </w:r>
      <w:r w:rsidR="00082860">
        <w:rPr>
          <w:rFonts w:ascii="Arial" w:hAnsi="Arial" w:cs="Arial"/>
          <w:sz w:val="24"/>
          <w:szCs w:val="24"/>
        </w:rPr>
        <w:t>”</w:t>
      </w:r>
    </w:p>
    <w:p w14:paraId="68A129DC" w14:textId="77777777" w:rsidR="001F4961" w:rsidRDefault="001F4961" w:rsidP="001F4961">
      <w:pPr>
        <w:spacing w:line="360" w:lineRule="auto"/>
        <w:ind w:firstLine="708"/>
        <w:jc w:val="both"/>
        <w:rPr>
          <w:rFonts w:ascii="Arial" w:hAnsi="Arial" w:cs="Arial"/>
          <w:i/>
          <w:sz w:val="24"/>
          <w:szCs w:val="24"/>
        </w:rPr>
      </w:pPr>
      <w:r w:rsidRPr="00DC2F69">
        <w:rPr>
          <w:rFonts w:ascii="Arial" w:hAnsi="Arial" w:cs="Arial"/>
          <w:sz w:val="24"/>
          <w:szCs w:val="24"/>
        </w:rPr>
        <w:t>Respecto de la</w:t>
      </w:r>
      <w:r>
        <w:rPr>
          <w:rFonts w:ascii="Arial" w:hAnsi="Arial" w:cs="Arial"/>
          <w:sz w:val="24"/>
          <w:szCs w:val="24"/>
        </w:rPr>
        <w:t>s</w:t>
      </w:r>
      <w:r w:rsidRPr="00DC2F69">
        <w:rPr>
          <w:rFonts w:ascii="Arial" w:hAnsi="Arial" w:cs="Arial"/>
          <w:sz w:val="24"/>
          <w:szCs w:val="24"/>
        </w:rPr>
        <w:t xml:space="preserve"> copia</w:t>
      </w:r>
      <w:r>
        <w:rPr>
          <w:rFonts w:ascii="Arial" w:hAnsi="Arial" w:cs="Arial"/>
          <w:sz w:val="24"/>
          <w:szCs w:val="24"/>
        </w:rPr>
        <w:t>s</w:t>
      </w:r>
      <w:r w:rsidRPr="00DC2F69">
        <w:rPr>
          <w:rFonts w:ascii="Arial" w:hAnsi="Arial" w:cs="Arial"/>
          <w:sz w:val="24"/>
          <w:szCs w:val="24"/>
        </w:rPr>
        <w:t xml:space="preserve"> simple</w:t>
      </w:r>
      <w:r>
        <w:rPr>
          <w:rFonts w:ascii="Arial" w:hAnsi="Arial" w:cs="Arial"/>
          <w:sz w:val="24"/>
          <w:szCs w:val="24"/>
        </w:rPr>
        <w:t>s</w:t>
      </w:r>
      <w:r w:rsidRPr="00DC2F69">
        <w:rPr>
          <w:rFonts w:ascii="Arial" w:hAnsi="Arial" w:cs="Arial"/>
          <w:sz w:val="24"/>
          <w:szCs w:val="24"/>
        </w:rPr>
        <w:t xml:space="preserve"> que presento </w:t>
      </w:r>
      <w:r w:rsidR="00B41956">
        <w:rPr>
          <w:rFonts w:ascii="Arial" w:hAnsi="Arial" w:cs="Arial"/>
          <w:sz w:val="24"/>
          <w:szCs w:val="24"/>
        </w:rPr>
        <w:t>la parte</w:t>
      </w:r>
      <w:r>
        <w:rPr>
          <w:rFonts w:ascii="Arial" w:hAnsi="Arial" w:cs="Arial"/>
          <w:sz w:val="24"/>
          <w:szCs w:val="24"/>
        </w:rPr>
        <w:t xml:space="preserve"> actor</w:t>
      </w:r>
      <w:r w:rsidR="00B41956">
        <w:rPr>
          <w:rFonts w:ascii="Arial" w:hAnsi="Arial" w:cs="Arial"/>
          <w:sz w:val="24"/>
          <w:szCs w:val="24"/>
        </w:rPr>
        <w:t>a</w:t>
      </w:r>
      <w:r w:rsidRPr="00DC2F69">
        <w:rPr>
          <w:rFonts w:ascii="Arial" w:hAnsi="Arial" w:cs="Arial"/>
          <w:sz w:val="24"/>
          <w:szCs w:val="24"/>
        </w:rPr>
        <w:t>, se le</w:t>
      </w:r>
      <w:r>
        <w:rPr>
          <w:rFonts w:ascii="Arial" w:hAnsi="Arial" w:cs="Arial"/>
          <w:sz w:val="24"/>
          <w:szCs w:val="24"/>
        </w:rPr>
        <w:t>s</w:t>
      </w:r>
      <w:r w:rsidRPr="00DC2F69">
        <w:rPr>
          <w:rFonts w:ascii="Arial" w:hAnsi="Arial" w:cs="Arial"/>
          <w:sz w:val="24"/>
          <w:szCs w:val="24"/>
        </w:rPr>
        <w:t xml:space="preserve"> concede </w:t>
      </w:r>
      <w:r w:rsidRPr="00DC2F69">
        <w:rPr>
          <w:rFonts w:ascii="Arial" w:hAnsi="Arial" w:cs="Arial"/>
          <w:b/>
          <w:sz w:val="24"/>
          <w:szCs w:val="24"/>
        </w:rPr>
        <w:t>valor probatorio indiciario</w:t>
      </w:r>
      <w:r w:rsidRPr="00DC2F69">
        <w:rPr>
          <w:rFonts w:ascii="Arial" w:hAnsi="Arial" w:cs="Arial"/>
          <w:sz w:val="24"/>
          <w:szCs w:val="24"/>
        </w:rPr>
        <w:t xml:space="preserve">, pues no </w:t>
      </w:r>
      <w:r w:rsidRPr="00BF2B66">
        <w:rPr>
          <w:rFonts w:ascii="Arial" w:hAnsi="Arial" w:cs="Arial"/>
          <w:sz w:val="24"/>
          <w:szCs w:val="24"/>
        </w:rPr>
        <w:t xml:space="preserve">se trata de documentos aislados, por el contrario, se encuentran </w:t>
      </w:r>
      <w:r w:rsidRPr="00B41956">
        <w:rPr>
          <w:rFonts w:ascii="Arial" w:hAnsi="Arial" w:cs="Arial"/>
          <w:sz w:val="24"/>
          <w:szCs w:val="24"/>
        </w:rPr>
        <w:t xml:space="preserve">concatenados con el </w:t>
      </w:r>
      <w:r w:rsidR="00BB1944" w:rsidRPr="00B41956">
        <w:rPr>
          <w:rFonts w:ascii="Arial" w:hAnsi="Arial" w:cs="Arial"/>
          <w:sz w:val="24"/>
          <w:szCs w:val="24"/>
        </w:rPr>
        <w:t xml:space="preserve">acto </w:t>
      </w:r>
      <w:r w:rsidRPr="00B41956">
        <w:rPr>
          <w:rFonts w:ascii="Arial" w:hAnsi="Arial" w:cs="Arial"/>
          <w:sz w:val="24"/>
          <w:szCs w:val="24"/>
        </w:rPr>
        <w:t>impugnad</w:t>
      </w:r>
      <w:r w:rsidR="00BB1944" w:rsidRPr="00B41956">
        <w:rPr>
          <w:rFonts w:ascii="Arial" w:hAnsi="Arial" w:cs="Arial"/>
          <w:sz w:val="24"/>
          <w:szCs w:val="24"/>
        </w:rPr>
        <w:t>o</w:t>
      </w:r>
      <w:r w:rsidRPr="00B41956">
        <w:rPr>
          <w:rFonts w:ascii="Arial" w:hAnsi="Arial" w:cs="Arial"/>
          <w:sz w:val="24"/>
          <w:szCs w:val="24"/>
        </w:rPr>
        <w:t xml:space="preserve">, </w:t>
      </w:r>
      <w:r w:rsidRPr="00B41956">
        <w:rPr>
          <w:rFonts w:ascii="Arial" w:hAnsi="Arial" w:cs="Arial"/>
          <w:sz w:val="24"/>
          <w:szCs w:val="24"/>
        </w:rPr>
        <w:lastRenderedPageBreak/>
        <w:t xml:space="preserve">respecto del </w:t>
      </w:r>
      <w:r w:rsidR="00BB1944" w:rsidRPr="00B41956">
        <w:rPr>
          <w:rFonts w:ascii="Arial" w:hAnsi="Arial" w:cs="Arial"/>
          <w:sz w:val="24"/>
          <w:szCs w:val="24"/>
        </w:rPr>
        <w:t xml:space="preserve">carácter y </w:t>
      </w:r>
      <w:r w:rsidRPr="00B41956">
        <w:rPr>
          <w:rFonts w:ascii="Arial" w:hAnsi="Arial" w:cs="Arial"/>
          <w:sz w:val="24"/>
          <w:szCs w:val="24"/>
        </w:rPr>
        <w:t>nombre de</w:t>
      </w:r>
      <w:r w:rsidR="00BB1944" w:rsidRPr="00B41956">
        <w:rPr>
          <w:rFonts w:ascii="Arial" w:hAnsi="Arial" w:cs="Arial"/>
          <w:sz w:val="24"/>
          <w:szCs w:val="24"/>
        </w:rPr>
        <w:t xml:space="preserve"> </w:t>
      </w:r>
      <w:r w:rsidRPr="00B41956">
        <w:rPr>
          <w:rFonts w:ascii="Arial" w:hAnsi="Arial" w:cs="Arial"/>
          <w:sz w:val="24"/>
          <w:szCs w:val="24"/>
        </w:rPr>
        <w:t>l</w:t>
      </w:r>
      <w:r w:rsidR="00BB1944" w:rsidRPr="00B41956">
        <w:rPr>
          <w:rFonts w:ascii="Arial" w:hAnsi="Arial" w:cs="Arial"/>
          <w:sz w:val="24"/>
          <w:szCs w:val="24"/>
        </w:rPr>
        <w:t>a</w:t>
      </w:r>
      <w:r w:rsidRPr="00B41956">
        <w:rPr>
          <w:rFonts w:ascii="Arial" w:hAnsi="Arial" w:cs="Arial"/>
          <w:sz w:val="24"/>
          <w:szCs w:val="24"/>
        </w:rPr>
        <w:t xml:space="preserve"> actor</w:t>
      </w:r>
      <w:r w:rsidR="00BB1944" w:rsidRPr="00B41956">
        <w:rPr>
          <w:rFonts w:ascii="Arial" w:hAnsi="Arial" w:cs="Arial"/>
          <w:sz w:val="24"/>
          <w:szCs w:val="24"/>
        </w:rPr>
        <w:t>a</w:t>
      </w:r>
      <w:r w:rsidRPr="00B41956">
        <w:rPr>
          <w:rFonts w:ascii="Arial" w:hAnsi="Arial" w:cs="Arial"/>
          <w:sz w:val="24"/>
          <w:szCs w:val="24"/>
        </w:rPr>
        <w:t>, además</w:t>
      </w:r>
      <w:r w:rsidR="00BB1944" w:rsidRPr="00B41956">
        <w:rPr>
          <w:rFonts w:ascii="Arial" w:hAnsi="Arial" w:cs="Arial"/>
          <w:sz w:val="24"/>
          <w:szCs w:val="24"/>
        </w:rPr>
        <w:t xml:space="preserve"> que estas</w:t>
      </w:r>
      <w:r w:rsidRPr="00B41956">
        <w:rPr>
          <w:rFonts w:ascii="Arial" w:hAnsi="Arial" w:cs="Arial"/>
          <w:sz w:val="24"/>
          <w:szCs w:val="24"/>
        </w:rPr>
        <w:t xml:space="preserve"> fueron presentadas en copias certificadas por la parte demandada, de</w:t>
      </w:r>
      <w:r w:rsidRPr="00BF2B66">
        <w:rPr>
          <w:rFonts w:ascii="Arial" w:hAnsi="Arial" w:cs="Arial"/>
          <w:sz w:val="24"/>
          <w:szCs w:val="24"/>
        </w:rPr>
        <w:t xml:space="preserve"> ahí el valor otorgado. Sirve de apoyo a lo anterior, el criterio sustentado por la Suprema Corte de Justicia de la Nación, con datos de identificación: Semanario</w:t>
      </w:r>
      <w:r w:rsidRPr="00EA54D6">
        <w:rPr>
          <w:rFonts w:ascii="Arial" w:hAnsi="Arial" w:cs="Arial"/>
          <w:sz w:val="24"/>
          <w:szCs w:val="24"/>
        </w:rPr>
        <w:t xml:space="preserve"> Judicial de la Federación, Tomo V, Segunda Parte-2 Enero-Junio de 1990, Octava época, pág. 677, registro 226451 Jurisprudencia Civil, Común, Tribunales Colegiados de Circuito, y de rubro: “</w:t>
      </w:r>
      <w:r w:rsidRPr="00A77BD0">
        <w:rPr>
          <w:rFonts w:ascii="Arial" w:hAnsi="Arial" w:cs="Arial"/>
          <w:i/>
          <w:sz w:val="24"/>
          <w:szCs w:val="24"/>
        </w:rPr>
        <w:t>COPIAS FOTOSTATICAS SIMPLES, CARECEN DE VALOR PROBATORIO SI NO SE ENCUENTRAN ADMINICULADAS CON ALGUNA OTRA PRUEBA.”</w:t>
      </w:r>
    </w:p>
    <w:p w14:paraId="09CFCCF1" w14:textId="77777777" w:rsidR="00AE5D5B" w:rsidRPr="00EA54D6"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fracciones I y II de la Ley de Procedimiento y Justicia Administrativa para el Estado de Oaxaca.</w:t>
      </w:r>
    </w:p>
    <w:p w14:paraId="03F6023C" w14:textId="77777777" w:rsidR="00AE5D5B" w:rsidRDefault="00AE5D5B" w:rsidP="00AE5D5B">
      <w:pPr>
        <w:spacing w:line="360" w:lineRule="auto"/>
        <w:ind w:firstLine="708"/>
        <w:jc w:val="both"/>
        <w:rPr>
          <w:rFonts w:ascii="Arial" w:hAnsi="Arial" w:cs="Arial"/>
          <w:sz w:val="24"/>
          <w:szCs w:val="24"/>
        </w:rPr>
      </w:pPr>
      <w:r w:rsidRPr="00A77BD0">
        <w:rPr>
          <w:rFonts w:ascii="Arial" w:hAnsi="Arial" w:cs="Arial"/>
          <w:b/>
          <w:sz w:val="24"/>
          <w:szCs w:val="24"/>
        </w:rPr>
        <w:t>LA INSTRUMENTAL DE ACTUACIONES</w:t>
      </w:r>
      <w:r w:rsidRPr="00EA54D6">
        <w:rPr>
          <w:rFonts w:ascii="Arial" w:hAnsi="Arial" w:cs="Arial"/>
          <w:sz w:val="24"/>
          <w:szCs w:val="24"/>
        </w:rPr>
        <w:t xml:space="preserve">, ofrecida por la </w:t>
      </w:r>
      <w:r>
        <w:rPr>
          <w:rFonts w:ascii="Arial" w:hAnsi="Arial" w:cs="Arial"/>
          <w:sz w:val="24"/>
          <w:szCs w:val="24"/>
        </w:rPr>
        <w:t xml:space="preserve">parte </w:t>
      </w:r>
      <w:r w:rsidRPr="00EA54D6">
        <w:rPr>
          <w:rFonts w:ascii="Arial" w:hAnsi="Arial" w:cs="Arial"/>
          <w:sz w:val="24"/>
          <w:szCs w:val="24"/>
        </w:rPr>
        <w:t>actora y la parte demandada, se constituye de la totalidad de las pruebas recabadas en el presente Juicio, y con ellas se confirma el contenido del enjuiciamiento, porque los hechos contenidos en las documentales son afirmaciones expresadas por ellas.</w:t>
      </w:r>
    </w:p>
    <w:p w14:paraId="0FC0729E" w14:textId="77777777" w:rsidR="00C145FC" w:rsidRDefault="00C145FC" w:rsidP="00C145FC">
      <w:pPr>
        <w:tabs>
          <w:tab w:val="center" w:pos="4574"/>
        </w:tabs>
        <w:spacing w:before="240" w:line="360" w:lineRule="auto"/>
        <w:ind w:firstLine="708"/>
        <w:jc w:val="both"/>
        <w:rPr>
          <w:rFonts w:ascii="Arial" w:hAnsi="Arial" w:cs="Arial"/>
          <w:sz w:val="24"/>
          <w:szCs w:val="24"/>
        </w:rPr>
      </w:pPr>
      <w:r w:rsidRPr="00C145FC">
        <w:rPr>
          <w:rFonts w:ascii="Arial" w:hAnsi="Arial" w:cs="Arial"/>
          <w:b/>
          <w:sz w:val="24"/>
          <w:szCs w:val="24"/>
        </w:rPr>
        <w:t>LA PRESUNCIONAL LEGAL Y HUMANA</w:t>
      </w:r>
      <w:r>
        <w:rPr>
          <w:rFonts w:ascii="Arial" w:hAnsi="Arial" w:cs="Arial"/>
          <w:sz w:val="24"/>
          <w:szCs w:val="24"/>
        </w:rPr>
        <w:t xml:space="preserve"> también of</w:t>
      </w:r>
      <w:r w:rsidR="00BB1944">
        <w:rPr>
          <w:rFonts w:ascii="Arial" w:hAnsi="Arial" w:cs="Arial"/>
          <w:sz w:val="24"/>
          <w:szCs w:val="24"/>
        </w:rPr>
        <w:t>recida por la parte actora y la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r w:rsidR="000C237D">
        <w:rPr>
          <w:rFonts w:ascii="Arial" w:hAnsi="Arial" w:cs="Arial"/>
          <w:sz w:val="24"/>
          <w:szCs w:val="24"/>
        </w:rPr>
        <w:t>que,</w:t>
      </w:r>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 </w:t>
      </w:r>
    </w:p>
    <w:p w14:paraId="64F9E16D" w14:textId="77777777" w:rsidR="00AE5D5B" w:rsidRPr="00EA54D6" w:rsidRDefault="00AE5D5B" w:rsidP="009B7C4A">
      <w:pPr>
        <w:spacing w:line="360" w:lineRule="auto"/>
        <w:jc w:val="both"/>
        <w:rPr>
          <w:rFonts w:ascii="Arial" w:hAnsi="Arial" w:cs="Arial"/>
          <w:sz w:val="24"/>
          <w:szCs w:val="24"/>
        </w:rPr>
      </w:pPr>
      <w:r w:rsidRPr="00EA54D6">
        <w:rPr>
          <w:rFonts w:ascii="Arial" w:hAnsi="Arial" w:cs="Arial"/>
          <w:sz w:val="24"/>
          <w:szCs w:val="24"/>
        </w:rPr>
        <w:t xml:space="preserve"> </w:t>
      </w:r>
      <w:r>
        <w:rPr>
          <w:rFonts w:ascii="Arial" w:hAnsi="Arial" w:cs="Arial"/>
          <w:sz w:val="24"/>
          <w:szCs w:val="24"/>
        </w:rPr>
        <w:tab/>
      </w:r>
      <w:r w:rsidRPr="00A77BD0">
        <w:rPr>
          <w:rFonts w:ascii="Arial" w:hAnsi="Arial" w:cs="Arial"/>
          <w:b/>
          <w:sz w:val="24"/>
          <w:szCs w:val="24"/>
        </w:rPr>
        <w:t>CUARTO.- AGRAVIOS.-</w:t>
      </w:r>
      <w:r w:rsidRPr="00EA54D6">
        <w:rPr>
          <w:rFonts w:ascii="Arial" w:hAnsi="Arial" w:cs="Arial"/>
          <w:sz w:val="24"/>
          <w:szCs w:val="24"/>
        </w:rPr>
        <w:t xml:space="preserve"> Esta Juzgadora no realiza la transcripción de los agravios vertidos por la parte actora, toda vez que no existe disposición legal que obligue a ello; lo anterior con el fin de facilitar y agilizar el estudio de la presente resolución. Sirve de apoyo a lo anterior, la Jurisprudencia cuyo rubro es: </w:t>
      </w:r>
      <w:r>
        <w:rPr>
          <w:rFonts w:ascii="Arial" w:hAnsi="Arial" w:cs="Arial"/>
          <w:sz w:val="24"/>
          <w:szCs w:val="24"/>
        </w:rPr>
        <w:t>“</w:t>
      </w:r>
      <w:r w:rsidRPr="00A77BD0">
        <w:rPr>
          <w:rFonts w:ascii="Arial" w:hAnsi="Arial" w:cs="Arial"/>
          <w:i/>
          <w:sz w:val="24"/>
          <w:szCs w:val="24"/>
        </w:rPr>
        <w:t>CONCEPTOS DE VIOLACIÓN O AGRAVIOS. PARA CUMPLIR CON LOS PRINCIPIOS DE CONGRUENCIA Y EXHAUSTIVIDAD EN LAS SENTENCIAS DE AMPARO ES INNECESARIA SU TRANSCRIPCIÓN</w:t>
      </w:r>
      <w:r w:rsidRPr="00EA54D6">
        <w:rPr>
          <w:rFonts w:ascii="Arial" w:hAnsi="Arial" w:cs="Arial"/>
          <w:sz w:val="24"/>
          <w:szCs w:val="24"/>
        </w:rPr>
        <w:t>.</w:t>
      </w:r>
      <w:r>
        <w:rPr>
          <w:rFonts w:ascii="Arial" w:hAnsi="Arial" w:cs="Arial"/>
          <w:sz w:val="24"/>
          <w:szCs w:val="24"/>
        </w:rPr>
        <w:t>”, v</w:t>
      </w:r>
      <w:r w:rsidRPr="00EA54D6">
        <w:rPr>
          <w:rFonts w:ascii="Arial" w:hAnsi="Arial" w:cs="Arial"/>
          <w:sz w:val="24"/>
          <w:szCs w:val="24"/>
        </w:rPr>
        <w:t xml:space="preserve">isible en la Novena Época, pág. 830, registro 164618, Jurisprudencia Común, Segunda Sala, del Semanario Judicial de la Federación y su Gaceta.- - - - - - - </w:t>
      </w:r>
    </w:p>
    <w:p w14:paraId="6149FE1E" w14:textId="77777777" w:rsidR="00AE5D5B" w:rsidRPr="00EA54D6" w:rsidRDefault="00AE5D5B" w:rsidP="00AE5D5B">
      <w:pPr>
        <w:spacing w:line="360" w:lineRule="auto"/>
        <w:ind w:firstLine="708"/>
        <w:jc w:val="both"/>
        <w:rPr>
          <w:rFonts w:ascii="Arial" w:hAnsi="Arial" w:cs="Arial"/>
          <w:sz w:val="24"/>
          <w:szCs w:val="24"/>
        </w:rPr>
      </w:pPr>
      <w:r w:rsidRPr="004C751D">
        <w:rPr>
          <w:rFonts w:ascii="Arial" w:hAnsi="Arial" w:cs="Arial"/>
          <w:b/>
          <w:sz w:val="24"/>
          <w:szCs w:val="24"/>
        </w:rPr>
        <w:t>QUINTO.- IMPROCEDENCIA Y SOBRESEIMIENTO</w:t>
      </w:r>
      <w:r w:rsidRPr="00EA54D6">
        <w:rPr>
          <w:rFonts w:ascii="Arial" w:hAnsi="Arial" w:cs="Arial"/>
          <w:sz w:val="24"/>
          <w:szCs w:val="24"/>
        </w:rPr>
        <w:t xml:space="preserve">.- Las causales de improcedencia y sobreseimiento son de orden público y de estudio preferente a cualquier otra cuestión, porque aún de oficio deben ser examinadas, pues </w:t>
      </w:r>
      <w:r w:rsidRPr="00EA54D6">
        <w:rPr>
          <w:rFonts w:ascii="Arial" w:hAnsi="Arial" w:cs="Arial"/>
          <w:sz w:val="24"/>
          <w:szCs w:val="24"/>
        </w:rPr>
        <w:lastRenderedPageBreak/>
        <w:t xml:space="preserve">de actualizarse alguna de las hipótesis normativas, surge un impedimento para resolver el fondo del asunto, que obliga a decretar el sobreseimiento, tal y como se establece en los artículos 161 y 162, de la Ley de Procedimiento y Justicia Administrativa para el Estado de Oaxaca. </w:t>
      </w:r>
    </w:p>
    <w:p w14:paraId="6EA6B7D6" w14:textId="77777777" w:rsidR="00E657C6" w:rsidRPr="001E0EEB" w:rsidRDefault="00AE5D5B" w:rsidP="00BC6A87">
      <w:pPr>
        <w:spacing w:line="360" w:lineRule="auto"/>
        <w:ind w:firstLine="708"/>
        <w:jc w:val="both"/>
        <w:rPr>
          <w:rFonts w:ascii="Arial" w:hAnsi="Arial" w:cs="Arial"/>
          <w:sz w:val="24"/>
          <w:szCs w:val="24"/>
          <w:highlight w:val="yellow"/>
        </w:rPr>
      </w:pPr>
      <w:r w:rsidRPr="00EA54D6">
        <w:rPr>
          <w:rFonts w:ascii="Arial" w:hAnsi="Arial" w:cs="Arial"/>
          <w:sz w:val="24"/>
          <w:szCs w:val="24"/>
        </w:rPr>
        <w:t xml:space="preserve">La autoridad demandada, </w:t>
      </w:r>
      <w:r w:rsidR="000E1F5F" w:rsidRPr="00E82A6D">
        <w:rPr>
          <w:rFonts w:ascii="Arial" w:hAnsi="Arial" w:cs="Arial"/>
          <w:sz w:val="24"/>
          <w:szCs w:val="24"/>
        </w:rPr>
        <w:t xml:space="preserve">Director de la Dirección General de Notarías y Archivo General de Notarías del Estado </w:t>
      </w:r>
      <w:r w:rsidR="000E1F5F" w:rsidRPr="00D62B99">
        <w:rPr>
          <w:rFonts w:ascii="Arial" w:hAnsi="Arial" w:cs="Arial"/>
          <w:sz w:val="24"/>
          <w:szCs w:val="24"/>
        </w:rPr>
        <w:t>de Oaxaca</w:t>
      </w:r>
      <w:r w:rsidR="00BC6A87" w:rsidRPr="00D62B99">
        <w:rPr>
          <w:rFonts w:ascii="Arial" w:hAnsi="Arial" w:cs="Arial"/>
          <w:sz w:val="24"/>
          <w:szCs w:val="24"/>
        </w:rPr>
        <w:t xml:space="preserve">, </w:t>
      </w:r>
      <w:r w:rsidR="00BB1944" w:rsidRPr="00D62B99">
        <w:rPr>
          <w:rFonts w:ascii="Arial" w:hAnsi="Arial" w:cs="Arial"/>
          <w:sz w:val="24"/>
          <w:szCs w:val="24"/>
        </w:rPr>
        <w:t>hizo</w:t>
      </w:r>
      <w:r w:rsidRPr="00D62B99">
        <w:rPr>
          <w:rFonts w:ascii="Arial" w:hAnsi="Arial" w:cs="Arial"/>
          <w:sz w:val="24"/>
          <w:szCs w:val="24"/>
        </w:rPr>
        <w:t xml:space="preserve"> valer </w:t>
      </w:r>
      <w:r w:rsidR="00BC6A87" w:rsidRPr="00D62B99">
        <w:rPr>
          <w:rFonts w:ascii="Arial" w:hAnsi="Arial" w:cs="Arial"/>
          <w:sz w:val="24"/>
          <w:szCs w:val="24"/>
        </w:rPr>
        <w:t xml:space="preserve">la </w:t>
      </w:r>
      <w:r w:rsidR="00C145FC" w:rsidRPr="00D62B99">
        <w:rPr>
          <w:rFonts w:ascii="Arial" w:hAnsi="Arial" w:cs="Arial"/>
          <w:sz w:val="24"/>
          <w:szCs w:val="24"/>
        </w:rPr>
        <w:t>excepci</w:t>
      </w:r>
      <w:r w:rsidR="000E1F5F" w:rsidRPr="00D62B99">
        <w:rPr>
          <w:rFonts w:ascii="Arial" w:hAnsi="Arial" w:cs="Arial"/>
          <w:sz w:val="24"/>
          <w:szCs w:val="24"/>
        </w:rPr>
        <w:t>ón consistente</w:t>
      </w:r>
      <w:r w:rsidR="00C145FC" w:rsidRPr="00D62B99">
        <w:rPr>
          <w:rFonts w:ascii="Arial" w:hAnsi="Arial" w:cs="Arial"/>
          <w:sz w:val="24"/>
          <w:szCs w:val="24"/>
        </w:rPr>
        <w:t xml:space="preserve"> en SINE ACTIONE AGIS</w:t>
      </w:r>
      <w:r w:rsidR="000C237D" w:rsidRPr="00D62B99">
        <w:rPr>
          <w:rFonts w:ascii="Arial" w:hAnsi="Arial" w:cs="Arial"/>
          <w:sz w:val="24"/>
          <w:szCs w:val="24"/>
        </w:rPr>
        <w:t xml:space="preserve">, </w:t>
      </w:r>
      <w:r w:rsidR="00E657C6" w:rsidRPr="00D62B99">
        <w:rPr>
          <w:rFonts w:ascii="Arial" w:hAnsi="Arial" w:cs="Arial"/>
          <w:sz w:val="24"/>
          <w:szCs w:val="24"/>
        </w:rPr>
        <w:t>esta se refiere a la carencia de derecho, a la negación de la deman</w:t>
      </w:r>
      <w:r w:rsidR="000E1F5F" w:rsidRPr="00D62B99">
        <w:rPr>
          <w:rFonts w:ascii="Arial" w:hAnsi="Arial" w:cs="Arial"/>
          <w:sz w:val="24"/>
          <w:szCs w:val="24"/>
        </w:rPr>
        <w:t xml:space="preserve">da, circunstancia que </w:t>
      </w:r>
      <w:r w:rsidR="00D62B99" w:rsidRPr="00D62B99">
        <w:rPr>
          <w:rFonts w:ascii="Arial" w:hAnsi="Arial" w:cs="Arial"/>
          <w:sz w:val="24"/>
          <w:szCs w:val="24"/>
        </w:rPr>
        <w:t>se refieren al fondo del asunto no a impedir su estudio, y es por ello que de ese estudio de fondo de encargará este Juzgadora en líneas posteriores</w:t>
      </w:r>
      <w:r w:rsidR="00E657C6" w:rsidRPr="00D62B99">
        <w:rPr>
          <w:rFonts w:ascii="Arial" w:hAnsi="Arial" w:cs="Arial"/>
          <w:sz w:val="24"/>
          <w:szCs w:val="24"/>
        </w:rPr>
        <w:t>.</w:t>
      </w:r>
    </w:p>
    <w:p w14:paraId="0CE77F03" w14:textId="0EE4D37F" w:rsidR="0004772C" w:rsidRDefault="00D62B99" w:rsidP="00BC6A87">
      <w:pPr>
        <w:spacing w:line="360" w:lineRule="auto"/>
        <w:ind w:firstLine="708"/>
        <w:jc w:val="both"/>
        <w:rPr>
          <w:rFonts w:ascii="Arial" w:hAnsi="Arial" w:cs="Arial"/>
          <w:sz w:val="24"/>
          <w:szCs w:val="24"/>
        </w:rPr>
      </w:pPr>
      <w:r w:rsidRPr="00D62B99">
        <w:rPr>
          <w:rFonts w:ascii="Arial" w:hAnsi="Arial" w:cs="Arial"/>
          <w:sz w:val="24"/>
          <w:szCs w:val="24"/>
        </w:rPr>
        <w:t xml:space="preserve">Esta Juzgadora advierte </w:t>
      </w:r>
      <w:r>
        <w:rPr>
          <w:rFonts w:ascii="Arial" w:hAnsi="Arial" w:cs="Arial"/>
          <w:sz w:val="24"/>
          <w:szCs w:val="24"/>
        </w:rPr>
        <w:t xml:space="preserve">de las pruebas aportadas al Juicio, que el oficio </w:t>
      </w:r>
      <w:r w:rsidRPr="00D62B99">
        <w:rPr>
          <w:rFonts w:ascii="Arial" w:hAnsi="Arial" w:cs="Arial"/>
          <w:sz w:val="24"/>
          <w:szCs w:val="24"/>
        </w:rPr>
        <w:t xml:space="preserve">número </w:t>
      </w:r>
      <w:r w:rsidR="001770CA">
        <w:rPr>
          <w:rFonts w:ascii="Arial" w:hAnsi="Arial" w:cs="Arial"/>
          <w:sz w:val="24"/>
          <w:szCs w:val="24"/>
        </w:rPr>
        <w:t>CJGEO/DGNYAGN/DA/***/2022</w:t>
      </w:r>
      <w:r>
        <w:rPr>
          <w:rFonts w:ascii="Arial" w:hAnsi="Arial" w:cs="Arial"/>
          <w:sz w:val="24"/>
          <w:szCs w:val="24"/>
        </w:rPr>
        <w:t>, el cual resulta el acto impugnado</w:t>
      </w:r>
      <w:r w:rsidR="004C0935">
        <w:rPr>
          <w:rFonts w:ascii="Arial" w:hAnsi="Arial" w:cs="Arial"/>
          <w:sz w:val="24"/>
          <w:szCs w:val="24"/>
        </w:rPr>
        <w:t xml:space="preserve"> en este asunto</w:t>
      </w:r>
      <w:r>
        <w:rPr>
          <w:rFonts w:ascii="Arial" w:hAnsi="Arial" w:cs="Arial"/>
          <w:sz w:val="24"/>
          <w:szCs w:val="24"/>
        </w:rPr>
        <w:t>, fue recibido</w:t>
      </w:r>
      <w:r w:rsidR="00AC0E7C">
        <w:rPr>
          <w:rFonts w:ascii="Arial" w:hAnsi="Arial" w:cs="Arial"/>
          <w:sz w:val="24"/>
          <w:szCs w:val="24"/>
        </w:rPr>
        <w:t xml:space="preserve"> por la actora</w:t>
      </w:r>
      <w:r>
        <w:rPr>
          <w:rFonts w:ascii="Arial" w:hAnsi="Arial" w:cs="Arial"/>
          <w:sz w:val="24"/>
          <w:szCs w:val="24"/>
        </w:rPr>
        <w:t xml:space="preserve"> el día </w:t>
      </w:r>
      <w:r w:rsidR="001770CA">
        <w:rPr>
          <w:rFonts w:ascii="Arial" w:hAnsi="Arial" w:cs="Arial"/>
          <w:sz w:val="24"/>
          <w:szCs w:val="24"/>
        </w:rPr>
        <w:t>***** de ***** de dos mil veintidós (**/**/2022)</w:t>
      </w:r>
      <w:r>
        <w:rPr>
          <w:rFonts w:ascii="Arial" w:hAnsi="Arial" w:cs="Arial"/>
          <w:sz w:val="24"/>
          <w:szCs w:val="24"/>
        </w:rPr>
        <w:t xml:space="preserve">, </w:t>
      </w:r>
      <w:r w:rsidR="004C0935">
        <w:rPr>
          <w:rFonts w:ascii="Arial" w:hAnsi="Arial" w:cs="Arial"/>
          <w:sz w:val="24"/>
          <w:szCs w:val="24"/>
        </w:rPr>
        <w:t>como se advierte de la documental que obra a foja 54 de autos, donde al margen de dicho documento la actora plasmó: “</w:t>
      </w:r>
      <w:r w:rsidR="004C0935" w:rsidRPr="006D69C9">
        <w:rPr>
          <w:rFonts w:ascii="Arial" w:hAnsi="Arial" w:cs="Arial"/>
          <w:i/>
          <w:sz w:val="24"/>
          <w:szCs w:val="24"/>
        </w:rPr>
        <w:t>RECIBI ORIGINAL</w:t>
      </w:r>
      <w:r w:rsidR="005A66D0" w:rsidRPr="006D69C9">
        <w:rPr>
          <w:rFonts w:ascii="Arial" w:hAnsi="Arial" w:cs="Arial"/>
          <w:i/>
          <w:sz w:val="24"/>
          <w:szCs w:val="24"/>
        </w:rPr>
        <w:t xml:space="preserve"> DEL PRESENTE OFICIO, ASI COMO CERTIFICADO DE PROPIEDAD 07-NOV-2022</w:t>
      </w:r>
      <w:r w:rsidR="006D69C9" w:rsidRPr="006D69C9">
        <w:rPr>
          <w:rFonts w:ascii="Arial" w:hAnsi="Arial" w:cs="Arial"/>
          <w:i/>
          <w:sz w:val="24"/>
          <w:szCs w:val="24"/>
        </w:rPr>
        <w:t xml:space="preserve"> –RUBRICA-”</w:t>
      </w:r>
      <w:r w:rsidR="006D69C9">
        <w:rPr>
          <w:rFonts w:ascii="Arial" w:hAnsi="Arial" w:cs="Arial"/>
          <w:sz w:val="24"/>
          <w:szCs w:val="24"/>
        </w:rPr>
        <w:t xml:space="preserve">; luego entonces, </w:t>
      </w:r>
      <w:r w:rsidR="006D69C9" w:rsidRPr="007F75A0">
        <w:rPr>
          <w:rFonts w:ascii="Arial" w:hAnsi="Arial" w:cs="Arial"/>
          <w:b/>
          <w:sz w:val="24"/>
          <w:szCs w:val="24"/>
        </w:rPr>
        <w:t>tuvo conocimiento del acto aquí impugnado</w:t>
      </w:r>
      <w:r w:rsidR="006D69C9">
        <w:rPr>
          <w:rFonts w:ascii="Arial" w:hAnsi="Arial" w:cs="Arial"/>
          <w:sz w:val="24"/>
          <w:szCs w:val="24"/>
        </w:rPr>
        <w:t xml:space="preserve"> desde el día </w:t>
      </w:r>
      <w:r w:rsidR="001770CA">
        <w:rPr>
          <w:rFonts w:ascii="Arial" w:hAnsi="Arial" w:cs="Arial"/>
          <w:sz w:val="24"/>
          <w:szCs w:val="24"/>
        </w:rPr>
        <w:t>***** de ***** de dos mil veintidós (**/**/2022)</w:t>
      </w:r>
      <w:r w:rsidR="006D69C9">
        <w:rPr>
          <w:rFonts w:ascii="Arial" w:hAnsi="Arial" w:cs="Arial"/>
          <w:sz w:val="24"/>
          <w:szCs w:val="24"/>
        </w:rPr>
        <w:t xml:space="preserve">, por lo que el plazo de treinta días hábiles con que contaba para impugnar dicha determinación, transcurrió del </w:t>
      </w:r>
      <w:r w:rsidR="004611D1">
        <w:rPr>
          <w:rFonts w:ascii="Arial" w:hAnsi="Arial" w:cs="Arial"/>
          <w:sz w:val="24"/>
          <w:szCs w:val="24"/>
        </w:rPr>
        <w:t xml:space="preserve">nueve de noviembre de dos mil veintidós, al seis de enero de dos mil veintitrés (09/11/2022-06/01/2023), descontándose sábados y domingos, además del </w:t>
      </w:r>
      <w:r w:rsidR="00D7679B">
        <w:rPr>
          <w:rFonts w:ascii="Arial" w:hAnsi="Arial" w:cs="Arial"/>
          <w:sz w:val="24"/>
          <w:szCs w:val="24"/>
        </w:rPr>
        <w:t>veintiuno</w:t>
      </w:r>
      <w:r w:rsidR="004611D1">
        <w:rPr>
          <w:rFonts w:ascii="Arial" w:hAnsi="Arial" w:cs="Arial"/>
          <w:sz w:val="24"/>
          <w:szCs w:val="24"/>
        </w:rPr>
        <w:t xml:space="preserve"> de noviembre, </w:t>
      </w:r>
      <w:r w:rsidR="007735D5">
        <w:rPr>
          <w:rFonts w:ascii="Arial" w:hAnsi="Arial" w:cs="Arial"/>
          <w:sz w:val="24"/>
          <w:szCs w:val="24"/>
        </w:rPr>
        <w:t xml:space="preserve">el </w:t>
      </w:r>
      <w:r w:rsidR="004611D1">
        <w:rPr>
          <w:rFonts w:ascii="Arial" w:hAnsi="Arial" w:cs="Arial"/>
          <w:sz w:val="24"/>
          <w:szCs w:val="24"/>
        </w:rPr>
        <w:t>primero</w:t>
      </w:r>
      <w:r w:rsidR="007735D5">
        <w:rPr>
          <w:rFonts w:ascii="Arial" w:hAnsi="Arial" w:cs="Arial"/>
          <w:sz w:val="24"/>
          <w:szCs w:val="24"/>
        </w:rPr>
        <w:t xml:space="preserve"> de diciembre</w:t>
      </w:r>
      <w:r w:rsidR="00D7679B">
        <w:rPr>
          <w:rFonts w:ascii="Arial" w:hAnsi="Arial" w:cs="Arial"/>
          <w:sz w:val="24"/>
          <w:szCs w:val="24"/>
        </w:rPr>
        <w:t xml:space="preserve"> y del </w:t>
      </w:r>
      <w:r w:rsidR="004611D1">
        <w:rPr>
          <w:rFonts w:ascii="Arial" w:hAnsi="Arial" w:cs="Arial"/>
          <w:sz w:val="24"/>
          <w:szCs w:val="24"/>
        </w:rPr>
        <w:t>dieciséis al treinta de diciembre de dos mil veintidós</w:t>
      </w:r>
      <w:r w:rsidR="007735D5">
        <w:rPr>
          <w:rFonts w:ascii="Arial" w:hAnsi="Arial" w:cs="Arial"/>
          <w:sz w:val="24"/>
          <w:szCs w:val="24"/>
        </w:rPr>
        <w:t xml:space="preserve"> (2</w:t>
      </w:r>
      <w:r w:rsidR="00D7679B">
        <w:rPr>
          <w:rFonts w:ascii="Arial" w:hAnsi="Arial" w:cs="Arial"/>
          <w:sz w:val="24"/>
          <w:szCs w:val="24"/>
        </w:rPr>
        <w:t>1/11, 01, 16-30/12/2022) por ser inhábiles</w:t>
      </w:r>
      <w:r w:rsidR="004611D1">
        <w:rPr>
          <w:rFonts w:ascii="Arial" w:hAnsi="Arial" w:cs="Arial"/>
          <w:sz w:val="24"/>
          <w:szCs w:val="24"/>
        </w:rPr>
        <w:t xml:space="preserve">, </w:t>
      </w:r>
      <w:r w:rsidR="007F75A0">
        <w:rPr>
          <w:rFonts w:ascii="Arial" w:hAnsi="Arial" w:cs="Arial"/>
          <w:sz w:val="24"/>
          <w:szCs w:val="24"/>
        </w:rPr>
        <w:t>y si la demanda la presentó en este Tribunal el día veinticuatro de enero de dos mil veintitrés (24/01/2023), sin duda resulta extempor</w:t>
      </w:r>
      <w:r w:rsidR="0004772C">
        <w:rPr>
          <w:rFonts w:ascii="Arial" w:hAnsi="Arial" w:cs="Arial"/>
          <w:sz w:val="24"/>
          <w:szCs w:val="24"/>
        </w:rPr>
        <w:t>ánea.</w:t>
      </w:r>
    </w:p>
    <w:p w14:paraId="280049B8" w14:textId="388DA1D7" w:rsidR="00D62B99" w:rsidRDefault="0004772C" w:rsidP="00BC6A87">
      <w:pPr>
        <w:spacing w:line="360" w:lineRule="auto"/>
        <w:ind w:firstLine="708"/>
        <w:jc w:val="both"/>
        <w:rPr>
          <w:rFonts w:ascii="Arial" w:hAnsi="Arial" w:cs="Arial"/>
          <w:sz w:val="24"/>
          <w:szCs w:val="24"/>
        </w:rPr>
      </w:pPr>
      <w:r>
        <w:rPr>
          <w:rFonts w:ascii="Arial" w:hAnsi="Arial" w:cs="Arial"/>
          <w:sz w:val="24"/>
          <w:szCs w:val="24"/>
        </w:rPr>
        <w:t>L</w:t>
      </w:r>
      <w:r w:rsidR="007F75A0">
        <w:rPr>
          <w:rFonts w:ascii="Arial" w:hAnsi="Arial" w:cs="Arial"/>
          <w:sz w:val="24"/>
          <w:szCs w:val="24"/>
        </w:rPr>
        <w:t xml:space="preserve">o anterior tomando en cuenta que en el numeral 166 de la Ley de </w:t>
      </w:r>
      <w:r w:rsidR="007F5DEC">
        <w:rPr>
          <w:rFonts w:ascii="Arial" w:hAnsi="Arial" w:cs="Arial"/>
          <w:sz w:val="24"/>
          <w:szCs w:val="24"/>
        </w:rPr>
        <w:t>Procedimiento</w:t>
      </w:r>
      <w:r w:rsidR="007F75A0">
        <w:rPr>
          <w:rFonts w:ascii="Arial" w:hAnsi="Arial" w:cs="Arial"/>
          <w:sz w:val="24"/>
          <w:szCs w:val="24"/>
        </w:rPr>
        <w:t xml:space="preserve"> y Justicia Administrativa para el Estado de Oaxaca, se contemplan </w:t>
      </w:r>
      <w:r w:rsidR="007F5DEC">
        <w:rPr>
          <w:rFonts w:ascii="Arial" w:hAnsi="Arial" w:cs="Arial"/>
          <w:sz w:val="24"/>
          <w:szCs w:val="24"/>
        </w:rPr>
        <w:t xml:space="preserve">que </w:t>
      </w:r>
      <w:r w:rsidR="007F75A0">
        <w:rPr>
          <w:rFonts w:ascii="Arial" w:hAnsi="Arial" w:cs="Arial"/>
          <w:sz w:val="24"/>
          <w:szCs w:val="24"/>
        </w:rPr>
        <w:t xml:space="preserve">el </w:t>
      </w:r>
      <w:r w:rsidR="007F5DEC">
        <w:rPr>
          <w:rFonts w:ascii="Arial" w:hAnsi="Arial" w:cs="Arial"/>
          <w:sz w:val="24"/>
          <w:szCs w:val="24"/>
        </w:rPr>
        <w:t>plazo d</w:t>
      </w:r>
      <w:r w:rsidR="007F75A0">
        <w:rPr>
          <w:rFonts w:ascii="Arial" w:hAnsi="Arial" w:cs="Arial"/>
          <w:sz w:val="24"/>
          <w:szCs w:val="24"/>
        </w:rPr>
        <w:t>e treinta d</w:t>
      </w:r>
      <w:r w:rsidR="007F5DEC">
        <w:rPr>
          <w:rFonts w:ascii="Arial" w:hAnsi="Arial" w:cs="Arial"/>
          <w:sz w:val="24"/>
          <w:szCs w:val="24"/>
        </w:rPr>
        <w:t>í</w:t>
      </w:r>
      <w:r w:rsidR="007F75A0">
        <w:rPr>
          <w:rFonts w:ascii="Arial" w:hAnsi="Arial" w:cs="Arial"/>
          <w:sz w:val="24"/>
          <w:szCs w:val="24"/>
        </w:rPr>
        <w:t xml:space="preserve">as ahí dispuesto, inicia a partir </w:t>
      </w:r>
      <w:r w:rsidR="007F5DEC">
        <w:rPr>
          <w:rFonts w:ascii="Arial" w:hAnsi="Arial" w:cs="Arial"/>
          <w:sz w:val="24"/>
          <w:szCs w:val="24"/>
        </w:rPr>
        <w:t xml:space="preserve">dos supuestos, el primero se refiere al día siguiente hábil a aquel en que </w:t>
      </w:r>
      <w:r w:rsidR="007F75A0">
        <w:rPr>
          <w:rFonts w:ascii="Arial" w:hAnsi="Arial" w:cs="Arial"/>
          <w:sz w:val="24"/>
          <w:szCs w:val="24"/>
        </w:rPr>
        <w:t xml:space="preserve">surta efectos la </w:t>
      </w:r>
      <w:r w:rsidR="007F5DEC">
        <w:rPr>
          <w:rFonts w:ascii="Arial" w:hAnsi="Arial" w:cs="Arial"/>
          <w:sz w:val="24"/>
          <w:szCs w:val="24"/>
        </w:rPr>
        <w:t>notificación</w:t>
      </w:r>
      <w:r w:rsidR="007F75A0">
        <w:rPr>
          <w:rFonts w:ascii="Arial" w:hAnsi="Arial" w:cs="Arial"/>
          <w:sz w:val="24"/>
          <w:szCs w:val="24"/>
        </w:rPr>
        <w:t xml:space="preserve"> del acto </w:t>
      </w:r>
      <w:r w:rsidR="007F5DEC">
        <w:rPr>
          <w:rFonts w:ascii="Arial" w:hAnsi="Arial" w:cs="Arial"/>
          <w:sz w:val="24"/>
          <w:szCs w:val="24"/>
        </w:rPr>
        <w:t xml:space="preserve">impugnado; y el segundo, cuando consta fehacientemente que el o los interesados o afectados tienen conocimiento del acto, siendo este segundo supuesto en el que se encuentra este </w:t>
      </w:r>
      <w:r w:rsidR="00AC0E7C">
        <w:rPr>
          <w:rFonts w:ascii="Arial" w:hAnsi="Arial" w:cs="Arial"/>
          <w:sz w:val="24"/>
          <w:szCs w:val="24"/>
        </w:rPr>
        <w:t>asunto</w:t>
      </w:r>
      <w:r w:rsidR="007F5DEC">
        <w:rPr>
          <w:rFonts w:ascii="Arial" w:hAnsi="Arial" w:cs="Arial"/>
          <w:sz w:val="24"/>
          <w:szCs w:val="24"/>
        </w:rPr>
        <w:t xml:space="preserve">, </w:t>
      </w:r>
      <w:r w:rsidR="00AC0E7C">
        <w:rPr>
          <w:rFonts w:ascii="Arial" w:hAnsi="Arial" w:cs="Arial"/>
          <w:sz w:val="24"/>
          <w:szCs w:val="24"/>
        </w:rPr>
        <w:t>pues</w:t>
      </w:r>
      <w:r w:rsidR="007F5DEC">
        <w:rPr>
          <w:rFonts w:ascii="Arial" w:hAnsi="Arial" w:cs="Arial"/>
          <w:sz w:val="24"/>
          <w:szCs w:val="24"/>
        </w:rPr>
        <w:t xml:space="preserve"> ha quedado de manifiesto</w:t>
      </w:r>
      <w:r w:rsidR="00651BEA">
        <w:rPr>
          <w:rFonts w:ascii="Arial" w:hAnsi="Arial" w:cs="Arial"/>
          <w:sz w:val="24"/>
          <w:szCs w:val="24"/>
        </w:rPr>
        <w:t>,</w:t>
      </w:r>
      <w:r w:rsidR="007F5DEC">
        <w:rPr>
          <w:rFonts w:ascii="Arial" w:hAnsi="Arial" w:cs="Arial"/>
          <w:sz w:val="24"/>
          <w:szCs w:val="24"/>
        </w:rPr>
        <w:t xml:space="preserve"> que la actora tuvo conocimiento fehaciente del acto impugnado el día </w:t>
      </w:r>
      <w:r w:rsidR="001770CA">
        <w:rPr>
          <w:rFonts w:ascii="Arial" w:hAnsi="Arial" w:cs="Arial"/>
          <w:sz w:val="24"/>
          <w:szCs w:val="24"/>
        </w:rPr>
        <w:t>***** de ***** de dos mil veintidós (**/**/2022)</w:t>
      </w:r>
      <w:r w:rsidR="007F5DEC">
        <w:rPr>
          <w:rFonts w:ascii="Arial" w:hAnsi="Arial" w:cs="Arial"/>
          <w:sz w:val="24"/>
          <w:szCs w:val="24"/>
        </w:rPr>
        <w:t>.</w:t>
      </w:r>
    </w:p>
    <w:p w14:paraId="2E18D117" w14:textId="77777777" w:rsidR="007F5DEC" w:rsidRPr="006D69C9" w:rsidRDefault="007F5DEC" w:rsidP="00BC6A87">
      <w:pPr>
        <w:spacing w:line="360" w:lineRule="auto"/>
        <w:ind w:firstLine="708"/>
        <w:jc w:val="both"/>
        <w:rPr>
          <w:rFonts w:ascii="Arial" w:hAnsi="Arial" w:cs="Arial"/>
          <w:sz w:val="24"/>
          <w:szCs w:val="24"/>
        </w:rPr>
      </w:pPr>
      <w:r>
        <w:rPr>
          <w:rFonts w:ascii="Arial" w:hAnsi="Arial" w:cs="Arial"/>
          <w:sz w:val="24"/>
          <w:szCs w:val="24"/>
        </w:rPr>
        <w:t xml:space="preserve">Como consecuencia de lo anterior, se actualiza el supuesto previsto en el numeral 161 fracción VI de la Ley de Procedimiento y Justicia Administrativa para el Estado de Oaxaca, es decir, la causal de </w:t>
      </w:r>
      <w:r w:rsidRPr="007F5DEC">
        <w:rPr>
          <w:rFonts w:ascii="Arial" w:hAnsi="Arial" w:cs="Arial"/>
          <w:b/>
          <w:sz w:val="24"/>
          <w:szCs w:val="24"/>
        </w:rPr>
        <w:t>IMPROCEDENCIA</w:t>
      </w:r>
      <w:r>
        <w:rPr>
          <w:rFonts w:ascii="Arial" w:hAnsi="Arial" w:cs="Arial"/>
          <w:sz w:val="24"/>
          <w:szCs w:val="24"/>
        </w:rPr>
        <w:t xml:space="preserve"> del juicio </w:t>
      </w:r>
      <w:r>
        <w:rPr>
          <w:rFonts w:ascii="Arial" w:hAnsi="Arial" w:cs="Arial"/>
          <w:sz w:val="24"/>
          <w:szCs w:val="24"/>
        </w:rPr>
        <w:lastRenderedPageBreak/>
        <w:t xml:space="preserve">por consentimiento del acto, al no haberse interpuesto el juicio de nulidad en el término señalado por la ley, por lo que se </w:t>
      </w:r>
      <w:r w:rsidRPr="007F5DEC">
        <w:rPr>
          <w:rFonts w:ascii="Arial" w:hAnsi="Arial" w:cs="Arial"/>
          <w:b/>
          <w:sz w:val="24"/>
          <w:szCs w:val="24"/>
        </w:rPr>
        <w:t>SOBRESEE</w:t>
      </w:r>
      <w:r>
        <w:rPr>
          <w:rFonts w:ascii="Arial" w:hAnsi="Arial" w:cs="Arial"/>
          <w:sz w:val="24"/>
          <w:szCs w:val="24"/>
        </w:rPr>
        <w:t xml:space="preserve"> este Juicio</w:t>
      </w:r>
      <w:r w:rsidR="00651BEA">
        <w:rPr>
          <w:rFonts w:ascii="Arial" w:hAnsi="Arial" w:cs="Arial"/>
          <w:sz w:val="24"/>
          <w:szCs w:val="24"/>
        </w:rPr>
        <w:t>,</w:t>
      </w:r>
      <w:r>
        <w:rPr>
          <w:rFonts w:ascii="Arial" w:hAnsi="Arial" w:cs="Arial"/>
          <w:sz w:val="24"/>
          <w:szCs w:val="24"/>
        </w:rPr>
        <w:t xml:space="preserve"> de conformidad con el numeral 162 fracción II de la Ley de Procedimiento y Justicia Administrativa para el Estado de Oaxaca.</w:t>
      </w:r>
    </w:p>
    <w:p w14:paraId="091A3082" w14:textId="77777777" w:rsidR="00AE5D5B" w:rsidRPr="002F2AB8" w:rsidRDefault="00AE5D5B" w:rsidP="00AE5D5B">
      <w:pPr>
        <w:spacing w:line="360" w:lineRule="auto"/>
        <w:ind w:firstLine="708"/>
        <w:jc w:val="both"/>
        <w:rPr>
          <w:rFonts w:ascii="Arial" w:hAnsi="Arial" w:cs="Arial"/>
          <w:sz w:val="24"/>
          <w:szCs w:val="24"/>
        </w:rPr>
      </w:pPr>
      <w:r w:rsidRPr="000B4AAC">
        <w:rPr>
          <w:rFonts w:ascii="Arial" w:hAnsi="Arial" w:cs="Arial"/>
          <w:sz w:val="24"/>
          <w:szCs w:val="24"/>
        </w:rPr>
        <w:t xml:space="preserve">Por lo expuesto y fundado y con apoyo además en los artículos </w:t>
      </w:r>
      <w:r w:rsidR="000B4AAC" w:rsidRPr="000B4AAC">
        <w:rPr>
          <w:rFonts w:ascii="Arial" w:hAnsi="Arial" w:cs="Arial"/>
          <w:sz w:val="24"/>
          <w:szCs w:val="24"/>
        </w:rPr>
        <w:t xml:space="preserve">161 último párrafo, 162 último párrafo, y </w:t>
      </w:r>
      <w:r w:rsidR="00EF49C3" w:rsidRPr="000B4AAC">
        <w:rPr>
          <w:rFonts w:ascii="Arial" w:hAnsi="Arial" w:cs="Arial"/>
          <w:sz w:val="24"/>
          <w:szCs w:val="24"/>
        </w:rPr>
        <w:t>207</w:t>
      </w:r>
      <w:r w:rsidR="00C852A3" w:rsidRPr="000B4AAC">
        <w:rPr>
          <w:rFonts w:ascii="Arial" w:hAnsi="Arial" w:cs="Arial"/>
          <w:sz w:val="24"/>
          <w:szCs w:val="24"/>
        </w:rPr>
        <w:t xml:space="preserve">, </w:t>
      </w:r>
      <w:r w:rsidR="000B4AAC" w:rsidRPr="000B4AAC">
        <w:rPr>
          <w:rFonts w:ascii="Arial" w:hAnsi="Arial" w:cs="Arial"/>
          <w:sz w:val="24"/>
          <w:szCs w:val="24"/>
        </w:rPr>
        <w:t xml:space="preserve">todos </w:t>
      </w:r>
      <w:r w:rsidRPr="000B4AAC">
        <w:rPr>
          <w:rFonts w:ascii="Arial" w:hAnsi="Arial" w:cs="Arial"/>
          <w:sz w:val="24"/>
          <w:szCs w:val="24"/>
        </w:rPr>
        <w:t>de la Ley de Procedimiento y Justicia Administrativa para el Estado de Oaxaca, se: - -</w:t>
      </w:r>
      <w:r w:rsidRPr="00DC5C19">
        <w:rPr>
          <w:rFonts w:ascii="Arial" w:hAnsi="Arial" w:cs="Arial"/>
          <w:sz w:val="24"/>
          <w:szCs w:val="24"/>
        </w:rPr>
        <w:t xml:space="preserve"> - - - - - - - - - - - - -</w:t>
      </w:r>
      <w:r w:rsidRPr="004F1802">
        <w:rPr>
          <w:rFonts w:ascii="Arial" w:hAnsi="Arial" w:cs="Arial"/>
          <w:sz w:val="24"/>
          <w:szCs w:val="24"/>
        </w:rPr>
        <w:t xml:space="preserve"> - - - </w:t>
      </w:r>
    </w:p>
    <w:p w14:paraId="4CC393D6" w14:textId="77777777" w:rsidR="00AE5D5B" w:rsidRPr="00D30886" w:rsidRDefault="00AE5D5B" w:rsidP="00AE5D5B">
      <w:pPr>
        <w:spacing w:line="360" w:lineRule="auto"/>
        <w:jc w:val="center"/>
        <w:rPr>
          <w:rFonts w:ascii="Arial" w:hAnsi="Arial" w:cs="Arial"/>
          <w:b/>
          <w:sz w:val="24"/>
          <w:szCs w:val="24"/>
        </w:rPr>
      </w:pPr>
      <w:r w:rsidRPr="002F2AB8">
        <w:rPr>
          <w:rFonts w:ascii="Arial" w:hAnsi="Arial" w:cs="Arial"/>
          <w:b/>
          <w:sz w:val="24"/>
          <w:szCs w:val="24"/>
        </w:rPr>
        <w:t>R E S U E L V E</w:t>
      </w:r>
    </w:p>
    <w:p w14:paraId="060B63D2" w14:textId="77777777" w:rsidR="00AE5D5B" w:rsidRPr="00EA54D6" w:rsidRDefault="00AE5D5B" w:rsidP="00AE5D5B">
      <w:pPr>
        <w:spacing w:line="360" w:lineRule="auto"/>
        <w:ind w:firstLine="708"/>
        <w:jc w:val="both"/>
        <w:rPr>
          <w:rFonts w:ascii="Arial" w:hAnsi="Arial" w:cs="Arial"/>
          <w:sz w:val="24"/>
          <w:szCs w:val="24"/>
        </w:rPr>
      </w:pPr>
      <w:r w:rsidRPr="00D30886">
        <w:rPr>
          <w:rFonts w:ascii="Arial" w:hAnsi="Arial" w:cs="Arial"/>
          <w:b/>
          <w:sz w:val="24"/>
          <w:szCs w:val="24"/>
        </w:rPr>
        <w:t>PRIMERO.-</w:t>
      </w:r>
      <w:r w:rsidRPr="00EA54D6">
        <w:rPr>
          <w:rFonts w:ascii="Arial" w:hAnsi="Arial" w:cs="Arial"/>
          <w:sz w:val="24"/>
          <w:szCs w:val="24"/>
        </w:rPr>
        <w:t xml:space="preserve"> Esta Tercera Sala de Primera Instancia del Tribunal de Justicia Administrativa del Estado de Oaxaca, es legalmente competente para conocer y resolver del presente Juicio de Nulidad. - - - - - - - - - - - - - - - - - - - -  </w:t>
      </w:r>
    </w:p>
    <w:p w14:paraId="7E01120D" w14:textId="77777777" w:rsidR="00A07873" w:rsidRPr="00EA54D6" w:rsidRDefault="00AE5D5B" w:rsidP="00A07873">
      <w:pPr>
        <w:spacing w:line="360" w:lineRule="auto"/>
        <w:ind w:firstLine="708"/>
        <w:jc w:val="both"/>
        <w:rPr>
          <w:rFonts w:ascii="Arial" w:hAnsi="Arial" w:cs="Arial"/>
          <w:sz w:val="24"/>
          <w:szCs w:val="24"/>
        </w:rPr>
      </w:pPr>
      <w:r w:rsidRPr="00D30886">
        <w:rPr>
          <w:rFonts w:ascii="Arial" w:hAnsi="Arial" w:cs="Arial"/>
          <w:b/>
          <w:sz w:val="24"/>
          <w:szCs w:val="24"/>
        </w:rPr>
        <w:t xml:space="preserve">SEGUNDO.- </w:t>
      </w:r>
      <w:r w:rsidR="001E0EEB">
        <w:rPr>
          <w:rFonts w:ascii="Arial" w:hAnsi="Arial" w:cs="Arial"/>
          <w:sz w:val="24"/>
          <w:szCs w:val="24"/>
        </w:rPr>
        <w:t>S</w:t>
      </w:r>
      <w:r w:rsidR="00A07873" w:rsidRPr="00EA54D6">
        <w:rPr>
          <w:rFonts w:ascii="Arial" w:hAnsi="Arial" w:cs="Arial"/>
          <w:sz w:val="24"/>
          <w:szCs w:val="24"/>
        </w:rPr>
        <w:t>e actualizó causal de improcedencia</w:t>
      </w:r>
      <w:r w:rsidR="00207429">
        <w:rPr>
          <w:rFonts w:ascii="Arial" w:hAnsi="Arial" w:cs="Arial"/>
          <w:sz w:val="24"/>
          <w:szCs w:val="24"/>
        </w:rPr>
        <w:t xml:space="preserve"> del juicio prevista en la fracción VI del artículo 161 de la Ley de Procedimiento y Justicia Administrativa para el Estado de Oaxaca</w:t>
      </w:r>
      <w:r w:rsidR="00A07873" w:rsidRPr="00EA54D6">
        <w:rPr>
          <w:rFonts w:ascii="Arial" w:hAnsi="Arial" w:cs="Arial"/>
          <w:sz w:val="24"/>
          <w:szCs w:val="24"/>
        </w:rPr>
        <w:t xml:space="preserve">, por lo que SE SOBRESEE EL JUICIO, en términos del considerando QUINTO de esta resolución.- - - - - - - - </w:t>
      </w:r>
    </w:p>
    <w:p w14:paraId="0A1E87B8" w14:textId="77777777" w:rsidR="00AE5D5B" w:rsidRPr="00EA54D6" w:rsidRDefault="00A07873" w:rsidP="00A07873">
      <w:pPr>
        <w:spacing w:line="360" w:lineRule="auto"/>
        <w:ind w:firstLine="708"/>
        <w:jc w:val="both"/>
        <w:rPr>
          <w:rFonts w:ascii="Arial" w:hAnsi="Arial" w:cs="Arial"/>
          <w:sz w:val="24"/>
          <w:szCs w:val="24"/>
        </w:rPr>
      </w:pPr>
      <w:r w:rsidRPr="00D30886">
        <w:rPr>
          <w:rFonts w:ascii="Arial" w:hAnsi="Arial" w:cs="Arial"/>
          <w:b/>
          <w:sz w:val="24"/>
          <w:szCs w:val="24"/>
        </w:rPr>
        <w:t>TERCERO</w:t>
      </w:r>
      <w:r w:rsidRPr="002F2AB8">
        <w:rPr>
          <w:rFonts w:ascii="Arial" w:hAnsi="Arial" w:cs="Arial"/>
          <w:b/>
          <w:sz w:val="24"/>
          <w:szCs w:val="24"/>
        </w:rPr>
        <w:t>.-</w:t>
      </w:r>
      <w:r w:rsidRPr="002F2AB8">
        <w:rPr>
          <w:rFonts w:ascii="Arial" w:hAnsi="Arial" w:cs="Arial"/>
          <w:sz w:val="24"/>
          <w:szCs w:val="24"/>
        </w:rPr>
        <w:t xml:space="preserve"> </w:t>
      </w:r>
      <w:r w:rsidR="00AE5D5B" w:rsidRPr="00EA54D6">
        <w:rPr>
          <w:rFonts w:ascii="Arial" w:hAnsi="Arial" w:cs="Arial"/>
          <w:sz w:val="24"/>
          <w:szCs w:val="24"/>
        </w:rPr>
        <w:t xml:space="preserve">Conforme a lo dispuesto en el artículo 172 fracción I y 173 fracciones I y II, de la Ley de Procedimiento y Justicia Administrativa para el Estado de Oaxaca, NOTIFÍQUESE PERSONALMENTE A LA PARTE ACTORA Y POR OFICIO A LA AUTORIDAD DEMANDADA. CÚMPLASE. - </w:t>
      </w:r>
      <w:r w:rsidR="000D37D0">
        <w:rPr>
          <w:rFonts w:ascii="Arial" w:hAnsi="Arial" w:cs="Arial"/>
          <w:sz w:val="24"/>
          <w:szCs w:val="24"/>
        </w:rPr>
        <w:t xml:space="preserve">- </w:t>
      </w:r>
    </w:p>
    <w:p w14:paraId="50494F39" w14:textId="77777777" w:rsidR="00AE5D5B" w:rsidRDefault="00AE5D5B" w:rsidP="00AE5D5B">
      <w:pPr>
        <w:spacing w:line="360" w:lineRule="auto"/>
        <w:ind w:firstLine="708"/>
        <w:jc w:val="both"/>
        <w:rPr>
          <w:rFonts w:ascii="Arial" w:hAnsi="Arial" w:cs="Arial"/>
          <w:sz w:val="24"/>
          <w:szCs w:val="24"/>
        </w:rPr>
      </w:pPr>
      <w:r w:rsidRPr="00EA54D6">
        <w:rPr>
          <w:rFonts w:ascii="Arial" w:hAnsi="Arial" w:cs="Arial"/>
          <w:sz w:val="24"/>
          <w:szCs w:val="24"/>
        </w:rPr>
        <w:t>Así lo resolvió y firma la Magistrada Titular de la Tercera Sala de Primer Instancia del Tribunal de Justicia Administrativa para el Estado de Oaxaca, quien actúa legalmente con el Secretario de Acuerdos de esta Sala, quien autoriza y da fe. - - - - - - - - - - - - - - - - - - - - - - - - - - - - - - - -</w:t>
      </w:r>
      <w:r>
        <w:rPr>
          <w:rFonts w:ascii="Arial" w:hAnsi="Arial" w:cs="Arial"/>
          <w:sz w:val="24"/>
          <w:szCs w:val="24"/>
        </w:rPr>
        <w:t xml:space="preserve"> - - - - - - - - - - - - -</w:t>
      </w:r>
    </w:p>
    <w:p w14:paraId="27710C15" w14:textId="77777777" w:rsidR="00AE5D5B" w:rsidRDefault="00AE5D5B" w:rsidP="00AE5D5B">
      <w:pPr>
        <w:spacing w:line="360" w:lineRule="auto"/>
        <w:ind w:firstLine="708"/>
        <w:jc w:val="both"/>
        <w:rPr>
          <w:rFonts w:ascii="Arial" w:hAnsi="Arial" w:cs="Arial"/>
          <w:sz w:val="24"/>
          <w:szCs w:val="24"/>
        </w:rPr>
      </w:pPr>
    </w:p>
    <w:p w14:paraId="36E95B52" w14:textId="77777777" w:rsidR="00352D72" w:rsidRDefault="00352D72" w:rsidP="00AE5D5B">
      <w:pPr>
        <w:spacing w:line="360" w:lineRule="auto"/>
        <w:ind w:firstLine="708"/>
        <w:jc w:val="both"/>
        <w:rPr>
          <w:rFonts w:ascii="Arial" w:hAnsi="Arial" w:cs="Arial"/>
          <w:sz w:val="24"/>
          <w:szCs w:val="24"/>
        </w:rPr>
      </w:pPr>
    </w:p>
    <w:p w14:paraId="31611C87"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590224F" w14:textId="77777777" w:rsidR="00AE5D5B" w:rsidRPr="00A74BAB" w:rsidRDefault="00AE5D5B" w:rsidP="00AE5D5B">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3581248A" w14:textId="77777777" w:rsidR="00AE5D5B" w:rsidRPr="00A74BAB" w:rsidRDefault="00AE5D5B" w:rsidP="00AE5D5B">
      <w:pPr>
        <w:spacing w:line="360" w:lineRule="auto"/>
        <w:ind w:firstLine="708"/>
        <w:jc w:val="center"/>
        <w:rPr>
          <w:rFonts w:ascii="Arial" w:hAnsi="Arial" w:cs="Arial"/>
          <w:b/>
          <w:sz w:val="24"/>
          <w:szCs w:val="24"/>
        </w:rPr>
      </w:pPr>
    </w:p>
    <w:p w14:paraId="36639514" w14:textId="77777777" w:rsidR="00AE5D5B" w:rsidRDefault="00AE5D5B" w:rsidP="00AE5D5B">
      <w:pPr>
        <w:spacing w:after="0" w:line="360" w:lineRule="auto"/>
        <w:ind w:firstLine="708"/>
        <w:jc w:val="center"/>
        <w:rPr>
          <w:rFonts w:ascii="Arial" w:hAnsi="Arial" w:cs="Arial"/>
          <w:b/>
          <w:sz w:val="24"/>
          <w:szCs w:val="24"/>
        </w:rPr>
      </w:pPr>
    </w:p>
    <w:p w14:paraId="255AFD07" w14:textId="77777777" w:rsidR="00AE5D5B" w:rsidRDefault="00AE5D5B" w:rsidP="00AE5D5B">
      <w:pPr>
        <w:spacing w:line="240" w:lineRule="auto"/>
        <w:ind w:firstLine="708"/>
        <w:jc w:val="center"/>
        <w:rPr>
          <w:rFonts w:ascii="Arial" w:hAnsi="Arial" w:cs="Arial"/>
          <w:b/>
          <w:sz w:val="24"/>
          <w:szCs w:val="24"/>
        </w:rPr>
      </w:pPr>
    </w:p>
    <w:p w14:paraId="2EA9CA70" w14:textId="77777777" w:rsidR="00AE5D5B" w:rsidRPr="00A74BAB" w:rsidRDefault="00AE5D5B" w:rsidP="00AE5D5B">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2C7FCCF" w14:textId="77777777" w:rsidR="00FE67E6" w:rsidRPr="00651BEA" w:rsidRDefault="00AE5D5B" w:rsidP="00651BE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sectPr w:rsidR="00FE67E6" w:rsidRPr="00651BEA" w:rsidSect="001770CA">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85E9F" w14:textId="77777777" w:rsidR="000C162A" w:rsidRDefault="000C162A" w:rsidP="007A5B5E">
      <w:pPr>
        <w:spacing w:after="0" w:line="240" w:lineRule="auto"/>
      </w:pPr>
      <w:r>
        <w:separator/>
      </w:r>
    </w:p>
  </w:endnote>
  <w:endnote w:type="continuationSeparator" w:id="0">
    <w:p w14:paraId="3CF28246" w14:textId="77777777" w:rsidR="000C162A" w:rsidRDefault="000C162A"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5BD981A" w14:textId="77777777" w:rsidR="009B6152" w:rsidRPr="007D2760" w:rsidRDefault="009B6152"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3A3252FA" wp14:editId="37A6163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E3E2EB7" w14:textId="77777777" w:rsidR="009B6152" w:rsidRPr="00AC1B4C" w:rsidRDefault="009B615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06FA5" w:rsidRPr="00406FA5">
                                <w:rPr>
                                  <w:noProof/>
                                  <w:color w:val="000000" w:themeColor="text1"/>
                                  <w:lang w:val="es-ES"/>
                                </w:rPr>
                                <w:t>6</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9B6152" w:rsidRPr="00AC1B4C" w:rsidRDefault="009B6152">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06FA5" w:rsidRPr="00406FA5">
                          <w:rPr>
                            <w:noProof/>
                            <w:color w:val="000000" w:themeColor="text1"/>
                            <w:lang w:val="es-ES"/>
                          </w:rPr>
                          <w:t>6</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A6E0A" w14:textId="77777777" w:rsidR="000C162A" w:rsidRDefault="000C162A" w:rsidP="007A5B5E">
      <w:pPr>
        <w:spacing w:after="0" w:line="240" w:lineRule="auto"/>
      </w:pPr>
      <w:r>
        <w:separator/>
      </w:r>
    </w:p>
  </w:footnote>
  <w:footnote w:type="continuationSeparator" w:id="0">
    <w:p w14:paraId="232F855B" w14:textId="77777777" w:rsidR="000C162A" w:rsidRDefault="000C162A"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286AE" w14:textId="7A15EE34" w:rsidR="001770CA" w:rsidRDefault="001770CA">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19125BE2" wp14:editId="79BF9F0B">
              <wp:simplePos x="0" y="0"/>
              <wp:positionH relativeFrom="rightMargin">
                <wp:posOffset>114300</wp:posOffset>
              </wp:positionH>
              <wp:positionV relativeFrom="paragraph">
                <wp:posOffset>5627370</wp:posOffset>
              </wp:positionV>
              <wp:extent cx="1181100" cy="1590675"/>
              <wp:effectExtent l="0" t="0" r="19050" b="28575"/>
              <wp:wrapNone/>
              <wp:docPr id="975087561" name="Cuadro de texto 975087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A49E09A" w14:textId="77777777" w:rsidR="001770CA" w:rsidRPr="003B6E97" w:rsidRDefault="001770CA" w:rsidP="001770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F3A3176" w14:textId="77777777" w:rsidR="001770CA" w:rsidRPr="003B6E97" w:rsidRDefault="001770CA" w:rsidP="001770C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125BE2" id="_x0000_t202" coordsize="21600,21600" o:spt="202" path="m,l,21600r21600,l21600,xe">
              <v:stroke joinstyle="miter"/>
              <v:path gradientshapeok="t" o:connecttype="rect"/>
            </v:shapetype>
            <v:shape id="Cuadro de texto 975087561" o:spid="_x0000_s1026" type="#_x0000_t202" style="position:absolute;margin-left:9pt;margin-top:443.1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">
              <v:textbox>
                <w:txbxContent>
                  <w:p w14:paraId="0A49E09A" w14:textId="77777777" w:rsidR="001770CA" w:rsidRPr="003B6E97" w:rsidRDefault="001770CA" w:rsidP="001770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F3A3176" w14:textId="77777777" w:rsidR="001770CA" w:rsidRPr="003B6E97" w:rsidRDefault="001770CA" w:rsidP="001770CA">
                    <w:pPr>
                      <w:jc w:val="both"/>
                      <w:rPr>
                        <w:rFonts w:ascii="Arial" w:hAnsi="Arial" w:cs="Arial"/>
                        <w:b/>
                      </w:rPr>
                    </w:pPr>
                  </w:p>
                </w:txbxContent>
              </v:textbox>
              <w10:wrap anchorx="margin"/>
            </v:shape>
          </w:pict>
        </mc:Fallback>
      </mc:AlternateContent>
    </w:r>
    <w:r>
      <w:rPr>
        <w:noProof/>
      </w:rPr>
      <w:pict w14:anchorId="419FD2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44766"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DB17" w14:textId="2B6C56F9" w:rsidR="009B6152" w:rsidRDefault="001770CA" w:rsidP="002960E1">
    <w:pPr>
      <w:pStyle w:val="Encabezado"/>
      <w:jc w:val="right"/>
      <w:rPr>
        <w:rFonts w:ascii="Bookman Old Style" w:hAnsi="Bookman Old Style"/>
        <w:b/>
        <w:sz w:val="24"/>
        <w:szCs w:val="24"/>
      </w:rPr>
    </w:pPr>
    <w:r>
      <w:rPr>
        <w:rFonts w:ascii="Bookman Old Style" w:hAnsi="Bookman Old Style"/>
        <w:noProof/>
        <w:lang w:eastAsia="es-MX"/>
      </w:rPr>
      <w:pict w14:anchorId="765145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44767"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9B6152">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6DEE1991" wp14:editId="6620B85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FCAD903" w14:textId="77777777" w:rsidR="009B6152" w:rsidRDefault="009B6152" w:rsidP="002960E1">
                          <w:r>
                            <w:rPr>
                              <w:noProof/>
                              <w:lang w:eastAsia="es-MX"/>
                            </w:rPr>
                            <w:drawing>
                              <wp:inline distT="0" distB="0" distL="0" distR="0" wp14:anchorId="563BA8BF" wp14:editId="49C587D2">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EE1991"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FCAD903" w14:textId="77777777" w:rsidR="009B6152" w:rsidRDefault="009B6152" w:rsidP="002960E1">
                    <w:r>
                      <w:rPr>
                        <w:noProof/>
                        <w:lang w:eastAsia="es-MX"/>
                      </w:rPr>
                      <w:drawing>
                        <wp:inline distT="0" distB="0" distL="0" distR="0" wp14:anchorId="563BA8BF" wp14:editId="49C587D2">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9B6152" w:rsidRPr="003B6A65">
      <w:rPr>
        <w:rFonts w:ascii="Bookman Old Style" w:hAnsi="Bookman Old Style"/>
      </w:rPr>
      <w:t xml:space="preserve">JUICIO DE </w:t>
    </w:r>
    <w:r w:rsidR="009B6152">
      <w:rPr>
        <w:rFonts w:ascii="Bookman Old Style" w:hAnsi="Bookman Old Style"/>
      </w:rPr>
      <w:t xml:space="preserve">NULIDAD </w:t>
    </w:r>
    <w:r w:rsidR="009B6152">
      <w:rPr>
        <w:rFonts w:ascii="Bookman Old Style" w:hAnsi="Bookman Old Style"/>
        <w:b/>
        <w:sz w:val="24"/>
        <w:szCs w:val="24"/>
      </w:rPr>
      <w:t>0007</w:t>
    </w:r>
    <w:r w:rsidR="009B6152" w:rsidRPr="00391F24">
      <w:rPr>
        <w:rFonts w:ascii="Bookman Old Style" w:hAnsi="Bookman Old Style"/>
        <w:b/>
        <w:sz w:val="24"/>
        <w:szCs w:val="24"/>
      </w:rPr>
      <w:t>/</w:t>
    </w:r>
    <w:r w:rsidR="009B6152">
      <w:rPr>
        <w:rFonts w:ascii="Bookman Old Style" w:hAnsi="Bookman Old Style"/>
        <w:b/>
        <w:sz w:val="24"/>
        <w:szCs w:val="24"/>
      </w:rPr>
      <w:t>2023</w:t>
    </w:r>
  </w:p>
  <w:p w14:paraId="7ED4DEA3" w14:textId="163242A6" w:rsidR="009B6152" w:rsidRPr="00071C38" w:rsidRDefault="001770CA"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4F61D5D" wp14:editId="38FE1F44">
              <wp:simplePos x="0" y="0"/>
              <wp:positionH relativeFrom="leftMargin">
                <wp:posOffset>116205</wp:posOffset>
              </wp:positionH>
              <wp:positionV relativeFrom="paragraph">
                <wp:posOffset>4581525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9F199F0" w14:textId="77777777" w:rsidR="001770CA" w:rsidRPr="003B6E97" w:rsidRDefault="001770CA" w:rsidP="001770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4AB8A24" w14:textId="77777777" w:rsidR="001770CA" w:rsidRPr="003B6E97" w:rsidRDefault="001770CA" w:rsidP="001770CA">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F61D5D" id="Cuadro de texto 5" o:spid="_x0000_s1028" type="#_x0000_t202" style="position:absolute;left:0;text-align:left;margin-left:9.15pt;margin-top:360.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">
              <v:textbox>
                <w:txbxContent>
                  <w:p w14:paraId="79F199F0" w14:textId="77777777" w:rsidR="001770CA" w:rsidRPr="003B6E97" w:rsidRDefault="001770CA" w:rsidP="001770CA">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4AB8A24" w14:textId="77777777" w:rsidR="001770CA" w:rsidRPr="003B6E97" w:rsidRDefault="001770CA" w:rsidP="001770CA">
                    <w:pPr>
                      <w:jc w:val="both"/>
                      <w:rPr>
                        <w:rFonts w:ascii="Arial" w:hAnsi="Arial" w:cs="Arial"/>
                        <w:b/>
                      </w:rPr>
                    </w:pPr>
                  </w:p>
                </w:txbxContent>
              </v:textbox>
              <w10:wrap anchorx="margin"/>
            </v:shape>
          </w:pict>
        </mc:Fallback>
      </mc:AlternateContent>
    </w:r>
    <w:r w:rsidR="009B6152" w:rsidRPr="003E6AD7">
      <w:rPr>
        <w:noProof/>
        <w:lang w:eastAsia="es-MX"/>
      </w:rPr>
      <w:drawing>
        <wp:anchor distT="0" distB="0" distL="114300" distR="114300" simplePos="0" relativeHeight="251664384" behindDoc="0" locked="0" layoutInCell="1" allowOverlap="1" wp14:anchorId="5CEBA6A0" wp14:editId="5764342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3137E" w14:textId="7F77BEED" w:rsidR="009B6152" w:rsidRDefault="001770CA">
    <w:pPr>
      <w:pStyle w:val="Encabezado"/>
    </w:pPr>
    <w:r>
      <w:rPr>
        <w:noProof/>
      </w:rPr>
      <w:pict w14:anchorId="2FE47A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44765"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5940"/>
    <w:multiLevelType w:val="hybridMultilevel"/>
    <w:tmpl w:val="5BDEC980"/>
    <w:lvl w:ilvl="0" w:tplc="D4541AAA">
      <w:start w:val="1"/>
      <w:numFmt w:val="upperRoman"/>
      <w:lvlText w:val="%1."/>
      <w:lvlJc w:val="left"/>
      <w:pPr>
        <w:ind w:left="912" w:hanging="212"/>
      </w:pPr>
      <w:rPr>
        <w:rFonts w:ascii="Arial" w:eastAsia="Arial" w:hAnsi="Arial" w:cs="Arial" w:hint="default"/>
        <w:b/>
        <w:bCs/>
        <w:spacing w:val="0"/>
        <w:w w:val="99"/>
        <w:sz w:val="22"/>
        <w:szCs w:val="22"/>
      </w:rPr>
    </w:lvl>
    <w:lvl w:ilvl="1" w:tplc="2B7486E6">
      <w:numFmt w:val="bullet"/>
      <w:lvlText w:val="•"/>
      <w:lvlJc w:val="left"/>
      <w:pPr>
        <w:ind w:left="1854" w:hanging="212"/>
      </w:pPr>
      <w:rPr>
        <w:rFonts w:hint="default"/>
      </w:rPr>
    </w:lvl>
    <w:lvl w:ilvl="2" w:tplc="AC1ADEE2">
      <w:numFmt w:val="bullet"/>
      <w:lvlText w:val="•"/>
      <w:lvlJc w:val="left"/>
      <w:pPr>
        <w:ind w:left="2788" w:hanging="212"/>
      </w:pPr>
      <w:rPr>
        <w:rFonts w:hint="default"/>
      </w:rPr>
    </w:lvl>
    <w:lvl w:ilvl="3" w:tplc="01E275F8">
      <w:numFmt w:val="bullet"/>
      <w:lvlText w:val="•"/>
      <w:lvlJc w:val="left"/>
      <w:pPr>
        <w:ind w:left="3722" w:hanging="212"/>
      </w:pPr>
      <w:rPr>
        <w:rFonts w:hint="default"/>
      </w:rPr>
    </w:lvl>
    <w:lvl w:ilvl="4" w:tplc="1AA698C4">
      <w:numFmt w:val="bullet"/>
      <w:lvlText w:val="•"/>
      <w:lvlJc w:val="left"/>
      <w:pPr>
        <w:ind w:left="4656" w:hanging="212"/>
      </w:pPr>
      <w:rPr>
        <w:rFonts w:hint="default"/>
      </w:rPr>
    </w:lvl>
    <w:lvl w:ilvl="5" w:tplc="02A014BE">
      <w:numFmt w:val="bullet"/>
      <w:lvlText w:val="•"/>
      <w:lvlJc w:val="left"/>
      <w:pPr>
        <w:ind w:left="5590" w:hanging="212"/>
      </w:pPr>
      <w:rPr>
        <w:rFonts w:hint="default"/>
      </w:rPr>
    </w:lvl>
    <w:lvl w:ilvl="6" w:tplc="056A0CE4">
      <w:numFmt w:val="bullet"/>
      <w:lvlText w:val="•"/>
      <w:lvlJc w:val="left"/>
      <w:pPr>
        <w:ind w:left="6524" w:hanging="212"/>
      </w:pPr>
      <w:rPr>
        <w:rFonts w:hint="default"/>
      </w:rPr>
    </w:lvl>
    <w:lvl w:ilvl="7" w:tplc="E7D0ABD8">
      <w:numFmt w:val="bullet"/>
      <w:lvlText w:val="•"/>
      <w:lvlJc w:val="left"/>
      <w:pPr>
        <w:ind w:left="7458" w:hanging="212"/>
      </w:pPr>
      <w:rPr>
        <w:rFonts w:hint="default"/>
      </w:rPr>
    </w:lvl>
    <w:lvl w:ilvl="8" w:tplc="310E5150">
      <w:numFmt w:val="bullet"/>
      <w:lvlText w:val="•"/>
      <w:lvlJc w:val="left"/>
      <w:pPr>
        <w:ind w:left="8392" w:hanging="212"/>
      </w:pPr>
      <w:rPr>
        <w:rFonts w:hint="default"/>
      </w:r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48B5CC5"/>
    <w:multiLevelType w:val="hybridMultilevel"/>
    <w:tmpl w:val="650037E2"/>
    <w:lvl w:ilvl="0" w:tplc="59769240">
      <w:start w:val="1"/>
      <w:numFmt w:val="upperRoman"/>
      <w:lvlText w:val="%1."/>
      <w:lvlJc w:val="left"/>
      <w:pPr>
        <w:ind w:left="912" w:hanging="262"/>
      </w:pPr>
      <w:rPr>
        <w:rFonts w:ascii="Arial" w:eastAsia="Arial" w:hAnsi="Arial" w:cs="Arial" w:hint="default"/>
        <w:b/>
        <w:bCs/>
        <w:spacing w:val="0"/>
        <w:w w:val="99"/>
        <w:sz w:val="22"/>
        <w:szCs w:val="22"/>
      </w:rPr>
    </w:lvl>
    <w:lvl w:ilvl="1" w:tplc="0A7A4426">
      <w:numFmt w:val="bullet"/>
      <w:lvlText w:val="•"/>
      <w:lvlJc w:val="left"/>
      <w:pPr>
        <w:ind w:left="1854" w:hanging="262"/>
      </w:pPr>
      <w:rPr>
        <w:rFonts w:hint="default"/>
      </w:rPr>
    </w:lvl>
    <w:lvl w:ilvl="2" w:tplc="B0AC6CA0">
      <w:numFmt w:val="bullet"/>
      <w:lvlText w:val="•"/>
      <w:lvlJc w:val="left"/>
      <w:pPr>
        <w:ind w:left="2788" w:hanging="262"/>
      </w:pPr>
      <w:rPr>
        <w:rFonts w:hint="default"/>
      </w:rPr>
    </w:lvl>
    <w:lvl w:ilvl="3" w:tplc="C55C052A">
      <w:numFmt w:val="bullet"/>
      <w:lvlText w:val="•"/>
      <w:lvlJc w:val="left"/>
      <w:pPr>
        <w:ind w:left="3722" w:hanging="262"/>
      </w:pPr>
      <w:rPr>
        <w:rFonts w:hint="default"/>
      </w:rPr>
    </w:lvl>
    <w:lvl w:ilvl="4" w:tplc="9DCC0F06">
      <w:numFmt w:val="bullet"/>
      <w:lvlText w:val="•"/>
      <w:lvlJc w:val="left"/>
      <w:pPr>
        <w:ind w:left="4656" w:hanging="262"/>
      </w:pPr>
      <w:rPr>
        <w:rFonts w:hint="default"/>
      </w:rPr>
    </w:lvl>
    <w:lvl w:ilvl="5" w:tplc="C01C8A6A">
      <w:numFmt w:val="bullet"/>
      <w:lvlText w:val="•"/>
      <w:lvlJc w:val="left"/>
      <w:pPr>
        <w:ind w:left="5590" w:hanging="262"/>
      </w:pPr>
      <w:rPr>
        <w:rFonts w:hint="default"/>
      </w:rPr>
    </w:lvl>
    <w:lvl w:ilvl="6" w:tplc="824ABA8C">
      <w:numFmt w:val="bullet"/>
      <w:lvlText w:val="•"/>
      <w:lvlJc w:val="left"/>
      <w:pPr>
        <w:ind w:left="6524" w:hanging="262"/>
      </w:pPr>
      <w:rPr>
        <w:rFonts w:hint="default"/>
      </w:rPr>
    </w:lvl>
    <w:lvl w:ilvl="7" w:tplc="1EB430B8">
      <w:numFmt w:val="bullet"/>
      <w:lvlText w:val="•"/>
      <w:lvlJc w:val="left"/>
      <w:pPr>
        <w:ind w:left="7458" w:hanging="262"/>
      </w:pPr>
      <w:rPr>
        <w:rFonts w:hint="default"/>
      </w:rPr>
    </w:lvl>
    <w:lvl w:ilvl="8" w:tplc="9032388A">
      <w:numFmt w:val="bullet"/>
      <w:lvlText w:val="•"/>
      <w:lvlJc w:val="left"/>
      <w:pPr>
        <w:ind w:left="8392" w:hanging="262"/>
      </w:pPr>
      <w:rPr>
        <w:rFonts w:hint="default"/>
      </w:r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8406796">
    <w:abstractNumId w:val="3"/>
  </w:num>
  <w:num w:numId="2" w16cid:durableId="1049576381">
    <w:abstractNumId w:val="2"/>
  </w:num>
  <w:num w:numId="3" w16cid:durableId="1694382562">
    <w:abstractNumId w:val="5"/>
  </w:num>
  <w:num w:numId="4" w16cid:durableId="747264824">
    <w:abstractNumId w:val="1"/>
  </w:num>
  <w:num w:numId="5" w16cid:durableId="115370980">
    <w:abstractNumId w:val="6"/>
  </w:num>
  <w:num w:numId="6" w16cid:durableId="1955550854">
    <w:abstractNumId w:val="7"/>
  </w:num>
  <w:num w:numId="7" w16cid:durableId="416173731">
    <w:abstractNumId w:val="0"/>
  </w:num>
  <w:num w:numId="8" w16cid:durableId="9285445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5C45"/>
    <w:rsid w:val="000070AE"/>
    <w:rsid w:val="00010528"/>
    <w:rsid w:val="000125A9"/>
    <w:rsid w:val="00012762"/>
    <w:rsid w:val="00012F9D"/>
    <w:rsid w:val="0001302A"/>
    <w:rsid w:val="00016E98"/>
    <w:rsid w:val="00017292"/>
    <w:rsid w:val="0002020F"/>
    <w:rsid w:val="00020339"/>
    <w:rsid w:val="000214C8"/>
    <w:rsid w:val="00022D97"/>
    <w:rsid w:val="00023964"/>
    <w:rsid w:val="000244B1"/>
    <w:rsid w:val="0002489A"/>
    <w:rsid w:val="00025216"/>
    <w:rsid w:val="000259A7"/>
    <w:rsid w:val="000268AE"/>
    <w:rsid w:val="000300BB"/>
    <w:rsid w:val="00030960"/>
    <w:rsid w:val="00031D94"/>
    <w:rsid w:val="00032755"/>
    <w:rsid w:val="00033A92"/>
    <w:rsid w:val="00034A10"/>
    <w:rsid w:val="0003547B"/>
    <w:rsid w:val="000364B3"/>
    <w:rsid w:val="00037568"/>
    <w:rsid w:val="00037AFB"/>
    <w:rsid w:val="000400C0"/>
    <w:rsid w:val="00041042"/>
    <w:rsid w:val="00041207"/>
    <w:rsid w:val="00042BD6"/>
    <w:rsid w:val="0004354B"/>
    <w:rsid w:val="00043617"/>
    <w:rsid w:val="00043943"/>
    <w:rsid w:val="00045647"/>
    <w:rsid w:val="0004576E"/>
    <w:rsid w:val="00047223"/>
    <w:rsid w:val="0004772C"/>
    <w:rsid w:val="00050977"/>
    <w:rsid w:val="00052B0A"/>
    <w:rsid w:val="00054406"/>
    <w:rsid w:val="00054DF6"/>
    <w:rsid w:val="00056EEE"/>
    <w:rsid w:val="000575BB"/>
    <w:rsid w:val="000606E5"/>
    <w:rsid w:val="00060A65"/>
    <w:rsid w:val="0006273F"/>
    <w:rsid w:val="00062DC6"/>
    <w:rsid w:val="00066A1F"/>
    <w:rsid w:val="000679B2"/>
    <w:rsid w:val="00067DE1"/>
    <w:rsid w:val="00073453"/>
    <w:rsid w:val="000740B4"/>
    <w:rsid w:val="00074165"/>
    <w:rsid w:val="000744B1"/>
    <w:rsid w:val="00077467"/>
    <w:rsid w:val="00077479"/>
    <w:rsid w:val="00080379"/>
    <w:rsid w:val="00082860"/>
    <w:rsid w:val="00083CC1"/>
    <w:rsid w:val="0008431D"/>
    <w:rsid w:val="00085C5D"/>
    <w:rsid w:val="00086629"/>
    <w:rsid w:val="00090FFB"/>
    <w:rsid w:val="000920FC"/>
    <w:rsid w:val="00092634"/>
    <w:rsid w:val="00092B13"/>
    <w:rsid w:val="00094496"/>
    <w:rsid w:val="000967D3"/>
    <w:rsid w:val="000A1953"/>
    <w:rsid w:val="000A2858"/>
    <w:rsid w:val="000A3141"/>
    <w:rsid w:val="000A3C52"/>
    <w:rsid w:val="000A3F61"/>
    <w:rsid w:val="000A712A"/>
    <w:rsid w:val="000A749A"/>
    <w:rsid w:val="000A76A2"/>
    <w:rsid w:val="000A7D40"/>
    <w:rsid w:val="000A7EF7"/>
    <w:rsid w:val="000B07FD"/>
    <w:rsid w:val="000B2F85"/>
    <w:rsid w:val="000B38F2"/>
    <w:rsid w:val="000B41EC"/>
    <w:rsid w:val="000B4AAC"/>
    <w:rsid w:val="000B51EE"/>
    <w:rsid w:val="000B5202"/>
    <w:rsid w:val="000C1072"/>
    <w:rsid w:val="000C1146"/>
    <w:rsid w:val="000C162A"/>
    <w:rsid w:val="000C237D"/>
    <w:rsid w:val="000C2D07"/>
    <w:rsid w:val="000C5A57"/>
    <w:rsid w:val="000C6C86"/>
    <w:rsid w:val="000D03A5"/>
    <w:rsid w:val="000D332F"/>
    <w:rsid w:val="000D37D0"/>
    <w:rsid w:val="000D6626"/>
    <w:rsid w:val="000D6D16"/>
    <w:rsid w:val="000D7002"/>
    <w:rsid w:val="000D7442"/>
    <w:rsid w:val="000E0164"/>
    <w:rsid w:val="000E1F5F"/>
    <w:rsid w:val="000E3584"/>
    <w:rsid w:val="000E38C0"/>
    <w:rsid w:val="000E3B74"/>
    <w:rsid w:val="000E43FC"/>
    <w:rsid w:val="000E794B"/>
    <w:rsid w:val="000E7B24"/>
    <w:rsid w:val="000F2A5A"/>
    <w:rsid w:val="000F3A12"/>
    <w:rsid w:val="000F406C"/>
    <w:rsid w:val="000F682D"/>
    <w:rsid w:val="000F71FE"/>
    <w:rsid w:val="000F7362"/>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677"/>
    <w:rsid w:val="00117886"/>
    <w:rsid w:val="00120FD2"/>
    <w:rsid w:val="00121484"/>
    <w:rsid w:val="001239FF"/>
    <w:rsid w:val="00124E09"/>
    <w:rsid w:val="00131D15"/>
    <w:rsid w:val="001323F3"/>
    <w:rsid w:val="00132D25"/>
    <w:rsid w:val="001351C1"/>
    <w:rsid w:val="00136797"/>
    <w:rsid w:val="00143151"/>
    <w:rsid w:val="0014343E"/>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5A22"/>
    <w:rsid w:val="001770CA"/>
    <w:rsid w:val="001771FB"/>
    <w:rsid w:val="0018206E"/>
    <w:rsid w:val="00185A8C"/>
    <w:rsid w:val="001861F6"/>
    <w:rsid w:val="001866CE"/>
    <w:rsid w:val="00187374"/>
    <w:rsid w:val="00187B21"/>
    <w:rsid w:val="0019193E"/>
    <w:rsid w:val="00196D71"/>
    <w:rsid w:val="00197CCC"/>
    <w:rsid w:val="001A273D"/>
    <w:rsid w:val="001A3488"/>
    <w:rsid w:val="001A360C"/>
    <w:rsid w:val="001A420D"/>
    <w:rsid w:val="001A6A77"/>
    <w:rsid w:val="001A7108"/>
    <w:rsid w:val="001A761C"/>
    <w:rsid w:val="001B0015"/>
    <w:rsid w:val="001B31AA"/>
    <w:rsid w:val="001B3752"/>
    <w:rsid w:val="001B3EDE"/>
    <w:rsid w:val="001C0584"/>
    <w:rsid w:val="001C194C"/>
    <w:rsid w:val="001C27B8"/>
    <w:rsid w:val="001C2FEE"/>
    <w:rsid w:val="001C4D2B"/>
    <w:rsid w:val="001C51B2"/>
    <w:rsid w:val="001C581E"/>
    <w:rsid w:val="001C6D82"/>
    <w:rsid w:val="001D4B42"/>
    <w:rsid w:val="001D4D1E"/>
    <w:rsid w:val="001D595D"/>
    <w:rsid w:val="001D7D72"/>
    <w:rsid w:val="001E0EEB"/>
    <w:rsid w:val="001E325A"/>
    <w:rsid w:val="001E3BAC"/>
    <w:rsid w:val="001E468F"/>
    <w:rsid w:val="001E47D1"/>
    <w:rsid w:val="001E7EB8"/>
    <w:rsid w:val="001F20B4"/>
    <w:rsid w:val="001F2521"/>
    <w:rsid w:val="001F3D47"/>
    <w:rsid w:val="001F4961"/>
    <w:rsid w:val="001F670A"/>
    <w:rsid w:val="002019F1"/>
    <w:rsid w:val="00204439"/>
    <w:rsid w:val="00204D3E"/>
    <w:rsid w:val="00204FDA"/>
    <w:rsid w:val="00206154"/>
    <w:rsid w:val="0020648E"/>
    <w:rsid w:val="002065C1"/>
    <w:rsid w:val="002069B5"/>
    <w:rsid w:val="002071F6"/>
    <w:rsid w:val="00207429"/>
    <w:rsid w:val="00210846"/>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47AED"/>
    <w:rsid w:val="002525F2"/>
    <w:rsid w:val="00256213"/>
    <w:rsid w:val="002576F9"/>
    <w:rsid w:val="00260406"/>
    <w:rsid w:val="00261905"/>
    <w:rsid w:val="00264161"/>
    <w:rsid w:val="00264419"/>
    <w:rsid w:val="00266D60"/>
    <w:rsid w:val="002679C5"/>
    <w:rsid w:val="002704B8"/>
    <w:rsid w:val="00272998"/>
    <w:rsid w:val="00273025"/>
    <w:rsid w:val="00273681"/>
    <w:rsid w:val="00274646"/>
    <w:rsid w:val="00274840"/>
    <w:rsid w:val="00275008"/>
    <w:rsid w:val="002777B4"/>
    <w:rsid w:val="00277F55"/>
    <w:rsid w:val="00280C38"/>
    <w:rsid w:val="00282C25"/>
    <w:rsid w:val="0028392C"/>
    <w:rsid w:val="00284F95"/>
    <w:rsid w:val="0028642F"/>
    <w:rsid w:val="00290040"/>
    <w:rsid w:val="002910EC"/>
    <w:rsid w:val="00293574"/>
    <w:rsid w:val="00293C1E"/>
    <w:rsid w:val="002960E1"/>
    <w:rsid w:val="002968D0"/>
    <w:rsid w:val="002A119F"/>
    <w:rsid w:val="002A194B"/>
    <w:rsid w:val="002A1A88"/>
    <w:rsid w:val="002A305E"/>
    <w:rsid w:val="002A3B02"/>
    <w:rsid w:val="002A534A"/>
    <w:rsid w:val="002A70E2"/>
    <w:rsid w:val="002B033F"/>
    <w:rsid w:val="002B0582"/>
    <w:rsid w:val="002B0633"/>
    <w:rsid w:val="002B0FDE"/>
    <w:rsid w:val="002B1091"/>
    <w:rsid w:val="002B14A6"/>
    <w:rsid w:val="002B2079"/>
    <w:rsid w:val="002B46BD"/>
    <w:rsid w:val="002B7125"/>
    <w:rsid w:val="002B797C"/>
    <w:rsid w:val="002B7BD2"/>
    <w:rsid w:val="002C05D9"/>
    <w:rsid w:val="002C1689"/>
    <w:rsid w:val="002C1989"/>
    <w:rsid w:val="002C3F59"/>
    <w:rsid w:val="002C62D5"/>
    <w:rsid w:val="002D0034"/>
    <w:rsid w:val="002D049B"/>
    <w:rsid w:val="002D0A58"/>
    <w:rsid w:val="002D1C5C"/>
    <w:rsid w:val="002D2109"/>
    <w:rsid w:val="002D3821"/>
    <w:rsid w:val="002D41AF"/>
    <w:rsid w:val="002D4755"/>
    <w:rsid w:val="002D50CB"/>
    <w:rsid w:val="002E0A6B"/>
    <w:rsid w:val="002E0C00"/>
    <w:rsid w:val="002E2D06"/>
    <w:rsid w:val="002E45CD"/>
    <w:rsid w:val="002E7960"/>
    <w:rsid w:val="002F0DE0"/>
    <w:rsid w:val="002F173D"/>
    <w:rsid w:val="002F2AB8"/>
    <w:rsid w:val="002F4152"/>
    <w:rsid w:val="002F510D"/>
    <w:rsid w:val="002F7B14"/>
    <w:rsid w:val="002F7E67"/>
    <w:rsid w:val="002F7E96"/>
    <w:rsid w:val="00301E1E"/>
    <w:rsid w:val="00314069"/>
    <w:rsid w:val="00315B2D"/>
    <w:rsid w:val="00315E00"/>
    <w:rsid w:val="003171EB"/>
    <w:rsid w:val="00321363"/>
    <w:rsid w:val="0032191E"/>
    <w:rsid w:val="003232EF"/>
    <w:rsid w:val="00324531"/>
    <w:rsid w:val="003248A2"/>
    <w:rsid w:val="0032672E"/>
    <w:rsid w:val="00331366"/>
    <w:rsid w:val="00331F41"/>
    <w:rsid w:val="003328A1"/>
    <w:rsid w:val="00334280"/>
    <w:rsid w:val="003370E1"/>
    <w:rsid w:val="00340A29"/>
    <w:rsid w:val="003416F3"/>
    <w:rsid w:val="0034172C"/>
    <w:rsid w:val="00345B79"/>
    <w:rsid w:val="0034623D"/>
    <w:rsid w:val="003464E0"/>
    <w:rsid w:val="003525C9"/>
    <w:rsid w:val="00352D72"/>
    <w:rsid w:val="00354AAF"/>
    <w:rsid w:val="0035595B"/>
    <w:rsid w:val="003605D0"/>
    <w:rsid w:val="00362621"/>
    <w:rsid w:val="00362B10"/>
    <w:rsid w:val="00362B9F"/>
    <w:rsid w:val="0036559B"/>
    <w:rsid w:val="003655F9"/>
    <w:rsid w:val="00365F83"/>
    <w:rsid w:val="00367CD8"/>
    <w:rsid w:val="00370DDF"/>
    <w:rsid w:val="00372164"/>
    <w:rsid w:val="00372348"/>
    <w:rsid w:val="003739C0"/>
    <w:rsid w:val="003744E1"/>
    <w:rsid w:val="00374F50"/>
    <w:rsid w:val="00375885"/>
    <w:rsid w:val="00375B6F"/>
    <w:rsid w:val="00375F9C"/>
    <w:rsid w:val="00376392"/>
    <w:rsid w:val="00376FD6"/>
    <w:rsid w:val="0037735A"/>
    <w:rsid w:val="0038465F"/>
    <w:rsid w:val="003869AD"/>
    <w:rsid w:val="00387429"/>
    <w:rsid w:val="00387568"/>
    <w:rsid w:val="00387F33"/>
    <w:rsid w:val="00390B3C"/>
    <w:rsid w:val="00390E64"/>
    <w:rsid w:val="00391B91"/>
    <w:rsid w:val="00391F24"/>
    <w:rsid w:val="003922F7"/>
    <w:rsid w:val="00393A57"/>
    <w:rsid w:val="003941A2"/>
    <w:rsid w:val="00394F81"/>
    <w:rsid w:val="003952DA"/>
    <w:rsid w:val="00396F92"/>
    <w:rsid w:val="003A066C"/>
    <w:rsid w:val="003A09CB"/>
    <w:rsid w:val="003A257E"/>
    <w:rsid w:val="003A4548"/>
    <w:rsid w:val="003A5730"/>
    <w:rsid w:val="003A6F4F"/>
    <w:rsid w:val="003A766C"/>
    <w:rsid w:val="003B1785"/>
    <w:rsid w:val="003B1E1B"/>
    <w:rsid w:val="003B3C3C"/>
    <w:rsid w:val="003B4F0A"/>
    <w:rsid w:val="003B7E4D"/>
    <w:rsid w:val="003C07A2"/>
    <w:rsid w:val="003C38DB"/>
    <w:rsid w:val="003C41D3"/>
    <w:rsid w:val="003C5391"/>
    <w:rsid w:val="003C5C1B"/>
    <w:rsid w:val="003D1756"/>
    <w:rsid w:val="003D231C"/>
    <w:rsid w:val="003D29F8"/>
    <w:rsid w:val="003D6F67"/>
    <w:rsid w:val="003E0290"/>
    <w:rsid w:val="003E0299"/>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4809"/>
    <w:rsid w:val="00406C4D"/>
    <w:rsid w:val="00406FA5"/>
    <w:rsid w:val="00407214"/>
    <w:rsid w:val="00412725"/>
    <w:rsid w:val="00413B0F"/>
    <w:rsid w:val="00413F61"/>
    <w:rsid w:val="00414063"/>
    <w:rsid w:val="00414594"/>
    <w:rsid w:val="00414D63"/>
    <w:rsid w:val="00415058"/>
    <w:rsid w:val="00415B61"/>
    <w:rsid w:val="00417991"/>
    <w:rsid w:val="00417AEB"/>
    <w:rsid w:val="00420019"/>
    <w:rsid w:val="00424535"/>
    <w:rsid w:val="00424683"/>
    <w:rsid w:val="004256FC"/>
    <w:rsid w:val="0042675B"/>
    <w:rsid w:val="00427547"/>
    <w:rsid w:val="00430B6A"/>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411"/>
    <w:rsid w:val="00454AEC"/>
    <w:rsid w:val="00456E66"/>
    <w:rsid w:val="00457534"/>
    <w:rsid w:val="004611D1"/>
    <w:rsid w:val="0046298F"/>
    <w:rsid w:val="00463209"/>
    <w:rsid w:val="00464670"/>
    <w:rsid w:val="004660D0"/>
    <w:rsid w:val="004667D8"/>
    <w:rsid w:val="00467EEC"/>
    <w:rsid w:val="00470598"/>
    <w:rsid w:val="00471217"/>
    <w:rsid w:val="00472D9E"/>
    <w:rsid w:val="00472E27"/>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0B61"/>
    <w:rsid w:val="004A3624"/>
    <w:rsid w:val="004A6A2F"/>
    <w:rsid w:val="004B0050"/>
    <w:rsid w:val="004B074C"/>
    <w:rsid w:val="004B1BE9"/>
    <w:rsid w:val="004B21D3"/>
    <w:rsid w:val="004B2608"/>
    <w:rsid w:val="004B3184"/>
    <w:rsid w:val="004B3613"/>
    <w:rsid w:val="004B38DE"/>
    <w:rsid w:val="004B4229"/>
    <w:rsid w:val="004B4653"/>
    <w:rsid w:val="004B524C"/>
    <w:rsid w:val="004B55EA"/>
    <w:rsid w:val="004B5FD2"/>
    <w:rsid w:val="004B768F"/>
    <w:rsid w:val="004C0935"/>
    <w:rsid w:val="004C0A0A"/>
    <w:rsid w:val="004C0E52"/>
    <w:rsid w:val="004C1605"/>
    <w:rsid w:val="004C287A"/>
    <w:rsid w:val="004C2A0A"/>
    <w:rsid w:val="004C4AE3"/>
    <w:rsid w:val="004C5180"/>
    <w:rsid w:val="004C53EB"/>
    <w:rsid w:val="004C6D7A"/>
    <w:rsid w:val="004C751D"/>
    <w:rsid w:val="004C7B48"/>
    <w:rsid w:val="004C7C3E"/>
    <w:rsid w:val="004D1B11"/>
    <w:rsid w:val="004D1F2C"/>
    <w:rsid w:val="004D27B4"/>
    <w:rsid w:val="004D2852"/>
    <w:rsid w:val="004D369F"/>
    <w:rsid w:val="004D36EF"/>
    <w:rsid w:val="004D3942"/>
    <w:rsid w:val="004D4191"/>
    <w:rsid w:val="004D49E7"/>
    <w:rsid w:val="004D7A34"/>
    <w:rsid w:val="004E1604"/>
    <w:rsid w:val="004E16B4"/>
    <w:rsid w:val="004E21EE"/>
    <w:rsid w:val="004E3647"/>
    <w:rsid w:val="004E3D5F"/>
    <w:rsid w:val="004E3EF3"/>
    <w:rsid w:val="004E42B9"/>
    <w:rsid w:val="004E5159"/>
    <w:rsid w:val="004E594A"/>
    <w:rsid w:val="004E66AC"/>
    <w:rsid w:val="004E6A61"/>
    <w:rsid w:val="004F162F"/>
    <w:rsid w:val="004F1802"/>
    <w:rsid w:val="004F4DF6"/>
    <w:rsid w:val="004F54A2"/>
    <w:rsid w:val="004F68EE"/>
    <w:rsid w:val="004F6F81"/>
    <w:rsid w:val="004F74B5"/>
    <w:rsid w:val="0050028A"/>
    <w:rsid w:val="00500F92"/>
    <w:rsid w:val="00501DAC"/>
    <w:rsid w:val="00502478"/>
    <w:rsid w:val="005024E9"/>
    <w:rsid w:val="00502589"/>
    <w:rsid w:val="00502D4F"/>
    <w:rsid w:val="00502DA7"/>
    <w:rsid w:val="0050329F"/>
    <w:rsid w:val="00504FCD"/>
    <w:rsid w:val="005108C4"/>
    <w:rsid w:val="00510BB9"/>
    <w:rsid w:val="00512B63"/>
    <w:rsid w:val="00512BC7"/>
    <w:rsid w:val="00513048"/>
    <w:rsid w:val="00513444"/>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47B66"/>
    <w:rsid w:val="00550E48"/>
    <w:rsid w:val="00553A79"/>
    <w:rsid w:val="00553ADA"/>
    <w:rsid w:val="00555EC8"/>
    <w:rsid w:val="00556960"/>
    <w:rsid w:val="00556E0F"/>
    <w:rsid w:val="0056050D"/>
    <w:rsid w:val="00564ECC"/>
    <w:rsid w:val="005650AD"/>
    <w:rsid w:val="0056582A"/>
    <w:rsid w:val="00566511"/>
    <w:rsid w:val="0056783C"/>
    <w:rsid w:val="00570669"/>
    <w:rsid w:val="00571121"/>
    <w:rsid w:val="005724B6"/>
    <w:rsid w:val="00572C64"/>
    <w:rsid w:val="00573364"/>
    <w:rsid w:val="00574D1E"/>
    <w:rsid w:val="0057749A"/>
    <w:rsid w:val="00580EEB"/>
    <w:rsid w:val="0058166F"/>
    <w:rsid w:val="00582153"/>
    <w:rsid w:val="0058281B"/>
    <w:rsid w:val="00586280"/>
    <w:rsid w:val="0059235B"/>
    <w:rsid w:val="0059392E"/>
    <w:rsid w:val="00594EC0"/>
    <w:rsid w:val="00595024"/>
    <w:rsid w:val="00595183"/>
    <w:rsid w:val="005A0AE9"/>
    <w:rsid w:val="005A1832"/>
    <w:rsid w:val="005A1C6E"/>
    <w:rsid w:val="005A383E"/>
    <w:rsid w:val="005A3B1A"/>
    <w:rsid w:val="005A43CF"/>
    <w:rsid w:val="005A5148"/>
    <w:rsid w:val="005A6344"/>
    <w:rsid w:val="005A66D0"/>
    <w:rsid w:val="005A7099"/>
    <w:rsid w:val="005A72CC"/>
    <w:rsid w:val="005A776C"/>
    <w:rsid w:val="005A7853"/>
    <w:rsid w:val="005B0C1C"/>
    <w:rsid w:val="005B0C44"/>
    <w:rsid w:val="005B1B32"/>
    <w:rsid w:val="005B1D24"/>
    <w:rsid w:val="005B211C"/>
    <w:rsid w:val="005B2E06"/>
    <w:rsid w:val="005B3800"/>
    <w:rsid w:val="005B49A0"/>
    <w:rsid w:val="005B5100"/>
    <w:rsid w:val="005B63A5"/>
    <w:rsid w:val="005B6473"/>
    <w:rsid w:val="005B6C40"/>
    <w:rsid w:val="005B7E38"/>
    <w:rsid w:val="005C0085"/>
    <w:rsid w:val="005C1975"/>
    <w:rsid w:val="005C2AF1"/>
    <w:rsid w:val="005C4441"/>
    <w:rsid w:val="005C5DF2"/>
    <w:rsid w:val="005C641B"/>
    <w:rsid w:val="005C7798"/>
    <w:rsid w:val="005D01E0"/>
    <w:rsid w:val="005D0741"/>
    <w:rsid w:val="005D07AE"/>
    <w:rsid w:val="005D15D6"/>
    <w:rsid w:val="005D5088"/>
    <w:rsid w:val="005D738D"/>
    <w:rsid w:val="005E0299"/>
    <w:rsid w:val="005E0422"/>
    <w:rsid w:val="005E1297"/>
    <w:rsid w:val="005E1383"/>
    <w:rsid w:val="005E2538"/>
    <w:rsid w:val="005E583E"/>
    <w:rsid w:val="005E6B1F"/>
    <w:rsid w:val="005E7791"/>
    <w:rsid w:val="005F4676"/>
    <w:rsid w:val="005F5308"/>
    <w:rsid w:val="00602BEA"/>
    <w:rsid w:val="006044AB"/>
    <w:rsid w:val="00604785"/>
    <w:rsid w:val="006050EC"/>
    <w:rsid w:val="00605FD1"/>
    <w:rsid w:val="0060689E"/>
    <w:rsid w:val="00606A66"/>
    <w:rsid w:val="00607F2F"/>
    <w:rsid w:val="00610311"/>
    <w:rsid w:val="00611C96"/>
    <w:rsid w:val="00613139"/>
    <w:rsid w:val="00615AAB"/>
    <w:rsid w:val="006179D5"/>
    <w:rsid w:val="006220CA"/>
    <w:rsid w:val="006224F4"/>
    <w:rsid w:val="00623270"/>
    <w:rsid w:val="00626EF2"/>
    <w:rsid w:val="00627280"/>
    <w:rsid w:val="00631468"/>
    <w:rsid w:val="00631E6F"/>
    <w:rsid w:val="00633B84"/>
    <w:rsid w:val="0063456A"/>
    <w:rsid w:val="00635019"/>
    <w:rsid w:val="00635299"/>
    <w:rsid w:val="006365E4"/>
    <w:rsid w:val="0063702E"/>
    <w:rsid w:val="00640240"/>
    <w:rsid w:val="006406B1"/>
    <w:rsid w:val="00641999"/>
    <w:rsid w:val="00643848"/>
    <w:rsid w:val="00644003"/>
    <w:rsid w:val="00646C77"/>
    <w:rsid w:val="0065080B"/>
    <w:rsid w:val="00651BEA"/>
    <w:rsid w:val="006532EB"/>
    <w:rsid w:val="00653A69"/>
    <w:rsid w:val="0065458C"/>
    <w:rsid w:val="00655524"/>
    <w:rsid w:val="00655862"/>
    <w:rsid w:val="00657EDA"/>
    <w:rsid w:val="00660CEE"/>
    <w:rsid w:val="006635AF"/>
    <w:rsid w:val="0066390D"/>
    <w:rsid w:val="00663D2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22DF"/>
    <w:rsid w:val="00694E21"/>
    <w:rsid w:val="00694FBA"/>
    <w:rsid w:val="0069526B"/>
    <w:rsid w:val="006969F1"/>
    <w:rsid w:val="00696E0D"/>
    <w:rsid w:val="006A0B2E"/>
    <w:rsid w:val="006A11E3"/>
    <w:rsid w:val="006A1E8F"/>
    <w:rsid w:val="006A28D2"/>
    <w:rsid w:val="006A43C2"/>
    <w:rsid w:val="006A673B"/>
    <w:rsid w:val="006A6B10"/>
    <w:rsid w:val="006B09E4"/>
    <w:rsid w:val="006B0D6D"/>
    <w:rsid w:val="006B1019"/>
    <w:rsid w:val="006B5994"/>
    <w:rsid w:val="006B5E0A"/>
    <w:rsid w:val="006B5E87"/>
    <w:rsid w:val="006B7353"/>
    <w:rsid w:val="006C1E39"/>
    <w:rsid w:val="006C1E72"/>
    <w:rsid w:val="006C1F01"/>
    <w:rsid w:val="006C54F2"/>
    <w:rsid w:val="006C74D9"/>
    <w:rsid w:val="006D0360"/>
    <w:rsid w:val="006D192F"/>
    <w:rsid w:val="006D1E37"/>
    <w:rsid w:val="006D317A"/>
    <w:rsid w:val="006D4077"/>
    <w:rsid w:val="006D69C9"/>
    <w:rsid w:val="006D6A52"/>
    <w:rsid w:val="006E0198"/>
    <w:rsid w:val="006E1063"/>
    <w:rsid w:val="006E10CA"/>
    <w:rsid w:val="006E1531"/>
    <w:rsid w:val="006E22C3"/>
    <w:rsid w:val="006E22DC"/>
    <w:rsid w:val="006E261D"/>
    <w:rsid w:val="006E412C"/>
    <w:rsid w:val="006E4950"/>
    <w:rsid w:val="006E5138"/>
    <w:rsid w:val="006E58FC"/>
    <w:rsid w:val="006E59ED"/>
    <w:rsid w:val="006F0A48"/>
    <w:rsid w:val="006F0AE8"/>
    <w:rsid w:val="006F1902"/>
    <w:rsid w:val="006F51F4"/>
    <w:rsid w:val="006F5239"/>
    <w:rsid w:val="006F5BD8"/>
    <w:rsid w:val="00701C5F"/>
    <w:rsid w:val="00702C11"/>
    <w:rsid w:val="00702DF1"/>
    <w:rsid w:val="00702FFA"/>
    <w:rsid w:val="00703C8B"/>
    <w:rsid w:val="00704B32"/>
    <w:rsid w:val="00706A30"/>
    <w:rsid w:val="00706D02"/>
    <w:rsid w:val="0070718C"/>
    <w:rsid w:val="00712884"/>
    <w:rsid w:val="0071474B"/>
    <w:rsid w:val="00714E8F"/>
    <w:rsid w:val="00715089"/>
    <w:rsid w:val="0071537A"/>
    <w:rsid w:val="00715E4B"/>
    <w:rsid w:val="007171A5"/>
    <w:rsid w:val="007175DA"/>
    <w:rsid w:val="00720696"/>
    <w:rsid w:val="00723AAA"/>
    <w:rsid w:val="00725421"/>
    <w:rsid w:val="00726144"/>
    <w:rsid w:val="00727727"/>
    <w:rsid w:val="007312A2"/>
    <w:rsid w:val="00732829"/>
    <w:rsid w:val="007373DB"/>
    <w:rsid w:val="0073781A"/>
    <w:rsid w:val="00741620"/>
    <w:rsid w:val="00744206"/>
    <w:rsid w:val="00744665"/>
    <w:rsid w:val="0074489B"/>
    <w:rsid w:val="007464DF"/>
    <w:rsid w:val="00750DD2"/>
    <w:rsid w:val="0075165F"/>
    <w:rsid w:val="007518D1"/>
    <w:rsid w:val="007536F9"/>
    <w:rsid w:val="00754684"/>
    <w:rsid w:val="00755D85"/>
    <w:rsid w:val="007567D6"/>
    <w:rsid w:val="00760C2A"/>
    <w:rsid w:val="007624B6"/>
    <w:rsid w:val="00763AC0"/>
    <w:rsid w:val="00766AB5"/>
    <w:rsid w:val="0076779D"/>
    <w:rsid w:val="00770954"/>
    <w:rsid w:val="00770A31"/>
    <w:rsid w:val="00770FEC"/>
    <w:rsid w:val="007715AE"/>
    <w:rsid w:val="00772907"/>
    <w:rsid w:val="00772F2E"/>
    <w:rsid w:val="007735D5"/>
    <w:rsid w:val="0078024B"/>
    <w:rsid w:val="007816A0"/>
    <w:rsid w:val="00783121"/>
    <w:rsid w:val="007846E5"/>
    <w:rsid w:val="007846EA"/>
    <w:rsid w:val="0078531B"/>
    <w:rsid w:val="00785927"/>
    <w:rsid w:val="00786894"/>
    <w:rsid w:val="00786F18"/>
    <w:rsid w:val="00787149"/>
    <w:rsid w:val="00787C90"/>
    <w:rsid w:val="007946ED"/>
    <w:rsid w:val="00794EA7"/>
    <w:rsid w:val="0079545D"/>
    <w:rsid w:val="00796568"/>
    <w:rsid w:val="007A218E"/>
    <w:rsid w:val="007A22EE"/>
    <w:rsid w:val="007A2742"/>
    <w:rsid w:val="007A41DF"/>
    <w:rsid w:val="007A43ED"/>
    <w:rsid w:val="007A44BA"/>
    <w:rsid w:val="007A5119"/>
    <w:rsid w:val="007A5B5E"/>
    <w:rsid w:val="007A66F4"/>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C7DFB"/>
    <w:rsid w:val="007D1333"/>
    <w:rsid w:val="007D36E5"/>
    <w:rsid w:val="007D51B8"/>
    <w:rsid w:val="007D55ED"/>
    <w:rsid w:val="007D6515"/>
    <w:rsid w:val="007D6CEF"/>
    <w:rsid w:val="007E00F4"/>
    <w:rsid w:val="007E2172"/>
    <w:rsid w:val="007E2943"/>
    <w:rsid w:val="007E41A0"/>
    <w:rsid w:val="007E51B4"/>
    <w:rsid w:val="007E6387"/>
    <w:rsid w:val="007E66DC"/>
    <w:rsid w:val="007E7276"/>
    <w:rsid w:val="007E77A3"/>
    <w:rsid w:val="007F0760"/>
    <w:rsid w:val="007F2831"/>
    <w:rsid w:val="007F4F02"/>
    <w:rsid w:val="007F4FFC"/>
    <w:rsid w:val="007F5DEC"/>
    <w:rsid w:val="007F60E9"/>
    <w:rsid w:val="007F75A0"/>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46FC"/>
    <w:rsid w:val="00824D35"/>
    <w:rsid w:val="008251BD"/>
    <w:rsid w:val="00825252"/>
    <w:rsid w:val="00825D59"/>
    <w:rsid w:val="0083187D"/>
    <w:rsid w:val="00832355"/>
    <w:rsid w:val="00834E72"/>
    <w:rsid w:val="00836BB6"/>
    <w:rsid w:val="00836D58"/>
    <w:rsid w:val="00836D84"/>
    <w:rsid w:val="0083758C"/>
    <w:rsid w:val="008405F9"/>
    <w:rsid w:val="00842E95"/>
    <w:rsid w:val="0084348F"/>
    <w:rsid w:val="00844B94"/>
    <w:rsid w:val="00846D5B"/>
    <w:rsid w:val="008503F4"/>
    <w:rsid w:val="008509CD"/>
    <w:rsid w:val="00850F3C"/>
    <w:rsid w:val="00850F70"/>
    <w:rsid w:val="00851860"/>
    <w:rsid w:val="00854294"/>
    <w:rsid w:val="00856A4E"/>
    <w:rsid w:val="00857943"/>
    <w:rsid w:val="00860BE0"/>
    <w:rsid w:val="0086137F"/>
    <w:rsid w:val="0086242C"/>
    <w:rsid w:val="008626C1"/>
    <w:rsid w:val="008628A7"/>
    <w:rsid w:val="00862D54"/>
    <w:rsid w:val="00863FE3"/>
    <w:rsid w:val="008728C8"/>
    <w:rsid w:val="00875789"/>
    <w:rsid w:val="008765C6"/>
    <w:rsid w:val="0087793E"/>
    <w:rsid w:val="008846DD"/>
    <w:rsid w:val="008848C8"/>
    <w:rsid w:val="00885691"/>
    <w:rsid w:val="00886378"/>
    <w:rsid w:val="00890C8B"/>
    <w:rsid w:val="008911C8"/>
    <w:rsid w:val="00896F1B"/>
    <w:rsid w:val="008973C3"/>
    <w:rsid w:val="008A027B"/>
    <w:rsid w:val="008A0B67"/>
    <w:rsid w:val="008A0DB8"/>
    <w:rsid w:val="008A27E3"/>
    <w:rsid w:val="008A456D"/>
    <w:rsid w:val="008A4EBD"/>
    <w:rsid w:val="008A5038"/>
    <w:rsid w:val="008B4928"/>
    <w:rsid w:val="008C2010"/>
    <w:rsid w:val="008C5FB8"/>
    <w:rsid w:val="008D00BB"/>
    <w:rsid w:val="008D17E8"/>
    <w:rsid w:val="008D2F2D"/>
    <w:rsid w:val="008D6A15"/>
    <w:rsid w:val="008D7778"/>
    <w:rsid w:val="008E2F4C"/>
    <w:rsid w:val="008E5419"/>
    <w:rsid w:val="008E5B65"/>
    <w:rsid w:val="008E5D7B"/>
    <w:rsid w:val="008E617E"/>
    <w:rsid w:val="008E6202"/>
    <w:rsid w:val="008E642C"/>
    <w:rsid w:val="008E656B"/>
    <w:rsid w:val="008E7CB5"/>
    <w:rsid w:val="008F0C04"/>
    <w:rsid w:val="008F3652"/>
    <w:rsid w:val="008F378D"/>
    <w:rsid w:val="008F3D1C"/>
    <w:rsid w:val="008F3D6C"/>
    <w:rsid w:val="008F4675"/>
    <w:rsid w:val="008F4EA9"/>
    <w:rsid w:val="008F5460"/>
    <w:rsid w:val="008F75A6"/>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6F66"/>
    <w:rsid w:val="009172F2"/>
    <w:rsid w:val="009178C8"/>
    <w:rsid w:val="0092037B"/>
    <w:rsid w:val="00922925"/>
    <w:rsid w:val="00922CC9"/>
    <w:rsid w:val="00925D60"/>
    <w:rsid w:val="00925EDB"/>
    <w:rsid w:val="00926315"/>
    <w:rsid w:val="0092754C"/>
    <w:rsid w:val="00927B96"/>
    <w:rsid w:val="0093030F"/>
    <w:rsid w:val="0093051F"/>
    <w:rsid w:val="00930BDF"/>
    <w:rsid w:val="0093147D"/>
    <w:rsid w:val="0093785B"/>
    <w:rsid w:val="00937EAC"/>
    <w:rsid w:val="00944386"/>
    <w:rsid w:val="00944597"/>
    <w:rsid w:val="0094499A"/>
    <w:rsid w:val="0094542D"/>
    <w:rsid w:val="009468AA"/>
    <w:rsid w:val="00947085"/>
    <w:rsid w:val="00950B95"/>
    <w:rsid w:val="00952BBB"/>
    <w:rsid w:val="00952DA2"/>
    <w:rsid w:val="00953189"/>
    <w:rsid w:val="0095320D"/>
    <w:rsid w:val="009575F5"/>
    <w:rsid w:val="00961528"/>
    <w:rsid w:val="00961AB8"/>
    <w:rsid w:val="009652D6"/>
    <w:rsid w:val="009755FD"/>
    <w:rsid w:val="00980029"/>
    <w:rsid w:val="009802A4"/>
    <w:rsid w:val="009818C3"/>
    <w:rsid w:val="00981981"/>
    <w:rsid w:val="0098430F"/>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5226"/>
    <w:rsid w:val="009B6097"/>
    <w:rsid w:val="009B6152"/>
    <w:rsid w:val="009B7578"/>
    <w:rsid w:val="009B7B93"/>
    <w:rsid w:val="009B7C4A"/>
    <w:rsid w:val="009C5272"/>
    <w:rsid w:val="009C5F23"/>
    <w:rsid w:val="009C5F78"/>
    <w:rsid w:val="009C7D7A"/>
    <w:rsid w:val="009D0408"/>
    <w:rsid w:val="009D066D"/>
    <w:rsid w:val="009D10CD"/>
    <w:rsid w:val="009D13AF"/>
    <w:rsid w:val="009D23D6"/>
    <w:rsid w:val="009D288C"/>
    <w:rsid w:val="009D5381"/>
    <w:rsid w:val="009D6D39"/>
    <w:rsid w:val="009D75E8"/>
    <w:rsid w:val="009E013B"/>
    <w:rsid w:val="009E0826"/>
    <w:rsid w:val="009E6811"/>
    <w:rsid w:val="009E7E15"/>
    <w:rsid w:val="009F2123"/>
    <w:rsid w:val="009F3D2B"/>
    <w:rsid w:val="009F5B0C"/>
    <w:rsid w:val="00A00497"/>
    <w:rsid w:val="00A00586"/>
    <w:rsid w:val="00A03414"/>
    <w:rsid w:val="00A045F3"/>
    <w:rsid w:val="00A0524F"/>
    <w:rsid w:val="00A057F6"/>
    <w:rsid w:val="00A068EB"/>
    <w:rsid w:val="00A07873"/>
    <w:rsid w:val="00A10EAD"/>
    <w:rsid w:val="00A13F37"/>
    <w:rsid w:val="00A154B0"/>
    <w:rsid w:val="00A177D1"/>
    <w:rsid w:val="00A17A10"/>
    <w:rsid w:val="00A17ABB"/>
    <w:rsid w:val="00A206A3"/>
    <w:rsid w:val="00A21BE1"/>
    <w:rsid w:val="00A21EC9"/>
    <w:rsid w:val="00A2218D"/>
    <w:rsid w:val="00A229C6"/>
    <w:rsid w:val="00A24D9A"/>
    <w:rsid w:val="00A2654B"/>
    <w:rsid w:val="00A276A9"/>
    <w:rsid w:val="00A30D89"/>
    <w:rsid w:val="00A3160F"/>
    <w:rsid w:val="00A326E4"/>
    <w:rsid w:val="00A357D2"/>
    <w:rsid w:val="00A35A3B"/>
    <w:rsid w:val="00A371D5"/>
    <w:rsid w:val="00A377F9"/>
    <w:rsid w:val="00A37DF5"/>
    <w:rsid w:val="00A41D9F"/>
    <w:rsid w:val="00A43406"/>
    <w:rsid w:val="00A44239"/>
    <w:rsid w:val="00A447B6"/>
    <w:rsid w:val="00A44A2E"/>
    <w:rsid w:val="00A465BE"/>
    <w:rsid w:val="00A469D5"/>
    <w:rsid w:val="00A47699"/>
    <w:rsid w:val="00A478B9"/>
    <w:rsid w:val="00A51258"/>
    <w:rsid w:val="00A521C9"/>
    <w:rsid w:val="00A54C1E"/>
    <w:rsid w:val="00A56A2F"/>
    <w:rsid w:val="00A57E36"/>
    <w:rsid w:val="00A6056D"/>
    <w:rsid w:val="00A640B9"/>
    <w:rsid w:val="00A659DE"/>
    <w:rsid w:val="00A670EE"/>
    <w:rsid w:val="00A74BAB"/>
    <w:rsid w:val="00A75971"/>
    <w:rsid w:val="00A76574"/>
    <w:rsid w:val="00A765DB"/>
    <w:rsid w:val="00A778B8"/>
    <w:rsid w:val="00A77A34"/>
    <w:rsid w:val="00A77BD0"/>
    <w:rsid w:val="00A8034D"/>
    <w:rsid w:val="00A811AE"/>
    <w:rsid w:val="00A83C18"/>
    <w:rsid w:val="00A84061"/>
    <w:rsid w:val="00A8529D"/>
    <w:rsid w:val="00A872B9"/>
    <w:rsid w:val="00A879E4"/>
    <w:rsid w:val="00A87B98"/>
    <w:rsid w:val="00A87BD8"/>
    <w:rsid w:val="00A917BE"/>
    <w:rsid w:val="00A968B7"/>
    <w:rsid w:val="00A96E44"/>
    <w:rsid w:val="00A97BC6"/>
    <w:rsid w:val="00AA0710"/>
    <w:rsid w:val="00AA0E82"/>
    <w:rsid w:val="00AA3699"/>
    <w:rsid w:val="00AA4103"/>
    <w:rsid w:val="00AA51ED"/>
    <w:rsid w:val="00AA62AE"/>
    <w:rsid w:val="00AA7145"/>
    <w:rsid w:val="00AA796F"/>
    <w:rsid w:val="00AB1630"/>
    <w:rsid w:val="00AB3162"/>
    <w:rsid w:val="00AB5C18"/>
    <w:rsid w:val="00AB6020"/>
    <w:rsid w:val="00AB7B1D"/>
    <w:rsid w:val="00AC05A6"/>
    <w:rsid w:val="00AC0E7C"/>
    <w:rsid w:val="00AC1FF2"/>
    <w:rsid w:val="00AC593D"/>
    <w:rsid w:val="00AC5FBE"/>
    <w:rsid w:val="00AC6AF8"/>
    <w:rsid w:val="00AD071B"/>
    <w:rsid w:val="00AD11D5"/>
    <w:rsid w:val="00AD14A8"/>
    <w:rsid w:val="00AD462D"/>
    <w:rsid w:val="00AD4789"/>
    <w:rsid w:val="00AD4AA5"/>
    <w:rsid w:val="00AD723C"/>
    <w:rsid w:val="00AE134C"/>
    <w:rsid w:val="00AE355C"/>
    <w:rsid w:val="00AE4673"/>
    <w:rsid w:val="00AE4F40"/>
    <w:rsid w:val="00AE579E"/>
    <w:rsid w:val="00AE5D5B"/>
    <w:rsid w:val="00AF01E3"/>
    <w:rsid w:val="00AF0927"/>
    <w:rsid w:val="00AF4A45"/>
    <w:rsid w:val="00AF5B34"/>
    <w:rsid w:val="00B00215"/>
    <w:rsid w:val="00B00359"/>
    <w:rsid w:val="00B044C2"/>
    <w:rsid w:val="00B04C3E"/>
    <w:rsid w:val="00B0634B"/>
    <w:rsid w:val="00B103A0"/>
    <w:rsid w:val="00B11332"/>
    <w:rsid w:val="00B1340E"/>
    <w:rsid w:val="00B147BA"/>
    <w:rsid w:val="00B14C4C"/>
    <w:rsid w:val="00B155D4"/>
    <w:rsid w:val="00B15E56"/>
    <w:rsid w:val="00B171D1"/>
    <w:rsid w:val="00B17D2D"/>
    <w:rsid w:val="00B20A79"/>
    <w:rsid w:val="00B20DE2"/>
    <w:rsid w:val="00B22B25"/>
    <w:rsid w:val="00B22DC7"/>
    <w:rsid w:val="00B26A51"/>
    <w:rsid w:val="00B3478E"/>
    <w:rsid w:val="00B355D9"/>
    <w:rsid w:val="00B36E7D"/>
    <w:rsid w:val="00B37BED"/>
    <w:rsid w:val="00B417CF"/>
    <w:rsid w:val="00B41956"/>
    <w:rsid w:val="00B427E2"/>
    <w:rsid w:val="00B438E5"/>
    <w:rsid w:val="00B44A59"/>
    <w:rsid w:val="00B45E92"/>
    <w:rsid w:val="00B4639E"/>
    <w:rsid w:val="00B46DA1"/>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5DCF"/>
    <w:rsid w:val="00B76724"/>
    <w:rsid w:val="00B77C3E"/>
    <w:rsid w:val="00B80192"/>
    <w:rsid w:val="00B808CA"/>
    <w:rsid w:val="00B81C77"/>
    <w:rsid w:val="00B82A48"/>
    <w:rsid w:val="00B856A5"/>
    <w:rsid w:val="00B86059"/>
    <w:rsid w:val="00B86B25"/>
    <w:rsid w:val="00B9140E"/>
    <w:rsid w:val="00B91B88"/>
    <w:rsid w:val="00B92449"/>
    <w:rsid w:val="00B9313A"/>
    <w:rsid w:val="00B94C99"/>
    <w:rsid w:val="00B97A95"/>
    <w:rsid w:val="00B97D1F"/>
    <w:rsid w:val="00BA03F3"/>
    <w:rsid w:val="00BA251A"/>
    <w:rsid w:val="00BA2C92"/>
    <w:rsid w:val="00BA4620"/>
    <w:rsid w:val="00BA4A5A"/>
    <w:rsid w:val="00BA4E23"/>
    <w:rsid w:val="00BA53DA"/>
    <w:rsid w:val="00BA6BAA"/>
    <w:rsid w:val="00BA6D4F"/>
    <w:rsid w:val="00BA7364"/>
    <w:rsid w:val="00BB1944"/>
    <w:rsid w:val="00BB4F0B"/>
    <w:rsid w:val="00BB6225"/>
    <w:rsid w:val="00BC5175"/>
    <w:rsid w:val="00BC5D03"/>
    <w:rsid w:val="00BC6A87"/>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0761"/>
    <w:rsid w:val="00C01916"/>
    <w:rsid w:val="00C02F48"/>
    <w:rsid w:val="00C046EC"/>
    <w:rsid w:val="00C057DF"/>
    <w:rsid w:val="00C059A8"/>
    <w:rsid w:val="00C070B3"/>
    <w:rsid w:val="00C12731"/>
    <w:rsid w:val="00C13B09"/>
    <w:rsid w:val="00C13FB8"/>
    <w:rsid w:val="00C142D8"/>
    <w:rsid w:val="00C145FC"/>
    <w:rsid w:val="00C15DB6"/>
    <w:rsid w:val="00C201E1"/>
    <w:rsid w:val="00C20B6F"/>
    <w:rsid w:val="00C225DB"/>
    <w:rsid w:val="00C22771"/>
    <w:rsid w:val="00C22ACD"/>
    <w:rsid w:val="00C2501E"/>
    <w:rsid w:val="00C261B0"/>
    <w:rsid w:val="00C27F1A"/>
    <w:rsid w:val="00C3005E"/>
    <w:rsid w:val="00C30161"/>
    <w:rsid w:val="00C307F1"/>
    <w:rsid w:val="00C3238C"/>
    <w:rsid w:val="00C3391B"/>
    <w:rsid w:val="00C33CED"/>
    <w:rsid w:val="00C349DF"/>
    <w:rsid w:val="00C3624F"/>
    <w:rsid w:val="00C36AC2"/>
    <w:rsid w:val="00C37DF5"/>
    <w:rsid w:val="00C409BF"/>
    <w:rsid w:val="00C41270"/>
    <w:rsid w:val="00C4186D"/>
    <w:rsid w:val="00C44DDE"/>
    <w:rsid w:val="00C4671D"/>
    <w:rsid w:val="00C46F31"/>
    <w:rsid w:val="00C50828"/>
    <w:rsid w:val="00C519F2"/>
    <w:rsid w:val="00C521D4"/>
    <w:rsid w:val="00C56B89"/>
    <w:rsid w:val="00C5781F"/>
    <w:rsid w:val="00C57DF9"/>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52A3"/>
    <w:rsid w:val="00C86601"/>
    <w:rsid w:val="00C86A96"/>
    <w:rsid w:val="00C918A0"/>
    <w:rsid w:val="00C93D84"/>
    <w:rsid w:val="00C9473D"/>
    <w:rsid w:val="00C94C59"/>
    <w:rsid w:val="00C96D03"/>
    <w:rsid w:val="00CA0E9E"/>
    <w:rsid w:val="00CA2601"/>
    <w:rsid w:val="00CA6960"/>
    <w:rsid w:val="00CA7578"/>
    <w:rsid w:val="00CB0191"/>
    <w:rsid w:val="00CB1103"/>
    <w:rsid w:val="00CB42C3"/>
    <w:rsid w:val="00CB466F"/>
    <w:rsid w:val="00CB5288"/>
    <w:rsid w:val="00CB5CCC"/>
    <w:rsid w:val="00CB6499"/>
    <w:rsid w:val="00CB731B"/>
    <w:rsid w:val="00CB754E"/>
    <w:rsid w:val="00CC0343"/>
    <w:rsid w:val="00CC1C95"/>
    <w:rsid w:val="00CC37AE"/>
    <w:rsid w:val="00CC6366"/>
    <w:rsid w:val="00CC7806"/>
    <w:rsid w:val="00CC7FEF"/>
    <w:rsid w:val="00CD140A"/>
    <w:rsid w:val="00CD219A"/>
    <w:rsid w:val="00CD3746"/>
    <w:rsid w:val="00CD43CA"/>
    <w:rsid w:val="00CD6397"/>
    <w:rsid w:val="00CD707F"/>
    <w:rsid w:val="00CE2EE9"/>
    <w:rsid w:val="00CE2F58"/>
    <w:rsid w:val="00CE2FED"/>
    <w:rsid w:val="00CE6EF0"/>
    <w:rsid w:val="00CF2633"/>
    <w:rsid w:val="00CF354D"/>
    <w:rsid w:val="00CF38C2"/>
    <w:rsid w:val="00CF4C7E"/>
    <w:rsid w:val="00CF64E5"/>
    <w:rsid w:val="00D0107A"/>
    <w:rsid w:val="00D02545"/>
    <w:rsid w:val="00D02F17"/>
    <w:rsid w:val="00D03237"/>
    <w:rsid w:val="00D0449D"/>
    <w:rsid w:val="00D05055"/>
    <w:rsid w:val="00D067BC"/>
    <w:rsid w:val="00D06B91"/>
    <w:rsid w:val="00D0792F"/>
    <w:rsid w:val="00D07F5F"/>
    <w:rsid w:val="00D11FEF"/>
    <w:rsid w:val="00D14D1C"/>
    <w:rsid w:val="00D21F37"/>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30B"/>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2B99"/>
    <w:rsid w:val="00D656BE"/>
    <w:rsid w:val="00D67F35"/>
    <w:rsid w:val="00D701A2"/>
    <w:rsid w:val="00D711BE"/>
    <w:rsid w:val="00D714AE"/>
    <w:rsid w:val="00D7679B"/>
    <w:rsid w:val="00D80489"/>
    <w:rsid w:val="00D8282E"/>
    <w:rsid w:val="00D82983"/>
    <w:rsid w:val="00D841BC"/>
    <w:rsid w:val="00D84AF9"/>
    <w:rsid w:val="00D84BA5"/>
    <w:rsid w:val="00D85514"/>
    <w:rsid w:val="00D869D1"/>
    <w:rsid w:val="00D8770B"/>
    <w:rsid w:val="00D91179"/>
    <w:rsid w:val="00D925FE"/>
    <w:rsid w:val="00DA253C"/>
    <w:rsid w:val="00DA2E36"/>
    <w:rsid w:val="00DA4870"/>
    <w:rsid w:val="00DA5796"/>
    <w:rsid w:val="00DA7EA0"/>
    <w:rsid w:val="00DB142A"/>
    <w:rsid w:val="00DB42D5"/>
    <w:rsid w:val="00DB5795"/>
    <w:rsid w:val="00DC0D8C"/>
    <w:rsid w:val="00DC0E04"/>
    <w:rsid w:val="00DC104E"/>
    <w:rsid w:val="00DC1120"/>
    <w:rsid w:val="00DC14DE"/>
    <w:rsid w:val="00DC1617"/>
    <w:rsid w:val="00DC18DF"/>
    <w:rsid w:val="00DC247F"/>
    <w:rsid w:val="00DC24B5"/>
    <w:rsid w:val="00DC2F69"/>
    <w:rsid w:val="00DC5C19"/>
    <w:rsid w:val="00DD20EC"/>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37E4"/>
    <w:rsid w:val="00E05E49"/>
    <w:rsid w:val="00E07258"/>
    <w:rsid w:val="00E15484"/>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0037"/>
    <w:rsid w:val="00E43E6E"/>
    <w:rsid w:val="00E440D4"/>
    <w:rsid w:val="00E445FA"/>
    <w:rsid w:val="00E452E5"/>
    <w:rsid w:val="00E47551"/>
    <w:rsid w:val="00E475C5"/>
    <w:rsid w:val="00E5039B"/>
    <w:rsid w:val="00E50C02"/>
    <w:rsid w:val="00E5122D"/>
    <w:rsid w:val="00E5150B"/>
    <w:rsid w:val="00E515FE"/>
    <w:rsid w:val="00E551C5"/>
    <w:rsid w:val="00E578BA"/>
    <w:rsid w:val="00E6162A"/>
    <w:rsid w:val="00E61665"/>
    <w:rsid w:val="00E619E9"/>
    <w:rsid w:val="00E61C22"/>
    <w:rsid w:val="00E61FB2"/>
    <w:rsid w:val="00E63F2B"/>
    <w:rsid w:val="00E64E5F"/>
    <w:rsid w:val="00E657C6"/>
    <w:rsid w:val="00E70524"/>
    <w:rsid w:val="00E70540"/>
    <w:rsid w:val="00E70AF2"/>
    <w:rsid w:val="00E72774"/>
    <w:rsid w:val="00E728F5"/>
    <w:rsid w:val="00E72ABA"/>
    <w:rsid w:val="00E764E3"/>
    <w:rsid w:val="00E76510"/>
    <w:rsid w:val="00E77CED"/>
    <w:rsid w:val="00E77D22"/>
    <w:rsid w:val="00E80B83"/>
    <w:rsid w:val="00E81789"/>
    <w:rsid w:val="00E818E0"/>
    <w:rsid w:val="00E819BC"/>
    <w:rsid w:val="00E82A6D"/>
    <w:rsid w:val="00E8462D"/>
    <w:rsid w:val="00E8594E"/>
    <w:rsid w:val="00E8731E"/>
    <w:rsid w:val="00E90C31"/>
    <w:rsid w:val="00E91751"/>
    <w:rsid w:val="00E9337C"/>
    <w:rsid w:val="00E93738"/>
    <w:rsid w:val="00E94339"/>
    <w:rsid w:val="00E974F8"/>
    <w:rsid w:val="00E97896"/>
    <w:rsid w:val="00EA0657"/>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411F"/>
    <w:rsid w:val="00EE4AC0"/>
    <w:rsid w:val="00EE66A3"/>
    <w:rsid w:val="00EE69C1"/>
    <w:rsid w:val="00EE69CB"/>
    <w:rsid w:val="00EE7010"/>
    <w:rsid w:val="00EF074F"/>
    <w:rsid w:val="00EF0DD2"/>
    <w:rsid w:val="00EF0E36"/>
    <w:rsid w:val="00EF49C3"/>
    <w:rsid w:val="00EF4F2F"/>
    <w:rsid w:val="00EF57E9"/>
    <w:rsid w:val="00EF77C0"/>
    <w:rsid w:val="00F006C8"/>
    <w:rsid w:val="00F0095B"/>
    <w:rsid w:val="00F00D08"/>
    <w:rsid w:val="00F01428"/>
    <w:rsid w:val="00F03C2B"/>
    <w:rsid w:val="00F03D41"/>
    <w:rsid w:val="00F0418D"/>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12C"/>
    <w:rsid w:val="00F2726B"/>
    <w:rsid w:val="00F2791B"/>
    <w:rsid w:val="00F3086B"/>
    <w:rsid w:val="00F31028"/>
    <w:rsid w:val="00F32B65"/>
    <w:rsid w:val="00F330E3"/>
    <w:rsid w:val="00F34E7E"/>
    <w:rsid w:val="00F35133"/>
    <w:rsid w:val="00F35D4A"/>
    <w:rsid w:val="00F410FB"/>
    <w:rsid w:val="00F41968"/>
    <w:rsid w:val="00F4203A"/>
    <w:rsid w:val="00F43C89"/>
    <w:rsid w:val="00F4521C"/>
    <w:rsid w:val="00F50986"/>
    <w:rsid w:val="00F57AB8"/>
    <w:rsid w:val="00F60516"/>
    <w:rsid w:val="00F652B5"/>
    <w:rsid w:val="00F65989"/>
    <w:rsid w:val="00F668A7"/>
    <w:rsid w:val="00F66A57"/>
    <w:rsid w:val="00F67054"/>
    <w:rsid w:val="00F675CF"/>
    <w:rsid w:val="00F67A11"/>
    <w:rsid w:val="00F767DC"/>
    <w:rsid w:val="00F82AA5"/>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97D7F"/>
    <w:rsid w:val="00FA2DE8"/>
    <w:rsid w:val="00FB7682"/>
    <w:rsid w:val="00FB7B32"/>
    <w:rsid w:val="00FC0813"/>
    <w:rsid w:val="00FC1998"/>
    <w:rsid w:val="00FC3636"/>
    <w:rsid w:val="00FC45EE"/>
    <w:rsid w:val="00FC47E6"/>
    <w:rsid w:val="00FC4F6A"/>
    <w:rsid w:val="00FC4F8F"/>
    <w:rsid w:val="00FC546B"/>
    <w:rsid w:val="00FC6458"/>
    <w:rsid w:val="00FC78AE"/>
    <w:rsid w:val="00FD1309"/>
    <w:rsid w:val="00FD1B0E"/>
    <w:rsid w:val="00FD3894"/>
    <w:rsid w:val="00FD5A40"/>
    <w:rsid w:val="00FD6727"/>
    <w:rsid w:val="00FD6A8A"/>
    <w:rsid w:val="00FD78DB"/>
    <w:rsid w:val="00FD79EC"/>
    <w:rsid w:val="00FE00C8"/>
    <w:rsid w:val="00FE2437"/>
    <w:rsid w:val="00FE4585"/>
    <w:rsid w:val="00FE652D"/>
    <w:rsid w:val="00FE673E"/>
    <w:rsid w:val="00FE67E6"/>
    <w:rsid w:val="00FF39C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6C93BC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paragraph" w:styleId="Ttulo1">
    <w:name w:val="heading 1"/>
    <w:basedOn w:val="Normal"/>
    <w:link w:val="Ttulo1Car"/>
    <w:uiPriority w:val="1"/>
    <w:qFormat/>
    <w:rsid w:val="001861F6"/>
    <w:pPr>
      <w:widowControl w:val="0"/>
      <w:autoSpaceDE w:val="0"/>
      <w:autoSpaceDN w:val="0"/>
      <w:spacing w:after="0" w:line="240" w:lineRule="auto"/>
      <w:ind w:left="925" w:right="1138"/>
      <w:jc w:val="center"/>
      <w:outlineLvl w:val="0"/>
    </w:pPr>
    <w:rPr>
      <w:rFonts w:ascii="Arial" w:eastAsia="Arial" w:hAnsi="Arial" w:cs="Arial"/>
      <w:b/>
      <w:bCs/>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1"/>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customStyle="1" w:styleId="Ttulo1Car">
    <w:name w:val="Título 1 Car"/>
    <w:basedOn w:val="Fuentedeprrafopredeter"/>
    <w:link w:val="Ttulo1"/>
    <w:uiPriority w:val="1"/>
    <w:rsid w:val="001861F6"/>
    <w:rPr>
      <w:rFonts w:ascii="Arial" w:eastAsia="Arial" w:hAnsi="Arial" w:cs="Arial"/>
      <w:b/>
      <w:bCs/>
      <w:lang w:val="en-US"/>
    </w:rPr>
  </w:style>
  <w:style w:type="paragraph" w:styleId="Textoindependiente">
    <w:name w:val="Body Text"/>
    <w:basedOn w:val="Normal"/>
    <w:link w:val="TextoindependienteCar"/>
    <w:uiPriority w:val="1"/>
    <w:qFormat/>
    <w:rsid w:val="001861F6"/>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1861F6"/>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DC1FE-3420-4B0E-A554-6AB61FB4F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2328</Words>
  <Characters>12809</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18</cp:revision>
  <cp:lastPrinted>2022-09-22T14:46:00Z</cp:lastPrinted>
  <dcterms:created xsi:type="dcterms:W3CDTF">2023-06-01T17:43:00Z</dcterms:created>
  <dcterms:modified xsi:type="dcterms:W3CDTF">2023-07-05T15:37:00Z</dcterms:modified>
</cp:coreProperties>
</file>