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C72007">
        <w:rPr>
          <w:b/>
        </w:rPr>
        <w:t>8</w:t>
      </w:r>
      <w:r w:rsidR="0085441A">
        <w:rPr>
          <w:b/>
        </w:rPr>
        <w:t>/20</w:t>
      </w:r>
      <w:r w:rsidR="00862F7B">
        <w:rPr>
          <w:b/>
        </w:rPr>
        <w:t>20</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551567">
        <w:rPr>
          <w:b/>
        </w:rPr>
        <w:t>**********</w:t>
      </w:r>
      <w:r w:rsidR="00C72007">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62F7B">
        <w:rPr>
          <w:rFonts w:ascii="Arial" w:hAnsi="Arial" w:cs="Arial"/>
          <w:b/>
          <w:sz w:val="26"/>
          <w:szCs w:val="26"/>
        </w:rPr>
        <w:t xml:space="preserve">VEINTICUATRO </w:t>
      </w:r>
      <w:r>
        <w:rPr>
          <w:rFonts w:ascii="Arial" w:hAnsi="Arial" w:cs="Arial"/>
          <w:b/>
          <w:sz w:val="26"/>
          <w:szCs w:val="26"/>
        </w:rPr>
        <w:t>DE JUNIO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62F7B">
        <w:rPr>
          <w:rFonts w:ascii="Arial" w:hAnsi="Arial" w:cs="Arial"/>
          <w:b/>
          <w:sz w:val="26"/>
          <w:szCs w:val="26"/>
        </w:rPr>
        <w:t>17</w:t>
      </w:r>
      <w:r w:rsidRPr="009B59DB">
        <w:rPr>
          <w:rFonts w:ascii="Arial" w:hAnsi="Arial" w:cs="Arial"/>
          <w:b/>
          <w:sz w:val="26"/>
          <w:szCs w:val="26"/>
        </w:rPr>
        <w:t>/20</w:t>
      </w:r>
      <w:r w:rsidR="00862F7B">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551567">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C72007">
        <w:rPr>
          <w:rFonts w:ascii="Arial" w:hAnsi="Arial" w:cs="Arial"/>
          <w:sz w:val="26"/>
          <w:szCs w:val="26"/>
        </w:rPr>
        <w:t xml:space="preserve">catorce de enero </w:t>
      </w:r>
      <w:r>
        <w:rPr>
          <w:rFonts w:ascii="Arial" w:hAnsi="Arial" w:cs="Arial"/>
          <w:sz w:val="26"/>
          <w:szCs w:val="26"/>
        </w:rPr>
        <w:t xml:space="preserve">de dos mil </w:t>
      </w:r>
      <w:r w:rsidR="00862F7B">
        <w:rPr>
          <w:rFonts w:ascii="Arial" w:hAnsi="Arial" w:cs="Arial"/>
          <w:sz w:val="26"/>
          <w:szCs w:val="26"/>
        </w:rPr>
        <w:t>veinte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551567">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bookmarkStart w:id="0" w:name="_GoBack"/>
      <w:r w:rsidR="00551567">
        <w:rPr>
          <w:rFonts w:ascii="Arial" w:hAnsi="Arial" w:cs="Arial"/>
          <w:sz w:val="26"/>
          <w:szCs w:val="26"/>
        </w:rPr>
        <w:t>**********</w:t>
      </w:r>
      <w:bookmarkEnd w:id="0"/>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C72007">
        <w:rPr>
          <w:rFonts w:ascii="Arial" w:hAnsi="Arial" w:cs="Arial"/>
          <w:sz w:val="26"/>
          <w:szCs w:val="26"/>
        </w:rPr>
        <w:t>quince</w:t>
      </w:r>
      <w:r w:rsidR="00862F7B">
        <w:rPr>
          <w:rFonts w:ascii="Arial" w:hAnsi="Arial" w:cs="Arial"/>
          <w:sz w:val="26"/>
          <w:szCs w:val="26"/>
        </w:rPr>
        <w:t xml:space="preserve"> de enero de dos mil veinte</w:t>
      </w:r>
      <w:r>
        <w:rPr>
          <w:rFonts w:ascii="Arial" w:hAnsi="Arial" w:cs="Arial"/>
          <w:sz w:val="26"/>
          <w:szCs w:val="26"/>
        </w:rPr>
        <w:t>,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85441A">
        <w:rPr>
          <w:rFonts w:ascii="Arial" w:hAnsi="Arial" w:cs="Arial"/>
          <w:sz w:val="26"/>
          <w:szCs w:val="26"/>
        </w:rPr>
        <w:t>dieci</w:t>
      </w:r>
      <w:r w:rsidR="00862F7B">
        <w:rPr>
          <w:rFonts w:ascii="Arial" w:hAnsi="Arial" w:cs="Arial"/>
          <w:sz w:val="26"/>
          <w:szCs w:val="26"/>
        </w:rPr>
        <w:t xml:space="preserve">ocho </w:t>
      </w:r>
      <w:r w:rsidR="0085441A">
        <w:rPr>
          <w:rFonts w:ascii="Arial" w:hAnsi="Arial" w:cs="Arial"/>
          <w:sz w:val="26"/>
          <w:szCs w:val="26"/>
        </w:rPr>
        <w:t xml:space="preserve">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xml:space="preserve">, se tuvo a la demandada, dando contestación a la demanda </w:t>
      </w:r>
      <w:r>
        <w:rPr>
          <w:rFonts w:ascii="Arial" w:hAnsi="Arial" w:cs="Arial"/>
          <w:sz w:val="26"/>
          <w:szCs w:val="26"/>
        </w:rPr>
        <w:lastRenderedPageBreak/>
        <w:t>entablada en su contra; se admitieron las pruebas ofrecidas; 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862F7B">
        <w:rPr>
          <w:rFonts w:ascii="Arial" w:hAnsi="Arial" w:cs="Arial"/>
          <w:sz w:val="26"/>
          <w:szCs w:val="26"/>
        </w:rPr>
        <w:t>los efectos legales correspondientes</w:t>
      </w:r>
      <w:r w:rsidR="00C72007">
        <w:rPr>
          <w:rFonts w:ascii="Arial" w:hAnsi="Arial" w:cs="Arial"/>
          <w:sz w:val="26"/>
          <w:szCs w:val="26"/>
        </w:rPr>
        <w:t xml:space="preserve">; se señaló fecha y </w:t>
      </w:r>
      <w:r w:rsidR="00862F7B">
        <w:rPr>
          <w:rFonts w:ascii="Arial" w:hAnsi="Arial" w:cs="Arial"/>
          <w:sz w:val="26"/>
          <w:szCs w:val="26"/>
        </w:rPr>
        <w:t xml:space="preserve">hora </w:t>
      </w:r>
      <w:r w:rsidR="0085441A">
        <w:rPr>
          <w:rFonts w:ascii="Arial" w:hAnsi="Arial" w:cs="Arial"/>
          <w:sz w:val="26"/>
          <w:szCs w:val="26"/>
        </w:rPr>
        <w:t>para la celebración de la audiencia final</w:t>
      </w:r>
      <w:r>
        <w:rPr>
          <w:rFonts w:ascii="Arial" w:hAnsi="Arial" w:cs="Arial"/>
          <w:sz w:val="26"/>
          <w:szCs w:val="26"/>
        </w:rPr>
        <w:t xml:space="preserve">.- - - - - - - - </w:t>
      </w:r>
      <w:r w:rsidR="00C72007">
        <w:rPr>
          <w:rFonts w:ascii="Arial" w:hAnsi="Arial" w:cs="Arial"/>
          <w:sz w:val="26"/>
          <w:szCs w:val="26"/>
        </w:rPr>
        <w:t xml:space="preserve">- - - - - - - - - - - - - - - - - - - - </w:t>
      </w:r>
    </w:p>
    <w:p w:rsidR="00C72007" w:rsidRDefault="00C72007" w:rsidP="00C72007">
      <w:pPr>
        <w:spacing w:before="240" w:after="0" w:line="360" w:lineRule="auto"/>
        <w:ind w:firstLine="567"/>
        <w:jc w:val="both"/>
        <w:rPr>
          <w:rFonts w:ascii="Arial" w:hAnsi="Arial" w:cs="Arial"/>
          <w:sz w:val="26"/>
          <w:szCs w:val="26"/>
        </w:rPr>
      </w:pPr>
      <w:r>
        <w:rPr>
          <w:rFonts w:ascii="Arial" w:hAnsi="Arial" w:cs="Arial"/>
          <w:b/>
          <w:sz w:val="26"/>
          <w:szCs w:val="26"/>
        </w:rPr>
        <w:t>CUARTO</w:t>
      </w:r>
      <w:r w:rsidR="00314ED9">
        <w:rPr>
          <w:rFonts w:ascii="Arial" w:hAnsi="Arial" w:cs="Arial"/>
          <w:b/>
          <w:sz w:val="26"/>
          <w:szCs w:val="26"/>
        </w:rPr>
        <w:t xml:space="preserve">. </w:t>
      </w:r>
      <w:r>
        <w:rPr>
          <w:rFonts w:ascii="Arial" w:hAnsi="Arial" w:cs="Arial"/>
          <w:sz w:val="26"/>
          <w:szCs w:val="26"/>
        </w:rPr>
        <w:t xml:space="preserve">Por auto de once de septiembre de dos mil veinte, se determinó levantar la suspensión determinada por el Pleno de este Tribunal mediante acuerdos AG/TJAO/4/2020, AG/TJAO/5/2020, AG/TJAO/6/2020, AG/TJAO/7/2020, AG/TJAO/8/2020, AG/TJAO/9/2020, AG/TJAO/10/2020 Y AG/TJAO/11/2020; se hizo del conocimiento la habilitación del Licenciado Renato Gabriel Ibáñez Castellanos, para conocer, tramitar y resolver los asuntos de la Sexta Sala; se señaló nueva fecha y hora para la celebración de la audiencia final.- - - - - - - - - - - - - - - - - - - - - - - - - - - - - - - - - - - - - - - - - - - - - - - - </w:t>
      </w:r>
    </w:p>
    <w:p w:rsidR="00C72007" w:rsidRPr="00C72007" w:rsidRDefault="00C72007" w:rsidP="00C7200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Por auto de tres de noviembre de dos mil veinte, se señaló nueva fecha y hora para la celebración de la audiencia final, al no haberse llevado a cabo debido a la suspensión de actividades, emitida por el Pleno de este Tribunal, con la finalidad de prevenir la propagación y contagio por el SARS-COV-2 (COVIT-19).- - - - - - - - - - -</w:t>
      </w:r>
    </w:p>
    <w:p w:rsidR="00C72007" w:rsidRPr="00C72007" w:rsidRDefault="00C72007" w:rsidP="00C72007">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Por auto de quince de febrero de dos mil veinte, se señaló nueva fecha y hora para la celebración de la audiencia final, al no haberse llevado a cabo debido a la suspensión de actividades, emitida por el Pleno de este Tribunal, con la finalidad de prevenir la propagación y contagio por el SARS-COV-2 (COVIT-19).- - - - - - - - - - -</w:t>
      </w:r>
    </w:p>
    <w:p w:rsidR="00314ED9" w:rsidRPr="009B59DB" w:rsidRDefault="00C72007"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sidR="00314ED9">
        <w:rPr>
          <w:rFonts w:ascii="Arial" w:hAnsi="Arial" w:cs="Arial"/>
          <w:sz w:val="26"/>
          <w:szCs w:val="26"/>
        </w:rPr>
        <w:t xml:space="preserve">El </w:t>
      </w:r>
      <w:r>
        <w:rPr>
          <w:rFonts w:ascii="Arial" w:hAnsi="Arial" w:cs="Arial"/>
          <w:sz w:val="26"/>
          <w:szCs w:val="26"/>
        </w:rPr>
        <w:t>quince</w:t>
      </w:r>
      <w:r w:rsidR="00862F7B">
        <w:rPr>
          <w:rFonts w:ascii="Arial" w:hAnsi="Arial" w:cs="Arial"/>
          <w:sz w:val="26"/>
          <w:szCs w:val="26"/>
        </w:rPr>
        <w:t xml:space="preserve"> </w:t>
      </w:r>
      <w:r w:rsidR="00314ED9">
        <w:rPr>
          <w:rFonts w:ascii="Arial" w:hAnsi="Arial" w:cs="Arial"/>
          <w:sz w:val="26"/>
          <w:szCs w:val="26"/>
        </w:rPr>
        <w:t xml:space="preserve">de abril 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r>
        <w:rPr>
          <w:rFonts w:ascii="Arial" w:hAnsi="Arial" w:cs="Arial"/>
          <w:sz w:val="26"/>
          <w:szCs w:val="26"/>
        </w:rPr>
        <w:t>-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w:t>
      </w:r>
      <w:r w:rsidRPr="004B23F2">
        <w:rPr>
          <w:rFonts w:ascii="Arial" w:hAnsi="Arial" w:cs="Arial"/>
          <w:sz w:val="26"/>
          <w:szCs w:val="26"/>
        </w:rPr>
        <w:lastRenderedPageBreak/>
        <w:t xml:space="preserve">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551567">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w:t>
      </w:r>
      <w:r w:rsidRPr="00D46D22">
        <w:rPr>
          <w:rFonts w:ascii="Arial" w:hAnsi="Arial" w:cs="Arial"/>
          <w:sz w:val="26"/>
          <w:szCs w:val="26"/>
        </w:rPr>
        <w:lastRenderedPageBreak/>
        <w:t xml:space="preserve">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551567">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551567">
        <w:rPr>
          <w:rFonts w:ascii="Arial" w:hAnsi="Arial" w:cs="Arial"/>
          <w:sz w:val="26"/>
          <w:szCs w:val="26"/>
        </w:rPr>
        <w:t>**********</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 - - - - - - - - - - - - - - - -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lastRenderedPageBreak/>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A4036C">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551567">
        <w:rPr>
          <w:rFonts w:ascii="Arial" w:hAnsi="Arial" w:cs="Arial"/>
          <w:sz w:val="26"/>
          <w:szCs w:val="26"/>
        </w:rPr>
        <w:t>**********</w:t>
      </w:r>
      <w:r w:rsidR="00A4036C">
        <w:rPr>
          <w:rFonts w:ascii="Arial" w:hAnsi="Arial" w:cs="Arial"/>
          <w:sz w:val="26"/>
          <w:szCs w:val="26"/>
        </w:rPr>
        <w:t xml:space="preserve"> de diecinueve de agosto de dos mil diecinueve</w:t>
      </w:r>
      <w:r w:rsidR="00E01553">
        <w:rPr>
          <w:rFonts w:ascii="Arial" w:hAnsi="Arial" w:cs="Arial"/>
          <w:sz w:val="26"/>
          <w:szCs w:val="26"/>
        </w:rPr>
        <w:t>,</w:t>
      </w:r>
      <w:r w:rsidR="006A1B1E">
        <w:rPr>
          <w:rFonts w:ascii="Arial" w:hAnsi="Arial" w:cs="Arial"/>
          <w:sz w:val="26"/>
          <w:szCs w:val="26"/>
        </w:rPr>
        <w:t xml:space="preserve"> </w:t>
      </w:r>
      <w:r w:rsidR="00A4036C">
        <w:rPr>
          <w:rFonts w:ascii="Arial" w:hAnsi="Arial" w:cs="Arial"/>
          <w:sz w:val="26"/>
          <w:szCs w:val="26"/>
        </w:rPr>
        <w:t xml:space="preserve">la autoridad fue omisa </w:t>
      </w:r>
      <w:r w:rsidR="00A4036C">
        <w:rPr>
          <w:rFonts w:ascii="Arial" w:hAnsi="Arial" w:cs="Arial"/>
          <w:bCs/>
          <w:sz w:val="26"/>
          <w:szCs w:val="26"/>
        </w:rPr>
        <w:t xml:space="preserve">en </w:t>
      </w:r>
      <w:r w:rsidR="00E01553">
        <w:rPr>
          <w:rFonts w:ascii="Arial" w:hAnsi="Arial" w:cs="Arial"/>
          <w:bCs/>
          <w:sz w:val="26"/>
          <w:szCs w:val="26"/>
        </w:rPr>
        <w:t xml:space="preserve">citar </w:t>
      </w:r>
      <w:r w:rsidR="00A4036C">
        <w:rPr>
          <w:rFonts w:ascii="Arial" w:hAnsi="Arial" w:cs="Arial"/>
          <w:bCs/>
          <w:sz w:val="26"/>
          <w:szCs w:val="26"/>
        </w:rPr>
        <w:t xml:space="preserve">el precepto </w:t>
      </w:r>
      <w:r w:rsidR="00E01553">
        <w:rPr>
          <w:rFonts w:ascii="Arial" w:hAnsi="Arial" w:cs="Arial"/>
          <w:bCs/>
          <w:sz w:val="26"/>
          <w:szCs w:val="26"/>
        </w:rPr>
        <w:t xml:space="preserve">legal </w:t>
      </w:r>
      <w:r w:rsidR="00A4036C">
        <w:rPr>
          <w:rFonts w:ascii="Arial" w:hAnsi="Arial" w:cs="Arial"/>
          <w:bCs/>
          <w:sz w:val="26"/>
          <w:szCs w:val="26"/>
        </w:rPr>
        <w:t xml:space="preserve">que le otorgue </w:t>
      </w:r>
      <w:r w:rsidR="00E01553">
        <w:rPr>
          <w:rFonts w:ascii="Arial" w:hAnsi="Arial" w:cs="Arial"/>
          <w:bCs/>
          <w:sz w:val="26"/>
          <w:szCs w:val="26"/>
        </w:rPr>
        <w:t>facultades para imponer sanciones, en base a una supuesta identificación del contribuyente como obligado a inscribirse en el Registro Estatal de Contribuyentes</w:t>
      </w:r>
      <w:r>
        <w:rPr>
          <w:rFonts w:ascii="Arial" w:hAnsi="Arial" w:cs="Arial"/>
          <w:bCs/>
          <w:sz w:val="26"/>
          <w:szCs w:val="26"/>
        </w:rPr>
        <w:t xml:space="preserve">.- - - </w:t>
      </w:r>
      <w:r w:rsidR="00E01553">
        <w:rPr>
          <w:rFonts w:ascii="Arial" w:hAnsi="Arial" w:cs="Arial"/>
          <w:bCs/>
          <w:sz w:val="26"/>
          <w:szCs w:val="26"/>
        </w:rPr>
        <w:t>- - - - - - - - - - - - - - - - - - - - - - -</w:t>
      </w:r>
      <w:r w:rsidR="00A4036C">
        <w:rPr>
          <w:rFonts w:ascii="Arial" w:hAnsi="Arial" w:cs="Arial"/>
          <w:bCs/>
          <w:sz w:val="26"/>
          <w:szCs w:val="26"/>
        </w:rPr>
        <w:t xml:space="preserve"> - - - - - - - - - - - - -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w:t>
      </w:r>
      <w:r w:rsidR="00E01553">
        <w:rPr>
          <w:rFonts w:ascii="Arial" w:eastAsia="Calibri" w:hAnsi="Arial" w:cs="Arial"/>
          <w:sz w:val="26"/>
          <w:szCs w:val="26"/>
        </w:rPr>
        <w:t>en cuanto a la competencia con la que actuó al emitirse la multa, al haberse invocado los preceptos legales que le otorgan el cúmulo de facultades necesarias para la emisión del acto combatido.</w:t>
      </w:r>
      <w:r>
        <w:rPr>
          <w:rFonts w:ascii="Arial" w:eastAsia="Calibri" w:hAnsi="Arial" w:cs="Arial"/>
          <w:sz w:val="26"/>
          <w:szCs w:val="26"/>
        </w:rPr>
        <w:t xml:space="preserve">- - </w:t>
      </w:r>
    </w:p>
    <w:p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551567">
        <w:rPr>
          <w:rFonts w:ascii="Arial" w:hAnsi="Arial" w:cs="Arial"/>
          <w:sz w:val="26"/>
          <w:szCs w:val="26"/>
        </w:rPr>
        <w:t>**********</w:t>
      </w:r>
      <w:r w:rsidR="00A4036C">
        <w:rPr>
          <w:rFonts w:ascii="Arial" w:hAnsi="Arial" w:cs="Arial"/>
          <w:sz w:val="26"/>
          <w:szCs w:val="26"/>
        </w:rPr>
        <w:t xml:space="preserve"> de diecinueve de agosto de dos mil diecinueve</w:t>
      </w:r>
      <w:r w:rsidR="00314ED9">
        <w:rPr>
          <w:rFonts w:ascii="Arial" w:hAnsi="Arial" w:cs="Arial"/>
          <w:sz w:val="26"/>
          <w:szCs w:val="26"/>
        </w:rPr>
        <w:t>,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w:t>
      </w:r>
      <w:r w:rsidRPr="00FB76C8">
        <w:rPr>
          <w:rFonts w:ascii="Arial" w:hAnsi="Arial" w:cs="Arial"/>
          <w:i/>
          <w:sz w:val="24"/>
          <w:szCs w:val="24"/>
        </w:rPr>
        <w:lastRenderedPageBreak/>
        <w:t xml:space="preserve">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w:t>
      </w:r>
      <w:r>
        <w:rPr>
          <w:rFonts w:ascii="Arial" w:hAnsi="Arial" w:cs="Arial"/>
          <w:i/>
          <w:sz w:val="24"/>
          <w:szCs w:val="24"/>
        </w:rPr>
        <w:lastRenderedPageBreak/>
        <w:t>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694143">
        <w:rPr>
          <w:rFonts w:ascii="Arial" w:hAnsi="Arial" w:cs="Arial"/>
          <w:i/>
          <w:sz w:val="24"/>
          <w:szCs w:val="24"/>
        </w:rPr>
        <w:t>2</w:t>
      </w:r>
      <w:r>
        <w:rPr>
          <w:rFonts w:ascii="Arial" w:hAnsi="Arial" w:cs="Arial"/>
          <w:i/>
          <w:sz w:val="24"/>
          <w:szCs w:val="24"/>
        </w:rPr>
        <w:t>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 xml:space="preserve">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w:t>
      </w:r>
      <w:r>
        <w:rPr>
          <w:rFonts w:ascii="Arial" w:hAnsi="Arial" w:cs="Arial"/>
          <w:i/>
          <w:sz w:val="24"/>
          <w:szCs w:val="24"/>
        </w:rPr>
        <w:lastRenderedPageBreak/>
        <w:t>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w:t>
      </w:r>
      <w:r w:rsidRPr="00B56D37">
        <w:rPr>
          <w:rFonts w:ascii="Arial" w:hAnsi="Arial" w:cs="Arial"/>
          <w:i/>
          <w:sz w:val="24"/>
          <w:szCs w:val="24"/>
        </w:rPr>
        <w:lastRenderedPageBreak/>
        <w:t>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w:t>
      </w:r>
      <w:r w:rsidRPr="009276B9">
        <w:rPr>
          <w:rFonts w:ascii="Arial" w:hAnsi="Arial" w:cs="Arial"/>
          <w:i/>
          <w:sz w:val="24"/>
          <w:szCs w:val="24"/>
        </w:rPr>
        <w:lastRenderedPageBreak/>
        <w:t>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w:t>
      </w:r>
      <w:r>
        <w:rPr>
          <w:rFonts w:ascii="Arial" w:hAnsi="Arial" w:cs="Arial"/>
          <w:sz w:val="26"/>
          <w:szCs w:val="26"/>
        </w:rPr>
        <w:lastRenderedPageBreak/>
        <w:t xml:space="preserve">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551567">
        <w:rPr>
          <w:rFonts w:ascii="Arial" w:hAnsi="Arial" w:cs="Arial"/>
          <w:sz w:val="26"/>
          <w:szCs w:val="26"/>
        </w:rPr>
        <w:t>**********</w:t>
      </w:r>
      <w:r w:rsidR="00A4036C">
        <w:rPr>
          <w:rFonts w:ascii="Arial" w:hAnsi="Arial" w:cs="Arial"/>
          <w:sz w:val="26"/>
          <w:szCs w:val="26"/>
        </w:rPr>
        <w:t xml:space="preserve"> de diecinueve de agosto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lastRenderedPageBreak/>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w:t>
      </w:r>
      <w:r w:rsidR="00551567">
        <w:rPr>
          <w:rFonts w:ascii="Arial" w:hAnsi="Arial" w:cs="Arial"/>
          <w:sz w:val="26"/>
          <w:szCs w:val="26"/>
        </w:rPr>
        <w:t>**********</w:t>
      </w:r>
      <w:r w:rsidR="00A4036C">
        <w:rPr>
          <w:rFonts w:ascii="Arial" w:hAnsi="Arial" w:cs="Arial"/>
          <w:sz w:val="26"/>
          <w:szCs w:val="26"/>
        </w:rPr>
        <w:t xml:space="preserve"> de diecinueve de agosto de dos mil diecinueve</w:t>
      </w:r>
      <w:r w:rsidR="00E87561">
        <w:rPr>
          <w:rFonts w:ascii="Arial" w:hAnsi="Arial" w:cs="Arial"/>
          <w:sz w:val="26"/>
          <w:szCs w:val="26"/>
        </w:rPr>
        <w:t xml:space="preser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w:t>
      </w:r>
      <w:r w:rsidR="00E87561" w:rsidRPr="004758AF">
        <w:rPr>
          <w:rFonts w:ascii="Arial" w:hAnsi="Arial" w:cs="Arial"/>
          <w:sz w:val="26"/>
          <w:szCs w:val="26"/>
        </w:rPr>
        <w:lastRenderedPageBreak/>
        <w:t xml:space="preserve">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D47" w:rsidRDefault="00BA4D47">
      <w:pPr>
        <w:spacing w:after="0" w:line="240" w:lineRule="auto"/>
      </w:pPr>
      <w:r>
        <w:separator/>
      </w:r>
    </w:p>
  </w:endnote>
  <w:endnote w:type="continuationSeparator" w:id="0">
    <w:p w:rsidR="00BA4D47" w:rsidRDefault="00BA4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D47" w:rsidRDefault="00BA4D47">
      <w:pPr>
        <w:spacing w:after="0" w:line="240" w:lineRule="auto"/>
      </w:pPr>
      <w:r>
        <w:separator/>
      </w:r>
    </w:p>
  </w:footnote>
  <w:footnote w:type="continuationSeparator" w:id="0">
    <w:p w:rsidR="00BA4D47" w:rsidRDefault="00BA4D47">
      <w:pPr>
        <w:spacing w:after="0" w:line="240" w:lineRule="auto"/>
      </w:pPr>
      <w:r>
        <w:continuationSeparator/>
      </w:r>
    </w:p>
  </w:footnote>
  <w:footnote w:id="1">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3">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BA4D47">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551567" w:rsidRPr="00551567">
          <w:rPr>
            <w:noProof/>
            <w:lang w:val="es-ES"/>
          </w:rPr>
          <w:t>12</w:t>
        </w:r>
        <w:r w:rsidR="00EB2520">
          <w:rPr>
            <w:noProof/>
            <w:lang w:val="es-ES"/>
          </w:rPr>
          <w:fldChar w:fldCharType="end"/>
        </w:r>
      </w:p>
    </w:sdtContent>
  </w:sdt>
  <w:p w:rsidR="00DF23A1" w:rsidRDefault="00551567">
    <w:pPr>
      <w:pStyle w:val="Encabezado"/>
    </w:pPr>
    <w:r>
      <w:rPr>
        <w:noProof/>
        <w:lang w:eastAsia="es-MX"/>
      </w:rPr>
      <mc:AlternateContent>
        <mc:Choice Requires="wps">
          <w:drawing>
            <wp:anchor distT="0" distB="0" distL="114300" distR="114300" simplePos="0" relativeHeight="251667456" behindDoc="1" locked="0" layoutInCell="1" allowOverlap="1" wp14:anchorId="0309F32D">
              <wp:simplePos x="0" y="0"/>
              <wp:positionH relativeFrom="column">
                <wp:posOffset>5556250</wp:posOffset>
              </wp:positionH>
              <wp:positionV relativeFrom="paragraph">
                <wp:posOffset>158115</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rsidR="00551567" w:rsidRPr="00035E13" w:rsidRDefault="00551567" w:rsidP="0055156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37.5pt;margin-top:12.45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" fillcolor="window" strokeweight=".5pt">
              <v:path arrowok="t"/>
              <v:textbox>
                <w:txbxContent>
                  <w:p w:rsidR="00551567" w:rsidRPr="00035E13" w:rsidRDefault="00551567" w:rsidP="0055156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BA4D47">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551567" w:rsidRPr="00551567">
          <w:rPr>
            <w:noProof/>
            <w:lang w:val="es-ES"/>
          </w:rPr>
          <w:t>13</w:t>
        </w:r>
        <w:r w:rsidR="00EB2520">
          <w:rPr>
            <w:noProof/>
            <w:lang w:val="es-ES"/>
          </w:rPr>
          <w:fldChar w:fldCharType="end"/>
        </w:r>
      </w:sdtContent>
    </w:sdt>
  </w:p>
  <w:p w:rsidR="00DF23A1" w:rsidRDefault="00551567"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0309F32D">
              <wp:simplePos x="0" y="0"/>
              <wp:positionH relativeFrom="column">
                <wp:posOffset>-1162685</wp:posOffset>
              </wp:positionH>
              <wp:positionV relativeFrom="paragraph">
                <wp:posOffset>158115</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rsidR="00551567" w:rsidRPr="00035E13" w:rsidRDefault="00551567" w:rsidP="0055156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1.55pt;margin-top:12.45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" fillcolor="window" strokeweight=".5pt">
              <v:path arrowok="t"/>
              <v:textbox>
                <w:txbxContent>
                  <w:p w:rsidR="00551567" w:rsidRPr="00035E13" w:rsidRDefault="00551567" w:rsidP="0055156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9B6137D"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BA4D4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5FC6"/>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1567"/>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143"/>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036C"/>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4D47"/>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007"/>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52411-479B-46C4-9F58-AEAA7C2BB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4230</Words>
  <Characters>23271</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2021-06-24T20:36:00Z</cp:lastPrinted>
  <dcterms:created xsi:type="dcterms:W3CDTF">2022-03-03T22:37:00Z</dcterms:created>
  <dcterms:modified xsi:type="dcterms:W3CDTF">2022-03-03T22:37:00Z</dcterms:modified>
</cp:coreProperties>
</file>