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7AEE86C1"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AC332F">
        <w:rPr>
          <w:rFonts w:ascii="Arial" w:hAnsi="Arial" w:cs="Arial"/>
          <w:b/>
          <w:sz w:val="24"/>
          <w:szCs w:val="24"/>
        </w:rPr>
        <w:t>TREINTA</w:t>
      </w:r>
      <w:r w:rsidR="00F905DD">
        <w:rPr>
          <w:rFonts w:ascii="Arial" w:hAnsi="Arial" w:cs="Arial"/>
          <w:b/>
          <w:sz w:val="24"/>
          <w:szCs w:val="24"/>
        </w:rPr>
        <w:t xml:space="preserve"> DE </w:t>
      </w:r>
      <w:r w:rsidR="00CF1B21">
        <w:rPr>
          <w:rFonts w:ascii="Arial" w:hAnsi="Arial" w:cs="Arial"/>
          <w:b/>
          <w:sz w:val="24"/>
          <w:szCs w:val="24"/>
        </w:rPr>
        <w:t>AGOSTO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AC332F">
        <w:rPr>
          <w:rFonts w:ascii="Arial" w:hAnsi="Arial" w:cs="Arial"/>
          <w:b/>
          <w:sz w:val="24"/>
          <w:szCs w:val="24"/>
        </w:rPr>
        <w:t>30</w:t>
      </w:r>
      <w:r w:rsidR="00CF1B21">
        <w:rPr>
          <w:rFonts w:ascii="Arial" w:hAnsi="Arial" w:cs="Arial"/>
          <w:b/>
          <w:sz w:val="24"/>
          <w:szCs w:val="24"/>
        </w:rPr>
        <w:t>/08</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CC2AD1">
        <w:rPr>
          <w:rFonts w:ascii="Arial" w:hAnsi="Arial" w:cs="Arial"/>
          <w:b/>
          <w:sz w:val="24"/>
          <w:szCs w:val="24"/>
        </w:rPr>
        <w:t>- - -</w:t>
      </w:r>
    </w:p>
    <w:p w14:paraId="63F4EA7E" w14:textId="03CDB2E0"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7A087C">
        <w:rPr>
          <w:rFonts w:ascii="Arial" w:hAnsi="Arial" w:cs="Arial"/>
          <w:sz w:val="24"/>
          <w:szCs w:val="24"/>
        </w:rPr>
        <w:t>0</w:t>
      </w:r>
      <w:r w:rsidR="00AC332F">
        <w:rPr>
          <w:rFonts w:ascii="Arial" w:hAnsi="Arial" w:cs="Arial"/>
          <w:sz w:val="24"/>
          <w:szCs w:val="24"/>
        </w:rPr>
        <w:t>0</w:t>
      </w:r>
      <w:r w:rsidR="007A087C">
        <w:rPr>
          <w:rFonts w:ascii="Arial" w:hAnsi="Arial" w:cs="Arial"/>
          <w:sz w:val="24"/>
          <w:szCs w:val="24"/>
        </w:rPr>
        <w:t>9</w:t>
      </w:r>
      <w:r w:rsidR="003763B0">
        <w:rPr>
          <w:rFonts w:ascii="Arial" w:hAnsi="Arial" w:cs="Arial"/>
          <w:sz w:val="24"/>
          <w:szCs w:val="24"/>
        </w:rPr>
        <w:t>/202</w:t>
      </w:r>
      <w:r w:rsidR="00B707AA">
        <w:rPr>
          <w:rFonts w:ascii="Arial" w:hAnsi="Arial" w:cs="Arial"/>
          <w:sz w:val="24"/>
          <w:szCs w:val="24"/>
        </w:rPr>
        <w:t>1</w:t>
      </w:r>
      <w:r w:rsidRPr="001042B6">
        <w:rPr>
          <w:rFonts w:ascii="Arial" w:hAnsi="Arial" w:cs="Arial"/>
          <w:sz w:val="24"/>
          <w:szCs w:val="24"/>
        </w:rPr>
        <w:t xml:space="preserve">, promovido por </w:t>
      </w:r>
      <w:r w:rsidR="006E1BCF">
        <w:rPr>
          <w:rFonts w:ascii="Arial" w:hAnsi="Arial" w:cs="Arial"/>
          <w:sz w:val="24"/>
          <w:szCs w:val="24"/>
        </w:rPr>
        <w:t>***** ***** ***** *****</w:t>
      </w:r>
      <w:r w:rsidRPr="001042B6">
        <w:rPr>
          <w:rFonts w:ascii="Arial" w:hAnsi="Arial" w:cs="Arial"/>
          <w:sz w:val="24"/>
          <w:szCs w:val="24"/>
        </w:rPr>
        <w:t>, solicitando la nulidad de</w:t>
      </w:r>
      <w:r w:rsidR="00AC332F">
        <w:rPr>
          <w:rFonts w:ascii="Arial" w:hAnsi="Arial" w:cs="Arial"/>
          <w:sz w:val="24"/>
          <w:szCs w:val="24"/>
        </w:rPr>
        <w:t>l dictamen emitido por el Consejo Directivo de la Oficina de Pensiones del Estado de Oaxaca, contenido</w:t>
      </w:r>
      <w:r w:rsidRPr="001042B6">
        <w:rPr>
          <w:rFonts w:ascii="Arial" w:hAnsi="Arial" w:cs="Arial"/>
          <w:sz w:val="24"/>
          <w:szCs w:val="24"/>
        </w:rPr>
        <w:t xml:space="preserve"> en e</w:t>
      </w:r>
      <w:r w:rsidR="003763B0">
        <w:rPr>
          <w:rFonts w:ascii="Arial" w:hAnsi="Arial" w:cs="Arial"/>
          <w:sz w:val="24"/>
          <w:szCs w:val="24"/>
        </w:rPr>
        <w:t xml:space="preserve">l oficio número </w:t>
      </w:r>
      <w:r w:rsidR="006E1BCF">
        <w:rPr>
          <w:rFonts w:ascii="Arial" w:hAnsi="Arial" w:cs="Arial"/>
          <w:sz w:val="24"/>
          <w:szCs w:val="24"/>
        </w:rPr>
        <w:t>OP/DG/****/2020</w:t>
      </w:r>
      <w:r w:rsidRPr="001042B6">
        <w:rPr>
          <w:rFonts w:ascii="Arial" w:hAnsi="Arial" w:cs="Arial"/>
          <w:sz w:val="24"/>
          <w:szCs w:val="24"/>
        </w:rPr>
        <w:t xml:space="preserve">, de fecha </w:t>
      </w:r>
      <w:r w:rsidR="006E1BCF">
        <w:rPr>
          <w:rFonts w:ascii="Arial" w:hAnsi="Arial" w:cs="Arial"/>
          <w:sz w:val="24"/>
          <w:szCs w:val="24"/>
        </w:rPr>
        <w:t>***** de ***** de dos mil veinte (**/**/2020)</w:t>
      </w:r>
      <w:r w:rsidR="002208A2">
        <w:rPr>
          <w:rFonts w:ascii="Arial" w:hAnsi="Arial" w:cs="Arial"/>
          <w:sz w:val="24"/>
          <w:szCs w:val="24"/>
        </w:rPr>
        <w:t xml:space="preserve">, </w:t>
      </w:r>
      <w:r w:rsidR="00F47B54">
        <w:rPr>
          <w:rFonts w:ascii="Arial" w:hAnsi="Arial" w:cs="Arial"/>
          <w:sz w:val="24"/>
          <w:szCs w:val="24"/>
        </w:rPr>
        <w:t>emitido</w:t>
      </w:r>
      <w:r w:rsidRPr="001042B6">
        <w:rPr>
          <w:rFonts w:ascii="Arial" w:hAnsi="Arial" w:cs="Arial"/>
          <w:sz w:val="24"/>
          <w:szCs w:val="24"/>
        </w:rPr>
        <w:t xml:space="preserve"> por el Director General de la Oficina de Pensiones del Estado de Oaxaca; y, - - - - - - - - - - </w:t>
      </w:r>
      <w:r>
        <w:rPr>
          <w:rFonts w:ascii="Arial" w:hAnsi="Arial" w:cs="Arial"/>
          <w:sz w:val="24"/>
          <w:szCs w:val="24"/>
        </w:rPr>
        <w:t xml:space="preserve">-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04F8DAA4"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725D13">
        <w:rPr>
          <w:rFonts w:ascii="Arial" w:hAnsi="Arial" w:cs="Arial"/>
          <w:sz w:val="24"/>
          <w:szCs w:val="24"/>
        </w:rPr>
        <w:t>diecinueve de febrero de dos mil veintiuno (19/02/2021),</w:t>
      </w:r>
      <w:r w:rsidR="00483951">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725D13">
        <w:rPr>
          <w:rFonts w:ascii="Arial" w:hAnsi="Arial" w:cs="Arial"/>
          <w:sz w:val="24"/>
          <w:szCs w:val="24"/>
        </w:rPr>
        <w:t>,</w:t>
      </w:r>
      <w:r w:rsidRPr="001042B6">
        <w:rPr>
          <w:rFonts w:ascii="Arial" w:hAnsi="Arial" w:cs="Arial"/>
          <w:sz w:val="24"/>
          <w:szCs w:val="24"/>
        </w:rPr>
        <w:t xml:space="preserve"> y con fecha </w:t>
      </w:r>
      <w:r w:rsidR="00E81FF4">
        <w:rPr>
          <w:rFonts w:ascii="Arial" w:hAnsi="Arial" w:cs="Arial"/>
          <w:sz w:val="24"/>
          <w:szCs w:val="24"/>
        </w:rPr>
        <w:t>veintidós de</w:t>
      </w:r>
      <w:r w:rsidR="00725D13">
        <w:rPr>
          <w:rFonts w:ascii="Arial" w:hAnsi="Arial" w:cs="Arial"/>
          <w:sz w:val="24"/>
          <w:szCs w:val="24"/>
        </w:rPr>
        <w:t>l mismo mes y año (22/02/2021)</w:t>
      </w:r>
      <w:r w:rsidR="00E81FF4">
        <w:rPr>
          <w:rFonts w:ascii="Arial" w:hAnsi="Arial" w:cs="Arial"/>
          <w:sz w:val="24"/>
          <w:szCs w:val="24"/>
        </w:rPr>
        <w:t>,</w:t>
      </w:r>
      <w:r w:rsidRPr="001042B6">
        <w:rPr>
          <w:rFonts w:ascii="Arial" w:hAnsi="Arial" w:cs="Arial"/>
          <w:sz w:val="24"/>
          <w:szCs w:val="24"/>
        </w:rPr>
        <w:t xml:space="preserve"> se tuvo por admitida a trámite, ordenándose emplazar a Juicio a la autoridad demandada.</w:t>
      </w:r>
      <w:r w:rsidR="00962FAB">
        <w:rPr>
          <w:rFonts w:ascii="Arial" w:hAnsi="Arial" w:cs="Arial"/>
          <w:sz w:val="24"/>
          <w:szCs w:val="24"/>
        </w:rPr>
        <w:t xml:space="preserve"> </w:t>
      </w:r>
    </w:p>
    <w:p w14:paraId="2A770DE2" w14:textId="422F6A3A"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132EE5">
        <w:rPr>
          <w:rFonts w:ascii="Arial" w:hAnsi="Arial" w:cs="Arial"/>
          <w:sz w:val="24"/>
          <w:szCs w:val="24"/>
        </w:rPr>
        <w:t>cinco de abril de dos mil veintiuno (05/04/2021)</w:t>
      </w:r>
      <w:r w:rsidR="009543DE">
        <w:rPr>
          <w:rFonts w:ascii="Arial" w:hAnsi="Arial" w:cs="Arial"/>
          <w:sz w:val="24"/>
          <w:szCs w:val="24"/>
        </w:rPr>
        <w:t xml:space="preserve">, </w:t>
      </w:r>
      <w:r w:rsidRPr="001042B6">
        <w:rPr>
          <w:rFonts w:ascii="Arial" w:hAnsi="Arial" w:cs="Arial"/>
          <w:sz w:val="24"/>
          <w:szCs w:val="24"/>
        </w:rPr>
        <w:t>se tuvo a la autoridad demandada</w:t>
      </w:r>
      <w:r w:rsidR="00BE16BB">
        <w:rPr>
          <w:rFonts w:ascii="Arial" w:hAnsi="Arial" w:cs="Arial"/>
          <w:sz w:val="24"/>
          <w:szCs w:val="24"/>
        </w:rPr>
        <w:t xml:space="preserve"> Consejo </w:t>
      </w:r>
      <w:r w:rsidR="00E90FAF">
        <w:rPr>
          <w:rFonts w:ascii="Arial" w:hAnsi="Arial" w:cs="Arial"/>
          <w:sz w:val="24"/>
          <w:szCs w:val="24"/>
        </w:rPr>
        <w:t>Directivo de Pensiones</w:t>
      </w:r>
      <w:r w:rsidR="00BE16BB">
        <w:rPr>
          <w:rFonts w:ascii="Arial" w:hAnsi="Arial" w:cs="Arial"/>
          <w:sz w:val="24"/>
          <w:szCs w:val="24"/>
        </w:rPr>
        <w:t xml:space="preserve"> </w:t>
      </w:r>
      <w:r w:rsidRPr="001042B6">
        <w:rPr>
          <w:rFonts w:ascii="Arial" w:hAnsi="Arial" w:cs="Arial"/>
          <w:sz w:val="24"/>
          <w:szCs w:val="24"/>
        </w:rPr>
        <w:t xml:space="preserve">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w:t>
      </w:r>
      <w:r w:rsidR="00E90FAF">
        <w:rPr>
          <w:rFonts w:ascii="Arial" w:hAnsi="Arial" w:cs="Arial"/>
          <w:sz w:val="24"/>
          <w:szCs w:val="24"/>
        </w:rPr>
        <w:t>mpo la demanda, por conducto de su apoderado legal, el Director General de la Oficina de Pensiones del Gobierno del Estado de Oaxaca</w:t>
      </w:r>
      <w:r w:rsidR="009543DE">
        <w:rPr>
          <w:rFonts w:ascii="Arial" w:hAnsi="Arial" w:cs="Arial"/>
          <w:sz w:val="24"/>
          <w:szCs w:val="24"/>
        </w:rPr>
        <w:t xml:space="preserve">; por lo que con fecha </w:t>
      </w:r>
      <w:r w:rsidR="004279B8">
        <w:rPr>
          <w:rFonts w:ascii="Arial" w:hAnsi="Arial" w:cs="Arial"/>
          <w:sz w:val="24"/>
          <w:szCs w:val="24"/>
        </w:rPr>
        <w:t>nueve de junio de dos mil veintidós (09/06/2022),</w:t>
      </w:r>
      <w:r w:rsidR="006A7C28">
        <w:rPr>
          <w:rFonts w:ascii="Arial" w:hAnsi="Arial" w:cs="Arial"/>
          <w:sz w:val="24"/>
          <w:szCs w:val="24"/>
        </w:rPr>
        <w:t xml:space="preserve"> una vez integradas las probanzas en este asunto, </w:t>
      </w:r>
      <w:r w:rsidR="009543DE">
        <w:rPr>
          <w:rFonts w:ascii="Arial" w:hAnsi="Arial" w:cs="Arial"/>
          <w:sz w:val="24"/>
          <w:szCs w:val="24"/>
        </w:rPr>
        <w:t>se señaló fecha y hora para el desahogo de la audiencia final</w:t>
      </w:r>
      <w:r w:rsidRPr="001042B6">
        <w:rPr>
          <w:rFonts w:ascii="Arial" w:hAnsi="Arial" w:cs="Arial"/>
          <w:sz w:val="24"/>
          <w:szCs w:val="24"/>
        </w:rPr>
        <w:t xml:space="preserve">. - </w:t>
      </w:r>
      <w:r w:rsidR="009D50D1">
        <w:rPr>
          <w:rFonts w:ascii="Arial" w:hAnsi="Arial" w:cs="Arial"/>
          <w:sz w:val="24"/>
          <w:szCs w:val="24"/>
        </w:rPr>
        <w:t xml:space="preserve">- </w:t>
      </w:r>
    </w:p>
    <w:p w14:paraId="345C5897" w14:textId="01C19368"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El</w:t>
      </w:r>
      <w:r w:rsidR="00AB4A25">
        <w:rPr>
          <w:rFonts w:ascii="Arial" w:hAnsi="Arial" w:cs="Arial"/>
          <w:sz w:val="24"/>
          <w:szCs w:val="24"/>
        </w:rPr>
        <w:t xml:space="preserve"> </w:t>
      </w:r>
      <w:r w:rsidR="004279B8">
        <w:rPr>
          <w:rFonts w:ascii="Arial" w:hAnsi="Arial" w:cs="Arial"/>
          <w:sz w:val="24"/>
          <w:szCs w:val="24"/>
        </w:rPr>
        <w:t>diecisiete de agosto de dos mil veintidós (17/08/2022)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4279B8">
        <w:rPr>
          <w:rFonts w:ascii="Arial" w:hAnsi="Arial" w:cs="Arial"/>
          <w:sz w:val="24"/>
          <w:szCs w:val="24"/>
        </w:rPr>
        <w:t xml:space="preserve"> no </w:t>
      </w:r>
      <w:r w:rsidRPr="001042B6">
        <w:rPr>
          <w:rFonts w:ascii="Arial" w:hAnsi="Arial" w:cs="Arial"/>
          <w:sz w:val="24"/>
          <w:szCs w:val="24"/>
        </w:rPr>
        <w:t>se recibió escrito de alegatos</w:t>
      </w:r>
      <w:r w:rsidR="004279B8">
        <w:rPr>
          <w:rFonts w:ascii="Arial" w:hAnsi="Arial" w:cs="Arial"/>
          <w:sz w:val="24"/>
          <w:szCs w:val="24"/>
        </w:rPr>
        <w:t xml:space="preserve"> de las partes,</w:t>
      </w:r>
      <w:r w:rsidR="005A18C0">
        <w:rPr>
          <w:rFonts w:ascii="Arial" w:hAnsi="Arial" w:cs="Arial"/>
          <w:sz w:val="24"/>
          <w:szCs w:val="24"/>
        </w:rPr>
        <w:t xml:space="preserve"> </w:t>
      </w:r>
      <w:r w:rsidRPr="001042B6">
        <w:rPr>
          <w:rFonts w:ascii="Arial" w:hAnsi="Arial" w:cs="Arial"/>
          <w:sz w:val="24"/>
          <w:szCs w:val="24"/>
        </w:rPr>
        <w:t xml:space="preserve">quedando el asunto integrado y en estado de resolución; y,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sidRPr="001042B6">
        <w:rPr>
          <w:rFonts w:ascii="Arial" w:hAnsi="Arial" w:cs="Arial"/>
          <w:sz w:val="24"/>
          <w:szCs w:val="24"/>
        </w:rPr>
        <w:lastRenderedPageBreak/>
        <w:t>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6254A5E2" w14:textId="32CBB32C" w:rsidR="00854EF1" w:rsidRDefault="00413791" w:rsidP="00E071E0">
      <w:pPr>
        <w:spacing w:line="360" w:lineRule="auto"/>
        <w:ind w:firstLine="708"/>
        <w:jc w:val="both"/>
        <w:rPr>
          <w:rFonts w:ascii="Arial" w:hAnsi="Arial" w:cs="Arial"/>
          <w:b/>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w:t>
      </w:r>
      <w:r w:rsidRPr="00981C21">
        <w:rPr>
          <w:rFonts w:ascii="Arial" w:hAnsi="Arial" w:cs="Arial"/>
          <w:sz w:val="24"/>
          <w:szCs w:val="24"/>
        </w:rPr>
        <w:t>prueba</w:t>
      </w:r>
      <w:r w:rsidR="00A900E5" w:rsidRPr="00981C21">
        <w:rPr>
          <w:rFonts w:ascii="Arial" w:hAnsi="Arial" w:cs="Arial"/>
          <w:sz w:val="24"/>
          <w:szCs w:val="24"/>
        </w:rPr>
        <w:t>s</w:t>
      </w:r>
      <w:r w:rsidRPr="00981C21">
        <w:rPr>
          <w:rFonts w:ascii="Arial" w:hAnsi="Arial" w:cs="Arial"/>
          <w:sz w:val="24"/>
          <w:szCs w:val="24"/>
        </w:rPr>
        <w:t xml:space="preserve"> </w:t>
      </w:r>
      <w:r w:rsidRPr="00E071E0">
        <w:rPr>
          <w:rFonts w:ascii="Arial" w:hAnsi="Arial" w:cs="Arial"/>
          <w:sz w:val="24"/>
          <w:szCs w:val="24"/>
        </w:rPr>
        <w:t>DOCUMENTAL</w:t>
      </w:r>
      <w:r w:rsidR="00A900E5" w:rsidRPr="00E071E0">
        <w:rPr>
          <w:rFonts w:ascii="Arial" w:hAnsi="Arial" w:cs="Arial"/>
          <w:sz w:val="24"/>
          <w:szCs w:val="24"/>
        </w:rPr>
        <w:t>ES</w:t>
      </w:r>
      <w:r w:rsidRPr="00E071E0">
        <w:rPr>
          <w:rFonts w:ascii="Arial" w:hAnsi="Arial" w:cs="Arial"/>
          <w:sz w:val="24"/>
          <w:szCs w:val="24"/>
        </w:rPr>
        <w:t xml:space="preserve"> ofrecida</w:t>
      </w:r>
      <w:r w:rsidR="00A900E5" w:rsidRPr="00E071E0">
        <w:rPr>
          <w:rFonts w:ascii="Arial" w:hAnsi="Arial" w:cs="Arial"/>
          <w:sz w:val="24"/>
          <w:szCs w:val="24"/>
        </w:rPr>
        <w:t>s</w:t>
      </w:r>
      <w:r w:rsidRPr="00E071E0">
        <w:rPr>
          <w:rFonts w:ascii="Arial" w:hAnsi="Arial" w:cs="Arial"/>
          <w:sz w:val="24"/>
          <w:szCs w:val="24"/>
        </w:rPr>
        <w:t xml:space="preserve"> y admitida</w:t>
      </w:r>
      <w:r w:rsidR="00A900E5" w:rsidRPr="00E071E0">
        <w:rPr>
          <w:rFonts w:ascii="Arial" w:hAnsi="Arial" w:cs="Arial"/>
          <w:sz w:val="24"/>
          <w:szCs w:val="24"/>
        </w:rPr>
        <w:t>s</w:t>
      </w:r>
      <w:r w:rsidRPr="00E071E0">
        <w:rPr>
          <w:rFonts w:ascii="Arial" w:hAnsi="Arial" w:cs="Arial"/>
          <w:sz w:val="24"/>
          <w:szCs w:val="24"/>
        </w:rPr>
        <w:t xml:space="preserve"> a la parte </w:t>
      </w:r>
      <w:r w:rsidRPr="00E071E0">
        <w:rPr>
          <w:rFonts w:ascii="Arial" w:hAnsi="Arial" w:cs="Arial"/>
          <w:sz w:val="24"/>
          <w:szCs w:val="24"/>
          <w:u w:val="single"/>
        </w:rPr>
        <w:t>actora</w:t>
      </w:r>
      <w:r w:rsidRPr="00E071E0">
        <w:rPr>
          <w:rFonts w:ascii="Arial" w:hAnsi="Arial" w:cs="Arial"/>
          <w:sz w:val="24"/>
          <w:szCs w:val="24"/>
        </w:rPr>
        <w:t xml:space="preserve"> </w:t>
      </w:r>
      <w:r w:rsidR="006E1BCF">
        <w:rPr>
          <w:rFonts w:ascii="Arial" w:hAnsi="Arial" w:cs="Arial"/>
          <w:sz w:val="24"/>
          <w:szCs w:val="24"/>
        </w:rPr>
        <w:t>***** ***** ***** *****</w:t>
      </w:r>
      <w:r w:rsidRPr="00E071E0">
        <w:rPr>
          <w:rFonts w:ascii="Arial" w:hAnsi="Arial" w:cs="Arial"/>
          <w:sz w:val="24"/>
          <w:szCs w:val="24"/>
        </w:rPr>
        <w:t>, consiste</w:t>
      </w:r>
      <w:r w:rsidR="00A900E5" w:rsidRPr="00E071E0">
        <w:rPr>
          <w:rFonts w:ascii="Arial" w:hAnsi="Arial" w:cs="Arial"/>
          <w:sz w:val="24"/>
          <w:szCs w:val="24"/>
        </w:rPr>
        <w:t>n</w:t>
      </w:r>
      <w:r w:rsidRPr="00E071E0">
        <w:rPr>
          <w:rFonts w:ascii="Arial" w:hAnsi="Arial" w:cs="Arial"/>
          <w:sz w:val="24"/>
          <w:szCs w:val="24"/>
        </w:rPr>
        <w:t xml:space="preserve"> en</w:t>
      </w:r>
      <w:r w:rsidR="00A900E5" w:rsidRPr="00854EF1">
        <w:rPr>
          <w:rFonts w:ascii="Arial" w:hAnsi="Arial" w:cs="Arial"/>
          <w:sz w:val="24"/>
          <w:szCs w:val="24"/>
        </w:rPr>
        <w:t xml:space="preserve">: </w:t>
      </w:r>
      <w:r w:rsidR="00854EF1" w:rsidRPr="00854EF1">
        <w:rPr>
          <w:rFonts w:ascii="Arial" w:hAnsi="Arial" w:cs="Arial"/>
          <w:b/>
          <w:sz w:val="24"/>
          <w:szCs w:val="24"/>
        </w:rPr>
        <w:t>1.-</w:t>
      </w:r>
      <w:r w:rsidR="00854EF1" w:rsidRPr="00854EF1">
        <w:rPr>
          <w:rFonts w:ascii="Arial" w:hAnsi="Arial" w:cs="Arial"/>
          <w:sz w:val="24"/>
          <w:szCs w:val="24"/>
        </w:rPr>
        <w:t xml:space="preserve"> Original de Oficio </w:t>
      </w:r>
      <w:r w:rsidR="006E1BCF">
        <w:rPr>
          <w:rFonts w:ascii="Arial" w:hAnsi="Arial" w:cs="Arial"/>
          <w:sz w:val="24"/>
          <w:szCs w:val="24"/>
        </w:rPr>
        <w:t>OP/DG/****/2020</w:t>
      </w:r>
      <w:r w:rsidR="00854EF1" w:rsidRPr="00854EF1">
        <w:rPr>
          <w:rFonts w:ascii="Arial" w:hAnsi="Arial" w:cs="Arial"/>
          <w:sz w:val="24"/>
          <w:szCs w:val="24"/>
        </w:rPr>
        <w:t xml:space="preserve"> de fecha </w:t>
      </w:r>
      <w:r w:rsidR="006E1BCF">
        <w:rPr>
          <w:rFonts w:ascii="Arial" w:hAnsi="Arial" w:cs="Arial"/>
          <w:sz w:val="24"/>
          <w:szCs w:val="24"/>
        </w:rPr>
        <w:t>***** de ***** de dos mil veinte (**/**/2020)</w:t>
      </w:r>
      <w:r w:rsidR="00854EF1" w:rsidRPr="00854EF1">
        <w:rPr>
          <w:rFonts w:ascii="Arial" w:hAnsi="Arial" w:cs="Arial"/>
          <w:sz w:val="24"/>
          <w:szCs w:val="24"/>
        </w:rPr>
        <w:t xml:space="preserve">, expedido por el Director General de la Oficina de Pensiones del Gobierno del Estado de Oaxaca; </w:t>
      </w:r>
      <w:r w:rsidR="00854EF1" w:rsidRPr="00854EF1">
        <w:rPr>
          <w:rFonts w:ascii="Arial" w:hAnsi="Arial" w:cs="Arial"/>
          <w:b/>
          <w:sz w:val="24"/>
          <w:szCs w:val="24"/>
        </w:rPr>
        <w:t>2</w:t>
      </w:r>
      <w:r w:rsidR="00854EF1" w:rsidRPr="00854EF1">
        <w:rPr>
          <w:rFonts w:ascii="Arial" w:hAnsi="Arial" w:cs="Arial"/>
          <w:sz w:val="24"/>
          <w:szCs w:val="24"/>
        </w:rPr>
        <w:t xml:space="preserve">.- Certificado de acta de matrimonio expedida con fecha </w:t>
      </w:r>
      <w:r w:rsidR="006E1BCF">
        <w:rPr>
          <w:rFonts w:ascii="Arial" w:hAnsi="Arial" w:cs="Arial"/>
          <w:sz w:val="24"/>
          <w:szCs w:val="24"/>
        </w:rPr>
        <w:t>***** de ***** de dos mil once (**/**/2011)</w:t>
      </w:r>
      <w:r w:rsidR="00854EF1" w:rsidRPr="00854EF1">
        <w:rPr>
          <w:rFonts w:ascii="Arial" w:hAnsi="Arial" w:cs="Arial"/>
          <w:sz w:val="24"/>
          <w:szCs w:val="24"/>
        </w:rPr>
        <w:t xml:space="preserve">, por el Oficial Primero el Registro Civil; </w:t>
      </w:r>
      <w:r w:rsidR="00854EF1" w:rsidRPr="00854EF1">
        <w:rPr>
          <w:rFonts w:ascii="Arial" w:hAnsi="Arial" w:cs="Arial"/>
          <w:b/>
          <w:sz w:val="24"/>
          <w:szCs w:val="24"/>
        </w:rPr>
        <w:t>3.-</w:t>
      </w:r>
      <w:r w:rsidR="00854EF1" w:rsidRPr="00854EF1">
        <w:rPr>
          <w:rFonts w:ascii="Arial" w:hAnsi="Arial" w:cs="Arial"/>
          <w:sz w:val="24"/>
          <w:szCs w:val="24"/>
        </w:rPr>
        <w:t xml:space="preserve">Certificado de defunción expedido con fecha </w:t>
      </w:r>
      <w:r w:rsidR="006E1BCF">
        <w:rPr>
          <w:rFonts w:ascii="Arial" w:hAnsi="Arial" w:cs="Arial"/>
          <w:sz w:val="24"/>
          <w:szCs w:val="24"/>
        </w:rPr>
        <w:t>***** de ***** de dos mil dieciocho (**/**/2018)</w:t>
      </w:r>
      <w:r w:rsidR="00854EF1" w:rsidRPr="00854EF1">
        <w:rPr>
          <w:rFonts w:ascii="Arial" w:hAnsi="Arial" w:cs="Arial"/>
          <w:sz w:val="24"/>
          <w:szCs w:val="24"/>
        </w:rPr>
        <w:t xml:space="preserve">, por el Oficial Primero del Registro Civil; </w:t>
      </w:r>
      <w:r w:rsidR="00854EF1" w:rsidRPr="00854EF1">
        <w:rPr>
          <w:rFonts w:ascii="Arial" w:hAnsi="Arial" w:cs="Arial"/>
          <w:b/>
          <w:sz w:val="24"/>
          <w:szCs w:val="24"/>
        </w:rPr>
        <w:t>4.-</w:t>
      </w:r>
      <w:r w:rsidR="00854EF1" w:rsidRPr="00854EF1">
        <w:rPr>
          <w:rFonts w:ascii="Arial" w:hAnsi="Arial" w:cs="Arial"/>
          <w:sz w:val="24"/>
          <w:szCs w:val="24"/>
        </w:rPr>
        <w:t xml:space="preserve">Copia simple de credencial para votar con fotografía expedida a favor de </w:t>
      </w:r>
      <w:r w:rsidR="006E1BCF">
        <w:rPr>
          <w:rFonts w:ascii="Arial" w:hAnsi="Arial" w:cs="Arial"/>
          <w:sz w:val="24"/>
          <w:szCs w:val="24"/>
        </w:rPr>
        <w:t>***** ***** ***** *****</w:t>
      </w:r>
      <w:r w:rsidR="00854EF1" w:rsidRPr="00854EF1">
        <w:rPr>
          <w:rFonts w:ascii="Arial" w:hAnsi="Arial" w:cs="Arial"/>
          <w:sz w:val="24"/>
          <w:szCs w:val="24"/>
        </w:rPr>
        <w:t xml:space="preserve">; </w:t>
      </w:r>
      <w:r w:rsidR="00854EF1" w:rsidRPr="00854EF1">
        <w:rPr>
          <w:rFonts w:ascii="Arial" w:hAnsi="Arial" w:cs="Arial"/>
          <w:b/>
          <w:sz w:val="24"/>
          <w:szCs w:val="24"/>
        </w:rPr>
        <w:t>5.-</w:t>
      </w:r>
      <w:r w:rsidR="00854EF1" w:rsidRPr="00854EF1">
        <w:rPr>
          <w:rFonts w:ascii="Arial" w:hAnsi="Arial" w:cs="Arial"/>
          <w:sz w:val="24"/>
          <w:szCs w:val="24"/>
        </w:rPr>
        <w:t xml:space="preserve"> Copia simple de credencial para votar con fotografía, expedida a favor de </w:t>
      </w:r>
      <w:r w:rsidR="006E1BCF">
        <w:rPr>
          <w:rFonts w:ascii="Arial" w:hAnsi="Arial" w:cs="Arial"/>
          <w:sz w:val="24"/>
          <w:szCs w:val="24"/>
        </w:rPr>
        <w:t>***** ***** ***** *****</w:t>
      </w:r>
      <w:r w:rsidR="00854EF1" w:rsidRPr="00854EF1">
        <w:rPr>
          <w:rFonts w:ascii="Arial" w:hAnsi="Arial" w:cs="Arial"/>
          <w:sz w:val="24"/>
          <w:szCs w:val="24"/>
        </w:rPr>
        <w:t xml:space="preserve">; </w:t>
      </w:r>
      <w:r w:rsidR="00854EF1" w:rsidRPr="00854EF1">
        <w:rPr>
          <w:rFonts w:ascii="Arial" w:hAnsi="Arial" w:cs="Arial"/>
          <w:b/>
          <w:sz w:val="24"/>
          <w:szCs w:val="24"/>
        </w:rPr>
        <w:t>6.-</w:t>
      </w:r>
      <w:r w:rsidR="00854EF1" w:rsidRPr="00854EF1">
        <w:rPr>
          <w:rFonts w:ascii="Arial" w:hAnsi="Arial" w:cs="Arial"/>
          <w:sz w:val="24"/>
          <w:szCs w:val="24"/>
        </w:rPr>
        <w:t xml:space="preserve"> Impresión a color de acta de nacimiento expedida a favor de </w:t>
      </w:r>
      <w:r w:rsidR="006E1BCF">
        <w:rPr>
          <w:rFonts w:ascii="Arial" w:hAnsi="Arial" w:cs="Arial"/>
          <w:sz w:val="24"/>
          <w:szCs w:val="24"/>
        </w:rPr>
        <w:t>***** ***** ***** *****</w:t>
      </w:r>
      <w:r w:rsidR="00854EF1" w:rsidRPr="00854EF1">
        <w:rPr>
          <w:rFonts w:ascii="Arial" w:hAnsi="Arial" w:cs="Arial"/>
          <w:sz w:val="24"/>
          <w:szCs w:val="24"/>
        </w:rPr>
        <w:t xml:space="preserve">; </w:t>
      </w:r>
      <w:r w:rsidR="00854EF1" w:rsidRPr="00854EF1">
        <w:rPr>
          <w:rFonts w:ascii="Arial" w:hAnsi="Arial" w:cs="Arial"/>
          <w:b/>
          <w:sz w:val="24"/>
          <w:szCs w:val="24"/>
        </w:rPr>
        <w:t>7.-</w:t>
      </w:r>
      <w:r w:rsidR="00854EF1" w:rsidRPr="00854EF1">
        <w:rPr>
          <w:rFonts w:ascii="Arial" w:hAnsi="Arial" w:cs="Arial"/>
          <w:sz w:val="24"/>
          <w:szCs w:val="24"/>
        </w:rPr>
        <w:t xml:space="preserve"> Cuadernillo compuesto de cinco fojas útiles certificadas</w:t>
      </w:r>
      <w:r w:rsidR="008C6B25">
        <w:rPr>
          <w:rFonts w:ascii="Arial" w:hAnsi="Arial" w:cs="Arial"/>
          <w:sz w:val="24"/>
          <w:szCs w:val="24"/>
        </w:rPr>
        <w:t>,</w:t>
      </w:r>
      <w:r w:rsidR="00854EF1" w:rsidRPr="00854EF1">
        <w:rPr>
          <w:rFonts w:ascii="Arial" w:hAnsi="Arial" w:cs="Arial"/>
          <w:sz w:val="24"/>
          <w:szCs w:val="24"/>
        </w:rPr>
        <w:t xml:space="preserve"> del expediente </w:t>
      </w:r>
      <w:r w:rsidR="006E1BCF">
        <w:rPr>
          <w:rFonts w:ascii="Arial" w:hAnsi="Arial" w:cs="Arial"/>
          <w:sz w:val="24"/>
          <w:szCs w:val="24"/>
        </w:rPr>
        <w:t>****/2018</w:t>
      </w:r>
      <w:r w:rsidR="00854EF1" w:rsidRPr="00854EF1">
        <w:rPr>
          <w:rFonts w:ascii="Arial" w:hAnsi="Arial" w:cs="Arial"/>
          <w:sz w:val="24"/>
          <w:szCs w:val="24"/>
        </w:rPr>
        <w:t xml:space="preserve"> correspondiente a la resolución del procedimiento de declaración de beneficiarios del extinto </w:t>
      </w:r>
      <w:r w:rsidR="006E1BCF">
        <w:rPr>
          <w:rFonts w:ascii="Arial" w:hAnsi="Arial" w:cs="Arial"/>
          <w:sz w:val="24"/>
          <w:szCs w:val="24"/>
        </w:rPr>
        <w:t>***** ***** ***** *****</w:t>
      </w:r>
      <w:r w:rsidR="00854EF1" w:rsidRPr="00854EF1">
        <w:rPr>
          <w:rFonts w:ascii="Arial" w:hAnsi="Arial" w:cs="Arial"/>
          <w:sz w:val="24"/>
          <w:szCs w:val="24"/>
        </w:rPr>
        <w:t xml:space="preserve">, emitida por la Junta de Arbitraje para los Empleados de los Poderes del Estado; </w:t>
      </w:r>
      <w:r w:rsidR="00854EF1" w:rsidRPr="00854EF1">
        <w:rPr>
          <w:rFonts w:ascii="Arial" w:hAnsi="Arial" w:cs="Arial"/>
          <w:b/>
          <w:sz w:val="24"/>
          <w:szCs w:val="24"/>
        </w:rPr>
        <w:t>8.-</w:t>
      </w:r>
      <w:r w:rsidR="00854EF1" w:rsidRPr="00854EF1">
        <w:rPr>
          <w:rFonts w:ascii="Arial" w:hAnsi="Arial" w:cs="Arial"/>
          <w:sz w:val="24"/>
          <w:szCs w:val="24"/>
        </w:rPr>
        <w:t xml:space="preserve"> Copia certificada del expediente </w:t>
      </w:r>
      <w:r w:rsidR="006E1BCF">
        <w:rPr>
          <w:rFonts w:ascii="Arial" w:hAnsi="Arial" w:cs="Arial"/>
          <w:sz w:val="24"/>
          <w:szCs w:val="24"/>
        </w:rPr>
        <w:t>****/2018</w:t>
      </w:r>
      <w:r w:rsidR="00854EF1" w:rsidRPr="00854EF1">
        <w:rPr>
          <w:rFonts w:ascii="Arial" w:hAnsi="Arial" w:cs="Arial"/>
          <w:sz w:val="24"/>
          <w:szCs w:val="24"/>
        </w:rPr>
        <w:t xml:space="preserve"> del índice de la Junta de Arbitraje para los Empleados al Servicio de los Poderes del Estado, </w:t>
      </w:r>
      <w:r w:rsidR="00854EF1" w:rsidRPr="00854EF1">
        <w:rPr>
          <w:rFonts w:ascii="Arial" w:hAnsi="Arial" w:cs="Arial"/>
          <w:b/>
          <w:sz w:val="24"/>
          <w:szCs w:val="24"/>
        </w:rPr>
        <w:t>9.-</w:t>
      </w:r>
      <w:r w:rsidR="00854EF1" w:rsidRPr="00854EF1">
        <w:rPr>
          <w:rFonts w:ascii="Arial" w:hAnsi="Arial" w:cs="Arial"/>
          <w:sz w:val="24"/>
          <w:szCs w:val="24"/>
        </w:rPr>
        <w:t xml:space="preserve"> Cop</w:t>
      </w:r>
      <w:r w:rsidR="00B36523">
        <w:rPr>
          <w:rFonts w:ascii="Arial" w:hAnsi="Arial" w:cs="Arial"/>
          <w:sz w:val="24"/>
          <w:szCs w:val="24"/>
        </w:rPr>
        <w:t>i</w:t>
      </w:r>
      <w:r w:rsidR="00854EF1" w:rsidRPr="00854EF1">
        <w:rPr>
          <w:rFonts w:ascii="Arial" w:hAnsi="Arial" w:cs="Arial"/>
          <w:sz w:val="24"/>
          <w:szCs w:val="24"/>
        </w:rPr>
        <w:t>a simple de escrito que contiene un sello de recibido por el Departamento Jurídico de la Oficina de Pensiones del Gobierno del Estado</w:t>
      </w:r>
      <w:r w:rsidR="008C6B25">
        <w:rPr>
          <w:rFonts w:ascii="Arial" w:hAnsi="Arial" w:cs="Arial"/>
          <w:sz w:val="24"/>
          <w:szCs w:val="24"/>
        </w:rPr>
        <w:t>,</w:t>
      </w:r>
      <w:r w:rsidR="00854EF1" w:rsidRPr="00854EF1">
        <w:rPr>
          <w:rFonts w:ascii="Arial" w:hAnsi="Arial" w:cs="Arial"/>
          <w:sz w:val="24"/>
          <w:szCs w:val="24"/>
        </w:rPr>
        <w:t xml:space="preserve"> de fecha </w:t>
      </w:r>
      <w:r w:rsidR="006E1BCF">
        <w:rPr>
          <w:rFonts w:ascii="Arial" w:hAnsi="Arial" w:cs="Arial"/>
          <w:sz w:val="24"/>
          <w:szCs w:val="24"/>
        </w:rPr>
        <w:t>***** de ***** de dos mil dieciocho (**/**/2018)</w:t>
      </w:r>
      <w:r w:rsidR="00854EF1" w:rsidRPr="00854EF1">
        <w:rPr>
          <w:rFonts w:ascii="Arial" w:hAnsi="Arial" w:cs="Arial"/>
          <w:sz w:val="24"/>
          <w:szCs w:val="24"/>
        </w:rPr>
        <w:t xml:space="preserve">, con el que la actora solicito a los Integrantes del Consejo Directivo de Pensiones el pago de seguro de vida de su extinto esposo </w:t>
      </w:r>
      <w:r w:rsidR="002E2782">
        <w:rPr>
          <w:rFonts w:ascii="Arial" w:hAnsi="Arial" w:cs="Arial"/>
          <w:sz w:val="24"/>
          <w:szCs w:val="24"/>
        </w:rPr>
        <w:t>***** ***** ***** *****</w:t>
      </w:r>
      <w:r w:rsidR="00854EF1" w:rsidRPr="00854EF1">
        <w:rPr>
          <w:rFonts w:ascii="Arial" w:hAnsi="Arial" w:cs="Arial"/>
          <w:sz w:val="24"/>
          <w:szCs w:val="24"/>
        </w:rPr>
        <w:t xml:space="preserve">; </w:t>
      </w:r>
      <w:r w:rsidR="00854EF1" w:rsidRPr="00854EF1">
        <w:rPr>
          <w:rFonts w:ascii="Arial" w:hAnsi="Arial" w:cs="Arial"/>
          <w:b/>
          <w:sz w:val="24"/>
          <w:szCs w:val="24"/>
        </w:rPr>
        <w:t>10.-</w:t>
      </w:r>
      <w:r w:rsidR="00854EF1" w:rsidRPr="00854EF1">
        <w:rPr>
          <w:rFonts w:ascii="Arial" w:hAnsi="Arial" w:cs="Arial"/>
          <w:sz w:val="24"/>
          <w:szCs w:val="24"/>
        </w:rPr>
        <w:t xml:space="preserve"> Copia simple de oficio </w:t>
      </w:r>
      <w:r w:rsidR="002E2782">
        <w:rPr>
          <w:rFonts w:ascii="Arial" w:hAnsi="Arial" w:cs="Arial"/>
          <w:sz w:val="24"/>
          <w:szCs w:val="24"/>
        </w:rPr>
        <w:t>OP/DG/***/2018</w:t>
      </w:r>
      <w:r w:rsidR="008C6B25">
        <w:rPr>
          <w:rFonts w:ascii="Arial" w:hAnsi="Arial" w:cs="Arial"/>
          <w:sz w:val="24"/>
          <w:szCs w:val="24"/>
        </w:rPr>
        <w:t>,</w:t>
      </w:r>
      <w:r w:rsidR="00854EF1" w:rsidRPr="00854EF1">
        <w:rPr>
          <w:rFonts w:ascii="Arial" w:hAnsi="Arial" w:cs="Arial"/>
          <w:sz w:val="24"/>
          <w:szCs w:val="24"/>
        </w:rPr>
        <w:t xml:space="preserve"> expedido con fecha </w:t>
      </w:r>
      <w:r w:rsidR="002E2782">
        <w:rPr>
          <w:rFonts w:ascii="Arial" w:hAnsi="Arial" w:cs="Arial"/>
          <w:sz w:val="24"/>
          <w:szCs w:val="24"/>
        </w:rPr>
        <w:t>***** de ***** de dos mil dieciocho (**/**/2018)</w:t>
      </w:r>
      <w:r w:rsidR="00854EF1" w:rsidRPr="00854EF1">
        <w:rPr>
          <w:rFonts w:ascii="Arial" w:hAnsi="Arial" w:cs="Arial"/>
          <w:sz w:val="24"/>
          <w:szCs w:val="24"/>
        </w:rPr>
        <w:t xml:space="preserve">, por el Jefe </w:t>
      </w:r>
      <w:r w:rsidR="00854EF1" w:rsidRPr="00854EF1">
        <w:rPr>
          <w:rFonts w:ascii="Arial" w:hAnsi="Arial" w:cs="Arial"/>
          <w:sz w:val="24"/>
          <w:szCs w:val="24"/>
        </w:rPr>
        <w:lastRenderedPageBreak/>
        <w:t xml:space="preserve">del Departamento Jurídico de la </w:t>
      </w:r>
      <w:r w:rsidR="008C6B25" w:rsidRPr="00854EF1">
        <w:rPr>
          <w:rFonts w:ascii="Arial" w:hAnsi="Arial" w:cs="Arial"/>
          <w:sz w:val="24"/>
          <w:szCs w:val="24"/>
        </w:rPr>
        <w:t xml:space="preserve">Oficina </w:t>
      </w:r>
      <w:r w:rsidR="00854EF1" w:rsidRPr="00854EF1">
        <w:rPr>
          <w:rFonts w:ascii="Arial" w:hAnsi="Arial" w:cs="Arial"/>
          <w:sz w:val="24"/>
          <w:szCs w:val="24"/>
        </w:rPr>
        <w:t xml:space="preserve">de Pensiones del Gobierno del Estado de Oaxaca, que niega continuar con el trámite de seguro de vida solicitado por la actora; </w:t>
      </w:r>
      <w:r w:rsidR="00854EF1" w:rsidRPr="00854EF1">
        <w:rPr>
          <w:rFonts w:ascii="Arial" w:hAnsi="Arial" w:cs="Arial"/>
          <w:b/>
          <w:sz w:val="24"/>
          <w:szCs w:val="24"/>
        </w:rPr>
        <w:t>11.-</w:t>
      </w:r>
      <w:r w:rsidR="00854EF1" w:rsidRPr="00854EF1">
        <w:rPr>
          <w:rFonts w:ascii="Arial" w:hAnsi="Arial" w:cs="Arial"/>
          <w:sz w:val="24"/>
          <w:szCs w:val="24"/>
        </w:rPr>
        <w:t xml:space="preserve"> Copia simple de recibo de pago de pensión correspondiente al mes de septiembre de dos mil diecisiete</w:t>
      </w:r>
      <w:r w:rsidR="009C04A4">
        <w:rPr>
          <w:rFonts w:ascii="Arial" w:hAnsi="Arial" w:cs="Arial"/>
          <w:sz w:val="24"/>
          <w:szCs w:val="24"/>
        </w:rPr>
        <w:t xml:space="preserve"> (09/2017)</w:t>
      </w:r>
      <w:r w:rsidR="00854EF1" w:rsidRPr="00854EF1">
        <w:rPr>
          <w:rFonts w:ascii="Arial" w:hAnsi="Arial" w:cs="Arial"/>
          <w:sz w:val="24"/>
          <w:szCs w:val="24"/>
        </w:rPr>
        <w:t xml:space="preserve">; </w:t>
      </w:r>
      <w:r w:rsidR="00854EF1" w:rsidRPr="00854EF1">
        <w:rPr>
          <w:rFonts w:ascii="Arial" w:hAnsi="Arial" w:cs="Arial"/>
          <w:b/>
          <w:sz w:val="24"/>
          <w:szCs w:val="24"/>
        </w:rPr>
        <w:t>12.-</w:t>
      </w:r>
      <w:r w:rsidR="00854EF1" w:rsidRPr="00854EF1">
        <w:rPr>
          <w:rFonts w:ascii="Arial" w:hAnsi="Arial" w:cs="Arial"/>
          <w:sz w:val="24"/>
          <w:szCs w:val="24"/>
        </w:rPr>
        <w:t xml:space="preserve"> Copia simple de las Reglas de los Seguros de Vida y Servicios Médicos de la Oficina de Pensiones del Estado de Oaxaca, publicada en el Periódico Oficial del Gobierno del Estado, el día catorce de junio de dos mil doce</w:t>
      </w:r>
      <w:r w:rsidR="009C04A4">
        <w:rPr>
          <w:rFonts w:ascii="Arial" w:hAnsi="Arial" w:cs="Arial"/>
          <w:sz w:val="24"/>
          <w:szCs w:val="24"/>
        </w:rPr>
        <w:t xml:space="preserve"> (14/06/2012)</w:t>
      </w:r>
      <w:r w:rsidR="00854EF1" w:rsidRPr="00854EF1">
        <w:rPr>
          <w:rFonts w:ascii="Arial" w:hAnsi="Arial" w:cs="Arial"/>
          <w:sz w:val="24"/>
          <w:szCs w:val="24"/>
        </w:rPr>
        <w:t xml:space="preserve">, </w:t>
      </w:r>
      <w:r w:rsidR="009C04A4">
        <w:rPr>
          <w:rFonts w:ascii="Arial" w:hAnsi="Arial" w:cs="Arial"/>
          <w:sz w:val="24"/>
          <w:szCs w:val="24"/>
        </w:rPr>
        <w:t xml:space="preserve">además de una </w:t>
      </w:r>
      <w:r w:rsidR="00854EF1" w:rsidRPr="00854EF1">
        <w:rPr>
          <w:rFonts w:ascii="Arial" w:hAnsi="Arial" w:cs="Arial"/>
          <w:sz w:val="24"/>
          <w:szCs w:val="24"/>
        </w:rPr>
        <w:t xml:space="preserve">memoria USB que remitió la actora, que dice contener dicha normatividad; </w:t>
      </w:r>
      <w:r w:rsidR="00854EF1" w:rsidRPr="00854EF1">
        <w:rPr>
          <w:rFonts w:ascii="Arial" w:hAnsi="Arial" w:cs="Arial"/>
          <w:b/>
          <w:sz w:val="24"/>
          <w:szCs w:val="24"/>
        </w:rPr>
        <w:t>13.-</w:t>
      </w:r>
      <w:r w:rsidR="00854EF1" w:rsidRPr="00854EF1">
        <w:rPr>
          <w:rFonts w:ascii="Arial" w:hAnsi="Arial" w:cs="Arial"/>
          <w:sz w:val="24"/>
          <w:szCs w:val="24"/>
        </w:rPr>
        <w:t xml:space="preserve"> Copia simple de resolución dictada en el Juicio de Nulidad </w:t>
      </w:r>
      <w:r w:rsidR="002E2782">
        <w:rPr>
          <w:rFonts w:ascii="Arial" w:hAnsi="Arial" w:cs="Arial"/>
          <w:sz w:val="24"/>
          <w:szCs w:val="24"/>
        </w:rPr>
        <w:t>***/2019</w:t>
      </w:r>
      <w:r w:rsidR="00854EF1" w:rsidRPr="00854EF1">
        <w:rPr>
          <w:rFonts w:ascii="Arial" w:hAnsi="Arial" w:cs="Arial"/>
          <w:sz w:val="24"/>
          <w:szCs w:val="24"/>
        </w:rPr>
        <w:t xml:space="preserve"> del índice de la entonces Séptima </w:t>
      </w:r>
      <w:r w:rsidR="00422FE5">
        <w:rPr>
          <w:rFonts w:ascii="Arial" w:hAnsi="Arial" w:cs="Arial"/>
          <w:sz w:val="24"/>
          <w:szCs w:val="24"/>
        </w:rPr>
        <w:t>Sala Unitaria de este Tribunal.</w:t>
      </w:r>
    </w:p>
    <w:p w14:paraId="0831231F" w14:textId="414D3033" w:rsidR="00422FE5" w:rsidRDefault="00413791" w:rsidP="00DC7A3E">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00422FE5" w:rsidRPr="00422FE5">
        <w:rPr>
          <w:rFonts w:ascii="Arial" w:hAnsi="Arial" w:cs="Arial"/>
          <w:sz w:val="24"/>
          <w:szCs w:val="24"/>
        </w:rPr>
        <w:t>Consejo Directivo de Pensiones, a través de su representante legal,</w:t>
      </w:r>
      <w:r w:rsidRPr="001042B6">
        <w:rPr>
          <w:rFonts w:ascii="Arial" w:hAnsi="Arial" w:cs="Arial"/>
          <w:sz w:val="24"/>
          <w:szCs w:val="24"/>
        </w:rPr>
        <w:t xml:space="preserve">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004D4F90" w:rsidRPr="00EA0915">
        <w:rPr>
          <w:rFonts w:ascii="Arial" w:hAnsi="Arial" w:cs="Arial"/>
          <w:b/>
          <w:sz w:val="24"/>
          <w:szCs w:val="24"/>
        </w:rPr>
        <w:t>1.-</w:t>
      </w:r>
      <w:r w:rsidR="004D4F90">
        <w:rPr>
          <w:rFonts w:ascii="Arial" w:hAnsi="Arial" w:cs="Arial"/>
          <w:sz w:val="24"/>
          <w:szCs w:val="24"/>
        </w:rPr>
        <w:t xml:space="preserve"> Copia certificada del Instrumento Notarial número 2,437, volumen </w:t>
      </w:r>
      <w:r w:rsidR="00361D3D">
        <w:rPr>
          <w:rFonts w:ascii="Arial" w:hAnsi="Arial" w:cs="Arial"/>
          <w:sz w:val="24"/>
          <w:szCs w:val="24"/>
        </w:rPr>
        <w:t>58, pas</w:t>
      </w:r>
      <w:r w:rsidR="004D4F90">
        <w:rPr>
          <w:rFonts w:ascii="Arial" w:hAnsi="Arial" w:cs="Arial"/>
          <w:sz w:val="24"/>
          <w:szCs w:val="24"/>
        </w:rPr>
        <w:t xml:space="preserve">ado ante la fe del Notario Público número </w:t>
      </w:r>
      <w:r w:rsidR="00EA0915">
        <w:rPr>
          <w:rFonts w:ascii="Arial" w:hAnsi="Arial" w:cs="Arial"/>
          <w:sz w:val="24"/>
          <w:szCs w:val="24"/>
        </w:rPr>
        <w:t xml:space="preserve">Noventa en el Estado; </w:t>
      </w:r>
      <w:r w:rsidR="00EA0915">
        <w:rPr>
          <w:rFonts w:ascii="Arial" w:hAnsi="Arial" w:cs="Arial"/>
          <w:b/>
          <w:sz w:val="24"/>
          <w:szCs w:val="24"/>
        </w:rPr>
        <w:t xml:space="preserve">2.- </w:t>
      </w:r>
      <w:r w:rsidR="0005417C" w:rsidRPr="00D6469D">
        <w:rPr>
          <w:rFonts w:ascii="Arial" w:hAnsi="Arial" w:cs="Arial"/>
          <w:sz w:val="24"/>
          <w:szCs w:val="24"/>
        </w:rPr>
        <w:t xml:space="preserve">Original de oficio número </w:t>
      </w:r>
      <w:r w:rsidR="006E1BCF">
        <w:rPr>
          <w:rFonts w:ascii="Arial" w:hAnsi="Arial" w:cs="Arial"/>
          <w:sz w:val="24"/>
          <w:szCs w:val="24"/>
        </w:rPr>
        <w:t>OP/DG/****/2020</w:t>
      </w:r>
      <w:r w:rsidR="0005417C" w:rsidRPr="00854EF1">
        <w:rPr>
          <w:rFonts w:ascii="Arial" w:hAnsi="Arial" w:cs="Arial"/>
          <w:sz w:val="24"/>
          <w:szCs w:val="24"/>
        </w:rPr>
        <w:t xml:space="preserve"> de fecha </w:t>
      </w:r>
      <w:r w:rsidR="006E1BCF">
        <w:rPr>
          <w:rFonts w:ascii="Arial" w:hAnsi="Arial" w:cs="Arial"/>
          <w:sz w:val="24"/>
          <w:szCs w:val="24"/>
        </w:rPr>
        <w:t>***** de ***** de dos mil veinte (**/**/2020)</w:t>
      </w:r>
      <w:r w:rsidR="0005417C" w:rsidRPr="00854EF1">
        <w:rPr>
          <w:rFonts w:ascii="Arial" w:hAnsi="Arial" w:cs="Arial"/>
          <w:sz w:val="24"/>
          <w:szCs w:val="24"/>
        </w:rPr>
        <w:t>, expedido por el Director General de la Oficina de Pensiones del Gobierno del Estado de Oaxaca</w:t>
      </w:r>
      <w:r w:rsidR="0005417C">
        <w:rPr>
          <w:rFonts w:ascii="Arial" w:hAnsi="Arial" w:cs="Arial"/>
          <w:sz w:val="24"/>
          <w:szCs w:val="24"/>
        </w:rPr>
        <w:t>, que ofreció la parte actora y que hace suyo.</w:t>
      </w:r>
    </w:p>
    <w:p w14:paraId="2AC80D2D" w14:textId="44A84A8F" w:rsidR="00811ABF" w:rsidRPr="00EA0915" w:rsidRDefault="00811ABF" w:rsidP="00DC7A3E">
      <w:pPr>
        <w:spacing w:line="360" w:lineRule="auto"/>
        <w:ind w:firstLine="708"/>
        <w:jc w:val="both"/>
        <w:rPr>
          <w:rFonts w:ascii="Arial" w:hAnsi="Arial" w:cs="Arial"/>
          <w:b/>
          <w:sz w:val="24"/>
          <w:szCs w:val="24"/>
        </w:rPr>
      </w:pPr>
      <w:r>
        <w:rPr>
          <w:rFonts w:ascii="Arial" w:hAnsi="Arial" w:cs="Arial"/>
          <w:sz w:val="24"/>
          <w:szCs w:val="24"/>
        </w:rPr>
        <w:t xml:space="preserve">No pasa desapercibido para esta Juzgadora que la actora ofreció como prueba en este asunto,  antes </w:t>
      </w:r>
      <w:r w:rsidR="002E2782">
        <w:rPr>
          <w:rFonts w:ascii="Arial" w:hAnsi="Arial" w:cs="Arial"/>
          <w:sz w:val="24"/>
          <w:szCs w:val="24"/>
        </w:rPr>
        <w:t>***/2019</w:t>
      </w:r>
      <w:r>
        <w:rPr>
          <w:rFonts w:ascii="Arial" w:hAnsi="Arial" w:cs="Arial"/>
          <w:sz w:val="24"/>
          <w:szCs w:val="24"/>
        </w:rPr>
        <w:t xml:space="preserve"> del índice de la extinta Séptima Sala Unitaria de este Tribunal, sin embargo, lo que pretende acreditar con dicho expediente es la existencia de la </w:t>
      </w:r>
      <w:r w:rsidR="00090ABF">
        <w:rPr>
          <w:rFonts w:ascii="Arial" w:hAnsi="Arial" w:cs="Arial"/>
          <w:sz w:val="24"/>
          <w:szCs w:val="24"/>
        </w:rPr>
        <w:t>sentencia</w:t>
      </w:r>
      <w:r>
        <w:rPr>
          <w:rFonts w:ascii="Arial" w:hAnsi="Arial" w:cs="Arial"/>
          <w:sz w:val="24"/>
          <w:szCs w:val="24"/>
        </w:rPr>
        <w:t xml:space="preserve"> dictada el día </w:t>
      </w:r>
      <w:r w:rsidR="002E2782">
        <w:rPr>
          <w:rFonts w:ascii="Arial" w:hAnsi="Arial" w:cs="Arial"/>
          <w:sz w:val="24"/>
          <w:szCs w:val="24"/>
        </w:rPr>
        <w:t>***** de ***** de dos mil diecinueve (**/**/2019)</w:t>
      </w:r>
      <w:r w:rsidR="007D3CDD">
        <w:rPr>
          <w:rFonts w:ascii="Arial" w:hAnsi="Arial" w:cs="Arial"/>
          <w:sz w:val="24"/>
          <w:szCs w:val="24"/>
        </w:rPr>
        <w:t>,</w:t>
      </w:r>
      <w:r w:rsidR="00090ABF">
        <w:rPr>
          <w:rFonts w:ascii="Arial" w:hAnsi="Arial" w:cs="Arial"/>
          <w:sz w:val="24"/>
          <w:szCs w:val="24"/>
        </w:rPr>
        <w:t xml:space="preserve"> y los antecedentes de la resolución que aquí impugna, cuando dichos antecedentes se advierten agregados a los autos, como son el oficio </w:t>
      </w:r>
      <w:r w:rsidR="002E2782">
        <w:rPr>
          <w:rFonts w:ascii="Arial" w:hAnsi="Arial" w:cs="Arial"/>
          <w:sz w:val="24"/>
          <w:szCs w:val="24"/>
        </w:rPr>
        <w:t>OP/DJ/***/2018</w:t>
      </w:r>
      <w:r w:rsidR="00EC7A43">
        <w:rPr>
          <w:rFonts w:ascii="Arial" w:hAnsi="Arial" w:cs="Arial"/>
          <w:sz w:val="24"/>
          <w:szCs w:val="24"/>
        </w:rPr>
        <w:t>, y la sentencia a</w:t>
      </w:r>
      <w:r w:rsidR="00247891">
        <w:rPr>
          <w:rFonts w:ascii="Arial" w:hAnsi="Arial" w:cs="Arial"/>
          <w:sz w:val="24"/>
          <w:szCs w:val="24"/>
        </w:rPr>
        <w:t>n</w:t>
      </w:r>
      <w:r w:rsidR="00EC7A43">
        <w:rPr>
          <w:rFonts w:ascii="Arial" w:hAnsi="Arial" w:cs="Arial"/>
          <w:sz w:val="24"/>
          <w:szCs w:val="24"/>
        </w:rPr>
        <w:t xml:space="preserve">tes descrita, los cuales </w:t>
      </w:r>
      <w:r w:rsidR="007D3CDD">
        <w:rPr>
          <w:rFonts w:ascii="Arial" w:hAnsi="Arial" w:cs="Arial"/>
          <w:sz w:val="24"/>
          <w:szCs w:val="24"/>
        </w:rPr>
        <w:t xml:space="preserve">si bien es cierto </w:t>
      </w:r>
      <w:r w:rsidR="00EC7A43">
        <w:rPr>
          <w:rFonts w:ascii="Arial" w:hAnsi="Arial" w:cs="Arial"/>
          <w:sz w:val="24"/>
          <w:szCs w:val="24"/>
        </w:rPr>
        <w:t>fueron remitidos en c</w:t>
      </w:r>
      <w:r w:rsidR="007D3CDD">
        <w:rPr>
          <w:rFonts w:ascii="Arial" w:hAnsi="Arial" w:cs="Arial"/>
          <w:sz w:val="24"/>
          <w:szCs w:val="24"/>
        </w:rPr>
        <w:t xml:space="preserve">opia simple, lo cierto es que es un hecho notorio para esta autoridad las resoluciones dictadas en este órgano jurisdiccional, por lo que el hecho que se pretende probar con la prueba en estudio se encuentra satisfecho, resultando ocioso traer a la vista el citado expediente, lo anterior conforme a la Jurisprudencia con datos de identificación:  </w:t>
      </w:r>
      <w:r w:rsidR="009F12B0">
        <w:rPr>
          <w:rFonts w:ascii="Arial" w:hAnsi="Arial" w:cs="Arial"/>
          <w:sz w:val="24"/>
          <w:szCs w:val="24"/>
        </w:rPr>
        <w:t xml:space="preserve">Semanario Judicial de la Federación y su Gaceta, Tomo XXXII, Agosto de 2010, Novena Época, pág. 2023, registro 164049, Jurisprudencia Común, Tribunales Colegiados de Circuito, de rubro: </w:t>
      </w:r>
      <w:r w:rsidR="009F12B0" w:rsidRPr="009F12B0">
        <w:rPr>
          <w:rFonts w:ascii="Arial" w:hAnsi="Arial" w:cs="Arial"/>
          <w:i/>
          <w:sz w:val="24"/>
          <w:szCs w:val="24"/>
        </w:rPr>
        <w:t xml:space="preserve">“HECHOS NOTORIOS. LOS MAGISTRADOS INTEGRANTES DE LOS TRIBUNALES COLEGIADOS DE CIRCUITO PUEDEN INVOCAR CON ESE CARÁCTER LAS EJECUTORIAS QUE EMITIERON Y LOS DIFERENTES DATOS E </w:t>
      </w:r>
      <w:r w:rsidR="009F12B0" w:rsidRPr="009F12B0">
        <w:rPr>
          <w:rFonts w:ascii="Arial" w:hAnsi="Arial" w:cs="Arial"/>
          <w:i/>
          <w:sz w:val="24"/>
          <w:szCs w:val="24"/>
        </w:rPr>
        <w:lastRenderedPageBreak/>
        <w:t>INFORMACIÓN CONTENIDOS EN DICHAS RESOLUCIONES Y EN LOS ASUNTOS QUE SE SIGAN ANTE LOS PROPIOS ÓRGANOS.”</w:t>
      </w:r>
    </w:p>
    <w:p w14:paraId="5C7AED95" w14:textId="40D79DA8" w:rsidR="00413791" w:rsidRPr="001042B6" w:rsidRDefault="00D27DF1" w:rsidP="00DC7A3E">
      <w:pPr>
        <w:spacing w:line="360" w:lineRule="auto"/>
        <w:ind w:firstLine="708"/>
        <w:jc w:val="both"/>
        <w:rPr>
          <w:rFonts w:ascii="Arial" w:hAnsi="Arial" w:cs="Arial"/>
          <w:sz w:val="24"/>
          <w:szCs w:val="24"/>
        </w:rPr>
      </w:pPr>
      <w:r>
        <w:rPr>
          <w:rFonts w:ascii="Arial" w:hAnsi="Arial" w:cs="Arial"/>
          <w:sz w:val="24"/>
          <w:szCs w:val="24"/>
        </w:rPr>
        <w:t xml:space="preserve">Respecto de los documentos originales y copias certificadas ofrecidos por las partes se les otorga </w:t>
      </w:r>
      <w:r w:rsidRPr="00D27DF1">
        <w:rPr>
          <w:rFonts w:ascii="Arial" w:hAnsi="Arial" w:cs="Arial"/>
          <w:b/>
          <w:sz w:val="24"/>
          <w:szCs w:val="24"/>
        </w:rPr>
        <w:t>valor probatorio pleno</w:t>
      </w:r>
      <w:r>
        <w:rPr>
          <w:rFonts w:ascii="Arial" w:hAnsi="Arial" w:cs="Arial"/>
          <w:sz w:val="24"/>
          <w:szCs w:val="24"/>
        </w:rPr>
        <w:t xml:space="preserve">, </w:t>
      </w:r>
      <w:r w:rsidR="002D12AF">
        <w:rPr>
          <w:rFonts w:ascii="Arial" w:hAnsi="Arial" w:cs="Arial"/>
          <w:sz w:val="24"/>
          <w:szCs w:val="24"/>
        </w:rPr>
        <w:t>pues en las primeras</w:t>
      </w:r>
      <w:r w:rsidR="002052C3">
        <w:rPr>
          <w:rFonts w:ascii="Arial" w:hAnsi="Arial" w:cs="Arial"/>
          <w:sz w:val="24"/>
          <w:szCs w:val="24"/>
        </w:rPr>
        <w:t xml:space="preserve">, </w:t>
      </w:r>
      <w:r w:rsidR="002D12AF">
        <w:rPr>
          <w:rFonts w:ascii="Arial" w:hAnsi="Arial" w:cs="Arial"/>
          <w:sz w:val="24"/>
          <w:szCs w:val="24"/>
        </w:rPr>
        <w:t xml:space="preserve">se advierte el nombre, cargo y firma y sellos de las Dependencias a las que pertenecen las personas que los emiten, y respecto de las copias certificadas estas fueron cotejadas por </w:t>
      </w:r>
      <w:r w:rsidR="00200A43">
        <w:rPr>
          <w:rFonts w:ascii="Arial" w:hAnsi="Arial" w:cs="Arial"/>
          <w:sz w:val="24"/>
          <w:szCs w:val="24"/>
        </w:rPr>
        <w:t xml:space="preserve">una </w:t>
      </w:r>
      <w:r w:rsidR="002D12AF">
        <w:rPr>
          <w:rFonts w:ascii="Arial" w:hAnsi="Arial" w:cs="Arial"/>
          <w:sz w:val="24"/>
          <w:szCs w:val="24"/>
        </w:rPr>
        <w:t>persona con plenas facul</w:t>
      </w:r>
      <w:r w:rsidR="00E474F7">
        <w:rPr>
          <w:rFonts w:ascii="Arial" w:hAnsi="Arial" w:cs="Arial"/>
          <w:sz w:val="24"/>
          <w:szCs w:val="24"/>
        </w:rPr>
        <w:t>tades para ello, como</w:t>
      </w:r>
      <w:r w:rsidR="00DC7A3E">
        <w:rPr>
          <w:rFonts w:ascii="Arial" w:hAnsi="Arial" w:cs="Arial"/>
          <w:sz w:val="24"/>
          <w:szCs w:val="24"/>
        </w:rPr>
        <w:t xml:space="preserve"> </w:t>
      </w:r>
      <w:r w:rsidR="00200A43">
        <w:rPr>
          <w:rFonts w:ascii="Arial" w:hAnsi="Arial" w:cs="Arial"/>
          <w:sz w:val="24"/>
          <w:szCs w:val="24"/>
        </w:rPr>
        <w:t xml:space="preserve">es </w:t>
      </w:r>
      <w:r w:rsidR="00DC7A3E">
        <w:rPr>
          <w:rFonts w:ascii="Arial" w:hAnsi="Arial" w:cs="Arial"/>
          <w:sz w:val="24"/>
          <w:szCs w:val="24"/>
        </w:rPr>
        <w:t xml:space="preserve">el </w:t>
      </w:r>
      <w:r w:rsidR="00E474F7">
        <w:rPr>
          <w:rFonts w:ascii="Arial" w:hAnsi="Arial" w:cs="Arial"/>
          <w:sz w:val="24"/>
          <w:szCs w:val="24"/>
        </w:rPr>
        <w:t>Jefe del Departamento Jurídico</w:t>
      </w:r>
      <w:r w:rsidR="002D12AF">
        <w:rPr>
          <w:rFonts w:ascii="Arial" w:hAnsi="Arial" w:cs="Arial"/>
          <w:sz w:val="24"/>
          <w:szCs w:val="24"/>
        </w:rPr>
        <w:t xml:space="preserve"> </w:t>
      </w:r>
      <w:r w:rsidR="00413791" w:rsidRPr="001042B6">
        <w:rPr>
          <w:rFonts w:ascii="Arial" w:hAnsi="Arial" w:cs="Arial"/>
          <w:sz w:val="24"/>
          <w:szCs w:val="24"/>
        </w:rPr>
        <w:t>de la Oficina de Pensiones del Estado d</w:t>
      </w:r>
      <w:r w:rsidR="003B24B8">
        <w:rPr>
          <w:rFonts w:ascii="Arial" w:hAnsi="Arial" w:cs="Arial"/>
          <w:sz w:val="24"/>
          <w:szCs w:val="24"/>
        </w:rPr>
        <w:t xml:space="preserve">e Oaxaca, </w:t>
      </w:r>
      <w:r w:rsidR="00200A43">
        <w:rPr>
          <w:rFonts w:ascii="Arial" w:hAnsi="Arial" w:cs="Arial"/>
          <w:sz w:val="24"/>
          <w:szCs w:val="24"/>
        </w:rPr>
        <w:t xml:space="preserve">quien actuó </w:t>
      </w:r>
      <w:r w:rsidR="00413791"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w:t>
      </w:r>
      <w:r w:rsidR="00413791" w:rsidRPr="00725CC9">
        <w:rPr>
          <w:rFonts w:ascii="Arial" w:hAnsi="Arial" w:cs="Arial"/>
          <w:sz w:val="24"/>
          <w:szCs w:val="24"/>
        </w:rPr>
        <w:t>el artículo 7 fracción X del Reglamento Interno de la Oficina de Pensiones del Estado de Oaxaca,</w:t>
      </w:r>
      <w:r w:rsidR="00246984">
        <w:rPr>
          <w:rFonts w:ascii="Arial" w:hAnsi="Arial" w:cs="Arial"/>
          <w:sz w:val="24"/>
          <w:szCs w:val="24"/>
        </w:rPr>
        <w:t xml:space="preserve"> </w:t>
      </w:r>
      <w:r w:rsidR="00413791" w:rsidRPr="00725CC9">
        <w:rPr>
          <w:rFonts w:ascii="Arial" w:hAnsi="Arial" w:cs="Arial"/>
          <w:sz w:val="24"/>
          <w:szCs w:val="24"/>
        </w:rPr>
        <w:t>de ahí la convicción sobre su existencia y la veracidad de su contenido; sirve de apoyo a lo anterior la jurisprudencia sustentada</w:t>
      </w:r>
      <w:r w:rsidR="00413791"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00413791" w:rsidRPr="001042B6">
        <w:rPr>
          <w:rFonts w:ascii="Arial" w:hAnsi="Arial" w:cs="Arial"/>
          <w:i/>
          <w:sz w:val="24"/>
          <w:szCs w:val="24"/>
        </w:rPr>
        <w:t>CERTIFICACIÓN DE COPIAS FOTOSTÁTICAS. ALCANCE DE LA EXPRESIÓN</w:t>
      </w:r>
      <w:r w:rsidR="00413791" w:rsidRPr="001042B6">
        <w:rPr>
          <w:rFonts w:ascii="Arial" w:hAnsi="Arial" w:cs="Arial"/>
          <w:sz w:val="24"/>
          <w:szCs w:val="24"/>
        </w:rPr>
        <w:t xml:space="preserve"> “</w:t>
      </w:r>
      <w:r w:rsidR="00413791"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413791" w:rsidRPr="001042B6">
        <w:rPr>
          <w:rFonts w:ascii="Arial" w:hAnsi="Arial" w:cs="Arial"/>
          <w:sz w:val="24"/>
          <w:szCs w:val="24"/>
        </w:rPr>
        <w:t>”</w:t>
      </w:r>
    </w:p>
    <w:p w14:paraId="2F5A6371" w14:textId="420EFE16" w:rsidR="002A2ABC" w:rsidRDefault="002A2ABC"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remitidos en copia simple, se les otorga </w:t>
      </w:r>
      <w:r w:rsidRPr="00E474F7">
        <w:rPr>
          <w:rFonts w:ascii="Arial" w:hAnsi="Arial" w:cs="Arial"/>
          <w:b/>
          <w:sz w:val="24"/>
          <w:szCs w:val="24"/>
        </w:rPr>
        <w:t>valor probatorio indiciario</w:t>
      </w:r>
      <w:r>
        <w:rPr>
          <w:rFonts w:ascii="Arial" w:hAnsi="Arial" w:cs="Arial"/>
          <w:sz w:val="24"/>
          <w:szCs w:val="24"/>
        </w:rPr>
        <w:t xml:space="preserve"> pues no se trata de documentos aislados, por el contrario</w:t>
      </w:r>
      <w:r w:rsidR="00850C98">
        <w:rPr>
          <w:rFonts w:ascii="Arial" w:hAnsi="Arial" w:cs="Arial"/>
          <w:sz w:val="24"/>
          <w:szCs w:val="24"/>
        </w:rPr>
        <w:t>,</w:t>
      </w:r>
      <w:r>
        <w:rPr>
          <w:rFonts w:ascii="Arial" w:hAnsi="Arial" w:cs="Arial"/>
          <w:sz w:val="24"/>
          <w:szCs w:val="24"/>
        </w:rPr>
        <w:t xml:space="preserve"> se encuentran concatenados con los docum</w:t>
      </w:r>
      <w:r w:rsidR="0042117F">
        <w:rPr>
          <w:rFonts w:ascii="Arial" w:hAnsi="Arial" w:cs="Arial"/>
          <w:sz w:val="24"/>
          <w:szCs w:val="24"/>
        </w:rPr>
        <w:t xml:space="preserve">entos </w:t>
      </w:r>
      <w:r w:rsidR="00E474F7">
        <w:rPr>
          <w:rFonts w:ascii="Arial" w:hAnsi="Arial" w:cs="Arial"/>
          <w:sz w:val="24"/>
          <w:szCs w:val="24"/>
        </w:rPr>
        <w:t xml:space="preserve">originales y </w:t>
      </w:r>
      <w:r w:rsidR="00246984">
        <w:rPr>
          <w:rFonts w:ascii="Arial" w:hAnsi="Arial" w:cs="Arial"/>
          <w:sz w:val="24"/>
          <w:szCs w:val="24"/>
        </w:rPr>
        <w:t xml:space="preserve">certificados </w:t>
      </w:r>
      <w:r w:rsidR="007B3F88">
        <w:rPr>
          <w:rFonts w:ascii="Arial" w:hAnsi="Arial" w:cs="Arial"/>
          <w:sz w:val="24"/>
          <w:szCs w:val="24"/>
        </w:rPr>
        <w:t>que remitieron</w:t>
      </w:r>
      <w:r w:rsidR="00246984">
        <w:rPr>
          <w:rFonts w:ascii="Arial" w:hAnsi="Arial" w:cs="Arial"/>
          <w:sz w:val="24"/>
          <w:szCs w:val="24"/>
        </w:rPr>
        <w:t xml:space="preserve"> las partes</w:t>
      </w:r>
      <w:r>
        <w:rPr>
          <w:rFonts w:ascii="Arial" w:hAnsi="Arial" w:cs="Arial"/>
          <w:sz w:val="24"/>
          <w:szCs w:val="24"/>
        </w:rPr>
        <w:t>.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w:t>
      </w:r>
      <w:r w:rsidRPr="001042B6">
        <w:rPr>
          <w:rFonts w:ascii="Arial" w:hAnsi="Arial" w:cs="Arial"/>
          <w:sz w:val="24"/>
          <w:szCs w:val="24"/>
        </w:rPr>
        <w:lastRenderedPageBreak/>
        <w:t xml:space="preserve">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TERCERO.-</w:t>
      </w:r>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w:t>
      </w:r>
    </w:p>
    <w:p w14:paraId="1FCD9782" w14:textId="6DF75276"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6E1BCF">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w:t>
      </w:r>
      <w:r w:rsidR="00603269">
        <w:rPr>
          <w:rFonts w:ascii="Arial" w:hAnsi="Arial" w:cs="Arial"/>
          <w:sz w:val="24"/>
          <w:szCs w:val="24"/>
        </w:rPr>
        <w:t xml:space="preserve"> </w:t>
      </w:r>
      <w:r w:rsidR="00EC7A43">
        <w:rPr>
          <w:rFonts w:ascii="Arial" w:hAnsi="Arial" w:cs="Arial"/>
          <w:sz w:val="24"/>
          <w:szCs w:val="24"/>
        </w:rPr>
        <w:t xml:space="preserve">Consejo Directivo de Pensiones del Gobierno del Estado, emitió dictamen en su favor el día </w:t>
      </w:r>
      <w:r w:rsidR="006E1BCF">
        <w:rPr>
          <w:rFonts w:ascii="Arial" w:hAnsi="Arial" w:cs="Arial"/>
          <w:sz w:val="24"/>
          <w:szCs w:val="24"/>
        </w:rPr>
        <w:t>***** de ***** de dos mil veinte (**/**/2020)</w:t>
      </w:r>
      <w:r w:rsidR="005A7909">
        <w:rPr>
          <w:rFonts w:ascii="Arial" w:hAnsi="Arial" w:cs="Arial"/>
          <w:sz w:val="24"/>
          <w:szCs w:val="24"/>
        </w:rPr>
        <w:t xml:space="preserve">, lo cierto es que en él se niega el pago de seguro de vida de su extinto esposo  </w:t>
      </w:r>
      <w:r w:rsidR="002E2782">
        <w:rPr>
          <w:rFonts w:ascii="Arial" w:hAnsi="Arial" w:cs="Arial"/>
          <w:sz w:val="24"/>
          <w:szCs w:val="24"/>
        </w:rPr>
        <w:t>***** ***** ***** *****</w:t>
      </w:r>
      <w:r w:rsidR="005A7909">
        <w:rPr>
          <w:rFonts w:ascii="Arial" w:hAnsi="Arial" w:cs="Arial"/>
          <w:sz w:val="24"/>
          <w:szCs w:val="24"/>
        </w:rPr>
        <w:t xml:space="preserve">, surgiendo así la afectación a su esfera jurídica </w:t>
      </w:r>
      <w:r w:rsidRPr="001042B6">
        <w:rPr>
          <w:rFonts w:ascii="Arial" w:hAnsi="Arial" w:cs="Arial"/>
          <w:sz w:val="24"/>
          <w:szCs w:val="24"/>
        </w:rPr>
        <w:t xml:space="preserve">por la cual instaura el presente Juicio, por lo </w:t>
      </w:r>
      <w:r w:rsidRPr="001D13A2">
        <w:rPr>
          <w:rFonts w:ascii="Arial" w:hAnsi="Arial" w:cs="Arial"/>
          <w:sz w:val="24"/>
          <w:szCs w:val="24"/>
        </w:rPr>
        <w:t>que sin duda quedó justificada su personalidad jurídica y legítima en el presente Juicio.</w:t>
      </w:r>
    </w:p>
    <w:p w14:paraId="162611F3" w14:textId="6DF6BE8D" w:rsidR="00427D66" w:rsidRDefault="00413791" w:rsidP="00413791">
      <w:pPr>
        <w:tabs>
          <w:tab w:val="center" w:pos="4574"/>
        </w:tabs>
        <w:spacing w:line="360" w:lineRule="auto"/>
        <w:ind w:firstLine="708"/>
        <w:jc w:val="both"/>
        <w:rPr>
          <w:rFonts w:ascii="Arial" w:hAnsi="Arial" w:cs="Arial"/>
          <w:sz w:val="24"/>
        </w:rPr>
      </w:pPr>
      <w:r w:rsidRPr="00247891">
        <w:rPr>
          <w:rFonts w:ascii="Arial" w:hAnsi="Arial" w:cs="Arial"/>
          <w:sz w:val="24"/>
          <w:szCs w:val="24"/>
        </w:rPr>
        <w:t xml:space="preserve">Por lo que respecta a </w:t>
      </w:r>
      <w:r w:rsidRPr="00247891">
        <w:rPr>
          <w:rFonts w:ascii="Arial" w:hAnsi="Arial" w:cs="Arial"/>
          <w:b/>
          <w:sz w:val="24"/>
          <w:szCs w:val="24"/>
        </w:rPr>
        <w:t>l</w:t>
      </w:r>
      <w:r w:rsidRPr="00247891">
        <w:rPr>
          <w:rFonts w:ascii="Arial" w:hAnsi="Arial" w:cs="Arial"/>
          <w:b/>
          <w:sz w:val="24"/>
        </w:rPr>
        <w:t>a</w:t>
      </w:r>
      <w:r w:rsidR="003A3B56" w:rsidRPr="00247891">
        <w:rPr>
          <w:rFonts w:ascii="Arial" w:hAnsi="Arial" w:cs="Arial"/>
          <w:b/>
          <w:sz w:val="24"/>
        </w:rPr>
        <w:t>s</w:t>
      </w:r>
      <w:r w:rsidRPr="00247891">
        <w:rPr>
          <w:rFonts w:ascii="Arial" w:hAnsi="Arial" w:cs="Arial"/>
          <w:b/>
          <w:sz w:val="24"/>
        </w:rPr>
        <w:t xml:space="preserve"> autoridad</w:t>
      </w:r>
      <w:r w:rsidR="003A3B56" w:rsidRPr="00247891">
        <w:rPr>
          <w:rFonts w:ascii="Arial" w:hAnsi="Arial" w:cs="Arial"/>
          <w:b/>
          <w:sz w:val="24"/>
        </w:rPr>
        <w:t>es</w:t>
      </w:r>
      <w:r w:rsidRPr="00247891">
        <w:rPr>
          <w:rFonts w:ascii="Arial" w:hAnsi="Arial" w:cs="Arial"/>
          <w:b/>
          <w:sz w:val="24"/>
        </w:rPr>
        <w:t xml:space="preserve"> demandada</w:t>
      </w:r>
      <w:r w:rsidR="003A3B56" w:rsidRPr="00247891">
        <w:rPr>
          <w:rFonts w:ascii="Arial" w:hAnsi="Arial" w:cs="Arial"/>
          <w:b/>
          <w:sz w:val="24"/>
        </w:rPr>
        <w:t>s</w:t>
      </w:r>
      <w:r w:rsidR="00427D66" w:rsidRPr="00247891">
        <w:rPr>
          <w:rFonts w:ascii="Arial" w:hAnsi="Arial" w:cs="Arial"/>
          <w:b/>
          <w:sz w:val="24"/>
        </w:rPr>
        <w:t>,</w:t>
      </w:r>
      <w:r w:rsidRPr="00247891">
        <w:rPr>
          <w:rFonts w:ascii="Arial" w:hAnsi="Arial" w:cs="Arial"/>
          <w:sz w:val="24"/>
        </w:rPr>
        <w:t xml:space="preserve"> </w:t>
      </w:r>
      <w:r w:rsidR="00B97B2F" w:rsidRPr="00247891">
        <w:rPr>
          <w:rFonts w:ascii="Arial" w:hAnsi="Arial" w:cs="Arial"/>
          <w:sz w:val="24"/>
        </w:rPr>
        <w:t xml:space="preserve">la parte actora impugnó </w:t>
      </w:r>
      <w:r w:rsidR="00EA6E56" w:rsidRPr="00247891">
        <w:rPr>
          <w:rFonts w:ascii="Arial" w:hAnsi="Arial" w:cs="Arial"/>
          <w:sz w:val="24"/>
        </w:rPr>
        <w:t>la personalidad del Apoderado Legal del Consejo Directivo de la Oficina de Pensiones</w:t>
      </w:r>
      <w:r w:rsidR="00EA6E56">
        <w:rPr>
          <w:rFonts w:ascii="Arial" w:hAnsi="Arial" w:cs="Arial"/>
          <w:sz w:val="24"/>
        </w:rPr>
        <w:t xml:space="preserve"> del Estado de Oaxaca, </w:t>
      </w:r>
      <w:r w:rsidR="00BF28D7">
        <w:rPr>
          <w:rFonts w:ascii="Arial" w:hAnsi="Arial" w:cs="Arial"/>
          <w:sz w:val="24"/>
        </w:rPr>
        <w:t>pues refirió que el Instrumento Notarial 2437, Volumen 58, pasado ante la fe del Notario Público número Noventa en el Estado, presentado en copia certificada, debe considerarse sin aplicación,</w:t>
      </w:r>
      <w:r w:rsidR="001E4FC0">
        <w:rPr>
          <w:rFonts w:ascii="Arial" w:hAnsi="Arial" w:cs="Arial"/>
          <w:sz w:val="24"/>
        </w:rPr>
        <w:t xml:space="preserve"> pues las personas que eran</w:t>
      </w:r>
      <w:r w:rsidR="00BF28D7">
        <w:rPr>
          <w:rFonts w:ascii="Arial" w:hAnsi="Arial" w:cs="Arial"/>
          <w:sz w:val="24"/>
        </w:rPr>
        <w:t xml:space="preserve"> integrantes del Consejo Directivo de </w:t>
      </w:r>
      <w:r w:rsidR="00BF28D7">
        <w:rPr>
          <w:rFonts w:ascii="Arial" w:hAnsi="Arial" w:cs="Arial"/>
          <w:sz w:val="24"/>
        </w:rPr>
        <w:lastRenderedPageBreak/>
        <w:t>Pensiones que lo otorgaron, actua</w:t>
      </w:r>
      <w:r w:rsidR="001E4FC0">
        <w:rPr>
          <w:rFonts w:ascii="Arial" w:hAnsi="Arial" w:cs="Arial"/>
          <w:sz w:val="24"/>
        </w:rPr>
        <w:t>lmente ya no ocupan los cargos; al respecto debe decirse, que si bien es cierto</w:t>
      </w:r>
      <w:r w:rsidR="0021499A">
        <w:rPr>
          <w:rFonts w:ascii="Arial" w:hAnsi="Arial" w:cs="Arial"/>
          <w:sz w:val="24"/>
        </w:rPr>
        <w:t>,</w:t>
      </w:r>
      <w:r w:rsidR="001E4FC0">
        <w:rPr>
          <w:rFonts w:ascii="Arial" w:hAnsi="Arial" w:cs="Arial"/>
          <w:sz w:val="24"/>
        </w:rPr>
        <w:t xml:space="preserve"> es un hecho notorio como lo indica la parte actora, que las personas que otorgaron el poder con el que se apersonó el Apoderado Legal del Consejo Directivo de Pensiones del Estado de Oaxaca, a la fecha ya no ocupan dichos cargos,</w:t>
      </w:r>
      <w:r w:rsidR="00FA2960">
        <w:rPr>
          <w:rFonts w:ascii="Arial" w:hAnsi="Arial" w:cs="Arial"/>
          <w:sz w:val="24"/>
        </w:rPr>
        <w:t xml:space="preserve"> pues conforme al artículo 80 de la Ley de Pensiones para los Trabajadores del Gobierno del Estado de Oaxaca, los miembros del Consejo Directivo de Pensiones duraran en su cargo tres años,</w:t>
      </w:r>
      <w:r w:rsidR="001E4FC0">
        <w:rPr>
          <w:rFonts w:ascii="Arial" w:hAnsi="Arial" w:cs="Arial"/>
          <w:sz w:val="24"/>
        </w:rPr>
        <w:t xml:space="preserve"> lo cierto es que las personas que otorgaron</w:t>
      </w:r>
      <w:r w:rsidR="00FA2960">
        <w:rPr>
          <w:rFonts w:ascii="Arial" w:hAnsi="Arial" w:cs="Arial"/>
          <w:sz w:val="24"/>
        </w:rPr>
        <w:t xml:space="preserve"> el referido poder,</w:t>
      </w:r>
      <w:r w:rsidR="001E4FC0">
        <w:rPr>
          <w:rFonts w:ascii="Arial" w:hAnsi="Arial" w:cs="Arial"/>
          <w:sz w:val="24"/>
        </w:rPr>
        <w:t xml:space="preserve"> no lo hicieron como particulares</w:t>
      </w:r>
      <w:r w:rsidR="00FA2960">
        <w:rPr>
          <w:rFonts w:ascii="Arial" w:hAnsi="Arial" w:cs="Arial"/>
          <w:sz w:val="24"/>
        </w:rPr>
        <w:t>,</w:t>
      </w:r>
      <w:r w:rsidR="001E4FC0">
        <w:rPr>
          <w:rFonts w:ascii="Arial" w:hAnsi="Arial" w:cs="Arial"/>
          <w:sz w:val="24"/>
        </w:rPr>
        <w:t xml:space="preserve"> </w:t>
      </w:r>
      <w:r w:rsidR="001E4FC0" w:rsidRPr="00CD439F">
        <w:rPr>
          <w:rFonts w:ascii="Arial" w:hAnsi="Arial" w:cs="Arial"/>
          <w:b/>
          <w:sz w:val="24"/>
        </w:rPr>
        <w:t>sino en la calidad del nombramiento</w:t>
      </w:r>
      <w:r w:rsidR="001E4FC0">
        <w:rPr>
          <w:rFonts w:ascii="Arial" w:hAnsi="Arial" w:cs="Arial"/>
          <w:sz w:val="24"/>
        </w:rPr>
        <w:t xml:space="preserve"> que les fuera otorgado, es decir, como </w:t>
      </w:r>
      <w:r w:rsidR="00EE54E4">
        <w:rPr>
          <w:rFonts w:ascii="Arial" w:hAnsi="Arial" w:cs="Arial"/>
          <w:sz w:val="24"/>
        </w:rPr>
        <w:t>Presidente del Consejo Directivo de Pensiones del Estado</w:t>
      </w:r>
      <w:r w:rsidR="00FA2960">
        <w:rPr>
          <w:rFonts w:ascii="Arial" w:hAnsi="Arial" w:cs="Arial"/>
          <w:sz w:val="24"/>
        </w:rPr>
        <w:t xml:space="preserve">, como </w:t>
      </w:r>
      <w:r w:rsidR="00EE54E4">
        <w:rPr>
          <w:rFonts w:ascii="Arial" w:hAnsi="Arial" w:cs="Arial"/>
          <w:sz w:val="24"/>
        </w:rPr>
        <w:t xml:space="preserve">representante del Poder </w:t>
      </w:r>
      <w:r w:rsidR="00AF089C">
        <w:rPr>
          <w:rFonts w:ascii="Arial" w:hAnsi="Arial" w:cs="Arial"/>
          <w:sz w:val="24"/>
        </w:rPr>
        <w:t>Ejecutivo</w:t>
      </w:r>
      <w:r w:rsidR="00EE54E4">
        <w:rPr>
          <w:rFonts w:ascii="Arial" w:hAnsi="Arial" w:cs="Arial"/>
          <w:sz w:val="24"/>
        </w:rPr>
        <w:t xml:space="preserve"> ante </w:t>
      </w:r>
      <w:r w:rsidR="00AF089C">
        <w:rPr>
          <w:rFonts w:ascii="Arial" w:hAnsi="Arial" w:cs="Arial"/>
          <w:sz w:val="24"/>
        </w:rPr>
        <w:t>dicho</w:t>
      </w:r>
      <w:r w:rsidR="00EE54E4">
        <w:rPr>
          <w:rFonts w:ascii="Arial" w:hAnsi="Arial" w:cs="Arial"/>
          <w:sz w:val="24"/>
        </w:rPr>
        <w:t xml:space="preserve"> Consejo, como representante del Poder Judicial ante dicho Consejo, como representante del Poder L</w:t>
      </w:r>
      <w:r w:rsidR="00CD439F">
        <w:rPr>
          <w:rFonts w:ascii="Arial" w:hAnsi="Arial" w:cs="Arial"/>
          <w:sz w:val="24"/>
        </w:rPr>
        <w:t>egislativo ante dicho consejo,</w:t>
      </w:r>
      <w:r w:rsidR="00EE54E4">
        <w:rPr>
          <w:rFonts w:ascii="Arial" w:hAnsi="Arial" w:cs="Arial"/>
          <w:sz w:val="24"/>
        </w:rPr>
        <w:t xml:space="preserve"> como representantes del Sindicato de Trabajadores al Servicio de los Poderes del Estado e Instituciones Descentralizadas de Carácter Estatal,</w:t>
      </w:r>
      <w:r w:rsidR="00CD439F">
        <w:rPr>
          <w:rFonts w:ascii="Arial" w:hAnsi="Arial" w:cs="Arial"/>
          <w:sz w:val="24"/>
        </w:rPr>
        <w:t xml:space="preserve"> como</w:t>
      </w:r>
      <w:r w:rsidR="00EE54E4">
        <w:rPr>
          <w:rFonts w:ascii="Arial" w:hAnsi="Arial" w:cs="Arial"/>
          <w:sz w:val="24"/>
        </w:rPr>
        <w:t xml:space="preserve"> </w:t>
      </w:r>
      <w:r w:rsidR="00AF089C">
        <w:rPr>
          <w:rFonts w:ascii="Arial" w:hAnsi="Arial" w:cs="Arial"/>
          <w:sz w:val="24"/>
        </w:rPr>
        <w:t>representante de la Unión de Jubilados, Pensionados y Pensionistas del Gobierno del Estado de Oaxaca, y</w:t>
      </w:r>
      <w:r w:rsidR="00CD439F">
        <w:rPr>
          <w:rFonts w:ascii="Arial" w:hAnsi="Arial" w:cs="Arial"/>
          <w:sz w:val="24"/>
        </w:rPr>
        <w:t xml:space="preserve"> como </w:t>
      </w:r>
      <w:r w:rsidR="00AF089C">
        <w:rPr>
          <w:rFonts w:ascii="Arial" w:hAnsi="Arial" w:cs="Arial"/>
          <w:sz w:val="24"/>
        </w:rPr>
        <w:t xml:space="preserve">Secretario de Acuerdos y Actas del Consejo Directivo y Director General de la Oficina de Pensiones del Estado de Oaxaca, </w:t>
      </w:r>
      <w:r w:rsidR="00CD439F">
        <w:rPr>
          <w:rFonts w:ascii="Arial" w:hAnsi="Arial" w:cs="Arial"/>
          <w:sz w:val="24"/>
        </w:rPr>
        <w:t xml:space="preserve">y conforme a las facultades que les otorga el artículo 88 fracción IX de la referida Ley de Pensiones para los Trabajadores del Gobierno del Estado de Oaxaca, </w:t>
      </w:r>
      <w:r w:rsidR="00D94272">
        <w:rPr>
          <w:rFonts w:ascii="Arial" w:hAnsi="Arial" w:cs="Arial"/>
          <w:sz w:val="24"/>
        </w:rPr>
        <w:t xml:space="preserve">y si el poder otorgado no ha sido revocado, sin duda continua vigente, </w:t>
      </w:r>
      <w:r w:rsidR="003774CC">
        <w:rPr>
          <w:rFonts w:ascii="Arial" w:hAnsi="Arial" w:cs="Arial"/>
          <w:sz w:val="24"/>
        </w:rPr>
        <w:t>pues el apoderado designado no ha sido relevado de las obligaciones otorgadas.</w:t>
      </w:r>
    </w:p>
    <w:p w14:paraId="2D3A27AD" w14:textId="0DCD2FED" w:rsidR="00413791" w:rsidRPr="001042B6" w:rsidRDefault="003774CC" w:rsidP="00413791">
      <w:pPr>
        <w:tabs>
          <w:tab w:val="center" w:pos="4574"/>
        </w:tabs>
        <w:spacing w:line="360" w:lineRule="auto"/>
        <w:ind w:firstLine="708"/>
        <w:jc w:val="both"/>
        <w:rPr>
          <w:rFonts w:ascii="Arial" w:hAnsi="Arial" w:cs="Arial"/>
          <w:sz w:val="24"/>
        </w:rPr>
      </w:pPr>
      <w:r>
        <w:rPr>
          <w:rFonts w:ascii="Arial" w:hAnsi="Arial" w:cs="Arial"/>
          <w:sz w:val="24"/>
        </w:rPr>
        <w:t xml:space="preserve">Por otra parte, se toma en cuenta que </w:t>
      </w:r>
      <w:r w:rsidR="00CD439F">
        <w:rPr>
          <w:rFonts w:ascii="Arial" w:hAnsi="Arial" w:cs="Arial"/>
          <w:sz w:val="24"/>
        </w:rPr>
        <w:t xml:space="preserve">el artículo 89 fracción VI, de la </w:t>
      </w:r>
      <w:r>
        <w:rPr>
          <w:rFonts w:ascii="Arial" w:hAnsi="Arial" w:cs="Arial"/>
          <w:sz w:val="24"/>
        </w:rPr>
        <w:t>Ley de Pensiones para los Trabajadores del Gobierno del Estado de Oaxaca</w:t>
      </w:r>
      <w:r w:rsidR="00CD439F">
        <w:rPr>
          <w:rFonts w:ascii="Arial" w:hAnsi="Arial" w:cs="Arial"/>
          <w:sz w:val="24"/>
        </w:rPr>
        <w:t>, dispone que el Director General de la Oficina de Pensiones</w:t>
      </w:r>
      <w:r w:rsidR="00913D2F">
        <w:rPr>
          <w:rFonts w:ascii="Arial" w:hAnsi="Arial" w:cs="Arial"/>
          <w:sz w:val="24"/>
        </w:rPr>
        <w:t xml:space="preserve">, tiene como facultad la de representar a la Oficina de Pensiones con el carácter de mandatario general, y para que a su nombre la represente jurídicamente en defensa de sus derechos, </w:t>
      </w:r>
      <w:r w:rsidR="00A02DA1">
        <w:rPr>
          <w:rFonts w:ascii="Arial" w:hAnsi="Arial" w:cs="Arial"/>
          <w:sz w:val="24"/>
        </w:rPr>
        <w:t xml:space="preserve">y si tomamos en cuenta que el numeral 79 de la referida </w:t>
      </w:r>
      <w:r>
        <w:rPr>
          <w:rFonts w:ascii="Arial" w:hAnsi="Arial" w:cs="Arial"/>
          <w:sz w:val="24"/>
        </w:rPr>
        <w:t xml:space="preserve">Ley </w:t>
      </w:r>
      <w:r w:rsidR="00A02DA1">
        <w:rPr>
          <w:rFonts w:ascii="Arial" w:hAnsi="Arial" w:cs="Arial"/>
          <w:sz w:val="24"/>
        </w:rPr>
        <w:t xml:space="preserve">de </w:t>
      </w:r>
      <w:r>
        <w:rPr>
          <w:rFonts w:ascii="Arial" w:hAnsi="Arial" w:cs="Arial"/>
          <w:sz w:val="24"/>
        </w:rPr>
        <w:t xml:space="preserve">Pensiones, </w:t>
      </w:r>
      <w:r w:rsidR="00A02DA1">
        <w:rPr>
          <w:rFonts w:ascii="Arial" w:hAnsi="Arial" w:cs="Arial"/>
          <w:sz w:val="24"/>
        </w:rPr>
        <w:t xml:space="preserve">dispone que el gobierno y administración de la oficina de pensiones </w:t>
      </w:r>
      <w:r w:rsidR="00427D66">
        <w:rPr>
          <w:rFonts w:ascii="Arial" w:hAnsi="Arial" w:cs="Arial"/>
          <w:sz w:val="24"/>
        </w:rPr>
        <w:t>está</w:t>
      </w:r>
      <w:r w:rsidR="00A02DA1">
        <w:rPr>
          <w:rFonts w:ascii="Arial" w:hAnsi="Arial" w:cs="Arial"/>
          <w:sz w:val="24"/>
        </w:rPr>
        <w:t xml:space="preserve"> a cargo del </w:t>
      </w:r>
      <w:r w:rsidR="00427D66">
        <w:rPr>
          <w:rFonts w:ascii="Arial" w:hAnsi="Arial" w:cs="Arial"/>
          <w:sz w:val="24"/>
        </w:rPr>
        <w:t>Consejo</w:t>
      </w:r>
      <w:r w:rsidR="00A02DA1">
        <w:rPr>
          <w:rFonts w:ascii="Arial" w:hAnsi="Arial" w:cs="Arial"/>
          <w:sz w:val="24"/>
        </w:rPr>
        <w:t xml:space="preserve">, sin duda el Director </w:t>
      </w:r>
      <w:r w:rsidR="00427D66">
        <w:rPr>
          <w:rFonts w:ascii="Arial" w:hAnsi="Arial" w:cs="Arial"/>
          <w:sz w:val="24"/>
        </w:rPr>
        <w:t>General</w:t>
      </w:r>
      <w:r w:rsidR="00A02DA1">
        <w:rPr>
          <w:rFonts w:ascii="Arial" w:hAnsi="Arial" w:cs="Arial"/>
          <w:sz w:val="24"/>
        </w:rPr>
        <w:t xml:space="preserve"> </w:t>
      </w:r>
      <w:r w:rsidR="00427D66">
        <w:rPr>
          <w:rFonts w:ascii="Arial" w:hAnsi="Arial" w:cs="Arial"/>
          <w:sz w:val="24"/>
        </w:rPr>
        <w:t xml:space="preserve">de la </w:t>
      </w:r>
      <w:r w:rsidR="00A02DA1">
        <w:rPr>
          <w:rFonts w:ascii="Arial" w:hAnsi="Arial" w:cs="Arial"/>
          <w:sz w:val="24"/>
        </w:rPr>
        <w:t xml:space="preserve">Oficina de </w:t>
      </w:r>
      <w:r w:rsidR="00C84B44">
        <w:rPr>
          <w:rFonts w:ascii="Arial" w:hAnsi="Arial" w:cs="Arial"/>
          <w:sz w:val="24"/>
        </w:rPr>
        <w:t xml:space="preserve">Pensiones </w:t>
      </w:r>
      <w:r w:rsidR="00A02DA1">
        <w:rPr>
          <w:rFonts w:ascii="Arial" w:hAnsi="Arial" w:cs="Arial"/>
          <w:sz w:val="24"/>
        </w:rPr>
        <w:t>es la autoridad facultada para representar</w:t>
      </w:r>
      <w:r>
        <w:rPr>
          <w:rFonts w:ascii="Arial" w:hAnsi="Arial" w:cs="Arial"/>
          <w:sz w:val="24"/>
        </w:rPr>
        <w:t xml:space="preserve"> a los integrantes del citado Consejo Directivo de Pensiones </w:t>
      </w:r>
      <w:r w:rsidR="00A02DA1">
        <w:rPr>
          <w:rFonts w:ascii="Arial" w:hAnsi="Arial" w:cs="Arial"/>
          <w:sz w:val="24"/>
        </w:rPr>
        <w:t xml:space="preserve">en este Juicio, de conformidad con el articulo 148 cuarto párrafo de la </w:t>
      </w:r>
      <w:r w:rsidR="007D7498">
        <w:rPr>
          <w:rFonts w:ascii="Arial" w:hAnsi="Arial" w:cs="Arial"/>
          <w:sz w:val="24"/>
        </w:rPr>
        <w:t xml:space="preserve">Ley </w:t>
      </w:r>
      <w:r w:rsidR="00A02DA1">
        <w:rPr>
          <w:rFonts w:ascii="Arial" w:hAnsi="Arial" w:cs="Arial"/>
          <w:sz w:val="24"/>
        </w:rPr>
        <w:t>de Procedimiento y Justicia Administrativa para el Estado de Oaxaca</w:t>
      </w:r>
      <w:r w:rsidR="007D7498">
        <w:rPr>
          <w:rFonts w:ascii="Arial" w:hAnsi="Arial" w:cs="Arial"/>
          <w:sz w:val="24"/>
        </w:rPr>
        <w:t>,</w:t>
      </w:r>
      <w:r w:rsidR="00A02DA1">
        <w:rPr>
          <w:rFonts w:ascii="Arial" w:hAnsi="Arial" w:cs="Arial"/>
          <w:sz w:val="24"/>
        </w:rPr>
        <w:t xml:space="preserve"> y por ende acr</w:t>
      </w:r>
      <w:r w:rsidR="00C84B44">
        <w:rPr>
          <w:rFonts w:ascii="Arial" w:hAnsi="Arial" w:cs="Arial"/>
          <w:sz w:val="24"/>
        </w:rPr>
        <w:t>edita</w:t>
      </w:r>
      <w:r w:rsidR="00427D66">
        <w:rPr>
          <w:rFonts w:ascii="Arial" w:hAnsi="Arial" w:cs="Arial"/>
          <w:sz w:val="24"/>
        </w:rPr>
        <w:t xml:space="preserve"> su personalidad</w:t>
      </w:r>
      <w:r w:rsidR="008F1D55">
        <w:rPr>
          <w:rFonts w:ascii="Arial" w:hAnsi="Arial" w:cs="Arial"/>
          <w:sz w:val="24"/>
        </w:rPr>
        <w:t>, pues incluso la parte actora lo señalo como representante de dicho Consejo en el escrito de demanda, donde señaló como autoridad demandada</w:t>
      </w:r>
      <w:r w:rsidR="006607C5">
        <w:rPr>
          <w:rFonts w:ascii="Arial" w:hAnsi="Arial" w:cs="Arial"/>
          <w:sz w:val="24"/>
        </w:rPr>
        <w:t>:</w:t>
      </w:r>
      <w:r w:rsidR="008F1D55">
        <w:rPr>
          <w:rFonts w:ascii="Arial" w:hAnsi="Arial" w:cs="Arial"/>
          <w:sz w:val="24"/>
        </w:rPr>
        <w:t xml:space="preserve"> “</w:t>
      </w:r>
      <w:r w:rsidR="008F1D55" w:rsidRPr="008F1D55">
        <w:rPr>
          <w:rFonts w:ascii="Arial" w:hAnsi="Arial" w:cs="Arial"/>
          <w:i/>
          <w:sz w:val="24"/>
        </w:rPr>
        <w:t xml:space="preserve">CONSEJO DIRECTIVO DE PENSIONES DEL GOBIERNO DEL </w:t>
      </w:r>
      <w:r w:rsidR="008F1D55" w:rsidRPr="008F1D55">
        <w:rPr>
          <w:rFonts w:ascii="Arial" w:hAnsi="Arial" w:cs="Arial"/>
          <w:i/>
          <w:sz w:val="24"/>
        </w:rPr>
        <w:lastRenderedPageBreak/>
        <w:t>ESTADO DE OAXACA a través de su representante el DIRECTOR GENERAL DE LA OFICINA DE PENSIONES DEL ESTADO DE OAXACA</w:t>
      </w:r>
      <w:r w:rsidR="008F1D55">
        <w:rPr>
          <w:rFonts w:ascii="Arial" w:hAnsi="Arial" w:cs="Arial"/>
          <w:sz w:val="24"/>
        </w:rPr>
        <w:t>…”</w:t>
      </w:r>
      <w:r w:rsidR="00A02DA1">
        <w:rPr>
          <w:rFonts w:ascii="Arial" w:hAnsi="Arial" w:cs="Arial"/>
          <w:sz w:val="24"/>
        </w:rPr>
        <w:t>.</w:t>
      </w:r>
      <w:r w:rsidR="00413791" w:rsidRPr="001042B6">
        <w:rPr>
          <w:rFonts w:ascii="Arial" w:hAnsi="Arial" w:cs="Arial"/>
          <w:sz w:val="24"/>
        </w:rPr>
        <w:t xml:space="preserve">- </w:t>
      </w:r>
      <w:r w:rsidR="00603269">
        <w:rPr>
          <w:rFonts w:ascii="Arial" w:hAnsi="Arial" w:cs="Arial"/>
          <w:sz w:val="24"/>
        </w:rPr>
        <w:t xml:space="preserve">- </w:t>
      </w:r>
      <w:r w:rsidR="007D7498">
        <w:rPr>
          <w:rFonts w:ascii="Arial" w:hAnsi="Arial" w:cs="Arial"/>
          <w:sz w:val="24"/>
        </w:rPr>
        <w:t xml:space="preserve">- - - - - - -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0E18378" w14:textId="3E9B9FE5" w:rsidR="009E5D9C" w:rsidRDefault="00413791" w:rsidP="00C47B65">
      <w:pPr>
        <w:pStyle w:val="corte4fondoCarCarCar"/>
        <w:spacing w:before="240"/>
        <w:ind w:firstLine="708"/>
        <w:rPr>
          <w:rFonts w:cs="Arial"/>
          <w:bCs/>
          <w:sz w:val="24"/>
        </w:rPr>
      </w:pPr>
      <w:r w:rsidRPr="001042B6">
        <w:rPr>
          <w:rFonts w:cs="Arial"/>
          <w:bCs/>
          <w:sz w:val="24"/>
        </w:rPr>
        <w:t>La autoridad demanda</w:t>
      </w:r>
      <w:r w:rsidR="00B523C6">
        <w:rPr>
          <w:rFonts w:cs="Arial"/>
          <w:bCs/>
          <w:sz w:val="24"/>
        </w:rPr>
        <w:t xml:space="preserve"> hi</w:t>
      </w:r>
      <w:r w:rsidR="006607C5">
        <w:rPr>
          <w:rFonts w:cs="Arial"/>
          <w:bCs/>
          <w:sz w:val="24"/>
        </w:rPr>
        <w:t>zo</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006607C5">
        <w:rPr>
          <w:rFonts w:cs="Arial"/>
          <w:bCs/>
          <w:sz w:val="24"/>
        </w:rPr>
        <w:t>el acto impugnado cumple con los requisitos de validez dispuesto en el artículo 17 de la Ley de Procedimiento y Justicia Administrativa para el Estado de Oaxaca, circunstancias que atañen al fondo del asunto, no a impedir su estudio,</w:t>
      </w:r>
      <w:r w:rsidR="00C47B65" w:rsidRPr="00C47B65">
        <w:rPr>
          <w:rFonts w:cs="Arial"/>
          <w:bCs/>
          <w:sz w:val="24"/>
        </w:rPr>
        <w:t xml:space="preserve"> </w:t>
      </w:r>
      <w:r w:rsidR="00C47B65">
        <w:rPr>
          <w:rFonts w:cs="Arial"/>
          <w:bCs/>
          <w:sz w:val="24"/>
        </w:rPr>
        <w:t>de ahí que no se actualice la excepción invocada,</w:t>
      </w:r>
      <w:r w:rsidR="006607C5">
        <w:rPr>
          <w:rFonts w:cs="Arial"/>
          <w:bCs/>
          <w:sz w:val="24"/>
        </w:rPr>
        <w:t xml:space="preserve"> y respecto </w:t>
      </w:r>
      <w:r w:rsidR="009E5D9C" w:rsidRPr="0071103F">
        <w:rPr>
          <w:rFonts w:cs="Arial"/>
          <w:bCs/>
          <w:sz w:val="24"/>
        </w:rPr>
        <w:t>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w:t>
      </w:r>
      <w:r w:rsidR="00C47B65">
        <w:rPr>
          <w:rFonts w:cs="Arial"/>
          <w:bCs/>
          <w:sz w:val="24"/>
        </w:rPr>
        <w:t xml:space="preserve"> el pago del seguro de vida de su finado esposo </w:t>
      </w:r>
      <w:r w:rsidR="002E2782">
        <w:rPr>
          <w:rFonts w:cs="Arial"/>
          <w:bCs/>
          <w:sz w:val="24"/>
        </w:rPr>
        <w:t>***** ***** ***** *****</w:t>
      </w:r>
      <w:r w:rsidR="00C47B65">
        <w:rPr>
          <w:rFonts w:cs="Arial"/>
          <w:bCs/>
          <w:sz w:val="24"/>
        </w:rPr>
        <w:t xml:space="preserve">, </w:t>
      </w:r>
      <w:r w:rsidR="0071103F" w:rsidRPr="0071103F">
        <w:rPr>
          <w:rFonts w:cs="Arial"/>
          <w:bCs/>
          <w:sz w:val="24"/>
        </w:rPr>
        <w:t>y esta</w:t>
      </w:r>
      <w:r w:rsidR="000B4025">
        <w:rPr>
          <w:rFonts w:cs="Arial"/>
          <w:bCs/>
          <w:sz w:val="24"/>
        </w:rPr>
        <w:t>s</w:t>
      </w:r>
      <w:r w:rsidR="0071103F" w:rsidRPr="0071103F">
        <w:rPr>
          <w:rFonts w:cs="Arial"/>
          <w:bCs/>
          <w:sz w:val="24"/>
        </w:rPr>
        <w:t xml:space="preserve"> circunstancia</w:t>
      </w:r>
      <w:r w:rsidR="000B4025">
        <w:rPr>
          <w:rFonts w:cs="Arial"/>
          <w:bCs/>
          <w:sz w:val="24"/>
        </w:rPr>
        <w:t>s</w:t>
      </w:r>
      <w:r w:rsidR="0071103F" w:rsidRPr="0071103F">
        <w:rPr>
          <w:rFonts w:cs="Arial"/>
          <w:bCs/>
          <w:sz w:val="24"/>
        </w:rPr>
        <w:t xml:space="preserve"> se advierte</w:t>
      </w:r>
      <w:r w:rsidR="000B4025">
        <w:rPr>
          <w:rFonts w:cs="Arial"/>
          <w:bCs/>
          <w:sz w:val="24"/>
        </w:rPr>
        <w:t>n</w:t>
      </w:r>
      <w:r w:rsidR="0071103F" w:rsidRPr="0071103F">
        <w:rPr>
          <w:rFonts w:cs="Arial"/>
          <w:bCs/>
          <w:sz w:val="24"/>
        </w:rPr>
        <w:t xml:space="preserve"> contenida</w:t>
      </w:r>
      <w:r w:rsidR="000B4025">
        <w:rPr>
          <w:rFonts w:cs="Arial"/>
          <w:bCs/>
          <w:sz w:val="24"/>
        </w:rPr>
        <w:t>s</w:t>
      </w:r>
      <w:r w:rsidR="0071103F" w:rsidRPr="0071103F">
        <w:rPr>
          <w:rFonts w:cs="Arial"/>
          <w:bCs/>
          <w:sz w:val="24"/>
        </w:rPr>
        <w:t xml:space="preserve"> en el dictamen </w:t>
      </w:r>
      <w:r w:rsidR="000B4025">
        <w:rPr>
          <w:rFonts w:cs="Arial"/>
          <w:bCs/>
          <w:sz w:val="24"/>
        </w:rPr>
        <w:t xml:space="preserve">de fecha </w:t>
      </w:r>
      <w:r w:rsidR="006E1BCF">
        <w:rPr>
          <w:rFonts w:cs="Arial"/>
          <w:bCs/>
          <w:sz w:val="24"/>
        </w:rPr>
        <w:t>***** de ***** de dos mil veinte (**/**/2020)</w:t>
      </w:r>
      <w:r w:rsidR="00114334">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NO SE SOBRESEE</w:t>
      </w:r>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r w:rsidRPr="001042B6">
        <w:rPr>
          <w:rFonts w:ascii="Arial" w:hAnsi="Arial" w:cs="Arial"/>
          <w:b/>
          <w:sz w:val="24"/>
          <w:szCs w:val="24"/>
        </w:rPr>
        <w:t>SEXTO.-</w:t>
      </w:r>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1C1D4537" w14:textId="26AA4E2A" w:rsidR="00D11C51"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El presente asunto se centra en determinar</w:t>
      </w:r>
      <w:r w:rsidR="00D11C51">
        <w:rPr>
          <w:rFonts w:ascii="Arial" w:hAnsi="Arial" w:cs="Arial"/>
          <w:sz w:val="24"/>
          <w:szCs w:val="24"/>
        </w:rPr>
        <w:t>,</w:t>
      </w:r>
      <w:r>
        <w:rPr>
          <w:rFonts w:ascii="Arial" w:hAnsi="Arial" w:cs="Arial"/>
          <w:sz w:val="24"/>
          <w:szCs w:val="24"/>
        </w:rPr>
        <w:t xml:space="preserve"> si</w:t>
      </w:r>
      <w:r w:rsidR="00ED7327">
        <w:rPr>
          <w:rFonts w:ascii="Arial" w:hAnsi="Arial" w:cs="Arial"/>
          <w:sz w:val="24"/>
          <w:szCs w:val="24"/>
        </w:rPr>
        <w:t xml:space="preserve"> fue legal la improcedencia determinada por el Consejo Directivo de Pensiones del Estado de Oaxaca, respecto del </w:t>
      </w:r>
      <w:r w:rsidR="00BC1067">
        <w:rPr>
          <w:rFonts w:ascii="Arial" w:hAnsi="Arial" w:cs="Arial"/>
          <w:sz w:val="24"/>
          <w:szCs w:val="24"/>
        </w:rPr>
        <w:t xml:space="preserve">pago </w:t>
      </w:r>
      <w:r w:rsidR="00ED7327">
        <w:rPr>
          <w:rFonts w:ascii="Arial" w:hAnsi="Arial" w:cs="Arial"/>
          <w:sz w:val="24"/>
          <w:szCs w:val="24"/>
        </w:rPr>
        <w:t>a la actora, del</w:t>
      </w:r>
      <w:r w:rsidR="00D11C51" w:rsidRPr="00D11C51">
        <w:rPr>
          <w:rFonts w:ascii="Arial" w:hAnsi="Arial" w:cs="Arial"/>
          <w:sz w:val="24"/>
          <w:szCs w:val="24"/>
        </w:rPr>
        <w:t xml:space="preserve"> seguro de vida de su finado esposo</w:t>
      </w:r>
      <w:r w:rsidR="00D11C51" w:rsidRPr="00D11C51">
        <w:rPr>
          <w:rFonts w:ascii="Arial" w:hAnsi="Arial" w:cs="Arial"/>
          <w:bCs/>
          <w:sz w:val="24"/>
        </w:rPr>
        <w:t xml:space="preserve"> </w:t>
      </w:r>
      <w:r w:rsidR="002E2782">
        <w:rPr>
          <w:rFonts w:ascii="Arial" w:hAnsi="Arial" w:cs="Arial"/>
          <w:bCs/>
          <w:sz w:val="24"/>
        </w:rPr>
        <w:t>***** ***** ***** *****</w:t>
      </w:r>
      <w:r w:rsidR="004A5288">
        <w:rPr>
          <w:rFonts w:ascii="Arial" w:hAnsi="Arial" w:cs="Arial"/>
          <w:bCs/>
          <w:sz w:val="24"/>
        </w:rPr>
        <w:t>,</w:t>
      </w:r>
      <w:r w:rsidR="002911A3">
        <w:rPr>
          <w:rFonts w:ascii="Arial" w:hAnsi="Arial" w:cs="Arial"/>
          <w:bCs/>
          <w:sz w:val="24"/>
        </w:rPr>
        <w:t xml:space="preserve"> quien fuera jubilado de la Oficina de Pensiones del Estado de Oaxaca, ello por </w:t>
      </w:r>
      <w:r w:rsidR="004A5288">
        <w:rPr>
          <w:rFonts w:ascii="Arial" w:hAnsi="Arial" w:cs="Arial"/>
          <w:sz w:val="24"/>
          <w:szCs w:val="24"/>
        </w:rPr>
        <w:t>no</w:t>
      </w:r>
      <w:r w:rsidR="00034DCE">
        <w:rPr>
          <w:rFonts w:ascii="Arial" w:hAnsi="Arial" w:cs="Arial"/>
          <w:sz w:val="24"/>
          <w:szCs w:val="24"/>
        </w:rPr>
        <w:t xml:space="preserve"> presentación </w:t>
      </w:r>
      <w:r w:rsidR="00D11C51">
        <w:rPr>
          <w:rFonts w:ascii="Arial" w:hAnsi="Arial" w:cs="Arial"/>
          <w:sz w:val="24"/>
          <w:szCs w:val="24"/>
        </w:rPr>
        <w:t xml:space="preserve">el </w:t>
      </w:r>
      <w:r w:rsidR="00F71E21">
        <w:rPr>
          <w:rFonts w:ascii="Arial" w:hAnsi="Arial" w:cs="Arial"/>
          <w:sz w:val="24"/>
          <w:szCs w:val="24"/>
        </w:rPr>
        <w:t xml:space="preserve">original </w:t>
      </w:r>
      <w:r w:rsidR="00D11C51">
        <w:rPr>
          <w:rFonts w:ascii="Arial" w:hAnsi="Arial" w:cs="Arial"/>
          <w:sz w:val="24"/>
          <w:szCs w:val="24"/>
        </w:rPr>
        <w:t xml:space="preserve">de la cedula de protección donde se </w:t>
      </w:r>
      <w:r w:rsidR="004A5288">
        <w:rPr>
          <w:rFonts w:ascii="Arial" w:hAnsi="Arial" w:cs="Arial"/>
          <w:sz w:val="24"/>
          <w:szCs w:val="24"/>
        </w:rPr>
        <w:t xml:space="preserve">le </w:t>
      </w:r>
      <w:r w:rsidR="00D11C51">
        <w:rPr>
          <w:rFonts w:ascii="Arial" w:hAnsi="Arial" w:cs="Arial"/>
          <w:sz w:val="24"/>
          <w:szCs w:val="24"/>
        </w:rPr>
        <w:t>designe</w:t>
      </w:r>
      <w:r w:rsidR="00034DCE">
        <w:rPr>
          <w:rFonts w:ascii="Arial" w:hAnsi="Arial" w:cs="Arial"/>
          <w:sz w:val="24"/>
          <w:szCs w:val="24"/>
        </w:rPr>
        <w:t xml:space="preserve"> </w:t>
      </w:r>
      <w:r w:rsidR="00D11C51">
        <w:rPr>
          <w:rFonts w:ascii="Arial" w:hAnsi="Arial" w:cs="Arial"/>
          <w:sz w:val="24"/>
          <w:szCs w:val="24"/>
        </w:rPr>
        <w:t>como beneficiaria</w:t>
      </w:r>
      <w:r w:rsidR="00486B18">
        <w:rPr>
          <w:rFonts w:ascii="Arial" w:hAnsi="Arial" w:cs="Arial"/>
          <w:sz w:val="24"/>
          <w:szCs w:val="24"/>
        </w:rPr>
        <w:t>.</w:t>
      </w:r>
    </w:p>
    <w:p w14:paraId="29E21599" w14:textId="0EE4E162" w:rsidR="000D724E" w:rsidRDefault="00DF32F5" w:rsidP="00A91828">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En efecto, como acertadamente lo dispuso la autoridad demandada en el dictamen de fecha </w:t>
      </w:r>
      <w:r w:rsidR="006E1BCF">
        <w:rPr>
          <w:rFonts w:ascii="Arial" w:hAnsi="Arial" w:cs="Arial"/>
          <w:sz w:val="24"/>
          <w:szCs w:val="24"/>
        </w:rPr>
        <w:t>***** de ***** de dos mil veinte (**/**/2020)</w:t>
      </w:r>
      <w:r>
        <w:rPr>
          <w:rFonts w:ascii="Arial" w:hAnsi="Arial" w:cs="Arial"/>
          <w:sz w:val="24"/>
          <w:szCs w:val="24"/>
        </w:rPr>
        <w:t>, en las Reglas de los Seguros de Vida y Servicios Médicos de la Oficina de Pensiones del Estado de Oaxaca, en los artículos 5, 6,</w:t>
      </w:r>
      <w:r w:rsidR="00EC5D6D">
        <w:rPr>
          <w:rFonts w:ascii="Arial" w:hAnsi="Arial" w:cs="Arial"/>
          <w:sz w:val="24"/>
          <w:szCs w:val="24"/>
        </w:rPr>
        <w:t xml:space="preserve"> 7,</w:t>
      </w:r>
      <w:r>
        <w:rPr>
          <w:rFonts w:ascii="Arial" w:hAnsi="Arial" w:cs="Arial"/>
          <w:sz w:val="24"/>
          <w:szCs w:val="24"/>
        </w:rPr>
        <w:t xml:space="preserve"> 8, 9 y 10, </w:t>
      </w:r>
      <w:r w:rsidR="00EC5D6D">
        <w:rPr>
          <w:rFonts w:ascii="Arial" w:hAnsi="Arial" w:cs="Arial"/>
          <w:sz w:val="24"/>
          <w:szCs w:val="24"/>
        </w:rPr>
        <w:t xml:space="preserve">se dispone el procedimiento a </w:t>
      </w:r>
      <w:r w:rsidR="008D199C">
        <w:rPr>
          <w:rFonts w:ascii="Arial" w:hAnsi="Arial" w:cs="Arial"/>
          <w:sz w:val="24"/>
          <w:szCs w:val="24"/>
        </w:rPr>
        <w:t>seguir</w:t>
      </w:r>
      <w:r w:rsidR="00EC5D6D">
        <w:rPr>
          <w:rFonts w:ascii="Arial" w:hAnsi="Arial" w:cs="Arial"/>
          <w:sz w:val="24"/>
          <w:szCs w:val="24"/>
        </w:rPr>
        <w:t xml:space="preserve"> para la obtención del pago de seguro de vida de un jubilado</w:t>
      </w:r>
      <w:r w:rsidR="00636D5A">
        <w:rPr>
          <w:rFonts w:ascii="Arial" w:hAnsi="Arial" w:cs="Arial"/>
          <w:sz w:val="24"/>
          <w:szCs w:val="24"/>
        </w:rPr>
        <w:t xml:space="preserve"> o pensionado</w:t>
      </w:r>
      <w:r w:rsidR="008D199C">
        <w:rPr>
          <w:rFonts w:ascii="Arial" w:hAnsi="Arial" w:cs="Arial"/>
          <w:sz w:val="24"/>
          <w:szCs w:val="24"/>
        </w:rPr>
        <w:t>,</w:t>
      </w:r>
      <w:r w:rsidR="00EC5D6D">
        <w:rPr>
          <w:rFonts w:ascii="Arial" w:hAnsi="Arial" w:cs="Arial"/>
          <w:sz w:val="24"/>
          <w:szCs w:val="24"/>
        </w:rPr>
        <w:t xml:space="preserve"> como en el caso del extinto </w:t>
      </w:r>
      <w:r w:rsidR="002E2782">
        <w:rPr>
          <w:rFonts w:ascii="Arial" w:hAnsi="Arial" w:cs="Arial"/>
          <w:sz w:val="24"/>
          <w:szCs w:val="24"/>
        </w:rPr>
        <w:t>***** ***** ***** *****</w:t>
      </w:r>
      <w:r w:rsidR="00EC5D6D">
        <w:rPr>
          <w:rFonts w:ascii="Arial" w:hAnsi="Arial" w:cs="Arial"/>
          <w:sz w:val="24"/>
          <w:szCs w:val="24"/>
        </w:rPr>
        <w:t xml:space="preserve">, </w:t>
      </w:r>
      <w:r w:rsidR="00B85675">
        <w:rPr>
          <w:rFonts w:ascii="Arial" w:hAnsi="Arial" w:cs="Arial"/>
          <w:sz w:val="24"/>
          <w:szCs w:val="24"/>
        </w:rPr>
        <w:t>y dentro de los requisitos a cumplimentar</w:t>
      </w:r>
      <w:r w:rsidR="00636D5A">
        <w:rPr>
          <w:rFonts w:ascii="Arial" w:hAnsi="Arial" w:cs="Arial"/>
          <w:sz w:val="24"/>
          <w:szCs w:val="24"/>
        </w:rPr>
        <w:t>,</w:t>
      </w:r>
      <w:r w:rsidR="00B85675">
        <w:rPr>
          <w:rFonts w:ascii="Arial" w:hAnsi="Arial" w:cs="Arial"/>
          <w:sz w:val="24"/>
          <w:szCs w:val="24"/>
        </w:rPr>
        <w:t xml:space="preserve"> para acceder a dicho beneficio, es la presentación</w:t>
      </w:r>
      <w:r w:rsidR="00712867">
        <w:rPr>
          <w:rFonts w:ascii="Arial" w:hAnsi="Arial" w:cs="Arial"/>
          <w:sz w:val="24"/>
          <w:szCs w:val="24"/>
        </w:rPr>
        <w:t>,</w:t>
      </w:r>
      <w:r w:rsidR="00B85675">
        <w:rPr>
          <w:rFonts w:ascii="Arial" w:hAnsi="Arial" w:cs="Arial"/>
          <w:sz w:val="24"/>
          <w:szCs w:val="24"/>
        </w:rPr>
        <w:t xml:space="preserve"> </w:t>
      </w:r>
      <w:r w:rsidR="00712867">
        <w:rPr>
          <w:rFonts w:ascii="Arial" w:hAnsi="Arial" w:cs="Arial"/>
          <w:sz w:val="24"/>
          <w:szCs w:val="24"/>
        </w:rPr>
        <w:t xml:space="preserve">por parte del beneficiario, </w:t>
      </w:r>
      <w:r w:rsidR="00B85675">
        <w:rPr>
          <w:rFonts w:ascii="Arial" w:hAnsi="Arial" w:cs="Arial"/>
          <w:sz w:val="24"/>
          <w:szCs w:val="24"/>
        </w:rPr>
        <w:t>del original de la cédula de protección</w:t>
      </w:r>
      <w:r w:rsidR="00A5685D">
        <w:rPr>
          <w:rFonts w:ascii="Arial" w:hAnsi="Arial" w:cs="Arial"/>
          <w:sz w:val="24"/>
          <w:szCs w:val="24"/>
        </w:rPr>
        <w:t>,</w:t>
      </w:r>
      <w:r w:rsidR="00B85675">
        <w:rPr>
          <w:rFonts w:ascii="Arial" w:hAnsi="Arial" w:cs="Arial"/>
          <w:sz w:val="24"/>
          <w:szCs w:val="24"/>
        </w:rPr>
        <w:t xml:space="preserve"> como lo dispone el artículo 6 fracción II de las referidas </w:t>
      </w:r>
      <w:r w:rsidR="00A5685D">
        <w:rPr>
          <w:rFonts w:ascii="Arial" w:hAnsi="Arial" w:cs="Arial"/>
          <w:sz w:val="24"/>
          <w:szCs w:val="24"/>
        </w:rPr>
        <w:t>Reglas</w:t>
      </w:r>
      <w:r w:rsidR="00B85675">
        <w:rPr>
          <w:rFonts w:ascii="Arial" w:hAnsi="Arial" w:cs="Arial"/>
          <w:sz w:val="24"/>
          <w:szCs w:val="24"/>
        </w:rPr>
        <w:t>.</w:t>
      </w:r>
    </w:p>
    <w:p w14:paraId="66D29C00" w14:textId="77777777" w:rsidR="00712867" w:rsidRDefault="00B85675" w:rsidP="00A918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6C0D1B">
        <w:rPr>
          <w:rFonts w:ascii="Arial" w:hAnsi="Arial" w:cs="Arial"/>
          <w:sz w:val="24"/>
          <w:szCs w:val="24"/>
        </w:rPr>
        <w:t>Ahora bien, la autoridad demandada negó el pago del seguro de vida solicitado por la actora, bajo el argumento que no adjuntó a su petición el original de la cédu</w:t>
      </w:r>
      <w:r w:rsidR="00712867">
        <w:rPr>
          <w:rFonts w:ascii="Arial" w:hAnsi="Arial" w:cs="Arial"/>
          <w:sz w:val="24"/>
          <w:szCs w:val="24"/>
        </w:rPr>
        <w:t>la de protección antes referida.</w:t>
      </w:r>
    </w:p>
    <w:p w14:paraId="73CD513C" w14:textId="1DE7B089" w:rsidR="0010787E" w:rsidRDefault="0079477B" w:rsidP="00A918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2867">
        <w:rPr>
          <w:rFonts w:ascii="Arial" w:hAnsi="Arial" w:cs="Arial"/>
          <w:sz w:val="24"/>
          <w:szCs w:val="24"/>
        </w:rPr>
        <w:t>S</w:t>
      </w:r>
      <w:r w:rsidR="006C0D1B">
        <w:rPr>
          <w:rFonts w:ascii="Arial" w:hAnsi="Arial" w:cs="Arial"/>
          <w:sz w:val="24"/>
          <w:szCs w:val="24"/>
        </w:rPr>
        <w:t xml:space="preserve">in embargo, </w:t>
      </w:r>
      <w:r w:rsidR="0010787E">
        <w:rPr>
          <w:rFonts w:ascii="Arial" w:hAnsi="Arial" w:cs="Arial"/>
          <w:sz w:val="24"/>
          <w:szCs w:val="24"/>
        </w:rPr>
        <w:t>esta Juzgadora considera que la autoridad demandada omitió analizar el alcance de la determinación emitida por la entonces Séptima Sala Unitaria de este Tribunal</w:t>
      </w:r>
      <w:r w:rsidR="00734C4B">
        <w:rPr>
          <w:rFonts w:ascii="Arial" w:hAnsi="Arial" w:cs="Arial"/>
          <w:sz w:val="24"/>
          <w:szCs w:val="24"/>
        </w:rPr>
        <w:t>,</w:t>
      </w:r>
      <w:r w:rsidR="0010787E">
        <w:rPr>
          <w:rFonts w:ascii="Arial" w:hAnsi="Arial" w:cs="Arial"/>
          <w:sz w:val="24"/>
          <w:szCs w:val="24"/>
        </w:rPr>
        <w:t xml:space="preserve"> en el Juicio de Nulidad </w:t>
      </w:r>
      <w:r w:rsidR="002E2782">
        <w:rPr>
          <w:rFonts w:ascii="Arial" w:hAnsi="Arial" w:cs="Arial"/>
          <w:sz w:val="24"/>
          <w:szCs w:val="24"/>
        </w:rPr>
        <w:t>***/2019</w:t>
      </w:r>
      <w:r w:rsidR="0010787E">
        <w:rPr>
          <w:rFonts w:ascii="Arial" w:hAnsi="Arial" w:cs="Arial"/>
          <w:sz w:val="24"/>
          <w:szCs w:val="24"/>
        </w:rPr>
        <w:t xml:space="preserve">, </w:t>
      </w:r>
      <w:r w:rsidR="00734C4B">
        <w:rPr>
          <w:rFonts w:ascii="Arial" w:hAnsi="Arial" w:cs="Arial"/>
          <w:sz w:val="24"/>
          <w:szCs w:val="24"/>
        </w:rPr>
        <w:t>pues en dicha determinación a foja nueve, se estableció:</w:t>
      </w:r>
    </w:p>
    <w:p w14:paraId="31C3D311" w14:textId="4C280219" w:rsidR="00734C4B" w:rsidRDefault="00734C4B" w:rsidP="00734C4B">
      <w:pPr>
        <w:tabs>
          <w:tab w:val="left" w:pos="284"/>
          <w:tab w:val="left" w:pos="567"/>
        </w:tabs>
        <w:spacing w:before="240"/>
        <w:jc w:val="both"/>
        <w:rPr>
          <w:rFonts w:ascii="Arial" w:hAnsi="Arial" w:cs="Arial"/>
          <w:bCs/>
          <w:sz w:val="24"/>
        </w:rPr>
      </w:pPr>
      <w:r>
        <w:rPr>
          <w:rFonts w:ascii="Arial" w:hAnsi="Arial" w:cs="Arial"/>
          <w:i/>
          <w:sz w:val="24"/>
          <w:szCs w:val="24"/>
        </w:rPr>
        <w:t>“</w:t>
      </w:r>
      <w:r w:rsidRPr="00734C4B">
        <w:rPr>
          <w:rFonts w:ascii="Arial" w:hAnsi="Arial" w:cs="Arial"/>
          <w:i/>
          <w:sz w:val="24"/>
          <w:szCs w:val="24"/>
        </w:rPr>
        <w:t>Es de destacarse que</w:t>
      </w:r>
      <w:r w:rsidRPr="00734C4B">
        <w:rPr>
          <w:rFonts w:ascii="Arial" w:hAnsi="Arial" w:cs="Arial"/>
          <w:bCs/>
          <w:i/>
          <w:sz w:val="24"/>
        </w:rPr>
        <w:t xml:space="preserve"> </w:t>
      </w:r>
      <w:r w:rsidRPr="00734C4B">
        <w:rPr>
          <w:rFonts w:ascii="Arial" w:hAnsi="Arial" w:cs="Arial"/>
          <w:b/>
          <w:bCs/>
          <w:i/>
          <w:sz w:val="24"/>
        </w:rPr>
        <w:t xml:space="preserve">la actora justificó ser la beneficiaria del seguro de vida del extinto </w:t>
      </w:r>
      <w:r w:rsidR="002E2782">
        <w:rPr>
          <w:rFonts w:ascii="Arial" w:hAnsi="Arial" w:cs="Arial"/>
          <w:b/>
          <w:bCs/>
          <w:i/>
          <w:sz w:val="24"/>
        </w:rPr>
        <w:t>***** ***** ***** *****</w:t>
      </w:r>
      <w:r w:rsidRPr="00734C4B">
        <w:rPr>
          <w:rFonts w:ascii="Arial" w:hAnsi="Arial" w:cs="Arial"/>
          <w:b/>
          <w:bCs/>
          <w:i/>
          <w:sz w:val="24"/>
        </w:rPr>
        <w:t xml:space="preserve">, con la resolución emitida por la Junta de Arbitraje para los Empleados al Servicio de los Poderes del Estado de Oaxaca, el día </w:t>
      </w:r>
      <w:r w:rsidR="002E2782">
        <w:rPr>
          <w:rFonts w:ascii="Arial" w:hAnsi="Arial" w:cs="Arial"/>
          <w:b/>
          <w:bCs/>
          <w:i/>
          <w:sz w:val="24"/>
        </w:rPr>
        <w:t>***** de ***** de dos mil dieciocho (**/**/2018)</w:t>
      </w:r>
      <w:r w:rsidRPr="00734C4B">
        <w:rPr>
          <w:rFonts w:ascii="Arial" w:hAnsi="Arial" w:cs="Arial"/>
          <w:bCs/>
          <w:i/>
          <w:sz w:val="24"/>
        </w:rPr>
        <w:t xml:space="preserve">, en el expediente </w:t>
      </w:r>
      <w:r w:rsidR="002E2782">
        <w:rPr>
          <w:rFonts w:ascii="Arial" w:hAnsi="Arial" w:cs="Arial"/>
          <w:bCs/>
          <w:i/>
          <w:sz w:val="24"/>
        </w:rPr>
        <w:t>**/2018</w:t>
      </w:r>
      <w:r w:rsidRPr="00734C4B">
        <w:rPr>
          <w:rFonts w:ascii="Arial" w:hAnsi="Arial" w:cs="Arial"/>
          <w:bCs/>
          <w:i/>
          <w:sz w:val="24"/>
        </w:rPr>
        <w:t xml:space="preserve">, pues contrario a como lo expuso la demandada, dicha autoridad si validó la calidad de jubilado que el extinto </w:t>
      </w:r>
      <w:r w:rsidR="002E2782">
        <w:rPr>
          <w:rFonts w:ascii="Arial" w:hAnsi="Arial" w:cs="Arial"/>
          <w:bCs/>
          <w:i/>
          <w:sz w:val="24"/>
        </w:rPr>
        <w:t>***** ***** ***** *****</w:t>
      </w:r>
      <w:r w:rsidRPr="00734C4B">
        <w:rPr>
          <w:rFonts w:ascii="Arial" w:hAnsi="Arial" w:cs="Arial"/>
          <w:bCs/>
          <w:i/>
          <w:sz w:val="24"/>
        </w:rPr>
        <w:t xml:space="preserve"> tenia, siendo este hecho por el cual designó como única beneficiaria a su esposa, hoy viuda, </w:t>
      </w:r>
      <w:r w:rsidR="002E2782">
        <w:rPr>
          <w:rFonts w:ascii="Arial" w:hAnsi="Arial" w:cs="Arial"/>
          <w:bCs/>
          <w:i/>
          <w:sz w:val="24"/>
        </w:rPr>
        <w:t>***** ***** ***** *****</w:t>
      </w:r>
      <w:r w:rsidRPr="00734C4B">
        <w:rPr>
          <w:rFonts w:ascii="Arial" w:hAnsi="Arial" w:cs="Arial"/>
          <w:bCs/>
          <w:i/>
          <w:sz w:val="24"/>
        </w:rPr>
        <w:t xml:space="preserve">, criterio sostenido por la actora,, </w:t>
      </w:r>
      <w:r w:rsidRPr="008A7C90">
        <w:rPr>
          <w:rFonts w:ascii="Arial" w:hAnsi="Arial" w:cs="Arial"/>
          <w:b/>
          <w:bCs/>
          <w:i/>
          <w:sz w:val="24"/>
        </w:rPr>
        <w:t>razón por la cual la autoridad demandada no puede atribuirle la falta de cedula de protección de su finado esposo,</w:t>
      </w:r>
      <w:r w:rsidRPr="00734C4B">
        <w:rPr>
          <w:rFonts w:ascii="Arial" w:hAnsi="Arial" w:cs="Arial"/>
          <w:bCs/>
          <w:i/>
          <w:sz w:val="24"/>
        </w:rPr>
        <w:t xml:space="preserve"> máxime que en el artículo 3 de las Reglas de los Seguros de Vida y Servicios Médicos de la Oficina de Pensiones del Estado de Oaxaca, se dispone que es el Departamento Administrativo de la Oficina de Pensiones, quien al ingreso de un jubilado o pensionado, debe </w:t>
      </w:r>
      <w:proofErr w:type="spellStart"/>
      <w:r w:rsidRPr="00734C4B">
        <w:rPr>
          <w:rFonts w:ascii="Arial" w:hAnsi="Arial" w:cs="Arial"/>
          <w:bCs/>
          <w:i/>
          <w:sz w:val="24"/>
        </w:rPr>
        <w:t>requisitar</w:t>
      </w:r>
      <w:proofErr w:type="spellEnd"/>
      <w:r w:rsidRPr="00734C4B">
        <w:rPr>
          <w:rFonts w:ascii="Arial" w:hAnsi="Arial" w:cs="Arial"/>
          <w:bCs/>
          <w:i/>
          <w:sz w:val="24"/>
        </w:rPr>
        <w:t xml:space="preserve"> la cedula de protección, lo que se traduce en una obligación por parte de la autoridad y no obstante ello, la actora ante la ausencia de dicho documento, recurrió ante la Junta de Arbitraje para los Empleados al Servicio de los Poderes del Estado de Oaxaca, para que se le reconociera ese carácter de beneficiaria del extinto </w:t>
      </w:r>
      <w:r w:rsidR="002E2782">
        <w:rPr>
          <w:rFonts w:ascii="Arial" w:hAnsi="Arial" w:cs="Arial"/>
          <w:bCs/>
          <w:i/>
          <w:sz w:val="24"/>
        </w:rPr>
        <w:t>***** ***** ***** *****</w:t>
      </w:r>
      <w:r w:rsidRPr="00734C4B">
        <w:rPr>
          <w:rFonts w:ascii="Arial" w:hAnsi="Arial" w:cs="Arial"/>
          <w:bCs/>
          <w:i/>
          <w:sz w:val="24"/>
        </w:rPr>
        <w:t xml:space="preserve">, por lo que </w:t>
      </w:r>
      <w:r w:rsidRPr="008A7C90">
        <w:rPr>
          <w:rFonts w:ascii="Arial" w:hAnsi="Arial" w:cs="Arial"/>
          <w:b/>
          <w:bCs/>
          <w:i/>
          <w:sz w:val="24"/>
        </w:rPr>
        <w:t xml:space="preserve">se considera justificada dicha premisa, y solventada la ausencia de la cédula de protección, </w:t>
      </w:r>
      <w:r w:rsidRPr="00734C4B">
        <w:rPr>
          <w:rFonts w:ascii="Arial" w:hAnsi="Arial" w:cs="Arial"/>
          <w:bCs/>
          <w:i/>
          <w:sz w:val="24"/>
        </w:rPr>
        <w:t xml:space="preserve">contrario a lo expuesto por la autoridad demandada, </w:t>
      </w:r>
      <w:r w:rsidRPr="008A7C90">
        <w:rPr>
          <w:rFonts w:ascii="Arial" w:hAnsi="Arial" w:cs="Arial"/>
          <w:b/>
          <w:bCs/>
          <w:i/>
          <w:sz w:val="24"/>
        </w:rPr>
        <w:t>quien omitió buscar la protección más amplia de los derechos de la actora, como lo prescribe el segundo párrafo del artículo 1</w:t>
      </w:r>
      <w:r w:rsidRPr="00734C4B">
        <w:rPr>
          <w:rFonts w:ascii="Arial" w:hAnsi="Arial" w:cs="Arial"/>
          <w:bCs/>
          <w:i/>
          <w:sz w:val="24"/>
        </w:rPr>
        <w:t xml:space="preserve"> de la Constitución Política de los Estados Unidos Mexicanos, para toda autoridad en el País</w:t>
      </w:r>
      <w:r>
        <w:rPr>
          <w:rFonts w:ascii="Arial" w:hAnsi="Arial" w:cs="Arial"/>
          <w:bCs/>
          <w:sz w:val="24"/>
        </w:rPr>
        <w:t>.”</w:t>
      </w:r>
    </w:p>
    <w:p w14:paraId="7CEA41B5" w14:textId="2F8839A5" w:rsidR="00734C4B" w:rsidRDefault="008A7C90" w:rsidP="00A918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(Lo resaltado es por esta autoridad)</w:t>
      </w:r>
    </w:p>
    <w:p w14:paraId="27AC0D5D" w14:textId="00C7C6AE" w:rsidR="00D521EF" w:rsidRDefault="008A7C90" w:rsidP="00D521EF">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D521EF">
        <w:rPr>
          <w:rFonts w:ascii="Arial" w:hAnsi="Arial" w:cs="Arial"/>
          <w:sz w:val="24"/>
          <w:szCs w:val="24"/>
        </w:rPr>
        <w:tab/>
        <w:t>En el presente asunto se actualiza la figura jurídica denominada “</w:t>
      </w:r>
      <w:r w:rsidR="00D521EF" w:rsidRPr="001237D6">
        <w:rPr>
          <w:rFonts w:ascii="Arial" w:hAnsi="Arial" w:cs="Arial"/>
          <w:b/>
          <w:i/>
          <w:sz w:val="24"/>
          <w:szCs w:val="24"/>
        </w:rPr>
        <w:t>eficacia refleja de la cosa juzgada</w:t>
      </w:r>
      <w:r w:rsidR="00D521EF">
        <w:rPr>
          <w:rFonts w:ascii="Arial" w:hAnsi="Arial" w:cs="Arial"/>
          <w:sz w:val="24"/>
          <w:szCs w:val="24"/>
        </w:rPr>
        <w:t>”, como a continuación se expone.</w:t>
      </w:r>
    </w:p>
    <w:p w14:paraId="0E897344" w14:textId="0B1DADDF" w:rsidR="00D521EF" w:rsidRPr="00124225" w:rsidRDefault="00D521EF" w:rsidP="00D521EF">
      <w:pPr>
        <w:pStyle w:val="corte4fondoCarCarCar"/>
        <w:spacing w:before="240"/>
        <w:ind w:firstLine="708"/>
        <w:rPr>
          <w:rFonts w:cs="Arial"/>
          <w:bCs/>
          <w:sz w:val="24"/>
        </w:rPr>
      </w:pPr>
      <w:r>
        <w:rPr>
          <w:rFonts w:cs="Arial"/>
          <w:sz w:val="24"/>
        </w:rPr>
        <w:t>L</w:t>
      </w:r>
      <w:r w:rsidRPr="00124225">
        <w:rPr>
          <w:rFonts w:cs="Arial"/>
          <w:sz w:val="24"/>
        </w:rPr>
        <w:t xml:space="preserve">a figura jurídica de la </w:t>
      </w:r>
      <w:r w:rsidRPr="006A627F">
        <w:rPr>
          <w:rFonts w:cs="Arial"/>
          <w:b/>
          <w:sz w:val="24"/>
        </w:rPr>
        <w:t>“cosa juzgada”,</w:t>
      </w:r>
      <w:r w:rsidRPr="00124225">
        <w:rPr>
          <w:rFonts w:cs="Arial"/>
          <w:sz w:val="24"/>
        </w:rPr>
        <w:t xml:space="preserve"> </w:t>
      </w:r>
      <w:r w:rsidRPr="00124225">
        <w:rPr>
          <w:rFonts w:cs="Arial"/>
          <w:bCs/>
          <w:sz w:val="24"/>
        </w:rPr>
        <w:t xml:space="preserve">de acuerdo al criterio del más alto Tribunal del País, se configura cuando se reúnen los siguientes supuestos: </w:t>
      </w:r>
      <w:r w:rsidRPr="00124225">
        <w:rPr>
          <w:rFonts w:cs="Arial"/>
          <w:b/>
          <w:bCs/>
          <w:sz w:val="24"/>
        </w:rPr>
        <w:t>a)</w:t>
      </w:r>
      <w:r w:rsidRPr="00124225">
        <w:rPr>
          <w:rFonts w:cs="Arial"/>
          <w:bCs/>
          <w:sz w:val="24"/>
        </w:rPr>
        <w:t xml:space="preserve"> Identidad de las personas que intervinieron en los dos juicios; </w:t>
      </w:r>
      <w:r w:rsidRPr="00124225">
        <w:rPr>
          <w:rFonts w:cs="Arial"/>
          <w:b/>
          <w:bCs/>
          <w:sz w:val="24"/>
        </w:rPr>
        <w:t>b)</w:t>
      </w:r>
      <w:r w:rsidRPr="00124225">
        <w:rPr>
          <w:rFonts w:cs="Arial"/>
          <w:bCs/>
          <w:sz w:val="24"/>
        </w:rPr>
        <w:t xml:space="preserve"> Identidad en las cosas que se demandan en los juicios; y, </w:t>
      </w:r>
      <w:r w:rsidRPr="00124225">
        <w:rPr>
          <w:rFonts w:cs="Arial"/>
          <w:b/>
          <w:bCs/>
          <w:sz w:val="24"/>
        </w:rPr>
        <w:t>c)</w:t>
      </w:r>
      <w:r w:rsidRPr="00124225">
        <w:rPr>
          <w:rFonts w:cs="Arial"/>
          <w:bCs/>
          <w:sz w:val="24"/>
        </w:rPr>
        <w:t xml:space="preserve"> Identidad de las causas en que se fundan las dos demandas; y existe un cuarto elemento de convicción, que requiere verificar el juzgador</w:t>
      </w:r>
      <w:r>
        <w:rPr>
          <w:rFonts w:cs="Arial"/>
          <w:bCs/>
          <w:sz w:val="24"/>
        </w:rPr>
        <w:t>,</w:t>
      </w:r>
      <w:r w:rsidRPr="00124225">
        <w:rPr>
          <w:rFonts w:cs="Arial"/>
          <w:bCs/>
          <w:sz w:val="24"/>
        </w:rPr>
        <w:t xml:space="preserve"> a fin de actualizar la institución de la cosa juzgada</w:t>
      </w:r>
      <w:r>
        <w:rPr>
          <w:rFonts w:cs="Arial"/>
          <w:bCs/>
          <w:sz w:val="24"/>
        </w:rPr>
        <w:t>,</w:t>
      </w:r>
      <w:r w:rsidRPr="00124225">
        <w:rPr>
          <w:rFonts w:cs="Arial"/>
          <w:bCs/>
          <w:sz w:val="24"/>
        </w:rPr>
        <w:t xml:space="preserve"> y que se refiere a que en la primera sentencia </w:t>
      </w:r>
      <w:r w:rsidRPr="00124225">
        <w:rPr>
          <w:rFonts w:cs="Arial"/>
          <w:b/>
          <w:bCs/>
          <w:sz w:val="24"/>
        </w:rPr>
        <w:t>se haya procedido al análisis de fondo de las pretensiones propuestas</w:t>
      </w:r>
      <w:r w:rsidRPr="00124225">
        <w:rPr>
          <w:rFonts w:cs="Arial"/>
          <w:bCs/>
          <w:sz w:val="24"/>
        </w:rPr>
        <w:t xml:space="preserve">. Este último requisito cobra relevancia, pues debe considerarse que para que la excepción de cosa juzgada surta efectos, es necesario que entre el caso resuelto por la sentencia que ha causado ejecutoria y aquel asunto en el que dicha excepción sea invocada, concurra identidad en las cosas, en las causas, en las personas de los litigantes, en la calidad con la que intervinieron y, por supuesto, que en el primer juicio se hubiere analizado en su totalidad el fondo de las prestaciones reclamadas, </w:t>
      </w:r>
      <w:r w:rsidRPr="00124225">
        <w:rPr>
          <w:rFonts w:cs="Arial"/>
          <w:b/>
          <w:bCs/>
          <w:sz w:val="24"/>
        </w:rPr>
        <w:t>en razón a que de no concurrir este último, no podría considerarse que se está ante la figura de la cosa juzgada</w:t>
      </w:r>
      <w:r w:rsidRPr="00124225">
        <w:rPr>
          <w:rFonts w:cs="Arial"/>
          <w:bCs/>
          <w:sz w:val="24"/>
        </w:rPr>
        <w:t>, pues lo contrario, llevaría al absurdo de propiciar una dene</w:t>
      </w:r>
      <w:r>
        <w:rPr>
          <w:rFonts w:cs="Arial"/>
          <w:bCs/>
          <w:sz w:val="24"/>
        </w:rPr>
        <w:t>gación de justicia al gobernado</w:t>
      </w:r>
      <w:r w:rsidR="004858F3">
        <w:rPr>
          <w:rFonts w:cs="Arial"/>
          <w:bCs/>
          <w:sz w:val="24"/>
        </w:rPr>
        <w:t>,</w:t>
      </w:r>
      <w:r w:rsidRPr="00124225">
        <w:rPr>
          <w:rFonts w:cs="Arial"/>
          <w:bCs/>
          <w:sz w:val="24"/>
        </w:rPr>
        <w:t xml:space="preserve"> al no darle la oportunidad de que lo demandado sea resuelto en alguna instancia. Sirve de apoyo a lo anterior la Jurisprudencia con datos de identificación: Gaceta del Semanario Judicial de la Federación, Libro 43, Junio de 2017, Tomo IV, Décima ÉPOCA, pág. 2471, registro 2014594, Jurisprudencia Común, Tribunales Colegiados de Circuito, de rubro:</w:t>
      </w:r>
      <w:r w:rsidRPr="00124225">
        <w:t xml:space="preserve"> “</w:t>
      </w:r>
      <w:r w:rsidRPr="00124225">
        <w:rPr>
          <w:rFonts w:cs="Arial"/>
          <w:b/>
          <w:bCs/>
          <w:i/>
          <w:sz w:val="24"/>
        </w:rPr>
        <w:t>COSA JUZGADA. REQUISITOS PARA QUE SE CONFIGURE.”</w:t>
      </w:r>
    </w:p>
    <w:p w14:paraId="4A17C04F" w14:textId="77777777" w:rsidR="00D521EF" w:rsidRDefault="00D521EF" w:rsidP="00D521EF">
      <w:pPr>
        <w:pStyle w:val="corte4fondoCarCarCar"/>
        <w:spacing w:before="240"/>
        <w:ind w:firstLine="708"/>
        <w:rPr>
          <w:rFonts w:cs="Arial"/>
          <w:bCs/>
          <w:sz w:val="24"/>
        </w:rPr>
      </w:pPr>
      <w:r w:rsidRPr="00124225">
        <w:rPr>
          <w:rFonts w:cs="Arial"/>
          <w:bCs/>
          <w:sz w:val="24"/>
        </w:rPr>
        <w:t>Por otro lado, también ha sido criterio del más alto Tribunal del País, que existen circunstancias particulares en las cuales la eficacia de la institución de la cosa juzgada</w:t>
      </w:r>
      <w:r>
        <w:rPr>
          <w:rFonts w:cs="Arial"/>
          <w:bCs/>
          <w:sz w:val="24"/>
        </w:rPr>
        <w:t>,</w:t>
      </w:r>
      <w:r w:rsidRPr="00124225">
        <w:rPr>
          <w:rFonts w:cs="Arial"/>
          <w:bCs/>
          <w:sz w:val="24"/>
        </w:rPr>
        <w:t xml:space="preserve"> no tiene un efecto directo respecto a un juicio posterior, al no actualizarse la identidad tripartita (partes, objeto y causa), sino </w:t>
      </w:r>
      <w:r w:rsidRPr="00124225">
        <w:rPr>
          <w:rFonts w:cs="Arial"/>
          <w:b/>
          <w:bCs/>
          <w:sz w:val="24"/>
        </w:rPr>
        <w:t>una eficacia indirecta o refleja</w:t>
      </w:r>
      <w:r w:rsidRPr="00124225">
        <w:rPr>
          <w:rFonts w:cs="Arial"/>
          <w:bCs/>
          <w:sz w:val="24"/>
        </w:rPr>
        <w:t xml:space="preserve"> y, por tanto, el órgano jurisdiccional debe asumir los razonamientos medulares de la sentencia firme -cosa juzgada- por ser indispensables para apoyar el nuevo fallo en el fondo, sobre el o los elementos que estén estrechamente interrelacionados con lo sentenciado con anterioridad</w:t>
      </w:r>
      <w:r>
        <w:rPr>
          <w:rFonts w:cs="Arial"/>
          <w:bCs/>
          <w:sz w:val="24"/>
        </w:rPr>
        <w:t>,</w:t>
      </w:r>
      <w:r w:rsidRPr="00124225">
        <w:rPr>
          <w:rFonts w:cs="Arial"/>
          <w:bCs/>
          <w:sz w:val="24"/>
        </w:rPr>
        <w:t xml:space="preserve"> y evitar la emisión de sentencias contradictor</w:t>
      </w:r>
      <w:r>
        <w:rPr>
          <w:rFonts w:cs="Arial"/>
          <w:bCs/>
          <w:sz w:val="24"/>
        </w:rPr>
        <w:t>ias en perjuicio del gobernado.</w:t>
      </w:r>
      <w:r w:rsidRPr="00124225">
        <w:rPr>
          <w:rFonts w:cs="Arial"/>
          <w:bCs/>
          <w:sz w:val="24"/>
        </w:rPr>
        <w:t xml:space="preserve"> Sirve de apoyo a lo anterior, la Jurisprudencia con datos de identificación: Semanario Judicial de la Federación y su Gaceta, Tomo XXXIII, Enero de 2011, Novena Época, pág. 661, registro 163187, Jurisprudencia </w:t>
      </w:r>
      <w:r w:rsidRPr="00124225">
        <w:rPr>
          <w:rFonts w:cs="Arial"/>
          <w:bCs/>
          <w:sz w:val="24"/>
        </w:rPr>
        <w:lastRenderedPageBreak/>
        <w:t>Administrativa, Segunda Sala, de rubro: “</w:t>
      </w:r>
      <w:r w:rsidRPr="00124225">
        <w:rPr>
          <w:rFonts w:cs="Arial"/>
          <w:b/>
          <w:bCs/>
          <w:i/>
          <w:sz w:val="24"/>
        </w:rPr>
        <w:t>COSA JUZGADA INDIRECTA O REFLEJA. SU EFICACIA DENTRO DEL JUICIO CONTENCIOSO ADMINISTRATIVO</w:t>
      </w:r>
      <w:r w:rsidRPr="00124225">
        <w:rPr>
          <w:rFonts w:cs="Arial"/>
          <w:bCs/>
          <w:sz w:val="24"/>
        </w:rPr>
        <w:t>.”</w:t>
      </w:r>
    </w:p>
    <w:p w14:paraId="6ABD0359" w14:textId="48B4D231" w:rsidR="008A7C90" w:rsidRDefault="00324261" w:rsidP="00A918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A7C90" w:rsidRPr="00324261">
        <w:rPr>
          <w:rFonts w:ascii="Arial" w:hAnsi="Arial" w:cs="Arial"/>
          <w:sz w:val="24"/>
          <w:szCs w:val="24"/>
        </w:rPr>
        <w:t>En el caso, una vez que</w:t>
      </w:r>
      <w:r w:rsidR="007115F9">
        <w:rPr>
          <w:rFonts w:ascii="Arial" w:hAnsi="Arial" w:cs="Arial"/>
          <w:sz w:val="24"/>
          <w:szCs w:val="24"/>
        </w:rPr>
        <w:t xml:space="preserve"> la</w:t>
      </w:r>
      <w:r w:rsidR="008A7C90">
        <w:rPr>
          <w:rFonts w:ascii="Arial" w:hAnsi="Arial" w:cs="Arial"/>
          <w:sz w:val="24"/>
          <w:szCs w:val="24"/>
        </w:rPr>
        <w:t xml:space="preserve"> determinación </w:t>
      </w:r>
      <w:r w:rsidR="007115F9">
        <w:rPr>
          <w:rFonts w:ascii="Arial" w:hAnsi="Arial" w:cs="Arial"/>
          <w:sz w:val="24"/>
          <w:szCs w:val="24"/>
        </w:rPr>
        <w:t xml:space="preserve">de </w:t>
      </w:r>
      <w:r w:rsidR="002E2782">
        <w:rPr>
          <w:rFonts w:ascii="Arial" w:hAnsi="Arial" w:cs="Arial"/>
          <w:sz w:val="24"/>
          <w:szCs w:val="24"/>
        </w:rPr>
        <w:t>***** de ***** de dos mil diecinueve (**/**/2019)</w:t>
      </w:r>
      <w:r w:rsidR="007115F9">
        <w:rPr>
          <w:rFonts w:ascii="Arial" w:hAnsi="Arial" w:cs="Arial"/>
          <w:sz w:val="24"/>
          <w:szCs w:val="24"/>
        </w:rPr>
        <w:t>, a</w:t>
      </w:r>
      <w:r w:rsidR="008A7C90">
        <w:rPr>
          <w:rFonts w:ascii="Arial" w:hAnsi="Arial" w:cs="Arial"/>
          <w:sz w:val="24"/>
          <w:szCs w:val="24"/>
        </w:rPr>
        <w:t>lcanzo firmeza,</w:t>
      </w:r>
      <w:r w:rsidR="007115F9">
        <w:rPr>
          <w:rFonts w:ascii="Arial" w:hAnsi="Arial" w:cs="Arial"/>
          <w:sz w:val="24"/>
          <w:szCs w:val="24"/>
        </w:rPr>
        <w:t xml:space="preserve"> esto el día </w:t>
      </w:r>
      <w:r w:rsidR="002E2782">
        <w:rPr>
          <w:rFonts w:ascii="Arial" w:hAnsi="Arial" w:cs="Arial"/>
          <w:sz w:val="24"/>
          <w:szCs w:val="24"/>
        </w:rPr>
        <w:t>***** de ***** de dos mil veinte (**/**/2020)</w:t>
      </w:r>
      <w:r w:rsidR="007115F9" w:rsidRPr="007115F9">
        <w:rPr>
          <w:rFonts w:ascii="Arial" w:hAnsi="Arial" w:cs="Arial"/>
          <w:sz w:val="24"/>
          <w:szCs w:val="24"/>
        </w:rPr>
        <w:t xml:space="preserve"> </w:t>
      </w:r>
      <w:r w:rsidR="007115F9">
        <w:rPr>
          <w:rFonts w:ascii="Arial" w:hAnsi="Arial" w:cs="Arial"/>
          <w:sz w:val="24"/>
          <w:szCs w:val="24"/>
        </w:rPr>
        <w:t xml:space="preserve">[información que se invoca como hecho notorio], alcanzó </w:t>
      </w:r>
      <w:r w:rsidR="008A7C90">
        <w:rPr>
          <w:rFonts w:ascii="Arial" w:hAnsi="Arial" w:cs="Arial"/>
          <w:sz w:val="24"/>
          <w:szCs w:val="24"/>
        </w:rPr>
        <w:t xml:space="preserve">la calidad de cosa juzgada, </w:t>
      </w:r>
      <w:r w:rsidR="007115F9">
        <w:rPr>
          <w:rFonts w:ascii="Arial" w:hAnsi="Arial" w:cs="Arial"/>
          <w:sz w:val="24"/>
          <w:szCs w:val="24"/>
        </w:rPr>
        <w:t xml:space="preserve">lo cual </w:t>
      </w:r>
      <w:r w:rsidR="00607029">
        <w:rPr>
          <w:rFonts w:ascii="Arial" w:hAnsi="Arial" w:cs="Arial"/>
          <w:sz w:val="24"/>
          <w:szCs w:val="24"/>
        </w:rPr>
        <w:t>implicó,</w:t>
      </w:r>
      <w:r w:rsidR="008A7C90">
        <w:rPr>
          <w:rFonts w:ascii="Arial" w:hAnsi="Arial" w:cs="Arial"/>
          <w:sz w:val="24"/>
          <w:szCs w:val="24"/>
        </w:rPr>
        <w:t xml:space="preserve"> que si lo ahí resuelto </w:t>
      </w:r>
      <w:r w:rsidR="00607029">
        <w:rPr>
          <w:rFonts w:ascii="Arial" w:hAnsi="Arial" w:cs="Arial"/>
          <w:sz w:val="24"/>
          <w:szCs w:val="24"/>
        </w:rPr>
        <w:t>se encuentra vinculado a lo pedido por la actora, la respuesta debe ser influenciada por el efecto reflejo de la cosa juzgada, luego entonces, la eficacia refleja de que se habla</w:t>
      </w:r>
      <w:r w:rsidR="00D54F39">
        <w:rPr>
          <w:rFonts w:ascii="Arial" w:hAnsi="Arial" w:cs="Arial"/>
          <w:sz w:val="24"/>
          <w:szCs w:val="24"/>
        </w:rPr>
        <w:t>,</w:t>
      </w:r>
      <w:r w:rsidR="00607029">
        <w:rPr>
          <w:rFonts w:ascii="Arial" w:hAnsi="Arial" w:cs="Arial"/>
          <w:sz w:val="24"/>
          <w:szCs w:val="24"/>
        </w:rPr>
        <w:t xml:space="preserve"> impacta en esta determinación</w:t>
      </w:r>
      <w:r w:rsidR="00D54F39">
        <w:rPr>
          <w:rFonts w:ascii="Arial" w:hAnsi="Arial" w:cs="Arial"/>
          <w:sz w:val="24"/>
          <w:szCs w:val="24"/>
        </w:rPr>
        <w:t>,</w:t>
      </w:r>
      <w:r w:rsidR="00607029">
        <w:rPr>
          <w:rFonts w:ascii="Arial" w:hAnsi="Arial" w:cs="Arial"/>
          <w:sz w:val="24"/>
          <w:szCs w:val="24"/>
        </w:rPr>
        <w:t xml:space="preserve"> pues esta autoridad no podría emit</w:t>
      </w:r>
      <w:r w:rsidR="007115F9">
        <w:rPr>
          <w:rFonts w:ascii="Arial" w:hAnsi="Arial" w:cs="Arial"/>
          <w:sz w:val="24"/>
          <w:szCs w:val="24"/>
        </w:rPr>
        <w:t>ir una sentencia contradictoria;</w:t>
      </w:r>
      <w:r w:rsidR="00607029">
        <w:rPr>
          <w:rFonts w:ascii="Arial" w:hAnsi="Arial" w:cs="Arial"/>
          <w:sz w:val="24"/>
          <w:szCs w:val="24"/>
        </w:rPr>
        <w:t xml:space="preserve"> </w:t>
      </w:r>
      <w:r w:rsidR="00015AF1">
        <w:rPr>
          <w:rFonts w:ascii="Arial" w:hAnsi="Arial" w:cs="Arial"/>
          <w:sz w:val="24"/>
          <w:szCs w:val="24"/>
        </w:rPr>
        <w:t xml:space="preserve">por tanto, si </w:t>
      </w:r>
      <w:r w:rsidR="003145EC">
        <w:rPr>
          <w:rFonts w:ascii="Arial" w:hAnsi="Arial" w:cs="Arial"/>
          <w:sz w:val="24"/>
          <w:szCs w:val="24"/>
        </w:rPr>
        <w:t xml:space="preserve">en </w:t>
      </w:r>
      <w:r w:rsidR="00015AF1">
        <w:rPr>
          <w:rFonts w:ascii="Arial" w:hAnsi="Arial" w:cs="Arial"/>
          <w:sz w:val="24"/>
          <w:szCs w:val="24"/>
        </w:rPr>
        <w:t xml:space="preserve">la determinación de fecha </w:t>
      </w:r>
      <w:r w:rsidR="002E2782">
        <w:rPr>
          <w:rFonts w:ascii="Arial" w:hAnsi="Arial" w:cs="Arial"/>
          <w:sz w:val="24"/>
          <w:szCs w:val="24"/>
        </w:rPr>
        <w:t>***** de ***** de dos mil diecinueve (**/**/2019)</w:t>
      </w:r>
      <w:r w:rsidR="00015AF1">
        <w:rPr>
          <w:rFonts w:ascii="Arial" w:hAnsi="Arial" w:cs="Arial"/>
          <w:sz w:val="24"/>
          <w:szCs w:val="24"/>
        </w:rPr>
        <w:t xml:space="preserve">, </w:t>
      </w:r>
      <w:r w:rsidR="003145EC" w:rsidRPr="00AE2456">
        <w:rPr>
          <w:rFonts w:ascii="Arial" w:hAnsi="Arial" w:cs="Arial"/>
          <w:b/>
          <w:sz w:val="24"/>
          <w:szCs w:val="24"/>
        </w:rPr>
        <w:t xml:space="preserve">se determinó solventada la ausencia de la cedula de protección, y se reconoció como beneficiaria del seguro de vida del extinto </w:t>
      </w:r>
      <w:r w:rsidR="002E2782">
        <w:rPr>
          <w:rFonts w:ascii="Arial" w:hAnsi="Arial" w:cs="Arial"/>
          <w:b/>
          <w:sz w:val="24"/>
          <w:szCs w:val="24"/>
        </w:rPr>
        <w:t>***** ***** ***** *****</w:t>
      </w:r>
      <w:r w:rsidR="003145EC" w:rsidRPr="00AE2456">
        <w:rPr>
          <w:rFonts w:ascii="Arial" w:hAnsi="Arial" w:cs="Arial"/>
          <w:b/>
          <w:sz w:val="24"/>
          <w:szCs w:val="24"/>
        </w:rPr>
        <w:t xml:space="preserve">, </w:t>
      </w:r>
      <w:r w:rsidR="00021461" w:rsidRPr="00AE2456">
        <w:rPr>
          <w:rFonts w:ascii="Arial" w:hAnsi="Arial" w:cs="Arial"/>
          <w:b/>
          <w:sz w:val="24"/>
          <w:szCs w:val="24"/>
        </w:rPr>
        <w:t xml:space="preserve">a la Ciudadana </w:t>
      </w:r>
      <w:r w:rsidR="002E2782">
        <w:rPr>
          <w:rFonts w:ascii="Arial" w:hAnsi="Arial" w:cs="Arial"/>
          <w:b/>
          <w:sz w:val="24"/>
          <w:szCs w:val="24"/>
        </w:rPr>
        <w:t>***** ***** ***** *****</w:t>
      </w:r>
      <w:r w:rsidR="00813D9D">
        <w:rPr>
          <w:rFonts w:ascii="Arial" w:hAnsi="Arial" w:cs="Arial"/>
          <w:sz w:val="24"/>
          <w:szCs w:val="24"/>
        </w:rPr>
        <w:t xml:space="preserve">, </w:t>
      </w:r>
      <w:r w:rsidR="00323C20">
        <w:rPr>
          <w:rFonts w:ascii="Arial" w:hAnsi="Arial" w:cs="Arial"/>
          <w:sz w:val="24"/>
          <w:szCs w:val="24"/>
        </w:rPr>
        <w:t>luego entonces</w:t>
      </w:r>
      <w:r w:rsidR="006260BC">
        <w:rPr>
          <w:rFonts w:ascii="Arial" w:hAnsi="Arial" w:cs="Arial"/>
          <w:sz w:val="24"/>
          <w:szCs w:val="24"/>
        </w:rPr>
        <w:t>, ese derecho reconocido</w:t>
      </w:r>
      <w:r w:rsidR="00323C20">
        <w:rPr>
          <w:rFonts w:ascii="Arial" w:hAnsi="Arial" w:cs="Arial"/>
          <w:sz w:val="24"/>
          <w:szCs w:val="24"/>
        </w:rPr>
        <w:t xml:space="preserve"> no puede </w:t>
      </w:r>
      <w:r w:rsidR="00AE2456">
        <w:rPr>
          <w:rFonts w:ascii="Arial" w:hAnsi="Arial" w:cs="Arial"/>
          <w:sz w:val="24"/>
          <w:szCs w:val="24"/>
        </w:rPr>
        <w:t>vulnerarse</w:t>
      </w:r>
      <w:r w:rsidR="00323C20">
        <w:rPr>
          <w:rFonts w:ascii="Arial" w:hAnsi="Arial" w:cs="Arial"/>
          <w:sz w:val="24"/>
          <w:szCs w:val="24"/>
        </w:rPr>
        <w:t xml:space="preserve">, ni someterse a jurisdicción nuevamente, por los efectos de la cosa juzgada, en consecuencia, </w:t>
      </w:r>
      <w:r w:rsidR="00323C20" w:rsidRPr="008D6E53">
        <w:rPr>
          <w:rFonts w:ascii="Arial" w:hAnsi="Arial" w:cs="Arial"/>
          <w:b/>
          <w:sz w:val="24"/>
          <w:szCs w:val="24"/>
        </w:rPr>
        <w:t>resulta ilegal</w:t>
      </w:r>
      <w:r w:rsidR="00323C20">
        <w:rPr>
          <w:rFonts w:ascii="Arial" w:hAnsi="Arial" w:cs="Arial"/>
          <w:sz w:val="24"/>
          <w:szCs w:val="24"/>
        </w:rPr>
        <w:t xml:space="preserve"> la determinación emitida por el Consejo Directivo de la Oficina de Pensiones del Gobierno del Estado, el día </w:t>
      </w:r>
      <w:r w:rsidR="002E2782">
        <w:rPr>
          <w:rFonts w:ascii="Arial" w:hAnsi="Arial" w:cs="Arial"/>
          <w:sz w:val="24"/>
          <w:szCs w:val="24"/>
        </w:rPr>
        <w:t>***** de ***** de dos mil veinte (**/**/2020)</w:t>
      </w:r>
      <w:r w:rsidR="00323C20">
        <w:rPr>
          <w:rFonts w:ascii="Arial" w:hAnsi="Arial" w:cs="Arial"/>
          <w:sz w:val="24"/>
          <w:szCs w:val="24"/>
        </w:rPr>
        <w:t>, contenida en</w:t>
      </w:r>
      <w:r w:rsidR="00812FAA">
        <w:rPr>
          <w:rFonts w:ascii="Arial" w:hAnsi="Arial" w:cs="Arial"/>
          <w:sz w:val="24"/>
          <w:szCs w:val="24"/>
        </w:rPr>
        <w:t xml:space="preserve"> </w:t>
      </w:r>
      <w:r w:rsidR="00323C20">
        <w:rPr>
          <w:rFonts w:ascii="Arial" w:hAnsi="Arial" w:cs="Arial"/>
          <w:sz w:val="24"/>
          <w:szCs w:val="24"/>
        </w:rPr>
        <w:t xml:space="preserve">el oficio número </w:t>
      </w:r>
      <w:r w:rsidR="006E1BCF">
        <w:rPr>
          <w:rFonts w:ascii="Arial" w:hAnsi="Arial" w:cs="Arial"/>
          <w:sz w:val="24"/>
          <w:szCs w:val="24"/>
        </w:rPr>
        <w:t>OP/DG/****/2020</w:t>
      </w:r>
      <w:r w:rsidR="00323C20">
        <w:rPr>
          <w:rFonts w:ascii="Arial" w:hAnsi="Arial" w:cs="Arial"/>
          <w:sz w:val="24"/>
          <w:szCs w:val="24"/>
        </w:rPr>
        <w:t xml:space="preserve">, de fecha </w:t>
      </w:r>
      <w:r w:rsidR="006E1BCF">
        <w:rPr>
          <w:rFonts w:ascii="Arial" w:hAnsi="Arial" w:cs="Arial"/>
          <w:sz w:val="24"/>
          <w:szCs w:val="24"/>
        </w:rPr>
        <w:t>***** de ***** de dos mil veinte (**/**/2020)</w:t>
      </w:r>
      <w:r w:rsidR="00323C20">
        <w:rPr>
          <w:rFonts w:ascii="Arial" w:hAnsi="Arial" w:cs="Arial"/>
          <w:sz w:val="24"/>
          <w:szCs w:val="24"/>
        </w:rPr>
        <w:t xml:space="preserve">, dictado por el </w:t>
      </w:r>
      <w:r w:rsidR="00812FAA">
        <w:rPr>
          <w:rFonts w:ascii="Arial" w:hAnsi="Arial" w:cs="Arial"/>
          <w:sz w:val="24"/>
          <w:szCs w:val="24"/>
        </w:rPr>
        <w:t>Director</w:t>
      </w:r>
      <w:r w:rsidR="00323C20">
        <w:rPr>
          <w:rFonts w:ascii="Arial" w:hAnsi="Arial" w:cs="Arial"/>
          <w:sz w:val="24"/>
          <w:szCs w:val="24"/>
        </w:rPr>
        <w:t xml:space="preserve"> </w:t>
      </w:r>
      <w:r w:rsidR="00812FAA">
        <w:rPr>
          <w:rFonts w:ascii="Arial" w:hAnsi="Arial" w:cs="Arial"/>
          <w:sz w:val="24"/>
          <w:szCs w:val="24"/>
        </w:rPr>
        <w:t>General</w:t>
      </w:r>
      <w:r w:rsidR="00323C20">
        <w:rPr>
          <w:rFonts w:ascii="Arial" w:hAnsi="Arial" w:cs="Arial"/>
          <w:sz w:val="24"/>
          <w:szCs w:val="24"/>
        </w:rPr>
        <w:t xml:space="preserve"> de la </w:t>
      </w:r>
      <w:r w:rsidR="00812FAA">
        <w:rPr>
          <w:rFonts w:ascii="Arial" w:hAnsi="Arial" w:cs="Arial"/>
          <w:sz w:val="24"/>
          <w:szCs w:val="24"/>
        </w:rPr>
        <w:t>Oficina</w:t>
      </w:r>
      <w:r w:rsidR="00323C20">
        <w:rPr>
          <w:rFonts w:ascii="Arial" w:hAnsi="Arial" w:cs="Arial"/>
          <w:sz w:val="24"/>
          <w:szCs w:val="24"/>
        </w:rPr>
        <w:t xml:space="preserve"> de Pensiones del Gobierno del Estado de Oaxaca, pues fue emitida </w:t>
      </w:r>
      <w:r w:rsidR="00812FAA">
        <w:rPr>
          <w:rFonts w:ascii="Arial" w:hAnsi="Arial" w:cs="Arial"/>
          <w:sz w:val="24"/>
          <w:szCs w:val="24"/>
        </w:rPr>
        <w:t xml:space="preserve">bajo una </w:t>
      </w:r>
      <w:r w:rsidR="00812FAA" w:rsidRPr="006260BC">
        <w:rPr>
          <w:rFonts w:ascii="Arial" w:hAnsi="Arial" w:cs="Arial"/>
          <w:b/>
          <w:sz w:val="24"/>
          <w:szCs w:val="24"/>
        </w:rPr>
        <w:t>apreciación en forma equivocada</w:t>
      </w:r>
      <w:r w:rsidR="00812FAA">
        <w:rPr>
          <w:rFonts w:ascii="Arial" w:hAnsi="Arial" w:cs="Arial"/>
          <w:sz w:val="24"/>
          <w:szCs w:val="24"/>
        </w:rPr>
        <w:t xml:space="preserve"> con los antecedentes del asunto, al desconocerse lo ya resuelto sobre el caso en particular</w:t>
      </w:r>
      <w:r w:rsidR="00CE181F">
        <w:rPr>
          <w:rFonts w:ascii="Arial" w:hAnsi="Arial" w:cs="Arial"/>
          <w:sz w:val="24"/>
          <w:szCs w:val="24"/>
        </w:rPr>
        <w:t>,</w:t>
      </w:r>
      <w:r w:rsidR="00812FAA">
        <w:rPr>
          <w:rFonts w:ascii="Arial" w:hAnsi="Arial" w:cs="Arial"/>
          <w:sz w:val="24"/>
          <w:szCs w:val="24"/>
        </w:rPr>
        <w:t xml:space="preserve"> en el diverso juicio de nulidad </w:t>
      </w:r>
      <w:r w:rsidR="002E2782">
        <w:rPr>
          <w:rFonts w:ascii="Arial" w:hAnsi="Arial" w:cs="Arial"/>
          <w:sz w:val="24"/>
          <w:szCs w:val="24"/>
        </w:rPr>
        <w:t>***/2019</w:t>
      </w:r>
      <w:r w:rsidR="00812FAA">
        <w:rPr>
          <w:rFonts w:ascii="Arial" w:hAnsi="Arial" w:cs="Arial"/>
          <w:sz w:val="24"/>
          <w:szCs w:val="24"/>
        </w:rPr>
        <w:t xml:space="preserve"> del </w:t>
      </w:r>
      <w:r w:rsidR="00CE181F">
        <w:rPr>
          <w:rFonts w:ascii="Arial" w:hAnsi="Arial" w:cs="Arial"/>
          <w:sz w:val="24"/>
          <w:szCs w:val="24"/>
        </w:rPr>
        <w:t>índice</w:t>
      </w:r>
      <w:r w:rsidR="00812FAA">
        <w:rPr>
          <w:rFonts w:ascii="Arial" w:hAnsi="Arial" w:cs="Arial"/>
          <w:sz w:val="24"/>
          <w:szCs w:val="24"/>
        </w:rPr>
        <w:t xml:space="preserve"> de la entonces Séptima Sala Unitaria de este Tribunal</w:t>
      </w:r>
      <w:r w:rsidR="008D6E53">
        <w:rPr>
          <w:rFonts w:ascii="Arial" w:hAnsi="Arial" w:cs="Arial"/>
          <w:sz w:val="24"/>
          <w:szCs w:val="24"/>
        </w:rPr>
        <w:t xml:space="preserve">, </w:t>
      </w:r>
      <w:r w:rsidR="003371B4">
        <w:rPr>
          <w:rFonts w:ascii="Arial" w:hAnsi="Arial" w:cs="Arial"/>
          <w:sz w:val="24"/>
          <w:szCs w:val="24"/>
        </w:rPr>
        <w:t xml:space="preserve">lo anterior </w:t>
      </w:r>
      <w:r w:rsidR="008D6E53">
        <w:rPr>
          <w:rFonts w:ascii="Arial" w:hAnsi="Arial" w:cs="Arial"/>
          <w:sz w:val="24"/>
          <w:szCs w:val="24"/>
        </w:rPr>
        <w:t>de conformidad con lo dispuesto en el artículo 208 fracción IV de la Ley de Procedimiento y Justicia Administrativa para el Estado de Oaxaca</w:t>
      </w:r>
      <w:r w:rsidR="00812FAA">
        <w:rPr>
          <w:rFonts w:ascii="Arial" w:hAnsi="Arial" w:cs="Arial"/>
          <w:sz w:val="24"/>
          <w:szCs w:val="24"/>
        </w:rPr>
        <w:t>.</w:t>
      </w:r>
    </w:p>
    <w:p w14:paraId="36FE1700" w14:textId="36B5325E" w:rsidR="008D6E53" w:rsidRDefault="006260BC" w:rsidP="00A918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consecuencia, ante la ilegalidad detectada se declara la </w:t>
      </w:r>
      <w:r w:rsidRPr="00DF4EEC">
        <w:rPr>
          <w:rFonts w:ascii="Arial" w:hAnsi="Arial" w:cs="Arial"/>
          <w:b/>
          <w:sz w:val="24"/>
          <w:szCs w:val="24"/>
        </w:rPr>
        <w:t>NULIDAD</w:t>
      </w:r>
      <w:r>
        <w:rPr>
          <w:rFonts w:ascii="Arial" w:hAnsi="Arial" w:cs="Arial"/>
          <w:sz w:val="24"/>
          <w:szCs w:val="24"/>
        </w:rPr>
        <w:t xml:space="preserve"> de</w:t>
      </w:r>
      <w:r w:rsidR="00046F9C" w:rsidRPr="00046F9C">
        <w:rPr>
          <w:rFonts w:ascii="Arial" w:hAnsi="Arial" w:cs="Arial"/>
          <w:sz w:val="24"/>
          <w:szCs w:val="24"/>
        </w:rPr>
        <w:t xml:space="preserve"> </w:t>
      </w:r>
      <w:r w:rsidR="00046F9C">
        <w:rPr>
          <w:rFonts w:ascii="Arial" w:hAnsi="Arial" w:cs="Arial"/>
          <w:sz w:val="24"/>
          <w:szCs w:val="24"/>
        </w:rPr>
        <w:t xml:space="preserve">la determinación emitida por el Consejo Directivo de la Oficina de Pensiones del Gobierno del Estado, el día </w:t>
      </w:r>
      <w:r w:rsidR="002E2782">
        <w:rPr>
          <w:rFonts w:ascii="Arial" w:hAnsi="Arial" w:cs="Arial"/>
          <w:sz w:val="24"/>
          <w:szCs w:val="24"/>
        </w:rPr>
        <w:t>***** de ***** de dos mil veinte (**/**/2020)</w:t>
      </w:r>
      <w:r w:rsidR="00046F9C">
        <w:rPr>
          <w:rFonts w:ascii="Arial" w:hAnsi="Arial" w:cs="Arial"/>
          <w:sz w:val="24"/>
          <w:szCs w:val="24"/>
        </w:rPr>
        <w:t xml:space="preserve">, contenida en el oficio número </w:t>
      </w:r>
      <w:r w:rsidR="006E1BCF">
        <w:rPr>
          <w:rFonts w:ascii="Arial" w:hAnsi="Arial" w:cs="Arial"/>
          <w:sz w:val="24"/>
          <w:szCs w:val="24"/>
        </w:rPr>
        <w:t>OP/DG/****/2020</w:t>
      </w:r>
      <w:r w:rsidR="00046F9C">
        <w:rPr>
          <w:rFonts w:ascii="Arial" w:hAnsi="Arial" w:cs="Arial"/>
          <w:sz w:val="24"/>
          <w:szCs w:val="24"/>
        </w:rPr>
        <w:t xml:space="preserve">, de fecha </w:t>
      </w:r>
      <w:r w:rsidR="006E1BCF">
        <w:rPr>
          <w:rFonts w:ascii="Arial" w:hAnsi="Arial" w:cs="Arial"/>
          <w:sz w:val="24"/>
          <w:szCs w:val="24"/>
        </w:rPr>
        <w:t>***** de ***** de dos mil veinte (**/**/2020)</w:t>
      </w:r>
      <w:r w:rsidR="00046F9C">
        <w:rPr>
          <w:rFonts w:ascii="Arial" w:hAnsi="Arial" w:cs="Arial"/>
          <w:sz w:val="24"/>
          <w:szCs w:val="24"/>
        </w:rPr>
        <w:t xml:space="preserve">, dictado por el Director General de la Oficina de Pensiones del Gobierno del Estado de Oaxaca, para el </w:t>
      </w:r>
      <w:r w:rsidR="00046F9C" w:rsidRPr="00DF4EEC">
        <w:rPr>
          <w:rFonts w:ascii="Arial" w:hAnsi="Arial" w:cs="Arial"/>
          <w:b/>
          <w:sz w:val="24"/>
          <w:szCs w:val="24"/>
        </w:rPr>
        <w:t>EFECTO</w:t>
      </w:r>
      <w:r w:rsidR="00046F9C">
        <w:rPr>
          <w:rFonts w:ascii="Arial" w:hAnsi="Arial" w:cs="Arial"/>
          <w:sz w:val="24"/>
          <w:szCs w:val="24"/>
        </w:rPr>
        <w:t xml:space="preserve"> de que el Consejo Directivo de Pensiones del Gobierno del Estado de Oaxaca, </w:t>
      </w:r>
      <w:r w:rsidR="00046F9C" w:rsidRPr="00DF4EEC">
        <w:rPr>
          <w:rFonts w:ascii="Arial" w:hAnsi="Arial" w:cs="Arial"/>
          <w:b/>
          <w:sz w:val="24"/>
          <w:szCs w:val="24"/>
        </w:rPr>
        <w:t>emita nuevo dictamen</w:t>
      </w:r>
      <w:r w:rsidR="00046F9C">
        <w:rPr>
          <w:rFonts w:ascii="Arial" w:hAnsi="Arial" w:cs="Arial"/>
          <w:sz w:val="24"/>
          <w:szCs w:val="24"/>
        </w:rPr>
        <w:t xml:space="preserve">, concediendo el pago de seguro de vida del extinto </w:t>
      </w:r>
      <w:r w:rsidR="002E2782">
        <w:rPr>
          <w:rFonts w:ascii="Arial" w:hAnsi="Arial" w:cs="Arial"/>
          <w:sz w:val="24"/>
          <w:szCs w:val="24"/>
        </w:rPr>
        <w:t>***** ***** ***** *****</w:t>
      </w:r>
      <w:r w:rsidR="00046F9C">
        <w:rPr>
          <w:rFonts w:ascii="Arial" w:hAnsi="Arial" w:cs="Arial"/>
          <w:sz w:val="24"/>
          <w:szCs w:val="24"/>
        </w:rPr>
        <w:t xml:space="preserve">, a favor de la actora </w:t>
      </w:r>
      <w:r w:rsidR="002E2782">
        <w:rPr>
          <w:rFonts w:ascii="Arial" w:hAnsi="Arial" w:cs="Arial"/>
          <w:sz w:val="24"/>
          <w:szCs w:val="24"/>
        </w:rPr>
        <w:t>***** ***** ***** *****</w:t>
      </w:r>
      <w:r w:rsidR="00046F9C">
        <w:rPr>
          <w:rFonts w:ascii="Arial" w:hAnsi="Arial" w:cs="Arial"/>
          <w:sz w:val="24"/>
          <w:szCs w:val="24"/>
        </w:rPr>
        <w:t xml:space="preserve">, </w:t>
      </w:r>
      <w:r w:rsidR="00DF4EEC">
        <w:rPr>
          <w:rFonts w:ascii="Arial" w:hAnsi="Arial" w:cs="Arial"/>
          <w:sz w:val="24"/>
          <w:szCs w:val="24"/>
        </w:rPr>
        <w:t>de conformidad con lo dispuesto en el artículo 208 fracción IV, y 209, ambos de la Ley de procedimiento y Justicia Administrativa para el Estado de Oaxaca.</w:t>
      </w:r>
    </w:p>
    <w:p w14:paraId="416B7D81" w14:textId="77777777" w:rsidR="00DF4EEC" w:rsidRDefault="00DF4EEC" w:rsidP="00DF4EEC">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lastRenderedPageBreak/>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53BA9587" w14:textId="77777777" w:rsidR="00DF4EEC" w:rsidRDefault="00DF4EEC" w:rsidP="00DF4EEC">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80749D0" w14:textId="77777777" w:rsidR="00DF4EEC" w:rsidRDefault="00DF4EEC" w:rsidP="00DF4EE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Unitaria de Primera Instancia, del Tribunal de Justicia Administrativa del Estado de Oaxaca, es legalmente competente para conocer y resolver del presente Juicio de Nulidad. - - - - - - - </w:t>
      </w:r>
    </w:p>
    <w:p w14:paraId="0AA78E60" w14:textId="77777777" w:rsidR="00DF4EEC" w:rsidRDefault="00DF4EEC" w:rsidP="00DF4EE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590DBC3C" w14:textId="6084A643" w:rsidR="00DF4EEC" w:rsidRDefault="00DF4EEC" w:rsidP="00DF4EEC">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sidR="00C24C86">
        <w:rPr>
          <w:rFonts w:ascii="Arial" w:hAnsi="Arial" w:cs="Arial"/>
          <w:sz w:val="24"/>
          <w:szCs w:val="24"/>
        </w:rPr>
        <w:t>de</w:t>
      </w:r>
      <w:r w:rsidR="00C24C86" w:rsidRPr="00046F9C">
        <w:rPr>
          <w:rFonts w:ascii="Arial" w:hAnsi="Arial" w:cs="Arial"/>
          <w:sz w:val="24"/>
          <w:szCs w:val="24"/>
        </w:rPr>
        <w:t xml:space="preserve"> </w:t>
      </w:r>
      <w:r w:rsidR="00C24C86">
        <w:rPr>
          <w:rFonts w:ascii="Arial" w:hAnsi="Arial" w:cs="Arial"/>
          <w:sz w:val="24"/>
          <w:szCs w:val="24"/>
        </w:rPr>
        <w:t xml:space="preserve">la determinación emitida por el Consejo Directivo de la Oficina de Pensiones del Gobierno del Estado, el día </w:t>
      </w:r>
      <w:r w:rsidR="002E2782">
        <w:rPr>
          <w:rFonts w:ascii="Arial" w:hAnsi="Arial" w:cs="Arial"/>
          <w:sz w:val="24"/>
          <w:szCs w:val="24"/>
        </w:rPr>
        <w:t>***** de ***** de dos mil veinte (**/**/2020)</w:t>
      </w:r>
      <w:r w:rsidR="00C24C86">
        <w:rPr>
          <w:rFonts w:ascii="Arial" w:hAnsi="Arial" w:cs="Arial"/>
          <w:sz w:val="24"/>
          <w:szCs w:val="24"/>
        </w:rPr>
        <w:t xml:space="preserve">, contenida en el oficio número </w:t>
      </w:r>
      <w:r w:rsidR="006E1BCF">
        <w:rPr>
          <w:rFonts w:ascii="Arial" w:hAnsi="Arial" w:cs="Arial"/>
          <w:sz w:val="24"/>
          <w:szCs w:val="24"/>
        </w:rPr>
        <w:t>OP/DG/****/2020</w:t>
      </w:r>
      <w:r w:rsidR="00C24C86">
        <w:rPr>
          <w:rFonts w:ascii="Arial" w:hAnsi="Arial" w:cs="Arial"/>
          <w:sz w:val="24"/>
          <w:szCs w:val="24"/>
        </w:rPr>
        <w:t xml:space="preserve">, de fecha </w:t>
      </w:r>
      <w:r w:rsidR="006E1BCF">
        <w:rPr>
          <w:rFonts w:ascii="Arial" w:hAnsi="Arial" w:cs="Arial"/>
          <w:sz w:val="24"/>
          <w:szCs w:val="24"/>
        </w:rPr>
        <w:t>***** de ***** de dos mil veinte (**/**/2020)</w:t>
      </w:r>
      <w:r w:rsidR="00C24C86">
        <w:rPr>
          <w:rFonts w:ascii="Arial" w:hAnsi="Arial" w:cs="Arial"/>
          <w:sz w:val="24"/>
          <w:szCs w:val="24"/>
        </w:rPr>
        <w:t xml:space="preserve">, dictado por el Director General de la Oficina de Pensiones del Gobierno del Estado de Oaxaca, para el </w:t>
      </w:r>
      <w:r w:rsidR="00C24C86" w:rsidRPr="00DF4EEC">
        <w:rPr>
          <w:rFonts w:ascii="Arial" w:hAnsi="Arial" w:cs="Arial"/>
          <w:b/>
          <w:sz w:val="24"/>
          <w:szCs w:val="24"/>
        </w:rPr>
        <w:t>EFECTO</w:t>
      </w:r>
      <w:r w:rsidR="00C24C86">
        <w:rPr>
          <w:rFonts w:ascii="Arial" w:hAnsi="Arial" w:cs="Arial"/>
          <w:sz w:val="24"/>
          <w:szCs w:val="24"/>
        </w:rPr>
        <w:t xml:space="preserve"> de que el Consejo Directivo de Pensiones del Gobierno del Estado de Oaxaca, </w:t>
      </w:r>
      <w:r w:rsidR="00C24C86" w:rsidRPr="00DF4EEC">
        <w:rPr>
          <w:rFonts w:ascii="Arial" w:hAnsi="Arial" w:cs="Arial"/>
          <w:b/>
          <w:sz w:val="24"/>
          <w:szCs w:val="24"/>
        </w:rPr>
        <w:t>emita nuevo dictamen</w:t>
      </w:r>
      <w:r w:rsidR="00C24C86">
        <w:rPr>
          <w:rFonts w:ascii="Arial" w:hAnsi="Arial" w:cs="Arial"/>
          <w:sz w:val="24"/>
          <w:szCs w:val="24"/>
        </w:rPr>
        <w:t xml:space="preserve">, concediendo el pago de seguro de vida del extinto </w:t>
      </w:r>
      <w:r w:rsidR="002E2782">
        <w:rPr>
          <w:rFonts w:ascii="Arial" w:hAnsi="Arial" w:cs="Arial"/>
          <w:sz w:val="24"/>
          <w:szCs w:val="24"/>
        </w:rPr>
        <w:t>***** ***** ***** *****</w:t>
      </w:r>
      <w:r w:rsidR="00C24C86">
        <w:rPr>
          <w:rFonts w:ascii="Arial" w:hAnsi="Arial" w:cs="Arial"/>
          <w:sz w:val="24"/>
          <w:szCs w:val="24"/>
        </w:rPr>
        <w:t xml:space="preserve">, a favor de la actora </w:t>
      </w:r>
      <w:r w:rsidR="002E2782">
        <w:rPr>
          <w:rFonts w:ascii="Arial" w:hAnsi="Arial" w:cs="Arial"/>
          <w:sz w:val="24"/>
          <w:szCs w:val="24"/>
        </w:rPr>
        <w:t>***** ***** ***** *****</w:t>
      </w:r>
      <w:r>
        <w:rPr>
          <w:rFonts w:ascii="Arial" w:hAnsi="Arial" w:cs="Arial"/>
          <w:color w:val="000000"/>
          <w:sz w:val="24"/>
          <w:szCs w:val="24"/>
        </w:rPr>
        <w:t>;</w:t>
      </w:r>
      <w:r>
        <w:rPr>
          <w:rFonts w:ascii="Arial" w:hAnsi="Arial" w:cs="Arial"/>
          <w:sz w:val="24"/>
          <w:szCs w:val="24"/>
        </w:rPr>
        <w:t xml:space="preserve"> lo anterior en términos precisados en el considerando SEXTO de esta resolución. - - - - - - - - - - - - - - - - - - - - - - - - - -</w:t>
      </w:r>
      <w:r w:rsidR="00C24C86">
        <w:rPr>
          <w:rFonts w:ascii="Arial" w:hAnsi="Arial" w:cs="Arial"/>
          <w:sz w:val="24"/>
          <w:szCs w:val="24"/>
        </w:rPr>
        <w:t xml:space="preserve"> - - - - - - - - - - - - - - - - - </w:t>
      </w:r>
    </w:p>
    <w:p w14:paraId="7EFB2EF2" w14:textId="77777777" w:rsidR="00DF4EEC" w:rsidRDefault="00DF4EEC" w:rsidP="00DF4EEC">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Pr>
          <w:rFonts w:ascii="Arial" w:hAnsi="Arial" w:cs="Arial"/>
          <w:sz w:val="24"/>
          <w:szCs w:val="24"/>
        </w:rPr>
        <w:t xml:space="preserve">, y 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xml:space="preserve">. - </w:t>
      </w:r>
      <w:r>
        <w:rPr>
          <w:rFonts w:ascii="Arial" w:hAnsi="Arial" w:cs="Arial"/>
          <w:sz w:val="24"/>
          <w:szCs w:val="24"/>
        </w:rPr>
        <w:t xml:space="preserve">- - - - - - - - - - - - - - - </w:t>
      </w:r>
    </w:p>
    <w:p w14:paraId="0545025D" w14:textId="77777777" w:rsidR="00DF4EEC" w:rsidRDefault="00DF4EEC" w:rsidP="00DF4EEC">
      <w:pPr>
        <w:tabs>
          <w:tab w:val="center" w:pos="4574"/>
        </w:tabs>
        <w:spacing w:line="360" w:lineRule="auto"/>
        <w:ind w:firstLine="708"/>
        <w:jc w:val="both"/>
        <w:rPr>
          <w:rFonts w:ascii="Arial" w:hAnsi="Arial" w:cs="Arial"/>
          <w:sz w:val="24"/>
          <w:szCs w:val="24"/>
        </w:rPr>
      </w:pPr>
      <w:r>
        <w:rPr>
          <w:rFonts w:ascii="Arial" w:hAnsi="Arial" w:cs="Arial"/>
          <w:sz w:val="24"/>
          <w:szCs w:val="24"/>
        </w:rPr>
        <w:t>Así lo resolvió y firma la Licenciada TANIA RAMOS MARTÍNEZ, Magistrada Titular de la Tercera Sala Unitaria de Primera Instancia, del Tribunal de Justicia Administrativa para el Estado de Oaxaca, quien actúa legalmente con el Licenciado ERNESTO GARCIA GONZALEZ, Secretario de Acuerdos de esta Sala, quien autoriza y da fe. - - - - - - - - - - - - - - - - - - - - - - -</w:t>
      </w:r>
    </w:p>
    <w:p w14:paraId="4378546B" w14:textId="77777777" w:rsidR="00DF4EEC" w:rsidRDefault="00DF4EEC" w:rsidP="00DF4EEC">
      <w:pPr>
        <w:spacing w:line="360" w:lineRule="auto"/>
        <w:jc w:val="center"/>
      </w:pPr>
    </w:p>
    <w:p w14:paraId="11876CE2" w14:textId="77777777" w:rsidR="00B412E8" w:rsidRDefault="00B412E8" w:rsidP="00DF4EEC">
      <w:pPr>
        <w:spacing w:line="360" w:lineRule="auto"/>
        <w:jc w:val="center"/>
      </w:pPr>
    </w:p>
    <w:p w14:paraId="2D6F6E0F" w14:textId="77777777" w:rsidR="00DF4EEC" w:rsidRDefault="00DF4EEC" w:rsidP="00DF4EEC">
      <w:pPr>
        <w:spacing w:line="360" w:lineRule="auto"/>
        <w:jc w:val="center"/>
      </w:pPr>
    </w:p>
    <w:p w14:paraId="26DE01BA" w14:textId="77777777" w:rsidR="00DF4EEC" w:rsidRPr="00A74BAB" w:rsidRDefault="00DF4EEC" w:rsidP="00DF4EEC">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2DF512F7" w14:textId="77777777" w:rsidR="00DF4EEC" w:rsidRPr="00A74BAB" w:rsidRDefault="00DF4EEC" w:rsidP="00DF4EEC">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2DE551C4" w14:textId="77777777" w:rsidR="00DF4EEC" w:rsidRPr="00A74BAB" w:rsidRDefault="00DF4EEC" w:rsidP="00DF4EEC">
      <w:pPr>
        <w:spacing w:line="360" w:lineRule="auto"/>
        <w:ind w:firstLine="708"/>
        <w:jc w:val="center"/>
        <w:rPr>
          <w:rFonts w:ascii="Arial" w:hAnsi="Arial" w:cs="Arial"/>
          <w:b/>
          <w:sz w:val="24"/>
          <w:szCs w:val="24"/>
        </w:rPr>
      </w:pPr>
    </w:p>
    <w:p w14:paraId="517EA358" w14:textId="77777777" w:rsidR="00DF4EEC" w:rsidRDefault="00DF4EEC" w:rsidP="00DF4EEC">
      <w:pPr>
        <w:spacing w:after="0" w:line="360" w:lineRule="auto"/>
        <w:ind w:firstLine="708"/>
        <w:jc w:val="center"/>
        <w:rPr>
          <w:rFonts w:ascii="Arial" w:hAnsi="Arial" w:cs="Arial"/>
          <w:b/>
          <w:sz w:val="24"/>
          <w:szCs w:val="24"/>
        </w:rPr>
      </w:pPr>
    </w:p>
    <w:p w14:paraId="024D4A54" w14:textId="77777777" w:rsidR="00DF4EEC" w:rsidRDefault="00DF4EEC" w:rsidP="00DF4EEC">
      <w:pPr>
        <w:spacing w:after="0" w:line="360" w:lineRule="auto"/>
        <w:ind w:firstLine="708"/>
        <w:jc w:val="center"/>
        <w:rPr>
          <w:rFonts w:ascii="Arial" w:hAnsi="Arial" w:cs="Arial"/>
          <w:b/>
          <w:sz w:val="24"/>
          <w:szCs w:val="24"/>
        </w:rPr>
      </w:pPr>
    </w:p>
    <w:p w14:paraId="6A292672" w14:textId="77777777" w:rsidR="00DF4EEC" w:rsidRDefault="00DF4EEC" w:rsidP="00DF4EEC">
      <w:pPr>
        <w:spacing w:after="0" w:line="360" w:lineRule="auto"/>
        <w:ind w:firstLine="708"/>
        <w:jc w:val="center"/>
        <w:rPr>
          <w:rFonts w:ascii="Arial" w:hAnsi="Arial" w:cs="Arial"/>
          <w:b/>
          <w:sz w:val="24"/>
          <w:szCs w:val="24"/>
        </w:rPr>
      </w:pPr>
    </w:p>
    <w:p w14:paraId="47B4CA85" w14:textId="77777777" w:rsidR="00DF4EEC" w:rsidRPr="00A74BAB" w:rsidRDefault="00DF4EEC" w:rsidP="00DF4EEC">
      <w:pPr>
        <w:spacing w:after="0" w:line="360" w:lineRule="auto"/>
        <w:ind w:firstLine="708"/>
        <w:jc w:val="center"/>
        <w:rPr>
          <w:rFonts w:ascii="Arial" w:hAnsi="Arial" w:cs="Arial"/>
          <w:b/>
          <w:sz w:val="24"/>
          <w:szCs w:val="24"/>
        </w:rPr>
      </w:pPr>
    </w:p>
    <w:p w14:paraId="7DCA1865" w14:textId="77777777" w:rsidR="00DF4EEC" w:rsidRDefault="00DF4EEC" w:rsidP="00DF4EEC">
      <w:pPr>
        <w:spacing w:line="240" w:lineRule="auto"/>
        <w:ind w:firstLine="708"/>
        <w:jc w:val="center"/>
        <w:rPr>
          <w:rFonts w:ascii="Arial" w:hAnsi="Arial" w:cs="Arial"/>
          <w:b/>
          <w:sz w:val="24"/>
          <w:szCs w:val="24"/>
        </w:rPr>
      </w:pPr>
    </w:p>
    <w:p w14:paraId="4D16D0DA" w14:textId="77777777" w:rsidR="00DF4EEC" w:rsidRPr="00A74BAB" w:rsidRDefault="00DF4EEC" w:rsidP="00DF4EEC">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7F572644" w14:textId="77777777" w:rsidR="00DF4EEC" w:rsidRPr="00A74BAB" w:rsidRDefault="00DF4EEC" w:rsidP="00DF4EEC">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5F61AE60" w14:textId="77777777" w:rsidR="00DF4EEC" w:rsidRDefault="00DF4EEC" w:rsidP="00A91828">
      <w:pPr>
        <w:tabs>
          <w:tab w:val="left" w:pos="284"/>
          <w:tab w:val="left" w:pos="567"/>
        </w:tabs>
        <w:spacing w:before="240" w:line="360" w:lineRule="auto"/>
        <w:jc w:val="both"/>
        <w:rPr>
          <w:rFonts w:ascii="Arial" w:hAnsi="Arial" w:cs="Arial"/>
          <w:sz w:val="24"/>
          <w:szCs w:val="24"/>
        </w:rPr>
      </w:pPr>
    </w:p>
    <w:p w14:paraId="68915018"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29BA8688"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73C7D2C4"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53ED8E5B"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5B7B1B4A"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1CD2C4BF"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5CD28536"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134D60CE"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5B3EA174" w14:textId="77777777" w:rsidR="00C24C86" w:rsidRDefault="00C24C86" w:rsidP="00A91828">
      <w:pPr>
        <w:tabs>
          <w:tab w:val="left" w:pos="284"/>
          <w:tab w:val="left" w:pos="567"/>
        </w:tabs>
        <w:spacing w:before="240" w:line="360" w:lineRule="auto"/>
        <w:jc w:val="both"/>
        <w:rPr>
          <w:rFonts w:ascii="Arial" w:hAnsi="Arial" w:cs="Arial"/>
          <w:sz w:val="24"/>
          <w:szCs w:val="24"/>
        </w:rPr>
      </w:pPr>
    </w:p>
    <w:sectPr w:rsidR="00C24C86" w:rsidSect="006E1BCF">
      <w:headerReference w:type="even" r:id="rId8"/>
      <w:headerReference w:type="default" r:id="rId9"/>
      <w:footerReference w:type="default" r:id="rId10"/>
      <w:headerReference w:type="first" r:id="rId11"/>
      <w:pgSz w:w="12240" w:h="20160" w:code="5"/>
      <w:pgMar w:top="851" w:right="1701" w:bottom="2410"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D06D4F" w:rsidRDefault="00D06D4F" w:rsidP="007A5B5E">
      <w:pPr>
        <w:spacing w:after="0" w:line="240" w:lineRule="auto"/>
      </w:pPr>
      <w:r>
        <w:separator/>
      </w:r>
    </w:p>
  </w:endnote>
  <w:endnote w:type="continuationSeparator" w:id="0">
    <w:p w14:paraId="0EEE3A5A" w14:textId="77777777" w:rsidR="00D06D4F" w:rsidRDefault="00D06D4F"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155418537"/>
      <w:docPartObj>
        <w:docPartGallery w:val="Page Numbers (Bottom of Page)"/>
        <w:docPartUnique/>
      </w:docPartObj>
    </w:sdtPr>
    <w:sdtEndPr/>
    <w:sdtContent>
      <w:p w14:paraId="20262152" w14:textId="77777777" w:rsidR="00D06D4F" w:rsidRPr="007D2760" w:rsidRDefault="00D06D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D06D4F" w:rsidRPr="00AC1B4C" w:rsidRDefault="00D06D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3745E" w:rsidRPr="00D3745E">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D06D4F" w:rsidRPr="00AC1B4C" w:rsidRDefault="00D06D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3745E" w:rsidRPr="00D3745E">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D06D4F" w:rsidRDefault="00D06D4F" w:rsidP="007A5B5E">
      <w:pPr>
        <w:spacing w:after="0" w:line="240" w:lineRule="auto"/>
      </w:pPr>
      <w:r>
        <w:separator/>
      </w:r>
    </w:p>
  </w:footnote>
  <w:footnote w:type="continuationSeparator" w:id="0">
    <w:p w14:paraId="2E154B85" w14:textId="77777777" w:rsidR="00D06D4F" w:rsidRDefault="00D06D4F"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242BD80E" w:rsidR="00D06D4F" w:rsidRDefault="006E1BCF">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410C5BF1" wp14:editId="33F06705">
              <wp:simplePos x="0" y="0"/>
              <wp:positionH relativeFrom="leftMargin">
                <wp:posOffset>6433185</wp:posOffset>
              </wp:positionH>
              <wp:positionV relativeFrom="paragraph">
                <wp:posOffset>5427345</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6F68E46" w14:textId="77777777" w:rsidR="006E1BCF" w:rsidRPr="003B6E97" w:rsidRDefault="006E1BCF" w:rsidP="006E1BC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BBD12F6" w14:textId="77777777" w:rsidR="006E1BCF" w:rsidRPr="003B6E97" w:rsidRDefault="006E1BCF" w:rsidP="006E1BCF">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0C5BF1" id="_x0000_t202" coordsize="21600,21600" o:spt="202" path="m,l,21600r21600,l21600,xe">
              <v:stroke joinstyle="miter"/>
              <v:path gradientshapeok="t" o:connecttype="rect"/>
            </v:shapetype>
            <v:shape id="Cuadro de texto 4" o:spid="_x0000_s1026" type="#_x0000_t202" style="position:absolute;margin-left:506.55pt;margin-top:427.35pt;width:93pt;height:125.25pt;z-index:-2516449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">
              <v:textbox>
                <w:txbxContent>
                  <w:p w14:paraId="66F68E46" w14:textId="77777777" w:rsidR="006E1BCF" w:rsidRPr="003B6E97" w:rsidRDefault="006E1BCF" w:rsidP="006E1BC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BBD12F6" w14:textId="77777777" w:rsidR="006E1BCF" w:rsidRPr="003B6E97" w:rsidRDefault="006E1BCF" w:rsidP="006E1BCF">
                    <w:pPr>
                      <w:jc w:val="both"/>
                      <w:rPr>
                        <w:rFonts w:ascii="Arial" w:hAnsi="Arial" w:cs="Arial"/>
                        <w:b/>
                      </w:rPr>
                    </w:pPr>
                  </w:p>
                </w:txbxContent>
              </v:textbox>
              <w10:wrap anchorx="margin"/>
            </v:shape>
          </w:pict>
        </mc:Fallback>
      </mc:AlternateContent>
    </w:r>
    <w:r>
      <w:rPr>
        <w:noProof/>
      </w:rPr>
      <w:pict w14:anchorId="31424C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48360"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577C4BAB" w:rsidR="00D06D4F" w:rsidRDefault="006E1BCF" w:rsidP="002960E1">
    <w:pPr>
      <w:pStyle w:val="Encabezado"/>
      <w:jc w:val="right"/>
      <w:rPr>
        <w:rFonts w:ascii="Bookman Old Style" w:hAnsi="Bookman Old Style"/>
        <w:b/>
        <w:sz w:val="24"/>
        <w:szCs w:val="24"/>
      </w:rPr>
    </w:pPr>
    <w:r>
      <w:rPr>
        <w:rFonts w:ascii="Bookman Old Style" w:hAnsi="Bookman Old Style"/>
        <w:noProof/>
        <w:lang w:eastAsia="es-MX"/>
      </w:rPr>
      <w:pict w14:anchorId="566FC2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48361"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D06D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2E4D71B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D06D4F" w:rsidRDefault="00D06D4F" w:rsidP="002960E1">
                          <w:r>
                            <w:rPr>
                              <w:noProof/>
                              <w:lang w:eastAsia="es-MX"/>
                            </w:rPr>
                            <w:drawing>
                              <wp:inline distT="0" distB="0" distL="0" distR="0" wp14:anchorId="36076274" wp14:editId="5458D920">
                                <wp:extent cx="1216025" cy="809625"/>
                                <wp:effectExtent l="0" t="0" r="0" b="0"/>
                                <wp:docPr id="16" name="Imagen 1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D06D4F" w:rsidRDefault="00D06D4F" w:rsidP="002960E1">
                    <w:r>
                      <w:rPr>
                        <w:noProof/>
                        <w:lang w:eastAsia="es-MX"/>
                      </w:rPr>
                      <w:drawing>
                        <wp:inline distT="0" distB="0" distL="0" distR="0" wp14:anchorId="36076274" wp14:editId="5458D920">
                          <wp:extent cx="1216025" cy="809625"/>
                          <wp:effectExtent l="0" t="0" r="0" b="0"/>
                          <wp:docPr id="16" name="Imagen 1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D06D4F" w:rsidRPr="003B6A65">
      <w:rPr>
        <w:rFonts w:ascii="Bookman Old Style" w:hAnsi="Bookman Old Style"/>
      </w:rPr>
      <w:t xml:space="preserve">JUICIO DE </w:t>
    </w:r>
    <w:r w:rsidR="00D06D4F">
      <w:rPr>
        <w:rFonts w:ascii="Bookman Old Style" w:hAnsi="Bookman Old Style"/>
      </w:rPr>
      <w:t xml:space="preserve">NULIDAD </w:t>
    </w:r>
    <w:r w:rsidR="00D06D4F">
      <w:rPr>
        <w:rFonts w:ascii="Bookman Old Style" w:hAnsi="Bookman Old Style"/>
        <w:b/>
        <w:sz w:val="24"/>
        <w:szCs w:val="24"/>
      </w:rPr>
      <w:t>0009</w:t>
    </w:r>
    <w:r w:rsidR="00D06D4F" w:rsidRPr="00391F24">
      <w:rPr>
        <w:rFonts w:ascii="Bookman Old Style" w:hAnsi="Bookman Old Style"/>
        <w:b/>
        <w:sz w:val="24"/>
        <w:szCs w:val="24"/>
      </w:rPr>
      <w:t>/</w:t>
    </w:r>
    <w:r w:rsidR="00D06D4F">
      <w:rPr>
        <w:rFonts w:ascii="Bookman Old Style" w:hAnsi="Bookman Old Style"/>
        <w:b/>
        <w:sz w:val="24"/>
        <w:szCs w:val="24"/>
      </w:rPr>
      <w:t>2021</w:t>
    </w:r>
  </w:p>
  <w:p w14:paraId="7043FFBA" w14:textId="1FB9EE9C" w:rsidR="00D06D4F" w:rsidRPr="00071C38" w:rsidRDefault="006E1BCF"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7F44EA33" wp14:editId="0F0E83F7">
              <wp:simplePos x="0" y="0"/>
              <wp:positionH relativeFrom="leftMargin">
                <wp:posOffset>154305</wp:posOffset>
              </wp:positionH>
              <wp:positionV relativeFrom="paragraph">
                <wp:posOffset>4476750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1594B60" w14:textId="77777777" w:rsidR="006E1BCF" w:rsidRPr="003B6E97" w:rsidRDefault="006E1BCF" w:rsidP="006E1BC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9AD4085" w14:textId="77777777" w:rsidR="006E1BCF" w:rsidRPr="003B6E97" w:rsidRDefault="006E1BCF" w:rsidP="006E1BCF">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44EA33" id="Cuadro de texto 3" o:spid="_x0000_s1028" type="#_x0000_t202" style="position:absolute;left:0;text-align:left;margin-left:12.15pt;margin-top:35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">
              <v:textbox>
                <w:txbxContent>
                  <w:p w14:paraId="01594B60" w14:textId="77777777" w:rsidR="006E1BCF" w:rsidRPr="003B6E97" w:rsidRDefault="006E1BCF" w:rsidP="006E1BC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9AD4085" w14:textId="77777777" w:rsidR="006E1BCF" w:rsidRPr="003B6E97" w:rsidRDefault="006E1BCF" w:rsidP="006E1BCF">
                    <w:pPr>
                      <w:jc w:val="both"/>
                      <w:rPr>
                        <w:rFonts w:ascii="Arial" w:hAnsi="Arial" w:cs="Arial"/>
                        <w:b/>
                      </w:rPr>
                    </w:pPr>
                  </w:p>
                </w:txbxContent>
              </v:textbox>
              <w10:wrap anchorx="margin"/>
            </v:shape>
          </w:pict>
        </mc:Fallback>
      </mc:AlternateContent>
    </w:r>
    <w:r w:rsidR="00D06D4F"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2F35E250" w:rsidR="00D06D4F" w:rsidRDefault="006E1BCF">
    <w:pPr>
      <w:pStyle w:val="Encabezado"/>
    </w:pPr>
    <w:r>
      <w:rPr>
        <w:noProof/>
      </w:rPr>
      <w:pict w14:anchorId="4137D4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48359"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331912B0"/>
    <w:multiLevelType w:val="hybridMultilevel"/>
    <w:tmpl w:val="11E82E5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8"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9"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10"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2"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234096781">
    <w:abstractNumId w:val="5"/>
  </w:num>
  <w:num w:numId="2" w16cid:durableId="1544369243">
    <w:abstractNumId w:val="3"/>
  </w:num>
  <w:num w:numId="3" w16cid:durableId="101145525">
    <w:abstractNumId w:val="8"/>
  </w:num>
  <w:num w:numId="4" w16cid:durableId="1559894770">
    <w:abstractNumId w:val="0"/>
  </w:num>
  <w:num w:numId="5" w16cid:durableId="811024195">
    <w:abstractNumId w:val="9"/>
  </w:num>
  <w:num w:numId="6" w16cid:durableId="848838578">
    <w:abstractNumId w:val="10"/>
  </w:num>
  <w:num w:numId="7" w16cid:durableId="66390512">
    <w:abstractNumId w:val="12"/>
  </w:num>
  <w:num w:numId="8" w16cid:durableId="175510178">
    <w:abstractNumId w:val="4"/>
  </w:num>
  <w:num w:numId="9" w16cid:durableId="68773958">
    <w:abstractNumId w:val="7"/>
  </w:num>
  <w:num w:numId="10" w16cid:durableId="686518614">
    <w:abstractNumId w:val="11"/>
  </w:num>
  <w:num w:numId="11" w16cid:durableId="379403682">
    <w:abstractNumId w:val="2"/>
  </w:num>
  <w:num w:numId="12" w16cid:durableId="121965447">
    <w:abstractNumId w:val="1"/>
  </w:num>
  <w:num w:numId="13" w16cid:durableId="18631330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1FD"/>
    <w:rsid w:val="00003DDD"/>
    <w:rsid w:val="000054A2"/>
    <w:rsid w:val="00006E2A"/>
    <w:rsid w:val="000070AE"/>
    <w:rsid w:val="0000748D"/>
    <w:rsid w:val="00007B51"/>
    <w:rsid w:val="000102A3"/>
    <w:rsid w:val="00010528"/>
    <w:rsid w:val="000109E4"/>
    <w:rsid w:val="000125A9"/>
    <w:rsid w:val="00012762"/>
    <w:rsid w:val="00012886"/>
    <w:rsid w:val="00012D64"/>
    <w:rsid w:val="0001302A"/>
    <w:rsid w:val="00015AF1"/>
    <w:rsid w:val="0002020F"/>
    <w:rsid w:val="00020339"/>
    <w:rsid w:val="00021461"/>
    <w:rsid w:val="000214C8"/>
    <w:rsid w:val="00022D97"/>
    <w:rsid w:val="00023964"/>
    <w:rsid w:val="00024046"/>
    <w:rsid w:val="0002489A"/>
    <w:rsid w:val="00025216"/>
    <w:rsid w:val="000252F9"/>
    <w:rsid w:val="000265CB"/>
    <w:rsid w:val="000268AE"/>
    <w:rsid w:val="000312BD"/>
    <w:rsid w:val="0003145C"/>
    <w:rsid w:val="00032755"/>
    <w:rsid w:val="00033A92"/>
    <w:rsid w:val="00034A10"/>
    <w:rsid w:val="00034DCE"/>
    <w:rsid w:val="000364B3"/>
    <w:rsid w:val="00037568"/>
    <w:rsid w:val="000378BA"/>
    <w:rsid w:val="00037AFB"/>
    <w:rsid w:val="000400C0"/>
    <w:rsid w:val="00040DDE"/>
    <w:rsid w:val="00041042"/>
    <w:rsid w:val="000418A4"/>
    <w:rsid w:val="00042BD6"/>
    <w:rsid w:val="00043617"/>
    <w:rsid w:val="00043943"/>
    <w:rsid w:val="00045647"/>
    <w:rsid w:val="00046F9C"/>
    <w:rsid w:val="00047223"/>
    <w:rsid w:val="00050977"/>
    <w:rsid w:val="00052B0A"/>
    <w:rsid w:val="00052B8C"/>
    <w:rsid w:val="0005417C"/>
    <w:rsid w:val="00054606"/>
    <w:rsid w:val="00054DF6"/>
    <w:rsid w:val="00056EEE"/>
    <w:rsid w:val="000575BB"/>
    <w:rsid w:val="00060512"/>
    <w:rsid w:val="000606E5"/>
    <w:rsid w:val="000609D0"/>
    <w:rsid w:val="00060A65"/>
    <w:rsid w:val="0006273F"/>
    <w:rsid w:val="00062DC6"/>
    <w:rsid w:val="00064FD8"/>
    <w:rsid w:val="00066A1F"/>
    <w:rsid w:val="000679B2"/>
    <w:rsid w:val="00067DE1"/>
    <w:rsid w:val="00073453"/>
    <w:rsid w:val="00073DA8"/>
    <w:rsid w:val="000740B4"/>
    <w:rsid w:val="00074E38"/>
    <w:rsid w:val="00074F05"/>
    <w:rsid w:val="0007623E"/>
    <w:rsid w:val="00080379"/>
    <w:rsid w:val="0008431D"/>
    <w:rsid w:val="00084FF9"/>
    <w:rsid w:val="00085C5D"/>
    <w:rsid w:val="00086629"/>
    <w:rsid w:val="00087D42"/>
    <w:rsid w:val="0009049C"/>
    <w:rsid w:val="00090ABF"/>
    <w:rsid w:val="000920FC"/>
    <w:rsid w:val="00092B13"/>
    <w:rsid w:val="00094496"/>
    <w:rsid w:val="000971FD"/>
    <w:rsid w:val="000A0FBC"/>
    <w:rsid w:val="000A1953"/>
    <w:rsid w:val="000A3141"/>
    <w:rsid w:val="000A3C52"/>
    <w:rsid w:val="000A3F61"/>
    <w:rsid w:val="000A712A"/>
    <w:rsid w:val="000A749A"/>
    <w:rsid w:val="000A76A2"/>
    <w:rsid w:val="000A7D40"/>
    <w:rsid w:val="000A7EF7"/>
    <w:rsid w:val="000B07FD"/>
    <w:rsid w:val="000B1397"/>
    <w:rsid w:val="000B2F85"/>
    <w:rsid w:val="000B38F2"/>
    <w:rsid w:val="000B4025"/>
    <w:rsid w:val="000B41EC"/>
    <w:rsid w:val="000B51EE"/>
    <w:rsid w:val="000B5202"/>
    <w:rsid w:val="000B5467"/>
    <w:rsid w:val="000B5A2F"/>
    <w:rsid w:val="000B621C"/>
    <w:rsid w:val="000C1072"/>
    <w:rsid w:val="000C2D07"/>
    <w:rsid w:val="000C4269"/>
    <w:rsid w:val="000C5A57"/>
    <w:rsid w:val="000C6F40"/>
    <w:rsid w:val="000C73FB"/>
    <w:rsid w:val="000D03A5"/>
    <w:rsid w:val="000D332F"/>
    <w:rsid w:val="000D6626"/>
    <w:rsid w:val="000D6D16"/>
    <w:rsid w:val="000D7002"/>
    <w:rsid w:val="000D724E"/>
    <w:rsid w:val="000D7442"/>
    <w:rsid w:val="000E0164"/>
    <w:rsid w:val="000E0F85"/>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BAD"/>
    <w:rsid w:val="00105BE3"/>
    <w:rsid w:val="00105C6F"/>
    <w:rsid w:val="00106134"/>
    <w:rsid w:val="001062D2"/>
    <w:rsid w:val="00106C22"/>
    <w:rsid w:val="0010787E"/>
    <w:rsid w:val="001130B3"/>
    <w:rsid w:val="0011343F"/>
    <w:rsid w:val="001138F8"/>
    <w:rsid w:val="00114334"/>
    <w:rsid w:val="00117552"/>
    <w:rsid w:val="0011787D"/>
    <w:rsid w:val="00117886"/>
    <w:rsid w:val="00120FD2"/>
    <w:rsid w:val="00121484"/>
    <w:rsid w:val="001222F3"/>
    <w:rsid w:val="001239FF"/>
    <w:rsid w:val="00124E09"/>
    <w:rsid w:val="00124E42"/>
    <w:rsid w:val="00126B09"/>
    <w:rsid w:val="00131D15"/>
    <w:rsid w:val="001323F3"/>
    <w:rsid w:val="00132D25"/>
    <w:rsid w:val="00132EE5"/>
    <w:rsid w:val="0013537E"/>
    <w:rsid w:val="00136797"/>
    <w:rsid w:val="00143151"/>
    <w:rsid w:val="00145FC8"/>
    <w:rsid w:val="00150601"/>
    <w:rsid w:val="00150787"/>
    <w:rsid w:val="0015177E"/>
    <w:rsid w:val="00154068"/>
    <w:rsid w:val="00154BB8"/>
    <w:rsid w:val="00154E74"/>
    <w:rsid w:val="001552AE"/>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3FA4"/>
    <w:rsid w:val="00174AD4"/>
    <w:rsid w:val="001770F1"/>
    <w:rsid w:val="001771FB"/>
    <w:rsid w:val="001814AF"/>
    <w:rsid w:val="00182700"/>
    <w:rsid w:val="00184097"/>
    <w:rsid w:val="00184A54"/>
    <w:rsid w:val="00185A8C"/>
    <w:rsid w:val="001866CE"/>
    <w:rsid w:val="00187B21"/>
    <w:rsid w:val="00191631"/>
    <w:rsid w:val="0019193E"/>
    <w:rsid w:val="00196D71"/>
    <w:rsid w:val="00197CCC"/>
    <w:rsid w:val="001A20BB"/>
    <w:rsid w:val="001A273D"/>
    <w:rsid w:val="001A2E7B"/>
    <w:rsid w:val="001A3488"/>
    <w:rsid w:val="001A360C"/>
    <w:rsid w:val="001A3E5B"/>
    <w:rsid w:val="001A420D"/>
    <w:rsid w:val="001A4A7B"/>
    <w:rsid w:val="001A4B69"/>
    <w:rsid w:val="001A7108"/>
    <w:rsid w:val="001A761C"/>
    <w:rsid w:val="001A7C13"/>
    <w:rsid w:val="001B0015"/>
    <w:rsid w:val="001B1D93"/>
    <w:rsid w:val="001B31AA"/>
    <w:rsid w:val="001B3EDE"/>
    <w:rsid w:val="001B4999"/>
    <w:rsid w:val="001B4D77"/>
    <w:rsid w:val="001C0584"/>
    <w:rsid w:val="001C194C"/>
    <w:rsid w:val="001C27B8"/>
    <w:rsid w:val="001C2FEE"/>
    <w:rsid w:val="001C3047"/>
    <w:rsid w:val="001C4D2B"/>
    <w:rsid w:val="001C581E"/>
    <w:rsid w:val="001D13A2"/>
    <w:rsid w:val="001D595D"/>
    <w:rsid w:val="001D7D72"/>
    <w:rsid w:val="001E3BAC"/>
    <w:rsid w:val="001E468F"/>
    <w:rsid w:val="001E47D1"/>
    <w:rsid w:val="001E4FC0"/>
    <w:rsid w:val="001E53BA"/>
    <w:rsid w:val="001E7EB8"/>
    <w:rsid w:val="001F174D"/>
    <w:rsid w:val="001F20B4"/>
    <w:rsid w:val="001F2521"/>
    <w:rsid w:val="001F3694"/>
    <w:rsid w:val="001F3F3F"/>
    <w:rsid w:val="001F670A"/>
    <w:rsid w:val="001F7177"/>
    <w:rsid w:val="001F7825"/>
    <w:rsid w:val="00200A43"/>
    <w:rsid w:val="002019F1"/>
    <w:rsid w:val="00204439"/>
    <w:rsid w:val="00204FDA"/>
    <w:rsid w:val="002052C3"/>
    <w:rsid w:val="002053BA"/>
    <w:rsid w:val="00205A51"/>
    <w:rsid w:val="00206154"/>
    <w:rsid w:val="002065C1"/>
    <w:rsid w:val="00210846"/>
    <w:rsid w:val="00211912"/>
    <w:rsid w:val="0021209A"/>
    <w:rsid w:val="0021499A"/>
    <w:rsid w:val="00215252"/>
    <w:rsid w:val="00215310"/>
    <w:rsid w:val="00215CFB"/>
    <w:rsid w:val="002174E0"/>
    <w:rsid w:val="002208A2"/>
    <w:rsid w:val="0022291D"/>
    <w:rsid w:val="00223701"/>
    <w:rsid w:val="00224B12"/>
    <w:rsid w:val="00225794"/>
    <w:rsid w:val="00225DD6"/>
    <w:rsid w:val="002273C1"/>
    <w:rsid w:val="00227673"/>
    <w:rsid w:val="00227B0E"/>
    <w:rsid w:val="00230C37"/>
    <w:rsid w:val="00231BB4"/>
    <w:rsid w:val="00232EF1"/>
    <w:rsid w:val="002359EF"/>
    <w:rsid w:val="00236040"/>
    <w:rsid w:val="00237BFA"/>
    <w:rsid w:val="00242030"/>
    <w:rsid w:val="00243840"/>
    <w:rsid w:val="00244832"/>
    <w:rsid w:val="00244F4D"/>
    <w:rsid w:val="00245301"/>
    <w:rsid w:val="0024563C"/>
    <w:rsid w:val="00245911"/>
    <w:rsid w:val="00245B7F"/>
    <w:rsid w:val="00246984"/>
    <w:rsid w:val="00247186"/>
    <w:rsid w:val="002476D8"/>
    <w:rsid w:val="00247891"/>
    <w:rsid w:val="002505F9"/>
    <w:rsid w:val="00250EDB"/>
    <w:rsid w:val="00251C7F"/>
    <w:rsid w:val="00256213"/>
    <w:rsid w:val="00260406"/>
    <w:rsid w:val="00261905"/>
    <w:rsid w:val="00264161"/>
    <w:rsid w:val="00264419"/>
    <w:rsid w:val="00266D60"/>
    <w:rsid w:val="002679C5"/>
    <w:rsid w:val="00270C20"/>
    <w:rsid w:val="00271B86"/>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CF7"/>
    <w:rsid w:val="00284F95"/>
    <w:rsid w:val="0028642F"/>
    <w:rsid w:val="00287C42"/>
    <w:rsid w:val="002911A3"/>
    <w:rsid w:val="00292BCF"/>
    <w:rsid w:val="00293574"/>
    <w:rsid w:val="00293C1E"/>
    <w:rsid w:val="002955D9"/>
    <w:rsid w:val="002960E1"/>
    <w:rsid w:val="002968D0"/>
    <w:rsid w:val="002973C0"/>
    <w:rsid w:val="002A119F"/>
    <w:rsid w:val="002A1591"/>
    <w:rsid w:val="002A1A88"/>
    <w:rsid w:val="002A2ABC"/>
    <w:rsid w:val="002A305E"/>
    <w:rsid w:val="002A3B02"/>
    <w:rsid w:val="002A4E72"/>
    <w:rsid w:val="002A534A"/>
    <w:rsid w:val="002A70E2"/>
    <w:rsid w:val="002A761C"/>
    <w:rsid w:val="002B033F"/>
    <w:rsid w:val="002B047A"/>
    <w:rsid w:val="002B0582"/>
    <w:rsid w:val="002B0633"/>
    <w:rsid w:val="002B1091"/>
    <w:rsid w:val="002B14A6"/>
    <w:rsid w:val="002B2E19"/>
    <w:rsid w:val="002B7125"/>
    <w:rsid w:val="002B797C"/>
    <w:rsid w:val="002B7BD2"/>
    <w:rsid w:val="002C05D9"/>
    <w:rsid w:val="002C3F59"/>
    <w:rsid w:val="002C41A6"/>
    <w:rsid w:val="002C44F3"/>
    <w:rsid w:val="002C53F6"/>
    <w:rsid w:val="002C5BFB"/>
    <w:rsid w:val="002D0034"/>
    <w:rsid w:val="002D049B"/>
    <w:rsid w:val="002D0A58"/>
    <w:rsid w:val="002D12AF"/>
    <w:rsid w:val="002D1C5C"/>
    <w:rsid w:val="002D3821"/>
    <w:rsid w:val="002D41AF"/>
    <w:rsid w:val="002D4755"/>
    <w:rsid w:val="002D50CB"/>
    <w:rsid w:val="002E0A6B"/>
    <w:rsid w:val="002E0C00"/>
    <w:rsid w:val="002E2299"/>
    <w:rsid w:val="002E2782"/>
    <w:rsid w:val="002E2D06"/>
    <w:rsid w:val="002E4128"/>
    <w:rsid w:val="002E4589"/>
    <w:rsid w:val="002E45CD"/>
    <w:rsid w:val="002E6842"/>
    <w:rsid w:val="002E7960"/>
    <w:rsid w:val="002E7CDD"/>
    <w:rsid w:val="002F02CC"/>
    <w:rsid w:val="002F0653"/>
    <w:rsid w:val="002F0DE0"/>
    <w:rsid w:val="002F0E2A"/>
    <w:rsid w:val="002F173D"/>
    <w:rsid w:val="002F4152"/>
    <w:rsid w:val="002F510D"/>
    <w:rsid w:val="002F7E67"/>
    <w:rsid w:val="002F7E96"/>
    <w:rsid w:val="00300D5A"/>
    <w:rsid w:val="00304C3D"/>
    <w:rsid w:val="00310B88"/>
    <w:rsid w:val="0031256E"/>
    <w:rsid w:val="0031391E"/>
    <w:rsid w:val="00314069"/>
    <w:rsid w:val="003145EC"/>
    <w:rsid w:val="00315E00"/>
    <w:rsid w:val="003163D0"/>
    <w:rsid w:val="003171EB"/>
    <w:rsid w:val="0032113F"/>
    <w:rsid w:val="00321363"/>
    <w:rsid w:val="0032191E"/>
    <w:rsid w:val="003232EF"/>
    <w:rsid w:val="00323A0D"/>
    <w:rsid w:val="00323C20"/>
    <w:rsid w:val="00324261"/>
    <w:rsid w:val="00324531"/>
    <w:rsid w:val="00325419"/>
    <w:rsid w:val="00325978"/>
    <w:rsid w:val="0032672E"/>
    <w:rsid w:val="00326BA6"/>
    <w:rsid w:val="00327FE7"/>
    <w:rsid w:val="00331366"/>
    <w:rsid w:val="003328A1"/>
    <w:rsid w:val="00334280"/>
    <w:rsid w:val="003370E1"/>
    <w:rsid w:val="003371B4"/>
    <w:rsid w:val="003416F3"/>
    <w:rsid w:val="0034172C"/>
    <w:rsid w:val="00345B0C"/>
    <w:rsid w:val="0034623D"/>
    <w:rsid w:val="003464E0"/>
    <w:rsid w:val="003525C9"/>
    <w:rsid w:val="003528A6"/>
    <w:rsid w:val="00354AAF"/>
    <w:rsid w:val="0035595B"/>
    <w:rsid w:val="0035713D"/>
    <w:rsid w:val="00357252"/>
    <w:rsid w:val="003605D0"/>
    <w:rsid w:val="00361D3D"/>
    <w:rsid w:val="00362621"/>
    <w:rsid w:val="00362B10"/>
    <w:rsid w:val="00362B9F"/>
    <w:rsid w:val="003653ED"/>
    <w:rsid w:val="0036559B"/>
    <w:rsid w:val="00365F83"/>
    <w:rsid w:val="00366151"/>
    <w:rsid w:val="00367074"/>
    <w:rsid w:val="00367CD8"/>
    <w:rsid w:val="00367E94"/>
    <w:rsid w:val="00370037"/>
    <w:rsid w:val="0037004E"/>
    <w:rsid w:val="00370DDF"/>
    <w:rsid w:val="00372164"/>
    <w:rsid w:val="00372348"/>
    <w:rsid w:val="003730F1"/>
    <w:rsid w:val="003736B9"/>
    <w:rsid w:val="003739C0"/>
    <w:rsid w:val="003742C4"/>
    <w:rsid w:val="00374EFB"/>
    <w:rsid w:val="00374F11"/>
    <w:rsid w:val="00374F50"/>
    <w:rsid w:val="0037509C"/>
    <w:rsid w:val="00375885"/>
    <w:rsid w:val="00375B6F"/>
    <w:rsid w:val="003763B0"/>
    <w:rsid w:val="00376FD6"/>
    <w:rsid w:val="0037735A"/>
    <w:rsid w:val="003774CC"/>
    <w:rsid w:val="00380C25"/>
    <w:rsid w:val="0038465F"/>
    <w:rsid w:val="00384D88"/>
    <w:rsid w:val="003869AD"/>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54A8"/>
    <w:rsid w:val="003A5730"/>
    <w:rsid w:val="003A5BD7"/>
    <w:rsid w:val="003A6F4F"/>
    <w:rsid w:val="003A766C"/>
    <w:rsid w:val="003B0894"/>
    <w:rsid w:val="003B1785"/>
    <w:rsid w:val="003B1E1B"/>
    <w:rsid w:val="003B24B8"/>
    <w:rsid w:val="003B3C3C"/>
    <w:rsid w:val="003B4F0A"/>
    <w:rsid w:val="003B7E4D"/>
    <w:rsid w:val="003C07A2"/>
    <w:rsid w:val="003C0B2C"/>
    <w:rsid w:val="003C2345"/>
    <w:rsid w:val="003C38DB"/>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D54"/>
    <w:rsid w:val="003F4F5C"/>
    <w:rsid w:val="003F5F1A"/>
    <w:rsid w:val="003F6940"/>
    <w:rsid w:val="003F7700"/>
    <w:rsid w:val="003F7AB5"/>
    <w:rsid w:val="00400D7D"/>
    <w:rsid w:val="00401C9A"/>
    <w:rsid w:val="00402CA6"/>
    <w:rsid w:val="00403250"/>
    <w:rsid w:val="00406C4D"/>
    <w:rsid w:val="00407214"/>
    <w:rsid w:val="004105FE"/>
    <w:rsid w:val="004123F6"/>
    <w:rsid w:val="00412725"/>
    <w:rsid w:val="00413791"/>
    <w:rsid w:val="00413B0F"/>
    <w:rsid w:val="00413F61"/>
    <w:rsid w:val="00414063"/>
    <w:rsid w:val="004145D0"/>
    <w:rsid w:val="00414D63"/>
    <w:rsid w:val="00415058"/>
    <w:rsid w:val="00415B61"/>
    <w:rsid w:val="004168B9"/>
    <w:rsid w:val="00417991"/>
    <w:rsid w:val="00417AEB"/>
    <w:rsid w:val="00420019"/>
    <w:rsid w:val="00420E8F"/>
    <w:rsid w:val="0042117F"/>
    <w:rsid w:val="00422FE5"/>
    <w:rsid w:val="0042383A"/>
    <w:rsid w:val="004256FC"/>
    <w:rsid w:val="0042675B"/>
    <w:rsid w:val="00427547"/>
    <w:rsid w:val="004279B8"/>
    <w:rsid w:val="00427D66"/>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1A6"/>
    <w:rsid w:val="004424D7"/>
    <w:rsid w:val="00442B17"/>
    <w:rsid w:val="0044490A"/>
    <w:rsid w:val="004461AF"/>
    <w:rsid w:val="00446E39"/>
    <w:rsid w:val="00452E13"/>
    <w:rsid w:val="00454AEC"/>
    <w:rsid w:val="00456E66"/>
    <w:rsid w:val="00457534"/>
    <w:rsid w:val="00457F1F"/>
    <w:rsid w:val="0046188A"/>
    <w:rsid w:val="0046298F"/>
    <w:rsid w:val="00463209"/>
    <w:rsid w:val="00464A4A"/>
    <w:rsid w:val="00465A79"/>
    <w:rsid w:val="00465C4F"/>
    <w:rsid w:val="004667D8"/>
    <w:rsid w:val="0046728E"/>
    <w:rsid w:val="00470598"/>
    <w:rsid w:val="00471217"/>
    <w:rsid w:val="00472536"/>
    <w:rsid w:val="00472D9E"/>
    <w:rsid w:val="00472DAE"/>
    <w:rsid w:val="00473912"/>
    <w:rsid w:val="004750F2"/>
    <w:rsid w:val="0047518B"/>
    <w:rsid w:val="00475A77"/>
    <w:rsid w:val="00476E4D"/>
    <w:rsid w:val="00476F7D"/>
    <w:rsid w:val="004775EB"/>
    <w:rsid w:val="004808C5"/>
    <w:rsid w:val="00480C7E"/>
    <w:rsid w:val="00481558"/>
    <w:rsid w:val="00482137"/>
    <w:rsid w:val="00483951"/>
    <w:rsid w:val="004839B4"/>
    <w:rsid w:val="004847B0"/>
    <w:rsid w:val="00484921"/>
    <w:rsid w:val="00485500"/>
    <w:rsid w:val="0048552C"/>
    <w:rsid w:val="004858F3"/>
    <w:rsid w:val="00485BB2"/>
    <w:rsid w:val="0048608F"/>
    <w:rsid w:val="00486AED"/>
    <w:rsid w:val="00486B18"/>
    <w:rsid w:val="004900E9"/>
    <w:rsid w:val="004907B1"/>
    <w:rsid w:val="00493F4D"/>
    <w:rsid w:val="004943A0"/>
    <w:rsid w:val="004953B5"/>
    <w:rsid w:val="004953DE"/>
    <w:rsid w:val="004A0636"/>
    <w:rsid w:val="004A0969"/>
    <w:rsid w:val="004A0ACE"/>
    <w:rsid w:val="004A3624"/>
    <w:rsid w:val="004A5288"/>
    <w:rsid w:val="004A53C4"/>
    <w:rsid w:val="004A58DE"/>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6235"/>
    <w:rsid w:val="004C7B48"/>
    <w:rsid w:val="004C7C3E"/>
    <w:rsid w:val="004D1F2C"/>
    <w:rsid w:val="004D27B4"/>
    <w:rsid w:val="004D369F"/>
    <w:rsid w:val="004D36EF"/>
    <w:rsid w:val="004D3942"/>
    <w:rsid w:val="004D4191"/>
    <w:rsid w:val="004D48D5"/>
    <w:rsid w:val="004D49E7"/>
    <w:rsid w:val="004D4F90"/>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4A6"/>
    <w:rsid w:val="004F0602"/>
    <w:rsid w:val="004F162F"/>
    <w:rsid w:val="004F54A2"/>
    <w:rsid w:val="004F68EE"/>
    <w:rsid w:val="004F6F81"/>
    <w:rsid w:val="004F74B5"/>
    <w:rsid w:val="004F781F"/>
    <w:rsid w:val="004F7C94"/>
    <w:rsid w:val="0050028A"/>
    <w:rsid w:val="00500F92"/>
    <w:rsid w:val="00501DF2"/>
    <w:rsid w:val="00502478"/>
    <w:rsid w:val="00502589"/>
    <w:rsid w:val="00502D4F"/>
    <w:rsid w:val="00502DA7"/>
    <w:rsid w:val="0050378F"/>
    <w:rsid w:val="00504940"/>
    <w:rsid w:val="00504FCD"/>
    <w:rsid w:val="00506499"/>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2B5"/>
    <w:rsid w:val="00537CED"/>
    <w:rsid w:val="005401D7"/>
    <w:rsid w:val="0054198E"/>
    <w:rsid w:val="00542573"/>
    <w:rsid w:val="00542EDF"/>
    <w:rsid w:val="00543854"/>
    <w:rsid w:val="00544394"/>
    <w:rsid w:val="00545ABC"/>
    <w:rsid w:val="00547DE9"/>
    <w:rsid w:val="00550E48"/>
    <w:rsid w:val="005534D0"/>
    <w:rsid w:val="00553A79"/>
    <w:rsid w:val="00553A88"/>
    <w:rsid w:val="00555EC8"/>
    <w:rsid w:val="0055641D"/>
    <w:rsid w:val="005650AD"/>
    <w:rsid w:val="0056582A"/>
    <w:rsid w:val="0056625C"/>
    <w:rsid w:val="00566511"/>
    <w:rsid w:val="0056783C"/>
    <w:rsid w:val="00571121"/>
    <w:rsid w:val="00572B90"/>
    <w:rsid w:val="00572C64"/>
    <w:rsid w:val="005770C0"/>
    <w:rsid w:val="0057749A"/>
    <w:rsid w:val="00580EEB"/>
    <w:rsid w:val="005815BF"/>
    <w:rsid w:val="0058166F"/>
    <w:rsid w:val="005820C8"/>
    <w:rsid w:val="0058281B"/>
    <w:rsid w:val="005837E1"/>
    <w:rsid w:val="005855B5"/>
    <w:rsid w:val="00586280"/>
    <w:rsid w:val="00590F80"/>
    <w:rsid w:val="0059235B"/>
    <w:rsid w:val="00592C9E"/>
    <w:rsid w:val="0059392E"/>
    <w:rsid w:val="00593E48"/>
    <w:rsid w:val="0059403F"/>
    <w:rsid w:val="00594162"/>
    <w:rsid w:val="005942BC"/>
    <w:rsid w:val="00594EC0"/>
    <w:rsid w:val="00595183"/>
    <w:rsid w:val="00595200"/>
    <w:rsid w:val="005A0AE9"/>
    <w:rsid w:val="005A1832"/>
    <w:rsid w:val="005A18C0"/>
    <w:rsid w:val="005A1C6E"/>
    <w:rsid w:val="005A3637"/>
    <w:rsid w:val="005A383E"/>
    <w:rsid w:val="005A3B1A"/>
    <w:rsid w:val="005A43CF"/>
    <w:rsid w:val="005A4EDF"/>
    <w:rsid w:val="005A6344"/>
    <w:rsid w:val="005A7099"/>
    <w:rsid w:val="005A776C"/>
    <w:rsid w:val="005A7853"/>
    <w:rsid w:val="005A7909"/>
    <w:rsid w:val="005A7A13"/>
    <w:rsid w:val="005A7C18"/>
    <w:rsid w:val="005A7F94"/>
    <w:rsid w:val="005B1B32"/>
    <w:rsid w:val="005B1D24"/>
    <w:rsid w:val="005B211C"/>
    <w:rsid w:val="005B3800"/>
    <w:rsid w:val="005B5100"/>
    <w:rsid w:val="005B53D4"/>
    <w:rsid w:val="005B63A5"/>
    <w:rsid w:val="005B6473"/>
    <w:rsid w:val="005B6C40"/>
    <w:rsid w:val="005B7B7B"/>
    <w:rsid w:val="005C11CA"/>
    <w:rsid w:val="005C14E4"/>
    <w:rsid w:val="005C1975"/>
    <w:rsid w:val="005C2C61"/>
    <w:rsid w:val="005C4441"/>
    <w:rsid w:val="005C5DF2"/>
    <w:rsid w:val="005C5ED0"/>
    <w:rsid w:val="005C641B"/>
    <w:rsid w:val="005C7798"/>
    <w:rsid w:val="005D01E0"/>
    <w:rsid w:val="005D0741"/>
    <w:rsid w:val="005D1E64"/>
    <w:rsid w:val="005D738D"/>
    <w:rsid w:val="005E0299"/>
    <w:rsid w:val="005E0422"/>
    <w:rsid w:val="005E1297"/>
    <w:rsid w:val="005E1383"/>
    <w:rsid w:val="005E2538"/>
    <w:rsid w:val="005E34C0"/>
    <w:rsid w:val="005E3905"/>
    <w:rsid w:val="005E3BA7"/>
    <w:rsid w:val="005E583E"/>
    <w:rsid w:val="005E6B1F"/>
    <w:rsid w:val="005E720D"/>
    <w:rsid w:val="005E7791"/>
    <w:rsid w:val="005E788E"/>
    <w:rsid w:val="005F0498"/>
    <w:rsid w:val="005F2345"/>
    <w:rsid w:val="005F4676"/>
    <w:rsid w:val="005F76E9"/>
    <w:rsid w:val="005F78EA"/>
    <w:rsid w:val="00602BEA"/>
    <w:rsid w:val="00603269"/>
    <w:rsid w:val="00604785"/>
    <w:rsid w:val="006050EC"/>
    <w:rsid w:val="006052AE"/>
    <w:rsid w:val="00605FD1"/>
    <w:rsid w:val="0060689E"/>
    <w:rsid w:val="00606A66"/>
    <w:rsid w:val="00607029"/>
    <w:rsid w:val="006077DB"/>
    <w:rsid w:val="006078B5"/>
    <w:rsid w:val="00607F2F"/>
    <w:rsid w:val="00610311"/>
    <w:rsid w:val="00613139"/>
    <w:rsid w:val="00615AAB"/>
    <w:rsid w:val="006179D5"/>
    <w:rsid w:val="00620884"/>
    <w:rsid w:val="006220CA"/>
    <w:rsid w:val="006224F4"/>
    <w:rsid w:val="006228E8"/>
    <w:rsid w:val="00623270"/>
    <w:rsid w:val="006260BC"/>
    <w:rsid w:val="0062657A"/>
    <w:rsid w:val="00626EF2"/>
    <w:rsid w:val="00627280"/>
    <w:rsid w:val="00631468"/>
    <w:rsid w:val="00631E6F"/>
    <w:rsid w:val="00631ECE"/>
    <w:rsid w:val="006337B9"/>
    <w:rsid w:val="00633B84"/>
    <w:rsid w:val="00635019"/>
    <w:rsid w:val="00635299"/>
    <w:rsid w:val="006365E4"/>
    <w:rsid w:val="00636647"/>
    <w:rsid w:val="00636D5A"/>
    <w:rsid w:val="0063702E"/>
    <w:rsid w:val="00637B3E"/>
    <w:rsid w:val="00640240"/>
    <w:rsid w:val="006406B1"/>
    <w:rsid w:val="00641999"/>
    <w:rsid w:val="006423F8"/>
    <w:rsid w:val="00643848"/>
    <w:rsid w:val="00644003"/>
    <w:rsid w:val="00651092"/>
    <w:rsid w:val="00651A21"/>
    <w:rsid w:val="00652320"/>
    <w:rsid w:val="006532EB"/>
    <w:rsid w:val="00653A69"/>
    <w:rsid w:val="0065458C"/>
    <w:rsid w:val="00655524"/>
    <w:rsid w:val="0065613A"/>
    <w:rsid w:val="00656252"/>
    <w:rsid w:val="00657EDA"/>
    <w:rsid w:val="006607C5"/>
    <w:rsid w:val="00662790"/>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5F6"/>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A7C28"/>
    <w:rsid w:val="006B1019"/>
    <w:rsid w:val="006B19E8"/>
    <w:rsid w:val="006B50DE"/>
    <w:rsid w:val="006B5994"/>
    <w:rsid w:val="006B5D0F"/>
    <w:rsid w:val="006B5E0A"/>
    <w:rsid w:val="006B6337"/>
    <w:rsid w:val="006B7353"/>
    <w:rsid w:val="006C0D1B"/>
    <w:rsid w:val="006C1E72"/>
    <w:rsid w:val="006C1F01"/>
    <w:rsid w:val="006C36A7"/>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1BCF"/>
    <w:rsid w:val="006E22C3"/>
    <w:rsid w:val="006E22DC"/>
    <w:rsid w:val="006E2BED"/>
    <w:rsid w:val="006E33FF"/>
    <w:rsid w:val="006E390A"/>
    <w:rsid w:val="006E412C"/>
    <w:rsid w:val="006E4950"/>
    <w:rsid w:val="006E5138"/>
    <w:rsid w:val="006E58FC"/>
    <w:rsid w:val="006E59ED"/>
    <w:rsid w:val="006E6E42"/>
    <w:rsid w:val="006F0A48"/>
    <w:rsid w:val="006F0AE8"/>
    <w:rsid w:val="006F1902"/>
    <w:rsid w:val="006F1BDC"/>
    <w:rsid w:val="006F383C"/>
    <w:rsid w:val="006F51F4"/>
    <w:rsid w:val="006F5239"/>
    <w:rsid w:val="006F5BD8"/>
    <w:rsid w:val="006F7D41"/>
    <w:rsid w:val="00702FFA"/>
    <w:rsid w:val="0070364B"/>
    <w:rsid w:val="00703C06"/>
    <w:rsid w:val="00703C8B"/>
    <w:rsid w:val="00705CF3"/>
    <w:rsid w:val="00706D02"/>
    <w:rsid w:val="00707A54"/>
    <w:rsid w:val="00707F54"/>
    <w:rsid w:val="0071103F"/>
    <w:rsid w:val="007115F9"/>
    <w:rsid w:val="00712867"/>
    <w:rsid w:val="0071474B"/>
    <w:rsid w:val="00714E8F"/>
    <w:rsid w:val="0071537A"/>
    <w:rsid w:val="00716F5C"/>
    <w:rsid w:val="007171A5"/>
    <w:rsid w:val="007173F1"/>
    <w:rsid w:val="007175DA"/>
    <w:rsid w:val="007200C8"/>
    <w:rsid w:val="0072031E"/>
    <w:rsid w:val="00721EC8"/>
    <w:rsid w:val="00723430"/>
    <w:rsid w:val="00723AAA"/>
    <w:rsid w:val="00724ADE"/>
    <w:rsid w:val="00725CC9"/>
    <w:rsid w:val="00725D13"/>
    <w:rsid w:val="00726144"/>
    <w:rsid w:val="00727727"/>
    <w:rsid w:val="007312A2"/>
    <w:rsid w:val="00732829"/>
    <w:rsid w:val="0073294D"/>
    <w:rsid w:val="00734C4B"/>
    <w:rsid w:val="00736266"/>
    <w:rsid w:val="007373DB"/>
    <w:rsid w:val="0073781A"/>
    <w:rsid w:val="00741BBC"/>
    <w:rsid w:val="00744665"/>
    <w:rsid w:val="0074489B"/>
    <w:rsid w:val="00746426"/>
    <w:rsid w:val="007464DF"/>
    <w:rsid w:val="007470F3"/>
    <w:rsid w:val="007518D1"/>
    <w:rsid w:val="00752A8C"/>
    <w:rsid w:val="007536F9"/>
    <w:rsid w:val="00754684"/>
    <w:rsid w:val="00755D85"/>
    <w:rsid w:val="00756459"/>
    <w:rsid w:val="00760C2A"/>
    <w:rsid w:val="007624B6"/>
    <w:rsid w:val="00762E75"/>
    <w:rsid w:val="00763AC0"/>
    <w:rsid w:val="00766AB5"/>
    <w:rsid w:val="0076779D"/>
    <w:rsid w:val="00770A31"/>
    <w:rsid w:val="00770FEC"/>
    <w:rsid w:val="007719F5"/>
    <w:rsid w:val="00772907"/>
    <w:rsid w:val="00773A63"/>
    <w:rsid w:val="00775645"/>
    <w:rsid w:val="00776EA8"/>
    <w:rsid w:val="007773B5"/>
    <w:rsid w:val="0078167B"/>
    <w:rsid w:val="007816A0"/>
    <w:rsid w:val="0078195D"/>
    <w:rsid w:val="00782595"/>
    <w:rsid w:val="00783121"/>
    <w:rsid w:val="007846E5"/>
    <w:rsid w:val="0078531B"/>
    <w:rsid w:val="00785927"/>
    <w:rsid w:val="00786894"/>
    <w:rsid w:val="00786F18"/>
    <w:rsid w:val="00787149"/>
    <w:rsid w:val="00787C90"/>
    <w:rsid w:val="0079477B"/>
    <w:rsid w:val="00794BFE"/>
    <w:rsid w:val="00794EA7"/>
    <w:rsid w:val="00795450"/>
    <w:rsid w:val="0079545D"/>
    <w:rsid w:val="007A087C"/>
    <w:rsid w:val="007A13A0"/>
    <w:rsid w:val="007A15F4"/>
    <w:rsid w:val="007A22EE"/>
    <w:rsid w:val="007A3881"/>
    <w:rsid w:val="007A43ED"/>
    <w:rsid w:val="007A44BA"/>
    <w:rsid w:val="007A5119"/>
    <w:rsid w:val="007A5A5F"/>
    <w:rsid w:val="007A5B5E"/>
    <w:rsid w:val="007A774E"/>
    <w:rsid w:val="007A7A48"/>
    <w:rsid w:val="007B26AA"/>
    <w:rsid w:val="007B3624"/>
    <w:rsid w:val="007B38E9"/>
    <w:rsid w:val="007B3EBE"/>
    <w:rsid w:val="007B3F88"/>
    <w:rsid w:val="007B4C91"/>
    <w:rsid w:val="007B4FFD"/>
    <w:rsid w:val="007B5240"/>
    <w:rsid w:val="007B5518"/>
    <w:rsid w:val="007C01AF"/>
    <w:rsid w:val="007C0766"/>
    <w:rsid w:val="007C1FD6"/>
    <w:rsid w:val="007C23A0"/>
    <w:rsid w:val="007C3716"/>
    <w:rsid w:val="007C4F03"/>
    <w:rsid w:val="007C6008"/>
    <w:rsid w:val="007C6A80"/>
    <w:rsid w:val="007C6B9D"/>
    <w:rsid w:val="007C6EFA"/>
    <w:rsid w:val="007C76B6"/>
    <w:rsid w:val="007C7B26"/>
    <w:rsid w:val="007C7BB1"/>
    <w:rsid w:val="007C7D73"/>
    <w:rsid w:val="007D0C8D"/>
    <w:rsid w:val="007D1333"/>
    <w:rsid w:val="007D36E5"/>
    <w:rsid w:val="007D3CDD"/>
    <w:rsid w:val="007D51B8"/>
    <w:rsid w:val="007D55ED"/>
    <w:rsid w:val="007D6515"/>
    <w:rsid w:val="007D7498"/>
    <w:rsid w:val="007E1317"/>
    <w:rsid w:val="007E15ED"/>
    <w:rsid w:val="007E2943"/>
    <w:rsid w:val="007E41A0"/>
    <w:rsid w:val="007E50EC"/>
    <w:rsid w:val="007E51B4"/>
    <w:rsid w:val="007E6249"/>
    <w:rsid w:val="007E6387"/>
    <w:rsid w:val="007E66DC"/>
    <w:rsid w:val="007E7276"/>
    <w:rsid w:val="007E77A3"/>
    <w:rsid w:val="007F0760"/>
    <w:rsid w:val="007F2831"/>
    <w:rsid w:val="007F47C6"/>
    <w:rsid w:val="007F4F02"/>
    <w:rsid w:val="007F4FFC"/>
    <w:rsid w:val="007F5560"/>
    <w:rsid w:val="007F60E9"/>
    <w:rsid w:val="008001D2"/>
    <w:rsid w:val="00801A84"/>
    <w:rsid w:val="00801EA8"/>
    <w:rsid w:val="0080253B"/>
    <w:rsid w:val="0080467C"/>
    <w:rsid w:val="00805256"/>
    <w:rsid w:val="008110F1"/>
    <w:rsid w:val="00811ABF"/>
    <w:rsid w:val="00812FAA"/>
    <w:rsid w:val="008138BB"/>
    <w:rsid w:val="00813C2F"/>
    <w:rsid w:val="00813D9D"/>
    <w:rsid w:val="008144D8"/>
    <w:rsid w:val="00814B35"/>
    <w:rsid w:val="00814D65"/>
    <w:rsid w:val="008177E9"/>
    <w:rsid w:val="00820232"/>
    <w:rsid w:val="0082288F"/>
    <w:rsid w:val="00823341"/>
    <w:rsid w:val="00823CBA"/>
    <w:rsid w:val="00824AF8"/>
    <w:rsid w:val="00825252"/>
    <w:rsid w:val="00825D59"/>
    <w:rsid w:val="00830990"/>
    <w:rsid w:val="0083187D"/>
    <w:rsid w:val="008318BE"/>
    <w:rsid w:val="00832355"/>
    <w:rsid w:val="00834AC3"/>
    <w:rsid w:val="00835510"/>
    <w:rsid w:val="00836317"/>
    <w:rsid w:val="00836BB6"/>
    <w:rsid w:val="00836D58"/>
    <w:rsid w:val="00836D84"/>
    <w:rsid w:val="0083758C"/>
    <w:rsid w:val="008405F9"/>
    <w:rsid w:val="00841292"/>
    <w:rsid w:val="00841FFD"/>
    <w:rsid w:val="00842A45"/>
    <w:rsid w:val="0084348F"/>
    <w:rsid w:val="00844B94"/>
    <w:rsid w:val="00846D5B"/>
    <w:rsid w:val="008503F4"/>
    <w:rsid w:val="008509CD"/>
    <w:rsid w:val="00850C98"/>
    <w:rsid w:val="00850F70"/>
    <w:rsid w:val="00851860"/>
    <w:rsid w:val="00854294"/>
    <w:rsid w:val="0085465C"/>
    <w:rsid w:val="00854EF1"/>
    <w:rsid w:val="00856A4E"/>
    <w:rsid w:val="00857943"/>
    <w:rsid w:val="00860369"/>
    <w:rsid w:val="00860BE0"/>
    <w:rsid w:val="0086137F"/>
    <w:rsid w:val="008615A1"/>
    <w:rsid w:val="0086173D"/>
    <w:rsid w:val="008626C1"/>
    <w:rsid w:val="00862D54"/>
    <w:rsid w:val="00863786"/>
    <w:rsid w:val="00863FE3"/>
    <w:rsid w:val="00864FA1"/>
    <w:rsid w:val="00866A12"/>
    <w:rsid w:val="00875789"/>
    <w:rsid w:val="00877E4E"/>
    <w:rsid w:val="008840EE"/>
    <w:rsid w:val="008846DD"/>
    <w:rsid w:val="008848C8"/>
    <w:rsid w:val="00885691"/>
    <w:rsid w:val="00886378"/>
    <w:rsid w:val="00890C8B"/>
    <w:rsid w:val="008911C8"/>
    <w:rsid w:val="00896F1B"/>
    <w:rsid w:val="008973C3"/>
    <w:rsid w:val="008A027B"/>
    <w:rsid w:val="008A0452"/>
    <w:rsid w:val="008A0B67"/>
    <w:rsid w:val="008A0DB8"/>
    <w:rsid w:val="008A27E3"/>
    <w:rsid w:val="008A4EBD"/>
    <w:rsid w:val="008A5038"/>
    <w:rsid w:val="008A7C90"/>
    <w:rsid w:val="008B06A7"/>
    <w:rsid w:val="008B481A"/>
    <w:rsid w:val="008B4928"/>
    <w:rsid w:val="008B4B96"/>
    <w:rsid w:val="008C0B7E"/>
    <w:rsid w:val="008C2010"/>
    <w:rsid w:val="008C223B"/>
    <w:rsid w:val="008C2B44"/>
    <w:rsid w:val="008C5CBD"/>
    <w:rsid w:val="008C5FB8"/>
    <w:rsid w:val="008C6592"/>
    <w:rsid w:val="008C6B25"/>
    <w:rsid w:val="008C7219"/>
    <w:rsid w:val="008C724B"/>
    <w:rsid w:val="008D17E8"/>
    <w:rsid w:val="008D199C"/>
    <w:rsid w:val="008D2F2D"/>
    <w:rsid w:val="008D6A15"/>
    <w:rsid w:val="008D6E53"/>
    <w:rsid w:val="008D794C"/>
    <w:rsid w:val="008E220E"/>
    <w:rsid w:val="008E24B9"/>
    <w:rsid w:val="008E2F4C"/>
    <w:rsid w:val="008E3CC6"/>
    <w:rsid w:val="008E5B65"/>
    <w:rsid w:val="008E5D7B"/>
    <w:rsid w:val="008E656B"/>
    <w:rsid w:val="008E67C0"/>
    <w:rsid w:val="008E7CB5"/>
    <w:rsid w:val="008F0C04"/>
    <w:rsid w:val="008F1D55"/>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63C"/>
    <w:rsid w:val="009048FC"/>
    <w:rsid w:val="0090642D"/>
    <w:rsid w:val="00906A7F"/>
    <w:rsid w:val="00906BEA"/>
    <w:rsid w:val="00907A9D"/>
    <w:rsid w:val="00910FE2"/>
    <w:rsid w:val="00912F02"/>
    <w:rsid w:val="009136C7"/>
    <w:rsid w:val="00913A5B"/>
    <w:rsid w:val="00913D2F"/>
    <w:rsid w:val="009146E9"/>
    <w:rsid w:val="009151E7"/>
    <w:rsid w:val="00915453"/>
    <w:rsid w:val="009156C4"/>
    <w:rsid w:val="0091644C"/>
    <w:rsid w:val="009172F2"/>
    <w:rsid w:val="0091750C"/>
    <w:rsid w:val="009178C8"/>
    <w:rsid w:val="0092037B"/>
    <w:rsid w:val="00920F3F"/>
    <w:rsid w:val="009228E4"/>
    <w:rsid w:val="00922925"/>
    <w:rsid w:val="00922CC9"/>
    <w:rsid w:val="00926315"/>
    <w:rsid w:val="00926D2F"/>
    <w:rsid w:val="0092754C"/>
    <w:rsid w:val="0093030F"/>
    <w:rsid w:val="00930999"/>
    <w:rsid w:val="00930BDF"/>
    <w:rsid w:val="0093147D"/>
    <w:rsid w:val="00933F65"/>
    <w:rsid w:val="0093785B"/>
    <w:rsid w:val="00937EAC"/>
    <w:rsid w:val="00944386"/>
    <w:rsid w:val="00944597"/>
    <w:rsid w:val="009468AA"/>
    <w:rsid w:val="00947085"/>
    <w:rsid w:val="00947CAE"/>
    <w:rsid w:val="00951E77"/>
    <w:rsid w:val="00952BBB"/>
    <w:rsid w:val="00952DA2"/>
    <w:rsid w:val="00953189"/>
    <w:rsid w:val="00954315"/>
    <w:rsid w:val="009543DE"/>
    <w:rsid w:val="0095491B"/>
    <w:rsid w:val="00956C6E"/>
    <w:rsid w:val="009575F5"/>
    <w:rsid w:val="00961528"/>
    <w:rsid w:val="00961A42"/>
    <w:rsid w:val="00961AB8"/>
    <w:rsid w:val="00962FAB"/>
    <w:rsid w:val="0096447F"/>
    <w:rsid w:val="009652D6"/>
    <w:rsid w:val="0097185F"/>
    <w:rsid w:val="009755FD"/>
    <w:rsid w:val="009767E7"/>
    <w:rsid w:val="009768DE"/>
    <w:rsid w:val="00980029"/>
    <w:rsid w:val="009802A4"/>
    <w:rsid w:val="00981C21"/>
    <w:rsid w:val="009836F2"/>
    <w:rsid w:val="009878B0"/>
    <w:rsid w:val="0099265D"/>
    <w:rsid w:val="00993541"/>
    <w:rsid w:val="009963CC"/>
    <w:rsid w:val="009963D8"/>
    <w:rsid w:val="0099650D"/>
    <w:rsid w:val="0099673B"/>
    <w:rsid w:val="00996E9F"/>
    <w:rsid w:val="009972DA"/>
    <w:rsid w:val="009A10C0"/>
    <w:rsid w:val="009A23EA"/>
    <w:rsid w:val="009A2FA6"/>
    <w:rsid w:val="009A3224"/>
    <w:rsid w:val="009A3315"/>
    <w:rsid w:val="009A3359"/>
    <w:rsid w:val="009A3CC5"/>
    <w:rsid w:val="009A4E65"/>
    <w:rsid w:val="009A6F9E"/>
    <w:rsid w:val="009B1AA6"/>
    <w:rsid w:val="009B20BA"/>
    <w:rsid w:val="009B21AB"/>
    <w:rsid w:val="009B3A19"/>
    <w:rsid w:val="009B40E2"/>
    <w:rsid w:val="009B5523"/>
    <w:rsid w:val="009B6097"/>
    <w:rsid w:val="009B7578"/>
    <w:rsid w:val="009B7B93"/>
    <w:rsid w:val="009C04A4"/>
    <w:rsid w:val="009C1A07"/>
    <w:rsid w:val="009C2AC7"/>
    <w:rsid w:val="009C2C2C"/>
    <w:rsid w:val="009C3349"/>
    <w:rsid w:val="009C5272"/>
    <w:rsid w:val="009C5F23"/>
    <w:rsid w:val="009C5F78"/>
    <w:rsid w:val="009C7D7A"/>
    <w:rsid w:val="009D0190"/>
    <w:rsid w:val="009D0408"/>
    <w:rsid w:val="009D066D"/>
    <w:rsid w:val="009D07DC"/>
    <w:rsid w:val="009D10CD"/>
    <w:rsid w:val="009D23D6"/>
    <w:rsid w:val="009D50D1"/>
    <w:rsid w:val="009D5381"/>
    <w:rsid w:val="009D6656"/>
    <w:rsid w:val="009D6D39"/>
    <w:rsid w:val="009D75E8"/>
    <w:rsid w:val="009E013B"/>
    <w:rsid w:val="009E0826"/>
    <w:rsid w:val="009E5D9C"/>
    <w:rsid w:val="009E7E15"/>
    <w:rsid w:val="009F006E"/>
    <w:rsid w:val="009F12B0"/>
    <w:rsid w:val="009F2123"/>
    <w:rsid w:val="009F3A7F"/>
    <w:rsid w:val="009F3D2B"/>
    <w:rsid w:val="009F3FFE"/>
    <w:rsid w:val="009F43E2"/>
    <w:rsid w:val="009F4899"/>
    <w:rsid w:val="009F5B0C"/>
    <w:rsid w:val="00A00586"/>
    <w:rsid w:val="00A00744"/>
    <w:rsid w:val="00A02DA1"/>
    <w:rsid w:val="00A03414"/>
    <w:rsid w:val="00A045F3"/>
    <w:rsid w:val="00A049AD"/>
    <w:rsid w:val="00A057F6"/>
    <w:rsid w:val="00A068EB"/>
    <w:rsid w:val="00A12EAA"/>
    <w:rsid w:val="00A13F37"/>
    <w:rsid w:val="00A13FB0"/>
    <w:rsid w:val="00A153CE"/>
    <w:rsid w:val="00A154B0"/>
    <w:rsid w:val="00A15AF8"/>
    <w:rsid w:val="00A16DB7"/>
    <w:rsid w:val="00A17ABB"/>
    <w:rsid w:val="00A206A3"/>
    <w:rsid w:val="00A2218D"/>
    <w:rsid w:val="00A24D9A"/>
    <w:rsid w:val="00A253DE"/>
    <w:rsid w:val="00A26149"/>
    <w:rsid w:val="00A26FA5"/>
    <w:rsid w:val="00A276A9"/>
    <w:rsid w:val="00A30A44"/>
    <w:rsid w:val="00A30B42"/>
    <w:rsid w:val="00A30D5E"/>
    <w:rsid w:val="00A30D89"/>
    <w:rsid w:val="00A3104C"/>
    <w:rsid w:val="00A3160F"/>
    <w:rsid w:val="00A326E4"/>
    <w:rsid w:val="00A3304C"/>
    <w:rsid w:val="00A357D2"/>
    <w:rsid w:val="00A371D5"/>
    <w:rsid w:val="00A377F9"/>
    <w:rsid w:val="00A37DF5"/>
    <w:rsid w:val="00A41D9F"/>
    <w:rsid w:val="00A42D7E"/>
    <w:rsid w:val="00A43406"/>
    <w:rsid w:val="00A44239"/>
    <w:rsid w:val="00A4544A"/>
    <w:rsid w:val="00A465BE"/>
    <w:rsid w:val="00A47699"/>
    <w:rsid w:val="00A478B9"/>
    <w:rsid w:val="00A50DAE"/>
    <w:rsid w:val="00A51258"/>
    <w:rsid w:val="00A517EB"/>
    <w:rsid w:val="00A521C9"/>
    <w:rsid w:val="00A52A8B"/>
    <w:rsid w:val="00A54C1E"/>
    <w:rsid w:val="00A5685D"/>
    <w:rsid w:val="00A56A2F"/>
    <w:rsid w:val="00A57E36"/>
    <w:rsid w:val="00A602D8"/>
    <w:rsid w:val="00A62BB9"/>
    <w:rsid w:val="00A640B9"/>
    <w:rsid w:val="00A64D33"/>
    <w:rsid w:val="00A659DE"/>
    <w:rsid w:val="00A65E33"/>
    <w:rsid w:val="00A75971"/>
    <w:rsid w:val="00A76574"/>
    <w:rsid w:val="00A765DB"/>
    <w:rsid w:val="00A765F2"/>
    <w:rsid w:val="00A778B8"/>
    <w:rsid w:val="00A8034D"/>
    <w:rsid w:val="00A811AE"/>
    <w:rsid w:val="00A82039"/>
    <w:rsid w:val="00A8222B"/>
    <w:rsid w:val="00A83C18"/>
    <w:rsid w:val="00A8529D"/>
    <w:rsid w:val="00A85732"/>
    <w:rsid w:val="00A872B9"/>
    <w:rsid w:val="00A879E4"/>
    <w:rsid w:val="00A87BD8"/>
    <w:rsid w:val="00A900E5"/>
    <w:rsid w:val="00A917BE"/>
    <w:rsid w:val="00A91828"/>
    <w:rsid w:val="00A952BC"/>
    <w:rsid w:val="00A968B7"/>
    <w:rsid w:val="00A96E44"/>
    <w:rsid w:val="00A97BC6"/>
    <w:rsid w:val="00AA0710"/>
    <w:rsid w:val="00AA3699"/>
    <w:rsid w:val="00AA3D3D"/>
    <w:rsid w:val="00AA4103"/>
    <w:rsid w:val="00AA51ED"/>
    <w:rsid w:val="00AA5F00"/>
    <w:rsid w:val="00AA62AE"/>
    <w:rsid w:val="00AA7145"/>
    <w:rsid w:val="00AA796F"/>
    <w:rsid w:val="00AA7BAB"/>
    <w:rsid w:val="00AB12C6"/>
    <w:rsid w:val="00AB1630"/>
    <w:rsid w:val="00AB27DB"/>
    <w:rsid w:val="00AB32EA"/>
    <w:rsid w:val="00AB4A25"/>
    <w:rsid w:val="00AB5C18"/>
    <w:rsid w:val="00AC05A6"/>
    <w:rsid w:val="00AC332F"/>
    <w:rsid w:val="00AC4168"/>
    <w:rsid w:val="00AC593D"/>
    <w:rsid w:val="00AC5FBE"/>
    <w:rsid w:val="00AC6AF8"/>
    <w:rsid w:val="00AD071B"/>
    <w:rsid w:val="00AD11D5"/>
    <w:rsid w:val="00AD14A8"/>
    <w:rsid w:val="00AD2E92"/>
    <w:rsid w:val="00AD390C"/>
    <w:rsid w:val="00AD462D"/>
    <w:rsid w:val="00AD4AA5"/>
    <w:rsid w:val="00AD723C"/>
    <w:rsid w:val="00AD7B3F"/>
    <w:rsid w:val="00AE0255"/>
    <w:rsid w:val="00AE058A"/>
    <w:rsid w:val="00AE134C"/>
    <w:rsid w:val="00AE2456"/>
    <w:rsid w:val="00AE4BC4"/>
    <w:rsid w:val="00AE4F40"/>
    <w:rsid w:val="00AE579E"/>
    <w:rsid w:val="00AE6132"/>
    <w:rsid w:val="00AE6EBD"/>
    <w:rsid w:val="00AE7DDB"/>
    <w:rsid w:val="00AF01E3"/>
    <w:rsid w:val="00AF089C"/>
    <w:rsid w:val="00AF0927"/>
    <w:rsid w:val="00AF5B34"/>
    <w:rsid w:val="00B00359"/>
    <w:rsid w:val="00B03CFF"/>
    <w:rsid w:val="00B044C2"/>
    <w:rsid w:val="00B04AC1"/>
    <w:rsid w:val="00B06C08"/>
    <w:rsid w:val="00B103A0"/>
    <w:rsid w:val="00B11332"/>
    <w:rsid w:val="00B124E3"/>
    <w:rsid w:val="00B12AAE"/>
    <w:rsid w:val="00B12E41"/>
    <w:rsid w:val="00B147BA"/>
    <w:rsid w:val="00B14C4C"/>
    <w:rsid w:val="00B155D4"/>
    <w:rsid w:val="00B160B2"/>
    <w:rsid w:val="00B171D1"/>
    <w:rsid w:val="00B17D2D"/>
    <w:rsid w:val="00B20A79"/>
    <w:rsid w:val="00B22B25"/>
    <w:rsid w:val="00B22DC7"/>
    <w:rsid w:val="00B24BD8"/>
    <w:rsid w:val="00B26A51"/>
    <w:rsid w:val="00B30502"/>
    <w:rsid w:val="00B30894"/>
    <w:rsid w:val="00B319EE"/>
    <w:rsid w:val="00B3432E"/>
    <w:rsid w:val="00B36523"/>
    <w:rsid w:val="00B369E3"/>
    <w:rsid w:val="00B36A1F"/>
    <w:rsid w:val="00B36E7D"/>
    <w:rsid w:val="00B37BED"/>
    <w:rsid w:val="00B412E8"/>
    <w:rsid w:val="00B427E2"/>
    <w:rsid w:val="00B438E5"/>
    <w:rsid w:val="00B44A59"/>
    <w:rsid w:val="00B4639E"/>
    <w:rsid w:val="00B46E86"/>
    <w:rsid w:val="00B479AC"/>
    <w:rsid w:val="00B47C42"/>
    <w:rsid w:val="00B523C6"/>
    <w:rsid w:val="00B52D40"/>
    <w:rsid w:val="00B53C8F"/>
    <w:rsid w:val="00B543C8"/>
    <w:rsid w:val="00B544E2"/>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5CDA"/>
    <w:rsid w:val="00B76724"/>
    <w:rsid w:val="00B77C3E"/>
    <w:rsid w:val="00B81C77"/>
    <w:rsid w:val="00B84875"/>
    <w:rsid w:val="00B85675"/>
    <w:rsid w:val="00B86059"/>
    <w:rsid w:val="00B9140E"/>
    <w:rsid w:val="00B91B88"/>
    <w:rsid w:val="00B92449"/>
    <w:rsid w:val="00B94C99"/>
    <w:rsid w:val="00B96811"/>
    <w:rsid w:val="00B97A95"/>
    <w:rsid w:val="00B97B2F"/>
    <w:rsid w:val="00B97D1F"/>
    <w:rsid w:val="00B97DD4"/>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052E"/>
    <w:rsid w:val="00BC1067"/>
    <w:rsid w:val="00BC1F40"/>
    <w:rsid w:val="00BC5175"/>
    <w:rsid w:val="00BC5D03"/>
    <w:rsid w:val="00BC7B55"/>
    <w:rsid w:val="00BD0DA4"/>
    <w:rsid w:val="00BD254D"/>
    <w:rsid w:val="00BD28DD"/>
    <w:rsid w:val="00BD2E39"/>
    <w:rsid w:val="00BD3684"/>
    <w:rsid w:val="00BD37EC"/>
    <w:rsid w:val="00BD4AC2"/>
    <w:rsid w:val="00BD7507"/>
    <w:rsid w:val="00BE0333"/>
    <w:rsid w:val="00BE1154"/>
    <w:rsid w:val="00BE16BB"/>
    <w:rsid w:val="00BE18B1"/>
    <w:rsid w:val="00BE1DD4"/>
    <w:rsid w:val="00BE26D9"/>
    <w:rsid w:val="00BE34B7"/>
    <w:rsid w:val="00BE3865"/>
    <w:rsid w:val="00BE4C83"/>
    <w:rsid w:val="00BE52B6"/>
    <w:rsid w:val="00BE7135"/>
    <w:rsid w:val="00BF0E86"/>
    <w:rsid w:val="00BF1A88"/>
    <w:rsid w:val="00BF1B60"/>
    <w:rsid w:val="00BF28D7"/>
    <w:rsid w:val="00BF2E0E"/>
    <w:rsid w:val="00BF4994"/>
    <w:rsid w:val="00BF76D7"/>
    <w:rsid w:val="00C006F9"/>
    <w:rsid w:val="00C011CA"/>
    <w:rsid w:val="00C0224B"/>
    <w:rsid w:val="00C04195"/>
    <w:rsid w:val="00C046EC"/>
    <w:rsid w:val="00C049F6"/>
    <w:rsid w:val="00C057DF"/>
    <w:rsid w:val="00C070B3"/>
    <w:rsid w:val="00C118B0"/>
    <w:rsid w:val="00C1368C"/>
    <w:rsid w:val="00C13B09"/>
    <w:rsid w:val="00C13FB8"/>
    <w:rsid w:val="00C14228"/>
    <w:rsid w:val="00C142D8"/>
    <w:rsid w:val="00C15DB6"/>
    <w:rsid w:val="00C201E1"/>
    <w:rsid w:val="00C20A30"/>
    <w:rsid w:val="00C20B6F"/>
    <w:rsid w:val="00C225DB"/>
    <w:rsid w:val="00C22771"/>
    <w:rsid w:val="00C22ACD"/>
    <w:rsid w:val="00C24668"/>
    <w:rsid w:val="00C24C86"/>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47B65"/>
    <w:rsid w:val="00C505D6"/>
    <w:rsid w:val="00C50828"/>
    <w:rsid w:val="00C519F2"/>
    <w:rsid w:val="00C521D4"/>
    <w:rsid w:val="00C532C8"/>
    <w:rsid w:val="00C5377A"/>
    <w:rsid w:val="00C56B89"/>
    <w:rsid w:val="00C5781F"/>
    <w:rsid w:val="00C60D14"/>
    <w:rsid w:val="00C60D32"/>
    <w:rsid w:val="00C61706"/>
    <w:rsid w:val="00C61E6F"/>
    <w:rsid w:val="00C62EC4"/>
    <w:rsid w:val="00C62EFB"/>
    <w:rsid w:val="00C633E9"/>
    <w:rsid w:val="00C63E9A"/>
    <w:rsid w:val="00C64081"/>
    <w:rsid w:val="00C6716F"/>
    <w:rsid w:val="00C67280"/>
    <w:rsid w:val="00C7097E"/>
    <w:rsid w:val="00C73D2E"/>
    <w:rsid w:val="00C73E33"/>
    <w:rsid w:val="00C74D5B"/>
    <w:rsid w:val="00C753F3"/>
    <w:rsid w:val="00C7577E"/>
    <w:rsid w:val="00C76F08"/>
    <w:rsid w:val="00C77142"/>
    <w:rsid w:val="00C817E5"/>
    <w:rsid w:val="00C81E73"/>
    <w:rsid w:val="00C838BE"/>
    <w:rsid w:val="00C84412"/>
    <w:rsid w:val="00C84B44"/>
    <w:rsid w:val="00C84F09"/>
    <w:rsid w:val="00C86601"/>
    <w:rsid w:val="00C86A96"/>
    <w:rsid w:val="00C876BE"/>
    <w:rsid w:val="00C918A0"/>
    <w:rsid w:val="00C93407"/>
    <w:rsid w:val="00C93D84"/>
    <w:rsid w:val="00C94726"/>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2AD1"/>
    <w:rsid w:val="00CC7806"/>
    <w:rsid w:val="00CD140A"/>
    <w:rsid w:val="00CD219A"/>
    <w:rsid w:val="00CD2FC5"/>
    <w:rsid w:val="00CD3746"/>
    <w:rsid w:val="00CD439F"/>
    <w:rsid w:val="00CD43CA"/>
    <w:rsid w:val="00CD6397"/>
    <w:rsid w:val="00CD707F"/>
    <w:rsid w:val="00CE181F"/>
    <w:rsid w:val="00CE2FED"/>
    <w:rsid w:val="00CE3BF3"/>
    <w:rsid w:val="00CE3DF6"/>
    <w:rsid w:val="00CE5022"/>
    <w:rsid w:val="00CE5F5D"/>
    <w:rsid w:val="00CE600E"/>
    <w:rsid w:val="00CE6EF0"/>
    <w:rsid w:val="00CE780B"/>
    <w:rsid w:val="00CE7E1C"/>
    <w:rsid w:val="00CF0ABE"/>
    <w:rsid w:val="00CF1B21"/>
    <w:rsid w:val="00CF1D6A"/>
    <w:rsid w:val="00CF2FBF"/>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06CDE"/>
    <w:rsid w:val="00D06D4F"/>
    <w:rsid w:val="00D11C51"/>
    <w:rsid w:val="00D11FEF"/>
    <w:rsid w:val="00D12DC7"/>
    <w:rsid w:val="00D13DF0"/>
    <w:rsid w:val="00D14D1C"/>
    <w:rsid w:val="00D14FD7"/>
    <w:rsid w:val="00D203B4"/>
    <w:rsid w:val="00D208EE"/>
    <w:rsid w:val="00D21E68"/>
    <w:rsid w:val="00D23ECD"/>
    <w:rsid w:val="00D25BF4"/>
    <w:rsid w:val="00D26454"/>
    <w:rsid w:val="00D26490"/>
    <w:rsid w:val="00D266C0"/>
    <w:rsid w:val="00D27503"/>
    <w:rsid w:val="00D27DF1"/>
    <w:rsid w:val="00D300B5"/>
    <w:rsid w:val="00D341B7"/>
    <w:rsid w:val="00D345CA"/>
    <w:rsid w:val="00D34765"/>
    <w:rsid w:val="00D35A3C"/>
    <w:rsid w:val="00D35CB2"/>
    <w:rsid w:val="00D36878"/>
    <w:rsid w:val="00D37247"/>
    <w:rsid w:val="00D3745E"/>
    <w:rsid w:val="00D42E86"/>
    <w:rsid w:val="00D43241"/>
    <w:rsid w:val="00D44940"/>
    <w:rsid w:val="00D44AA3"/>
    <w:rsid w:val="00D4537E"/>
    <w:rsid w:val="00D45465"/>
    <w:rsid w:val="00D459CC"/>
    <w:rsid w:val="00D46C75"/>
    <w:rsid w:val="00D472D8"/>
    <w:rsid w:val="00D478D1"/>
    <w:rsid w:val="00D5194F"/>
    <w:rsid w:val="00D521EF"/>
    <w:rsid w:val="00D52AE9"/>
    <w:rsid w:val="00D53B00"/>
    <w:rsid w:val="00D54036"/>
    <w:rsid w:val="00D54271"/>
    <w:rsid w:val="00D54B83"/>
    <w:rsid w:val="00D54F39"/>
    <w:rsid w:val="00D55CA1"/>
    <w:rsid w:val="00D5602C"/>
    <w:rsid w:val="00D60C60"/>
    <w:rsid w:val="00D61C6F"/>
    <w:rsid w:val="00D63B1E"/>
    <w:rsid w:val="00D6469D"/>
    <w:rsid w:val="00D67F35"/>
    <w:rsid w:val="00D70DCC"/>
    <w:rsid w:val="00D714AE"/>
    <w:rsid w:val="00D73D41"/>
    <w:rsid w:val="00D74C85"/>
    <w:rsid w:val="00D7617B"/>
    <w:rsid w:val="00D80489"/>
    <w:rsid w:val="00D8282E"/>
    <w:rsid w:val="00D83612"/>
    <w:rsid w:val="00D841BC"/>
    <w:rsid w:val="00D84AF9"/>
    <w:rsid w:val="00D869D1"/>
    <w:rsid w:val="00D8770B"/>
    <w:rsid w:val="00D91179"/>
    <w:rsid w:val="00D925FE"/>
    <w:rsid w:val="00D94157"/>
    <w:rsid w:val="00D94272"/>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C7A3E"/>
    <w:rsid w:val="00DD217B"/>
    <w:rsid w:val="00DD3263"/>
    <w:rsid w:val="00DD39C2"/>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0CC2"/>
    <w:rsid w:val="00DF1654"/>
    <w:rsid w:val="00DF32F5"/>
    <w:rsid w:val="00DF4249"/>
    <w:rsid w:val="00DF431D"/>
    <w:rsid w:val="00DF4A65"/>
    <w:rsid w:val="00DF4EEC"/>
    <w:rsid w:val="00DF4FFD"/>
    <w:rsid w:val="00DF5113"/>
    <w:rsid w:val="00DF596A"/>
    <w:rsid w:val="00DF5F35"/>
    <w:rsid w:val="00DF61BB"/>
    <w:rsid w:val="00DF753D"/>
    <w:rsid w:val="00DF7C84"/>
    <w:rsid w:val="00E02E64"/>
    <w:rsid w:val="00E05E49"/>
    <w:rsid w:val="00E071E0"/>
    <w:rsid w:val="00E07258"/>
    <w:rsid w:val="00E128D6"/>
    <w:rsid w:val="00E13318"/>
    <w:rsid w:val="00E13C2F"/>
    <w:rsid w:val="00E16656"/>
    <w:rsid w:val="00E16FB5"/>
    <w:rsid w:val="00E202EB"/>
    <w:rsid w:val="00E21065"/>
    <w:rsid w:val="00E21766"/>
    <w:rsid w:val="00E21E6C"/>
    <w:rsid w:val="00E21FBE"/>
    <w:rsid w:val="00E2328C"/>
    <w:rsid w:val="00E2480A"/>
    <w:rsid w:val="00E24926"/>
    <w:rsid w:val="00E265B8"/>
    <w:rsid w:val="00E27318"/>
    <w:rsid w:val="00E278E3"/>
    <w:rsid w:val="00E3025F"/>
    <w:rsid w:val="00E334AA"/>
    <w:rsid w:val="00E355F4"/>
    <w:rsid w:val="00E36FBF"/>
    <w:rsid w:val="00E4005F"/>
    <w:rsid w:val="00E41430"/>
    <w:rsid w:val="00E440D4"/>
    <w:rsid w:val="00E445FA"/>
    <w:rsid w:val="00E44860"/>
    <w:rsid w:val="00E452E5"/>
    <w:rsid w:val="00E474F7"/>
    <w:rsid w:val="00E47551"/>
    <w:rsid w:val="00E475C5"/>
    <w:rsid w:val="00E47CE6"/>
    <w:rsid w:val="00E502E1"/>
    <w:rsid w:val="00E5039B"/>
    <w:rsid w:val="00E5122D"/>
    <w:rsid w:val="00E5150B"/>
    <w:rsid w:val="00E515FE"/>
    <w:rsid w:val="00E551C5"/>
    <w:rsid w:val="00E578BA"/>
    <w:rsid w:val="00E60C7B"/>
    <w:rsid w:val="00E6162A"/>
    <w:rsid w:val="00E61665"/>
    <w:rsid w:val="00E61683"/>
    <w:rsid w:val="00E619E9"/>
    <w:rsid w:val="00E61FB2"/>
    <w:rsid w:val="00E6286F"/>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1FF4"/>
    <w:rsid w:val="00E83AFF"/>
    <w:rsid w:val="00E8462D"/>
    <w:rsid w:val="00E85C09"/>
    <w:rsid w:val="00E85F64"/>
    <w:rsid w:val="00E86BB4"/>
    <w:rsid w:val="00E8712B"/>
    <w:rsid w:val="00E90C31"/>
    <w:rsid w:val="00E90FAF"/>
    <w:rsid w:val="00E91751"/>
    <w:rsid w:val="00E9337C"/>
    <w:rsid w:val="00E93738"/>
    <w:rsid w:val="00E94339"/>
    <w:rsid w:val="00E95193"/>
    <w:rsid w:val="00E956EC"/>
    <w:rsid w:val="00E974F8"/>
    <w:rsid w:val="00E97896"/>
    <w:rsid w:val="00EA0915"/>
    <w:rsid w:val="00EA20B7"/>
    <w:rsid w:val="00EA2229"/>
    <w:rsid w:val="00EA42E5"/>
    <w:rsid w:val="00EA57F5"/>
    <w:rsid w:val="00EA5B8C"/>
    <w:rsid w:val="00EA6D91"/>
    <w:rsid w:val="00EA6E56"/>
    <w:rsid w:val="00EA6EFA"/>
    <w:rsid w:val="00EA6F8F"/>
    <w:rsid w:val="00EB0680"/>
    <w:rsid w:val="00EB0AAF"/>
    <w:rsid w:val="00EB268D"/>
    <w:rsid w:val="00EB6911"/>
    <w:rsid w:val="00EB7169"/>
    <w:rsid w:val="00EC07DF"/>
    <w:rsid w:val="00EC1FDB"/>
    <w:rsid w:val="00EC5D6D"/>
    <w:rsid w:val="00EC616C"/>
    <w:rsid w:val="00EC7A43"/>
    <w:rsid w:val="00EC7D6B"/>
    <w:rsid w:val="00ED0200"/>
    <w:rsid w:val="00ED0588"/>
    <w:rsid w:val="00ED0959"/>
    <w:rsid w:val="00ED20A6"/>
    <w:rsid w:val="00ED2A23"/>
    <w:rsid w:val="00ED31F7"/>
    <w:rsid w:val="00ED48CB"/>
    <w:rsid w:val="00ED5611"/>
    <w:rsid w:val="00ED5F8D"/>
    <w:rsid w:val="00ED7327"/>
    <w:rsid w:val="00EE1573"/>
    <w:rsid w:val="00EE1893"/>
    <w:rsid w:val="00EE190C"/>
    <w:rsid w:val="00EE22E5"/>
    <w:rsid w:val="00EE3204"/>
    <w:rsid w:val="00EE3B4D"/>
    <w:rsid w:val="00EE54E4"/>
    <w:rsid w:val="00EE5703"/>
    <w:rsid w:val="00EE66A3"/>
    <w:rsid w:val="00EE69CB"/>
    <w:rsid w:val="00EE6DFF"/>
    <w:rsid w:val="00EE7010"/>
    <w:rsid w:val="00EF0171"/>
    <w:rsid w:val="00EF074F"/>
    <w:rsid w:val="00EF0DD2"/>
    <w:rsid w:val="00EF0E36"/>
    <w:rsid w:val="00EF29D1"/>
    <w:rsid w:val="00EF36ED"/>
    <w:rsid w:val="00EF411D"/>
    <w:rsid w:val="00EF5707"/>
    <w:rsid w:val="00EF5C2F"/>
    <w:rsid w:val="00EF77C0"/>
    <w:rsid w:val="00EF7A16"/>
    <w:rsid w:val="00EF7E28"/>
    <w:rsid w:val="00F006C8"/>
    <w:rsid w:val="00F0095B"/>
    <w:rsid w:val="00F00D08"/>
    <w:rsid w:val="00F015A6"/>
    <w:rsid w:val="00F03C2B"/>
    <w:rsid w:val="00F05A92"/>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B65"/>
    <w:rsid w:val="00F32D9F"/>
    <w:rsid w:val="00F32ED7"/>
    <w:rsid w:val="00F32FDD"/>
    <w:rsid w:val="00F330E3"/>
    <w:rsid w:val="00F330E8"/>
    <w:rsid w:val="00F34268"/>
    <w:rsid w:val="00F35133"/>
    <w:rsid w:val="00F37117"/>
    <w:rsid w:val="00F40F7F"/>
    <w:rsid w:val="00F410FB"/>
    <w:rsid w:val="00F41968"/>
    <w:rsid w:val="00F4273B"/>
    <w:rsid w:val="00F43C89"/>
    <w:rsid w:val="00F4521C"/>
    <w:rsid w:val="00F458FB"/>
    <w:rsid w:val="00F47B54"/>
    <w:rsid w:val="00F55486"/>
    <w:rsid w:val="00F57AB8"/>
    <w:rsid w:val="00F60516"/>
    <w:rsid w:val="00F652B5"/>
    <w:rsid w:val="00F65989"/>
    <w:rsid w:val="00F668A7"/>
    <w:rsid w:val="00F66942"/>
    <w:rsid w:val="00F66A57"/>
    <w:rsid w:val="00F67054"/>
    <w:rsid w:val="00F675CF"/>
    <w:rsid w:val="00F67A11"/>
    <w:rsid w:val="00F71C02"/>
    <w:rsid w:val="00F71E21"/>
    <w:rsid w:val="00F729BA"/>
    <w:rsid w:val="00F72F25"/>
    <w:rsid w:val="00F74FF0"/>
    <w:rsid w:val="00F767DC"/>
    <w:rsid w:val="00F80403"/>
    <w:rsid w:val="00F82D42"/>
    <w:rsid w:val="00F82E88"/>
    <w:rsid w:val="00F839C2"/>
    <w:rsid w:val="00F84428"/>
    <w:rsid w:val="00F85C13"/>
    <w:rsid w:val="00F85E9E"/>
    <w:rsid w:val="00F869F5"/>
    <w:rsid w:val="00F87CF5"/>
    <w:rsid w:val="00F905DD"/>
    <w:rsid w:val="00F90CB3"/>
    <w:rsid w:val="00F90F2B"/>
    <w:rsid w:val="00F9203A"/>
    <w:rsid w:val="00F9284A"/>
    <w:rsid w:val="00F93C6D"/>
    <w:rsid w:val="00F94850"/>
    <w:rsid w:val="00F94B69"/>
    <w:rsid w:val="00F954CB"/>
    <w:rsid w:val="00F9554D"/>
    <w:rsid w:val="00F965D8"/>
    <w:rsid w:val="00F968B2"/>
    <w:rsid w:val="00F969CE"/>
    <w:rsid w:val="00F97750"/>
    <w:rsid w:val="00FA2960"/>
    <w:rsid w:val="00FA2DE8"/>
    <w:rsid w:val="00FA4D1D"/>
    <w:rsid w:val="00FA4FBC"/>
    <w:rsid w:val="00FA6AE7"/>
    <w:rsid w:val="00FB2DE1"/>
    <w:rsid w:val="00FB5F84"/>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06CF"/>
    <w:rsid w:val="00FE08C6"/>
    <w:rsid w:val="00FE225E"/>
    <w:rsid w:val="00FE2437"/>
    <w:rsid w:val="00FE4585"/>
    <w:rsid w:val="00FE4939"/>
    <w:rsid w:val="00FE652D"/>
    <w:rsid w:val="00FE673E"/>
    <w:rsid w:val="00FF28DF"/>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styleId="Refdecomentario">
    <w:name w:val="annotation reference"/>
    <w:basedOn w:val="Fuentedeprrafopredeter"/>
    <w:uiPriority w:val="99"/>
    <w:semiHidden/>
    <w:unhideWhenUsed/>
    <w:rsid w:val="004F04A6"/>
    <w:rPr>
      <w:sz w:val="16"/>
      <w:szCs w:val="16"/>
    </w:rPr>
  </w:style>
  <w:style w:type="paragraph" w:styleId="Textocomentario">
    <w:name w:val="annotation text"/>
    <w:basedOn w:val="Normal"/>
    <w:link w:val="TextocomentarioCar"/>
    <w:uiPriority w:val="99"/>
    <w:semiHidden/>
    <w:unhideWhenUsed/>
    <w:rsid w:val="004F04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F04A6"/>
    <w:rPr>
      <w:sz w:val="20"/>
      <w:szCs w:val="20"/>
    </w:rPr>
  </w:style>
  <w:style w:type="paragraph" w:styleId="Asuntodelcomentario">
    <w:name w:val="annotation subject"/>
    <w:basedOn w:val="Textocomentario"/>
    <w:next w:val="Textocomentario"/>
    <w:link w:val="AsuntodelcomentarioCar"/>
    <w:uiPriority w:val="99"/>
    <w:semiHidden/>
    <w:unhideWhenUsed/>
    <w:rsid w:val="004F04A6"/>
    <w:rPr>
      <w:b/>
      <w:bCs/>
    </w:rPr>
  </w:style>
  <w:style w:type="character" w:customStyle="1" w:styleId="AsuntodelcomentarioCar">
    <w:name w:val="Asunto del comentario Car"/>
    <w:basedOn w:val="TextocomentarioCar"/>
    <w:link w:val="Asuntodelcomentario"/>
    <w:uiPriority w:val="99"/>
    <w:semiHidden/>
    <w:rsid w:val="004F04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D3C63-026F-4D43-832A-E36A1EDE7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1127</TotalTime>
  <Pages>12</Pages>
  <Words>4461</Words>
  <Characters>24539</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378</cp:revision>
  <cp:lastPrinted>2022-09-01T18:46:00Z</cp:lastPrinted>
  <dcterms:created xsi:type="dcterms:W3CDTF">2021-08-08T20:06:00Z</dcterms:created>
  <dcterms:modified xsi:type="dcterms:W3CDTF">2023-03-15T20:24:00Z</dcterms:modified>
</cp:coreProperties>
</file>