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03903A" w14:textId="77777777" w:rsidR="00F70039" w:rsidRDefault="00F70039" w:rsidP="00182029">
      <w:pPr>
        <w:spacing w:line="240" w:lineRule="auto"/>
        <w:ind w:left="3544"/>
        <w:jc w:val="both"/>
        <w:rPr>
          <w:rFonts w:ascii="Arial" w:hAnsi="Arial" w:cs="Arial"/>
          <w:b/>
          <w:sz w:val="26"/>
          <w:szCs w:val="26"/>
        </w:rPr>
      </w:pPr>
      <w:r>
        <w:rPr>
          <w:rFonts w:ascii="Arial" w:hAnsi="Arial" w:cs="Arial"/>
          <w:b/>
          <w:sz w:val="26"/>
          <w:szCs w:val="26"/>
        </w:rPr>
        <w:t>SALA SUPERIOR DEL TRIBUNAL DE JUSTICIA ADMINISTRATIVA DEL ESTADO DE OAXACA</w:t>
      </w:r>
    </w:p>
    <w:p w14:paraId="70C0CB06" w14:textId="1094BF87" w:rsidR="00F70039" w:rsidRDefault="00F70039" w:rsidP="00182029">
      <w:pPr>
        <w:spacing w:line="240" w:lineRule="auto"/>
        <w:ind w:left="3544"/>
        <w:jc w:val="both"/>
        <w:rPr>
          <w:rFonts w:ascii="Arial" w:hAnsi="Arial" w:cs="Arial"/>
          <w:b/>
          <w:sz w:val="26"/>
          <w:szCs w:val="26"/>
        </w:rPr>
      </w:pPr>
      <w:r>
        <w:rPr>
          <w:rFonts w:ascii="Arial" w:hAnsi="Arial" w:cs="Arial"/>
          <w:b/>
          <w:sz w:val="26"/>
          <w:szCs w:val="26"/>
        </w:rPr>
        <w:t>RECURSO DE REVISIÓN: 0</w:t>
      </w:r>
      <w:r w:rsidR="00BE795E">
        <w:rPr>
          <w:rFonts w:ascii="Arial" w:hAnsi="Arial" w:cs="Arial"/>
          <w:b/>
          <w:sz w:val="26"/>
          <w:szCs w:val="26"/>
        </w:rPr>
        <w:t>01</w:t>
      </w:r>
      <w:r w:rsidR="00E547A9">
        <w:rPr>
          <w:rFonts w:ascii="Arial" w:hAnsi="Arial" w:cs="Arial"/>
          <w:b/>
          <w:sz w:val="26"/>
          <w:szCs w:val="26"/>
        </w:rPr>
        <w:t>1</w:t>
      </w:r>
      <w:r>
        <w:rPr>
          <w:rFonts w:ascii="Arial" w:hAnsi="Arial" w:cs="Arial"/>
          <w:b/>
          <w:sz w:val="26"/>
          <w:szCs w:val="26"/>
        </w:rPr>
        <w:t>/202</w:t>
      </w:r>
      <w:r w:rsidR="00BE795E">
        <w:rPr>
          <w:rFonts w:ascii="Arial" w:hAnsi="Arial" w:cs="Arial"/>
          <w:b/>
          <w:sz w:val="26"/>
          <w:szCs w:val="26"/>
        </w:rPr>
        <w:t>2</w:t>
      </w:r>
    </w:p>
    <w:p w14:paraId="2F3989BC" w14:textId="544BC02F" w:rsidR="00F70039" w:rsidRDefault="00E547A9" w:rsidP="00182029">
      <w:pPr>
        <w:spacing w:line="240" w:lineRule="auto"/>
        <w:ind w:left="3544"/>
        <w:jc w:val="both"/>
        <w:rPr>
          <w:rFonts w:ascii="Arial" w:hAnsi="Arial" w:cs="Arial"/>
          <w:b/>
          <w:sz w:val="26"/>
          <w:szCs w:val="26"/>
        </w:rPr>
      </w:pPr>
      <w:r>
        <w:rPr>
          <w:rFonts w:ascii="Arial" w:hAnsi="Arial" w:cs="Arial"/>
          <w:b/>
          <w:sz w:val="26"/>
          <w:szCs w:val="26"/>
        </w:rPr>
        <w:t>EXPEDIENTE: 0</w:t>
      </w:r>
      <w:r w:rsidR="00BE795E">
        <w:rPr>
          <w:rFonts w:ascii="Arial" w:hAnsi="Arial" w:cs="Arial"/>
          <w:b/>
          <w:sz w:val="26"/>
          <w:szCs w:val="26"/>
        </w:rPr>
        <w:t>169</w:t>
      </w:r>
      <w:r w:rsidR="00F70039">
        <w:rPr>
          <w:rFonts w:ascii="Arial" w:hAnsi="Arial" w:cs="Arial"/>
          <w:b/>
          <w:sz w:val="26"/>
          <w:szCs w:val="26"/>
        </w:rPr>
        <w:t>/20</w:t>
      </w:r>
      <w:r w:rsidR="00324164">
        <w:rPr>
          <w:rFonts w:ascii="Arial" w:hAnsi="Arial" w:cs="Arial"/>
          <w:b/>
          <w:sz w:val="26"/>
          <w:szCs w:val="26"/>
        </w:rPr>
        <w:t>1</w:t>
      </w:r>
      <w:r w:rsidR="00BE795E">
        <w:rPr>
          <w:rFonts w:ascii="Arial" w:hAnsi="Arial" w:cs="Arial"/>
          <w:b/>
          <w:sz w:val="26"/>
          <w:szCs w:val="26"/>
        </w:rPr>
        <w:t>6</w:t>
      </w:r>
      <w:r w:rsidR="00F70039">
        <w:rPr>
          <w:rFonts w:ascii="Arial" w:hAnsi="Arial" w:cs="Arial"/>
          <w:b/>
          <w:sz w:val="26"/>
          <w:szCs w:val="26"/>
        </w:rPr>
        <w:t xml:space="preserve"> DE LA </w:t>
      </w:r>
      <w:r w:rsidR="00BE795E">
        <w:rPr>
          <w:rFonts w:ascii="Arial" w:hAnsi="Arial" w:cs="Arial"/>
          <w:b/>
          <w:sz w:val="26"/>
          <w:szCs w:val="26"/>
        </w:rPr>
        <w:t xml:space="preserve">QUINTA </w:t>
      </w:r>
      <w:r w:rsidR="00F70039">
        <w:rPr>
          <w:rFonts w:ascii="Arial" w:hAnsi="Arial" w:cs="Arial"/>
          <w:b/>
          <w:sz w:val="26"/>
          <w:szCs w:val="26"/>
        </w:rPr>
        <w:t>SALA UNITARIA DE PRIMERA INSTANCIA</w:t>
      </w:r>
    </w:p>
    <w:p w14:paraId="4D65C225" w14:textId="77777777" w:rsidR="00F70039" w:rsidRDefault="00F70039" w:rsidP="00182029">
      <w:pPr>
        <w:spacing w:line="240" w:lineRule="auto"/>
        <w:ind w:left="3544"/>
        <w:jc w:val="both"/>
        <w:rPr>
          <w:rFonts w:ascii="Arial" w:hAnsi="Arial" w:cs="Arial"/>
          <w:b/>
          <w:sz w:val="26"/>
          <w:szCs w:val="26"/>
        </w:rPr>
      </w:pPr>
      <w:r>
        <w:rPr>
          <w:rFonts w:ascii="Arial" w:hAnsi="Arial" w:cs="Arial"/>
          <w:b/>
          <w:sz w:val="26"/>
          <w:szCs w:val="26"/>
        </w:rPr>
        <w:t>PONENTE: MAGISTRADO ELÍAS CORTÉS LÓPEZ.</w:t>
      </w:r>
    </w:p>
    <w:p w14:paraId="53D5DEE8" w14:textId="77777777" w:rsidR="00F70039" w:rsidRDefault="00F70039" w:rsidP="00F70039">
      <w:pPr>
        <w:spacing w:line="240" w:lineRule="auto"/>
        <w:ind w:left="2124"/>
        <w:jc w:val="both"/>
        <w:rPr>
          <w:rFonts w:ascii="Arial" w:hAnsi="Arial" w:cs="Arial"/>
          <w:b/>
          <w:sz w:val="26"/>
          <w:szCs w:val="26"/>
        </w:rPr>
      </w:pPr>
    </w:p>
    <w:p w14:paraId="6447F9AE" w14:textId="2182A4C4" w:rsidR="00FF079A" w:rsidRDefault="00FF079A" w:rsidP="00FF079A">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182029">
        <w:rPr>
          <w:rFonts w:ascii="Arial" w:hAnsi="Arial" w:cs="Arial"/>
          <w:b/>
          <w:sz w:val="26"/>
          <w:szCs w:val="26"/>
        </w:rPr>
        <w:t xml:space="preserve">29 </w:t>
      </w:r>
      <w:r w:rsidR="001331E9">
        <w:rPr>
          <w:rFonts w:ascii="Arial" w:hAnsi="Arial" w:cs="Arial"/>
          <w:b/>
          <w:sz w:val="26"/>
          <w:szCs w:val="26"/>
        </w:rPr>
        <w:t xml:space="preserve">VEINTINUEVE </w:t>
      </w:r>
      <w:r>
        <w:rPr>
          <w:rFonts w:ascii="Arial" w:hAnsi="Arial" w:cs="Arial"/>
          <w:b/>
          <w:sz w:val="26"/>
          <w:szCs w:val="26"/>
        </w:rPr>
        <w:t xml:space="preserve">DE SEPTIEMBRE DE </w:t>
      </w:r>
      <w:r w:rsidR="00BE795E">
        <w:rPr>
          <w:rFonts w:ascii="Arial" w:hAnsi="Arial" w:cs="Arial"/>
          <w:b/>
          <w:sz w:val="26"/>
          <w:szCs w:val="26"/>
        </w:rPr>
        <w:t xml:space="preserve">2022 </w:t>
      </w:r>
      <w:r>
        <w:rPr>
          <w:rFonts w:ascii="Arial" w:hAnsi="Arial" w:cs="Arial"/>
          <w:b/>
          <w:sz w:val="26"/>
          <w:szCs w:val="26"/>
        </w:rPr>
        <w:t xml:space="preserve">DOS MIL </w:t>
      </w:r>
      <w:r w:rsidR="00182029">
        <w:rPr>
          <w:rFonts w:ascii="Arial" w:hAnsi="Arial" w:cs="Arial"/>
          <w:b/>
          <w:sz w:val="26"/>
          <w:szCs w:val="26"/>
        </w:rPr>
        <w:t>VEINTIDÓS. -</w:t>
      </w:r>
      <w:r>
        <w:rPr>
          <w:rFonts w:ascii="Arial" w:hAnsi="Arial" w:cs="Arial"/>
          <w:b/>
          <w:sz w:val="26"/>
          <w:szCs w:val="26"/>
        </w:rPr>
        <w:t xml:space="preserve"> - - - - - - - - - - - - - - - - </w:t>
      </w:r>
    </w:p>
    <w:p w14:paraId="22BF8136" w14:textId="1665BB13" w:rsidR="00377324" w:rsidRDefault="00F967C2" w:rsidP="00377324">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Pr="004B3584">
        <w:rPr>
          <w:rFonts w:ascii="Arial" w:hAnsi="Arial" w:cs="Arial"/>
          <w:b/>
          <w:sz w:val="26"/>
          <w:szCs w:val="26"/>
        </w:rPr>
        <w:t>0</w:t>
      </w:r>
      <w:r w:rsidR="00BE795E">
        <w:rPr>
          <w:rFonts w:ascii="Arial" w:hAnsi="Arial" w:cs="Arial"/>
          <w:b/>
          <w:sz w:val="26"/>
          <w:szCs w:val="26"/>
        </w:rPr>
        <w:t>011</w:t>
      </w:r>
      <w:r>
        <w:rPr>
          <w:rFonts w:ascii="Arial" w:hAnsi="Arial" w:cs="Arial"/>
          <w:b/>
          <w:sz w:val="26"/>
          <w:szCs w:val="26"/>
        </w:rPr>
        <w:t>/202</w:t>
      </w:r>
      <w:r w:rsidR="00BE795E">
        <w:rPr>
          <w:rFonts w:ascii="Arial" w:hAnsi="Arial" w:cs="Arial"/>
          <w:b/>
          <w:sz w:val="26"/>
          <w:szCs w:val="26"/>
        </w:rPr>
        <w:t>2</w:t>
      </w:r>
      <w:r>
        <w:rPr>
          <w:rFonts w:ascii="Arial" w:hAnsi="Arial" w:cs="Arial"/>
          <w:sz w:val="26"/>
          <w:szCs w:val="26"/>
        </w:rPr>
        <w:t xml:space="preserve"> que remite la Secretaría General de Acuerdos, con motivo del recurso de revisión interpuesto por </w:t>
      </w:r>
      <w:r w:rsidR="00F54BC6">
        <w:rPr>
          <w:rFonts w:ascii="Arial" w:hAnsi="Arial" w:cs="Arial"/>
          <w:sz w:val="26"/>
          <w:szCs w:val="26"/>
        </w:rPr>
        <w:t>l</w:t>
      </w:r>
      <w:r w:rsidR="00BE795E">
        <w:rPr>
          <w:rFonts w:ascii="Arial" w:hAnsi="Arial" w:cs="Arial"/>
          <w:sz w:val="26"/>
          <w:szCs w:val="26"/>
        </w:rPr>
        <w:t>a</w:t>
      </w:r>
      <w:r w:rsidR="00F54BC6">
        <w:rPr>
          <w:rFonts w:ascii="Arial" w:hAnsi="Arial" w:cs="Arial"/>
          <w:sz w:val="26"/>
          <w:szCs w:val="26"/>
        </w:rPr>
        <w:t xml:space="preserve"> </w:t>
      </w:r>
      <w:r w:rsidR="00182029" w:rsidRPr="00324164">
        <w:rPr>
          <w:rFonts w:ascii="Arial" w:hAnsi="Arial" w:cs="Arial"/>
          <w:b/>
          <w:sz w:val="26"/>
          <w:szCs w:val="26"/>
        </w:rPr>
        <w:t>LICENCIAD</w:t>
      </w:r>
      <w:r w:rsidR="00182029">
        <w:rPr>
          <w:rFonts w:ascii="Arial" w:hAnsi="Arial" w:cs="Arial"/>
          <w:b/>
          <w:sz w:val="26"/>
          <w:szCs w:val="26"/>
        </w:rPr>
        <w:t xml:space="preserve">A </w:t>
      </w:r>
      <w:r w:rsidR="00A700EA">
        <w:rPr>
          <w:rFonts w:ascii="Arial" w:hAnsi="Arial" w:cs="Arial"/>
          <w:b/>
          <w:sz w:val="26"/>
          <w:szCs w:val="26"/>
        </w:rPr>
        <w:t>*******</w:t>
      </w:r>
      <w:r w:rsidR="00BE795E">
        <w:rPr>
          <w:rFonts w:ascii="Arial" w:hAnsi="Arial" w:cs="Arial"/>
          <w:b/>
          <w:sz w:val="26"/>
          <w:szCs w:val="26"/>
        </w:rPr>
        <w:t xml:space="preserve">, en su carácter </w:t>
      </w:r>
      <w:r w:rsidR="002977E6">
        <w:rPr>
          <w:rFonts w:ascii="Arial" w:hAnsi="Arial" w:cs="Arial"/>
          <w:b/>
          <w:sz w:val="26"/>
          <w:szCs w:val="26"/>
        </w:rPr>
        <w:t xml:space="preserve">de </w:t>
      </w:r>
      <w:r w:rsidR="00182029">
        <w:rPr>
          <w:rFonts w:ascii="Arial" w:hAnsi="Arial" w:cs="Arial"/>
          <w:b/>
          <w:sz w:val="26"/>
          <w:szCs w:val="26"/>
        </w:rPr>
        <w:t>PRESIDENTA MUNICIPAL DEL HONORABLE AYUNTAMIENTO DE SANTO DOMINGO TEHUANTEPEC, OAXACA</w:t>
      </w:r>
      <w:r w:rsidRPr="009C41BB">
        <w:rPr>
          <w:rFonts w:ascii="Arial" w:hAnsi="Arial" w:cs="Arial"/>
          <w:bCs/>
          <w:sz w:val="26"/>
          <w:szCs w:val="26"/>
        </w:rPr>
        <w:t>,</w:t>
      </w:r>
      <w:r>
        <w:rPr>
          <w:rFonts w:ascii="Arial" w:hAnsi="Arial" w:cs="Arial"/>
          <w:sz w:val="26"/>
          <w:szCs w:val="26"/>
        </w:rPr>
        <w:t xml:space="preserve"> en contra de</w:t>
      </w:r>
      <w:r w:rsidR="00E547A9">
        <w:rPr>
          <w:rFonts w:ascii="Arial" w:hAnsi="Arial" w:cs="Arial"/>
          <w:sz w:val="26"/>
          <w:szCs w:val="26"/>
        </w:rPr>
        <w:t xml:space="preserve"> </w:t>
      </w:r>
      <w:r w:rsidR="00E53620">
        <w:rPr>
          <w:rFonts w:ascii="Arial" w:hAnsi="Arial" w:cs="Arial"/>
          <w:sz w:val="26"/>
          <w:szCs w:val="26"/>
        </w:rPr>
        <w:t>l</w:t>
      </w:r>
      <w:r w:rsidR="00E547A9">
        <w:rPr>
          <w:rFonts w:ascii="Arial" w:hAnsi="Arial" w:cs="Arial"/>
          <w:sz w:val="26"/>
          <w:szCs w:val="26"/>
        </w:rPr>
        <w:t>a sentencia</w:t>
      </w:r>
      <w:r w:rsidR="00E53620">
        <w:rPr>
          <w:rFonts w:ascii="Arial" w:hAnsi="Arial" w:cs="Arial"/>
          <w:sz w:val="26"/>
          <w:szCs w:val="26"/>
        </w:rPr>
        <w:t xml:space="preserve"> de </w:t>
      </w:r>
      <w:r w:rsidR="00BE795E">
        <w:rPr>
          <w:rFonts w:ascii="Arial" w:hAnsi="Arial" w:cs="Arial"/>
          <w:sz w:val="26"/>
          <w:szCs w:val="26"/>
        </w:rPr>
        <w:t xml:space="preserve">11 once de octubre </w:t>
      </w:r>
      <w:r w:rsidR="00E547A9">
        <w:rPr>
          <w:rFonts w:ascii="Arial" w:hAnsi="Arial" w:cs="Arial"/>
          <w:sz w:val="26"/>
          <w:szCs w:val="26"/>
        </w:rPr>
        <w:t xml:space="preserve">de </w:t>
      </w:r>
      <w:r w:rsidR="00BE795E">
        <w:rPr>
          <w:rFonts w:ascii="Arial" w:hAnsi="Arial" w:cs="Arial"/>
          <w:sz w:val="26"/>
          <w:szCs w:val="26"/>
        </w:rPr>
        <w:t xml:space="preserve">2021 </w:t>
      </w:r>
      <w:r w:rsidR="00377324">
        <w:rPr>
          <w:rFonts w:ascii="Arial" w:hAnsi="Arial" w:cs="Arial"/>
          <w:sz w:val="26"/>
          <w:szCs w:val="26"/>
        </w:rPr>
        <w:t xml:space="preserve">dos mil veintiuno </w:t>
      </w:r>
      <w:r w:rsidR="00966C1E">
        <w:rPr>
          <w:rFonts w:ascii="Arial" w:hAnsi="Arial" w:cs="Arial"/>
          <w:sz w:val="26"/>
          <w:szCs w:val="26"/>
        </w:rPr>
        <w:t>dictad</w:t>
      </w:r>
      <w:r w:rsidR="00E547A9">
        <w:rPr>
          <w:rFonts w:ascii="Arial" w:hAnsi="Arial" w:cs="Arial"/>
          <w:sz w:val="26"/>
          <w:szCs w:val="26"/>
        </w:rPr>
        <w:t>a</w:t>
      </w:r>
      <w:r w:rsidR="00966C1E">
        <w:rPr>
          <w:rFonts w:ascii="Arial" w:hAnsi="Arial" w:cs="Arial"/>
          <w:sz w:val="26"/>
          <w:szCs w:val="26"/>
        </w:rPr>
        <w:t xml:space="preserve"> </w:t>
      </w:r>
      <w:r>
        <w:rPr>
          <w:rFonts w:ascii="Arial" w:hAnsi="Arial" w:cs="Arial"/>
          <w:sz w:val="26"/>
          <w:szCs w:val="26"/>
        </w:rPr>
        <w:t xml:space="preserve">en el </w:t>
      </w:r>
      <w:r w:rsidR="00667B4D">
        <w:rPr>
          <w:rFonts w:ascii="Arial" w:hAnsi="Arial" w:cs="Arial"/>
          <w:sz w:val="26"/>
          <w:szCs w:val="26"/>
        </w:rPr>
        <w:t>e</w:t>
      </w:r>
      <w:r>
        <w:rPr>
          <w:rFonts w:ascii="Arial" w:hAnsi="Arial" w:cs="Arial"/>
          <w:sz w:val="26"/>
          <w:szCs w:val="26"/>
        </w:rPr>
        <w:t xml:space="preserve">xpediente </w:t>
      </w:r>
      <w:r w:rsidR="00BE795E">
        <w:rPr>
          <w:rFonts w:ascii="Arial" w:hAnsi="Arial" w:cs="Arial"/>
          <w:b/>
          <w:sz w:val="26"/>
          <w:szCs w:val="26"/>
        </w:rPr>
        <w:t>0169</w:t>
      </w:r>
      <w:r>
        <w:rPr>
          <w:rFonts w:ascii="Arial" w:hAnsi="Arial" w:cs="Arial"/>
          <w:b/>
          <w:sz w:val="26"/>
          <w:szCs w:val="26"/>
        </w:rPr>
        <w:t>/20</w:t>
      </w:r>
      <w:r w:rsidR="00E547A9">
        <w:rPr>
          <w:rFonts w:ascii="Arial" w:hAnsi="Arial" w:cs="Arial"/>
          <w:b/>
          <w:sz w:val="26"/>
          <w:szCs w:val="26"/>
        </w:rPr>
        <w:t>1</w:t>
      </w:r>
      <w:r w:rsidR="00BE795E">
        <w:rPr>
          <w:rFonts w:ascii="Arial" w:hAnsi="Arial" w:cs="Arial"/>
          <w:b/>
          <w:sz w:val="26"/>
          <w:szCs w:val="26"/>
        </w:rPr>
        <w:t>6</w:t>
      </w:r>
      <w:r>
        <w:rPr>
          <w:rFonts w:ascii="Arial" w:hAnsi="Arial" w:cs="Arial"/>
          <w:sz w:val="26"/>
          <w:szCs w:val="26"/>
        </w:rPr>
        <w:t xml:space="preserve"> de la </w:t>
      </w:r>
      <w:r w:rsidR="00BE795E">
        <w:rPr>
          <w:rFonts w:ascii="Arial" w:hAnsi="Arial" w:cs="Arial"/>
          <w:sz w:val="26"/>
          <w:szCs w:val="26"/>
        </w:rPr>
        <w:t xml:space="preserve">Quinta </w:t>
      </w:r>
      <w:r>
        <w:rPr>
          <w:rFonts w:ascii="Arial" w:hAnsi="Arial" w:cs="Arial"/>
          <w:sz w:val="26"/>
          <w:szCs w:val="26"/>
        </w:rPr>
        <w:t xml:space="preserve">Sala Unitaria de Primera Instancia, relativo al juicio de nulidad promovido por </w:t>
      </w:r>
      <w:r w:rsidR="00A700EA">
        <w:rPr>
          <w:rFonts w:ascii="Arial" w:hAnsi="Arial" w:cs="Arial"/>
          <w:b/>
          <w:sz w:val="26"/>
          <w:szCs w:val="26"/>
        </w:rPr>
        <w:t>*******</w:t>
      </w:r>
      <w:r w:rsidR="00E547A9" w:rsidRPr="009C41BB">
        <w:rPr>
          <w:rFonts w:ascii="Arial" w:hAnsi="Arial" w:cs="Arial"/>
          <w:bCs/>
          <w:sz w:val="26"/>
          <w:szCs w:val="26"/>
        </w:rPr>
        <w:t>,</w:t>
      </w:r>
      <w:r>
        <w:rPr>
          <w:rFonts w:ascii="Arial" w:hAnsi="Arial" w:cs="Arial"/>
          <w:b/>
          <w:sz w:val="26"/>
          <w:szCs w:val="26"/>
        </w:rPr>
        <w:t xml:space="preserve"> </w:t>
      </w:r>
      <w:r>
        <w:rPr>
          <w:rFonts w:ascii="Arial" w:hAnsi="Arial" w:cs="Arial"/>
          <w:bCs/>
          <w:sz w:val="26"/>
          <w:szCs w:val="26"/>
        </w:rPr>
        <w:t>en contra de</w:t>
      </w:r>
      <w:r w:rsidR="00DC2592">
        <w:rPr>
          <w:rFonts w:ascii="Arial" w:hAnsi="Arial" w:cs="Arial"/>
          <w:bCs/>
          <w:sz w:val="26"/>
          <w:szCs w:val="26"/>
        </w:rPr>
        <w:t xml:space="preserve"> </w:t>
      </w:r>
      <w:r>
        <w:rPr>
          <w:rFonts w:ascii="Arial" w:hAnsi="Arial" w:cs="Arial"/>
          <w:bCs/>
          <w:sz w:val="26"/>
          <w:szCs w:val="26"/>
        </w:rPr>
        <w:t>l</w:t>
      </w:r>
      <w:r w:rsidR="00DC2592">
        <w:rPr>
          <w:rFonts w:ascii="Arial" w:hAnsi="Arial" w:cs="Arial"/>
          <w:bCs/>
          <w:sz w:val="26"/>
          <w:szCs w:val="26"/>
        </w:rPr>
        <w:t xml:space="preserve">a </w:t>
      </w:r>
      <w:r w:rsidR="00DC2592" w:rsidRPr="00DC2592">
        <w:rPr>
          <w:rFonts w:ascii="Arial" w:hAnsi="Arial" w:cs="Arial"/>
          <w:b/>
          <w:bCs/>
          <w:sz w:val="26"/>
          <w:szCs w:val="26"/>
        </w:rPr>
        <w:t>recurrente</w:t>
      </w:r>
      <w:r w:rsidRPr="006E69F7">
        <w:rPr>
          <w:rFonts w:ascii="Arial" w:hAnsi="Arial" w:cs="Arial"/>
          <w:sz w:val="26"/>
          <w:szCs w:val="26"/>
        </w:rPr>
        <w:t>;</w:t>
      </w:r>
      <w:r>
        <w:rPr>
          <w:rFonts w:ascii="Arial" w:hAnsi="Arial" w:cs="Arial"/>
          <w:b/>
          <w:sz w:val="26"/>
          <w:szCs w:val="26"/>
        </w:rPr>
        <w:t xml:space="preserve"> </w:t>
      </w:r>
      <w:r w:rsidR="00377324">
        <w:rPr>
          <w:rFonts w:ascii="Arial" w:hAnsi="Arial" w:cs="Arial"/>
          <w:sz w:val="26"/>
          <w:szCs w:val="26"/>
        </w:rPr>
        <w:t xml:space="preserve">por lo que con fundamento en lo dispuesto por los artículos 206 y 208 de la Ley de Justicia Administrativa para el Estado de Oaxaca, aplicable por ser la que estaba vigente al inicio del juicio natural, así como el diverso artículo 24, fracciones I y III de la Ley Orgánica del Tribunal de Justicia Administrativa para el Estado de Oaxaca, se procede a resolver en los siguientes términos:- - - - - - - - - - </w:t>
      </w:r>
    </w:p>
    <w:p w14:paraId="4AA15BA2" w14:textId="09E7F570" w:rsidR="00F70039" w:rsidRDefault="00F70039" w:rsidP="00377324">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14:paraId="2B453C21" w14:textId="57C67289" w:rsidR="00F70039" w:rsidRDefault="00F70039" w:rsidP="00F70039">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D30A59">
        <w:rPr>
          <w:rFonts w:ascii="Arial" w:hAnsi="Arial" w:cs="Arial"/>
          <w:sz w:val="26"/>
          <w:szCs w:val="26"/>
        </w:rPr>
        <w:t>l</w:t>
      </w:r>
      <w:r w:rsidR="00E547A9">
        <w:rPr>
          <w:rFonts w:ascii="Arial" w:hAnsi="Arial" w:cs="Arial"/>
          <w:sz w:val="26"/>
          <w:szCs w:val="26"/>
        </w:rPr>
        <w:t>a</w:t>
      </w:r>
      <w:r w:rsidR="00D30A59">
        <w:rPr>
          <w:rFonts w:ascii="Arial" w:hAnsi="Arial" w:cs="Arial"/>
          <w:sz w:val="26"/>
          <w:szCs w:val="26"/>
        </w:rPr>
        <w:t xml:space="preserve"> </w:t>
      </w:r>
      <w:r w:rsidR="00E547A9">
        <w:rPr>
          <w:rFonts w:ascii="Arial" w:hAnsi="Arial" w:cs="Arial"/>
          <w:sz w:val="26"/>
          <w:szCs w:val="26"/>
        </w:rPr>
        <w:t xml:space="preserve">sentencia </w:t>
      </w:r>
      <w:r w:rsidR="00D30A59">
        <w:rPr>
          <w:rFonts w:ascii="Arial" w:hAnsi="Arial" w:cs="Arial"/>
          <w:sz w:val="26"/>
          <w:szCs w:val="26"/>
        </w:rPr>
        <w:t xml:space="preserve">de </w:t>
      </w:r>
      <w:r w:rsidR="00377324">
        <w:rPr>
          <w:rFonts w:ascii="Arial" w:hAnsi="Arial" w:cs="Arial"/>
          <w:sz w:val="26"/>
          <w:szCs w:val="26"/>
        </w:rPr>
        <w:t>11 once de octubre de 2021 dos mil veintiuno</w:t>
      </w:r>
      <w:r>
        <w:rPr>
          <w:rFonts w:ascii="Arial" w:hAnsi="Arial" w:cs="Arial"/>
          <w:sz w:val="26"/>
          <w:szCs w:val="26"/>
        </w:rPr>
        <w:t xml:space="preserve"> dictad</w:t>
      </w:r>
      <w:r w:rsidR="00E547A9">
        <w:rPr>
          <w:rFonts w:ascii="Arial" w:hAnsi="Arial" w:cs="Arial"/>
          <w:sz w:val="26"/>
          <w:szCs w:val="26"/>
        </w:rPr>
        <w:t>a</w:t>
      </w:r>
      <w:r>
        <w:rPr>
          <w:rFonts w:ascii="Arial" w:hAnsi="Arial" w:cs="Arial"/>
          <w:sz w:val="26"/>
          <w:szCs w:val="26"/>
        </w:rPr>
        <w:t xml:space="preserve"> por la </w:t>
      </w:r>
      <w:r w:rsidR="00377324">
        <w:rPr>
          <w:rFonts w:ascii="Arial" w:hAnsi="Arial" w:cs="Arial"/>
          <w:sz w:val="26"/>
          <w:szCs w:val="26"/>
        </w:rPr>
        <w:t xml:space="preserve">Quinta </w:t>
      </w:r>
      <w:r>
        <w:rPr>
          <w:rFonts w:ascii="Arial" w:hAnsi="Arial" w:cs="Arial"/>
          <w:sz w:val="26"/>
          <w:szCs w:val="26"/>
        </w:rPr>
        <w:t xml:space="preserve">Sala Unitaria de Primera Instancia, </w:t>
      </w:r>
      <w:r w:rsidR="00377324">
        <w:rPr>
          <w:rFonts w:ascii="Arial" w:hAnsi="Arial" w:cs="Arial"/>
          <w:sz w:val="26"/>
          <w:szCs w:val="26"/>
        </w:rPr>
        <w:t xml:space="preserve">la </w:t>
      </w:r>
      <w:r w:rsidR="00182029" w:rsidRPr="00324164">
        <w:rPr>
          <w:rFonts w:ascii="Arial" w:hAnsi="Arial" w:cs="Arial"/>
          <w:b/>
          <w:sz w:val="26"/>
          <w:szCs w:val="26"/>
        </w:rPr>
        <w:t>LICENCIAD</w:t>
      </w:r>
      <w:r w:rsidR="00182029">
        <w:rPr>
          <w:rFonts w:ascii="Arial" w:hAnsi="Arial" w:cs="Arial"/>
          <w:b/>
          <w:sz w:val="26"/>
          <w:szCs w:val="26"/>
        </w:rPr>
        <w:t xml:space="preserve">A </w:t>
      </w:r>
      <w:r w:rsidR="00A700EA">
        <w:rPr>
          <w:rFonts w:ascii="Arial" w:hAnsi="Arial" w:cs="Arial"/>
          <w:b/>
          <w:sz w:val="26"/>
          <w:szCs w:val="26"/>
        </w:rPr>
        <w:t>*******</w:t>
      </w:r>
      <w:r w:rsidR="00377324">
        <w:rPr>
          <w:rFonts w:ascii="Arial" w:hAnsi="Arial" w:cs="Arial"/>
          <w:b/>
          <w:sz w:val="26"/>
          <w:szCs w:val="26"/>
        </w:rPr>
        <w:t xml:space="preserve">, en su carácter </w:t>
      </w:r>
      <w:r w:rsidR="002977E6">
        <w:rPr>
          <w:rFonts w:ascii="Arial" w:hAnsi="Arial" w:cs="Arial"/>
          <w:b/>
          <w:sz w:val="26"/>
          <w:szCs w:val="26"/>
        </w:rPr>
        <w:t xml:space="preserve">de </w:t>
      </w:r>
      <w:r w:rsidR="00182029">
        <w:rPr>
          <w:rFonts w:ascii="Arial" w:hAnsi="Arial" w:cs="Arial"/>
          <w:b/>
          <w:sz w:val="26"/>
          <w:szCs w:val="26"/>
        </w:rPr>
        <w:t>PRESIDENTA MUNICIPAL DEL HONORABLE AYUNTAMIENTO DE SANTO DOMINGO TEHUANTEPEC, OAXACA</w:t>
      </w:r>
      <w:r w:rsidR="00377324">
        <w:rPr>
          <w:rFonts w:ascii="Arial" w:hAnsi="Arial" w:cs="Arial"/>
          <w:sz w:val="26"/>
          <w:szCs w:val="26"/>
        </w:rPr>
        <w:t xml:space="preserve">, </w:t>
      </w:r>
      <w:r>
        <w:rPr>
          <w:rFonts w:ascii="Arial" w:hAnsi="Arial" w:cs="Arial"/>
          <w:sz w:val="26"/>
          <w:szCs w:val="26"/>
        </w:rPr>
        <w:t xml:space="preserve">interpuso en su contra recurso de </w:t>
      </w:r>
      <w:r w:rsidR="00182029">
        <w:rPr>
          <w:rFonts w:ascii="Arial" w:hAnsi="Arial" w:cs="Arial"/>
          <w:sz w:val="26"/>
          <w:szCs w:val="26"/>
        </w:rPr>
        <w:t>revisión. -</w:t>
      </w:r>
      <w:r>
        <w:rPr>
          <w:rFonts w:ascii="Arial" w:hAnsi="Arial" w:cs="Arial"/>
          <w:sz w:val="26"/>
          <w:szCs w:val="26"/>
        </w:rPr>
        <w:t xml:space="preserve"> - - - - - - - - </w:t>
      </w:r>
      <w:r w:rsidR="00546AEA">
        <w:rPr>
          <w:rFonts w:ascii="Arial" w:hAnsi="Arial" w:cs="Arial"/>
          <w:sz w:val="26"/>
          <w:szCs w:val="26"/>
        </w:rPr>
        <w:t xml:space="preserve">- - </w:t>
      </w:r>
      <w:r w:rsidR="006B59BF">
        <w:rPr>
          <w:rFonts w:ascii="Arial" w:hAnsi="Arial" w:cs="Arial"/>
          <w:sz w:val="26"/>
          <w:szCs w:val="26"/>
        </w:rPr>
        <w:t xml:space="preserve">- </w:t>
      </w:r>
      <w:r w:rsidR="00377324">
        <w:rPr>
          <w:rFonts w:ascii="Arial" w:hAnsi="Arial" w:cs="Arial"/>
          <w:sz w:val="26"/>
          <w:szCs w:val="26"/>
        </w:rPr>
        <w:t xml:space="preserve">- - - - - - - - - </w:t>
      </w:r>
      <w:r w:rsidR="00A700EA">
        <w:rPr>
          <w:rFonts w:ascii="Arial" w:hAnsi="Arial" w:cs="Arial"/>
          <w:sz w:val="26"/>
          <w:szCs w:val="26"/>
        </w:rPr>
        <w:t>- - - - - - - - - - - - - - - - - - - - - - -</w:t>
      </w:r>
    </w:p>
    <w:p w14:paraId="6F1455B2" w14:textId="2E2972FF" w:rsidR="00F70039" w:rsidRDefault="00F70039" w:rsidP="00F70039">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E547A9">
        <w:rPr>
          <w:rFonts w:ascii="Arial" w:hAnsi="Arial" w:cs="Arial"/>
          <w:bCs/>
          <w:sz w:val="26"/>
          <w:szCs w:val="26"/>
        </w:rPr>
        <w:t xml:space="preserve">Los puntos resolutivos de la sentencia recurrida son los </w:t>
      </w:r>
      <w:bookmarkEnd w:id="0"/>
      <w:r w:rsidR="00182029">
        <w:rPr>
          <w:rFonts w:ascii="Arial" w:hAnsi="Arial" w:cs="Arial"/>
          <w:bCs/>
          <w:sz w:val="26"/>
          <w:szCs w:val="26"/>
        </w:rPr>
        <w:t>siguientes: -</w:t>
      </w:r>
      <w:r w:rsidR="009C41BB">
        <w:rPr>
          <w:rFonts w:ascii="Arial" w:hAnsi="Arial" w:cs="Arial"/>
          <w:bCs/>
          <w:sz w:val="26"/>
          <w:szCs w:val="26"/>
        </w:rPr>
        <w:t xml:space="preserve"> - - - - - - - - - - - - </w:t>
      </w:r>
      <w:r w:rsidR="00E547A9">
        <w:rPr>
          <w:rFonts w:ascii="Arial" w:hAnsi="Arial" w:cs="Arial"/>
          <w:bCs/>
          <w:sz w:val="26"/>
          <w:szCs w:val="26"/>
        </w:rPr>
        <w:t>- - - - - - - - - - - - - - - - - - - - - - - - - - - - -</w:t>
      </w:r>
    </w:p>
    <w:p w14:paraId="15AE6641" w14:textId="4C6F3E42" w:rsidR="00E547A9" w:rsidRPr="00182029" w:rsidRDefault="00E547A9" w:rsidP="00182029">
      <w:pPr>
        <w:spacing w:line="276" w:lineRule="auto"/>
        <w:ind w:left="1134" w:right="474" w:firstLine="282"/>
        <w:jc w:val="both"/>
        <w:rPr>
          <w:rFonts w:ascii="Arial" w:hAnsi="Arial" w:cs="Arial"/>
          <w:i/>
          <w:iCs/>
        </w:rPr>
      </w:pPr>
      <w:r w:rsidRPr="00182029">
        <w:rPr>
          <w:rFonts w:ascii="Arial" w:hAnsi="Arial" w:cs="Arial"/>
          <w:i/>
          <w:iCs/>
        </w:rPr>
        <w:t>“</w:t>
      </w:r>
      <w:r w:rsidRPr="00182029">
        <w:rPr>
          <w:rFonts w:ascii="Arial" w:hAnsi="Arial" w:cs="Arial"/>
          <w:b/>
          <w:i/>
          <w:iCs/>
        </w:rPr>
        <w:t>PRIMERO</w:t>
      </w:r>
      <w:r w:rsidRPr="00182029">
        <w:rPr>
          <w:rFonts w:ascii="Arial" w:hAnsi="Arial" w:cs="Arial"/>
          <w:i/>
          <w:iCs/>
        </w:rPr>
        <w:t xml:space="preserve">. Esta </w:t>
      </w:r>
      <w:r w:rsidR="00377324" w:rsidRPr="00182029">
        <w:rPr>
          <w:rFonts w:ascii="Arial" w:hAnsi="Arial" w:cs="Arial"/>
          <w:i/>
          <w:iCs/>
        </w:rPr>
        <w:t xml:space="preserve">Quinta </w:t>
      </w:r>
      <w:r w:rsidRPr="00182029">
        <w:rPr>
          <w:rFonts w:ascii="Arial" w:hAnsi="Arial" w:cs="Arial"/>
          <w:i/>
          <w:iCs/>
        </w:rPr>
        <w:t>Sala Unitaria del Tribunal de Justicia Administrativa para el Estado de Oaxaca, es competente</w:t>
      </w:r>
      <w:r w:rsidRPr="00182029">
        <w:rPr>
          <w:rFonts w:ascii="Arial" w:hAnsi="Arial" w:cs="Arial"/>
          <w:b/>
          <w:i/>
          <w:iCs/>
        </w:rPr>
        <w:t xml:space="preserve"> </w:t>
      </w:r>
      <w:r w:rsidRPr="00182029">
        <w:rPr>
          <w:rFonts w:ascii="Arial" w:hAnsi="Arial" w:cs="Arial"/>
          <w:i/>
          <w:iCs/>
        </w:rPr>
        <w:t>para conocer y resolver el presente juicio.</w:t>
      </w:r>
    </w:p>
    <w:p w14:paraId="63FA8B73" w14:textId="5090DC78" w:rsidR="00E547A9" w:rsidRPr="00182029" w:rsidRDefault="00E547A9" w:rsidP="00182029">
      <w:pPr>
        <w:spacing w:line="276" w:lineRule="auto"/>
        <w:ind w:left="1134" w:right="474" w:firstLine="282"/>
        <w:jc w:val="both"/>
        <w:rPr>
          <w:rFonts w:ascii="Arial" w:hAnsi="Arial" w:cs="Arial"/>
          <w:i/>
          <w:iCs/>
        </w:rPr>
      </w:pPr>
      <w:r w:rsidRPr="00182029">
        <w:rPr>
          <w:rFonts w:ascii="Arial" w:hAnsi="Arial" w:cs="Arial"/>
          <w:b/>
          <w:i/>
          <w:iCs/>
        </w:rPr>
        <w:lastRenderedPageBreak/>
        <w:t xml:space="preserve">SEGUNDO. </w:t>
      </w:r>
      <w:r w:rsidRPr="00182029">
        <w:rPr>
          <w:rFonts w:ascii="Arial" w:hAnsi="Arial" w:cs="Arial"/>
          <w:i/>
          <w:iCs/>
        </w:rPr>
        <w:t xml:space="preserve">La personalidad de las partes quedó </w:t>
      </w:r>
      <w:r w:rsidR="00377324" w:rsidRPr="00182029">
        <w:rPr>
          <w:rFonts w:ascii="Arial" w:hAnsi="Arial" w:cs="Arial"/>
          <w:i/>
          <w:iCs/>
        </w:rPr>
        <w:t xml:space="preserve">debidamente acreditada </w:t>
      </w:r>
      <w:r w:rsidRPr="00182029">
        <w:rPr>
          <w:rFonts w:ascii="Arial" w:hAnsi="Arial" w:cs="Arial"/>
          <w:i/>
          <w:iCs/>
        </w:rPr>
        <w:t>en autos.</w:t>
      </w:r>
    </w:p>
    <w:p w14:paraId="5F06C172" w14:textId="18613A22" w:rsidR="00124C6B" w:rsidRPr="00182029" w:rsidRDefault="00E547A9" w:rsidP="00182029">
      <w:pPr>
        <w:spacing w:line="276" w:lineRule="auto"/>
        <w:ind w:left="1134" w:right="474" w:firstLine="282"/>
        <w:jc w:val="both"/>
        <w:rPr>
          <w:rFonts w:ascii="Arial" w:hAnsi="Arial" w:cs="Arial"/>
          <w:i/>
          <w:iCs/>
        </w:rPr>
      </w:pPr>
      <w:r w:rsidRPr="00182029">
        <w:rPr>
          <w:rFonts w:ascii="Arial" w:hAnsi="Arial" w:cs="Arial"/>
          <w:b/>
          <w:i/>
          <w:iCs/>
        </w:rPr>
        <w:t xml:space="preserve">TERCERO. </w:t>
      </w:r>
      <w:r w:rsidRPr="00182029">
        <w:rPr>
          <w:rFonts w:ascii="Arial" w:hAnsi="Arial" w:cs="Arial"/>
          <w:i/>
          <w:iCs/>
        </w:rPr>
        <w:t xml:space="preserve">Esta </w:t>
      </w:r>
      <w:r w:rsidR="00377324" w:rsidRPr="00182029">
        <w:rPr>
          <w:rFonts w:ascii="Arial" w:hAnsi="Arial" w:cs="Arial"/>
          <w:i/>
          <w:iCs/>
        </w:rPr>
        <w:t xml:space="preserve">Juzgadora advierte que, en el presente juicio no se configura causal de improcedencia o sobreseimiento; por lo que </w:t>
      </w:r>
      <w:r w:rsidR="00377324" w:rsidRPr="00182029">
        <w:rPr>
          <w:rFonts w:ascii="Arial" w:hAnsi="Arial" w:cs="Arial"/>
          <w:b/>
          <w:i/>
          <w:iCs/>
        </w:rPr>
        <w:t>No S</w:t>
      </w:r>
      <w:r w:rsidRPr="00182029">
        <w:rPr>
          <w:rFonts w:ascii="Arial" w:hAnsi="Arial" w:cs="Arial"/>
          <w:b/>
          <w:i/>
          <w:iCs/>
        </w:rPr>
        <w:t xml:space="preserve">E SOBRESEE </w:t>
      </w:r>
      <w:r w:rsidR="00377324" w:rsidRPr="00182029">
        <w:rPr>
          <w:rFonts w:ascii="Arial" w:hAnsi="Arial" w:cs="Arial"/>
          <w:i/>
          <w:iCs/>
        </w:rPr>
        <w:t xml:space="preserve">el presente juicio, en términos del considerando </w:t>
      </w:r>
      <w:r w:rsidR="00377324" w:rsidRPr="00182029">
        <w:rPr>
          <w:rFonts w:ascii="Arial" w:hAnsi="Arial" w:cs="Arial"/>
          <w:b/>
          <w:i/>
          <w:iCs/>
        </w:rPr>
        <w:t xml:space="preserve">TERCERO </w:t>
      </w:r>
      <w:r w:rsidR="00377324" w:rsidRPr="00182029">
        <w:rPr>
          <w:rFonts w:ascii="Arial" w:hAnsi="Arial" w:cs="Arial"/>
          <w:i/>
          <w:iCs/>
        </w:rPr>
        <w:t>de este fallo</w:t>
      </w:r>
      <w:r w:rsidR="00124C6B" w:rsidRPr="00182029">
        <w:rPr>
          <w:rFonts w:ascii="Arial" w:hAnsi="Arial" w:cs="Arial"/>
          <w:i/>
          <w:iCs/>
        </w:rPr>
        <w:t>.</w:t>
      </w:r>
    </w:p>
    <w:p w14:paraId="6DD69C7D" w14:textId="520E538A" w:rsidR="00E547A9" w:rsidRPr="00182029" w:rsidRDefault="00E547A9" w:rsidP="00182029">
      <w:pPr>
        <w:spacing w:line="276" w:lineRule="auto"/>
        <w:ind w:left="1134" w:right="474" w:firstLine="282"/>
        <w:jc w:val="both"/>
        <w:rPr>
          <w:rFonts w:ascii="Arial" w:hAnsi="Arial" w:cs="Arial"/>
          <w:i/>
          <w:iCs/>
        </w:rPr>
      </w:pPr>
      <w:r w:rsidRPr="00182029">
        <w:rPr>
          <w:rFonts w:ascii="Arial" w:hAnsi="Arial" w:cs="Arial"/>
          <w:b/>
          <w:i/>
          <w:iCs/>
        </w:rPr>
        <w:t xml:space="preserve">CUARTO. </w:t>
      </w:r>
      <w:r w:rsidR="00377324" w:rsidRPr="00182029">
        <w:rPr>
          <w:rFonts w:ascii="Arial" w:hAnsi="Arial" w:cs="Arial"/>
          <w:i/>
          <w:iCs/>
        </w:rPr>
        <w:t xml:space="preserve">Se declara la </w:t>
      </w:r>
      <w:r w:rsidR="00377324" w:rsidRPr="00182029">
        <w:rPr>
          <w:rFonts w:ascii="Arial" w:hAnsi="Arial" w:cs="Arial"/>
          <w:b/>
          <w:i/>
          <w:iCs/>
        </w:rPr>
        <w:t xml:space="preserve">NULIDAD </w:t>
      </w:r>
      <w:r w:rsidR="00377324" w:rsidRPr="00182029">
        <w:rPr>
          <w:rFonts w:ascii="Arial" w:hAnsi="Arial" w:cs="Arial"/>
          <w:i/>
          <w:iCs/>
        </w:rPr>
        <w:t xml:space="preserve">del escrito de fecha ocho de octubre de dos mil trece (08/10/2013), suscrito por el Presidente Municipal de Santo Domingo Tehuantepec, Oaxaca, y buscando la protección más amplia de los derechos del actor, prevista en el artículo 1 de la Constitución Política de los Estados Unidos Mexicanos, de igual forma se declara la </w:t>
      </w:r>
      <w:r w:rsidRPr="00182029">
        <w:rPr>
          <w:rFonts w:ascii="Arial" w:hAnsi="Arial" w:cs="Arial"/>
          <w:b/>
          <w:i/>
          <w:iCs/>
        </w:rPr>
        <w:t>NULIDA</w:t>
      </w:r>
      <w:r w:rsidR="00124C6B" w:rsidRPr="00182029">
        <w:rPr>
          <w:rFonts w:ascii="Arial" w:hAnsi="Arial" w:cs="Arial"/>
          <w:b/>
          <w:i/>
          <w:iCs/>
        </w:rPr>
        <w:t xml:space="preserve">D </w:t>
      </w:r>
      <w:r w:rsidR="00377324" w:rsidRPr="00182029">
        <w:rPr>
          <w:rFonts w:ascii="Arial" w:hAnsi="Arial" w:cs="Arial"/>
          <w:i/>
          <w:iCs/>
        </w:rPr>
        <w:t>de</w:t>
      </w:r>
      <w:r w:rsidR="00124C6B" w:rsidRPr="00182029">
        <w:rPr>
          <w:rFonts w:ascii="Arial" w:hAnsi="Arial" w:cs="Arial"/>
          <w:i/>
          <w:iCs/>
        </w:rPr>
        <w:t>l</w:t>
      </w:r>
      <w:r w:rsidR="00377324" w:rsidRPr="00182029">
        <w:rPr>
          <w:rFonts w:ascii="Arial" w:hAnsi="Arial" w:cs="Arial"/>
          <w:i/>
          <w:iCs/>
        </w:rPr>
        <w:t xml:space="preserve"> acta circunstanciada de fecha diecisiete de junio de dos mil trece (17/06/2013), por las razones esgrimidas en el considerando </w:t>
      </w:r>
      <w:r w:rsidR="00377324" w:rsidRPr="00182029">
        <w:rPr>
          <w:rFonts w:ascii="Arial" w:hAnsi="Arial" w:cs="Arial"/>
          <w:b/>
          <w:i/>
          <w:iCs/>
        </w:rPr>
        <w:t>CUARTO</w:t>
      </w:r>
      <w:r w:rsidR="00124C6B" w:rsidRPr="00182029">
        <w:rPr>
          <w:rFonts w:ascii="Arial" w:hAnsi="Arial" w:cs="Arial"/>
          <w:b/>
          <w:i/>
          <w:iCs/>
        </w:rPr>
        <w:t xml:space="preserve"> </w:t>
      </w:r>
      <w:r w:rsidR="00377324" w:rsidRPr="00182029">
        <w:rPr>
          <w:rFonts w:ascii="Arial" w:hAnsi="Arial" w:cs="Arial"/>
          <w:i/>
          <w:iCs/>
        </w:rPr>
        <w:t>de esta sentencia</w:t>
      </w:r>
      <w:r w:rsidR="00124C6B" w:rsidRPr="00182029">
        <w:rPr>
          <w:rFonts w:ascii="Arial" w:hAnsi="Arial" w:cs="Arial"/>
          <w:i/>
          <w:iCs/>
        </w:rPr>
        <w:t>.</w:t>
      </w:r>
    </w:p>
    <w:p w14:paraId="533DD1B6" w14:textId="77777777" w:rsidR="008E2C9C" w:rsidRPr="00182029" w:rsidRDefault="00E547A9" w:rsidP="00182029">
      <w:pPr>
        <w:spacing w:line="276" w:lineRule="auto"/>
        <w:ind w:left="1134" w:right="474" w:firstLine="282"/>
        <w:jc w:val="both"/>
        <w:rPr>
          <w:rFonts w:ascii="Arial" w:hAnsi="Arial" w:cs="Arial"/>
          <w:i/>
          <w:iCs/>
        </w:rPr>
      </w:pPr>
      <w:r w:rsidRPr="00182029">
        <w:rPr>
          <w:rFonts w:ascii="Arial" w:hAnsi="Arial" w:cs="Arial"/>
          <w:b/>
          <w:i/>
          <w:iCs/>
        </w:rPr>
        <w:t>QUINTO</w:t>
      </w:r>
      <w:r w:rsidR="00124C6B" w:rsidRPr="00182029">
        <w:rPr>
          <w:rFonts w:ascii="Arial" w:hAnsi="Arial" w:cs="Arial"/>
          <w:b/>
          <w:i/>
          <w:iCs/>
        </w:rPr>
        <w:t>.</w:t>
      </w:r>
      <w:r w:rsidRPr="00182029">
        <w:rPr>
          <w:rFonts w:ascii="Arial" w:hAnsi="Arial" w:cs="Arial"/>
          <w:b/>
          <w:i/>
          <w:iCs/>
        </w:rPr>
        <w:t xml:space="preserve"> </w:t>
      </w:r>
      <w:r w:rsidR="00377324" w:rsidRPr="00182029">
        <w:rPr>
          <w:rFonts w:ascii="Arial" w:hAnsi="Arial" w:cs="Arial"/>
          <w:i/>
          <w:iCs/>
        </w:rPr>
        <w:t>Se ordena a la autoridad demandada pagar al actor los conceptos y montos establecidos en el considerando QUINTO de esta resolución</w:t>
      </w:r>
      <w:r w:rsidR="008E2C9C" w:rsidRPr="00182029">
        <w:rPr>
          <w:rFonts w:ascii="Arial" w:hAnsi="Arial" w:cs="Arial"/>
          <w:i/>
          <w:iCs/>
        </w:rPr>
        <w:t>.</w:t>
      </w:r>
    </w:p>
    <w:p w14:paraId="0590B4B3" w14:textId="7CF051C3" w:rsidR="00E547A9" w:rsidRPr="00182029" w:rsidRDefault="008E2C9C" w:rsidP="00182029">
      <w:pPr>
        <w:spacing w:line="276" w:lineRule="auto"/>
        <w:ind w:left="1134" w:right="474" w:firstLine="282"/>
        <w:jc w:val="both"/>
        <w:rPr>
          <w:rFonts w:ascii="Arial" w:eastAsia="Calibri" w:hAnsi="Arial" w:cs="Arial"/>
          <w:bCs/>
          <w:i/>
          <w:iCs/>
        </w:rPr>
      </w:pPr>
      <w:r w:rsidRPr="00182029">
        <w:rPr>
          <w:rFonts w:ascii="Arial" w:hAnsi="Arial" w:cs="Arial"/>
          <w:i/>
          <w:iCs/>
        </w:rPr>
        <w:t xml:space="preserve">Conforme a lo dispuesto en los artículos 142 y 143 fracciones I y II de la Ley de Justicia Administrativa para el Estado de Oaxaca, </w:t>
      </w:r>
      <w:r w:rsidR="00E547A9" w:rsidRPr="00182029">
        <w:rPr>
          <w:rFonts w:ascii="Arial" w:hAnsi="Arial" w:cs="Arial"/>
          <w:b/>
          <w:i/>
          <w:iCs/>
        </w:rPr>
        <w:t>NOTIFÍQUESE</w:t>
      </w:r>
      <w:r w:rsidR="00E547A9" w:rsidRPr="00182029">
        <w:rPr>
          <w:rFonts w:ascii="Arial" w:hAnsi="Arial" w:cs="Arial"/>
          <w:i/>
          <w:iCs/>
        </w:rPr>
        <w:t xml:space="preserve"> </w:t>
      </w:r>
      <w:r w:rsidRPr="00182029">
        <w:rPr>
          <w:rFonts w:ascii="Arial" w:hAnsi="Arial" w:cs="Arial"/>
          <w:i/>
          <w:iCs/>
        </w:rPr>
        <w:t>personalmente a la parte actora y por oficio a la autoridad demandada.</w:t>
      </w:r>
      <w:r w:rsidR="008A1099" w:rsidRPr="00182029">
        <w:rPr>
          <w:rFonts w:ascii="Arial" w:hAnsi="Arial" w:cs="Arial"/>
          <w:b/>
          <w:i/>
          <w:iCs/>
        </w:rPr>
        <w:t xml:space="preserve"> </w:t>
      </w:r>
      <w:r w:rsidR="00E547A9" w:rsidRPr="00182029">
        <w:rPr>
          <w:rFonts w:ascii="Arial" w:hAnsi="Arial" w:cs="Arial"/>
          <w:b/>
          <w:i/>
          <w:iCs/>
        </w:rPr>
        <w:t>CÚMPLASE</w:t>
      </w:r>
      <w:r w:rsidR="00E547A9" w:rsidRPr="00182029">
        <w:rPr>
          <w:rFonts w:ascii="Arial" w:eastAsia="Batang" w:hAnsi="Arial" w:cs="Arial"/>
          <w:i/>
          <w:iCs/>
        </w:rPr>
        <w:t>.</w:t>
      </w:r>
      <w:r w:rsidR="00E547A9" w:rsidRPr="00182029">
        <w:rPr>
          <w:rFonts w:ascii="Arial" w:eastAsia="Calibri" w:hAnsi="Arial" w:cs="Arial"/>
          <w:bCs/>
          <w:i/>
          <w:iCs/>
        </w:rPr>
        <w:t>”</w:t>
      </w:r>
    </w:p>
    <w:p w14:paraId="696CC0B3" w14:textId="2684B0AA" w:rsidR="00F70039" w:rsidRDefault="00D54250" w:rsidP="00F70039">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C297350" w14:textId="464175C2" w:rsidR="00F70039" w:rsidRDefault="00F70039" w:rsidP="00F70039">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CB5233">
        <w:rPr>
          <w:rFonts w:ascii="Arial" w:hAnsi="Arial" w:cs="Arial"/>
          <w:bCs/>
          <w:iCs/>
          <w:sz w:val="26"/>
          <w:szCs w:val="26"/>
        </w:rPr>
        <w:t>ones</w:t>
      </w:r>
      <w:r>
        <w:rPr>
          <w:rFonts w:ascii="Arial" w:hAnsi="Arial" w:cs="Arial"/>
          <w:bCs/>
          <w:iCs/>
          <w:sz w:val="26"/>
          <w:szCs w:val="26"/>
        </w:rPr>
        <w:t xml:space="preserve"> I</w:t>
      </w:r>
      <w:r w:rsidR="00CB5233">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6B59BF">
        <w:rPr>
          <w:rFonts w:ascii="Arial" w:hAnsi="Arial" w:cs="Arial"/>
          <w:bCs/>
          <w:iCs/>
          <w:sz w:val="26"/>
          <w:szCs w:val="26"/>
        </w:rPr>
        <w:t xml:space="preserve">; </w:t>
      </w:r>
      <w:r>
        <w:rPr>
          <w:rFonts w:ascii="Arial" w:hAnsi="Arial" w:cs="Arial"/>
          <w:bCs/>
          <w:iCs/>
          <w:sz w:val="26"/>
          <w:szCs w:val="26"/>
        </w:rPr>
        <w:t>así como los diversos artículos</w:t>
      </w:r>
      <w:r>
        <w:rPr>
          <w:rFonts w:ascii="Arial" w:hAnsi="Arial" w:cs="Arial"/>
          <w:bCs/>
          <w:iCs/>
          <w:sz w:val="26"/>
          <w:szCs w:val="26"/>
          <w:lang w:eastAsia="es-ES"/>
        </w:rPr>
        <w:t xml:space="preserve"> </w:t>
      </w:r>
      <w:r w:rsidR="008E2C9C">
        <w:rPr>
          <w:rFonts w:ascii="Arial" w:hAnsi="Arial" w:cs="Arial"/>
          <w:bCs/>
          <w:iCs/>
          <w:color w:val="000000" w:themeColor="text1"/>
          <w:sz w:val="26"/>
          <w:szCs w:val="26"/>
        </w:rPr>
        <w:t>86, 88, 92, 93, fracción I; 94, 201, 206 y 208 de la Ley de Justicia Administrativa para el Estado de Oaxaca, aplicable al caso y tratarse</w:t>
      </w:r>
      <w:r>
        <w:rPr>
          <w:rFonts w:ascii="Arial" w:hAnsi="Arial" w:cs="Arial"/>
          <w:bCs/>
          <w:iCs/>
          <w:sz w:val="26"/>
          <w:szCs w:val="26"/>
        </w:rPr>
        <w:t xml:space="preserve"> de un recurso de revisión interpuesto en contra </w:t>
      </w:r>
      <w:r w:rsidR="00175AAC">
        <w:rPr>
          <w:rFonts w:ascii="Arial" w:hAnsi="Arial" w:cs="Arial"/>
          <w:bCs/>
          <w:iCs/>
          <w:sz w:val="26"/>
          <w:szCs w:val="26"/>
        </w:rPr>
        <w:t>de</w:t>
      </w:r>
      <w:r w:rsidR="00D64463">
        <w:rPr>
          <w:rFonts w:ascii="Arial" w:hAnsi="Arial" w:cs="Arial"/>
          <w:bCs/>
          <w:iCs/>
          <w:sz w:val="26"/>
          <w:szCs w:val="26"/>
        </w:rPr>
        <w:t xml:space="preserve"> </w:t>
      </w:r>
      <w:r w:rsidR="008A1099">
        <w:rPr>
          <w:rFonts w:ascii="Arial" w:hAnsi="Arial" w:cs="Arial"/>
          <w:bCs/>
          <w:iCs/>
          <w:sz w:val="26"/>
          <w:szCs w:val="26"/>
        </w:rPr>
        <w:t xml:space="preserve">la sentencia de </w:t>
      </w:r>
      <w:r w:rsidR="008E2C9C">
        <w:rPr>
          <w:rFonts w:ascii="Arial" w:hAnsi="Arial" w:cs="Arial"/>
          <w:bCs/>
          <w:iCs/>
          <w:sz w:val="26"/>
          <w:szCs w:val="26"/>
        </w:rPr>
        <w:t xml:space="preserve">11 once de octubre de 2021 </w:t>
      </w:r>
      <w:r w:rsidR="008A1099">
        <w:rPr>
          <w:rFonts w:ascii="Arial" w:hAnsi="Arial" w:cs="Arial"/>
          <w:bCs/>
          <w:iCs/>
          <w:sz w:val="26"/>
          <w:szCs w:val="26"/>
        </w:rPr>
        <w:t>dos mil veintiuno dictada</w:t>
      </w:r>
      <w:r w:rsidR="00D64463">
        <w:rPr>
          <w:rFonts w:ascii="Arial" w:hAnsi="Arial" w:cs="Arial"/>
          <w:bCs/>
          <w:iCs/>
          <w:sz w:val="26"/>
          <w:szCs w:val="26"/>
        </w:rPr>
        <w:t xml:space="preserve"> </w:t>
      </w:r>
      <w:r>
        <w:rPr>
          <w:rFonts w:ascii="Arial" w:hAnsi="Arial" w:cs="Arial"/>
          <w:bCs/>
          <w:iCs/>
          <w:sz w:val="26"/>
          <w:szCs w:val="26"/>
        </w:rPr>
        <w:t xml:space="preserve">por la </w:t>
      </w:r>
      <w:r w:rsidR="008E2C9C">
        <w:rPr>
          <w:rFonts w:ascii="Arial" w:hAnsi="Arial" w:cs="Arial"/>
          <w:bCs/>
          <w:iCs/>
          <w:sz w:val="26"/>
          <w:szCs w:val="26"/>
        </w:rPr>
        <w:t xml:space="preserve">Quinta </w:t>
      </w:r>
      <w:r>
        <w:rPr>
          <w:rFonts w:ascii="Arial" w:hAnsi="Arial" w:cs="Arial"/>
          <w:bCs/>
          <w:iCs/>
          <w:sz w:val="26"/>
          <w:szCs w:val="26"/>
        </w:rPr>
        <w:t xml:space="preserve">Sala Unitaria de Primera Instancia de </w:t>
      </w:r>
      <w:r w:rsidR="008E2C9C">
        <w:rPr>
          <w:rFonts w:ascii="Arial" w:hAnsi="Arial" w:cs="Arial"/>
          <w:bCs/>
          <w:iCs/>
          <w:sz w:val="26"/>
          <w:szCs w:val="26"/>
        </w:rPr>
        <w:t>é</w:t>
      </w:r>
      <w:r>
        <w:rPr>
          <w:rFonts w:ascii="Arial" w:hAnsi="Arial" w:cs="Arial"/>
          <w:bCs/>
          <w:iCs/>
          <w:sz w:val="26"/>
          <w:szCs w:val="26"/>
        </w:rPr>
        <w:t xml:space="preserve">ste Tribunal, en el expediente </w:t>
      </w:r>
      <w:r w:rsidRPr="004B3584">
        <w:rPr>
          <w:rFonts w:ascii="Arial" w:hAnsi="Arial" w:cs="Arial"/>
          <w:b/>
          <w:bCs/>
          <w:iCs/>
          <w:sz w:val="26"/>
          <w:szCs w:val="26"/>
        </w:rPr>
        <w:t>0</w:t>
      </w:r>
      <w:r w:rsidR="008E2C9C">
        <w:rPr>
          <w:rFonts w:ascii="Arial" w:hAnsi="Arial" w:cs="Arial"/>
          <w:b/>
          <w:bCs/>
          <w:iCs/>
          <w:sz w:val="26"/>
          <w:szCs w:val="26"/>
        </w:rPr>
        <w:t>169</w:t>
      </w:r>
      <w:r>
        <w:rPr>
          <w:rFonts w:ascii="Arial" w:hAnsi="Arial" w:cs="Arial"/>
          <w:b/>
          <w:bCs/>
          <w:iCs/>
          <w:sz w:val="26"/>
          <w:szCs w:val="26"/>
        </w:rPr>
        <w:t>/20</w:t>
      </w:r>
      <w:r w:rsidR="008A1099">
        <w:rPr>
          <w:rFonts w:ascii="Arial" w:hAnsi="Arial" w:cs="Arial"/>
          <w:b/>
          <w:bCs/>
          <w:iCs/>
          <w:sz w:val="26"/>
          <w:szCs w:val="26"/>
        </w:rPr>
        <w:t>1</w:t>
      </w:r>
      <w:r w:rsidR="008E2C9C">
        <w:rPr>
          <w:rFonts w:ascii="Arial" w:hAnsi="Arial" w:cs="Arial"/>
          <w:b/>
          <w:bCs/>
          <w:iCs/>
          <w:sz w:val="26"/>
          <w:szCs w:val="26"/>
        </w:rPr>
        <w:t>6</w:t>
      </w:r>
      <w:r>
        <w:rPr>
          <w:rFonts w:ascii="Arial" w:hAnsi="Arial" w:cs="Arial"/>
          <w:sz w:val="26"/>
          <w:szCs w:val="26"/>
        </w:rPr>
        <w:t>.- - - - - - -</w:t>
      </w:r>
      <w:r w:rsidR="008E2C9C">
        <w:rPr>
          <w:rFonts w:ascii="Arial" w:hAnsi="Arial" w:cs="Arial"/>
          <w:sz w:val="26"/>
          <w:szCs w:val="26"/>
        </w:rPr>
        <w:t xml:space="preserve"> - - - - - - - - - - - - - - - - - - - - - - - </w:t>
      </w:r>
      <w:r w:rsidR="00182029">
        <w:rPr>
          <w:rFonts w:ascii="Arial" w:hAnsi="Arial" w:cs="Arial"/>
          <w:sz w:val="26"/>
          <w:szCs w:val="26"/>
        </w:rPr>
        <w:t>- -</w:t>
      </w:r>
    </w:p>
    <w:p w14:paraId="00003221" w14:textId="7E92516E" w:rsidR="006B59BF" w:rsidRDefault="006B59BF" w:rsidP="006B59BF">
      <w:pPr>
        <w:spacing w:before="240" w:after="0" w:line="360" w:lineRule="auto"/>
        <w:ind w:firstLine="709"/>
        <w:jc w:val="both"/>
        <w:rPr>
          <w:rFonts w:ascii="Arial" w:hAnsi="Arial" w:cs="Arial"/>
          <w:sz w:val="26"/>
          <w:szCs w:val="26"/>
        </w:rPr>
      </w:pPr>
      <w:bookmarkStart w:id="1" w:name="_Hlk100838219"/>
      <w:r>
        <w:rPr>
          <w:rFonts w:ascii="Arial" w:hAnsi="Arial" w:cs="Arial"/>
          <w:b/>
          <w:sz w:val="26"/>
          <w:szCs w:val="26"/>
        </w:rPr>
        <w:t>SEGUNDO</w:t>
      </w:r>
      <w:r>
        <w:rPr>
          <w:rFonts w:ascii="Arial" w:hAnsi="Arial" w:cs="Arial"/>
          <w:sz w:val="26"/>
          <w:szCs w:val="26"/>
        </w:rPr>
        <w:t>. Los agravios hechos valer se encuentran expuestos en el escrito respectivo de</w:t>
      </w:r>
      <w:r w:rsidR="008E2C9C">
        <w:rPr>
          <w:rFonts w:ascii="Arial" w:hAnsi="Arial" w:cs="Arial"/>
          <w:sz w:val="26"/>
          <w:szCs w:val="26"/>
        </w:rPr>
        <w:t xml:space="preserve"> </w:t>
      </w:r>
      <w:r>
        <w:rPr>
          <w:rFonts w:ascii="Arial" w:hAnsi="Arial" w:cs="Arial"/>
          <w:sz w:val="26"/>
          <w:szCs w:val="26"/>
        </w:rPr>
        <w:t>l</w:t>
      </w:r>
      <w:r w:rsidR="008E2C9C">
        <w:rPr>
          <w:rFonts w:ascii="Arial" w:hAnsi="Arial" w:cs="Arial"/>
          <w:sz w:val="26"/>
          <w:szCs w:val="26"/>
        </w:rPr>
        <w:t>a</w:t>
      </w:r>
      <w:r>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el siguiente criterio jurisprudencial</w:t>
      </w:r>
      <w:r w:rsidR="008E2C9C">
        <w:rPr>
          <w:rStyle w:val="Refdenotaalpie"/>
          <w:rFonts w:ascii="Arial" w:hAnsi="Arial" w:cs="Arial"/>
          <w:sz w:val="26"/>
          <w:szCs w:val="26"/>
        </w:rPr>
        <w:footnoteReference w:id="1"/>
      </w:r>
      <w:r>
        <w:rPr>
          <w:rFonts w:ascii="Arial" w:hAnsi="Arial" w:cs="Arial"/>
          <w:sz w:val="26"/>
          <w:szCs w:val="26"/>
        </w:rPr>
        <w:t xml:space="preserve"> de rubro y texto </w:t>
      </w:r>
      <w:r w:rsidR="00182029">
        <w:rPr>
          <w:rFonts w:ascii="Arial" w:hAnsi="Arial" w:cs="Arial"/>
          <w:sz w:val="26"/>
          <w:szCs w:val="26"/>
        </w:rPr>
        <w:t>siguientes: -</w:t>
      </w:r>
      <w:r>
        <w:rPr>
          <w:rFonts w:ascii="Arial" w:hAnsi="Arial" w:cs="Arial"/>
          <w:sz w:val="26"/>
          <w:szCs w:val="26"/>
        </w:rPr>
        <w:t xml:space="preserve"> - - - - - - - - - - - - - - - - - - - - - - - - - - - - - - - - - - - - - - - - - - - </w:t>
      </w:r>
    </w:p>
    <w:p w14:paraId="228FD0F7" w14:textId="6632D37D" w:rsidR="006B59BF" w:rsidRPr="00182029" w:rsidRDefault="006B59BF" w:rsidP="00182029">
      <w:pPr>
        <w:spacing w:before="240" w:line="276" w:lineRule="auto"/>
        <w:ind w:left="1134" w:right="476"/>
        <w:jc w:val="both"/>
        <w:rPr>
          <w:rFonts w:ascii="Arial" w:hAnsi="Arial" w:cs="Arial"/>
          <w:i/>
          <w:iCs/>
        </w:rPr>
      </w:pPr>
      <w:r w:rsidRPr="00182029">
        <w:rPr>
          <w:rFonts w:ascii="Arial" w:eastAsia="Calibri" w:hAnsi="Arial" w:cs="Arial"/>
          <w:bCs/>
          <w:i/>
          <w:iCs/>
          <w:color w:val="000000" w:themeColor="text1"/>
        </w:rPr>
        <w:lastRenderedPageBreak/>
        <w:t>“</w:t>
      </w:r>
      <w:r w:rsidRPr="00182029">
        <w:rPr>
          <w:rFonts w:ascii="Arial" w:eastAsia="Calibri" w:hAnsi="Arial" w:cs="Arial"/>
          <w:b/>
          <w:bCs/>
          <w:i/>
          <w:iCs/>
          <w:color w:val="000000" w:themeColor="text1"/>
        </w:rPr>
        <w:t xml:space="preserve">CONCEPTOS DE VIOLACIÓN O AGRAVIOS. PARA CUMPLIR CON LOS PRINCIPIOS DE CONGRUENCIA Y EXHAUSTIVIDAD EN LAS SENTENCIAS DE AMPARO ES INNECESARIA SU TRANSCRIPCIÓN. </w:t>
      </w:r>
      <w:r w:rsidRPr="00182029">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bookmarkEnd w:id="1"/>
    <w:p w14:paraId="736A48F3" w14:textId="66C6CCCD" w:rsidR="00C82971" w:rsidRPr="00E463D2" w:rsidRDefault="00411309" w:rsidP="00C82971">
      <w:pPr>
        <w:spacing w:before="240" w:line="360" w:lineRule="auto"/>
        <w:ind w:firstLine="708"/>
        <w:jc w:val="both"/>
        <w:rPr>
          <w:rFonts w:ascii="Arial" w:hAnsi="Arial" w:cs="Arial"/>
          <w:sz w:val="26"/>
          <w:szCs w:val="26"/>
        </w:rPr>
      </w:pPr>
      <w:r w:rsidRPr="00E463D2">
        <w:rPr>
          <w:rFonts w:ascii="Arial" w:hAnsi="Arial" w:cs="Arial"/>
          <w:b/>
          <w:sz w:val="26"/>
          <w:szCs w:val="26"/>
        </w:rPr>
        <w:t xml:space="preserve">TERCERO. </w:t>
      </w:r>
      <w:r>
        <w:rPr>
          <w:rFonts w:ascii="Arial" w:hAnsi="Arial" w:cs="Arial"/>
          <w:bCs/>
          <w:sz w:val="26"/>
          <w:szCs w:val="26"/>
        </w:rPr>
        <w:t xml:space="preserve">Previo al </w:t>
      </w:r>
      <w:r w:rsidR="00C82971">
        <w:rPr>
          <w:rFonts w:ascii="Arial" w:hAnsi="Arial" w:cs="Arial"/>
          <w:bCs/>
          <w:sz w:val="26"/>
          <w:szCs w:val="26"/>
        </w:rPr>
        <w:t>estudio</w:t>
      </w:r>
      <w:r>
        <w:rPr>
          <w:rFonts w:ascii="Arial" w:hAnsi="Arial" w:cs="Arial"/>
          <w:bCs/>
          <w:sz w:val="26"/>
          <w:szCs w:val="26"/>
        </w:rPr>
        <w:t xml:space="preserve"> de los agravios planteados por l</w:t>
      </w:r>
      <w:r w:rsidR="002977E6">
        <w:rPr>
          <w:rFonts w:ascii="Arial" w:hAnsi="Arial" w:cs="Arial"/>
          <w:bCs/>
          <w:sz w:val="26"/>
          <w:szCs w:val="26"/>
        </w:rPr>
        <w:t>a</w:t>
      </w:r>
      <w:r>
        <w:rPr>
          <w:rFonts w:ascii="Arial" w:hAnsi="Arial" w:cs="Arial"/>
          <w:bCs/>
          <w:sz w:val="26"/>
          <w:szCs w:val="26"/>
        </w:rPr>
        <w:t xml:space="preserve"> recurrente,</w:t>
      </w:r>
      <w:r w:rsidR="00C82971">
        <w:rPr>
          <w:rFonts w:ascii="Arial" w:hAnsi="Arial" w:cs="Arial"/>
          <w:bCs/>
          <w:sz w:val="26"/>
          <w:szCs w:val="26"/>
        </w:rPr>
        <w:t xml:space="preserve"> de acuerdo con lo previsto por el artículo</w:t>
      </w:r>
      <w:r w:rsidR="00C82971" w:rsidRPr="00E463D2">
        <w:rPr>
          <w:rFonts w:ascii="Arial" w:hAnsi="Arial" w:cs="Arial"/>
          <w:sz w:val="26"/>
          <w:szCs w:val="26"/>
        </w:rPr>
        <w:t xml:space="preserve"> 2</w:t>
      </w:r>
      <w:r w:rsidR="008E2C9C">
        <w:rPr>
          <w:rFonts w:ascii="Arial" w:hAnsi="Arial" w:cs="Arial"/>
          <w:sz w:val="26"/>
          <w:szCs w:val="26"/>
        </w:rPr>
        <w:t>0</w:t>
      </w:r>
      <w:r w:rsidR="00C82971">
        <w:rPr>
          <w:rFonts w:ascii="Arial" w:hAnsi="Arial" w:cs="Arial"/>
          <w:sz w:val="26"/>
          <w:szCs w:val="26"/>
        </w:rPr>
        <w:t xml:space="preserve">7, primer párrafo </w:t>
      </w:r>
      <w:r w:rsidR="00C82971" w:rsidRPr="00E463D2">
        <w:rPr>
          <w:rFonts w:ascii="Arial" w:hAnsi="Arial" w:cs="Arial"/>
          <w:sz w:val="26"/>
          <w:szCs w:val="26"/>
        </w:rPr>
        <w:t>de la Ley de Justicia Administrativa para el Estado de Oaxaca</w:t>
      </w:r>
      <w:r w:rsidR="00C82971">
        <w:rPr>
          <w:rStyle w:val="Refdenotaalpie"/>
          <w:rFonts w:ascii="Arial" w:hAnsi="Arial" w:cs="Arial"/>
          <w:sz w:val="26"/>
          <w:szCs w:val="26"/>
        </w:rPr>
        <w:footnoteReference w:id="2"/>
      </w:r>
      <w:r w:rsidR="008E2C9C">
        <w:rPr>
          <w:rFonts w:ascii="Arial" w:hAnsi="Arial" w:cs="Arial"/>
          <w:sz w:val="26"/>
          <w:szCs w:val="26"/>
        </w:rPr>
        <w:t xml:space="preserve"> aplicable al caso</w:t>
      </w:r>
      <w:r w:rsidR="00C82971" w:rsidRPr="00E463D2">
        <w:rPr>
          <w:rFonts w:ascii="Arial" w:hAnsi="Arial" w:cs="Arial"/>
          <w:sz w:val="26"/>
          <w:szCs w:val="26"/>
        </w:rPr>
        <w:t xml:space="preserve">, </w:t>
      </w:r>
      <w:r w:rsidR="00F60B2F">
        <w:rPr>
          <w:rFonts w:ascii="Arial" w:hAnsi="Arial" w:cs="Arial"/>
          <w:sz w:val="26"/>
          <w:szCs w:val="26"/>
        </w:rPr>
        <w:t xml:space="preserve">que </w:t>
      </w:r>
      <w:r w:rsidR="00C82971">
        <w:rPr>
          <w:rFonts w:ascii="Arial" w:hAnsi="Arial" w:cs="Arial"/>
          <w:sz w:val="26"/>
          <w:szCs w:val="26"/>
        </w:rPr>
        <w:t xml:space="preserve">puntualmente </w:t>
      </w:r>
      <w:r w:rsidR="00C82971" w:rsidRPr="00E463D2">
        <w:rPr>
          <w:rFonts w:ascii="Arial" w:hAnsi="Arial" w:cs="Arial"/>
          <w:sz w:val="26"/>
          <w:szCs w:val="26"/>
        </w:rPr>
        <w:t>establece</w:t>
      </w:r>
      <w:r w:rsidR="00C82971">
        <w:rPr>
          <w:rFonts w:ascii="Arial" w:hAnsi="Arial" w:cs="Arial"/>
          <w:sz w:val="26"/>
          <w:szCs w:val="26"/>
        </w:rPr>
        <w:t xml:space="preserve"> que el recurso de revisión se presentará dentro de los cinco días siguientes a la notificación del acuerdo o resolución recurrida</w:t>
      </w:r>
      <w:r w:rsidR="00BF6659">
        <w:rPr>
          <w:rFonts w:ascii="Arial" w:hAnsi="Arial" w:cs="Arial"/>
          <w:sz w:val="26"/>
          <w:szCs w:val="26"/>
        </w:rPr>
        <w:t xml:space="preserve">, </w:t>
      </w:r>
      <w:r w:rsidR="00BF6659">
        <w:rPr>
          <w:rFonts w:ascii="Arial" w:hAnsi="Arial" w:cs="Arial"/>
          <w:bCs/>
          <w:sz w:val="26"/>
          <w:szCs w:val="26"/>
        </w:rPr>
        <w:t xml:space="preserve">resulta oportuno realizar el análisis de la procedencia del presente medio de </w:t>
      </w:r>
      <w:r w:rsidR="00182029">
        <w:rPr>
          <w:rFonts w:ascii="Arial" w:hAnsi="Arial" w:cs="Arial"/>
          <w:bCs/>
          <w:sz w:val="26"/>
          <w:szCs w:val="26"/>
        </w:rPr>
        <w:t>impugnación</w:t>
      </w:r>
      <w:r w:rsidR="00182029">
        <w:rPr>
          <w:rFonts w:ascii="Arial" w:hAnsi="Arial" w:cs="Arial"/>
          <w:sz w:val="26"/>
          <w:szCs w:val="26"/>
        </w:rPr>
        <w:t>. -</w:t>
      </w:r>
      <w:r w:rsidR="00C82971">
        <w:rPr>
          <w:rFonts w:ascii="Arial" w:hAnsi="Arial" w:cs="Arial"/>
          <w:sz w:val="26"/>
          <w:szCs w:val="26"/>
        </w:rPr>
        <w:t xml:space="preserve"> - - - </w:t>
      </w:r>
      <w:r w:rsidR="00BF6659">
        <w:rPr>
          <w:rFonts w:ascii="Arial" w:hAnsi="Arial" w:cs="Arial"/>
          <w:sz w:val="26"/>
          <w:szCs w:val="26"/>
        </w:rPr>
        <w:t xml:space="preserve">- - - - - - - - - - - - </w:t>
      </w:r>
    </w:p>
    <w:p w14:paraId="621115E2" w14:textId="6F1CC447" w:rsidR="00BF6659" w:rsidRDefault="00BF6659" w:rsidP="00411309">
      <w:pPr>
        <w:spacing w:before="240" w:line="360" w:lineRule="auto"/>
        <w:ind w:firstLine="708"/>
        <w:jc w:val="both"/>
        <w:rPr>
          <w:rFonts w:ascii="Arial" w:hAnsi="Arial" w:cs="Arial"/>
          <w:bCs/>
          <w:sz w:val="26"/>
          <w:szCs w:val="26"/>
        </w:rPr>
      </w:pPr>
      <w:r>
        <w:rPr>
          <w:rFonts w:ascii="Arial" w:hAnsi="Arial" w:cs="Arial"/>
          <w:bCs/>
          <w:sz w:val="26"/>
          <w:szCs w:val="26"/>
        </w:rPr>
        <w:t xml:space="preserve">Del </w:t>
      </w:r>
      <w:r w:rsidR="00443549">
        <w:rPr>
          <w:rFonts w:ascii="Arial" w:hAnsi="Arial" w:cs="Arial"/>
          <w:bCs/>
          <w:sz w:val="26"/>
          <w:szCs w:val="26"/>
        </w:rPr>
        <w:t>examen</w:t>
      </w:r>
      <w:r>
        <w:rPr>
          <w:rFonts w:ascii="Arial" w:hAnsi="Arial" w:cs="Arial"/>
          <w:bCs/>
          <w:sz w:val="26"/>
          <w:szCs w:val="26"/>
        </w:rPr>
        <w:t xml:space="preserve"> a</w:t>
      </w:r>
      <w:r w:rsidRPr="00E463D2">
        <w:rPr>
          <w:rFonts w:ascii="Arial" w:hAnsi="Arial" w:cs="Arial"/>
          <w:bCs/>
          <w:sz w:val="26"/>
          <w:szCs w:val="26"/>
        </w:rPr>
        <w:t xml:space="preserve"> las constancias que integran el </w:t>
      </w:r>
      <w:r>
        <w:rPr>
          <w:rFonts w:ascii="Arial" w:hAnsi="Arial" w:cs="Arial"/>
          <w:bCs/>
          <w:sz w:val="26"/>
          <w:szCs w:val="26"/>
        </w:rPr>
        <w:t xml:space="preserve">presente </w:t>
      </w:r>
      <w:r w:rsidRPr="00E463D2">
        <w:rPr>
          <w:rFonts w:ascii="Arial" w:hAnsi="Arial" w:cs="Arial"/>
          <w:bCs/>
          <w:sz w:val="26"/>
          <w:szCs w:val="26"/>
        </w:rPr>
        <w:t>cuaderno de</w:t>
      </w:r>
      <w:r>
        <w:rPr>
          <w:rFonts w:ascii="Arial" w:hAnsi="Arial" w:cs="Arial"/>
          <w:bCs/>
          <w:sz w:val="26"/>
          <w:szCs w:val="26"/>
        </w:rPr>
        <w:t xml:space="preserve"> revisión, con </w:t>
      </w:r>
      <w:r w:rsidRPr="00E463D2">
        <w:rPr>
          <w:rFonts w:ascii="Arial" w:hAnsi="Arial" w:cs="Arial"/>
          <w:bCs/>
          <w:sz w:val="26"/>
          <w:szCs w:val="26"/>
        </w:rPr>
        <w:t xml:space="preserve">pleno valor probatorio conforme lo dispuesto por el artículo </w:t>
      </w:r>
      <w:r w:rsidR="008E2C9C">
        <w:rPr>
          <w:rFonts w:ascii="Arial" w:hAnsi="Arial" w:cs="Arial"/>
          <w:bCs/>
          <w:sz w:val="26"/>
          <w:szCs w:val="26"/>
        </w:rPr>
        <w:t>173</w:t>
      </w:r>
      <w:r w:rsidR="008E2C9C">
        <w:rPr>
          <w:rFonts w:ascii="Arial" w:hAnsi="Arial" w:cs="Arial"/>
          <w:color w:val="000000"/>
          <w:sz w:val="26"/>
          <w:szCs w:val="26"/>
        </w:rPr>
        <w:t xml:space="preserve">, </w:t>
      </w:r>
      <w:r>
        <w:rPr>
          <w:rFonts w:ascii="Arial" w:hAnsi="Arial" w:cs="Arial"/>
          <w:color w:val="000000"/>
          <w:sz w:val="26"/>
          <w:szCs w:val="26"/>
        </w:rPr>
        <w:t>fracción I</w:t>
      </w:r>
      <w:r>
        <w:rPr>
          <w:rStyle w:val="Refdenotaalpie"/>
          <w:rFonts w:ascii="Arial" w:hAnsi="Arial" w:cs="Arial"/>
          <w:color w:val="000000"/>
          <w:sz w:val="26"/>
          <w:szCs w:val="26"/>
        </w:rPr>
        <w:footnoteReference w:id="3"/>
      </w:r>
      <w:r w:rsidRPr="00E463D2">
        <w:rPr>
          <w:rFonts w:ascii="Arial" w:hAnsi="Arial" w:cs="Arial"/>
          <w:bCs/>
          <w:sz w:val="26"/>
          <w:szCs w:val="26"/>
        </w:rPr>
        <w:t xml:space="preserve"> de la Ley de Justicia Administrativa para el Estado de Oaxaca, </w:t>
      </w:r>
      <w:r w:rsidR="00175AAC">
        <w:rPr>
          <w:rFonts w:ascii="Arial" w:hAnsi="Arial" w:cs="Arial"/>
          <w:bCs/>
          <w:sz w:val="26"/>
          <w:szCs w:val="26"/>
        </w:rPr>
        <w:t xml:space="preserve">se </w:t>
      </w:r>
      <w:r w:rsidR="00182029">
        <w:rPr>
          <w:rFonts w:ascii="Arial" w:hAnsi="Arial" w:cs="Arial"/>
          <w:bCs/>
          <w:sz w:val="26"/>
          <w:szCs w:val="26"/>
        </w:rPr>
        <w:t>destaca: -</w:t>
      </w:r>
      <w:r w:rsidR="00175AAC">
        <w:rPr>
          <w:rFonts w:ascii="Arial" w:hAnsi="Arial" w:cs="Arial"/>
          <w:bCs/>
          <w:sz w:val="26"/>
          <w:szCs w:val="26"/>
        </w:rPr>
        <w:t xml:space="preserve"> - - - - - - - - - - - - </w:t>
      </w:r>
      <w:r w:rsidR="008E2C9C">
        <w:rPr>
          <w:rFonts w:ascii="Arial" w:hAnsi="Arial" w:cs="Arial"/>
          <w:bCs/>
          <w:sz w:val="26"/>
          <w:szCs w:val="26"/>
        </w:rPr>
        <w:t xml:space="preserve">- - - - - - - - - - - - - - - - </w:t>
      </w:r>
    </w:p>
    <w:p w14:paraId="6EBE6EF4" w14:textId="7324D92B" w:rsidR="00BF6659" w:rsidRDefault="00BF6659" w:rsidP="00D64463">
      <w:pPr>
        <w:spacing w:before="240" w:line="360" w:lineRule="auto"/>
        <w:ind w:firstLine="708"/>
        <w:jc w:val="both"/>
        <w:rPr>
          <w:rFonts w:ascii="Arial" w:hAnsi="Arial" w:cs="Arial"/>
          <w:sz w:val="26"/>
          <w:szCs w:val="26"/>
        </w:rPr>
      </w:pPr>
      <w:r w:rsidRPr="00BF6659">
        <w:rPr>
          <w:rFonts w:ascii="Arial" w:hAnsi="Arial" w:cs="Arial"/>
          <w:b/>
          <w:bCs/>
          <w:sz w:val="26"/>
          <w:szCs w:val="26"/>
        </w:rPr>
        <w:t>1.</w:t>
      </w:r>
      <w:r w:rsidR="006F27FA">
        <w:rPr>
          <w:rFonts w:ascii="Arial" w:hAnsi="Arial" w:cs="Arial"/>
          <w:bCs/>
          <w:sz w:val="26"/>
          <w:szCs w:val="26"/>
        </w:rPr>
        <w:t xml:space="preserve"> Que </w:t>
      </w:r>
      <w:r w:rsidR="008E2C9C">
        <w:rPr>
          <w:rFonts w:ascii="Arial" w:hAnsi="Arial" w:cs="Arial"/>
          <w:bCs/>
          <w:sz w:val="26"/>
          <w:szCs w:val="26"/>
        </w:rPr>
        <w:t xml:space="preserve">la Licenciada </w:t>
      </w:r>
      <w:r w:rsidR="00A700EA">
        <w:rPr>
          <w:rFonts w:ascii="Arial" w:hAnsi="Arial" w:cs="Arial"/>
          <w:bCs/>
          <w:sz w:val="26"/>
          <w:szCs w:val="26"/>
        </w:rPr>
        <w:t>*******</w:t>
      </w:r>
      <w:r w:rsidR="008E2C9C">
        <w:rPr>
          <w:rFonts w:ascii="Arial" w:hAnsi="Arial" w:cs="Arial"/>
          <w:bCs/>
          <w:sz w:val="26"/>
          <w:szCs w:val="26"/>
        </w:rPr>
        <w:t>, Presidenta Municipal del Honorable Ayuntamiento de Santo Domingo Tehuantepec, Oaxaca</w:t>
      </w:r>
      <w:r w:rsidRPr="00E463D2">
        <w:rPr>
          <w:rFonts w:ascii="Arial" w:hAnsi="Arial" w:cs="Arial"/>
          <w:sz w:val="26"/>
          <w:szCs w:val="26"/>
        </w:rPr>
        <w:t>,</w:t>
      </w:r>
      <w:r w:rsidR="00DC2592">
        <w:rPr>
          <w:rFonts w:ascii="Arial" w:hAnsi="Arial" w:cs="Arial"/>
          <w:sz w:val="26"/>
          <w:szCs w:val="26"/>
        </w:rPr>
        <w:t xml:space="preserve"> (autoridad demandada)</w:t>
      </w:r>
      <w:r w:rsidRPr="00E463D2">
        <w:rPr>
          <w:rFonts w:ascii="Arial" w:hAnsi="Arial" w:cs="Arial"/>
          <w:sz w:val="26"/>
          <w:szCs w:val="26"/>
        </w:rPr>
        <w:t xml:space="preserve"> </w:t>
      </w:r>
      <w:r>
        <w:rPr>
          <w:rFonts w:ascii="Arial" w:hAnsi="Arial" w:cs="Arial"/>
          <w:bCs/>
          <w:sz w:val="26"/>
          <w:szCs w:val="26"/>
        </w:rPr>
        <w:t>interp</w:t>
      </w:r>
      <w:r w:rsidR="00DC2592">
        <w:rPr>
          <w:rFonts w:ascii="Arial" w:hAnsi="Arial" w:cs="Arial"/>
          <w:bCs/>
          <w:sz w:val="26"/>
          <w:szCs w:val="26"/>
        </w:rPr>
        <w:t xml:space="preserve">uso </w:t>
      </w:r>
      <w:r w:rsidR="00411309" w:rsidRPr="00E463D2">
        <w:rPr>
          <w:rFonts w:ascii="Arial" w:hAnsi="Arial" w:cs="Arial"/>
          <w:sz w:val="26"/>
          <w:szCs w:val="26"/>
        </w:rPr>
        <w:t>recurso de revisión en contra de</w:t>
      </w:r>
      <w:r w:rsidR="008A1099">
        <w:rPr>
          <w:rFonts w:ascii="Arial" w:hAnsi="Arial" w:cs="Arial"/>
          <w:sz w:val="26"/>
          <w:szCs w:val="26"/>
        </w:rPr>
        <w:t xml:space="preserve"> </w:t>
      </w:r>
      <w:r w:rsidR="00175AAC">
        <w:rPr>
          <w:rFonts w:ascii="Arial" w:hAnsi="Arial" w:cs="Arial"/>
          <w:sz w:val="26"/>
          <w:szCs w:val="26"/>
        </w:rPr>
        <w:t>l</w:t>
      </w:r>
      <w:r w:rsidR="008A1099">
        <w:rPr>
          <w:rFonts w:ascii="Arial" w:hAnsi="Arial" w:cs="Arial"/>
          <w:sz w:val="26"/>
          <w:szCs w:val="26"/>
        </w:rPr>
        <w:t xml:space="preserve">a sentencia </w:t>
      </w:r>
      <w:r w:rsidR="00D64463">
        <w:rPr>
          <w:rFonts w:ascii="Arial" w:hAnsi="Arial" w:cs="Arial"/>
          <w:sz w:val="26"/>
          <w:szCs w:val="26"/>
        </w:rPr>
        <w:t xml:space="preserve">de </w:t>
      </w:r>
      <w:r w:rsidR="008E2C9C">
        <w:rPr>
          <w:rFonts w:ascii="Arial" w:hAnsi="Arial" w:cs="Arial"/>
          <w:sz w:val="26"/>
          <w:szCs w:val="26"/>
        </w:rPr>
        <w:t xml:space="preserve">11 once de octubre </w:t>
      </w:r>
      <w:r w:rsidR="00D64463">
        <w:rPr>
          <w:rFonts w:ascii="Arial" w:hAnsi="Arial" w:cs="Arial"/>
          <w:sz w:val="26"/>
          <w:szCs w:val="26"/>
        </w:rPr>
        <w:t xml:space="preserve">de </w:t>
      </w:r>
      <w:r w:rsidR="008E2C9C">
        <w:rPr>
          <w:rFonts w:ascii="Arial" w:hAnsi="Arial" w:cs="Arial"/>
          <w:sz w:val="26"/>
          <w:szCs w:val="26"/>
        </w:rPr>
        <w:t xml:space="preserve">2021 </w:t>
      </w:r>
      <w:r w:rsidR="00D64463">
        <w:rPr>
          <w:rFonts w:ascii="Arial" w:hAnsi="Arial" w:cs="Arial"/>
          <w:sz w:val="26"/>
          <w:szCs w:val="26"/>
        </w:rPr>
        <w:t>dos mil veint</w:t>
      </w:r>
      <w:r w:rsidR="008A1099">
        <w:rPr>
          <w:rFonts w:ascii="Arial" w:hAnsi="Arial" w:cs="Arial"/>
          <w:sz w:val="26"/>
          <w:szCs w:val="26"/>
        </w:rPr>
        <w:t>iuno</w:t>
      </w:r>
      <w:r w:rsidR="00646682">
        <w:rPr>
          <w:rFonts w:ascii="Arial" w:hAnsi="Arial" w:cs="Arial"/>
          <w:sz w:val="26"/>
          <w:szCs w:val="26"/>
        </w:rPr>
        <w:t xml:space="preserve"> dictad</w:t>
      </w:r>
      <w:r w:rsidR="008A1099">
        <w:rPr>
          <w:rFonts w:ascii="Arial" w:hAnsi="Arial" w:cs="Arial"/>
          <w:sz w:val="26"/>
          <w:szCs w:val="26"/>
        </w:rPr>
        <w:t>a</w:t>
      </w:r>
      <w:r w:rsidR="00646682">
        <w:rPr>
          <w:rFonts w:ascii="Arial" w:hAnsi="Arial" w:cs="Arial"/>
          <w:sz w:val="26"/>
          <w:szCs w:val="26"/>
        </w:rPr>
        <w:t xml:space="preserve"> </w:t>
      </w:r>
      <w:r w:rsidR="00175AAC">
        <w:rPr>
          <w:rFonts w:ascii="Arial" w:hAnsi="Arial" w:cs="Arial"/>
          <w:sz w:val="26"/>
          <w:szCs w:val="26"/>
        </w:rPr>
        <w:t xml:space="preserve">por la </w:t>
      </w:r>
      <w:r w:rsidR="008E2C9C">
        <w:rPr>
          <w:rFonts w:ascii="Arial" w:hAnsi="Arial" w:cs="Arial"/>
          <w:sz w:val="26"/>
          <w:szCs w:val="26"/>
        </w:rPr>
        <w:t xml:space="preserve">Quinta </w:t>
      </w:r>
      <w:r w:rsidR="00175AAC">
        <w:rPr>
          <w:rFonts w:ascii="Arial" w:hAnsi="Arial" w:cs="Arial"/>
          <w:sz w:val="26"/>
          <w:szCs w:val="26"/>
        </w:rPr>
        <w:t xml:space="preserve">Sala Unitaria de Primera Instancia de </w:t>
      </w:r>
      <w:r w:rsidR="00DC2592">
        <w:rPr>
          <w:rFonts w:ascii="Arial" w:hAnsi="Arial" w:cs="Arial"/>
          <w:sz w:val="26"/>
          <w:szCs w:val="26"/>
        </w:rPr>
        <w:t>é</w:t>
      </w:r>
      <w:r w:rsidR="00175AAC">
        <w:rPr>
          <w:rFonts w:ascii="Arial" w:hAnsi="Arial" w:cs="Arial"/>
          <w:sz w:val="26"/>
          <w:szCs w:val="26"/>
        </w:rPr>
        <w:t xml:space="preserve">ste </w:t>
      </w:r>
      <w:r w:rsidR="00182029">
        <w:rPr>
          <w:rFonts w:ascii="Arial" w:hAnsi="Arial" w:cs="Arial"/>
          <w:sz w:val="26"/>
          <w:szCs w:val="26"/>
        </w:rPr>
        <w:t>Tribunal. -</w:t>
      </w:r>
      <w:r w:rsidR="00175AAC">
        <w:rPr>
          <w:rFonts w:ascii="Arial" w:hAnsi="Arial" w:cs="Arial"/>
          <w:sz w:val="26"/>
          <w:szCs w:val="26"/>
        </w:rPr>
        <w:t xml:space="preserve"> - - - - - - </w:t>
      </w:r>
      <w:r w:rsidR="00A700EA">
        <w:rPr>
          <w:rFonts w:ascii="Arial" w:hAnsi="Arial" w:cs="Arial"/>
          <w:sz w:val="26"/>
          <w:szCs w:val="26"/>
        </w:rPr>
        <w:t>- - - - - - - - - - -</w:t>
      </w:r>
    </w:p>
    <w:p w14:paraId="5EA12E6C" w14:textId="6C9614CD" w:rsidR="00411309" w:rsidRPr="00E463D2" w:rsidRDefault="00BF6659" w:rsidP="00411309">
      <w:pPr>
        <w:spacing w:before="240" w:line="360" w:lineRule="auto"/>
        <w:ind w:firstLine="708"/>
        <w:jc w:val="both"/>
        <w:rPr>
          <w:rFonts w:ascii="Arial" w:hAnsi="Arial" w:cs="Arial"/>
          <w:sz w:val="26"/>
          <w:szCs w:val="26"/>
        </w:rPr>
      </w:pPr>
      <w:r>
        <w:rPr>
          <w:rFonts w:ascii="Arial" w:hAnsi="Arial" w:cs="Arial"/>
          <w:b/>
          <w:sz w:val="26"/>
          <w:szCs w:val="26"/>
        </w:rPr>
        <w:lastRenderedPageBreak/>
        <w:t xml:space="preserve">2. </w:t>
      </w:r>
      <w:r>
        <w:rPr>
          <w:rFonts w:ascii="Arial" w:hAnsi="Arial" w:cs="Arial"/>
          <w:sz w:val="26"/>
          <w:szCs w:val="26"/>
        </w:rPr>
        <w:t xml:space="preserve">Que el </w:t>
      </w:r>
      <w:r w:rsidR="00175AAC">
        <w:rPr>
          <w:rFonts w:ascii="Arial" w:hAnsi="Arial" w:cs="Arial"/>
          <w:sz w:val="26"/>
          <w:szCs w:val="26"/>
        </w:rPr>
        <w:t xml:space="preserve">escrito correspondiente al </w:t>
      </w:r>
      <w:r>
        <w:rPr>
          <w:rFonts w:ascii="Arial" w:hAnsi="Arial" w:cs="Arial"/>
          <w:sz w:val="26"/>
          <w:szCs w:val="26"/>
        </w:rPr>
        <w:t>presente</w:t>
      </w:r>
      <w:r w:rsidR="00411309" w:rsidRPr="00E463D2">
        <w:rPr>
          <w:rFonts w:ascii="Arial" w:hAnsi="Arial" w:cs="Arial"/>
          <w:sz w:val="26"/>
          <w:szCs w:val="26"/>
        </w:rPr>
        <w:t xml:space="preserve"> </w:t>
      </w:r>
      <w:r w:rsidR="00F60B2F">
        <w:rPr>
          <w:rFonts w:ascii="Arial" w:hAnsi="Arial" w:cs="Arial"/>
          <w:sz w:val="26"/>
          <w:szCs w:val="26"/>
        </w:rPr>
        <w:t xml:space="preserve">medio de impugnación </w:t>
      </w:r>
      <w:r w:rsidR="00915CA4">
        <w:rPr>
          <w:rFonts w:ascii="Arial" w:hAnsi="Arial" w:cs="Arial"/>
          <w:sz w:val="26"/>
          <w:szCs w:val="26"/>
        </w:rPr>
        <w:t xml:space="preserve">fue recibido </w:t>
      </w:r>
      <w:r w:rsidR="00411309" w:rsidRPr="00E8409F">
        <w:rPr>
          <w:rFonts w:ascii="Arial" w:hAnsi="Arial" w:cs="Arial"/>
          <w:sz w:val="26"/>
          <w:szCs w:val="26"/>
        </w:rPr>
        <w:t xml:space="preserve">el </w:t>
      </w:r>
      <w:r w:rsidR="008E2C9C">
        <w:rPr>
          <w:rFonts w:ascii="Arial" w:hAnsi="Arial" w:cs="Arial"/>
          <w:sz w:val="26"/>
          <w:szCs w:val="26"/>
        </w:rPr>
        <w:t xml:space="preserve">22 veintidós de febrero </w:t>
      </w:r>
      <w:r w:rsidR="00175AAC">
        <w:rPr>
          <w:rFonts w:ascii="Arial" w:hAnsi="Arial" w:cs="Arial"/>
          <w:sz w:val="26"/>
          <w:szCs w:val="26"/>
        </w:rPr>
        <w:t xml:space="preserve">de </w:t>
      </w:r>
      <w:r w:rsidR="008E2C9C">
        <w:rPr>
          <w:rFonts w:ascii="Arial" w:hAnsi="Arial" w:cs="Arial"/>
          <w:sz w:val="26"/>
          <w:szCs w:val="26"/>
        </w:rPr>
        <w:t xml:space="preserve">2022 </w:t>
      </w:r>
      <w:r w:rsidR="00175AAC">
        <w:rPr>
          <w:rFonts w:ascii="Arial" w:hAnsi="Arial" w:cs="Arial"/>
          <w:sz w:val="26"/>
          <w:szCs w:val="26"/>
        </w:rPr>
        <w:t xml:space="preserve">dos mil </w:t>
      </w:r>
      <w:r w:rsidR="008E2C9C">
        <w:rPr>
          <w:rFonts w:ascii="Arial" w:hAnsi="Arial" w:cs="Arial"/>
          <w:sz w:val="26"/>
          <w:szCs w:val="26"/>
        </w:rPr>
        <w:t xml:space="preserve">veintidós, </w:t>
      </w:r>
      <w:r w:rsidR="00F60B2F" w:rsidRPr="00E463D2">
        <w:rPr>
          <w:rFonts w:ascii="Arial" w:hAnsi="Arial" w:cs="Arial"/>
          <w:sz w:val="26"/>
          <w:szCs w:val="26"/>
        </w:rPr>
        <w:t xml:space="preserve">como consta del sello de recepción de Oficialía de Partes </w:t>
      </w:r>
      <w:r w:rsidR="008E2C9C">
        <w:rPr>
          <w:rFonts w:ascii="Arial" w:hAnsi="Arial" w:cs="Arial"/>
          <w:sz w:val="26"/>
          <w:szCs w:val="26"/>
        </w:rPr>
        <w:t>de términos Primera y Segunda Instancia</w:t>
      </w:r>
      <w:r w:rsidR="00F60B2F" w:rsidRPr="00E463D2">
        <w:rPr>
          <w:rFonts w:ascii="Arial" w:hAnsi="Arial" w:cs="Arial"/>
          <w:sz w:val="26"/>
          <w:szCs w:val="26"/>
        </w:rPr>
        <w:t>,</w:t>
      </w:r>
      <w:r w:rsidR="00F60B2F">
        <w:rPr>
          <w:rFonts w:ascii="Arial" w:hAnsi="Arial" w:cs="Arial"/>
          <w:sz w:val="26"/>
          <w:szCs w:val="26"/>
        </w:rPr>
        <w:t xml:space="preserve"> en el que quedó asentada la fecha y hora de su recepción </w:t>
      </w:r>
      <w:r w:rsidR="00F60B2F" w:rsidRPr="00182029">
        <w:rPr>
          <w:rFonts w:ascii="Arial" w:hAnsi="Arial" w:cs="Arial"/>
          <w:i/>
          <w:iCs/>
          <w:sz w:val="26"/>
          <w:szCs w:val="26"/>
        </w:rPr>
        <w:t>“</w:t>
      </w:r>
      <w:r w:rsidR="008E2C9C" w:rsidRPr="00182029">
        <w:rPr>
          <w:rFonts w:ascii="Arial" w:hAnsi="Arial" w:cs="Arial"/>
          <w:i/>
          <w:iCs/>
        </w:rPr>
        <w:t>22</w:t>
      </w:r>
      <w:r w:rsidR="00BA127B" w:rsidRPr="00182029">
        <w:rPr>
          <w:rFonts w:ascii="Arial" w:hAnsi="Arial" w:cs="Arial"/>
          <w:i/>
          <w:iCs/>
        </w:rPr>
        <w:t>/</w:t>
      </w:r>
      <w:r w:rsidR="008E2C9C" w:rsidRPr="00182029">
        <w:rPr>
          <w:rFonts w:ascii="Arial" w:hAnsi="Arial" w:cs="Arial"/>
          <w:i/>
          <w:iCs/>
        </w:rPr>
        <w:t>02</w:t>
      </w:r>
      <w:r w:rsidR="00175AAC" w:rsidRPr="00182029">
        <w:rPr>
          <w:rFonts w:ascii="Arial" w:hAnsi="Arial" w:cs="Arial"/>
          <w:i/>
          <w:iCs/>
        </w:rPr>
        <w:t>/202</w:t>
      </w:r>
      <w:r w:rsidR="008E2C9C" w:rsidRPr="00182029">
        <w:rPr>
          <w:rFonts w:ascii="Arial" w:hAnsi="Arial" w:cs="Arial"/>
          <w:i/>
          <w:iCs/>
        </w:rPr>
        <w:t>2</w:t>
      </w:r>
      <w:r w:rsidR="00175AAC" w:rsidRPr="00182029">
        <w:rPr>
          <w:rFonts w:ascii="Arial" w:hAnsi="Arial" w:cs="Arial"/>
          <w:i/>
          <w:iCs/>
        </w:rPr>
        <w:t xml:space="preserve"> </w:t>
      </w:r>
      <w:r w:rsidR="00646682" w:rsidRPr="00182029">
        <w:rPr>
          <w:rFonts w:ascii="Arial" w:hAnsi="Arial" w:cs="Arial"/>
          <w:i/>
          <w:iCs/>
        </w:rPr>
        <w:t>1</w:t>
      </w:r>
      <w:r w:rsidR="008E2C9C" w:rsidRPr="00182029">
        <w:rPr>
          <w:rFonts w:ascii="Arial" w:hAnsi="Arial" w:cs="Arial"/>
          <w:i/>
          <w:iCs/>
        </w:rPr>
        <w:t>3</w:t>
      </w:r>
      <w:r w:rsidR="00175AAC" w:rsidRPr="00182029">
        <w:rPr>
          <w:rFonts w:ascii="Arial" w:hAnsi="Arial" w:cs="Arial"/>
          <w:i/>
          <w:iCs/>
        </w:rPr>
        <w:t>:</w:t>
      </w:r>
      <w:r w:rsidR="00C674C6" w:rsidRPr="00182029">
        <w:rPr>
          <w:rFonts w:ascii="Arial" w:hAnsi="Arial" w:cs="Arial"/>
          <w:i/>
          <w:iCs/>
        </w:rPr>
        <w:t>4</w:t>
      </w:r>
      <w:r w:rsidR="008E2C9C" w:rsidRPr="00182029">
        <w:rPr>
          <w:rFonts w:ascii="Arial" w:hAnsi="Arial" w:cs="Arial"/>
          <w:i/>
          <w:iCs/>
        </w:rPr>
        <w:t>1</w:t>
      </w:r>
      <w:r w:rsidR="00175AAC" w:rsidRPr="00182029">
        <w:rPr>
          <w:rFonts w:ascii="Arial" w:hAnsi="Arial" w:cs="Arial"/>
          <w:i/>
          <w:iCs/>
        </w:rPr>
        <w:t>:00</w:t>
      </w:r>
      <w:r w:rsidR="00F60B2F" w:rsidRPr="00182029">
        <w:rPr>
          <w:rFonts w:ascii="Arial" w:hAnsi="Arial" w:cs="Arial"/>
          <w:i/>
          <w:iCs/>
          <w:sz w:val="26"/>
          <w:szCs w:val="26"/>
        </w:rPr>
        <w:t>”</w:t>
      </w:r>
      <w:r w:rsidR="00411309" w:rsidRPr="00E463D2">
        <w:rPr>
          <w:rFonts w:ascii="Arial" w:hAnsi="Arial" w:cs="Arial"/>
          <w:sz w:val="26"/>
          <w:szCs w:val="26"/>
        </w:rPr>
        <w:t>.</w:t>
      </w:r>
      <w:r w:rsidR="00646682">
        <w:rPr>
          <w:rFonts w:ascii="Arial" w:hAnsi="Arial" w:cs="Arial"/>
          <w:sz w:val="26"/>
          <w:szCs w:val="26"/>
        </w:rPr>
        <w:t xml:space="preserve">- - </w:t>
      </w:r>
      <w:r w:rsidR="006F27FA">
        <w:rPr>
          <w:rFonts w:ascii="Arial" w:hAnsi="Arial" w:cs="Arial"/>
          <w:sz w:val="26"/>
          <w:szCs w:val="26"/>
        </w:rPr>
        <w:t xml:space="preserve">- </w:t>
      </w:r>
      <w:r w:rsidR="00C674C6">
        <w:rPr>
          <w:rFonts w:ascii="Arial" w:hAnsi="Arial" w:cs="Arial"/>
          <w:sz w:val="26"/>
          <w:szCs w:val="26"/>
        </w:rPr>
        <w:t xml:space="preserve">- - - - - </w:t>
      </w:r>
      <w:r w:rsidR="00915CA4">
        <w:rPr>
          <w:rFonts w:ascii="Arial" w:hAnsi="Arial" w:cs="Arial"/>
          <w:sz w:val="26"/>
          <w:szCs w:val="26"/>
        </w:rPr>
        <w:t>- - - - - - - -</w:t>
      </w:r>
    </w:p>
    <w:p w14:paraId="487614D7" w14:textId="77777777" w:rsidR="00915CA4" w:rsidRDefault="00205953" w:rsidP="00C674C6">
      <w:pPr>
        <w:spacing w:before="240" w:line="360" w:lineRule="auto"/>
        <w:ind w:firstLine="708"/>
        <w:jc w:val="both"/>
        <w:rPr>
          <w:rFonts w:ascii="Arial" w:hAnsi="Arial" w:cs="Arial"/>
          <w:sz w:val="26"/>
          <w:szCs w:val="26"/>
        </w:rPr>
      </w:pPr>
      <w:r>
        <w:rPr>
          <w:rFonts w:ascii="Arial" w:hAnsi="Arial" w:cs="Arial"/>
          <w:sz w:val="26"/>
          <w:szCs w:val="26"/>
        </w:rPr>
        <w:t xml:space="preserve">Por su parte, </w:t>
      </w:r>
      <w:r w:rsidR="00411309">
        <w:rPr>
          <w:rFonts w:ascii="Arial" w:hAnsi="Arial" w:cs="Arial"/>
          <w:sz w:val="26"/>
          <w:szCs w:val="26"/>
        </w:rPr>
        <w:t xml:space="preserve">del examen </w:t>
      </w:r>
      <w:r w:rsidR="00175AAC">
        <w:rPr>
          <w:rFonts w:ascii="Arial" w:hAnsi="Arial" w:cs="Arial"/>
          <w:sz w:val="26"/>
          <w:szCs w:val="26"/>
        </w:rPr>
        <w:t xml:space="preserve">a las </w:t>
      </w:r>
      <w:r w:rsidR="006F27FA">
        <w:rPr>
          <w:rFonts w:ascii="Arial" w:hAnsi="Arial" w:cs="Arial"/>
          <w:sz w:val="26"/>
          <w:szCs w:val="26"/>
        </w:rPr>
        <w:t xml:space="preserve">constancias que integran el </w:t>
      </w:r>
      <w:r w:rsidR="00175AAC">
        <w:rPr>
          <w:rFonts w:ascii="Arial" w:hAnsi="Arial" w:cs="Arial"/>
          <w:sz w:val="26"/>
          <w:szCs w:val="26"/>
        </w:rPr>
        <w:t xml:space="preserve">expediente original de Primera Instancia, </w:t>
      </w:r>
      <w:r w:rsidR="00411309">
        <w:rPr>
          <w:rFonts w:ascii="Arial" w:hAnsi="Arial" w:cs="Arial"/>
          <w:bCs/>
          <w:sz w:val="26"/>
          <w:szCs w:val="26"/>
        </w:rPr>
        <w:t xml:space="preserve">también </w:t>
      </w:r>
      <w:r w:rsidR="00E1008E">
        <w:rPr>
          <w:rFonts w:ascii="Arial" w:hAnsi="Arial" w:cs="Arial"/>
          <w:bCs/>
          <w:sz w:val="26"/>
          <w:szCs w:val="26"/>
        </w:rPr>
        <w:t xml:space="preserve">con </w:t>
      </w:r>
      <w:r w:rsidR="00411309" w:rsidRPr="00E463D2">
        <w:rPr>
          <w:rFonts w:ascii="Arial" w:hAnsi="Arial" w:cs="Arial"/>
          <w:bCs/>
          <w:sz w:val="26"/>
          <w:szCs w:val="26"/>
        </w:rPr>
        <w:t xml:space="preserve">pleno valor probatorio conforme lo dispuesto por </w:t>
      </w:r>
      <w:r w:rsidR="00411309">
        <w:rPr>
          <w:rFonts w:ascii="Arial" w:hAnsi="Arial" w:cs="Arial"/>
          <w:bCs/>
          <w:sz w:val="26"/>
          <w:szCs w:val="26"/>
        </w:rPr>
        <w:t xml:space="preserve">el citado </w:t>
      </w:r>
      <w:r w:rsidR="00411309" w:rsidRPr="00E463D2">
        <w:rPr>
          <w:rFonts w:ascii="Arial" w:hAnsi="Arial" w:cs="Arial"/>
          <w:bCs/>
          <w:sz w:val="26"/>
          <w:szCs w:val="26"/>
        </w:rPr>
        <w:t xml:space="preserve">artículo </w:t>
      </w:r>
      <w:r w:rsidR="008E2C9C">
        <w:rPr>
          <w:rFonts w:ascii="Arial" w:hAnsi="Arial" w:cs="Arial"/>
          <w:bCs/>
          <w:sz w:val="26"/>
          <w:szCs w:val="26"/>
        </w:rPr>
        <w:t>173</w:t>
      </w:r>
      <w:r w:rsidR="00E1008E">
        <w:rPr>
          <w:rFonts w:ascii="Arial" w:hAnsi="Arial" w:cs="Arial"/>
          <w:bCs/>
          <w:sz w:val="26"/>
          <w:szCs w:val="26"/>
        </w:rPr>
        <w:t xml:space="preserve">, </w:t>
      </w:r>
      <w:r w:rsidR="00411309" w:rsidRPr="00E463D2">
        <w:rPr>
          <w:rFonts w:ascii="Arial" w:hAnsi="Arial" w:cs="Arial"/>
          <w:bCs/>
          <w:sz w:val="26"/>
          <w:szCs w:val="26"/>
        </w:rPr>
        <w:t>fracción I de la Ley de Justicia Administrativa</w:t>
      </w:r>
      <w:r w:rsidR="00443549">
        <w:rPr>
          <w:rFonts w:ascii="Arial" w:hAnsi="Arial" w:cs="Arial"/>
          <w:bCs/>
          <w:sz w:val="26"/>
          <w:szCs w:val="26"/>
        </w:rPr>
        <w:t xml:space="preserve"> para el Estado de Oaxaca</w:t>
      </w:r>
      <w:r w:rsidR="00411309" w:rsidRPr="00E463D2">
        <w:rPr>
          <w:rFonts w:ascii="Arial" w:hAnsi="Arial" w:cs="Arial"/>
          <w:bCs/>
          <w:sz w:val="26"/>
          <w:szCs w:val="26"/>
        </w:rPr>
        <w:t xml:space="preserve">, </w:t>
      </w:r>
      <w:r w:rsidR="00411309" w:rsidRPr="00E463D2">
        <w:rPr>
          <w:rFonts w:ascii="Arial" w:hAnsi="Arial" w:cs="Arial"/>
          <w:sz w:val="26"/>
          <w:szCs w:val="26"/>
        </w:rPr>
        <w:t xml:space="preserve">se </w:t>
      </w:r>
      <w:r>
        <w:rPr>
          <w:rFonts w:ascii="Arial" w:hAnsi="Arial" w:cs="Arial"/>
          <w:sz w:val="26"/>
          <w:szCs w:val="26"/>
        </w:rPr>
        <w:t>obtiene</w:t>
      </w:r>
      <w:r w:rsidR="00915CA4">
        <w:rPr>
          <w:rFonts w:ascii="Arial" w:hAnsi="Arial" w:cs="Arial"/>
          <w:sz w:val="26"/>
          <w:szCs w:val="26"/>
        </w:rPr>
        <w:t>:</w:t>
      </w:r>
    </w:p>
    <w:p w14:paraId="20A176A6" w14:textId="74325DCE" w:rsidR="00915CA4" w:rsidRDefault="00915CA4" w:rsidP="00C674C6">
      <w:pPr>
        <w:spacing w:before="240" w:line="360" w:lineRule="auto"/>
        <w:ind w:firstLine="708"/>
        <w:jc w:val="both"/>
        <w:rPr>
          <w:rFonts w:ascii="Arial" w:hAnsi="Arial" w:cs="Arial"/>
          <w:sz w:val="26"/>
          <w:szCs w:val="26"/>
        </w:rPr>
      </w:pPr>
      <w:r>
        <w:rPr>
          <w:rFonts w:ascii="Arial" w:hAnsi="Arial" w:cs="Arial"/>
          <w:b/>
          <w:sz w:val="26"/>
          <w:szCs w:val="26"/>
        </w:rPr>
        <w:t xml:space="preserve">1. </w:t>
      </w:r>
      <w:r>
        <w:rPr>
          <w:rFonts w:ascii="Arial" w:hAnsi="Arial" w:cs="Arial"/>
          <w:sz w:val="26"/>
          <w:szCs w:val="26"/>
        </w:rPr>
        <w:t>Que m</w:t>
      </w:r>
      <w:r w:rsidR="00545C9D">
        <w:rPr>
          <w:rFonts w:ascii="Arial" w:hAnsi="Arial" w:cs="Arial"/>
          <w:sz w:val="26"/>
          <w:szCs w:val="26"/>
        </w:rPr>
        <w:t xml:space="preserve">ediante oficio </w:t>
      </w:r>
      <w:r w:rsidR="00A700EA">
        <w:rPr>
          <w:rFonts w:ascii="Arial" w:hAnsi="Arial" w:cs="Arial"/>
          <w:sz w:val="26"/>
          <w:szCs w:val="26"/>
        </w:rPr>
        <w:t>*******</w:t>
      </w:r>
      <w:r w:rsidR="00545C9D">
        <w:rPr>
          <w:rStyle w:val="Refdenotaalpie"/>
          <w:rFonts w:ascii="Arial" w:hAnsi="Arial" w:cs="Arial"/>
          <w:sz w:val="26"/>
          <w:szCs w:val="26"/>
        </w:rPr>
        <w:footnoteReference w:id="4"/>
      </w:r>
      <w:r w:rsidR="00545C9D">
        <w:rPr>
          <w:rFonts w:ascii="Arial" w:hAnsi="Arial" w:cs="Arial"/>
          <w:sz w:val="26"/>
          <w:szCs w:val="26"/>
        </w:rPr>
        <w:t>, dirigido al Presidente Municipal</w:t>
      </w:r>
      <w:r w:rsidRPr="00915CA4">
        <w:rPr>
          <w:rFonts w:ascii="Arial" w:hAnsi="Arial" w:cs="Arial"/>
          <w:sz w:val="26"/>
          <w:szCs w:val="26"/>
        </w:rPr>
        <w:t xml:space="preserve"> </w:t>
      </w:r>
      <w:r>
        <w:rPr>
          <w:rFonts w:ascii="Arial" w:hAnsi="Arial" w:cs="Arial"/>
          <w:sz w:val="26"/>
          <w:szCs w:val="26"/>
        </w:rPr>
        <w:t>de Santo Domingo Tehuantepec, Oaxaca,</w:t>
      </w:r>
      <w:r w:rsidR="00545C9D">
        <w:rPr>
          <w:rFonts w:ascii="Arial" w:hAnsi="Arial" w:cs="Arial"/>
          <w:sz w:val="26"/>
          <w:szCs w:val="26"/>
        </w:rPr>
        <w:t xml:space="preserve"> el actuario adscrito a la Quinta Sala Unitaria de Primera Instancia, asentó:</w:t>
      </w:r>
      <w:r w:rsidR="00545C9D" w:rsidRPr="00545C9D">
        <w:rPr>
          <w:rFonts w:ascii="Arial" w:hAnsi="Arial" w:cs="Arial"/>
          <w:sz w:val="26"/>
          <w:szCs w:val="26"/>
        </w:rPr>
        <w:t xml:space="preserve"> </w:t>
      </w:r>
      <w:r w:rsidR="00545C9D">
        <w:rPr>
          <w:rFonts w:ascii="Arial" w:hAnsi="Arial" w:cs="Arial"/>
          <w:sz w:val="26"/>
          <w:szCs w:val="26"/>
        </w:rPr>
        <w:t>“</w:t>
      </w:r>
      <w:r w:rsidR="00545C9D" w:rsidRPr="00182029">
        <w:rPr>
          <w:rFonts w:ascii="Arial" w:hAnsi="Arial" w:cs="Arial"/>
          <w:i/>
          <w:iCs/>
        </w:rPr>
        <w:t xml:space="preserve">En los autos del expediente al rubro citado se dictó la </w:t>
      </w:r>
      <w:r w:rsidR="00545C9D" w:rsidRPr="00182029">
        <w:rPr>
          <w:rFonts w:ascii="Arial" w:hAnsi="Arial" w:cs="Arial"/>
          <w:i/>
          <w:iCs/>
          <w:u w:val="single"/>
        </w:rPr>
        <w:t xml:space="preserve">sentencia </w:t>
      </w:r>
      <w:r w:rsidR="00545C9D" w:rsidRPr="00182029">
        <w:rPr>
          <w:rFonts w:ascii="Arial" w:hAnsi="Arial" w:cs="Arial"/>
          <w:i/>
          <w:iCs/>
        </w:rPr>
        <w:t xml:space="preserve">de fecha </w:t>
      </w:r>
      <w:r w:rsidR="00545C9D" w:rsidRPr="00182029">
        <w:rPr>
          <w:rFonts w:ascii="Arial" w:hAnsi="Arial" w:cs="Arial"/>
          <w:b/>
          <w:i/>
          <w:iCs/>
          <w:sz w:val="20"/>
          <w:szCs w:val="20"/>
        </w:rPr>
        <w:t>ONCE DE OCTUBRE DEL DOS MIL VEINTIUNO</w:t>
      </w:r>
      <w:r w:rsidR="00545C9D" w:rsidRPr="00182029">
        <w:rPr>
          <w:rFonts w:ascii="Arial" w:hAnsi="Arial" w:cs="Arial"/>
          <w:i/>
          <w:iCs/>
        </w:rPr>
        <w:t>, el cual se agrega la misma en copia simple, y le hago de su conocimiento que parte de lo que se determinó fue lo siguientes…Lo anterior, hago de su conocimiento en vía de notificación…</w:t>
      </w:r>
      <w:r w:rsidR="00545C9D" w:rsidRPr="00182029">
        <w:rPr>
          <w:rFonts w:ascii="Arial" w:hAnsi="Arial" w:cs="Arial"/>
          <w:i/>
          <w:iCs/>
          <w:sz w:val="26"/>
          <w:szCs w:val="26"/>
        </w:rPr>
        <w:t>”</w:t>
      </w:r>
      <w:r w:rsidRPr="00182029">
        <w:rPr>
          <w:rFonts w:ascii="Arial" w:hAnsi="Arial" w:cs="Arial"/>
          <w:i/>
          <w:iCs/>
          <w:sz w:val="26"/>
          <w:szCs w:val="26"/>
        </w:rPr>
        <w:t>.-</w:t>
      </w:r>
      <w:r>
        <w:rPr>
          <w:rFonts w:ascii="Arial" w:hAnsi="Arial" w:cs="Arial"/>
          <w:sz w:val="26"/>
          <w:szCs w:val="26"/>
        </w:rPr>
        <w:t xml:space="preserve"> - - - - - - - - - - - - - - - </w:t>
      </w:r>
      <w:r w:rsidR="00A700EA">
        <w:rPr>
          <w:rFonts w:ascii="Arial" w:hAnsi="Arial" w:cs="Arial"/>
          <w:sz w:val="26"/>
          <w:szCs w:val="26"/>
        </w:rPr>
        <w:t>- - - - - - - - - - - -</w:t>
      </w:r>
    </w:p>
    <w:p w14:paraId="036146F0" w14:textId="3DF3E3EF" w:rsidR="0034672A" w:rsidRDefault="00915CA4" w:rsidP="00C674C6">
      <w:pPr>
        <w:spacing w:before="240" w:line="360" w:lineRule="auto"/>
        <w:ind w:firstLine="708"/>
        <w:jc w:val="both"/>
        <w:rPr>
          <w:rFonts w:ascii="Arial" w:hAnsi="Arial" w:cs="Arial"/>
          <w:sz w:val="26"/>
          <w:szCs w:val="26"/>
        </w:rPr>
      </w:pPr>
      <w:r>
        <w:rPr>
          <w:rFonts w:ascii="Arial" w:hAnsi="Arial" w:cs="Arial"/>
          <w:b/>
          <w:sz w:val="26"/>
          <w:szCs w:val="26"/>
        </w:rPr>
        <w:t xml:space="preserve">2. </w:t>
      </w:r>
      <w:r>
        <w:rPr>
          <w:rFonts w:ascii="Arial" w:hAnsi="Arial" w:cs="Arial"/>
          <w:sz w:val="26"/>
          <w:szCs w:val="26"/>
        </w:rPr>
        <w:t>Que d</w:t>
      </w:r>
      <w:r w:rsidR="00545C9D">
        <w:rPr>
          <w:rFonts w:ascii="Arial" w:hAnsi="Arial" w:cs="Arial"/>
          <w:sz w:val="26"/>
          <w:szCs w:val="26"/>
        </w:rPr>
        <w:t>icho oficio fue remitido por correo certificado con acuse de recibo</w:t>
      </w:r>
      <w:r w:rsidR="0034672A">
        <w:rPr>
          <w:rFonts w:ascii="Arial" w:hAnsi="Arial" w:cs="Arial"/>
          <w:sz w:val="26"/>
          <w:szCs w:val="26"/>
        </w:rPr>
        <w:t xml:space="preserve"> y notificado al aquí recurrente, como consta </w:t>
      </w:r>
      <w:r w:rsidR="00411309">
        <w:rPr>
          <w:rFonts w:ascii="Arial" w:hAnsi="Arial" w:cs="Arial"/>
          <w:sz w:val="26"/>
          <w:szCs w:val="26"/>
        </w:rPr>
        <w:t>del</w:t>
      </w:r>
      <w:r w:rsidR="00545C9D">
        <w:rPr>
          <w:rFonts w:ascii="Arial" w:hAnsi="Arial" w:cs="Arial"/>
          <w:sz w:val="26"/>
          <w:szCs w:val="26"/>
        </w:rPr>
        <w:t xml:space="preserve"> acuse de recibo de correos de México</w:t>
      </w:r>
      <w:r w:rsidR="0034672A">
        <w:rPr>
          <w:rFonts w:ascii="Arial" w:hAnsi="Arial" w:cs="Arial"/>
          <w:sz w:val="26"/>
          <w:szCs w:val="26"/>
        </w:rPr>
        <w:t xml:space="preserve"> </w:t>
      </w:r>
      <w:r w:rsidR="00A700EA">
        <w:rPr>
          <w:rFonts w:ascii="Arial" w:hAnsi="Arial" w:cs="Arial"/>
          <w:sz w:val="26"/>
          <w:szCs w:val="26"/>
        </w:rPr>
        <w:t>*******</w:t>
      </w:r>
      <w:r w:rsidR="000E1B66">
        <w:rPr>
          <w:rStyle w:val="Refdenotaalpie"/>
          <w:rFonts w:ascii="Arial" w:hAnsi="Arial" w:cs="Arial"/>
          <w:sz w:val="26"/>
          <w:szCs w:val="26"/>
        </w:rPr>
        <w:footnoteReference w:id="5"/>
      </w:r>
      <w:r w:rsidR="00C674C6">
        <w:rPr>
          <w:rFonts w:ascii="Arial" w:hAnsi="Arial" w:cs="Arial"/>
          <w:sz w:val="26"/>
          <w:szCs w:val="26"/>
        </w:rPr>
        <w:t xml:space="preserve">, </w:t>
      </w:r>
      <w:r w:rsidR="00545C9D">
        <w:rPr>
          <w:rFonts w:ascii="Arial" w:hAnsi="Arial" w:cs="Arial"/>
          <w:sz w:val="26"/>
          <w:szCs w:val="26"/>
        </w:rPr>
        <w:t xml:space="preserve">documental en el que se advierte asentado los siguientes </w:t>
      </w:r>
      <w:r w:rsidR="00182029">
        <w:rPr>
          <w:rFonts w:ascii="Arial" w:hAnsi="Arial" w:cs="Arial"/>
          <w:sz w:val="26"/>
          <w:szCs w:val="26"/>
        </w:rPr>
        <w:t>datos: -</w:t>
      </w:r>
      <w:r w:rsidR="00C26AD4">
        <w:rPr>
          <w:rFonts w:ascii="Arial" w:hAnsi="Arial" w:cs="Arial"/>
          <w:sz w:val="26"/>
          <w:szCs w:val="26"/>
        </w:rPr>
        <w:t xml:space="preserve"> - - - -</w:t>
      </w:r>
      <w:r>
        <w:rPr>
          <w:rFonts w:ascii="Arial" w:hAnsi="Arial" w:cs="Arial"/>
          <w:sz w:val="26"/>
          <w:szCs w:val="26"/>
        </w:rPr>
        <w:t xml:space="preserve"> - - - - - - - - - - - - - - - - </w:t>
      </w:r>
    </w:p>
    <w:tbl>
      <w:tblPr>
        <w:tblW w:w="0" w:type="auto"/>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80"/>
      </w:tblGrid>
      <w:tr w:rsidR="0034672A" w14:paraId="1AD2CD5D" w14:textId="77777777" w:rsidTr="0034672A">
        <w:trPr>
          <w:trHeight w:val="480"/>
        </w:trPr>
        <w:tc>
          <w:tcPr>
            <w:tcW w:w="6780" w:type="dxa"/>
          </w:tcPr>
          <w:p w14:paraId="132D7936" w14:textId="05D15E5F" w:rsidR="0034672A" w:rsidRDefault="0034672A" w:rsidP="0034672A">
            <w:pPr>
              <w:pStyle w:val="Sinespaciado"/>
              <w:jc w:val="center"/>
              <w:rPr>
                <w:rFonts w:ascii="Arial" w:hAnsi="Arial" w:cs="Arial"/>
                <w:sz w:val="20"/>
                <w:szCs w:val="20"/>
              </w:rPr>
            </w:pPr>
            <w:r w:rsidRPr="0034672A">
              <w:rPr>
                <w:rFonts w:ascii="Arial" w:hAnsi="Arial" w:cs="Arial"/>
                <w:sz w:val="20"/>
                <w:szCs w:val="20"/>
              </w:rPr>
              <w:t>DEL REGISTRO CONSIGNADO A:</w:t>
            </w:r>
          </w:p>
          <w:p w14:paraId="4C1E14A3" w14:textId="77777777" w:rsidR="0034672A" w:rsidRPr="0034672A" w:rsidRDefault="0034672A" w:rsidP="0034672A">
            <w:pPr>
              <w:pStyle w:val="Sinespaciado"/>
              <w:jc w:val="center"/>
              <w:rPr>
                <w:rFonts w:ascii="Arial" w:hAnsi="Arial" w:cs="Arial"/>
                <w:sz w:val="20"/>
                <w:szCs w:val="20"/>
              </w:rPr>
            </w:pPr>
          </w:p>
          <w:p w14:paraId="528FCE1B" w14:textId="77777777" w:rsidR="0034672A" w:rsidRDefault="0034672A" w:rsidP="00915CA4">
            <w:pPr>
              <w:pStyle w:val="Sinespaciado"/>
              <w:jc w:val="both"/>
              <w:rPr>
                <w:rFonts w:ascii="Arial" w:hAnsi="Arial" w:cs="Arial"/>
                <w:sz w:val="20"/>
                <w:szCs w:val="20"/>
              </w:rPr>
            </w:pPr>
            <w:r w:rsidRPr="0034672A">
              <w:rPr>
                <w:rFonts w:ascii="Arial" w:hAnsi="Arial" w:cs="Arial"/>
                <w:b/>
                <w:sz w:val="20"/>
                <w:szCs w:val="20"/>
              </w:rPr>
              <w:t>NOMBRE: PRESIDENTE MUNICIPAL DE SANTO DOMINGO TEHUANTEPEC, OAXACA</w:t>
            </w:r>
            <w:r w:rsidRPr="0034672A">
              <w:rPr>
                <w:rFonts w:ascii="Arial" w:hAnsi="Arial" w:cs="Arial"/>
                <w:sz w:val="20"/>
                <w:szCs w:val="20"/>
              </w:rPr>
              <w:t>.</w:t>
            </w:r>
          </w:p>
          <w:p w14:paraId="71E2B234" w14:textId="45F9AB3F" w:rsidR="0034672A" w:rsidRPr="0034672A" w:rsidRDefault="0034672A" w:rsidP="0034672A">
            <w:pPr>
              <w:pStyle w:val="Sinespaciado"/>
              <w:rPr>
                <w:rFonts w:ascii="Arial" w:hAnsi="Arial" w:cs="Arial"/>
                <w:sz w:val="20"/>
                <w:szCs w:val="20"/>
              </w:rPr>
            </w:pPr>
            <w:r w:rsidRPr="0034672A">
              <w:rPr>
                <w:rFonts w:ascii="Arial" w:hAnsi="Arial" w:cs="Arial"/>
                <w:b/>
                <w:sz w:val="20"/>
                <w:szCs w:val="20"/>
              </w:rPr>
              <w:t>CALLE: NÚMERO: COLONIA</w:t>
            </w:r>
            <w:r w:rsidRPr="0034672A">
              <w:rPr>
                <w:rFonts w:ascii="Arial" w:hAnsi="Arial" w:cs="Arial"/>
                <w:sz w:val="20"/>
                <w:szCs w:val="20"/>
              </w:rPr>
              <w:t xml:space="preserve">: </w:t>
            </w:r>
            <w:r w:rsidR="00A700EA">
              <w:rPr>
                <w:rFonts w:ascii="Arial" w:hAnsi="Arial" w:cs="Arial"/>
                <w:sz w:val="20"/>
                <w:szCs w:val="20"/>
              </w:rPr>
              <w:t>*******</w:t>
            </w:r>
            <w:r w:rsidRPr="0034672A">
              <w:rPr>
                <w:rFonts w:ascii="Arial" w:hAnsi="Arial" w:cs="Arial"/>
                <w:sz w:val="20"/>
                <w:szCs w:val="20"/>
              </w:rPr>
              <w:t>.</w:t>
            </w:r>
          </w:p>
          <w:p w14:paraId="20DB7146" w14:textId="77777777" w:rsidR="0034672A" w:rsidRPr="0034672A" w:rsidRDefault="0034672A" w:rsidP="0034672A">
            <w:pPr>
              <w:pStyle w:val="Sinespaciado"/>
              <w:rPr>
                <w:rFonts w:ascii="Arial" w:hAnsi="Arial" w:cs="Arial"/>
                <w:sz w:val="20"/>
                <w:szCs w:val="20"/>
              </w:rPr>
            </w:pPr>
            <w:r w:rsidRPr="0034672A">
              <w:rPr>
                <w:rFonts w:ascii="Arial" w:hAnsi="Arial" w:cs="Arial"/>
                <w:b/>
                <w:sz w:val="20"/>
                <w:szCs w:val="20"/>
              </w:rPr>
              <w:t>ENTIDAD FEDERATIVA</w:t>
            </w:r>
            <w:r w:rsidRPr="0034672A">
              <w:rPr>
                <w:rFonts w:ascii="Arial" w:hAnsi="Arial" w:cs="Arial"/>
                <w:sz w:val="20"/>
                <w:szCs w:val="20"/>
              </w:rPr>
              <w:t>: OAXACA</w:t>
            </w:r>
          </w:p>
          <w:p w14:paraId="020527C1" w14:textId="18D78984" w:rsidR="0034672A" w:rsidRDefault="0034672A" w:rsidP="00A700EA">
            <w:pPr>
              <w:pStyle w:val="Sinespaciado"/>
              <w:rPr>
                <w:rFonts w:ascii="Arial" w:hAnsi="Arial" w:cs="Arial"/>
                <w:sz w:val="26"/>
                <w:szCs w:val="26"/>
              </w:rPr>
            </w:pPr>
            <w:r w:rsidRPr="0034672A">
              <w:rPr>
                <w:rFonts w:ascii="Arial" w:hAnsi="Arial" w:cs="Arial"/>
                <w:b/>
                <w:sz w:val="20"/>
                <w:szCs w:val="20"/>
              </w:rPr>
              <w:t>C.P</w:t>
            </w:r>
            <w:r w:rsidRPr="0034672A">
              <w:rPr>
                <w:rFonts w:ascii="Arial" w:hAnsi="Arial" w:cs="Arial"/>
                <w:sz w:val="20"/>
                <w:szCs w:val="20"/>
              </w:rPr>
              <w:t xml:space="preserve">. </w:t>
            </w:r>
            <w:r w:rsidR="00A700EA">
              <w:rPr>
                <w:rFonts w:ascii="Arial" w:hAnsi="Arial" w:cs="Arial"/>
                <w:sz w:val="20"/>
                <w:szCs w:val="20"/>
              </w:rPr>
              <w:t>*******</w:t>
            </w:r>
          </w:p>
        </w:tc>
      </w:tr>
    </w:tbl>
    <w:p w14:paraId="2997EF9B" w14:textId="77777777" w:rsidR="0034672A" w:rsidRPr="0034672A" w:rsidRDefault="0034672A" w:rsidP="0034672A">
      <w:pPr>
        <w:spacing w:before="240" w:line="360" w:lineRule="auto"/>
        <w:ind w:firstLine="708"/>
        <w:jc w:val="both"/>
        <w:rPr>
          <w:rFonts w:ascii="Arial" w:hAnsi="Arial" w:cs="Arial"/>
          <w:sz w:val="6"/>
          <w:szCs w:val="6"/>
        </w:rPr>
      </w:pPr>
    </w:p>
    <w:tbl>
      <w:tblPr>
        <w:tblW w:w="0" w:type="auto"/>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80"/>
      </w:tblGrid>
      <w:tr w:rsidR="0034672A" w14:paraId="346DCE99" w14:textId="77777777" w:rsidTr="00C26AD4">
        <w:trPr>
          <w:trHeight w:val="480"/>
        </w:trPr>
        <w:tc>
          <w:tcPr>
            <w:tcW w:w="6780" w:type="dxa"/>
          </w:tcPr>
          <w:p w14:paraId="4D1AAB00" w14:textId="285AEE92" w:rsidR="0034672A" w:rsidRDefault="0034672A" w:rsidP="00C26AD4">
            <w:pPr>
              <w:pStyle w:val="Sinespaciado"/>
              <w:rPr>
                <w:rFonts w:ascii="Arial" w:hAnsi="Arial" w:cs="Arial"/>
                <w:sz w:val="20"/>
                <w:szCs w:val="20"/>
              </w:rPr>
            </w:pPr>
            <w:r w:rsidRPr="0034672A">
              <w:rPr>
                <w:rFonts w:ascii="Arial" w:hAnsi="Arial" w:cs="Arial"/>
                <w:b/>
                <w:sz w:val="20"/>
                <w:szCs w:val="20"/>
              </w:rPr>
              <w:t xml:space="preserve">NOMBRE: </w:t>
            </w:r>
            <w:r>
              <w:rPr>
                <w:rFonts w:ascii="Arial" w:hAnsi="Arial" w:cs="Arial"/>
                <w:sz w:val="20"/>
                <w:szCs w:val="20"/>
              </w:rPr>
              <w:t>TRIBUNAL DE JUSTICIA ADMINISTRATIVA DEL ESTADO DE OAXACA.</w:t>
            </w:r>
          </w:p>
          <w:p w14:paraId="42E9F43E" w14:textId="77777777" w:rsidR="0034672A" w:rsidRDefault="0034672A" w:rsidP="00C26AD4">
            <w:pPr>
              <w:pStyle w:val="Sinespaciado"/>
              <w:rPr>
                <w:rFonts w:ascii="Arial" w:hAnsi="Arial" w:cs="Arial"/>
                <w:b/>
                <w:sz w:val="20"/>
                <w:szCs w:val="20"/>
              </w:rPr>
            </w:pPr>
            <w:r>
              <w:rPr>
                <w:rFonts w:ascii="Arial" w:hAnsi="Arial" w:cs="Arial"/>
                <w:b/>
                <w:sz w:val="20"/>
                <w:szCs w:val="20"/>
              </w:rPr>
              <w:t>QUINTA SALA UNITARIA DE PRIMERA INSTANCIA</w:t>
            </w:r>
          </w:p>
          <w:p w14:paraId="1C886DF5" w14:textId="155A6837" w:rsidR="0034672A" w:rsidRDefault="00182029" w:rsidP="00C26AD4">
            <w:pPr>
              <w:pStyle w:val="Sinespaciado"/>
              <w:rPr>
                <w:rFonts w:ascii="Arial" w:hAnsi="Arial" w:cs="Arial"/>
                <w:b/>
                <w:sz w:val="20"/>
                <w:szCs w:val="20"/>
              </w:rPr>
            </w:pPr>
            <w:r>
              <w:rPr>
                <w:rFonts w:ascii="Arial" w:hAnsi="Arial" w:cs="Arial"/>
                <w:b/>
                <w:sz w:val="20"/>
                <w:szCs w:val="20"/>
              </w:rPr>
              <w:t>OFICIO</w:t>
            </w:r>
            <w:r w:rsidR="0034672A">
              <w:rPr>
                <w:rFonts w:ascii="Arial" w:hAnsi="Arial" w:cs="Arial"/>
                <w:b/>
                <w:sz w:val="20"/>
                <w:szCs w:val="20"/>
              </w:rPr>
              <w:t xml:space="preserve">: </w:t>
            </w:r>
            <w:r w:rsidR="00A700EA">
              <w:rPr>
                <w:rFonts w:ascii="Arial" w:hAnsi="Arial" w:cs="Arial"/>
                <w:b/>
                <w:sz w:val="20"/>
                <w:szCs w:val="20"/>
              </w:rPr>
              <w:t>*******</w:t>
            </w:r>
          </w:p>
          <w:p w14:paraId="5DDC6B44" w14:textId="77777777" w:rsidR="0034672A" w:rsidRDefault="0034672A" w:rsidP="00C26AD4">
            <w:pPr>
              <w:pStyle w:val="Sinespaciado"/>
              <w:rPr>
                <w:rFonts w:ascii="Arial" w:hAnsi="Arial" w:cs="Arial"/>
                <w:b/>
                <w:sz w:val="20"/>
                <w:szCs w:val="20"/>
              </w:rPr>
            </w:pPr>
            <w:r>
              <w:rPr>
                <w:rFonts w:ascii="Arial" w:hAnsi="Arial" w:cs="Arial"/>
                <w:b/>
                <w:sz w:val="20"/>
                <w:szCs w:val="20"/>
              </w:rPr>
              <w:t>EXPEDIENTE: 169/2016 antes 570/2013</w:t>
            </w:r>
          </w:p>
          <w:p w14:paraId="569A73B1" w14:textId="77777777" w:rsidR="0034672A" w:rsidRDefault="0034672A" w:rsidP="00C26AD4">
            <w:pPr>
              <w:pStyle w:val="Sinespaciado"/>
              <w:rPr>
                <w:rFonts w:ascii="Arial" w:hAnsi="Arial" w:cs="Arial"/>
                <w:sz w:val="20"/>
                <w:szCs w:val="20"/>
              </w:rPr>
            </w:pPr>
            <w:r>
              <w:rPr>
                <w:rFonts w:ascii="Arial" w:hAnsi="Arial" w:cs="Arial"/>
                <w:b/>
                <w:sz w:val="20"/>
                <w:szCs w:val="20"/>
              </w:rPr>
              <w:t xml:space="preserve">CALLE: </w:t>
            </w:r>
            <w:r>
              <w:rPr>
                <w:rFonts w:ascii="Arial" w:hAnsi="Arial" w:cs="Arial"/>
                <w:sz w:val="20"/>
                <w:szCs w:val="20"/>
              </w:rPr>
              <w:t xml:space="preserve">AVENIDA HIDALGO NÚMERO: 215 </w:t>
            </w:r>
            <w:r>
              <w:rPr>
                <w:rFonts w:ascii="Arial" w:hAnsi="Arial" w:cs="Arial"/>
                <w:b/>
                <w:sz w:val="20"/>
                <w:szCs w:val="20"/>
              </w:rPr>
              <w:t xml:space="preserve">COLONIA: </w:t>
            </w:r>
            <w:r>
              <w:rPr>
                <w:rFonts w:ascii="Arial" w:hAnsi="Arial" w:cs="Arial"/>
                <w:sz w:val="20"/>
                <w:szCs w:val="20"/>
              </w:rPr>
              <w:t>CENTRO</w:t>
            </w:r>
          </w:p>
          <w:p w14:paraId="7FDEFB48" w14:textId="77777777" w:rsidR="0034672A" w:rsidRDefault="0034672A" w:rsidP="00C26AD4">
            <w:pPr>
              <w:pStyle w:val="Sinespaciado"/>
              <w:rPr>
                <w:rFonts w:ascii="Arial" w:hAnsi="Arial" w:cs="Arial"/>
                <w:sz w:val="20"/>
                <w:szCs w:val="20"/>
              </w:rPr>
            </w:pPr>
            <w:r>
              <w:rPr>
                <w:rFonts w:ascii="Arial" w:hAnsi="Arial" w:cs="Arial"/>
                <w:b/>
                <w:sz w:val="20"/>
                <w:szCs w:val="20"/>
              </w:rPr>
              <w:t xml:space="preserve">MUNICIPIO: </w:t>
            </w:r>
            <w:r>
              <w:rPr>
                <w:rFonts w:ascii="Arial" w:hAnsi="Arial" w:cs="Arial"/>
                <w:sz w:val="20"/>
                <w:szCs w:val="20"/>
              </w:rPr>
              <w:t>OAXACA DE JUÁREZ</w:t>
            </w:r>
          </w:p>
          <w:p w14:paraId="26340342" w14:textId="50E0A958" w:rsidR="0034672A" w:rsidRDefault="0034672A" w:rsidP="00C26AD4">
            <w:pPr>
              <w:pStyle w:val="Sinespaciado"/>
              <w:rPr>
                <w:rFonts w:ascii="Arial" w:hAnsi="Arial" w:cs="Arial"/>
                <w:sz w:val="26"/>
                <w:szCs w:val="26"/>
              </w:rPr>
            </w:pPr>
            <w:r>
              <w:rPr>
                <w:rFonts w:ascii="Arial" w:hAnsi="Arial" w:cs="Arial"/>
                <w:b/>
                <w:sz w:val="20"/>
                <w:szCs w:val="20"/>
              </w:rPr>
              <w:t xml:space="preserve">ENTIDAD FEDERATIVA: </w:t>
            </w:r>
            <w:r w:rsidRPr="0034672A">
              <w:rPr>
                <w:rFonts w:ascii="Arial" w:hAnsi="Arial" w:cs="Arial"/>
                <w:sz w:val="20"/>
                <w:szCs w:val="20"/>
              </w:rPr>
              <w:t>OAXACA</w:t>
            </w:r>
          </w:p>
        </w:tc>
      </w:tr>
    </w:tbl>
    <w:p w14:paraId="7F53D59A" w14:textId="77777777" w:rsidR="00C26AD4" w:rsidRPr="00C26AD4" w:rsidRDefault="00C26AD4" w:rsidP="00182029">
      <w:pPr>
        <w:spacing w:line="360" w:lineRule="auto"/>
        <w:ind w:firstLine="708"/>
        <w:jc w:val="both"/>
        <w:rPr>
          <w:rFonts w:ascii="Arial" w:hAnsi="Arial" w:cs="Arial"/>
          <w:sz w:val="6"/>
          <w:szCs w:val="6"/>
        </w:rPr>
      </w:pPr>
    </w:p>
    <w:p w14:paraId="476029B6" w14:textId="507C2B67" w:rsidR="00C26AD4" w:rsidRDefault="00C26AD4" w:rsidP="00C26AD4">
      <w:pPr>
        <w:spacing w:before="240" w:line="360" w:lineRule="auto"/>
        <w:ind w:firstLine="708"/>
        <w:jc w:val="both"/>
        <w:rPr>
          <w:rFonts w:ascii="Arial" w:hAnsi="Arial" w:cs="Arial"/>
          <w:sz w:val="26"/>
          <w:szCs w:val="26"/>
        </w:rPr>
      </w:pPr>
      <w:r>
        <w:rPr>
          <w:rFonts w:ascii="Arial" w:hAnsi="Arial" w:cs="Arial"/>
          <w:sz w:val="26"/>
          <w:szCs w:val="26"/>
        </w:rPr>
        <w:t xml:space="preserve">Además, consta </w:t>
      </w:r>
      <w:r w:rsidR="00915CA4">
        <w:rPr>
          <w:rFonts w:ascii="Arial" w:hAnsi="Arial" w:cs="Arial"/>
          <w:sz w:val="26"/>
          <w:szCs w:val="26"/>
        </w:rPr>
        <w:t xml:space="preserve">del acuse de recibo de correos de México </w:t>
      </w:r>
      <w:r w:rsidR="00A700EA">
        <w:rPr>
          <w:rFonts w:ascii="Arial" w:hAnsi="Arial" w:cs="Arial"/>
          <w:sz w:val="26"/>
          <w:szCs w:val="26"/>
        </w:rPr>
        <w:t>*******</w:t>
      </w:r>
      <w:r w:rsidR="00915CA4">
        <w:rPr>
          <w:rFonts w:ascii="Arial" w:hAnsi="Arial" w:cs="Arial"/>
          <w:sz w:val="26"/>
          <w:szCs w:val="26"/>
        </w:rPr>
        <w:t xml:space="preserve"> </w:t>
      </w:r>
      <w:r w:rsidR="00545C9D">
        <w:rPr>
          <w:rFonts w:ascii="Arial" w:hAnsi="Arial" w:cs="Arial"/>
          <w:sz w:val="26"/>
          <w:szCs w:val="26"/>
        </w:rPr>
        <w:t>asent</w:t>
      </w:r>
      <w:r>
        <w:rPr>
          <w:rFonts w:ascii="Arial" w:hAnsi="Arial" w:cs="Arial"/>
          <w:sz w:val="26"/>
          <w:szCs w:val="26"/>
        </w:rPr>
        <w:t>ado</w:t>
      </w:r>
      <w:r w:rsidR="00545C9D">
        <w:rPr>
          <w:rFonts w:ascii="Arial" w:hAnsi="Arial" w:cs="Arial"/>
          <w:sz w:val="26"/>
          <w:szCs w:val="26"/>
        </w:rPr>
        <w:t xml:space="preserve"> el sello de recibido de la Presidencia Municipal del Honorable Ayuntamiento Constitucional de Santo Domingo Tehuantepec, Oaxaca</w:t>
      </w:r>
      <w:r>
        <w:rPr>
          <w:rFonts w:ascii="Arial" w:hAnsi="Arial" w:cs="Arial"/>
          <w:sz w:val="26"/>
          <w:szCs w:val="26"/>
        </w:rPr>
        <w:t>, con la fecha “</w:t>
      </w:r>
      <w:r w:rsidRPr="00C26AD4">
        <w:rPr>
          <w:rFonts w:ascii="Arial" w:hAnsi="Arial" w:cs="Arial"/>
        </w:rPr>
        <w:t>23 NOV 2021</w:t>
      </w:r>
      <w:r>
        <w:rPr>
          <w:rFonts w:ascii="Arial" w:hAnsi="Arial" w:cs="Arial"/>
          <w:sz w:val="26"/>
          <w:szCs w:val="26"/>
        </w:rPr>
        <w:t xml:space="preserve">” y la </w:t>
      </w:r>
      <w:r w:rsidR="00182029">
        <w:rPr>
          <w:rFonts w:ascii="Arial" w:hAnsi="Arial" w:cs="Arial"/>
          <w:sz w:val="26"/>
          <w:szCs w:val="26"/>
        </w:rPr>
        <w:t>leyenda: -</w:t>
      </w:r>
      <w:r>
        <w:rPr>
          <w:rFonts w:ascii="Arial" w:hAnsi="Arial" w:cs="Arial"/>
          <w:sz w:val="26"/>
          <w:szCs w:val="26"/>
        </w:rPr>
        <w:t xml:space="preserve"> - - - - -</w:t>
      </w:r>
      <w:r w:rsidR="00A700EA">
        <w:rPr>
          <w:rFonts w:ascii="Arial" w:hAnsi="Arial" w:cs="Arial"/>
          <w:sz w:val="26"/>
          <w:szCs w:val="26"/>
        </w:rPr>
        <w:t xml:space="preserve"> - - - - - - - - - - - - - - - - - - </w:t>
      </w:r>
    </w:p>
    <w:p w14:paraId="7E438099" w14:textId="0E92EC6D" w:rsidR="00545C9D" w:rsidRPr="00182029" w:rsidRDefault="00C26AD4" w:rsidP="00C26AD4">
      <w:pPr>
        <w:pStyle w:val="Sinespaciado"/>
        <w:ind w:left="1134" w:right="474"/>
        <w:rPr>
          <w:rFonts w:ascii="Arial" w:hAnsi="Arial" w:cs="Arial"/>
          <w:i/>
          <w:iCs/>
          <w:sz w:val="20"/>
          <w:szCs w:val="20"/>
        </w:rPr>
      </w:pPr>
      <w:r w:rsidRPr="00182029">
        <w:rPr>
          <w:rFonts w:ascii="Arial" w:hAnsi="Arial" w:cs="Arial"/>
          <w:i/>
          <w:iCs/>
        </w:rPr>
        <w:lastRenderedPageBreak/>
        <w:t xml:space="preserve">  “</w:t>
      </w:r>
      <w:r w:rsidRPr="00182029">
        <w:rPr>
          <w:rFonts w:ascii="Arial" w:hAnsi="Arial" w:cs="Arial"/>
          <w:i/>
          <w:iCs/>
          <w:sz w:val="20"/>
          <w:szCs w:val="20"/>
        </w:rPr>
        <w:t>RECIBÍ DE CONFORMIDAD</w:t>
      </w:r>
    </w:p>
    <w:p w14:paraId="3658F5B1" w14:textId="77777777" w:rsidR="00C26AD4" w:rsidRPr="00182029" w:rsidRDefault="00C26AD4" w:rsidP="00C26AD4">
      <w:pPr>
        <w:pStyle w:val="Sinespaciado"/>
        <w:ind w:left="1134" w:right="474"/>
        <w:rPr>
          <w:rFonts w:ascii="Arial" w:hAnsi="Arial" w:cs="Arial"/>
          <w:i/>
          <w:iCs/>
        </w:rPr>
      </w:pPr>
    </w:p>
    <w:p w14:paraId="73C0FAF8" w14:textId="71CA120E" w:rsidR="00C26AD4" w:rsidRPr="00182029" w:rsidRDefault="00C26AD4" w:rsidP="00C26AD4">
      <w:pPr>
        <w:pStyle w:val="Sinespaciado"/>
        <w:ind w:left="1134" w:right="474"/>
        <w:rPr>
          <w:rFonts w:ascii="Arial" w:hAnsi="Arial" w:cs="Arial"/>
          <w:i/>
          <w:iCs/>
          <w:u w:val="single"/>
        </w:rPr>
      </w:pPr>
      <w:r w:rsidRPr="00182029">
        <w:rPr>
          <w:rFonts w:ascii="Arial" w:hAnsi="Arial" w:cs="Arial"/>
          <w:i/>
          <w:iCs/>
          <w:u w:val="single"/>
        </w:rPr>
        <w:t xml:space="preserve">    </w:t>
      </w:r>
      <w:r w:rsidR="00A700EA">
        <w:rPr>
          <w:rFonts w:ascii="Arial" w:hAnsi="Arial" w:cs="Arial"/>
          <w:i/>
          <w:iCs/>
          <w:u w:val="single"/>
        </w:rPr>
        <w:t xml:space="preserve">           *******                . </w:t>
      </w:r>
    </w:p>
    <w:p w14:paraId="0DD66B1C" w14:textId="77777777" w:rsidR="00C26AD4" w:rsidRPr="00182029" w:rsidRDefault="00C26AD4" w:rsidP="00C26AD4">
      <w:pPr>
        <w:pStyle w:val="Sinespaciado"/>
        <w:ind w:left="1134" w:right="474"/>
        <w:rPr>
          <w:rFonts w:ascii="Arial" w:hAnsi="Arial" w:cs="Arial"/>
          <w:i/>
          <w:iCs/>
        </w:rPr>
      </w:pPr>
    </w:p>
    <w:p w14:paraId="4C7EE591" w14:textId="55418353" w:rsidR="00C26AD4" w:rsidRPr="00182029" w:rsidRDefault="00C26AD4" w:rsidP="00C26AD4">
      <w:pPr>
        <w:pStyle w:val="Sinespaciado"/>
        <w:ind w:left="1134" w:right="474"/>
        <w:rPr>
          <w:rFonts w:ascii="Arial" w:hAnsi="Arial" w:cs="Arial"/>
          <w:i/>
          <w:iCs/>
        </w:rPr>
      </w:pPr>
      <w:r w:rsidRPr="00182029">
        <w:rPr>
          <w:rFonts w:ascii="Arial" w:hAnsi="Arial" w:cs="Arial"/>
          <w:i/>
          <w:iCs/>
          <w:sz w:val="20"/>
          <w:szCs w:val="20"/>
        </w:rPr>
        <w:t>FIRMA Y NOMBRE DEL DESTINATARIO</w:t>
      </w:r>
      <w:r w:rsidRPr="00182029">
        <w:rPr>
          <w:rFonts w:ascii="Arial" w:hAnsi="Arial" w:cs="Arial"/>
          <w:i/>
          <w:iCs/>
        </w:rPr>
        <w:t>”</w:t>
      </w:r>
    </w:p>
    <w:p w14:paraId="34E92631" w14:textId="0DCE12AD" w:rsidR="00915CA4" w:rsidRDefault="00915CA4" w:rsidP="00915CA4">
      <w:pPr>
        <w:spacing w:before="240" w:line="360" w:lineRule="auto"/>
        <w:ind w:firstLine="708"/>
        <w:jc w:val="both"/>
        <w:rPr>
          <w:rFonts w:ascii="Arial" w:hAnsi="Arial" w:cs="Arial"/>
          <w:sz w:val="26"/>
          <w:szCs w:val="26"/>
        </w:rPr>
      </w:pPr>
      <w:r>
        <w:rPr>
          <w:rFonts w:ascii="Arial" w:hAnsi="Arial" w:cs="Arial"/>
          <w:sz w:val="26"/>
          <w:szCs w:val="26"/>
        </w:rPr>
        <w:t>De lo anteriormente puntualizado se colige, q</w:t>
      </w:r>
      <w:r w:rsidRPr="00E463D2">
        <w:rPr>
          <w:rFonts w:ascii="Arial" w:hAnsi="Arial" w:cs="Arial"/>
          <w:sz w:val="26"/>
          <w:szCs w:val="26"/>
        </w:rPr>
        <w:t xml:space="preserve">ue </w:t>
      </w:r>
      <w:r>
        <w:rPr>
          <w:rFonts w:ascii="Arial" w:hAnsi="Arial" w:cs="Arial"/>
          <w:sz w:val="26"/>
          <w:szCs w:val="26"/>
        </w:rPr>
        <w:t xml:space="preserve">la sentencia de 11 once de octubre de 2021 dos mil veintiuno </w:t>
      </w:r>
      <w:r w:rsidRPr="00E463D2">
        <w:rPr>
          <w:rFonts w:ascii="Arial" w:hAnsi="Arial" w:cs="Arial"/>
          <w:sz w:val="26"/>
          <w:szCs w:val="26"/>
        </w:rPr>
        <w:t>recurr</w:t>
      </w:r>
      <w:r>
        <w:rPr>
          <w:rFonts w:ascii="Arial" w:hAnsi="Arial" w:cs="Arial"/>
          <w:sz w:val="26"/>
          <w:szCs w:val="26"/>
        </w:rPr>
        <w:t xml:space="preserve">ida, </w:t>
      </w:r>
      <w:r w:rsidRPr="00E463D2">
        <w:rPr>
          <w:rFonts w:ascii="Arial" w:hAnsi="Arial" w:cs="Arial"/>
          <w:sz w:val="26"/>
          <w:szCs w:val="26"/>
        </w:rPr>
        <w:t>fue notificad</w:t>
      </w:r>
      <w:r>
        <w:rPr>
          <w:rFonts w:ascii="Arial" w:hAnsi="Arial" w:cs="Arial"/>
          <w:sz w:val="26"/>
          <w:szCs w:val="26"/>
        </w:rPr>
        <w:t>a al Presidente Municipal de Santo Domingo Tehuantepec,</w:t>
      </w:r>
      <w:r w:rsidR="00182029">
        <w:rPr>
          <w:rFonts w:ascii="Arial" w:hAnsi="Arial" w:cs="Arial"/>
          <w:sz w:val="26"/>
          <w:szCs w:val="26"/>
        </w:rPr>
        <w:t xml:space="preserve"> </w:t>
      </w:r>
      <w:r>
        <w:rPr>
          <w:rFonts w:ascii="Arial" w:hAnsi="Arial" w:cs="Arial"/>
          <w:sz w:val="26"/>
          <w:szCs w:val="26"/>
        </w:rPr>
        <w:t>Oaxaca</w:t>
      </w:r>
      <w:r>
        <w:rPr>
          <w:rFonts w:ascii="Arial" w:hAnsi="Arial" w:cs="Arial"/>
          <w:bCs/>
          <w:sz w:val="24"/>
          <w:szCs w:val="24"/>
        </w:rPr>
        <w:t xml:space="preserve">, </w:t>
      </w:r>
      <w:r>
        <w:rPr>
          <w:rFonts w:ascii="Arial" w:hAnsi="Arial" w:cs="Arial"/>
          <w:sz w:val="26"/>
          <w:szCs w:val="26"/>
        </w:rPr>
        <w:t xml:space="preserve">mediante oficio por correo certificado </w:t>
      </w:r>
      <w:r w:rsidRPr="00E463D2">
        <w:rPr>
          <w:rFonts w:ascii="Arial" w:hAnsi="Arial" w:cs="Arial"/>
          <w:sz w:val="26"/>
          <w:szCs w:val="26"/>
        </w:rPr>
        <w:t xml:space="preserve">el </w:t>
      </w:r>
      <w:r>
        <w:rPr>
          <w:rFonts w:ascii="Arial" w:hAnsi="Arial" w:cs="Arial"/>
          <w:sz w:val="26"/>
          <w:szCs w:val="26"/>
          <w:u w:val="single"/>
        </w:rPr>
        <w:t>23 veintitrés de noviembre de 2021 veintiuno</w:t>
      </w:r>
      <w:r>
        <w:rPr>
          <w:rFonts w:ascii="Arial" w:hAnsi="Arial" w:cs="Arial"/>
          <w:sz w:val="26"/>
          <w:szCs w:val="26"/>
        </w:rPr>
        <w:t xml:space="preserve">.- - - - - - - - - - - - - - - - - - - - - - - - - - - - - - - - - - - - - - - - - </w:t>
      </w:r>
    </w:p>
    <w:p w14:paraId="17EED530" w14:textId="05612788" w:rsidR="00BF6659" w:rsidRDefault="00646682" w:rsidP="00411309">
      <w:pPr>
        <w:spacing w:before="240" w:line="360" w:lineRule="auto"/>
        <w:ind w:firstLine="708"/>
        <w:jc w:val="both"/>
        <w:rPr>
          <w:rFonts w:ascii="Arial" w:hAnsi="Arial" w:cs="Arial"/>
          <w:sz w:val="26"/>
          <w:szCs w:val="26"/>
        </w:rPr>
      </w:pPr>
      <w:r>
        <w:rPr>
          <w:rFonts w:ascii="Arial" w:hAnsi="Arial" w:cs="Arial"/>
          <w:sz w:val="26"/>
          <w:szCs w:val="26"/>
        </w:rPr>
        <w:t xml:space="preserve">Ahora, </w:t>
      </w:r>
      <w:r w:rsidR="0098304C">
        <w:rPr>
          <w:rFonts w:ascii="Arial" w:hAnsi="Arial" w:cs="Arial"/>
          <w:sz w:val="26"/>
          <w:szCs w:val="26"/>
        </w:rPr>
        <w:t>de acuerdo co</w:t>
      </w:r>
      <w:r w:rsidR="00C26AD4">
        <w:rPr>
          <w:rFonts w:ascii="Arial" w:hAnsi="Arial" w:cs="Arial"/>
          <w:sz w:val="26"/>
          <w:szCs w:val="26"/>
        </w:rPr>
        <w:t>n lo previsto por el artículo 14</w:t>
      </w:r>
      <w:r w:rsidR="0098304C">
        <w:rPr>
          <w:rFonts w:ascii="Arial" w:hAnsi="Arial" w:cs="Arial"/>
          <w:sz w:val="26"/>
          <w:szCs w:val="26"/>
        </w:rPr>
        <w:t>0, segundo párrafo</w:t>
      </w:r>
      <w:r w:rsidR="0098304C">
        <w:rPr>
          <w:rStyle w:val="Refdenotaalpie"/>
          <w:rFonts w:ascii="Arial" w:hAnsi="Arial" w:cs="Arial"/>
          <w:sz w:val="26"/>
          <w:szCs w:val="26"/>
        </w:rPr>
        <w:footnoteReference w:id="6"/>
      </w:r>
      <w:r w:rsidR="0098304C">
        <w:rPr>
          <w:rFonts w:ascii="Arial" w:hAnsi="Arial" w:cs="Arial"/>
          <w:sz w:val="26"/>
          <w:szCs w:val="26"/>
        </w:rPr>
        <w:t xml:space="preserve"> de la Ley de </w:t>
      </w:r>
      <w:r w:rsidR="00C26AD4">
        <w:rPr>
          <w:rFonts w:ascii="Arial" w:hAnsi="Arial" w:cs="Arial"/>
          <w:sz w:val="26"/>
          <w:szCs w:val="26"/>
        </w:rPr>
        <w:t>Justicia Administrativa para el Estado de Oaxaca</w:t>
      </w:r>
      <w:r w:rsidR="0098304C">
        <w:rPr>
          <w:rFonts w:ascii="Arial" w:hAnsi="Arial" w:cs="Arial"/>
          <w:sz w:val="26"/>
          <w:szCs w:val="26"/>
        </w:rPr>
        <w:t xml:space="preserve">, </w:t>
      </w:r>
      <w:r>
        <w:rPr>
          <w:rFonts w:ascii="Arial" w:hAnsi="Arial" w:cs="Arial"/>
          <w:sz w:val="26"/>
          <w:szCs w:val="26"/>
        </w:rPr>
        <w:t xml:space="preserve">en el que se precisa que las notificaciones surtirán sus efectos el día hábil siguiente de aquel en que se realicen, </w:t>
      </w:r>
      <w:r w:rsidR="00BF6659">
        <w:rPr>
          <w:rFonts w:ascii="Arial" w:hAnsi="Arial" w:cs="Arial"/>
          <w:sz w:val="26"/>
          <w:szCs w:val="26"/>
        </w:rPr>
        <w:t xml:space="preserve">la notificación </w:t>
      </w:r>
      <w:r w:rsidR="00443549">
        <w:rPr>
          <w:rFonts w:ascii="Arial" w:hAnsi="Arial" w:cs="Arial"/>
          <w:sz w:val="26"/>
          <w:szCs w:val="26"/>
        </w:rPr>
        <w:t>de</w:t>
      </w:r>
      <w:r w:rsidR="00C674C6">
        <w:rPr>
          <w:rFonts w:ascii="Arial" w:hAnsi="Arial" w:cs="Arial"/>
          <w:sz w:val="26"/>
          <w:szCs w:val="26"/>
        </w:rPr>
        <w:t xml:space="preserve"> </w:t>
      </w:r>
      <w:r w:rsidR="00443549">
        <w:rPr>
          <w:rFonts w:ascii="Arial" w:hAnsi="Arial" w:cs="Arial"/>
          <w:sz w:val="26"/>
          <w:szCs w:val="26"/>
        </w:rPr>
        <w:t>l</w:t>
      </w:r>
      <w:r w:rsidR="00C674C6">
        <w:rPr>
          <w:rFonts w:ascii="Arial" w:hAnsi="Arial" w:cs="Arial"/>
          <w:sz w:val="26"/>
          <w:szCs w:val="26"/>
        </w:rPr>
        <w:t>a</w:t>
      </w:r>
      <w:r w:rsidR="00766C85">
        <w:rPr>
          <w:rFonts w:ascii="Arial" w:hAnsi="Arial" w:cs="Arial"/>
          <w:sz w:val="26"/>
          <w:szCs w:val="26"/>
        </w:rPr>
        <w:t xml:space="preserve"> </w:t>
      </w:r>
      <w:r w:rsidR="00C674C6">
        <w:rPr>
          <w:rFonts w:ascii="Arial" w:hAnsi="Arial" w:cs="Arial"/>
          <w:sz w:val="26"/>
          <w:szCs w:val="26"/>
        </w:rPr>
        <w:t xml:space="preserve">sentencia </w:t>
      </w:r>
      <w:r w:rsidR="00443549">
        <w:rPr>
          <w:rFonts w:ascii="Arial" w:hAnsi="Arial" w:cs="Arial"/>
          <w:sz w:val="26"/>
          <w:szCs w:val="26"/>
        </w:rPr>
        <w:t>r</w:t>
      </w:r>
      <w:r w:rsidR="00C674C6">
        <w:rPr>
          <w:rFonts w:ascii="Arial" w:hAnsi="Arial" w:cs="Arial"/>
          <w:sz w:val="26"/>
          <w:szCs w:val="26"/>
        </w:rPr>
        <w:t>ecurrida</w:t>
      </w:r>
      <w:r w:rsidR="00443549">
        <w:rPr>
          <w:rFonts w:ascii="Arial" w:hAnsi="Arial" w:cs="Arial"/>
          <w:sz w:val="26"/>
          <w:szCs w:val="26"/>
        </w:rPr>
        <w:t xml:space="preserve"> </w:t>
      </w:r>
      <w:r w:rsidR="00411309" w:rsidRPr="00E463D2">
        <w:rPr>
          <w:rFonts w:ascii="Arial" w:hAnsi="Arial" w:cs="Arial"/>
          <w:sz w:val="26"/>
          <w:szCs w:val="26"/>
        </w:rPr>
        <w:t>surti</w:t>
      </w:r>
      <w:r w:rsidR="00411309">
        <w:rPr>
          <w:rFonts w:ascii="Arial" w:hAnsi="Arial" w:cs="Arial"/>
          <w:sz w:val="26"/>
          <w:szCs w:val="26"/>
        </w:rPr>
        <w:t>ó</w:t>
      </w:r>
      <w:r w:rsidR="00411309" w:rsidRPr="00E463D2">
        <w:rPr>
          <w:rFonts w:ascii="Arial" w:hAnsi="Arial" w:cs="Arial"/>
          <w:sz w:val="26"/>
          <w:szCs w:val="26"/>
        </w:rPr>
        <w:t xml:space="preserve"> efectos el </w:t>
      </w:r>
      <w:r w:rsidR="00C26AD4">
        <w:rPr>
          <w:rFonts w:ascii="Arial" w:hAnsi="Arial" w:cs="Arial"/>
          <w:sz w:val="26"/>
          <w:szCs w:val="26"/>
          <w:u w:val="single"/>
        </w:rPr>
        <w:t>24 veinticuatro de noviembre</w:t>
      </w:r>
      <w:r>
        <w:rPr>
          <w:rFonts w:ascii="Arial" w:hAnsi="Arial" w:cs="Arial"/>
          <w:sz w:val="26"/>
          <w:szCs w:val="26"/>
        </w:rPr>
        <w:t xml:space="preserve">, </w:t>
      </w:r>
      <w:r w:rsidR="00411309" w:rsidRPr="00E463D2">
        <w:rPr>
          <w:rFonts w:ascii="Arial" w:hAnsi="Arial" w:cs="Arial"/>
          <w:sz w:val="26"/>
          <w:szCs w:val="26"/>
        </w:rPr>
        <w:t>día hábil siguiente</w:t>
      </w:r>
      <w:r w:rsidR="00411309">
        <w:rPr>
          <w:rFonts w:ascii="Arial" w:hAnsi="Arial" w:cs="Arial"/>
          <w:sz w:val="26"/>
          <w:szCs w:val="26"/>
        </w:rPr>
        <w:t xml:space="preserve"> al de su </w:t>
      </w:r>
      <w:r w:rsidR="00182029">
        <w:rPr>
          <w:rFonts w:ascii="Arial" w:hAnsi="Arial" w:cs="Arial"/>
          <w:sz w:val="26"/>
          <w:szCs w:val="26"/>
        </w:rPr>
        <w:t>realización. -</w:t>
      </w:r>
      <w:r>
        <w:rPr>
          <w:rFonts w:ascii="Arial" w:hAnsi="Arial" w:cs="Arial"/>
          <w:sz w:val="26"/>
          <w:szCs w:val="26"/>
        </w:rPr>
        <w:t xml:space="preserve"> - </w:t>
      </w:r>
      <w:r w:rsidR="00C26AD4">
        <w:rPr>
          <w:rFonts w:ascii="Arial" w:hAnsi="Arial" w:cs="Arial"/>
          <w:sz w:val="26"/>
          <w:szCs w:val="26"/>
        </w:rPr>
        <w:t xml:space="preserve">- - - - - - - - - - - - - - - - - - - - - - - - - - - - </w:t>
      </w:r>
    </w:p>
    <w:p w14:paraId="1AE89063" w14:textId="64480006" w:rsidR="00411309" w:rsidRPr="00E463D2" w:rsidRDefault="009B353B" w:rsidP="00182029">
      <w:pPr>
        <w:spacing w:before="240" w:after="0" w:line="360" w:lineRule="auto"/>
        <w:ind w:firstLine="708"/>
        <w:jc w:val="both"/>
        <w:rPr>
          <w:rFonts w:ascii="Arial" w:hAnsi="Arial" w:cs="Arial"/>
          <w:sz w:val="26"/>
          <w:szCs w:val="26"/>
        </w:rPr>
      </w:pPr>
      <w:r>
        <w:rPr>
          <w:rFonts w:ascii="Arial" w:hAnsi="Arial" w:cs="Arial"/>
          <w:sz w:val="26"/>
          <w:szCs w:val="26"/>
        </w:rPr>
        <w:t xml:space="preserve">En consecuencia, </w:t>
      </w:r>
      <w:r w:rsidR="00646682">
        <w:rPr>
          <w:rFonts w:ascii="Arial" w:hAnsi="Arial" w:cs="Arial"/>
          <w:sz w:val="26"/>
          <w:szCs w:val="26"/>
        </w:rPr>
        <w:t xml:space="preserve">conforme lo estatuido por los artículos </w:t>
      </w:r>
      <w:r w:rsidR="00DA5755" w:rsidRPr="00E463D2">
        <w:rPr>
          <w:rFonts w:ascii="Arial" w:hAnsi="Arial" w:cs="Arial"/>
          <w:sz w:val="26"/>
          <w:szCs w:val="26"/>
        </w:rPr>
        <w:t>1</w:t>
      </w:r>
      <w:r w:rsidR="00C26AD4">
        <w:rPr>
          <w:rFonts w:ascii="Arial" w:hAnsi="Arial" w:cs="Arial"/>
          <w:sz w:val="26"/>
          <w:szCs w:val="26"/>
        </w:rPr>
        <w:t>3</w:t>
      </w:r>
      <w:r w:rsidR="00DA5755" w:rsidRPr="00E463D2">
        <w:rPr>
          <w:rFonts w:ascii="Arial" w:hAnsi="Arial" w:cs="Arial"/>
          <w:sz w:val="26"/>
          <w:szCs w:val="26"/>
        </w:rPr>
        <w:t>5 y 1</w:t>
      </w:r>
      <w:r w:rsidR="00DA5755">
        <w:rPr>
          <w:rFonts w:ascii="Arial" w:hAnsi="Arial" w:cs="Arial"/>
          <w:sz w:val="26"/>
          <w:szCs w:val="26"/>
        </w:rPr>
        <w:t>6</w:t>
      </w:r>
      <w:r w:rsidR="00C26AD4">
        <w:rPr>
          <w:rFonts w:ascii="Arial" w:hAnsi="Arial" w:cs="Arial"/>
          <w:sz w:val="26"/>
          <w:szCs w:val="26"/>
        </w:rPr>
        <w:t>3</w:t>
      </w:r>
      <w:r w:rsidR="00DA5755" w:rsidRPr="00E463D2">
        <w:rPr>
          <w:rFonts w:ascii="Arial" w:hAnsi="Arial" w:cs="Arial"/>
          <w:sz w:val="26"/>
          <w:szCs w:val="26"/>
        </w:rPr>
        <w:t>8 de la Ley de Justicia Administrativa para el Estado de Oaxaca</w:t>
      </w:r>
      <w:r w:rsidR="00DA5755">
        <w:rPr>
          <w:rStyle w:val="Refdenotaalpie"/>
          <w:rFonts w:ascii="Arial" w:hAnsi="Arial" w:cs="Arial"/>
          <w:sz w:val="26"/>
          <w:szCs w:val="26"/>
        </w:rPr>
        <w:footnoteReference w:id="7"/>
      </w:r>
      <w:r w:rsidR="00DA5755" w:rsidRPr="00E463D2">
        <w:rPr>
          <w:rFonts w:ascii="Arial" w:hAnsi="Arial" w:cs="Arial"/>
          <w:sz w:val="26"/>
          <w:szCs w:val="26"/>
        </w:rPr>
        <w:t>,</w:t>
      </w:r>
      <w:r w:rsidR="00DA5755">
        <w:rPr>
          <w:rFonts w:ascii="Arial" w:hAnsi="Arial" w:cs="Arial"/>
          <w:sz w:val="26"/>
          <w:szCs w:val="26"/>
        </w:rPr>
        <w:t xml:space="preserve"> que </w:t>
      </w:r>
      <w:r w:rsidR="00DA5755" w:rsidRPr="00E463D2">
        <w:rPr>
          <w:rFonts w:ascii="Arial" w:hAnsi="Arial" w:cs="Arial"/>
          <w:sz w:val="26"/>
          <w:szCs w:val="26"/>
        </w:rPr>
        <w:t>establecen</w:t>
      </w:r>
      <w:r w:rsidR="00DA5755">
        <w:rPr>
          <w:rFonts w:ascii="Arial" w:hAnsi="Arial" w:cs="Arial"/>
          <w:sz w:val="26"/>
          <w:szCs w:val="26"/>
        </w:rPr>
        <w:t xml:space="preserve"> que todos los días del año con exclusión de los sábados y domingos, serán hábiles para la promoción, substanciación y resolución del juicio contencioso administ</w:t>
      </w:r>
      <w:r w:rsidR="002977E6">
        <w:rPr>
          <w:rFonts w:ascii="Arial" w:hAnsi="Arial" w:cs="Arial"/>
          <w:sz w:val="26"/>
          <w:szCs w:val="26"/>
        </w:rPr>
        <w:t>rativo y que los plazos empezará</w:t>
      </w:r>
      <w:r w:rsidR="00DA5755">
        <w:rPr>
          <w:rFonts w:ascii="Arial" w:hAnsi="Arial" w:cs="Arial"/>
          <w:sz w:val="26"/>
          <w:szCs w:val="26"/>
        </w:rPr>
        <w:t xml:space="preserve">n a correr a partir del día siguiente a aquel en que surta efectos la notificación y que se contarán por días hábiles; </w:t>
      </w:r>
      <w:r w:rsidR="00411309" w:rsidRPr="00443549">
        <w:rPr>
          <w:rFonts w:ascii="Arial" w:hAnsi="Arial" w:cs="Arial"/>
          <w:sz w:val="26"/>
          <w:szCs w:val="26"/>
          <w:u w:val="single"/>
        </w:rPr>
        <w:t xml:space="preserve">el plazo de </w:t>
      </w:r>
      <w:r w:rsidR="00C26AD4">
        <w:rPr>
          <w:rFonts w:ascii="Arial" w:hAnsi="Arial" w:cs="Arial"/>
          <w:sz w:val="26"/>
          <w:szCs w:val="26"/>
          <w:u w:val="single"/>
        </w:rPr>
        <w:t xml:space="preserve">5 </w:t>
      </w:r>
      <w:r w:rsidR="00411309" w:rsidRPr="00443549">
        <w:rPr>
          <w:rFonts w:ascii="Arial" w:hAnsi="Arial" w:cs="Arial"/>
          <w:sz w:val="26"/>
          <w:szCs w:val="26"/>
          <w:u w:val="single"/>
        </w:rPr>
        <w:t xml:space="preserve">cinco días </w:t>
      </w:r>
      <w:r>
        <w:rPr>
          <w:rFonts w:ascii="Arial" w:hAnsi="Arial" w:cs="Arial"/>
          <w:sz w:val="26"/>
          <w:szCs w:val="26"/>
          <w:u w:val="single"/>
        </w:rPr>
        <w:t xml:space="preserve">para interponer el presente medio de defensa </w:t>
      </w:r>
      <w:r w:rsidR="00411309" w:rsidRPr="00443549">
        <w:rPr>
          <w:rFonts w:ascii="Arial" w:hAnsi="Arial" w:cs="Arial"/>
          <w:sz w:val="26"/>
          <w:szCs w:val="26"/>
          <w:u w:val="single"/>
        </w:rPr>
        <w:t>transcurrió</w:t>
      </w:r>
      <w:r w:rsidR="00411309" w:rsidRPr="00DA5755">
        <w:rPr>
          <w:rFonts w:ascii="Arial" w:hAnsi="Arial" w:cs="Arial"/>
          <w:sz w:val="26"/>
          <w:szCs w:val="26"/>
        </w:rPr>
        <w:t xml:space="preserve"> del</w:t>
      </w:r>
      <w:r w:rsidR="00411309" w:rsidRPr="00C021A6">
        <w:rPr>
          <w:rFonts w:ascii="Arial" w:hAnsi="Arial" w:cs="Arial"/>
          <w:b/>
          <w:sz w:val="26"/>
          <w:szCs w:val="26"/>
        </w:rPr>
        <w:t xml:space="preserve"> </w:t>
      </w:r>
      <w:r w:rsidR="00C26AD4">
        <w:rPr>
          <w:rFonts w:ascii="Arial" w:hAnsi="Arial" w:cs="Arial"/>
          <w:b/>
          <w:sz w:val="26"/>
          <w:szCs w:val="26"/>
        </w:rPr>
        <w:t>25 veinticinco de noviembre</w:t>
      </w:r>
      <w:r w:rsidR="00411309" w:rsidRPr="00E463D2">
        <w:rPr>
          <w:rFonts w:ascii="Arial" w:hAnsi="Arial" w:cs="Arial"/>
          <w:sz w:val="26"/>
          <w:szCs w:val="26"/>
        </w:rPr>
        <w:t xml:space="preserve">, </w:t>
      </w:r>
      <w:r w:rsidR="00DA5755">
        <w:rPr>
          <w:rFonts w:ascii="Arial" w:hAnsi="Arial" w:cs="Arial"/>
          <w:sz w:val="26"/>
          <w:szCs w:val="26"/>
        </w:rPr>
        <w:t>día hábil siguiente al en que surtió efectos</w:t>
      </w:r>
      <w:r w:rsidR="00443549">
        <w:rPr>
          <w:rFonts w:ascii="Arial" w:hAnsi="Arial" w:cs="Arial"/>
          <w:sz w:val="26"/>
          <w:szCs w:val="26"/>
        </w:rPr>
        <w:t xml:space="preserve"> la notificación </w:t>
      </w:r>
      <w:r w:rsidR="00DA5755">
        <w:rPr>
          <w:rFonts w:ascii="Arial" w:hAnsi="Arial" w:cs="Arial"/>
          <w:sz w:val="26"/>
          <w:szCs w:val="26"/>
        </w:rPr>
        <w:t xml:space="preserve">al </w:t>
      </w:r>
      <w:r w:rsidR="00C26AD4">
        <w:rPr>
          <w:rFonts w:ascii="Arial" w:hAnsi="Arial" w:cs="Arial"/>
          <w:b/>
          <w:sz w:val="26"/>
          <w:szCs w:val="26"/>
        </w:rPr>
        <w:t>1 uno de diciembre</w:t>
      </w:r>
      <w:r w:rsidR="00DA5755">
        <w:rPr>
          <w:rFonts w:ascii="Arial" w:hAnsi="Arial" w:cs="Arial"/>
          <w:sz w:val="26"/>
          <w:szCs w:val="26"/>
        </w:rPr>
        <w:t>; término</w:t>
      </w:r>
      <w:r w:rsidR="0098304C">
        <w:rPr>
          <w:rFonts w:ascii="Arial" w:hAnsi="Arial" w:cs="Arial"/>
          <w:sz w:val="26"/>
          <w:szCs w:val="26"/>
        </w:rPr>
        <w:t xml:space="preserve"> al que se le </w:t>
      </w:r>
      <w:r w:rsidR="00411309" w:rsidRPr="00E463D2">
        <w:rPr>
          <w:rFonts w:ascii="Arial" w:hAnsi="Arial" w:cs="Arial"/>
          <w:sz w:val="26"/>
          <w:szCs w:val="26"/>
        </w:rPr>
        <w:t>desc</w:t>
      </w:r>
      <w:r w:rsidR="0098304C">
        <w:rPr>
          <w:rFonts w:ascii="Arial" w:hAnsi="Arial" w:cs="Arial"/>
          <w:sz w:val="26"/>
          <w:szCs w:val="26"/>
        </w:rPr>
        <w:t xml:space="preserve">ontaron </w:t>
      </w:r>
      <w:r w:rsidR="00411309" w:rsidRPr="00E463D2">
        <w:rPr>
          <w:rFonts w:ascii="Arial" w:hAnsi="Arial" w:cs="Arial"/>
          <w:sz w:val="26"/>
          <w:szCs w:val="26"/>
        </w:rPr>
        <w:t xml:space="preserve">los días </w:t>
      </w:r>
      <w:r w:rsidR="00C26AD4">
        <w:rPr>
          <w:rFonts w:ascii="Arial" w:hAnsi="Arial" w:cs="Arial"/>
          <w:sz w:val="26"/>
          <w:szCs w:val="26"/>
        </w:rPr>
        <w:t>27 veintisiete y 28 veintiocho</w:t>
      </w:r>
      <w:r w:rsidR="00411309">
        <w:rPr>
          <w:rFonts w:ascii="Arial" w:hAnsi="Arial" w:cs="Arial"/>
          <w:sz w:val="26"/>
          <w:szCs w:val="26"/>
        </w:rPr>
        <w:t xml:space="preserve">, </w:t>
      </w:r>
      <w:r w:rsidR="00C26AD4">
        <w:rPr>
          <w:rFonts w:ascii="Arial" w:hAnsi="Arial" w:cs="Arial"/>
          <w:sz w:val="26"/>
          <w:szCs w:val="26"/>
        </w:rPr>
        <w:t xml:space="preserve">días inhábiles </w:t>
      </w:r>
      <w:r w:rsidR="00411309">
        <w:rPr>
          <w:rFonts w:ascii="Arial" w:hAnsi="Arial" w:cs="Arial"/>
          <w:sz w:val="26"/>
          <w:szCs w:val="26"/>
        </w:rPr>
        <w:t xml:space="preserve">por </w:t>
      </w:r>
      <w:r w:rsidR="00411309" w:rsidRPr="00E463D2">
        <w:rPr>
          <w:rFonts w:ascii="Arial" w:hAnsi="Arial" w:cs="Arial"/>
          <w:sz w:val="26"/>
          <w:szCs w:val="26"/>
        </w:rPr>
        <w:t>corre</w:t>
      </w:r>
      <w:r w:rsidR="00411309">
        <w:rPr>
          <w:rFonts w:ascii="Arial" w:hAnsi="Arial" w:cs="Arial"/>
          <w:sz w:val="26"/>
          <w:szCs w:val="26"/>
        </w:rPr>
        <w:t>sponder a sábado</w:t>
      </w:r>
      <w:r w:rsidR="00DA5755">
        <w:rPr>
          <w:rFonts w:ascii="Arial" w:hAnsi="Arial" w:cs="Arial"/>
          <w:sz w:val="26"/>
          <w:szCs w:val="26"/>
        </w:rPr>
        <w:t xml:space="preserve"> y domingo</w:t>
      </w:r>
      <w:r w:rsidR="00C26AD4">
        <w:rPr>
          <w:rFonts w:ascii="Arial" w:hAnsi="Arial" w:cs="Arial"/>
          <w:sz w:val="26"/>
          <w:szCs w:val="26"/>
        </w:rPr>
        <w:t>,</w:t>
      </w:r>
      <w:r w:rsidR="00C26AD4" w:rsidRPr="00756E0D">
        <w:rPr>
          <w:rFonts w:ascii="Arial" w:hAnsi="Arial" w:cs="Arial"/>
          <w:sz w:val="26"/>
          <w:szCs w:val="26"/>
        </w:rPr>
        <w:t xml:space="preserve"> </w:t>
      </w:r>
      <w:r w:rsidR="00C26AD4" w:rsidRPr="00E463D2">
        <w:rPr>
          <w:rFonts w:ascii="Arial" w:hAnsi="Arial" w:cs="Arial"/>
          <w:sz w:val="26"/>
          <w:szCs w:val="26"/>
        </w:rPr>
        <w:t xml:space="preserve">lo anterior </w:t>
      </w:r>
      <w:r w:rsidR="00C26AD4">
        <w:rPr>
          <w:rFonts w:ascii="Arial" w:hAnsi="Arial" w:cs="Arial"/>
          <w:sz w:val="26"/>
          <w:szCs w:val="26"/>
        </w:rPr>
        <w:t xml:space="preserve">con base en el </w:t>
      </w:r>
      <w:r w:rsidR="00C26AD4" w:rsidRPr="00E463D2">
        <w:rPr>
          <w:rFonts w:ascii="Arial" w:hAnsi="Arial" w:cs="Arial"/>
          <w:sz w:val="26"/>
          <w:szCs w:val="26"/>
        </w:rPr>
        <w:t xml:space="preserve">calendario oficial </w:t>
      </w:r>
      <w:r w:rsidR="00C26AD4">
        <w:rPr>
          <w:rFonts w:ascii="Arial" w:hAnsi="Arial" w:cs="Arial"/>
          <w:sz w:val="26"/>
          <w:szCs w:val="26"/>
        </w:rPr>
        <w:t>de actividades de éste Tribunal, correspondiente al año 2021 dos mil veintiuno, aprobado por el Pleno mediante Acuerdo General AG/TJAO/02/2021</w:t>
      </w:r>
      <w:r w:rsidR="008D1257">
        <w:rPr>
          <w:rFonts w:ascii="Arial" w:hAnsi="Arial" w:cs="Arial"/>
          <w:sz w:val="26"/>
          <w:szCs w:val="26"/>
        </w:rPr>
        <w:t xml:space="preserve">.- </w:t>
      </w:r>
      <w:r>
        <w:rPr>
          <w:rFonts w:ascii="Arial" w:hAnsi="Arial" w:cs="Arial"/>
          <w:sz w:val="26"/>
          <w:szCs w:val="26"/>
        </w:rPr>
        <w:t xml:space="preserve">- - - - - - - - - - - - - - </w:t>
      </w:r>
      <w:r w:rsidR="00C26AD4">
        <w:rPr>
          <w:rFonts w:ascii="Arial" w:hAnsi="Arial" w:cs="Arial"/>
          <w:sz w:val="26"/>
          <w:szCs w:val="26"/>
        </w:rPr>
        <w:t xml:space="preserve">- - - - - - - - - - - - - - - - - - - - - - - </w:t>
      </w:r>
    </w:p>
    <w:p w14:paraId="744D57E7" w14:textId="1A5922E6" w:rsidR="00411309" w:rsidRDefault="00BF6659" w:rsidP="000B7541">
      <w:pPr>
        <w:spacing w:before="240" w:line="360" w:lineRule="auto"/>
        <w:ind w:firstLine="708"/>
        <w:jc w:val="both"/>
        <w:rPr>
          <w:rFonts w:ascii="Arial" w:hAnsi="Arial" w:cs="Arial"/>
          <w:sz w:val="26"/>
          <w:szCs w:val="26"/>
        </w:rPr>
      </w:pPr>
      <w:r>
        <w:rPr>
          <w:rFonts w:ascii="Arial" w:hAnsi="Arial" w:cs="Arial"/>
          <w:sz w:val="26"/>
          <w:szCs w:val="26"/>
        </w:rPr>
        <w:lastRenderedPageBreak/>
        <w:t>De</w:t>
      </w:r>
      <w:r w:rsidR="004B71A2">
        <w:rPr>
          <w:rFonts w:ascii="Arial" w:hAnsi="Arial" w:cs="Arial"/>
          <w:sz w:val="26"/>
          <w:szCs w:val="26"/>
        </w:rPr>
        <w:t xml:space="preserve"> todo</w:t>
      </w:r>
      <w:r>
        <w:rPr>
          <w:rFonts w:ascii="Arial" w:hAnsi="Arial" w:cs="Arial"/>
          <w:sz w:val="26"/>
          <w:szCs w:val="26"/>
        </w:rPr>
        <w:t xml:space="preserve"> lo puntualizado se </w:t>
      </w:r>
      <w:r w:rsidR="00DA5755">
        <w:rPr>
          <w:rFonts w:ascii="Arial" w:hAnsi="Arial" w:cs="Arial"/>
          <w:sz w:val="26"/>
          <w:szCs w:val="26"/>
        </w:rPr>
        <w:t>evidencia</w:t>
      </w:r>
      <w:r>
        <w:rPr>
          <w:rFonts w:ascii="Arial" w:hAnsi="Arial" w:cs="Arial"/>
          <w:sz w:val="26"/>
          <w:szCs w:val="26"/>
        </w:rPr>
        <w:t>, que</w:t>
      </w:r>
      <w:r w:rsidR="00411309" w:rsidRPr="00E463D2">
        <w:rPr>
          <w:rFonts w:ascii="Arial" w:hAnsi="Arial" w:cs="Arial"/>
          <w:sz w:val="26"/>
          <w:szCs w:val="26"/>
        </w:rPr>
        <w:t xml:space="preserve"> al haber presentado</w:t>
      </w:r>
      <w:r w:rsidR="00C26AD4">
        <w:rPr>
          <w:rFonts w:ascii="Arial" w:hAnsi="Arial" w:cs="Arial"/>
          <w:sz w:val="26"/>
          <w:szCs w:val="26"/>
        </w:rPr>
        <w:t xml:space="preserve"> la </w:t>
      </w:r>
      <w:r w:rsidR="00C26AD4">
        <w:rPr>
          <w:rFonts w:ascii="Arial" w:hAnsi="Arial" w:cs="Arial"/>
          <w:bCs/>
          <w:sz w:val="26"/>
          <w:szCs w:val="26"/>
        </w:rPr>
        <w:t xml:space="preserve">Licenciada </w:t>
      </w:r>
      <w:r w:rsidR="00A700EA">
        <w:rPr>
          <w:rFonts w:ascii="Arial" w:hAnsi="Arial" w:cs="Arial"/>
          <w:bCs/>
          <w:sz w:val="26"/>
          <w:szCs w:val="26"/>
        </w:rPr>
        <w:t>*******</w:t>
      </w:r>
      <w:r w:rsidR="00C26AD4">
        <w:rPr>
          <w:rFonts w:ascii="Arial" w:hAnsi="Arial" w:cs="Arial"/>
          <w:bCs/>
          <w:sz w:val="26"/>
          <w:szCs w:val="26"/>
        </w:rPr>
        <w:t>, Presidenta Municipal del Honorable Ayuntamiento de Santo Domingo Tehuantepec, Oaxaca</w:t>
      </w:r>
      <w:r w:rsidR="00C26AD4" w:rsidRPr="00E463D2">
        <w:rPr>
          <w:rFonts w:ascii="Arial" w:hAnsi="Arial" w:cs="Arial"/>
          <w:sz w:val="26"/>
          <w:szCs w:val="26"/>
        </w:rPr>
        <w:t>,</w:t>
      </w:r>
      <w:r w:rsidR="00537D62">
        <w:rPr>
          <w:rFonts w:ascii="Arial" w:hAnsi="Arial" w:cs="Arial"/>
          <w:sz w:val="26"/>
          <w:szCs w:val="26"/>
        </w:rPr>
        <w:t xml:space="preserve"> </w:t>
      </w:r>
      <w:r w:rsidR="00DA5755">
        <w:rPr>
          <w:rFonts w:ascii="Arial" w:hAnsi="Arial" w:cs="Arial"/>
          <w:sz w:val="26"/>
          <w:szCs w:val="26"/>
        </w:rPr>
        <w:t xml:space="preserve">su escrito </w:t>
      </w:r>
      <w:r w:rsidR="00411309" w:rsidRPr="00E463D2">
        <w:rPr>
          <w:rFonts w:ascii="Arial" w:hAnsi="Arial" w:cs="Arial"/>
          <w:sz w:val="26"/>
          <w:szCs w:val="26"/>
        </w:rPr>
        <w:t xml:space="preserve">de revisión </w:t>
      </w:r>
      <w:r w:rsidR="00411309" w:rsidRPr="00C021A6">
        <w:rPr>
          <w:rFonts w:ascii="Arial" w:hAnsi="Arial" w:cs="Arial"/>
          <w:sz w:val="26"/>
          <w:szCs w:val="26"/>
        </w:rPr>
        <w:t xml:space="preserve">hasta el </w:t>
      </w:r>
      <w:r w:rsidR="00C26AD4">
        <w:rPr>
          <w:rFonts w:ascii="Arial" w:hAnsi="Arial" w:cs="Arial"/>
          <w:b/>
          <w:sz w:val="26"/>
          <w:szCs w:val="26"/>
          <w:u w:val="single"/>
        </w:rPr>
        <w:t>22 veintidós de febrero de 2022 dos mil veintidós</w:t>
      </w:r>
      <w:r w:rsidR="00411309" w:rsidRPr="00E463D2">
        <w:rPr>
          <w:rFonts w:ascii="Arial" w:hAnsi="Arial" w:cs="Arial"/>
          <w:sz w:val="26"/>
          <w:szCs w:val="26"/>
        </w:rPr>
        <w:t xml:space="preserve">, </w:t>
      </w:r>
      <w:r w:rsidR="00DA5755">
        <w:rPr>
          <w:rFonts w:ascii="Arial" w:hAnsi="Arial" w:cs="Arial"/>
          <w:sz w:val="26"/>
          <w:szCs w:val="26"/>
        </w:rPr>
        <w:t xml:space="preserve">lo </w:t>
      </w:r>
      <w:r w:rsidR="00411309">
        <w:rPr>
          <w:rFonts w:ascii="Arial" w:hAnsi="Arial" w:cs="Arial"/>
          <w:sz w:val="26"/>
          <w:szCs w:val="26"/>
        </w:rPr>
        <w:t>realizó fuera del plazo</w:t>
      </w:r>
      <w:r w:rsidR="00411309" w:rsidRPr="00E463D2">
        <w:rPr>
          <w:rFonts w:ascii="Arial" w:hAnsi="Arial" w:cs="Arial"/>
          <w:sz w:val="26"/>
          <w:szCs w:val="26"/>
        </w:rPr>
        <w:t xml:space="preserve"> </w:t>
      </w:r>
      <w:r w:rsidR="004B71A2">
        <w:rPr>
          <w:rFonts w:ascii="Arial" w:hAnsi="Arial" w:cs="Arial"/>
          <w:sz w:val="26"/>
          <w:szCs w:val="26"/>
        </w:rPr>
        <w:t xml:space="preserve">de </w:t>
      </w:r>
      <w:r w:rsidR="00C26AD4">
        <w:rPr>
          <w:rFonts w:ascii="Arial" w:hAnsi="Arial" w:cs="Arial"/>
          <w:sz w:val="26"/>
          <w:szCs w:val="26"/>
        </w:rPr>
        <w:t xml:space="preserve">5 </w:t>
      </w:r>
      <w:r w:rsidR="004B71A2">
        <w:rPr>
          <w:rFonts w:ascii="Arial" w:hAnsi="Arial" w:cs="Arial"/>
          <w:sz w:val="26"/>
          <w:szCs w:val="26"/>
        </w:rPr>
        <w:t xml:space="preserve">cinco días </w:t>
      </w:r>
      <w:r w:rsidR="00411309" w:rsidRPr="00E463D2">
        <w:rPr>
          <w:rFonts w:ascii="Arial" w:hAnsi="Arial" w:cs="Arial"/>
          <w:sz w:val="26"/>
          <w:szCs w:val="26"/>
        </w:rPr>
        <w:t>que dispone el artículo 2</w:t>
      </w:r>
      <w:r w:rsidR="000B7541">
        <w:rPr>
          <w:rFonts w:ascii="Arial" w:hAnsi="Arial" w:cs="Arial"/>
          <w:sz w:val="26"/>
          <w:szCs w:val="26"/>
        </w:rPr>
        <w:t>0</w:t>
      </w:r>
      <w:r w:rsidR="00411309" w:rsidRPr="00E463D2">
        <w:rPr>
          <w:rFonts w:ascii="Arial" w:hAnsi="Arial" w:cs="Arial"/>
          <w:sz w:val="26"/>
          <w:szCs w:val="26"/>
        </w:rPr>
        <w:t>7</w:t>
      </w:r>
      <w:r w:rsidR="00443549">
        <w:rPr>
          <w:rFonts w:ascii="Arial" w:hAnsi="Arial" w:cs="Arial"/>
          <w:sz w:val="26"/>
          <w:szCs w:val="26"/>
        </w:rPr>
        <w:t>, primer párrafo</w:t>
      </w:r>
      <w:r w:rsidR="00411309" w:rsidRPr="00E463D2">
        <w:rPr>
          <w:rFonts w:ascii="Arial" w:hAnsi="Arial" w:cs="Arial"/>
          <w:sz w:val="26"/>
          <w:szCs w:val="26"/>
        </w:rPr>
        <w:t xml:space="preserve"> de la Ley </w:t>
      </w:r>
      <w:r w:rsidR="00443549">
        <w:rPr>
          <w:rFonts w:ascii="Arial" w:hAnsi="Arial" w:cs="Arial"/>
          <w:sz w:val="26"/>
          <w:szCs w:val="26"/>
        </w:rPr>
        <w:t>de la materia</w:t>
      </w:r>
      <w:r w:rsidR="00DA5755">
        <w:rPr>
          <w:rFonts w:ascii="Arial" w:hAnsi="Arial" w:cs="Arial"/>
          <w:sz w:val="26"/>
          <w:szCs w:val="26"/>
        </w:rPr>
        <w:t xml:space="preserve">, pues como ya quedó precisado </w:t>
      </w:r>
      <w:r w:rsidR="000B7541">
        <w:rPr>
          <w:rFonts w:ascii="Arial" w:hAnsi="Arial" w:cs="Arial"/>
          <w:sz w:val="26"/>
          <w:szCs w:val="26"/>
        </w:rPr>
        <w:t xml:space="preserve">anteriormente </w:t>
      </w:r>
      <w:r w:rsidR="00DA5755">
        <w:rPr>
          <w:rFonts w:ascii="Arial" w:hAnsi="Arial" w:cs="Arial"/>
          <w:sz w:val="26"/>
          <w:szCs w:val="26"/>
        </w:rPr>
        <w:t xml:space="preserve">el </w:t>
      </w:r>
      <w:r w:rsidR="00443549">
        <w:rPr>
          <w:rFonts w:ascii="Arial" w:hAnsi="Arial" w:cs="Arial"/>
          <w:sz w:val="26"/>
          <w:szCs w:val="26"/>
        </w:rPr>
        <w:t xml:space="preserve">plazo </w:t>
      </w:r>
      <w:r w:rsidR="00DA5755">
        <w:rPr>
          <w:rFonts w:ascii="Arial" w:hAnsi="Arial" w:cs="Arial"/>
          <w:sz w:val="26"/>
          <w:szCs w:val="26"/>
        </w:rPr>
        <w:t xml:space="preserve">venció el </w:t>
      </w:r>
      <w:r w:rsidR="000B7541">
        <w:rPr>
          <w:rFonts w:ascii="Arial" w:hAnsi="Arial" w:cs="Arial"/>
          <w:sz w:val="26"/>
          <w:szCs w:val="26"/>
        </w:rPr>
        <w:t xml:space="preserve">1 uno de diciembre de 2021 </w:t>
      </w:r>
      <w:r w:rsidR="00DA5755">
        <w:rPr>
          <w:rFonts w:ascii="Arial" w:hAnsi="Arial" w:cs="Arial"/>
          <w:sz w:val="26"/>
          <w:szCs w:val="26"/>
        </w:rPr>
        <w:t>de</w:t>
      </w:r>
      <w:r w:rsidR="00443549">
        <w:rPr>
          <w:rFonts w:ascii="Arial" w:hAnsi="Arial" w:cs="Arial"/>
          <w:sz w:val="26"/>
          <w:szCs w:val="26"/>
        </w:rPr>
        <w:t xml:space="preserve"> dos mil veintiuno</w:t>
      </w:r>
      <w:r w:rsidR="004B71A2">
        <w:rPr>
          <w:rFonts w:ascii="Arial" w:hAnsi="Arial" w:cs="Arial"/>
          <w:sz w:val="26"/>
          <w:szCs w:val="26"/>
        </w:rPr>
        <w:t xml:space="preserve">; </w:t>
      </w:r>
      <w:r w:rsidR="009B353B">
        <w:rPr>
          <w:rFonts w:ascii="Arial" w:hAnsi="Arial" w:cs="Arial"/>
          <w:sz w:val="26"/>
          <w:szCs w:val="26"/>
        </w:rPr>
        <w:t>por ende</w:t>
      </w:r>
      <w:r w:rsidR="004B71A2">
        <w:rPr>
          <w:rFonts w:ascii="Arial" w:hAnsi="Arial" w:cs="Arial"/>
          <w:sz w:val="26"/>
          <w:szCs w:val="26"/>
        </w:rPr>
        <w:t xml:space="preserve">, lo procedente es </w:t>
      </w:r>
      <w:r w:rsidR="00E1008E" w:rsidRPr="00E463D2">
        <w:rPr>
          <w:rFonts w:ascii="Arial" w:hAnsi="Arial" w:cs="Arial"/>
          <w:b/>
          <w:sz w:val="26"/>
          <w:szCs w:val="26"/>
        </w:rPr>
        <w:t>desechar</w:t>
      </w:r>
      <w:r w:rsidR="00163C2F">
        <w:rPr>
          <w:rFonts w:ascii="Arial" w:hAnsi="Arial" w:cs="Arial"/>
          <w:b/>
          <w:sz w:val="26"/>
          <w:szCs w:val="26"/>
        </w:rPr>
        <w:t xml:space="preserve"> </w:t>
      </w:r>
      <w:r w:rsidR="00163C2F">
        <w:rPr>
          <w:rFonts w:ascii="Arial" w:hAnsi="Arial" w:cs="Arial"/>
          <w:sz w:val="26"/>
          <w:szCs w:val="26"/>
        </w:rPr>
        <w:t>el presente recurso</w:t>
      </w:r>
      <w:r w:rsidR="00DA5755" w:rsidRPr="00DA5755">
        <w:rPr>
          <w:rFonts w:ascii="Arial" w:hAnsi="Arial" w:cs="Arial"/>
          <w:b/>
          <w:sz w:val="26"/>
          <w:szCs w:val="26"/>
        </w:rPr>
        <w:t xml:space="preserve"> </w:t>
      </w:r>
      <w:r w:rsidR="00411309" w:rsidRPr="00E463D2">
        <w:rPr>
          <w:rFonts w:ascii="Arial" w:hAnsi="Arial" w:cs="Arial"/>
          <w:sz w:val="26"/>
          <w:szCs w:val="26"/>
        </w:rPr>
        <w:t xml:space="preserve">por </w:t>
      </w:r>
      <w:r w:rsidR="00E1008E" w:rsidRPr="00E463D2">
        <w:rPr>
          <w:rFonts w:ascii="Arial" w:hAnsi="Arial" w:cs="Arial"/>
          <w:b/>
          <w:sz w:val="26"/>
          <w:szCs w:val="26"/>
        </w:rPr>
        <w:t>extemporáneo</w:t>
      </w:r>
      <w:r w:rsidR="00411309" w:rsidRPr="00E1008E">
        <w:rPr>
          <w:rFonts w:ascii="Arial" w:hAnsi="Arial" w:cs="Arial"/>
          <w:sz w:val="26"/>
          <w:szCs w:val="26"/>
        </w:rPr>
        <w:t>.</w:t>
      </w:r>
      <w:r w:rsidR="00E1008E">
        <w:rPr>
          <w:rFonts w:ascii="Arial" w:hAnsi="Arial" w:cs="Arial"/>
          <w:sz w:val="26"/>
          <w:szCs w:val="26"/>
        </w:rPr>
        <w:t xml:space="preserve"> Sirve de </w:t>
      </w:r>
      <w:r w:rsidR="000B7541">
        <w:rPr>
          <w:rFonts w:ascii="Arial" w:hAnsi="Arial" w:cs="Arial"/>
          <w:sz w:val="26"/>
          <w:szCs w:val="26"/>
        </w:rPr>
        <w:t>apoyo a lo anterior la jurisprudencia</w:t>
      </w:r>
      <w:r w:rsidR="000B7541">
        <w:rPr>
          <w:rStyle w:val="Refdenotaalpie"/>
          <w:rFonts w:ascii="Arial" w:hAnsi="Arial" w:cs="Arial"/>
          <w:sz w:val="26"/>
          <w:szCs w:val="26"/>
        </w:rPr>
        <w:footnoteReference w:id="8"/>
      </w:r>
      <w:r w:rsidR="000B7541">
        <w:rPr>
          <w:rFonts w:ascii="Arial" w:hAnsi="Arial" w:cs="Arial"/>
          <w:sz w:val="26"/>
          <w:szCs w:val="26"/>
        </w:rPr>
        <w:t xml:space="preserve"> </w:t>
      </w:r>
      <w:r w:rsidR="00E1008E">
        <w:rPr>
          <w:rFonts w:ascii="Arial" w:hAnsi="Arial" w:cs="Arial"/>
          <w:sz w:val="26"/>
          <w:szCs w:val="26"/>
        </w:rPr>
        <w:t xml:space="preserve">de rubro y texto </w:t>
      </w:r>
      <w:r w:rsidR="00182029">
        <w:rPr>
          <w:rFonts w:ascii="Arial" w:hAnsi="Arial" w:cs="Arial"/>
          <w:sz w:val="26"/>
          <w:szCs w:val="26"/>
        </w:rPr>
        <w:t>siguientes:</w:t>
      </w:r>
      <w:r w:rsidR="00182029" w:rsidRPr="00E1008E">
        <w:rPr>
          <w:rFonts w:ascii="Arial" w:hAnsi="Arial" w:cs="Arial"/>
          <w:sz w:val="26"/>
          <w:szCs w:val="26"/>
        </w:rPr>
        <w:t xml:space="preserve"> -</w:t>
      </w:r>
      <w:r w:rsidR="00A700EA">
        <w:rPr>
          <w:rFonts w:ascii="Arial" w:hAnsi="Arial" w:cs="Arial"/>
          <w:sz w:val="26"/>
          <w:szCs w:val="26"/>
        </w:rPr>
        <w:t xml:space="preserve"> - - </w:t>
      </w:r>
    </w:p>
    <w:p w14:paraId="1023650A" w14:textId="41814EAF" w:rsidR="00E1008E" w:rsidRPr="00182029" w:rsidRDefault="00E1008E" w:rsidP="00182029">
      <w:pPr>
        <w:spacing w:before="240" w:line="276" w:lineRule="auto"/>
        <w:ind w:left="1134" w:right="474"/>
        <w:jc w:val="both"/>
        <w:rPr>
          <w:rFonts w:ascii="Arial" w:hAnsi="Arial" w:cs="Arial"/>
          <w:i/>
          <w:iCs/>
        </w:rPr>
      </w:pPr>
      <w:r w:rsidRPr="00182029">
        <w:rPr>
          <w:rFonts w:ascii="Arial" w:hAnsi="Arial" w:cs="Arial"/>
          <w:i/>
          <w:iCs/>
          <w:sz w:val="26"/>
          <w:szCs w:val="26"/>
        </w:rPr>
        <w:t>“</w:t>
      </w:r>
      <w:r w:rsidRPr="00182029">
        <w:rPr>
          <w:rFonts w:ascii="Arial" w:hAnsi="Arial" w:cs="Arial"/>
          <w:b/>
          <w:i/>
          <w:iCs/>
          <w:sz w:val="20"/>
          <w:szCs w:val="20"/>
        </w:rPr>
        <w:t>ACCESO A LA JUSTICIA. ES UN DERECHO LIMITADO, POR LO QUE PARA SU EJERCICIO ES NECESARIO CUMPLIR CON LOS PRESUPUESTOS FORMALES Y MATERIALES DE ADMISIBILIDAD Y PROCEDENCIA, ASÍ COMO DE OPORTUNIDAD PARA LA PRESENTACIÓN DE LA DEMANDA DE AMPARO</w:t>
      </w:r>
      <w:r w:rsidRPr="00182029">
        <w:rPr>
          <w:rFonts w:ascii="Arial" w:hAnsi="Arial" w:cs="Arial"/>
          <w:b/>
          <w:i/>
          <w:iCs/>
        </w:rPr>
        <w:t xml:space="preserve">. </w:t>
      </w:r>
      <w:r w:rsidRPr="00182029">
        <w:rPr>
          <w:rFonts w:ascii="Arial" w:hAnsi="Arial" w:cs="Arial"/>
          <w:i/>
          <w:iCs/>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182029">
        <w:rPr>
          <w:rFonts w:ascii="Arial" w:hAnsi="Arial" w:cs="Arial"/>
          <w:i/>
          <w:iCs/>
        </w:rPr>
        <w:t>personae</w:t>
      </w:r>
      <w:proofErr w:type="spellEnd"/>
      <w:r w:rsidRPr="00182029">
        <w:rPr>
          <w:rFonts w:ascii="Arial" w:hAnsi="Arial" w:cs="Arial"/>
          <w:i/>
          <w:iCs/>
        </w:rPr>
        <w:t xml:space="preserve"> (previsto en el artículo 29 de la Convención Americana sobre Derechos Humanos conocida como Pacto de San José de Costa Rica), que implica, inter </w:t>
      </w:r>
      <w:proofErr w:type="spellStart"/>
      <w:r w:rsidRPr="00182029">
        <w:rPr>
          <w:rFonts w:ascii="Arial" w:hAnsi="Arial" w:cs="Arial"/>
          <w:i/>
          <w:iCs/>
        </w:rPr>
        <w:t>alia</w:t>
      </w:r>
      <w:proofErr w:type="spellEnd"/>
      <w:r w:rsidRPr="00182029">
        <w:rPr>
          <w:rFonts w:ascii="Arial" w:hAnsi="Arial" w:cs="Arial"/>
          <w:i/>
          <w:iCs/>
        </w:rPr>
        <w:t xml:space="preserve">,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w:t>
      </w:r>
      <w:r w:rsidRPr="00182029">
        <w:rPr>
          <w:rFonts w:ascii="Arial" w:hAnsi="Arial" w:cs="Arial"/>
          <w:i/>
          <w:iCs/>
        </w:rPr>
        <w:lastRenderedPageBreak/>
        <w:t>procedencia atinente a la tempo</w:t>
      </w:r>
      <w:bookmarkStart w:id="2" w:name="_GoBack"/>
      <w:bookmarkEnd w:id="2"/>
      <w:r w:rsidRPr="00182029">
        <w:rPr>
          <w:rFonts w:ascii="Arial" w:hAnsi="Arial" w:cs="Arial"/>
          <w:i/>
          <w:iCs/>
        </w:rPr>
        <w:t>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r w:rsidR="008D1257" w:rsidRPr="00182029">
        <w:rPr>
          <w:rFonts w:ascii="Arial" w:eastAsia="Calibri" w:hAnsi="Arial" w:cs="Arial"/>
          <w:bCs/>
          <w:i/>
          <w:iCs/>
          <w:color w:val="000000" w:themeColor="text1"/>
        </w:rPr>
        <w:t>.”</w:t>
      </w:r>
    </w:p>
    <w:p w14:paraId="56323560" w14:textId="68465163" w:rsidR="00411309" w:rsidRPr="00DA7EDC" w:rsidRDefault="00411309" w:rsidP="00411309">
      <w:pPr>
        <w:pStyle w:val="Sinespaciado"/>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 xml:space="preserve">En mérito de lo anterior, </w:t>
      </w:r>
      <w:r w:rsidRPr="00DA7EDC">
        <w:rPr>
          <w:rFonts w:ascii="Arial" w:hAnsi="Arial" w:cs="Arial"/>
          <w:sz w:val="26"/>
          <w:szCs w:val="26"/>
          <w:lang w:val="es-MX"/>
        </w:rPr>
        <w:t xml:space="preserve">con fundamento en los </w:t>
      </w:r>
      <w:r>
        <w:rPr>
          <w:rFonts w:ascii="Arial" w:hAnsi="Arial" w:cs="Arial"/>
          <w:sz w:val="26"/>
          <w:szCs w:val="26"/>
        </w:rPr>
        <w:t>artículos 2</w:t>
      </w:r>
      <w:r w:rsidR="00147890">
        <w:rPr>
          <w:rFonts w:ascii="Arial" w:hAnsi="Arial" w:cs="Arial"/>
          <w:sz w:val="26"/>
          <w:szCs w:val="26"/>
        </w:rPr>
        <w:t>0</w:t>
      </w:r>
      <w:r>
        <w:rPr>
          <w:rFonts w:ascii="Arial" w:hAnsi="Arial" w:cs="Arial"/>
          <w:sz w:val="26"/>
          <w:szCs w:val="26"/>
        </w:rPr>
        <w:t>7</w:t>
      </w:r>
      <w:r w:rsidR="007B2AF4">
        <w:rPr>
          <w:rFonts w:ascii="Arial" w:hAnsi="Arial" w:cs="Arial"/>
          <w:sz w:val="26"/>
          <w:szCs w:val="26"/>
        </w:rPr>
        <w:t>, primer párrafo</w:t>
      </w:r>
      <w:r>
        <w:rPr>
          <w:rFonts w:ascii="Arial" w:hAnsi="Arial" w:cs="Arial"/>
          <w:sz w:val="26"/>
          <w:szCs w:val="26"/>
        </w:rPr>
        <w:t xml:space="preserve"> y 2</w:t>
      </w:r>
      <w:r w:rsidR="00147890">
        <w:rPr>
          <w:rFonts w:ascii="Arial" w:hAnsi="Arial" w:cs="Arial"/>
          <w:sz w:val="26"/>
          <w:szCs w:val="26"/>
        </w:rPr>
        <w:t>0</w:t>
      </w:r>
      <w:r>
        <w:rPr>
          <w:rFonts w:ascii="Arial" w:hAnsi="Arial" w:cs="Arial"/>
          <w:sz w:val="26"/>
          <w:szCs w:val="26"/>
        </w:rPr>
        <w:t xml:space="preserve">8 de la Ley de Justicia Administrativa para el Estado de Oaxaca, </w:t>
      </w:r>
      <w:r w:rsidR="00182029">
        <w:rPr>
          <w:rFonts w:ascii="Arial" w:hAnsi="Arial" w:cs="Arial"/>
          <w:sz w:val="26"/>
          <w:szCs w:val="26"/>
        </w:rPr>
        <w:t>se: -</w:t>
      </w:r>
      <w:r w:rsidR="00E1008E">
        <w:rPr>
          <w:rFonts w:ascii="Arial" w:hAnsi="Arial" w:cs="Arial"/>
          <w:sz w:val="26"/>
          <w:szCs w:val="26"/>
        </w:rPr>
        <w:t xml:space="preserve"> - - - - - - - - - - - - - - - - - - - - - - - - - - - - - </w:t>
      </w:r>
      <w:r w:rsidR="00147890">
        <w:rPr>
          <w:rFonts w:ascii="Arial" w:hAnsi="Arial" w:cs="Arial"/>
          <w:sz w:val="26"/>
          <w:szCs w:val="26"/>
        </w:rPr>
        <w:t xml:space="preserve">- - - - - - - - - - </w:t>
      </w:r>
    </w:p>
    <w:p w14:paraId="5F368967" w14:textId="77777777" w:rsidR="00411309" w:rsidRPr="00E463D2" w:rsidRDefault="00411309" w:rsidP="00411309">
      <w:pPr>
        <w:spacing w:before="240" w:line="360" w:lineRule="auto"/>
        <w:jc w:val="center"/>
        <w:rPr>
          <w:rFonts w:ascii="Arial" w:hAnsi="Arial" w:cs="Arial"/>
          <w:b/>
          <w:sz w:val="26"/>
          <w:szCs w:val="26"/>
        </w:rPr>
      </w:pPr>
      <w:r w:rsidRPr="00E463D2">
        <w:rPr>
          <w:rFonts w:ascii="Arial" w:hAnsi="Arial" w:cs="Arial"/>
          <w:b/>
          <w:sz w:val="26"/>
          <w:szCs w:val="26"/>
        </w:rPr>
        <w:t>R E S U E L V E</w:t>
      </w:r>
    </w:p>
    <w:p w14:paraId="4A4212FA" w14:textId="4171637C" w:rsidR="00411309" w:rsidRPr="00E463D2" w:rsidRDefault="00411309" w:rsidP="00411309">
      <w:pPr>
        <w:spacing w:before="240" w:line="360" w:lineRule="auto"/>
        <w:ind w:firstLine="708"/>
        <w:jc w:val="both"/>
        <w:rPr>
          <w:rFonts w:ascii="Arial" w:hAnsi="Arial" w:cs="Arial"/>
          <w:sz w:val="26"/>
          <w:szCs w:val="26"/>
        </w:rPr>
      </w:pPr>
      <w:r w:rsidRPr="00E463D2">
        <w:rPr>
          <w:rFonts w:ascii="Arial" w:hAnsi="Arial" w:cs="Arial"/>
          <w:b/>
          <w:sz w:val="26"/>
          <w:szCs w:val="26"/>
        </w:rPr>
        <w:t>PRIMERO</w:t>
      </w:r>
      <w:r w:rsidRPr="00E463D2">
        <w:rPr>
          <w:rFonts w:ascii="Arial" w:hAnsi="Arial" w:cs="Arial"/>
          <w:sz w:val="26"/>
          <w:szCs w:val="26"/>
        </w:rPr>
        <w:t xml:space="preserve">. Se </w:t>
      </w:r>
      <w:r w:rsidR="00182029" w:rsidRPr="00E463D2">
        <w:rPr>
          <w:rFonts w:ascii="Arial" w:hAnsi="Arial" w:cs="Arial"/>
          <w:b/>
          <w:sz w:val="26"/>
          <w:szCs w:val="26"/>
        </w:rPr>
        <w:t>DESECHA</w:t>
      </w:r>
      <w:r w:rsidR="00182029" w:rsidRPr="00E463D2">
        <w:rPr>
          <w:rFonts w:ascii="Arial" w:hAnsi="Arial" w:cs="Arial"/>
          <w:sz w:val="26"/>
          <w:szCs w:val="26"/>
        </w:rPr>
        <w:t xml:space="preserve"> POR </w:t>
      </w:r>
      <w:r w:rsidR="00182029" w:rsidRPr="00E463D2">
        <w:rPr>
          <w:rFonts w:ascii="Arial" w:hAnsi="Arial" w:cs="Arial"/>
          <w:b/>
          <w:sz w:val="26"/>
          <w:szCs w:val="26"/>
        </w:rPr>
        <w:t>EXTEMPORÁNEO</w:t>
      </w:r>
      <w:r w:rsidR="00182029" w:rsidRPr="00E463D2">
        <w:rPr>
          <w:rFonts w:ascii="Arial" w:hAnsi="Arial" w:cs="Arial"/>
          <w:sz w:val="26"/>
          <w:szCs w:val="26"/>
        </w:rPr>
        <w:t xml:space="preserve"> </w:t>
      </w:r>
      <w:r w:rsidRPr="00E463D2">
        <w:rPr>
          <w:rFonts w:ascii="Arial" w:hAnsi="Arial" w:cs="Arial"/>
          <w:sz w:val="26"/>
          <w:szCs w:val="26"/>
        </w:rPr>
        <w:t>el recurso de re</w:t>
      </w:r>
      <w:r w:rsidR="002079C9">
        <w:rPr>
          <w:rFonts w:ascii="Arial" w:hAnsi="Arial" w:cs="Arial"/>
          <w:sz w:val="26"/>
          <w:szCs w:val="26"/>
        </w:rPr>
        <w:t>visión interpuesto en contra de</w:t>
      </w:r>
      <w:r w:rsidR="00537D62">
        <w:rPr>
          <w:rFonts w:ascii="Arial" w:hAnsi="Arial" w:cs="Arial"/>
          <w:sz w:val="26"/>
          <w:szCs w:val="26"/>
        </w:rPr>
        <w:t xml:space="preserve"> </w:t>
      </w:r>
      <w:r w:rsidRPr="00E463D2">
        <w:rPr>
          <w:rFonts w:ascii="Arial" w:hAnsi="Arial" w:cs="Arial"/>
          <w:sz w:val="26"/>
          <w:szCs w:val="26"/>
        </w:rPr>
        <w:t>l</w:t>
      </w:r>
      <w:r w:rsidR="00537D62">
        <w:rPr>
          <w:rFonts w:ascii="Arial" w:hAnsi="Arial" w:cs="Arial"/>
          <w:sz w:val="26"/>
          <w:szCs w:val="26"/>
        </w:rPr>
        <w:t xml:space="preserve">a sentencia de </w:t>
      </w:r>
      <w:r w:rsidR="00147890">
        <w:rPr>
          <w:rFonts w:ascii="Arial" w:hAnsi="Arial" w:cs="Arial"/>
          <w:sz w:val="26"/>
          <w:szCs w:val="26"/>
        </w:rPr>
        <w:t xml:space="preserve">11 once de octubre </w:t>
      </w:r>
      <w:r w:rsidR="00537D62">
        <w:rPr>
          <w:rFonts w:ascii="Arial" w:hAnsi="Arial" w:cs="Arial"/>
          <w:sz w:val="26"/>
          <w:szCs w:val="26"/>
        </w:rPr>
        <w:t xml:space="preserve">de </w:t>
      </w:r>
      <w:r w:rsidR="00147890">
        <w:rPr>
          <w:rFonts w:ascii="Arial" w:hAnsi="Arial" w:cs="Arial"/>
          <w:sz w:val="26"/>
          <w:szCs w:val="26"/>
        </w:rPr>
        <w:t xml:space="preserve">2021 </w:t>
      </w:r>
      <w:r w:rsidR="00537D62">
        <w:rPr>
          <w:rFonts w:ascii="Arial" w:hAnsi="Arial" w:cs="Arial"/>
          <w:sz w:val="26"/>
          <w:szCs w:val="26"/>
        </w:rPr>
        <w:t>dos mil veintiuno</w:t>
      </w:r>
      <w:r w:rsidRPr="00E463D2">
        <w:rPr>
          <w:rFonts w:ascii="Arial" w:hAnsi="Arial" w:cs="Arial"/>
          <w:bCs/>
          <w:iCs/>
          <w:sz w:val="26"/>
          <w:szCs w:val="26"/>
        </w:rPr>
        <w:t xml:space="preserve">, </w:t>
      </w:r>
      <w:r w:rsidRPr="00E463D2">
        <w:rPr>
          <w:rFonts w:ascii="Arial" w:hAnsi="Arial" w:cs="Arial"/>
          <w:sz w:val="26"/>
          <w:szCs w:val="26"/>
        </w:rPr>
        <w:t xml:space="preserve">por las razones expuestas en el considerando que </w:t>
      </w:r>
      <w:r w:rsidR="00182029" w:rsidRPr="00E463D2">
        <w:rPr>
          <w:rFonts w:ascii="Arial" w:hAnsi="Arial" w:cs="Arial"/>
          <w:sz w:val="26"/>
          <w:szCs w:val="26"/>
        </w:rPr>
        <w:t>antecede.</w:t>
      </w:r>
      <w:r w:rsidR="00182029">
        <w:rPr>
          <w:rFonts w:ascii="Arial" w:hAnsi="Arial" w:cs="Arial"/>
          <w:sz w:val="26"/>
          <w:szCs w:val="26"/>
        </w:rPr>
        <w:t xml:space="preserve"> -</w:t>
      </w:r>
      <w:r w:rsidR="002079C9">
        <w:rPr>
          <w:rFonts w:ascii="Arial" w:hAnsi="Arial" w:cs="Arial"/>
          <w:sz w:val="26"/>
          <w:szCs w:val="26"/>
        </w:rPr>
        <w:t xml:space="preserve"> - -</w:t>
      </w:r>
      <w:r w:rsidR="00537D62">
        <w:rPr>
          <w:rFonts w:ascii="Arial" w:hAnsi="Arial" w:cs="Arial"/>
          <w:sz w:val="26"/>
          <w:szCs w:val="26"/>
        </w:rPr>
        <w:t xml:space="preserve"> - - - - - - - - - - - - - - - - - - - - - - - - - - - - - - - - - - - - - - - </w:t>
      </w:r>
    </w:p>
    <w:p w14:paraId="5EA0925A" w14:textId="58CBDD4A" w:rsidR="006B59BF" w:rsidRDefault="006B59BF" w:rsidP="00411309">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SEGUNDO. Notifíquese y cúmplase</w:t>
      </w:r>
      <w:r>
        <w:rPr>
          <w:rFonts w:ascii="Arial" w:hAnsi="Arial" w:cs="Arial"/>
          <w:sz w:val="26"/>
          <w:szCs w:val="26"/>
        </w:rPr>
        <w:t xml:space="preserve">, remítase copia certificada de la presente resolución a la </w:t>
      </w:r>
      <w:r w:rsidR="00147890">
        <w:rPr>
          <w:rFonts w:ascii="Arial" w:hAnsi="Arial" w:cs="Arial"/>
          <w:sz w:val="26"/>
          <w:szCs w:val="26"/>
        </w:rPr>
        <w:t xml:space="preserve">Quinta </w:t>
      </w:r>
      <w:r>
        <w:rPr>
          <w:rFonts w:ascii="Arial" w:hAnsi="Arial" w:cs="Arial"/>
          <w:sz w:val="26"/>
          <w:szCs w:val="26"/>
        </w:rPr>
        <w:t xml:space="preserve">Sala Unitaria de Primera Instancia y en su oportunidad archívese el cuaderno de revisión como asunto </w:t>
      </w:r>
      <w:r w:rsidR="00182029">
        <w:rPr>
          <w:rFonts w:ascii="Arial" w:hAnsi="Arial" w:cs="Arial"/>
          <w:sz w:val="26"/>
          <w:szCs w:val="26"/>
        </w:rPr>
        <w:t>concluido. -</w:t>
      </w:r>
      <w:r>
        <w:rPr>
          <w:rFonts w:ascii="Arial" w:hAnsi="Arial" w:cs="Arial"/>
          <w:sz w:val="26"/>
          <w:szCs w:val="26"/>
        </w:rPr>
        <w:t xml:space="preserve"> - - - - - - - - - - - - - - - - - - - - - - - - - - - - - - - - - - - - - - </w:t>
      </w:r>
      <w:r w:rsidR="00DA5755">
        <w:rPr>
          <w:rFonts w:ascii="Arial" w:hAnsi="Arial" w:cs="Arial"/>
          <w:sz w:val="26"/>
          <w:szCs w:val="26"/>
        </w:rPr>
        <w:t xml:space="preserve">- </w:t>
      </w:r>
      <w:r w:rsidR="00147890">
        <w:rPr>
          <w:rFonts w:ascii="Arial" w:hAnsi="Arial" w:cs="Arial"/>
          <w:sz w:val="26"/>
          <w:szCs w:val="26"/>
        </w:rPr>
        <w:t xml:space="preserve">- - - - </w:t>
      </w:r>
    </w:p>
    <w:p w14:paraId="77BDFE62" w14:textId="4ED4E120" w:rsidR="00182029" w:rsidRDefault="006B59BF" w:rsidP="00182029">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w:t>
      </w:r>
      <w:r w:rsidR="00182029">
        <w:rPr>
          <w:rFonts w:ascii="Arial" w:hAnsi="Arial" w:cs="Arial"/>
          <w:sz w:val="26"/>
          <w:szCs w:val="26"/>
        </w:rPr>
        <w:t xml:space="preserve"> integrantes de Sala Superior</w:t>
      </w:r>
      <w:r>
        <w:rPr>
          <w:rFonts w:ascii="Arial" w:hAnsi="Arial" w:cs="Arial"/>
          <w:sz w:val="26"/>
          <w:szCs w:val="26"/>
        </w:rPr>
        <w:t xml:space="preserve">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w:t>
      </w:r>
      <w:r w:rsidR="00182029">
        <w:rPr>
          <w:rFonts w:ascii="Arial" w:hAnsi="Arial" w:cs="Arial"/>
          <w:sz w:val="26"/>
          <w:szCs w:val="26"/>
        </w:rPr>
        <w:t>fe. -</w:t>
      </w:r>
      <w:r>
        <w:rPr>
          <w:rFonts w:ascii="Arial" w:hAnsi="Arial" w:cs="Arial"/>
          <w:sz w:val="26"/>
          <w:szCs w:val="26"/>
        </w:rPr>
        <w:t xml:space="preserve"> - - - - - - - - - - - - - - - - - - - - - - - </w:t>
      </w:r>
    </w:p>
    <w:p w14:paraId="3BD0CF83" w14:textId="27C8F67E" w:rsidR="00182029" w:rsidRDefault="00182029" w:rsidP="00182029">
      <w:pPr>
        <w:tabs>
          <w:tab w:val="center" w:pos="4135"/>
          <w:tab w:val="left" w:pos="7515"/>
        </w:tabs>
        <w:spacing w:after="0" w:line="240" w:lineRule="auto"/>
        <w:jc w:val="center"/>
        <w:rPr>
          <w:rFonts w:ascii="Arial" w:eastAsia="Times New Roman" w:hAnsi="Arial" w:cs="Arial"/>
          <w:sz w:val="26"/>
          <w:szCs w:val="26"/>
        </w:rPr>
      </w:pPr>
    </w:p>
    <w:p w14:paraId="63A51843" w14:textId="4FA0B009" w:rsidR="00182029" w:rsidRDefault="00182029" w:rsidP="00182029">
      <w:pPr>
        <w:tabs>
          <w:tab w:val="center" w:pos="4135"/>
          <w:tab w:val="left" w:pos="7515"/>
        </w:tabs>
        <w:spacing w:after="0" w:line="240" w:lineRule="auto"/>
        <w:jc w:val="center"/>
        <w:rPr>
          <w:rFonts w:ascii="Arial" w:eastAsia="Times New Roman" w:hAnsi="Arial" w:cs="Arial"/>
          <w:sz w:val="26"/>
          <w:szCs w:val="26"/>
        </w:rPr>
      </w:pPr>
    </w:p>
    <w:p w14:paraId="59331F84" w14:textId="194CEB63" w:rsidR="00280FF7" w:rsidRDefault="00280FF7" w:rsidP="00A700EA">
      <w:pPr>
        <w:tabs>
          <w:tab w:val="center" w:pos="4135"/>
          <w:tab w:val="left" w:pos="7515"/>
        </w:tabs>
        <w:spacing w:after="0" w:line="240" w:lineRule="auto"/>
        <w:rPr>
          <w:rFonts w:ascii="Arial" w:eastAsia="Times New Roman" w:hAnsi="Arial" w:cs="Arial"/>
          <w:sz w:val="26"/>
          <w:szCs w:val="26"/>
        </w:rPr>
      </w:pPr>
    </w:p>
    <w:p w14:paraId="36EF060A" w14:textId="77777777" w:rsidR="00280FF7" w:rsidRDefault="00280FF7" w:rsidP="00182029">
      <w:pPr>
        <w:tabs>
          <w:tab w:val="center" w:pos="4135"/>
          <w:tab w:val="left" w:pos="7515"/>
        </w:tabs>
        <w:spacing w:after="0" w:line="240" w:lineRule="auto"/>
        <w:jc w:val="center"/>
        <w:rPr>
          <w:rFonts w:ascii="Arial" w:eastAsia="Times New Roman" w:hAnsi="Arial" w:cs="Arial"/>
          <w:sz w:val="26"/>
          <w:szCs w:val="26"/>
        </w:rPr>
      </w:pPr>
    </w:p>
    <w:p w14:paraId="4EDDA14C" w14:textId="77777777" w:rsidR="00182029" w:rsidRDefault="00182029" w:rsidP="00A700EA">
      <w:pPr>
        <w:tabs>
          <w:tab w:val="center" w:pos="4135"/>
          <w:tab w:val="left" w:pos="7515"/>
        </w:tabs>
        <w:spacing w:after="0" w:line="240" w:lineRule="auto"/>
        <w:rPr>
          <w:rFonts w:ascii="Arial" w:eastAsia="Times New Roman" w:hAnsi="Arial" w:cs="Arial"/>
          <w:sz w:val="26"/>
          <w:szCs w:val="26"/>
        </w:rPr>
      </w:pPr>
    </w:p>
    <w:p w14:paraId="54B5AD27" w14:textId="77777777" w:rsidR="00182029" w:rsidRDefault="00182029" w:rsidP="00182029">
      <w:pPr>
        <w:tabs>
          <w:tab w:val="center" w:pos="4135"/>
          <w:tab w:val="left" w:pos="7515"/>
        </w:tabs>
        <w:spacing w:after="0" w:line="240" w:lineRule="auto"/>
        <w:jc w:val="center"/>
        <w:rPr>
          <w:rFonts w:ascii="Arial" w:eastAsia="Times New Roman" w:hAnsi="Arial" w:cs="Arial"/>
          <w:sz w:val="26"/>
          <w:szCs w:val="26"/>
        </w:rPr>
      </w:pPr>
    </w:p>
    <w:p w14:paraId="58C0A5D5" w14:textId="77777777" w:rsidR="00182029" w:rsidRPr="007E36E2" w:rsidRDefault="00182029" w:rsidP="00182029">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20F8DD69" w14:textId="07B381C8" w:rsidR="00280FF7" w:rsidRDefault="00182029" w:rsidP="00A700EA">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0C8682EB" w14:textId="77777777" w:rsidR="00A700EA" w:rsidRDefault="00A700EA" w:rsidP="00A700EA">
      <w:pPr>
        <w:tabs>
          <w:tab w:val="center" w:pos="4135"/>
          <w:tab w:val="left" w:pos="7515"/>
        </w:tabs>
        <w:spacing w:after="0" w:line="240" w:lineRule="auto"/>
        <w:jc w:val="center"/>
        <w:rPr>
          <w:rFonts w:ascii="Arial" w:eastAsia="Times New Roman" w:hAnsi="Arial" w:cs="Arial"/>
          <w:sz w:val="26"/>
          <w:szCs w:val="26"/>
        </w:rPr>
      </w:pPr>
    </w:p>
    <w:p w14:paraId="5DBD084A" w14:textId="77777777" w:rsidR="00280FF7" w:rsidRDefault="00280FF7" w:rsidP="00280FF7">
      <w:pPr>
        <w:tabs>
          <w:tab w:val="center" w:pos="4135"/>
          <w:tab w:val="left" w:pos="7515"/>
        </w:tabs>
        <w:spacing w:line="360" w:lineRule="auto"/>
        <w:rPr>
          <w:rFonts w:ascii="Arial" w:eastAsia="Times New Roman" w:hAnsi="Arial" w:cs="Arial"/>
          <w:sz w:val="26"/>
          <w:szCs w:val="26"/>
        </w:rPr>
      </w:pPr>
    </w:p>
    <w:p w14:paraId="2409DDA3" w14:textId="77777777" w:rsidR="00280FF7" w:rsidRDefault="00280FF7" w:rsidP="00182029">
      <w:pPr>
        <w:tabs>
          <w:tab w:val="center" w:pos="4135"/>
          <w:tab w:val="left" w:pos="7515"/>
        </w:tabs>
        <w:spacing w:line="360" w:lineRule="auto"/>
        <w:jc w:val="center"/>
        <w:rPr>
          <w:rFonts w:ascii="Arial" w:eastAsia="Times New Roman" w:hAnsi="Arial" w:cs="Arial"/>
          <w:sz w:val="26"/>
          <w:szCs w:val="26"/>
        </w:rPr>
      </w:pPr>
    </w:p>
    <w:p w14:paraId="7196399C" w14:textId="77777777" w:rsidR="00280FF7" w:rsidRDefault="00280FF7" w:rsidP="00182029">
      <w:pPr>
        <w:tabs>
          <w:tab w:val="center" w:pos="4135"/>
          <w:tab w:val="left" w:pos="7515"/>
        </w:tabs>
        <w:spacing w:line="360" w:lineRule="auto"/>
        <w:jc w:val="center"/>
        <w:rPr>
          <w:rFonts w:ascii="Arial" w:eastAsia="Times New Roman" w:hAnsi="Arial" w:cs="Arial"/>
          <w:sz w:val="26"/>
          <w:szCs w:val="26"/>
        </w:rPr>
      </w:pPr>
    </w:p>
    <w:p w14:paraId="1B9D59C8" w14:textId="29886BA4" w:rsidR="00182029" w:rsidRDefault="00182029" w:rsidP="00182029">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1F5919C3" w14:textId="77777777" w:rsidR="00A700EA" w:rsidRDefault="00A700EA" w:rsidP="00A700EA">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 xml:space="preserve">LAS PRESENTES FIRMAS CORRESPONDEN A LA RESOLUCIÓN DEL RECURSO DE REVISIÓN </w:t>
      </w:r>
      <w:r>
        <w:rPr>
          <w:rFonts w:ascii="Arial" w:eastAsia="Times New Roman" w:hAnsi="Arial" w:cs="Arial"/>
          <w:b/>
          <w:bCs/>
          <w:sz w:val="16"/>
          <w:szCs w:val="16"/>
        </w:rPr>
        <w:t>0011/2022.</w:t>
      </w:r>
    </w:p>
    <w:p w14:paraId="1148B0C8" w14:textId="6422C1B3" w:rsidR="00182029" w:rsidRDefault="00182029" w:rsidP="00182029">
      <w:pPr>
        <w:tabs>
          <w:tab w:val="center" w:pos="4135"/>
          <w:tab w:val="left" w:pos="7515"/>
        </w:tabs>
        <w:spacing w:line="360" w:lineRule="auto"/>
        <w:jc w:val="center"/>
        <w:rPr>
          <w:rFonts w:ascii="Arial" w:eastAsia="Times New Roman" w:hAnsi="Arial" w:cs="Arial"/>
          <w:sz w:val="26"/>
          <w:szCs w:val="26"/>
        </w:rPr>
      </w:pPr>
    </w:p>
    <w:p w14:paraId="36DAADBD" w14:textId="7E47F875" w:rsidR="00182029" w:rsidRDefault="00182029" w:rsidP="00280FF7">
      <w:pPr>
        <w:tabs>
          <w:tab w:val="center" w:pos="4135"/>
          <w:tab w:val="left" w:pos="7515"/>
        </w:tabs>
        <w:spacing w:line="360" w:lineRule="auto"/>
        <w:rPr>
          <w:rFonts w:ascii="Arial" w:eastAsia="Times New Roman" w:hAnsi="Arial" w:cs="Arial"/>
          <w:sz w:val="26"/>
          <w:szCs w:val="26"/>
        </w:rPr>
      </w:pPr>
    </w:p>
    <w:p w14:paraId="2A13A7AD" w14:textId="77777777" w:rsidR="00182029" w:rsidRPr="007E36E2" w:rsidRDefault="00182029" w:rsidP="00182029">
      <w:pPr>
        <w:tabs>
          <w:tab w:val="center" w:pos="4135"/>
          <w:tab w:val="left" w:pos="7515"/>
        </w:tabs>
        <w:spacing w:line="360" w:lineRule="auto"/>
        <w:jc w:val="center"/>
        <w:rPr>
          <w:rFonts w:ascii="Arial" w:eastAsia="Times New Roman" w:hAnsi="Arial" w:cs="Arial"/>
          <w:sz w:val="26"/>
          <w:szCs w:val="26"/>
        </w:rPr>
      </w:pPr>
    </w:p>
    <w:p w14:paraId="2CB2AFEA" w14:textId="77777777" w:rsidR="00182029" w:rsidRPr="007E36E2" w:rsidRDefault="00182029" w:rsidP="00182029">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319192C9" w14:textId="77777777" w:rsidR="00182029" w:rsidRPr="007E36E2" w:rsidRDefault="00182029" w:rsidP="00280FF7">
      <w:pPr>
        <w:tabs>
          <w:tab w:val="center" w:pos="4135"/>
          <w:tab w:val="left" w:pos="7515"/>
        </w:tabs>
        <w:spacing w:line="360" w:lineRule="auto"/>
        <w:rPr>
          <w:rFonts w:ascii="Arial" w:eastAsia="Times New Roman" w:hAnsi="Arial" w:cs="Arial"/>
          <w:sz w:val="26"/>
          <w:szCs w:val="26"/>
        </w:rPr>
      </w:pPr>
    </w:p>
    <w:p w14:paraId="2B5170B5" w14:textId="77777777" w:rsidR="00182029" w:rsidRPr="007E36E2" w:rsidRDefault="00182029" w:rsidP="00182029">
      <w:pPr>
        <w:tabs>
          <w:tab w:val="center" w:pos="4135"/>
          <w:tab w:val="left" w:pos="7515"/>
        </w:tabs>
        <w:spacing w:line="360" w:lineRule="auto"/>
        <w:rPr>
          <w:rFonts w:ascii="Arial" w:eastAsia="Times New Roman" w:hAnsi="Arial" w:cs="Arial"/>
          <w:sz w:val="26"/>
          <w:szCs w:val="26"/>
        </w:rPr>
      </w:pPr>
    </w:p>
    <w:p w14:paraId="7C3637C8" w14:textId="77777777" w:rsidR="00182029" w:rsidRDefault="00182029" w:rsidP="00182029">
      <w:pPr>
        <w:tabs>
          <w:tab w:val="center" w:pos="4135"/>
          <w:tab w:val="left" w:pos="7515"/>
        </w:tabs>
        <w:spacing w:line="360" w:lineRule="auto"/>
        <w:jc w:val="center"/>
        <w:rPr>
          <w:rFonts w:ascii="Arial" w:eastAsia="Times New Roman" w:hAnsi="Arial" w:cs="Arial"/>
          <w:b/>
          <w:bCs/>
          <w:sz w:val="16"/>
          <w:szCs w:val="16"/>
        </w:rPr>
      </w:pPr>
    </w:p>
    <w:p w14:paraId="4706F0A3" w14:textId="77777777" w:rsidR="00182029" w:rsidRPr="007E36E2" w:rsidRDefault="00182029" w:rsidP="00182029">
      <w:pPr>
        <w:tabs>
          <w:tab w:val="center" w:pos="4135"/>
          <w:tab w:val="left" w:pos="7515"/>
        </w:tabs>
        <w:spacing w:line="360" w:lineRule="auto"/>
        <w:jc w:val="center"/>
        <w:rPr>
          <w:rFonts w:ascii="Arial" w:eastAsia="Times New Roman" w:hAnsi="Arial" w:cs="Arial"/>
          <w:sz w:val="26"/>
          <w:szCs w:val="26"/>
        </w:rPr>
      </w:pPr>
    </w:p>
    <w:p w14:paraId="704A7627" w14:textId="77777777" w:rsidR="00182029" w:rsidRPr="007E36E2" w:rsidRDefault="00182029" w:rsidP="00182029">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73A3A74F" w14:textId="4F146566" w:rsidR="00182029" w:rsidRDefault="00182029" w:rsidP="00182029">
      <w:pPr>
        <w:tabs>
          <w:tab w:val="center" w:pos="4135"/>
          <w:tab w:val="left" w:pos="7515"/>
        </w:tabs>
        <w:spacing w:line="360" w:lineRule="auto"/>
        <w:rPr>
          <w:rFonts w:ascii="Arial" w:eastAsia="Times New Roman" w:hAnsi="Arial" w:cs="Arial"/>
          <w:b/>
          <w:bCs/>
          <w:sz w:val="16"/>
          <w:szCs w:val="16"/>
        </w:rPr>
      </w:pPr>
      <w:r>
        <w:rPr>
          <w:rFonts w:ascii="Arial" w:eastAsia="Times New Roman" w:hAnsi="Arial" w:cs="Arial"/>
          <w:sz w:val="26"/>
          <w:szCs w:val="26"/>
        </w:rPr>
        <w:br/>
      </w:r>
    </w:p>
    <w:p w14:paraId="55A07C41" w14:textId="77777777" w:rsidR="00182029" w:rsidRDefault="00182029" w:rsidP="00182029">
      <w:pPr>
        <w:tabs>
          <w:tab w:val="center" w:pos="4135"/>
          <w:tab w:val="left" w:pos="7515"/>
        </w:tabs>
        <w:spacing w:line="360" w:lineRule="auto"/>
        <w:jc w:val="center"/>
        <w:rPr>
          <w:rFonts w:ascii="Arial" w:eastAsia="Times New Roman" w:hAnsi="Arial" w:cs="Arial"/>
          <w:sz w:val="26"/>
          <w:szCs w:val="26"/>
        </w:rPr>
      </w:pPr>
    </w:p>
    <w:p w14:paraId="08CBBE5B" w14:textId="77777777" w:rsidR="00182029" w:rsidRPr="007E36E2" w:rsidRDefault="00182029" w:rsidP="00182029">
      <w:pPr>
        <w:tabs>
          <w:tab w:val="center" w:pos="4135"/>
          <w:tab w:val="left" w:pos="7515"/>
        </w:tabs>
        <w:spacing w:line="360" w:lineRule="auto"/>
        <w:rPr>
          <w:rFonts w:ascii="Arial" w:eastAsia="Times New Roman" w:hAnsi="Arial" w:cs="Arial"/>
          <w:sz w:val="26"/>
          <w:szCs w:val="26"/>
        </w:rPr>
      </w:pPr>
    </w:p>
    <w:p w14:paraId="0B525C63" w14:textId="77777777" w:rsidR="00182029" w:rsidRPr="007E36E2" w:rsidRDefault="00182029" w:rsidP="00182029">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71AF05B3" w14:textId="77777777" w:rsidR="00182029" w:rsidRPr="007E36E2" w:rsidRDefault="00182029" w:rsidP="00182029">
      <w:pPr>
        <w:spacing w:after="0" w:line="240" w:lineRule="auto"/>
        <w:jc w:val="center"/>
        <w:rPr>
          <w:rFonts w:ascii="Arial" w:eastAsia="Times New Roman" w:hAnsi="Arial" w:cs="Arial"/>
          <w:sz w:val="26"/>
          <w:szCs w:val="26"/>
        </w:rPr>
      </w:pPr>
    </w:p>
    <w:p w14:paraId="627A85A8" w14:textId="77777777" w:rsidR="00182029" w:rsidRPr="007E36E2" w:rsidRDefault="00182029" w:rsidP="00182029">
      <w:pPr>
        <w:spacing w:after="0" w:line="240" w:lineRule="auto"/>
        <w:jc w:val="center"/>
        <w:rPr>
          <w:rFonts w:ascii="Arial" w:eastAsia="Times New Roman" w:hAnsi="Arial" w:cs="Arial"/>
          <w:sz w:val="26"/>
          <w:szCs w:val="26"/>
        </w:rPr>
      </w:pPr>
    </w:p>
    <w:p w14:paraId="2AE3984A" w14:textId="77777777" w:rsidR="00182029" w:rsidRPr="007E36E2" w:rsidRDefault="00182029" w:rsidP="00182029">
      <w:pPr>
        <w:spacing w:after="0" w:line="240" w:lineRule="auto"/>
        <w:jc w:val="center"/>
        <w:rPr>
          <w:rFonts w:ascii="Arial" w:eastAsia="Times New Roman" w:hAnsi="Arial" w:cs="Arial"/>
          <w:sz w:val="26"/>
          <w:szCs w:val="26"/>
        </w:rPr>
      </w:pPr>
    </w:p>
    <w:p w14:paraId="7E5D3184" w14:textId="77777777" w:rsidR="00182029" w:rsidRPr="007E36E2" w:rsidRDefault="00182029" w:rsidP="00182029">
      <w:pPr>
        <w:spacing w:after="0" w:line="240" w:lineRule="auto"/>
        <w:jc w:val="center"/>
        <w:rPr>
          <w:rFonts w:ascii="Arial" w:eastAsia="Times New Roman" w:hAnsi="Arial" w:cs="Arial"/>
          <w:sz w:val="26"/>
          <w:szCs w:val="26"/>
        </w:rPr>
      </w:pPr>
    </w:p>
    <w:p w14:paraId="5841892A" w14:textId="77777777" w:rsidR="00182029" w:rsidRPr="007E36E2" w:rsidRDefault="00182029" w:rsidP="00182029">
      <w:pPr>
        <w:spacing w:after="0" w:line="240" w:lineRule="auto"/>
        <w:jc w:val="center"/>
        <w:rPr>
          <w:rFonts w:ascii="Arial" w:eastAsia="Times New Roman" w:hAnsi="Arial" w:cs="Arial"/>
          <w:sz w:val="26"/>
          <w:szCs w:val="26"/>
        </w:rPr>
      </w:pPr>
    </w:p>
    <w:p w14:paraId="653805F8" w14:textId="1D57EE1E" w:rsidR="00182029" w:rsidRDefault="00182029" w:rsidP="00182029">
      <w:pPr>
        <w:spacing w:after="0" w:line="240" w:lineRule="auto"/>
        <w:jc w:val="center"/>
        <w:rPr>
          <w:rFonts w:ascii="Arial" w:eastAsia="Times New Roman" w:hAnsi="Arial" w:cs="Arial"/>
          <w:sz w:val="26"/>
          <w:szCs w:val="26"/>
        </w:rPr>
      </w:pPr>
    </w:p>
    <w:p w14:paraId="5156B35A" w14:textId="77777777" w:rsidR="00280FF7" w:rsidRPr="007E36E2" w:rsidRDefault="00280FF7" w:rsidP="00182029">
      <w:pPr>
        <w:spacing w:after="0" w:line="240" w:lineRule="auto"/>
        <w:jc w:val="center"/>
        <w:rPr>
          <w:rFonts w:ascii="Arial" w:eastAsia="Times New Roman" w:hAnsi="Arial" w:cs="Arial"/>
          <w:sz w:val="26"/>
          <w:szCs w:val="26"/>
        </w:rPr>
      </w:pPr>
    </w:p>
    <w:p w14:paraId="3149E2A5" w14:textId="77777777" w:rsidR="00182029" w:rsidRPr="007E36E2" w:rsidRDefault="00182029" w:rsidP="00182029">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7A88AED4" w14:textId="77777777" w:rsidR="00182029" w:rsidRPr="007E36E2" w:rsidRDefault="00182029" w:rsidP="00182029">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4CA14358" w14:textId="77777777" w:rsidR="00182029" w:rsidRDefault="00182029" w:rsidP="00182029">
      <w:pPr>
        <w:tabs>
          <w:tab w:val="left" w:pos="1680"/>
          <w:tab w:val="center" w:pos="4277"/>
        </w:tabs>
        <w:spacing w:line="360" w:lineRule="auto"/>
        <w:jc w:val="center"/>
        <w:rPr>
          <w:rFonts w:ascii="Arial" w:hAnsi="Arial" w:cs="Arial"/>
          <w:sz w:val="26"/>
          <w:szCs w:val="26"/>
        </w:rPr>
      </w:pPr>
    </w:p>
    <w:p w14:paraId="5F8EF516" w14:textId="59DE2F7E" w:rsidR="006B59BF" w:rsidRDefault="006B59BF" w:rsidP="00182029">
      <w:pPr>
        <w:spacing w:line="360" w:lineRule="auto"/>
        <w:jc w:val="center"/>
        <w:rPr>
          <w:rFonts w:ascii="Arial" w:hAnsi="Arial" w:cs="Arial"/>
          <w:sz w:val="26"/>
          <w:szCs w:val="26"/>
        </w:rPr>
      </w:pPr>
    </w:p>
    <w:sectPr w:rsidR="006B59BF" w:rsidSect="00057C88">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B1240F" w14:textId="77777777" w:rsidR="001F2CB8" w:rsidRDefault="001F2CB8" w:rsidP="00F70039">
      <w:pPr>
        <w:spacing w:after="0" w:line="240" w:lineRule="auto"/>
      </w:pPr>
      <w:r>
        <w:separator/>
      </w:r>
    </w:p>
  </w:endnote>
  <w:endnote w:type="continuationSeparator" w:id="0">
    <w:p w14:paraId="7340B28D" w14:textId="77777777" w:rsidR="001F2CB8" w:rsidRDefault="001F2CB8" w:rsidP="00F70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9A4EA" w14:textId="77777777" w:rsidR="00C26AD4" w:rsidRDefault="00C26AD4">
    <w:pPr>
      <w:pStyle w:val="Piedepgina"/>
      <w:jc w:val="center"/>
    </w:pPr>
  </w:p>
  <w:p w14:paraId="0A388D89" w14:textId="77777777" w:rsidR="00C26AD4" w:rsidRDefault="00C26AD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7365D7" w14:textId="77777777" w:rsidR="001F2CB8" w:rsidRDefault="001F2CB8" w:rsidP="00F70039">
      <w:pPr>
        <w:spacing w:after="0" w:line="240" w:lineRule="auto"/>
      </w:pPr>
      <w:r>
        <w:separator/>
      </w:r>
    </w:p>
  </w:footnote>
  <w:footnote w:type="continuationSeparator" w:id="0">
    <w:p w14:paraId="08CB8962" w14:textId="77777777" w:rsidR="001F2CB8" w:rsidRDefault="001F2CB8" w:rsidP="00F70039">
      <w:pPr>
        <w:spacing w:after="0" w:line="240" w:lineRule="auto"/>
      </w:pPr>
      <w:r>
        <w:continuationSeparator/>
      </w:r>
    </w:p>
  </w:footnote>
  <w:footnote w:id="1">
    <w:p w14:paraId="57FA224C" w14:textId="77777777" w:rsidR="00C26AD4" w:rsidRDefault="00C26AD4" w:rsidP="008E2C9C">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43E28458" w14:textId="093EA673" w:rsidR="00C26AD4" w:rsidRDefault="00C26AD4" w:rsidP="00C82971">
      <w:pPr>
        <w:pStyle w:val="Textonotapie"/>
        <w:jc w:val="both"/>
      </w:pPr>
      <w:r>
        <w:rPr>
          <w:rStyle w:val="Refdenotaalpie"/>
        </w:rPr>
        <w:footnoteRef/>
      </w:r>
      <w:r>
        <w:t xml:space="preserve"> “</w:t>
      </w:r>
      <w:r>
        <w:rPr>
          <w:b/>
        </w:rPr>
        <w:t xml:space="preserve">ARTÍCULO 207.- </w:t>
      </w:r>
      <w:r>
        <w:t>El recurso de revisión se presentará por escrito con expresión de agravios ante la Sala que dictó el acuerdo o resolución que se impugna, dentro de los cinco días siguientes a la notificación de la resolución recurrida.</w:t>
      </w:r>
    </w:p>
    <w:p w14:paraId="253DA0F0" w14:textId="530BB4DB" w:rsidR="00C26AD4" w:rsidRPr="00C82971" w:rsidRDefault="00C26AD4" w:rsidP="00C82971">
      <w:pPr>
        <w:pStyle w:val="Textonotapie"/>
        <w:jc w:val="both"/>
      </w:pPr>
      <w:r>
        <w:t xml:space="preserve">   …”</w:t>
      </w:r>
    </w:p>
  </w:footnote>
  <w:footnote w:id="3">
    <w:p w14:paraId="6B8665A7" w14:textId="760F4CED" w:rsidR="00C26AD4" w:rsidRDefault="00C26AD4" w:rsidP="00BF6659">
      <w:pPr>
        <w:pStyle w:val="Textonotapie"/>
        <w:jc w:val="both"/>
      </w:pPr>
      <w:r>
        <w:rPr>
          <w:rStyle w:val="Refdenotaalpie"/>
        </w:rPr>
        <w:footnoteRef/>
      </w:r>
      <w:r>
        <w:t xml:space="preserve"> “</w:t>
      </w:r>
      <w:r>
        <w:rPr>
          <w:b/>
        </w:rPr>
        <w:t xml:space="preserve">ARTÍCULO 173.- </w:t>
      </w:r>
      <w:r>
        <w:t>La valoración de las pruebas se hará de acuerdo con las siguientes reglas:</w:t>
      </w:r>
    </w:p>
    <w:p w14:paraId="1DF69DDF" w14:textId="77777777" w:rsidR="00C26AD4" w:rsidRDefault="00C26AD4" w:rsidP="00BF6659">
      <w:pPr>
        <w:pStyle w:val="Textonotapie"/>
        <w:jc w:val="both"/>
      </w:pPr>
      <w:r>
        <w:t xml:space="preserve">   I. Harán prueba plena la confesión expresa de las partes y los actos contenidos en documentos públicos, si en éstos últimos se conteniente declaraciones de verdad o manifestaciones de hechos de particulares; y</w:t>
      </w:r>
    </w:p>
    <w:p w14:paraId="19134490" w14:textId="77777777" w:rsidR="00C26AD4" w:rsidRPr="002E365A" w:rsidRDefault="00C26AD4" w:rsidP="00BF6659">
      <w:pPr>
        <w:pStyle w:val="Textonotapie"/>
        <w:jc w:val="both"/>
      </w:pPr>
      <w:r>
        <w:t xml:space="preserve">   …”</w:t>
      </w:r>
    </w:p>
  </w:footnote>
  <w:footnote w:id="4">
    <w:p w14:paraId="755DD781" w14:textId="34C28797" w:rsidR="00C26AD4" w:rsidRDefault="00C26AD4" w:rsidP="00545C9D">
      <w:pPr>
        <w:pStyle w:val="Textonotapie"/>
        <w:jc w:val="both"/>
      </w:pPr>
      <w:r>
        <w:rPr>
          <w:rStyle w:val="Refdenotaalpie"/>
        </w:rPr>
        <w:footnoteRef/>
      </w:r>
      <w:r>
        <w:t xml:space="preserve"> Foja 222 del expediente 0169/2016 de la Quinta Sala Unitaria de Primera Instancia del Tribunal de Justicia Administrativa del Estado de Oaxaca.</w:t>
      </w:r>
    </w:p>
  </w:footnote>
  <w:footnote w:id="5">
    <w:p w14:paraId="3B3920DA" w14:textId="3CC4B58D" w:rsidR="00C26AD4" w:rsidRDefault="00C26AD4" w:rsidP="000E1B66">
      <w:pPr>
        <w:pStyle w:val="Textonotapie"/>
        <w:jc w:val="both"/>
      </w:pPr>
      <w:r>
        <w:rPr>
          <w:rStyle w:val="Refdenotaalpie"/>
        </w:rPr>
        <w:footnoteRef/>
      </w:r>
      <w:r>
        <w:t xml:space="preserve"> Foja 225 del expediente 0169/2016 de la Quinta Sala Unitaria de Primera Instancia del Tribunal de Justicia Administrativa del Estado de Oaxaca.</w:t>
      </w:r>
    </w:p>
  </w:footnote>
  <w:footnote w:id="6">
    <w:p w14:paraId="79B66EAD" w14:textId="7501E199" w:rsidR="00C26AD4" w:rsidRDefault="00C26AD4">
      <w:pPr>
        <w:pStyle w:val="Textonotapie"/>
      </w:pPr>
      <w:r>
        <w:rPr>
          <w:rStyle w:val="Refdenotaalpie"/>
        </w:rPr>
        <w:footnoteRef/>
      </w:r>
      <w:r>
        <w:t xml:space="preserve"> “</w:t>
      </w:r>
      <w:r>
        <w:rPr>
          <w:b/>
        </w:rPr>
        <w:t xml:space="preserve">ARTÍCULO 140.- </w:t>
      </w:r>
      <w:r>
        <w:t>...</w:t>
      </w:r>
    </w:p>
    <w:p w14:paraId="422DA7B0" w14:textId="2BB168CD" w:rsidR="00C26AD4" w:rsidRPr="0098304C" w:rsidRDefault="00C26AD4">
      <w:pPr>
        <w:pStyle w:val="Textonotapie"/>
      </w:pPr>
      <w:r>
        <w:t xml:space="preserve">   Las notificaciones surtirán sus efectos el día hábil siguiente de aquel en que se realicen.”</w:t>
      </w:r>
    </w:p>
  </w:footnote>
  <w:footnote w:id="7">
    <w:p w14:paraId="347B07E6" w14:textId="6AF74A0B" w:rsidR="00C26AD4" w:rsidRDefault="00C26AD4" w:rsidP="00DA5755">
      <w:pPr>
        <w:pStyle w:val="Textonotapie"/>
        <w:jc w:val="both"/>
      </w:pPr>
      <w:r>
        <w:rPr>
          <w:rStyle w:val="Refdenotaalpie"/>
        </w:rPr>
        <w:footnoteRef/>
      </w:r>
      <w:r>
        <w:t xml:space="preserve"> “</w:t>
      </w:r>
      <w:r>
        <w:rPr>
          <w:b/>
        </w:rPr>
        <w:t xml:space="preserve">ARTÍCULO 135.- </w:t>
      </w:r>
      <w:r>
        <w:t>Son días hábiles para la promoción, substanciación y resolución del juicio contencioso administrativo, todos los días del año, con exclusión de los sábados y domingos, así como los señalados en el calendario oficial del Tribunal.”</w:t>
      </w:r>
    </w:p>
    <w:p w14:paraId="6EEADB91" w14:textId="5CFE9F11" w:rsidR="00C26AD4" w:rsidRDefault="00C26AD4" w:rsidP="00DA5755">
      <w:pPr>
        <w:pStyle w:val="Textonotapie"/>
        <w:jc w:val="both"/>
      </w:pPr>
      <w:r>
        <w:t xml:space="preserve">   “</w:t>
      </w:r>
      <w:r>
        <w:rPr>
          <w:b/>
        </w:rPr>
        <w:t xml:space="preserve">ARTÍCULO 138.- </w:t>
      </w:r>
      <w:r>
        <w:t>Los plazos serán improrrogables y su cómputo se sujetará a las reglas siguientes:</w:t>
      </w:r>
    </w:p>
    <w:p w14:paraId="42F641C9" w14:textId="77777777" w:rsidR="00C26AD4" w:rsidRDefault="00C26AD4" w:rsidP="00DA5755">
      <w:pPr>
        <w:pStyle w:val="Textonotapie"/>
        <w:jc w:val="both"/>
      </w:pPr>
      <w:r>
        <w:t xml:space="preserve">   I. Empezarán a correr a partir del día siguiente a aquél en que surta efectos la notificación y se incluirá en ellos el día del vencimiento, y</w:t>
      </w:r>
    </w:p>
    <w:p w14:paraId="7C469C73" w14:textId="77777777" w:rsidR="00C26AD4" w:rsidRPr="00057D40" w:rsidRDefault="00C26AD4" w:rsidP="00DA5755">
      <w:pPr>
        <w:pStyle w:val="Textonotapie"/>
        <w:jc w:val="both"/>
      </w:pPr>
      <w:r>
        <w:t xml:space="preserve">   II. Los plazos se contarán por días hábiles.”</w:t>
      </w:r>
    </w:p>
  </w:footnote>
  <w:footnote w:id="8">
    <w:p w14:paraId="5AE108D4" w14:textId="77777777" w:rsidR="000B7541" w:rsidRDefault="000B7541" w:rsidP="000B7541">
      <w:pPr>
        <w:pStyle w:val="Textonotapie"/>
        <w:jc w:val="both"/>
      </w:pPr>
      <w:r>
        <w:rPr>
          <w:rStyle w:val="Refdenotaalpie"/>
        </w:rPr>
        <w:footnoteRef/>
      </w:r>
      <w:r>
        <w:t xml:space="preserve"> Primer Tribunal Colegiado en materias Administrativa y de Trabajo del Décimo Primer Circuito, Semanario Judicial de la Federación y su Gaceta, décima época, l. XXVI, noviembre de 2013, t. 1, p. 699, registro digital 2004823.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5AE06F8D" w14:textId="77777777" w:rsidR="00C26AD4" w:rsidRDefault="00A700EA">
        <w:pPr>
          <w:pStyle w:val="Encabezado"/>
          <w:jc w:val="center"/>
        </w:pPr>
        <w:r>
          <w:rPr>
            <w:noProof/>
          </w:rPr>
          <w:pict w14:anchorId="76F953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C26AD4">
          <w:fldChar w:fldCharType="begin"/>
        </w:r>
        <w:r w:rsidR="00C26AD4">
          <w:instrText>PAGE   \* MERGEFORMAT</w:instrText>
        </w:r>
        <w:r w:rsidR="00C26AD4">
          <w:fldChar w:fldCharType="separate"/>
        </w:r>
        <w:r w:rsidRPr="00A700EA">
          <w:rPr>
            <w:noProof/>
            <w:lang w:val="es-ES"/>
          </w:rPr>
          <w:t>6</w:t>
        </w:r>
        <w:r w:rsidR="00C26AD4">
          <w:rPr>
            <w:noProof/>
            <w:lang w:val="es-ES"/>
          </w:rPr>
          <w:fldChar w:fldCharType="end"/>
        </w:r>
      </w:p>
    </w:sdtContent>
  </w:sdt>
  <w:p w14:paraId="6F2468BC" w14:textId="77777777" w:rsidR="00C26AD4" w:rsidRDefault="00C26AD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E8A9" w14:textId="77777777" w:rsidR="00C26AD4" w:rsidRDefault="00A700EA">
    <w:pPr>
      <w:pStyle w:val="Encabezado"/>
      <w:jc w:val="center"/>
    </w:pPr>
    <w:r>
      <w:rPr>
        <w:noProof/>
      </w:rPr>
      <w:pict w14:anchorId="5617E3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26AD4">
          <w:fldChar w:fldCharType="begin"/>
        </w:r>
        <w:r w:rsidR="00C26AD4">
          <w:instrText>PAGE   \* MERGEFORMAT</w:instrText>
        </w:r>
        <w:r w:rsidR="00C26AD4">
          <w:fldChar w:fldCharType="separate"/>
        </w:r>
        <w:r w:rsidRPr="00A700EA">
          <w:rPr>
            <w:noProof/>
            <w:lang w:val="es-ES"/>
          </w:rPr>
          <w:t>7</w:t>
        </w:r>
        <w:r w:rsidR="00C26AD4">
          <w:rPr>
            <w:noProof/>
            <w:lang w:val="es-ES"/>
          </w:rPr>
          <w:fldChar w:fldCharType="end"/>
        </w:r>
      </w:sdtContent>
    </w:sdt>
  </w:p>
  <w:p w14:paraId="0C3489D8" w14:textId="36327D65" w:rsidR="00C26AD4" w:rsidRDefault="00A700EA" w:rsidP="00AC78CE">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47E761C4" wp14:editId="758CD0C8">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29E694F" w14:textId="77777777" w:rsidR="00A700EA" w:rsidRDefault="00A700EA" w:rsidP="00A700E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E761C4"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129E694F" w14:textId="77777777" w:rsidR="00A700EA" w:rsidRDefault="00A700EA" w:rsidP="00A700E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26AD4">
      <w:rPr>
        <w:noProof/>
        <w:sz w:val="22"/>
        <w:szCs w:val="22"/>
        <w:lang w:eastAsia="es-MX"/>
      </w:rPr>
      <mc:AlternateContent>
        <mc:Choice Requires="wpg">
          <w:drawing>
            <wp:anchor distT="0" distB="0" distL="114300" distR="114300" simplePos="0" relativeHeight="251656192" behindDoc="0" locked="0" layoutInCell="1" allowOverlap="1" wp14:anchorId="6642112E" wp14:editId="0F99F9A4">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9388F4"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66CD2" w14:textId="77777777" w:rsidR="00C26AD4" w:rsidRDefault="00A700EA">
    <w:pPr>
      <w:pStyle w:val="Encabezado"/>
    </w:pPr>
    <w:r>
      <w:rPr>
        <w:noProof/>
      </w:rPr>
      <w:pict w14:anchorId="6D8D2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039"/>
    <w:rsid w:val="00051C53"/>
    <w:rsid w:val="00057C88"/>
    <w:rsid w:val="00057D40"/>
    <w:rsid w:val="00065B6E"/>
    <w:rsid w:val="00072BD5"/>
    <w:rsid w:val="00085093"/>
    <w:rsid w:val="000860CF"/>
    <w:rsid w:val="000B5FCA"/>
    <w:rsid w:val="000B7541"/>
    <w:rsid w:val="000E1B66"/>
    <w:rsid w:val="000F67F6"/>
    <w:rsid w:val="00100623"/>
    <w:rsid w:val="00124C6B"/>
    <w:rsid w:val="001331E9"/>
    <w:rsid w:val="00147890"/>
    <w:rsid w:val="00157A1C"/>
    <w:rsid w:val="00163C2F"/>
    <w:rsid w:val="00175AAC"/>
    <w:rsid w:val="00182029"/>
    <w:rsid w:val="001845D9"/>
    <w:rsid w:val="001A4DB0"/>
    <w:rsid w:val="001F2090"/>
    <w:rsid w:val="001F2CB8"/>
    <w:rsid w:val="002006FB"/>
    <w:rsid w:val="00205953"/>
    <w:rsid w:val="002079C9"/>
    <w:rsid w:val="00227D05"/>
    <w:rsid w:val="00243EFB"/>
    <w:rsid w:val="002470D4"/>
    <w:rsid w:val="002606DF"/>
    <w:rsid w:val="00280FF7"/>
    <w:rsid w:val="002939D8"/>
    <w:rsid w:val="002977E6"/>
    <w:rsid w:val="002B457A"/>
    <w:rsid w:val="00324164"/>
    <w:rsid w:val="0034672A"/>
    <w:rsid w:val="00357257"/>
    <w:rsid w:val="00367ACA"/>
    <w:rsid w:val="00377324"/>
    <w:rsid w:val="003B2B54"/>
    <w:rsid w:val="003C012D"/>
    <w:rsid w:val="00401D51"/>
    <w:rsid w:val="00411309"/>
    <w:rsid w:val="004322C3"/>
    <w:rsid w:val="00443549"/>
    <w:rsid w:val="00462C96"/>
    <w:rsid w:val="0049035E"/>
    <w:rsid w:val="0049710C"/>
    <w:rsid w:val="004A3E8A"/>
    <w:rsid w:val="004B71A2"/>
    <w:rsid w:val="004E4608"/>
    <w:rsid w:val="00504FD7"/>
    <w:rsid w:val="00512643"/>
    <w:rsid w:val="00525EED"/>
    <w:rsid w:val="00537D62"/>
    <w:rsid w:val="00540CDA"/>
    <w:rsid w:val="00545C9D"/>
    <w:rsid w:val="00546AEA"/>
    <w:rsid w:val="0057165A"/>
    <w:rsid w:val="0059000B"/>
    <w:rsid w:val="005924FE"/>
    <w:rsid w:val="00596B58"/>
    <w:rsid w:val="005C22A5"/>
    <w:rsid w:val="005D0FA8"/>
    <w:rsid w:val="00622A48"/>
    <w:rsid w:val="00623525"/>
    <w:rsid w:val="00646682"/>
    <w:rsid w:val="00667B4D"/>
    <w:rsid w:val="00676A31"/>
    <w:rsid w:val="00681AAE"/>
    <w:rsid w:val="006B59BF"/>
    <w:rsid w:val="006E69F7"/>
    <w:rsid w:val="006F27FA"/>
    <w:rsid w:val="007165E4"/>
    <w:rsid w:val="00740682"/>
    <w:rsid w:val="00756E0D"/>
    <w:rsid w:val="00766C85"/>
    <w:rsid w:val="00773578"/>
    <w:rsid w:val="00792EF8"/>
    <w:rsid w:val="007B2AF4"/>
    <w:rsid w:val="00825CBB"/>
    <w:rsid w:val="008361A8"/>
    <w:rsid w:val="008A1099"/>
    <w:rsid w:val="008A1AAA"/>
    <w:rsid w:val="008A3FA1"/>
    <w:rsid w:val="008D1257"/>
    <w:rsid w:val="008E2C9C"/>
    <w:rsid w:val="008E4FCC"/>
    <w:rsid w:val="00915CA4"/>
    <w:rsid w:val="00961947"/>
    <w:rsid w:val="00964593"/>
    <w:rsid w:val="00966C1E"/>
    <w:rsid w:val="0097587B"/>
    <w:rsid w:val="0098304C"/>
    <w:rsid w:val="009B353B"/>
    <w:rsid w:val="009C3EB5"/>
    <w:rsid w:val="009C41BB"/>
    <w:rsid w:val="009F3BEC"/>
    <w:rsid w:val="00A44DBD"/>
    <w:rsid w:val="00A679EC"/>
    <w:rsid w:val="00A700EA"/>
    <w:rsid w:val="00A93D98"/>
    <w:rsid w:val="00AC78CE"/>
    <w:rsid w:val="00B10D40"/>
    <w:rsid w:val="00B12294"/>
    <w:rsid w:val="00BA127B"/>
    <w:rsid w:val="00BA7FD1"/>
    <w:rsid w:val="00BD0A84"/>
    <w:rsid w:val="00BE795E"/>
    <w:rsid w:val="00BF6659"/>
    <w:rsid w:val="00C26AD4"/>
    <w:rsid w:val="00C674C6"/>
    <w:rsid w:val="00C82971"/>
    <w:rsid w:val="00CB2E0D"/>
    <w:rsid w:val="00CB5233"/>
    <w:rsid w:val="00CD665E"/>
    <w:rsid w:val="00D30A59"/>
    <w:rsid w:val="00D41A71"/>
    <w:rsid w:val="00D54250"/>
    <w:rsid w:val="00D64463"/>
    <w:rsid w:val="00D80044"/>
    <w:rsid w:val="00DA5755"/>
    <w:rsid w:val="00DC2592"/>
    <w:rsid w:val="00E04644"/>
    <w:rsid w:val="00E1008E"/>
    <w:rsid w:val="00E149DD"/>
    <w:rsid w:val="00E52AD2"/>
    <w:rsid w:val="00E53620"/>
    <w:rsid w:val="00E547A9"/>
    <w:rsid w:val="00ED4B22"/>
    <w:rsid w:val="00F04FCA"/>
    <w:rsid w:val="00F252ED"/>
    <w:rsid w:val="00F54BC6"/>
    <w:rsid w:val="00F60B2F"/>
    <w:rsid w:val="00F70039"/>
    <w:rsid w:val="00F967C2"/>
    <w:rsid w:val="00FE655D"/>
    <w:rsid w:val="00FF079A"/>
    <w:rsid w:val="00FF73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89E8D"/>
  <w15:chartTrackingRefBased/>
  <w15:docId w15:val="{8CB13532-9C27-46D3-BF65-879B7F84F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03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7003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7003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7003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F7003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F70039"/>
    <w:rPr>
      <w:rFonts w:eastAsiaTheme="minorEastAsia"/>
      <w:sz w:val="20"/>
      <w:szCs w:val="20"/>
      <w:lang w:eastAsia="es-MX"/>
    </w:rPr>
  </w:style>
  <w:style w:type="character" w:styleId="Refdenotaalpie">
    <w:name w:val="footnote reference"/>
    <w:basedOn w:val="Fuentedeprrafopredeter"/>
    <w:uiPriority w:val="99"/>
    <w:semiHidden/>
    <w:unhideWhenUsed/>
    <w:rsid w:val="00F70039"/>
    <w:rPr>
      <w:vertAlign w:val="superscript"/>
    </w:rPr>
  </w:style>
  <w:style w:type="paragraph" w:styleId="Piedepgina">
    <w:name w:val="footer"/>
    <w:basedOn w:val="Normal"/>
    <w:link w:val="PiedepginaCar"/>
    <w:uiPriority w:val="99"/>
    <w:unhideWhenUsed/>
    <w:rsid w:val="00F7003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F70039"/>
    <w:rPr>
      <w:rFonts w:eastAsiaTheme="minorEastAsia"/>
      <w:lang w:eastAsia="es-MX"/>
    </w:rPr>
  </w:style>
  <w:style w:type="character" w:customStyle="1" w:styleId="red">
    <w:name w:val="red"/>
    <w:basedOn w:val="Fuentedeprrafopredeter"/>
    <w:rsid w:val="00525EED"/>
  </w:style>
  <w:style w:type="paragraph" w:styleId="Prrafodelista">
    <w:name w:val="List Paragraph"/>
    <w:basedOn w:val="Normal"/>
    <w:uiPriority w:val="34"/>
    <w:qFormat/>
    <w:rsid w:val="00FF73C2"/>
    <w:pPr>
      <w:ind w:left="720"/>
      <w:contextualSpacing/>
    </w:pPr>
  </w:style>
  <w:style w:type="paragraph" w:styleId="Sinespaciado">
    <w:name w:val="No Spacing"/>
    <w:uiPriority w:val="1"/>
    <w:qFormat/>
    <w:rsid w:val="00411309"/>
    <w:pPr>
      <w:spacing w:after="0" w:line="240" w:lineRule="auto"/>
    </w:pPr>
    <w:rPr>
      <w:lang w:val="es-ES"/>
    </w:rPr>
  </w:style>
  <w:style w:type="character" w:styleId="Hipervnculo">
    <w:name w:val="Hyperlink"/>
    <w:basedOn w:val="Fuentedeprrafopredeter"/>
    <w:uiPriority w:val="99"/>
    <w:unhideWhenUsed/>
    <w:rsid w:val="0049710C"/>
    <w:rPr>
      <w:color w:val="0563C1" w:themeColor="hyperlink"/>
      <w:u w:val="single"/>
    </w:rPr>
  </w:style>
  <w:style w:type="paragraph" w:styleId="Textodeglobo">
    <w:name w:val="Balloon Text"/>
    <w:basedOn w:val="Normal"/>
    <w:link w:val="TextodegloboCar"/>
    <w:uiPriority w:val="99"/>
    <w:semiHidden/>
    <w:unhideWhenUsed/>
    <w:rsid w:val="0062352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235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343150">
      <w:bodyDiv w:val="1"/>
      <w:marLeft w:val="0"/>
      <w:marRight w:val="0"/>
      <w:marTop w:val="0"/>
      <w:marBottom w:val="0"/>
      <w:divBdr>
        <w:top w:val="none" w:sz="0" w:space="0" w:color="auto"/>
        <w:left w:val="none" w:sz="0" w:space="0" w:color="auto"/>
        <w:bottom w:val="none" w:sz="0" w:space="0" w:color="auto"/>
        <w:right w:val="none" w:sz="0" w:space="0" w:color="auto"/>
      </w:divBdr>
    </w:div>
    <w:div w:id="687682141">
      <w:bodyDiv w:val="1"/>
      <w:marLeft w:val="0"/>
      <w:marRight w:val="0"/>
      <w:marTop w:val="0"/>
      <w:marBottom w:val="0"/>
      <w:divBdr>
        <w:top w:val="none" w:sz="0" w:space="0" w:color="auto"/>
        <w:left w:val="none" w:sz="0" w:space="0" w:color="auto"/>
        <w:bottom w:val="none" w:sz="0" w:space="0" w:color="auto"/>
        <w:right w:val="none" w:sz="0" w:space="0" w:color="auto"/>
      </w:divBdr>
    </w:div>
    <w:div w:id="791092095">
      <w:bodyDiv w:val="1"/>
      <w:marLeft w:val="0"/>
      <w:marRight w:val="0"/>
      <w:marTop w:val="0"/>
      <w:marBottom w:val="0"/>
      <w:divBdr>
        <w:top w:val="none" w:sz="0" w:space="0" w:color="auto"/>
        <w:left w:val="none" w:sz="0" w:space="0" w:color="auto"/>
        <w:bottom w:val="none" w:sz="0" w:space="0" w:color="auto"/>
        <w:right w:val="none" w:sz="0" w:space="0" w:color="auto"/>
      </w:divBdr>
    </w:div>
    <w:div w:id="1335719875">
      <w:bodyDiv w:val="1"/>
      <w:marLeft w:val="0"/>
      <w:marRight w:val="0"/>
      <w:marTop w:val="0"/>
      <w:marBottom w:val="0"/>
      <w:divBdr>
        <w:top w:val="none" w:sz="0" w:space="0" w:color="auto"/>
        <w:left w:val="none" w:sz="0" w:space="0" w:color="auto"/>
        <w:bottom w:val="none" w:sz="0" w:space="0" w:color="auto"/>
        <w:right w:val="none" w:sz="0" w:space="0" w:color="auto"/>
      </w:divBdr>
    </w:div>
    <w:div w:id="15903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1D64B-A59A-435E-AFFD-175D1D679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2526</Words>
  <Characters>13897</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6</cp:revision>
  <cp:lastPrinted>2022-10-18T18:23:00Z</cp:lastPrinted>
  <dcterms:created xsi:type="dcterms:W3CDTF">2022-10-07T19:24:00Z</dcterms:created>
  <dcterms:modified xsi:type="dcterms:W3CDTF">2023-02-23T18:38:00Z</dcterms:modified>
</cp:coreProperties>
</file>