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17EA4" w14:textId="77777777" w:rsidR="00E6633D" w:rsidRPr="00327C48" w:rsidRDefault="00E6633D" w:rsidP="00E6633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14:paraId="68044566" w14:textId="77777777" w:rsidR="00E6633D" w:rsidRPr="00327C48" w:rsidRDefault="00E6633D" w:rsidP="00E6633D">
      <w:pPr>
        <w:pStyle w:val="Encabezado"/>
        <w:ind w:left="4248"/>
        <w:jc w:val="both"/>
        <w:rPr>
          <w:rFonts w:ascii="Arial" w:hAnsi="Arial" w:cs="Arial"/>
          <w:b/>
          <w:sz w:val="26"/>
          <w:szCs w:val="26"/>
        </w:rPr>
      </w:pPr>
    </w:p>
    <w:p w14:paraId="06E74282" w14:textId="349F55FD" w:rsidR="00E6633D" w:rsidRPr="00327C48" w:rsidRDefault="00E6633D" w:rsidP="00E6633D">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CF4BAD">
        <w:rPr>
          <w:rFonts w:ascii="Arial" w:hAnsi="Arial" w:cs="Arial"/>
          <w:b/>
          <w:sz w:val="26"/>
          <w:szCs w:val="26"/>
        </w:rPr>
        <w:t>13</w:t>
      </w:r>
      <w:r w:rsidRPr="00327C48">
        <w:rPr>
          <w:rFonts w:ascii="Arial" w:hAnsi="Arial" w:cs="Arial"/>
          <w:b/>
          <w:sz w:val="26"/>
          <w:szCs w:val="26"/>
        </w:rPr>
        <w:t>/20</w:t>
      </w:r>
      <w:r w:rsidR="00CF4BAD">
        <w:rPr>
          <w:rFonts w:ascii="Arial" w:hAnsi="Arial" w:cs="Arial"/>
          <w:b/>
          <w:sz w:val="26"/>
          <w:szCs w:val="26"/>
        </w:rPr>
        <w:t>20</w:t>
      </w:r>
    </w:p>
    <w:p w14:paraId="70EF30A4" w14:textId="77777777" w:rsidR="00E6633D" w:rsidRPr="00327C48" w:rsidRDefault="00E6633D" w:rsidP="00E6633D">
      <w:pPr>
        <w:pStyle w:val="Encabezado"/>
        <w:tabs>
          <w:tab w:val="clear" w:pos="4419"/>
          <w:tab w:val="center" w:pos="8931"/>
        </w:tabs>
        <w:jc w:val="both"/>
        <w:rPr>
          <w:rFonts w:ascii="Arial" w:hAnsi="Arial" w:cs="Arial"/>
          <w:b/>
          <w:sz w:val="26"/>
          <w:szCs w:val="26"/>
        </w:rPr>
      </w:pPr>
    </w:p>
    <w:p w14:paraId="232A055B" w14:textId="2C27BD26" w:rsidR="00E6633D" w:rsidRPr="00327C48" w:rsidRDefault="00E6633D" w:rsidP="00E6633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ACTOR: </w:t>
      </w:r>
      <w:r w:rsidR="005C01B9">
        <w:rPr>
          <w:rFonts w:ascii="Arial" w:hAnsi="Arial" w:cs="Arial"/>
          <w:sz w:val="24"/>
          <w:szCs w:val="24"/>
        </w:rPr>
        <w:t>**********</w:t>
      </w:r>
      <w:r>
        <w:rPr>
          <w:rFonts w:ascii="Arial" w:hAnsi="Arial" w:cs="Arial"/>
          <w:b/>
          <w:sz w:val="26"/>
          <w:szCs w:val="26"/>
        </w:rPr>
        <w:t xml:space="preserve"> </w:t>
      </w:r>
      <w:r w:rsidR="007D7745">
        <w:rPr>
          <w:rFonts w:ascii="Arial" w:hAnsi="Arial" w:cs="Arial"/>
          <w:b/>
          <w:sz w:val="26"/>
          <w:szCs w:val="26"/>
        </w:rPr>
        <w:t xml:space="preserve">REPRESENTANTE LEGAL DE LA </w:t>
      </w:r>
      <w:r w:rsidR="00CF4BAD">
        <w:rPr>
          <w:rFonts w:ascii="Arial" w:hAnsi="Arial" w:cs="Arial"/>
          <w:b/>
          <w:sz w:val="26"/>
          <w:szCs w:val="26"/>
        </w:rPr>
        <w:t xml:space="preserve">PERSONA MORAL </w:t>
      </w:r>
      <w:r w:rsidR="005C01B9">
        <w:rPr>
          <w:rFonts w:ascii="Arial" w:hAnsi="Arial" w:cs="Arial"/>
          <w:sz w:val="24"/>
          <w:szCs w:val="24"/>
        </w:rPr>
        <w:t>**********</w:t>
      </w:r>
    </w:p>
    <w:p w14:paraId="1E1C3E9D" w14:textId="77777777" w:rsidR="00E6633D" w:rsidRPr="00327C48" w:rsidRDefault="00E6633D" w:rsidP="00E6633D">
      <w:pPr>
        <w:pStyle w:val="Encabezado"/>
        <w:ind w:left="4248"/>
        <w:jc w:val="both"/>
        <w:rPr>
          <w:rFonts w:ascii="Arial" w:hAnsi="Arial" w:cs="Arial"/>
          <w:b/>
          <w:sz w:val="26"/>
          <w:szCs w:val="26"/>
        </w:rPr>
      </w:pPr>
    </w:p>
    <w:p w14:paraId="3C9ADC9C" w14:textId="77777777"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Pr>
          <w:rFonts w:ascii="Arial" w:hAnsi="Arial" w:cs="Arial"/>
          <w:b/>
          <w:sz w:val="26"/>
          <w:szCs w:val="26"/>
        </w:rPr>
        <w:t>DEMANDADA</w:t>
      </w:r>
      <w:r w:rsidRPr="00327C48">
        <w:rPr>
          <w:rFonts w:ascii="Arial" w:hAnsi="Arial" w:cs="Arial"/>
          <w:b/>
          <w:sz w:val="26"/>
          <w:szCs w:val="26"/>
        </w:rPr>
        <w:t xml:space="preserve">: </w:t>
      </w:r>
      <w:r>
        <w:rPr>
          <w:rFonts w:ascii="Arial" w:hAnsi="Arial" w:cs="Arial"/>
          <w:b/>
          <w:sz w:val="26"/>
          <w:szCs w:val="26"/>
        </w:rPr>
        <w:t xml:space="preserve">DIRECTORA DE INGRESOS Y RECAUDACIÓN DE LA </w:t>
      </w:r>
      <w:r w:rsidR="007D7745">
        <w:rPr>
          <w:rFonts w:ascii="Arial" w:hAnsi="Arial" w:cs="Arial"/>
          <w:b/>
          <w:sz w:val="26"/>
          <w:szCs w:val="26"/>
        </w:rPr>
        <w:t xml:space="preserve">SUBSECRETARÍA DE INGRESOS DE LA </w:t>
      </w:r>
      <w:r>
        <w:rPr>
          <w:rFonts w:ascii="Arial" w:hAnsi="Arial" w:cs="Arial"/>
          <w:b/>
          <w:sz w:val="26"/>
          <w:szCs w:val="26"/>
        </w:rPr>
        <w:t>SECRETARÍA DE FINANZAS DEL PODER EJECUTIVO DEL ESTADO DE OAXACA</w:t>
      </w:r>
      <w:r w:rsidRPr="00327C48">
        <w:rPr>
          <w:rFonts w:ascii="Arial" w:hAnsi="Arial" w:cs="Arial"/>
          <w:b/>
          <w:sz w:val="26"/>
          <w:szCs w:val="26"/>
        </w:rPr>
        <w:t>.</w:t>
      </w:r>
    </w:p>
    <w:p w14:paraId="1C0E22C4"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655887BA" w14:textId="70657B84"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D33BBB">
        <w:rPr>
          <w:rFonts w:ascii="Arial" w:hAnsi="Arial" w:cs="Arial"/>
          <w:b/>
          <w:sz w:val="26"/>
          <w:szCs w:val="26"/>
        </w:rPr>
        <w:t xml:space="preserve">MAESTRO </w:t>
      </w:r>
      <w:r w:rsidRPr="00327C48">
        <w:rPr>
          <w:rFonts w:ascii="Arial" w:hAnsi="Arial" w:cs="Arial"/>
          <w:b/>
          <w:sz w:val="26"/>
          <w:szCs w:val="26"/>
        </w:rPr>
        <w:t>ENRIQUE PACHECO MARTÍNEZ.</w:t>
      </w:r>
    </w:p>
    <w:p w14:paraId="105BD233"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2D9BAA06" w14:textId="125E1377"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463B95">
        <w:rPr>
          <w:rFonts w:ascii="Arial" w:hAnsi="Arial" w:cs="Arial"/>
          <w:b/>
          <w:sz w:val="26"/>
          <w:szCs w:val="26"/>
        </w:rPr>
        <w:t xml:space="preserve">LICENCIADO </w:t>
      </w:r>
      <w:r w:rsidR="00D33BBB">
        <w:rPr>
          <w:rFonts w:ascii="Arial" w:hAnsi="Arial" w:cs="Arial"/>
          <w:b/>
          <w:sz w:val="26"/>
          <w:szCs w:val="26"/>
        </w:rPr>
        <w:t>RENATO GABRIEL IBÁ</w:t>
      </w:r>
      <w:r>
        <w:rPr>
          <w:rFonts w:ascii="Arial" w:hAnsi="Arial" w:cs="Arial"/>
          <w:b/>
          <w:sz w:val="26"/>
          <w:szCs w:val="26"/>
        </w:rPr>
        <w:t>ÑEZ CASTELLANOS.</w:t>
      </w:r>
    </w:p>
    <w:p w14:paraId="47D66432" w14:textId="77777777" w:rsidR="00E6633D" w:rsidRDefault="00E6633D" w:rsidP="00E6633D">
      <w:pPr>
        <w:spacing w:after="0" w:line="360" w:lineRule="auto"/>
        <w:jc w:val="both"/>
        <w:rPr>
          <w:rFonts w:ascii="Arial" w:hAnsi="Arial" w:cs="Arial"/>
          <w:b/>
          <w:sz w:val="26"/>
          <w:szCs w:val="26"/>
        </w:rPr>
      </w:pPr>
    </w:p>
    <w:p w14:paraId="06CEBEF7" w14:textId="4C4E337D" w:rsidR="00E6633D" w:rsidRPr="009B59DB" w:rsidRDefault="00E6633D" w:rsidP="00E6633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D33BBB">
        <w:rPr>
          <w:rFonts w:ascii="Arial" w:hAnsi="Arial" w:cs="Arial"/>
          <w:b/>
          <w:sz w:val="26"/>
          <w:szCs w:val="26"/>
        </w:rPr>
        <w:t>SEIS DE</w:t>
      </w:r>
      <w:r w:rsidR="00556219">
        <w:rPr>
          <w:rFonts w:ascii="Arial" w:hAnsi="Arial" w:cs="Arial"/>
          <w:b/>
          <w:sz w:val="26"/>
          <w:szCs w:val="26"/>
        </w:rPr>
        <w:t xml:space="preserve"> MAYO</w:t>
      </w:r>
      <w:r>
        <w:rPr>
          <w:rFonts w:ascii="Arial" w:hAnsi="Arial" w:cs="Arial"/>
          <w:b/>
          <w:sz w:val="26"/>
          <w:szCs w:val="26"/>
        </w:rPr>
        <w:t xml:space="preserv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 - </w:t>
      </w:r>
    </w:p>
    <w:p w14:paraId="4480B351" w14:textId="022E8FBF" w:rsidR="00E6633D" w:rsidRPr="009B59DB" w:rsidRDefault="00E6633D" w:rsidP="00E6633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CF4BAD">
        <w:rPr>
          <w:rFonts w:ascii="Arial" w:hAnsi="Arial" w:cs="Arial"/>
          <w:b/>
          <w:sz w:val="26"/>
          <w:szCs w:val="26"/>
        </w:rPr>
        <w:t>13</w:t>
      </w:r>
      <w:r w:rsidRPr="009B59DB">
        <w:rPr>
          <w:rFonts w:ascii="Arial" w:hAnsi="Arial" w:cs="Arial"/>
          <w:b/>
          <w:sz w:val="26"/>
          <w:szCs w:val="26"/>
        </w:rPr>
        <w:t>/20</w:t>
      </w:r>
      <w:r w:rsidR="00556219">
        <w:rPr>
          <w:rFonts w:ascii="Arial" w:hAnsi="Arial" w:cs="Arial"/>
          <w:b/>
          <w:sz w:val="26"/>
          <w:szCs w:val="26"/>
        </w:rPr>
        <w:t>20,</w:t>
      </w:r>
      <w:r w:rsidRPr="009B59DB">
        <w:rPr>
          <w:rFonts w:ascii="Arial" w:hAnsi="Arial" w:cs="Arial"/>
          <w:sz w:val="26"/>
          <w:szCs w:val="26"/>
        </w:rPr>
        <w:t xml:space="preserve"> promovido por </w:t>
      </w:r>
      <w:bookmarkStart w:id="0" w:name="_Hlk71049704"/>
      <w:r w:rsidR="005C01B9">
        <w:rPr>
          <w:rFonts w:ascii="Arial" w:hAnsi="Arial" w:cs="Arial"/>
          <w:sz w:val="24"/>
          <w:szCs w:val="24"/>
        </w:rPr>
        <w:t>**********</w:t>
      </w:r>
      <w:r w:rsidR="005C01B9">
        <w:rPr>
          <w:rFonts w:ascii="Arial" w:hAnsi="Arial" w:cs="Arial"/>
          <w:sz w:val="24"/>
          <w:szCs w:val="24"/>
        </w:rPr>
        <w:t xml:space="preserve"> </w:t>
      </w:r>
      <w:r w:rsidR="00CF4BAD">
        <w:rPr>
          <w:rFonts w:ascii="Arial" w:hAnsi="Arial" w:cs="Arial"/>
          <w:b/>
          <w:sz w:val="26"/>
          <w:szCs w:val="26"/>
        </w:rPr>
        <w:t xml:space="preserve">REPRESENTANTE LEGAL DE LA PERSONA MORAL </w:t>
      </w:r>
      <w:r w:rsidR="005C01B9">
        <w:rPr>
          <w:rFonts w:ascii="Arial" w:hAnsi="Arial" w:cs="Arial"/>
          <w:sz w:val="24"/>
          <w:szCs w:val="24"/>
        </w:rPr>
        <w:t>**********</w:t>
      </w:r>
      <w:r>
        <w:rPr>
          <w:rFonts w:ascii="Arial" w:hAnsi="Arial" w:cs="Arial"/>
          <w:b/>
          <w:sz w:val="26"/>
          <w:szCs w:val="26"/>
        </w:rPr>
        <w:t xml:space="preserve"> </w:t>
      </w:r>
      <w:bookmarkEnd w:id="0"/>
      <w:r w:rsidRPr="009B59DB">
        <w:rPr>
          <w:rFonts w:ascii="Arial" w:hAnsi="Arial" w:cs="Arial"/>
          <w:sz w:val="26"/>
          <w:szCs w:val="26"/>
        </w:rPr>
        <w:t>en contra de</w:t>
      </w:r>
      <w:r>
        <w:rPr>
          <w:rFonts w:ascii="Arial" w:hAnsi="Arial" w:cs="Arial"/>
          <w:sz w:val="26"/>
          <w:szCs w:val="26"/>
        </w:rPr>
        <w:t xml:space="preserve"> la </w:t>
      </w:r>
      <w:r w:rsidR="007D7745">
        <w:rPr>
          <w:rFonts w:ascii="Arial" w:hAnsi="Arial" w:cs="Arial"/>
          <w:b/>
          <w:sz w:val="26"/>
          <w:szCs w:val="26"/>
        </w:rPr>
        <w:t>DIRECTORA DE INGRESOS Y RECAUDACIÓN DE LA SUBSECRETARÍA DE INGRESOS DE LA SECRETARÍA DE FINANZAS DEL PODER EJECUTIVO DEL ESTADO DE OAXACA</w:t>
      </w:r>
      <w:r w:rsidR="007D7745" w:rsidRPr="007D7745">
        <w:rPr>
          <w:rFonts w:ascii="Arial" w:hAnsi="Arial" w:cs="Arial"/>
          <w:sz w:val="26"/>
          <w:szCs w:val="26"/>
        </w:rPr>
        <w:t>.</w:t>
      </w:r>
      <w:r w:rsidRPr="00E6633D">
        <w:rPr>
          <w:rFonts w:ascii="Arial" w:hAnsi="Arial" w:cs="Arial"/>
          <w:sz w:val="26"/>
          <w:szCs w:val="26"/>
        </w:rPr>
        <w:t xml:space="preserve">- - - - - - - - - - - - - - - - - - - - - </w:t>
      </w:r>
    </w:p>
    <w:p w14:paraId="186BFD00" w14:textId="77777777" w:rsidR="00E6633D" w:rsidRPr="009B59DB" w:rsidRDefault="00E6633D" w:rsidP="00E6633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01D5A2EC" w14:textId="5714DAB6" w:rsidR="00E6633D" w:rsidRDefault="00E6633D" w:rsidP="007D7745">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7D7745">
        <w:rPr>
          <w:rFonts w:ascii="Arial" w:hAnsi="Arial" w:cs="Arial"/>
          <w:sz w:val="26"/>
          <w:szCs w:val="26"/>
        </w:rPr>
        <w:t>veint</w:t>
      </w:r>
      <w:r w:rsidR="00556219">
        <w:rPr>
          <w:rFonts w:ascii="Arial" w:hAnsi="Arial" w:cs="Arial"/>
          <w:sz w:val="26"/>
          <w:szCs w:val="26"/>
        </w:rPr>
        <w:t>e enero de dos mil veinte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5C01B9">
        <w:rPr>
          <w:rFonts w:ascii="Arial" w:hAnsi="Arial" w:cs="Arial"/>
          <w:sz w:val="24"/>
          <w:szCs w:val="24"/>
        </w:rPr>
        <w:t>**********</w:t>
      </w:r>
      <w:r w:rsidR="00556219">
        <w:rPr>
          <w:rFonts w:ascii="Arial" w:hAnsi="Arial" w:cs="Arial"/>
          <w:bCs/>
          <w:sz w:val="26"/>
          <w:szCs w:val="26"/>
        </w:rPr>
        <w:t xml:space="preserve"> </w:t>
      </w:r>
      <w:r w:rsidR="00556219" w:rsidRPr="00556219">
        <w:rPr>
          <w:rFonts w:ascii="Arial" w:hAnsi="Arial" w:cs="Arial"/>
          <w:bCs/>
          <w:sz w:val="26"/>
          <w:szCs w:val="26"/>
        </w:rPr>
        <w:t>R</w:t>
      </w:r>
      <w:r w:rsidR="00556219">
        <w:rPr>
          <w:rFonts w:ascii="Arial" w:hAnsi="Arial" w:cs="Arial"/>
          <w:bCs/>
          <w:sz w:val="26"/>
          <w:szCs w:val="26"/>
        </w:rPr>
        <w:t xml:space="preserve">epresentante Legal de la persona moral </w:t>
      </w:r>
      <w:r w:rsidR="005C01B9">
        <w:rPr>
          <w:rFonts w:ascii="Arial" w:hAnsi="Arial" w:cs="Arial"/>
          <w:sz w:val="24"/>
          <w:szCs w:val="24"/>
        </w:rPr>
        <w:t>**********</w:t>
      </w:r>
      <w:r>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el o</w:t>
      </w:r>
      <w:r w:rsidR="007D7745">
        <w:rPr>
          <w:rFonts w:ascii="Arial" w:hAnsi="Arial" w:cs="Arial"/>
          <w:sz w:val="26"/>
          <w:szCs w:val="26"/>
        </w:rPr>
        <w:t xml:space="preserve">ficio con número de control </w:t>
      </w:r>
      <w:r w:rsidR="005C01B9">
        <w:rPr>
          <w:rFonts w:ascii="Arial" w:hAnsi="Arial" w:cs="Arial"/>
          <w:sz w:val="24"/>
          <w:szCs w:val="24"/>
        </w:rPr>
        <w:t>**********</w:t>
      </w:r>
      <w:r>
        <w:rPr>
          <w:rFonts w:ascii="Arial" w:hAnsi="Arial" w:cs="Arial"/>
          <w:sz w:val="26"/>
          <w:szCs w:val="26"/>
        </w:rPr>
        <w:t xml:space="preserve"> de </w:t>
      </w:r>
      <w:r w:rsidR="007D7745">
        <w:rPr>
          <w:rFonts w:ascii="Arial" w:hAnsi="Arial" w:cs="Arial"/>
          <w:sz w:val="26"/>
          <w:szCs w:val="26"/>
        </w:rPr>
        <w:t xml:space="preserve">diecinueve de agosto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La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p>
    <w:p w14:paraId="27C00D44" w14:textId="73148DC6" w:rsidR="00E6633D" w:rsidRPr="009B59DB"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7D7745">
        <w:rPr>
          <w:rFonts w:ascii="Arial" w:hAnsi="Arial" w:cs="Arial"/>
          <w:sz w:val="26"/>
          <w:szCs w:val="26"/>
        </w:rPr>
        <w:t>veint</w:t>
      </w:r>
      <w:r w:rsidR="00556219">
        <w:rPr>
          <w:rFonts w:ascii="Arial" w:hAnsi="Arial" w:cs="Arial"/>
          <w:sz w:val="26"/>
          <w:szCs w:val="26"/>
        </w:rPr>
        <w:t>e de enero de dos mil veinte</w:t>
      </w:r>
      <w:r w:rsidR="007D7745">
        <w:rPr>
          <w:rFonts w:ascii="Arial" w:hAnsi="Arial" w:cs="Arial"/>
          <w:sz w:val="26"/>
          <w:szCs w:val="26"/>
        </w:rPr>
        <w:t xml:space="preserve">, se </w:t>
      </w:r>
      <w:r w:rsidR="00556219">
        <w:rPr>
          <w:rFonts w:ascii="Arial" w:hAnsi="Arial" w:cs="Arial"/>
          <w:sz w:val="26"/>
          <w:szCs w:val="26"/>
        </w:rPr>
        <w:t xml:space="preserve">desechó la demanda respecto al Secretario de Finanzas del Gobierno </w:t>
      </w:r>
      <w:r w:rsidR="00556219">
        <w:rPr>
          <w:rFonts w:ascii="Arial" w:hAnsi="Arial" w:cs="Arial"/>
          <w:sz w:val="26"/>
          <w:szCs w:val="26"/>
        </w:rPr>
        <w:lastRenderedPageBreak/>
        <w:t>del Estado de Oaxaca, al no haber sido dicha autoridad quien dictó, ordenó, ejecutó o trató de ejecutar el acto impugnado; se admitió a trámite por lo que respecta a la Directora de Ingresos</w:t>
      </w:r>
      <w:r w:rsidR="00654885">
        <w:rPr>
          <w:rFonts w:ascii="Arial" w:hAnsi="Arial" w:cs="Arial"/>
          <w:sz w:val="26"/>
          <w:szCs w:val="26"/>
        </w:rPr>
        <w:t xml:space="preserve"> y Recaudación de la Sub Secretaría de Ingresos de la Secretaría de Finanzas</w:t>
      </w:r>
      <w:r>
        <w:rPr>
          <w:rFonts w:ascii="Arial" w:hAnsi="Arial" w:cs="Arial"/>
          <w:sz w:val="26"/>
          <w:szCs w:val="26"/>
        </w:rPr>
        <w:t xml:space="preserve">; </w:t>
      </w:r>
      <w:r w:rsidR="00E943C4">
        <w:rPr>
          <w:rFonts w:ascii="Arial" w:hAnsi="Arial" w:cs="Arial"/>
          <w:sz w:val="26"/>
          <w:szCs w:val="26"/>
        </w:rPr>
        <w:t>se ordenó notificar, emplazar y correr traslado</w:t>
      </w:r>
      <w:r w:rsidRPr="009B59DB">
        <w:rPr>
          <w:rFonts w:ascii="Arial" w:hAnsi="Arial" w:cs="Arial"/>
          <w:sz w:val="26"/>
          <w:szCs w:val="26"/>
        </w:rPr>
        <w:t xml:space="preserve"> a </w:t>
      </w:r>
      <w:r w:rsidR="00E943C4">
        <w:rPr>
          <w:rFonts w:ascii="Arial" w:hAnsi="Arial" w:cs="Arial"/>
          <w:sz w:val="26"/>
          <w:szCs w:val="26"/>
        </w:rPr>
        <w:t>la demandada</w:t>
      </w:r>
      <w:r>
        <w:rPr>
          <w:rFonts w:ascii="Arial" w:hAnsi="Arial" w:cs="Arial"/>
          <w:sz w:val="26"/>
          <w:szCs w:val="26"/>
        </w:rPr>
        <w:t xml:space="preserve">,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w:t>
      </w:r>
      <w:r w:rsidR="00E943C4">
        <w:rPr>
          <w:rFonts w:ascii="Arial" w:hAnsi="Arial" w:cs="Arial"/>
          <w:sz w:val="26"/>
          <w:szCs w:val="26"/>
        </w:rPr>
        <w:t>con el apercibimiento</w:t>
      </w:r>
      <w:r>
        <w:rPr>
          <w:rFonts w:ascii="Arial" w:hAnsi="Arial" w:cs="Arial"/>
          <w:sz w:val="26"/>
          <w:szCs w:val="26"/>
        </w:rPr>
        <w:t xml:space="preserve">, que </w:t>
      </w:r>
      <w:r w:rsidR="00E943C4">
        <w:rPr>
          <w:rFonts w:ascii="Arial" w:hAnsi="Arial" w:cs="Arial"/>
          <w:sz w:val="26"/>
          <w:szCs w:val="26"/>
        </w:rPr>
        <w:t xml:space="preserve">de no hacerlo </w:t>
      </w:r>
      <w:r>
        <w:rPr>
          <w:rFonts w:ascii="Arial" w:hAnsi="Arial" w:cs="Arial"/>
          <w:sz w:val="26"/>
          <w:szCs w:val="26"/>
        </w:rPr>
        <w:t xml:space="preserve">dentro del plazo concedido, se les tendría contestando la demanda en sentido afirmativo, y de no referirse a todos los hechos, se les tendrían como ciertos; </w:t>
      </w:r>
      <w:r w:rsidR="00E943C4">
        <w:rPr>
          <w:rFonts w:ascii="Arial" w:hAnsi="Arial" w:cs="Arial"/>
          <w:sz w:val="26"/>
          <w:szCs w:val="26"/>
        </w:rPr>
        <w:t>se tuvieron por ofrecidas y admitidas las pruebas del actor</w:t>
      </w:r>
      <w:r w:rsidRPr="009B59DB">
        <w:rPr>
          <w:rFonts w:ascii="Arial" w:hAnsi="Arial" w:cs="Arial"/>
          <w:sz w:val="26"/>
          <w:szCs w:val="26"/>
        </w:rPr>
        <w:t xml:space="preserve">.- - </w:t>
      </w:r>
      <w:r>
        <w:rPr>
          <w:rFonts w:ascii="Arial" w:hAnsi="Arial" w:cs="Arial"/>
          <w:sz w:val="26"/>
          <w:szCs w:val="26"/>
        </w:rPr>
        <w:t xml:space="preserve">- </w:t>
      </w:r>
      <w:r w:rsidR="00D33BBB">
        <w:rPr>
          <w:rFonts w:ascii="Arial" w:hAnsi="Arial" w:cs="Arial"/>
          <w:sz w:val="26"/>
          <w:szCs w:val="26"/>
        </w:rPr>
        <w:t>- - - - - - - - - - - - - - - - - -</w:t>
      </w:r>
    </w:p>
    <w:p w14:paraId="0DC9A26D" w14:textId="05D263A8" w:rsidR="00E943C4" w:rsidRDefault="00654885" w:rsidP="00E6633D">
      <w:pPr>
        <w:spacing w:before="240" w:after="0" w:line="360" w:lineRule="auto"/>
        <w:ind w:firstLine="567"/>
        <w:jc w:val="both"/>
        <w:rPr>
          <w:rFonts w:ascii="Arial" w:hAnsi="Arial" w:cs="Arial"/>
          <w:sz w:val="26"/>
          <w:szCs w:val="26"/>
        </w:rPr>
      </w:pPr>
      <w:r>
        <w:rPr>
          <w:rFonts w:ascii="Arial" w:hAnsi="Arial" w:cs="Arial"/>
          <w:b/>
          <w:sz w:val="26"/>
          <w:szCs w:val="26"/>
        </w:rPr>
        <w:t>TERCERO</w:t>
      </w:r>
      <w:r w:rsidR="00E6633D" w:rsidRPr="009B59DB">
        <w:rPr>
          <w:rFonts w:ascii="Arial" w:hAnsi="Arial" w:cs="Arial"/>
          <w:b/>
          <w:sz w:val="26"/>
          <w:szCs w:val="26"/>
        </w:rPr>
        <w:t xml:space="preserve">. </w:t>
      </w:r>
      <w:r w:rsidR="00E6633D" w:rsidRPr="009B59DB">
        <w:rPr>
          <w:rFonts w:ascii="Arial" w:hAnsi="Arial" w:cs="Arial"/>
          <w:sz w:val="26"/>
          <w:szCs w:val="26"/>
        </w:rPr>
        <w:t xml:space="preserve">Mediante </w:t>
      </w:r>
      <w:r w:rsidR="00E6633D">
        <w:rPr>
          <w:rFonts w:ascii="Arial" w:hAnsi="Arial" w:cs="Arial"/>
          <w:sz w:val="26"/>
          <w:szCs w:val="26"/>
        </w:rPr>
        <w:t xml:space="preserve">auto de </w:t>
      </w:r>
      <w:r>
        <w:rPr>
          <w:rFonts w:ascii="Arial" w:hAnsi="Arial" w:cs="Arial"/>
          <w:sz w:val="26"/>
          <w:szCs w:val="26"/>
        </w:rPr>
        <w:t xml:space="preserve">diecisiete de marzo </w:t>
      </w:r>
      <w:r w:rsidR="00E943C4">
        <w:rPr>
          <w:rFonts w:ascii="Arial" w:hAnsi="Arial" w:cs="Arial"/>
          <w:sz w:val="26"/>
          <w:szCs w:val="26"/>
        </w:rPr>
        <w:t xml:space="preserve">de dos mil </w:t>
      </w:r>
      <w:r w:rsidR="0022020A">
        <w:rPr>
          <w:rFonts w:ascii="Arial" w:hAnsi="Arial" w:cs="Arial"/>
          <w:sz w:val="26"/>
          <w:szCs w:val="26"/>
        </w:rPr>
        <w:t>veinte</w:t>
      </w:r>
      <w:r w:rsidR="00E6633D">
        <w:rPr>
          <w:rFonts w:ascii="Arial" w:hAnsi="Arial" w:cs="Arial"/>
          <w:sz w:val="26"/>
          <w:szCs w:val="26"/>
        </w:rPr>
        <w:t>, se tuvo a la</w:t>
      </w:r>
      <w:r w:rsidR="00E943C4">
        <w:rPr>
          <w:rFonts w:ascii="Arial" w:hAnsi="Arial" w:cs="Arial"/>
          <w:sz w:val="26"/>
          <w:szCs w:val="26"/>
        </w:rPr>
        <w:t xml:space="preserve"> demandada</w:t>
      </w:r>
      <w:r w:rsidR="00E6633D">
        <w:rPr>
          <w:rFonts w:ascii="Arial" w:hAnsi="Arial" w:cs="Arial"/>
          <w:sz w:val="26"/>
          <w:szCs w:val="26"/>
        </w:rPr>
        <w:t xml:space="preserve">, dando contestación a la demanda entablada en su contra; por ofrecidas y admitidas sus pruebas; se ordenó correr traslado a la parte actora con las copias de la demanda y anexos, </w:t>
      </w:r>
      <w:r w:rsidR="0022020A">
        <w:rPr>
          <w:rFonts w:ascii="Arial" w:hAnsi="Arial" w:cs="Arial"/>
          <w:sz w:val="26"/>
          <w:szCs w:val="26"/>
        </w:rPr>
        <w:t>para los efectos legales correspondientes</w:t>
      </w:r>
      <w:r w:rsidR="00E943C4">
        <w:rPr>
          <w:rFonts w:ascii="Arial" w:hAnsi="Arial" w:cs="Arial"/>
          <w:sz w:val="26"/>
          <w:szCs w:val="26"/>
        </w:rPr>
        <w:t xml:space="preserve">.- - - - - - - - - - - - - - - </w:t>
      </w:r>
    </w:p>
    <w:p w14:paraId="54BEE056" w14:textId="7345D69B" w:rsidR="00C12624" w:rsidRDefault="00654885" w:rsidP="00C12624">
      <w:pPr>
        <w:spacing w:before="240" w:after="0" w:line="360" w:lineRule="auto"/>
        <w:ind w:firstLine="567"/>
        <w:jc w:val="both"/>
        <w:rPr>
          <w:rFonts w:ascii="Arial" w:hAnsi="Arial" w:cs="Arial"/>
          <w:sz w:val="26"/>
          <w:szCs w:val="26"/>
        </w:rPr>
      </w:pPr>
      <w:r>
        <w:rPr>
          <w:rFonts w:ascii="Arial" w:hAnsi="Arial" w:cs="Arial"/>
          <w:b/>
          <w:sz w:val="26"/>
          <w:szCs w:val="26"/>
        </w:rPr>
        <w:t>CUARTO</w:t>
      </w:r>
      <w:r w:rsidR="00E943C4">
        <w:rPr>
          <w:rFonts w:ascii="Arial" w:hAnsi="Arial" w:cs="Arial"/>
          <w:b/>
          <w:sz w:val="26"/>
          <w:szCs w:val="26"/>
        </w:rPr>
        <w:t xml:space="preserve">. </w:t>
      </w:r>
      <w:r w:rsidR="00C12624">
        <w:rPr>
          <w:rFonts w:ascii="Arial" w:hAnsi="Arial" w:cs="Arial"/>
          <w:sz w:val="26"/>
          <w:szCs w:val="26"/>
        </w:rPr>
        <w:t xml:space="preserve">Por auto de </w:t>
      </w:r>
      <w:r>
        <w:rPr>
          <w:rFonts w:ascii="Arial" w:hAnsi="Arial" w:cs="Arial"/>
          <w:sz w:val="26"/>
          <w:szCs w:val="26"/>
        </w:rPr>
        <w:t xml:space="preserve">uno de septiembre </w:t>
      </w:r>
      <w:r w:rsidR="00C12624">
        <w:rPr>
          <w:rFonts w:ascii="Arial" w:hAnsi="Arial" w:cs="Arial"/>
          <w:sz w:val="26"/>
          <w:szCs w:val="26"/>
        </w:rPr>
        <w:t xml:space="preserve">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 - </w:t>
      </w:r>
      <w:r w:rsidR="00D33BBB">
        <w:rPr>
          <w:rFonts w:ascii="Arial" w:hAnsi="Arial" w:cs="Arial"/>
          <w:sz w:val="26"/>
          <w:szCs w:val="26"/>
        </w:rPr>
        <w:t>- - - - - - - - - - - - - - - - - - - - - - - - - - - - - - -</w:t>
      </w:r>
    </w:p>
    <w:p w14:paraId="39B12BB1" w14:textId="5946E973" w:rsidR="00C12624" w:rsidRDefault="00EC2773" w:rsidP="00C12624">
      <w:pPr>
        <w:spacing w:before="240" w:after="0" w:line="360" w:lineRule="auto"/>
        <w:ind w:firstLine="567"/>
        <w:jc w:val="both"/>
        <w:rPr>
          <w:rFonts w:ascii="Arial" w:hAnsi="Arial" w:cs="Arial"/>
          <w:sz w:val="26"/>
          <w:szCs w:val="26"/>
        </w:rPr>
      </w:pPr>
      <w:r>
        <w:rPr>
          <w:rFonts w:ascii="Arial" w:hAnsi="Arial" w:cs="Arial"/>
          <w:b/>
          <w:sz w:val="26"/>
          <w:szCs w:val="26"/>
        </w:rPr>
        <w:t>QUINTO</w:t>
      </w:r>
      <w:r w:rsidR="00C12624">
        <w:rPr>
          <w:rFonts w:ascii="Arial" w:hAnsi="Arial" w:cs="Arial"/>
          <w:b/>
          <w:sz w:val="26"/>
          <w:szCs w:val="26"/>
        </w:rPr>
        <w:t xml:space="preserve">. </w:t>
      </w:r>
      <w:r w:rsidR="00C12624">
        <w:rPr>
          <w:rFonts w:ascii="Arial" w:hAnsi="Arial" w:cs="Arial"/>
          <w:sz w:val="26"/>
          <w:szCs w:val="26"/>
        </w:rPr>
        <w:t xml:space="preserve">Por auto de </w:t>
      </w:r>
      <w:r>
        <w:rPr>
          <w:rFonts w:ascii="Arial" w:hAnsi="Arial" w:cs="Arial"/>
          <w:sz w:val="26"/>
          <w:szCs w:val="26"/>
        </w:rPr>
        <w:t xml:space="preserve">quince de diciembre </w:t>
      </w:r>
      <w:r w:rsidR="00C12624">
        <w:rPr>
          <w:rFonts w:ascii="Arial" w:hAnsi="Arial" w:cs="Arial"/>
          <w:sz w:val="26"/>
          <w:szCs w:val="26"/>
        </w:rPr>
        <w:t xml:space="preserve">de dos mil veinte, se señaló fecha para la celebración de la audiencia final.- - - - - - - - - - - - - </w:t>
      </w:r>
    </w:p>
    <w:p w14:paraId="7FAA8C0A" w14:textId="1076C569" w:rsidR="00C12624" w:rsidRPr="009B59DB" w:rsidRDefault="00EC2773" w:rsidP="00C12624">
      <w:pPr>
        <w:spacing w:before="240" w:after="0" w:line="360" w:lineRule="auto"/>
        <w:ind w:firstLine="567"/>
        <w:jc w:val="both"/>
        <w:rPr>
          <w:rFonts w:ascii="Arial" w:hAnsi="Arial" w:cs="Arial"/>
          <w:sz w:val="26"/>
          <w:szCs w:val="26"/>
        </w:rPr>
      </w:pPr>
      <w:r>
        <w:rPr>
          <w:rFonts w:ascii="Arial" w:hAnsi="Arial" w:cs="Arial"/>
          <w:b/>
          <w:sz w:val="26"/>
          <w:szCs w:val="26"/>
        </w:rPr>
        <w:t>SEXTO</w:t>
      </w:r>
      <w:r w:rsidR="00C12624">
        <w:rPr>
          <w:rFonts w:ascii="Arial" w:hAnsi="Arial" w:cs="Arial"/>
          <w:b/>
          <w:sz w:val="26"/>
          <w:szCs w:val="26"/>
        </w:rPr>
        <w:t xml:space="preserve">. </w:t>
      </w:r>
      <w:r w:rsidR="00C12624" w:rsidRPr="009B59DB">
        <w:rPr>
          <w:rFonts w:ascii="Arial" w:hAnsi="Arial" w:cs="Arial"/>
          <w:sz w:val="26"/>
          <w:szCs w:val="26"/>
        </w:rPr>
        <w:t xml:space="preserve">Finalmente, el </w:t>
      </w:r>
      <w:r w:rsidR="0022020A">
        <w:rPr>
          <w:rFonts w:ascii="Arial" w:hAnsi="Arial" w:cs="Arial"/>
          <w:sz w:val="26"/>
          <w:szCs w:val="26"/>
        </w:rPr>
        <w:t>die</w:t>
      </w:r>
      <w:r>
        <w:rPr>
          <w:rFonts w:ascii="Arial" w:hAnsi="Arial" w:cs="Arial"/>
          <w:sz w:val="26"/>
          <w:szCs w:val="26"/>
        </w:rPr>
        <w:t xml:space="preserve">ciocho </w:t>
      </w:r>
      <w:r w:rsidR="0022020A">
        <w:rPr>
          <w:rFonts w:ascii="Arial" w:hAnsi="Arial" w:cs="Arial"/>
          <w:sz w:val="26"/>
          <w:szCs w:val="26"/>
        </w:rPr>
        <w:t xml:space="preserve">de </w:t>
      </w:r>
      <w:r>
        <w:rPr>
          <w:rFonts w:ascii="Arial" w:hAnsi="Arial" w:cs="Arial"/>
          <w:sz w:val="26"/>
          <w:szCs w:val="26"/>
        </w:rPr>
        <w:t>marzo</w:t>
      </w:r>
      <w:r w:rsidR="0022020A">
        <w:rPr>
          <w:rFonts w:ascii="Arial" w:hAnsi="Arial" w:cs="Arial"/>
          <w:sz w:val="26"/>
          <w:szCs w:val="26"/>
        </w:rPr>
        <w:t xml:space="preserve"> </w:t>
      </w:r>
      <w:r w:rsidR="00C12624">
        <w:rPr>
          <w:rFonts w:ascii="Arial" w:hAnsi="Arial" w:cs="Arial"/>
          <w:sz w:val="26"/>
          <w:szCs w:val="26"/>
        </w:rPr>
        <w:t>de dos mil veint</w:t>
      </w:r>
      <w:r>
        <w:rPr>
          <w:rFonts w:ascii="Arial" w:hAnsi="Arial" w:cs="Arial"/>
          <w:sz w:val="26"/>
          <w:szCs w:val="26"/>
        </w:rPr>
        <w:t>iuno,</w:t>
      </w:r>
      <w:r w:rsidR="00C12624">
        <w:rPr>
          <w:rFonts w:ascii="Arial" w:hAnsi="Arial" w:cs="Arial"/>
          <w:sz w:val="26"/>
          <w:szCs w:val="26"/>
        </w:rPr>
        <w:t xml:space="preserve"> </w:t>
      </w:r>
      <w:r w:rsidR="00C12624" w:rsidRPr="009B59DB">
        <w:rPr>
          <w:rFonts w:ascii="Arial" w:hAnsi="Arial" w:cs="Arial"/>
          <w:sz w:val="26"/>
          <w:szCs w:val="26"/>
        </w:rPr>
        <w:t xml:space="preserve">se llevó a cabo la audiencia final, sin comparecencia de las partes ni persona alguna que legalmente las representara; se </w:t>
      </w:r>
      <w:r w:rsidR="00C12624">
        <w:rPr>
          <w:rFonts w:ascii="Arial" w:hAnsi="Arial" w:cs="Arial"/>
          <w:sz w:val="26"/>
          <w:szCs w:val="26"/>
        </w:rPr>
        <w:t xml:space="preserve">desahogaron las pruebas de las partes, se abrió el periodo de alegatos, </w:t>
      </w:r>
      <w:r w:rsidR="00C12624" w:rsidRPr="009B59DB">
        <w:rPr>
          <w:rFonts w:ascii="Arial" w:hAnsi="Arial" w:cs="Arial"/>
          <w:sz w:val="26"/>
          <w:szCs w:val="26"/>
        </w:rPr>
        <w:t>se</w:t>
      </w:r>
      <w:r w:rsidR="00C12624">
        <w:rPr>
          <w:rFonts w:ascii="Arial" w:hAnsi="Arial" w:cs="Arial"/>
          <w:sz w:val="26"/>
          <w:szCs w:val="26"/>
        </w:rPr>
        <w:t xml:space="preserve"> dio cuenta que ninguna de las partes presentaron escrito de alegatos, por lo que se declaró por precluído su derecho correspondiente; declarándose cerrada la etapa de instrucción; </w:t>
      </w:r>
      <w:r w:rsidR="00C12624" w:rsidRPr="009B59DB">
        <w:rPr>
          <w:rFonts w:ascii="Arial" w:hAnsi="Arial" w:cs="Arial"/>
          <w:sz w:val="26"/>
          <w:szCs w:val="26"/>
        </w:rPr>
        <w:t xml:space="preserve">y, por último se citó a las partes para oír sentencia, misma que ahora se pronuncia.- - - - - </w:t>
      </w:r>
      <w:r w:rsidR="00C12624">
        <w:rPr>
          <w:rFonts w:ascii="Arial" w:hAnsi="Arial" w:cs="Arial"/>
          <w:sz w:val="26"/>
          <w:szCs w:val="26"/>
        </w:rPr>
        <w:t xml:space="preserve">- - - - - - - - - - - - - - </w:t>
      </w:r>
    </w:p>
    <w:p w14:paraId="561765F6" w14:textId="77777777" w:rsidR="005C01B9" w:rsidRDefault="005C01B9" w:rsidP="00E6633D">
      <w:pPr>
        <w:pStyle w:val="Encabezado"/>
        <w:spacing w:before="240"/>
        <w:ind w:left="4248" w:hanging="4248"/>
        <w:jc w:val="center"/>
        <w:rPr>
          <w:rFonts w:ascii="Arial" w:hAnsi="Arial" w:cs="Arial"/>
          <w:b/>
          <w:sz w:val="26"/>
          <w:szCs w:val="26"/>
        </w:rPr>
      </w:pPr>
    </w:p>
    <w:p w14:paraId="4CCB4C8D" w14:textId="77777777" w:rsidR="00550C05" w:rsidRPr="009B59DB" w:rsidRDefault="00550C05" w:rsidP="00E6633D">
      <w:pPr>
        <w:pStyle w:val="Encabezado"/>
        <w:spacing w:before="240"/>
        <w:ind w:left="4248" w:hanging="4248"/>
        <w:jc w:val="center"/>
        <w:rPr>
          <w:rFonts w:ascii="Arial" w:hAnsi="Arial" w:cs="Arial"/>
          <w:b/>
          <w:sz w:val="26"/>
          <w:szCs w:val="26"/>
        </w:rPr>
      </w:pPr>
      <w:r w:rsidRPr="009B59DB">
        <w:rPr>
          <w:rFonts w:ascii="Arial" w:hAnsi="Arial" w:cs="Arial"/>
          <w:b/>
          <w:sz w:val="26"/>
          <w:szCs w:val="26"/>
        </w:rPr>
        <w:lastRenderedPageBreak/>
        <w:t>C O N S I D E R A N D O:</w:t>
      </w:r>
    </w:p>
    <w:p w14:paraId="2E448CDF" w14:textId="4451492F" w:rsidR="00550C05" w:rsidRPr="009B59DB" w:rsidRDefault="00927204" w:rsidP="00550C05">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C12624">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550C05" w:rsidRPr="009B59DB">
        <w:rPr>
          <w:rFonts w:ascii="Arial" w:hAnsi="Arial" w:cs="Arial"/>
          <w:sz w:val="26"/>
          <w:szCs w:val="26"/>
        </w:rPr>
        <w:t xml:space="preserve">.- - - </w:t>
      </w:r>
      <w:r w:rsidR="00A5042D">
        <w:rPr>
          <w:rFonts w:ascii="Arial" w:hAnsi="Arial" w:cs="Arial"/>
          <w:sz w:val="26"/>
          <w:szCs w:val="26"/>
        </w:rPr>
        <w:t xml:space="preserve">- </w:t>
      </w:r>
      <w:r w:rsidR="00D33BBB">
        <w:rPr>
          <w:rFonts w:ascii="Arial" w:hAnsi="Arial" w:cs="Arial"/>
          <w:sz w:val="26"/>
          <w:szCs w:val="26"/>
        </w:rPr>
        <w:t>- - - - - - -</w:t>
      </w:r>
    </w:p>
    <w:p w14:paraId="16DD2413" w14:textId="66386A3D" w:rsidR="00C12624" w:rsidRDefault="00C12624" w:rsidP="00C12624">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w:t>
      </w:r>
      <w:r w:rsidR="005C01B9">
        <w:rPr>
          <w:rFonts w:ascii="Arial" w:hAnsi="Arial" w:cs="Arial"/>
          <w:sz w:val="24"/>
          <w:szCs w:val="24"/>
        </w:rPr>
        <w:t>**********</w:t>
      </w:r>
      <w:r>
        <w:rPr>
          <w:rFonts w:ascii="Arial" w:hAnsi="Arial" w:cs="Arial"/>
          <w:sz w:val="26"/>
          <w:szCs w:val="26"/>
        </w:rPr>
        <w:t xml:space="preserve"> promovió el juicio en su calidad de </w:t>
      </w:r>
      <w:r w:rsidR="0022020A">
        <w:rPr>
          <w:rFonts w:ascii="Arial" w:hAnsi="Arial" w:cs="Arial"/>
          <w:sz w:val="26"/>
          <w:szCs w:val="26"/>
        </w:rPr>
        <w:t>Representante Legal d</w:t>
      </w:r>
      <w:r w:rsidR="0022020A" w:rsidRPr="007D7745">
        <w:rPr>
          <w:rFonts w:ascii="Arial" w:hAnsi="Arial" w:cs="Arial"/>
          <w:sz w:val="26"/>
          <w:szCs w:val="26"/>
        </w:rPr>
        <w:t xml:space="preserve">e </w:t>
      </w:r>
      <w:r w:rsidR="0022020A">
        <w:rPr>
          <w:rFonts w:ascii="Arial" w:hAnsi="Arial" w:cs="Arial"/>
          <w:sz w:val="26"/>
          <w:szCs w:val="26"/>
        </w:rPr>
        <w:t>l</w:t>
      </w:r>
      <w:r w:rsidR="0022020A" w:rsidRPr="007D7745">
        <w:rPr>
          <w:rFonts w:ascii="Arial" w:hAnsi="Arial" w:cs="Arial"/>
          <w:sz w:val="26"/>
          <w:szCs w:val="26"/>
        </w:rPr>
        <w:t xml:space="preserve">a </w:t>
      </w:r>
      <w:r w:rsidR="00EC2773">
        <w:rPr>
          <w:rFonts w:ascii="Arial" w:hAnsi="Arial" w:cs="Arial"/>
          <w:sz w:val="26"/>
          <w:szCs w:val="26"/>
        </w:rPr>
        <w:t xml:space="preserve">persona moral </w:t>
      </w:r>
      <w:r w:rsidR="005C01B9">
        <w:rPr>
          <w:rFonts w:ascii="Arial" w:hAnsi="Arial" w:cs="Arial"/>
          <w:sz w:val="24"/>
          <w:szCs w:val="24"/>
        </w:rPr>
        <w:t>**********</w:t>
      </w:r>
      <w:r w:rsidR="0022020A">
        <w:rPr>
          <w:rFonts w:ascii="Arial" w:hAnsi="Arial" w:cs="Arial"/>
          <w:sz w:val="26"/>
          <w:szCs w:val="26"/>
        </w:rPr>
        <w:t xml:space="preserve"> </w:t>
      </w:r>
      <w:r>
        <w:rPr>
          <w:rFonts w:ascii="Arial" w:hAnsi="Arial" w:cs="Arial"/>
          <w:sz w:val="26"/>
          <w:szCs w:val="26"/>
        </w:rPr>
        <w:t>conforme lo previsto por el artículo 148 primer párrafo</w:t>
      </w:r>
      <w:r>
        <w:rPr>
          <w:rStyle w:val="Refdenotaalpie"/>
          <w:rFonts w:ascii="Arial" w:hAnsi="Arial" w:cs="Arial"/>
          <w:sz w:val="26"/>
          <w:szCs w:val="26"/>
        </w:rPr>
        <w:footnoteReference w:id="1"/>
      </w:r>
      <w:r>
        <w:rPr>
          <w:rFonts w:ascii="Arial" w:hAnsi="Arial" w:cs="Arial"/>
          <w:sz w:val="26"/>
          <w:szCs w:val="26"/>
        </w:rPr>
        <w:t xml:space="preserve">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2"/>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w:t>
      </w:r>
      <w:r w:rsidR="00EC2773">
        <w:rPr>
          <w:rFonts w:ascii="Arial" w:hAnsi="Arial" w:cs="Arial"/>
          <w:sz w:val="26"/>
          <w:szCs w:val="26"/>
        </w:rPr>
        <w:t xml:space="preserve">- - - - - - - - - - - </w:t>
      </w:r>
      <w:r w:rsidR="00D33BBB">
        <w:rPr>
          <w:rFonts w:ascii="Arial" w:hAnsi="Arial" w:cs="Arial"/>
          <w:sz w:val="26"/>
          <w:szCs w:val="26"/>
        </w:rPr>
        <w:t>- - - - - - - - - - -</w:t>
      </w:r>
    </w:p>
    <w:p w14:paraId="3CBDB74F" w14:textId="7B3C63E1" w:rsidR="00927204" w:rsidRDefault="00927204" w:rsidP="00927204">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 </w:t>
      </w:r>
      <w:r w:rsidR="00D33BBB">
        <w:rPr>
          <w:rFonts w:ascii="Arial" w:hAnsi="Arial" w:cs="Arial"/>
          <w:sz w:val="26"/>
          <w:szCs w:val="26"/>
        </w:rPr>
        <w:t>- - - - - - - - - - - - - - - - - - - - - - - - - - - - -</w:t>
      </w:r>
    </w:p>
    <w:p w14:paraId="552E1356" w14:textId="77777777"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lastRenderedPageBreak/>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alguna de la Ley de </w:t>
      </w:r>
      <w:r w:rsidR="004758AF">
        <w:rPr>
          <w:rFonts w:ascii="Arial" w:hAnsi="Arial" w:cs="Arial"/>
          <w:sz w:val="26"/>
          <w:szCs w:val="26"/>
        </w:rPr>
        <w:t xml:space="preserve">Procedimiento y </w:t>
      </w:r>
      <w:r>
        <w:rPr>
          <w:rFonts w:ascii="Arial" w:hAnsi="Arial" w:cs="Arial"/>
          <w:sz w:val="26"/>
          <w:szCs w:val="26"/>
        </w:rPr>
        <w:t>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63A8A893" w14:textId="77777777"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5858038A" w14:textId="7E054BF6"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EC2773">
        <w:rPr>
          <w:rFonts w:ascii="Arial" w:hAnsi="Arial" w:cs="Arial"/>
          <w:sz w:val="26"/>
          <w:szCs w:val="26"/>
        </w:rPr>
        <w:t xml:space="preserve">La actora </w:t>
      </w:r>
      <w:r w:rsidR="005C01B9">
        <w:rPr>
          <w:rFonts w:ascii="Arial" w:hAnsi="Arial" w:cs="Arial"/>
          <w:sz w:val="24"/>
          <w:szCs w:val="24"/>
        </w:rPr>
        <w:t>**********</w:t>
      </w:r>
      <w:r w:rsidR="00EC2773">
        <w:rPr>
          <w:rFonts w:ascii="Arial" w:hAnsi="Arial" w:cs="Arial"/>
          <w:sz w:val="26"/>
          <w:szCs w:val="26"/>
        </w:rPr>
        <w:t xml:space="preserve"> promovió el juicio en su calidad de Representante Legal d</w:t>
      </w:r>
      <w:r w:rsidR="00EC2773" w:rsidRPr="007D7745">
        <w:rPr>
          <w:rFonts w:ascii="Arial" w:hAnsi="Arial" w:cs="Arial"/>
          <w:sz w:val="26"/>
          <w:szCs w:val="26"/>
        </w:rPr>
        <w:t xml:space="preserve">e </w:t>
      </w:r>
      <w:r w:rsidR="00EC2773">
        <w:rPr>
          <w:rFonts w:ascii="Arial" w:hAnsi="Arial" w:cs="Arial"/>
          <w:sz w:val="26"/>
          <w:szCs w:val="26"/>
        </w:rPr>
        <w:t>l</w:t>
      </w:r>
      <w:r w:rsidR="00EC2773" w:rsidRPr="007D7745">
        <w:rPr>
          <w:rFonts w:ascii="Arial" w:hAnsi="Arial" w:cs="Arial"/>
          <w:sz w:val="26"/>
          <w:szCs w:val="26"/>
        </w:rPr>
        <w:t xml:space="preserve">a </w:t>
      </w:r>
      <w:r w:rsidR="00EC2773">
        <w:rPr>
          <w:rFonts w:ascii="Arial" w:hAnsi="Arial" w:cs="Arial"/>
          <w:sz w:val="26"/>
          <w:szCs w:val="26"/>
        </w:rPr>
        <w:t xml:space="preserve">persona moral </w:t>
      </w:r>
      <w:r w:rsidR="005C01B9">
        <w:rPr>
          <w:rFonts w:ascii="Arial" w:hAnsi="Arial" w:cs="Arial"/>
          <w:sz w:val="24"/>
          <w:szCs w:val="24"/>
        </w:rPr>
        <w:t>**********</w:t>
      </w:r>
      <w:r w:rsidR="00722E96">
        <w:rPr>
          <w:rFonts w:ascii="Arial" w:hAnsi="Arial" w:cs="Arial"/>
          <w:sz w:val="26"/>
          <w:szCs w:val="26"/>
        </w:rPr>
        <w:t xml:space="preserve"> </w:t>
      </w:r>
      <w:r w:rsidR="006F5A1C">
        <w:rPr>
          <w:rFonts w:ascii="Arial" w:hAnsi="Arial" w:cs="Arial"/>
          <w:sz w:val="26"/>
          <w:szCs w:val="26"/>
        </w:rPr>
        <w:t>demandó la nulidad de</w:t>
      </w:r>
      <w:r w:rsidR="004758AF">
        <w:rPr>
          <w:rFonts w:ascii="Arial" w:hAnsi="Arial" w:cs="Arial"/>
          <w:sz w:val="26"/>
          <w:szCs w:val="26"/>
        </w:rPr>
        <w:t xml:space="preserve"> </w:t>
      </w:r>
      <w:r w:rsidR="006F5A1C">
        <w:rPr>
          <w:rFonts w:ascii="Arial" w:hAnsi="Arial" w:cs="Arial"/>
          <w:sz w:val="26"/>
          <w:szCs w:val="26"/>
        </w:rPr>
        <w:t>l</w:t>
      </w:r>
      <w:r w:rsidR="004758AF">
        <w:rPr>
          <w:rFonts w:ascii="Arial" w:hAnsi="Arial" w:cs="Arial"/>
          <w:sz w:val="26"/>
          <w:szCs w:val="26"/>
        </w:rPr>
        <w:t xml:space="preserve">a multa por infracción </w:t>
      </w:r>
      <w:r w:rsidR="00F97752">
        <w:rPr>
          <w:rFonts w:ascii="Arial" w:hAnsi="Arial" w:cs="Arial"/>
          <w:sz w:val="26"/>
          <w:szCs w:val="26"/>
        </w:rPr>
        <w:t xml:space="preserve">establecida en el Código Fiscal para el Estado de Oaxaca, con número de control </w:t>
      </w:r>
      <w:r w:rsidR="005C01B9">
        <w:rPr>
          <w:rFonts w:ascii="Arial" w:hAnsi="Arial" w:cs="Arial"/>
          <w:sz w:val="24"/>
          <w:szCs w:val="24"/>
        </w:rPr>
        <w:t>**********</w:t>
      </w:r>
      <w:r w:rsidR="004758AF">
        <w:rPr>
          <w:rFonts w:ascii="Arial" w:hAnsi="Arial" w:cs="Arial"/>
          <w:sz w:val="26"/>
          <w:szCs w:val="26"/>
        </w:rPr>
        <w:t xml:space="preserve"> de </w:t>
      </w:r>
      <w:r w:rsidR="00F97752">
        <w:rPr>
          <w:rFonts w:ascii="Arial" w:hAnsi="Arial" w:cs="Arial"/>
          <w:sz w:val="26"/>
          <w:szCs w:val="26"/>
        </w:rPr>
        <w:t xml:space="preserve">diecinueve de agosto </w:t>
      </w:r>
      <w:r w:rsidR="004758AF">
        <w:rPr>
          <w:rFonts w:ascii="Arial" w:hAnsi="Arial" w:cs="Arial"/>
          <w:sz w:val="26"/>
          <w:szCs w:val="26"/>
        </w:rPr>
        <w:t>de dos mil diecinueve</w:t>
      </w:r>
      <w:r w:rsidR="00722E96">
        <w:rPr>
          <w:rFonts w:ascii="Arial" w:hAnsi="Arial" w:cs="Arial"/>
          <w:sz w:val="26"/>
          <w:szCs w:val="26"/>
        </w:rPr>
        <w:t xml:space="preserve">, emitida por </w:t>
      </w:r>
      <w:r w:rsidR="004758AF">
        <w:rPr>
          <w:rFonts w:ascii="Arial" w:hAnsi="Arial" w:cs="Arial"/>
          <w:sz w:val="26"/>
          <w:szCs w:val="26"/>
        </w:rPr>
        <w:t xml:space="preserve">la </w:t>
      </w:r>
      <w:r w:rsidR="004758AF" w:rsidRPr="004758AF">
        <w:rPr>
          <w:rFonts w:ascii="Arial" w:hAnsi="Arial" w:cs="Arial"/>
          <w:sz w:val="26"/>
          <w:szCs w:val="26"/>
        </w:rPr>
        <w:t xml:space="preserve">Directora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y</w:t>
      </w:r>
      <w:r w:rsidR="004758AF" w:rsidRPr="004758AF">
        <w:rPr>
          <w:rFonts w:ascii="Arial" w:hAnsi="Arial" w:cs="Arial"/>
          <w:sz w:val="26"/>
          <w:szCs w:val="26"/>
        </w:rPr>
        <w:t xml:space="preserve"> Recaudación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Subsecretaría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Secretaría </w:t>
      </w:r>
      <w:r w:rsidR="004758AF">
        <w:rPr>
          <w:rFonts w:ascii="Arial" w:hAnsi="Arial" w:cs="Arial"/>
          <w:sz w:val="26"/>
          <w:szCs w:val="26"/>
        </w:rPr>
        <w:t>d</w:t>
      </w:r>
      <w:r w:rsidR="004758AF" w:rsidRPr="004758AF">
        <w:rPr>
          <w:rFonts w:ascii="Arial" w:hAnsi="Arial" w:cs="Arial"/>
          <w:sz w:val="26"/>
          <w:szCs w:val="26"/>
        </w:rPr>
        <w:t xml:space="preserve">e Finanzas </w:t>
      </w:r>
      <w:r w:rsidR="004758AF">
        <w:rPr>
          <w:rFonts w:ascii="Arial" w:hAnsi="Arial" w:cs="Arial"/>
          <w:sz w:val="26"/>
          <w:szCs w:val="26"/>
        </w:rPr>
        <w:t>d</w:t>
      </w:r>
      <w:r w:rsidR="004758AF" w:rsidRPr="004758AF">
        <w:rPr>
          <w:rFonts w:ascii="Arial" w:hAnsi="Arial" w:cs="Arial"/>
          <w:sz w:val="26"/>
          <w:szCs w:val="26"/>
        </w:rPr>
        <w:t xml:space="preserve">el Gobierno </w:t>
      </w:r>
      <w:r w:rsidR="004758AF">
        <w:rPr>
          <w:rFonts w:ascii="Arial" w:hAnsi="Arial" w:cs="Arial"/>
          <w:sz w:val="26"/>
          <w:szCs w:val="26"/>
        </w:rPr>
        <w:t>d</w:t>
      </w:r>
      <w:r w:rsidR="004758AF" w:rsidRPr="004758AF">
        <w:rPr>
          <w:rFonts w:ascii="Arial" w:hAnsi="Arial" w:cs="Arial"/>
          <w:sz w:val="26"/>
          <w:szCs w:val="26"/>
        </w:rPr>
        <w:t xml:space="preserve">el Estado </w:t>
      </w:r>
      <w:r w:rsidR="004758AF">
        <w:rPr>
          <w:rFonts w:ascii="Arial" w:hAnsi="Arial" w:cs="Arial"/>
          <w:sz w:val="26"/>
          <w:szCs w:val="26"/>
        </w:rPr>
        <w:t>d</w:t>
      </w:r>
      <w:r w:rsidR="004758AF" w:rsidRPr="004758AF">
        <w:rPr>
          <w:rFonts w:ascii="Arial" w:hAnsi="Arial" w:cs="Arial"/>
          <w:sz w:val="26"/>
          <w:szCs w:val="26"/>
        </w:rPr>
        <w:t>e Oaxaca</w:t>
      </w:r>
      <w:r w:rsidR="000A3DCB">
        <w:rPr>
          <w:rFonts w:ascii="Arial" w:hAnsi="Arial" w:cs="Arial"/>
          <w:sz w:val="26"/>
          <w:szCs w:val="26"/>
        </w:rPr>
        <w:t>.</w:t>
      </w:r>
      <w:r w:rsidR="00FA607D">
        <w:rPr>
          <w:rFonts w:ascii="Arial" w:hAnsi="Arial" w:cs="Arial"/>
          <w:sz w:val="26"/>
          <w:szCs w:val="26"/>
        </w:rPr>
        <w:t xml:space="preserve">- </w:t>
      </w:r>
      <w:r w:rsidR="00D33BBB">
        <w:rPr>
          <w:rFonts w:ascii="Arial" w:hAnsi="Arial" w:cs="Arial"/>
          <w:sz w:val="26"/>
          <w:szCs w:val="26"/>
        </w:rPr>
        <w:t>- - - - - - - - - - - - - - - - - -</w:t>
      </w:r>
    </w:p>
    <w:p w14:paraId="438CB3CD" w14:textId="3A9363B0" w:rsidR="00CC2331" w:rsidRDefault="00C647F1" w:rsidP="00C647F1">
      <w:pPr>
        <w:pStyle w:val="Sinespaciado"/>
        <w:spacing w:before="240" w:line="360" w:lineRule="auto"/>
        <w:ind w:firstLine="708"/>
        <w:jc w:val="both"/>
        <w:rPr>
          <w:rFonts w:ascii="Arial" w:hAnsi="Arial" w:cs="Arial"/>
          <w:sz w:val="26"/>
          <w:szCs w:val="26"/>
        </w:rPr>
      </w:pPr>
      <w:r>
        <w:rPr>
          <w:rFonts w:ascii="Arial" w:hAnsi="Arial" w:cs="Arial"/>
          <w:sz w:val="26"/>
          <w:szCs w:val="26"/>
        </w:rPr>
        <w:t>P</w:t>
      </w:r>
      <w:r w:rsidR="00CC2331">
        <w:rPr>
          <w:rFonts w:ascii="Arial" w:hAnsi="Arial" w:cs="Arial"/>
          <w:sz w:val="26"/>
          <w:szCs w:val="26"/>
        </w:rPr>
        <w:t>or</w:t>
      </w:r>
      <w:r>
        <w:rPr>
          <w:rFonts w:ascii="Arial" w:hAnsi="Arial" w:cs="Arial"/>
          <w:sz w:val="26"/>
          <w:szCs w:val="26"/>
        </w:rPr>
        <w:t xml:space="preserve"> cuestión de método, se analiza el concepto de impugnación marcado como </w:t>
      </w:r>
      <w:r w:rsidR="004A6BC1">
        <w:rPr>
          <w:rFonts w:ascii="Arial" w:hAnsi="Arial" w:cs="Arial"/>
          <w:sz w:val="26"/>
          <w:szCs w:val="26"/>
        </w:rPr>
        <w:t>noveno</w:t>
      </w:r>
      <w:r w:rsidR="00EA380A">
        <w:rPr>
          <w:rFonts w:ascii="Arial" w:hAnsi="Arial" w:cs="Arial"/>
          <w:sz w:val="26"/>
          <w:szCs w:val="26"/>
        </w:rPr>
        <w:t>,</w:t>
      </w:r>
      <w:r>
        <w:rPr>
          <w:rFonts w:ascii="Arial" w:hAnsi="Arial" w:cs="Arial"/>
          <w:sz w:val="26"/>
          <w:szCs w:val="26"/>
        </w:rPr>
        <w:t xml:space="preserve"> en el que el demandante señala que la </w:t>
      </w:r>
      <w:r w:rsidR="00E566D2">
        <w:rPr>
          <w:rFonts w:ascii="Arial" w:hAnsi="Arial" w:cs="Arial"/>
          <w:sz w:val="26"/>
          <w:szCs w:val="26"/>
        </w:rPr>
        <w:t xml:space="preserve">multa </w:t>
      </w:r>
      <w:r>
        <w:rPr>
          <w:rFonts w:ascii="Arial" w:hAnsi="Arial" w:cs="Arial"/>
          <w:sz w:val="26"/>
          <w:szCs w:val="26"/>
        </w:rPr>
        <w:t>que impugna es ilegal, al no encontrarse debidamente fundada y motivada, como lo disponen los artículos 16 de la Constitución Política de los Estados Unidos Mexicanos</w:t>
      </w:r>
      <w:r w:rsidR="00CC2331">
        <w:rPr>
          <w:rFonts w:ascii="Arial" w:hAnsi="Arial" w:cs="Arial"/>
          <w:sz w:val="26"/>
          <w:szCs w:val="26"/>
        </w:rPr>
        <w:t xml:space="preserve"> y 122 fracción IV del Código Fiscal para el Estado de Oaxaca; porque la demandada, al motivar su </w:t>
      </w:r>
      <w:r w:rsidR="00CC2331">
        <w:rPr>
          <w:rFonts w:ascii="Arial" w:hAnsi="Arial" w:cs="Arial"/>
          <w:sz w:val="26"/>
          <w:szCs w:val="26"/>
        </w:rPr>
        <w:lastRenderedPageBreak/>
        <w:t xml:space="preserve">actuación con hechos que tiene en su poder, </w:t>
      </w:r>
      <w:r w:rsidR="00E566D2">
        <w:rPr>
          <w:rFonts w:ascii="Arial" w:hAnsi="Arial" w:cs="Arial"/>
          <w:sz w:val="26"/>
          <w:szCs w:val="26"/>
        </w:rPr>
        <w:t>y</w:t>
      </w:r>
      <w:r w:rsidR="00CC2331">
        <w:rPr>
          <w:rFonts w:ascii="Arial" w:hAnsi="Arial" w:cs="Arial"/>
          <w:sz w:val="26"/>
          <w:szCs w:val="26"/>
        </w:rPr>
        <w:t xml:space="preserve"> efectuar consultas en los sistemas institucionales, debió fundarse en lo dispuesto por el artículo 113 primer párrafo del Código Fiscal para el Estado de Oaxaca, que lo faculta para apoyarse en datos que consten en los expedientes, documentos o bases de datos con que cuente.</w:t>
      </w:r>
    </w:p>
    <w:p w14:paraId="07DAA42E" w14:textId="32446DF2" w:rsidR="002349B9" w:rsidRDefault="00CC2331"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Del análisis al acto impugnado multa por infracción establecida en el Código Fiscal para el Estado de Oaxaca, con número de control </w:t>
      </w:r>
      <w:r w:rsidR="005C01B9">
        <w:rPr>
          <w:rFonts w:ascii="Arial" w:hAnsi="Arial" w:cs="Arial"/>
          <w:sz w:val="24"/>
          <w:szCs w:val="24"/>
        </w:rPr>
        <w:t>**********</w:t>
      </w:r>
      <w:r>
        <w:rPr>
          <w:rFonts w:ascii="Arial" w:hAnsi="Arial" w:cs="Arial"/>
          <w:sz w:val="26"/>
          <w:szCs w:val="26"/>
        </w:rPr>
        <w:t xml:space="preserve"> de diecinueve de agosto 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agregada a (foja </w:t>
      </w:r>
      <w:r w:rsidR="00B24904">
        <w:rPr>
          <w:rFonts w:ascii="Arial" w:hAnsi="Arial" w:cs="Arial"/>
          <w:sz w:val="26"/>
          <w:szCs w:val="26"/>
        </w:rPr>
        <w:t>43</w:t>
      </w:r>
      <w:r>
        <w:rPr>
          <w:rFonts w:ascii="Arial" w:hAnsi="Arial" w:cs="Arial"/>
          <w:sz w:val="26"/>
          <w:szCs w:val="26"/>
        </w:rPr>
        <w:t>) y a la que se le otorga pleno valor probatorio conforme lo previsto por el artículo 203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de Oaxaca; se obtiene que la demandada</w:t>
      </w:r>
      <w:r w:rsidR="002349B9">
        <w:rPr>
          <w:rFonts w:ascii="Arial" w:hAnsi="Arial" w:cs="Arial"/>
          <w:sz w:val="26"/>
          <w:szCs w:val="26"/>
        </w:rPr>
        <w:t>, para fundar su competencia para determinar el crédito fiscal en análisis citó:</w:t>
      </w:r>
    </w:p>
    <w:p w14:paraId="69D930FB" w14:textId="072AA943" w:rsidR="002349B9" w:rsidRDefault="002349B9" w:rsidP="002349B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sidR="002909A3">
        <w:rPr>
          <w:rFonts w:ascii="Arial" w:hAnsi="Arial" w:cs="Arial"/>
          <w:i/>
          <w:sz w:val="24"/>
          <w:szCs w:val="24"/>
        </w:rPr>
        <w:t>61</w:t>
      </w:r>
      <w:r w:rsidRPr="00FB76C8">
        <w:rPr>
          <w:rFonts w:ascii="Arial" w:hAnsi="Arial" w:cs="Arial"/>
          <w:i/>
          <w:sz w:val="24"/>
          <w:szCs w:val="24"/>
        </w:rPr>
        <w:t xml:space="preserve"> primer</w:t>
      </w:r>
      <w:r w:rsidR="002909A3">
        <w:rPr>
          <w:rFonts w:ascii="Arial" w:hAnsi="Arial" w:cs="Arial"/>
          <w:i/>
          <w:sz w:val="24"/>
          <w:szCs w:val="24"/>
        </w:rPr>
        <w:t xml:space="preserve"> párrafo, 6</w:t>
      </w:r>
      <w:r w:rsidR="00B24904">
        <w:rPr>
          <w:rFonts w:ascii="Arial" w:hAnsi="Arial" w:cs="Arial"/>
          <w:i/>
          <w:sz w:val="24"/>
          <w:szCs w:val="24"/>
        </w:rPr>
        <w:t>4</w:t>
      </w:r>
      <w:r w:rsidR="002909A3">
        <w:rPr>
          <w:rFonts w:ascii="Arial" w:hAnsi="Arial" w:cs="Arial"/>
          <w:i/>
          <w:sz w:val="24"/>
          <w:szCs w:val="24"/>
        </w:rPr>
        <w:t xml:space="preserve"> primer y quinto párrafos, </w:t>
      </w:r>
      <w:r w:rsidRPr="00FB76C8">
        <w:rPr>
          <w:rFonts w:ascii="Arial" w:hAnsi="Arial" w:cs="Arial"/>
          <w:i/>
          <w:sz w:val="24"/>
          <w:szCs w:val="24"/>
        </w:rPr>
        <w:t>122 y 26</w:t>
      </w:r>
      <w:r w:rsidR="002909A3">
        <w:rPr>
          <w:rFonts w:ascii="Arial" w:hAnsi="Arial" w:cs="Arial"/>
          <w:i/>
          <w:sz w:val="24"/>
          <w:szCs w:val="24"/>
        </w:rPr>
        <w:t>8</w:t>
      </w:r>
      <w:r w:rsidRPr="00FB76C8">
        <w:rPr>
          <w:rFonts w:ascii="Arial" w:hAnsi="Arial" w:cs="Arial"/>
          <w:i/>
          <w:sz w:val="24"/>
          <w:szCs w:val="24"/>
        </w:rPr>
        <w:t xml:space="preserve"> fracción I del Código Fiscal para el Estado de Oaxaca vigente; 5</w:t>
      </w:r>
      <w:r w:rsidR="002909A3">
        <w:rPr>
          <w:rFonts w:ascii="Arial" w:hAnsi="Arial" w:cs="Arial"/>
          <w:i/>
          <w:sz w:val="24"/>
          <w:szCs w:val="24"/>
        </w:rPr>
        <w:t>9</w:t>
      </w:r>
      <w:r w:rsidRPr="00FB76C8">
        <w:rPr>
          <w:rFonts w:ascii="Arial" w:hAnsi="Arial" w:cs="Arial"/>
          <w:i/>
          <w:sz w:val="24"/>
          <w:szCs w:val="24"/>
        </w:rPr>
        <w:t xml:space="preserve">, </w:t>
      </w:r>
      <w:r w:rsidR="002909A3">
        <w:rPr>
          <w:rFonts w:ascii="Arial" w:hAnsi="Arial" w:cs="Arial"/>
          <w:i/>
          <w:sz w:val="24"/>
          <w:szCs w:val="24"/>
        </w:rPr>
        <w:t>60 y 61</w:t>
      </w:r>
      <w:r w:rsidRPr="00FB76C8">
        <w:rPr>
          <w:rFonts w:ascii="Arial" w:hAnsi="Arial" w:cs="Arial"/>
          <w:i/>
          <w:sz w:val="24"/>
          <w:szCs w:val="24"/>
        </w:rPr>
        <w:t xml:space="preserve"> del Reglamento del Código Fiscal para el Estado de Oaxaca vigente, </w:t>
      </w:r>
      <w:r w:rsidR="002909A3" w:rsidRPr="00FB76C8">
        <w:rPr>
          <w:rFonts w:ascii="Arial" w:hAnsi="Arial" w:cs="Arial"/>
          <w:i/>
          <w:sz w:val="24"/>
          <w:szCs w:val="24"/>
        </w:rPr>
        <w:t>63, 64, 65</w:t>
      </w:r>
      <w:r w:rsidR="002909A3">
        <w:rPr>
          <w:rFonts w:ascii="Arial" w:hAnsi="Arial" w:cs="Arial"/>
          <w:i/>
          <w:sz w:val="24"/>
          <w:szCs w:val="24"/>
        </w:rPr>
        <w:t xml:space="preserve"> y</w:t>
      </w:r>
      <w:r w:rsidR="002909A3" w:rsidRPr="00FB76C8">
        <w:rPr>
          <w:rFonts w:ascii="Arial" w:hAnsi="Arial" w:cs="Arial"/>
          <w:i/>
          <w:sz w:val="24"/>
          <w:szCs w:val="24"/>
        </w:rPr>
        <w:t xml:space="preserve"> 66 de la Ley Estatal de Hacienda vigente;</w:t>
      </w:r>
      <w:r w:rsidR="002909A3">
        <w:rPr>
          <w:rFonts w:ascii="Arial" w:hAnsi="Arial" w:cs="Arial"/>
          <w:i/>
          <w:sz w:val="24"/>
          <w:szCs w:val="24"/>
        </w:rPr>
        <w:t xml:space="preserve"> </w:t>
      </w:r>
      <w:r w:rsidRPr="00FB76C8">
        <w:rPr>
          <w:rFonts w:ascii="Arial" w:hAnsi="Arial" w:cs="Arial"/>
          <w:i/>
          <w:sz w:val="24"/>
          <w:szCs w:val="24"/>
        </w:rPr>
        <w:t>1, 2, 4 fracci</w:t>
      </w:r>
      <w:r w:rsidR="002909A3">
        <w:rPr>
          <w:rFonts w:ascii="Arial" w:hAnsi="Arial" w:cs="Arial"/>
          <w:i/>
          <w:sz w:val="24"/>
          <w:szCs w:val="24"/>
        </w:rPr>
        <w:t>ó</w:t>
      </w:r>
      <w:r w:rsidRPr="00FB76C8">
        <w:rPr>
          <w:rFonts w:ascii="Arial" w:hAnsi="Arial" w:cs="Arial"/>
          <w:i/>
          <w:sz w:val="24"/>
          <w:szCs w:val="24"/>
        </w:rPr>
        <w:t xml:space="preserve">n III inciso a), </w:t>
      </w:r>
      <w:r w:rsidR="002909A3">
        <w:rPr>
          <w:rFonts w:ascii="Arial" w:hAnsi="Arial" w:cs="Arial"/>
          <w:i/>
          <w:sz w:val="24"/>
          <w:szCs w:val="24"/>
        </w:rPr>
        <w:t xml:space="preserve">5, </w:t>
      </w:r>
      <w:r w:rsidRPr="00FB76C8">
        <w:rPr>
          <w:rFonts w:ascii="Arial" w:hAnsi="Arial" w:cs="Arial"/>
          <w:i/>
          <w:sz w:val="24"/>
          <w:szCs w:val="24"/>
        </w:rPr>
        <w:t>31 fracciones VI</w:t>
      </w:r>
      <w:r w:rsidR="002909A3">
        <w:rPr>
          <w:rFonts w:ascii="Arial" w:hAnsi="Arial" w:cs="Arial"/>
          <w:i/>
          <w:sz w:val="24"/>
          <w:szCs w:val="24"/>
        </w:rPr>
        <w:t>, VI</w:t>
      </w:r>
      <w:r w:rsidRPr="00FB76C8">
        <w:rPr>
          <w:rFonts w:ascii="Arial" w:hAnsi="Arial" w:cs="Arial"/>
          <w:i/>
          <w:sz w:val="24"/>
          <w:szCs w:val="24"/>
        </w:rPr>
        <w:t>II y XLII del Reglamento Interno de la Secretaría de Finanzas del Poder Ejecutivo del Estado de Oaxaca vigente</w:t>
      </w:r>
      <w:r w:rsidR="002909A3">
        <w:rPr>
          <w:rFonts w:ascii="Arial" w:hAnsi="Arial" w:cs="Arial"/>
          <w:i/>
          <w:sz w:val="24"/>
          <w:szCs w:val="24"/>
        </w:rPr>
        <w:t>..</w:t>
      </w:r>
      <w:r w:rsidRPr="00FB76C8">
        <w:rPr>
          <w:rFonts w:ascii="Arial" w:hAnsi="Arial" w:cs="Arial"/>
          <w:i/>
          <w:sz w:val="24"/>
          <w:szCs w:val="24"/>
        </w:rPr>
        <w:t>.</w:t>
      </w:r>
      <w:r>
        <w:rPr>
          <w:rFonts w:ascii="Arial" w:hAnsi="Arial" w:cs="Arial"/>
          <w:sz w:val="26"/>
          <w:szCs w:val="26"/>
        </w:rPr>
        <w:t xml:space="preserve">” </w:t>
      </w:r>
    </w:p>
    <w:p w14:paraId="4C38F6D5" w14:textId="1B5BED56" w:rsidR="002349B9" w:rsidRDefault="002349B9"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Sin embargo, fue omisa en indicar lo dispuesto por el artículo </w:t>
      </w:r>
      <w:r w:rsidR="002909A3">
        <w:rPr>
          <w:rFonts w:ascii="Arial" w:hAnsi="Arial" w:cs="Arial"/>
          <w:sz w:val="26"/>
          <w:szCs w:val="26"/>
        </w:rPr>
        <w:t>113</w:t>
      </w:r>
      <w:r>
        <w:rPr>
          <w:rFonts w:ascii="Arial" w:hAnsi="Arial" w:cs="Arial"/>
          <w:sz w:val="26"/>
          <w:szCs w:val="26"/>
        </w:rPr>
        <w:t xml:space="preserve"> del Código Fiscal para el Estado de Oaxaca, precepto legal del que deriva la competencia de la autoridad demandada para emitir el acto impugnado, al ser el que contiene su facultad para </w:t>
      </w:r>
      <w:r w:rsidR="002909A3">
        <w:rPr>
          <w:rFonts w:ascii="Arial" w:hAnsi="Arial" w:cs="Arial"/>
          <w:sz w:val="26"/>
          <w:szCs w:val="26"/>
        </w:rPr>
        <w:t>utilizar como motivación los hechos que se conozcan con motivo del ejercicio de las facultades de comprob</w:t>
      </w:r>
      <w:r w:rsidR="00E566D2">
        <w:rPr>
          <w:rFonts w:ascii="Arial" w:hAnsi="Arial" w:cs="Arial"/>
          <w:sz w:val="26"/>
          <w:szCs w:val="26"/>
        </w:rPr>
        <w:t>ación previstas en el Código o L</w:t>
      </w:r>
      <w:r w:rsidR="002909A3">
        <w:rPr>
          <w:rFonts w:ascii="Arial" w:hAnsi="Arial" w:cs="Arial"/>
          <w:sz w:val="26"/>
          <w:szCs w:val="26"/>
        </w:rPr>
        <w:t xml:space="preserve">eyes </w:t>
      </w:r>
      <w:r w:rsidR="00E566D2">
        <w:rPr>
          <w:rFonts w:ascii="Arial" w:hAnsi="Arial" w:cs="Arial"/>
          <w:sz w:val="26"/>
          <w:szCs w:val="26"/>
        </w:rPr>
        <w:t>F</w:t>
      </w:r>
      <w:r w:rsidR="002909A3">
        <w:rPr>
          <w:rFonts w:ascii="Arial" w:hAnsi="Arial" w:cs="Arial"/>
          <w:sz w:val="26"/>
          <w:szCs w:val="26"/>
        </w:rPr>
        <w:t>iscales, o que consten en los expedientes, documentos o bases de datos que lleven, tengan acceso o en su poder las autoridades fiscales; así como aquellos proporcionados por terceros relacionados con el contribuyente</w:t>
      </w:r>
      <w:r>
        <w:rPr>
          <w:rFonts w:ascii="Arial" w:hAnsi="Arial" w:cs="Arial"/>
          <w:sz w:val="26"/>
          <w:szCs w:val="26"/>
        </w:rPr>
        <w:t xml:space="preserve">:- - - - - - - - - - - - - - - - - - - - - - - - - - - - - - - </w:t>
      </w:r>
      <w:r w:rsidR="00D33BBB">
        <w:rPr>
          <w:rFonts w:ascii="Arial" w:hAnsi="Arial" w:cs="Arial"/>
          <w:sz w:val="26"/>
          <w:szCs w:val="26"/>
        </w:rPr>
        <w:t>- - - - - - - - - - -</w:t>
      </w:r>
    </w:p>
    <w:p w14:paraId="40622790" w14:textId="77777777" w:rsidR="002909A3" w:rsidRDefault="002349B9" w:rsidP="002349B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sidR="002909A3">
        <w:rPr>
          <w:rFonts w:ascii="Arial" w:hAnsi="Arial" w:cs="Arial"/>
          <w:b/>
          <w:i/>
          <w:sz w:val="24"/>
          <w:szCs w:val="24"/>
        </w:rPr>
        <w:t>113</w:t>
      </w:r>
      <w:r w:rsidRPr="000C545C">
        <w:rPr>
          <w:rFonts w:ascii="Arial" w:hAnsi="Arial" w:cs="Arial"/>
          <w:i/>
          <w:sz w:val="24"/>
          <w:szCs w:val="24"/>
        </w:rPr>
        <w:t xml:space="preserve">. Los hechos que </w:t>
      </w:r>
      <w:r w:rsidR="002909A3">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1094A585" w14:textId="77777777" w:rsidR="002349B9" w:rsidRDefault="002909A3" w:rsidP="002349B9">
      <w:pPr>
        <w:pStyle w:val="Sinespaciado"/>
        <w:spacing w:before="240" w:line="360" w:lineRule="auto"/>
        <w:ind w:left="1134" w:right="758"/>
        <w:jc w:val="both"/>
        <w:rPr>
          <w:rFonts w:ascii="Arial" w:hAnsi="Arial" w:cs="Arial"/>
          <w:sz w:val="26"/>
          <w:szCs w:val="26"/>
        </w:rPr>
      </w:pPr>
      <w:r>
        <w:rPr>
          <w:rFonts w:ascii="Arial" w:hAnsi="Arial" w:cs="Arial"/>
          <w:i/>
          <w:sz w:val="24"/>
          <w:szCs w:val="24"/>
        </w:rPr>
        <w:t>C</w:t>
      </w:r>
      <w:r w:rsidR="005B4A82">
        <w:rPr>
          <w:rFonts w:ascii="Arial" w:hAnsi="Arial" w:cs="Arial"/>
          <w:i/>
          <w:sz w:val="24"/>
          <w:szCs w:val="24"/>
        </w:rPr>
        <w:t>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sidR="002349B9">
        <w:rPr>
          <w:rFonts w:ascii="Arial" w:hAnsi="Arial" w:cs="Arial"/>
          <w:sz w:val="26"/>
          <w:szCs w:val="26"/>
        </w:rPr>
        <w:t>”</w:t>
      </w:r>
    </w:p>
    <w:p w14:paraId="319E8981" w14:textId="30ACC4A0" w:rsidR="002349B9" w:rsidRDefault="002349B9"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14:paraId="2A0DD775" w14:textId="207F873E" w:rsidR="005B4A82" w:rsidRDefault="002349B9" w:rsidP="005B4A82">
      <w:pPr>
        <w:pStyle w:val="Sinespaciado"/>
        <w:spacing w:before="240" w:line="360" w:lineRule="auto"/>
        <w:ind w:left="1134" w:right="616"/>
        <w:jc w:val="both"/>
        <w:rPr>
          <w:rFonts w:ascii="Arial" w:hAnsi="Arial" w:cs="Arial"/>
          <w:i/>
          <w:sz w:val="24"/>
          <w:szCs w:val="24"/>
        </w:rPr>
      </w:pPr>
      <w:r>
        <w:rPr>
          <w:rFonts w:ascii="Arial" w:hAnsi="Arial" w:cs="Arial"/>
          <w:sz w:val="26"/>
          <w:szCs w:val="26"/>
        </w:rPr>
        <w:lastRenderedPageBreak/>
        <w:t>“</w:t>
      </w:r>
      <w:r w:rsidR="005B4A82">
        <w:rPr>
          <w:rFonts w:ascii="Arial" w:hAnsi="Arial" w:cs="Arial"/>
          <w:b/>
          <w:i/>
          <w:sz w:val="24"/>
          <w:szCs w:val="24"/>
        </w:rPr>
        <w:t xml:space="preserve">SEGUNDO. </w:t>
      </w:r>
      <w:r w:rsidR="005B4A82">
        <w:rPr>
          <w:rFonts w:ascii="Arial" w:hAnsi="Arial" w:cs="Arial"/>
          <w:i/>
          <w:sz w:val="24"/>
          <w:szCs w:val="24"/>
        </w:rPr>
        <w:t xml:space="preserve">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w:t>
      </w:r>
      <w:r w:rsidR="00B24904">
        <w:rPr>
          <w:rFonts w:ascii="Arial" w:hAnsi="Arial" w:cs="Arial"/>
          <w:i/>
          <w:sz w:val="24"/>
          <w:szCs w:val="24"/>
        </w:rPr>
        <w:t>2</w:t>
      </w:r>
      <w:r w:rsidR="005B4A82">
        <w:rPr>
          <w:rFonts w:ascii="Arial" w:hAnsi="Arial" w:cs="Arial"/>
          <w:i/>
          <w:sz w:val="24"/>
          <w:szCs w:val="24"/>
        </w:rPr>
        <w:t xml:space="preserve">1 de octubre de 2017, se tiene conocimiento que </w:t>
      </w:r>
      <w:r w:rsidR="00B24904">
        <w:rPr>
          <w:rFonts w:ascii="Arial" w:hAnsi="Arial" w:cs="Arial"/>
          <w:i/>
          <w:sz w:val="24"/>
          <w:szCs w:val="24"/>
        </w:rPr>
        <w:t>U</w:t>
      </w:r>
      <w:r w:rsidR="005B4A82">
        <w:rPr>
          <w:rFonts w:ascii="Arial" w:hAnsi="Arial" w:cs="Arial"/>
          <w:i/>
          <w:sz w:val="24"/>
          <w:szCs w:val="24"/>
        </w:rPr>
        <w:t>sted en su calidad de patrón, durante el presente ejercicio fiscal, realiza aportaciones de seguridad social por el número de trabajadores que tiene registrados ante dicho Instituto y que prestan su trabajo dentro del territorio del Estado de Oaxaca.</w:t>
      </w:r>
    </w:p>
    <w:p w14:paraId="700F62D1" w14:textId="77777777" w:rsidR="002349B9" w:rsidRDefault="005B4A82" w:rsidP="005B4A82">
      <w:pPr>
        <w:pStyle w:val="Sinespaciado"/>
        <w:spacing w:before="240" w:line="360" w:lineRule="auto"/>
        <w:ind w:left="1134" w:right="616"/>
        <w:jc w:val="both"/>
        <w:rPr>
          <w:rFonts w:ascii="Arial" w:hAnsi="Arial" w:cs="Arial"/>
          <w:sz w:val="26"/>
          <w:szCs w:val="26"/>
        </w:rPr>
      </w:pPr>
      <w:r w:rsidRPr="002B554C">
        <w:rPr>
          <w:rFonts w:ascii="Arial" w:hAnsi="Arial" w:cs="Arial"/>
          <w:b/>
          <w:i/>
          <w:sz w:val="24"/>
          <w:szCs w:val="24"/>
        </w:rPr>
        <w:t>TERCERO</w:t>
      </w:r>
      <w:r>
        <w:rPr>
          <w:rFonts w:ascii="Arial" w:hAnsi="Arial" w:cs="Arial"/>
          <w:b/>
          <w:i/>
          <w:sz w:val="24"/>
          <w:szCs w:val="24"/>
        </w:rPr>
        <w:t xml:space="preserve">. </w:t>
      </w:r>
      <w:r>
        <w:rPr>
          <w:rFonts w:ascii="Arial" w:hAnsi="Arial" w:cs="Arial"/>
          <w:i/>
          <w:sz w:val="24"/>
          <w:szCs w:val="24"/>
        </w:rPr>
        <w:t>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2349B9">
        <w:rPr>
          <w:rFonts w:ascii="Arial" w:hAnsi="Arial" w:cs="Arial"/>
          <w:sz w:val="26"/>
          <w:szCs w:val="26"/>
        </w:rPr>
        <w:t>”</w:t>
      </w:r>
    </w:p>
    <w:p w14:paraId="194ED86D" w14:textId="6EFFF36E" w:rsidR="002349B9" w:rsidRDefault="00EA380A" w:rsidP="002349B9">
      <w:pPr>
        <w:pStyle w:val="Sinespaciado"/>
        <w:spacing w:before="240" w:line="360" w:lineRule="auto"/>
        <w:ind w:firstLine="1134"/>
        <w:jc w:val="both"/>
        <w:rPr>
          <w:rFonts w:ascii="Arial" w:hAnsi="Arial" w:cs="Arial"/>
          <w:sz w:val="26"/>
          <w:szCs w:val="26"/>
        </w:rPr>
      </w:pPr>
      <w:r>
        <w:rPr>
          <w:rFonts w:ascii="Arial" w:hAnsi="Arial" w:cs="Arial"/>
          <w:sz w:val="26"/>
          <w:szCs w:val="26"/>
        </w:rPr>
        <w:t xml:space="preserve">Por lo que, </w:t>
      </w:r>
      <w:r w:rsidR="002349B9">
        <w:rPr>
          <w:rFonts w:ascii="Arial" w:hAnsi="Arial" w:cs="Arial"/>
          <w:sz w:val="26"/>
          <w:szCs w:val="26"/>
        </w:rPr>
        <w:t>al haber ejecutado tal señalamiento, es que se encontraba obligada a citar el fundamento legal que la faculta para realizar la refreída revisión, y así cumplir con su obligación de fundar y motivar debidamente su competencia, como lo consagra el artículo 16</w:t>
      </w:r>
      <w:r w:rsidR="002349B9">
        <w:rPr>
          <w:rStyle w:val="Refdenotaalpie"/>
          <w:rFonts w:ascii="Arial" w:hAnsi="Arial" w:cs="Arial"/>
          <w:sz w:val="26"/>
          <w:szCs w:val="26"/>
        </w:rPr>
        <w:footnoteReference w:id="5"/>
      </w:r>
      <w:r w:rsidR="002349B9">
        <w:rPr>
          <w:rFonts w:ascii="Arial" w:hAnsi="Arial" w:cs="Arial"/>
          <w:sz w:val="26"/>
          <w:szCs w:val="26"/>
        </w:rPr>
        <w:t xml:space="preserve"> de la Constitución Política de los Estados Unidos Mexicanos; mismo </w:t>
      </w:r>
      <w:r w:rsidR="002349B9">
        <w:rPr>
          <w:rFonts w:ascii="Arial" w:hAnsi="Arial" w:cs="Arial"/>
          <w:sz w:val="26"/>
          <w:szCs w:val="26"/>
        </w:rPr>
        <w:lastRenderedPageBreak/>
        <w:t xml:space="preserve">que establece que </w:t>
      </w:r>
      <w:r w:rsidR="002349B9" w:rsidRPr="00EE0FE5">
        <w:rPr>
          <w:rFonts w:ascii="Arial" w:hAnsi="Arial" w:cs="Arial"/>
          <w:sz w:val="26"/>
          <w:szCs w:val="26"/>
        </w:rPr>
        <w:t>todo acto de autoridad debe estar suficientemente fundado y motivado</w:t>
      </w:r>
      <w:r w:rsidR="002349B9">
        <w:rPr>
          <w:rFonts w:ascii="Arial" w:hAnsi="Arial" w:cs="Arial"/>
          <w:sz w:val="26"/>
          <w:szCs w:val="26"/>
        </w:rPr>
        <w:t xml:space="preserve">; entendiéndose por </w:t>
      </w:r>
      <w:r w:rsidR="002349B9" w:rsidRPr="00EE0FE5">
        <w:rPr>
          <w:rFonts w:ascii="Arial" w:hAnsi="Arial" w:cs="Arial"/>
          <w:sz w:val="26"/>
          <w:szCs w:val="26"/>
        </w:rPr>
        <w:t xml:space="preserve">fundamentación </w:t>
      </w:r>
      <w:r w:rsidR="002349B9">
        <w:rPr>
          <w:rFonts w:ascii="Arial" w:hAnsi="Arial" w:cs="Arial"/>
          <w:sz w:val="26"/>
          <w:szCs w:val="26"/>
        </w:rPr>
        <w:t>a que debe</w:t>
      </w:r>
      <w:r w:rsidR="002349B9" w:rsidRPr="00EE0FE5">
        <w:rPr>
          <w:rFonts w:ascii="Arial" w:hAnsi="Arial" w:cs="Arial"/>
          <w:sz w:val="26"/>
          <w:szCs w:val="26"/>
        </w:rPr>
        <w:t xml:space="preserve"> expresarse con precisión el precepto legal aplicable al caso</w:t>
      </w:r>
      <w:r w:rsidR="002349B9">
        <w:rPr>
          <w:rFonts w:ascii="Arial" w:hAnsi="Arial" w:cs="Arial"/>
          <w:sz w:val="26"/>
          <w:szCs w:val="26"/>
        </w:rPr>
        <w:t>;</w:t>
      </w:r>
      <w:r w:rsidR="002349B9" w:rsidRPr="00EE0FE5">
        <w:rPr>
          <w:rFonts w:ascii="Arial" w:hAnsi="Arial" w:cs="Arial"/>
          <w:sz w:val="26"/>
          <w:szCs w:val="26"/>
        </w:rPr>
        <w:t xml:space="preserve"> y, </w:t>
      </w:r>
      <w:r w:rsidR="002349B9">
        <w:rPr>
          <w:rFonts w:ascii="Arial" w:hAnsi="Arial" w:cs="Arial"/>
          <w:sz w:val="26"/>
          <w:szCs w:val="26"/>
        </w:rPr>
        <w:t xml:space="preserve">como motivación, el señalamiento de </w:t>
      </w:r>
      <w:r w:rsidR="002349B9" w:rsidRPr="00EE0FE5">
        <w:rPr>
          <w:rFonts w:ascii="Arial" w:hAnsi="Arial" w:cs="Arial"/>
          <w:sz w:val="26"/>
          <w:szCs w:val="26"/>
        </w:rPr>
        <w:t>las circunstancias especiales, razones particulares o causas inmediatas que se hayan tenido en cuenta para emitir un acto</w:t>
      </w:r>
      <w:r w:rsidR="002349B9">
        <w:rPr>
          <w:rFonts w:ascii="Arial" w:hAnsi="Arial" w:cs="Arial"/>
          <w:sz w:val="26"/>
          <w:szCs w:val="26"/>
        </w:rPr>
        <w:t>;</w:t>
      </w:r>
      <w:r w:rsidR="002349B9" w:rsidRPr="00EE0FE5">
        <w:rPr>
          <w:rFonts w:ascii="Arial" w:hAnsi="Arial" w:cs="Arial"/>
          <w:sz w:val="26"/>
          <w:szCs w:val="26"/>
        </w:rPr>
        <w:t xml:space="preserve"> pero además la autoridad está obligada a realizar una adecuación entre los motivos otorgados y las normas legales invocadas; </w:t>
      </w:r>
      <w:r w:rsidR="002349B9">
        <w:rPr>
          <w:rFonts w:ascii="Arial" w:hAnsi="Arial" w:cs="Arial"/>
          <w:sz w:val="26"/>
          <w:szCs w:val="26"/>
        </w:rPr>
        <w:t xml:space="preserve">para entonces el </w:t>
      </w:r>
      <w:r w:rsidR="002349B9" w:rsidRPr="00EE0FE5">
        <w:rPr>
          <w:rFonts w:ascii="Arial" w:hAnsi="Arial" w:cs="Arial"/>
          <w:sz w:val="26"/>
          <w:szCs w:val="26"/>
        </w:rPr>
        <w:t xml:space="preserve">acto administrativo </w:t>
      </w:r>
      <w:r w:rsidR="002349B9">
        <w:rPr>
          <w:rFonts w:ascii="Arial" w:hAnsi="Arial" w:cs="Arial"/>
          <w:sz w:val="26"/>
          <w:szCs w:val="26"/>
        </w:rPr>
        <w:t xml:space="preserve">resulte </w:t>
      </w:r>
      <w:r w:rsidR="002349B9" w:rsidRPr="00EE0FE5">
        <w:rPr>
          <w:rFonts w:ascii="Arial" w:hAnsi="Arial" w:cs="Arial"/>
          <w:sz w:val="26"/>
          <w:szCs w:val="26"/>
        </w:rPr>
        <w:t>legal.</w:t>
      </w:r>
      <w:r w:rsidR="002349B9">
        <w:rPr>
          <w:rFonts w:ascii="Arial" w:hAnsi="Arial" w:cs="Arial"/>
          <w:sz w:val="26"/>
          <w:szCs w:val="26"/>
        </w:rPr>
        <w:t xml:space="preserve">- - - - - - - - </w:t>
      </w:r>
    </w:p>
    <w:p w14:paraId="00D181AD" w14:textId="6C2AC3D6" w:rsidR="002349B9" w:rsidRPr="00EE0FE5" w:rsidRDefault="002349B9" w:rsidP="002349B9">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 - - </w:t>
      </w:r>
    </w:p>
    <w:p w14:paraId="0068868B" w14:textId="77777777" w:rsidR="002349B9" w:rsidRDefault="002349B9" w:rsidP="002349B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44FE3AEB" w14:textId="3FA7D2C4" w:rsidR="00026345" w:rsidRDefault="00E566D2" w:rsidP="005B4A82">
      <w:pPr>
        <w:pStyle w:val="Sinespaciado"/>
        <w:spacing w:before="240" w:line="360" w:lineRule="auto"/>
        <w:ind w:firstLine="708"/>
        <w:jc w:val="both"/>
        <w:rPr>
          <w:rFonts w:ascii="Arial" w:hAnsi="Arial" w:cs="Arial"/>
          <w:sz w:val="26"/>
          <w:szCs w:val="26"/>
        </w:rPr>
      </w:pPr>
      <w:r>
        <w:rPr>
          <w:rFonts w:ascii="Arial" w:hAnsi="Arial" w:cs="Arial"/>
          <w:sz w:val="26"/>
          <w:szCs w:val="26"/>
        </w:rPr>
        <w:t>Aunado a lo anterior</w:t>
      </w:r>
      <w:r w:rsidR="005B4A82">
        <w:rPr>
          <w:rFonts w:ascii="Arial" w:hAnsi="Arial" w:cs="Arial"/>
          <w:sz w:val="26"/>
          <w:szCs w:val="26"/>
        </w:rPr>
        <w:t xml:space="preserve"> es importante remarcar, que conforme lo previsto por el segundo párrafo del referido artículo 113 del Código Fiscal para el Estado de Oaxaca, al haber sido utilizado como motivación, el análisis realizado por la </w:t>
      </w:r>
      <w:r>
        <w:rPr>
          <w:rFonts w:ascii="Arial" w:hAnsi="Arial" w:cs="Arial"/>
          <w:sz w:val="26"/>
          <w:szCs w:val="26"/>
        </w:rPr>
        <w:t>Directora de Ingresos y Recaudación</w:t>
      </w:r>
      <w:r w:rsidR="005B4A82">
        <w:rPr>
          <w:rFonts w:ascii="Arial" w:hAnsi="Arial" w:cs="Arial"/>
          <w:sz w:val="26"/>
          <w:szCs w:val="26"/>
        </w:rPr>
        <w:t>, para concluir que el aquí actor se identificó como sujeto obligado a inscribirse en el Registro Estatal de Contribuyentes del Estado de Oaxaca</w:t>
      </w:r>
      <w:r>
        <w:rPr>
          <w:rFonts w:ascii="Arial" w:hAnsi="Arial" w:cs="Arial"/>
          <w:sz w:val="26"/>
          <w:szCs w:val="26"/>
        </w:rPr>
        <w:t>;</w:t>
      </w:r>
      <w:r w:rsidR="005B4A82">
        <w:rPr>
          <w:rFonts w:ascii="Arial" w:hAnsi="Arial" w:cs="Arial"/>
          <w:sz w:val="26"/>
          <w:szCs w:val="26"/>
        </w:rPr>
        <w:t xml:space="preserve"> y</w:t>
      </w:r>
      <w:r>
        <w:rPr>
          <w:rFonts w:ascii="Arial" w:hAnsi="Arial" w:cs="Arial"/>
          <w:sz w:val="26"/>
          <w:szCs w:val="26"/>
        </w:rPr>
        <w:t>,</w:t>
      </w:r>
      <w:r w:rsidR="005B4A82">
        <w:rPr>
          <w:rFonts w:ascii="Arial" w:hAnsi="Arial" w:cs="Arial"/>
          <w:sz w:val="26"/>
          <w:szCs w:val="26"/>
        </w:rPr>
        <w:t xml:space="preserve"> posteriormente imponerle una multa al considerar su incumplimiento</w:t>
      </w:r>
      <w:r>
        <w:rPr>
          <w:rFonts w:ascii="Arial" w:hAnsi="Arial" w:cs="Arial"/>
          <w:sz w:val="26"/>
          <w:szCs w:val="26"/>
        </w:rPr>
        <w:t xml:space="preserve"> a lo previsto por el Código Fiscal para el Estado de Oaxaca</w:t>
      </w:r>
      <w:r w:rsidR="005B4A82">
        <w:rPr>
          <w:rFonts w:ascii="Arial" w:hAnsi="Arial" w:cs="Arial"/>
          <w:sz w:val="26"/>
          <w:szCs w:val="26"/>
        </w:rPr>
        <w:t>;</w:t>
      </w:r>
      <w:r w:rsidR="00CC2331">
        <w:rPr>
          <w:rFonts w:ascii="Arial" w:hAnsi="Arial" w:cs="Arial"/>
          <w:sz w:val="26"/>
          <w:szCs w:val="26"/>
        </w:rPr>
        <w:t xml:space="preserve"> </w:t>
      </w:r>
      <w:r w:rsidR="005B4A82">
        <w:rPr>
          <w:rFonts w:ascii="Arial" w:hAnsi="Arial" w:cs="Arial"/>
          <w:sz w:val="26"/>
          <w:szCs w:val="26"/>
        </w:rPr>
        <w:t xml:space="preserve">con </w:t>
      </w:r>
      <w:r w:rsidR="00CC2331">
        <w:rPr>
          <w:rFonts w:ascii="Arial" w:hAnsi="Arial" w:cs="Arial"/>
          <w:sz w:val="26"/>
          <w:szCs w:val="26"/>
        </w:rPr>
        <w:t xml:space="preserve">tal hecho que fue del conocimiento de la autoridad, debió otorgarle </w:t>
      </w:r>
      <w:r>
        <w:rPr>
          <w:rFonts w:ascii="Arial" w:hAnsi="Arial" w:cs="Arial"/>
          <w:sz w:val="26"/>
          <w:szCs w:val="26"/>
        </w:rPr>
        <w:t xml:space="preserve">al contribuyente </w:t>
      </w:r>
      <w:r w:rsidR="00CC2331">
        <w:rPr>
          <w:rFonts w:ascii="Arial" w:hAnsi="Arial" w:cs="Arial"/>
          <w:sz w:val="26"/>
          <w:szCs w:val="26"/>
        </w:rPr>
        <w:t>la oportunidad de defensa</w:t>
      </w:r>
      <w:r w:rsidR="005B4A82">
        <w:rPr>
          <w:rFonts w:ascii="Arial" w:hAnsi="Arial" w:cs="Arial"/>
          <w:sz w:val="26"/>
          <w:szCs w:val="26"/>
        </w:rPr>
        <w:t xml:space="preserve">, </w:t>
      </w:r>
      <w:r w:rsidR="00CC2331">
        <w:rPr>
          <w:rFonts w:ascii="Arial" w:hAnsi="Arial" w:cs="Arial"/>
          <w:sz w:val="26"/>
          <w:szCs w:val="26"/>
        </w:rPr>
        <w:lastRenderedPageBreak/>
        <w:t>previo a la emisión de la multa de que fue objeto</w:t>
      </w:r>
      <w:r w:rsidR="00026345">
        <w:rPr>
          <w:rFonts w:ascii="Arial" w:hAnsi="Arial" w:cs="Arial"/>
          <w:sz w:val="26"/>
          <w:szCs w:val="26"/>
        </w:rPr>
        <w:t xml:space="preserve">, </w:t>
      </w:r>
      <w:r w:rsidR="005B4A82">
        <w:rPr>
          <w:rFonts w:ascii="Arial" w:hAnsi="Arial" w:cs="Arial"/>
          <w:sz w:val="26"/>
          <w:szCs w:val="26"/>
        </w:rPr>
        <w:t>corrié</w:t>
      </w:r>
      <w:r w:rsidR="00026345">
        <w:rPr>
          <w:rFonts w:ascii="Arial" w:hAnsi="Arial" w:cs="Arial"/>
          <w:sz w:val="26"/>
          <w:szCs w:val="26"/>
        </w:rPr>
        <w:t xml:space="preserve">ndole traslado de los elementos que integren el expediente respectivo y concederle el plazo de quince días, para que manifestara lo </w:t>
      </w:r>
      <w:r w:rsidR="005B4A82">
        <w:rPr>
          <w:rFonts w:ascii="Arial" w:hAnsi="Arial" w:cs="Arial"/>
          <w:sz w:val="26"/>
          <w:szCs w:val="26"/>
        </w:rPr>
        <w:t>que a su derecho correspondiera; ello con la finalidad, de no dejar</w:t>
      </w:r>
      <w:r>
        <w:rPr>
          <w:rFonts w:ascii="Arial" w:hAnsi="Arial" w:cs="Arial"/>
          <w:sz w:val="26"/>
          <w:szCs w:val="26"/>
        </w:rPr>
        <w:t>lo</w:t>
      </w:r>
      <w:r w:rsidR="005B4A82">
        <w:rPr>
          <w:rFonts w:ascii="Arial" w:hAnsi="Arial" w:cs="Arial"/>
          <w:sz w:val="26"/>
          <w:szCs w:val="26"/>
        </w:rPr>
        <w:t xml:space="preserve"> en estado de indefensión </w:t>
      </w:r>
      <w:r w:rsidR="006A2D38">
        <w:rPr>
          <w:rFonts w:ascii="Arial" w:hAnsi="Arial" w:cs="Arial"/>
          <w:sz w:val="26"/>
          <w:szCs w:val="26"/>
        </w:rPr>
        <w:t xml:space="preserve">y </w:t>
      </w:r>
      <w:r w:rsidR="005B4A82">
        <w:rPr>
          <w:rFonts w:ascii="Arial" w:hAnsi="Arial" w:cs="Arial"/>
          <w:sz w:val="26"/>
          <w:szCs w:val="26"/>
        </w:rPr>
        <w:t>transgredir en su perjuicio sus garantías de seguridad jurídica y audiencia</w:t>
      </w:r>
      <w:r w:rsidR="00026345">
        <w:rPr>
          <w:rFonts w:ascii="Arial" w:hAnsi="Arial" w:cs="Arial"/>
          <w:sz w:val="26"/>
          <w:szCs w:val="26"/>
        </w:rPr>
        <w:t xml:space="preserve">.- - - - - - - - - - - - - - </w:t>
      </w:r>
      <w:r w:rsidR="006A2D38">
        <w:rPr>
          <w:rFonts w:ascii="Arial" w:hAnsi="Arial" w:cs="Arial"/>
          <w:sz w:val="26"/>
          <w:szCs w:val="26"/>
        </w:rPr>
        <w:t>- - - -</w:t>
      </w:r>
      <w:r>
        <w:rPr>
          <w:rFonts w:ascii="Arial" w:hAnsi="Arial" w:cs="Arial"/>
          <w:sz w:val="26"/>
          <w:szCs w:val="26"/>
        </w:rPr>
        <w:t xml:space="preserve"> - - - - - - - - - - - - - - - - - - - - </w:t>
      </w:r>
    </w:p>
    <w:p w14:paraId="68272617" w14:textId="5D0760FD" w:rsidR="00C647F1" w:rsidRPr="00D10D8B" w:rsidRDefault="006A2D38" w:rsidP="00C647F1">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 xml:space="preserve">Consecuentemente, con lo anteriormente puntualizado, se </w:t>
      </w:r>
      <w:r w:rsidR="00C647F1">
        <w:rPr>
          <w:rFonts w:ascii="Arial" w:hAnsi="Arial" w:cs="Arial"/>
          <w:sz w:val="26"/>
          <w:szCs w:val="26"/>
        </w:rPr>
        <w:t xml:space="preserve">evidencia que la demandada incumplió con la obligación que tiene de fundar y motivar su acto, </w:t>
      </w:r>
      <w:r>
        <w:rPr>
          <w:rFonts w:ascii="Arial" w:hAnsi="Arial" w:cs="Arial"/>
          <w:sz w:val="26"/>
          <w:szCs w:val="26"/>
        </w:rPr>
        <w:t xml:space="preserve">al omitir </w:t>
      </w:r>
      <w:r w:rsidR="00C647F1">
        <w:rPr>
          <w:rFonts w:ascii="Arial" w:hAnsi="Arial" w:cs="Arial"/>
          <w:sz w:val="26"/>
          <w:szCs w:val="26"/>
        </w:rPr>
        <w:t>citar el precepto legal que lo faculta para emitir el acto impugnado</w:t>
      </w:r>
      <w:r>
        <w:rPr>
          <w:rFonts w:ascii="Arial" w:hAnsi="Arial" w:cs="Arial"/>
          <w:sz w:val="26"/>
          <w:szCs w:val="26"/>
        </w:rPr>
        <w:t xml:space="preserve"> y darle al contribuyente su garantía de defensa previa a la emisión del acto de molestia</w:t>
      </w:r>
      <w:r w:rsidR="00C647F1">
        <w:rPr>
          <w:rFonts w:ascii="Arial" w:hAnsi="Arial" w:cs="Arial"/>
          <w:sz w:val="26"/>
          <w:szCs w:val="26"/>
        </w:rPr>
        <w:t>, transgrediendo con ello, lo dispuesto por el artículo 17 fracción V</w:t>
      </w:r>
      <w:r w:rsidR="00C647F1">
        <w:rPr>
          <w:rStyle w:val="Refdenotaalpie"/>
          <w:rFonts w:ascii="Arial" w:hAnsi="Arial" w:cs="Arial"/>
          <w:sz w:val="26"/>
          <w:szCs w:val="26"/>
        </w:rPr>
        <w:footnoteReference w:id="6"/>
      </w:r>
      <w:r w:rsidR="00C647F1">
        <w:rPr>
          <w:rFonts w:ascii="Arial" w:hAnsi="Arial" w:cs="Arial"/>
          <w:sz w:val="26"/>
          <w:szCs w:val="26"/>
        </w:rPr>
        <w:t xml:space="preserve"> de la Ley de Procedimiento y Justicia Administrativa para el Estado de Oaxaca; y con ello su </w:t>
      </w:r>
      <w:r w:rsidR="00C647F1" w:rsidRPr="00D10D8B">
        <w:rPr>
          <w:rFonts w:ascii="Arial" w:hAnsi="Arial" w:cs="Arial"/>
          <w:bCs/>
          <w:sz w:val="26"/>
          <w:szCs w:val="26"/>
          <w:lang w:val="es-ES"/>
        </w:rPr>
        <w:t>validez</w:t>
      </w:r>
      <w:r w:rsidR="00C647F1">
        <w:rPr>
          <w:rFonts w:ascii="Arial" w:hAnsi="Arial" w:cs="Arial"/>
          <w:bCs/>
          <w:sz w:val="26"/>
          <w:szCs w:val="26"/>
          <w:lang w:val="es-ES"/>
        </w:rPr>
        <w:t>; por lo que</w:t>
      </w:r>
      <w:r w:rsidR="00C647F1" w:rsidRPr="00D10D8B">
        <w:rPr>
          <w:rFonts w:ascii="Arial" w:hAnsi="Arial" w:cs="Arial"/>
          <w:bCs/>
          <w:sz w:val="26"/>
          <w:szCs w:val="26"/>
          <w:lang w:val="es-ES"/>
        </w:rPr>
        <w:t xml:space="preserve">, resulta procedente declarar la </w:t>
      </w:r>
      <w:r w:rsidR="00C647F1" w:rsidRPr="006D5318">
        <w:rPr>
          <w:rFonts w:ascii="Arial" w:hAnsi="Arial" w:cs="Arial"/>
          <w:b/>
          <w:bCs/>
          <w:sz w:val="26"/>
          <w:szCs w:val="26"/>
          <w:lang w:val="es-ES"/>
        </w:rPr>
        <w:t>NULIDAD LISA Y LLANA</w:t>
      </w:r>
      <w:r w:rsidR="00C647F1" w:rsidRPr="00D10D8B">
        <w:rPr>
          <w:rFonts w:ascii="Arial" w:hAnsi="Arial" w:cs="Arial"/>
          <w:bCs/>
          <w:sz w:val="26"/>
          <w:szCs w:val="26"/>
          <w:lang w:val="es-ES"/>
        </w:rPr>
        <w:t xml:space="preserve"> de</w:t>
      </w:r>
      <w:r w:rsidR="00C647F1">
        <w:rPr>
          <w:rFonts w:ascii="Arial" w:hAnsi="Arial" w:cs="Arial"/>
          <w:bCs/>
          <w:sz w:val="26"/>
          <w:szCs w:val="26"/>
          <w:lang w:val="es-ES"/>
        </w:rPr>
        <w:t xml:space="preserve"> </w:t>
      </w:r>
      <w:r w:rsidR="00C647F1" w:rsidRPr="00D10D8B">
        <w:rPr>
          <w:rFonts w:ascii="Arial" w:hAnsi="Arial" w:cs="Arial"/>
          <w:bCs/>
          <w:sz w:val="26"/>
          <w:szCs w:val="26"/>
          <w:lang w:val="es-ES"/>
        </w:rPr>
        <w:t>l</w:t>
      </w:r>
      <w:r w:rsidR="00C647F1">
        <w:rPr>
          <w:rFonts w:ascii="Arial" w:hAnsi="Arial" w:cs="Arial"/>
          <w:bCs/>
          <w:sz w:val="26"/>
          <w:szCs w:val="26"/>
          <w:lang w:val="es-ES"/>
        </w:rPr>
        <w:t xml:space="preserve">a </w:t>
      </w:r>
      <w:r w:rsidR="00C647F1">
        <w:rPr>
          <w:rFonts w:ascii="Arial" w:hAnsi="Arial" w:cs="Arial"/>
          <w:sz w:val="26"/>
          <w:szCs w:val="26"/>
        </w:rPr>
        <w:t xml:space="preserve">multa </w:t>
      </w:r>
      <w:r>
        <w:rPr>
          <w:rFonts w:ascii="Arial" w:hAnsi="Arial" w:cs="Arial"/>
          <w:sz w:val="26"/>
          <w:szCs w:val="26"/>
        </w:rPr>
        <w:t xml:space="preserve">por infracción establecida en el Código Fiscal para el Estado de Oaxaca, con número de control </w:t>
      </w:r>
      <w:r w:rsidR="005C01B9">
        <w:rPr>
          <w:rFonts w:ascii="Arial" w:hAnsi="Arial" w:cs="Arial"/>
          <w:sz w:val="24"/>
          <w:szCs w:val="24"/>
        </w:rPr>
        <w:t>**********</w:t>
      </w:r>
      <w:r>
        <w:rPr>
          <w:rFonts w:ascii="Arial" w:hAnsi="Arial" w:cs="Arial"/>
          <w:sz w:val="26"/>
          <w:szCs w:val="26"/>
        </w:rPr>
        <w:t xml:space="preserve"> de diecinueve de agosto 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sidR="00B24904">
        <w:rPr>
          <w:rFonts w:ascii="Arial" w:hAnsi="Arial" w:cs="Arial"/>
          <w:sz w:val="26"/>
          <w:szCs w:val="26"/>
        </w:rPr>
        <w:t>, y como consecuencia de lo anterior y para estar en condiciones de restituir al administrado en el pleno goce de sus derechos afectado, la demandada deberá realizar los trámites correspondientes, para dar de</w:t>
      </w:r>
      <w:r w:rsidR="00E736A8">
        <w:rPr>
          <w:rFonts w:ascii="Arial" w:hAnsi="Arial" w:cs="Arial"/>
          <w:sz w:val="26"/>
          <w:szCs w:val="26"/>
        </w:rPr>
        <w:t xml:space="preserve"> baja del sistema respecto la citada multa declarada ilegal</w:t>
      </w:r>
      <w:r>
        <w:rPr>
          <w:rFonts w:ascii="Arial" w:hAnsi="Arial" w:cs="Arial"/>
          <w:sz w:val="26"/>
          <w:szCs w:val="26"/>
        </w:rPr>
        <w:t>.</w:t>
      </w:r>
      <w:r w:rsidR="00C647F1">
        <w:rPr>
          <w:rFonts w:ascii="Arial" w:hAnsi="Arial" w:cs="Arial"/>
          <w:bCs/>
          <w:sz w:val="26"/>
          <w:szCs w:val="26"/>
        </w:rPr>
        <w:t xml:space="preserve">- </w:t>
      </w:r>
      <w:r w:rsidR="00E736A8">
        <w:rPr>
          <w:rFonts w:ascii="Arial" w:hAnsi="Arial" w:cs="Arial"/>
          <w:bCs/>
          <w:sz w:val="26"/>
          <w:szCs w:val="26"/>
        </w:rPr>
        <w:t xml:space="preserve">- - - - - - - - - </w:t>
      </w:r>
    </w:p>
    <w:p w14:paraId="40ED3731" w14:textId="4CCB8D1E" w:rsidR="00C647F1" w:rsidRPr="00D10D8B" w:rsidRDefault="00C647F1" w:rsidP="00B24904">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Cabe puntualizar que como </w:t>
      </w:r>
      <w:r w:rsidRPr="00D10D8B">
        <w:rPr>
          <w:rFonts w:ascii="Arial" w:hAnsi="Arial" w:cs="Arial"/>
          <w:bCs/>
          <w:sz w:val="26"/>
          <w:szCs w:val="26"/>
          <w:lang w:val="es-ES"/>
        </w:rPr>
        <w:t>se ha 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sidR="006A2D38">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sidR="006A2D38">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w:t>
      </w:r>
    </w:p>
    <w:p w14:paraId="676B2FC9" w14:textId="37F18633" w:rsidR="00C647F1" w:rsidRPr="00E643DF" w:rsidRDefault="00C647F1" w:rsidP="00C647F1">
      <w:pPr>
        <w:autoSpaceDE w:val="0"/>
        <w:autoSpaceDN w:val="0"/>
        <w:adjustRightInd w:val="0"/>
        <w:spacing w:line="360" w:lineRule="auto"/>
        <w:ind w:right="283" w:firstLine="567"/>
        <w:jc w:val="both"/>
        <w:rPr>
          <w:rFonts w:ascii="Arial" w:hAnsi="Arial" w:cs="Arial"/>
          <w:bCs/>
          <w:sz w:val="26"/>
          <w:szCs w:val="26"/>
          <w:lang w:val="es-ES"/>
        </w:rPr>
      </w:pPr>
      <w:r w:rsidRPr="00E643DF">
        <w:rPr>
          <w:rFonts w:ascii="Arial" w:hAnsi="Arial" w:cs="Arial"/>
          <w:bCs/>
          <w:sz w:val="26"/>
          <w:szCs w:val="26"/>
          <w:lang w:val="es-ES"/>
        </w:rPr>
        <w:t xml:space="preserve">Al respecto es aplicable la Jurisprudencia 1.2°.AJ./23 del Segundo Tribunal Colegiado  en materia Administrativa del Primer </w:t>
      </w:r>
      <w:r w:rsidRPr="00E643DF">
        <w:rPr>
          <w:rFonts w:ascii="Arial" w:hAnsi="Arial" w:cs="Arial"/>
          <w:bCs/>
          <w:sz w:val="26"/>
          <w:szCs w:val="26"/>
          <w:lang w:val="es-ES"/>
        </w:rPr>
        <w:lastRenderedPageBreak/>
        <w:t>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16151BD2" w14:textId="77777777" w:rsidR="00C647F1" w:rsidRPr="00D10D8B" w:rsidRDefault="00C647F1" w:rsidP="00C647F1">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42D90D0C" w14:textId="47B6253F"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1BD66352" w14:textId="77777777" w:rsidR="00C647F1" w:rsidRPr="009B59DB" w:rsidRDefault="00C647F1" w:rsidP="00C647F1">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0AAD1217" w14:textId="31BFD01C" w:rsidR="00C647F1" w:rsidRPr="009B59DB" w:rsidRDefault="00C647F1" w:rsidP="00C647F1">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w:t>
      </w:r>
    </w:p>
    <w:p w14:paraId="2C9BB2E8" w14:textId="0CF86D64" w:rsidR="00C647F1" w:rsidRPr="009B59DB" w:rsidRDefault="00D33BBB" w:rsidP="00C647F1">
      <w:pPr>
        <w:spacing w:before="240" w:after="0" w:line="360" w:lineRule="auto"/>
        <w:ind w:right="49" w:firstLine="567"/>
        <w:jc w:val="both"/>
        <w:rPr>
          <w:rFonts w:ascii="Arial" w:hAnsi="Arial" w:cs="Arial"/>
          <w:sz w:val="26"/>
          <w:szCs w:val="26"/>
        </w:rPr>
      </w:pPr>
      <w:r>
        <w:rPr>
          <w:rFonts w:ascii="Arial" w:hAnsi="Arial" w:cs="Arial"/>
          <w:b/>
          <w:sz w:val="26"/>
          <w:szCs w:val="26"/>
        </w:rPr>
        <w:t>SEGUNDO.</w:t>
      </w:r>
      <w:r w:rsidR="00C647F1" w:rsidRPr="009B59DB">
        <w:rPr>
          <w:rFonts w:ascii="Arial" w:hAnsi="Arial" w:cs="Arial"/>
          <w:sz w:val="26"/>
          <w:szCs w:val="26"/>
        </w:rPr>
        <w:t xml:space="preserve"> La personalidad </w:t>
      </w:r>
      <w:r w:rsidR="00C647F1">
        <w:rPr>
          <w:rFonts w:ascii="Arial" w:hAnsi="Arial" w:cs="Arial"/>
          <w:sz w:val="26"/>
          <w:szCs w:val="26"/>
        </w:rPr>
        <w:t>de las partes qu</w:t>
      </w:r>
      <w:r w:rsidR="00C647F1" w:rsidRPr="009B59DB">
        <w:rPr>
          <w:rFonts w:ascii="Arial" w:hAnsi="Arial" w:cs="Arial"/>
          <w:sz w:val="26"/>
          <w:szCs w:val="26"/>
        </w:rPr>
        <w:t>edó acreditada</w:t>
      </w:r>
      <w:r w:rsidR="00C647F1">
        <w:rPr>
          <w:rFonts w:ascii="Arial" w:hAnsi="Arial" w:cs="Arial"/>
          <w:sz w:val="26"/>
          <w:szCs w:val="26"/>
        </w:rPr>
        <w:t xml:space="preserve"> en autos</w:t>
      </w:r>
      <w:r w:rsidR="00C647F1" w:rsidRPr="009B59DB">
        <w:rPr>
          <w:rFonts w:ascii="Arial" w:hAnsi="Arial" w:cs="Arial"/>
          <w:sz w:val="26"/>
          <w:szCs w:val="26"/>
        </w:rPr>
        <w:t xml:space="preserve">.- - - </w:t>
      </w:r>
      <w:r w:rsidR="00C647F1">
        <w:rPr>
          <w:rFonts w:ascii="Arial" w:hAnsi="Arial" w:cs="Arial"/>
          <w:sz w:val="26"/>
          <w:szCs w:val="26"/>
        </w:rPr>
        <w:t xml:space="preserve">- - - - - -- - - - - - - - - - - - - - - - - - - - - - - - - - - - - - - - - - - - - - - </w:t>
      </w:r>
    </w:p>
    <w:p w14:paraId="6C2B2ABF" w14:textId="0140B4D4" w:rsidR="00C647F1" w:rsidRPr="009B59DB" w:rsidRDefault="00D33BBB" w:rsidP="00C647F1">
      <w:pPr>
        <w:spacing w:before="240" w:after="0" w:line="360" w:lineRule="auto"/>
        <w:ind w:right="49" w:firstLine="708"/>
        <w:jc w:val="both"/>
        <w:rPr>
          <w:rFonts w:ascii="Arial" w:hAnsi="Arial" w:cs="Arial"/>
          <w:sz w:val="26"/>
          <w:szCs w:val="26"/>
        </w:rPr>
      </w:pPr>
      <w:r>
        <w:rPr>
          <w:rFonts w:ascii="Arial" w:hAnsi="Arial" w:cs="Arial"/>
          <w:b/>
          <w:sz w:val="26"/>
          <w:szCs w:val="26"/>
        </w:rPr>
        <w:t>TERCERO.</w:t>
      </w:r>
      <w:r w:rsidR="00C647F1" w:rsidRPr="009B59DB">
        <w:rPr>
          <w:rFonts w:ascii="Arial" w:hAnsi="Arial" w:cs="Arial"/>
          <w:sz w:val="26"/>
          <w:szCs w:val="26"/>
        </w:rPr>
        <w:t xml:space="preserve"> No se actualizaron causales de improcedencia y sobreseimiento en el presente asunto, por lo que </w:t>
      </w:r>
      <w:r w:rsidR="00C647F1" w:rsidRPr="006A2D38">
        <w:rPr>
          <w:rFonts w:ascii="Arial" w:hAnsi="Arial" w:cs="Arial"/>
          <w:b/>
          <w:sz w:val="26"/>
          <w:szCs w:val="26"/>
        </w:rPr>
        <w:t>no se sobresee</w:t>
      </w:r>
      <w:r w:rsidR="00C647F1" w:rsidRPr="009B59DB">
        <w:rPr>
          <w:rFonts w:ascii="Arial" w:hAnsi="Arial" w:cs="Arial"/>
          <w:sz w:val="26"/>
          <w:szCs w:val="26"/>
        </w:rPr>
        <w:t xml:space="preserve"> el juicio. - </w:t>
      </w:r>
      <w:r>
        <w:rPr>
          <w:rFonts w:ascii="Arial" w:hAnsi="Arial" w:cs="Arial"/>
          <w:sz w:val="26"/>
          <w:szCs w:val="26"/>
        </w:rPr>
        <w:t xml:space="preserve">- - - - - - - - - - - - - - - - - - - - - - - - - - - - - - - - - - - - - - - - - - - - - - </w:t>
      </w:r>
    </w:p>
    <w:p w14:paraId="4F13D1A1" w14:textId="3EDD017A"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6A2D38">
        <w:rPr>
          <w:rFonts w:ascii="Arial" w:hAnsi="Arial" w:cs="Arial"/>
          <w:sz w:val="26"/>
          <w:szCs w:val="26"/>
        </w:rPr>
        <w:t xml:space="preserve">multa por infracción establecida en el Código Fiscal para el Estado de Oaxaca, con número de control </w:t>
      </w:r>
      <w:r w:rsidR="005C01B9">
        <w:rPr>
          <w:rFonts w:ascii="Arial" w:hAnsi="Arial" w:cs="Arial"/>
          <w:sz w:val="24"/>
          <w:szCs w:val="24"/>
        </w:rPr>
        <w:t>**********</w:t>
      </w:r>
      <w:r w:rsidR="006A2D38">
        <w:rPr>
          <w:rFonts w:ascii="Arial" w:hAnsi="Arial" w:cs="Arial"/>
          <w:sz w:val="26"/>
          <w:szCs w:val="26"/>
        </w:rPr>
        <w:t xml:space="preserve"> de diecinueve de agosto de dos mil diecinueve, emitida por la </w:t>
      </w:r>
      <w:r w:rsidR="006A2D38" w:rsidRPr="004758AF">
        <w:rPr>
          <w:rFonts w:ascii="Arial" w:hAnsi="Arial" w:cs="Arial"/>
          <w:sz w:val="26"/>
          <w:szCs w:val="26"/>
        </w:rPr>
        <w:t xml:space="preserve">Directora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y</w:t>
      </w:r>
      <w:r w:rsidR="006A2D38" w:rsidRPr="004758AF">
        <w:rPr>
          <w:rFonts w:ascii="Arial" w:hAnsi="Arial" w:cs="Arial"/>
          <w:sz w:val="26"/>
          <w:szCs w:val="26"/>
        </w:rPr>
        <w:t xml:space="preserve"> Recaudación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Subsecretaría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Secretaría </w:t>
      </w:r>
      <w:r w:rsidR="006A2D38">
        <w:rPr>
          <w:rFonts w:ascii="Arial" w:hAnsi="Arial" w:cs="Arial"/>
          <w:sz w:val="26"/>
          <w:szCs w:val="26"/>
        </w:rPr>
        <w:t>d</w:t>
      </w:r>
      <w:r w:rsidR="006A2D38" w:rsidRPr="004758AF">
        <w:rPr>
          <w:rFonts w:ascii="Arial" w:hAnsi="Arial" w:cs="Arial"/>
          <w:sz w:val="26"/>
          <w:szCs w:val="26"/>
        </w:rPr>
        <w:t xml:space="preserve">e Finanzas </w:t>
      </w:r>
      <w:r w:rsidR="006A2D38">
        <w:rPr>
          <w:rFonts w:ascii="Arial" w:hAnsi="Arial" w:cs="Arial"/>
          <w:sz w:val="26"/>
          <w:szCs w:val="26"/>
        </w:rPr>
        <w:t>d</w:t>
      </w:r>
      <w:r w:rsidR="006A2D38" w:rsidRPr="004758AF">
        <w:rPr>
          <w:rFonts w:ascii="Arial" w:hAnsi="Arial" w:cs="Arial"/>
          <w:sz w:val="26"/>
          <w:szCs w:val="26"/>
        </w:rPr>
        <w:t xml:space="preserve">el </w:t>
      </w:r>
      <w:r w:rsidR="006A2D38" w:rsidRPr="004758AF">
        <w:rPr>
          <w:rFonts w:ascii="Arial" w:hAnsi="Arial" w:cs="Arial"/>
          <w:sz w:val="26"/>
          <w:szCs w:val="26"/>
        </w:rPr>
        <w:lastRenderedPageBreak/>
        <w:t xml:space="preserve">Gobierno </w:t>
      </w:r>
      <w:r w:rsidR="006A2D38">
        <w:rPr>
          <w:rFonts w:ascii="Arial" w:hAnsi="Arial" w:cs="Arial"/>
          <w:sz w:val="26"/>
          <w:szCs w:val="26"/>
        </w:rPr>
        <w:t>d</w:t>
      </w:r>
      <w:r w:rsidR="006A2D38" w:rsidRPr="004758AF">
        <w:rPr>
          <w:rFonts w:ascii="Arial" w:hAnsi="Arial" w:cs="Arial"/>
          <w:sz w:val="26"/>
          <w:szCs w:val="26"/>
        </w:rPr>
        <w:t xml:space="preserve">el Estado </w:t>
      </w:r>
      <w:r w:rsidR="006A2D38">
        <w:rPr>
          <w:rFonts w:ascii="Arial" w:hAnsi="Arial" w:cs="Arial"/>
          <w:sz w:val="26"/>
          <w:szCs w:val="26"/>
        </w:rPr>
        <w:t>d</w:t>
      </w:r>
      <w:r w:rsidR="006A2D38" w:rsidRPr="004758AF">
        <w:rPr>
          <w:rFonts w:ascii="Arial" w:hAnsi="Arial" w:cs="Arial"/>
          <w:sz w:val="26"/>
          <w:szCs w:val="26"/>
        </w:rPr>
        <w:t>e Oaxaca</w:t>
      </w:r>
      <w:r w:rsidR="00E736A8">
        <w:rPr>
          <w:rFonts w:ascii="Arial" w:hAnsi="Arial" w:cs="Arial"/>
          <w:sz w:val="26"/>
          <w:szCs w:val="26"/>
        </w:rPr>
        <w:t>, en los términos precisados en el considerando que antecede</w:t>
      </w:r>
      <w:r w:rsidRPr="00041FAC">
        <w:rPr>
          <w:rFonts w:ascii="Arial" w:hAnsi="Arial" w:cs="Arial"/>
          <w:sz w:val="26"/>
          <w:szCs w:val="26"/>
        </w:rPr>
        <w:t>.</w:t>
      </w:r>
      <w:r w:rsidRPr="009B59DB">
        <w:rPr>
          <w:rFonts w:ascii="Arial" w:hAnsi="Arial" w:cs="Arial"/>
          <w:sz w:val="26"/>
          <w:szCs w:val="26"/>
        </w:rPr>
        <w:t xml:space="preserve">- - - </w:t>
      </w:r>
      <w:r w:rsidR="006A2D38">
        <w:rPr>
          <w:rFonts w:ascii="Arial" w:hAnsi="Arial" w:cs="Arial"/>
          <w:sz w:val="26"/>
          <w:szCs w:val="26"/>
        </w:rPr>
        <w:t xml:space="preserve">- - - - - - - - - - - - - - - - </w:t>
      </w:r>
      <w:r w:rsidR="005C01B9">
        <w:rPr>
          <w:rFonts w:ascii="Arial" w:hAnsi="Arial" w:cs="Arial"/>
          <w:sz w:val="26"/>
          <w:szCs w:val="26"/>
        </w:rPr>
        <w:t xml:space="preserve">- - - - - - - - - - - - </w:t>
      </w:r>
      <w:bookmarkStart w:id="1" w:name="_GoBack"/>
      <w:bookmarkEnd w:id="1"/>
    </w:p>
    <w:p w14:paraId="465DEB39" w14:textId="59C3C580" w:rsidR="00C647F1" w:rsidRPr="009B59DB" w:rsidRDefault="00C647F1" w:rsidP="00C647F1">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w:t>
      </w:r>
      <w:r>
        <w:rPr>
          <w:rFonts w:ascii="Arial" w:hAnsi="Arial" w:cs="Arial"/>
          <w:sz w:val="26"/>
          <w:szCs w:val="26"/>
        </w:rPr>
        <w:t>s</w:t>
      </w:r>
      <w:r w:rsidRPr="00041FAC">
        <w:rPr>
          <w:rFonts w:ascii="Arial" w:hAnsi="Arial" w:cs="Arial"/>
          <w:sz w:val="26"/>
          <w:szCs w:val="26"/>
        </w:rPr>
        <w:t xml:space="preserve"> autoridad</w:t>
      </w:r>
      <w:r>
        <w:rPr>
          <w:rFonts w:ascii="Arial" w:hAnsi="Arial" w:cs="Arial"/>
          <w:sz w:val="26"/>
          <w:szCs w:val="26"/>
        </w:rPr>
        <w:t>es</w:t>
      </w:r>
      <w:r w:rsidRPr="00041FAC">
        <w:rPr>
          <w:rFonts w:ascii="Arial" w:hAnsi="Arial" w:cs="Arial"/>
          <w:sz w:val="26"/>
          <w:szCs w:val="26"/>
        </w:rPr>
        <w:t xml:space="preserve"> demandada</w:t>
      </w:r>
      <w:r>
        <w:rPr>
          <w:rFonts w:ascii="Arial" w:hAnsi="Arial" w:cs="Arial"/>
          <w:sz w:val="26"/>
          <w:szCs w:val="26"/>
        </w:rPr>
        <w:t>s.</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1C15CC77" w14:textId="397DFAD7" w:rsidR="00C647F1" w:rsidRPr="009B59DB" w:rsidRDefault="00C647F1" w:rsidP="00C647F1">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Pr>
          <w:rFonts w:ascii="Arial" w:hAnsi="Arial" w:cs="Arial"/>
          <w:sz w:val="26"/>
          <w:szCs w:val="26"/>
        </w:rPr>
        <w:t>Primer</w:t>
      </w:r>
      <w:r w:rsidR="00D33BBB">
        <w:rPr>
          <w:rFonts w:ascii="Arial" w:hAnsi="Arial" w:cs="Arial"/>
          <w:sz w:val="26"/>
          <w:szCs w:val="26"/>
        </w:rPr>
        <w:t>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D33BBB">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w:t>
      </w:r>
    </w:p>
    <w:sectPr w:rsidR="00C647F1" w:rsidRPr="009B59DB" w:rsidSect="00D33BBB">
      <w:headerReference w:type="default" r:id="rId8"/>
      <w:pgSz w:w="12240" w:h="20160" w:code="5"/>
      <w:pgMar w:top="2268" w:right="1701" w:bottom="1701" w:left="2268" w:header="709" w:footer="14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96B25D" w14:textId="77777777" w:rsidR="003A7CF1" w:rsidRDefault="003A7CF1" w:rsidP="009D4B0E">
      <w:pPr>
        <w:spacing w:after="0" w:line="240" w:lineRule="auto"/>
      </w:pPr>
      <w:r>
        <w:separator/>
      </w:r>
    </w:p>
  </w:endnote>
  <w:endnote w:type="continuationSeparator" w:id="0">
    <w:p w14:paraId="1BB04D6D" w14:textId="77777777" w:rsidR="003A7CF1" w:rsidRDefault="003A7CF1"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1FEC4" w14:textId="77777777" w:rsidR="003A7CF1" w:rsidRDefault="003A7CF1" w:rsidP="009D4B0E">
      <w:pPr>
        <w:spacing w:after="0" w:line="240" w:lineRule="auto"/>
      </w:pPr>
      <w:r>
        <w:separator/>
      </w:r>
    </w:p>
  </w:footnote>
  <w:footnote w:type="continuationSeparator" w:id="0">
    <w:p w14:paraId="0BAE4D27" w14:textId="77777777" w:rsidR="003A7CF1" w:rsidRDefault="003A7CF1" w:rsidP="009D4B0E">
      <w:pPr>
        <w:spacing w:after="0" w:line="240" w:lineRule="auto"/>
      </w:pPr>
      <w:r>
        <w:continuationSeparator/>
      </w:r>
    </w:p>
  </w:footnote>
  <w:footnote w:id="1">
    <w:p w14:paraId="7F47D770" w14:textId="77777777" w:rsidR="005B4A82" w:rsidRPr="00146565" w:rsidRDefault="005B4A82" w:rsidP="00C12624">
      <w:pPr>
        <w:pStyle w:val="Textonotapie"/>
        <w:jc w:val="both"/>
      </w:pPr>
      <w:r>
        <w:rPr>
          <w:rStyle w:val="Refdenotaalpie"/>
        </w:rPr>
        <w:footnoteRef/>
      </w:r>
      <w:r>
        <w:t xml:space="preserve"> “</w:t>
      </w:r>
      <w:r>
        <w:rPr>
          <w:b/>
        </w:rPr>
        <w:t xml:space="preserve">ARTÍCULO 148.- </w:t>
      </w:r>
      <w:r>
        <w:t>La representación de las partes físicas para comparecer a juicio, se otorgará en escritura pública o carta poder firmada ante dos testigos y ratificada ante Notario Público o ante el secretario de acuerdo que corresponda…”</w:t>
      </w:r>
    </w:p>
  </w:footnote>
  <w:footnote w:id="2">
    <w:p w14:paraId="0220D4E9" w14:textId="77777777" w:rsidR="005B4A82" w:rsidRPr="00271AF8" w:rsidRDefault="005B4A82"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40948D71" w14:textId="77777777" w:rsidR="005B4A82" w:rsidRDefault="005B4A82" w:rsidP="00927204">
      <w:pPr>
        <w:pStyle w:val="Textonotapie"/>
      </w:pPr>
      <w:r>
        <w:rPr>
          <w:rStyle w:val="Refdenotaalpie"/>
        </w:rPr>
        <w:footnoteRef/>
      </w:r>
      <w:r>
        <w:t xml:space="preserve"> “</w:t>
      </w:r>
      <w:r>
        <w:rPr>
          <w:b/>
        </w:rPr>
        <w:t xml:space="preserve">ARTÍCULO 161.- </w:t>
      </w:r>
      <w:r>
        <w:t>…</w:t>
      </w:r>
    </w:p>
    <w:p w14:paraId="1E02F4A2" w14:textId="77777777" w:rsidR="005B4A82" w:rsidRDefault="005B4A82" w:rsidP="00927204">
      <w:pPr>
        <w:pStyle w:val="Textonotapie"/>
      </w:pPr>
      <w:r>
        <w:t xml:space="preserve">   …</w:t>
      </w:r>
    </w:p>
    <w:p w14:paraId="726FA764" w14:textId="77777777" w:rsidR="005B4A82" w:rsidRPr="00271AF8" w:rsidRDefault="005B4A82" w:rsidP="00927204">
      <w:pPr>
        <w:pStyle w:val="Textonotapie"/>
      </w:pPr>
      <w:r>
        <w:t xml:space="preserve">   Las causales de improcedencia deben ser examinadas de oficio.”</w:t>
      </w:r>
    </w:p>
  </w:footnote>
  <w:footnote w:id="4">
    <w:p w14:paraId="40759E8A" w14:textId="77777777" w:rsidR="005B4A82" w:rsidRDefault="005B4A82" w:rsidP="00CC2331">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B4FEDAB" w14:textId="77777777" w:rsidR="005B4A82" w:rsidRDefault="005B4A82" w:rsidP="00CC2331">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445DBBA5" w14:textId="77777777" w:rsidR="005B4A82" w:rsidRPr="002C650C" w:rsidRDefault="005B4A82" w:rsidP="00CC2331">
      <w:pPr>
        <w:pStyle w:val="Textonotapie"/>
        <w:jc w:val="both"/>
      </w:pPr>
      <w:r>
        <w:t xml:space="preserve">   …”</w:t>
      </w:r>
    </w:p>
  </w:footnote>
  <w:footnote w:id="5">
    <w:p w14:paraId="5AF492F7" w14:textId="77777777" w:rsidR="005B4A82" w:rsidRPr="00961BE5" w:rsidRDefault="005B4A82" w:rsidP="002349B9">
      <w:pPr>
        <w:pStyle w:val="Textonotapie"/>
        <w:jc w:val="both"/>
      </w:pPr>
      <w:r>
        <w:rPr>
          <w:rStyle w:val="Refdenotaalpie"/>
        </w:rPr>
        <w:footnoteRef/>
      </w:r>
      <w:r>
        <w:t xml:space="preserve"> “</w:t>
      </w:r>
      <w:r>
        <w:rPr>
          <w:b/>
        </w:rPr>
        <w:t xml:space="preserve">Artículo 16. </w:t>
      </w:r>
      <w:r>
        <w:t>Nadie puede ser molestado en su persona, familia, domicilio, papeles o posesiones, sino en virtud de mandamiento escrito de autoridad competente que funde y motive la causal legal del procedimiento.”</w:t>
      </w:r>
    </w:p>
  </w:footnote>
  <w:footnote w:id="6">
    <w:p w14:paraId="73B6E864" w14:textId="77777777" w:rsidR="005B4A82" w:rsidRDefault="005B4A82" w:rsidP="00C647F1">
      <w:pPr>
        <w:pStyle w:val="Sinespaciado"/>
        <w:jc w:val="both"/>
        <w:rPr>
          <w:sz w:val="20"/>
          <w:szCs w:val="20"/>
        </w:rPr>
      </w:pPr>
      <w:r>
        <w:rPr>
          <w:rStyle w:val="Refdenotaalpie"/>
        </w:rPr>
        <w:footnoteRef/>
      </w:r>
      <w:r>
        <w:t xml:space="preserve"> “</w:t>
      </w:r>
      <w:r>
        <w:rPr>
          <w:sz w:val="20"/>
          <w:szCs w:val="20"/>
        </w:rPr>
        <w:t>ARTÍCULO 1</w:t>
      </w:r>
      <w:r w:rsidRPr="002B5366">
        <w:rPr>
          <w:sz w:val="20"/>
          <w:szCs w:val="20"/>
        </w:rPr>
        <w:t>7.- Son elementos y requisitos de validez del acto administrativo:</w:t>
      </w:r>
    </w:p>
    <w:p w14:paraId="4AFE3C4A" w14:textId="77777777" w:rsidR="005B4A82" w:rsidRDefault="005B4A82" w:rsidP="00C647F1">
      <w:pPr>
        <w:pStyle w:val="Sinespaciado"/>
        <w:jc w:val="both"/>
        <w:rPr>
          <w:sz w:val="20"/>
          <w:szCs w:val="20"/>
        </w:rPr>
      </w:pPr>
      <w:r>
        <w:rPr>
          <w:sz w:val="20"/>
          <w:szCs w:val="20"/>
        </w:rPr>
        <w:t xml:space="preserve">   …</w:t>
      </w:r>
    </w:p>
    <w:p w14:paraId="165BB562" w14:textId="77777777" w:rsidR="005B4A82" w:rsidRDefault="005B4A82" w:rsidP="00C647F1">
      <w:pPr>
        <w:pStyle w:val="Sinespaciado"/>
        <w:jc w:val="both"/>
        <w:rPr>
          <w:sz w:val="20"/>
          <w:szCs w:val="20"/>
        </w:rPr>
      </w:pPr>
      <w:r>
        <w:rPr>
          <w:sz w:val="20"/>
          <w:szCs w:val="20"/>
        </w:rPr>
        <w:t xml:space="preserve">   </w:t>
      </w:r>
      <w:r w:rsidRPr="002B5366">
        <w:rPr>
          <w:sz w:val="20"/>
          <w:szCs w:val="20"/>
        </w:rPr>
        <w:t>V. Estar fundado y motivado;</w:t>
      </w:r>
    </w:p>
    <w:p w14:paraId="574A238D" w14:textId="77777777" w:rsidR="005B4A82" w:rsidRPr="002B5366" w:rsidRDefault="005B4A82" w:rsidP="00C647F1">
      <w:pPr>
        <w:pStyle w:val="Sinespaciado"/>
        <w:jc w:val="both"/>
      </w:pPr>
      <w:r>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2A173938" w14:textId="77777777" w:rsidR="005C01B9" w:rsidRPr="001A3891" w:rsidRDefault="005C01B9" w:rsidP="005C01B9">
        <w:pPr>
          <w:spacing w:after="0"/>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DATOS PERSONALES PROTEGIDOS</w:t>
        </w:r>
      </w:p>
      <w:p w14:paraId="57FADF67" w14:textId="77777777" w:rsidR="005C01B9" w:rsidRPr="001A3891" w:rsidRDefault="005C01B9" w:rsidP="005C01B9">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POR EL ARTÍCULO 116 DE LA LGTAIP</w:t>
        </w:r>
      </w:p>
      <w:p w14:paraId="4E5945E3" w14:textId="77777777" w:rsidR="005C01B9" w:rsidRPr="001A3891" w:rsidRDefault="005C01B9" w:rsidP="005C01B9">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Y ARTÍCULO 56 DE LA LTAIPEO</w:t>
        </w:r>
      </w:p>
      <w:p w14:paraId="380CDC8E" w14:textId="77777777" w:rsidR="005B4A82" w:rsidRDefault="002C4C31">
        <w:pPr>
          <w:pStyle w:val="Encabezado"/>
          <w:jc w:val="center"/>
        </w:pPr>
        <w:r>
          <w:fldChar w:fldCharType="begin"/>
        </w:r>
        <w:r w:rsidR="005B4A82">
          <w:instrText>PAGE   \* MERGEFORMAT</w:instrText>
        </w:r>
        <w:r>
          <w:fldChar w:fldCharType="separate"/>
        </w:r>
        <w:r w:rsidR="005C01B9" w:rsidRPr="005C01B9">
          <w:rPr>
            <w:noProof/>
            <w:lang w:val="es-ES"/>
          </w:rPr>
          <w:t>10</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D4B0E"/>
    <w:rsid w:val="000026E8"/>
    <w:rsid w:val="00004CDD"/>
    <w:rsid w:val="00005CE2"/>
    <w:rsid w:val="00006B82"/>
    <w:rsid w:val="00007DD5"/>
    <w:rsid w:val="00011125"/>
    <w:rsid w:val="0001491C"/>
    <w:rsid w:val="00015045"/>
    <w:rsid w:val="0002178F"/>
    <w:rsid w:val="00024773"/>
    <w:rsid w:val="000262FA"/>
    <w:rsid w:val="00026345"/>
    <w:rsid w:val="00026984"/>
    <w:rsid w:val="00030698"/>
    <w:rsid w:val="000339B0"/>
    <w:rsid w:val="00036A0F"/>
    <w:rsid w:val="00044972"/>
    <w:rsid w:val="00047315"/>
    <w:rsid w:val="0005024B"/>
    <w:rsid w:val="00052DBE"/>
    <w:rsid w:val="0005750A"/>
    <w:rsid w:val="00061C4E"/>
    <w:rsid w:val="00061DAD"/>
    <w:rsid w:val="00062984"/>
    <w:rsid w:val="00063278"/>
    <w:rsid w:val="0006351F"/>
    <w:rsid w:val="00064AF0"/>
    <w:rsid w:val="00064B5D"/>
    <w:rsid w:val="000700CE"/>
    <w:rsid w:val="00087676"/>
    <w:rsid w:val="00096226"/>
    <w:rsid w:val="000964AB"/>
    <w:rsid w:val="000A1682"/>
    <w:rsid w:val="000A3DCB"/>
    <w:rsid w:val="000B4BE2"/>
    <w:rsid w:val="000B682A"/>
    <w:rsid w:val="000B7BA5"/>
    <w:rsid w:val="000C46FE"/>
    <w:rsid w:val="000C545C"/>
    <w:rsid w:val="000D3E0C"/>
    <w:rsid w:val="000D5F62"/>
    <w:rsid w:val="000D6059"/>
    <w:rsid w:val="000D7D92"/>
    <w:rsid w:val="000E2532"/>
    <w:rsid w:val="000E2640"/>
    <w:rsid w:val="000E35F6"/>
    <w:rsid w:val="000E66B5"/>
    <w:rsid w:val="000F01C7"/>
    <w:rsid w:val="000F2B3A"/>
    <w:rsid w:val="000F39AB"/>
    <w:rsid w:val="000F4BD0"/>
    <w:rsid w:val="00103B4B"/>
    <w:rsid w:val="00107D46"/>
    <w:rsid w:val="00110EA2"/>
    <w:rsid w:val="00110FBB"/>
    <w:rsid w:val="00111C19"/>
    <w:rsid w:val="00114142"/>
    <w:rsid w:val="00122987"/>
    <w:rsid w:val="00123C2E"/>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AA0"/>
    <w:rsid w:val="00166B4B"/>
    <w:rsid w:val="001704DA"/>
    <w:rsid w:val="001707DA"/>
    <w:rsid w:val="00174553"/>
    <w:rsid w:val="00181A80"/>
    <w:rsid w:val="00185009"/>
    <w:rsid w:val="00185C40"/>
    <w:rsid w:val="00191BAF"/>
    <w:rsid w:val="00191BEA"/>
    <w:rsid w:val="00193417"/>
    <w:rsid w:val="00193F7A"/>
    <w:rsid w:val="00194437"/>
    <w:rsid w:val="00196189"/>
    <w:rsid w:val="001A1354"/>
    <w:rsid w:val="001A1A96"/>
    <w:rsid w:val="001A3799"/>
    <w:rsid w:val="001A3E9C"/>
    <w:rsid w:val="001A4B85"/>
    <w:rsid w:val="001B3D76"/>
    <w:rsid w:val="001B4354"/>
    <w:rsid w:val="001B45AD"/>
    <w:rsid w:val="001C3149"/>
    <w:rsid w:val="001C3B72"/>
    <w:rsid w:val="001C40C5"/>
    <w:rsid w:val="001C54AF"/>
    <w:rsid w:val="001D4630"/>
    <w:rsid w:val="001D4AF2"/>
    <w:rsid w:val="001D5168"/>
    <w:rsid w:val="001D5737"/>
    <w:rsid w:val="001D5A01"/>
    <w:rsid w:val="001D5E82"/>
    <w:rsid w:val="001E227F"/>
    <w:rsid w:val="001E2FDD"/>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020A"/>
    <w:rsid w:val="00225F08"/>
    <w:rsid w:val="00230632"/>
    <w:rsid w:val="00232394"/>
    <w:rsid w:val="00234324"/>
    <w:rsid w:val="002349B9"/>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9A3"/>
    <w:rsid w:val="00290F7A"/>
    <w:rsid w:val="0029107A"/>
    <w:rsid w:val="00293967"/>
    <w:rsid w:val="00296822"/>
    <w:rsid w:val="0029745F"/>
    <w:rsid w:val="00297BC2"/>
    <w:rsid w:val="002A0621"/>
    <w:rsid w:val="002A2081"/>
    <w:rsid w:val="002A3298"/>
    <w:rsid w:val="002A6DE8"/>
    <w:rsid w:val="002B207B"/>
    <w:rsid w:val="002B23E9"/>
    <w:rsid w:val="002B346B"/>
    <w:rsid w:val="002B54E7"/>
    <w:rsid w:val="002B554C"/>
    <w:rsid w:val="002C154C"/>
    <w:rsid w:val="002C35CA"/>
    <w:rsid w:val="002C3BCD"/>
    <w:rsid w:val="002C4C31"/>
    <w:rsid w:val="002D1C1F"/>
    <w:rsid w:val="002D1DFF"/>
    <w:rsid w:val="002D6EEC"/>
    <w:rsid w:val="002D7D95"/>
    <w:rsid w:val="002D7E3C"/>
    <w:rsid w:val="002E6F47"/>
    <w:rsid w:val="002E7D49"/>
    <w:rsid w:val="002F46CC"/>
    <w:rsid w:val="003007D2"/>
    <w:rsid w:val="00302624"/>
    <w:rsid w:val="003026EA"/>
    <w:rsid w:val="003027B0"/>
    <w:rsid w:val="00305A9F"/>
    <w:rsid w:val="00306AC0"/>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56E8C"/>
    <w:rsid w:val="00362F0A"/>
    <w:rsid w:val="00364420"/>
    <w:rsid w:val="00367A2E"/>
    <w:rsid w:val="00373109"/>
    <w:rsid w:val="0037373C"/>
    <w:rsid w:val="003743E9"/>
    <w:rsid w:val="00375704"/>
    <w:rsid w:val="00376D36"/>
    <w:rsid w:val="00376E81"/>
    <w:rsid w:val="00380DC8"/>
    <w:rsid w:val="003842F3"/>
    <w:rsid w:val="0038485F"/>
    <w:rsid w:val="00393598"/>
    <w:rsid w:val="003A11F2"/>
    <w:rsid w:val="003A44B8"/>
    <w:rsid w:val="003A768F"/>
    <w:rsid w:val="003A7CF1"/>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7B3D"/>
    <w:rsid w:val="00430C05"/>
    <w:rsid w:val="00433109"/>
    <w:rsid w:val="00433E39"/>
    <w:rsid w:val="00436355"/>
    <w:rsid w:val="00436EAA"/>
    <w:rsid w:val="00437EDE"/>
    <w:rsid w:val="0044384A"/>
    <w:rsid w:val="004464FC"/>
    <w:rsid w:val="004526A2"/>
    <w:rsid w:val="004535DC"/>
    <w:rsid w:val="004540FE"/>
    <w:rsid w:val="00461158"/>
    <w:rsid w:val="004626BD"/>
    <w:rsid w:val="00463B95"/>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A6BC1"/>
    <w:rsid w:val="004B0691"/>
    <w:rsid w:val="004B401E"/>
    <w:rsid w:val="004B590D"/>
    <w:rsid w:val="004C026A"/>
    <w:rsid w:val="004C0BCE"/>
    <w:rsid w:val="004C27F3"/>
    <w:rsid w:val="004C3810"/>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56219"/>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4A82"/>
    <w:rsid w:val="005B59E4"/>
    <w:rsid w:val="005B66C9"/>
    <w:rsid w:val="005B6CD0"/>
    <w:rsid w:val="005C01B9"/>
    <w:rsid w:val="005C0E5A"/>
    <w:rsid w:val="005C158F"/>
    <w:rsid w:val="005C2F2D"/>
    <w:rsid w:val="005D092A"/>
    <w:rsid w:val="005D0CAA"/>
    <w:rsid w:val="005D1F28"/>
    <w:rsid w:val="005E0703"/>
    <w:rsid w:val="005E1F0A"/>
    <w:rsid w:val="005F1B07"/>
    <w:rsid w:val="005F35EB"/>
    <w:rsid w:val="005F3A71"/>
    <w:rsid w:val="005F58E9"/>
    <w:rsid w:val="00600893"/>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BEA"/>
    <w:rsid w:val="00641C1B"/>
    <w:rsid w:val="0064359D"/>
    <w:rsid w:val="00643BD5"/>
    <w:rsid w:val="0064671D"/>
    <w:rsid w:val="00646C6B"/>
    <w:rsid w:val="00650482"/>
    <w:rsid w:val="00651A02"/>
    <w:rsid w:val="00653F12"/>
    <w:rsid w:val="00654885"/>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2D38"/>
    <w:rsid w:val="006A7731"/>
    <w:rsid w:val="006B1623"/>
    <w:rsid w:val="006B19FE"/>
    <w:rsid w:val="006B3DFD"/>
    <w:rsid w:val="006B3F7F"/>
    <w:rsid w:val="006B49FD"/>
    <w:rsid w:val="006B77C4"/>
    <w:rsid w:val="006C050F"/>
    <w:rsid w:val="006C2B12"/>
    <w:rsid w:val="006C5A90"/>
    <w:rsid w:val="006C7A08"/>
    <w:rsid w:val="006D09D3"/>
    <w:rsid w:val="006D1822"/>
    <w:rsid w:val="006D3EA0"/>
    <w:rsid w:val="006D4BDA"/>
    <w:rsid w:val="006E48A7"/>
    <w:rsid w:val="006F0E22"/>
    <w:rsid w:val="006F3B56"/>
    <w:rsid w:val="006F5A1C"/>
    <w:rsid w:val="006F6728"/>
    <w:rsid w:val="007029F9"/>
    <w:rsid w:val="00703232"/>
    <w:rsid w:val="00703AF7"/>
    <w:rsid w:val="00710DAF"/>
    <w:rsid w:val="00712856"/>
    <w:rsid w:val="00712A5E"/>
    <w:rsid w:val="007150B9"/>
    <w:rsid w:val="0072016C"/>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5A8B"/>
    <w:rsid w:val="007D303F"/>
    <w:rsid w:val="007D655C"/>
    <w:rsid w:val="007D7745"/>
    <w:rsid w:val="007E2D47"/>
    <w:rsid w:val="007E2F47"/>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80"/>
    <w:rsid w:val="008D0591"/>
    <w:rsid w:val="008D06A5"/>
    <w:rsid w:val="008D11CD"/>
    <w:rsid w:val="008D321F"/>
    <w:rsid w:val="008D3609"/>
    <w:rsid w:val="008D5F8C"/>
    <w:rsid w:val="008E2050"/>
    <w:rsid w:val="008E5651"/>
    <w:rsid w:val="008E5C1B"/>
    <w:rsid w:val="008F557D"/>
    <w:rsid w:val="0090155E"/>
    <w:rsid w:val="00905363"/>
    <w:rsid w:val="009056A5"/>
    <w:rsid w:val="00907E14"/>
    <w:rsid w:val="009101AC"/>
    <w:rsid w:val="00910CAD"/>
    <w:rsid w:val="00910CEF"/>
    <w:rsid w:val="00911768"/>
    <w:rsid w:val="00916123"/>
    <w:rsid w:val="00921A40"/>
    <w:rsid w:val="00922BEA"/>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5C49"/>
    <w:rsid w:val="009A7FB7"/>
    <w:rsid w:val="009B0D0C"/>
    <w:rsid w:val="009B273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3134"/>
    <w:rsid w:val="00A04626"/>
    <w:rsid w:val="00A04EA7"/>
    <w:rsid w:val="00A05015"/>
    <w:rsid w:val="00A05185"/>
    <w:rsid w:val="00A0606C"/>
    <w:rsid w:val="00A118E0"/>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0A29"/>
    <w:rsid w:val="00AC1994"/>
    <w:rsid w:val="00AD2856"/>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483F"/>
    <w:rsid w:val="00B24904"/>
    <w:rsid w:val="00B27DD9"/>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2537"/>
    <w:rsid w:val="00BB7DE7"/>
    <w:rsid w:val="00BC1E6D"/>
    <w:rsid w:val="00BC2FAE"/>
    <w:rsid w:val="00BC4636"/>
    <w:rsid w:val="00BC56A4"/>
    <w:rsid w:val="00BD38D0"/>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47F1"/>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B17FB"/>
    <w:rsid w:val="00CB6136"/>
    <w:rsid w:val="00CB6C07"/>
    <w:rsid w:val="00CB7741"/>
    <w:rsid w:val="00CC06E9"/>
    <w:rsid w:val="00CC18CB"/>
    <w:rsid w:val="00CC2331"/>
    <w:rsid w:val="00CC3468"/>
    <w:rsid w:val="00CC3E12"/>
    <w:rsid w:val="00CC5CE1"/>
    <w:rsid w:val="00CD0522"/>
    <w:rsid w:val="00CD3C0A"/>
    <w:rsid w:val="00CD3C41"/>
    <w:rsid w:val="00CD57E2"/>
    <w:rsid w:val="00CD7C7B"/>
    <w:rsid w:val="00CD7D22"/>
    <w:rsid w:val="00CE2351"/>
    <w:rsid w:val="00CE2FBD"/>
    <w:rsid w:val="00CE7229"/>
    <w:rsid w:val="00CF0815"/>
    <w:rsid w:val="00CF1EED"/>
    <w:rsid w:val="00CF3BD3"/>
    <w:rsid w:val="00CF3D45"/>
    <w:rsid w:val="00CF4065"/>
    <w:rsid w:val="00CF4BAD"/>
    <w:rsid w:val="00CF4E62"/>
    <w:rsid w:val="00CF6653"/>
    <w:rsid w:val="00D04D0E"/>
    <w:rsid w:val="00D061F1"/>
    <w:rsid w:val="00D07735"/>
    <w:rsid w:val="00D113C7"/>
    <w:rsid w:val="00D12011"/>
    <w:rsid w:val="00D14398"/>
    <w:rsid w:val="00D14FAB"/>
    <w:rsid w:val="00D15AF8"/>
    <w:rsid w:val="00D15CC4"/>
    <w:rsid w:val="00D21BDF"/>
    <w:rsid w:val="00D2250C"/>
    <w:rsid w:val="00D22754"/>
    <w:rsid w:val="00D248E9"/>
    <w:rsid w:val="00D26138"/>
    <w:rsid w:val="00D2662A"/>
    <w:rsid w:val="00D33BBB"/>
    <w:rsid w:val="00D33D4F"/>
    <w:rsid w:val="00D34D91"/>
    <w:rsid w:val="00D3761E"/>
    <w:rsid w:val="00D41FED"/>
    <w:rsid w:val="00D42FA5"/>
    <w:rsid w:val="00D453F9"/>
    <w:rsid w:val="00D471FA"/>
    <w:rsid w:val="00D52C7B"/>
    <w:rsid w:val="00D52F4A"/>
    <w:rsid w:val="00D5536C"/>
    <w:rsid w:val="00D55D2F"/>
    <w:rsid w:val="00D6140B"/>
    <w:rsid w:val="00D62E4D"/>
    <w:rsid w:val="00D67673"/>
    <w:rsid w:val="00D74DD1"/>
    <w:rsid w:val="00D765E2"/>
    <w:rsid w:val="00D81FFC"/>
    <w:rsid w:val="00D8324C"/>
    <w:rsid w:val="00D87086"/>
    <w:rsid w:val="00D91005"/>
    <w:rsid w:val="00D9606D"/>
    <w:rsid w:val="00D97DD1"/>
    <w:rsid w:val="00DA2C8E"/>
    <w:rsid w:val="00DA551F"/>
    <w:rsid w:val="00DA644E"/>
    <w:rsid w:val="00DA65E1"/>
    <w:rsid w:val="00DA7169"/>
    <w:rsid w:val="00DB0970"/>
    <w:rsid w:val="00DB12F9"/>
    <w:rsid w:val="00DC0F16"/>
    <w:rsid w:val="00DC234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3A39"/>
    <w:rsid w:val="00E459A5"/>
    <w:rsid w:val="00E466B3"/>
    <w:rsid w:val="00E504B0"/>
    <w:rsid w:val="00E50CBC"/>
    <w:rsid w:val="00E51445"/>
    <w:rsid w:val="00E527EA"/>
    <w:rsid w:val="00E565EA"/>
    <w:rsid w:val="00E566D2"/>
    <w:rsid w:val="00E6154E"/>
    <w:rsid w:val="00E64155"/>
    <w:rsid w:val="00E6633D"/>
    <w:rsid w:val="00E67416"/>
    <w:rsid w:val="00E7079F"/>
    <w:rsid w:val="00E709B8"/>
    <w:rsid w:val="00E70B4B"/>
    <w:rsid w:val="00E736A8"/>
    <w:rsid w:val="00E7549D"/>
    <w:rsid w:val="00E76AE9"/>
    <w:rsid w:val="00E81F98"/>
    <w:rsid w:val="00E83904"/>
    <w:rsid w:val="00E85602"/>
    <w:rsid w:val="00E85BE8"/>
    <w:rsid w:val="00E86412"/>
    <w:rsid w:val="00E874D1"/>
    <w:rsid w:val="00E9087A"/>
    <w:rsid w:val="00E90D45"/>
    <w:rsid w:val="00E943C4"/>
    <w:rsid w:val="00E949C6"/>
    <w:rsid w:val="00E958C5"/>
    <w:rsid w:val="00E95C56"/>
    <w:rsid w:val="00E975A6"/>
    <w:rsid w:val="00EA08BE"/>
    <w:rsid w:val="00EA2282"/>
    <w:rsid w:val="00EA2E26"/>
    <w:rsid w:val="00EA380A"/>
    <w:rsid w:val="00EA3A66"/>
    <w:rsid w:val="00EA4C16"/>
    <w:rsid w:val="00EA6242"/>
    <w:rsid w:val="00EA690A"/>
    <w:rsid w:val="00EA7871"/>
    <w:rsid w:val="00EB0435"/>
    <w:rsid w:val="00EB100C"/>
    <w:rsid w:val="00EB1C81"/>
    <w:rsid w:val="00EB4030"/>
    <w:rsid w:val="00EB5015"/>
    <w:rsid w:val="00EB6534"/>
    <w:rsid w:val="00EB6E86"/>
    <w:rsid w:val="00EC2773"/>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AB2"/>
    <w:rsid w:val="00F40DD5"/>
    <w:rsid w:val="00F40EBC"/>
    <w:rsid w:val="00F42C86"/>
    <w:rsid w:val="00F61FD5"/>
    <w:rsid w:val="00F73C4D"/>
    <w:rsid w:val="00F809E9"/>
    <w:rsid w:val="00F82943"/>
    <w:rsid w:val="00F84766"/>
    <w:rsid w:val="00F879AE"/>
    <w:rsid w:val="00F95524"/>
    <w:rsid w:val="00F9636E"/>
    <w:rsid w:val="00F97752"/>
    <w:rsid w:val="00FA3BB3"/>
    <w:rsid w:val="00FA482F"/>
    <w:rsid w:val="00FA607D"/>
    <w:rsid w:val="00FA61CB"/>
    <w:rsid w:val="00FA6AEE"/>
    <w:rsid w:val="00FA7286"/>
    <w:rsid w:val="00FB0C62"/>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5E93"/>
  <w15:docId w15:val="{0F93D78C-EA1D-4B09-AFEA-FE5D858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3F1AD-3296-4337-BF2E-E8434831F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11</Pages>
  <Words>3240</Words>
  <Characters>17824</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Admin</cp:lastModifiedBy>
  <cp:revision>38</cp:revision>
  <cp:lastPrinted>2019-12-03T15:19:00Z</cp:lastPrinted>
  <dcterms:created xsi:type="dcterms:W3CDTF">2019-11-19T04:46:00Z</dcterms:created>
  <dcterms:modified xsi:type="dcterms:W3CDTF">2021-10-15T03:52:00Z</dcterms:modified>
</cp:coreProperties>
</file>