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F968B" w14:textId="62E3A543"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r w:rsidR="00696848">
        <w:rPr>
          <w:rFonts w:ascii="Arial" w:hAnsi="Arial" w:cs="Arial"/>
          <w:b/>
          <w:sz w:val="24"/>
          <w:szCs w:val="24"/>
        </w:rPr>
        <w:t>- - -</w:t>
      </w:r>
    </w:p>
    <w:p w14:paraId="16BEF903" w14:textId="69AF6AE7"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B851A5">
        <w:rPr>
          <w:rFonts w:ascii="Arial" w:hAnsi="Arial" w:cs="Arial"/>
          <w:b/>
          <w:sz w:val="24"/>
          <w:szCs w:val="24"/>
        </w:rPr>
        <w:t>DIECISIETE</w:t>
      </w:r>
      <w:r w:rsidR="00F905DD">
        <w:rPr>
          <w:rFonts w:ascii="Arial" w:hAnsi="Arial" w:cs="Arial"/>
          <w:b/>
          <w:sz w:val="24"/>
          <w:szCs w:val="24"/>
        </w:rPr>
        <w:t xml:space="preserve"> DE </w:t>
      </w:r>
      <w:r w:rsidR="00B851A5">
        <w:rPr>
          <w:rFonts w:ascii="Arial" w:hAnsi="Arial" w:cs="Arial"/>
          <w:b/>
          <w:sz w:val="24"/>
          <w:szCs w:val="24"/>
        </w:rPr>
        <w:t>AGOSTO</w:t>
      </w:r>
      <w:r w:rsidR="003736B9">
        <w:rPr>
          <w:rFonts w:ascii="Arial" w:hAnsi="Arial" w:cs="Arial"/>
          <w:b/>
          <w:sz w:val="24"/>
          <w:szCs w:val="24"/>
        </w:rPr>
        <w:t xml:space="preserve"> </w:t>
      </w:r>
      <w:r>
        <w:rPr>
          <w:rFonts w:ascii="Arial" w:hAnsi="Arial" w:cs="Arial"/>
          <w:b/>
          <w:sz w:val="24"/>
          <w:szCs w:val="24"/>
        </w:rPr>
        <w:t xml:space="preserve">DE DOS </w:t>
      </w:r>
      <w:r w:rsidR="005F0498">
        <w:rPr>
          <w:rFonts w:ascii="Arial" w:hAnsi="Arial" w:cs="Arial"/>
          <w:b/>
          <w:sz w:val="24"/>
          <w:szCs w:val="24"/>
        </w:rPr>
        <w:t xml:space="preserve">MIL </w:t>
      </w:r>
      <w:r w:rsidR="002C53F6">
        <w:rPr>
          <w:rFonts w:ascii="Arial" w:hAnsi="Arial" w:cs="Arial"/>
          <w:b/>
          <w:sz w:val="24"/>
          <w:szCs w:val="24"/>
        </w:rPr>
        <w:t>VEINTI</w:t>
      </w:r>
      <w:r w:rsidR="00F47B54">
        <w:rPr>
          <w:rFonts w:ascii="Arial" w:hAnsi="Arial" w:cs="Arial"/>
          <w:b/>
          <w:sz w:val="24"/>
          <w:szCs w:val="24"/>
        </w:rPr>
        <w:t>DÓS</w:t>
      </w:r>
      <w:r w:rsidR="002C53F6">
        <w:rPr>
          <w:rFonts w:ascii="Arial" w:hAnsi="Arial" w:cs="Arial"/>
          <w:b/>
          <w:sz w:val="24"/>
          <w:szCs w:val="24"/>
        </w:rPr>
        <w:t xml:space="preserve"> (</w:t>
      </w:r>
      <w:r w:rsidR="00F905DD">
        <w:rPr>
          <w:rFonts w:ascii="Arial" w:hAnsi="Arial" w:cs="Arial"/>
          <w:b/>
          <w:sz w:val="24"/>
          <w:szCs w:val="24"/>
        </w:rPr>
        <w:t>1</w:t>
      </w:r>
      <w:r w:rsidR="00B851A5">
        <w:rPr>
          <w:rFonts w:ascii="Arial" w:hAnsi="Arial" w:cs="Arial"/>
          <w:b/>
          <w:sz w:val="24"/>
          <w:szCs w:val="24"/>
        </w:rPr>
        <w:t>7/08</w:t>
      </w:r>
      <w:r w:rsidR="00F47B54">
        <w:rPr>
          <w:rFonts w:ascii="Arial" w:hAnsi="Arial" w:cs="Arial"/>
          <w:b/>
          <w:sz w:val="24"/>
          <w:szCs w:val="24"/>
        </w:rPr>
        <w:t>/2022</w:t>
      </w:r>
      <w:r w:rsidRPr="001042B6">
        <w:rPr>
          <w:rFonts w:ascii="Arial" w:hAnsi="Arial" w:cs="Arial"/>
          <w:b/>
          <w:sz w:val="24"/>
          <w:szCs w:val="24"/>
        </w:rPr>
        <w:t xml:space="preserve">). - - - - - - - - - - - - - - - - - - - - </w:t>
      </w:r>
      <w:r>
        <w:rPr>
          <w:rFonts w:ascii="Arial" w:hAnsi="Arial" w:cs="Arial"/>
          <w:b/>
          <w:sz w:val="24"/>
          <w:szCs w:val="24"/>
        </w:rPr>
        <w:t xml:space="preserve">- - - - - - - - - - - - - - </w:t>
      </w:r>
      <w:r w:rsidR="005A4EDF">
        <w:rPr>
          <w:rFonts w:ascii="Arial" w:hAnsi="Arial" w:cs="Arial"/>
          <w:b/>
          <w:sz w:val="24"/>
          <w:szCs w:val="24"/>
        </w:rPr>
        <w:t xml:space="preserve">- - - </w:t>
      </w:r>
    </w:p>
    <w:p w14:paraId="63F4EA7E" w14:textId="7AC614B4" w:rsidR="00413791" w:rsidRPr="001042B6" w:rsidRDefault="00413791" w:rsidP="004953B5">
      <w:pPr>
        <w:spacing w:line="360" w:lineRule="auto"/>
        <w:ind w:firstLine="708"/>
        <w:jc w:val="both"/>
        <w:rPr>
          <w:rFonts w:ascii="Arial" w:hAnsi="Arial" w:cs="Arial"/>
          <w:sz w:val="24"/>
          <w:szCs w:val="24"/>
        </w:rPr>
      </w:pPr>
      <w:r w:rsidRPr="001042B6">
        <w:rPr>
          <w:rFonts w:ascii="Arial" w:hAnsi="Arial" w:cs="Arial"/>
          <w:b/>
          <w:sz w:val="24"/>
          <w:szCs w:val="24"/>
        </w:rPr>
        <w:t xml:space="preserve">VISTOS </w:t>
      </w:r>
      <w:r w:rsidRPr="001042B6">
        <w:rPr>
          <w:rFonts w:ascii="Arial" w:hAnsi="Arial" w:cs="Arial"/>
          <w:sz w:val="24"/>
          <w:szCs w:val="24"/>
        </w:rPr>
        <w:t>los</w:t>
      </w:r>
      <w:r w:rsidR="003763B0">
        <w:rPr>
          <w:rFonts w:ascii="Arial" w:hAnsi="Arial" w:cs="Arial"/>
          <w:sz w:val="24"/>
          <w:szCs w:val="24"/>
        </w:rPr>
        <w:t xml:space="preserve"> autos del Juicio de Nulidad 0</w:t>
      </w:r>
      <w:r w:rsidR="00CE4FE4">
        <w:rPr>
          <w:rFonts w:ascii="Arial" w:hAnsi="Arial" w:cs="Arial"/>
          <w:sz w:val="24"/>
          <w:szCs w:val="24"/>
        </w:rPr>
        <w:t>013</w:t>
      </w:r>
      <w:r w:rsidR="003763B0">
        <w:rPr>
          <w:rFonts w:ascii="Arial" w:hAnsi="Arial" w:cs="Arial"/>
          <w:sz w:val="24"/>
          <w:szCs w:val="24"/>
        </w:rPr>
        <w:t>/202</w:t>
      </w:r>
      <w:r w:rsidR="00B851A5">
        <w:rPr>
          <w:rFonts w:ascii="Arial" w:hAnsi="Arial" w:cs="Arial"/>
          <w:sz w:val="24"/>
          <w:szCs w:val="24"/>
        </w:rPr>
        <w:t>2</w:t>
      </w:r>
      <w:r w:rsidRPr="001042B6">
        <w:rPr>
          <w:rFonts w:ascii="Arial" w:hAnsi="Arial" w:cs="Arial"/>
          <w:sz w:val="24"/>
          <w:szCs w:val="24"/>
        </w:rPr>
        <w:t xml:space="preserve">, promovido por </w:t>
      </w:r>
      <w:r w:rsidR="00646012">
        <w:rPr>
          <w:rFonts w:ascii="Arial" w:hAnsi="Arial" w:cs="Arial"/>
          <w:sz w:val="24"/>
          <w:szCs w:val="24"/>
        </w:rPr>
        <w:t>***** ***** *****</w:t>
      </w:r>
      <w:r w:rsidRPr="001042B6">
        <w:rPr>
          <w:rFonts w:ascii="Arial" w:hAnsi="Arial" w:cs="Arial"/>
          <w:sz w:val="24"/>
          <w:szCs w:val="24"/>
        </w:rPr>
        <w:t>, solicitando la nulidad de la resolución contenida en e</w:t>
      </w:r>
      <w:r w:rsidR="003763B0">
        <w:rPr>
          <w:rFonts w:ascii="Arial" w:hAnsi="Arial" w:cs="Arial"/>
          <w:sz w:val="24"/>
          <w:szCs w:val="24"/>
        </w:rPr>
        <w:t xml:space="preserve">l oficio número </w:t>
      </w:r>
      <w:r w:rsidR="003B6018">
        <w:rPr>
          <w:rFonts w:ascii="Arial" w:hAnsi="Arial" w:cs="Arial"/>
          <w:sz w:val="24"/>
          <w:szCs w:val="24"/>
        </w:rPr>
        <w:t>OP/DG/****/2020</w:t>
      </w:r>
      <w:r w:rsidRPr="001042B6">
        <w:rPr>
          <w:rFonts w:ascii="Arial" w:hAnsi="Arial" w:cs="Arial"/>
          <w:sz w:val="24"/>
          <w:szCs w:val="24"/>
        </w:rPr>
        <w:t xml:space="preserve">, de fecha </w:t>
      </w:r>
      <w:r w:rsidR="000A2179">
        <w:rPr>
          <w:rFonts w:ascii="Arial" w:hAnsi="Arial" w:cs="Arial"/>
          <w:sz w:val="24"/>
          <w:szCs w:val="24"/>
        </w:rPr>
        <w:t>***** de ***** de dos mil veinte (**/**/2020)</w:t>
      </w:r>
      <w:r w:rsidR="002208A2">
        <w:rPr>
          <w:rFonts w:ascii="Arial" w:hAnsi="Arial" w:cs="Arial"/>
          <w:sz w:val="24"/>
          <w:szCs w:val="24"/>
        </w:rPr>
        <w:t xml:space="preserve">, </w:t>
      </w:r>
      <w:r w:rsidR="00F47B54">
        <w:rPr>
          <w:rFonts w:ascii="Arial" w:hAnsi="Arial" w:cs="Arial"/>
          <w:sz w:val="24"/>
          <w:szCs w:val="24"/>
        </w:rPr>
        <w:t>emitido</w:t>
      </w:r>
      <w:r w:rsidRPr="001042B6">
        <w:rPr>
          <w:rFonts w:ascii="Arial" w:hAnsi="Arial" w:cs="Arial"/>
          <w:sz w:val="24"/>
          <w:szCs w:val="24"/>
        </w:rPr>
        <w:t xml:space="preserve"> por el Director General de la Oficina de Pensiones del Estado de Oaxaca; y, - </w:t>
      </w:r>
    </w:p>
    <w:p w14:paraId="45D4E16E" w14:textId="77777777" w:rsidR="00413791" w:rsidRPr="001042B6" w:rsidRDefault="00413791" w:rsidP="00413791">
      <w:pPr>
        <w:spacing w:line="360" w:lineRule="auto"/>
        <w:jc w:val="center"/>
        <w:rPr>
          <w:rFonts w:ascii="Arial" w:hAnsi="Arial" w:cs="Arial"/>
          <w:b/>
          <w:sz w:val="24"/>
          <w:szCs w:val="24"/>
        </w:rPr>
      </w:pPr>
      <w:r w:rsidRPr="001042B6">
        <w:rPr>
          <w:rFonts w:ascii="Arial" w:hAnsi="Arial" w:cs="Arial"/>
          <w:b/>
          <w:sz w:val="24"/>
          <w:szCs w:val="24"/>
        </w:rPr>
        <w:t>R E S U L T A N D O</w:t>
      </w:r>
    </w:p>
    <w:p w14:paraId="12D903E4" w14:textId="73BD3CEB" w:rsidR="00413791" w:rsidRPr="001042B6" w:rsidRDefault="00413791" w:rsidP="00413791">
      <w:pPr>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Con fecha </w:t>
      </w:r>
      <w:r w:rsidR="009A0781">
        <w:rPr>
          <w:rFonts w:ascii="Arial" w:hAnsi="Arial" w:cs="Arial"/>
          <w:sz w:val="24"/>
          <w:szCs w:val="24"/>
        </w:rPr>
        <w:t>siete de marzo de dos mil veintidós (07/03/2022)</w:t>
      </w:r>
      <w:r w:rsidR="00483951">
        <w:rPr>
          <w:rFonts w:ascii="Arial" w:hAnsi="Arial" w:cs="Arial"/>
          <w:sz w:val="24"/>
          <w:szCs w:val="24"/>
        </w:rPr>
        <w:t xml:space="preserve">, </w:t>
      </w:r>
      <w:r w:rsidRPr="001042B6">
        <w:rPr>
          <w:rFonts w:ascii="Arial" w:hAnsi="Arial" w:cs="Arial"/>
          <w:sz w:val="24"/>
          <w:szCs w:val="24"/>
        </w:rPr>
        <w:t>se recibió el escrito de demanda en la Oficialía de Partes de este Tribunal</w:t>
      </w:r>
      <w:r w:rsidR="00B707AA">
        <w:rPr>
          <w:rFonts w:ascii="Arial" w:hAnsi="Arial" w:cs="Arial"/>
          <w:sz w:val="24"/>
          <w:szCs w:val="24"/>
        </w:rPr>
        <w:t>,</w:t>
      </w:r>
      <w:r w:rsidRPr="001042B6">
        <w:rPr>
          <w:rFonts w:ascii="Arial" w:hAnsi="Arial" w:cs="Arial"/>
          <w:sz w:val="24"/>
          <w:szCs w:val="24"/>
        </w:rPr>
        <w:t xml:space="preserve"> y con</w:t>
      </w:r>
      <w:r w:rsidR="009A0781">
        <w:rPr>
          <w:rFonts w:ascii="Arial" w:hAnsi="Arial" w:cs="Arial"/>
          <w:sz w:val="24"/>
          <w:szCs w:val="24"/>
        </w:rPr>
        <w:t xml:space="preserve"> esa misma </w:t>
      </w:r>
      <w:r w:rsidRPr="001042B6">
        <w:rPr>
          <w:rFonts w:ascii="Arial" w:hAnsi="Arial" w:cs="Arial"/>
          <w:sz w:val="24"/>
          <w:szCs w:val="24"/>
        </w:rPr>
        <w:t>fecha se tuvo por admitida a trámite, ordenándose emplazar a Juicio a la</w:t>
      </w:r>
      <w:r w:rsidR="00962FAB">
        <w:rPr>
          <w:rFonts w:ascii="Arial" w:hAnsi="Arial" w:cs="Arial"/>
          <w:sz w:val="24"/>
          <w:szCs w:val="24"/>
        </w:rPr>
        <w:t>s</w:t>
      </w:r>
      <w:r w:rsidRPr="001042B6">
        <w:rPr>
          <w:rFonts w:ascii="Arial" w:hAnsi="Arial" w:cs="Arial"/>
          <w:sz w:val="24"/>
          <w:szCs w:val="24"/>
        </w:rPr>
        <w:t xml:space="preserve"> autoridad</w:t>
      </w:r>
      <w:r w:rsidR="00962FAB">
        <w:rPr>
          <w:rFonts w:ascii="Arial" w:hAnsi="Arial" w:cs="Arial"/>
          <w:sz w:val="24"/>
          <w:szCs w:val="24"/>
        </w:rPr>
        <w:t>es</w:t>
      </w:r>
      <w:r w:rsidRPr="001042B6">
        <w:rPr>
          <w:rFonts w:ascii="Arial" w:hAnsi="Arial" w:cs="Arial"/>
          <w:sz w:val="24"/>
          <w:szCs w:val="24"/>
        </w:rPr>
        <w:t xml:space="preserve"> demandada</w:t>
      </w:r>
      <w:r w:rsidR="00962FAB">
        <w:rPr>
          <w:rFonts w:ascii="Arial" w:hAnsi="Arial" w:cs="Arial"/>
          <w:sz w:val="24"/>
          <w:szCs w:val="24"/>
        </w:rPr>
        <w:t>s</w:t>
      </w:r>
      <w:r w:rsidRPr="001042B6">
        <w:rPr>
          <w:rFonts w:ascii="Arial" w:hAnsi="Arial" w:cs="Arial"/>
          <w:sz w:val="24"/>
          <w:szCs w:val="24"/>
        </w:rPr>
        <w:t>.</w:t>
      </w:r>
      <w:r w:rsidR="00962FAB">
        <w:rPr>
          <w:rFonts w:ascii="Arial" w:hAnsi="Arial" w:cs="Arial"/>
          <w:sz w:val="24"/>
          <w:szCs w:val="24"/>
        </w:rPr>
        <w:t xml:space="preserve"> - - - - - - - - - - - - - - - - - - - - </w:t>
      </w:r>
    </w:p>
    <w:p w14:paraId="2A770DE2" w14:textId="5827C24F" w:rsidR="00413791" w:rsidRPr="001042B6" w:rsidRDefault="00413791" w:rsidP="00413791">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0003305E">
        <w:rPr>
          <w:rFonts w:ascii="Arial" w:hAnsi="Arial" w:cs="Arial"/>
          <w:sz w:val="24"/>
          <w:szCs w:val="24"/>
        </w:rPr>
        <w:t xml:space="preserve">El día treinta y uno de marzo de dos mil veintidós (31/03/2022), </w:t>
      </w:r>
      <w:r w:rsidRPr="001042B6">
        <w:rPr>
          <w:rFonts w:ascii="Arial" w:hAnsi="Arial" w:cs="Arial"/>
          <w:sz w:val="24"/>
          <w:szCs w:val="24"/>
        </w:rPr>
        <w:t>se tuvo a la</w:t>
      </w:r>
      <w:r w:rsidR="00BE16BB">
        <w:rPr>
          <w:rFonts w:ascii="Arial" w:hAnsi="Arial" w:cs="Arial"/>
          <w:sz w:val="24"/>
          <w:szCs w:val="24"/>
        </w:rPr>
        <w:t>s</w:t>
      </w:r>
      <w:r w:rsidRPr="001042B6">
        <w:rPr>
          <w:rFonts w:ascii="Arial" w:hAnsi="Arial" w:cs="Arial"/>
          <w:sz w:val="24"/>
          <w:szCs w:val="24"/>
        </w:rPr>
        <w:t xml:space="preserve"> autoridad</w:t>
      </w:r>
      <w:r w:rsidR="00BE16BB">
        <w:rPr>
          <w:rFonts w:ascii="Arial" w:hAnsi="Arial" w:cs="Arial"/>
          <w:sz w:val="24"/>
          <w:szCs w:val="24"/>
        </w:rPr>
        <w:t>es</w:t>
      </w:r>
      <w:r w:rsidRPr="001042B6">
        <w:rPr>
          <w:rFonts w:ascii="Arial" w:hAnsi="Arial" w:cs="Arial"/>
          <w:sz w:val="24"/>
          <w:szCs w:val="24"/>
        </w:rPr>
        <w:t xml:space="preserve"> demandada</w:t>
      </w:r>
      <w:r w:rsidR="00BE16BB">
        <w:rPr>
          <w:rFonts w:ascii="Arial" w:hAnsi="Arial" w:cs="Arial"/>
          <w:sz w:val="24"/>
          <w:szCs w:val="24"/>
        </w:rPr>
        <w:t>s</w:t>
      </w:r>
      <w:r w:rsidRPr="001042B6">
        <w:rPr>
          <w:rFonts w:ascii="Arial" w:hAnsi="Arial" w:cs="Arial"/>
          <w:sz w:val="24"/>
          <w:szCs w:val="24"/>
        </w:rPr>
        <w:t xml:space="preserve"> Director General </w:t>
      </w:r>
      <w:r w:rsidR="00BE16BB">
        <w:rPr>
          <w:rFonts w:ascii="Arial" w:hAnsi="Arial" w:cs="Arial"/>
          <w:sz w:val="24"/>
          <w:szCs w:val="24"/>
        </w:rPr>
        <w:t xml:space="preserve">y Consejo Directivo de Pensiones, ambos </w:t>
      </w:r>
      <w:r w:rsidRPr="001042B6">
        <w:rPr>
          <w:rFonts w:ascii="Arial" w:hAnsi="Arial" w:cs="Arial"/>
          <w:sz w:val="24"/>
          <w:szCs w:val="24"/>
        </w:rPr>
        <w:t xml:space="preserve">de la Oficina de Pensiones del </w:t>
      </w:r>
      <w:r w:rsidR="00BE16BB">
        <w:rPr>
          <w:rFonts w:ascii="Arial" w:hAnsi="Arial" w:cs="Arial"/>
          <w:sz w:val="24"/>
          <w:szCs w:val="24"/>
        </w:rPr>
        <w:t xml:space="preserve">Gobierno del </w:t>
      </w:r>
      <w:r w:rsidRPr="001042B6">
        <w:rPr>
          <w:rFonts w:ascii="Arial" w:hAnsi="Arial" w:cs="Arial"/>
          <w:sz w:val="24"/>
          <w:szCs w:val="24"/>
        </w:rPr>
        <w:t>Estado de Oaxaca</w:t>
      </w:r>
      <w:r w:rsidR="00BE16BB">
        <w:rPr>
          <w:rFonts w:ascii="Arial" w:hAnsi="Arial" w:cs="Arial"/>
          <w:sz w:val="24"/>
          <w:szCs w:val="24"/>
        </w:rPr>
        <w:t>, contestando en tiempo la demanda, por conducto del primero de los mencionados,</w:t>
      </w:r>
      <w:r w:rsidR="005B53D4">
        <w:rPr>
          <w:rFonts w:ascii="Arial" w:hAnsi="Arial" w:cs="Arial"/>
          <w:sz w:val="24"/>
          <w:szCs w:val="24"/>
        </w:rPr>
        <w:t xml:space="preserve"> en su doble carácter, de mutuo pr</w:t>
      </w:r>
      <w:r w:rsidR="00BE16BB">
        <w:rPr>
          <w:rFonts w:ascii="Arial" w:hAnsi="Arial" w:cs="Arial"/>
          <w:sz w:val="24"/>
          <w:szCs w:val="24"/>
        </w:rPr>
        <w:t xml:space="preserve">opio, y como apoderado legal del </w:t>
      </w:r>
      <w:r w:rsidR="005B53D4">
        <w:rPr>
          <w:rFonts w:ascii="Arial" w:hAnsi="Arial" w:cs="Arial"/>
          <w:sz w:val="24"/>
          <w:szCs w:val="24"/>
        </w:rPr>
        <w:t>Consejo Directivo de Pensiones</w:t>
      </w:r>
      <w:r w:rsidR="009543DE">
        <w:rPr>
          <w:rFonts w:ascii="Arial" w:hAnsi="Arial" w:cs="Arial"/>
          <w:sz w:val="24"/>
          <w:szCs w:val="24"/>
        </w:rPr>
        <w:t>;</w:t>
      </w:r>
      <w:r w:rsidR="00F102E9">
        <w:rPr>
          <w:rFonts w:ascii="Arial" w:hAnsi="Arial" w:cs="Arial"/>
          <w:sz w:val="24"/>
          <w:szCs w:val="24"/>
        </w:rPr>
        <w:t xml:space="preserve"> además se señaló fecha y hora para </w:t>
      </w:r>
      <w:r w:rsidR="009543DE">
        <w:rPr>
          <w:rFonts w:ascii="Arial" w:hAnsi="Arial" w:cs="Arial"/>
          <w:sz w:val="24"/>
          <w:szCs w:val="24"/>
        </w:rPr>
        <w:t>el desahogo de la audiencia final</w:t>
      </w:r>
      <w:r w:rsidRPr="001042B6">
        <w:rPr>
          <w:rFonts w:ascii="Arial" w:hAnsi="Arial" w:cs="Arial"/>
          <w:sz w:val="24"/>
          <w:szCs w:val="24"/>
        </w:rPr>
        <w:t xml:space="preserve">. - </w:t>
      </w:r>
      <w:r w:rsidR="009D50D1">
        <w:rPr>
          <w:rFonts w:ascii="Arial" w:hAnsi="Arial" w:cs="Arial"/>
          <w:sz w:val="24"/>
          <w:szCs w:val="24"/>
        </w:rPr>
        <w:t xml:space="preserve">- - </w:t>
      </w:r>
      <w:r w:rsidR="009543DE">
        <w:rPr>
          <w:rFonts w:ascii="Arial" w:hAnsi="Arial" w:cs="Arial"/>
          <w:sz w:val="24"/>
          <w:szCs w:val="24"/>
        </w:rPr>
        <w:t xml:space="preserve">- - - - - - - - </w:t>
      </w:r>
    </w:p>
    <w:p w14:paraId="345C5897" w14:textId="3E330A54"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TERCERO.- </w:t>
      </w:r>
      <w:r w:rsidRPr="001042B6">
        <w:rPr>
          <w:rFonts w:ascii="Arial" w:hAnsi="Arial" w:cs="Arial"/>
          <w:sz w:val="24"/>
          <w:szCs w:val="24"/>
        </w:rPr>
        <w:t>El</w:t>
      </w:r>
      <w:r w:rsidR="00AB4A25">
        <w:rPr>
          <w:rFonts w:ascii="Arial" w:hAnsi="Arial" w:cs="Arial"/>
          <w:sz w:val="24"/>
          <w:szCs w:val="24"/>
        </w:rPr>
        <w:t xml:space="preserve"> </w:t>
      </w:r>
      <w:r w:rsidR="009D510F">
        <w:rPr>
          <w:rFonts w:ascii="Arial" w:hAnsi="Arial" w:cs="Arial"/>
          <w:sz w:val="24"/>
          <w:szCs w:val="24"/>
        </w:rPr>
        <w:t>veinte</w:t>
      </w:r>
      <w:r w:rsidR="0070364B">
        <w:rPr>
          <w:rFonts w:ascii="Arial" w:hAnsi="Arial" w:cs="Arial"/>
          <w:sz w:val="24"/>
          <w:szCs w:val="24"/>
        </w:rPr>
        <w:t xml:space="preserve"> de junio </w:t>
      </w:r>
      <w:r w:rsidR="00AB4A25">
        <w:rPr>
          <w:rFonts w:ascii="Arial" w:hAnsi="Arial" w:cs="Arial"/>
          <w:sz w:val="24"/>
          <w:szCs w:val="24"/>
        </w:rPr>
        <w:t>dos mil veinti</w:t>
      </w:r>
      <w:r w:rsidR="009D510F">
        <w:rPr>
          <w:rFonts w:ascii="Arial" w:hAnsi="Arial" w:cs="Arial"/>
          <w:sz w:val="24"/>
          <w:szCs w:val="24"/>
        </w:rPr>
        <w:t>dós (20</w:t>
      </w:r>
      <w:r w:rsidR="0070364B">
        <w:rPr>
          <w:rFonts w:ascii="Arial" w:hAnsi="Arial" w:cs="Arial"/>
          <w:sz w:val="24"/>
          <w:szCs w:val="24"/>
        </w:rPr>
        <w:t>/06</w:t>
      </w:r>
      <w:r w:rsidR="00AB4A25">
        <w:rPr>
          <w:rFonts w:ascii="Arial" w:hAnsi="Arial" w:cs="Arial"/>
          <w:sz w:val="24"/>
          <w:szCs w:val="24"/>
        </w:rPr>
        <w:t>/202</w:t>
      </w:r>
      <w:r w:rsidR="005A18C0">
        <w:rPr>
          <w:rFonts w:ascii="Arial" w:hAnsi="Arial" w:cs="Arial"/>
          <w:sz w:val="24"/>
          <w:szCs w:val="24"/>
        </w:rPr>
        <w:t>2</w:t>
      </w:r>
      <w:r w:rsidR="00AB4A25">
        <w:rPr>
          <w:rFonts w:ascii="Arial" w:hAnsi="Arial" w:cs="Arial"/>
          <w:sz w:val="24"/>
          <w:szCs w:val="24"/>
        </w:rPr>
        <w:t xml:space="preserve">), </w:t>
      </w:r>
      <w:r w:rsidRPr="001042B6">
        <w:rPr>
          <w:rFonts w:ascii="Arial" w:hAnsi="Arial" w:cs="Arial"/>
          <w:sz w:val="24"/>
          <w:szCs w:val="24"/>
        </w:rPr>
        <w:t>se celebró la Audiencia Final,</w:t>
      </w:r>
      <w:r w:rsidRPr="001042B6">
        <w:rPr>
          <w:rFonts w:ascii="Arial" w:hAnsi="Arial" w:cs="Arial"/>
          <w:b/>
          <w:sz w:val="24"/>
          <w:szCs w:val="24"/>
        </w:rPr>
        <w:t xml:space="preserve"> </w:t>
      </w:r>
      <w:r w:rsidRPr="001042B6">
        <w:rPr>
          <w:rFonts w:ascii="Arial" w:hAnsi="Arial" w:cs="Arial"/>
          <w:sz w:val="24"/>
          <w:szCs w:val="24"/>
        </w:rPr>
        <w:t>sin que comparecieran las pa</w:t>
      </w:r>
      <w:r w:rsidR="00C0224B">
        <w:rPr>
          <w:rFonts w:ascii="Arial" w:hAnsi="Arial" w:cs="Arial"/>
          <w:sz w:val="24"/>
          <w:szCs w:val="24"/>
        </w:rPr>
        <w:t>rtes, se desahogaron pruebas, y</w:t>
      </w:r>
      <w:r w:rsidR="00F40F7F">
        <w:rPr>
          <w:rFonts w:ascii="Arial" w:hAnsi="Arial" w:cs="Arial"/>
          <w:sz w:val="24"/>
          <w:szCs w:val="24"/>
        </w:rPr>
        <w:t xml:space="preserve"> </w:t>
      </w:r>
      <w:r w:rsidRPr="001042B6">
        <w:rPr>
          <w:rFonts w:ascii="Arial" w:hAnsi="Arial" w:cs="Arial"/>
          <w:sz w:val="24"/>
          <w:szCs w:val="24"/>
        </w:rPr>
        <w:t>se recibió escrito de alegatos</w:t>
      </w:r>
      <w:r w:rsidR="005A18C0">
        <w:rPr>
          <w:rFonts w:ascii="Arial" w:hAnsi="Arial" w:cs="Arial"/>
          <w:sz w:val="24"/>
          <w:szCs w:val="24"/>
        </w:rPr>
        <w:t xml:space="preserve"> </w:t>
      </w:r>
      <w:r w:rsidR="00DE51D6">
        <w:rPr>
          <w:rFonts w:ascii="Arial" w:hAnsi="Arial" w:cs="Arial"/>
          <w:sz w:val="24"/>
          <w:szCs w:val="24"/>
        </w:rPr>
        <w:t>únicamente de la par</w:t>
      </w:r>
      <w:r w:rsidR="009D510F">
        <w:rPr>
          <w:rFonts w:ascii="Arial" w:hAnsi="Arial" w:cs="Arial"/>
          <w:sz w:val="24"/>
          <w:szCs w:val="24"/>
        </w:rPr>
        <w:t>t</w:t>
      </w:r>
      <w:r w:rsidR="00DE51D6">
        <w:rPr>
          <w:rFonts w:ascii="Arial" w:hAnsi="Arial" w:cs="Arial"/>
          <w:sz w:val="24"/>
          <w:szCs w:val="24"/>
        </w:rPr>
        <w:t>e actora</w:t>
      </w:r>
      <w:r w:rsidRPr="001042B6">
        <w:rPr>
          <w:rFonts w:ascii="Arial" w:hAnsi="Arial" w:cs="Arial"/>
          <w:sz w:val="24"/>
          <w:szCs w:val="24"/>
        </w:rPr>
        <w:t xml:space="preserve">, quedando el asunto integrado y en estado de resolución; y, - - - - - - - - - - - - - </w:t>
      </w:r>
      <w:r w:rsidR="009D510F">
        <w:rPr>
          <w:rFonts w:ascii="Arial" w:hAnsi="Arial" w:cs="Arial"/>
          <w:sz w:val="24"/>
          <w:szCs w:val="24"/>
        </w:rPr>
        <w:t>- - - - - - - - - -</w:t>
      </w:r>
    </w:p>
    <w:p w14:paraId="55BF6941" w14:textId="77777777" w:rsidR="00413791" w:rsidRPr="001042B6" w:rsidRDefault="00413791" w:rsidP="00413791">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2B35B8A2" w14:textId="1BB81CA1"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PRIMERO.-</w:t>
      </w:r>
      <w:r w:rsidR="005837E1">
        <w:rPr>
          <w:rFonts w:ascii="Arial" w:hAnsi="Arial" w:cs="Arial"/>
          <w:b/>
          <w:sz w:val="24"/>
          <w:szCs w:val="24"/>
        </w:rPr>
        <w:t xml:space="preserve"> COMPE</w:t>
      </w:r>
      <w:r w:rsidR="00367074">
        <w:rPr>
          <w:rFonts w:ascii="Arial" w:hAnsi="Arial" w:cs="Arial"/>
          <w:b/>
          <w:sz w:val="24"/>
          <w:szCs w:val="24"/>
        </w:rPr>
        <w:t xml:space="preserve">TENCIA.- </w:t>
      </w:r>
      <w:r w:rsidRPr="001042B6">
        <w:rPr>
          <w:rFonts w:ascii="Arial" w:hAnsi="Arial" w:cs="Arial"/>
          <w:b/>
          <w:sz w:val="24"/>
          <w:szCs w:val="24"/>
        </w:rPr>
        <w:t xml:space="preserve"> </w:t>
      </w:r>
      <w:r w:rsidRPr="001042B6">
        <w:rPr>
          <w:rFonts w:ascii="Arial" w:hAnsi="Arial" w:cs="Arial"/>
          <w:sz w:val="24"/>
          <w:szCs w:val="24"/>
        </w:rPr>
        <w:t xml:space="preserve">Esta </w:t>
      </w:r>
      <w:r w:rsidR="00D7617B">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w:t>
      </w:r>
      <w:r w:rsidR="00D7617B">
        <w:rPr>
          <w:rFonts w:ascii="Arial" w:hAnsi="Arial" w:cs="Arial"/>
          <w:sz w:val="24"/>
          <w:szCs w:val="24"/>
        </w:rPr>
        <w:t xml:space="preserve"> </w:t>
      </w:r>
      <w:r w:rsidRPr="001042B6">
        <w:rPr>
          <w:rFonts w:ascii="Arial" w:hAnsi="Arial" w:cs="Arial"/>
          <w:sz w:val="24"/>
          <w:szCs w:val="24"/>
        </w:rPr>
        <w:t xml:space="preserve">132 fracción II, 133 fracción I, 146 y 147, de la Ley de Procedimiento y Justicia Administrativa para el Estado de Oaxaca, por tratarse de un Juicio </w:t>
      </w:r>
      <w:r w:rsidRPr="001042B6">
        <w:rPr>
          <w:rFonts w:ascii="Arial" w:hAnsi="Arial" w:cs="Arial"/>
          <w:sz w:val="24"/>
          <w:szCs w:val="24"/>
        </w:rPr>
        <w:lastRenderedPageBreak/>
        <w:t xml:space="preserve">de Nulidad promovido contra la resolución dictada por una autoridad administrativa de carácter estatal, pues de conformidad a lo establecido en el penúltimo artículo citado, éste Tribunal tiene Jurisdicción en todo el territorio del </w:t>
      </w:r>
      <w:r w:rsidR="00D7617B" w:rsidRPr="001042B6">
        <w:rPr>
          <w:rFonts w:ascii="Arial" w:hAnsi="Arial" w:cs="Arial"/>
          <w:sz w:val="24"/>
          <w:szCs w:val="24"/>
        </w:rPr>
        <w:t>Estado</w:t>
      </w:r>
      <w:r w:rsidRPr="001042B6">
        <w:rPr>
          <w:rFonts w:ascii="Arial" w:hAnsi="Arial" w:cs="Arial"/>
          <w:sz w:val="24"/>
          <w:szCs w:val="24"/>
        </w:rPr>
        <w:t xml:space="preserve">. - - - - - - - - - - - - - - - - - - - - - - - - - - - - - - - - </w:t>
      </w:r>
      <w:r>
        <w:rPr>
          <w:rFonts w:ascii="Arial" w:hAnsi="Arial" w:cs="Arial"/>
          <w:sz w:val="24"/>
          <w:szCs w:val="24"/>
        </w:rPr>
        <w:t xml:space="preserve">- - - - </w:t>
      </w:r>
      <w:r w:rsidR="009D50D1">
        <w:rPr>
          <w:rFonts w:ascii="Arial" w:hAnsi="Arial" w:cs="Arial"/>
          <w:sz w:val="24"/>
          <w:szCs w:val="24"/>
        </w:rPr>
        <w:t xml:space="preserve">- - - - - - - - - - - - </w:t>
      </w:r>
    </w:p>
    <w:p w14:paraId="46F8E668" w14:textId="4A20ABD9"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SEGUNDO.-</w:t>
      </w:r>
      <w:r w:rsidR="00367074">
        <w:rPr>
          <w:rFonts w:ascii="Arial" w:hAnsi="Arial" w:cs="Arial"/>
          <w:b/>
          <w:sz w:val="24"/>
          <w:szCs w:val="24"/>
        </w:rPr>
        <w:t xml:space="preserve"> PRUEBAS.-</w:t>
      </w:r>
      <w:r w:rsidRPr="001042B6">
        <w:rPr>
          <w:rFonts w:ascii="Arial" w:hAnsi="Arial" w:cs="Arial"/>
          <w:b/>
          <w:sz w:val="24"/>
          <w:szCs w:val="24"/>
        </w:rPr>
        <w:t xml:space="preserve">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1F7685D9" w14:textId="53ED6A0E" w:rsidR="0042220A" w:rsidRDefault="00413791" w:rsidP="00413791">
      <w:pPr>
        <w:spacing w:line="360" w:lineRule="auto"/>
        <w:ind w:firstLine="708"/>
        <w:jc w:val="both"/>
        <w:rPr>
          <w:rFonts w:ascii="Arial" w:hAnsi="Arial" w:cs="Arial"/>
        </w:rPr>
      </w:pPr>
      <w:r w:rsidRPr="00E128D6">
        <w:rPr>
          <w:rFonts w:ascii="Arial" w:hAnsi="Arial" w:cs="Arial"/>
          <w:sz w:val="24"/>
          <w:szCs w:val="24"/>
        </w:rPr>
        <w:t>La</w:t>
      </w:r>
      <w:r w:rsidR="00A900E5" w:rsidRPr="00E128D6">
        <w:rPr>
          <w:rFonts w:ascii="Arial" w:hAnsi="Arial" w:cs="Arial"/>
          <w:sz w:val="24"/>
          <w:szCs w:val="24"/>
        </w:rPr>
        <w:t>s</w:t>
      </w:r>
      <w:r w:rsidRPr="00E128D6">
        <w:rPr>
          <w:rFonts w:ascii="Arial" w:hAnsi="Arial" w:cs="Arial"/>
          <w:sz w:val="24"/>
          <w:szCs w:val="24"/>
        </w:rPr>
        <w:t xml:space="preserve"> prueba</w:t>
      </w:r>
      <w:r w:rsidR="00A900E5" w:rsidRPr="00E128D6">
        <w:rPr>
          <w:rFonts w:ascii="Arial" w:hAnsi="Arial" w:cs="Arial"/>
          <w:sz w:val="24"/>
          <w:szCs w:val="24"/>
        </w:rPr>
        <w:t>s</w:t>
      </w:r>
      <w:r w:rsidRPr="00E128D6">
        <w:rPr>
          <w:rFonts w:ascii="Arial" w:hAnsi="Arial" w:cs="Arial"/>
          <w:sz w:val="24"/>
          <w:szCs w:val="24"/>
        </w:rPr>
        <w:t xml:space="preserve"> </w:t>
      </w:r>
      <w:r w:rsidRPr="001F7177">
        <w:rPr>
          <w:rFonts w:ascii="Arial" w:hAnsi="Arial" w:cs="Arial"/>
          <w:sz w:val="24"/>
          <w:szCs w:val="24"/>
        </w:rPr>
        <w:t>DOCUMENTAL</w:t>
      </w:r>
      <w:r w:rsidR="00A900E5" w:rsidRPr="001F7177">
        <w:rPr>
          <w:rFonts w:ascii="Arial" w:hAnsi="Arial" w:cs="Arial"/>
          <w:sz w:val="24"/>
          <w:szCs w:val="24"/>
        </w:rPr>
        <w:t>ES</w:t>
      </w:r>
      <w:r w:rsidRPr="001F7177">
        <w:rPr>
          <w:rFonts w:ascii="Arial" w:hAnsi="Arial" w:cs="Arial"/>
          <w:sz w:val="24"/>
          <w:szCs w:val="24"/>
        </w:rPr>
        <w:t xml:space="preserve"> ofrecida</w:t>
      </w:r>
      <w:r w:rsidR="00A900E5" w:rsidRPr="0042220A">
        <w:rPr>
          <w:rFonts w:ascii="Arial" w:hAnsi="Arial" w:cs="Arial"/>
          <w:sz w:val="24"/>
          <w:szCs w:val="24"/>
        </w:rPr>
        <w:t>s</w:t>
      </w:r>
      <w:r w:rsidRPr="0042220A">
        <w:rPr>
          <w:rFonts w:ascii="Arial" w:hAnsi="Arial" w:cs="Arial"/>
          <w:sz w:val="24"/>
          <w:szCs w:val="24"/>
        </w:rPr>
        <w:t xml:space="preserve"> y admitida</w:t>
      </w:r>
      <w:r w:rsidR="00A900E5" w:rsidRPr="0042220A">
        <w:rPr>
          <w:rFonts w:ascii="Arial" w:hAnsi="Arial" w:cs="Arial"/>
          <w:sz w:val="24"/>
          <w:szCs w:val="24"/>
        </w:rPr>
        <w:t>s</w:t>
      </w:r>
      <w:r w:rsidRPr="0042220A">
        <w:rPr>
          <w:rFonts w:ascii="Arial" w:hAnsi="Arial" w:cs="Arial"/>
          <w:sz w:val="24"/>
          <w:szCs w:val="24"/>
        </w:rPr>
        <w:t xml:space="preserve"> a la parte </w:t>
      </w:r>
      <w:r w:rsidRPr="0042220A">
        <w:rPr>
          <w:rFonts w:ascii="Arial" w:hAnsi="Arial" w:cs="Arial"/>
          <w:sz w:val="24"/>
          <w:szCs w:val="24"/>
          <w:u w:val="single"/>
        </w:rPr>
        <w:t>actora</w:t>
      </w:r>
      <w:r w:rsidRPr="0042220A">
        <w:rPr>
          <w:rFonts w:ascii="Arial" w:hAnsi="Arial" w:cs="Arial"/>
          <w:sz w:val="24"/>
          <w:szCs w:val="24"/>
        </w:rPr>
        <w:t xml:space="preserve"> </w:t>
      </w:r>
      <w:r w:rsidR="00646012">
        <w:rPr>
          <w:rFonts w:ascii="Arial" w:hAnsi="Arial" w:cs="Arial"/>
          <w:sz w:val="24"/>
          <w:szCs w:val="24"/>
        </w:rPr>
        <w:t>***** ***** *****</w:t>
      </w:r>
      <w:r w:rsidRPr="0042220A">
        <w:rPr>
          <w:rFonts w:ascii="Arial" w:hAnsi="Arial" w:cs="Arial"/>
          <w:sz w:val="24"/>
          <w:szCs w:val="24"/>
        </w:rPr>
        <w:t>, consiste</w:t>
      </w:r>
      <w:r w:rsidR="00A900E5" w:rsidRPr="0042220A">
        <w:rPr>
          <w:rFonts w:ascii="Arial" w:hAnsi="Arial" w:cs="Arial"/>
          <w:sz w:val="24"/>
          <w:szCs w:val="24"/>
        </w:rPr>
        <w:t>n</w:t>
      </w:r>
      <w:r w:rsidRPr="0042220A">
        <w:rPr>
          <w:rFonts w:ascii="Arial" w:hAnsi="Arial" w:cs="Arial"/>
          <w:sz w:val="24"/>
          <w:szCs w:val="24"/>
        </w:rPr>
        <w:t xml:space="preserve"> en</w:t>
      </w:r>
      <w:r w:rsidR="00A900E5" w:rsidRPr="0042220A">
        <w:rPr>
          <w:rFonts w:ascii="Arial" w:hAnsi="Arial" w:cs="Arial"/>
          <w:sz w:val="24"/>
          <w:szCs w:val="24"/>
        </w:rPr>
        <w:t>:</w:t>
      </w:r>
      <w:r w:rsidR="00A900E5" w:rsidRPr="007B6A53">
        <w:rPr>
          <w:rFonts w:ascii="Arial" w:hAnsi="Arial" w:cs="Arial"/>
          <w:sz w:val="24"/>
          <w:szCs w:val="24"/>
        </w:rPr>
        <w:t xml:space="preserve"> </w:t>
      </w:r>
      <w:r w:rsidR="007B6A53" w:rsidRPr="007B6A53">
        <w:rPr>
          <w:rFonts w:ascii="Arial" w:hAnsi="Arial" w:cs="Arial"/>
          <w:b/>
          <w:sz w:val="24"/>
          <w:szCs w:val="24"/>
        </w:rPr>
        <w:t>1.-</w:t>
      </w:r>
      <w:r w:rsidR="007B6A53" w:rsidRPr="007B6A53">
        <w:rPr>
          <w:rFonts w:ascii="Arial" w:hAnsi="Arial" w:cs="Arial"/>
          <w:sz w:val="24"/>
          <w:szCs w:val="24"/>
        </w:rPr>
        <w:t xml:space="preserve"> Copia certificada de oficio número </w:t>
      </w:r>
      <w:r w:rsidR="003B6018">
        <w:rPr>
          <w:rFonts w:ascii="Arial" w:hAnsi="Arial" w:cs="Arial"/>
          <w:sz w:val="24"/>
          <w:szCs w:val="24"/>
        </w:rPr>
        <w:t>OP/DG/****/2020</w:t>
      </w:r>
      <w:r w:rsidR="007B6A53" w:rsidRPr="007B6A53">
        <w:rPr>
          <w:rFonts w:ascii="Arial" w:hAnsi="Arial" w:cs="Arial"/>
          <w:sz w:val="24"/>
          <w:szCs w:val="24"/>
        </w:rPr>
        <w:t xml:space="preserve"> de </w:t>
      </w:r>
      <w:r w:rsidR="000A2179">
        <w:rPr>
          <w:rFonts w:ascii="Arial" w:hAnsi="Arial" w:cs="Arial"/>
          <w:sz w:val="24"/>
          <w:szCs w:val="24"/>
        </w:rPr>
        <w:t>***** de ***** de dos mil veinte (**/**/2020)</w:t>
      </w:r>
      <w:r w:rsidR="007B6A53" w:rsidRPr="007B6A53">
        <w:rPr>
          <w:rFonts w:ascii="Arial" w:hAnsi="Arial" w:cs="Arial"/>
          <w:sz w:val="24"/>
          <w:szCs w:val="24"/>
        </w:rPr>
        <w:t>;</w:t>
      </w:r>
      <w:r w:rsidR="007B6A53" w:rsidRPr="007B6A53">
        <w:rPr>
          <w:rFonts w:ascii="Arial" w:hAnsi="Arial" w:cs="Arial"/>
          <w:b/>
          <w:sz w:val="24"/>
          <w:szCs w:val="24"/>
        </w:rPr>
        <w:t xml:space="preserve"> 2.-</w:t>
      </w:r>
      <w:r w:rsidR="007B6A53" w:rsidRPr="007B6A53">
        <w:rPr>
          <w:rFonts w:ascii="Arial" w:hAnsi="Arial" w:cs="Arial"/>
          <w:sz w:val="24"/>
          <w:szCs w:val="24"/>
        </w:rPr>
        <w:t xml:space="preserve"> Copia certificada de recibo de pago de nómina correspondiente al mes de diciembre de dos mil veintiuno</w:t>
      </w:r>
      <w:r w:rsidR="007B6A53">
        <w:rPr>
          <w:rFonts w:ascii="Arial" w:hAnsi="Arial" w:cs="Arial"/>
          <w:sz w:val="24"/>
          <w:szCs w:val="24"/>
        </w:rPr>
        <w:t xml:space="preserve"> (01-31/12/2021)</w:t>
      </w:r>
      <w:r w:rsidR="007B6A53" w:rsidRPr="007B6A53">
        <w:rPr>
          <w:rFonts w:ascii="Arial" w:hAnsi="Arial" w:cs="Arial"/>
          <w:sz w:val="24"/>
          <w:szCs w:val="24"/>
        </w:rPr>
        <w:t xml:space="preserve">; </w:t>
      </w:r>
      <w:r w:rsidR="007B6A53" w:rsidRPr="007B6A53">
        <w:rPr>
          <w:rFonts w:ascii="Arial" w:hAnsi="Arial" w:cs="Arial"/>
          <w:b/>
          <w:sz w:val="24"/>
          <w:szCs w:val="24"/>
        </w:rPr>
        <w:t>3.-</w:t>
      </w:r>
      <w:r w:rsidR="007B6A53" w:rsidRPr="007B6A53">
        <w:rPr>
          <w:rFonts w:ascii="Arial" w:hAnsi="Arial" w:cs="Arial"/>
          <w:sz w:val="24"/>
          <w:szCs w:val="24"/>
        </w:rPr>
        <w:t xml:space="preserve"> Copia certificada de recibo de pensión correspondiente al mes de enero del año dos mil veintidós</w:t>
      </w:r>
      <w:r w:rsidR="007B6A53">
        <w:rPr>
          <w:rFonts w:ascii="Arial" w:hAnsi="Arial" w:cs="Arial"/>
          <w:sz w:val="24"/>
          <w:szCs w:val="24"/>
        </w:rPr>
        <w:t xml:space="preserve"> (01/2022)</w:t>
      </w:r>
      <w:r w:rsidR="007B6A53" w:rsidRPr="007B6A53">
        <w:rPr>
          <w:rFonts w:ascii="Arial" w:hAnsi="Arial" w:cs="Arial"/>
          <w:sz w:val="24"/>
          <w:szCs w:val="24"/>
        </w:rPr>
        <w:t>.</w:t>
      </w:r>
    </w:p>
    <w:p w14:paraId="0BEF5EFE" w14:textId="13B60354" w:rsidR="007B6A53" w:rsidRDefault="00413791" w:rsidP="007B6A53">
      <w:pPr>
        <w:spacing w:line="360" w:lineRule="auto"/>
        <w:ind w:firstLine="708"/>
        <w:jc w:val="both"/>
        <w:rPr>
          <w:rFonts w:ascii="Arial" w:hAnsi="Arial" w:cs="Arial"/>
          <w:sz w:val="24"/>
          <w:szCs w:val="24"/>
        </w:rPr>
      </w:pPr>
      <w:r w:rsidRPr="001042B6">
        <w:rPr>
          <w:rFonts w:ascii="Arial" w:hAnsi="Arial" w:cs="Arial"/>
          <w:sz w:val="24"/>
          <w:szCs w:val="24"/>
        </w:rPr>
        <w:t>Por lo que respecta a la</w:t>
      </w:r>
      <w:r w:rsidR="0027678C">
        <w:rPr>
          <w:rFonts w:ascii="Arial" w:hAnsi="Arial" w:cs="Arial"/>
          <w:sz w:val="24"/>
          <w:szCs w:val="24"/>
        </w:rPr>
        <w:t>s</w:t>
      </w:r>
      <w:r w:rsidRPr="001042B6">
        <w:rPr>
          <w:rFonts w:ascii="Arial" w:hAnsi="Arial" w:cs="Arial"/>
          <w:sz w:val="24"/>
          <w:szCs w:val="24"/>
        </w:rPr>
        <w:t xml:space="preserve"> </w:t>
      </w:r>
      <w:r w:rsidRPr="001042B6">
        <w:rPr>
          <w:rFonts w:ascii="Arial" w:hAnsi="Arial" w:cs="Arial"/>
          <w:b/>
          <w:sz w:val="24"/>
          <w:szCs w:val="24"/>
        </w:rPr>
        <w:t>autoridad</w:t>
      </w:r>
      <w:r w:rsidR="0027678C">
        <w:rPr>
          <w:rFonts w:ascii="Arial" w:hAnsi="Arial" w:cs="Arial"/>
          <w:b/>
          <w:sz w:val="24"/>
          <w:szCs w:val="24"/>
        </w:rPr>
        <w:t>es</w:t>
      </w:r>
      <w:r w:rsidRPr="001042B6">
        <w:rPr>
          <w:rFonts w:ascii="Arial" w:hAnsi="Arial" w:cs="Arial"/>
          <w:b/>
          <w:sz w:val="24"/>
          <w:szCs w:val="24"/>
        </w:rPr>
        <w:t xml:space="preserve"> demandada</w:t>
      </w:r>
      <w:r w:rsidR="0027678C">
        <w:rPr>
          <w:rFonts w:ascii="Arial" w:hAnsi="Arial" w:cs="Arial"/>
          <w:b/>
          <w:sz w:val="24"/>
          <w:szCs w:val="24"/>
        </w:rPr>
        <w:t>s</w:t>
      </w:r>
      <w:r w:rsidRPr="001042B6">
        <w:rPr>
          <w:rFonts w:ascii="Arial" w:hAnsi="Arial" w:cs="Arial"/>
          <w:b/>
          <w:sz w:val="24"/>
          <w:szCs w:val="24"/>
        </w:rPr>
        <w:t xml:space="preserve"> </w:t>
      </w:r>
      <w:r w:rsidRPr="001042B6">
        <w:rPr>
          <w:rFonts w:ascii="Arial" w:hAnsi="Arial" w:cs="Arial"/>
          <w:sz w:val="24"/>
          <w:szCs w:val="24"/>
        </w:rPr>
        <w:t xml:space="preserve">Director General </w:t>
      </w:r>
      <w:r w:rsidR="0027678C">
        <w:rPr>
          <w:rFonts w:ascii="Arial" w:hAnsi="Arial" w:cs="Arial"/>
          <w:sz w:val="24"/>
          <w:szCs w:val="24"/>
        </w:rPr>
        <w:t xml:space="preserve">y Consejo Directivo, ambos </w:t>
      </w:r>
      <w:r w:rsidRPr="001042B6">
        <w:rPr>
          <w:rFonts w:ascii="Arial" w:hAnsi="Arial" w:cs="Arial"/>
          <w:sz w:val="24"/>
          <w:szCs w:val="24"/>
        </w:rPr>
        <w:t xml:space="preserve">de la Oficina de Pensiones del Gobierno del Estado, se admitieron las </w:t>
      </w:r>
      <w:r w:rsidRPr="000B621C">
        <w:rPr>
          <w:rFonts w:ascii="Arial" w:hAnsi="Arial" w:cs="Arial"/>
          <w:b/>
          <w:sz w:val="24"/>
          <w:szCs w:val="24"/>
        </w:rPr>
        <w:t>DOCUMENTALES</w:t>
      </w:r>
      <w:r w:rsidRPr="001042B6">
        <w:rPr>
          <w:rFonts w:ascii="Arial" w:hAnsi="Arial" w:cs="Arial"/>
          <w:sz w:val="24"/>
          <w:szCs w:val="24"/>
        </w:rPr>
        <w:t xml:space="preserve"> consistentes en: </w:t>
      </w:r>
      <w:r w:rsidR="007B6A53" w:rsidRPr="00E41421">
        <w:rPr>
          <w:rFonts w:ascii="Arial" w:hAnsi="Arial" w:cs="Arial"/>
          <w:b/>
          <w:sz w:val="24"/>
          <w:szCs w:val="24"/>
        </w:rPr>
        <w:t xml:space="preserve">1.- </w:t>
      </w:r>
      <w:r w:rsidR="007B6A53">
        <w:rPr>
          <w:rFonts w:ascii="Arial" w:hAnsi="Arial" w:cs="Arial"/>
          <w:sz w:val="24"/>
          <w:szCs w:val="24"/>
        </w:rPr>
        <w:t xml:space="preserve">Copia certificada del Instrumento Notarial número 2437, Volumen 58 pasado ante la fe del Notario Público número Noventa en el Estado; </w:t>
      </w:r>
      <w:r w:rsidR="007B6A53" w:rsidRPr="00566094">
        <w:rPr>
          <w:rFonts w:ascii="Arial" w:hAnsi="Arial" w:cs="Arial"/>
          <w:b/>
          <w:sz w:val="24"/>
          <w:szCs w:val="24"/>
        </w:rPr>
        <w:t>2.-</w:t>
      </w:r>
      <w:r w:rsidR="007B6A53">
        <w:rPr>
          <w:rFonts w:ascii="Arial" w:hAnsi="Arial" w:cs="Arial"/>
          <w:b/>
          <w:sz w:val="24"/>
          <w:szCs w:val="24"/>
        </w:rPr>
        <w:t xml:space="preserve"> </w:t>
      </w:r>
      <w:r w:rsidR="007B6A53" w:rsidRPr="000A7B94">
        <w:rPr>
          <w:rFonts w:ascii="Arial" w:hAnsi="Arial" w:cs="Arial"/>
          <w:sz w:val="24"/>
          <w:szCs w:val="24"/>
        </w:rPr>
        <w:t>C</w:t>
      </w:r>
      <w:r w:rsidR="007B6A53">
        <w:rPr>
          <w:rFonts w:ascii="Arial" w:hAnsi="Arial" w:cs="Arial"/>
          <w:sz w:val="24"/>
          <w:szCs w:val="24"/>
        </w:rPr>
        <w:t xml:space="preserve">opia certificada del oficio número </w:t>
      </w:r>
      <w:r w:rsidR="003B6018">
        <w:rPr>
          <w:rFonts w:ascii="Arial" w:hAnsi="Arial" w:cs="Arial"/>
          <w:sz w:val="24"/>
          <w:szCs w:val="24"/>
        </w:rPr>
        <w:t>OP/DG/****/2020</w:t>
      </w:r>
      <w:r w:rsidR="007B6A53">
        <w:rPr>
          <w:rFonts w:ascii="Arial" w:hAnsi="Arial" w:cs="Arial"/>
          <w:sz w:val="24"/>
          <w:szCs w:val="24"/>
        </w:rPr>
        <w:t xml:space="preserve">, de fecha </w:t>
      </w:r>
      <w:r w:rsidR="000A2179">
        <w:rPr>
          <w:rFonts w:ascii="Arial" w:hAnsi="Arial" w:cs="Arial"/>
          <w:sz w:val="24"/>
          <w:szCs w:val="24"/>
        </w:rPr>
        <w:t>***** de ***** de dos mil veinte (**/**/2020)</w:t>
      </w:r>
      <w:r w:rsidR="007B6A53">
        <w:rPr>
          <w:rFonts w:ascii="Arial" w:hAnsi="Arial" w:cs="Arial"/>
          <w:sz w:val="24"/>
          <w:szCs w:val="24"/>
        </w:rPr>
        <w:t xml:space="preserve">, con su respectiva diligencia de notificación; </w:t>
      </w:r>
      <w:r w:rsidR="007B6A53">
        <w:rPr>
          <w:rFonts w:ascii="Arial" w:hAnsi="Arial" w:cs="Arial"/>
          <w:b/>
          <w:sz w:val="24"/>
          <w:szCs w:val="24"/>
        </w:rPr>
        <w:t>3</w:t>
      </w:r>
      <w:r w:rsidR="007B6A53" w:rsidRPr="00E41421">
        <w:rPr>
          <w:rFonts w:ascii="Arial" w:hAnsi="Arial" w:cs="Arial"/>
          <w:b/>
          <w:sz w:val="24"/>
          <w:szCs w:val="24"/>
        </w:rPr>
        <w:t>.-</w:t>
      </w:r>
      <w:r w:rsidR="007B6A53">
        <w:rPr>
          <w:rFonts w:ascii="Arial" w:hAnsi="Arial" w:cs="Arial"/>
          <w:sz w:val="24"/>
          <w:szCs w:val="24"/>
        </w:rPr>
        <w:t xml:space="preserve"> Copia certificada de nombramiento expedido a favor de la actora </w:t>
      </w:r>
      <w:r w:rsidR="00646012">
        <w:rPr>
          <w:rFonts w:ascii="Arial" w:hAnsi="Arial" w:cs="Arial"/>
          <w:sz w:val="24"/>
          <w:szCs w:val="24"/>
        </w:rPr>
        <w:t>***** ***** *****</w:t>
      </w:r>
      <w:r w:rsidR="007B6A53">
        <w:rPr>
          <w:rFonts w:ascii="Arial" w:hAnsi="Arial" w:cs="Arial"/>
          <w:sz w:val="24"/>
          <w:szCs w:val="24"/>
        </w:rPr>
        <w:t xml:space="preserve">; </w:t>
      </w:r>
      <w:r w:rsidR="007B6A53" w:rsidRPr="009E165A">
        <w:rPr>
          <w:rFonts w:ascii="Arial" w:hAnsi="Arial" w:cs="Arial"/>
          <w:b/>
          <w:sz w:val="24"/>
          <w:szCs w:val="24"/>
        </w:rPr>
        <w:t>4</w:t>
      </w:r>
      <w:r w:rsidR="007B6A53" w:rsidRPr="00E41421">
        <w:rPr>
          <w:rFonts w:ascii="Arial" w:hAnsi="Arial" w:cs="Arial"/>
          <w:b/>
          <w:sz w:val="24"/>
          <w:szCs w:val="24"/>
        </w:rPr>
        <w:t>.-</w:t>
      </w:r>
      <w:r w:rsidR="007B6A53">
        <w:rPr>
          <w:rFonts w:ascii="Arial" w:hAnsi="Arial" w:cs="Arial"/>
          <w:sz w:val="24"/>
          <w:szCs w:val="24"/>
        </w:rPr>
        <w:t xml:space="preserve"> Copia certificada de oficio número </w:t>
      </w:r>
      <w:r w:rsidR="00F8347D">
        <w:rPr>
          <w:rFonts w:ascii="Arial" w:hAnsi="Arial" w:cs="Arial"/>
          <w:sz w:val="24"/>
          <w:szCs w:val="24"/>
        </w:rPr>
        <w:t>SA/SUBDCGPRH/DRH/USP/DSP/****/2019</w:t>
      </w:r>
      <w:r w:rsidR="007B6A53">
        <w:rPr>
          <w:rFonts w:ascii="Arial" w:hAnsi="Arial" w:cs="Arial"/>
          <w:sz w:val="24"/>
          <w:szCs w:val="24"/>
        </w:rPr>
        <w:t xml:space="preserve">, de fecha </w:t>
      </w:r>
      <w:r w:rsidR="00F8347D">
        <w:rPr>
          <w:rFonts w:ascii="Arial" w:hAnsi="Arial" w:cs="Arial"/>
          <w:sz w:val="24"/>
          <w:szCs w:val="24"/>
        </w:rPr>
        <w:t>***** de ***** de dos mil diecinueve (**/**/2019)</w:t>
      </w:r>
      <w:r w:rsidR="007B6A53">
        <w:rPr>
          <w:rFonts w:ascii="Arial" w:hAnsi="Arial" w:cs="Arial"/>
          <w:sz w:val="24"/>
          <w:szCs w:val="24"/>
        </w:rPr>
        <w:t xml:space="preserve">; </w:t>
      </w:r>
      <w:r w:rsidR="007B6A53">
        <w:rPr>
          <w:rFonts w:ascii="Arial" w:hAnsi="Arial" w:cs="Arial"/>
          <w:b/>
          <w:sz w:val="24"/>
          <w:szCs w:val="24"/>
        </w:rPr>
        <w:t xml:space="preserve">5.- </w:t>
      </w:r>
      <w:r w:rsidR="007B6A53">
        <w:rPr>
          <w:rFonts w:ascii="Arial" w:hAnsi="Arial" w:cs="Arial"/>
          <w:sz w:val="24"/>
          <w:szCs w:val="24"/>
        </w:rPr>
        <w:t xml:space="preserve">Copia certificada de oficio número </w:t>
      </w:r>
      <w:r w:rsidR="00AA49A3">
        <w:rPr>
          <w:rFonts w:ascii="Arial" w:hAnsi="Arial" w:cs="Arial"/>
          <w:sz w:val="24"/>
          <w:szCs w:val="24"/>
        </w:rPr>
        <w:t>FGEO/OM/****/2021</w:t>
      </w:r>
      <w:r w:rsidR="007B6A53">
        <w:rPr>
          <w:rFonts w:ascii="Arial" w:hAnsi="Arial" w:cs="Arial"/>
          <w:sz w:val="24"/>
          <w:szCs w:val="24"/>
        </w:rPr>
        <w:t xml:space="preserve"> de fecha </w:t>
      </w:r>
      <w:r w:rsidR="00AA49A3">
        <w:rPr>
          <w:rFonts w:ascii="Arial" w:hAnsi="Arial" w:cs="Arial"/>
          <w:sz w:val="24"/>
          <w:szCs w:val="24"/>
        </w:rPr>
        <w:t>***** de ***** de dos mil veintiuno (**/**/2021)</w:t>
      </w:r>
      <w:r w:rsidR="007B6A53">
        <w:rPr>
          <w:rFonts w:ascii="Arial" w:hAnsi="Arial" w:cs="Arial"/>
          <w:sz w:val="24"/>
          <w:szCs w:val="24"/>
        </w:rPr>
        <w:t xml:space="preserve">; </w:t>
      </w:r>
      <w:r w:rsidR="007B6A53">
        <w:rPr>
          <w:rFonts w:ascii="Arial" w:hAnsi="Arial" w:cs="Arial"/>
          <w:b/>
          <w:sz w:val="24"/>
          <w:szCs w:val="24"/>
        </w:rPr>
        <w:t xml:space="preserve">6.- </w:t>
      </w:r>
      <w:r w:rsidR="007B6A53" w:rsidRPr="006207F5">
        <w:rPr>
          <w:rFonts w:ascii="Arial" w:hAnsi="Arial" w:cs="Arial"/>
          <w:sz w:val="24"/>
          <w:szCs w:val="24"/>
        </w:rPr>
        <w:t>Copia certificada de</w:t>
      </w:r>
      <w:r w:rsidR="007B6A53">
        <w:rPr>
          <w:rFonts w:ascii="Arial" w:hAnsi="Arial" w:cs="Arial"/>
          <w:b/>
          <w:sz w:val="24"/>
          <w:szCs w:val="24"/>
        </w:rPr>
        <w:t xml:space="preserve"> </w:t>
      </w:r>
      <w:r w:rsidR="007B6A53">
        <w:rPr>
          <w:rFonts w:ascii="Arial" w:hAnsi="Arial" w:cs="Arial"/>
          <w:sz w:val="24"/>
          <w:szCs w:val="24"/>
        </w:rPr>
        <w:t xml:space="preserve">aviso de baja de fecha </w:t>
      </w:r>
      <w:r w:rsidR="00AA49A3">
        <w:rPr>
          <w:rFonts w:ascii="Arial" w:hAnsi="Arial" w:cs="Arial"/>
          <w:sz w:val="24"/>
          <w:szCs w:val="24"/>
        </w:rPr>
        <w:t>***** de ***** de dos mil veintiuno (**/**/2021)</w:t>
      </w:r>
      <w:r w:rsidR="007B6A53">
        <w:rPr>
          <w:rFonts w:ascii="Arial" w:hAnsi="Arial" w:cs="Arial"/>
          <w:sz w:val="24"/>
          <w:szCs w:val="24"/>
        </w:rPr>
        <w:t>.</w:t>
      </w:r>
    </w:p>
    <w:p w14:paraId="5C7AED95" w14:textId="07A68AB3" w:rsidR="00413791" w:rsidRPr="001042B6" w:rsidRDefault="00413791" w:rsidP="007B6A53">
      <w:pPr>
        <w:spacing w:line="360" w:lineRule="auto"/>
        <w:ind w:firstLine="708"/>
        <w:jc w:val="both"/>
        <w:rPr>
          <w:rFonts w:ascii="Arial" w:hAnsi="Arial" w:cs="Arial"/>
          <w:sz w:val="24"/>
          <w:szCs w:val="24"/>
        </w:rPr>
      </w:pPr>
      <w:r>
        <w:rPr>
          <w:rFonts w:ascii="Arial" w:hAnsi="Arial" w:cs="Arial"/>
          <w:sz w:val="24"/>
          <w:szCs w:val="24"/>
        </w:rPr>
        <w:t>Las</w:t>
      </w:r>
      <w:r w:rsidRPr="001042B6">
        <w:rPr>
          <w:rFonts w:ascii="Arial" w:hAnsi="Arial" w:cs="Arial"/>
          <w:sz w:val="24"/>
          <w:szCs w:val="24"/>
        </w:rPr>
        <w:t xml:space="preserve"> pruebas aportadas al Juicio, consistentes en copias certificadas </w:t>
      </w:r>
      <w:r w:rsidR="002D12AF">
        <w:rPr>
          <w:rFonts w:ascii="Arial" w:hAnsi="Arial" w:cs="Arial"/>
          <w:sz w:val="24"/>
          <w:szCs w:val="24"/>
        </w:rPr>
        <w:t xml:space="preserve">se les otorga </w:t>
      </w:r>
      <w:r w:rsidR="002D12AF" w:rsidRPr="000D3404">
        <w:rPr>
          <w:rFonts w:ascii="Arial" w:hAnsi="Arial" w:cs="Arial"/>
          <w:b/>
          <w:sz w:val="24"/>
          <w:szCs w:val="24"/>
        </w:rPr>
        <w:t>pleno valor probatorio</w:t>
      </w:r>
      <w:r w:rsidR="002D12AF">
        <w:rPr>
          <w:rFonts w:ascii="Arial" w:hAnsi="Arial" w:cs="Arial"/>
          <w:sz w:val="24"/>
          <w:szCs w:val="24"/>
        </w:rPr>
        <w:t>, pues fueron cotejadas por personas con plenas facul</w:t>
      </w:r>
      <w:r w:rsidR="00E474F7">
        <w:rPr>
          <w:rFonts w:ascii="Arial" w:hAnsi="Arial" w:cs="Arial"/>
          <w:sz w:val="24"/>
          <w:szCs w:val="24"/>
        </w:rPr>
        <w:t xml:space="preserve">tades para ello, como </w:t>
      </w:r>
      <w:r w:rsidR="00556AA5">
        <w:rPr>
          <w:rFonts w:ascii="Arial" w:hAnsi="Arial" w:cs="Arial"/>
          <w:sz w:val="24"/>
          <w:szCs w:val="24"/>
        </w:rPr>
        <w:t xml:space="preserve">son el Notario Público número Setenta y cinco en el Estado y el </w:t>
      </w:r>
      <w:r w:rsidR="00E474F7">
        <w:rPr>
          <w:rFonts w:ascii="Arial" w:hAnsi="Arial" w:cs="Arial"/>
          <w:sz w:val="24"/>
          <w:szCs w:val="24"/>
        </w:rPr>
        <w:t>Jefe del Departamento Jurídico</w:t>
      </w:r>
      <w:r w:rsidR="002D12AF">
        <w:rPr>
          <w:rFonts w:ascii="Arial" w:hAnsi="Arial" w:cs="Arial"/>
          <w:sz w:val="24"/>
          <w:szCs w:val="24"/>
        </w:rPr>
        <w:t xml:space="preserve"> </w:t>
      </w:r>
      <w:r w:rsidRPr="001042B6">
        <w:rPr>
          <w:rFonts w:ascii="Arial" w:hAnsi="Arial" w:cs="Arial"/>
          <w:sz w:val="24"/>
          <w:szCs w:val="24"/>
        </w:rPr>
        <w:t>de la Oficina de Pensiones del Estado d</w:t>
      </w:r>
      <w:r w:rsidR="003B24B8">
        <w:rPr>
          <w:rFonts w:ascii="Arial" w:hAnsi="Arial" w:cs="Arial"/>
          <w:sz w:val="24"/>
          <w:szCs w:val="24"/>
        </w:rPr>
        <w:t>e Oaxaca,</w:t>
      </w:r>
      <w:r w:rsidR="00556AA5">
        <w:rPr>
          <w:rFonts w:ascii="Arial" w:hAnsi="Arial" w:cs="Arial"/>
          <w:sz w:val="24"/>
          <w:szCs w:val="24"/>
        </w:rPr>
        <w:t xml:space="preserve"> el primero actuando conforme </w:t>
      </w:r>
      <w:r w:rsidR="00B068D8">
        <w:rPr>
          <w:rFonts w:ascii="Arial" w:hAnsi="Arial" w:cs="Arial"/>
          <w:sz w:val="24"/>
          <w:szCs w:val="24"/>
        </w:rPr>
        <w:t xml:space="preserve">a los artículos 2 y 87, ambos de la Ley del Notariado para el Estado de Oaxaca, y el segundo actuando </w:t>
      </w:r>
      <w:r w:rsidRPr="001042B6">
        <w:rPr>
          <w:rFonts w:ascii="Arial" w:hAnsi="Arial" w:cs="Arial"/>
          <w:sz w:val="24"/>
          <w:szCs w:val="24"/>
        </w:rPr>
        <w:t xml:space="preserve">de conformidad con lo dispuesto </w:t>
      </w:r>
      <w:r w:rsidR="00725CC9">
        <w:rPr>
          <w:rFonts w:ascii="Arial" w:hAnsi="Arial" w:cs="Arial"/>
          <w:sz w:val="24"/>
          <w:szCs w:val="24"/>
        </w:rPr>
        <w:t>en</w:t>
      </w:r>
      <w:r w:rsidR="00E60C7B">
        <w:rPr>
          <w:rFonts w:ascii="Arial" w:hAnsi="Arial" w:cs="Arial"/>
          <w:sz w:val="24"/>
          <w:szCs w:val="24"/>
        </w:rPr>
        <w:t xml:space="preserve"> </w:t>
      </w:r>
      <w:r w:rsidRPr="00725CC9">
        <w:rPr>
          <w:rFonts w:ascii="Arial" w:hAnsi="Arial" w:cs="Arial"/>
          <w:sz w:val="24"/>
          <w:szCs w:val="24"/>
        </w:rPr>
        <w:t xml:space="preserve">el artículo 7 fracción X del </w:t>
      </w:r>
      <w:r w:rsidRPr="00725CC9">
        <w:rPr>
          <w:rFonts w:ascii="Arial" w:hAnsi="Arial" w:cs="Arial"/>
          <w:sz w:val="24"/>
          <w:szCs w:val="24"/>
        </w:rPr>
        <w:lastRenderedPageBreak/>
        <w:t>Reglamento Interno de la Oficina de Pensiones del Estado de Oaxaca,</w:t>
      </w:r>
      <w:r w:rsidR="00246984">
        <w:rPr>
          <w:rFonts w:ascii="Arial" w:hAnsi="Arial" w:cs="Arial"/>
          <w:sz w:val="24"/>
          <w:szCs w:val="24"/>
        </w:rPr>
        <w:t xml:space="preserve"> </w:t>
      </w:r>
      <w:r w:rsidRPr="00725CC9">
        <w:rPr>
          <w:rFonts w:ascii="Arial" w:hAnsi="Arial" w:cs="Arial"/>
          <w:sz w:val="24"/>
          <w:szCs w:val="24"/>
        </w:rPr>
        <w:t>de ahí la convicción sobre su existencia y la veracidad de su contenido; sirve de apoyo a lo anterior la jurisprudencia sustentada</w:t>
      </w:r>
      <w:r w:rsidRPr="001042B6">
        <w:rPr>
          <w:rFonts w:ascii="Arial" w:hAnsi="Arial" w:cs="Arial"/>
          <w:sz w:val="24"/>
          <w:szCs w:val="24"/>
        </w:rPr>
        <w:t xml:space="preserve">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1042B6">
        <w:rPr>
          <w:rFonts w:ascii="Arial" w:hAnsi="Arial" w:cs="Arial"/>
          <w:i/>
          <w:sz w:val="24"/>
          <w:szCs w:val="24"/>
        </w:rPr>
        <w:t>CERTIFICACIÓN DE COPIAS FOTOSTÁTICAS. ALCANCE DE LA EXPRESIÓN</w:t>
      </w:r>
      <w:r w:rsidRPr="001042B6">
        <w:rPr>
          <w:rFonts w:ascii="Arial" w:hAnsi="Arial" w:cs="Arial"/>
          <w:sz w:val="24"/>
          <w:szCs w:val="24"/>
        </w:rPr>
        <w:t xml:space="preserve"> “</w:t>
      </w:r>
      <w:r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1042B6">
        <w:rPr>
          <w:rFonts w:ascii="Arial" w:hAnsi="Arial" w:cs="Arial"/>
          <w:sz w:val="24"/>
          <w:szCs w:val="24"/>
        </w:rPr>
        <w:t>”</w:t>
      </w:r>
    </w:p>
    <w:p w14:paraId="605267B2" w14:textId="6CBFBA12"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w:t>
      </w:r>
      <w:r w:rsidR="001A4B69">
        <w:rPr>
          <w:rFonts w:ascii="Arial" w:hAnsi="Arial" w:cs="Arial"/>
          <w:sz w:val="24"/>
          <w:szCs w:val="24"/>
        </w:rPr>
        <w:t>ces, las documentales ofrecidas</w:t>
      </w:r>
      <w:r w:rsidRPr="001042B6">
        <w:rPr>
          <w:rFonts w:ascii="Arial" w:hAnsi="Arial" w:cs="Arial"/>
          <w:sz w:val="24"/>
          <w:szCs w:val="24"/>
        </w:rPr>
        <w:t xml:space="preserve"> cumplen con los requisitos de validez y eficacia, quedando de manifiesto la veracidad de su contenido, de conformidad a lo que establece</w:t>
      </w:r>
      <w:r w:rsidR="002A2ABC">
        <w:rPr>
          <w:rFonts w:ascii="Arial" w:hAnsi="Arial" w:cs="Arial"/>
          <w:sz w:val="24"/>
          <w:szCs w:val="24"/>
        </w:rPr>
        <w:t xml:space="preserve"> el citado artículo 203 fracciones</w:t>
      </w:r>
      <w:r w:rsidRPr="001042B6">
        <w:rPr>
          <w:rFonts w:ascii="Arial" w:hAnsi="Arial" w:cs="Arial"/>
          <w:sz w:val="24"/>
          <w:szCs w:val="24"/>
        </w:rPr>
        <w:t xml:space="preserve"> I</w:t>
      </w:r>
      <w:r w:rsidR="002A2ABC">
        <w:rPr>
          <w:rFonts w:ascii="Arial" w:hAnsi="Arial" w:cs="Arial"/>
          <w:sz w:val="24"/>
          <w:szCs w:val="24"/>
        </w:rPr>
        <w:t xml:space="preserve"> y II,</w:t>
      </w:r>
      <w:r w:rsidRPr="001042B6">
        <w:rPr>
          <w:rFonts w:ascii="Arial" w:hAnsi="Arial" w:cs="Arial"/>
          <w:sz w:val="24"/>
          <w:szCs w:val="24"/>
        </w:rPr>
        <w:t xml:space="preserve"> de la Ley de Procedimiento y Justicia Administrativa para el Estado de Oaxaca.</w:t>
      </w:r>
    </w:p>
    <w:p w14:paraId="5460FBFE" w14:textId="5D3F146F"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INSTRUMENTAL DE ACTUACIONES, ofrecida por la </w:t>
      </w:r>
      <w:r w:rsidR="00367074">
        <w:rPr>
          <w:rFonts w:ascii="Arial" w:hAnsi="Arial" w:cs="Arial"/>
          <w:sz w:val="24"/>
          <w:szCs w:val="24"/>
        </w:rPr>
        <w:t xml:space="preserve">parte </w:t>
      </w:r>
      <w:r w:rsidRPr="001042B6">
        <w:rPr>
          <w:rFonts w:ascii="Arial" w:hAnsi="Arial" w:cs="Arial"/>
          <w:sz w:val="24"/>
          <w:szCs w:val="24"/>
        </w:rPr>
        <w:t xml:space="preserve">actora y </w:t>
      </w:r>
      <w:r w:rsidR="00367074">
        <w:rPr>
          <w:rFonts w:ascii="Arial" w:hAnsi="Arial" w:cs="Arial"/>
          <w:sz w:val="24"/>
          <w:szCs w:val="24"/>
        </w:rPr>
        <w:t>autoridad</w:t>
      </w:r>
      <w:r w:rsidR="005820C8">
        <w:rPr>
          <w:rFonts w:ascii="Arial" w:hAnsi="Arial" w:cs="Arial"/>
          <w:sz w:val="24"/>
          <w:szCs w:val="24"/>
        </w:rPr>
        <w:t>es</w:t>
      </w:r>
      <w:r w:rsidR="00367074">
        <w:rPr>
          <w:rFonts w:ascii="Arial" w:hAnsi="Arial" w:cs="Arial"/>
          <w:sz w:val="24"/>
          <w:szCs w:val="24"/>
        </w:rPr>
        <w:t xml:space="preserve"> </w:t>
      </w:r>
      <w:r w:rsidRPr="001042B6">
        <w:rPr>
          <w:rFonts w:ascii="Arial" w:hAnsi="Arial" w:cs="Arial"/>
          <w:sz w:val="24"/>
          <w:szCs w:val="24"/>
        </w:rPr>
        <w:t>demandada</w:t>
      </w:r>
      <w:r w:rsidR="005820C8">
        <w:rPr>
          <w:rFonts w:ascii="Arial" w:hAnsi="Arial" w:cs="Arial"/>
          <w:sz w:val="24"/>
          <w:szCs w:val="24"/>
        </w:rPr>
        <w:t>s</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expresadas por ellas. </w:t>
      </w:r>
    </w:p>
    <w:p w14:paraId="27B0216E" w14:textId="0C0B3F72"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Y HUMANA también ofrecida por la </w:t>
      </w:r>
      <w:r w:rsidR="00367074">
        <w:rPr>
          <w:rFonts w:ascii="Arial" w:hAnsi="Arial" w:cs="Arial"/>
          <w:sz w:val="24"/>
          <w:szCs w:val="24"/>
        </w:rPr>
        <w:t xml:space="preserve">parte </w:t>
      </w:r>
      <w:r w:rsidRPr="001042B6">
        <w:rPr>
          <w:rFonts w:ascii="Arial" w:hAnsi="Arial" w:cs="Arial"/>
          <w:sz w:val="24"/>
          <w:szCs w:val="24"/>
        </w:rPr>
        <w:t>actora y autoridad</w:t>
      </w:r>
      <w:r w:rsidR="005820C8">
        <w:rPr>
          <w:rFonts w:ascii="Arial" w:hAnsi="Arial" w:cs="Arial"/>
          <w:sz w:val="24"/>
          <w:szCs w:val="24"/>
        </w:rPr>
        <w:t>es</w:t>
      </w:r>
      <w:r w:rsidRPr="001042B6">
        <w:rPr>
          <w:rFonts w:ascii="Arial" w:hAnsi="Arial" w:cs="Arial"/>
          <w:sz w:val="24"/>
          <w:szCs w:val="24"/>
        </w:rPr>
        <w:t xml:space="preserve"> demandada</w:t>
      </w:r>
      <w:r w:rsidR="005820C8">
        <w:rPr>
          <w:rFonts w:ascii="Arial" w:hAnsi="Arial" w:cs="Arial"/>
          <w:sz w:val="24"/>
          <w:szCs w:val="24"/>
        </w:rPr>
        <w:t>s</w:t>
      </w:r>
      <w:r w:rsidRPr="001042B6">
        <w:rPr>
          <w:rFonts w:ascii="Arial" w:hAnsi="Arial" w:cs="Arial"/>
          <w:sz w:val="24"/>
          <w:szCs w:val="24"/>
        </w:rPr>
        <w:t xml:space="preserve">, se basa en los principios que las rigen, consistentes en determinar la consecuencia que la ley deduce de un hecho conocido, para averiguar la verdad de otro desconocido, y que de no ofrecerse prueba en contrario, se acredita de este modo el hecho desconocido. En tanto que la presunción humana, es una inferencia que el Juez deduce de un hecho desconocido, obtenido de la totalidad de las pruebas para arribar al que se desconoce. - - - - - - - - - - - - - - - - - - - - - - - - </w:t>
      </w:r>
      <w:r>
        <w:rPr>
          <w:rFonts w:ascii="Arial" w:hAnsi="Arial" w:cs="Arial"/>
          <w:sz w:val="24"/>
          <w:szCs w:val="24"/>
        </w:rPr>
        <w:t xml:space="preserve">- </w:t>
      </w:r>
      <w:r w:rsidR="00F17BC1">
        <w:rPr>
          <w:rFonts w:ascii="Arial" w:hAnsi="Arial" w:cs="Arial"/>
          <w:sz w:val="24"/>
          <w:szCs w:val="24"/>
        </w:rPr>
        <w:t xml:space="preserve">- - - - - - - - - - - - - - - - - - - - - - - </w:t>
      </w:r>
    </w:p>
    <w:p w14:paraId="2AFF50DA" w14:textId="26E23AA7" w:rsidR="00413791" w:rsidRPr="001042B6" w:rsidRDefault="00413791" w:rsidP="00413791">
      <w:pPr>
        <w:tabs>
          <w:tab w:val="center" w:pos="4574"/>
        </w:tabs>
        <w:spacing w:line="360" w:lineRule="auto"/>
        <w:ind w:firstLine="708"/>
        <w:jc w:val="both"/>
        <w:rPr>
          <w:rFonts w:cs="Arial"/>
          <w:sz w:val="24"/>
        </w:rPr>
      </w:pPr>
      <w:r w:rsidRPr="001042B6">
        <w:rPr>
          <w:rFonts w:ascii="Arial" w:hAnsi="Arial" w:cs="Arial"/>
          <w:b/>
          <w:sz w:val="24"/>
          <w:szCs w:val="24"/>
        </w:rPr>
        <w:t>TERCERO.-</w:t>
      </w:r>
      <w:r w:rsidR="00367074">
        <w:rPr>
          <w:rFonts w:ascii="Arial" w:hAnsi="Arial" w:cs="Arial"/>
          <w:b/>
          <w:sz w:val="24"/>
          <w:szCs w:val="24"/>
        </w:rPr>
        <w:t xml:space="preserve"> AGRAVIOS.- </w:t>
      </w:r>
      <w:r w:rsidR="00087D42">
        <w:rPr>
          <w:rFonts w:ascii="Arial" w:hAnsi="Arial" w:cs="Arial"/>
          <w:sz w:val="24"/>
        </w:rPr>
        <w:t>Esta</w:t>
      </w:r>
      <w:r w:rsidR="005820C8">
        <w:rPr>
          <w:rFonts w:ascii="Arial" w:hAnsi="Arial" w:cs="Arial"/>
          <w:sz w:val="24"/>
        </w:rPr>
        <w:t xml:space="preserve"> Juzgadora</w:t>
      </w:r>
      <w:r w:rsidRPr="001042B6">
        <w:rPr>
          <w:rFonts w:ascii="Arial" w:hAnsi="Arial" w:cs="Arial"/>
          <w:sz w:val="24"/>
        </w:rPr>
        <w:t xml:space="preserve"> no realiza la transcripción de los agravios vertidos por la </w:t>
      </w:r>
      <w:r w:rsidR="00F40F7F">
        <w:rPr>
          <w:rFonts w:ascii="Arial" w:hAnsi="Arial" w:cs="Arial"/>
          <w:sz w:val="24"/>
        </w:rPr>
        <w:t xml:space="preserve">parte </w:t>
      </w:r>
      <w:r w:rsidRPr="001042B6">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lastRenderedPageBreak/>
        <w:t>Visible en la Novena Época, pág. 830, registro 164618, Jurisprudencia Común, Segunda Sala, del Semanario Judicial de la Federación y su Gaceta</w:t>
      </w:r>
      <w:r w:rsidRPr="001042B6">
        <w:rPr>
          <w:rFonts w:ascii="Arial" w:hAnsi="Arial" w:cs="Arial"/>
          <w:sz w:val="24"/>
        </w:rPr>
        <w:t xml:space="preserve">.- - - - - - - </w:t>
      </w:r>
    </w:p>
    <w:p w14:paraId="1FCD9782" w14:textId="57964EB0"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CUARTO.-</w:t>
      </w:r>
      <w:r w:rsidR="00367074">
        <w:rPr>
          <w:rFonts w:ascii="Arial" w:hAnsi="Arial" w:cs="Arial"/>
          <w:b/>
          <w:sz w:val="24"/>
          <w:szCs w:val="24"/>
        </w:rPr>
        <w:t xml:space="preserve"> PERSONALIDAD.- </w:t>
      </w:r>
      <w:r w:rsidRPr="001042B6">
        <w:rPr>
          <w:rFonts w:ascii="Arial" w:hAnsi="Arial" w:cs="Arial"/>
          <w:sz w:val="24"/>
          <w:szCs w:val="24"/>
        </w:rPr>
        <w:t>La personalidad de</w:t>
      </w:r>
      <w:r w:rsidR="00087D42">
        <w:rPr>
          <w:rFonts w:ascii="Arial" w:hAnsi="Arial" w:cs="Arial"/>
          <w:sz w:val="24"/>
          <w:szCs w:val="24"/>
        </w:rPr>
        <w:t xml:space="preserve"> </w:t>
      </w:r>
      <w:r w:rsidRPr="001042B6">
        <w:rPr>
          <w:rFonts w:ascii="Arial" w:hAnsi="Arial" w:cs="Arial"/>
          <w:sz w:val="24"/>
          <w:szCs w:val="24"/>
        </w:rPr>
        <w:t>l</w:t>
      </w:r>
      <w:r w:rsidR="00087D42">
        <w:rPr>
          <w:rFonts w:ascii="Arial" w:hAnsi="Arial" w:cs="Arial"/>
          <w:sz w:val="24"/>
          <w:szCs w:val="24"/>
        </w:rPr>
        <w:t>a</w:t>
      </w:r>
      <w:r w:rsidRPr="001042B6">
        <w:rPr>
          <w:rFonts w:ascii="Arial" w:hAnsi="Arial" w:cs="Arial"/>
          <w:sz w:val="24"/>
          <w:szCs w:val="24"/>
        </w:rPr>
        <w:t xml:space="preserve"> </w:t>
      </w:r>
      <w:r w:rsidR="00367074">
        <w:rPr>
          <w:rFonts w:ascii="Arial" w:hAnsi="Arial" w:cs="Arial"/>
          <w:sz w:val="24"/>
          <w:szCs w:val="24"/>
        </w:rPr>
        <w:t xml:space="preserve">parte </w:t>
      </w:r>
      <w:r w:rsidRPr="001042B6">
        <w:rPr>
          <w:rFonts w:ascii="Arial" w:hAnsi="Arial" w:cs="Arial"/>
          <w:sz w:val="24"/>
          <w:szCs w:val="24"/>
        </w:rPr>
        <w:t>actor</w:t>
      </w:r>
      <w:r w:rsidR="00087D42">
        <w:rPr>
          <w:rFonts w:ascii="Arial" w:hAnsi="Arial" w:cs="Arial"/>
          <w:sz w:val="24"/>
          <w:szCs w:val="24"/>
        </w:rPr>
        <w:t>a</w:t>
      </w:r>
      <w:r w:rsidRPr="001042B6">
        <w:rPr>
          <w:rFonts w:ascii="Arial" w:hAnsi="Arial" w:cs="Arial"/>
          <w:sz w:val="24"/>
          <w:szCs w:val="24"/>
        </w:rPr>
        <w:t xml:space="preserve"> </w:t>
      </w:r>
      <w:r w:rsidR="00646012">
        <w:rPr>
          <w:rFonts w:ascii="Arial" w:hAnsi="Arial" w:cs="Arial"/>
          <w:sz w:val="24"/>
          <w:szCs w:val="24"/>
        </w:rPr>
        <w:t>***** ***** *****</w:t>
      </w:r>
      <w:r w:rsidRPr="001042B6">
        <w:rPr>
          <w:rFonts w:ascii="Arial" w:hAnsi="Arial" w:cs="Arial"/>
          <w:sz w:val="24"/>
          <w:szCs w:val="24"/>
        </w:rPr>
        <w:t xml:space="preserve">, quedó legalmente acreditada en términos de los artículos 163 fracción I, inciso a) y 164, ambos de la Ley de Procedimiento y Justicia Administrativa para el Estado, pues </w:t>
      </w:r>
      <w:r w:rsidR="00FF40B1">
        <w:rPr>
          <w:rFonts w:ascii="Arial" w:hAnsi="Arial" w:cs="Arial"/>
          <w:sz w:val="24"/>
          <w:szCs w:val="24"/>
        </w:rPr>
        <w:t xml:space="preserve">no obstante que </w:t>
      </w:r>
      <w:r>
        <w:rPr>
          <w:rFonts w:ascii="Arial" w:hAnsi="Arial" w:cs="Arial"/>
          <w:sz w:val="24"/>
          <w:szCs w:val="24"/>
        </w:rPr>
        <w:t xml:space="preserve">la autoridad </w:t>
      </w:r>
      <w:r w:rsidRPr="001042B6">
        <w:rPr>
          <w:rFonts w:ascii="Arial" w:hAnsi="Arial" w:cs="Arial"/>
          <w:sz w:val="24"/>
          <w:szCs w:val="24"/>
        </w:rPr>
        <w:t>demandada</w:t>
      </w:r>
      <w:r w:rsidR="00603269">
        <w:rPr>
          <w:rFonts w:ascii="Arial" w:hAnsi="Arial" w:cs="Arial"/>
          <w:sz w:val="24"/>
          <w:szCs w:val="24"/>
        </w:rPr>
        <w:t xml:space="preserve"> otorgó pensión por jubilación en su favor, considera que fueron excluidas prestaciones a las que tiene derecho</w:t>
      </w:r>
      <w:r w:rsidRPr="001042B6">
        <w:rPr>
          <w:rFonts w:ascii="Arial" w:hAnsi="Arial" w:cs="Arial"/>
          <w:sz w:val="24"/>
          <w:szCs w:val="24"/>
        </w:rPr>
        <w:t xml:space="preserve">, surgiendo así la </w:t>
      </w:r>
      <w:r w:rsidR="003A3B56">
        <w:rPr>
          <w:rFonts w:ascii="Arial" w:hAnsi="Arial" w:cs="Arial"/>
          <w:sz w:val="24"/>
          <w:szCs w:val="24"/>
        </w:rPr>
        <w:t>afectación a su esfera jurídica</w:t>
      </w:r>
      <w:r w:rsidRPr="001042B6">
        <w:rPr>
          <w:rFonts w:ascii="Arial" w:hAnsi="Arial" w:cs="Arial"/>
          <w:sz w:val="24"/>
          <w:szCs w:val="24"/>
        </w:rPr>
        <w:t xml:space="preserve"> por la cual instaura el presente Juicio, por lo que sin duda quedó justificada su personalidad jurídica y legítima en el presente Juicio.</w:t>
      </w:r>
    </w:p>
    <w:p w14:paraId="2D3A27AD" w14:textId="55EDEEB8" w:rsidR="00413791" w:rsidRPr="001042B6" w:rsidRDefault="00413791" w:rsidP="00413791">
      <w:pPr>
        <w:tabs>
          <w:tab w:val="center" w:pos="4574"/>
        </w:tabs>
        <w:spacing w:line="360" w:lineRule="auto"/>
        <w:ind w:firstLine="708"/>
        <w:jc w:val="both"/>
        <w:rPr>
          <w:rFonts w:ascii="Arial" w:hAnsi="Arial" w:cs="Arial"/>
          <w:sz w:val="24"/>
        </w:rPr>
      </w:pPr>
      <w:r w:rsidRPr="001042B6">
        <w:rPr>
          <w:rFonts w:ascii="Arial" w:hAnsi="Arial" w:cs="Arial"/>
          <w:sz w:val="24"/>
          <w:szCs w:val="24"/>
        </w:rPr>
        <w:t xml:space="preserve">Por lo que respecta a </w:t>
      </w:r>
      <w:r w:rsidRPr="001042B6">
        <w:rPr>
          <w:rFonts w:ascii="Arial" w:hAnsi="Arial" w:cs="Arial"/>
          <w:b/>
          <w:sz w:val="24"/>
          <w:szCs w:val="24"/>
        </w:rPr>
        <w:t>l</w:t>
      </w:r>
      <w:r w:rsidRPr="001042B6">
        <w:rPr>
          <w:rFonts w:ascii="Arial" w:hAnsi="Arial" w:cs="Arial"/>
          <w:b/>
          <w:sz w:val="24"/>
        </w:rPr>
        <w:t>a</w:t>
      </w:r>
      <w:r w:rsidR="003A3B56">
        <w:rPr>
          <w:rFonts w:ascii="Arial" w:hAnsi="Arial" w:cs="Arial"/>
          <w:b/>
          <w:sz w:val="24"/>
        </w:rPr>
        <w:t>s</w:t>
      </w:r>
      <w:r w:rsidRPr="001042B6">
        <w:rPr>
          <w:rFonts w:ascii="Arial" w:hAnsi="Arial" w:cs="Arial"/>
          <w:b/>
          <w:sz w:val="24"/>
        </w:rPr>
        <w:t xml:space="preserve"> autoridad</w:t>
      </w:r>
      <w:r w:rsidR="003A3B56">
        <w:rPr>
          <w:rFonts w:ascii="Arial" w:hAnsi="Arial" w:cs="Arial"/>
          <w:b/>
          <w:sz w:val="24"/>
        </w:rPr>
        <w:t>es</w:t>
      </w:r>
      <w:r w:rsidRPr="001042B6">
        <w:rPr>
          <w:rFonts w:ascii="Arial" w:hAnsi="Arial" w:cs="Arial"/>
          <w:b/>
          <w:sz w:val="24"/>
        </w:rPr>
        <w:t xml:space="preserve"> demandada</w:t>
      </w:r>
      <w:r w:rsidR="003A3B56">
        <w:rPr>
          <w:rFonts w:ascii="Arial" w:hAnsi="Arial" w:cs="Arial"/>
          <w:b/>
          <w:sz w:val="24"/>
        </w:rPr>
        <w:t>s</w:t>
      </w:r>
      <w:r w:rsidRPr="001042B6">
        <w:rPr>
          <w:rFonts w:ascii="Arial" w:hAnsi="Arial" w:cs="Arial"/>
          <w:sz w:val="24"/>
        </w:rPr>
        <w:t xml:space="preserve"> Director General de la Oficina de Pensiones,</w:t>
      </w:r>
      <w:r w:rsidR="00674C24">
        <w:rPr>
          <w:rFonts w:ascii="Arial" w:hAnsi="Arial" w:cs="Arial"/>
          <w:sz w:val="24"/>
        </w:rPr>
        <w:t xml:space="preserve"> con su doble personalidad, de mutuo propio y como apoderado legal de la demandada Consejo Directivo de Pensiones,</w:t>
      </w:r>
      <w:r w:rsidRPr="001042B6">
        <w:rPr>
          <w:rFonts w:ascii="Arial" w:hAnsi="Arial" w:cs="Arial"/>
          <w:sz w:val="24"/>
        </w:rPr>
        <w:t xml:space="preserve"> se tiene por acreditada su personalidad en términos de</w:t>
      </w:r>
      <w:r w:rsidR="00674C24">
        <w:rPr>
          <w:rFonts w:ascii="Arial" w:hAnsi="Arial" w:cs="Arial"/>
          <w:sz w:val="24"/>
        </w:rPr>
        <w:t xml:space="preserve"> </w:t>
      </w:r>
      <w:r w:rsidRPr="001042B6">
        <w:rPr>
          <w:rFonts w:ascii="Arial" w:hAnsi="Arial" w:cs="Arial"/>
          <w:sz w:val="24"/>
        </w:rPr>
        <w:t>l</w:t>
      </w:r>
      <w:r w:rsidR="00674C24">
        <w:rPr>
          <w:rFonts w:ascii="Arial" w:hAnsi="Arial" w:cs="Arial"/>
          <w:sz w:val="24"/>
        </w:rPr>
        <w:t>os</w:t>
      </w:r>
      <w:r w:rsidRPr="001042B6">
        <w:rPr>
          <w:rFonts w:ascii="Arial" w:hAnsi="Arial" w:cs="Arial"/>
          <w:sz w:val="24"/>
        </w:rPr>
        <w:t xml:space="preserve"> artículo</w:t>
      </w:r>
      <w:r w:rsidR="00674C24">
        <w:rPr>
          <w:rFonts w:ascii="Arial" w:hAnsi="Arial" w:cs="Arial"/>
          <w:sz w:val="24"/>
        </w:rPr>
        <w:t>s 148 segundo párrafo, y</w:t>
      </w:r>
      <w:r w:rsidRPr="001042B6">
        <w:rPr>
          <w:rFonts w:ascii="Arial" w:hAnsi="Arial" w:cs="Arial"/>
          <w:sz w:val="24"/>
        </w:rPr>
        <w:t xml:space="preserve"> 151 </w:t>
      </w:r>
      <w:r w:rsidR="00674C24">
        <w:rPr>
          <w:rFonts w:ascii="Arial" w:hAnsi="Arial" w:cs="Arial"/>
          <w:sz w:val="24"/>
        </w:rPr>
        <w:t xml:space="preserve">ambos </w:t>
      </w:r>
      <w:r w:rsidRPr="001042B6">
        <w:rPr>
          <w:rFonts w:ascii="Arial" w:hAnsi="Arial" w:cs="Arial"/>
          <w:sz w:val="24"/>
        </w:rPr>
        <w:t>de la Ley de Procedimiento y Justicia Administrativa del Estado de Oaxaca, toda vez que ésta no fu</w:t>
      </w:r>
      <w:r w:rsidR="00FF40B1">
        <w:rPr>
          <w:rFonts w:ascii="Arial" w:hAnsi="Arial" w:cs="Arial"/>
          <w:sz w:val="24"/>
        </w:rPr>
        <w:t>e impugnada por la parte actora</w:t>
      </w:r>
      <w:r w:rsidRPr="001042B6">
        <w:rPr>
          <w:rFonts w:ascii="Arial" w:hAnsi="Arial" w:cs="Arial"/>
          <w:sz w:val="24"/>
        </w:rPr>
        <w:t xml:space="preserve">.- </w:t>
      </w:r>
      <w:r w:rsidR="00603269">
        <w:rPr>
          <w:rFonts w:ascii="Arial" w:hAnsi="Arial" w:cs="Arial"/>
          <w:sz w:val="24"/>
        </w:rPr>
        <w:t xml:space="preserve">- </w:t>
      </w:r>
    </w:p>
    <w:p w14:paraId="2B10DC55" w14:textId="1AA1A2D4"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QUINTO.-</w:t>
      </w:r>
      <w:r w:rsidR="00367074">
        <w:rPr>
          <w:rFonts w:ascii="Arial" w:hAnsi="Arial" w:cs="Arial"/>
          <w:b/>
          <w:sz w:val="24"/>
          <w:szCs w:val="24"/>
        </w:rPr>
        <w:t xml:space="preserve"> 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03E10597" w14:textId="63BA1EDC" w:rsidR="000B4025" w:rsidRDefault="00413791" w:rsidP="00F17BC1">
      <w:pPr>
        <w:pStyle w:val="corte4fondoCarCarCar"/>
        <w:spacing w:before="240"/>
        <w:ind w:firstLine="708"/>
        <w:rPr>
          <w:rFonts w:cs="Arial"/>
          <w:bCs/>
          <w:sz w:val="24"/>
        </w:rPr>
      </w:pPr>
      <w:r w:rsidRPr="001042B6">
        <w:rPr>
          <w:rFonts w:cs="Arial"/>
          <w:bCs/>
          <w:sz w:val="24"/>
        </w:rPr>
        <w:t>La</w:t>
      </w:r>
      <w:r w:rsidR="00B523C6">
        <w:rPr>
          <w:rFonts w:cs="Arial"/>
          <w:bCs/>
          <w:sz w:val="24"/>
        </w:rPr>
        <w:t>s</w:t>
      </w:r>
      <w:r w:rsidRPr="001042B6">
        <w:rPr>
          <w:rFonts w:cs="Arial"/>
          <w:bCs/>
          <w:sz w:val="24"/>
        </w:rPr>
        <w:t xml:space="preserve"> autoridad</w:t>
      </w:r>
      <w:r w:rsidR="00B523C6">
        <w:rPr>
          <w:rFonts w:cs="Arial"/>
          <w:bCs/>
          <w:sz w:val="24"/>
        </w:rPr>
        <w:t>es</w:t>
      </w:r>
      <w:r w:rsidRPr="001042B6">
        <w:rPr>
          <w:rFonts w:cs="Arial"/>
          <w:bCs/>
          <w:sz w:val="24"/>
        </w:rPr>
        <w:t xml:space="preserve"> demanda</w:t>
      </w:r>
      <w:r w:rsidR="00B523C6">
        <w:rPr>
          <w:rFonts w:cs="Arial"/>
          <w:bCs/>
          <w:sz w:val="24"/>
        </w:rPr>
        <w:t>s hicieron</w:t>
      </w:r>
      <w:r w:rsidRPr="001042B6">
        <w:rPr>
          <w:rFonts w:cs="Arial"/>
          <w:bCs/>
          <w:sz w:val="24"/>
        </w:rPr>
        <w:t xml:space="preserve"> valer la</w:t>
      </w:r>
      <w:r w:rsidR="009E5D9C">
        <w:rPr>
          <w:rFonts w:cs="Arial"/>
          <w:bCs/>
          <w:sz w:val="24"/>
        </w:rPr>
        <w:t>s</w:t>
      </w:r>
      <w:r w:rsidRPr="001042B6">
        <w:rPr>
          <w:rFonts w:cs="Arial"/>
          <w:bCs/>
          <w:sz w:val="24"/>
        </w:rPr>
        <w:t xml:space="preserve"> </w:t>
      </w:r>
      <w:r w:rsidR="009E5D9C" w:rsidRPr="001042B6">
        <w:rPr>
          <w:rFonts w:cs="Arial"/>
          <w:bCs/>
          <w:sz w:val="24"/>
        </w:rPr>
        <w:t>excepcion</w:t>
      </w:r>
      <w:r w:rsidR="009E5D9C">
        <w:rPr>
          <w:rFonts w:cs="Arial"/>
          <w:bCs/>
          <w:sz w:val="24"/>
        </w:rPr>
        <w:t>es</w:t>
      </w:r>
      <w:r w:rsidRPr="001042B6">
        <w:rPr>
          <w:rFonts w:cs="Arial"/>
          <w:bCs/>
          <w:sz w:val="24"/>
        </w:rPr>
        <w:t xml:space="preserve"> de </w:t>
      </w:r>
      <w:r w:rsidRPr="000B4025">
        <w:rPr>
          <w:rFonts w:cs="Arial"/>
          <w:b/>
          <w:bCs/>
          <w:sz w:val="24"/>
        </w:rPr>
        <w:t>falta de acción y derecho de</w:t>
      </w:r>
      <w:r w:rsidR="006E33FF" w:rsidRPr="000B4025">
        <w:rPr>
          <w:rFonts w:cs="Arial"/>
          <w:b/>
          <w:bCs/>
          <w:sz w:val="24"/>
        </w:rPr>
        <w:t xml:space="preserve"> </w:t>
      </w:r>
      <w:r w:rsidRPr="000B4025">
        <w:rPr>
          <w:rFonts w:cs="Arial"/>
          <w:b/>
          <w:bCs/>
          <w:sz w:val="24"/>
        </w:rPr>
        <w:t>l</w:t>
      </w:r>
      <w:r w:rsidR="006E33FF" w:rsidRPr="000B4025">
        <w:rPr>
          <w:rFonts w:cs="Arial"/>
          <w:b/>
          <w:bCs/>
          <w:sz w:val="24"/>
        </w:rPr>
        <w:t>a</w:t>
      </w:r>
      <w:r w:rsidRPr="000B4025">
        <w:rPr>
          <w:rFonts w:cs="Arial"/>
          <w:b/>
          <w:bCs/>
          <w:sz w:val="24"/>
        </w:rPr>
        <w:t xml:space="preserve"> </w:t>
      </w:r>
      <w:r w:rsidR="00211912">
        <w:rPr>
          <w:rFonts w:cs="Arial"/>
          <w:b/>
          <w:bCs/>
          <w:sz w:val="24"/>
        </w:rPr>
        <w:t xml:space="preserve">parte </w:t>
      </w:r>
      <w:r w:rsidRPr="000B4025">
        <w:rPr>
          <w:rFonts w:cs="Arial"/>
          <w:b/>
          <w:bCs/>
          <w:sz w:val="24"/>
        </w:rPr>
        <w:t>actor</w:t>
      </w:r>
      <w:r w:rsidR="006E33FF" w:rsidRPr="000B4025">
        <w:rPr>
          <w:rFonts w:cs="Arial"/>
          <w:b/>
          <w:bCs/>
          <w:sz w:val="24"/>
        </w:rPr>
        <w:t>a</w:t>
      </w:r>
      <w:r>
        <w:rPr>
          <w:rFonts w:cs="Arial"/>
          <w:bCs/>
          <w:sz w:val="24"/>
        </w:rPr>
        <w:t>,</w:t>
      </w:r>
      <w:r w:rsidR="009E5D9C">
        <w:rPr>
          <w:rFonts w:cs="Arial"/>
          <w:bCs/>
          <w:sz w:val="24"/>
        </w:rPr>
        <w:t xml:space="preserve"> y </w:t>
      </w:r>
      <w:r w:rsidR="009E5D9C" w:rsidRPr="000B4025">
        <w:rPr>
          <w:rFonts w:cs="Arial"/>
          <w:b/>
          <w:bCs/>
          <w:sz w:val="24"/>
        </w:rPr>
        <w:t>la falsedad de los hechos</w:t>
      </w:r>
      <w:r w:rsidR="00EA57F5">
        <w:rPr>
          <w:rFonts w:cs="Arial"/>
          <w:bCs/>
          <w:sz w:val="24"/>
        </w:rPr>
        <w:t xml:space="preserve"> en que funda su demanda,</w:t>
      </w:r>
      <w:r w:rsidR="009E5D9C">
        <w:rPr>
          <w:rFonts w:cs="Arial"/>
          <w:bCs/>
          <w:sz w:val="24"/>
        </w:rPr>
        <w:t xml:space="preserve"> </w:t>
      </w:r>
      <w:r>
        <w:rPr>
          <w:rFonts w:cs="Arial"/>
          <w:bCs/>
          <w:sz w:val="24"/>
        </w:rPr>
        <w:t>basando su</w:t>
      </w:r>
      <w:r w:rsidR="009E5D9C">
        <w:rPr>
          <w:rFonts w:cs="Arial"/>
          <w:bCs/>
          <w:sz w:val="24"/>
        </w:rPr>
        <w:t>s</w:t>
      </w:r>
      <w:r>
        <w:rPr>
          <w:rFonts w:cs="Arial"/>
          <w:bCs/>
          <w:sz w:val="24"/>
        </w:rPr>
        <w:t xml:space="preserve"> argumento</w:t>
      </w:r>
      <w:r w:rsidR="009E5D9C">
        <w:rPr>
          <w:rFonts w:cs="Arial"/>
          <w:bCs/>
          <w:sz w:val="24"/>
        </w:rPr>
        <w:t>s</w:t>
      </w:r>
      <w:r w:rsidR="000B4025">
        <w:rPr>
          <w:rFonts w:cs="Arial"/>
          <w:bCs/>
          <w:sz w:val="24"/>
        </w:rPr>
        <w:t>,</w:t>
      </w:r>
      <w:r w:rsidR="009E5D9C">
        <w:rPr>
          <w:rFonts w:cs="Arial"/>
          <w:bCs/>
          <w:sz w:val="24"/>
        </w:rPr>
        <w:t xml:space="preserve"> respecto de la primera excepción referida, </w:t>
      </w:r>
      <w:r>
        <w:rPr>
          <w:rFonts w:cs="Arial"/>
          <w:bCs/>
          <w:sz w:val="24"/>
        </w:rPr>
        <w:t xml:space="preserve">en que </w:t>
      </w:r>
      <w:r w:rsidRPr="001042B6">
        <w:rPr>
          <w:rFonts w:cs="Arial"/>
          <w:bCs/>
          <w:sz w:val="24"/>
        </w:rPr>
        <w:t xml:space="preserve">ésta se actualiza porque el acto impugnado es </w:t>
      </w:r>
      <w:r w:rsidRPr="00DF4FFD">
        <w:rPr>
          <w:rFonts w:cs="Arial"/>
          <w:bCs/>
          <w:sz w:val="24"/>
        </w:rPr>
        <w:t>válido de conformidad al artícu</w:t>
      </w:r>
      <w:r w:rsidR="009E5D9C" w:rsidRPr="00DF4FFD">
        <w:rPr>
          <w:rFonts w:cs="Arial"/>
          <w:bCs/>
          <w:sz w:val="24"/>
        </w:rPr>
        <w:t>lo 17 de la Ley de la Materia, sin embargo</w:t>
      </w:r>
      <w:r w:rsidR="00DF4FFD">
        <w:rPr>
          <w:rFonts w:cs="Arial"/>
          <w:bCs/>
          <w:sz w:val="24"/>
        </w:rPr>
        <w:t>,</w:t>
      </w:r>
      <w:r w:rsidR="009E5D9C" w:rsidRPr="00DF4FFD">
        <w:rPr>
          <w:rFonts w:cs="Arial"/>
          <w:bCs/>
          <w:sz w:val="24"/>
        </w:rPr>
        <w:t xml:space="preserve"> como se refirió</w:t>
      </w:r>
      <w:r w:rsidR="009E5D9C">
        <w:rPr>
          <w:rFonts w:cs="Arial"/>
          <w:bCs/>
          <w:sz w:val="24"/>
        </w:rPr>
        <w:t xml:space="preserve"> en el considerando que antecede, </w:t>
      </w:r>
      <w:r w:rsidR="00DF4FFD">
        <w:rPr>
          <w:rFonts w:cs="Arial"/>
          <w:bCs/>
          <w:sz w:val="24"/>
        </w:rPr>
        <w:t>en</w:t>
      </w:r>
      <w:r w:rsidR="00773A63">
        <w:rPr>
          <w:rFonts w:cs="Arial"/>
          <w:bCs/>
          <w:sz w:val="24"/>
        </w:rPr>
        <w:t xml:space="preserve"> el dictamen </w:t>
      </w:r>
      <w:r w:rsidR="009E5D9C">
        <w:rPr>
          <w:rFonts w:cs="Arial"/>
          <w:bCs/>
          <w:sz w:val="24"/>
        </w:rPr>
        <w:t>emitid</w:t>
      </w:r>
      <w:r w:rsidR="00773A63">
        <w:rPr>
          <w:rFonts w:cs="Arial"/>
          <w:bCs/>
          <w:sz w:val="24"/>
        </w:rPr>
        <w:t>o</w:t>
      </w:r>
      <w:r w:rsidR="009E5D9C">
        <w:rPr>
          <w:rFonts w:cs="Arial"/>
          <w:bCs/>
          <w:sz w:val="24"/>
        </w:rPr>
        <w:t xml:space="preserve"> por la autoridad demandada</w:t>
      </w:r>
      <w:r w:rsidR="00DF4FFD">
        <w:rPr>
          <w:rFonts w:cs="Arial"/>
          <w:bCs/>
          <w:sz w:val="24"/>
        </w:rPr>
        <w:t xml:space="preserve"> el día </w:t>
      </w:r>
      <w:r w:rsidR="00AC3331">
        <w:rPr>
          <w:rFonts w:cs="Arial"/>
          <w:bCs/>
          <w:sz w:val="24"/>
        </w:rPr>
        <w:t>***** de ***** de dos mil veinte (**/**/2020)</w:t>
      </w:r>
      <w:r w:rsidR="00542E11">
        <w:rPr>
          <w:rFonts w:cs="Arial"/>
          <w:bCs/>
          <w:sz w:val="24"/>
        </w:rPr>
        <w:t xml:space="preserve">, </w:t>
      </w:r>
      <w:r w:rsidR="00BC1067">
        <w:rPr>
          <w:rFonts w:cs="Arial"/>
          <w:bCs/>
          <w:sz w:val="24"/>
        </w:rPr>
        <w:t>contenid</w:t>
      </w:r>
      <w:r w:rsidR="00773A63">
        <w:rPr>
          <w:rFonts w:cs="Arial"/>
          <w:bCs/>
          <w:sz w:val="24"/>
        </w:rPr>
        <w:t>o</w:t>
      </w:r>
      <w:r w:rsidR="00BC1067">
        <w:rPr>
          <w:rFonts w:cs="Arial"/>
          <w:bCs/>
          <w:sz w:val="24"/>
        </w:rPr>
        <w:t xml:space="preserve"> en el oficio </w:t>
      </w:r>
      <w:r w:rsidR="003B6018">
        <w:rPr>
          <w:rFonts w:cs="Arial"/>
          <w:bCs/>
          <w:sz w:val="24"/>
        </w:rPr>
        <w:t>OP/DG/****/2020</w:t>
      </w:r>
      <w:r w:rsidR="00BC1067">
        <w:rPr>
          <w:rFonts w:cs="Arial"/>
          <w:bCs/>
          <w:sz w:val="24"/>
        </w:rPr>
        <w:t xml:space="preserve">, de </w:t>
      </w:r>
      <w:r w:rsidR="000A2179">
        <w:rPr>
          <w:rFonts w:cs="Arial"/>
          <w:bCs/>
          <w:sz w:val="24"/>
        </w:rPr>
        <w:t>***** de ***** de dos mil veinte (**/**/2020)</w:t>
      </w:r>
      <w:r w:rsidR="002208A2">
        <w:rPr>
          <w:rFonts w:cs="Arial"/>
          <w:bCs/>
          <w:sz w:val="24"/>
        </w:rPr>
        <w:t>,</w:t>
      </w:r>
      <w:r w:rsidR="00773A63">
        <w:rPr>
          <w:rFonts w:cs="Arial"/>
          <w:bCs/>
          <w:sz w:val="24"/>
        </w:rPr>
        <w:t xml:space="preserve"> </w:t>
      </w:r>
      <w:r w:rsidR="009E5D9C">
        <w:rPr>
          <w:rFonts w:cs="Arial"/>
          <w:bCs/>
          <w:sz w:val="24"/>
        </w:rPr>
        <w:t xml:space="preserve">si bien es cierto se da repuesta </w:t>
      </w:r>
      <w:r w:rsidR="00F17BC1">
        <w:rPr>
          <w:rFonts w:cs="Arial"/>
          <w:bCs/>
          <w:sz w:val="24"/>
        </w:rPr>
        <w:t xml:space="preserve">sobre el monto </w:t>
      </w:r>
      <w:r w:rsidR="000B4025">
        <w:rPr>
          <w:rFonts w:cs="Arial"/>
          <w:bCs/>
          <w:sz w:val="24"/>
        </w:rPr>
        <w:t>de</w:t>
      </w:r>
      <w:r w:rsidR="00F17BC1">
        <w:rPr>
          <w:rFonts w:cs="Arial"/>
          <w:bCs/>
          <w:sz w:val="24"/>
        </w:rPr>
        <w:t xml:space="preserve"> la jubilación </w:t>
      </w:r>
      <w:r w:rsidR="000B4025">
        <w:rPr>
          <w:rFonts w:cs="Arial"/>
          <w:bCs/>
          <w:sz w:val="24"/>
        </w:rPr>
        <w:t>de</w:t>
      </w:r>
      <w:r w:rsidR="00542E11">
        <w:rPr>
          <w:rFonts w:cs="Arial"/>
          <w:bCs/>
          <w:sz w:val="24"/>
        </w:rPr>
        <w:t xml:space="preserve"> </w:t>
      </w:r>
      <w:r w:rsidR="00773A63">
        <w:rPr>
          <w:rFonts w:cs="Arial"/>
          <w:bCs/>
          <w:sz w:val="24"/>
        </w:rPr>
        <w:t>l</w:t>
      </w:r>
      <w:r w:rsidR="00542E11">
        <w:rPr>
          <w:rFonts w:cs="Arial"/>
          <w:bCs/>
          <w:sz w:val="24"/>
        </w:rPr>
        <w:t>a</w:t>
      </w:r>
      <w:r w:rsidR="000B4025">
        <w:rPr>
          <w:rFonts w:cs="Arial"/>
          <w:bCs/>
          <w:sz w:val="24"/>
        </w:rPr>
        <w:t xml:space="preserve"> actor</w:t>
      </w:r>
      <w:r w:rsidR="00542E11">
        <w:rPr>
          <w:rFonts w:cs="Arial"/>
          <w:bCs/>
          <w:sz w:val="24"/>
        </w:rPr>
        <w:t>a</w:t>
      </w:r>
      <w:r w:rsidR="000B4025">
        <w:rPr>
          <w:rFonts w:cs="Arial"/>
          <w:bCs/>
          <w:sz w:val="24"/>
        </w:rPr>
        <w:t xml:space="preserve"> por un 100%, </w:t>
      </w:r>
      <w:r w:rsidR="00F17BC1">
        <w:rPr>
          <w:rFonts w:cs="Arial"/>
          <w:bCs/>
          <w:sz w:val="24"/>
        </w:rPr>
        <w:t xml:space="preserve">sobre el sueldo base, </w:t>
      </w:r>
      <w:r w:rsidR="009E5D9C">
        <w:rPr>
          <w:rFonts w:cs="Arial"/>
          <w:bCs/>
          <w:sz w:val="24"/>
        </w:rPr>
        <w:t>lo cierto es</w:t>
      </w:r>
      <w:r w:rsidR="00DF4FFD">
        <w:rPr>
          <w:rFonts w:cs="Arial"/>
          <w:bCs/>
          <w:sz w:val="24"/>
        </w:rPr>
        <w:t>,</w:t>
      </w:r>
      <w:r w:rsidR="009E5D9C">
        <w:rPr>
          <w:rFonts w:cs="Arial"/>
          <w:bCs/>
          <w:sz w:val="24"/>
        </w:rPr>
        <w:t xml:space="preserve"> </w:t>
      </w:r>
      <w:r w:rsidR="00F17BC1">
        <w:rPr>
          <w:rFonts w:cs="Arial"/>
          <w:bCs/>
          <w:sz w:val="24"/>
        </w:rPr>
        <w:t>que</w:t>
      </w:r>
      <w:r w:rsidR="0071103F">
        <w:rPr>
          <w:rFonts w:cs="Arial"/>
          <w:bCs/>
          <w:sz w:val="24"/>
        </w:rPr>
        <w:t xml:space="preserve"> </w:t>
      </w:r>
      <w:r w:rsidR="00773A63">
        <w:rPr>
          <w:rFonts w:cs="Arial"/>
          <w:bCs/>
          <w:sz w:val="24"/>
        </w:rPr>
        <w:t>l</w:t>
      </w:r>
      <w:r w:rsidR="00542E11">
        <w:rPr>
          <w:rFonts w:cs="Arial"/>
          <w:bCs/>
          <w:sz w:val="24"/>
        </w:rPr>
        <w:t>a</w:t>
      </w:r>
      <w:r w:rsidR="00BC1067">
        <w:rPr>
          <w:rFonts w:cs="Arial"/>
          <w:bCs/>
          <w:sz w:val="24"/>
        </w:rPr>
        <w:t xml:space="preserve"> actor</w:t>
      </w:r>
      <w:r w:rsidR="00542E11">
        <w:rPr>
          <w:rFonts w:cs="Arial"/>
          <w:bCs/>
          <w:sz w:val="24"/>
        </w:rPr>
        <w:t>a</w:t>
      </w:r>
      <w:r w:rsidR="0071103F">
        <w:rPr>
          <w:rFonts w:cs="Arial"/>
          <w:bCs/>
          <w:sz w:val="24"/>
        </w:rPr>
        <w:t xml:space="preserve"> considera que fueron excluidas prestaciones a las que tiene derecho, </w:t>
      </w:r>
      <w:r w:rsidR="00F17BC1">
        <w:rPr>
          <w:rFonts w:cs="Arial"/>
          <w:bCs/>
          <w:sz w:val="24"/>
        </w:rPr>
        <w:t>surg</w:t>
      </w:r>
      <w:r w:rsidR="0071103F">
        <w:rPr>
          <w:rFonts w:cs="Arial"/>
          <w:bCs/>
          <w:sz w:val="24"/>
        </w:rPr>
        <w:t>iendo</w:t>
      </w:r>
      <w:r w:rsidR="009E5D9C">
        <w:rPr>
          <w:rFonts w:cs="Arial"/>
          <w:bCs/>
          <w:sz w:val="24"/>
        </w:rPr>
        <w:t xml:space="preserve"> así la</w:t>
      </w:r>
      <w:r w:rsidR="0071103F">
        <w:rPr>
          <w:rFonts w:cs="Arial"/>
          <w:bCs/>
          <w:sz w:val="24"/>
        </w:rPr>
        <w:t xml:space="preserve"> afectación a su esfera jurídica</w:t>
      </w:r>
      <w:r w:rsidR="009E5D9C">
        <w:rPr>
          <w:rFonts w:cs="Arial"/>
          <w:bCs/>
          <w:sz w:val="24"/>
        </w:rPr>
        <w:t xml:space="preserve"> que implica su derecho a ejercer la acción ante </w:t>
      </w:r>
      <w:r w:rsidR="009E5D9C" w:rsidRPr="0071103F">
        <w:rPr>
          <w:rFonts w:cs="Arial"/>
          <w:bCs/>
          <w:sz w:val="24"/>
        </w:rPr>
        <w:t>este Tribunal, de ahí que la exce</w:t>
      </w:r>
      <w:r w:rsidR="000B4025">
        <w:rPr>
          <w:rFonts w:cs="Arial"/>
          <w:bCs/>
          <w:sz w:val="24"/>
        </w:rPr>
        <w:t>pción planteada no se actualice.</w:t>
      </w:r>
    </w:p>
    <w:p w14:paraId="40E18378" w14:textId="5F19A5A4" w:rsidR="009E5D9C" w:rsidRDefault="000B4025" w:rsidP="00F17BC1">
      <w:pPr>
        <w:pStyle w:val="corte4fondoCarCarCar"/>
        <w:spacing w:before="240"/>
        <w:ind w:firstLine="708"/>
        <w:rPr>
          <w:rFonts w:cs="Arial"/>
          <w:bCs/>
          <w:sz w:val="24"/>
        </w:rPr>
      </w:pPr>
      <w:r>
        <w:rPr>
          <w:rFonts w:cs="Arial"/>
          <w:bCs/>
          <w:sz w:val="24"/>
        </w:rPr>
        <w:lastRenderedPageBreak/>
        <w:t>R</w:t>
      </w:r>
      <w:r w:rsidR="009E5D9C" w:rsidRPr="0071103F">
        <w:rPr>
          <w:rFonts w:cs="Arial"/>
          <w:bCs/>
          <w:sz w:val="24"/>
        </w:rPr>
        <w:t>especto de la falsedad de los hechos que refiere la autoridad demandada</w:t>
      </w:r>
      <w:r w:rsidR="00F263DA" w:rsidRPr="0071103F">
        <w:rPr>
          <w:rFonts w:cs="Arial"/>
          <w:bCs/>
          <w:sz w:val="24"/>
        </w:rPr>
        <w:t>,</w:t>
      </w:r>
      <w:r w:rsidR="009E5D9C" w:rsidRPr="0071103F">
        <w:rPr>
          <w:rFonts w:cs="Arial"/>
          <w:bCs/>
          <w:sz w:val="24"/>
        </w:rPr>
        <w:t xml:space="preserve"> tampoco se actualiza, pues en el escrito de demanda la </w:t>
      </w:r>
      <w:r w:rsidR="00A153CE" w:rsidRPr="0071103F">
        <w:rPr>
          <w:rFonts w:cs="Arial"/>
          <w:bCs/>
          <w:sz w:val="24"/>
        </w:rPr>
        <w:t xml:space="preserve">parte </w:t>
      </w:r>
      <w:r w:rsidR="009E5D9C" w:rsidRPr="0071103F">
        <w:rPr>
          <w:rFonts w:cs="Arial"/>
          <w:bCs/>
          <w:sz w:val="24"/>
        </w:rPr>
        <w:t xml:space="preserve">actora </w:t>
      </w:r>
      <w:r w:rsidR="0071103F" w:rsidRPr="0071103F">
        <w:rPr>
          <w:rFonts w:cs="Arial"/>
          <w:bCs/>
          <w:sz w:val="24"/>
        </w:rPr>
        <w:t>únicamente se concretó a señalar los actos que desplegó para obtener la pensión que le fuera otorgada, y esta</w:t>
      </w:r>
      <w:r>
        <w:rPr>
          <w:rFonts w:cs="Arial"/>
          <w:bCs/>
          <w:sz w:val="24"/>
        </w:rPr>
        <w:t>s</w:t>
      </w:r>
      <w:r w:rsidR="0071103F" w:rsidRPr="0071103F">
        <w:rPr>
          <w:rFonts w:cs="Arial"/>
          <w:bCs/>
          <w:sz w:val="24"/>
        </w:rPr>
        <w:t xml:space="preserve"> circunstancia</w:t>
      </w:r>
      <w:r>
        <w:rPr>
          <w:rFonts w:cs="Arial"/>
          <w:bCs/>
          <w:sz w:val="24"/>
        </w:rPr>
        <w:t>s</w:t>
      </w:r>
      <w:r w:rsidR="0071103F" w:rsidRPr="0071103F">
        <w:rPr>
          <w:rFonts w:cs="Arial"/>
          <w:bCs/>
          <w:sz w:val="24"/>
        </w:rPr>
        <w:t xml:space="preserve"> se advierte</w:t>
      </w:r>
      <w:r>
        <w:rPr>
          <w:rFonts w:cs="Arial"/>
          <w:bCs/>
          <w:sz w:val="24"/>
        </w:rPr>
        <w:t>n</w:t>
      </w:r>
      <w:r w:rsidR="0071103F" w:rsidRPr="0071103F">
        <w:rPr>
          <w:rFonts w:cs="Arial"/>
          <w:bCs/>
          <w:sz w:val="24"/>
        </w:rPr>
        <w:t xml:space="preserve"> contenida</w:t>
      </w:r>
      <w:r>
        <w:rPr>
          <w:rFonts w:cs="Arial"/>
          <w:bCs/>
          <w:sz w:val="24"/>
        </w:rPr>
        <w:t>s</w:t>
      </w:r>
      <w:r w:rsidR="0071103F" w:rsidRPr="0071103F">
        <w:rPr>
          <w:rFonts w:cs="Arial"/>
          <w:bCs/>
          <w:sz w:val="24"/>
        </w:rPr>
        <w:t xml:space="preserve"> en el dictamen de pensión </w:t>
      </w:r>
      <w:r>
        <w:rPr>
          <w:rFonts w:cs="Arial"/>
          <w:bCs/>
          <w:sz w:val="24"/>
        </w:rPr>
        <w:t xml:space="preserve">por jubilación de fecha </w:t>
      </w:r>
      <w:r w:rsidR="00AC3331">
        <w:rPr>
          <w:rFonts w:cs="Arial"/>
          <w:bCs/>
          <w:sz w:val="24"/>
        </w:rPr>
        <w:t>***** de ***** de dos mil veinte (**/**/2020)</w:t>
      </w:r>
      <w:r w:rsidR="009E5D9C" w:rsidRPr="0071103F">
        <w:rPr>
          <w:rFonts w:cs="Arial"/>
          <w:bCs/>
          <w:sz w:val="24"/>
        </w:rPr>
        <w:t>.</w:t>
      </w:r>
    </w:p>
    <w:p w14:paraId="267D5D39" w14:textId="708A9CBC" w:rsidR="00413791" w:rsidRPr="001042B6" w:rsidRDefault="00413791" w:rsidP="00413791">
      <w:pPr>
        <w:pStyle w:val="corte4fondoCarCarCar"/>
        <w:spacing w:before="240"/>
        <w:ind w:firstLine="708"/>
        <w:rPr>
          <w:rFonts w:cs="Arial"/>
          <w:bCs/>
          <w:sz w:val="24"/>
        </w:rPr>
      </w:pPr>
      <w:r w:rsidRPr="001042B6">
        <w:rPr>
          <w:rFonts w:cs="Arial"/>
          <w:bCs/>
          <w:sz w:val="24"/>
        </w:rPr>
        <w:t xml:space="preserve"> </w:t>
      </w:r>
      <w:r w:rsidR="00723430">
        <w:rPr>
          <w:rFonts w:cs="Arial"/>
          <w:bCs/>
          <w:sz w:val="24"/>
        </w:rPr>
        <w:t>P</w:t>
      </w:r>
      <w:r w:rsidRPr="001042B6">
        <w:rPr>
          <w:rFonts w:cs="Arial"/>
          <w:bCs/>
          <w:sz w:val="24"/>
        </w:rPr>
        <w:t xml:space="preserve">or otra parte, </w:t>
      </w:r>
      <w:r w:rsidR="00723430">
        <w:rPr>
          <w:rFonts w:cs="Arial"/>
          <w:bCs/>
          <w:sz w:val="24"/>
        </w:rPr>
        <w:t xml:space="preserve">toda vez que </w:t>
      </w:r>
      <w:r w:rsidRPr="001042B6">
        <w:rPr>
          <w:rFonts w:cs="Arial"/>
          <w:bCs/>
          <w:sz w:val="24"/>
        </w:rPr>
        <w:t xml:space="preserve">esta Juzgadora no advierte que se actualice alguna </w:t>
      </w:r>
      <w:r w:rsidR="00723430">
        <w:rPr>
          <w:rFonts w:cs="Arial"/>
          <w:bCs/>
          <w:sz w:val="24"/>
        </w:rPr>
        <w:t xml:space="preserve">otra </w:t>
      </w:r>
      <w:r w:rsidRPr="001042B6">
        <w:rPr>
          <w:rFonts w:cs="Arial"/>
          <w:bCs/>
          <w:sz w:val="24"/>
        </w:rPr>
        <w:t>causa que impida entrar a</w:t>
      </w:r>
      <w:r w:rsidR="00723430">
        <w:rPr>
          <w:rFonts w:cs="Arial"/>
          <w:bCs/>
          <w:sz w:val="24"/>
        </w:rPr>
        <w:t>l estudia de</w:t>
      </w:r>
      <w:r w:rsidRPr="001042B6">
        <w:rPr>
          <w:rFonts w:cs="Arial"/>
          <w:bCs/>
          <w:sz w:val="24"/>
        </w:rPr>
        <w:t xml:space="preserve"> fondo del presente asunto, consecuentemente, este Juicio de Nulidad </w:t>
      </w:r>
      <w:r w:rsidRPr="000B4025">
        <w:rPr>
          <w:rFonts w:cs="Arial"/>
          <w:b/>
          <w:bCs/>
          <w:sz w:val="24"/>
        </w:rPr>
        <w:t>NO SE SOBRESEE</w:t>
      </w:r>
      <w:r w:rsidRPr="001042B6">
        <w:rPr>
          <w:rFonts w:cs="Arial"/>
          <w:bCs/>
          <w:sz w:val="24"/>
        </w:rPr>
        <w:t xml:space="preserve">.- - - </w:t>
      </w:r>
      <w:r>
        <w:rPr>
          <w:rFonts w:cs="Arial"/>
          <w:bCs/>
          <w:sz w:val="24"/>
        </w:rPr>
        <w:t>- -</w:t>
      </w:r>
      <w:r w:rsidR="000B4025">
        <w:rPr>
          <w:rFonts w:cs="Arial"/>
          <w:bCs/>
          <w:sz w:val="24"/>
        </w:rPr>
        <w:t xml:space="preserve"> </w:t>
      </w:r>
      <w:r>
        <w:rPr>
          <w:rFonts w:cs="Arial"/>
          <w:bCs/>
          <w:sz w:val="24"/>
        </w:rPr>
        <w:t xml:space="preserve"> </w:t>
      </w:r>
    </w:p>
    <w:p w14:paraId="326E2A40" w14:textId="180F68B0" w:rsidR="00413791"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r>
      <w:r w:rsidR="00F80403">
        <w:rPr>
          <w:rFonts w:ascii="Arial" w:hAnsi="Arial" w:cs="Arial"/>
          <w:b/>
          <w:sz w:val="24"/>
          <w:szCs w:val="24"/>
        </w:rPr>
        <w:tab/>
      </w:r>
      <w:r w:rsidRPr="001042B6">
        <w:rPr>
          <w:rFonts w:ascii="Arial" w:hAnsi="Arial" w:cs="Arial"/>
          <w:b/>
          <w:sz w:val="24"/>
          <w:szCs w:val="24"/>
        </w:rPr>
        <w:t>SEXTO.-</w:t>
      </w:r>
      <w:r w:rsidR="00A153CE">
        <w:rPr>
          <w:rFonts w:ascii="Arial" w:hAnsi="Arial" w:cs="Arial"/>
          <w:b/>
          <w:sz w:val="24"/>
          <w:szCs w:val="24"/>
        </w:rPr>
        <w:t xml:space="preserve"> ESTUDIO DE FONDO.- </w:t>
      </w:r>
      <w:r w:rsidRPr="001042B6">
        <w:rPr>
          <w:rFonts w:ascii="Arial" w:hAnsi="Arial" w:cs="Arial"/>
          <w:sz w:val="24"/>
          <w:szCs w:val="24"/>
        </w:rPr>
        <w:t>Ahora bien, esta Juzgadora toma en cuenta los argumentos y pruebas ofrecidas por las partes, con los que arriba a la siguiente conclusión:</w:t>
      </w:r>
    </w:p>
    <w:p w14:paraId="585F1A7D" w14:textId="671267FB"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 xml:space="preserve">El presente asunto se centra en determinar si resulta procedente </w:t>
      </w:r>
      <w:r w:rsidR="00BC1067">
        <w:rPr>
          <w:rFonts w:ascii="Arial" w:hAnsi="Arial" w:cs="Arial"/>
          <w:sz w:val="24"/>
          <w:szCs w:val="24"/>
        </w:rPr>
        <w:t xml:space="preserve">el pago </w:t>
      </w:r>
      <w:r w:rsidR="00D13834">
        <w:rPr>
          <w:rFonts w:ascii="Arial" w:hAnsi="Arial" w:cs="Arial"/>
          <w:sz w:val="24"/>
          <w:szCs w:val="24"/>
        </w:rPr>
        <w:t xml:space="preserve">reclamado por </w:t>
      </w:r>
      <w:r w:rsidR="00173FA4">
        <w:rPr>
          <w:rFonts w:ascii="Arial" w:hAnsi="Arial" w:cs="Arial"/>
          <w:sz w:val="24"/>
          <w:szCs w:val="24"/>
        </w:rPr>
        <w:t>l</w:t>
      </w:r>
      <w:r w:rsidR="00D13834">
        <w:rPr>
          <w:rFonts w:ascii="Arial" w:hAnsi="Arial" w:cs="Arial"/>
          <w:sz w:val="24"/>
          <w:szCs w:val="24"/>
        </w:rPr>
        <w:t>a</w:t>
      </w:r>
      <w:r w:rsidR="0032113F">
        <w:rPr>
          <w:rFonts w:ascii="Arial" w:hAnsi="Arial" w:cs="Arial"/>
          <w:sz w:val="24"/>
          <w:szCs w:val="24"/>
        </w:rPr>
        <w:t xml:space="preserve"> actor</w:t>
      </w:r>
      <w:r w:rsidR="00D13834">
        <w:rPr>
          <w:rFonts w:ascii="Arial" w:hAnsi="Arial" w:cs="Arial"/>
          <w:sz w:val="24"/>
          <w:szCs w:val="24"/>
        </w:rPr>
        <w:t>a</w:t>
      </w:r>
      <w:r w:rsidR="00284CF7">
        <w:rPr>
          <w:rFonts w:ascii="Arial" w:hAnsi="Arial" w:cs="Arial"/>
          <w:sz w:val="24"/>
          <w:szCs w:val="24"/>
        </w:rPr>
        <w:t>,</w:t>
      </w:r>
      <w:r>
        <w:rPr>
          <w:rFonts w:ascii="Arial" w:hAnsi="Arial" w:cs="Arial"/>
          <w:sz w:val="24"/>
          <w:szCs w:val="24"/>
        </w:rPr>
        <w:t xml:space="preserve"> sobre las prestaciones consistentes en: </w:t>
      </w:r>
      <w:r w:rsidRPr="00284CF7">
        <w:rPr>
          <w:rFonts w:ascii="Arial" w:hAnsi="Arial" w:cs="Arial"/>
          <w:b/>
          <w:sz w:val="24"/>
          <w:szCs w:val="24"/>
        </w:rPr>
        <w:t xml:space="preserve">previsión social múltiple, despensa, vida cara, quinquenios, aguinaldo, estimulo del día de jubilado, </w:t>
      </w:r>
      <w:r w:rsidR="003903ED">
        <w:rPr>
          <w:rFonts w:ascii="Arial" w:hAnsi="Arial" w:cs="Arial"/>
          <w:b/>
          <w:sz w:val="24"/>
          <w:szCs w:val="24"/>
        </w:rPr>
        <w:t xml:space="preserve">días de las madres </w:t>
      </w:r>
      <w:r w:rsidRPr="00284CF7">
        <w:rPr>
          <w:rFonts w:ascii="Arial" w:hAnsi="Arial" w:cs="Arial"/>
          <w:b/>
          <w:sz w:val="24"/>
          <w:szCs w:val="24"/>
        </w:rPr>
        <w:t>y canasta navideña,</w:t>
      </w:r>
      <w:r>
        <w:rPr>
          <w:rFonts w:ascii="Arial" w:hAnsi="Arial" w:cs="Arial"/>
          <w:sz w:val="24"/>
          <w:szCs w:val="24"/>
        </w:rPr>
        <w:t xml:space="preserve"> contempladas únicamente para los trabajador</w:t>
      </w:r>
      <w:r w:rsidR="008D36CE">
        <w:rPr>
          <w:rFonts w:ascii="Arial" w:hAnsi="Arial" w:cs="Arial"/>
          <w:sz w:val="24"/>
          <w:szCs w:val="24"/>
        </w:rPr>
        <w:t>es de base</w:t>
      </w:r>
      <w:r w:rsidR="00BC1067">
        <w:rPr>
          <w:rFonts w:ascii="Arial" w:hAnsi="Arial" w:cs="Arial"/>
          <w:sz w:val="24"/>
          <w:szCs w:val="24"/>
        </w:rPr>
        <w:t>.</w:t>
      </w:r>
    </w:p>
    <w:p w14:paraId="53880167" w14:textId="096ACF82"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3D5FDF">
        <w:rPr>
          <w:rFonts w:ascii="Arial" w:hAnsi="Arial" w:cs="Arial"/>
          <w:sz w:val="24"/>
          <w:szCs w:val="24"/>
        </w:rPr>
        <w:tab/>
      </w:r>
      <w:r>
        <w:rPr>
          <w:rFonts w:ascii="Arial" w:hAnsi="Arial" w:cs="Arial"/>
          <w:sz w:val="24"/>
          <w:szCs w:val="24"/>
        </w:rPr>
        <w:t>Ahora bien, de acuerdo al dictamen de pensión por j</w:t>
      </w:r>
      <w:r w:rsidR="00BC1067">
        <w:rPr>
          <w:rFonts w:ascii="Arial" w:hAnsi="Arial" w:cs="Arial"/>
          <w:sz w:val="24"/>
          <w:szCs w:val="24"/>
        </w:rPr>
        <w:t>ubilación que le fue otorgado a</w:t>
      </w:r>
      <w:r w:rsidR="003C28ED">
        <w:rPr>
          <w:rFonts w:ascii="Arial" w:hAnsi="Arial" w:cs="Arial"/>
          <w:sz w:val="24"/>
          <w:szCs w:val="24"/>
        </w:rPr>
        <w:t xml:space="preserve"> la</w:t>
      </w:r>
      <w:r>
        <w:rPr>
          <w:rFonts w:ascii="Arial" w:hAnsi="Arial" w:cs="Arial"/>
          <w:sz w:val="24"/>
          <w:szCs w:val="24"/>
        </w:rPr>
        <w:t xml:space="preserve"> actor</w:t>
      </w:r>
      <w:r w:rsidR="003C28ED">
        <w:rPr>
          <w:rFonts w:ascii="Arial" w:hAnsi="Arial" w:cs="Arial"/>
          <w:sz w:val="24"/>
          <w:szCs w:val="24"/>
        </w:rPr>
        <w:t>a</w:t>
      </w:r>
      <w:r>
        <w:rPr>
          <w:rFonts w:ascii="Arial" w:hAnsi="Arial" w:cs="Arial"/>
          <w:sz w:val="24"/>
          <w:szCs w:val="24"/>
        </w:rPr>
        <w:t xml:space="preserve"> con </w:t>
      </w:r>
      <w:r w:rsidRPr="00173FA4">
        <w:rPr>
          <w:rFonts w:ascii="Arial" w:hAnsi="Arial" w:cs="Arial"/>
          <w:sz w:val="24"/>
          <w:szCs w:val="24"/>
        </w:rPr>
        <w:t xml:space="preserve">fecha </w:t>
      </w:r>
      <w:r w:rsidR="00AC3331">
        <w:rPr>
          <w:rFonts w:ascii="Arial" w:hAnsi="Arial" w:cs="Arial"/>
          <w:sz w:val="24"/>
          <w:szCs w:val="24"/>
        </w:rPr>
        <w:t>***** de ***** de dos mil veinte (**/**/2020)</w:t>
      </w:r>
      <w:r w:rsidR="003C28ED">
        <w:rPr>
          <w:rFonts w:ascii="Arial" w:hAnsi="Arial" w:cs="Arial"/>
          <w:sz w:val="24"/>
          <w:szCs w:val="24"/>
        </w:rPr>
        <w:t xml:space="preserve">, </w:t>
      </w:r>
      <w:r>
        <w:rPr>
          <w:rFonts w:ascii="Arial" w:hAnsi="Arial" w:cs="Arial"/>
          <w:sz w:val="24"/>
          <w:szCs w:val="24"/>
        </w:rPr>
        <w:t>por el Consejo Directivo de Pensiones del Estado de Oaxaca, contenido en el of</w:t>
      </w:r>
      <w:r w:rsidR="003D5FDF">
        <w:rPr>
          <w:rFonts w:ascii="Arial" w:hAnsi="Arial" w:cs="Arial"/>
          <w:sz w:val="24"/>
          <w:szCs w:val="24"/>
        </w:rPr>
        <w:t xml:space="preserve">icio </w:t>
      </w:r>
      <w:r w:rsidR="003B6018">
        <w:rPr>
          <w:rFonts w:ascii="Arial" w:hAnsi="Arial" w:cs="Arial"/>
          <w:sz w:val="24"/>
          <w:szCs w:val="24"/>
        </w:rPr>
        <w:t>OP/DG/****/2020</w:t>
      </w:r>
      <w:r>
        <w:rPr>
          <w:rFonts w:ascii="Arial" w:hAnsi="Arial" w:cs="Arial"/>
          <w:sz w:val="24"/>
          <w:szCs w:val="24"/>
        </w:rPr>
        <w:t>, expedido por el Director General de</w:t>
      </w:r>
      <w:r w:rsidR="003D5FDF">
        <w:rPr>
          <w:rFonts w:ascii="Arial" w:hAnsi="Arial" w:cs="Arial"/>
          <w:sz w:val="24"/>
          <w:szCs w:val="24"/>
        </w:rPr>
        <w:t xml:space="preserve"> la Oficina de Pensiones </w:t>
      </w:r>
      <w:r w:rsidR="00BC1067">
        <w:rPr>
          <w:rFonts w:ascii="Arial" w:hAnsi="Arial" w:cs="Arial"/>
          <w:sz w:val="24"/>
          <w:szCs w:val="24"/>
        </w:rPr>
        <w:t xml:space="preserve">el día </w:t>
      </w:r>
      <w:r w:rsidR="00AC3331">
        <w:rPr>
          <w:rFonts w:ascii="Arial" w:hAnsi="Arial" w:cs="Arial"/>
          <w:sz w:val="24"/>
          <w:szCs w:val="24"/>
        </w:rPr>
        <w:t>***** de ***** de dos mil veinte (**/**/2020</w:t>
      </w:r>
      <w:r w:rsidR="003C28ED">
        <w:rPr>
          <w:rFonts w:ascii="Arial" w:hAnsi="Arial" w:cs="Arial"/>
          <w:sz w:val="24"/>
          <w:szCs w:val="24"/>
        </w:rPr>
        <w:t>,</w:t>
      </w:r>
      <w:r w:rsidR="00173FA4">
        <w:rPr>
          <w:rFonts w:ascii="Arial" w:hAnsi="Arial" w:cs="Arial"/>
          <w:sz w:val="24"/>
          <w:szCs w:val="24"/>
        </w:rPr>
        <w:t xml:space="preserve"> foja 1</w:t>
      </w:r>
      <w:r w:rsidR="00B42447">
        <w:rPr>
          <w:rFonts w:ascii="Arial" w:hAnsi="Arial" w:cs="Arial"/>
          <w:sz w:val="24"/>
          <w:szCs w:val="24"/>
        </w:rPr>
        <w:t>1</w:t>
      </w:r>
      <w:r w:rsidR="00173FA4">
        <w:rPr>
          <w:rFonts w:ascii="Arial" w:hAnsi="Arial" w:cs="Arial"/>
          <w:sz w:val="24"/>
          <w:szCs w:val="24"/>
        </w:rPr>
        <w:t>)</w:t>
      </w:r>
      <w:r>
        <w:rPr>
          <w:rFonts w:ascii="Arial" w:hAnsi="Arial" w:cs="Arial"/>
          <w:sz w:val="24"/>
          <w:szCs w:val="24"/>
        </w:rPr>
        <w:t>, le fue concedida una pensión del 100% de su su</w:t>
      </w:r>
      <w:r w:rsidR="003D5FDF">
        <w:rPr>
          <w:rFonts w:ascii="Arial" w:hAnsi="Arial" w:cs="Arial"/>
          <w:sz w:val="24"/>
          <w:szCs w:val="24"/>
        </w:rPr>
        <w:t xml:space="preserve">eldo base, por la </w:t>
      </w:r>
      <w:r w:rsidR="00B42447">
        <w:rPr>
          <w:rFonts w:ascii="Arial" w:hAnsi="Arial" w:cs="Arial"/>
          <w:sz w:val="24"/>
          <w:szCs w:val="24"/>
        </w:rPr>
        <w:t>cantidad de $5</w:t>
      </w:r>
      <w:r w:rsidR="003D5FDF">
        <w:rPr>
          <w:rFonts w:ascii="Arial" w:hAnsi="Arial" w:cs="Arial"/>
          <w:sz w:val="24"/>
          <w:szCs w:val="24"/>
        </w:rPr>
        <w:t>,</w:t>
      </w:r>
      <w:r w:rsidR="00B42447">
        <w:rPr>
          <w:rFonts w:ascii="Arial" w:hAnsi="Arial" w:cs="Arial"/>
          <w:sz w:val="24"/>
          <w:szCs w:val="24"/>
        </w:rPr>
        <w:t>472</w:t>
      </w:r>
      <w:r w:rsidR="003C28ED">
        <w:rPr>
          <w:rFonts w:ascii="Arial" w:hAnsi="Arial" w:cs="Arial"/>
          <w:sz w:val="24"/>
          <w:szCs w:val="24"/>
        </w:rPr>
        <w:t>.00</w:t>
      </w:r>
      <w:r>
        <w:rPr>
          <w:rFonts w:ascii="Arial" w:hAnsi="Arial" w:cs="Arial"/>
          <w:sz w:val="24"/>
          <w:szCs w:val="24"/>
        </w:rPr>
        <w:t xml:space="preserve"> (</w:t>
      </w:r>
      <w:r w:rsidR="00B42447">
        <w:rPr>
          <w:rFonts w:ascii="Arial" w:hAnsi="Arial" w:cs="Arial"/>
          <w:sz w:val="24"/>
          <w:szCs w:val="24"/>
        </w:rPr>
        <w:t xml:space="preserve">CINCO </w:t>
      </w:r>
      <w:r w:rsidR="003C28ED">
        <w:rPr>
          <w:rFonts w:ascii="Arial" w:hAnsi="Arial" w:cs="Arial"/>
          <w:sz w:val="24"/>
          <w:szCs w:val="24"/>
        </w:rPr>
        <w:t xml:space="preserve">MIL </w:t>
      </w:r>
      <w:r w:rsidR="00B42447">
        <w:rPr>
          <w:rFonts w:ascii="Arial" w:hAnsi="Arial" w:cs="Arial"/>
          <w:sz w:val="24"/>
          <w:szCs w:val="24"/>
        </w:rPr>
        <w:t xml:space="preserve">CUATROCIENTOS SETENTA Y DOS </w:t>
      </w:r>
      <w:r w:rsidR="003C28ED">
        <w:rPr>
          <w:rFonts w:ascii="Arial" w:hAnsi="Arial" w:cs="Arial"/>
          <w:sz w:val="24"/>
          <w:szCs w:val="24"/>
        </w:rPr>
        <w:t>PESOS</w:t>
      </w:r>
      <w:r w:rsidR="009D07DC">
        <w:rPr>
          <w:rFonts w:ascii="Arial" w:hAnsi="Arial" w:cs="Arial"/>
          <w:sz w:val="24"/>
          <w:szCs w:val="24"/>
        </w:rPr>
        <w:t xml:space="preserve"> </w:t>
      </w:r>
      <w:r>
        <w:rPr>
          <w:rFonts w:ascii="Arial" w:hAnsi="Arial" w:cs="Arial"/>
          <w:sz w:val="24"/>
          <w:szCs w:val="24"/>
        </w:rPr>
        <w:t>00/100 M.N.).</w:t>
      </w:r>
    </w:p>
    <w:p w14:paraId="23AABE03" w14:textId="3C2BB631"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4900E9">
        <w:rPr>
          <w:rFonts w:ascii="Arial" w:hAnsi="Arial" w:cs="Arial"/>
          <w:sz w:val="24"/>
          <w:szCs w:val="24"/>
        </w:rPr>
        <w:tab/>
        <w:t>E</w:t>
      </w:r>
      <w:r>
        <w:rPr>
          <w:rFonts w:ascii="Arial" w:hAnsi="Arial" w:cs="Arial"/>
          <w:sz w:val="24"/>
          <w:szCs w:val="24"/>
        </w:rPr>
        <w:t>l artículo 54</w:t>
      </w:r>
      <w:r w:rsidR="00064FD8">
        <w:rPr>
          <w:rFonts w:ascii="Arial" w:hAnsi="Arial" w:cs="Arial"/>
          <w:sz w:val="24"/>
          <w:szCs w:val="24"/>
        </w:rPr>
        <w:t xml:space="preserve"> fracción I</w:t>
      </w:r>
      <w:r>
        <w:rPr>
          <w:rFonts w:ascii="Arial" w:hAnsi="Arial" w:cs="Arial"/>
          <w:sz w:val="24"/>
          <w:szCs w:val="24"/>
        </w:rPr>
        <w:t xml:space="preserve"> de la Ley de Pensiones para los Trabajadores del Gobierno del Estado, a letra dice:</w:t>
      </w:r>
    </w:p>
    <w:p w14:paraId="68483AA6" w14:textId="77777777" w:rsidR="00F80403" w:rsidRPr="00BE7257" w:rsidRDefault="00F80403" w:rsidP="00F80403">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r>
      <w:r w:rsidRPr="00BE7257">
        <w:rPr>
          <w:rFonts w:ascii="Arial" w:hAnsi="Arial" w:cs="Arial"/>
          <w:b/>
          <w:i/>
          <w:sz w:val="24"/>
          <w:szCs w:val="24"/>
        </w:rPr>
        <w:t>“ARTÍCULO 54.-</w:t>
      </w:r>
      <w:r w:rsidRPr="00BE7257">
        <w:rPr>
          <w:rFonts w:ascii="Arial" w:hAnsi="Arial" w:cs="Arial"/>
          <w:i/>
          <w:sz w:val="24"/>
          <w:szCs w:val="24"/>
        </w:rPr>
        <w:t xml:space="preserve"> Al monto resultante de la pensión señalada en el artículo anterior, se integrarán las prestaciones siguientes:</w:t>
      </w:r>
    </w:p>
    <w:p w14:paraId="35FEF009" w14:textId="77777777" w:rsidR="00F80403" w:rsidRPr="00BE7257" w:rsidRDefault="00F80403" w:rsidP="00F80403">
      <w:pPr>
        <w:tabs>
          <w:tab w:val="left" w:pos="284"/>
          <w:tab w:val="left" w:pos="567"/>
        </w:tabs>
        <w:spacing w:after="0" w:line="240" w:lineRule="auto"/>
        <w:jc w:val="both"/>
        <w:rPr>
          <w:rFonts w:ascii="Arial" w:hAnsi="Arial" w:cs="Arial"/>
          <w:b/>
          <w:i/>
          <w:sz w:val="24"/>
          <w:szCs w:val="24"/>
        </w:rPr>
      </w:pPr>
      <w:r w:rsidRPr="00BE7257">
        <w:rPr>
          <w:rFonts w:ascii="Arial" w:hAnsi="Arial" w:cs="Arial"/>
          <w:b/>
          <w:i/>
          <w:sz w:val="24"/>
          <w:szCs w:val="24"/>
        </w:rPr>
        <w:t>I. Jubilados: tratándose solo de aquéllos que fueron trabajadores de base se integrarán la previsión social múltiple, despensa, vida cara, quinquenios, aguinaldo, estímulo del día del jubilado, día de las madres y canasta navideña.</w:t>
      </w:r>
    </w:p>
    <w:p w14:paraId="104B5B2B" w14:textId="77777777" w:rsidR="00F80403" w:rsidRPr="00716F5C" w:rsidRDefault="00F80403" w:rsidP="00F80403">
      <w:pPr>
        <w:tabs>
          <w:tab w:val="left" w:pos="284"/>
          <w:tab w:val="left" w:pos="567"/>
        </w:tabs>
        <w:spacing w:after="0" w:line="240" w:lineRule="auto"/>
        <w:jc w:val="both"/>
        <w:rPr>
          <w:rFonts w:ascii="Arial" w:hAnsi="Arial" w:cs="Arial"/>
          <w:i/>
          <w:sz w:val="24"/>
          <w:szCs w:val="24"/>
        </w:rPr>
      </w:pPr>
      <w:r w:rsidRPr="00716F5C">
        <w:rPr>
          <w:rFonts w:ascii="Arial" w:hAnsi="Arial" w:cs="Arial"/>
          <w:i/>
          <w:sz w:val="24"/>
          <w:szCs w:val="24"/>
        </w:rPr>
        <w:t>El aguinaldo para jubilados será equivalente a 70 días de la cuantía diaria; y</w:t>
      </w:r>
    </w:p>
    <w:p w14:paraId="35F5488E" w14:textId="77777777" w:rsidR="00F80403" w:rsidRPr="00BE7257" w:rsidRDefault="00F80403" w:rsidP="00F80403">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II. Pensionados y pensionistas: canasta navideña.</w:t>
      </w:r>
    </w:p>
    <w:p w14:paraId="1DED3173" w14:textId="77777777" w:rsidR="00F80403" w:rsidRPr="00BE7257" w:rsidRDefault="00F80403" w:rsidP="00F80403">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Los montos de las prestaciones señaladas en las fracciones anteriores serán determinados por acuerdo del Consejo Directivo, mismos que no deberán ser superiores a los montos que se otorguen a los trabajadores activos.</w:t>
      </w:r>
    </w:p>
    <w:p w14:paraId="2F8ED5A8" w14:textId="709527A9" w:rsidR="00F80403" w:rsidRDefault="00F80403" w:rsidP="00F80403">
      <w:pPr>
        <w:tabs>
          <w:tab w:val="left" w:pos="284"/>
          <w:tab w:val="left" w:pos="567"/>
        </w:tabs>
        <w:spacing w:after="0" w:line="240" w:lineRule="auto"/>
        <w:jc w:val="both"/>
        <w:rPr>
          <w:rFonts w:ascii="Arial" w:hAnsi="Arial" w:cs="Arial"/>
          <w:sz w:val="24"/>
          <w:szCs w:val="24"/>
        </w:rPr>
      </w:pPr>
      <w:r w:rsidRPr="00BE7257">
        <w:rPr>
          <w:rFonts w:ascii="Arial" w:hAnsi="Arial" w:cs="Arial"/>
          <w:i/>
          <w:sz w:val="24"/>
          <w:szCs w:val="24"/>
        </w:rPr>
        <w:lastRenderedPageBreak/>
        <w:t xml:space="preserve">Asimismo, no podrán otorgarse nuevas prestaciones con cargo al fondo de pensiones, si llegase a ocurrir su otorgamiento, su costo deberá ser cubierto con el presupuesto de egresos autorizado en el Decreto de Presupuesto de Egresos del Estado para el ejercicio fiscal correspondiente.” </w:t>
      </w:r>
      <w:r>
        <w:rPr>
          <w:rFonts w:ascii="Arial" w:hAnsi="Arial" w:cs="Arial"/>
          <w:sz w:val="24"/>
          <w:szCs w:val="24"/>
        </w:rPr>
        <w:t xml:space="preserve">(Lo resaltado </w:t>
      </w:r>
      <w:r w:rsidR="00716F5C">
        <w:rPr>
          <w:rFonts w:ascii="Arial" w:hAnsi="Arial" w:cs="Arial"/>
          <w:sz w:val="24"/>
          <w:szCs w:val="24"/>
        </w:rPr>
        <w:t>es propio</w:t>
      </w:r>
      <w:r>
        <w:rPr>
          <w:rFonts w:ascii="Arial" w:hAnsi="Arial" w:cs="Arial"/>
          <w:sz w:val="24"/>
          <w:szCs w:val="24"/>
        </w:rPr>
        <w:t>)</w:t>
      </w:r>
    </w:p>
    <w:p w14:paraId="15A74F72" w14:textId="7DB70603" w:rsidR="00F80403" w:rsidRPr="001042B6"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716F5C">
        <w:rPr>
          <w:rFonts w:ascii="Arial" w:hAnsi="Arial" w:cs="Arial"/>
          <w:sz w:val="24"/>
          <w:szCs w:val="24"/>
        </w:rPr>
        <w:tab/>
      </w:r>
      <w:r>
        <w:rPr>
          <w:rFonts w:ascii="Arial" w:hAnsi="Arial" w:cs="Arial"/>
          <w:sz w:val="24"/>
          <w:szCs w:val="24"/>
        </w:rPr>
        <w:t>De su contenido se advierte, que dicho dispositivo legal únicamente contempla el pago de las percepciones para los jubilados de base, no así para los de confianza, como es el caso</w:t>
      </w:r>
      <w:r w:rsidR="00064FD8">
        <w:rPr>
          <w:rFonts w:ascii="Arial" w:hAnsi="Arial" w:cs="Arial"/>
          <w:sz w:val="24"/>
          <w:szCs w:val="24"/>
        </w:rPr>
        <w:t xml:space="preserve"> de</w:t>
      </w:r>
      <w:r w:rsidR="007505B7">
        <w:rPr>
          <w:rFonts w:ascii="Arial" w:hAnsi="Arial" w:cs="Arial"/>
          <w:sz w:val="24"/>
          <w:szCs w:val="24"/>
        </w:rPr>
        <w:t xml:space="preserve"> </w:t>
      </w:r>
      <w:r w:rsidR="00716F5C">
        <w:rPr>
          <w:rFonts w:ascii="Arial" w:hAnsi="Arial" w:cs="Arial"/>
          <w:sz w:val="24"/>
          <w:szCs w:val="24"/>
        </w:rPr>
        <w:t>l</w:t>
      </w:r>
      <w:r w:rsidR="007505B7">
        <w:rPr>
          <w:rFonts w:ascii="Arial" w:hAnsi="Arial" w:cs="Arial"/>
          <w:sz w:val="24"/>
          <w:szCs w:val="24"/>
        </w:rPr>
        <w:t>a</w:t>
      </w:r>
      <w:r w:rsidR="00716F5C">
        <w:rPr>
          <w:rFonts w:ascii="Arial" w:hAnsi="Arial" w:cs="Arial"/>
          <w:sz w:val="24"/>
          <w:szCs w:val="24"/>
        </w:rPr>
        <w:t xml:space="preserve"> actor</w:t>
      </w:r>
      <w:r w:rsidR="007505B7">
        <w:rPr>
          <w:rFonts w:ascii="Arial" w:hAnsi="Arial" w:cs="Arial"/>
          <w:sz w:val="24"/>
          <w:szCs w:val="24"/>
        </w:rPr>
        <w:t>a</w:t>
      </w:r>
      <w:r w:rsidR="00716F5C">
        <w:rPr>
          <w:rFonts w:ascii="Arial" w:hAnsi="Arial" w:cs="Arial"/>
          <w:sz w:val="24"/>
          <w:szCs w:val="24"/>
        </w:rPr>
        <w:t>, por lo que ésta</w:t>
      </w:r>
      <w:r>
        <w:rPr>
          <w:rFonts w:ascii="Arial" w:hAnsi="Arial" w:cs="Arial"/>
          <w:sz w:val="24"/>
          <w:szCs w:val="24"/>
        </w:rPr>
        <w:t xml:space="preserve"> Juzgador</w:t>
      </w:r>
      <w:r w:rsidR="00716F5C">
        <w:rPr>
          <w:rFonts w:ascii="Arial" w:hAnsi="Arial" w:cs="Arial"/>
          <w:sz w:val="24"/>
          <w:szCs w:val="24"/>
        </w:rPr>
        <w:t>a</w:t>
      </w:r>
      <w:r>
        <w:rPr>
          <w:rFonts w:ascii="Arial" w:hAnsi="Arial" w:cs="Arial"/>
          <w:sz w:val="24"/>
          <w:szCs w:val="24"/>
        </w:rPr>
        <w:t xml:space="preserve"> procederá a analizar si dicho artículo resulta discriminatorio a la luz de lo estatuido en la Constitución Política de los Estados Unidos Mexicanos, y los Tratados Internacionales</w:t>
      </w:r>
      <w:r w:rsidR="00663632">
        <w:rPr>
          <w:rFonts w:ascii="Arial" w:hAnsi="Arial" w:cs="Arial"/>
          <w:sz w:val="24"/>
          <w:szCs w:val="24"/>
        </w:rPr>
        <w:t>,</w:t>
      </w:r>
      <w:r w:rsidRPr="00757049">
        <w:rPr>
          <w:rFonts w:ascii="Arial" w:hAnsi="Arial" w:cs="Arial"/>
          <w:sz w:val="24"/>
          <w:szCs w:val="24"/>
        </w:rPr>
        <w:t xml:space="preserve"> respecto al derecho humano a la seguridad social de</w:t>
      </w:r>
      <w:r w:rsidR="007505B7">
        <w:rPr>
          <w:rFonts w:ascii="Arial" w:hAnsi="Arial" w:cs="Arial"/>
          <w:sz w:val="24"/>
          <w:szCs w:val="24"/>
        </w:rPr>
        <w:t xml:space="preserve"> </w:t>
      </w:r>
      <w:r>
        <w:rPr>
          <w:rFonts w:ascii="Arial" w:hAnsi="Arial" w:cs="Arial"/>
          <w:sz w:val="24"/>
          <w:szCs w:val="24"/>
        </w:rPr>
        <w:t>l</w:t>
      </w:r>
      <w:r w:rsidR="007505B7">
        <w:rPr>
          <w:rFonts w:ascii="Arial" w:hAnsi="Arial" w:cs="Arial"/>
          <w:sz w:val="24"/>
          <w:szCs w:val="24"/>
        </w:rPr>
        <w:t>a</w:t>
      </w:r>
      <w:r w:rsidR="00064FD8">
        <w:rPr>
          <w:rFonts w:ascii="Arial" w:hAnsi="Arial" w:cs="Arial"/>
          <w:sz w:val="24"/>
          <w:szCs w:val="24"/>
        </w:rPr>
        <w:t xml:space="preserve"> </w:t>
      </w:r>
      <w:r>
        <w:rPr>
          <w:rFonts w:ascii="Arial" w:hAnsi="Arial" w:cs="Arial"/>
          <w:sz w:val="24"/>
          <w:szCs w:val="24"/>
        </w:rPr>
        <w:t xml:space="preserve"> actor</w:t>
      </w:r>
      <w:r w:rsidR="007505B7">
        <w:rPr>
          <w:rFonts w:ascii="Arial" w:hAnsi="Arial" w:cs="Arial"/>
          <w:sz w:val="24"/>
          <w:szCs w:val="24"/>
        </w:rPr>
        <w:t>a</w:t>
      </w:r>
      <w:r>
        <w:rPr>
          <w:rFonts w:ascii="Arial" w:hAnsi="Arial" w:cs="Arial"/>
          <w:sz w:val="24"/>
          <w:szCs w:val="24"/>
        </w:rPr>
        <w:t xml:space="preserve"> como </w:t>
      </w:r>
      <w:r w:rsidRPr="00757049">
        <w:rPr>
          <w:rFonts w:ascii="Arial" w:hAnsi="Arial" w:cs="Arial"/>
          <w:sz w:val="24"/>
          <w:szCs w:val="24"/>
        </w:rPr>
        <w:t>trabajador</w:t>
      </w:r>
      <w:r w:rsidR="007505B7">
        <w:rPr>
          <w:rFonts w:ascii="Arial" w:hAnsi="Arial" w:cs="Arial"/>
          <w:sz w:val="24"/>
          <w:szCs w:val="24"/>
        </w:rPr>
        <w:t>a</w:t>
      </w:r>
      <w:r w:rsidRPr="00757049">
        <w:rPr>
          <w:rFonts w:ascii="Arial" w:hAnsi="Arial" w:cs="Arial"/>
          <w:sz w:val="24"/>
          <w:szCs w:val="24"/>
        </w:rPr>
        <w:t xml:space="preserve"> de</w:t>
      </w:r>
      <w:r>
        <w:rPr>
          <w:rFonts w:ascii="Arial" w:hAnsi="Arial" w:cs="Arial"/>
          <w:sz w:val="24"/>
          <w:szCs w:val="24"/>
        </w:rPr>
        <w:t xml:space="preserve"> confianza, para efectos de establecer el pago de la pensión por jubilación que solicitó, lo anterior de conformidad con el criterio sostenido por el </w:t>
      </w:r>
      <w:r w:rsidRPr="001042B6">
        <w:rPr>
          <w:rFonts w:ascii="Arial" w:hAnsi="Arial" w:cs="Arial"/>
          <w:sz w:val="24"/>
          <w:szCs w:val="24"/>
        </w:rPr>
        <w:t>más alto Tribunal del País, en</w:t>
      </w:r>
      <w:r>
        <w:rPr>
          <w:rFonts w:ascii="Arial" w:hAnsi="Arial" w:cs="Arial"/>
          <w:sz w:val="24"/>
          <w:szCs w:val="24"/>
        </w:rPr>
        <w:t xml:space="preserve"> el artículo 1 Constitucional</w:t>
      </w:r>
      <w:r w:rsidRPr="001042B6">
        <w:rPr>
          <w:rFonts w:ascii="Arial" w:hAnsi="Arial" w:cs="Arial"/>
          <w:sz w:val="24"/>
          <w:szCs w:val="24"/>
        </w:rPr>
        <w:t xml:space="preserve">, </w:t>
      </w:r>
      <w:r>
        <w:rPr>
          <w:rFonts w:ascii="Arial" w:hAnsi="Arial" w:cs="Arial"/>
          <w:sz w:val="24"/>
          <w:szCs w:val="24"/>
        </w:rPr>
        <w:t xml:space="preserve">destacándose estos </w:t>
      </w:r>
      <w:r w:rsidRPr="001042B6">
        <w:rPr>
          <w:rFonts w:ascii="Arial" w:hAnsi="Arial" w:cs="Arial"/>
          <w:sz w:val="24"/>
          <w:szCs w:val="24"/>
        </w:rPr>
        <w:t>criterios:</w:t>
      </w:r>
    </w:p>
    <w:p w14:paraId="4E9F91D8"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1)</w:t>
      </w:r>
      <w:r w:rsidRPr="001042B6">
        <w:rPr>
          <w:rFonts w:ascii="Arial" w:hAnsi="Arial" w:cs="Arial"/>
          <w:sz w:val="24"/>
          <w:szCs w:val="24"/>
        </w:rPr>
        <w:t xml:space="preserve"> Interpretación conforme a la Constitución y a los tratados Internacionales en materia de derechos humanos; </w:t>
      </w:r>
    </w:p>
    <w:p w14:paraId="5AAAE59B"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2)</w:t>
      </w:r>
      <w:r w:rsidRPr="001042B6">
        <w:rPr>
          <w:rFonts w:ascii="Arial" w:hAnsi="Arial" w:cs="Arial"/>
          <w:sz w:val="24"/>
          <w:szCs w:val="24"/>
        </w:rPr>
        <w:t xml:space="preserve"> Interpretación Pro Homine o más favorable a la persona, de la Constitución y las leyes secundarias; </w:t>
      </w:r>
    </w:p>
    <w:p w14:paraId="693758DA"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3)</w:t>
      </w:r>
      <w:r w:rsidRPr="001042B6">
        <w:rPr>
          <w:rFonts w:ascii="Arial" w:hAnsi="Arial" w:cs="Arial"/>
          <w:sz w:val="24"/>
          <w:szCs w:val="24"/>
        </w:rPr>
        <w:t xml:space="preserve"> Interpretación amplia y expansiva de los derechos humanos, acorde con los subprincipios de universalidad, interdependencia, progresividad e indivisibilidad; y,</w:t>
      </w:r>
    </w:p>
    <w:p w14:paraId="0B589278"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4)</w:t>
      </w:r>
      <w:r w:rsidRPr="001042B6">
        <w:rPr>
          <w:rFonts w:ascii="Arial" w:hAnsi="Arial" w:cs="Arial"/>
          <w:sz w:val="24"/>
          <w:szCs w:val="24"/>
        </w:rPr>
        <w:t xml:space="preserve"> Obligación de las autoridades de prevenir, investigar, reparar y sancionar las violaciones a los derechos humanos reconocidos por la Constitución o los tratados internacionales de la materia; así como, promover, respetar, proteger y garantizar los derechos humanos que gocen del mismo reconocimiento.</w:t>
      </w:r>
    </w:p>
    <w:p w14:paraId="5FF7AEF4" w14:textId="168CD1CB"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716F5C">
        <w:rPr>
          <w:rFonts w:ascii="Arial" w:hAnsi="Arial" w:cs="Arial"/>
          <w:sz w:val="24"/>
          <w:szCs w:val="24"/>
        </w:rPr>
        <w:t xml:space="preserve">Respecto </w:t>
      </w:r>
      <w:r>
        <w:rPr>
          <w:rFonts w:ascii="Arial" w:hAnsi="Arial" w:cs="Arial"/>
          <w:sz w:val="24"/>
          <w:szCs w:val="24"/>
        </w:rPr>
        <w:t xml:space="preserve">del derecho a la seguridad social de los trabajadores de confianza, el artículo 123 apartado B fracción XIV, de la </w:t>
      </w:r>
      <w:r w:rsidR="00B65373">
        <w:rPr>
          <w:rFonts w:ascii="Arial" w:hAnsi="Arial" w:cs="Arial"/>
          <w:sz w:val="24"/>
          <w:szCs w:val="24"/>
        </w:rPr>
        <w:t>Constitución</w:t>
      </w:r>
      <w:r w:rsidR="00716F5C">
        <w:rPr>
          <w:rFonts w:ascii="Arial" w:hAnsi="Arial" w:cs="Arial"/>
          <w:sz w:val="24"/>
          <w:szCs w:val="24"/>
        </w:rPr>
        <w:t xml:space="preserve"> Política de los Estados Unidos Mexicanos, </w:t>
      </w:r>
      <w:r>
        <w:rPr>
          <w:rFonts w:ascii="Arial" w:hAnsi="Arial" w:cs="Arial"/>
          <w:sz w:val="24"/>
          <w:szCs w:val="24"/>
        </w:rPr>
        <w:t>establece:</w:t>
      </w:r>
    </w:p>
    <w:p w14:paraId="3BFFAAAC"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Pr>
          <w:rFonts w:ascii="Arial" w:hAnsi="Arial" w:cs="Arial"/>
          <w:sz w:val="24"/>
          <w:szCs w:val="24"/>
        </w:rPr>
        <w:t>“</w:t>
      </w:r>
      <w:r w:rsidRPr="00404770">
        <w:rPr>
          <w:rFonts w:ascii="Arial" w:hAnsi="Arial" w:cs="Arial"/>
          <w:b/>
          <w:i/>
          <w:sz w:val="24"/>
          <w:szCs w:val="24"/>
        </w:rPr>
        <w:t>Artículo 123.</w:t>
      </w:r>
      <w:r w:rsidRPr="00404770">
        <w:rPr>
          <w:rFonts w:ascii="Arial" w:hAnsi="Arial" w:cs="Arial"/>
          <w:i/>
          <w:sz w:val="24"/>
          <w:szCs w:val="24"/>
        </w:rPr>
        <w:t xml:space="preserve"> Toda persona tiene derecho al trabajo digno y socialmente útil; al efecto, se promoverán la creación de empleos y la organización social de trabajo, conforme a la ley.</w:t>
      </w:r>
    </w:p>
    <w:p w14:paraId="5A434EC4"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sidRPr="00404770">
        <w:rPr>
          <w:rFonts w:ascii="Arial" w:hAnsi="Arial" w:cs="Arial"/>
          <w:i/>
          <w:sz w:val="24"/>
          <w:szCs w:val="24"/>
        </w:rPr>
        <w:t>El Congreso de la Unión, sin contravenir a las bases siguientes deberá expedir leyes sobre el trabajo, las cuales regirán:….</w:t>
      </w:r>
    </w:p>
    <w:p w14:paraId="63319D94"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A</w:t>
      </w:r>
      <w:r w:rsidRPr="00404770">
        <w:rPr>
          <w:rFonts w:ascii="Arial" w:hAnsi="Arial" w:cs="Arial"/>
          <w:i/>
          <w:sz w:val="24"/>
          <w:szCs w:val="24"/>
        </w:rPr>
        <w:t>….</w:t>
      </w:r>
    </w:p>
    <w:p w14:paraId="01771195"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B.</w:t>
      </w:r>
      <w:r w:rsidRPr="00404770">
        <w:rPr>
          <w:rFonts w:ascii="Arial" w:hAnsi="Arial" w:cs="Arial"/>
          <w:i/>
          <w:sz w:val="24"/>
          <w:szCs w:val="24"/>
        </w:rPr>
        <w:t xml:space="preserve"> Entre los Poderes de la Unión, el Gobierno del Distrito Federal y sus trabajadores:…</w:t>
      </w:r>
    </w:p>
    <w:p w14:paraId="4FEA3A4C" w14:textId="77777777" w:rsidR="00F80403" w:rsidRDefault="00F80403" w:rsidP="00F80403">
      <w:pPr>
        <w:tabs>
          <w:tab w:val="left" w:pos="284"/>
          <w:tab w:val="left" w:pos="567"/>
        </w:tabs>
        <w:spacing w:after="0" w:line="240" w:lineRule="auto"/>
        <w:jc w:val="both"/>
        <w:rPr>
          <w:rFonts w:ascii="Arial" w:hAnsi="Arial" w:cs="Arial"/>
          <w:sz w:val="24"/>
          <w:szCs w:val="24"/>
        </w:rPr>
      </w:pPr>
      <w:r w:rsidRPr="00404770">
        <w:rPr>
          <w:rFonts w:ascii="Arial" w:hAnsi="Arial" w:cs="Arial"/>
          <w:b/>
          <w:i/>
          <w:sz w:val="24"/>
          <w:szCs w:val="24"/>
        </w:rPr>
        <w:t>XIV.</w:t>
      </w:r>
      <w:r w:rsidRPr="00404770">
        <w:rPr>
          <w:rFonts w:ascii="Arial" w:hAnsi="Arial" w:cs="Arial"/>
          <w:i/>
          <w:sz w:val="24"/>
          <w:szCs w:val="24"/>
        </w:rPr>
        <w:t xml:space="preserve"> La ley determinará </w:t>
      </w:r>
      <w:r w:rsidRPr="00404770">
        <w:rPr>
          <w:rFonts w:ascii="Arial" w:hAnsi="Arial" w:cs="Arial"/>
          <w:b/>
          <w:i/>
          <w:sz w:val="24"/>
          <w:szCs w:val="24"/>
        </w:rPr>
        <w:t xml:space="preserve">los cargos que serán considerados de confianza. Las personas que los desempeñen </w:t>
      </w:r>
      <w:r w:rsidRPr="00704D8B">
        <w:rPr>
          <w:rFonts w:ascii="Arial" w:hAnsi="Arial" w:cs="Arial"/>
          <w:i/>
          <w:sz w:val="24"/>
          <w:szCs w:val="24"/>
        </w:rPr>
        <w:t>disfrutarán de las medidas de protección al salario y</w:t>
      </w:r>
      <w:r w:rsidRPr="00404770">
        <w:rPr>
          <w:rFonts w:ascii="Arial" w:hAnsi="Arial" w:cs="Arial"/>
          <w:b/>
          <w:i/>
          <w:sz w:val="24"/>
          <w:szCs w:val="24"/>
        </w:rPr>
        <w:t xml:space="preserve"> gozarán de los beneficios de la seguridad social</w:t>
      </w:r>
      <w:r w:rsidRPr="00404770">
        <w:rPr>
          <w:rFonts w:ascii="Arial" w:hAnsi="Arial" w:cs="Arial"/>
          <w:sz w:val="24"/>
          <w:szCs w:val="24"/>
        </w:rPr>
        <w:t>.</w:t>
      </w:r>
      <w:r>
        <w:rPr>
          <w:rFonts w:ascii="Arial" w:hAnsi="Arial" w:cs="Arial"/>
          <w:sz w:val="24"/>
          <w:szCs w:val="24"/>
        </w:rPr>
        <w:t>” (Lo resaltado no es de origen)</w:t>
      </w:r>
    </w:p>
    <w:p w14:paraId="67CB6627" w14:textId="66DF17C1"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r>
      <w:r w:rsidR="00877E4E">
        <w:rPr>
          <w:rFonts w:ascii="Arial" w:hAnsi="Arial" w:cs="Arial"/>
          <w:sz w:val="24"/>
          <w:szCs w:val="24"/>
        </w:rPr>
        <w:tab/>
      </w:r>
      <w:r w:rsidR="00B65373">
        <w:rPr>
          <w:rFonts w:ascii="Arial" w:hAnsi="Arial" w:cs="Arial"/>
          <w:sz w:val="24"/>
          <w:szCs w:val="24"/>
        </w:rPr>
        <w:t xml:space="preserve">De lo transcrito se advierte, que </w:t>
      </w:r>
      <w:r>
        <w:rPr>
          <w:rFonts w:ascii="Arial" w:hAnsi="Arial" w:cs="Arial"/>
          <w:sz w:val="24"/>
          <w:szCs w:val="24"/>
        </w:rPr>
        <w:t xml:space="preserve">la máxima legislación del Estado Mexicano, contempla la existencia de los trabajadores con la categoría de confianza, los cuáles </w:t>
      </w:r>
      <w:r w:rsidR="00EB7169">
        <w:rPr>
          <w:rFonts w:ascii="Arial" w:hAnsi="Arial" w:cs="Arial"/>
          <w:sz w:val="24"/>
          <w:szCs w:val="24"/>
        </w:rPr>
        <w:t xml:space="preserve">son considerados para </w:t>
      </w:r>
      <w:r>
        <w:rPr>
          <w:rFonts w:ascii="Arial" w:hAnsi="Arial" w:cs="Arial"/>
          <w:sz w:val="24"/>
          <w:szCs w:val="24"/>
        </w:rPr>
        <w:t xml:space="preserve">disfrutar de las medidas de protección al salario; y </w:t>
      </w:r>
      <w:r w:rsidRPr="00835935">
        <w:rPr>
          <w:rFonts w:ascii="Arial" w:hAnsi="Arial" w:cs="Arial"/>
          <w:b/>
          <w:sz w:val="24"/>
          <w:szCs w:val="24"/>
        </w:rPr>
        <w:t>en el tema que nos ocupa,</w:t>
      </w:r>
      <w:r>
        <w:rPr>
          <w:rFonts w:ascii="Arial" w:hAnsi="Arial" w:cs="Arial"/>
          <w:sz w:val="24"/>
          <w:szCs w:val="24"/>
        </w:rPr>
        <w:t xml:space="preserve"> se prevé que gozarán de los beneficios de la </w:t>
      </w:r>
      <w:r w:rsidRPr="00835935">
        <w:rPr>
          <w:rFonts w:ascii="Arial" w:hAnsi="Arial" w:cs="Arial"/>
          <w:b/>
          <w:sz w:val="24"/>
          <w:szCs w:val="24"/>
        </w:rPr>
        <w:t>seguridad social</w:t>
      </w:r>
      <w:r>
        <w:rPr>
          <w:rFonts w:ascii="Arial" w:hAnsi="Arial" w:cs="Arial"/>
          <w:sz w:val="24"/>
          <w:szCs w:val="24"/>
        </w:rPr>
        <w:t>, es decir, que en la Carta Magna se protege el derecho humano a la seguridad social de todos los trabajadores, incluidos los de confianza, pues no hace distinción alguna</w:t>
      </w:r>
      <w:r w:rsidR="00EB7169">
        <w:rPr>
          <w:rFonts w:ascii="Arial" w:hAnsi="Arial" w:cs="Arial"/>
          <w:sz w:val="24"/>
          <w:szCs w:val="24"/>
        </w:rPr>
        <w:t xml:space="preserve"> respecto de los trabajadores de base</w:t>
      </w:r>
      <w:r>
        <w:rPr>
          <w:rFonts w:ascii="Arial" w:hAnsi="Arial" w:cs="Arial"/>
          <w:sz w:val="24"/>
          <w:szCs w:val="24"/>
        </w:rPr>
        <w:t xml:space="preserve">. </w:t>
      </w:r>
    </w:p>
    <w:p w14:paraId="011AC4BB" w14:textId="25511D8B"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877E4E">
        <w:rPr>
          <w:rFonts w:ascii="Arial" w:hAnsi="Arial" w:cs="Arial"/>
          <w:sz w:val="24"/>
          <w:szCs w:val="24"/>
        </w:rPr>
        <w:tab/>
      </w:r>
      <w:r>
        <w:rPr>
          <w:rFonts w:ascii="Arial" w:hAnsi="Arial" w:cs="Arial"/>
          <w:sz w:val="24"/>
          <w:szCs w:val="24"/>
        </w:rPr>
        <w:t xml:space="preserve">Por otra parte, la Organización de las Naciones Unidas, ha considerado </w:t>
      </w:r>
      <w:r w:rsidR="00877E4E">
        <w:rPr>
          <w:rFonts w:ascii="Arial" w:hAnsi="Arial" w:cs="Arial"/>
          <w:sz w:val="24"/>
          <w:szCs w:val="24"/>
        </w:rPr>
        <w:t xml:space="preserve">como </w:t>
      </w:r>
      <w:r>
        <w:rPr>
          <w:rFonts w:ascii="Arial" w:hAnsi="Arial" w:cs="Arial"/>
          <w:sz w:val="24"/>
          <w:szCs w:val="24"/>
        </w:rPr>
        <w:t xml:space="preserve">un </w:t>
      </w:r>
      <w:r w:rsidRPr="00CC416A">
        <w:rPr>
          <w:rFonts w:ascii="Arial" w:hAnsi="Arial" w:cs="Arial"/>
          <w:b/>
          <w:sz w:val="24"/>
          <w:szCs w:val="24"/>
        </w:rPr>
        <w:t>derecho humano la seguridad social</w:t>
      </w:r>
      <w:r>
        <w:rPr>
          <w:rFonts w:ascii="Arial" w:hAnsi="Arial" w:cs="Arial"/>
          <w:sz w:val="24"/>
          <w:szCs w:val="24"/>
        </w:rPr>
        <w:t xml:space="preserve">, así se advierte del contenido del artículo 22 de la Declaración Universal de los Derechos Humanos, luego entonces, al ser un derecho humano, se deben considerar las normas que consagran libertades y prerrogativas básicas de las personas, por tener la característica de ser universal, inalienable, indivisible, interdependiente e interaccionado con otros derechos, pero sobre todo, buscando un </w:t>
      </w:r>
      <w:r w:rsidRPr="00D813E9">
        <w:rPr>
          <w:rFonts w:ascii="Arial" w:hAnsi="Arial" w:cs="Arial"/>
          <w:b/>
          <w:sz w:val="24"/>
          <w:szCs w:val="24"/>
        </w:rPr>
        <w:t>carácter progresivo</w:t>
      </w:r>
      <w:r>
        <w:rPr>
          <w:rFonts w:ascii="Arial" w:hAnsi="Arial" w:cs="Arial"/>
          <w:sz w:val="24"/>
          <w:szCs w:val="24"/>
        </w:rPr>
        <w:t xml:space="preserve">, es decir, que una vez alcanzado un estándar, </w:t>
      </w:r>
      <w:r w:rsidRPr="004E3820">
        <w:rPr>
          <w:rFonts w:ascii="Arial" w:hAnsi="Arial" w:cs="Arial"/>
          <w:b/>
          <w:sz w:val="24"/>
          <w:szCs w:val="24"/>
        </w:rPr>
        <w:t>la protección que brinda ese derecho debe ampliarse</w:t>
      </w:r>
      <w:r>
        <w:rPr>
          <w:rFonts w:ascii="Arial" w:hAnsi="Arial" w:cs="Arial"/>
          <w:sz w:val="24"/>
          <w:szCs w:val="24"/>
        </w:rPr>
        <w:t>, tal y como lo prevé el artículo 1 segundo párrafo de la Constitución Política de los Estados Unidos Mexicanos; pues ha sido criterio del más alto Tribunal del País que el progreso implica que el disfrute de los Derechos Humanos siempre debe mejorar, por lo que dicho principio, de progresividad, se relaciona con la prohibición de regresividad, y la obligación positiva de promover los derechos humanos de manera progresiva y gradual, por lo que dicho principio exige a todas las autoridades del Estado Mexicano, incrementar el grado de tutela en promoción, respeto, protección y garantía de los derechos humanos, e impide adoptar medidas que sin plena justificación constitucional disminuyan el nivel de protección; se dice lo anterior, tomando en consideración que en el artículo 3 de la Ley de Pensiones para los Empleados del Gobierno del Estado de Oaxaca</w:t>
      </w:r>
      <w:r w:rsidR="005A7C18">
        <w:rPr>
          <w:rFonts w:ascii="Arial" w:hAnsi="Arial" w:cs="Arial"/>
          <w:sz w:val="24"/>
          <w:szCs w:val="24"/>
        </w:rPr>
        <w:t>,</w:t>
      </w:r>
      <w:r>
        <w:rPr>
          <w:rFonts w:ascii="Arial" w:hAnsi="Arial" w:cs="Arial"/>
          <w:sz w:val="24"/>
          <w:szCs w:val="24"/>
        </w:rPr>
        <w:t xml:space="preserve"> </w:t>
      </w:r>
      <w:r w:rsidRPr="00101EBB">
        <w:rPr>
          <w:rFonts w:ascii="Arial" w:hAnsi="Arial" w:cs="Arial"/>
          <w:b/>
          <w:sz w:val="24"/>
          <w:szCs w:val="24"/>
        </w:rPr>
        <w:t>se había alcanzado el estándar de no distinción entre los trabajadores de base y de confianza</w:t>
      </w:r>
      <w:r>
        <w:rPr>
          <w:rFonts w:ascii="Arial" w:hAnsi="Arial" w:cs="Arial"/>
          <w:b/>
          <w:sz w:val="24"/>
          <w:szCs w:val="24"/>
        </w:rPr>
        <w:t>,</w:t>
      </w:r>
      <w:r>
        <w:rPr>
          <w:rFonts w:ascii="Arial" w:hAnsi="Arial" w:cs="Arial"/>
          <w:sz w:val="24"/>
          <w:szCs w:val="24"/>
        </w:rPr>
        <w:t xml:space="preserve"> al prescribir: “</w:t>
      </w:r>
      <w:r w:rsidRPr="00C14862">
        <w:rPr>
          <w:rFonts w:ascii="Arial" w:hAnsi="Arial" w:cs="Arial"/>
          <w:b/>
          <w:i/>
          <w:sz w:val="24"/>
          <w:szCs w:val="24"/>
        </w:rPr>
        <w:t>ARTICULO 3°.-</w:t>
      </w:r>
      <w:r w:rsidRPr="00C14862">
        <w:rPr>
          <w:rFonts w:ascii="Arial" w:hAnsi="Arial" w:cs="Arial"/>
          <w:i/>
          <w:sz w:val="24"/>
          <w:szCs w:val="24"/>
        </w:rPr>
        <w:t xml:space="preserve"> Para los efectos de esta Ley no habrá distinción entre trabajadores de confianza y de base, quedando comprendidos unos y otros, en sus disposiciones.</w:t>
      </w:r>
      <w:r>
        <w:rPr>
          <w:rFonts w:ascii="Arial" w:hAnsi="Arial" w:cs="Arial"/>
          <w:sz w:val="24"/>
          <w:szCs w:val="24"/>
        </w:rPr>
        <w:t>”, luego entonces, el carácter progresivo que contempla la Constitución Política de los Estados Unidos Mexicanos, resulta violentado con la disposición del artículo 54 fracción I de la Ley de Pensiones para los Trabajadores del Gobierno del Estado de Oaxaca</w:t>
      </w:r>
      <w:r w:rsidR="00BC052E">
        <w:rPr>
          <w:rFonts w:ascii="Arial" w:hAnsi="Arial" w:cs="Arial"/>
          <w:sz w:val="24"/>
          <w:szCs w:val="24"/>
        </w:rPr>
        <w:t>,</w:t>
      </w:r>
      <w:r>
        <w:rPr>
          <w:rFonts w:ascii="Arial" w:hAnsi="Arial" w:cs="Arial"/>
          <w:sz w:val="24"/>
          <w:szCs w:val="24"/>
        </w:rPr>
        <w:t xml:space="preserve"> que contempla únicamente a los trabajadores de base para recibir </w:t>
      </w:r>
      <w:r w:rsidR="005A7C18">
        <w:rPr>
          <w:rFonts w:ascii="Arial" w:hAnsi="Arial" w:cs="Arial"/>
          <w:sz w:val="24"/>
          <w:szCs w:val="24"/>
        </w:rPr>
        <w:t>las percepciones q</w:t>
      </w:r>
      <w:r w:rsidR="00211912">
        <w:rPr>
          <w:rFonts w:ascii="Arial" w:hAnsi="Arial" w:cs="Arial"/>
          <w:sz w:val="24"/>
          <w:szCs w:val="24"/>
        </w:rPr>
        <w:t xml:space="preserve">ue </w:t>
      </w:r>
      <w:r w:rsidR="00BC052E">
        <w:rPr>
          <w:rFonts w:ascii="Arial" w:hAnsi="Arial" w:cs="Arial"/>
          <w:sz w:val="24"/>
          <w:szCs w:val="24"/>
        </w:rPr>
        <w:t xml:space="preserve">solicitó </w:t>
      </w:r>
      <w:r w:rsidR="00801EA8">
        <w:rPr>
          <w:rFonts w:ascii="Arial" w:hAnsi="Arial" w:cs="Arial"/>
          <w:sz w:val="24"/>
          <w:szCs w:val="24"/>
        </w:rPr>
        <w:t>l</w:t>
      </w:r>
      <w:r w:rsidR="007505B7">
        <w:rPr>
          <w:rFonts w:ascii="Arial" w:hAnsi="Arial" w:cs="Arial"/>
          <w:sz w:val="24"/>
          <w:szCs w:val="24"/>
        </w:rPr>
        <w:t>a</w:t>
      </w:r>
      <w:r w:rsidR="005A7C18">
        <w:rPr>
          <w:rFonts w:ascii="Arial" w:hAnsi="Arial" w:cs="Arial"/>
          <w:sz w:val="24"/>
          <w:szCs w:val="24"/>
        </w:rPr>
        <w:t xml:space="preserve"> </w:t>
      </w:r>
      <w:r>
        <w:rPr>
          <w:rFonts w:ascii="Arial" w:hAnsi="Arial" w:cs="Arial"/>
          <w:sz w:val="24"/>
          <w:szCs w:val="24"/>
        </w:rPr>
        <w:t>actor</w:t>
      </w:r>
      <w:r w:rsidR="007505B7">
        <w:rPr>
          <w:rFonts w:ascii="Arial" w:hAnsi="Arial" w:cs="Arial"/>
          <w:sz w:val="24"/>
          <w:szCs w:val="24"/>
        </w:rPr>
        <w:t>a</w:t>
      </w:r>
      <w:r>
        <w:rPr>
          <w:rFonts w:ascii="Arial" w:hAnsi="Arial" w:cs="Arial"/>
          <w:sz w:val="24"/>
          <w:szCs w:val="24"/>
        </w:rPr>
        <w:t>, consecuent</w:t>
      </w:r>
      <w:r w:rsidR="005A7C18">
        <w:rPr>
          <w:rFonts w:ascii="Arial" w:hAnsi="Arial" w:cs="Arial"/>
          <w:sz w:val="24"/>
          <w:szCs w:val="24"/>
        </w:rPr>
        <w:t xml:space="preserve">emente, </w:t>
      </w:r>
      <w:r w:rsidR="00AC4168">
        <w:rPr>
          <w:rFonts w:ascii="Arial" w:hAnsi="Arial" w:cs="Arial"/>
          <w:sz w:val="24"/>
          <w:szCs w:val="24"/>
        </w:rPr>
        <w:t xml:space="preserve">contrario a lo </w:t>
      </w:r>
      <w:r w:rsidR="00064FD8">
        <w:rPr>
          <w:rFonts w:ascii="Arial" w:hAnsi="Arial" w:cs="Arial"/>
          <w:sz w:val="24"/>
          <w:szCs w:val="24"/>
        </w:rPr>
        <w:t>expuesto</w:t>
      </w:r>
      <w:r w:rsidR="00AC4168">
        <w:rPr>
          <w:rFonts w:ascii="Arial" w:hAnsi="Arial" w:cs="Arial"/>
          <w:sz w:val="24"/>
          <w:szCs w:val="24"/>
        </w:rPr>
        <w:t xml:space="preserve"> por la autoridad demandada, </w:t>
      </w:r>
      <w:r w:rsidR="005A7C18">
        <w:rPr>
          <w:rFonts w:ascii="Arial" w:hAnsi="Arial" w:cs="Arial"/>
          <w:sz w:val="24"/>
          <w:szCs w:val="24"/>
        </w:rPr>
        <w:t>el artículo mencionado</w:t>
      </w:r>
      <w:r w:rsidRPr="00562DC7">
        <w:rPr>
          <w:rFonts w:ascii="Arial" w:hAnsi="Arial" w:cs="Arial"/>
          <w:b/>
          <w:sz w:val="24"/>
          <w:szCs w:val="24"/>
        </w:rPr>
        <w:t xml:space="preserve"> resulta discriminatorio</w:t>
      </w:r>
      <w:r>
        <w:rPr>
          <w:rFonts w:ascii="Arial" w:hAnsi="Arial" w:cs="Arial"/>
          <w:sz w:val="24"/>
          <w:szCs w:val="24"/>
        </w:rPr>
        <w:t xml:space="preserve"> </w:t>
      </w:r>
      <w:r w:rsidRPr="00562DC7">
        <w:rPr>
          <w:rFonts w:ascii="Arial" w:hAnsi="Arial" w:cs="Arial"/>
          <w:b/>
          <w:sz w:val="24"/>
          <w:szCs w:val="24"/>
        </w:rPr>
        <w:t xml:space="preserve">para </w:t>
      </w:r>
      <w:r w:rsidR="00801EA8">
        <w:rPr>
          <w:rFonts w:ascii="Arial" w:hAnsi="Arial" w:cs="Arial"/>
          <w:b/>
          <w:sz w:val="24"/>
          <w:szCs w:val="24"/>
        </w:rPr>
        <w:t>l</w:t>
      </w:r>
      <w:r w:rsidR="007505B7">
        <w:rPr>
          <w:rFonts w:ascii="Arial" w:hAnsi="Arial" w:cs="Arial"/>
          <w:b/>
          <w:sz w:val="24"/>
          <w:szCs w:val="24"/>
        </w:rPr>
        <w:t>a</w:t>
      </w:r>
      <w:r>
        <w:rPr>
          <w:rFonts w:ascii="Arial" w:hAnsi="Arial" w:cs="Arial"/>
          <w:b/>
          <w:sz w:val="24"/>
          <w:szCs w:val="24"/>
        </w:rPr>
        <w:t xml:space="preserve"> actor</w:t>
      </w:r>
      <w:r w:rsidR="007505B7">
        <w:rPr>
          <w:rFonts w:ascii="Arial" w:hAnsi="Arial" w:cs="Arial"/>
          <w:b/>
          <w:sz w:val="24"/>
          <w:szCs w:val="24"/>
        </w:rPr>
        <w:t>a</w:t>
      </w:r>
      <w:r>
        <w:rPr>
          <w:rFonts w:ascii="Arial" w:hAnsi="Arial" w:cs="Arial"/>
          <w:b/>
          <w:sz w:val="24"/>
          <w:szCs w:val="24"/>
        </w:rPr>
        <w:t xml:space="preserve"> como </w:t>
      </w:r>
      <w:r w:rsidRPr="00562DC7">
        <w:rPr>
          <w:rFonts w:ascii="Arial" w:hAnsi="Arial" w:cs="Arial"/>
          <w:b/>
          <w:sz w:val="24"/>
          <w:szCs w:val="24"/>
        </w:rPr>
        <w:t>trabajador</w:t>
      </w:r>
      <w:r w:rsidR="007505B7">
        <w:rPr>
          <w:rFonts w:ascii="Arial" w:hAnsi="Arial" w:cs="Arial"/>
          <w:b/>
          <w:sz w:val="24"/>
          <w:szCs w:val="24"/>
        </w:rPr>
        <w:t>a</w:t>
      </w:r>
      <w:r w:rsidRPr="00562DC7">
        <w:rPr>
          <w:rFonts w:ascii="Arial" w:hAnsi="Arial" w:cs="Arial"/>
          <w:b/>
          <w:sz w:val="24"/>
          <w:szCs w:val="24"/>
        </w:rPr>
        <w:t xml:space="preserve"> de confianza</w:t>
      </w:r>
      <w:r w:rsidR="005A7C18">
        <w:rPr>
          <w:rFonts w:ascii="Arial" w:hAnsi="Arial" w:cs="Arial"/>
          <w:b/>
          <w:sz w:val="24"/>
          <w:szCs w:val="24"/>
        </w:rPr>
        <w:t>,</w:t>
      </w:r>
      <w:r>
        <w:rPr>
          <w:rFonts w:ascii="Arial" w:hAnsi="Arial" w:cs="Arial"/>
          <w:b/>
          <w:sz w:val="24"/>
          <w:szCs w:val="24"/>
        </w:rPr>
        <w:t xml:space="preserve"> para efectos de obtener </w:t>
      </w:r>
      <w:r>
        <w:rPr>
          <w:rFonts w:ascii="Arial" w:hAnsi="Arial" w:cs="Arial"/>
          <w:b/>
          <w:sz w:val="24"/>
          <w:szCs w:val="24"/>
        </w:rPr>
        <w:lastRenderedPageBreak/>
        <w:t>una pensión por jubilación que contemple las prestaciones solicitadas</w:t>
      </w:r>
      <w:r>
        <w:rPr>
          <w:rFonts w:ascii="Arial" w:hAnsi="Arial" w:cs="Arial"/>
          <w:sz w:val="24"/>
          <w:szCs w:val="24"/>
        </w:rPr>
        <w:t xml:space="preserve">, </w:t>
      </w:r>
      <w:r w:rsidR="00AC4168">
        <w:rPr>
          <w:rFonts w:ascii="Arial" w:hAnsi="Arial" w:cs="Arial"/>
          <w:sz w:val="24"/>
          <w:szCs w:val="24"/>
        </w:rPr>
        <w:t>y al emitir</w:t>
      </w:r>
      <w:r w:rsidR="00801EA8">
        <w:rPr>
          <w:rFonts w:ascii="Arial" w:hAnsi="Arial" w:cs="Arial"/>
          <w:sz w:val="24"/>
          <w:szCs w:val="24"/>
        </w:rPr>
        <w:t>se</w:t>
      </w:r>
      <w:r w:rsidR="00AC4168">
        <w:rPr>
          <w:rFonts w:ascii="Arial" w:hAnsi="Arial" w:cs="Arial"/>
          <w:sz w:val="24"/>
          <w:szCs w:val="24"/>
        </w:rPr>
        <w:t xml:space="preserve"> como se hizo el dictamen de pen</w:t>
      </w:r>
      <w:r w:rsidR="00211912">
        <w:rPr>
          <w:rFonts w:ascii="Arial" w:hAnsi="Arial" w:cs="Arial"/>
          <w:sz w:val="24"/>
          <w:szCs w:val="24"/>
        </w:rPr>
        <w:t>sión por jubilación en favor de</w:t>
      </w:r>
      <w:r w:rsidR="007505B7">
        <w:rPr>
          <w:rFonts w:ascii="Arial" w:hAnsi="Arial" w:cs="Arial"/>
          <w:sz w:val="24"/>
          <w:szCs w:val="24"/>
        </w:rPr>
        <w:t xml:space="preserve"> </w:t>
      </w:r>
      <w:r w:rsidR="00AC4168">
        <w:rPr>
          <w:rFonts w:ascii="Arial" w:hAnsi="Arial" w:cs="Arial"/>
          <w:sz w:val="24"/>
          <w:szCs w:val="24"/>
        </w:rPr>
        <w:t>l</w:t>
      </w:r>
      <w:r w:rsidR="007505B7">
        <w:rPr>
          <w:rFonts w:ascii="Arial" w:hAnsi="Arial" w:cs="Arial"/>
          <w:sz w:val="24"/>
          <w:szCs w:val="24"/>
        </w:rPr>
        <w:t>a</w:t>
      </w:r>
      <w:r w:rsidR="00AC4168">
        <w:rPr>
          <w:rFonts w:ascii="Arial" w:hAnsi="Arial" w:cs="Arial"/>
          <w:sz w:val="24"/>
          <w:szCs w:val="24"/>
        </w:rPr>
        <w:t xml:space="preserve"> actor</w:t>
      </w:r>
      <w:r w:rsidR="007505B7">
        <w:rPr>
          <w:rFonts w:ascii="Arial" w:hAnsi="Arial" w:cs="Arial"/>
          <w:sz w:val="24"/>
          <w:szCs w:val="24"/>
        </w:rPr>
        <w:t>a</w:t>
      </w:r>
      <w:r w:rsidR="00AC4168">
        <w:rPr>
          <w:rFonts w:ascii="Arial" w:hAnsi="Arial" w:cs="Arial"/>
          <w:sz w:val="24"/>
          <w:szCs w:val="24"/>
        </w:rPr>
        <w:t xml:space="preserve">, y que aquí se analiza, se </w:t>
      </w:r>
      <w:r w:rsidR="0031256E">
        <w:rPr>
          <w:rFonts w:ascii="Arial" w:hAnsi="Arial" w:cs="Arial"/>
          <w:sz w:val="24"/>
          <w:szCs w:val="24"/>
        </w:rPr>
        <w:t xml:space="preserve">le </w:t>
      </w:r>
      <w:r w:rsidR="00AC4168">
        <w:rPr>
          <w:rFonts w:ascii="Arial" w:hAnsi="Arial" w:cs="Arial"/>
          <w:sz w:val="24"/>
          <w:szCs w:val="24"/>
        </w:rPr>
        <w:t>privó</w:t>
      </w:r>
      <w:r>
        <w:rPr>
          <w:rFonts w:ascii="Arial" w:hAnsi="Arial" w:cs="Arial"/>
          <w:sz w:val="24"/>
          <w:szCs w:val="24"/>
        </w:rPr>
        <w:t xml:space="preserve"> de la protección integral del derecho humano a la seguridad social</w:t>
      </w:r>
      <w:r w:rsidR="00AC4168">
        <w:rPr>
          <w:rFonts w:ascii="Arial" w:hAnsi="Arial" w:cs="Arial"/>
          <w:sz w:val="24"/>
          <w:szCs w:val="24"/>
        </w:rPr>
        <w:t>,</w:t>
      </w:r>
      <w:r>
        <w:rPr>
          <w:rFonts w:ascii="Arial" w:hAnsi="Arial" w:cs="Arial"/>
          <w:sz w:val="24"/>
          <w:szCs w:val="24"/>
        </w:rPr>
        <w:t xml:space="preserve"> previsto en la Constitución Política de los Estados Unidos Mexicanos como ya se precisó; consecuentemente, al no haberse otorgado dichas prestaciones, se inobservaron  los supuestos del artículo 1 fracción III, de la Ley Federal para Prevenir y Eliminar la discriminación, que para mayor comprensión se transcribe:</w:t>
      </w:r>
    </w:p>
    <w:p w14:paraId="7AF9F63F" w14:textId="77777777" w:rsidR="00F80403" w:rsidRPr="00984554" w:rsidRDefault="00F80403" w:rsidP="00F80403">
      <w:pPr>
        <w:tabs>
          <w:tab w:val="left" w:pos="284"/>
          <w:tab w:val="left" w:pos="567"/>
        </w:tabs>
        <w:spacing w:after="0" w:line="240" w:lineRule="auto"/>
        <w:jc w:val="both"/>
        <w:rPr>
          <w:rFonts w:ascii="Arial" w:hAnsi="Arial" w:cs="Arial"/>
          <w:i/>
          <w:sz w:val="24"/>
          <w:szCs w:val="24"/>
        </w:rPr>
      </w:pPr>
      <w:r>
        <w:rPr>
          <w:i/>
        </w:rPr>
        <w:t>“</w:t>
      </w:r>
      <w:r w:rsidRPr="00984554">
        <w:rPr>
          <w:rFonts w:ascii="Arial" w:hAnsi="Arial" w:cs="Arial"/>
          <w:b/>
          <w:i/>
          <w:sz w:val="24"/>
          <w:szCs w:val="24"/>
        </w:rPr>
        <w:t>Artículo 1.-</w:t>
      </w:r>
      <w:r w:rsidRPr="00984554">
        <w:rPr>
          <w:rFonts w:ascii="Arial" w:hAnsi="Arial" w:cs="Arial"/>
          <w:i/>
          <w:sz w:val="24"/>
          <w:szCs w:val="24"/>
        </w:rPr>
        <w:t xml:space="preserve"> Las disposiciones de esta Ley son de orden público y de interés social. El objeto de la misma es prevenir y eliminar todas las formas de discriminación que se ejerzan contra cualquier persona en los términos del Artículo 1 de la Constitución Política de los Estados Unidos Mexicanos, así como promover la igualdad de oportunidades y de trato.</w:t>
      </w:r>
    </w:p>
    <w:p w14:paraId="6268D78E" w14:textId="77777777" w:rsidR="00F80403" w:rsidRPr="00984554" w:rsidRDefault="00F80403" w:rsidP="00F80403">
      <w:pPr>
        <w:tabs>
          <w:tab w:val="left" w:pos="284"/>
          <w:tab w:val="left" w:pos="567"/>
        </w:tabs>
        <w:spacing w:after="0" w:line="240" w:lineRule="auto"/>
        <w:jc w:val="both"/>
        <w:rPr>
          <w:rFonts w:ascii="Arial" w:hAnsi="Arial" w:cs="Arial"/>
          <w:i/>
          <w:sz w:val="24"/>
          <w:szCs w:val="24"/>
        </w:rPr>
      </w:pPr>
      <w:r w:rsidRPr="00984554">
        <w:rPr>
          <w:rFonts w:ascii="Arial" w:hAnsi="Arial" w:cs="Arial"/>
          <w:i/>
          <w:sz w:val="24"/>
          <w:szCs w:val="24"/>
        </w:rPr>
        <w:t>Para los efectos de esta ley se entenderá por: I…II…</w:t>
      </w:r>
    </w:p>
    <w:p w14:paraId="6B2253F3" w14:textId="77777777" w:rsidR="00F80403" w:rsidRPr="00984554" w:rsidRDefault="00F80403" w:rsidP="00F80403">
      <w:pPr>
        <w:tabs>
          <w:tab w:val="left" w:pos="284"/>
          <w:tab w:val="left" w:pos="567"/>
        </w:tabs>
        <w:spacing w:after="0" w:line="240" w:lineRule="auto"/>
        <w:jc w:val="both"/>
        <w:rPr>
          <w:rFonts w:ascii="Arial" w:hAnsi="Arial" w:cs="Arial"/>
          <w:i/>
          <w:sz w:val="24"/>
          <w:szCs w:val="24"/>
        </w:rPr>
      </w:pPr>
      <w:r w:rsidRPr="00984554">
        <w:rPr>
          <w:rFonts w:ascii="Arial" w:hAnsi="Arial" w:cs="Arial"/>
          <w:b/>
          <w:i/>
          <w:sz w:val="24"/>
          <w:szCs w:val="24"/>
        </w:rPr>
        <w:t>III.-</w:t>
      </w:r>
      <w:r w:rsidRPr="00984554">
        <w:rPr>
          <w:i/>
        </w:rPr>
        <w:t xml:space="preserve"> </w:t>
      </w:r>
      <w:r w:rsidRPr="00984554">
        <w:rPr>
          <w:rFonts w:ascii="Arial" w:hAnsi="Arial" w:cs="Arial"/>
          <w:i/>
          <w:sz w:val="24"/>
          <w:szCs w:val="24"/>
        </w:rPr>
        <w:t>Discriminación: Para los efectos de esta ley se entenderá por discriminación toda distinción, exclusión, restricción o preferencia que, por acción u omisión, con intención o sin ella, no sea objetiva, racional ni proporcional y tenga por objeto o resultado obstaculizar, restringir, impedir, menoscabar o anular el reconocimiento, goce o ejercicio de los derechos humanos y libertades, cuando se base en uno o más de los siguientes motivos: el origen étnico o nacional, el color de piel, la cultura, el sexo, el género, la edad, las discapacidades, la condición social, económica, de salud o jurídica, la religión, la apariencia física, las características genéticas, la situación migratoria, el embarazo, la lengua, las opiniones, las preferencias sexuales, la identidad o filiación política, el estado civil, la situación familiar, las responsabilidades familiares, el idioma, los antecedentes penales o cualquier otro motivo;…”</w:t>
      </w:r>
    </w:p>
    <w:p w14:paraId="1EFB8AAA" w14:textId="0EDCDA54"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t xml:space="preserve">Por otra parte, pero en la misma línea de pensamiento, se tiene que en </w:t>
      </w:r>
      <w:r>
        <w:rPr>
          <w:rFonts w:ascii="Arial" w:hAnsi="Arial" w:cs="Arial"/>
          <w:sz w:val="24"/>
          <w:szCs w:val="24"/>
        </w:rPr>
        <w:t xml:space="preserve"> el ámbito internacional, la Organización Internacional del Trabajo, ha determinado que la seguridad social, es la protección que una sociedad proporciona a los individuos y los hogares, precisamente para asegurar el acceso a la asistencia médica y </w:t>
      </w:r>
      <w:r w:rsidRPr="009D7E51">
        <w:rPr>
          <w:rFonts w:ascii="Arial" w:hAnsi="Arial" w:cs="Arial"/>
          <w:b/>
          <w:sz w:val="24"/>
          <w:szCs w:val="24"/>
        </w:rPr>
        <w:t>garantizar la seguridad al ingreso</w:t>
      </w:r>
      <w:r>
        <w:rPr>
          <w:rFonts w:ascii="Arial" w:hAnsi="Arial" w:cs="Arial"/>
          <w:sz w:val="24"/>
          <w:szCs w:val="24"/>
        </w:rPr>
        <w:t xml:space="preserve">, en particular en caso de vejez, desempleo, enfermedad, invalidez, accidentes del trabajo, maternidad o pérdida del sostén de familia (Organización Internacional del Trabajo, Hechos Concretos sobre la Seguridad Social. Suiza, Ginebra, OIT, 2003 visible en </w:t>
      </w:r>
      <w:hyperlink r:id="rId8" w:history="1">
        <w:r w:rsidRPr="00B20DA1">
          <w:rPr>
            <w:rStyle w:val="Hipervnculo"/>
            <w:rFonts w:ascii="Arial" w:hAnsi="Arial" w:cs="Arial"/>
            <w:sz w:val="24"/>
            <w:szCs w:val="24"/>
          </w:rPr>
          <w:t>https://www.ilo.org/wcmsp5/groups/public/---dgreports/---dcomm/documents/publication/wcms_067592.pdf</w:t>
        </w:r>
      </w:hyperlink>
      <w:r>
        <w:rPr>
          <w:rFonts w:ascii="Arial" w:hAnsi="Arial" w:cs="Arial"/>
          <w:sz w:val="24"/>
          <w:szCs w:val="24"/>
        </w:rPr>
        <w:t xml:space="preserve"> ).</w:t>
      </w:r>
    </w:p>
    <w:p w14:paraId="33035920" w14:textId="2892BB2E"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También</w:t>
      </w:r>
      <w:r w:rsidR="00AC4168">
        <w:rPr>
          <w:rFonts w:ascii="Arial" w:hAnsi="Arial" w:cs="Arial"/>
          <w:sz w:val="24"/>
          <w:szCs w:val="24"/>
        </w:rPr>
        <w:t>,</w:t>
      </w:r>
      <w:r>
        <w:rPr>
          <w:rFonts w:ascii="Arial" w:hAnsi="Arial" w:cs="Arial"/>
          <w:sz w:val="24"/>
          <w:szCs w:val="24"/>
        </w:rPr>
        <w:t xml:space="preserve"> se destaca el hecho de que el Comité de Derechos Económicos Sociales y Culturales, en la Observación General No. 19. El derecho a la Seguridad Social, en su artículo 9, precisa que la seguridad soc</w:t>
      </w:r>
      <w:r w:rsidR="00AC4168">
        <w:rPr>
          <w:rFonts w:ascii="Arial" w:hAnsi="Arial" w:cs="Arial"/>
          <w:sz w:val="24"/>
          <w:szCs w:val="24"/>
        </w:rPr>
        <w:t>ial</w:t>
      </w:r>
      <w:r>
        <w:rPr>
          <w:rFonts w:ascii="Arial" w:hAnsi="Arial" w:cs="Arial"/>
          <w:sz w:val="24"/>
          <w:szCs w:val="24"/>
        </w:rPr>
        <w:t xml:space="preserve"> incluye </w:t>
      </w:r>
      <w:r w:rsidRPr="006F19B2">
        <w:rPr>
          <w:rFonts w:ascii="Arial" w:hAnsi="Arial" w:cs="Arial"/>
          <w:b/>
          <w:sz w:val="24"/>
          <w:szCs w:val="24"/>
        </w:rPr>
        <w:t>el derecho a obtener y mantener prestaciones sociales</w:t>
      </w:r>
      <w:r>
        <w:rPr>
          <w:rFonts w:ascii="Arial" w:hAnsi="Arial" w:cs="Arial"/>
          <w:sz w:val="24"/>
          <w:szCs w:val="24"/>
        </w:rPr>
        <w:t xml:space="preserve">, ya sea en efectivo o en especie, </w:t>
      </w:r>
      <w:r w:rsidRPr="006F19B2">
        <w:rPr>
          <w:rFonts w:ascii="Arial" w:hAnsi="Arial" w:cs="Arial"/>
          <w:b/>
          <w:sz w:val="24"/>
          <w:szCs w:val="24"/>
        </w:rPr>
        <w:t>sin discriminación</w:t>
      </w:r>
      <w:r>
        <w:rPr>
          <w:rFonts w:ascii="Arial" w:hAnsi="Arial" w:cs="Arial"/>
          <w:sz w:val="24"/>
          <w:szCs w:val="24"/>
        </w:rPr>
        <w:t xml:space="preserve">, con el fin de obtener protección, en particular, contra: a) falta de ingresos procedentes del trabajo debido a enfermedad, invalidez, maternidad, accidente laboral, vejez o muerte de un familiar; b) gastos excesivos de atención a la salud; c) apoyo familiar insuficiente, en </w:t>
      </w:r>
      <w:r>
        <w:rPr>
          <w:rFonts w:ascii="Arial" w:hAnsi="Arial" w:cs="Arial"/>
          <w:sz w:val="24"/>
          <w:szCs w:val="24"/>
        </w:rPr>
        <w:lastRenderedPageBreak/>
        <w:t xml:space="preserve">particular para los hijos y los familiares a cargo; además, en su </w:t>
      </w:r>
      <w:r w:rsidRPr="00E96079">
        <w:rPr>
          <w:rFonts w:ascii="Arial" w:hAnsi="Arial" w:cs="Arial"/>
          <w:b/>
          <w:sz w:val="24"/>
          <w:szCs w:val="24"/>
        </w:rPr>
        <w:t>artículo 4</w:t>
      </w:r>
      <w:r w:rsidR="00AC4168">
        <w:rPr>
          <w:rFonts w:ascii="Arial" w:hAnsi="Arial" w:cs="Arial"/>
          <w:b/>
          <w:sz w:val="24"/>
          <w:szCs w:val="24"/>
        </w:rPr>
        <w:t>,</w:t>
      </w:r>
      <w:r>
        <w:rPr>
          <w:rFonts w:ascii="Arial" w:hAnsi="Arial" w:cs="Arial"/>
          <w:sz w:val="24"/>
          <w:szCs w:val="24"/>
        </w:rPr>
        <w:t xml:space="preserve"> dispone que d</w:t>
      </w:r>
      <w:r w:rsidRPr="00E96079">
        <w:rPr>
          <w:rFonts w:ascii="Arial" w:hAnsi="Arial" w:cs="Arial"/>
          <w:sz w:val="24"/>
          <w:szCs w:val="24"/>
        </w:rPr>
        <w:t xml:space="preserve">e conformidad con el párrafo 1 del artículo 2 del Pacto, los </w:t>
      </w:r>
      <w:r w:rsidRPr="00E96079">
        <w:rPr>
          <w:rFonts w:ascii="Arial" w:hAnsi="Arial" w:cs="Arial"/>
          <w:b/>
          <w:sz w:val="24"/>
          <w:szCs w:val="24"/>
        </w:rPr>
        <w:t>Estados Partes deben tomar medidas efectivas</w:t>
      </w:r>
      <w:r w:rsidRPr="00E96079">
        <w:rPr>
          <w:rFonts w:ascii="Arial" w:hAnsi="Arial" w:cs="Arial"/>
          <w:sz w:val="24"/>
          <w:szCs w:val="24"/>
        </w:rPr>
        <w:t xml:space="preserve"> y revisarlas </w:t>
      </w:r>
      <w:r w:rsidRPr="00E96079">
        <w:rPr>
          <w:rFonts w:ascii="Arial" w:hAnsi="Arial" w:cs="Arial"/>
          <w:b/>
          <w:sz w:val="24"/>
          <w:szCs w:val="24"/>
        </w:rPr>
        <w:t>en caso necesario, hasta el máximo de los recursos de que dispongan</w:t>
      </w:r>
      <w:r w:rsidRPr="00E96079">
        <w:rPr>
          <w:rFonts w:ascii="Arial" w:hAnsi="Arial" w:cs="Arial"/>
          <w:sz w:val="24"/>
          <w:szCs w:val="24"/>
        </w:rPr>
        <w:t xml:space="preserve">, para realizar plenamente el derecho de todas las personas, </w:t>
      </w:r>
      <w:r w:rsidRPr="00E96079">
        <w:rPr>
          <w:rFonts w:ascii="Arial" w:hAnsi="Arial" w:cs="Arial"/>
          <w:b/>
          <w:sz w:val="24"/>
          <w:szCs w:val="24"/>
        </w:rPr>
        <w:t>si</w:t>
      </w:r>
      <w:r>
        <w:rPr>
          <w:rFonts w:ascii="Arial" w:hAnsi="Arial" w:cs="Arial"/>
          <w:b/>
          <w:sz w:val="24"/>
          <w:szCs w:val="24"/>
        </w:rPr>
        <w:t>n ningún tipo de discriminación</w:t>
      </w:r>
      <w:r w:rsidRPr="00E96079">
        <w:rPr>
          <w:rFonts w:ascii="Arial" w:hAnsi="Arial" w:cs="Arial"/>
          <w:b/>
          <w:sz w:val="24"/>
          <w:szCs w:val="24"/>
        </w:rPr>
        <w:t xml:space="preserve"> a la seguridad social</w:t>
      </w:r>
      <w:r>
        <w:rPr>
          <w:rFonts w:ascii="Arial" w:hAnsi="Arial" w:cs="Arial"/>
          <w:sz w:val="24"/>
          <w:szCs w:val="24"/>
        </w:rPr>
        <w:t xml:space="preserve">, incluido el seguro social; y en su </w:t>
      </w:r>
      <w:r w:rsidRPr="003402AC">
        <w:rPr>
          <w:rFonts w:ascii="Arial" w:hAnsi="Arial" w:cs="Arial"/>
          <w:b/>
          <w:sz w:val="24"/>
          <w:szCs w:val="24"/>
        </w:rPr>
        <w:t>apartado B</w:t>
      </w:r>
      <w:r>
        <w:rPr>
          <w:rFonts w:ascii="Arial" w:hAnsi="Arial" w:cs="Arial"/>
          <w:sz w:val="24"/>
          <w:szCs w:val="24"/>
        </w:rPr>
        <w:t>, Temas especiales de aplicación amplia, 1.- No discriminación e igualdad, artículo 29, dispone l</w:t>
      </w:r>
      <w:r w:rsidRPr="003402AC">
        <w:rPr>
          <w:rFonts w:ascii="Arial" w:hAnsi="Arial" w:cs="Arial"/>
          <w:sz w:val="24"/>
          <w:szCs w:val="24"/>
        </w:rPr>
        <w:t xml:space="preserve">a obligación de los Estados de garantizar </w:t>
      </w:r>
      <w:r w:rsidRPr="003402AC">
        <w:rPr>
          <w:rFonts w:ascii="Arial" w:hAnsi="Arial" w:cs="Arial"/>
          <w:b/>
          <w:sz w:val="24"/>
          <w:szCs w:val="24"/>
        </w:rPr>
        <w:t>que el derecho a la seguridad social se ejerza sin  discriminación</w:t>
      </w:r>
      <w:r w:rsidRPr="003402AC">
        <w:rPr>
          <w:rFonts w:ascii="Arial" w:hAnsi="Arial" w:cs="Arial"/>
          <w:sz w:val="24"/>
          <w:szCs w:val="24"/>
        </w:rPr>
        <w:t xml:space="preserve"> (párrafo 2 del artículo 2 del Pacto) y </w:t>
      </w:r>
      <w:r w:rsidRPr="003402AC">
        <w:rPr>
          <w:rFonts w:ascii="Arial" w:hAnsi="Arial" w:cs="Arial"/>
          <w:b/>
          <w:sz w:val="24"/>
          <w:szCs w:val="24"/>
        </w:rPr>
        <w:t>en condiciones de igualdad entre hombres y mujeres</w:t>
      </w:r>
      <w:r w:rsidRPr="003402AC">
        <w:rPr>
          <w:rFonts w:ascii="Arial" w:hAnsi="Arial" w:cs="Arial"/>
          <w:sz w:val="24"/>
          <w:szCs w:val="24"/>
        </w:rPr>
        <w:t xml:space="preserve"> (art. 3)</w:t>
      </w:r>
      <w:r w:rsidR="00AC4168">
        <w:rPr>
          <w:rFonts w:ascii="Arial" w:hAnsi="Arial" w:cs="Arial"/>
          <w:sz w:val="24"/>
          <w:szCs w:val="24"/>
        </w:rPr>
        <w:t>,</w:t>
      </w:r>
      <w:r w:rsidRPr="003402AC">
        <w:rPr>
          <w:rFonts w:ascii="Arial" w:hAnsi="Arial" w:cs="Arial"/>
          <w:sz w:val="24"/>
          <w:szCs w:val="24"/>
        </w:rPr>
        <w:t xml:space="preserve"> se extiende a todas las obligaciones previstas en la parte III del Pacto. </w:t>
      </w:r>
      <w:r w:rsidRPr="003402AC">
        <w:rPr>
          <w:rFonts w:ascii="Arial" w:hAnsi="Arial" w:cs="Arial"/>
          <w:b/>
          <w:sz w:val="24"/>
          <w:szCs w:val="24"/>
        </w:rPr>
        <w:t>El Pacto prohíbe toda discriminación, de hecho o de derecho, directa o indirectamente</w:t>
      </w:r>
      <w:r w:rsidRPr="003402AC">
        <w:rPr>
          <w:rFonts w:ascii="Arial" w:hAnsi="Arial" w:cs="Arial"/>
          <w:sz w:val="24"/>
          <w:szCs w:val="24"/>
        </w:rPr>
        <w:t>, por motivos de</w:t>
      </w:r>
      <w:r>
        <w:rPr>
          <w:rFonts w:ascii="Arial" w:hAnsi="Arial" w:cs="Arial"/>
          <w:sz w:val="24"/>
          <w:szCs w:val="24"/>
        </w:rPr>
        <w:t xml:space="preserve"> </w:t>
      </w:r>
      <w:r w:rsidRPr="003402AC">
        <w:rPr>
          <w:rFonts w:ascii="Arial" w:hAnsi="Arial" w:cs="Arial"/>
          <w:sz w:val="24"/>
          <w:szCs w:val="24"/>
        </w:rPr>
        <w:t>raza, color, sexo, edad, idioma, religión, opinión política o de otra índole, origen nacional o</w:t>
      </w:r>
      <w:r>
        <w:rPr>
          <w:rFonts w:ascii="Arial" w:hAnsi="Arial" w:cs="Arial"/>
          <w:sz w:val="24"/>
          <w:szCs w:val="24"/>
        </w:rPr>
        <w:t xml:space="preserve"> </w:t>
      </w:r>
      <w:r w:rsidRPr="003402AC">
        <w:rPr>
          <w:rFonts w:ascii="Arial" w:hAnsi="Arial" w:cs="Arial"/>
          <w:sz w:val="24"/>
          <w:szCs w:val="24"/>
        </w:rPr>
        <w:t>social, posición económica, nacimiento, d</w:t>
      </w:r>
      <w:r>
        <w:rPr>
          <w:rFonts w:ascii="Arial" w:hAnsi="Arial" w:cs="Arial"/>
          <w:sz w:val="24"/>
          <w:szCs w:val="24"/>
        </w:rPr>
        <w:t>iscapacidad física o mental</w:t>
      </w:r>
      <w:r w:rsidRPr="003402AC">
        <w:rPr>
          <w:rFonts w:ascii="Arial" w:hAnsi="Arial" w:cs="Arial"/>
          <w:sz w:val="24"/>
          <w:szCs w:val="24"/>
        </w:rPr>
        <w:t>, estado de salud (incluido</w:t>
      </w:r>
      <w:r>
        <w:rPr>
          <w:rFonts w:ascii="Arial" w:hAnsi="Arial" w:cs="Arial"/>
          <w:sz w:val="24"/>
          <w:szCs w:val="24"/>
        </w:rPr>
        <w:t xml:space="preserve"> </w:t>
      </w:r>
      <w:r w:rsidRPr="003402AC">
        <w:rPr>
          <w:rFonts w:ascii="Arial" w:hAnsi="Arial" w:cs="Arial"/>
          <w:sz w:val="24"/>
          <w:szCs w:val="24"/>
        </w:rPr>
        <w:t xml:space="preserve">el VIH/SIDA), orientación sexual, estado civil o </w:t>
      </w:r>
      <w:r w:rsidRPr="003402AC">
        <w:rPr>
          <w:rFonts w:ascii="Arial" w:hAnsi="Arial" w:cs="Arial"/>
          <w:b/>
          <w:sz w:val="24"/>
          <w:szCs w:val="24"/>
        </w:rPr>
        <w:t xml:space="preserve">cualquier otra condición </w:t>
      </w:r>
      <w:r w:rsidRPr="00D46A3C">
        <w:rPr>
          <w:rFonts w:ascii="Arial" w:hAnsi="Arial" w:cs="Arial"/>
          <w:sz w:val="24"/>
          <w:szCs w:val="24"/>
        </w:rPr>
        <w:t xml:space="preserve">política, social o de otro tipo </w:t>
      </w:r>
      <w:r w:rsidRPr="003402AC">
        <w:rPr>
          <w:rFonts w:ascii="Arial" w:hAnsi="Arial" w:cs="Arial"/>
          <w:b/>
          <w:sz w:val="24"/>
          <w:szCs w:val="24"/>
        </w:rPr>
        <w:t>que pretenda o tenga por efecto anular o menoscabar el igual disfrute o el ejercicio del derecho a la seguridad social</w:t>
      </w:r>
      <w:r w:rsidRPr="003402AC">
        <w:rPr>
          <w:rFonts w:ascii="Arial" w:hAnsi="Arial" w:cs="Arial"/>
          <w:sz w:val="24"/>
          <w:szCs w:val="24"/>
        </w:rPr>
        <w:t>.</w:t>
      </w:r>
      <w:r>
        <w:rPr>
          <w:rFonts w:ascii="Arial" w:hAnsi="Arial" w:cs="Arial"/>
          <w:sz w:val="24"/>
          <w:szCs w:val="24"/>
        </w:rPr>
        <w:t xml:space="preserve"> (Visible en </w:t>
      </w:r>
      <w:hyperlink r:id="rId9" w:history="1">
        <w:r w:rsidRPr="00B20DA1">
          <w:rPr>
            <w:rStyle w:val="Hipervnculo"/>
            <w:rFonts w:ascii="Arial" w:hAnsi="Arial" w:cs="Arial"/>
            <w:sz w:val="24"/>
            <w:szCs w:val="24"/>
          </w:rPr>
          <w:t>https://www.acnur.org/fileadmin/Documentos/BDL/2012/8791.pdf</w:t>
        </w:r>
      </w:hyperlink>
      <w:r>
        <w:rPr>
          <w:rFonts w:ascii="Arial" w:hAnsi="Arial" w:cs="Arial"/>
          <w:sz w:val="24"/>
          <w:szCs w:val="24"/>
        </w:rPr>
        <w:t xml:space="preserve"> ).</w:t>
      </w:r>
    </w:p>
    <w:p w14:paraId="227EF166" w14:textId="10843167"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 xml:space="preserve">A su vez, el Pacto Internacional de Derechos Económicos Sociales y Culturales en su artículo 9, dispone que los estados partes </w:t>
      </w:r>
      <w:r w:rsidRPr="00EE6242">
        <w:rPr>
          <w:rFonts w:ascii="Arial" w:hAnsi="Arial" w:cs="Arial"/>
          <w:b/>
          <w:sz w:val="24"/>
          <w:szCs w:val="24"/>
        </w:rPr>
        <w:t>reconocen el derecho de toda persona a la seguridad social</w:t>
      </w:r>
      <w:r>
        <w:rPr>
          <w:rFonts w:ascii="Arial" w:hAnsi="Arial" w:cs="Arial"/>
          <w:sz w:val="24"/>
          <w:szCs w:val="24"/>
        </w:rPr>
        <w:t xml:space="preserve">, incluso al seguro social, y en ese sentido, la Convención sobre Eliminación de todas las Formas de Discriminación contra la mujer, en su artículo 11.1, prevé que </w:t>
      </w:r>
      <w:r w:rsidRPr="00EE6242">
        <w:rPr>
          <w:rFonts w:ascii="Arial" w:hAnsi="Arial" w:cs="Arial"/>
          <w:b/>
          <w:sz w:val="24"/>
          <w:szCs w:val="24"/>
        </w:rPr>
        <w:t>los estados partes adoptaran todas las medidas apropiadas para eliminar la discriminación</w:t>
      </w:r>
      <w:r>
        <w:rPr>
          <w:rFonts w:ascii="Arial" w:hAnsi="Arial" w:cs="Arial"/>
          <w:sz w:val="24"/>
          <w:szCs w:val="24"/>
        </w:rPr>
        <w:t xml:space="preserve"> contra la mujer en la esfera del empleo </w:t>
      </w:r>
      <w:r w:rsidRPr="00EE6242">
        <w:rPr>
          <w:rFonts w:ascii="Arial" w:hAnsi="Arial" w:cs="Arial"/>
          <w:b/>
          <w:sz w:val="24"/>
          <w:szCs w:val="24"/>
        </w:rPr>
        <w:t>a fin de asegurar, en condiciones de igualdad entre hombres y mujeres</w:t>
      </w:r>
      <w:r>
        <w:rPr>
          <w:rFonts w:ascii="Arial" w:hAnsi="Arial" w:cs="Arial"/>
          <w:sz w:val="24"/>
          <w:szCs w:val="24"/>
        </w:rPr>
        <w:t xml:space="preserve">, los mismos derechos, </w:t>
      </w:r>
      <w:r w:rsidRPr="00EE6242">
        <w:rPr>
          <w:rFonts w:ascii="Arial" w:hAnsi="Arial" w:cs="Arial"/>
          <w:b/>
          <w:sz w:val="24"/>
          <w:szCs w:val="24"/>
        </w:rPr>
        <w:t>en particular: e) El derecho a la seguridad social</w:t>
      </w:r>
      <w:r>
        <w:rPr>
          <w:rFonts w:ascii="Arial" w:hAnsi="Arial" w:cs="Arial"/>
          <w:sz w:val="24"/>
          <w:szCs w:val="24"/>
        </w:rPr>
        <w:t>, en particular en casos de jubilación, desempleo, enfermedad, invalidez, vejez u otra incapacidad para trabajar, así como el derecho a vacaciones pagadas.</w:t>
      </w:r>
    </w:p>
    <w:p w14:paraId="7AFFA88C" w14:textId="77777777"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El Protocolo de Reformas a la Carta de la Organización de los Estados Americanos “Protocolo de Buenos Aires”, establece en su artículo 44, que </w:t>
      </w:r>
      <w:r w:rsidRPr="004931E0">
        <w:rPr>
          <w:rFonts w:ascii="Arial" w:hAnsi="Arial" w:cs="Arial"/>
          <w:b/>
          <w:sz w:val="24"/>
          <w:szCs w:val="24"/>
        </w:rPr>
        <w:t>los estados miembros</w:t>
      </w:r>
      <w:r>
        <w:rPr>
          <w:rFonts w:ascii="Arial" w:hAnsi="Arial" w:cs="Arial"/>
          <w:b/>
          <w:sz w:val="24"/>
          <w:szCs w:val="24"/>
        </w:rPr>
        <w:t>,</w:t>
      </w:r>
      <w:r w:rsidRPr="004931E0">
        <w:rPr>
          <w:rFonts w:ascii="Arial" w:hAnsi="Arial" w:cs="Arial"/>
          <w:b/>
          <w:sz w:val="24"/>
          <w:szCs w:val="24"/>
        </w:rPr>
        <w:t xml:space="preserve"> reconocen</w:t>
      </w:r>
      <w:r>
        <w:rPr>
          <w:rFonts w:ascii="Arial" w:hAnsi="Arial" w:cs="Arial"/>
          <w:sz w:val="24"/>
          <w:szCs w:val="24"/>
        </w:rPr>
        <w:t xml:space="preserve">, que para facilitar el proceso de integración regional latinoamericana, </w:t>
      </w:r>
      <w:r w:rsidRPr="004931E0">
        <w:rPr>
          <w:rFonts w:ascii="Arial" w:hAnsi="Arial" w:cs="Arial"/>
          <w:b/>
          <w:sz w:val="24"/>
          <w:szCs w:val="24"/>
        </w:rPr>
        <w:t>es necesario armonizar</w:t>
      </w:r>
      <w:r>
        <w:rPr>
          <w:rFonts w:ascii="Arial" w:hAnsi="Arial" w:cs="Arial"/>
          <w:sz w:val="24"/>
          <w:szCs w:val="24"/>
        </w:rPr>
        <w:t xml:space="preserve"> la legislación social de los países en desarrollo, </w:t>
      </w:r>
      <w:r w:rsidRPr="004931E0">
        <w:rPr>
          <w:rFonts w:ascii="Arial" w:hAnsi="Arial" w:cs="Arial"/>
          <w:b/>
          <w:sz w:val="24"/>
          <w:szCs w:val="24"/>
        </w:rPr>
        <w:t>especialmente en el campo</w:t>
      </w:r>
      <w:r>
        <w:rPr>
          <w:rFonts w:ascii="Arial" w:hAnsi="Arial" w:cs="Arial"/>
          <w:sz w:val="24"/>
          <w:szCs w:val="24"/>
        </w:rPr>
        <w:t xml:space="preserve"> laboral y </w:t>
      </w:r>
      <w:r w:rsidRPr="004931E0">
        <w:rPr>
          <w:rFonts w:ascii="Arial" w:hAnsi="Arial" w:cs="Arial"/>
          <w:b/>
          <w:sz w:val="24"/>
          <w:szCs w:val="24"/>
        </w:rPr>
        <w:t>de seguridad social</w:t>
      </w:r>
      <w:r>
        <w:rPr>
          <w:rFonts w:ascii="Arial" w:hAnsi="Arial" w:cs="Arial"/>
          <w:sz w:val="24"/>
          <w:szCs w:val="24"/>
        </w:rPr>
        <w:t xml:space="preserve">, a fin de que </w:t>
      </w:r>
      <w:r w:rsidRPr="004931E0">
        <w:rPr>
          <w:rFonts w:ascii="Arial" w:hAnsi="Arial" w:cs="Arial"/>
          <w:b/>
          <w:sz w:val="24"/>
          <w:szCs w:val="24"/>
        </w:rPr>
        <w:t xml:space="preserve">los derechos de los trabajadores sean igualmente </w:t>
      </w:r>
      <w:r w:rsidRPr="004931E0">
        <w:rPr>
          <w:rFonts w:ascii="Arial" w:hAnsi="Arial" w:cs="Arial"/>
          <w:b/>
          <w:sz w:val="24"/>
          <w:szCs w:val="24"/>
        </w:rPr>
        <w:lastRenderedPageBreak/>
        <w:t>protegidos</w:t>
      </w:r>
      <w:r>
        <w:rPr>
          <w:rFonts w:ascii="Arial" w:hAnsi="Arial" w:cs="Arial"/>
          <w:sz w:val="24"/>
          <w:szCs w:val="24"/>
        </w:rPr>
        <w:t>, y convienen en realizar los máximos esfuerzos para alcanzar esa finalidad.</w:t>
      </w:r>
    </w:p>
    <w:p w14:paraId="3CF2028A" w14:textId="6510DE38"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De lo anterior se concluye, que tanto la Constitución Política de los Estados Unidos Mexicanos, como los Tratados Internacionales descritos</w:t>
      </w:r>
      <w:r w:rsidR="00AC4168">
        <w:rPr>
          <w:rFonts w:ascii="Arial" w:hAnsi="Arial" w:cs="Arial"/>
          <w:sz w:val="24"/>
          <w:szCs w:val="24"/>
        </w:rPr>
        <w:t xml:space="preserve">, </w:t>
      </w:r>
      <w:r>
        <w:rPr>
          <w:rFonts w:ascii="Arial" w:hAnsi="Arial" w:cs="Arial"/>
          <w:sz w:val="24"/>
          <w:szCs w:val="24"/>
        </w:rPr>
        <w:t xml:space="preserve">protegen el derecho a la seguridad social de los trabajadores, sin distinción alguna, y prevén la eliminación de cualquier tipo de discriminación a ese respecto, incluso, la </w:t>
      </w:r>
      <w:r w:rsidRPr="00757049">
        <w:rPr>
          <w:rFonts w:ascii="Arial" w:hAnsi="Arial" w:cs="Arial"/>
          <w:sz w:val="24"/>
          <w:szCs w:val="24"/>
        </w:rPr>
        <w:t>Carta Magna es precisa al determinar la protección de</w:t>
      </w:r>
      <w:r>
        <w:rPr>
          <w:rFonts w:ascii="Arial" w:hAnsi="Arial" w:cs="Arial"/>
          <w:sz w:val="24"/>
          <w:szCs w:val="24"/>
        </w:rPr>
        <w:t>l</w:t>
      </w:r>
      <w:r w:rsidRPr="00757049">
        <w:rPr>
          <w:rFonts w:ascii="Arial" w:hAnsi="Arial" w:cs="Arial"/>
          <w:sz w:val="24"/>
          <w:szCs w:val="24"/>
        </w:rPr>
        <w:t xml:space="preserve"> derecho humano a</w:t>
      </w:r>
      <w:r>
        <w:rPr>
          <w:rFonts w:ascii="Arial" w:hAnsi="Arial" w:cs="Arial"/>
          <w:sz w:val="24"/>
          <w:szCs w:val="24"/>
        </w:rPr>
        <w:t xml:space="preserve"> la seguridad social de los trabajadores de confianza. </w:t>
      </w:r>
    </w:p>
    <w:p w14:paraId="2B582F64" w14:textId="0EB290BC"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Pr="001042B6">
        <w:rPr>
          <w:rFonts w:ascii="Arial" w:hAnsi="Arial" w:cs="Arial"/>
          <w:sz w:val="24"/>
          <w:szCs w:val="24"/>
        </w:rPr>
        <w:tab/>
      </w:r>
      <w:r>
        <w:rPr>
          <w:rFonts w:ascii="Arial" w:hAnsi="Arial" w:cs="Arial"/>
          <w:sz w:val="24"/>
          <w:szCs w:val="24"/>
        </w:rPr>
        <w:t xml:space="preserve">En consecuencia, debe tomarse en cuenta que </w:t>
      </w:r>
      <w:r w:rsidRPr="001042B6">
        <w:rPr>
          <w:rFonts w:ascii="Arial" w:hAnsi="Arial" w:cs="Arial"/>
          <w:sz w:val="24"/>
          <w:szCs w:val="24"/>
        </w:rPr>
        <w:t>si bien es cie</w:t>
      </w:r>
      <w:r w:rsidR="00AC4168">
        <w:rPr>
          <w:rFonts w:ascii="Arial" w:hAnsi="Arial" w:cs="Arial"/>
          <w:sz w:val="24"/>
          <w:szCs w:val="24"/>
        </w:rPr>
        <w:t>rto</w:t>
      </w:r>
      <w:r>
        <w:rPr>
          <w:rFonts w:ascii="Arial" w:hAnsi="Arial" w:cs="Arial"/>
          <w:sz w:val="24"/>
          <w:szCs w:val="24"/>
        </w:rPr>
        <w:t xml:space="preserve"> los Jueces Ordinarios no podemos realizar </w:t>
      </w:r>
      <w:r w:rsidRPr="001042B6">
        <w:rPr>
          <w:rFonts w:ascii="Arial" w:hAnsi="Arial" w:cs="Arial"/>
          <w:sz w:val="24"/>
          <w:szCs w:val="24"/>
        </w:rPr>
        <w:t>una declaración general sobre invalidez</w:t>
      </w:r>
      <w:r>
        <w:rPr>
          <w:rFonts w:ascii="Arial" w:hAnsi="Arial" w:cs="Arial"/>
          <w:sz w:val="24"/>
          <w:szCs w:val="24"/>
        </w:rPr>
        <w:t>,</w:t>
      </w:r>
      <w:r w:rsidRPr="001042B6">
        <w:rPr>
          <w:rFonts w:ascii="Arial" w:hAnsi="Arial" w:cs="Arial"/>
          <w:sz w:val="24"/>
          <w:szCs w:val="24"/>
        </w:rPr>
        <w:t xml:space="preserve"> o expulsar del ordenamiento jurídico las normas que</w:t>
      </w:r>
      <w:r>
        <w:rPr>
          <w:rFonts w:ascii="Arial" w:hAnsi="Arial" w:cs="Arial"/>
          <w:sz w:val="24"/>
          <w:szCs w:val="24"/>
        </w:rPr>
        <w:t xml:space="preserve"> se</w:t>
      </w:r>
      <w:r w:rsidRPr="001042B6">
        <w:rPr>
          <w:rFonts w:ascii="Arial" w:hAnsi="Arial" w:cs="Arial"/>
          <w:sz w:val="24"/>
          <w:szCs w:val="24"/>
        </w:rPr>
        <w:t xml:space="preserve"> consideren contrarias a los derechos humanos contenidos en la Constitución y en los tratados, por ser actividad exclusiva de las vías de control directas establecidas en los artículos 103, 105 y 107 Constitucionales, lo cierto es, que existe la facultad de que todas las autoridades ordinarias, </w:t>
      </w:r>
      <w:r w:rsidRPr="00BE0981">
        <w:rPr>
          <w:rFonts w:ascii="Arial" w:hAnsi="Arial" w:cs="Arial"/>
          <w:b/>
          <w:sz w:val="24"/>
          <w:szCs w:val="24"/>
        </w:rPr>
        <w:t>in</w:t>
      </w:r>
      <w:r w:rsidRPr="001042B6">
        <w:rPr>
          <w:rFonts w:ascii="Arial" w:hAnsi="Arial" w:cs="Arial"/>
          <w:b/>
          <w:sz w:val="24"/>
          <w:szCs w:val="24"/>
        </w:rPr>
        <w:t>apli</w:t>
      </w:r>
      <w:r>
        <w:rPr>
          <w:rFonts w:ascii="Arial" w:hAnsi="Arial" w:cs="Arial"/>
          <w:b/>
          <w:sz w:val="24"/>
          <w:szCs w:val="24"/>
        </w:rPr>
        <w:t>quemos</w:t>
      </w:r>
      <w:r w:rsidRPr="001042B6">
        <w:rPr>
          <w:rFonts w:ascii="Arial" w:hAnsi="Arial" w:cs="Arial"/>
          <w:b/>
          <w:sz w:val="24"/>
          <w:szCs w:val="24"/>
        </w:rPr>
        <w:t xml:space="preserve"> normas inferiores,</w:t>
      </w:r>
      <w:r w:rsidRPr="001042B6">
        <w:rPr>
          <w:rFonts w:ascii="Arial" w:hAnsi="Arial" w:cs="Arial"/>
          <w:sz w:val="24"/>
          <w:szCs w:val="24"/>
        </w:rPr>
        <w:t xml:space="preserve"> dando preferencia a los c</w:t>
      </w:r>
      <w:r>
        <w:rPr>
          <w:rFonts w:ascii="Arial" w:hAnsi="Arial" w:cs="Arial"/>
          <w:sz w:val="24"/>
          <w:szCs w:val="24"/>
        </w:rPr>
        <w:t xml:space="preserve">ontenidos de la Constitución y </w:t>
      </w:r>
      <w:r w:rsidRPr="001042B6">
        <w:rPr>
          <w:rFonts w:ascii="Arial" w:hAnsi="Arial" w:cs="Arial"/>
          <w:sz w:val="24"/>
          <w:szCs w:val="24"/>
        </w:rPr>
        <w:t>los tratados en la materia.</w:t>
      </w:r>
    </w:p>
    <w:p w14:paraId="711EDF33" w14:textId="3AF7E5C4" w:rsidR="00F80403"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00AC4168">
        <w:rPr>
          <w:rFonts w:ascii="Arial" w:hAnsi="Arial" w:cs="Arial"/>
          <w:sz w:val="24"/>
          <w:szCs w:val="24"/>
        </w:rPr>
        <w:tab/>
      </w:r>
      <w:r w:rsidRPr="001042B6">
        <w:rPr>
          <w:rFonts w:ascii="Arial" w:hAnsi="Arial" w:cs="Arial"/>
          <w:sz w:val="24"/>
          <w:szCs w:val="24"/>
        </w:rPr>
        <w:t xml:space="preserve">Consecuentemente, para asegurar la primacía, y aplicación efectiva de los derechos humanos establecidos en la Constitución </w:t>
      </w:r>
      <w:r>
        <w:rPr>
          <w:rFonts w:ascii="Arial" w:hAnsi="Arial" w:cs="Arial"/>
          <w:sz w:val="24"/>
          <w:szCs w:val="24"/>
        </w:rPr>
        <w:t xml:space="preserve">Política de los Estados Unidos Mexicanos </w:t>
      </w:r>
      <w:r w:rsidRPr="001042B6">
        <w:rPr>
          <w:rFonts w:ascii="Arial" w:hAnsi="Arial" w:cs="Arial"/>
          <w:sz w:val="24"/>
          <w:szCs w:val="24"/>
        </w:rPr>
        <w:t>y en los Tratados Internacionales de los cuáles el Estado Mexicano es parte, en virtud del reformado texto del artículo 1 Constitucional,  que impone a todas las autoridades del Estado Mexicano la obligación de respetar, proteger y garantizar los derechos humanos reconocidos en dichos ordenamientos jurídicos, est</w:t>
      </w:r>
      <w:r w:rsidR="00AC4168">
        <w:rPr>
          <w:rFonts w:ascii="Arial" w:hAnsi="Arial" w:cs="Arial"/>
          <w:sz w:val="24"/>
          <w:szCs w:val="24"/>
        </w:rPr>
        <w:t>a</w:t>
      </w:r>
      <w:r w:rsidRPr="001042B6">
        <w:rPr>
          <w:rFonts w:ascii="Arial" w:hAnsi="Arial" w:cs="Arial"/>
          <w:sz w:val="24"/>
          <w:szCs w:val="24"/>
        </w:rPr>
        <w:t xml:space="preserve"> Juzgador</w:t>
      </w:r>
      <w:r w:rsidR="00AC4168">
        <w:rPr>
          <w:rFonts w:ascii="Arial" w:hAnsi="Arial" w:cs="Arial"/>
          <w:sz w:val="24"/>
          <w:szCs w:val="24"/>
        </w:rPr>
        <w:t>a</w:t>
      </w:r>
      <w:r w:rsidRPr="001042B6">
        <w:rPr>
          <w:rFonts w:ascii="Arial" w:hAnsi="Arial" w:cs="Arial"/>
          <w:sz w:val="24"/>
          <w:szCs w:val="24"/>
        </w:rPr>
        <w:t xml:space="preserve"> considera </w:t>
      </w:r>
      <w:r>
        <w:rPr>
          <w:rFonts w:ascii="Arial" w:hAnsi="Arial" w:cs="Arial"/>
          <w:sz w:val="24"/>
          <w:szCs w:val="24"/>
        </w:rPr>
        <w:t xml:space="preserve">que </w:t>
      </w:r>
      <w:r w:rsidRPr="001042B6">
        <w:rPr>
          <w:rFonts w:ascii="Arial" w:hAnsi="Arial" w:cs="Arial"/>
          <w:sz w:val="24"/>
          <w:szCs w:val="24"/>
        </w:rPr>
        <w:t xml:space="preserve">para </w:t>
      </w:r>
      <w:r>
        <w:rPr>
          <w:rFonts w:ascii="Arial" w:hAnsi="Arial" w:cs="Arial"/>
          <w:sz w:val="24"/>
          <w:szCs w:val="24"/>
        </w:rPr>
        <w:t xml:space="preserve">establecer </w:t>
      </w:r>
      <w:r w:rsidRPr="001042B6">
        <w:rPr>
          <w:rFonts w:ascii="Arial" w:hAnsi="Arial" w:cs="Arial"/>
          <w:sz w:val="24"/>
          <w:szCs w:val="24"/>
        </w:rPr>
        <w:t>la protección del derecho a la seguridad social de</w:t>
      </w:r>
      <w:r w:rsidR="00981E99">
        <w:rPr>
          <w:rFonts w:ascii="Arial" w:hAnsi="Arial" w:cs="Arial"/>
          <w:sz w:val="24"/>
          <w:szCs w:val="24"/>
        </w:rPr>
        <w:t xml:space="preserve"> </w:t>
      </w:r>
      <w:r w:rsidRPr="001042B6">
        <w:rPr>
          <w:rFonts w:ascii="Arial" w:hAnsi="Arial" w:cs="Arial"/>
          <w:sz w:val="24"/>
          <w:szCs w:val="24"/>
        </w:rPr>
        <w:t>l</w:t>
      </w:r>
      <w:r w:rsidR="00981E99">
        <w:rPr>
          <w:rFonts w:ascii="Arial" w:hAnsi="Arial" w:cs="Arial"/>
          <w:sz w:val="24"/>
          <w:szCs w:val="24"/>
        </w:rPr>
        <w:t>a</w:t>
      </w:r>
      <w:r w:rsidRPr="001042B6">
        <w:rPr>
          <w:rFonts w:ascii="Arial" w:hAnsi="Arial" w:cs="Arial"/>
          <w:sz w:val="24"/>
          <w:szCs w:val="24"/>
        </w:rPr>
        <w:t xml:space="preserve"> actor</w:t>
      </w:r>
      <w:r w:rsidR="00981E99">
        <w:rPr>
          <w:rFonts w:ascii="Arial" w:hAnsi="Arial" w:cs="Arial"/>
          <w:sz w:val="24"/>
          <w:szCs w:val="24"/>
        </w:rPr>
        <w:t>a</w:t>
      </w:r>
      <w:r w:rsidRPr="001042B6">
        <w:rPr>
          <w:rFonts w:ascii="Arial" w:hAnsi="Arial" w:cs="Arial"/>
          <w:sz w:val="24"/>
          <w:szCs w:val="24"/>
        </w:rPr>
        <w:t>, dispuesto en el ar</w:t>
      </w:r>
      <w:r>
        <w:rPr>
          <w:rFonts w:ascii="Arial" w:hAnsi="Arial" w:cs="Arial"/>
          <w:sz w:val="24"/>
          <w:szCs w:val="24"/>
        </w:rPr>
        <w:t>tículo 123, Apartado B, fracciones</w:t>
      </w:r>
      <w:r w:rsidRPr="001042B6">
        <w:rPr>
          <w:rFonts w:ascii="Arial" w:hAnsi="Arial" w:cs="Arial"/>
          <w:sz w:val="24"/>
          <w:szCs w:val="24"/>
        </w:rPr>
        <w:t xml:space="preserve"> XI</w:t>
      </w:r>
      <w:r>
        <w:rPr>
          <w:rFonts w:ascii="Arial" w:hAnsi="Arial" w:cs="Arial"/>
          <w:sz w:val="24"/>
          <w:szCs w:val="24"/>
        </w:rPr>
        <w:t xml:space="preserve"> y XIV</w:t>
      </w:r>
      <w:r w:rsidRPr="001042B6">
        <w:rPr>
          <w:rFonts w:ascii="Arial" w:hAnsi="Arial" w:cs="Arial"/>
          <w:sz w:val="24"/>
          <w:szCs w:val="24"/>
        </w:rPr>
        <w:t xml:space="preserve">, de la </w:t>
      </w:r>
      <w:r w:rsidRPr="009035DC">
        <w:rPr>
          <w:rFonts w:ascii="Arial" w:hAnsi="Arial" w:cs="Arial"/>
          <w:sz w:val="24"/>
          <w:szCs w:val="24"/>
        </w:rPr>
        <w:t xml:space="preserve">Ley Suprema, </w:t>
      </w:r>
      <w:r>
        <w:rPr>
          <w:rFonts w:ascii="Arial" w:hAnsi="Arial" w:cs="Arial"/>
          <w:sz w:val="24"/>
          <w:szCs w:val="24"/>
        </w:rPr>
        <w:t>y de</w:t>
      </w:r>
      <w:r w:rsidRPr="009035DC">
        <w:rPr>
          <w:rFonts w:ascii="Arial" w:hAnsi="Arial" w:cs="Arial"/>
          <w:sz w:val="24"/>
          <w:szCs w:val="24"/>
        </w:rPr>
        <w:t xml:space="preserve"> la legislación internacional ya referida,</w:t>
      </w:r>
      <w:r>
        <w:rPr>
          <w:rFonts w:ascii="Arial" w:hAnsi="Arial" w:cs="Arial"/>
          <w:sz w:val="24"/>
          <w:szCs w:val="24"/>
        </w:rPr>
        <w:t xml:space="preserve"> lo procedente es</w:t>
      </w:r>
      <w:r w:rsidRPr="009035DC">
        <w:rPr>
          <w:rFonts w:ascii="Arial" w:hAnsi="Arial" w:cs="Arial"/>
          <w:sz w:val="24"/>
          <w:szCs w:val="24"/>
        </w:rPr>
        <w:t xml:space="preserve"> </w:t>
      </w:r>
      <w:r w:rsidRPr="009035DC">
        <w:rPr>
          <w:rFonts w:ascii="Arial" w:hAnsi="Arial" w:cs="Arial"/>
          <w:b/>
          <w:sz w:val="24"/>
          <w:szCs w:val="24"/>
        </w:rPr>
        <w:t xml:space="preserve">INAPLICAR </w:t>
      </w:r>
      <w:r w:rsidRPr="009035DC">
        <w:rPr>
          <w:rFonts w:ascii="Arial" w:hAnsi="Arial" w:cs="Arial"/>
          <w:sz w:val="24"/>
          <w:szCs w:val="24"/>
        </w:rPr>
        <w:t>la</w:t>
      </w:r>
      <w:r w:rsidRPr="00182625">
        <w:rPr>
          <w:rFonts w:ascii="Arial" w:hAnsi="Arial" w:cs="Arial"/>
          <w:sz w:val="24"/>
          <w:szCs w:val="24"/>
        </w:rPr>
        <w:t xml:space="preserve"> </w:t>
      </w:r>
      <w:r>
        <w:rPr>
          <w:rFonts w:ascii="Arial" w:hAnsi="Arial" w:cs="Arial"/>
          <w:sz w:val="24"/>
          <w:szCs w:val="24"/>
        </w:rPr>
        <w:t xml:space="preserve">disposición </w:t>
      </w:r>
      <w:r w:rsidRPr="00182625">
        <w:rPr>
          <w:rFonts w:ascii="Arial" w:hAnsi="Arial" w:cs="Arial"/>
          <w:sz w:val="24"/>
          <w:szCs w:val="24"/>
        </w:rPr>
        <w:t>del artículo 54 fracción I de la Ley de Pensiones para los Trabajadores del Gobierno del Estado de Oaxaca</w:t>
      </w:r>
      <w:r>
        <w:rPr>
          <w:rFonts w:ascii="Arial" w:hAnsi="Arial" w:cs="Arial"/>
          <w:sz w:val="24"/>
          <w:szCs w:val="24"/>
        </w:rPr>
        <w:t>,</w:t>
      </w:r>
      <w:r w:rsidRPr="00182625">
        <w:rPr>
          <w:rFonts w:ascii="Arial" w:hAnsi="Arial" w:cs="Arial"/>
          <w:sz w:val="24"/>
          <w:szCs w:val="24"/>
        </w:rPr>
        <w:t xml:space="preserve"> </w:t>
      </w:r>
      <w:r>
        <w:rPr>
          <w:rFonts w:ascii="Arial" w:hAnsi="Arial" w:cs="Arial"/>
          <w:sz w:val="24"/>
          <w:szCs w:val="24"/>
        </w:rPr>
        <w:t xml:space="preserve">en lo relativo a que </w:t>
      </w:r>
      <w:r w:rsidRPr="00182625">
        <w:rPr>
          <w:rFonts w:ascii="Arial" w:hAnsi="Arial" w:cs="Arial"/>
          <w:sz w:val="24"/>
          <w:szCs w:val="24"/>
        </w:rPr>
        <w:t>únicamente</w:t>
      </w:r>
      <w:r>
        <w:rPr>
          <w:rFonts w:ascii="Arial" w:hAnsi="Arial" w:cs="Arial"/>
          <w:sz w:val="24"/>
          <w:szCs w:val="24"/>
        </w:rPr>
        <w:t xml:space="preserve"> considera</w:t>
      </w:r>
      <w:r w:rsidRPr="00182625">
        <w:rPr>
          <w:rFonts w:ascii="Arial" w:hAnsi="Arial" w:cs="Arial"/>
          <w:sz w:val="24"/>
          <w:szCs w:val="24"/>
        </w:rPr>
        <w:t xml:space="preserve"> las prestaciones de previsión social múltiple, despensa, vida cara, quinquenios, aguinaldo, estímulo del día del jubilado,</w:t>
      </w:r>
      <w:r w:rsidR="00AC4168">
        <w:rPr>
          <w:rFonts w:ascii="Arial" w:hAnsi="Arial" w:cs="Arial"/>
          <w:sz w:val="24"/>
          <w:szCs w:val="24"/>
        </w:rPr>
        <w:t xml:space="preserve"> </w:t>
      </w:r>
      <w:r w:rsidR="00981E99">
        <w:rPr>
          <w:rFonts w:ascii="Arial" w:hAnsi="Arial" w:cs="Arial"/>
          <w:sz w:val="24"/>
          <w:szCs w:val="24"/>
        </w:rPr>
        <w:t xml:space="preserve">día de las madres </w:t>
      </w:r>
      <w:r w:rsidRPr="00182625">
        <w:rPr>
          <w:rFonts w:ascii="Arial" w:hAnsi="Arial" w:cs="Arial"/>
          <w:sz w:val="24"/>
          <w:szCs w:val="24"/>
        </w:rPr>
        <w:t xml:space="preserve">y </w:t>
      </w:r>
      <w:r w:rsidRPr="00574909">
        <w:rPr>
          <w:rFonts w:ascii="Arial" w:hAnsi="Arial" w:cs="Arial"/>
          <w:sz w:val="24"/>
          <w:szCs w:val="24"/>
        </w:rPr>
        <w:t>canasta navideña, para los trabajadores de base</w:t>
      </w:r>
      <w:r w:rsidRPr="00574909">
        <w:rPr>
          <w:rFonts w:ascii="Arial" w:hAnsi="Arial" w:cs="Arial"/>
          <w:b/>
          <w:sz w:val="24"/>
          <w:szCs w:val="24"/>
        </w:rPr>
        <w:t xml:space="preserve">, </w:t>
      </w:r>
      <w:r>
        <w:rPr>
          <w:rFonts w:ascii="Arial" w:hAnsi="Arial" w:cs="Arial"/>
          <w:b/>
          <w:sz w:val="24"/>
          <w:szCs w:val="24"/>
        </w:rPr>
        <w:t xml:space="preserve">por lo que </w:t>
      </w:r>
      <w:r>
        <w:rPr>
          <w:rFonts w:ascii="Arial" w:hAnsi="Arial" w:cs="Arial"/>
          <w:sz w:val="24"/>
          <w:szCs w:val="24"/>
        </w:rPr>
        <w:t>se ordena a la autoridad demandada, conceder dichas prestaciones</w:t>
      </w:r>
      <w:r w:rsidRPr="00574909">
        <w:rPr>
          <w:rFonts w:ascii="Arial" w:hAnsi="Arial" w:cs="Arial"/>
          <w:sz w:val="24"/>
          <w:szCs w:val="24"/>
        </w:rPr>
        <w:t xml:space="preserve"> </w:t>
      </w:r>
      <w:r>
        <w:rPr>
          <w:rFonts w:ascii="Arial" w:hAnsi="Arial" w:cs="Arial"/>
          <w:sz w:val="24"/>
          <w:szCs w:val="24"/>
        </w:rPr>
        <w:t>a</w:t>
      </w:r>
      <w:r w:rsidRPr="00574909">
        <w:rPr>
          <w:rFonts w:ascii="Arial" w:hAnsi="Arial" w:cs="Arial"/>
          <w:sz w:val="24"/>
          <w:szCs w:val="24"/>
        </w:rPr>
        <w:t xml:space="preserve"> </w:t>
      </w:r>
      <w:r w:rsidR="00646012">
        <w:rPr>
          <w:rFonts w:ascii="Arial" w:hAnsi="Arial" w:cs="Arial"/>
          <w:sz w:val="24"/>
          <w:szCs w:val="24"/>
        </w:rPr>
        <w:t>***** ***** *****</w:t>
      </w:r>
      <w:r>
        <w:rPr>
          <w:rFonts w:ascii="Arial" w:hAnsi="Arial" w:cs="Arial"/>
          <w:sz w:val="24"/>
          <w:szCs w:val="24"/>
        </w:rPr>
        <w:t>, evitando la discriminación.</w:t>
      </w:r>
    </w:p>
    <w:p w14:paraId="1E9E8360" w14:textId="362E53FB"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Sirve de apoyo a las anteriores consideraciones, las Jurisprudencias con datos de identificación: </w:t>
      </w:r>
    </w:p>
    <w:p w14:paraId="4222C39B" w14:textId="77777777"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r>
      <w:r w:rsidRPr="001042B6">
        <w:rPr>
          <w:rFonts w:ascii="Arial" w:hAnsi="Arial" w:cs="Arial"/>
          <w:sz w:val="24"/>
          <w:szCs w:val="24"/>
        </w:rPr>
        <w:t>Tomo I, Constitucional 3. Derechos Fundamentales, Primera Parte-SCJN, Vigésima Segunda, Sección- Derechos laborales, Novena Época, pág. 2169, registro 1012200, Segunda Sala, y de rubro: “</w:t>
      </w:r>
      <w:r w:rsidRPr="001042B6">
        <w:rPr>
          <w:rFonts w:ascii="Arial" w:hAnsi="Arial" w:cs="Arial"/>
          <w:i/>
          <w:sz w:val="24"/>
          <w:szCs w:val="24"/>
        </w:rPr>
        <w:t>TRABAJADORES DE CONFIANZA AL SERVICIO DEL ESTADO. AUNQUE NO GOZAN DEL DERECHO A LA ESTABILIDAD EN EL EMPLEO, EL ARTÍCULO 123, APARTADO B, FRACCIÓN XIV, DE LA CONSTITUCIÓN POLÍTICA DE LOS ESTADOS UNIDOS MEXICANOS, LES OTORGA DERECHOS DE PROTECCIÓN AL SALARIO Y DE SEGURIDAD SOCIAL</w:t>
      </w:r>
      <w:r w:rsidRPr="001042B6">
        <w:rPr>
          <w:rFonts w:ascii="Arial" w:hAnsi="Arial" w:cs="Arial"/>
          <w:sz w:val="24"/>
          <w:szCs w:val="24"/>
        </w:rPr>
        <w:t>.”</w:t>
      </w:r>
      <w:r>
        <w:rPr>
          <w:rFonts w:ascii="Arial" w:hAnsi="Arial" w:cs="Arial"/>
          <w:sz w:val="24"/>
          <w:szCs w:val="24"/>
        </w:rPr>
        <w:t>;</w:t>
      </w:r>
    </w:p>
    <w:p w14:paraId="4AB6E0F5" w14:textId="77777777"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Gaceta del Semanario Judicial de la Federación, Libro 63, Febrero de 2019, Tomo I, Décima Época, Pág. 980, registro 2019325, Jurisprudencia Constitucional, Común, Segunda Sala, y de rubro: “</w:t>
      </w:r>
      <w:r w:rsidRPr="00065A93">
        <w:rPr>
          <w:rFonts w:ascii="Arial" w:hAnsi="Arial" w:cs="Arial"/>
          <w:i/>
          <w:sz w:val="24"/>
          <w:szCs w:val="24"/>
        </w:rPr>
        <w:t>PRINCIPIO DE PROGRESIVIDAD DE LOS DERECHOS HUMANOS. SU NATURALEZA Y FUNCIÓN EN EL ESTADO MEXICANO.”</w:t>
      </w:r>
      <w:r>
        <w:rPr>
          <w:rFonts w:ascii="Arial" w:hAnsi="Arial" w:cs="Arial"/>
          <w:sz w:val="24"/>
          <w:szCs w:val="24"/>
        </w:rPr>
        <w:t>; y,</w:t>
      </w:r>
    </w:p>
    <w:p w14:paraId="64E0F410" w14:textId="77777777"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1042B6">
        <w:rPr>
          <w:rFonts w:ascii="Arial" w:hAnsi="Arial" w:cs="Arial"/>
          <w:sz w:val="24"/>
          <w:szCs w:val="24"/>
        </w:rPr>
        <w:t xml:space="preserve">Semanario Judicial de la Federación y su Gaceta, Libro XV, Diciembre de 2012, Tomo 1, Décima época, pág. 420, registro 2002264, Jurisprudencia Común, Primera Sala, y de rubro: </w:t>
      </w:r>
      <w:r w:rsidRPr="001042B6">
        <w:rPr>
          <w:rFonts w:ascii="Arial" w:hAnsi="Arial" w:cs="Arial"/>
          <w:i/>
          <w:sz w:val="24"/>
          <w:szCs w:val="24"/>
        </w:rPr>
        <w:t>“CONTROL DE CONSTITUCIONALIDAD Y DE CONVENCIONALIDAD (REFORMA CONSTITUCIONAL DE 10 DE JUNIO DE 2011).”;</w:t>
      </w:r>
      <w:r>
        <w:rPr>
          <w:rFonts w:ascii="Arial" w:hAnsi="Arial" w:cs="Arial"/>
          <w:i/>
          <w:sz w:val="24"/>
          <w:szCs w:val="24"/>
        </w:rPr>
        <w:t xml:space="preserve"> </w:t>
      </w:r>
      <w:r w:rsidRPr="009E208A">
        <w:rPr>
          <w:rFonts w:ascii="Arial" w:hAnsi="Arial" w:cs="Arial"/>
          <w:sz w:val="24"/>
          <w:szCs w:val="24"/>
        </w:rPr>
        <w:t>y</w:t>
      </w:r>
      <w:r w:rsidRPr="001042B6">
        <w:rPr>
          <w:rFonts w:ascii="Arial" w:hAnsi="Arial" w:cs="Arial"/>
          <w:i/>
          <w:sz w:val="24"/>
          <w:szCs w:val="24"/>
        </w:rPr>
        <w:t xml:space="preserve"> </w:t>
      </w:r>
      <w:r w:rsidRPr="001042B6">
        <w:rPr>
          <w:rFonts w:ascii="Arial" w:hAnsi="Arial" w:cs="Arial"/>
          <w:sz w:val="24"/>
          <w:szCs w:val="24"/>
        </w:rPr>
        <w:t xml:space="preserve">la Tesis identificada en el Semanario Judicial de la Federación y su Gaceta, Libro III, Diciembre de 2011, Tomo 1, Décima Época, pág. 552, registro 160525, Tesis Aislada Constitucional, Pleno, y de rubro: </w:t>
      </w:r>
      <w:r w:rsidRPr="001042B6">
        <w:rPr>
          <w:rFonts w:ascii="Arial" w:hAnsi="Arial" w:cs="Arial"/>
          <w:i/>
          <w:sz w:val="24"/>
          <w:szCs w:val="24"/>
        </w:rPr>
        <w:t>“PASOS A SEGUIR EN EL CONTROL DE CONSTITUCIONALIDAD Y CONVENCIONALIDAD EX OFFICIO EN MATERIA DE DERECHOS HUMANOS.</w:t>
      </w:r>
      <w:r w:rsidRPr="001042B6">
        <w:rPr>
          <w:rFonts w:ascii="Arial" w:hAnsi="Arial" w:cs="Arial"/>
          <w:sz w:val="24"/>
          <w:szCs w:val="24"/>
        </w:rPr>
        <w:t>”</w:t>
      </w:r>
      <w:r>
        <w:rPr>
          <w:rFonts w:ascii="Arial" w:hAnsi="Arial" w:cs="Arial"/>
          <w:sz w:val="24"/>
          <w:szCs w:val="24"/>
        </w:rPr>
        <w:t>.</w:t>
      </w:r>
    </w:p>
    <w:p w14:paraId="409D98C7" w14:textId="08CF55D5" w:rsidR="009F3FFE" w:rsidRDefault="00E7254E"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F80403">
        <w:rPr>
          <w:rFonts w:ascii="Arial" w:hAnsi="Arial" w:cs="Arial"/>
          <w:sz w:val="24"/>
          <w:szCs w:val="24"/>
        </w:rPr>
        <w:t xml:space="preserve">En relatadas consideraciones, </w:t>
      </w:r>
      <w:r w:rsidR="00F80403" w:rsidRPr="001042B6">
        <w:rPr>
          <w:rFonts w:ascii="Arial" w:hAnsi="Arial" w:cs="Arial"/>
          <w:sz w:val="24"/>
          <w:szCs w:val="24"/>
        </w:rPr>
        <w:t xml:space="preserve">se declara la </w:t>
      </w:r>
      <w:r w:rsidR="00F80403" w:rsidRPr="001042B6">
        <w:rPr>
          <w:rFonts w:ascii="Arial" w:hAnsi="Arial" w:cs="Arial"/>
          <w:b/>
          <w:sz w:val="24"/>
          <w:szCs w:val="24"/>
        </w:rPr>
        <w:t>NULIDAD</w:t>
      </w:r>
      <w:r w:rsidR="00F80403">
        <w:rPr>
          <w:rFonts w:ascii="Arial" w:hAnsi="Arial" w:cs="Arial"/>
          <w:b/>
          <w:sz w:val="24"/>
          <w:szCs w:val="24"/>
        </w:rPr>
        <w:t xml:space="preserve"> </w:t>
      </w:r>
      <w:r w:rsidR="00F80403" w:rsidRPr="001042B6">
        <w:rPr>
          <w:rFonts w:ascii="Arial" w:hAnsi="Arial" w:cs="Arial"/>
          <w:sz w:val="24"/>
          <w:szCs w:val="24"/>
        </w:rPr>
        <w:t xml:space="preserve">del oficio </w:t>
      </w:r>
      <w:r w:rsidR="003B6018">
        <w:rPr>
          <w:rFonts w:ascii="Arial" w:hAnsi="Arial" w:cs="Arial"/>
          <w:sz w:val="24"/>
          <w:szCs w:val="24"/>
        </w:rPr>
        <w:t>OP/DG/****/2020</w:t>
      </w:r>
      <w:r w:rsidR="00F80403">
        <w:rPr>
          <w:rFonts w:ascii="Arial" w:hAnsi="Arial" w:cs="Arial"/>
          <w:sz w:val="24"/>
          <w:szCs w:val="24"/>
        </w:rPr>
        <w:t xml:space="preserve">, de fecha </w:t>
      </w:r>
      <w:r w:rsidR="000A2179">
        <w:rPr>
          <w:rFonts w:ascii="Arial" w:hAnsi="Arial" w:cs="Arial"/>
          <w:sz w:val="24"/>
          <w:szCs w:val="24"/>
        </w:rPr>
        <w:t>***** de ***** de dos mil veinte (**/**/2020)</w:t>
      </w:r>
      <w:r w:rsidR="002208A2">
        <w:rPr>
          <w:rFonts w:ascii="Arial" w:hAnsi="Arial" w:cs="Arial"/>
          <w:sz w:val="24"/>
          <w:szCs w:val="24"/>
        </w:rPr>
        <w:t>,</w:t>
      </w:r>
      <w:r w:rsidR="00C93407">
        <w:rPr>
          <w:rFonts w:ascii="Arial" w:hAnsi="Arial" w:cs="Arial"/>
          <w:sz w:val="24"/>
          <w:szCs w:val="24"/>
        </w:rPr>
        <w:t xml:space="preserve"> </w:t>
      </w:r>
      <w:r w:rsidR="00F80403">
        <w:rPr>
          <w:rFonts w:ascii="Arial" w:hAnsi="Arial" w:cs="Arial"/>
          <w:sz w:val="24"/>
          <w:szCs w:val="24"/>
        </w:rPr>
        <w:t xml:space="preserve">emitido por el </w:t>
      </w:r>
      <w:r w:rsidR="00F80403" w:rsidRPr="001042B6">
        <w:rPr>
          <w:rFonts w:ascii="Arial" w:hAnsi="Arial" w:cs="Arial"/>
          <w:sz w:val="24"/>
          <w:szCs w:val="24"/>
        </w:rPr>
        <w:t xml:space="preserve">Director General de la Oficina de Pensiones del Estado de </w:t>
      </w:r>
      <w:r w:rsidR="00F80403" w:rsidRPr="00A461FD">
        <w:rPr>
          <w:rFonts w:ascii="Arial" w:hAnsi="Arial" w:cs="Arial"/>
          <w:sz w:val="24"/>
          <w:szCs w:val="24"/>
        </w:rPr>
        <w:t>Oaxaca</w:t>
      </w:r>
      <w:r w:rsidR="00F80403">
        <w:rPr>
          <w:rFonts w:ascii="Arial" w:hAnsi="Arial" w:cs="Arial"/>
          <w:sz w:val="24"/>
          <w:szCs w:val="24"/>
        </w:rPr>
        <w:t>, así como el dictamen de pensión por jubilación emitido por el Consejo Directivo de Pensiones</w:t>
      </w:r>
      <w:r w:rsidR="00C96D73">
        <w:rPr>
          <w:rFonts w:ascii="Arial" w:hAnsi="Arial" w:cs="Arial"/>
          <w:sz w:val="24"/>
          <w:szCs w:val="24"/>
        </w:rPr>
        <w:t>,</w:t>
      </w:r>
      <w:r w:rsidR="00F80403" w:rsidRPr="00182625">
        <w:rPr>
          <w:rFonts w:ascii="Arial" w:hAnsi="Arial" w:cs="Arial"/>
          <w:sz w:val="24"/>
          <w:szCs w:val="24"/>
        </w:rPr>
        <w:t xml:space="preserve"> </w:t>
      </w:r>
      <w:r w:rsidR="009F3FFE">
        <w:rPr>
          <w:rFonts w:ascii="Arial" w:hAnsi="Arial" w:cs="Arial"/>
          <w:sz w:val="24"/>
          <w:szCs w:val="24"/>
        </w:rPr>
        <w:t xml:space="preserve">el día </w:t>
      </w:r>
      <w:r w:rsidR="00AC3331">
        <w:rPr>
          <w:rFonts w:ascii="Arial" w:hAnsi="Arial" w:cs="Arial"/>
          <w:sz w:val="24"/>
          <w:szCs w:val="24"/>
        </w:rPr>
        <w:t>***** de ***** de dos mil veinte (**/**/2020)</w:t>
      </w:r>
      <w:r w:rsidR="00C93407">
        <w:rPr>
          <w:rFonts w:ascii="Arial" w:hAnsi="Arial" w:cs="Arial"/>
          <w:sz w:val="24"/>
          <w:szCs w:val="24"/>
        </w:rPr>
        <w:t>,</w:t>
      </w:r>
      <w:r w:rsidR="00F80403">
        <w:rPr>
          <w:rFonts w:ascii="Arial" w:hAnsi="Arial" w:cs="Arial"/>
          <w:sz w:val="24"/>
          <w:szCs w:val="24"/>
        </w:rPr>
        <w:t xml:space="preserve"> </w:t>
      </w:r>
      <w:r w:rsidR="009F3FFE">
        <w:rPr>
          <w:rFonts w:ascii="Arial" w:hAnsi="Arial" w:cs="Arial"/>
          <w:sz w:val="24"/>
          <w:szCs w:val="24"/>
        </w:rPr>
        <w:t>para los</w:t>
      </w:r>
      <w:r w:rsidR="00F80403" w:rsidRPr="001042B6">
        <w:rPr>
          <w:rFonts w:ascii="Arial" w:hAnsi="Arial" w:cs="Arial"/>
          <w:sz w:val="24"/>
          <w:szCs w:val="24"/>
        </w:rPr>
        <w:t xml:space="preserve"> </w:t>
      </w:r>
      <w:r w:rsidR="00F80403" w:rsidRPr="001042B6">
        <w:rPr>
          <w:rFonts w:ascii="Arial" w:hAnsi="Arial" w:cs="Arial"/>
          <w:b/>
          <w:sz w:val="24"/>
          <w:szCs w:val="24"/>
        </w:rPr>
        <w:t>EFECTO</w:t>
      </w:r>
      <w:r w:rsidR="009F3FFE">
        <w:rPr>
          <w:rFonts w:ascii="Arial" w:hAnsi="Arial" w:cs="Arial"/>
          <w:b/>
          <w:sz w:val="24"/>
          <w:szCs w:val="24"/>
        </w:rPr>
        <w:t>S</w:t>
      </w:r>
      <w:r w:rsidR="00F80403">
        <w:rPr>
          <w:rFonts w:ascii="Arial" w:hAnsi="Arial" w:cs="Arial"/>
          <w:sz w:val="24"/>
          <w:szCs w:val="24"/>
        </w:rPr>
        <w:t xml:space="preserve"> </w:t>
      </w:r>
      <w:r w:rsidR="009F3FFE">
        <w:rPr>
          <w:rFonts w:ascii="Arial" w:hAnsi="Arial" w:cs="Arial"/>
          <w:sz w:val="24"/>
          <w:szCs w:val="24"/>
        </w:rPr>
        <w:t>siguientes:</w:t>
      </w:r>
    </w:p>
    <w:p w14:paraId="4BB312FA" w14:textId="671AF3A8" w:rsidR="009F3FFE" w:rsidRDefault="009F3FFE" w:rsidP="009F3FFE">
      <w:pPr>
        <w:pStyle w:val="Prrafodelista"/>
        <w:numPr>
          <w:ilvl w:val="0"/>
          <w:numId w:val="11"/>
        </w:numPr>
        <w:tabs>
          <w:tab w:val="left" w:pos="284"/>
          <w:tab w:val="left" w:pos="567"/>
        </w:tabs>
        <w:spacing w:before="240" w:line="360" w:lineRule="auto"/>
        <w:jc w:val="both"/>
        <w:rPr>
          <w:rFonts w:ascii="Arial" w:hAnsi="Arial" w:cs="Arial"/>
          <w:sz w:val="24"/>
          <w:szCs w:val="24"/>
        </w:rPr>
      </w:pPr>
      <w:r>
        <w:rPr>
          <w:rFonts w:ascii="Arial" w:hAnsi="Arial" w:cs="Arial"/>
          <w:sz w:val="24"/>
          <w:szCs w:val="24"/>
        </w:rPr>
        <w:t>Que el</w:t>
      </w:r>
      <w:r w:rsidR="00F80403" w:rsidRPr="009F3FFE">
        <w:rPr>
          <w:rFonts w:ascii="Arial" w:hAnsi="Arial" w:cs="Arial"/>
          <w:sz w:val="24"/>
          <w:szCs w:val="24"/>
        </w:rPr>
        <w:t xml:space="preserve"> Consejo Directivo de Pensiones</w:t>
      </w:r>
      <w:r>
        <w:rPr>
          <w:rFonts w:ascii="Arial" w:hAnsi="Arial" w:cs="Arial"/>
          <w:sz w:val="24"/>
          <w:szCs w:val="24"/>
        </w:rPr>
        <w:t xml:space="preserve"> del Gobierno del Estado de Oaxaca</w:t>
      </w:r>
      <w:r w:rsidR="00F80403" w:rsidRPr="009F3FFE">
        <w:rPr>
          <w:rFonts w:ascii="Arial" w:hAnsi="Arial" w:cs="Arial"/>
          <w:sz w:val="24"/>
          <w:szCs w:val="24"/>
        </w:rPr>
        <w:t>, emita otro</w:t>
      </w:r>
      <w:r w:rsidRPr="009F3FFE">
        <w:rPr>
          <w:rFonts w:ascii="Arial" w:hAnsi="Arial" w:cs="Arial"/>
          <w:sz w:val="24"/>
          <w:szCs w:val="24"/>
        </w:rPr>
        <w:t xml:space="preserve"> dictamen</w:t>
      </w:r>
      <w:r w:rsidR="00F80403" w:rsidRPr="009F3FFE">
        <w:rPr>
          <w:rFonts w:ascii="Arial" w:hAnsi="Arial" w:cs="Arial"/>
          <w:sz w:val="24"/>
          <w:szCs w:val="24"/>
        </w:rPr>
        <w:t xml:space="preserve">, en el que considerando además de la pensión por jubilación otorgada por el 100% del </w:t>
      </w:r>
      <w:r w:rsidRPr="009F3FFE">
        <w:rPr>
          <w:rFonts w:ascii="Arial" w:hAnsi="Arial" w:cs="Arial"/>
          <w:sz w:val="24"/>
          <w:szCs w:val="24"/>
        </w:rPr>
        <w:t>último</w:t>
      </w:r>
      <w:r w:rsidR="006A14EC">
        <w:rPr>
          <w:rFonts w:ascii="Arial" w:hAnsi="Arial" w:cs="Arial"/>
          <w:sz w:val="24"/>
          <w:szCs w:val="24"/>
        </w:rPr>
        <w:t xml:space="preserve"> sueldo de</w:t>
      </w:r>
      <w:r w:rsidR="00802180">
        <w:rPr>
          <w:rFonts w:ascii="Arial" w:hAnsi="Arial" w:cs="Arial"/>
          <w:sz w:val="24"/>
          <w:szCs w:val="24"/>
        </w:rPr>
        <w:t xml:space="preserve"> </w:t>
      </w:r>
      <w:r w:rsidR="00F80403" w:rsidRPr="009F3FFE">
        <w:rPr>
          <w:rFonts w:ascii="Arial" w:hAnsi="Arial" w:cs="Arial"/>
          <w:sz w:val="24"/>
          <w:szCs w:val="24"/>
        </w:rPr>
        <w:t>l</w:t>
      </w:r>
      <w:r w:rsidR="00802180">
        <w:rPr>
          <w:rFonts w:ascii="Arial" w:hAnsi="Arial" w:cs="Arial"/>
          <w:sz w:val="24"/>
          <w:szCs w:val="24"/>
        </w:rPr>
        <w:t>a</w:t>
      </w:r>
      <w:r w:rsidR="006A14EC">
        <w:rPr>
          <w:rFonts w:ascii="Arial" w:hAnsi="Arial" w:cs="Arial"/>
          <w:sz w:val="24"/>
          <w:szCs w:val="24"/>
        </w:rPr>
        <w:t xml:space="preserve">  actor</w:t>
      </w:r>
      <w:r w:rsidR="00802180">
        <w:rPr>
          <w:rFonts w:ascii="Arial" w:hAnsi="Arial" w:cs="Arial"/>
          <w:sz w:val="24"/>
          <w:szCs w:val="24"/>
        </w:rPr>
        <w:t>a</w:t>
      </w:r>
      <w:r w:rsidR="000C6F40">
        <w:rPr>
          <w:rFonts w:ascii="Arial" w:hAnsi="Arial" w:cs="Arial"/>
          <w:sz w:val="24"/>
          <w:szCs w:val="24"/>
        </w:rPr>
        <w:t xml:space="preserve"> que f</w:t>
      </w:r>
      <w:r w:rsidR="00393BFC">
        <w:rPr>
          <w:rFonts w:ascii="Arial" w:hAnsi="Arial" w:cs="Arial"/>
          <w:sz w:val="24"/>
          <w:szCs w:val="24"/>
        </w:rPr>
        <w:t>ue determinado en cantidad de $5</w:t>
      </w:r>
      <w:r w:rsidR="000C6F40">
        <w:rPr>
          <w:rFonts w:ascii="Arial" w:hAnsi="Arial" w:cs="Arial"/>
          <w:sz w:val="24"/>
          <w:szCs w:val="24"/>
        </w:rPr>
        <w:t>,</w:t>
      </w:r>
      <w:r w:rsidR="00393BFC">
        <w:rPr>
          <w:rFonts w:ascii="Arial" w:hAnsi="Arial" w:cs="Arial"/>
          <w:sz w:val="24"/>
          <w:szCs w:val="24"/>
        </w:rPr>
        <w:t>472</w:t>
      </w:r>
      <w:r w:rsidR="00651A21">
        <w:rPr>
          <w:rFonts w:ascii="Arial" w:hAnsi="Arial" w:cs="Arial"/>
          <w:sz w:val="24"/>
          <w:szCs w:val="24"/>
        </w:rPr>
        <w:t>.00 (</w:t>
      </w:r>
      <w:r w:rsidR="00393BFC">
        <w:rPr>
          <w:rFonts w:ascii="Arial" w:hAnsi="Arial" w:cs="Arial"/>
          <w:sz w:val="24"/>
          <w:szCs w:val="24"/>
        </w:rPr>
        <w:t>CINCO</w:t>
      </w:r>
      <w:r w:rsidR="00802180">
        <w:rPr>
          <w:rFonts w:ascii="Arial" w:hAnsi="Arial" w:cs="Arial"/>
          <w:sz w:val="24"/>
          <w:szCs w:val="24"/>
        </w:rPr>
        <w:t xml:space="preserve"> MIL</w:t>
      </w:r>
      <w:r w:rsidR="00393BFC">
        <w:rPr>
          <w:rFonts w:ascii="Arial" w:hAnsi="Arial" w:cs="Arial"/>
          <w:sz w:val="24"/>
          <w:szCs w:val="24"/>
        </w:rPr>
        <w:t xml:space="preserve"> CUATROCIENTOS SETENTA Y DOS</w:t>
      </w:r>
      <w:r w:rsidR="00651A21">
        <w:rPr>
          <w:rFonts w:ascii="Arial" w:hAnsi="Arial" w:cs="Arial"/>
          <w:sz w:val="24"/>
          <w:szCs w:val="24"/>
        </w:rPr>
        <w:t xml:space="preserve"> PESOS </w:t>
      </w:r>
      <w:r w:rsidR="000C6F40">
        <w:rPr>
          <w:rFonts w:ascii="Arial" w:hAnsi="Arial" w:cs="Arial"/>
          <w:sz w:val="24"/>
          <w:szCs w:val="24"/>
        </w:rPr>
        <w:t>00/100 M.N.)</w:t>
      </w:r>
      <w:r w:rsidR="00F80403" w:rsidRPr="009F3FFE">
        <w:rPr>
          <w:rFonts w:ascii="Arial" w:hAnsi="Arial" w:cs="Arial"/>
          <w:sz w:val="24"/>
          <w:szCs w:val="24"/>
        </w:rPr>
        <w:t>, conceda las prestaciones ya precisadas en esta resolución</w:t>
      </w:r>
      <w:r w:rsidR="00C96D73">
        <w:rPr>
          <w:rFonts w:ascii="Arial" w:hAnsi="Arial" w:cs="Arial"/>
          <w:sz w:val="24"/>
          <w:szCs w:val="24"/>
        </w:rPr>
        <w:t>,</w:t>
      </w:r>
      <w:r w:rsidRPr="009F3FFE">
        <w:rPr>
          <w:rFonts w:ascii="Arial" w:hAnsi="Arial" w:cs="Arial"/>
          <w:bCs/>
          <w:color w:val="000000"/>
          <w:sz w:val="24"/>
          <w:szCs w:val="24"/>
        </w:rPr>
        <w:t xml:space="preserve"> </w:t>
      </w:r>
      <w:r w:rsidRPr="0091644C">
        <w:rPr>
          <w:rFonts w:ascii="Arial" w:hAnsi="Arial" w:cs="Arial"/>
          <w:bCs/>
          <w:color w:val="000000"/>
          <w:sz w:val="24"/>
          <w:szCs w:val="24"/>
        </w:rPr>
        <w:t xml:space="preserve">en términos del artículo 54 </w:t>
      </w:r>
      <w:r w:rsidR="00C96D73">
        <w:rPr>
          <w:rFonts w:ascii="Arial" w:hAnsi="Arial" w:cs="Arial"/>
          <w:bCs/>
          <w:color w:val="000000"/>
          <w:sz w:val="24"/>
          <w:szCs w:val="24"/>
        </w:rPr>
        <w:t xml:space="preserve">fracción I </w:t>
      </w:r>
      <w:r w:rsidRPr="0091644C">
        <w:rPr>
          <w:rFonts w:ascii="Arial" w:hAnsi="Arial" w:cs="Arial"/>
          <w:bCs/>
          <w:color w:val="000000"/>
          <w:sz w:val="24"/>
          <w:szCs w:val="24"/>
        </w:rPr>
        <w:t>de la Ley de Pensiones para los Trabajadores del Gobierno del Estado</w:t>
      </w:r>
      <w:r>
        <w:rPr>
          <w:rFonts w:ascii="Arial" w:hAnsi="Arial" w:cs="Arial"/>
          <w:sz w:val="24"/>
          <w:szCs w:val="24"/>
        </w:rPr>
        <w:t xml:space="preserve">; </w:t>
      </w:r>
    </w:p>
    <w:p w14:paraId="46B148E0" w14:textId="01A6C321" w:rsidR="009F3FFE" w:rsidRDefault="009F3FFE" w:rsidP="009F3FFE">
      <w:pPr>
        <w:pStyle w:val="Prrafodelista"/>
        <w:numPr>
          <w:ilvl w:val="0"/>
          <w:numId w:val="11"/>
        </w:num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 xml:space="preserve">Que el Director General de la Oficina de Pensiones del Gobierno del Estado de Oaxaca, haga la </w:t>
      </w:r>
      <w:r w:rsidRPr="00F06BFE">
        <w:rPr>
          <w:rFonts w:ascii="Arial" w:hAnsi="Arial" w:cs="Arial"/>
          <w:b/>
          <w:sz w:val="24"/>
          <w:szCs w:val="24"/>
        </w:rPr>
        <w:t xml:space="preserve">devolución </w:t>
      </w:r>
      <w:r w:rsidR="002955D9">
        <w:rPr>
          <w:rFonts w:ascii="Arial" w:hAnsi="Arial" w:cs="Arial"/>
          <w:b/>
          <w:sz w:val="24"/>
          <w:szCs w:val="24"/>
        </w:rPr>
        <w:t xml:space="preserve">retroactiva </w:t>
      </w:r>
      <w:r w:rsidRPr="00F06BFE">
        <w:rPr>
          <w:rFonts w:ascii="Arial" w:hAnsi="Arial" w:cs="Arial"/>
          <w:b/>
          <w:sz w:val="24"/>
          <w:szCs w:val="24"/>
        </w:rPr>
        <w:t xml:space="preserve">de </w:t>
      </w:r>
      <w:r w:rsidR="002955D9">
        <w:rPr>
          <w:rFonts w:ascii="Arial" w:hAnsi="Arial" w:cs="Arial"/>
          <w:b/>
          <w:sz w:val="24"/>
          <w:szCs w:val="24"/>
        </w:rPr>
        <w:t xml:space="preserve">las prestaciones aquí concedidas, </w:t>
      </w:r>
      <w:r w:rsidR="00F06BFE">
        <w:rPr>
          <w:rFonts w:ascii="Arial" w:hAnsi="Arial" w:cs="Arial"/>
          <w:sz w:val="24"/>
          <w:szCs w:val="24"/>
        </w:rPr>
        <w:t xml:space="preserve">a partir de la fecha en que le fuera otorgada su </w:t>
      </w:r>
      <w:r w:rsidR="005C11CA">
        <w:rPr>
          <w:rFonts w:ascii="Arial" w:hAnsi="Arial" w:cs="Arial"/>
          <w:sz w:val="24"/>
          <w:szCs w:val="24"/>
        </w:rPr>
        <w:t xml:space="preserve">primera </w:t>
      </w:r>
      <w:r w:rsidR="00F06BFE">
        <w:rPr>
          <w:rFonts w:ascii="Arial" w:hAnsi="Arial" w:cs="Arial"/>
          <w:sz w:val="24"/>
          <w:szCs w:val="24"/>
        </w:rPr>
        <w:t>pensión, es decir</w:t>
      </w:r>
      <w:r w:rsidR="00FE225E">
        <w:rPr>
          <w:rFonts w:ascii="Arial" w:hAnsi="Arial" w:cs="Arial"/>
          <w:sz w:val="24"/>
          <w:szCs w:val="24"/>
        </w:rPr>
        <w:t>,</w:t>
      </w:r>
      <w:r w:rsidR="00F06BFE">
        <w:rPr>
          <w:rFonts w:ascii="Arial" w:hAnsi="Arial" w:cs="Arial"/>
          <w:sz w:val="24"/>
          <w:szCs w:val="24"/>
        </w:rPr>
        <w:t xml:space="preserve"> el</w:t>
      </w:r>
      <w:r w:rsidR="00802180">
        <w:rPr>
          <w:rFonts w:ascii="Arial" w:hAnsi="Arial" w:cs="Arial"/>
          <w:sz w:val="24"/>
          <w:szCs w:val="24"/>
        </w:rPr>
        <w:t xml:space="preserve"> </w:t>
      </w:r>
      <w:r w:rsidR="00AC3331">
        <w:rPr>
          <w:rFonts w:ascii="Arial" w:hAnsi="Arial" w:cs="Arial"/>
          <w:sz w:val="24"/>
          <w:szCs w:val="24"/>
        </w:rPr>
        <w:t>***** de ***** de dos mil veinte (**/**/2020)</w:t>
      </w:r>
      <w:r w:rsidR="00C96D73">
        <w:rPr>
          <w:rFonts w:ascii="Arial" w:hAnsi="Arial" w:cs="Arial"/>
          <w:sz w:val="24"/>
          <w:szCs w:val="24"/>
        </w:rPr>
        <w:t>.</w:t>
      </w:r>
      <w:r>
        <w:rPr>
          <w:rFonts w:ascii="Arial" w:hAnsi="Arial" w:cs="Arial"/>
          <w:sz w:val="24"/>
          <w:szCs w:val="24"/>
        </w:rPr>
        <w:t xml:space="preserve"> </w:t>
      </w:r>
    </w:p>
    <w:p w14:paraId="517AC045" w14:textId="05F6E3A5" w:rsidR="00F80403" w:rsidRPr="009F3FFE" w:rsidRDefault="0078167B" w:rsidP="0078167B">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9F3FFE">
        <w:rPr>
          <w:rFonts w:ascii="Arial" w:hAnsi="Arial" w:cs="Arial"/>
          <w:sz w:val="24"/>
          <w:szCs w:val="24"/>
        </w:rPr>
        <w:t>L</w:t>
      </w:r>
      <w:r w:rsidR="00F80403" w:rsidRPr="009F3FFE">
        <w:rPr>
          <w:rFonts w:ascii="Arial" w:hAnsi="Arial" w:cs="Arial"/>
          <w:sz w:val="24"/>
          <w:szCs w:val="24"/>
        </w:rPr>
        <w:t xml:space="preserve">o anterior de conformidad con lo dispuesto en los artículos 207, 208, y 209 de la Ley de Procedimiento y Justicia Administrativa para el Estado de Oaxaca. </w:t>
      </w:r>
    </w:p>
    <w:p w14:paraId="744CE7C6" w14:textId="77777777" w:rsidR="00413791"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w:t>
      </w:r>
      <w:r w:rsidR="006228E8">
        <w:rPr>
          <w:rFonts w:ascii="Arial" w:hAnsi="Arial" w:cs="Arial"/>
          <w:sz w:val="24"/>
          <w:szCs w:val="24"/>
        </w:rPr>
        <w:t>,</w:t>
      </w:r>
      <w:r>
        <w:rPr>
          <w:rFonts w:ascii="Arial" w:hAnsi="Arial" w:cs="Arial"/>
          <w:sz w:val="24"/>
          <w:szCs w:val="24"/>
        </w:rPr>
        <w:t xml:space="preserve"> y con apoyo además en los artículos 207, 208 y 209 todos de la Ley de Procedimiento y Justicia Administrativa para el Estado de Oaxaca, se: - - - - - - - - - - - - - - - - - - - - - - - - - - - - - - - - - - - - - - - </w:t>
      </w:r>
    </w:p>
    <w:p w14:paraId="45649D20" w14:textId="77777777" w:rsidR="00413791" w:rsidRDefault="00413791" w:rsidP="00413791">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3FECBAC1" w14:textId="77777777" w:rsidR="00413791" w:rsidRDefault="00413791" w:rsidP="0041379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w:t>
      </w:r>
      <w:r w:rsidR="006228E8">
        <w:rPr>
          <w:rFonts w:ascii="Arial" w:hAnsi="Arial" w:cs="Arial"/>
          <w:sz w:val="24"/>
          <w:szCs w:val="24"/>
        </w:rPr>
        <w:t>Tercera</w:t>
      </w:r>
      <w:r>
        <w:rPr>
          <w:rFonts w:ascii="Arial" w:hAnsi="Arial" w:cs="Arial"/>
          <w:sz w:val="24"/>
          <w:szCs w:val="24"/>
        </w:rPr>
        <w:t xml:space="preserve"> Sala </w:t>
      </w:r>
      <w:r w:rsidR="006228E8">
        <w:rPr>
          <w:rFonts w:ascii="Arial" w:hAnsi="Arial" w:cs="Arial"/>
          <w:sz w:val="24"/>
          <w:szCs w:val="24"/>
        </w:rPr>
        <w:t xml:space="preserve">Unitaria </w:t>
      </w:r>
      <w:r>
        <w:rPr>
          <w:rFonts w:ascii="Arial" w:hAnsi="Arial" w:cs="Arial"/>
          <w:sz w:val="24"/>
          <w:szCs w:val="24"/>
        </w:rPr>
        <w:t>de Primera Instancia</w:t>
      </w:r>
      <w:r w:rsidR="006228E8">
        <w:rPr>
          <w:rFonts w:ascii="Arial" w:hAnsi="Arial" w:cs="Arial"/>
          <w:sz w:val="24"/>
          <w:szCs w:val="24"/>
        </w:rPr>
        <w:t>,</w:t>
      </w:r>
      <w:r>
        <w:rPr>
          <w:rFonts w:ascii="Arial" w:hAnsi="Arial" w:cs="Arial"/>
          <w:sz w:val="24"/>
          <w:szCs w:val="24"/>
        </w:rPr>
        <w:t xml:space="preserve"> del Tribunal de Justicia Administrativa del Estado de Oaxaca, es legalmente competente para conocer y resolver del presente Juicio de Nulidad. - - - - - - - </w:t>
      </w:r>
    </w:p>
    <w:p w14:paraId="77C547B1" w14:textId="77777777" w:rsidR="00413791" w:rsidRDefault="00413791" w:rsidP="0041379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665C3960" w14:textId="23CE18AB" w:rsidR="00413791" w:rsidRDefault="00824AF8" w:rsidP="00D00AF0">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r w:rsidR="00D06CDE">
        <w:rPr>
          <w:rFonts w:ascii="Arial" w:hAnsi="Arial" w:cs="Arial"/>
          <w:b/>
          <w:sz w:val="24"/>
          <w:szCs w:val="24"/>
        </w:rPr>
        <w:tab/>
      </w:r>
      <w:r w:rsidR="00413791" w:rsidRPr="00972356">
        <w:rPr>
          <w:rFonts w:ascii="Arial" w:hAnsi="Arial" w:cs="Arial"/>
          <w:b/>
          <w:sz w:val="24"/>
          <w:szCs w:val="24"/>
        </w:rPr>
        <w:t>TERCERO.-</w:t>
      </w:r>
      <w:r w:rsidR="00413791">
        <w:rPr>
          <w:rFonts w:ascii="Arial" w:hAnsi="Arial" w:cs="Arial"/>
          <w:sz w:val="24"/>
          <w:szCs w:val="24"/>
        </w:rPr>
        <w:t xml:space="preserve"> Se declara la </w:t>
      </w:r>
      <w:r w:rsidR="00413791" w:rsidRPr="00DE5509">
        <w:rPr>
          <w:rFonts w:ascii="Arial" w:hAnsi="Arial" w:cs="Arial"/>
          <w:b/>
          <w:sz w:val="24"/>
          <w:szCs w:val="24"/>
        </w:rPr>
        <w:t>NULIDAD</w:t>
      </w:r>
      <w:r w:rsidR="006228E8">
        <w:rPr>
          <w:rFonts w:ascii="Arial" w:hAnsi="Arial" w:cs="Arial"/>
          <w:sz w:val="24"/>
          <w:szCs w:val="24"/>
        </w:rPr>
        <w:t xml:space="preserve"> del Oficio </w:t>
      </w:r>
      <w:r w:rsidR="003B6018">
        <w:rPr>
          <w:rFonts w:ascii="Arial" w:hAnsi="Arial" w:cs="Arial"/>
          <w:sz w:val="24"/>
          <w:szCs w:val="24"/>
        </w:rPr>
        <w:t>OP/DG/****/2020</w:t>
      </w:r>
      <w:r w:rsidR="006A14EC">
        <w:rPr>
          <w:rFonts w:ascii="Arial" w:hAnsi="Arial" w:cs="Arial"/>
          <w:sz w:val="24"/>
          <w:szCs w:val="24"/>
        </w:rPr>
        <w:t xml:space="preserve">, de fecha </w:t>
      </w:r>
      <w:r w:rsidR="000A2179">
        <w:rPr>
          <w:rFonts w:ascii="Arial" w:hAnsi="Arial" w:cs="Arial"/>
          <w:sz w:val="24"/>
          <w:szCs w:val="24"/>
        </w:rPr>
        <w:t>***** de ***** de dos mil veinte (**/**/2020)</w:t>
      </w:r>
      <w:r w:rsidR="002208A2">
        <w:rPr>
          <w:rFonts w:ascii="Arial" w:hAnsi="Arial" w:cs="Arial"/>
          <w:sz w:val="24"/>
          <w:szCs w:val="24"/>
        </w:rPr>
        <w:t>,</w:t>
      </w:r>
      <w:r w:rsidR="006A14EC">
        <w:rPr>
          <w:rFonts w:ascii="Arial" w:hAnsi="Arial" w:cs="Arial"/>
          <w:sz w:val="24"/>
          <w:szCs w:val="24"/>
        </w:rPr>
        <w:t xml:space="preserve">emitido por el </w:t>
      </w:r>
      <w:r w:rsidR="006A14EC" w:rsidRPr="001042B6">
        <w:rPr>
          <w:rFonts w:ascii="Arial" w:hAnsi="Arial" w:cs="Arial"/>
          <w:sz w:val="24"/>
          <w:szCs w:val="24"/>
        </w:rPr>
        <w:t xml:space="preserve"> Director General de la Oficina de Pensiones del Estado de </w:t>
      </w:r>
      <w:r w:rsidR="006A14EC" w:rsidRPr="00A461FD">
        <w:rPr>
          <w:rFonts w:ascii="Arial" w:hAnsi="Arial" w:cs="Arial"/>
          <w:sz w:val="24"/>
          <w:szCs w:val="24"/>
        </w:rPr>
        <w:t>Oaxaca</w:t>
      </w:r>
      <w:r w:rsidR="006A14EC">
        <w:rPr>
          <w:rFonts w:ascii="Arial" w:hAnsi="Arial" w:cs="Arial"/>
          <w:sz w:val="24"/>
          <w:szCs w:val="24"/>
        </w:rPr>
        <w:t>, así como el dictamen de pensión por jubilación emitido por el Consejo Directivo de Pensiones,</w:t>
      </w:r>
      <w:r w:rsidR="006A14EC" w:rsidRPr="00182625">
        <w:rPr>
          <w:rFonts w:ascii="Arial" w:hAnsi="Arial" w:cs="Arial"/>
          <w:sz w:val="24"/>
          <w:szCs w:val="24"/>
        </w:rPr>
        <w:t xml:space="preserve"> </w:t>
      </w:r>
      <w:r w:rsidR="006A14EC">
        <w:rPr>
          <w:rFonts w:ascii="Arial" w:hAnsi="Arial" w:cs="Arial"/>
          <w:sz w:val="24"/>
          <w:szCs w:val="24"/>
        </w:rPr>
        <w:t xml:space="preserve">el día </w:t>
      </w:r>
      <w:r w:rsidR="00AC3331">
        <w:rPr>
          <w:rFonts w:ascii="Arial" w:hAnsi="Arial" w:cs="Arial"/>
          <w:sz w:val="24"/>
          <w:szCs w:val="24"/>
        </w:rPr>
        <w:t>***** de ***** de dos mil veinte (**/**/2020)</w:t>
      </w:r>
      <w:r w:rsidR="006A14EC">
        <w:rPr>
          <w:rFonts w:ascii="Arial" w:hAnsi="Arial" w:cs="Arial"/>
          <w:sz w:val="24"/>
          <w:szCs w:val="24"/>
        </w:rPr>
        <w:t xml:space="preserve">, </w:t>
      </w:r>
      <w:r w:rsidR="006A14EC" w:rsidRPr="006A14EC">
        <w:rPr>
          <w:rFonts w:ascii="Arial" w:hAnsi="Arial" w:cs="Arial"/>
          <w:b/>
          <w:sz w:val="24"/>
          <w:szCs w:val="24"/>
        </w:rPr>
        <w:t>PARA EFECTOS</w:t>
      </w:r>
      <w:r w:rsidR="006A14EC">
        <w:rPr>
          <w:rFonts w:ascii="Arial" w:hAnsi="Arial" w:cs="Arial"/>
          <w:sz w:val="24"/>
          <w:szCs w:val="24"/>
        </w:rPr>
        <w:t xml:space="preserve">: </w:t>
      </w:r>
      <w:r w:rsidR="00D00AF0">
        <w:rPr>
          <w:rFonts w:ascii="Arial" w:hAnsi="Arial" w:cs="Arial"/>
          <w:sz w:val="24"/>
          <w:szCs w:val="24"/>
        </w:rPr>
        <w:t xml:space="preserve">a) </w:t>
      </w:r>
      <w:r w:rsidR="008B06A7">
        <w:rPr>
          <w:rFonts w:ascii="Arial" w:hAnsi="Arial" w:cs="Arial"/>
          <w:sz w:val="24"/>
          <w:szCs w:val="24"/>
        </w:rPr>
        <w:t>Que el</w:t>
      </w:r>
      <w:r w:rsidR="008B06A7" w:rsidRPr="009F3FFE">
        <w:rPr>
          <w:rFonts w:ascii="Arial" w:hAnsi="Arial" w:cs="Arial"/>
          <w:sz w:val="24"/>
          <w:szCs w:val="24"/>
        </w:rPr>
        <w:t xml:space="preserve"> </w:t>
      </w:r>
      <w:r w:rsidR="00E956EC" w:rsidRPr="009F3FFE">
        <w:rPr>
          <w:rFonts w:ascii="Arial" w:hAnsi="Arial" w:cs="Arial"/>
          <w:sz w:val="24"/>
          <w:szCs w:val="24"/>
        </w:rPr>
        <w:t>Consejo Directivo de Pensiones</w:t>
      </w:r>
      <w:r w:rsidR="00E956EC">
        <w:rPr>
          <w:rFonts w:ascii="Arial" w:hAnsi="Arial" w:cs="Arial"/>
          <w:sz w:val="24"/>
          <w:szCs w:val="24"/>
        </w:rPr>
        <w:t xml:space="preserve"> del Gobierno del Estado de Oaxaca</w:t>
      </w:r>
      <w:r w:rsidR="00E956EC" w:rsidRPr="009F3FFE">
        <w:rPr>
          <w:rFonts w:ascii="Arial" w:hAnsi="Arial" w:cs="Arial"/>
          <w:sz w:val="24"/>
          <w:szCs w:val="24"/>
        </w:rPr>
        <w:t>, emita otro dictamen, en el que considerando además de la pensión por jubilación otorgada por el 100% del último</w:t>
      </w:r>
      <w:r w:rsidR="00E956EC">
        <w:rPr>
          <w:rFonts w:ascii="Arial" w:hAnsi="Arial" w:cs="Arial"/>
          <w:sz w:val="24"/>
          <w:szCs w:val="24"/>
        </w:rPr>
        <w:t xml:space="preserve"> sueldo de</w:t>
      </w:r>
      <w:r w:rsidR="0002526C">
        <w:rPr>
          <w:rFonts w:ascii="Arial" w:hAnsi="Arial" w:cs="Arial"/>
          <w:sz w:val="24"/>
          <w:szCs w:val="24"/>
        </w:rPr>
        <w:t xml:space="preserve"> </w:t>
      </w:r>
      <w:r w:rsidR="00E956EC" w:rsidRPr="009F3FFE">
        <w:rPr>
          <w:rFonts w:ascii="Arial" w:hAnsi="Arial" w:cs="Arial"/>
          <w:sz w:val="24"/>
          <w:szCs w:val="24"/>
        </w:rPr>
        <w:t>l</w:t>
      </w:r>
      <w:r w:rsidR="0002526C">
        <w:rPr>
          <w:rFonts w:ascii="Arial" w:hAnsi="Arial" w:cs="Arial"/>
          <w:sz w:val="24"/>
          <w:szCs w:val="24"/>
        </w:rPr>
        <w:t>a</w:t>
      </w:r>
      <w:r w:rsidR="00E956EC">
        <w:rPr>
          <w:rFonts w:ascii="Arial" w:hAnsi="Arial" w:cs="Arial"/>
          <w:sz w:val="24"/>
          <w:szCs w:val="24"/>
        </w:rPr>
        <w:t xml:space="preserve"> actor</w:t>
      </w:r>
      <w:r w:rsidR="0002526C">
        <w:rPr>
          <w:rFonts w:ascii="Arial" w:hAnsi="Arial" w:cs="Arial"/>
          <w:sz w:val="24"/>
          <w:szCs w:val="24"/>
        </w:rPr>
        <w:t>a</w:t>
      </w:r>
      <w:r w:rsidR="00E956EC">
        <w:rPr>
          <w:rFonts w:ascii="Arial" w:hAnsi="Arial" w:cs="Arial"/>
          <w:sz w:val="24"/>
          <w:szCs w:val="24"/>
        </w:rPr>
        <w:t xml:space="preserve"> que fue determinado en cantidad de $</w:t>
      </w:r>
      <w:r w:rsidR="00F46154">
        <w:rPr>
          <w:rFonts w:ascii="Arial" w:hAnsi="Arial" w:cs="Arial"/>
          <w:sz w:val="24"/>
          <w:szCs w:val="24"/>
        </w:rPr>
        <w:t>5,472.00 (CINCO MIL CUATROCIENTOS SETENTA Y DOS PESOS 00/100 M.N.)</w:t>
      </w:r>
      <w:r w:rsidR="00F46154" w:rsidRPr="009F3FFE">
        <w:rPr>
          <w:rFonts w:ascii="Arial" w:hAnsi="Arial" w:cs="Arial"/>
          <w:sz w:val="24"/>
          <w:szCs w:val="24"/>
        </w:rPr>
        <w:t>,</w:t>
      </w:r>
      <w:r w:rsidR="0002526C">
        <w:rPr>
          <w:rFonts w:ascii="Arial" w:hAnsi="Arial" w:cs="Arial"/>
          <w:sz w:val="24"/>
          <w:szCs w:val="24"/>
        </w:rPr>
        <w:t xml:space="preserve"> </w:t>
      </w:r>
      <w:r w:rsidR="00E956EC" w:rsidRPr="009F3FFE">
        <w:rPr>
          <w:rFonts w:ascii="Arial" w:hAnsi="Arial" w:cs="Arial"/>
          <w:sz w:val="24"/>
          <w:szCs w:val="24"/>
        </w:rPr>
        <w:t>conceda las prestaciones ya precisadas en esta resolución</w:t>
      </w:r>
      <w:r w:rsidR="00E956EC">
        <w:rPr>
          <w:rFonts w:ascii="Arial" w:hAnsi="Arial" w:cs="Arial"/>
          <w:sz w:val="24"/>
          <w:szCs w:val="24"/>
        </w:rPr>
        <w:t>,</w:t>
      </w:r>
      <w:r w:rsidR="00E956EC" w:rsidRPr="009F3FFE">
        <w:rPr>
          <w:rFonts w:ascii="Arial" w:hAnsi="Arial" w:cs="Arial"/>
          <w:bCs/>
          <w:color w:val="000000"/>
          <w:sz w:val="24"/>
          <w:szCs w:val="24"/>
        </w:rPr>
        <w:t xml:space="preserve"> </w:t>
      </w:r>
      <w:r w:rsidR="00E956EC" w:rsidRPr="0091644C">
        <w:rPr>
          <w:rFonts w:ascii="Arial" w:hAnsi="Arial" w:cs="Arial"/>
          <w:bCs/>
          <w:color w:val="000000"/>
          <w:sz w:val="24"/>
          <w:szCs w:val="24"/>
        </w:rPr>
        <w:t xml:space="preserve">en términos del artículo 54 </w:t>
      </w:r>
      <w:r w:rsidR="00E956EC">
        <w:rPr>
          <w:rFonts w:ascii="Arial" w:hAnsi="Arial" w:cs="Arial"/>
          <w:bCs/>
          <w:color w:val="000000"/>
          <w:sz w:val="24"/>
          <w:szCs w:val="24"/>
        </w:rPr>
        <w:t xml:space="preserve">fracción I </w:t>
      </w:r>
      <w:r w:rsidR="00E956EC" w:rsidRPr="0091644C">
        <w:rPr>
          <w:rFonts w:ascii="Arial" w:hAnsi="Arial" w:cs="Arial"/>
          <w:bCs/>
          <w:color w:val="000000"/>
          <w:sz w:val="24"/>
          <w:szCs w:val="24"/>
        </w:rPr>
        <w:t>de la Ley de Pensiones para los Trabajadores del Gobierno del Estado</w:t>
      </w:r>
      <w:r w:rsidR="00D00AF0">
        <w:rPr>
          <w:rFonts w:ascii="Arial" w:hAnsi="Arial" w:cs="Arial"/>
          <w:sz w:val="24"/>
          <w:szCs w:val="24"/>
        </w:rPr>
        <w:t xml:space="preserve">; b) </w:t>
      </w:r>
      <w:r w:rsidR="008B06A7">
        <w:rPr>
          <w:rFonts w:ascii="Arial" w:hAnsi="Arial" w:cs="Arial"/>
          <w:sz w:val="24"/>
          <w:szCs w:val="24"/>
        </w:rPr>
        <w:t xml:space="preserve">Que el </w:t>
      </w:r>
      <w:r w:rsidR="00E956EC">
        <w:rPr>
          <w:rFonts w:ascii="Arial" w:hAnsi="Arial" w:cs="Arial"/>
          <w:sz w:val="24"/>
          <w:szCs w:val="24"/>
        </w:rPr>
        <w:t xml:space="preserve">Director General de la Oficina de Pensiones del Gobierno del Estado de Oaxaca, haga la </w:t>
      </w:r>
      <w:r w:rsidR="00E956EC" w:rsidRPr="00F06BFE">
        <w:rPr>
          <w:rFonts w:ascii="Arial" w:hAnsi="Arial" w:cs="Arial"/>
          <w:b/>
          <w:sz w:val="24"/>
          <w:szCs w:val="24"/>
        </w:rPr>
        <w:t xml:space="preserve">devolución </w:t>
      </w:r>
      <w:r w:rsidR="00E956EC">
        <w:rPr>
          <w:rFonts w:ascii="Arial" w:hAnsi="Arial" w:cs="Arial"/>
          <w:b/>
          <w:sz w:val="24"/>
          <w:szCs w:val="24"/>
        </w:rPr>
        <w:t xml:space="preserve">retroactiva </w:t>
      </w:r>
      <w:r w:rsidR="00E956EC" w:rsidRPr="00F06BFE">
        <w:rPr>
          <w:rFonts w:ascii="Arial" w:hAnsi="Arial" w:cs="Arial"/>
          <w:b/>
          <w:sz w:val="24"/>
          <w:szCs w:val="24"/>
        </w:rPr>
        <w:t xml:space="preserve">de </w:t>
      </w:r>
      <w:r w:rsidR="00F46154">
        <w:rPr>
          <w:rFonts w:ascii="Arial" w:hAnsi="Arial" w:cs="Arial"/>
          <w:b/>
          <w:sz w:val="24"/>
          <w:szCs w:val="24"/>
        </w:rPr>
        <w:t>las prestaciones aquí concedida</w:t>
      </w:r>
      <w:r w:rsidR="00E956EC">
        <w:rPr>
          <w:rFonts w:ascii="Arial" w:hAnsi="Arial" w:cs="Arial"/>
          <w:b/>
          <w:sz w:val="24"/>
          <w:szCs w:val="24"/>
        </w:rPr>
        <w:t xml:space="preserve">, </w:t>
      </w:r>
      <w:r w:rsidR="00E956EC">
        <w:rPr>
          <w:rFonts w:ascii="Arial" w:hAnsi="Arial" w:cs="Arial"/>
          <w:sz w:val="24"/>
          <w:szCs w:val="24"/>
        </w:rPr>
        <w:t>a</w:t>
      </w:r>
      <w:r w:rsidR="0002526C">
        <w:rPr>
          <w:rFonts w:ascii="Arial" w:hAnsi="Arial" w:cs="Arial"/>
          <w:sz w:val="24"/>
          <w:szCs w:val="24"/>
        </w:rPr>
        <w:t xml:space="preserve"> </w:t>
      </w:r>
      <w:r w:rsidR="00E956EC">
        <w:rPr>
          <w:rFonts w:ascii="Arial" w:hAnsi="Arial" w:cs="Arial"/>
          <w:sz w:val="24"/>
          <w:szCs w:val="24"/>
        </w:rPr>
        <w:t>l</w:t>
      </w:r>
      <w:r w:rsidR="0002526C">
        <w:rPr>
          <w:rFonts w:ascii="Arial" w:hAnsi="Arial" w:cs="Arial"/>
          <w:sz w:val="24"/>
          <w:szCs w:val="24"/>
        </w:rPr>
        <w:t>a</w:t>
      </w:r>
      <w:r w:rsidR="00E956EC">
        <w:rPr>
          <w:rFonts w:ascii="Arial" w:hAnsi="Arial" w:cs="Arial"/>
          <w:sz w:val="24"/>
          <w:szCs w:val="24"/>
        </w:rPr>
        <w:t xml:space="preserve"> actor</w:t>
      </w:r>
      <w:r w:rsidR="0002526C">
        <w:rPr>
          <w:rFonts w:ascii="Arial" w:hAnsi="Arial" w:cs="Arial"/>
          <w:sz w:val="24"/>
          <w:szCs w:val="24"/>
        </w:rPr>
        <w:t>a</w:t>
      </w:r>
      <w:r w:rsidR="00E956EC">
        <w:rPr>
          <w:rFonts w:ascii="Arial" w:hAnsi="Arial" w:cs="Arial"/>
          <w:sz w:val="24"/>
          <w:szCs w:val="24"/>
        </w:rPr>
        <w:t xml:space="preserve">, a partir de la fecha en que le fuera otorgada su primera pensión, es decir, el </w:t>
      </w:r>
      <w:r w:rsidR="00AC3331">
        <w:rPr>
          <w:rFonts w:ascii="Arial" w:hAnsi="Arial" w:cs="Arial"/>
          <w:sz w:val="24"/>
          <w:szCs w:val="24"/>
        </w:rPr>
        <w:t>***** de ***** de dos mil veinte (**/**/2020)</w:t>
      </w:r>
      <w:r w:rsidR="00DE73A6">
        <w:rPr>
          <w:rFonts w:ascii="Arial" w:hAnsi="Arial" w:cs="Arial"/>
          <w:color w:val="000000"/>
          <w:sz w:val="24"/>
          <w:szCs w:val="24"/>
        </w:rPr>
        <w:t>;</w:t>
      </w:r>
      <w:r w:rsidR="00413791">
        <w:rPr>
          <w:rFonts w:ascii="Arial" w:hAnsi="Arial" w:cs="Arial"/>
          <w:sz w:val="24"/>
          <w:szCs w:val="24"/>
        </w:rPr>
        <w:t xml:space="preserve"> lo anterior en términos precisados en el considerando SEXTO de esta resolución. </w:t>
      </w:r>
    </w:p>
    <w:p w14:paraId="7B11FD40" w14:textId="1856FF46" w:rsidR="00413791" w:rsidRDefault="00413791" w:rsidP="00413791">
      <w:pPr>
        <w:tabs>
          <w:tab w:val="center" w:pos="4574"/>
        </w:tabs>
        <w:spacing w:line="360" w:lineRule="auto"/>
        <w:ind w:firstLine="708"/>
        <w:jc w:val="both"/>
        <w:rPr>
          <w:rFonts w:ascii="Arial" w:hAnsi="Arial" w:cs="Arial"/>
          <w:b/>
          <w:sz w:val="24"/>
          <w:szCs w:val="24"/>
        </w:rPr>
      </w:pPr>
      <w:r>
        <w:rPr>
          <w:rFonts w:ascii="Arial" w:hAnsi="Arial" w:cs="Arial"/>
          <w:b/>
          <w:sz w:val="24"/>
          <w:szCs w:val="24"/>
        </w:rPr>
        <w:lastRenderedPageBreak/>
        <w:t xml:space="preserve">CUARTO.- </w:t>
      </w:r>
      <w:r w:rsidR="00247186" w:rsidRPr="007B67C8">
        <w:rPr>
          <w:rFonts w:ascii="Arial" w:hAnsi="Arial" w:cs="Arial"/>
          <w:sz w:val="24"/>
          <w:szCs w:val="24"/>
        </w:rPr>
        <w:t>Con las medidas de salud determinadas por el Pleno de este Tribunal, en el Protocolo para la Reincorporación del Personal y Atención a los Usuarios, emitido en el Acuerdo General de Pleno AG/TJAO/12/2020</w:t>
      </w:r>
      <w:r w:rsidR="00247186">
        <w:rPr>
          <w:rFonts w:ascii="Arial" w:hAnsi="Arial" w:cs="Arial"/>
          <w:sz w:val="24"/>
          <w:szCs w:val="24"/>
        </w:rPr>
        <w:t>, y c</w:t>
      </w:r>
      <w:r>
        <w:rPr>
          <w:rFonts w:ascii="Arial" w:hAnsi="Arial" w:cs="Arial"/>
          <w:sz w:val="24"/>
          <w:szCs w:val="24"/>
        </w:rPr>
        <w:t xml:space="preserve">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w:t>
      </w:r>
      <w:r w:rsidR="0050378F">
        <w:rPr>
          <w:rFonts w:ascii="Arial" w:hAnsi="Arial" w:cs="Arial"/>
          <w:b/>
          <w:sz w:val="24"/>
          <w:szCs w:val="24"/>
        </w:rPr>
        <w:t>S</w:t>
      </w:r>
      <w:r>
        <w:rPr>
          <w:rFonts w:ascii="Arial" w:hAnsi="Arial" w:cs="Arial"/>
          <w:b/>
          <w:sz w:val="24"/>
          <w:szCs w:val="24"/>
        </w:rPr>
        <w:t xml:space="preserve"> AUTORIDAD</w:t>
      </w:r>
      <w:r w:rsidR="0050378F">
        <w:rPr>
          <w:rFonts w:ascii="Arial" w:hAnsi="Arial" w:cs="Arial"/>
          <w:b/>
          <w:sz w:val="24"/>
          <w:szCs w:val="24"/>
        </w:rPr>
        <w:t>ES</w:t>
      </w:r>
      <w:r>
        <w:rPr>
          <w:rFonts w:ascii="Arial" w:hAnsi="Arial" w:cs="Arial"/>
          <w:b/>
          <w:sz w:val="24"/>
          <w:szCs w:val="24"/>
        </w:rPr>
        <w:t xml:space="preserve"> DEMANDADA</w:t>
      </w:r>
      <w:r w:rsidR="0050378F">
        <w:rPr>
          <w:rFonts w:ascii="Arial" w:hAnsi="Arial" w:cs="Arial"/>
          <w:b/>
          <w:sz w:val="24"/>
          <w:szCs w:val="24"/>
        </w:rPr>
        <w:t>S</w:t>
      </w:r>
      <w:r>
        <w:rPr>
          <w:rFonts w:ascii="Arial" w:hAnsi="Arial" w:cs="Arial"/>
          <w:b/>
          <w:sz w:val="24"/>
          <w:szCs w:val="24"/>
        </w:rPr>
        <w:t>. CÚMPLASE</w:t>
      </w:r>
      <w:r w:rsidRPr="00441770">
        <w:rPr>
          <w:rFonts w:ascii="Arial" w:hAnsi="Arial" w:cs="Arial"/>
          <w:sz w:val="24"/>
          <w:szCs w:val="24"/>
        </w:rPr>
        <w:t xml:space="preserve">. - </w:t>
      </w:r>
      <w:r w:rsidR="00247186">
        <w:rPr>
          <w:rFonts w:ascii="Arial" w:hAnsi="Arial" w:cs="Arial"/>
          <w:sz w:val="24"/>
          <w:szCs w:val="24"/>
        </w:rPr>
        <w:t xml:space="preserve">- - - - - - - - - - - - - - - </w:t>
      </w:r>
    </w:p>
    <w:p w14:paraId="7C2D773C" w14:textId="049CAB4B" w:rsidR="00EB0680" w:rsidRDefault="00413791" w:rsidP="0000129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w:t>
      </w:r>
      <w:r w:rsidR="008840EE">
        <w:rPr>
          <w:rFonts w:ascii="Arial" w:hAnsi="Arial" w:cs="Arial"/>
          <w:sz w:val="24"/>
          <w:szCs w:val="24"/>
        </w:rPr>
        <w:t>TANIA RAMOS MARTÍNEZ</w:t>
      </w:r>
      <w:r>
        <w:rPr>
          <w:rFonts w:ascii="Arial" w:hAnsi="Arial" w:cs="Arial"/>
          <w:sz w:val="24"/>
          <w:szCs w:val="24"/>
        </w:rPr>
        <w:t xml:space="preserve">, Magistrada Titular de la </w:t>
      </w:r>
      <w:r w:rsidR="008840EE">
        <w:rPr>
          <w:rFonts w:ascii="Arial" w:hAnsi="Arial" w:cs="Arial"/>
          <w:sz w:val="24"/>
          <w:szCs w:val="24"/>
        </w:rPr>
        <w:t xml:space="preserve">Tercera </w:t>
      </w:r>
      <w:r>
        <w:rPr>
          <w:rFonts w:ascii="Arial" w:hAnsi="Arial" w:cs="Arial"/>
          <w:sz w:val="24"/>
          <w:szCs w:val="24"/>
        </w:rPr>
        <w:t xml:space="preserve">Sala </w:t>
      </w:r>
      <w:r w:rsidR="00EE22E5">
        <w:rPr>
          <w:rFonts w:ascii="Arial" w:hAnsi="Arial" w:cs="Arial"/>
          <w:sz w:val="24"/>
          <w:szCs w:val="24"/>
        </w:rPr>
        <w:t xml:space="preserve">Unitaria </w:t>
      </w:r>
      <w:r>
        <w:rPr>
          <w:rFonts w:ascii="Arial" w:hAnsi="Arial" w:cs="Arial"/>
          <w:sz w:val="24"/>
          <w:szCs w:val="24"/>
        </w:rPr>
        <w:t>de Primera Instancia</w:t>
      </w:r>
      <w:r w:rsidR="00EE22E5">
        <w:rPr>
          <w:rFonts w:ascii="Arial" w:hAnsi="Arial" w:cs="Arial"/>
          <w:sz w:val="24"/>
          <w:szCs w:val="24"/>
        </w:rPr>
        <w:t>,</w:t>
      </w:r>
      <w:r>
        <w:rPr>
          <w:rFonts w:ascii="Arial" w:hAnsi="Arial" w:cs="Arial"/>
          <w:sz w:val="24"/>
          <w:szCs w:val="24"/>
        </w:rPr>
        <w:t xml:space="preserve"> del Tribunal de Justicia Administrativa para el Estado de Oaxaca, quien actúa legalmente con el Licenciado ERNESTO GARCIA GONZALEZ, Secretario de Acuerdos de esta Sala, quien autoriza y da fe. - - - - - - - - - - - - - - - - - - - - </w:t>
      </w:r>
      <w:r w:rsidR="00B84875">
        <w:rPr>
          <w:rFonts w:ascii="Arial" w:hAnsi="Arial" w:cs="Arial"/>
          <w:sz w:val="24"/>
          <w:szCs w:val="24"/>
        </w:rPr>
        <w:t>- -</w:t>
      </w:r>
    </w:p>
    <w:p w14:paraId="19160887" w14:textId="77777777" w:rsidR="006A0C06" w:rsidRDefault="006A0C06" w:rsidP="006A0C06">
      <w:pPr>
        <w:spacing w:line="360" w:lineRule="auto"/>
        <w:jc w:val="center"/>
      </w:pPr>
    </w:p>
    <w:p w14:paraId="7D51E2F4" w14:textId="77777777" w:rsidR="006A0C06" w:rsidRDefault="006A0C06" w:rsidP="006A0C06">
      <w:pPr>
        <w:spacing w:line="360" w:lineRule="auto"/>
        <w:jc w:val="center"/>
      </w:pPr>
    </w:p>
    <w:p w14:paraId="497CA885" w14:textId="77777777" w:rsidR="006A0C06" w:rsidRDefault="006A0C06" w:rsidP="006A0C06">
      <w:pPr>
        <w:spacing w:line="360" w:lineRule="auto"/>
        <w:jc w:val="center"/>
      </w:pPr>
    </w:p>
    <w:p w14:paraId="4E59D626" w14:textId="77777777" w:rsidR="006A0C06" w:rsidRPr="00A74BAB" w:rsidRDefault="006A0C06" w:rsidP="006A0C06">
      <w:pPr>
        <w:spacing w:after="0" w:line="240" w:lineRule="auto"/>
        <w:jc w:val="center"/>
        <w:rPr>
          <w:rFonts w:ascii="Arial" w:hAnsi="Arial" w:cs="Arial"/>
          <w:b/>
          <w:sz w:val="24"/>
          <w:szCs w:val="24"/>
        </w:rPr>
      </w:pPr>
      <w:r w:rsidRPr="00A74BAB">
        <w:rPr>
          <w:rFonts w:ascii="Arial" w:hAnsi="Arial" w:cs="Arial"/>
          <w:b/>
          <w:sz w:val="24"/>
          <w:szCs w:val="24"/>
        </w:rPr>
        <w:t>MAGISTRADA DE LA TERCERA SALA DE PRIMER INSTANCIA.</w:t>
      </w:r>
    </w:p>
    <w:p w14:paraId="677955DB" w14:textId="77777777" w:rsidR="006A0C06" w:rsidRPr="00A74BAB" w:rsidRDefault="006A0C06" w:rsidP="006A0C06">
      <w:pPr>
        <w:spacing w:after="0" w:line="240" w:lineRule="auto"/>
        <w:ind w:firstLine="708"/>
        <w:rPr>
          <w:rFonts w:ascii="Arial" w:hAnsi="Arial" w:cs="Arial"/>
          <w:b/>
          <w:sz w:val="24"/>
          <w:szCs w:val="24"/>
        </w:rPr>
      </w:pPr>
      <w:r>
        <w:rPr>
          <w:rFonts w:ascii="Arial" w:hAnsi="Arial" w:cs="Arial"/>
          <w:b/>
          <w:sz w:val="24"/>
          <w:szCs w:val="24"/>
        </w:rPr>
        <w:t xml:space="preserve">                    </w:t>
      </w:r>
      <w:r w:rsidRPr="00A74BAB">
        <w:rPr>
          <w:rFonts w:ascii="Arial" w:hAnsi="Arial" w:cs="Arial"/>
          <w:b/>
          <w:sz w:val="24"/>
          <w:szCs w:val="24"/>
        </w:rPr>
        <w:t>LICENCIADA TANIA RAMOS MARTÍNEZ.</w:t>
      </w:r>
    </w:p>
    <w:p w14:paraId="34DF9B89" w14:textId="77777777" w:rsidR="006A0C06" w:rsidRPr="00A74BAB" w:rsidRDefault="006A0C06" w:rsidP="006A0C06">
      <w:pPr>
        <w:spacing w:line="360" w:lineRule="auto"/>
        <w:ind w:firstLine="708"/>
        <w:jc w:val="center"/>
        <w:rPr>
          <w:rFonts w:ascii="Arial" w:hAnsi="Arial" w:cs="Arial"/>
          <w:b/>
          <w:sz w:val="24"/>
          <w:szCs w:val="24"/>
        </w:rPr>
      </w:pPr>
    </w:p>
    <w:p w14:paraId="015E9C9B" w14:textId="77777777" w:rsidR="006A0C06" w:rsidRDefault="006A0C06" w:rsidP="006A0C06">
      <w:pPr>
        <w:spacing w:after="0" w:line="360" w:lineRule="auto"/>
        <w:ind w:firstLine="708"/>
        <w:jc w:val="center"/>
        <w:rPr>
          <w:rFonts w:ascii="Arial" w:hAnsi="Arial" w:cs="Arial"/>
          <w:b/>
          <w:sz w:val="24"/>
          <w:szCs w:val="24"/>
        </w:rPr>
      </w:pPr>
    </w:p>
    <w:p w14:paraId="25AAA4E0" w14:textId="77777777" w:rsidR="006A0C06" w:rsidRDefault="006A0C06" w:rsidP="006A0C06">
      <w:pPr>
        <w:spacing w:after="0" w:line="360" w:lineRule="auto"/>
        <w:ind w:firstLine="708"/>
        <w:jc w:val="center"/>
        <w:rPr>
          <w:rFonts w:ascii="Arial" w:hAnsi="Arial" w:cs="Arial"/>
          <w:b/>
          <w:sz w:val="24"/>
          <w:szCs w:val="24"/>
        </w:rPr>
      </w:pPr>
    </w:p>
    <w:p w14:paraId="1E83F28E" w14:textId="77777777" w:rsidR="006A0C06" w:rsidRDefault="006A0C06" w:rsidP="006A0C06">
      <w:pPr>
        <w:spacing w:after="0" w:line="360" w:lineRule="auto"/>
        <w:ind w:firstLine="708"/>
        <w:jc w:val="center"/>
        <w:rPr>
          <w:rFonts w:ascii="Arial" w:hAnsi="Arial" w:cs="Arial"/>
          <w:b/>
          <w:sz w:val="24"/>
          <w:szCs w:val="24"/>
        </w:rPr>
      </w:pPr>
    </w:p>
    <w:p w14:paraId="46FCF403" w14:textId="77777777" w:rsidR="006A0C06" w:rsidRPr="00A74BAB" w:rsidRDefault="006A0C06" w:rsidP="006A0C06">
      <w:pPr>
        <w:spacing w:after="0" w:line="360" w:lineRule="auto"/>
        <w:ind w:firstLine="708"/>
        <w:jc w:val="center"/>
        <w:rPr>
          <w:rFonts w:ascii="Arial" w:hAnsi="Arial" w:cs="Arial"/>
          <w:b/>
          <w:sz w:val="24"/>
          <w:szCs w:val="24"/>
        </w:rPr>
      </w:pPr>
    </w:p>
    <w:p w14:paraId="7129DEAE" w14:textId="77777777" w:rsidR="006A0C06" w:rsidRDefault="006A0C06" w:rsidP="006A0C06">
      <w:pPr>
        <w:spacing w:line="240" w:lineRule="auto"/>
        <w:ind w:firstLine="708"/>
        <w:jc w:val="center"/>
        <w:rPr>
          <w:rFonts w:ascii="Arial" w:hAnsi="Arial" w:cs="Arial"/>
          <w:b/>
          <w:sz w:val="24"/>
          <w:szCs w:val="24"/>
        </w:rPr>
      </w:pPr>
    </w:p>
    <w:p w14:paraId="6E50BB95" w14:textId="77777777" w:rsidR="006A0C06" w:rsidRPr="00A74BAB" w:rsidRDefault="006A0C06" w:rsidP="006A0C06">
      <w:pPr>
        <w:spacing w:after="0" w:line="240" w:lineRule="auto"/>
        <w:ind w:firstLine="708"/>
        <w:jc w:val="center"/>
        <w:rPr>
          <w:rFonts w:ascii="Arial" w:hAnsi="Arial" w:cs="Arial"/>
          <w:b/>
          <w:sz w:val="24"/>
          <w:szCs w:val="24"/>
        </w:rPr>
      </w:pPr>
      <w:r w:rsidRPr="00A74BAB">
        <w:rPr>
          <w:rFonts w:ascii="Arial" w:hAnsi="Arial" w:cs="Arial"/>
          <w:b/>
          <w:sz w:val="24"/>
          <w:szCs w:val="24"/>
        </w:rPr>
        <w:t>SECRETARIO DE ACUERDOS DE LA SALA.</w:t>
      </w:r>
    </w:p>
    <w:p w14:paraId="2A39456E" w14:textId="77777777" w:rsidR="006A0C06" w:rsidRPr="00A74BAB" w:rsidRDefault="006A0C06" w:rsidP="006A0C06">
      <w:pPr>
        <w:spacing w:after="0" w:line="240" w:lineRule="auto"/>
        <w:ind w:firstLine="708"/>
        <w:jc w:val="center"/>
        <w:rPr>
          <w:rFonts w:ascii="Arial" w:hAnsi="Arial" w:cs="Arial"/>
          <w:b/>
          <w:sz w:val="24"/>
          <w:szCs w:val="24"/>
        </w:rPr>
      </w:pPr>
      <w:r w:rsidRPr="00A74BAB">
        <w:rPr>
          <w:rFonts w:ascii="Arial" w:hAnsi="Arial" w:cs="Arial"/>
          <w:b/>
          <w:sz w:val="24"/>
          <w:szCs w:val="24"/>
        </w:rPr>
        <w:t>LICENCIADO ERNESTO GARCÍA GONZÁLEZ.</w:t>
      </w:r>
    </w:p>
    <w:p w14:paraId="72296200" w14:textId="77777777" w:rsidR="006A0C06" w:rsidRPr="0007623E" w:rsidRDefault="006A0C06" w:rsidP="006A0C06">
      <w:pPr>
        <w:spacing w:line="360" w:lineRule="auto"/>
        <w:jc w:val="both"/>
      </w:pPr>
    </w:p>
    <w:p w14:paraId="16F39133" w14:textId="77777777" w:rsidR="006A0C06" w:rsidRPr="0000129F" w:rsidRDefault="006A0C06" w:rsidP="0000129F">
      <w:pPr>
        <w:tabs>
          <w:tab w:val="center" w:pos="4574"/>
        </w:tabs>
        <w:spacing w:line="360" w:lineRule="auto"/>
        <w:ind w:firstLine="708"/>
        <w:jc w:val="both"/>
        <w:rPr>
          <w:rFonts w:ascii="Arial" w:hAnsi="Arial" w:cs="Arial"/>
          <w:sz w:val="24"/>
          <w:szCs w:val="24"/>
        </w:rPr>
      </w:pPr>
    </w:p>
    <w:sectPr w:rsidR="006A0C06" w:rsidRPr="0000129F" w:rsidSect="00646012">
      <w:headerReference w:type="even" r:id="rId10"/>
      <w:headerReference w:type="default" r:id="rId11"/>
      <w:footerReference w:type="default" r:id="rId12"/>
      <w:headerReference w:type="first" r:id="rId13"/>
      <w:pgSz w:w="12240" w:h="20160" w:code="5"/>
      <w:pgMar w:top="851" w:right="1701" w:bottom="1985" w:left="2268" w:header="1276" w:footer="19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8C6BB4" w14:textId="77777777" w:rsidR="000312BD" w:rsidRDefault="000312BD" w:rsidP="007A5B5E">
      <w:pPr>
        <w:spacing w:after="0" w:line="240" w:lineRule="auto"/>
      </w:pPr>
      <w:r>
        <w:separator/>
      </w:r>
    </w:p>
  </w:endnote>
  <w:endnote w:type="continuationSeparator" w:id="0">
    <w:p w14:paraId="0EEE3A5A" w14:textId="77777777" w:rsidR="000312BD" w:rsidRDefault="000312BD"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69381007"/>
      <w:docPartObj>
        <w:docPartGallery w:val="Page Numbers (Bottom of Page)"/>
        <w:docPartUnique/>
      </w:docPartObj>
    </w:sdtPr>
    <w:sdtEndPr/>
    <w:sdtContent>
      <w:p w14:paraId="20262152"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633AEF1A" wp14:editId="66F3956E">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7D919F0A"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D471F4" w:rsidRPr="00D471F4">
                                <w:rPr>
                                  <w:noProof/>
                                  <w:color w:val="000000" w:themeColor="text1"/>
                                  <w:lang w:val="es-ES"/>
                                </w:rPr>
                                <w:t>12</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3AEF1A"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7D919F0A"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D471F4" w:rsidRPr="00D471F4">
                          <w:rPr>
                            <w:noProof/>
                            <w:color w:val="000000" w:themeColor="text1"/>
                            <w:lang w:val="es-ES"/>
                          </w:rPr>
                          <w:t>12</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EA662" w14:textId="77777777" w:rsidR="000312BD" w:rsidRDefault="000312BD" w:rsidP="007A5B5E">
      <w:pPr>
        <w:spacing w:after="0" w:line="240" w:lineRule="auto"/>
      </w:pPr>
      <w:r>
        <w:separator/>
      </w:r>
    </w:p>
  </w:footnote>
  <w:footnote w:type="continuationSeparator" w:id="0">
    <w:p w14:paraId="2E154B85" w14:textId="77777777" w:rsidR="000312BD" w:rsidRDefault="000312BD"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01BEC" w14:textId="350848B4" w:rsidR="00BD2E39" w:rsidRDefault="00646012">
    <w:pPr>
      <w:pStyle w:val="Encabezado"/>
    </w:pPr>
    <w:r>
      <w:rPr>
        <w:rFonts w:ascii="Bookman Old Style" w:hAnsi="Bookman Old Style"/>
        <w:noProof/>
        <w:lang w:eastAsia="es-MX"/>
      </w:rPr>
      <w:pict w14:anchorId="19D9E6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398001" o:spid="_x0000_s2052" type="#_x0000_t75" style="position:absolute;margin-left:0;margin-top:0;width:413.25pt;height:248.05pt;z-index:-251645952;mso-position-horizontal:center;mso-position-horizontal-relative:margin;mso-position-vertical:center;mso-position-vertical-relative:margin" o:allowincell="f">
          <v:imagedata r:id="rId1" o:title="LOGOTIPO PNG" gain="19661f" blacklevel="22938f"/>
        </v:shape>
      </w:pict>
    </w:r>
    <w:r>
      <w:rPr>
        <w:rFonts w:ascii="Bookman Old Style" w:hAnsi="Bookman Old Style"/>
        <w:noProof/>
        <w:lang w:eastAsia="es-MX"/>
      </w:rPr>
      <mc:AlternateContent>
        <mc:Choice Requires="wps">
          <w:drawing>
            <wp:anchor distT="45720" distB="45720" distL="114300" distR="114300" simplePos="0" relativeHeight="251668480" behindDoc="1" locked="0" layoutInCell="1" allowOverlap="1" wp14:anchorId="7B7FF0A7" wp14:editId="247F1BD2">
              <wp:simplePos x="0" y="0"/>
              <wp:positionH relativeFrom="rightMargin">
                <wp:posOffset>104775</wp:posOffset>
              </wp:positionH>
              <wp:positionV relativeFrom="paragraph">
                <wp:posOffset>4351020</wp:posOffset>
              </wp:positionV>
              <wp:extent cx="1181100" cy="1590675"/>
              <wp:effectExtent l="0" t="0" r="19050"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526A0C8E" w14:textId="77777777" w:rsidR="00646012" w:rsidRPr="003B6E97" w:rsidRDefault="00646012" w:rsidP="00646012">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B7FF0A7" id="_x0000_t202" coordsize="21600,21600" o:spt="202" path="m,l,21600r21600,l21600,xe">
              <v:stroke joinstyle="miter"/>
              <v:path gradientshapeok="t" o:connecttype="rect"/>
            </v:shapetype>
            <v:shape id="Cuadro de texto 7" o:spid="_x0000_s1026" type="#_x0000_t202" style="position:absolute;margin-left:8.25pt;margin-top:342.6pt;width:93pt;height:125.25pt;z-index:-251648000;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">
              <v:textbox>
                <w:txbxContent>
                  <w:p w14:paraId="526A0C8E" w14:textId="77777777" w:rsidR="00646012" w:rsidRPr="003B6E97" w:rsidRDefault="00646012" w:rsidP="00646012">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BA05E" w14:textId="5768BC0F" w:rsidR="00BD2E39" w:rsidRDefault="00646012" w:rsidP="002960E1">
    <w:pPr>
      <w:pStyle w:val="Encabezado"/>
      <w:jc w:val="right"/>
      <w:rPr>
        <w:rFonts w:ascii="Bookman Old Style" w:hAnsi="Bookman Old Style"/>
        <w:b/>
        <w:sz w:val="24"/>
        <w:szCs w:val="24"/>
      </w:rPr>
    </w:pPr>
    <w:r>
      <w:rPr>
        <w:rFonts w:ascii="Bookman Old Style" w:hAnsi="Bookman Old Style"/>
        <w:noProof/>
        <w:lang w:eastAsia="es-MX"/>
      </w:rPr>
      <w:pict w14:anchorId="68035F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398002" o:spid="_x0000_s2053" type="#_x0000_t75" style="position:absolute;left:0;text-align:left;margin-left:0;margin-top:0;width:413.25pt;height:248.05pt;z-index:-251644928;mso-position-horizontal:center;mso-position-horizontal-relative:margin;mso-position-vertical:center;mso-position-vertical-relative:margin" o:allowincell="f">
          <v:imagedata r:id="rId1" o:title="LOGOTIPO PNG" gain="19661f" blacklevel="22938f"/>
        </v:shape>
      </w:pict>
    </w:r>
    <w:r w:rsidR="00BD2E39">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450D4336" wp14:editId="4DB4848F">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2A8924E6" w14:textId="77777777" w:rsidR="00BD2E39" w:rsidRDefault="00BD2E39" w:rsidP="002960E1">
                          <w:r>
                            <w:rPr>
                              <w:noProof/>
                              <w:lang w:eastAsia="es-MX"/>
                            </w:rPr>
                            <w:drawing>
                              <wp:inline distT="0" distB="0" distL="0" distR="0" wp14:anchorId="36076274" wp14:editId="5458D920">
                                <wp:extent cx="1216025" cy="8096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0D4336"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2A8924E6" w14:textId="77777777" w:rsidR="00BD2E39" w:rsidRDefault="00BD2E39" w:rsidP="002960E1">
                    <w:r>
                      <w:rPr>
                        <w:noProof/>
                        <w:lang w:eastAsia="es-MX"/>
                      </w:rPr>
                      <w:drawing>
                        <wp:inline distT="0" distB="0" distL="0" distR="0" wp14:anchorId="36076274" wp14:editId="5458D920">
                          <wp:extent cx="1216025" cy="8096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00BD2E39" w:rsidRPr="003B6A65">
      <w:rPr>
        <w:rFonts w:ascii="Bookman Old Style" w:hAnsi="Bookman Old Style"/>
      </w:rPr>
      <w:t xml:space="preserve">JUICIO DE </w:t>
    </w:r>
    <w:r w:rsidR="00BD2E39">
      <w:rPr>
        <w:rFonts w:ascii="Bookman Old Style" w:hAnsi="Bookman Old Style"/>
      </w:rPr>
      <w:t xml:space="preserve">NULIDAD </w:t>
    </w:r>
    <w:r w:rsidR="008C0B7E">
      <w:rPr>
        <w:rFonts w:ascii="Bookman Old Style" w:hAnsi="Bookman Old Style"/>
        <w:b/>
        <w:sz w:val="24"/>
        <w:szCs w:val="24"/>
      </w:rPr>
      <w:t>0</w:t>
    </w:r>
    <w:r w:rsidR="00CE4FE4">
      <w:rPr>
        <w:rFonts w:ascii="Bookman Old Style" w:hAnsi="Bookman Old Style"/>
        <w:b/>
        <w:sz w:val="24"/>
        <w:szCs w:val="24"/>
      </w:rPr>
      <w:t>013</w:t>
    </w:r>
    <w:r w:rsidR="00BD2E39" w:rsidRPr="00391F24">
      <w:rPr>
        <w:rFonts w:ascii="Bookman Old Style" w:hAnsi="Bookman Old Style"/>
        <w:b/>
        <w:sz w:val="24"/>
        <w:szCs w:val="24"/>
      </w:rPr>
      <w:t>/</w:t>
    </w:r>
    <w:r w:rsidR="00B544E2">
      <w:rPr>
        <w:rFonts w:ascii="Bookman Old Style" w:hAnsi="Bookman Old Style"/>
        <w:b/>
        <w:sz w:val="24"/>
        <w:szCs w:val="24"/>
      </w:rPr>
      <w:t>202</w:t>
    </w:r>
    <w:r w:rsidR="00B851A5">
      <w:rPr>
        <w:rFonts w:ascii="Bookman Old Style" w:hAnsi="Bookman Old Style"/>
        <w:b/>
        <w:sz w:val="24"/>
        <w:szCs w:val="24"/>
      </w:rPr>
      <w:t>2</w:t>
    </w:r>
  </w:p>
  <w:p w14:paraId="7043FFBA" w14:textId="3E7FD3AF" w:rsidR="00BD2E39" w:rsidRPr="00071C38" w:rsidRDefault="00646012"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3282C85A" wp14:editId="7611CF45">
              <wp:simplePos x="0" y="0"/>
              <wp:positionH relativeFrom="leftMargin">
                <wp:posOffset>78105</wp:posOffset>
              </wp:positionH>
              <wp:positionV relativeFrom="paragraph">
                <wp:posOffset>4591050</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2838E52F" w14:textId="77777777" w:rsidR="00646012" w:rsidRPr="003B6E97" w:rsidRDefault="00646012" w:rsidP="00646012">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82C85A" id="Cuadro de texto 5" o:spid="_x0000_s1028" type="#_x0000_t202" style="position:absolute;left:0;text-align:left;margin-left:6.15pt;margin-top:361.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">
              <v:textbox>
                <w:txbxContent>
                  <w:p w14:paraId="2838E52F" w14:textId="77777777" w:rsidR="00646012" w:rsidRPr="003B6E97" w:rsidRDefault="00646012" w:rsidP="00646012">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0C71C167" wp14:editId="03154D16">
          <wp:simplePos x="0" y="0"/>
          <wp:positionH relativeFrom="page">
            <wp:posOffset>1430655</wp:posOffset>
          </wp:positionH>
          <wp:positionV relativeFrom="paragraph">
            <wp:posOffset>3599815</wp:posOffset>
          </wp:positionV>
          <wp:extent cx="5146824" cy="3089837"/>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6E1F0" w14:textId="584E3F64" w:rsidR="00BD2E39" w:rsidRDefault="00646012">
    <w:pPr>
      <w:pStyle w:val="Encabezado"/>
    </w:pPr>
    <w:r>
      <w:rPr>
        <w:noProof/>
      </w:rPr>
      <w:pict w14:anchorId="4CE2D4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398000" o:spid="_x0000_s2051" type="#_x0000_t75" style="position:absolute;margin-left:0;margin-top:0;width:413.25pt;height:248.05pt;z-index:-251646976;mso-position-horizontal:center;mso-position-horizontal-relative:margin;mso-position-vertical:center;mso-position-vertical-relative:margin" o:allowincell="f">
          <v:imagedata r:id="rId1" o:title="LOGOTIPO PNG"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84E0CBC"/>
    <w:multiLevelType w:val="hybridMultilevel"/>
    <w:tmpl w:val="EF9E0726"/>
    <w:lvl w:ilvl="0" w:tplc="57BC1D92">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2" w15:restartNumberingAfterBreak="0">
    <w:nsid w:val="24690ADB"/>
    <w:multiLevelType w:val="hybridMultilevel"/>
    <w:tmpl w:val="EF9E0726"/>
    <w:lvl w:ilvl="0" w:tplc="57BC1D92">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3"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4" w15:restartNumberingAfterBreak="0">
    <w:nsid w:val="281E3110"/>
    <w:multiLevelType w:val="hybridMultilevel"/>
    <w:tmpl w:val="3104DBEC"/>
    <w:lvl w:ilvl="0" w:tplc="AF1E9024">
      <w:start w:val="1"/>
      <w:numFmt w:val="upperRoman"/>
      <w:lvlText w:val="%1."/>
      <w:lvlJc w:val="left"/>
      <w:pPr>
        <w:ind w:left="1429" w:hanging="72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7"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8"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9"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7C27498D"/>
    <w:multiLevelType w:val="hybridMultilevel"/>
    <w:tmpl w:val="BD921244"/>
    <w:lvl w:ilvl="0" w:tplc="080A000B">
      <w:start w:val="1"/>
      <w:numFmt w:val="bullet"/>
      <w:lvlText w:val=""/>
      <w:lvlJc w:val="left"/>
      <w:pPr>
        <w:ind w:left="1350" w:hanging="360"/>
      </w:pPr>
      <w:rPr>
        <w:rFonts w:ascii="Wingdings" w:hAnsi="Wingdings" w:hint="default"/>
      </w:rPr>
    </w:lvl>
    <w:lvl w:ilvl="1" w:tplc="080A0003" w:tentative="1">
      <w:start w:val="1"/>
      <w:numFmt w:val="bullet"/>
      <w:lvlText w:val="o"/>
      <w:lvlJc w:val="left"/>
      <w:pPr>
        <w:ind w:left="2070" w:hanging="360"/>
      </w:pPr>
      <w:rPr>
        <w:rFonts w:ascii="Courier New" w:hAnsi="Courier New" w:cs="Courier New" w:hint="default"/>
      </w:rPr>
    </w:lvl>
    <w:lvl w:ilvl="2" w:tplc="080A0005" w:tentative="1">
      <w:start w:val="1"/>
      <w:numFmt w:val="bullet"/>
      <w:lvlText w:val=""/>
      <w:lvlJc w:val="left"/>
      <w:pPr>
        <w:ind w:left="2790" w:hanging="360"/>
      </w:pPr>
      <w:rPr>
        <w:rFonts w:ascii="Wingdings" w:hAnsi="Wingdings" w:hint="default"/>
      </w:rPr>
    </w:lvl>
    <w:lvl w:ilvl="3" w:tplc="080A0001" w:tentative="1">
      <w:start w:val="1"/>
      <w:numFmt w:val="bullet"/>
      <w:lvlText w:val=""/>
      <w:lvlJc w:val="left"/>
      <w:pPr>
        <w:ind w:left="3510" w:hanging="360"/>
      </w:pPr>
      <w:rPr>
        <w:rFonts w:ascii="Symbol" w:hAnsi="Symbol" w:hint="default"/>
      </w:rPr>
    </w:lvl>
    <w:lvl w:ilvl="4" w:tplc="080A0003" w:tentative="1">
      <w:start w:val="1"/>
      <w:numFmt w:val="bullet"/>
      <w:lvlText w:val="o"/>
      <w:lvlJc w:val="left"/>
      <w:pPr>
        <w:ind w:left="4230" w:hanging="360"/>
      </w:pPr>
      <w:rPr>
        <w:rFonts w:ascii="Courier New" w:hAnsi="Courier New" w:cs="Courier New" w:hint="default"/>
      </w:rPr>
    </w:lvl>
    <w:lvl w:ilvl="5" w:tplc="080A0005" w:tentative="1">
      <w:start w:val="1"/>
      <w:numFmt w:val="bullet"/>
      <w:lvlText w:val=""/>
      <w:lvlJc w:val="left"/>
      <w:pPr>
        <w:ind w:left="4950" w:hanging="360"/>
      </w:pPr>
      <w:rPr>
        <w:rFonts w:ascii="Wingdings" w:hAnsi="Wingdings" w:hint="default"/>
      </w:rPr>
    </w:lvl>
    <w:lvl w:ilvl="6" w:tplc="080A0001" w:tentative="1">
      <w:start w:val="1"/>
      <w:numFmt w:val="bullet"/>
      <w:lvlText w:val=""/>
      <w:lvlJc w:val="left"/>
      <w:pPr>
        <w:ind w:left="5670" w:hanging="360"/>
      </w:pPr>
      <w:rPr>
        <w:rFonts w:ascii="Symbol" w:hAnsi="Symbol" w:hint="default"/>
      </w:rPr>
    </w:lvl>
    <w:lvl w:ilvl="7" w:tplc="080A0003" w:tentative="1">
      <w:start w:val="1"/>
      <w:numFmt w:val="bullet"/>
      <w:lvlText w:val="o"/>
      <w:lvlJc w:val="left"/>
      <w:pPr>
        <w:ind w:left="6390" w:hanging="360"/>
      </w:pPr>
      <w:rPr>
        <w:rFonts w:ascii="Courier New" w:hAnsi="Courier New" w:cs="Courier New" w:hint="default"/>
      </w:rPr>
    </w:lvl>
    <w:lvl w:ilvl="8" w:tplc="080A0005" w:tentative="1">
      <w:start w:val="1"/>
      <w:numFmt w:val="bullet"/>
      <w:lvlText w:val=""/>
      <w:lvlJc w:val="left"/>
      <w:pPr>
        <w:ind w:left="7110" w:hanging="360"/>
      </w:pPr>
      <w:rPr>
        <w:rFonts w:ascii="Wingdings" w:hAnsi="Wingdings" w:hint="default"/>
      </w:rPr>
    </w:lvl>
  </w:abstractNum>
  <w:abstractNum w:abstractNumId="11"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1931890199">
    <w:abstractNumId w:val="5"/>
  </w:num>
  <w:num w:numId="2" w16cid:durableId="723868661">
    <w:abstractNumId w:val="3"/>
  </w:num>
  <w:num w:numId="3" w16cid:durableId="1021516134">
    <w:abstractNumId w:val="7"/>
  </w:num>
  <w:num w:numId="4" w16cid:durableId="1659966286">
    <w:abstractNumId w:val="0"/>
  </w:num>
  <w:num w:numId="5" w16cid:durableId="2017808260">
    <w:abstractNumId w:val="8"/>
  </w:num>
  <w:num w:numId="6" w16cid:durableId="34157052">
    <w:abstractNumId w:val="9"/>
  </w:num>
  <w:num w:numId="7" w16cid:durableId="87390006">
    <w:abstractNumId w:val="11"/>
  </w:num>
  <w:num w:numId="8" w16cid:durableId="1407923805">
    <w:abstractNumId w:val="4"/>
  </w:num>
  <w:num w:numId="9" w16cid:durableId="1533110346">
    <w:abstractNumId w:val="6"/>
  </w:num>
  <w:num w:numId="10" w16cid:durableId="1747147407">
    <w:abstractNumId w:val="10"/>
  </w:num>
  <w:num w:numId="11" w16cid:durableId="301353218">
    <w:abstractNumId w:val="2"/>
  </w:num>
  <w:num w:numId="12" w16cid:durableId="4383787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defaultTabStop w:val="708"/>
  <w:hyphenationZone w:val="425"/>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129F"/>
    <w:rsid w:val="00002E71"/>
    <w:rsid w:val="00002F70"/>
    <w:rsid w:val="00003DDD"/>
    <w:rsid w:val="000054A2"/>
    <w:rsid w:val="00006E2A"/>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6C"/>
    <w:rsid w:val="000252F9"/>
    <w:rsid w:val="000265CB"/>
    <w:rsid w:val="000268AE"/>
    <w:rsid w:val="000312BD"/>
    <w:rsid w:val="0003145C"/>
    <w:rsid w:val="00032755"/>
    <w:rsid w:val="0003305E"/>
    <w:rsid w:val="00033A92"/>
    <w:rsid w:val="00034A10"/>
    <w:rsid w:val="000364B3"/>
    <w:rsid w:val="00037568"/>
    <w:rsid w:val="000378BA"/>
    <w:rsid w:val="00037AFB"/>
    <w:rsid w:val="000400C0"/>
    <w:rsid w:val="00040DDE"/>
    <w:rsid w:val="00041042"/>
    <w:rsid w:val="000418A4"/>
    <w:rsid w:val="00042BD6"/>
    <w:rsid w:val="00043617"/>
    <w:rsid w:val="00043943"/>
    <w:rsid w:val="00045647"/>
    <w:rsid w:val="00047223"/>
    <w:rsid w:val="00050977"/>
    <w:rsid w:val="00052B0A"/>
    <w:rsid w:val="00052B8C"/>
    <w:rsid w:val="00054606"/>
    <w:rsid w:val="00054DF6"/>
    <w:rsid w:val="00056EEE"/>
    <w:rsid w:val="000575BB"/>
    <w:rsid w:val="000606E5"/>
    <w:rsid w:val="00060A65"/>
    <w:rsid w:val="0006273F"/>
    <w:rsid w:val="00062DC6"/>
    <w:rsid w:val="00064FD8"/>
    <w:rsid w:val="00066A1F"/>
    <w:rsid w:val="000679B2"/>
    <w:rsid w:val="00067DE1"/>
    <w:rsid w:val="00073453"/>
    <w:rsid w:val="00073DA8"/>
    <w:rsid w:val="000740B4"/>
    <w:rsid w:val="00074E38"/>
    <w:rsid w:val="0007623E"/>
    <w:rsid w:val="00080379"/>
    <w:rsid w:val="0008431D"/>
    <w:rsid w:val="00084FF9"/>
    <w:rsid w:val="00085C5D"/>
    <w:rsid w:val="00086629"/>
    <w:rsid w:val="00087D42"/>
    <w:rsid w:val="0009049C"/>
    <w:rsid w:val="000920FC"/>
    <w:rsid w:val="00092B13"/>
    <w:rsid w:val="00094496"/>
    <w:rsid w:val="000971FD"/>
    <w:rsid w:val="000A1953"/>
    <w:rsid w:val="000A2179"/>
    <w:rsid w:val="000A3141"/>
    <w:rsid w:val="000A3C52"/>
    <w:rsid w:val="000A3F61"/>
    <w:rsid w:val="000A712A"/>
    <w:rsid w:val="000A749A"/>
    <w:rsid w:val="000A76A2"/>
    <w:rsid w:val="000A7D40"/>
    <w:rsid w:val="000A7EF7"/>
    <w:rsid w:val="000B07FD"/>
    <w:rsid w:val="000B2F85"/>
    <w:rsid w:val="000B38F2"/>
    <w:rsid w:val="000B4025"/>
    <w:rsid w:val="000B41EC"/>
    <w:rsid w:val="000B51EE"/>
    <w:rsid w:val="000B5202"/>
    <w:rsid w:val="000B5467"/>
    <w:rsid w:val="000B621C"/>
    <w:rsid w:val="000C1072"/>
    <w:rsid w:val="000C2D07"/>
    <w:rsid w:val="000C4269"/>
    <w:rsid w:val="000C5A57"/>
    <w:rsid w:val="000C6F40"/>
    <w:rsid w:val="000D03A5"/>
    <w:rsid w:val="000D2E6D"/>
    <w:rsid w:val="000D332F"/>
    <w:rsid w:val="000D3404"/>
    <w:rsid w:val="000D6626"/>
    <w:rsid w:val="000D6D16"/>
    <w:rsid w:val="000D7002"/>
    <w:rsid w:val="000D7442"/>
    <w:rsid w:val="000E0164"/>
    <w:rsid w:val="000E38C0"/>
    <w:rsid w:val="000E3B74"/>
    <w:rsid w:val="000E43FC"/>
    <w:rsid w:val="000E7B24"/>
    <w:rsid w:val="000F2A5A"/>
    <w:rsid w:val="000F3A12"/>
    <w:rsid w:val="000F3F90"/>
    <w:rsid w:val="000F406C"/>
    <w:rsid w:val="000F6276"/>
    <w:rsid w:val="000F682D"/>
    <w:rsid w:val="000F71FE"/>
    <w:rsid w:val="000F77E8"/>
    <w:rsid w:val="00100DBA"/>
    <w:rsid w:val="001010BC"/>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552"/>
    <w:rsid w:val="00117886"/>
    <w:rsid w:val="00120FD2"/>
    <w:rsid w:val="00121484"/>
    <w:rsid w:val="001222F3"/>
    <w:rsid w:val="001239FF"/>
    <w:rsid w:val="00124E09"/>
    <w:rsid w:val="00131D15"/>
    <w:rsid w:val="001323F3"/>
    <w:rsid w:val="00132D25"/>
    <w:rsid w:val="001330C0"/>
    <w:rsid w:val="0013537E"/>
    <w:rsid w:val="00136797"/>
    <w:rsid w:val="00143151"/>
    <w:rsid w:val="00150601"/>
    <w:rsid w:val="00150787"/>
    <w:rsid w:val="0015177E"/>
    <w:rsid w:val="00154068"/>
    <w:rsid w:val="00154BB8"/>
    <w:rsid w:val="00154E74"/>
    <w:rsid w:val="00160131"/>
    <w:rsid w:val="00160942"/>
    <w:rsid w:val="00160AF0"/>
    <w:rsid w:val="001620C8"/>
    <w:rsid w:val="00162137"/>
    <w:rsid w:val="00162198"/>
    <w:rsid w:val="00163B6F"/>
    <w:rsid w:val="00164320"/>
    <w:rsid w:val="001646C7"/>
    <w:rsid w:val="00164FAD"/>
    <w:rsid w:val="0016706C"/>
    <w:rsid w:val="001721C6"/>
    <w:rsid w:val="00172912"/>
    <w:rsid w:val="00173C5C"/>
    <w:rsid w:val="00173FA4"/>
    <w:rsid w:val="00174AD4"/>
    <w:rsid w:val="001770F1"/>
    <w:rsid w:val="001771FB"/>
    <w:rsid w:val="00182700"/>
    <w:rsid w:val="00184097"/>
    <w:rsid w:val="00184A54"/>
    <w:rsid w:val="00185A8C"/>
    <w:rsid w:val="001866CE"/>
    <w:rsid w:val="00187B21"/>
    <w:rsid w:val="0019193E"/>
    <w:rsid w:val="00196D71"/>
    <w:rsid w:val="00197CCC"/>
    <w:rsid w:val="001A20BB"/>
    <w:rsid w:val="001A273D"/>
    <w:rsid w:val="001A2E7B"/>
    <w:rsid w:val="001A3488"/>
    <w:rsid w:val="001A360C"/>
    <w:rsid w:val="001A420D"/>
    <w:rsid w:val="001A4B69"/>
    <w:rsid w:val="001A58E3"/>
    <w:rsid w:val="001A7108"/>
    <w:rsid w:val="001A761C"/>
    <w:rsid w:val="001A7C13"/>
    <w:rsid w:val="001B0015"/>
    <w:rsid w:val="001B1D93"/>
    <w:rsid w:val="001B31AA"/>
    <w:rsid w:val="001B3EDE"/>
    <w:rsid w:val="001C0584"/>
    <w:rsid w:val="001C194C"/>
    <w:rsid w:val="001C27B8"/>
    <w:rsid w:val="001C2FEE"/>
    <w:rsid w:val="001C3047"/>
    <w:rsid w:val="001C4D2B"/>
    <w:rsid w:val="001C581E"/>
    <w:rsid w:val="001D595D"/>
    <w:rsid w:val="001D7D72"/>
    <w:rsid w:val="001E3BAC"/>
    <w:rsid w:val="001E468F"/>
    <w:rsid w:val="001E47D1"/>
    <w:rsid w:val="001E53BA"/>
    <w:rsid w:val="001E7EB8"/>
    <w:rsid w:val="001F174D"/>
    <w:rsid w:val="001F20B4"/>
    <w:rsid w:val="001F2521"/>
    <w:rsid w:val="001F3694"/>
    <w:rsid w:val="001F670A"/>
    <w:rsid w:val="001F7177"/>
    <w:rsid w:val="001F7825"/>
    <w:rsid w:val="002019F1"/>
    <w:rsid w:val="00204439"/>
    <w:rsid w:val="00204FDA"/>
    <w:rsid w:val="002053BA"/>
    <w:rsid w:val="00205CB7"/>
    <w:rsid w:val="00206154"/>
    <w:rsid w:val="002065C1"/>
    <w:rsid w:val="00210846"/>
    <w:rsid w:val="00211912"/>
    <w:rsid w:val="00211D15"/>
    <w:rsid w:val="0021209A"/>
    <w:rsid w:val="00215252"/>
    <w:rsid w:val="00215310"/>
    <w:rsid w:val="00215CFB"/>
    <w:rsid w:val="002174E0"/>
    <w:rsid w:val="002208A2"/>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4F4D"/>
    <w:rsid w:val="00245301"/>
    <w:rsid w:val="0024563C"/>
    <w:rsid w:val="00245911"/>
    <w:rsid w:val="00245B7F"/>
    <w:rsid w:val="00246984"/>
    <w:rsid w:val="00247186"/>
    <w:rsid w:val="002476D8"/>
    <w:rsid w:val="002505F9"/>
    <w:rsid w:val="00250EDB"/>
    <w:rsid w:val="00251C7F"/>
    <w:rsid w:val="00256213"/>
    <w:rsid w:val="00260406"/>
    <w:rsid w:val="00261905"/>
    <w:rsid w:val="00264161"/>
    <w:rsid w:val="00264419"/>
    <w:rsid w:val="00264549"/>
    <w:rsid w:val="00266D60"/>
    <w:rsid w:val="002679C5"/>
    <w:rsid w:val="00270C20"/>
    <w:rsid w:val="002723B8"/>
    <w:rsid w:val="00272998"/>
    <w:rsid w:val="00273025"/>
    <w:rsid w:val="00273681"/>
    <w:rsid w:val="0027404B"/>
    <w:rsid w:val="00274646"/>
    <w:rsid w:val="00274840"/>
    <w:rsid w:val="00275008"/>
    <w:rsid w:val="0027678C"/>
    <w:rsid w:val="002777B4"/>
    <w:rsid w:val="00277BF9"/>
    <w:rsid w:val="00277F55"/>
    <w:rsid w:val="00280C38"/>
    <w:rsid w:val="00282C25"/>
    <w:rsid w:val="0028392C"/>
    <w:rsid w:val="00284CF7"/>
    <w:rsid w:val="00284F95"/>
    <w:rsid w:val="0028642F"/>
    <w:rsid w:val="00287C42"/>
    <w:rsid w:val="00293574"/>
    <w:rsid w:val="00293C1E"/>
    <w:rsid w:val="002955D9"/>
    <w:rsid w:val="002960E1"/>
    <w:rsid w:val="002968D0"/>
    <w:rsid w:val="002A119F"/>
    <w:rsid w:val="002A1A88"/>
    <w:rsid w:val="002A2ABC"/>
    <w:rsid w:val="002A305E"/>
    <w:rsid w:val="002A3B02"/>
    <w:rsid w:val="002A534A"/>
    <w:rsid w:val="002A70E2"/>
    <w:rsid w:val="002A761C"/>
    <w:rsid w:val="002B033F"/>
    <w:rsid w:val="002B047A"/>
    <w:rsid w:val="002B0582"/>
    <w:rsid w:val="002B0633"/>
    <w:rsid w:val="002B1091"/>
    <w:rsid w:val="002B14A6"/>
    <w:rsid w:val="002B2E19"/>
    <w:rsid w:val="002B7125"/>
    <w:rsid w:val="002B797C"/>
    <w:rsid w:val="002B7BD2"/>
    <w:rsid w:val="002C05D9"/>
    <w:rsid w:val="002C3F59"/>
    <w:rsid w:val="002C41A6"/>
    <w:rsid w:val="002C44F3"/>
    <w:rsid w:val="002C53F6"/>
    <w:rsid w:val="002D0034"/>
    <w:rsid w:val="002D049B"/>
    <w:rsid w:val="002D0A58"/>
    <w:rsid w:val="002D12AF"/>
    <w:rsid w:val="002D1C5C"/>
    <w:rsid w:val="002D3821"/>
    <w:rsid w:val="002D41AF"/>
    <w:rsid w:val="002D4755"/>
    <w:rsid w:val="002D50CB"/>
    <w:rsid w:val="002E0A6B"/>
    <w:rsid w:val="002E0C00"/>
    <w:rsid w:val="002E2299"/>
    <w:rsid w:val="002E2D06"/>
    <w:rsid w:val="002E4128"/>
    <w:rsid w:val="002E4589"/>
    <w:rsid w:val="002E45CD"/>
    <w:rsid w:val="002E6842"/>
    <w:rsid w:val="002E7960"/>
    <w:rsid w:val="002E7CDD"/>
    <w:rsid w:val="002F02CC"/>
    <w:rsid w:val="002F0653"/>
    <w:rsid w:val="002F0DE0"/>
    <w:rsid w:val="002F173D"/>
    <w:rsid w:val="002F4152"/>
    <w:rsid w:val="002F510D"/>
    <w:rsid w:val="002F5658"/>
    <w:rsid w:val="002F7E67"/>
    <w:rsid w:val="002F7E96"/>
    <w:rsid w:val="00300D5A"/>
    <w:rsid w:val="00310B88"/>
    <w:rsid w:val="0031256E"/>
    <w:rsid w:val="00314069"/>
    <w:rsid w:val="00315E00"/>
    <w:rsid w:val="003163D0"/>
    <w:rsid w:val="003171EB"/>
    <w:rsid w:val="0032113F"/>
    <w:rsid w:val="00321363"/>
    <w:rsid w:val="0032191E"/>
    <w:rsid w:val="003232EF"/>
    <w:rsid w:val="00323A0D"/>
    <w:rsid w:val="00324531"/>
    <w:rsid w:val="00325978"/>
    <w:rsid w:val="0032672E"/>
    <w:rsid w:val="00326BA6"/>
    <w:rsid w:val="00327FE7"/>
    <w:rsid w:val="00331366"/>
    <w:rsid w:val="003328A1"/>
    <w:rsid w:val="00334280"/>
    <w:rsid w:val="003370E1"/>
    <w:rsid w:val="003416F3"/>
    <w:rsid w:val="0034172C"/>
    <w:rsid w:val="00345B0C"/>
    <w:rsid w:val="0034623D"/>
    <w:rsid w:val="003464E0"/>
    <w:rsid w:val="003525C9"/>
    <w:rsid w:val="003528A6"/>
    <w:rsid w:val="00354AAF"/>
    <w:rsid w:val="0035595B"/>
    <w:rsid w:val="0035713D"/>
    <w:rsid w:val="003605D0"/>
    <w:rsid w:val="00362621"/>
    <w:rsid w:val="00362B10"/>
    <w:rsid w:val="00362B9F"/>
    <w:rsid w:val="003653ED"/>
    <w:rsid w:val="0036559B"/>
    <w:rsid w:val="00365F83"/>
    <w:rsid w:val="00367074"/>
    <w:rsid w:val="00367CD8"/>
    <w:rsid w:val="00367E94"/>
    <w:rsid w:val="00370DDF"/>
    <w:rsid w:val="00372164"/>
    <w:rsid w:val="00372348"/>
    <w:rsid w:val="003730F1"/>
    <w:rsid w:val="003736B9"/>
    <w:rsid w:val="003739C0"/>
    <w:rsid w:val="003742C4"/>
    <w:rsid w:val="00374EFB"/>
    <w:rsid w:val="00374F50"/>
    <w:rsid w:val="0037509C"/>
    <w:rsid w:val="00375885"/>
    <w:rsid w:val="00375B6F"/>
    <w:rsid w:val="003763B0"/>
    <w:rsid w:val="00376FD6"/>
    <w:rsid w:val="0037735A"/>
    <w:rsid w:val="0038465F"/>
    <w:rsid w:val="00384D88"/>
    <w:rsid w:val="003869AD"/>
    <w:rsid w:val="00387429"/>
    <w:rsid w:val="00387568"/>
    <w:rsid w:val="003877BD"/>
    <w:rsid w:val="00387F33"/>
    <w:rsid w:val="003903ED"/>
    <w:rsid w:val="00390B3C"/>
    <w:rsid w:val="00390E64"/>
    <w:rsid w:val="0039171C"/>
    <w:rsid w:val="00391F24"/>
    <w:rsid w:val="00393A57"/>
    <w:rsid w:val="00393BFC"/>
    <w:rsid w:val="003941A2"/>
    <w:rsid w:val="0039484D"/>
    <w:rsid w:val="00394F81"/>
    <w:rsid w:val="00396F92"/>
    <w:rsid w:val="003A19E0"/>
    <w:rsid w:val="003A257E"/>
    <w:rsid w:val="003A3B56"/>
    <w:rsid w:val="003A4548"/>
    <w:rsid w:val="003A54A8"/>
    <w:rsid w:val="003A5730"/>
    <w:rsid w:val="003A5BD7"/>
    <w:rsid w:val="003A6F4F"/>
    <w:rsid w:val="003A766C"/>
    <w:rsid w:val="003B1785"/>
    <w:rsid w:val="003B1E1B"/>
    <w:rsid w:val="003B24B8"/>
    <w:rsid w:val="003B3C3C"/>
    <w:rsid w:val="003B4F0A"/>
    <w:rsid w:val="003B6018"/>
    <w:rsid w:val="003B7E4D"/>
    <w:rsid w:val="003C07A2"/>
    <w:rsid w:val="003C0B2C"/>
    <w:rsid w:val="003C2345"/>
    <w:rsid w:val="003C28ED"/>
    <w:rsid w:val="003C38DB"/>
    <w:rsid w:val="003C457E"/>
    <w:rsid w:val="003C5391"/>
    <w:rsid w:val="003C5C1B"/>
    <w:rsid w:val="003D1756"/>
    <w:rsid w:val="003D231C"/>
    <w:rsid w:val="003D5FDF"/>
    <w:rsid w:val="003D6F67"/>
    <w:rsid w:val="003E0290"/>
    <w:rsid w:val="003E088F"/>
    <w:rsid w:val="003E104E"/>
    <w:rsid w:val="003E204A"/>
    <w:rsid w:val="003E30FA"/>
    <w:rsid w:val="003E3AE3"/>
    <w:rsid w:val="003E4778"/>
    <w:rsid w:val="003E525F"/>
    <w:rsid w:val="003E6BD1"/>
    <w:rsid w:val="003E6DFB"/>
    <w:rsid w:val="003E71EB"/>
    <w:rsid w:val="003E7C91"/>
    <w:rsid w:val="003E7FAE"/>
    <w:rsid w:val="003F1214"/>
    <w:rsid w:val="003F172C"/>
    <w:rsid w:val="003F463D"/>
    <w:rsid w:val="003F4D54"/>
    <w:rsid w:val="003F4F5C"/>
    <w:rsid w:val="003F5F1A"/>
    <w:rsid w:val="003F6940"/>
    <w:rsid w:val="003F7700"/>
    <w:rsid w:val="003F7AB5"/>
    <w:rsid w:val="00400D7D"/>
    <w:rsid w:val="00402CA6"/>
    <w:rsid w:val="00403250"/>
    <w:rsid w:val="00406C4D"/>
    <w:rsid w:val="00407214"/>
    <w:rsid w:val="00412725"/>
    <w:rsid w:val="00413791"/>
    <w:rsid w:val="00413B0F"/>
    <w:rsid w:val="00413F61"/>
    <w:rsid w:val="00414063"/>
    <w:rsid w:val="00414D63"/>
    <w:rsid w:val="00415058"/>
    <w:rsid w:val="00415B61"/>
    <w:rsid w:val="004168B9"/>
    <w:rsid w:val="00417991"/>
    <w:rsid w:val="00417AEB"/>
    <w:rsid w:val="00420019"/>
    <w:rsid w:val="0042117F"/>
    <w:rsid w:val="0042220A"/>
    <w:rsid w:val="004256FC"/>
    <w:rsid w:val="0042675B"/>
    <w:rsid w:val="00427547"/>
    <w:rsid w:val="0043148E"/>
    <w:rsid w:val="004319A5"/>
    <w:rsid w:val="00431BB8"/>
    <w:rsid w:val="00432A10"/>
    <w:rsid w:val="00433011"/>
    <w:rsid w:val="00433354"/>
    <w:rsid w:val="00433706"/>
    <w:rsid w:val="00433716"/>
    <w:rsid w:val="00434450"/>
    <w:rsid w:val="00434D4A"/>
    <w:rsid w:val="00434FEC"/>
    <w:rsid w:val="0043579B"/>
    <w:rsid w:val="00440D9A"/>
    <w:rsid w:val="00440DC5"/>
    <w:rsid w:val="0044124C"/>
    <w:rsid w:val="004424D7"/>
    <w:rsid w:val="00442B17"/>
    <w:rsid w:val="0044490A"/>
    <w:rsid w:val="00446E39"/>
    <w:rsid w:val="00452E13"/>
    <w:rsid w:val="00454AEC"/>
    <w:rsid w:val="00456E66"/>
    <w:rsid w:val="00457534"/>
    <w:rsid w:val="00457F1F"/>
    <w:rsid w:val="0046188A"/>
    <w:rsid w:val="0046298F"/>
    <w:rsid w:val="00463209"/>
    <w:rsid w:val="00464A4A"/>
    <w:rsid w:val="00465C4F"/>
    <w:rsid w:val="004667D8"/>
    <w:rsid w:val="0046728E"/>
    <w:rsid w:val="00470598"/>
    <w:rsid w:val="00471217"/>
    <w:rsid w:val="00472536"/>
    <w:rsid w:val="00472D9E"/>
    <w:rsid w:val="00473912"/>
    <w:rsid w:val="00475A77"/>
    <w:rsid w:val="00476E4D"/>
    <w:rsid w:val="00476F7D"/>
    <w:rsid w:val="004775EB"/>
    <w:rsid w:val="004808C5"/>
    <w:rsid w:val="00480C7E"/>
    <w:rsid w:val="00481558"/>
    <w:rsid w:val="00482137"/>
    <w:rsid w:val="00483951"/>
    <w:rsid w:val="004839B4"/>
    <w:rsid w:val="004847B0"/>
    <w:rsid w:val="00484921"/>
    <w:rsid w:val="00485500"/>
    <w:rsid w:val="0048552C"/>
    <w:rsid w:val="00485BB2"/>
    <w:rsid w:val="0048608F"/>
    <w:rsid w:val="00486AED"/>
    <w:rsid w:val="004900E9"/>
    <w:rsid w:val="00493F4D"/>
    <w:rsid w:val="004943A0"/>
    <w:rsid w:val="004953B5"/>
    <w:rsid w:val="004953DE"/>
    <w:rsid w:val="00495CBC"/>
    <w:rsid w:val="004A0636"/>
    <w:rsid w:val="004A0969"/>
    <w:rsid w:val="004A0ACE"/>
    <w:rsid w:val="004A3624"/>
    <w:rsid w:val="004A53C4"/>
    <w:rsid w:val="004B074C"/>
    <w:rsid w:val="004B2120"/>
    <w:rsid w:val="004B21D3"/>
    <w:rsid w:val="004B3184"/>
    <w:rsid w:val="004B38DE"/>
    <w:rsid w:val="004B4229"/>
    <w:rsid w:val="004B524C"/>
    <w:rsid w:val="004B55EA"/>
    <w:rsid w:val="004B5DC4"/>
    <w:rsid w:val="004B768F"/>
    <w:rsid w:val="004C0A0A"/>
    <w:rsid w:val="004C0E52"/>
    <w:rsid w:val="004C1605"/>
    <w:rsid w:val="004C287A"/>
    <w:rsid w:val="004C3B1D"/>
    <w:rsid w:val="004C4AE3"/>
    <w:rsid w:val="004C5180"/>
    <w:rsid w:val="004C53EB"/>
    <w:rsid w:val="004C7B48"/>
    <w:rsid w:val="004C7C3E"/>
    <w:rsid w:val="004D1F2C"/>
    <w:rsid w:val="004D27B4"/>
    <w:rsid w:val="004D369F"/>
    <w:rsid w:val="004D36EF"/>
    <w:rsid w:val="004D3942"/>
    <w:rsid w:val="004D4191"/>
    <w:rsid w:val="004D48D5"/>
    <w:rsid w:val="004D49E7"/>
    <w:rsid w:val="004D7A34"/>
    <w:rsid w:val="004D7E78"/>
    <w:rsid w:val="004E1604"/>
    <w:rsid w:val="004E16B4"/>
    <w:rsid w:val="004E21EE"/>
    <w:rsid w:val="004E2D52"/>
    <w:rsid w:val="004E32B7"/>
    <w:rsid w:val="004E3647"/>
    <w:rsid w:val="004E3EF3"/>
    <w:rsid w:val="004E42B9"/>
    <w:rsid w:val="004E594A"/>
    <w:rsid w:val="004E638A"/>
    <w:rsid w:val="004E6A61"/>
    <w:rsid w:val="004E6D38"/>
    <w:rsid w:val="004F0041"/>
    <w:rsid w:val="004F0602"/>
    <w:rsid w:val="004F162F"/>
    <w:rsid w:val="004F54A2"/>
    <w:rsid w:val="004F68EE"/>
    <w:rsid w:val="004F6F81"/>
    <w:rsid w:val="004F74B5"/>
    <w:rsid w:val="004F781F"/>
    <w:rsid w:val="004F7C94"/>
    <w:rsid w:val="0050028A"/>
    <w:rsid w:val="00500F92"/>
    <w:rsid w:val="00502478"/>
    <w:rsid w:val="00502589"/>
    <w:rsid w:val="00502D4F"/>
    <w:rsid w:val="00502DA7"/>
    <w:rsid w:val="0050378F"/>
    <w:rsid w:val="00504FCD"/>
    <w:rsid w:val="005108C4"/>
    <w:rsid w:val="00510BB9"/>
    <w:rsid w:val="005129E0"/>
    <w:rsid w:val="00512B63"/>
    <w:rsid w:val="0051390F"/>
    <w:rsid w:val="005178CE"/>
    <w:rsid w:val="00521708"/>
    <w:rsid w:val="005221FE"/>
    <w:rsid w:val="00522A4F"/>
    <w:rsid w:val="00522C05"/>
    <w:rsid w:val="00523223"/>
    <w:rsid w:val="0052369A"/>
    <w:rsid w:val="00523A3B"/>
    <w:rsid w:val="005247FF"/>
    <w:rsid w:val="00524EF5"/>
    <w:rsid w:val="00525109"/>
    <w:rsid w:val="005277AB"/>
    <w:rsid w:val="00527A5C"/>
    <w:rsid w:val="005319C3"/>
    <w:rsid w:val="00533998"/>
    <w:rsid w:val="005339E7"/>
    <w:rsid w:val="0053471F"/>
    <w:rsid w:val="00536197"/>
    <w:rsid w:val="005362B4"/>
    <w:rsid w:val="00536DC3"/>
    <w:rsid w:val="00537CED"/>
    <w:rsid w:val="005401D7"/>
    <w:rsid w:val="0054198E"/>
    <w:rsid w:val="00542573"/>
    <w:rsid w:val="00542E11"/>
    <w:rsid w:val="00542EDF"/>
    <w:rsid w:val="00543854"/>
    <w:rsid w:val="00544394"/>
    <w:rsid w:val="00545ABC"/>
    <w:rsid w:val="00547DE9"/>
    <w:rsid w:val="00550E48"/>
    <w:rsid w:val="00553A79"/>
    <w:rsid w:val="00553A88"/>
    <w:rsid w:val="00555EC8"/>
    <w:rsid w:val="0055641D"/>
    <w:rsid w:val="00556AA5"/>
    <w:rsid w:val="00564434"/>
    <w:rsid w:val="005650AD"/>
    <w:rsid w:val="0056582A"/>
    <w:rsid w:val="0056625C"/>
    <w:rsid w:val="00566511"/>
    <w:rsid w:val="0056783C"/>
    <w:rsid w:val="00571121"/>
    <w:rsid w:val="00572A62"/>
    <w:rsid w:val="00572B90"/>
    <w:rsid w:val="00572C64"/>
    <w:rsid w:val="0057749A"/>
    <w:rsid w:val="00580EEB"/>
    <w:rsid w:val="0058166F"/>
    <w:rsid w:val="005820C8"/>
    <w:rsid w:val="0058281B"/>
    <w:rsid w:val="005837E1"/>
    <w:rsid w:val="005855B5"/>
    <w:rsid w:val="00586280"/>
    <w:rsid w:val="00590F80"/>
    <w:rsid w:val="0059235B"/>
    <w:rsid w:val="00592C9E"/>
    <w:rsid w:val="0059392E"/>
    <w:rsid w:val="00593E48"/>
    <w:rsid w:val="0059403F"/>
    <w:rsid w:val="005942BC"/>
    <w:rsid w:val="00594EC0"/>
    <w:rsid w:val="00595183"/>
    <w:rsid w:val="00595200"/>
    <w:rsid w:val="005A0AE9"/>
    <w:rsid w:val="005A1832"/>
    <w:rsid w:val="005A18C0"/>
    <w:rsid w:val="005A1C6E"/>
    <w:rsid w:val="005A3637"/>
    <w:rsid w:val="005A383E"/>
    <w:rsid w:val="005A3B1A"/>
    <w:rsid w:val="005A43CF"/>
    <w:rsid w:val="005A4EDF"/>
    <w:rsid w:val="005A6344"/>
    <w:rsid w:val="005A7099"/>
    <w:rsid w:val="005A776C"/>
    <w:rsid w:val="005A7853"/>
    <w:rsid w:val="005A7A13"/>
    <w:rsid w:val="005A7C18"/>
    <w:rsid w:val="005B1B32"/>
    <w:rsid w:val="005B1D24"/>
    <w:rsid w:val="005B211C"/>
    <w:rsid w:val="005B3800"/>
    <w:rsid w:val="005B5100"/>
    <w:rsid w:val="005B53D4"/>
    <w:rsid w:val="005B63A5"/>
    <w:rsid w:val="005B6473"/>
    <w:rsid w:val="005B6C40"/>
    <w:rsid w:val="005B7B7B"/>
    <w:rsid w:val="005C11CA"/>
    <w:rsid w:val="005C1975"/>
    <w:rsid w:val="005C2C61"/>
    <w:rsid w:val="005C4441"/>
    <w:rsid w:val="005C5DF2"/>
    <w:rsid w:val="005C5ED0"/>
    <w:rsid w:val="005C641B"/>
    <w:rsid w:val="005C7798"/>
    <w:rsid w:val="005D01E0"/>
    <w:rsid w:val="005D0741"/>
    <w:rsid w:val="005D1E64"/>
    <w:rsid w:val="005D738D"/>
    <w:rsid w:val="005D7D2B"/>
    <w:rsid w:val="005E0299"/>
    <w:rsid w:val="005E0422"/>
    <w:rsid w:val="005E1297"/>
    <w:rsid w:val="005E1383"/>
    <w:rsid w:val="005E2538"/>
    <w:rsid w:val="005E34C0"/>
    <w:rsid w:val="005E3BA7"/>
    <w:rsid w:val="005E583E"/>
    <w:rsid w:val="005E6B1F"/>
    <w:rsid w:val="005E720D"/>
    <w:rsid w:val="005E7791"/>
    <w:rsid w:val="005E788E"/>
    <w:rsid w:val="005F0498"/>
    <w:rsid w:val="005F4676"/>
    <w:rsid w:val="005F76E9"/>
    <w:rsid w:val="00602BEA"/>
    <w:rsid w:val="00603269"/>
    <w:rsid w:val="00604785"/>
    <w:rsid w:val="006050EC"/>
    <w:rsid w:val="006052AE"/>
    <w:rsid w:val="00605FD1"/>
    <w:rsid w:val="0060689E"/>
    <w:rsid w:val="00606A66"/>
    <w:rsid w:val="006077DB"/>
    <w:rsid w:val="006078B5"/>
    <w:rsid w:val="00607F2F"/>
    <w:rsid w:val="00610311"/>
    <w:rsid w:val="00613139"/>
    <w:rsid w:val="00615AAB"/>
    <w:rsid w:val="006179D5"/>
    <w:rsid w:val="00620884"/>
    <w:rsid w:val="006220CA"/>
    <w:rsid w:val="006224F4"/>
    <w:rsid w:val="006228E8"/>
    <w:rsid w:val="00623270"/>
    <w:rsid w:val="0062657A"/>
    <w:rsid w:val="00626EF2"/>
    <w:rsid w:val="00627280"/>
    <w:rsid w:val="00631468"/>
    <w:rsid w:val="00631E6F"/>
    <w:rsid w:val="00631ECE"/>
    <w:rsid w:val="006337B9"/>
    <w:rsid w:val="00633B84"/>
    <w:rsid w:val="00635019"/>
    <w:rsid w:val="00635299"/>
    <w:rsid w:val="006365E4"/>
    <w:rsid w:val="00636647"/>
    <w:rsid w:val="0063702E"/>
    <w:rsid w:val="00640240"/>
    <w:rsid w:val="006406B1"/>
    <w:rsid w:val="00641999"/>
    <w:rsid w:val="00643848"/>
    <w:rsid w:val="00644003"/>
    <w:rsid w:val="00646012"/>
    <w:rsid w:val="00651A21"/>
    <w:rsid w:val="00652320"/>
    <w:rsid w:val="006532EB"/>
    <w:rsid w:val="00653A69"/>
    <w:rsid w:val="0065458C"/>
    <w:rsid w:val="00655524"/>
    <w:rsid w:val="00656252"/>
    <w:rsid w:val="00657EDA"/>
    <w:rsid w:val="00663008"/>
    <w:rsid w:val="006635AF"/>
    <w:rsid w:val="00663632"/>
    <w:rsid w:val="0066390D"/>
    <w:rsid w:val="00665319"/>
    <w:rsid w:val="00665C49"/>
    <w:rsid w:val="0066609A"/>
    <w:rsid w:val="006663FA"/>
    <w:rsid w:val="00667494"/>
    <w:rsid w:val="006675F6"/>
    <w:rsid w:val="006706D9"/>
    <w:rsid w:val="00671276"/>
    <w:rsid w:val="006715DA"/>
    <w:rsid w:val="006720CF"/>
    <w:rsid w:val="00674769"/>
    <w:rsid w:val="00674C24"/>
    <w:rsid w:val="00674CC7"/>
    <w:rsid w:val="0067751D"/>
    <w:rsid w:val="00680A5D"/>
    <w:rsid w:val="00680F7D"/>
    <w:rsid w:val="00682104"/>
    <w:rsid w:val="006823F1"/>
    <w:rsid w:val="00685BA2"/>
    <w:rsid w:val="00686A51"/>
    <w:rsid w:val="00692FFF"/>
    <w:rsid w:val="00694E21"/>
    <w:rsid w:val="00694FBA"/>
    <w:rsid w:val="0069526B"/>
    <w:rsid w:val="00696848"/>
    <w:rsid w:val="0069780D"/>
    <w:rsid w:val="006A0B2E"/>
    <w:rsid w:val="006A0C06"/>
    <w:rsid w:val="006A11E3"/>
    <w:rsid w:val="006A14EC"/>
    <w:rsid w:val="006A1E8F"/>
    <w:rsid w:val="006A284E"/>
    <w:rsid w:val="006A28D2"/>
    <w:rsid w:val="006A43C2"/>
    <w:rsid w:val="006A673B"/>
    <w:rsid w:val="006A6B10"/>
    <w:rsid w:val="006B1019"/>
    <w:rsid w:val="006B19E8"/>
    <w:rsid w:val="006B50DE"/>
    <w:rsid w:val="006B5994"/>
    <w:rsid w:val="006B5D0F"/>
    <w:rsid w:val="006B5E0A"/>
    <w:rsid w:val="006B6337"/>
    <w:rsid w:val="006B7353"/>
    <w:rsid w:val="006C1E72"/>
    <w:rsid w:val="006C1F01"/>
    <w:rsid w:val="006C54F2"/>
    <w:rsid w:val="006C74D9"/>
    <w:rsid w:val="006D0360"/>
    <w:rsid w:val="006D192F"/>
    <w:rsid w:val="006D317A"/>
    <w:rsid w:val="006D389F"/>
    <w:rsid w:val="006D3D74"/>
    <w:rsid w:val="006D64CB"/>
    <w:rsid w:val="006D6A52"/>
    <w:rsid w:val="006E0198"/>
    <w:rsid w:val="006E0789"/>
    <w:rsid w:val="006E1063"/>
    <w:rsid w:val="006E10CA"/>
    <w:rsid w:val="006E1531"/>
    <w:rsid w:val="006E22C3"/>
    <w:rsid w:val="006E22DC"/>
    <w:rsid w:val="006E2BED"/>
    <w:rsid w:val="006E33FF"/>
    <w:rsid w:val="006E412C"/>
    <w:rsid w:val="006E4950"/>
    <w:rsid w:val="006E5138"/>
    <w:rsid w:val="006E58FC"/>
    <w:rsid w:val="006E59ED"/>
    <w:rsid w:val="006E6E42"/>
    <w:rsid w:val="006F0A48"/>
    <w:rsid w:val="006F0AE8"/>
    <w:rsid w:val="006F1902"/>
    <w:rsid w:val="006F1BDC"/>
    <w:rsid w:val="006F383C"/>
    <w:rsid w:val="006F51F4"/>
    <w:rsid w:val="006F5239"/>
    <w:rsid w:val="006F5BD8"/>
    <w:rsid w:val="006F7D41"/>
    <w:rsid w:val="00702FFA"/>
    <w:rsid w:val="0070364B"/>
    <w:rsid w:val="00703C06"/>
    <w:rsid w:val="00703C8B"/>
    <w:rsid w:val="00705CF3"/>
    <w:rsid w:val="00706D02"/>
    <w:rsid w:val="00707A54"/>
    <w:rsid w:val="00707F54"/>
    <w:rsid w:val="0071103F"/>
    <w:rsid w:val="0071474B"/>
    <w:rsid w:val="00714E8F"/>
    <w:rsid w:val="0071537A"/>
    <w:rsid w:val="00716F5C"/>
    <w:rsid w:val="007171A5"/>
    <w:rsid w:val="007173F1"/>
    <w:rsid w:val="007175DA"/>
    <w:rsid w:val="007200C8"/>
    <w:rsid w:val="00721EC8"/>
    <w:rsid w:val="00723430"/>
    <w:rsid w:val="00723AAA"/>
    <w:rsid w:val="00724ADE"/>
    <w:rsid w:val="00725CC9"/>
    <w:rsid w:val="00726144"/>
    <w:rsid w:val="00727727"/>
    <w:rsid w:val="007312A2"/>
    <w:rsid w:val="00732829"/>
    <w:rsid w:val="00736266"/>
    <w:rsid w:val="007373DB"/>
    <w:rsid w:val="0073781A"/>
    <w:rsid w:val="00744665"/>
    <w:rsid w:val="0074489B"/>
    <w:rsid w:val="00746426"/>
    <w:rsid w:val="007464DF"/>
    <w:rsid w:val="007470F3"/>
    <w:rsid w:val="007505B7"/>
    <w:rsid w:val="007518D1"/>
    <w:rsid w:val="00752A8C"/>
    <w:rsid w:val="007536F9"/>
    <w:rsid w:val="00754684"/>
    <w:rsid w:val="00755D85"/>
    <w:rsid w:val="00756459"/>
    <w:rsid w:val="00760C2A"/>
    <w:rsid w:val="007624B6"/>
    <w:rsid w:val="00763AC0"/>
    <w:rsid w:val="00766AB5"/>
    <w:rsid w:val="00767622"/>
    <w:rsid w:val="0076779D"/>
    <w:rsid w:val="00770A31"/>
    <w:rsid w:val="00770FEC"/>
    <w:rsid w:val="00772907"/>
    <w:rsid w:val="00773A63"/>
    <w:rsid w:val="00776EA8"/>
    <w:rsid w:val="007773B5"/>
    <w:rsid w:val="0078167B"/>
    <w:rsid w:val="007816A0"/>
    <w:rsid w:val="0078195D"/>
    <w:rsid w:val="00783121"/>
    <w:rsid w:val="007846E5"/>
    <w:rsid w:val="0078531B"/>
    <w:rsid w:val="00785927"/>
    <w:rsid w:val="00786894"/>
    <w:rsid w:val="00786F18"/>
    <w:rsid w:val="00787149"/>
    <w:rsid w:val="00787C90"/>
    <w:rsid w:val="00794BFE"/>
    <w:rsid w:val="00794EA7"/>
    <w:rsid w:val="0079545D"/>
    <w:rsid w:val="007A13A0"/>
    <w:rsid w:val="007A15F4"/>
    <w:rsid w:val="007A22EE"/>
    <w:rsid w:val="007A43ED"/>
    <w:rsid w:val="007A44BA"/>
    <w:rsid w:val="007A5119"/>
    <w:rsid w:val="007A5A5F"/>
    <w:rsid w:val="007A5B5E"/>
    <w:rsid w:val="007A774E"/>
    <w:rsid w:val="007A7A48"/>
    <w:rsid w:val="007B26AA"/>
    <w:rsid w:val="007B3624"/>
    <w:rsid w:val="007B38E9"/>
    <w:rsid w:val="007B3EBE"/>
    <w:rsid w:val="007B3F88"/>
    <w:rsid w:val="007B4C91"/>
    <w:rsid w:val="007B4FFD"/>
    <w:rsid w:val="007B5518"/>
    <w:rsid w:val="007B6A53"/>
    <w:rsid w:val="007C01AF"/>
    <w:rsid w:val="007C0766"/>
    <w:rsid w:val="007C1FD6"/>
    <w:rsid w:val="007C23A0"/>
    <w:rsid w:val="007C4F03"/>
    <w:rsid w:val="007C6008"/>
    <w:rsid w:val="007C6B9D"/>
    <w:rsid w:val="007C6EFA"/>
    <w:rsid w:val="007C76B6"/>
    <w:rsid w:val="007C7B26"/>
    <w:rsid w:val="007C7BB1"/>
    <w:rsid w:val="007C7D73"/>
    <w:rsid w:val="007D0C8D"/>
    <w:rsid w:val="007D1333"/>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1EA8"/>
    <w:rsid w:val="00802180"/>
    <w:rsid w:val="0080253B"/>
    <w:rsid w:val="0080467C"/>
    <w:rsid w:val="00805256"/>
    <w:rsid w:val="008110F1"/>
    <w:rsid w:val="008138BB"/>
    <w:rsid w:val="008144D8"/>
    <w:rsid w:val="00814B35"/>
    <w:rsid w:val="00814D65"/>
    <w:rsid w:val="008177E9"/>
    <w:rsid w:val="00820232"/>
    <w:rsid w:val="0082288F"/>
    <w:rsid w:val="00823341"/>
    <w:rsid w:val="00824AF8"/>
    <w:rsid w:val="00825252"/>
    <w:rsid w:val="00825D59"/>
    <w:rsid w:val="0083187D"/>
    <w:rsid w:val="008318BE"/>
    <w:rsid w:val="00832355"/>
    <w:rsid w:val="00834AC3"/>
    <w:rsid w:val="00835510"/>
    <w:rsid w:val="00836317"/>
    <w:rsid w:val="00836BB6"/>
    <w:rsid w:val="00836D58"/>
    <w:rsid w:val="00836D84"/>
    <w:rsid w:val="0083758C"/>
    <w:rsid w:val="008405F9"/>
    <w:rsid w:val="00842A45"/>
    <w:rsid w:val="0084348F"/>
    <w:rsid w:val="00844B94"/>
    <w:rsid w:val="00846D5B"/>
    <w:rsid w:val="008503F4"/>
    <w:rsid w:val="008509CD"/>
    <w:rsid w:val="00850C98"/>
    <w:rsid w:val="00850F70"/>
    <w:rsid w:val="00851860"/>
    <w:rsid w:val="00854294"/>
    <w:rsid w:val="0085465C"/>
    <w:rsid w:val="00856A4E"/>
    <w:rsid w:val="00857943"/>
    <w:rsid w:val="00860369"/>
    <w:rsid w:val="00860BE0"/>
    <w:rsid w:val="0086137F"/>
    <w:rsid w:val="008615A1"/>
    <w:rsid w:val="008626C1"/>
    <w:rsid w:val="00862D54"/>
    <w:rsid w:val="00863FE3"/>
    <w:rsid w:val="008656FF"/>
    <w:rsid w:val="00875789"/>
    <w:rsid w:val="00877E4E"/>
    <w:rsid w:val="008840EE"/>
    <w:rsid w:val="008846DD"/>
    <w:rsid w:val="008848C8"/>
    <w:rsid w:val="00885691"/>
    <w:rsid w:val="00886378"/>
    <w:rsid w:val="00890C8B"/>
    <w:rsid w:val="008911C8"/>
    <w:rsid w:val="00896F1B"/>
    <w:rsid w:val="008973C3"/>
    <w:rsid w:val="008A027B"/>
    <w:rsid w:val="008A0452"/>
    <w:rsid w:val="008A0B67"/>
    <w:rsid w:val="008A0DB8"/>
    <w:rsid w:val="008A27E3"/>
    <w:rsid w:val="008A4EBD"/>
    <w:rsid w:val="008A5038"/>
    <w:rsid w:val="008B06A7"/>
    <w:rsid w:val="008B481A"/>
    <w:rsid w:val="008B4928"/>
    <w:rsid w:val="008C0B7E"/>
    <w:rsid w:val="008C2010"/>
    <w:rsid w:val="008C223B"/>
    <w:rsid w:val="008C5CBD"/>
    <w:rsid w:val="008C5FB8"/>
    <w:rsid w:val="008C6592"/>
    <w:rsid w:val="008C7219"/>
    <w:rsid w:val="008D17E8"/>
    <w:rsid w:val="008D2F2D"/>
    <w:rsid w:val="008D36CE"/>
    <w:rsid w:val="008D6A15"/>
    <w:rsid w:val="008D794C"/>
    <w:rsid w:val="008E24B9"/>
    <w:rsid w:val="008E2F4C"/>
    <w:rsid w:val="008E3CC6"/>
    <w:rsid w:val="008E5B65"/>
    <w:rsid w:val="008E5D7B"/>
    <w:rsid w:val="008E656B"/>
    <w:rsid w:val="008E7CB5"/>
    <w:rsid w:val="008F0C04"/>
    <w:rsid w:val="008F3652"/>
    <w:rsid w:val="008F378D"/>
    <w:rsid w:val="008F4675"/>
    <w:rsid w:val="008F4EA9"/>
    <w:rsid w:val="008F5460"/>
    <w:rsid w:val="009001D8"/>
    <w:rsid w:val="00900837"/>
    <w:rsid w:val="00900CAE"/>
    <w:rsid w:val="0090118B"/>
    <w:rsid w:val="009015F9"/>
    <w:rsid w:val="00901822"/>
    <w:rsid w:val="00901ED2"/>
    <w:rsid w:val="00902C09"/>
    <w:rsid w:val="00902E2C"/>
    <w:rsid w:val="009032BC"/>
    <w:rsid w:val="00903E2E"/>
    <w:rsid w:val="009040AF"/>
    <w:rsid w:val="00904443"/>
    <w:rsid w:val="0090463C"/>
    <w:rsid w:val="009048FC"/>
    <w:rsid w:val="00906337"/>
    <w:rsid w:val="00906A7F"/>
    <w:rsid w:val="00906BEA"/>
    <w:rsid w:val="00907A9D"/>
    <w:rsid w:val="00910FE2"/>
    <w:rsid w:val="00912F02"/>
    <w:rsid w:val="00913A5B"/>
    <w:rsid w:val="009146E9"/>
    <w:rsid w:val="009151E7"/>
    <w:rsid w:val="00915453"/>
    <w:rsid w:val="009156C4"/>
    <w:rsid w:val="0091644C"/>
    <w:rsid w:val="009172F2"/>
    <w:rsid w:val="0091750C"/>
    <w:rsid w:val="009178C8"/>
    <w:rsid w:val="0092037B"/>
    <w:rsid w:val="00920F3F"/>
    <w:rsid w:val="009228E4"/>
    <w:rsid w:val="00922925"/>
    <w:rsid w:val="00922CC9"/>
    <w:rsid w:val="00926315"/>
    <w:rsid w:val="00926D2F"/>
    <w:rsid w:val="0092754C"/>
    <w:rsid w:val="00930205"/>
    <w:rsid w:val="0093030F"/>
    <w:rsid w:val="00930BDF"/>
    <w:rsid w:val="0093147D"/>
    <w:rsid w:val="0093785B"/>
    <w:rsid w:val="00937EAC"/>
    <w:rsid w:val="00944386"/>
    <w:rsid w:val="00944597"/>
    <w:rsid w:val="009468AA"/>
    <w:rsid w:val="00947085"/>
    <w:rsid w:val="00951E77"/>
    <w:rsid w:val="00952BBB"/>
    <w:rsid w:val="00952DA2"/>
    <w:rsid w:val="00953189"/>
    <w:rsid w:val="00954315"/>
    <w:rsid w:val="009543DE"/>
    <w:rsid w:val="00956C6E"/>
    <w:rsid w:val="009575F5"/>
    <w:rsid w:val="00961528"/>
    <w:rsid w:val="00961A42"/>
    <w:rsid w:val="00961AB8"/>
    <w:rsid w:val="00962FAB"/>
    <w:rsid w:val="0096447F"/>
    <w:rsid w:val="009652D6"/>
    <w:rsid w:val="0097185F"/>
    <w:rsid w:val="009755FD"/>
    <w:rsid w:val="00980029"/>
    <w:rsid w:val="009802A4"/>
    <w:rsid w:val="00981E99"/>
    <w:rsid w:val="009836F2"/>
    <w:rsid w:val="009878B0"/>
    <w:rsid w:val="0099265D"/>
    <w:rsid w:val="00993541"/>
    <w:rsid w:val="009963CC"/>
    <w:rsid w:val="009963D8"/>
    <w:rsid w:val="0099650D"/>
    <w:rsid w:val="0099673B"/>
    <w:rsid w:val="00996E9F"/>
    <w:rsid w:val="009972DA"/>
    <w:rsid w:val="009A0781"/>
    <w:rsid w:val="009A10C0"/>
    <w:rsid w:val="009A23EA"/>
    <w:rsid w:val="009A2FA6"/>
    <w:rsid w:val="009A3224"/>
    <w:rsid w:val="009A3359"/>
    <w:rsid w:val="009A3CC5"/>
    <w:rsid w:val="009A6F9E"/>
    <w:rsid w:val="009B1AA6"/>
    <w:rsid w:val="009B20BA"/>
    <w:rsid w:val="009B21AB"/>
    <w:rsid w:val="009B3A19"/>
    <w:rsid w:val="009B6097"/>
    <w:rsid w:val="009B7578"/>
    <w:rsid w:val="009B7B93"/>
    <w:rsid w:val="009C2AC7"/>
    <w:rsid w:val="009C3349"/>
    <w:rsid w:val="009C5272"/>
    <w:rsid w:val="009C5F23"/>
    <w:rsid w:val="009C5F78"/>
    <w:rsid w:val="009C7D7A"/>
    <w:rsid w:val="009D0408"/>
    <w:rsid w:val="009D066D"/>
    <w:rsid w:val="009D07DC"/>
    <w:rsid w:val="009D10CD"/>
    <w:rsid w:val="009D23D6"/>
    <w:rsid w:val="009D50D1"/>
    <w:rsid w:val="009D510F"/>
    <w:rsid w:val="009D5381"/>
    <w:rsid w:val="009D6656"/>
    <w:rsid w:val="009D6D39"/>
    <w:rsid w:val="009D75E8"/>
    <w:rsid w:val="009E013B"/>
    <w:rsid w:val="009E0826"/>
    <w:rsid w:val="009E5D9C"/>
    <w:rsid w:val="009E7E15"/>
    <w:rsid w:val="009F006E"/>
    <w:rsid w:val="009F2123"/>
    <w:rsid w:val="009F3A7F"/>
    <w:rsid w:val="009F3D2B"/>
    <w:rsid w:val="009F3FFE"/>
    <w:rsid w:val="009F43E2"/>
    <w:rsid w:val="009F4899"/>
    <w:rsid w:val="009F5B0C"/>
    <w:rsid w:val="00A00586"/>
    <w:rsid w:val="00A00744"/>
    <w:rsid w:val="00A03414"/>
    <w:rsid w:val="00A045F3"/>
    <w:rsid w:val="00A049AD"/>
    <w:rsid w:val="00A057F6"/>
    <w:rsid w:val="00A068EB"/>
    <w:rsid w:val="00A12EAA"/>
    <w:rsid w:val="00A13F37"/>
    <w:rsid w:val="00A13FB0"/>
    <w:rsid w:val="00A153CE"/>
    <w:rsid w:val="00A154B0"/>
    <w:rsid w:val="00A16DB7"/>
    <w:rsid w:val="00A17ABB"/>
    <w:rsid w:val="00A206A3"/>
    <w:rsid w:val="00A2218D"/>
    <w:rsid w:val="00A24D9A"/>
    <w:rsid w:val="00A276A9"/>
    <w:rsid w:val="00A30A44"/>
    <w:rsid w:val="00A30D5E"/>
    <w:rsid w:val="00A30D89"/>
    <w:rsid w:val="00A3104C"/>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51258"/>
    <w:rsid w:val="00A517EB"/>
    <w:rsid w:val="00A521C9"/>
    <w:rsid w:val="00A52A8B"/>
    <w:rsid w:val="00A54C1E"/>
    <w:rsid w:val="00A56A2F"/>
    <w:rsid w:val="00A57E36"/>
    <w:rsid w:val="00A62BB9"/>
    <w:rsid w:val="00A640B9"/>
    <w:rsid w:val="00A64D33"/>
    <w:rsid w:val="00A659DE"/>
    <w:rsid w:val="00A7576A"/>
    <w:rsid w:val="00A75971"/>
    <w:rsid w:val="00A76574"/>
    <w:rsid w:val="00A765DB"/>
    <w:rsid w:val="00A778B8"/>
    <w:rsid w:val="00A8034D"/>
    <w:rsid w:val="00A811AE"/>
    <w:rsid w:val="00A8222B"/>
    <w:rsid w:val="00A83C18"/>
    <w:rsid w:val="00A8529D"/>
    <w:rsid w:val="00A85732"/>
    <w:rsid w:val="00A872B9"/>
    <w:rsid w:val="00A879E4"/>
    <w:rsid w:val="00A87BD8"/>
    <w:rsid w:val="00A900E5"/>
    <w:rsid w:val="00A917BE"/>
    <w:rsid w:val="00A968B7"/>
    <w:rsid w:val="00A96E44"/>
    <w:rsid w:val="00A97BC6"/>
    <w:rsid w:val="00AA0710"/>
    <w:rsid w:val="00AA3699"/>
    <w:rsid w:val="00AA4103"/>
    <w:rsid w:val="00AA49A3"/>
    <w:rsid w:val="00AA51ED"/>
    <w:rsid w:val="00AA62AE"/>
    <w:rsid w:val="00AA7145"/>
    <w:rsid w:val="00AA796F"/>
    <w:rsid w:val="00AA7BAB"/>
    <w:rsid w:val="00AB12C6"/>
    <w:rsid w:val="00AB1630"/>
    <w:rsid w:val="00AB4A25"/>
    <w:rsid w:val="00AB5C18"/>
    <w:rsid w:val="00AC05A6"/>
    <w:rsid w:val="00AC3331"/>
    <w:rsid w:val="00AC4168"/>
    <w:rsid w:val="00AC593D"/>
    <w:rsid w:val="00AC5FBE"/>
    <w:rsid w:val="00AC6AF8"/>
    <w:rsid w:val="00AD071B"/>
    <w:rsid w:val="00AD11D5"/>
    <w:rsid w:val="00AD14A8"/>
    <w:rsid w:val="00AD2E92"/>
    <w:rsid w:val="00AD390C"/>
    <w:rsid w:val="00AD462D"/>
    <w:rsid w:val="00AD4AA5"/>
    <w:rsid w:val="00AD723C"/>
    <w:rsid w:val="00AD7B3F"/>
    <w:rsid w:val="00AE0255"/>
    <w:rsid w:val="00AE058A"/>
    <w:rsid w:val="00AE134C"/>
    <w:rsid w:val="00AE4BC4"/>
    <w:rsid w:val="00AE4F40"/>
    <w:rsid w:val="00AE579E"/>
    <w:rsid w:val="00AE6EBD"/>
    <w:rsid w:val="00AE7DDB"/>
    <w:rsid w:val="00AF01E3"/>
    <w:rsid w:val="00AF0927"/>
    <w:rsid w:val="00AF5B34"/>
    <w:rsid w:val="00B00359"/>
    <w:rsid w:val="00B03CFF"/>
    <w:rsid w:val="00B044C2"/>
    <w:rsid w:val="00B068D8"/>
    <w:rsid w:val="00B06C08"/>
    <w:rsid w:val="00B103A0"/>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19EE"/>
    <w:rsid w:val="00B3432E"/>
    <w:rsid w:val="00B36A1F"/>
    <w:rsid w:val="00B36E7D"/>
    <w:rsid w:val="00B37BED"/>
    <w:rsid w:val="00B42447"/>
    <w:rsid w:val="00B427E2"/>
    <w:rsid w:val="00B438E5"/>
    <w:rsid w:val="00B44A59"/>
    <w:rsid w:val="00B4639E"/>
    <w:rsid w:val="00B46E86"/>
    <w:rsid w:val="00B479AC"/>
    <w:rsid w:val="00B47C42"/>
    <w:rsid w:val="00B517FE"/>
    <w:rsid w:val="00B523C6"/>
    <w:rsid w:val="00B52D40"/>
    <w:rsid w:val="00B53C8F"/>
    <w:rsid w:val="00B543C8"/>
    <w:rsid w:val="00B544E2"/>
    <w:rsid w:val="00B568A3"/>
    <w:rsid w:val="00B600ED"/>
    <w:rsid w:val="00B60791"/>
    <w:rsid w:val="00B60B28"/>
    <w:rsid w:val="00B61077"/>
    <w:rsid w:val="00B61428"/>
    <w:rsid w:val="00B6476E"/>
    <w:rsid w:val="00B65373"/>
    <w:rsid w:val="00B65E88"/>
    <w:rsid w:val="00B669FD"/>
    <w:rsid w:val="00B6775D"/>
    <w:rsid w:val="00B702EA"/>
    <w:rsid w:val="00B707AA"/>
    <w:rsid w:val="00B70BBD"/>
    <w:rsid w:val="00B70C05"/>
    <w:rsid w:val="00B7407D"/>
    <w:rsid w:val="00B755B0"/>
    <w:rsid w:val="00B75CDA"/>
    <w:rsid w:val="00B76724"/>
    <w:rsid w:val="00B77C3E"/>
    <w:rsid w:val="00B81C77"/>
    <w:rsid w:val="00B84875"/>
    <w:rsid w:val="00B851A5"/>
    <w:rsid w:val="00B86059"/>
    <w:rsid w:val="00B9140E"/>
    <w:rsid w:val="00B91B88"/>
    <w:rsid w:val="00B92449"/>
    <w:rsid w:val="00B94C99"/>
    <w:rsid w:val="00B96811"/>
    <w:rsid w:val="00B97A95"/>
    <w:rsid w:val="00B97D1F"/>
    <w:rsid w:val="00BA03F3"/>
    <w:rsid w:val="00BA251A"/>
    <w:rsid w:val="00BA2B9E"/>
    <w:rsid w:val="00BA2C92"/>
    <w:rsid w:val="00BA3642"/>
    <w:rsid w:val="00BA4620"/>
    <w:rsid w:val="00BA4A5A"/>
    <w:rsid w:val="00BA4E23"/>
    <w:rsid w:val="00BA53DA"/>
    <w:rsid w:val="00BA6BAA"/>
    <w:rsid w:val="00BA6D4F"/>
    <w:rsid w:val="00BA7364"/>
    <w:rsid w:val="00BB1732"/>
    <w:rsid w:val="00BB3D8B"/>
    <w:rsid w:val="00BB4F0B"/>
    <w:rsid w:val="00BB6225"/>
    <w:rsid w:val="00BC052E"/>
    <w:rsid w:val="00BC1067"/>
    <w:rsid w:val="00BC5175"/>
    <w:rsid w:val="00BC5D03"/>
    <w:rsid w:val="00BC7B55"/>
    <w:rsid w:val="00BD0DA4"/>
    <w:rsid w:val="00BD254D"/>
    <w:rsid w:val="00BD28DD"/>
    <w:rsid w:val="00BD2E39"/>
    <w:rsid w:val="00BD3684"/>
    <w:rsid w:val="00BD37EC"/>
    <w:rsid w:val="00BD4AC2"/>
    <w:rsid w:val="00BD7507"/>
    <w:rsid w:val="00BE1154"/>
    <w:rsid w:val="00BE16BB"/>
    <w:rsid w:val="00BE18B1"/>
    <w:rsid w:val="00BE1DD4"/>
    <w:rsid w:val="00BE26D9"/>
    <w:rsid w:val="00BE34B7"/>
    <w:rsid w:val="00BE3865"/>
    <w:rsid w:val="00BE52B6"/>
    <w:rsid w:val="00BE7135"/>
    <w:rsid w:val="00BF0E86"/>
    <w:rsid w:val="00BF1A88"/>
    <w:rsid w:val="00BF1B60"/>
    <w:rsid w:val="00BF2E0E"/>
    <w:rsid w:val="00BF4994"/>
    <w:rsid w:val="00BF76D7"/>
    <w:rsid w:val="00C006F9"/>
    <w:rsid w:val="00C011CA"/>
    <w:rsid w:val="00C0224B"/>
    <w:rsid w:val="00C04195"/>
    <w:rsid w:val="00C046EC"/>
    <w:rsid w:val="00C049F6"/>
    <w:rsid w:val="00C057DF"/>
    <w:rsid w:val="00C070B3"/>
    <w:rsid w:val="00C1368C"/>
    <w:rsid w:val="00C13B09"/>
    <w:rsid w:val="00C13FB8"/>
    <w:rsid w:val="00C14228"/>
    <w:rsid w:val="00C142D8"/>
    <w:rsid w:val="00C15DB6"/>
    <w:rsid w:val="00C201E1"/>
    <w:rsid w:val="00C20A30"/>
    <w:rsid w:val="00C20B6F"/>
    <w:rsid w:val="00C225DB"/>
    <w:rsid w:val="00C22771"/>
    <w:rsid w:val="00C22ACD"/>
    <w:rsid w:val="00C24668"/>
    <w:rsid w:val="00C2501E"/>
    <w:rsid w:val="00C261B0"/>
    <w:rsid w:val="00C27F1A"/>
    <w:rsid w:val="00C3005E"/>
    <w:rsid w:val="00C30161"/>
    <w:rsid w:val="00C307F1"/>
    <w:rsid w:val="00C33CED"/>
    <w:rsid w:val="00C349DF"/>
    <w:rsid w:val="00C34C2F"/>
    <w:rsid w:val="00C36AC2"/>
    <w:rsid w:val="00C37DF5"/>
    <w:rsid w:val="00C41270"/>
    <w:rsid w:val="00C4447A"/>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33E9"/>
    <w:rsid w:val="00C63E9A"/>
    <w:rsid w:val="00C64081"/>
    <w:rsid w:val="00C6716F"/>
    <w:rsid w:val="00C67280"/>
    <w:rsid w:val="00C7097E"/>
    <w:rsid w:val="00C73D2E"/>
    <w:rsid w:val="00C74D5B"/>
    <w:rsid w:val="00C753F3"/>
    <w:rsid w:val="00C7577E"/>
    <w:rsid w:val="00C76F08"/>
    <w:rsid w:val="00C77142"/>
    <w:rsid w:val="00C817E5"/>
    <w:rsid w:val="00C81E73"/>
    <w:rsid w:val="00C84412"/>
    <w:rsid w:val="00C84F09"/>
    <w:rsid w:val="00C86601"/>
    <w:rsid w:val="00C86A96"/>
    <w:rsid w:val="00C876BE"/>
    <w:rsid w:val="00C918A0"/>
    <w:rsid w:val="00C93407"/>
    <w:rsid w:val="00C93D84"/>
    <w:rsid w:val="00C9473D"/>
    <w:rsid w:val="00C94C59"/>
    <w:rsid w:val="00C96D03"/>
    <w:rsid w:val="00C96D73"/>
    <w:rsid w:val="00CA0A5B"/>
    <w:rsid w:val="00CA1B9A"/>
    <w:rsid w:val="00CA2601"/>
    <w:rsid w:val="00CA7578"/>
    <w:rsid w:val="00CB0191"/>
    <w:rsid w:val="00CB1103"/>
    <w:rsid w:val="00CB114D"/>
    <w:rsid w:val="00CB16E2"/>
    <w:rsid w:val="00CB466F"/>
    <w:rsid w:val="00CB5288"/>
    <w:rsid w:val="00CB5CCC"/>
    <w:rsid w:val="00CB69C9"/>
    <w:rsid w:val="00CB6CCF"/>
    <w:rsid w:val="00CB6D0B"/>
    <w:rsid w:val="00CB731B"/>
    <w:rsid w:val="00CB754E"/>
    <w:rsid w:val="00CC0343"/>
    <w:rsid w:val="00CC1556"/>
    <w:rsid w:val="00CC7806"/>
    <w:rsid w:val="00CD140A"/>
    <w:rsid w:val="00CD219A"/>
    <w:rsid w:val="00CD2FC5"/>
    <w:rsid w:val="00CD3746"/>
    <w:rsid w:val="00CD43CA"/>
    <w:rsid w:val="00CD6397"/>
    <w:rsid w:val="00CD707F"/>
    <w:rsid w:val="00CE2FED"/>
    <w:rsid w:val="00CE3BF3"/>
    <w:rsid w:val="00CE4FE4"/>
    <w:rsid w:val="00CE5022"/>
    <w:rsid w:val="00CE5F5D"/>
    <w:rsid w:val="00CE6EF0"/>
    <w:rsid w:val="00CE780B"/>
    <w:rsid w:val="00CE7E1C"/>
    <w:rsid w:val="00CF1D6A"/>
    <w:rsid w:val="00CF354D"/>
    <w:rsid w:val="00CF38C2"/>
    <w:rsid w:val="00CF40AF"/>
    <w:rsid w:val="00CF4C7E"/>
    <w:rsid w:val="00CF5F21"/>
    <w:rsid w:val="00CF64E5"/>
    <w:rsid w:val="00D00AF0"/>
    <w:rsid w:val="00D02545"/>
    <w:rsid w:val="00D03237"/>
    <w:rsid w:val="00D035CE"/>
    <w:rsid w:val="00D0449D"/>
    <w:rsid w:val="00D05055"/>
    <w:rsid w:val="00D06A86"/>
    <w:rsid w:val="00D06B91"/>
    <w:rsid w:val="00D06CDE"/>
    <w:rsid w:val="00D11FEF"/>
    <w:rsid w:val="00D12DC7"/>
    <w:rsid w:val="00D13834"/>
    <w:rsid w:val="00D14D1C"/>
    <w:rsid w:val="00D14FD7"/>
    <w:rsid w:val="00D203B4"/>
    <w:rsid w:val="00D208EE"/>
    <w:rsid w:val="00D21E68"/>
    <w:rsid w:val="00D23ECD"/>
    <w:rsid w:val="00D25BF4"/>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4AA3"/>
    <w:rsid w:val="00D4537E"/>
    <w:rsid w:val="00D45465"/>
    <w:rsid w:val="00D459CC"/>
    <w:rsid w:val="00D46C75"/>
    <w:rsid w:val="00D471F4"/>
    <w:rsid w:val="00D472D8"/>
    <w:rsid w:val="00D5194F"/>
    <w:rsid w:val="00D52AE9"/>
    <w:rsid w:val="00D53B00"/>
    <w:rsid w:val="00D54036"/>
    <w:rsid w:val="00D54271"/>
    <w:rsid w:val="00D54B83"/>
    <w:rsid w:val="00D55CA1"/>
    <w:rsid w:val="00D5602C"/>
    <w:rsid w:val="00D566DE"/>
    <w:rsid w:val="00D60C60"/>
    <w:rsid w:val="00D61C6F"/>
    <w:rsid w:val="00D63B1E"/>
    <w:rsid w:val="00D67F35"/>
    <w:rsid w:val="00D714AE"/>
    <w:rsid w:val="00D7617B"/>
    <w:rsid w:val="00D80489"/>
    <w:rsid w:val="00D8282E"/>
    <w:rsid w:val="00D841BC"/>
    <w:rsid w:val="00D84AF9"/>
    <w:rsid w:val="00D869D1"/>
    <w:rsid w:val="00D8770B"/>
    <w:rsid w:val="00D91179"/>
    <w:rsid w:val="00D925FE"/>
    <w:rsid w:val="00D94157"/>
    <w:rsid w:val="00DA253C"/>
    <w:rsid w:val="00DA2D58"/>
    <w:rsid w:val="00DA2E36"/>
    <w:rsid w:val="00DA3E6F"/>
    <w:rsid w:val="00DA5796"/>
    <w:rsid w:val="00DB142A"/>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775"/>
    <w:rsid w:val="00DD7B94"/>
    <w:rsid w:val="00DE04F5"/>
    <w:rsid w:val="00DE0C30"/>
    <w:rsid w:val="00DE2AAD"/>
    <w:rsid w:val="00DE3267"/>
    <w:rsid w:val="00DE4482"/>
    <w:rsid w:val="00DE45DF"/>
    <w:rsid w:val="00DE4BFA"/>
    <w:rsid w:val="00DE5169"/>
    <w:rsid w:val="00DE51D6"/>
    <w:rsid w:val="00DE676E"/>
    <w:rsid w:val="00DE6FD8"/>
    <w:rsid w:val="00DE719E"/>
    <w:rsid w:val="00DE73A6"/>
    <w:rsid w:val="00DE78F9"/>
    <w:rsid w:val="00DF0B70"/>
    <w:rsid w:val="00DF0C7E"/>
    <w:rsid w:val="00DF1654"/>
    <w:rsid w:val="00DF4249"/>
    <w:rsid w:val="00DF431D"/>
    <w:rsid w:val="00DF4A65"/>
    <w:rsid w:val="00DF4FFD"/>
    <w:rsid w:val="00DF5113"/>
    <w:rsid w:val="00DF596A"/>
    <w:rsid w:val="00DF5F35"/>
    <w:rsid w:val="00DF61BB"/>
    <w:rsid w:val="00DF7C84"/>
    <w:rsid w:val="00E05E49"/>
    <w:rsid w:val="00E07258"/>
    <w:rsid w:val="00E128D6"/>
    <w:rsid w:val="00E13318"/>
    <w:rsid w:val="00E13C2F"/>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005F"/>
    <w:rsid w:val="00E41430"/>
    <w:rsid w:val="00E440D4"/>
    <w:rsid w:val="00E445FA"/>
    <w:rsid w:val="00E44860"/>
    <w:rsid w:val="00E452E5"/>
    <w:rsid w:val="00E474F7"/>
    <w:rsid w:val="00E47551"/>
    <w:rsid w:val="00E475C5"/>
    <w:rsid w:val="00E502E1"/>
    <w:rsid w:val="00E5039B"/>
    <w:rsid w:val="00E5122D"/>
    <w:rsid w:val="00E5150B"/>
    <w:rsid w:val="00E515FE"/>
    <w:rsid w:val="00E551C5"/>
    <w:rsid w:val="00E578BA"/>
    <w:rsid w:val="00E60C7B"/>
    <w:rsid w:val="00E6162A"/>
    <w:rsid w:val="00E61665"/>
    <w:rsid w:val="00E61683"/>
    <w:rsid w:val="00E619E9"/>
    <w:rsid w:val="00E61FB2"/>
    <w:rsid w:val="00E6286F"/>
    <w:rsid w:val="00E6405F"/>
    <w:rsid w:val="00E64E5F"/>
    <w:rsid w:val="00E70524"/>
    <w:rsid w:val="00E70540"/>
    <w:rsid w:val="00E70AF2"/>
    <w:rsid w:val="00E7254E"/>
    <w:rsid w:val="00E72774"/>
    <w:rsid w:val="00E728F5"/>
    <w:rsid w:val="00E72C31"/>
    <w:rsid w:val="00E74EFD"/>
    <w:rsid w:val="00E75677"/>
    <w:rsid w:val="00E764E3"/>
    <w:rsid w:val="00E76510"/>
    <w:rsid w:val="00E77D22"/>
    <w:rsid w:val="00E81789"/>
    <w:rsid w:val="00E819BC"/>
    <w:rsid w:val="00E83AFF"/>
    <w:rsid w:val="00E8462D"/>
    <w:rsid w:val="00E84983"/>
    <w:rsid w:val="00E85F64"/>
    <w:rsid w:val="00E8712B"/>
    <w:rsid w:val="00E90C31"/>
    <w:rsid w:val="00E91751"/>
    <w:rsid w:val="00E9337C"/>
    <w:rsid w:val="00E93738"/>
    <w:rsid w:val="00E94339"/>
    <w:rsid w:val="00E956EC"/>
    <w:rsid w:val="00E974F8"/>
    <w:rsid w:val="00E97896"/>
    <w:rsid w:val="00EA20B7"/>
    <w:rsid w:val="00EA2229"/>
    <w:rsid w:val="00EA42E5"/>
    <w:rsid w:val="00EA57F5"/>
    <w:rsid w:val="00EA5B8C"/>
    <w:rsid w:val="00EA6D91"/>
    <w:rsid w:val="00EA6EFA"/>
    <w:rsid w:val="00EA6F8F"/>
    <w:rsid w:val="00EB0680"/>
    <w:rsid w:val="00EB268D"/>
    <w:rsid w:val="00EB688D"/>
    <w:rsid w:val="00EB6911"/>
    <w:rsid w:val="00EB7169"/>
    <w:rsid w:val="00EC07DF"/>
    <w:rsid w:val="00EC616C"/>
    <w:rsid w:val="00ED0200"/>
    <w:rsid w:val="00ED0588"/>
    <w:rsid w:val="00ED0959"/>
    <w:rsid w:val="00ED20A6"/>
    <w:rsid w:val="00ED2A23"/>
    <w:rsid w:val="00ED48CB"/>
    <w:rsid w:val="00ED5611"/>
    <w:rsid w:val="00ED5F8D"/>
    <w:rsid w:val="00EE1573"/>
    <w:rsid w:val="00EE1893"/>
    <w:rsid w:val="00EE190C"/>
    <w:rsid w:val="00EE22E5"/>
    <w:rsid w:val="00EE3204"/>
    <w:rsid w:val="00EE3B4D"/>
    <w:rsid w:val="00EE5703"/>
    <w:rsid w:val="00EE66A3"/>
    <w:rsid w:val="00EE69CB"/>
    <w:rsid w:val="00EE7010"/>
    <w:rsid w:val="00EF0171"/>
    <w:rsid w:val="00EF074F"/>
    <w:rsid w:val="00EF0DD2"/>
    <w:rsid w:val="00EF0E36"/>
    <w:rsid w:val="00EF29D1"/>
    <w:rsid w:val="00EF36ED"/>
    <w:rsid w:val="00EF77C0"/>
    <w:rsid w:val="00EF7A16"/>
    <w:rsid w:val="00EF7E28"/>
    <w:rsid w:val="00F006C8"/>
    <w:rsid w:val="00F0095B"/>
    <w:rsid w:val="00F00D08"/>
    <w:rsid w:val="00F015A6"/>
    <w:rsid w:val="00F03C2B"/>
    <w:rsid w:val="00F05A92"/>
    <w:rsid w:val="00F06BFE"/>
    <w:rsid w:val="00F102E9"/>
    <w:rsid w:val="00F1204A"/>
    <w:rsid w:val="00F1260F"/>
    <w:rsid w:val="00F13121"/>
    <w:rsid w:val="00F133A3"/>
    <w:rsid w:val="00F13EC9"/>
    <w:rsid w:val="00F14EC5"/>
    <w:rsid w:val="00F15699"/>
    <w:rsid w:val="00F17BC1"/>
    <w:rsid w:val="00F2100B"/>
    <w:rsid w:val="00F21161"/>
    <w:rsid w:val="00F2210E"/>
    <w:rsid w:val="00F2234C"/>
    <w:rsid w:val="00F228AA"/>
    <w:rsid w:val="00F22EB8"/>
    <w:rsid w:val="00F24188"/>
    <w:rsid w:val="00F2428D"/>
    <w:rsid w:val="00F24B6D"/>
    <w:rsid w:val="00F251E2"/>
    <w:rsid w:val="00F259C1"/>
    <w:rsid w:val="00F25B5E"/>
    <w:rsid w:val="00F263DA"/>
    <w:rsid w:val="00F2712C"/>
    <w:rsid w:val="00F2726B"/>
    <w:rsid w:val="00F2791B"/>
    <w:rsid w:val="00F3086B"/>
    <w:rsid w:val="00F32B65"/>
    <w:rsid w:val="00F32FDD"/>
    <w:rsid w:val="00F330E3"/>
    <w:rsid w:val="00F330E8"/>
    <w:rsid w:val="00F34268"/>
    <w:rsid w:val="00F35133"/>
    <w:rsid w:val="00F40F7F"/>
    <w:rsid w:val="00F410FB"/>
    <w:rsid w:val="00F41968"/>
    <w:rsid w:val="00F43C89"/>
    <w:rsid w:val="00F4521C"/>
    <w:rsid w:val="00F458FB"/>
    <w:rsid w:val="00F46154"/>
    <w:rsid w:val="00F47B54"/>
    <w:rsid w:val="00F55486"/>
    <w:rsid w:val="00F57AB8"/>
    <w:rsid w:val="00F60516"/>
    <w:rsid w:val="00F652B5"/>
    <w:rsid w:val="00F65989"/>
    <w:rsid w:val="00F668A7"/>
    <w:rsid w:val="00F66942"/>
    <w:rsid w:val="00F66A57"/>
    <w:rsid w:val="00F67054"/>
    <w:rsid w:val="00F675CF"/>
    <w:rsid w:val="00F67A11"/>
    <w:rsid w:val="00F71C02"/>
    <w:rsid w:val="00F729BA"/>
    <w:rsid w:val="00F72F25"/>
    <w:rsid w:val="00F74FF0"/>
    <w:rsid w:val="00F767DC"/>
    <w:rsid w:val="00F80403"/>
    <w:rsid w:val="00F82D42"/>
    <w:rsid w:val="00F82E88"/>
    <w:rsid w:val="00F8347D"/>
    <w:rsid w:val="00F84428"/>
    <w:rsid w:val="00F85C13"/>
    <w:rsid w:val="00F85E9E"/>
    <w:rsid w:val="00F869F5"/>
    <w:rsid w:val="00F905DD"/>
    <w:rsid w:val="00F90CB3"/>
    <w:rsid w:val="00F90F2B"/>
    <w:rsid w:val="00F91C05"/>
    <w:rsid w:val="00F9203A"/>
    <w:rsid w:val="00F9284A"/>
    <w:rsid w:val="00F93C6D"/>
    <w:rsid w:val="00F94850"/>
    <w:rsid w:val="00F954CB"/>
    <w:rsid w:val="00F9554D"/>
    <w:rsid w:val="00F965D8"/>
    <w:rsid w:val="00F968B2"/>
    <w:rsid w:val="00F969CE"/>
    <w:rsid w:val="00FA2DE8"/>
    <w:rsid w:val="00FA4FBC"/>
    <w:rsid w:val="00FA6AE7"/>
    <w:rsid w:val="00FB2DE1"/>
    <w:rsid w:val="00FB7682"/>
    <w:rsid w:val="00FC10E9"/>
    <w:rsid w:val="00FC3F22"/>
    <w:rsid w:val="00FC45EE"/>
    <w:rsid w:val="00FC47E6"/>
    <w:rsid w:val="00FC4C77"/>
    <w:rsid w:val="00FC4F6A"/>
    <w:rsid w:val="00FC6458"/>
    <w:rsid w:val="00FD26EE"/>
    <w:rsid w:val="00FD2FF8"/>
    <w:rsid w:val="00FD339D"/>
    <w:rsid w:val="00FD3894"/>
    <w:rsid w:val="00FD6A8A"/>
    <w:rsid w:val="00FD78DB"/>
    <w:rsid w:val="00FD79EC"/>
    <w:rsid w:val="00FE00C8"/>
    <w:rsid w:val="00FE225E"/>
    <w:rsid w:val="00FE2437"/>
    <w:rsid w:val="00FE4585"/>
    <w:rsid w:val="00FE4939"/>
    <w:rsid w:val="00FE652D"/>
    <w:rsid w:val="00FE673E"/>
    <w:rsid w:val="00FF3CE3"/>
    <w:rsid w:val="00FF3E3A"/>
    <w:rsid w:val="00FF40B1"/>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4A613D5B"/>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5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lo.org/wcmsp5/groups/public/---dgreports/---dcomm/documents/publication/wcms_067592.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cnur.org/fileadmin/Documentos/BDL/2012/8791.pdf"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FC7B0A-4A95-4509-B4D4-AB3DCF287A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636</TotalTime>
  <Pages>13</Pages>
  <Words>4999</Words>
  <Characters>27500</Characters>
  <Application>Microsoft Office Word</Application>
  <DocSecurity>0</DocSecurity>
  <Lines>229</Lines>
  <Paragraphs>64</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215</cp:revision>
  <cp:lastPrinted>2022-03-02T15:40:00Z</cp:lastPrinted>
  <dcterms:created xsi:type="dcterms:W3CDTF">2021-08-08T20:06:00Z</dcterms:created>
  <dcterms:modified xsi:type="dcterms:W3CDTF">2022-09-21T19:22:00Z</dcterms:modified>
</cp:coreProperties>
</file>