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1A8CF5" w14:textId="77777777" w:rsidR="001A2BF9" w:rsidRDefault="001A2BF9">
      <w:pPr>
        <w:widowControl w:val="0"/>
        <w:pBdr>
          <w:top w:val="nil"/>
          <w:left w:val="nil"/>
          <w:bottom w:val="nil"/>
          <w:right w:val="nil"/>
          <w:between w:val="nil"/>
        </w:pBdr>
        <w:spacing w:after="0"/>
      </w:pPr>
    </w:p>
    <w:p w14:paraId="109E7071" w14:textId="77777777" w:rsidR="001A2BF9" w:rsidRDefault="006D02E1">
      <w:pPr>
        <w:ind w:right="-234"/>
        <w:jc w:val="center"/>
        <w:rPr>
          <w:rFonts w:ascii="Arial" w:eastAsia="Arial" w:hAnsi="Arial" w:cs="Arial"/>
          <w:b/>
          <w:sz w:val="24"/>
          <w:szCs w:val="24"/>
        </w:rPr>
      </w:pPr>
      <w:r>
        <w:rPr>
          <w:rFonts w:ascii="Arial" w:eastAsia="Arial" w:hAnsi="Arial" w:cs="Arial"/>
          <w:b/>
          <w:sz w:val="24"/>
          <w:szCs w:val="24"/>
        </w:rPr>
        <w:t>PRIMERA SALA UNITARIA DE PRIMERA INSTANCIA DEL TRIBUNAL DE JUSTICIA ADMINISTRATIVA DEL ESTADO DE OAXACA.</w:t>
      </w:r>
    </w:p>
    <w:p w14:paraId="294C65EF" w14:textId="77777777" w:rsidR="001A2BF9" w:rsidRDefault="001A2BF9">
      <w:pPr>
        <w:tabs>
          <w:tab w:val="left" w:pos="6480"/>
        </w:tabs>
        <w:jc w:val="right"/>
        <w:rPr>
          <w:sz w:val="24"/>
          <w:szCs w:val="24"/>
        </w:rPr>
      </w:pPr>
    </w:p>
    <w:p w14:paraId="72EF5537" w14:textId="77777777" w:rsidR="001A2BF9" w:rsidRDefault="006D02E1">
      <w:pPr>
        <w:tabs>
          <w:tab w:val="right" w:pos="8271"/>
        </w:tabs>
        <w:rPr>
          <w:rFonts w:ascii="Arial" w:eastAsia="Arial" w:hAnsi="Arial" w:cs="Arial"/>
          <w:b/>
          <w:sz w:val="24"/>
          <w:szCs w:val="24"/>
        </w:rPr>
      </w:pPr>
      <w:r>
        <w:rPr>
          <w:rFonts w:ascii="Arial" w:eastAsia="Arial" w:hAnsi="Arial" w:cs="Arial"/>
          <w:b/>
          <w:sz w:val="24"/>
          <w:szCs w:val="24"/>
        </w:rPr>
        <w:t>Oaxaca de Juárez, Oaxaca, 24 de octubre de 2022.</w:t>
      </w:r>
      <w:r>
        <w:rPr>
          <w:rFonts w:ascii="Arial" w:eastAsia="Arial" w:hAnsi="Arial" w:cs="Arial"/>
          <w:b/>
          <w:sz w:val="24"/>
          <w:szCs w:val="24"/>
        </w:rPr>
        <w:tab/>
      </w:r>
    </w:p>
    <w:p w14:paraId="62A5258D" w14:textId="77777777" w:rsidR="001A2BF9" w:rsidRDefault="001A2BF9">
      <w:pPr>
        <w:tabs>
          <w:tab w:val="left" w:pos="6480"/>
        </w:tabs>
        <w:rPr>
          <w:rFonts w:ascii="Arial" w:eastAsia="Arial" w:hAnsi="Arial" w:cs="Arial"/>
          <w:sz w:val="24"/>
          <w:szCs w:val="24"/>
        </w:rPr>
      </w:pPr>
    </w:p>
    <w:p w14:paraId="749E74C0" w14:textId="77777777" w:rsidR="001A2BF9" w:rsidRDefault="006D02E1">
      <w:pPr>
        <w:tabs>
          <w:tab w:val="left" w:pos="6480"/>
        </w:tabs>
        <w:jc w:val="center"/>
        <w:rPr>
          <w:rFonts w:ascii="Arial" w:eastAsia="Arial" w:hAnsi="Arial" w:cs="Arial"/>
          <w:b/>
          <w:sz w:val="24"/>
          <w:szCs w:val="24"/>
        </w:rPr>
      </w:pPr>
      <w:r>
        <w:rPr>
          <w:rFonts w:ascii="Arial" w:eastAsia="Arial" w:hAnsi="Arial" w:cs="Arial"/>
          <w:b/>
          <w:sz w:val="24"/>
          <w:szCs w:val="24"/>
        </w:rPr>
        <w:t>A S U N T O</w:t>
      </w:r>
    </w:p>
    <w:p w14:paraId="7DF1E47B" w14:textId="77777777" w:rsidR="001A2BF9" w:rsidRDefault="001A2BF9">
      <w:pPr>
        <w:tabs>
          <w:tab w:val="left" w:pos="6480"/>
        </w:tabs>
        <w:jc w:val="center"/>
        <w:rPr>
          <w:rFonts w:ascii="Arial" w:eastAsia="Arial" w:hAnsi="Arial" w:cs="Arial"/>
          <w:b/>
          <w:sz w:val="24"/>
          <w:szCs w:val="24"/>
        </w:rPr>
      </w:pPr>
    </w:p>
    <w:p w14:paraId="43D730E7" w14:textId="340495A0" w:rsidR="001A2BF9" w:rsidRDefault="006D02E1">
      <w:pPr>
        <w:spacing w:line="360" w:lineRule="auto"/>
        <w:ind w:firstLine="567"/>
        <w:jc w:val="both"/>
        <w:rPr>
          <w:rFonts w:ascii="Arial" w:eastAsia="Arial" w:hAnsi="Arial" w:cs="Arial"/>
          <w:sz w:val="24"/>
          <w:szCs w:val="24"/>
        </w:rPr>
      </w:pPr>
      <w:r>
        <w:rPr>
          <w:rFonts w:ascii="Arial" w:eastAsia="Arial" w:hAnsi="Arial" w:cs="Arial"/>
          <w:sz w:val="24"/>
          <w:szCs w:val="24"/>
        </w:rPr>
        <w:t xml:space="preserve">Se emite sentencia en el juicio </w:t>
      </w:r>
      <w:r>
        <w:rPr>
          <w:rFonts w:ascii="Arial" w:eastAsia="Arial" w:hAnsi="Arial" w:cs="Arial"/>
          <w:b/>
          <w:sz w:val="24"/>
          <w:szCs w:val="24"/>
        </w:rPr>
        <w:t>0013/2022</w:t>
      </w:r>
      <w:r>
        <w:rPr>
          <w:rFonts w:ascii="Arial" w:eastAsia="Arial" w:hAnsi="Arial" w:cs="Arial"/>
          <w:sz w:val="24"/>
          <w:szCs w:val="24"/>
        </w:rPr>
        <w:t xml:space="preserve">, con motivo de la demanda interpuesta por </w:t>
      </w:r>
      <w:r w:rsidR="00AD7E96">
        <w:rPr>
          <w:rFonts w:ascii="Arial" w:eastAsia="Arial" w:hAnsi="Arial" w:cs="Arial"/>
          <w:b/>
          <w:sz w:val="24"/>
          <w:szCs w:val="24"/>
        </w:rPr>
        <w:t>**********</w:t>
      </w:r>
      <w:r>
        <w:rPr>
          <w:rFonts w:ascii="Arial" w:eastAsia="Arial" w:hAnsi="Arial" w:cs="Arial"/>
          <w:sz w:val="24"/>
          <w:szCs w:val="24"/>
        </w:rPr>
        <w:t xml:space="preserve"> en contra del </w:t>
      </w:r>
      <w:r>
        <w:rPr>
          <w:rFonts w:ascii="Arial" w:eastAsia="Arial" w:hAnsi="Arial" w:cs="Arial"/>
          <w:b/>
          <w:sz w:val="24"/>
          <w:szCs w:val="24"/>
        </w:rPr>
        <w:t>Consejo Directivo de Pensiones del Estado, a través de su representante el Director General de la Oficina de Pensiones del Gobierno del Estado de Oaxaca</w:t>
      </w:r>
      <w:r>
        <w:rPr>
          <w:rFonts w:ascii="Arial" w:eastAsia="Arial" w:hAnsi="Arial" w:cs="Arial"/>
          <w:sz w:val="24"/>
          <w:szCs w:val="24"/>
        </w:rPr>
        <w:t>.</w:t>
      </w:r>
    </w:p>
    <w:p w14:paraId="317BEF40" w14:textId="77777777" w:rsidR="001A2BF9" w:rsidRDefault="001A2BF9">
      <w:pPr>
        <w:rPr>
          <w:rFonts w:ascii="Arial" w:eastAsia="Arial" w:hAnsi="Arial" w:cs="Arial"/>
          <w:sz w:val="24"/>
          <w:szCs w:val="24"/>
        </w:rPr>
      </w:pPr>
    </w:p>
    <w:p w14:paraId="7A964236" w14:textId="77777777" w:rsidR="001A2BF9" w:rsidRDefault="006D02E1">
      <w:pPr>
        <w:jc w:val="center"/>
        <w:rPr>
          <w:rFonts w:ascii="Arial" w:eastAsia="Arial" w:hAnsi="Arial" w:cs="Arial"/>
          <w:b/>
          <w:sz w:val="24"/>
          <w:szCs w:val="24"/>
        </w:rPr>
      </w:pPr>
      <w:r>
        <w:rPr>
          <w:rFonts w:ascii="Arial" w:eastAsia="Arial" w:hAnsi="Arial" w:cs="Arial"/>
          <w:b/>
          <w:sz w:val="24"/>
          <w:szCs w:val="24"/>
        </w:rPr>
        <w:t xml:space="preserve">R E S U L T A N D O </w:t>
      </w:r>
    </w:p>
    <w:p w14:paraId="71771B42" w14:textId="77777777" w:rsidR="001A2BF9" w:rsidRDefault="001A2BF9">
      <w:pPr>
        <w:jc w:val="center"/>
        <w:rPr>
          <w:rFonts w:ascii="Arial" w:eastAsia="Arial" w:hAnsi="Arial" w:cs="Arial"/>
          <w:b/>
          <w:sz w:val="24"/>
          <w:szCs w:val="24"/>
        </w:rPr>
      </w:pPr>
    </w:p>
    <w:p w14:paraId="015DA6BF" w14:textId="0A1B97EE" w:rsidR="001A2BF9" w:rsidRDefault="006D02E1">
      <w:pPr>
        <w:spacing w:line="360" w:lineRule="auto"/>
        <w:ind w:firstLine="567"/>
        <w:jc w:val="both"/>
        <w:rPr>
          <w:rFonts w:ascii="Arial" w:eastAsia="Arial" w:hAnsi="Arial" w:cs="Arial"/>
          <w:sz w:val="24"/>
          <w:szCs w:val="24"/>
        </w:rPr>
      </w:pPr>
      <w:r>
        <w:rPr>
          <w:rFonts w:ascii="Arial" w:eastAsia="Arial" w:hAnsi="Arial" w:cs="Arial"/>
          <w:b/>
          <w:sz w:val="24"/>
          <w:szCs w:val="24"/>
        </w:rPr>
        <w:t>1°.</w:t>
      </w:r>
      <w:r>
        <w:rPr>
          <w:rFonts w:ascii="Arial" w:eastAsia="Arial" w:hAnsi="Arial" w:cs="Arial"/>
          <w:sz w:val="24"/>
          <w:szCs w:val="24"/>
        </w:rPr>
        <w:t xml:space="preserve"> Mediante escrito presentado el siete de marzo de dos mil veintidós, ante la oficialía de partes común de este Tribunal, </w:t>
      </w:r>
      <w:r w:rsidR="00AD7E96">
        <w:rPr>
          <w:rFonts w:ascii="Arial" w:eastAsia="Arial" w:hAnsi="Arial" w:cs="Arial"/>
          <w:sz w:val="24"/>
          <w:szCs w:val="24"/>
        </w:rPr>
        <w:t>**********</w:t>
      </w:r>
      <w:r>
        <w:rPr>
          <w:rFonts w:ascii="Arial" w:eastAsia="Arial" w:hAnsi="Arial" w:cs="Arial"/>
          <w:sz w:val="24"/>
          <w:szCs w:val="24"/>
        </w:rPr>
        <w:t xml:space="preserve"> demandó del</w:t>
      </w:r>
      <w:r>
        <w:rPr>
          <w:rFonts w:ascii="Arial" w:eastAsia="Arial" w:hAnsi="Arial" w:cs="Arial"/>
          <w:b/>
          <w:sz w:val="24"/>
          <w:szCs w:val="24"/>
        </w:rPr>
        <w:t xml:space="preserve"> </w:t>
      </w:r>
      <w:r>
        <w:rPr>
          <w:rFonts w:ascii="Arial" w:eastAsia="Arial" w:hAnsi="Arial" w:cs="Arial"/>
          <w:sz w:val="24"/>
          <w:szCs w:val="24"/>
        </w:rPr>
        <w:t xml:space="preserve">Consejo Directivo de Pensiones del Estado, por conducto del Director General  de la Oficina de Pensiones del Gobierno del  Estado de Oaxaca, la nulidad del oficio </w:t>
      </w:r>
      <w:r w:rsidR="00AD7E96">
        <w:rPr>
          <w:rFonts w:ascii="Arial" w:eastAsia="Arial" w:hAnsi="Arial" w:cs="Arial"/>
          <w:sz w:val="24"/>
          <w:szCs w:val="24"/>
        </w:rPr>
        <w:t>**********</w:t>
      </w:r>
      <w:r>
        <w:rPr>
          <w:rFonts w:ascii="Arial" w:eastAsia="Arial" w:hAnsi="Arial" w:cs="Arial"/>
          <w:sz w:val="24"/>
          <w:szCs w:val="24"/>
        </w:rPr>
        <w:t xml:space="preserve"> de primero de julio de dos mil veintiuno; demanda que por razón de turno tocó conocer a esta Primera Sala Unitaria de Primera Instancia del Tribunal de Justicia Administrativa del Estado.</w:t>
      </w:r>
    </w:p>
    <w:p w14:paraId="00D292EE" w14:textId="77777777" w:rsidR="001A2BF9" w:rsidRDefault="006D02E1">
      <w:pPr>
        <w:spacing w:line="360" w:lineRule="auto"/>
        <w:ind w:firstLine="567"/>
        <w:jc w:val="both"/>
        <w:rPr>
          <w:rFonts w:ascii="Arial" w:eastAsia="Arial" w:hAnsi="Arial" w:cs="Arial"/>
          <w:sz w:val="24"/>
          <w:szCs w:val="24"/>
        </w:rPr>
      </w:pPr>
      <w:r>
        <w:rPr>
          <w:rFonts w:ascii="Arial" w:eastAsia="Arial" w:hAnsi="Arial" w:cs="Arial"/>
          <w:b/>
          <w:sz w:val="24"/>
          <w:szCs w:val="24"/>
        </w:rPr>
        <w:t>2°.</w:t>
      </w:r>
      <w:r>
        <w:rPr>
          <w:rFonts w:ascii="Arial" w:eastAsia="Arial" w:hAnsi="Arial" w:cs="Arial"/>
          <w:sz w:val="24"/>
          <w:szCs w:val="24"/>
        </w:rPr>
        <w:t xml:space="preserve"> Por acuerdo del nueve de marzo de dos mil veintidós, se admitió a trámite  la demanda de referencia, y ordenó correrle traslado a la autoridad enjuiciadas para que diera contestación  a la misma dentro del término de nueve días hábiles siguientes a aquel en que surtiera efectos la notificación correspondiente, con el apercibimiento de que en caso de no hacerlo, este Tribunal tendría por contestando en sentido afirmativo  y también, que en  caso de no referirse a todos los hechos planteados en la demanda se les considerarían por ciertos salvo prueba en contrario; en otro aspecto y de las pruebas ofrecidas se  tuvieron por admitidas las señaladas en el acuerdo mencionado.</w:t>
      </w:r>
    </w:p>
    <w:p w14:paraId="295B6804" w14:textId="77777777" w:rsidR="001A2BF9" w:rsidRDefault="006D02E1">
      <w:pPr>
        <w:spacing w:line="360" w:lineRule="auto"/>
        <w:ind w:firstLine="567"/>
        <w:jc w:val="both"/>
        <w:rPr>
          <w:rFonts w:ascii="Arial" w:eastAsia="Arial" w:hAnsi="Arial" w:cs="Arial"/>
          <w:sz w:val="24"/>
          <w:szCs w:val="24"/>
        </w:rPr>
      </w:pPr>
      <w:r>
        <w:rPr>
          <w:rFonts w:ascii="Arial" w:eastAsia="Arial" w:hAnsi="Arial" w:cs="Arial"/>
          <w:b/>
          <w:sz w:val="24"/>
          <w:szCs w:val="24"/>
        </w:rPr>
        <w:t>3°.</w:t>
      </w:r>
      <w:r>
        <w:rPr>
          <w:rFonts w:ascii="Arial" w:eastAsia="Arial" w:hAnsi="Arial" w:cs="Arial"/>
          <w:sz w:val="24"/>
          <w:szCs w:val="24"/>
        </w:rPr>
        <w:t xml:space="preserve"> Por acuerdo de veintisiete de mayo de dos mil veintidós se tuvo a la autoridad demandada </w:t>
      </w:r>
      <w:r>
        <w:rPr>
          <w:rFonts w:ascii="Arial" w:eastAsia="Arial" w:hAnsi="Arial" w:cs="Arial"/>
          <w:b/>
          <w:sz w:val="24"/>
          <w:szCs w:val="24"/>
        </w:rPr>
        <w:t xml:space="preserve">Consejo Directivo de Pensiones del Estado, por </w:t>
      </w:r>
      <w:r>
        <w:rPr>
          <w:rFonts w:ascii="Arial" w:eastAsia="Arial" w:hAnsi="Arial" w:cs="Arial"/>
          <w:b/>
          <w:sz w:val="24"/>
          <w:szCs w:val="24"/>
        </w:rPr>
        <w:lastRenderedPageBreak/>
        <w:t>conducto del Director General  de la Oficina de Pensiones del Gobierno del  Estado de Oaxaca</w:t>
      </w:r>
      <w:r>
        <w:rPr>
          <w:rFonts w:ascii="Arial" w:eastAsia="Arial" w:hAnsi="Arial" w:cs="Arial"/>
          <w:sz w:val="24"/>
          <w:szCs w:val="24"/>
        </w:rPr>
        <w:t xml:space="preserve"> contestando 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32B21F3B" w14:textId="77777777" w:rsidR="001A2BF9" w:rsidRDefault="006D02E1">
      <w:pPr>
        <w:spacing w:line="360" w:lineRule="auto"/>
        <w:ind w:firstLine="567"/>
        <w:jc w:val="both"/>
        <w:rPr>
          <w:rFonts w:ascii="Arial" w:eastAsia="Arial" w:hAnsi="Arial" w:cs="Arial"/>
          <w:sz w:val="24"/>
          <w:szCs w:val="24"/>
        </w:rPr>
      </w:pPr>
      <w:r>
        <w:rPr>
          <w:rFonts w:ascii="Arial" w:eastAsia="Arial" w:hAnsi="Arial" w:cs="Arial"/>
          <w:b/>
          <w:sz w:val="24"/>
          <w:szCs w:val="24"/>
        </w:rPr>
        <w:t>4°.</w:t>
      </w:r>
      <w:r>
        <w:rPr>
          <w:rFonts w:ascii="Arial" w:eastAsia="Arial" w:hAnsi="Arial" w:cs="Arial"/>
          <w:sz w:val="24"/>
          <w:szCs w:val="24"/>
        </w:rPr>
        <w:t xml:space="preserve"> Con fecha seis de septiembre de dos mil veintidós, 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 parte actora presentó escrito de alegatos, el cual se agregó para los efectos correspondientes, no así la autoridad demandada pues no presentó escrito alguno, por lo que se tuvo por fenecido su derecho; y se cerró dicho periodo quedando el asunto integrado y en estado de resolución, finalmente se emite sentencia en los siguientes términos:</w:t>
      </w:r>
    </w:p>
    <w:p w14:paraId="7664E758" w14:textId="77777777" w:rsidR="001A2BF9" w:rsidRDefault="001A2BF9">
      <w:pPr>
        <w:spacing w:line="360" w:lineRule="auto"/>
        <w:ind w:firstLine="567"/>
        <w:jc w:val="both"/>
        <w:rPr>
          <w:rFonts w:ascii="Arial" w:eastAsia="Arial" w:hAnsi="Arial" w:cs="Arial"/>
          <w:sz w:val="24"/>
          <w:szCs w:val="24"/>
        </w:rPr>
      </w:pPr>
    </w:p>
    <w:p w14:paraId="180C196A" w14:textId="77777777" w:rsidR="001A2BF9" w:rsidRDefault="006D02E1">
      <w:pPr>
        <w:jc w:val="center"/>
        <w:rPr>
          <w:rFonts w:ascii="Arial" w:eastAsia="Arial" w:hAnsi="Arial" w:cs="Arial"/>
          <w:b/>
          <w:sz w:val="24"/>
          <w:szCs w:val="24"/>
        </w:rPr>
      </w:pPr>
      <w:r>
        <w:rPr>
          <w:rFonts w:ascii="Arial" w:eastAsia="Arial" w:hAnsi="Arial" w:cs="Arial"/>
          <w:b/>
          <w:sz w:val="24"/>
          <w:szCs w:val="24"/>
        </w:rPr>
        <w:t xml:space="preserve">C O N S I D E R A N D O </w:t>
      </w:r>
    </w:p>
    <w:p w14:paraId="2337ABBC" w14:textId="77777777" w:rsidR="001A2BF9" w:rsidRDefault="001A2BF9">
      <w:pPr>
        <w:jc w:val="center"/>
        <w:rPr>
          <w:rFonts w:ascii="Arial" w:eastAsia="Arial" w:hAnsi="Arial" w:cs="Arial"/>
          <w:sz w:val="24"/>
          <w:szCs w:val="24"/>
        </w:rPr>
      </w:pPr>
    </w:p>
    <w:p w14:paraId="29C415ED" w14:textId="77777777" w:rsidR="001A2BF9" w:rsidRDefault="006D02E1">
      <w:pPr>
        <w:spacing w:line="360" w:lineRule="auto"/>
        <w:ind w:firstLine="709"/>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Primera Sala Unitaria de Primera Instancia del Tribunal de Justicia Administrativa del Estado de Oaxaca, es </w:t>
      </w:r>
      <w:r>
        <w:rPr>
          <w:rFonts w:ascii="Arial" w:eastAsia="Arial" w:hAnsi="Arial" w:cs="Arial"/>
          <w:b/>
          <w:sz w:val="24"/>
          <w:szCs w:val="24"/>
        </w:rPr>
        <w:t>competente</w:t>
      </w:r>
      <w:r>
        <w:rPr>
          <w:rFonts w:ascii="Arial" w:eastAsia="Arial" w:hAnsi="Arial" w:cs="Arial"/>
          <w:sz w:val="24"/>
          <w:szCs w:val="24"/>
        </w:rPr>
        <w:t xml:space="preserve"> para conocer y resolver del presente juicio de nulidad, de conformidad a lo establecido en el artículo 114 </w:t>
      </w:r>
      <w:proofErr w:type="spellStart"/>
      <w:r>
        <w:rPr>
          <w:rFonts w:ascii="Arial" w:eastAsia="Arial" w:hAnsi="Arial" w:cs="Arial"/>
          <w:sz w:val="24"/>
          <w:szCs w:val="24"/>
        </w:rPr>
        <w:t>Quáter</w:t>
      </w:r>
      <w:proofErr w:type="spellEnd"/>
      <w:r>
        <w:rPr>
          <w:rFonts w:ascii="Arial" w:eastAsia="Arial" w:hAnsi="Arial" w:cs="Arial"/>
          <w:sz w:val="24"/>
          <w:szCs w:val="24"/>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 xml:space="preserve">. </w:t>
      </w:r>
    </w:p>
    <w:p w14:paraId="6289FBA3" w14:textId="77777777" w:rsidR="001A2BF9" w:rsidRDefault="006D02E1">
      <w:pPr>
        <w:spacing w:line="360" w:lineRule="auto"/>
        <w:ind w:firstLine="567"/>
        <w:jc w:val="both"/>
        <w:rPr>
          <w:rFonts w:ascii="Arial" w:eastAsia="Arial" w:hAnsi="Arial" w:cs="Arial"/>
          <w:sz w:val="24"/>
          <w:szCs w:val="24"/>
        </w:rPr>
      </w:pPr>
      <w:r>
        <w:rPr>
          <w:rFonts w:ascii="Arial" w:eastAsia="Arial" w:hAnsi="Arial" w:cs="Arial"/>
          <w:b/>
          <w:sz w:val="24"/>
          <w:szCs w:val="24"/>
        </w:rPr>
        <w:lastRenderedPageBreak/>
        <w:t>SEGUNDO.</w:t>
      </w:r>
      <w:r>
        <w:rPr>
          <w:rFonts w:ascii="Arial" w:eastAsia="Arial" w:hAnsi="Arial" w:cs="Arial"/>
          <w:sz w:val="24"/>
          <w:szCs w:val="24"/>
        </w:rPr>
        <w:t xml:space="preserve"> </w:t>
      </w:r>
      <w:r>
        <w:rPr>
          <w:rFonts w:ascii="Arial" w:eastAsia="Arial" w:hAnsi="Arial" w:cs="Arial"/>
          <w:b/>
          <w:sz w:val="24"/>
          <w:szCs w:val="24"/>
        </w:rPr>
        <w:t xml:space="preserve">Personalidad. </w:t>
      </w:r>
      <w:r>
        <w:rPr>
          <w:rFonts w:ascii="Arial" w:eastAsia="Arial" w:hAnsi="Arial" w:cs="Arial"/>
          <w:sz w:val="24"/>
          <w:szCs w:val="24"/>
        </w:rPr>
        <w:t xml:space="preserve"> La personalidad de las partes se tuvo acreditada de conformidad con los artículos 150</w:t>
      </w:r>
      <w:r>
        <w:rPr>
          <w:rFonts w:ascii="Arial" w:eastAsia="Arial" w:hAnsi="Arial" w:cs="Arial"/>
          <w:sz w:val="24"/>
          <w:szCs w:val="24"/>
          <w:vertAlign w:val="superscript"/>
        </w:rPr>
        <w:footnoteReference w:id="1"/>
      </w:r>
      <w:r>
        <w:rPr>
          <w:rFonts w:ascii="Arial" w:eastAsia="Arial" w:hAnsi="Arial" w:cs="Arial"/>
          <w:sz w:val="24"/>
          <w:szCs w:val="24"/>
        </w:rPr>
        <w:t xml:space="preserve"> y 151</w:t>
      </w:r>
      <w:r>
        <w:rPr>
          <w:rFonts w:ascii="Arial" w:eastAsia="Arial" w:hAnsi="Arial" w:cs="Arial"/>
          <w:sz w:val="24"/>
          <w:szCs w:val="24"/>
          <w:vertAlign w:val="superscript"/>
        </w:rPr>
        <w:footnoteReference w:id="2"/>
      </w:r>
      <w:r>
        <w:rPr>
          <w:rFonts w:ascii="Arial" w:eastAsia="Arial" w:hAnsi="Arial" w:cs="Arial"/>
          <w:sz w:val="24"/>
          <w:szCs w:val="24"/>
        </w:rPr>
        <w:t xml:space="preserve"> de la Ley de Procedimiento y Justicia Administrativa.</w:t>
      </w:r>
    </w:p>
    <w:p w14:paraId="6287948C" w14:textId="219B1684" w:rsidR="001A2BF9" w:rsidRDefault="006D02E1">
      <w:pPr>
        <w:spacing w:line="360" w:lineRule="auto"/>
        <w:ind w:firstLine="567"/>
        <w:jc w:val="both"/>
        <w:rPr>
          <w:rFonts w:ascii="Arial" w:eastAsia="Arial" w:hAnsi="Arial" w:cs="Arial"/>
          <w:sz w:val="24"/>
          <w:szCs w:val="24"/>
        </w:rPr>
      </w:pPr>
      <w:r>
        <w:rPr>
          <w:rFonts w:ascii="Arial" w:eastAsia="Arial" w:hAnsi="Arial" w:cs="Arial"/>
          <w:b/>
          <w:sz w:val="24"/>
          <w:szCs w:val="24"/>
        </w:rPr>
        <w:t>TERCERO.</w:t>
      </w:r>
      <w:r>
        <w:rPr>
          <w:rFonts w:ascii="Arial" w:eastAsia="Arial" w:hAnsi="Arial" w:cs="Arial"/>
          <w:sz w:val="24"/>
          <w:szCs w:val="24"/>
        </w:rPr>
        <w:t xml:space="preserve">  </w:t>
      </w:r>
      <w:r>
        <w:rPr>
          <w:rFonts w:ascii="Arial" w:eastAsia="Arial" w:hAnsi="Arial" w:cs="Arial"/>
          <w:b/>
          <w:sz w:val="24"/>
          <w:szCs w:val="24"/>
        </w:rPr>
        <w:t>Acreditación del acto impugnado.</w:t>
      </w:r>
      <w:r>
        <w:rPr>
          <w:rFonts w:ascii="Arial" w:eastAsia="Arial" w:hAnsi="Arial" w:cs="Arial"/>
          <w:sz w:val="24"/>
          <w:szCs w:val="24"/>
        </w:rPr>
        <w:t xml:space="preserve"> Lo es el oficio número </w:t>
      </w:r>
      <w:r w:rsidR="00AD7E96">
        <w:rPr>
          <w:rFonts w:ascii="Arial" w:eastAsia="Arial" w:hAnsi="Arial" w:cs="Arial"/>
          <w:sz w:val="24"/>
          <w:szCs w:val="24"/>
        </w:rPr>
        <w:t>**********</w:t>
      </w:r>
      <w:r>
        <w:rPr>
          <w:rFonts w:ascii="Arial" w:eastAsia="Arial" w:hAnsi="Arial" w:cs="Arial"/>
          <w:sz w:val="24"/>
          <w:szCs w:val="24"/>
        </w:rPr>
        <w:t>, de fecha primero de julio de dos mil veintiuno emitido por el Director General de la Oficina de Pensiones del Estado de Oaxaca, cuya copia certificada por notaría pública número setenta y cinco del Estado de Oaxaca, obra a foja 11 del expediente al rubro indicado, con valor probatorio pleno en términos de lo dispuesto por el artículo 203 fracción I</w:t>
      </w:r>
      <w:r>
        <w:rPr>
          <w:rFonts w:ascii="Arial" w:eastAsia="Arial" w:hAnsi="Arial" w:cs="Arial"/>
          <w:sz w:val="24"/>
          <w:szCs w:val="24"/>
          <w:vertAlign w:val="superscript"/>
        </w:rPr>
        <w:footnoteReference w:id="3"/>
      </w:r>
      <w:r>
        <w:rPr>
          <w:rFonts w:ascii="Arial" w:eastAsia="Arial" w:hAnsi="Arial" w:cs="Arial"/>
          <w:sz w:val="24"/>
          <w:szCs w:val="24"/>
        </w:rPr>
        <w:t xml:space="preserve"> de la Ley de Procedimiento arriba señalada; también reconocida por la autoridad demandada de forma expresa en su contestación a foja 37, por lo que esta Sala tiene por acreditado el acto impugnado.</w:t>
      </w:r>
    </w:p>
    <w:p w14:paraId="065AB420" w14:textId="77777777" w:rsidR="001A2BF9" w:rsidRDefault="006D02E1">
      <w:pPr>
        <w:spacing w:after="0" w:line="360" w:lineRule="auto"/>
        <w:ind w:right="49" w:firstLine="567"/>
        <w:jc w:val="both"/>
        <w:rPr>
          <w:rFonts w:ascii="Arial" w:eastAsia="Arial" w:hAnsi="Arial" w:cs="Arial"/>
          <w:sz w:val="24"/>
          <w:szCs w:val="24"/>
          <w:highlight w:val="white"/>
        </w:rPr>
      </w:pPr>
      <w:r>
        <w:rPr>
          <w:rFonts w:ascii="Arial" w:eastAsia="Arial" w:hAnsi="Arial" w:cs="Arial"/>
          <w:b/>
          <w:sz w:val="24"/>
          <w:szCs w:val="24"/>
        </w:rPr>
        <w:t>CUARTO. Objeción de pruebas.</w:t>
      </w:r>
      <w:r>
        <w:rPr>
          <w:rFonts w:ascii="Arial" w:eastAsia="Arial" w:hAnsi="Arial" w:cs="Arial"/>
          <w:sz w:val="24"/>
          <w:szCs w:val="24"/>
        </w:rPr>
        <w:t xml:space="preserve"> Se advierte que la autoridad demandada en su escrito de objeción de pruebas, objeto las pruebas ofrecidas por la parte actora, en especificó la documental pública admitida con el número 2, en cuanto a su contenido, alcance y valor probatorio que pudieran tener; sin embargo, </w:t>
      </w:r>
      <w:r>
        <w:rPr>
          <w:rFonts w:ascii="Arial" w:eastAsia="Arial" w:hAnsi="Arial" w:cs="Arial"/>
          <w:sz w:val="24"/>
          <w:szCs w:val="24"/>
          <w:highlight w:val="white"/>
        </w:rPr>
        <w:t>sus argumentos fueron insuficientes para combatir por qué a las pruebas ofrecidas por la parte actora no se les debía otorgar valor probatorio, tampoco evidenció alguna ilegalidad que pudieran tener como tampoco aporto elemento alguno para poder desvirtuarlas, de ahí que no es procedente su objeción.</w:t>
      </w:r>
    </w:p>
    <w:p w14:paraId="60BCED5D" w14:textId="77777777" w:rsidR="001A2BF9" w:rsidRDefault="001A2BF9">
      <w:pPr>
        <w:spacing w:after="0" w:line="360" w:lineRule="auto"/>
        <w:ind w:right="49" w:firstLine="567"/>
        <w:jc w:val="both"/>
        <w:rPr>
          <w:rFonts w:ascii="Arial" w:eastAsia="Arial" w:hAnsi="Arial" w:cs="Arial"/>
          <w:sz w:val="24"/>
          <w:szCs w:val="24"/>
          <w:highlight w:val="white"/>
        </w:rPr>
      </w:pPr>
    </w:p>
    <w:p w14:paraId="4AEAFC66" w14:textId="77777777" w:rsidR="001A2BF9" w:rsidRDefault="006D02E1">
      <w:pPr>
        <w:spacing w:line="360" w:lineRule="auto"/>
        <w:ind w:firstLine="567"/>
        <w:jc w:val="both"/>
        <w:rPr>
          <w:rFonts w:ascii="Arial" w:eastAsia="Arial" w:hAnsi="Arial" w:cs="Arial"/>
          <w:b/>
          <w:sz w:val="24"/>
          <w:szCs w:val="24"/>
        </w:rPr>
      </w:pPr>
      <w:r>
        <w:rPr>
          <w:rFonts w:ascii="Arial" w:eastAsia="Arial" w:hAnsi="Arial" w:cs="Arial"/>
          <w:b/>
          <w:sz w:val="24"/>
          <w:szCs w:val="24"/>
        </w:rPr>
        <w:t>QUINTO.</w:t>
      </w:r>
      <w:r>
        <w:rPr>
          <w:rFonts w:ascii="Arial" w:eastAsia="Arial" w:hAnsi="Arial" w:cs="Arial"/>
          <w:sz w:val="24"/>
          <w:szCs w:val="24"/>
        </w:rPr>
        <w:t xml:space="preserve"> </w:t>
      </w:r>
      <w:r>
        <w:rPr>
          <w:rFonts w:ascii="Arial" w:eastAsia="Arial" w:hAnsi="Arial" w:cs="Arial"/>
          <w:b/>
          <w:sz w:val="24"/>
          <w:szCs w:val="24"/>
        </w:rPr>
        <w:t>Causales de improcedencia y sobreseimiento</w:t>
      </w:r>
      <w:r>
        <w:rPr>
          <w:rFonts w:ascii="Arial" w:eastAsia="Arial" w:hAnsi="Arial" w:cs="Arial"/>
          <w:sz w:val="24"/>
          <w:szCs w:val="24"/>
        </w:rPr>
        <w:t xml:space="preserve">. 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 consecuentemente, </w:t>
      </w:r>
      <w:r>
        <w:rPr>
          <w:rFonts w:ascii="Arial" w:eastAsia="Arial" w:hAnsi="Arial" w:cs="Arial"/>
          <w:b/>
          <w:sz w:val="24"/>
          <w:szCs w:val="24"/>
        </w:rPr>
        <w:t>no se sobresee</w:t>
      </w:r>
      <w:r>
        <w:rPr>
          <w:rFonts w:ascii="Arial" w:eastAsia="Arial" w:hAnsi="Arial" w:cs="Arial"/>
          <w:sz w:val="24"/>
          <w:szCs w:val="24"/>
        </w:rPr>
        <w:t xml:space="preserve"> el juicio.</w:t>
      </w:r>
      <w:r>
        <w:rPr>
          <w:rFonts w:ascii="Arial" w:eastAsia="Arial" w:hAnsi="Arial" w:cs="Arial"/>
          <w:b/>
          <w:sz w:val="24"/>
          <w:szCs w:val="24"/>
        </w:rPr>
        <w:t xml:space="preserve"> </w:t>
      </w:r>
    </w:p>
    <w:p w14:paraId="33E1B94F" w14:textId="1672E883" w:rsidR="001A2BF9" w:rsidRDefault="006D02E1">
      <w:pPr>
        <w:spacing w:after="160"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SEXTO. Excepciones y defensas. </w:t>
      </w:r>
      <w:r>
        <w:rPr>
          <w:rFonts w:ascii="Arial" w:eastAsia="Arial" w:hAnsi="Arial" w:cs="Arial"/>
          <w:sz w:val="24"/>
          <w:szCs w:val="24"/>
        </w:rPr>
        <w:t xml:space="preserve">La autoridad demandada en su escrito de contestación presentó excepciones y defensas la falta de acción y derecho, las cuales no proceden en virtud de que como ya expresó la parte actora acreditó su interés legítimo y jurídico para comparecer a juicio derivado del oficio </w:t>
      </w:r>
      <w:r w:rsidR="00AD7E96">
        <w:rPr>
          <w:rFonts w:ascii="Arial" w:eastAsia="Arial" w:hAnsi="Arial" w:cs="Arial"/>
          <w:sz w:val="24"/>
          <w:szCs w:val="24"/>
        </w:rPr>
        <w:t>**********</w:t>
      </w:r>
      <w:r>
        <w:rPr>
          <w:rFonts w:ascii="Arial" w:eastAsia="Arial" w:hAnsi="Arial" w:cs="Arial"/>
          <w:sz w:val="24"/>
          <w:szCs w:val="24"/>
        </w:rPr>
        <w:t>, de fecha primero de julio de dos mil veintiuno que contiene el dictamen de pensión por jubilación. En consecuencia al ser improcedentes dichas excepciones y defensas, se procede al estudio del fondo.</w:t>
      </w:r>
    </w:p>
    <w:p w14:paraId="758EE6E2" w14:textId="77777777" w:rsidR="001A2BF9" w:rsidRDefault="001A2BF9">
      <w:pPr>
        <w:spacing w:line="360" w:lineRule="auto"/>
        <w:ind w:firstLine="567"/>
        <w:jc w:val="both"/>
        <w:rPr>
          <w:rFonts w:ascii="Arial" w:eastAsia="Arial" w:hAnsi="Arial" w:cs="Arial"/>
          <w:b/>
          <w:sz w:val="24"/>
          <w:szCs w:val="24"/>
        </w:rPr>
      </w:pPr>
    </w:p>
    <w:p w14:paraId="063C6E7B" w14:textId="5195D3B5" w:rsidR="001A2BF9" w:rsidRDefault="006D02E1">
      <w:pPr>
        <w:spacing w:after="0" w:line="360" w:lineRule="auto"/>
        <w:ind w:firstLine="567"/>
        <w:jc w:val="both"/>
        <w:rPr>
          <w:rFonts w:ascii="Arial" w:eastAsia="Arial" w:hAnsi="Arial" w:cs="Arial"/>
          <w:sz w:val="24"/>
          <w:szCs w:val="24"/>
        </w:rPr>
      </w:pPr>
      <w:r w:rsidRPr="00DA6A26">
        <w:rPr>
          <w:rFonts w:ascii="Arial" w:eastAsia="Arial" w:hAnsi="Arial" w:cs="Arial"/>
          <w:b/>
          <w:sz w:val="24"/>
          <w:szCs w:val="24"/>
          <w:shd w:val="clear" w:color="auto" w:fill="FFFFFF" w:themeFill="background1"/>
        </w:rPr>
        <w:t>SÉPTIMO. Fijación de la Litis.</w:t>
      </w:r>
      <w:r>
        <w:rPr>
          <w:rFonts w:ascii="Arial" w:eastAsia="Arial" w:hAnsi="Arial" w:cs="Arial"/>
          <w:sz w:val="24"/>
          <w:szCs w:val="24"/>
        </w:rPr>
        <w:t xml:space="preserve"> La parte actora, demandó la nulidad del oficio </w:t>
      </w:r>
      <w:r w:rsidR="00AD7E96">
        <w:rPr>
          <w:rFonts w:ascii="Arial" w:eastAsia="Arial" w:hAnsi="Arial" w:cs="Arial"/>
          <w:sz w:val="24"/>
          <w:szCs w:val="24"/>
        </w:rPr>
        <w:t>**********</w:t>
      </w:r>
      <w:r>
        <w:rPr>
          <w:rFonts w:ascii="Arial" w:eastAsia="Arial" w:hAnsi="Arial" w:cs="Arial"/>
          <w:sz w:val="24"/>
          <w:szCs w:val="24"/>
        </w:rPr>
        <w:t>, de fecha primero de julio de dos mil veintiuno, emitido por el Consejo Directivo de Pensiones del Estado, por conducto del Director General  de la Oficina de Pensiones del Gobierno del  Estado de Oaxaca, manifiesta que dicho acto es ilegal, dado que la autoridad demandada consideró únicamente su sueldo base, sin incluir  las demás prestaciones a las que tiene derecho como trabajadora, aun cuando no esté en el supuesto de trabajador de base, tal y como lo establece el artículo 54 de la Ley de Pensiones para los Trabajadores del Gobierno del Estado de Oaxaca;  por lo que dicha determinación transgrede su Derecho Humano de no discriminación contenido en el artículo 1 de la Constitución Política de los Estados Unidos Mexicanos; así mismo indica que como consecuencia de la nulidad de los actos impugnados se dicte otro dictamen  en el que se considere su sueldo, las prestaciones como la previsión social múltiple, despensa, vida cara, quinquenios; aguinaldo, estimulo de día del jubilado y canasta navideña. Asimismo, que carece de la debida fundamentación y motivación, violando su derecho humano a la seguridad jurídica contenido en el artículo 16 de la Constitución Federal, lo cual es discriminatorio.</w:t>
      </w:r>
      <w:r>
        <w:rPr>
          <w:rFonts w:ascii="Arial" w:eastAsia="Arial" w:hAnsi="Arial" w:cs="Arial"/>
          <w:b/>
          <w:sz w:val="24"/>
          <w:szCs w:val="24"/>
        </w:rPr>
        <w:t xml:space="preserve">  </w:t>
      </w:r>
    </w:p>
    <w:p w14:paraId="57671A42" w14:textId="77777777" w:rsidR="001A2BF9" w:rsidRDefault="001A2BF9">
      <w:pPr>
        <w:spacing w:after="0" w:line="360" w:lineRule="auto"/>
        <w:jc w:val="both"/>
        <w:rPr>
          <w:rFonts w:ascii="Arial" w:eastAsia="Arial" w:hAnsi="Arial" w:cs="Arial"/>
          <w:sz w:val="24"/>
          <w:szCs w:val="24"/>
        </w:rPr>
      </w:pPr>
    </w:p>
    <w:p w14:paraId="29672AF2" w14:textId="008CF2F2" w:rsidR="001A2BF9" w:rsidRDefault="006D02E1">
      <w:pPr>
        <w:spacing w:after="0" w:line="360" w:lineRule="auto"/>
        <w:ind w:firstLine="567"/>
        <w:jc w:val="both"/>
        <w:rPr>
          <w:rFonts w:ascii="Arial" w:eastAsia="Arial" w:hAnsi="Arial" w:cs="Arial"/>
          <w:sz w:val="24"/>
          <w:szCs w:val="24"/>
        </w:rPr>
      </w:pPr>
      <w:r>
        <w:rPr>
          <w:rFonts w:ascii="Arial" w:eastAsia="Arial" w:hAnsi="Arial" w:cs="Arial"/>
          <w:sz w:val="24"/>
          <w:szCs w:val="24"/>
        </w:rPr>
        <w:t>La autoridad al dar contestación a la demanda de nulidad, expresó que el acto impugnado se encuentra debidamente fundado y motivado, en virtud de que el oficio</w:t>
      </w:r>
      <w:r>
        <w:rPr>
          <w:rFonts w:ascii="Arial" w:eastAsia="Arial" w:hAnsi="Arial" w:cs="Arial"/>
          <w:b/>
          <w:sz w:val="24"/>
          <w:szCs w:val="24"/>
        </w:rPr>
        <w:t xml:space="preserve"> </w:t>
      </w:r>
      <w:r w:rsidR="00AD7E96">
        <w:rPr>
          <w:rFonts w:ascii="Arial" w:eastAsia="Arial" w:hAnsi="Arial" w:cs="Arial"/>
          <w:sz w:val="24"/>
          <w:szCs w:val="24"/>
        </w:rPr>
        <w:t>**********</w:t>
      </w:r>
      <w:r>
        <w:rPr>
          <w:rFonts w:ascii="Arial" w:eastAsia="Arial" w:hAnsi="Arial" w:cs="Arial"/>
          <w:sz w:val="24"/>
          <w:szCs w:val="24"/>
        </w:rPr>
        <w:t xml:space="preserve">, de fecha primero de julio de dos mil veintiuno, resulta ser legalmente válido al cumplir con los elementos y requisitos de validez que establece el artículo 17 de la Ley de Procedimiento y Justicia Administrativa para el Estado de Oaxaca. </w:t>
      </w:r>
    </w:p>
    <w:p w14:paraId="75E75F00" w14:textId="77777777" w:rsidR="001A2BF9" w:rsidRDefault="001A2BF9">
      <w:pPr>
        <w:spacing w:after="0" w:line="360" w:lineRule="auto"/>
        <w:ind w:firstLine="567"/>
        <w:jc w:val="both"/>
        <w:rPr>
          <w:rFonts w:ascii="Arial" w:eastAsia="Arial" w:hAnsi="Arial" w:cs="Arial"/>
          <w:color w:val="FF0000"/>
          <w:sz w:val="24"/>
          <w:szCs w:val="24"/>
        </w:rPr>
      </w:pPr>
    </w:p>
    <w:p w14:paraId="48348214" w14:textId="4C2887E6" w:rsidR="001A2BF9" w:rsidRDefault="006D02E1">
      <w:pPr>
        <w:spacing w:after="0" w:line="360" w:lineRule="auto"/>
        <w:ind w:firstLine="567"/>
        <w:jc w:val="both"/>
        <w:rPr>
          <w:rFonts w:ascii="Arial" w:eastAsia="Arial" w:hAnsi="Arial" w:cs="Arial"/>
          <w:sz w:val="24"/>
          <w:szCs w:val="24"/>
        </w:rPr>
      </w:pPr>
      <w:r>
        <w:rPr>
          <w:rFonts w:ascii="Arial" w:eastAsia="Arial" w:hAnsi="Arial" w:cs="Arial"/>
          <w:sz w:val="24"/>
          <w:szCs w:val="24"/>
        </w:rPr>
        <w:t xml:space="preserve">Así como que a la administrada no le asiste la razón para solicitar la nulidad de la resolución administrativa  dictada por el Consejo Directivo de la </w:t>
      </w:r>
      <w:r>
        <w:rPr>
          <w:rFonts w:ascii="Arial" w:eastAsia="Arial" w:hAnsi="Arial" w:cs="Arial"/>
          <w:sz w:val="24"/>
          <w:szCs w:val="24"/>
        </w:rPr>
        <w:lastRenderedPageBreak/>
        <w:t xml:space="preserve">Oficina de Pensiones del Estado de Oaxaca en el oficio </w:t>
      </w:r>
      <w:r w:rsidR="00AD7E96">
        <w:rPr>
          <w:rFonts w:ascii="Arial" w:eastAsia="Arial" w:hAnsi="Arial" w:cs="Arial"/>
          <w:sz w:val="24"/>
          <w:szCs w:val="24"/>
        </w:rPr>
        <w:t>**********</w:t>
      </w:r>
      <w:r>
        <w:rPr>
          <w:rFonts w:ascii="Arial" w:eastAsia="Arial" w:hAnsi="Arial" w:cs="Arial"/>
          <w:sz w:val="24"/>
          <w:szCs w:val="24"/>
        </w:rPr>
        <w:t xml:space="preserve">, pues dicho acto cumple cabalmente con los elementos y requisitos que la ley de Procedimiento y Justicia Administrativa para el Estado de Oaxaca señala; es decir  como lo estable el artículo 16 de la Constitución, ya que se fundó y motivo, dando las razones y consideraciones de hecho y de derecho que lo justifican. </w:t>
      </w:r>
    </w:p>
    <w:p w14:paraId="216F1581" w14:textId="77777777" w:rsidR="001A2BF9" w:rsidRDefault="001A2BF9">
      <w:pPr>
        <w:spacing w:after="0" w:line="360" w:lineRule="auto"/>
        <w:jc w:val="both"/>
        <w:rPr>
          <w:rFonts w:ascii="Arial" w:eastAsia="Arial" w:hAnsi="Arial" w:cs="Arial"/>
          <w:sz w:val="24"/>
          <w:szCs w:val="24"/>
        </w:rPr>
      </w:pPr>
    </w:p>
    <w:p w14:paraId="3D98C058" w14:textId="77777777" w:rsidR="001A2BF9" w:rsidRDefault="006D02E1">
      <w:pPr>
        <w:spacing w:after="0" w:line="360" w:lineRule="auto"/>
        <w:ind w:firstLine="567"/>
        <w:jc w:val="both"/>
        <w:rPr>
          <w:rFonts w:ascii="Arial" w:eastAsia="Arial" w:hAnsi="Arial" w:cs="Arial"/>
          <w:sz w:val="24"/>
          <w:szCs w:val="24"/>
        </w:rPr>
      </w:pPr>
      <w:r>
        <w:rPr>
          <w:rFonts w:ascii="Arial" w:eastAsia="Arial" w:hAnsi="Arial" w:cs="Arial"/>
          <w:sz w:val="24"/>
          <w:szCs w:val="24"/>
        </w:rPr>
        <w:t xml:space="preserve">Manifiesta también la autoridad que la pensión que le fue otorgada a la ahora actora, le fue concedida atendiendo a la legalidad y lo que establece el artículo 53 de la Ley de Pensiones para los Trabajadores del Gobierno del Estado, así también manifiesta que el acto reclamado no viola derechos humanos ni garantías y que no existe una discriminación entre los trabajadores jubilados de confianza y los trabajadores de base, sino que se trata de una diferenciación constitucional y no legislativa; por lo que  no se viola el contenido  del artículo 1 Constitucional, pues el tratamiento diferenciado está justificado en razones fácticas derivadas del servicio público que está generando un trato desigual respecto de los trabajadores de base; debiéndose comparar a la peticionaria desde un punto de vista determinado, es decir, que ésta, al momento de jubilarse se encontraba como personal activo de confianza y no de base; de ahí que no se establece una situación de desigualdad frente a los jubilados de base toda vez que el trato que se da entre uno y otro es diferente más no desigual porque ambos son beneficiarios de una jubilación. </w:t>
      </w:r>
    </w:p>
    <w:p w14:paraId="2817B893" w14:textId="77777777" w:rsidR="001A2BF9" w:rsidRDefault="001A2BF9">
      <w:pPr>
        <w:spacing w:after="0" w:line="360" w:lineRule="auto"/>
        <w:ind w:firstLine="567"/>
        <w:jc w:val="both"/>
        <w:rPr>
          <w:rFonts w:ascii="Arial" w:eastAsia="Arial" w:hAnsi="Arial" w:cs="Arial"/>
          <w:sz w:val="24"/>
          <w:szCs w:val="24"/>
        </w:rPr>
      </w:pPr>
    </w:p>
    <w:p w14:paraId="4EE4A4CE" w14:textId="702313A1" w:rsidR="00906987" w:rsidRDefault="006D02E1" w:rsidP="00906987">
      <w:pPr>
        <w:spacing w:before="240" w:after="0" w:line="360" w:lineRule="auto"/>
        <w:ind w:firstLine="567"/>
        <w:jc w:val="both"/>
        <w:rPr>
          <w:rFonts w:ascii="Arial" w:eastAsia="Arial" w:hAnsi="Arial" w:cs="Arial"/>
          <w:bCs/>
          <w:sz w:val="24"/>
          <w:szCs w:val="24"/>
        </w:rPr>
      </w:pPr>
      <w:r>
        <w:rPr>
          <w:rFonts w:ascii="Arial" w:eastAsia="Arial" w:hAnsi="Arial" w:cs="Arial"/>
          <w:b/>
          <w:sz w:val="24"/>
          <w:szCs w:val="24"/>
        </w:rPr>
        <w:t xml:space="preserve">OCTAVO. Estudio del Fondo del Asunto. </w:t>
      </w:r>
      <w:r w:rsidR="00906987" w:rsidRPr="00297DB3">
        <w:rPr>
          <w:rFonts w:ascii="Arial" w:eastAsia="Arial" w:hAnsi="Arial" w:cs="Arial"/>
          <w:bCs/>
          <w:sz w:val="24"/>
          <w:szCs w:val="24"/>
        </w:rPr>
        <w:t xml:space="preserve">Son </w:t>
      </w:r>
      <w:r w:rsidR="00906987" w:rsidRPr="00297DB3">
        <w:rPr>
          <w:rFonts w:ascii="Arial" w:eastAsia="Arial" w:hAnsi="Arial" w:cs="Arial"/>
          <w:b/>
          <w:sz w:val="24"/>
          <w:szCs w:val="24"/>
        </w:rPr>
        <w:t xml:space="preserve">fundados </w:t>
      </w:r>
      <w:r w:rsidR="00906987" w:rsidRPr="00297DB3">
        <w:rPr>
          <w:rFonts w:ascii="Arial" w:eastAsia="Arial" w:hAnsi="Arial" w:cs="Arial"/>
          <w:bCs/>
          <w:sz w:val="24"/>
          <w:szCs w:val="24"/>
        </w:rPr>
        <w:t xml:space="preserve">los conceptos de impugnación esgrimidos por la parte actora para pretender la nulidad del oficio </w:t>
      </w:r>
      <w:r w:rsidR="00AD7E96">
        <w:rPr>
          <w:rFonts w:ascii="Arial" w:eastAsia="Arial" w:hAnsi="Arial" w:cs="Arial"/>
          <w:bCs/>
          <w:sz w:val="24"/>
          <w:szCs w:val="24"/>
        </w:rPr>
        <w:t>**********</w:t>
      </w:r>
      <w:r w:rsidR="00906987" w:rsidRPr="00297DB3">
        <w:rPr>
          <w:rFonts w:ascii="Arial" w:eastAsia="Arial" w:hAnsi="Arial" w:cs="Arial"/>
          <w:bCs/>
          <w:sz w:val="24"/>
          <w:szCs w:val="24"/>
        </w:rPr>
        <w:t xml:space="preserve"> de fecha </w:t>
      </w:r>
      <w:r w:rsidR="00906987">
        <w:rPr>
          <w:rFonts w:ascii="Arial" w:eastAsia="Arial" w:hAnsi="Arial" w:cs="Arial"/>
          <w:bCs/>
          <w:sz w:val="24"/>
          <w:szCs w:val="24"/>
        </w:rPr>
        <w:t>primero de julio de dos mil veintiuno</w:t>
      </w:r>
      <w:r w:rsidR="00906987" w:rsidRPr="00297DB3">
        <w:rPr>
          <w:rFonts w:ascii="Arial" w:eastAsia="Arial" w:hAnsi="Arial" w:cs="Arial"/>
          <w:bCs/>
          <w:sz w:val="24"/>
          <w:szCs w:val="24"/>
        </w:rPr>
        <w:t>.</w:t>
      </w:r>
    </w:p>
    <w:p w14:paraId="21E20AE3" w14:textId="77777777" w:rsidR="00906987" w:rsidRPr="00297DB3" w:rsidRDefault="00906987" w:rsidP="00906987">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 xml:space="preserve">La parte actora refiere en lo medular que el oficio aquí impugnado es ilegal pues conlleva una aplicación del contenido del artículo 54 de la Ley de Pensiones para los Trabajadores del Gobierno del Estado de Oaxaca, que considera desigual pues establece una distinción entre las prestaciones que disfrutan los trabajadores de base y de confianza, lo que resulta contrario al principio de igualdad previsto en el artículo 1° de nuestra Carta Magna. </w:t>
      </w:r>
    </w:p>
    <w:p w14:paraId="77C87583" w14:textId="77777777" w:rsidR="00906987" w:rsidRPr="00297DB3" w:rsidRDefault="00906987" w:rsidP="00906987">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Al respecto, resulta oportuno que esta Sala, realice un control difuso de constitucionalidad, respecto al artículo 54 de la Ley de Pensiones para los Trabajadores al Servicio del Gobierno del Estado, toda vez que la parte actora, alega un trato discriminatorio hacia su persona, respecto artículo citado.</w:t>
      </w:r>
    </w:p>
    <w:p w14:paraId="605114A1" w14:textId="77777777" w:rsidR="00906987" w:rsidRDefault="00906987" w:rsidP="00906987">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lastRenderedPageBreak/>
        <w:t>En efecto, es de explorado derecho, que el artículo 1° Constitucional, tiene inserto el derecho humano a la igualdad, mismo que garantiza a todos los justiciables la protección más amplia, respecto a actos privativos o de molestia por parte de las autoridades:</w:t>
      </w:r>
    </w:p>
    <w:p w14:paraId="21915003" w14:textId="77777777" w:rsidR="00906987" w:rsidRPr="00297DB3" w:rsidRDefault="00906987" w:rsidP="00906987">
      <w:pPr>
        <w:spacing w:before="240" w:after="0" w:line="360" w:lineRule="auto"/>
        <w:ind w:firstLine="567"/>
        <w:jc w:val="both"/>
        <w:rPr>
          <w:rFonts w:ascii="Arial" w:eastAsia="Arial" w:hAnsi="Arial" w:cs="Arial"/>
          <w:bCs/>
          <w:sz w:val="24"/>
          <w:szCs w:val="24"/>
        </w:rPr>
      </w:pPr>
    </w:p>
    <w:p w14:paraId="5EB74FAA" w14:textId="77777777" w:rsidR="00906987" w:rsidRPr="00297DB3" w:rsidRDefault="00906987" w:rsidP="00906987">
      <w:pPr>
        <w:autoSpaceDE w:val="0"/>
        <w:autoSpaceDN w:val="0"/>
        <w:adjustRightInd w:val="0"/>
        <w:spacing w:after="0" w:line="360" w:lineRule="auto"/>
        <w:ind w:left="1134" w:right="49"/>
        <w:jc w:val="both"/>
        <w:rPr>
          <w:rFonts w:ascii="Arial Narrow" w:eastAsia="Times New Roman" w:hAnsi="Arial Narrow" w:cs="Times New Roman"/>
          <w:b/>
          <w:sz w:val="24"/>
          <w:szCs w:val="24"/>
          <w:lang w:eastAsia="es-ES"/>
        </w:rPr>
      </w:pPr>
      <w:r w:rsidRPr="00297DB3">
        <w:rPr>
          <w:rFonts w:ascii="Arial Narrow" w:eastAsia="Times New Roman" w:hAnsi="Arial Narrow" w:cs="Times New Roman"/>
          <w:b/>
          <w:sz w:val="24"/>
          <w:szCs w:val="24"/>
          <w:lang w:eastAsia="es-ES"/>
        </w:rPr>
        <w:t>CONSTITUCIÓN POLÍTICA DE LOS ESTADOS UNIDOS MEXICANOS</w:t>
      </w:r>
    </w:p>
    <w:p w14:paraId="39781F06" w14:textId="77777777" w:rsidR="00906987" w:rsidRPr="00297DB3" w:rsidRDefault="00906987" w:rsidP="00906987">
      <w:pPr>
        <w:spacing w:after="0" w:line="360" w:lineRule="auto"/>
        <w:ind w:left="1134" w:right="49" w:firstLine="567"/>
        <w:jc w:val="both"/>
        <w:rPr>
          <w:rFonts w:ascii="Arial Narrow" w:hAnsi="Arial Narrow" w:cs="Arial"/>
          <w:sz w:val="24"/>
          <w:szCs w:val="24"/>
        </w:rPr>
      </w:pPr>
    </w:p>
    <w:p w14:paraId="504B0318" w14:textId="77777777" w:rsidR="00906987" w:rsidRPr="00297DB3" w:rsidRDefault="00906987" w:rsidP="00906987">
      <w:pPr>
        <w:spacing w:after="0" w:line="360" w:lineRule="auto"/>
        <w:ind w:left="1134" w:right="49"/>
        <w:jc w:val="both"/>
        <w:rPr>
          <w:rFonts w:ascii="Arial Narrow" w:hAnsi="Arial Narrow" w:cs="Times New Roman"/>
          <w:sz w:val="24"/>
          <w:szCs w:val="24"/>
        </w:rPr>
      </w:pPr>
      <w:r w:rsidRPr="00297DB3">
        <w:rPr>
          <w:rFonts w:ascii="Arial Narrow" w:hAnsi="Arial Narrow" w:cs="Times New Roman"/>
          <w:b/>
          <w:sz w:val="24"/>
          <w:szCs w:val="24"/>
        </w:rPr>
        <w:t>Artículo 1o.</w:t>
      </w:r>
      <w:r w:rsidRPr="00297DB3">
        <w:rPr>
          <w:rFonts w:ascii="Arial Narrow" w:hAnsi="Arial Narrow" w:cs="Times New Roman"/>
          <w:sz w:val="24"/>
          <w:szCs w:val="24"/>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68C2885B" w14:textId="77777777" w:rsidR="00906987" w:rsidRPr="00297DB3" w:rsidRDefault="00906987" w:rsidP="00906987">
      <w:pPr>
        <w:spacing w:after="0" w:line="360" w:lineRule="auto"/>
        <w:ind w:left="1134" w:right="49"/>
        <w:jc w:val="both"/>
        <w:rPr>
          <w:rFonts w:ascii="Arial Narrow" w:hAnsi="Arial Narrow" w:cs="Times New Roman"/>
          <w:sz w:val="24"/>
          <w:szCs w:val="24"/>
        </w:rPr>
      </w:pPr>
    </w:p>
    <w:p w14:paraId="09F606B2" w14:textId="77777777" w:rsidR="00906987" w:rsidRPr="00297DB3" w:rsidRDefault="00906987" w:rsidP="00906987">
      <w:pPr>
        <w:spacing w:after="0" w:line="360" w:lineRule="auto"/>
        <w:ind w:left="1134" w:right="49"/>
        <w:jc w:val="both"/>
        <w:rPr>
          <w:rFonts w:ascii="Arial Narrow" w:hAnsi="Arial Narrow" w:cs="Times New Roman"/>
          <w:b/>
          <w:sz w:val="24"/>
          <w:szCs w:val="24"/>
        </w:rPr>
      </w:pPr>
      <w:r w:rsidRPr="00297DB3">
        <w:rPr>
          <w:rFonts w:ascii="Arial Narrow" w:hAnsi="Arial Narrow" w:cs="Times New Roman"/>
          <w:sz w:val="24"/>
          <w:szCs w:val="24"/>
        </w:rPr>
        <w:t>Las normas relativas a los derechos humanos se interpretarán de conformidad con esta Constitución y con los tratados internacionales de la materia favoreciendo en todo tiempo a las personas la protección más amplia.</w:t>
      </w:r>
    </w:p>
    <w:p w14:paraId="3E6B82E7" w14:textId="77777777" w:rsidR="00906987" w:rsidRPr="00297DB3" w:rsidRDefault="00906987" w:rsidP="00906987">
      <w:pPr>
        <w:spacing w:after="0" w:line="360" w:lineRule="auto"/>
        <w:ind w:left="1134" w:right="49"/>
        <w:jc w:val="both"/>
        <w:rPr>
          <w:rFonts w:ascii="Arial Narrow" w:hAnsi="Arial Narrow" w:cs="Times New Roman"/>
          <w:sz w:val="24"/>
          <w:szCs w:val="24"/>
        </w:rPr>
      </w:pPr>
    </w:p>
    <w:p w14:paraId="3D89A026" w14:textId="77777777" w:rsidR="00906987" w:rsidRPr="00297DB3" w:rsidRDefault="00906987" w:rsidP="00906987">
      <w:pPr>
        <w:spacing w:after="0" w:line="360" w:lineRule="auto"/>
        <w:ind w:left="1134" w:right="49"/>
        <w:jc w:val="both"/>
        <w:rPr>
          <w:rFonts w:ascii="Arial Narrow" w:hAnsi="Arial Narrow" w:cs="Times New Roman"/>
          <w:sz w:val="24"/>
          <w:szCs w:val="24"/>
        </w:rPr>
      </w:pPr>
      <w:r w:rsidRPr="00297DB3">
        <w:rPr>
          <w:rFonts w:ascii="Arial Narrow" w:hAnsi="Arial Narrow" w:cs="Times New Roman"/>
          <w:b/>
          <w:sz w:val="24"/>
          <w:szCs w:val="24"/>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297DB3">
        <w:rPr>
          <w:rFonts w:ascii="Arial Narrow" w:hAnsi="Arial Narrow" w:cs="Times New Roman"/>
          <w:sz w:val="24"/>
          <w:szCs w:val="24"/>
        </w:rPr>
        <w:t>. En consecuencia, el Estado deberá prevenir, investigar, sancionar y reparar las violaciones a los derechos humanos, en los términos que establezca la ley.</w:t>
      </w:r>
    </w:p>
    <w:p w14:paraId="63D1AF8A" w14:textId="77777777" w:rsidR="00906987" w:rsidRPr="00297DB3" w:rsidRDefault="00906987" w:rsidP="00906987">
      <w:pPr>
        <w:spacing w:after="0" w:line="360" w:lineRule="auto"/>
        <w:ind w:left="1134" w:right="49"/>
        <w:jc w:val="both"/>
        <w:rPr>
          <w:rFonts w:ascii="Arial Narrow" w:hAnsi="Arial Narrow" w:cs="Times New Roman"/>
          <w:sz w:val="24"/>
          <w:szCs w:val="24"/>
        </w:rPr>
      </w:pPr>
    </w:p>
    <w:p w14:paraId="7E4823E3" w14:textId="77777777" w:rsidR="00906987" w:rsidRPr="00297DB3" w:rsidRDefault="00906987" w:rsidP="00906987">
      <w:pPr>
        <w:spacing w:after="0" w:line="360" w:lineRule="auto"/>
        <w:ind w:left="1134" w:right="49"/>
        <w:jc w:val="both"/>
        <w:rPr>
          <w:rFonts w:ascii="Arial Narrow" w:hAnsi="Arial Narrow" w:cs="Times New Roman"/>
          <w:sz w:val="24"/>
          <w:szCs w:val="24"/>
        </w:rPr>
      </w:pPr>
      <w:r w:rsidRPr="00297DB3">
        <w:rPr>
          <w:rFonts w:ascii="Arial Narrow" w:hAnsi="Arial Narrow" w:cs="Times New Roman"/>
          <w:sz w:val="24"/>
          <w:szCs w:val="24"/>
        </w:rPr>
        <w:t>Está prohibida la esclavitud en los Estados Unidos Mexicanos. Los esclavos del extranjero que entren al territorio nacional alcanzarán, por este solo hecho, su libertad y la protección de las leyes.</w:t>
      </w:r>
    </w:p>
    <w:p w14:paraId="3095A4BE" w14:textId="77777777" w:rsidR="00906987" w:rsidRPr="00297DB3" w:rsidRDefault="00906987" w:rsidP="00906987">
      <w:pPr>
        <w:spacing w:after="0" w:line="360" w:lineRule="auto"/>
        <w:ind w:left="1134" w:right="49"/>
        <w:jc w:val="both"/>
        <w:rPr>
          <w:rFonts w:ascii="Arial Narrow" w:hAnsi="Arial Narrow" w:cs="Times New Roman"/>
          <w:sz w:val="24"/>
          <w:szCs w:val="24"/>
        </w:rPr>
      </w:pPr>
    </w:p>
    <w:p w14:paraId="77DDC870" w14:textId="77777777" w:rsidR="00906987" w:rsidRPr="00297DB3" w:rsidRDefault="00906987" w:rsidP="00906987">
      <w:pPr>
        <w:spacing w:after="0" w:line="360" w:lineRule="auto"/>
        <w:ind w:left="1134" w:right="49"/>
        <w:jc w:val="both"/>
        <w:rPr>
          <w:rFonts w:ascii="Arial Narrow" w:hAnsi="Arial Narrow" w:cs="Times New Roman"/>
          <w:sz w:val="24"/>
          <w:szCs w:val="24"/>
        </w:rPr>
      </w:pPr>
      <w:r w:rsidRPr="00297DB3">
        <w:rPr>
          <w:rFonts w:ascii="Arial Narrow" w:hAnsi="Arial Narrow" w:cs="Times New Roman"/>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125F7277" w14:textId="77777777" w:rsidR="00906987" w:rsidRPr="00297DB3" w:rsidRDefault="00906987" w:rsidP="00906987">
      <w:pPr>
        <w:spacing w:after="0" w:line="360" w:lineRule="auto"/>
        <w:ind w:left="1134" w:right="49" w:firstLine="567"/>
        <w:jc w:val="both"/>
        <w:rPr>
          <w:rFonts w:ascii="Arial Narrow" w:hAnsi="Arial Narrow" w:cs="Times New Roman"/>
          <w:sz w:val="24"/>
          <w:szCs w:val="24"/>
        </w:rPr>
      </w:pPr>
      <w:r w:rsidRPr="00297DB3">
        <w:rPr>
          <w:rFonts w:ascii="Arial Narrow" w:hAnsi="Arial Narrow" w:cs="Times New Roman"/>
          <w:sz w:val="24"/>
          <w:szCs w:val="24"/>
        </w:rPr>
        <w:t>- lo remarcado es propio -</w:t>
      </w:r>
    </w:p>
    <w:p w14:paraId="72B709C8" w14:textId="77777777" w:rsidR="00906987" w:rsidRPr="00297DB3" w:rsidRDefault="00906987" w:rsidP="00906987">
      <w:pPr>
        <w:spacing w:before="240" w:after="0" w:line="360" w:lineRule="auto"/>
        <w:ind w:firstLine="567"/>
        <w:jc w:val="both"/>
        <w:rPr>
          <w:rFonts w:ascii="Arial" w:eastAsia="Arial" w:hAnsi="Arial" w:cs="Arial"/>
          <w:b/>
          <w:sz w:val="24"/>
          <w:szCs w:val="24"/>
        </w:rPr>
      </w:pPr>
    </w:p>
    <w:p w14:paraId="72FF3397" w14:textId="77777777" w:rsidR="00906987" w:rsidRPr="00297DB3" w:rsidRDefault="00906987" w:rsidP="00906987">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lastRenderedPageBreak/>
        <w:t xml:space="preserve">Ahora, dado que en el presente caso concreto, el accionante alega el trato discriminatorio hacia su persona derivado de la aplicación del artículo </w:t>
      </w:r>
      <w:r>
        <w:rPr>
          <w:rFonts w:ascii="Arial" w:eastAsia="Arial" w:hAnsi="Arial" w:cs="Arial"/>
          <w:bCs/>
          <w:sz w:val="24"/>
          <w:szCs w:val="24"/>
        </w:rPr>
        <w:t>5</w:t>
      </w:r>
      <w:r w:rsidRPr="00297DB3">
        <w:rPr>
          <w:rFonts w:ascii="Arial" w:eastAsia="Arial" w:hAnsi="Arial" w:cs="Arial"/>
          <w:bCs/>
          <w:sz w:val="24"/>
          <w:szCs w:val="24"/>
        </w:rPr>
        <w:t xml:space="preserve">4 de la Ley de Pensiones para los Trabajadores al Servicio del Gobierno del Estado, toda vez que el mismo prevé la devolución los descuentos al salario destinados al Fondo de Pensiones, cuando éste sea separado definitivamente del cargo </w:t>
      </w:r>
      <w:r w:rsidRPr="00297DB3">
        <w:rPr>
          <w:rFonts w:ascii="Arial" w:eastAsia="Arial" w:hAnsi="Arial" w:cs="Arial"/>
          <w:b/>
          <w:sz w:val="24"/>
          <w:szCs w:val="24"/>
        </w:rPr>
        <w:t xml:space="preserve">y no así para los trabajadores de confianza </w:t>
      </w:r>
      <w:r w:rsidRPr="00297DB3">
        <w:rPr>
          <w:rFonts w:ascii="Arial" w:eastAsia="Arial" w:hAnsi="Arial" w:cs="Arial"/>
          <w:bCs/>
          <w:sz w:val="24"/>
          <w:szCs w:val="24"/>
        </w:rPr>
        <w:t>resulta oportuno revisar si dicho precepto normativo, es violatorio de derechos humanos; utilizando para tal efecto, el control difuso de constitucionalidad, puesto que dicho mecanismo jurídico, permite a los juzgadores no judiciales, la inaplicación de normas que estimen violatorias de derechos humanos.</w:t>
      </w:r>
    </w:p>
    <w:p w14:paraId="436B2476" w14:textId="77777777" w:rsidR="00906987" w:rsidRDefault="00906987" w:rsidP="00906987">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En dichos términos se pronunció la Primera Sala de la Suprema Corte de Justicia de la Nación, mediante la siguiente Tesis</w:t>
      </w:r>
      <w:r>
        <w:rPr>
          <w:rStyle w:val="Refdenotaalpie"/>
          <w:rFonts w:ascii="Arial" w:eastAsia="Arial" w:hAnsi="Arial" w:cs="Arial"/>
          <w:bCs/>
          <w:sz w:val="24"/>
          <w:szCs w:val="24"/>
        </w:rPr>
        <w:footnoteReference w:id="4"/>
      </w:r>
      <w:r>
        <w:rPr>
          <w:rFonts w:ascii="Arial" w:eastAsia="Arial" w:hAnsi="Arial" w:cs="Arial"/>
          <w:bCs/>
          <w:sz w:val="24"/>
          <w:szCs w:val="24"/>
        </w:rPr>
        <w:t xml:space="preserve">: </w:t>
      </w:r>
    </w:p>
    <w:p w14:paraId="00629F68" w14:textId="77777777" w:rsidR="00906987" w:rsidRDefault="00906987" w:rsidP="00906987">
      <w:pPr>
        <w:spacing w:before="240" w:after="0" w:line="360" w:lineRule="auto"/>
        <w:ind w:firstLine="567"/>
        <w:jc w:val="both"/>
        <w:rPr>
          <w:rFonts w:ascii="Arial" w:eastAsia="Arial" w:hAnsi="Arial" w:cs="Arial"/>
          <w:bCs/>
          <w:sz w:val="24"/>
          <w:szCs w:val="24"/>
        </w:rPr>
      </w:pPr>
    </w:p>
    <w:p w14:paraId="628A18C5" w14:textId="77777777" w:rsidR="00906987" w:rsidRPr="00297DB3" w:rsidRDefault="00906987" w:rsidP="00906987">
      <w:pPr>
        <w:spacing w:before="240" w:after="0" w:line="360" w:lineRule="auto"/>
        <w:ind w:left="1134"/>
        <w:jc w:val="both"/>
        <w:rPr>
          <w:rFonts w:ascii="Arial Narrow" w:eastAsia="Arial" w:hAnsi="Arial Narrow" w:cs="Arial"/>
          <w:b/>
          <w:sz w:val="24"/>
          <w:szCs w:val="24"/>
        </w:rPr>
      </w:pPr>
      <w:r w:rsidRPr="00297DB3">
        <w:rPr>
          <w:rFonts w:ascii="Arial Narrow" w:eastAsia="Arial" w:hAnsi="Arial Narrow" w:cs="Arial"/>
          <w:b/>
          <w:sz w:val="24"/>
          <w:szCs w:val="24"/>
        </w:rPr>
        <w:t>CONTROL CONCENTRADO Y DIFUSO DE CONSTITUCIONALIDAD Y CONVENCIONALIDAD. SUS DIFERENCIAS.</w:t>
      </w:r>
    </w:p>
    <w:p w14:paraId="66E51C0D" w14:textId="77777777" w:rsidR="00906987" w:rsidRPr="00297DB3" w:rsidRDefault="00906987" w:rsidP="00906987">
      <w:pPr>
        <w:spacing w:before="240" w:after="0" w:line="360" w:lineRule="auto"/>
        <w:ind w:left="1134"/>
        <w:jc w:val="both"/>
        <w:rPr>
          <w:rFonts w:ascii="Arial Narrow" w:eastAsia="Arial" w:hAnsi="Arial Narrow" w:cs="Arial"/>
          <w:bCs/>
          <w:sz w:val="24"/>
          <w:szCs w:val="24"/>
        </w:rPr>
      </w:pPr>
      <w:r w:rsidRPr="00297DB3">
        <w:rPr>
          <w:rFonts w:ascii="Arial Narrow" w:eastAsia="Arial" w:hAnsi="Arial Narrow" w:cs="Arial"/>
          <w:bCs/>
          <w:sz w:val="24"/>
          <w:szCs w:val="24"/>
        </w:rPr>
        <w:t xml:space="preserve">De los artículos 1o. y 133 de la Constitución Política de los Estados Unidos Mexicanos, deriva que el control concentrado de constitucionalidad y convencionalidad respecto de normas generales por vía de acción está depositado exclusivamente en los órganos del Poder Judicial de la Federación, quienes deciden en forma terminal y definitiva, por medio del análisis exhaustivo de los argumentos que los quejosos propongan en su demanda o en los casos en que proceda la suplencia de la queja, si una disposición es contraria o no a la Constitución Federal y a los tratados internacionales sobre derechos humanos de los que el Estado Mexicano sea parte. Por su parte, el control difuso que realizan las demás autoridades del país, en el ámbito de su competencia, se ejerce de manera oficiosa, si y sólo si, encuentran sustento para ello, respaldándose en el imperio del cual están investidas para juzgar conforme a la Constitución. Por tanto, el control ordinario que ejercen estas autoridades en su labor cotidiana, es decir, en su competencia específica, se constriñe a establecer la legalidad del asunto sometido a su consideración con base en los hechos, argumentaciones jurídicas, pruebas y alegatos propuestos por las partes, dando cumplimiento a los derechos fundamentales de audiencia, legalidad, debido proceso y acceso a la justicia. Es </w:t>
      </w:r>
      <w:r w:rsidRPr="00297DB3">
        <w:rPr>
          <w:rFonts w:ascii="Arial Narrow" w:eastAsia="Arial" w:hAnsi="Arial Narrow" w:cs="Arial"/>
          <w:bCs/>
          <w:sz w:val="24"/>
          <w:szCs w:val="24"/>
        </w:rPr>
        <w:lastRenderedPageBreak/>
        <w:t xml:space="preserve">aquí donde el juzgador ordinario, al aplicar la norma, puede contrastar, de oficio, entre su contenido y los derechos humanos que reconoce el orden jurídico nacional (esto es, realizar el control difuso) en ejercicio de una competencia genérica, sin que la reflexión que realiza el juez común, forme parte de la disputa entre actor y demandado. En ese sentido, la diferencia toral entre los medios de control concentrado y difuso estriba, esencialmente, en que en el primero es decisión del quejoso que el tema de inconstitucionalidad o </w:t>
      </w:r>
      <w:proofErr w:type="spellStart"/>
      <w:r w:rsidRPr="00297DB3">
        <w:rPr>
          <w:rFonts w:ascii="Arial Narrow" w:eastAsia="Arial" w:hAnsi="Arial Narrow" w:cs="Arial"/>
          <w:bCs/>
          <w:sz w:val="24"/>
          <w:szCs w:val="24"/>
        </w:rPr>
        <w:t>inconvencionalidad</w:t>
      </w:r>
      <w:proofErr w:type="spellEnd"/>
      <w:r w:rsidRPr="00297DB3">
        <w:rPr>
          <w:rFonts w:ascii="Arial Narrow" w:eastAsia="Arial" w:hAnsi="Arial Narrow" w:cs="Arial"/>
          <w:bCs/>
          <w:sz w:val="24"/>
          <w:szCs w:val="24"/>
        </w:rPr>
        <w:t xml:space="preserve"> de la ley forme parte de la </w:t>
      </w:r>
      <w:proofErr w:type="spellStart"/>
      <w:r w:rsidRPr="00297DB3">
        <w:rPr>
          <w:rFonts w:ascii="Arial Narrow" w:eastAsia="Arial" w:hAnsi="Arial Narrow" w:cs="Arial"/>
          <w:bCs/>
          <w:sz w:val="24"/>
          <w:szCs w:val="24"/>
        </w:rPr>
        <w:t>litis</w:t>
      </w:r>
      <w:proofErr w:type="spellEnd"/>
      <w:r w:rsidRPr="00297DB3">
        <w:rPr>
          <w:rFonts w:ascii="Arial Narrow" w:eastAsia="Arial" w:hAnsi="Arial Narrow" w:cs="Arial"/>
          <w:bCs/>
          <w:sz w:val="24"/>
          <w:szCs w:val="24"/>
        </w:rPr>
        <w:t xml:space="preserve">, al plantearlo expresamente en su demanda de amparo; mientras que en el segundo, ese tema no integra la </w:t>
      </w:r>
      <w:proofErr w:type="spellStart"/>
      <w:r w:rsidRPr="00297DB3">
        <w:rPr>
          <w:rFonts w:ascii="Arial Narrow" w:eastAsia="Arial" w:hAnsi="Arial Narrow" w:cs="Arial"/>
          <w:bCs/>
          <w:sz w:val="24"/>
          <w:szCs w:val="24"/>
        </w:rPr>
        <w:t>litis</w:t>
      </w:r>
      <w:proofErr w:type="spellEnd"/>
      <w:r w:rsidRPr="00297DB3">
        <w:rPr>
          <w:rFonts w:ascii="Arial Narrow" w:eastAsia="Arial" w:hAnsi="Arial Narrow" w:cs="Arial"/>
          <w:bCs/>
          <w:sz w:val="24"/>
          <w:szCs w:val="24"/>
        </w:rPr>
        <w:t>, que se limita a la materia de legalidad (competencia específica); no obstante, por razón de su función, por decisión propia y prescindiendo de todo argumento de las partes, el juzgador puede desaplicar la norma que a su criterio no sea acorde con la Constitución o con los tratados internacionales en materia de derechos humanos.</w:t>
      </w:r>
    </w:p>
    <w:p w14:paraId="7E7208D1" w14:textId="77777777" w:rsidR="00906987" w:rsidRDefault="00906987" w:rsidP="00906987">
      <w:pPr>
        <w:spacing w:before="240" w:after="0" w:line="360" w:lineRule="auto"/>
        <w:ind w:firstLine="567"/>
        <w:jc w:val="both"/>
        <w:rPr>
          <w:rFonts w:ascii="Arial" w:eastAsia="Arial" w:hAnsi="Arial" w:cs="Arial"/>
          <w:bCs/>
          <w:sz w:val="24"/>
          <w:szCs w:val="24"/>
        </w:rPr>
      </w:pPr>
      <w:r w:rsidRPr="00297DB3">
        <w:rPr>
          <w:rFonts w:ascii="Arial" w:eastAsia="Arial" w:hAnsi="Arial" w:cs="Arial"/>
          <w:bCs/>
          <w:sz w:val="24"/>
          <w:szCs w:val="24"/>
        </w:rPr>
        <w:t>De igual criterio, se pronunció la Primera Sala de la Suprema Corte de Justicia de la Nación, mediante la siguiente Tesis</w:t>
      </w:r>
      <w:r>
        <w:rPr>
          <w:rStyle w:val="Refdenotaalpie"/>
          <w:rFonts w:ascii="Arial" w:eastAsia="Arial" w:hAnsi="Arial" w:cs="Arial"/>
          <w:bCs/>
          <w:sz w:val="24"/>
          <w:szCs w:val="24"/>
        </w:rPr>
        <w:footnoteReference w:id="5"/>
      </w:r>
      <w:r>
        <w:rPr>
          <w:rFonts w:ascii="Arial" w:eastAsia="Arial" w:hAnsi="Arial" w:cs="Arial"/>
          <w:bCs/>
          <w:sz w:val="24"/>
          <w:szCs w:val="24"/>
        </w:rPr>
        <w:t>:</w:t>
      </w:r>
    </w:p>
    <w:p w14:paraId="77C941EB" w14:textId="77777777" w:rsidR="00906987" w:rsidRDefault="00906987" w:rsidP="00906987">
      <w:pPr>
        <w:spacing w:before="240" w:after="0" w:line="360" w:lineRule="auto"/>
        <w:ind w:firstLine="567"/>
        <w:jc w:val="both"/>
        <w:rPr>
          <w:rFonts w:ascii="Arial" w:eastAsia="Arial" w:hAnsi="Arial" w:cs="Arial"/>
          <w:bCs/>
          <w:sz w:val="24"/>
          <w:szCs w:val="24"/>
        </w:rPr>
      </w:pPr>
    </w:p>
    <w:p w14:paraId="7EF2C848" w14:textId="77777777" w:rsidR="00906987" w:rsidRPr="00297DB3" w:rsidRDefault="00906987" w:rsidP="00906987">
      <w:pPr>
        <w:spacing w:before="240" w:after="0" w:line="360" w:lineRule="auto"/>
        <w:ind w:left="1134"/>
        <w:jc w:val="both"/>
        <w:rPr>
          <w:rFonts w:ascii="Arial Narrow" w:eastAsia="Arial" w:hAnsi="Arial Narrow" w:cs="Arial"/>
          <w:b/>
          <w:sz w:val="24"/>
          <w:szCs w:val="24"/>
        </w:rPr>
      </w:pPr>
      <w:r w:rsidRPr="00297DB3">
        <w:rPr>
          <w:rFonts w:ascii="Arial Narrow" w:eastAsia="Arial" w:hAnsi="Arial Narrow" w:cs="Arial"/>
          <w:b/>
          <w:sz w:val="24"/>
          <w:szCs w:val="24"/>
        </w:rPr>
        <w:t>CONTROL DIFUSO DE CONSTITUCIONALIDAD Y CONVENCIONALIDAD. SU EJERCICIO NO LIMITA NI CONDICIONA EL DEL CONTROL CONCENTRADO.</w:t>
      </w:r>
    </w:p>
    <w:p w14:paraId="42FA725C" w14:textId="77777777" w:rsidR="00906987" w:rsidRPr="00297DB3" w:rsidRDefault="00906987" w:rsidP="00906987">
      <w:pPr>
        <w:spacing w:before="240" w:after="0" w:line="360" w:lineRule="auto"/>
        <w:ind w:left="1134"/>
        <w:jc w:val="both"/>
        <w:rPr>
          <w:rFonts w:ascii="Arial Narrow" w:eastAsia="Arial" w:hAnsi="Arial Narrow" w:cs="Arial"/>
          <w:bCs/>
          <w:sz w:val="24"/>
          <w:szCs w:val="24"/>
        </w:rPr>
      </w:pPr>
      <w:r w:rsidRPr="00297DB3">
        <w:rPr>
          <w:rFonts w:ascii="Arial Narrow" w:eastAsia="Arial" w:hAnsi="Arial Narrow" w:cs="Arial"/>
          <w:bCs/>
          <w:sz w:val="24"/>
          <w:szCs w:val="24"/>
        </w:rPr>
        <w:t xml:space="preserve">En atención a los artículos 1o. y 133 de la Constitución Política de los Estados Unidos Mexicanos, el control difuso que realizan los Jueces ordinarios, en el ámbito de sus competencias, constituye una herramienta en su labor de decir el derecho conforme a la Ley Suprema. Esta facultad se ha entendido en el sentido de que el órgano judicial puede ejercerla ex </w:t>
      </w:r>
      <w:proofErr w:type="spellStart"/>
      <w:r w:rsidRPr="00297DB3">
        <w:rPr>
          <w:rFonts w:ascii="Arial Narrow" w:eastAsia="Arial" w:hAnsi="Arial Narrow" w:cs="Arial"/>
          <w:bCs/>
          <w:sz w:val="24"/>
          <w:szCs w:val="24"/>
        </w:rPr>
        <w:t>officio</w:t>
      </w:r>
      <w:proofErr w:type="spellEnd"/>
      <w:r w:rsidRPr="00297DB3">
        <w:rPr>
          <w:rFonts w:ascii="Arial Narrow" w:eastAsia="Arial" w:hAnsi="Arial Narrow" w:cs="Arial"/>
          <w:bCs/>
          <w:sz w:val="24"/>
          <w:szCs w:val="24"/>
        </w:rPr>
        <w:t xml:space="preserve">, esto es, en razón de su función jurisdiccional y sin que medie petición alguna de las partes; sin embargo, es factible que en un juicio contencioso el actor solicite que el juzgador ejerza control difuso respecto de alguna norma. En este caso, al existir un argumento de nulidad expreso, se dan dos posibilidades: 1) que el órgano jurisdiccional coincida con lo expuesto por el actor y considere que debe desaplicar la norma; y, 2) que no convenga con lo solicitado. En este último supuesto, si el órgano del conocimiento considera que la norma no es contraria a la Constitución Federal o a los tratados internacionales en materia de derechos humanos de los que el Estado Mexicano sea parte, bastará con que mencione en una frase expresa que no advirtió que la norma fuese violatoria de derechos humanos, para que se estime que realizó el </w:t>
      </w:r>
      <w:r w:rsidRPr="00297DB3">
        <w:rPr>
          <w:rFonts w:ascii="Arial Narrow" w:eastAsia="Arial" w:hAnsi="Arial Narrow" w:cs="Arial"/>
          <w:bCs/>
          <w:sz w:val="24"/>
          <w:szCs w:val="24"/>
        </w:rPr>
        <w:lastRenderedPageBreak/>
        <w:t xml:space="preserve">control difuso y respetó el principio de exhaustividad que rige el dictado de sus sentencias, sin que sea necesaria una justificación jurídica exhaustiva en ese sentido, pues la norma no le generó convicción que pusiera en entredicho la presunción de constitucionalidad de la que gozan las disposiciones jurídicas de nuestro sistema; ello, porque no puede imponerse al juzgador natural la obligación de contestar de fondo los argumentos de inconstitucionalidad o </w:t>
      </w:r>
      <w:proofErr w:type="spellStart"/>
      <w:r w:rsidRPr="00297DB3">
        <w:rPr>
          <w:rFonts w:ascii="Arial Narrow" w:eastAsia="Arial" w:hAnsi="Arial Narrow" w:cs="Arial"/>
          <w:bCs/>
          <w:sz w:val="24"/>
          <w:szCs w:val="24"/>
        </w:rPr>
        <w:t>inconvencionalidad</w:t>
      </w:r>
      <w:proofErr w:type="spellEnd"/>
      <w:r w:rsidRPr="00297DB3">
        <w:rPr>
          <w:rFonts w:ascii="Arial Narrow" w:eastAsia="Arial" w:hAnsi="Arial Narrow" w:cs="Arial"/>
          <w:bCs/>
          <w:sz w:val="24"/>
          <w:szCs w:val="24"/>
        </w:rPr>
        <w:t xml:space="preserve"> que le hagan valer en la demanda, ya que ese proceder implicaría que la vía se equipare al control concentrado, desvirtuándose con ello la distinción entre los dos modelos de control que están perfectamente diferenciados en nuestro sistema. Por tanto, es inexacto considerar que en su demanda de amparo el quejoso deba combatir el análisis de constitucionalidad efectuado por la autoridad responsable, pues el control concentrado de constitucionalidad y convencionalidad de las normas generales por vía de acción se deposita exclusivamente en los órganos del Poder Judicial de la Federación, quienes deciden en forma terminal y definitiva si una disposición es o no contraria a la Constitución Federal y a los tratados internacionales en materia de derechos humanos. Además, tratándose de procedimientos de control concentrado, el tema de inconstitucionalidad o de </w:t>
      </w:r>
      <w:proofErr w:type="spellStart"/>
      <w:r w:rsidRPr="00297DB3">
        <w:rPr>
          <w:rFonts w:ascii="Arial Narrow" w:eastAsia="Arial" w:hAnsi="Arial Narrow" w:cs="Arial"/>
          <w:bCs/>
          <w:sz w:val="24"/>
          <w:szCs w:val="24"/>
        </w:rPr>
        <w:t>inconvencionalidad</w:t>
      </w:r>
      <w:proofErr w:type="spellEnd"/>
      <w:r w:rsidRPr="00297DB3">
        <w:rPr>
          <w:rFonts w:ascii="Arial Narrow" w:eastAsia="Arial" w:hAnsi="Arial Narrow" w:cs="Arial"/>
          <w:bCs/>
          <w:sz w:val="24"/>
          <w:szCs w:val="24"/>
        </w:rPr>
        <w:t xml:space="preserve"> de leyes -planteado expresamente por el solicitante de amparo- forma parte de la </w:t>
      </w:r>
      <w:proofErr w:type="spellStart"/>
      <w:r w:rsidRPr="00297DB3">
        <w:rPr>
          <w:rFonts w:ascii="Arial Narrow" w:eastAsia="Arial" w:hAnsi="Arial Narrow" w:cs="Arial"/>
          <w:bCs/>
          <w:sz w:val="24"/>
          <w:szCs w:val="24"/>
        </w:rPr>
        <w:t>litis</w:t>
      </w:r>
      <w:proofErr w:type="spellEnd"/>
      <w:r w:rsidRPr="00297DB3">
        <w:rPr>
          <w:rFonts w:ascii="Arial Narrow" w:eastAsia="Arial" w:hAnsi="Arial Narrow" w:cs="Arial"/>
          <w:bCs/>
          <w:sz w:val="24"/>
          <w:szCs w:val="24"/>
        </w:rPr>
        <w:t xml:space="preserve"> y, por ende, el Tribunal Colegiado de Circuito está obligado a pronunciarse de forma directa sobre éste. De ahí que los juzgadores de amparo deben abordar el estudio de constitucionalidad de leyes al dictar sentencia en amparo directo cuando estos aspectos sean planteados en los conceptos de violación, sin que los pronunciamientos que hubiese realizado la autoridad responsable en el juicio de nulidad, por medio del ejercicio del control difuso, limiten o condicionen el ejercicio de las facultades del control concentrado.</w:t>
      </w:r>
    </w:p>
    <w:p w14:paraId="1D02052C" w14:textId="77777777" w:rsidR="00906987" w:rsidRDefault="00906987" w:rsidP="00906987">
      <w:pPr>
        <w:spacing w:before="240" w:after="0" w:line="360" w:lineRule="auto"/>
        <w:ind w:firstLine="567"/>
        <w:jc w:val="both"/>
        <w:rPr>
          <w:rFonts w:ascii="Arial" w:eastAsia="Arial" w:hAnsi="Arial" w:cs="Arial"/>
          <w:bCs/>
          <w:sz w:val="24"/>
          <w:szCs w:val="24"/>
        </w:rPr>
      </w:pPr>
    </w:p>
    <w:p w14:paraId="718D22FA" w14:textId="77777777" w:rsidR="00906987" w:rsidRDefault="00906987" w:rsidP="00906987">
      <w:pPr>
        <w:spacing w:before="240" w:after="0" w:line="360" w:lineRule="auto"/>
        <w:ind w:firstLine="567"/>
        <w:jc w:val="both"/>
        <w:rPr>
          <w:rFonts w:ascii="Arial" w:eastAsia="Arial" w:hAnsi="Arial" w:cs="Arial"/>
          <w:bCs/>
          <w:sz w:val="24"/>
          <w:szCs w:val="24"/>
        </w:rPr>
      </w:pPr>
      <w:r>
        <w:rPr>
          <w:rFonts w:ascii="Arial" w:eastAsia="Arial" w:hAnsi="Arial" w:cs="Arial"/>
          <w:bCs/>
          <w:sz w:val="24"/>
          <w:szCs w:val="24"/>
        </w:rPr>
        <w:t xml:space="preserve">Ahora, el artículo 54 de la Ley de Pensiones para los Trabajadores del Gobierno del Estado se encuentra redactada de la siguiente manera: </w:t>
      </w:r>
    </w:p>
    <w:p w14:paraId="4E83C14A" w14:textId="77777777" w:rsidR="00906987" w:rsidRDefault="00906987" w:rsidP="00906987">
      <w:pPr>
        <w:spacing w:before="240" w:after="0" w:line="360" w:lineRule="auto"/>
        <w:ind w:firstLine="567"/>
        <w:jc w:val="both"/>
        <w:rPr>
          <w:rFonts w:ascii="Arial" w:eastAsia="Arial" w:hAnsi="Arial" w:cs="Arial"/>
          <w:bCs/>
          <w:sz w:val="24"/>
          <w:szCs w:val="24"/>
        </w:rPr>
      </w:pPr>
    </w:p>
    <w:p w14:paraId="2F9B0016" w14:textId="77777777" w:rsidR="00906987" w:rsidRPr="006C685A" w:rsidRDefault="00906987" w:rsidP="00906987">
      <w:pPr>
        <w:spacing w:before="240" w:after="0" w:line="360" w:lineRule="auto"/>
        <w:ind w:left="1134"/>
        <w:jc w:val="both"/>
        <w:rPr>
          <w:rFonts w:ascii="Arial Narrow" w:hAnsi="Arial Narrow"/>
          <w:sz w:val="24"/>
          <w:szCs w:val="24"/>
        </w:rPr>
      </w:pPr>
      <w:r w:rsidRPr="006C685A">
        <w:rPr>
          <w:rFonts w:ascii="Arial Narrow" w:hAnsi="Arial Narrow"/>
          <w:b/>
          <w:bCs/>
          <w:sz w:val="24"/>
          <w:szCs w:val="24"/>
        </w:rPr>
        <w:t xml:space="preserve">ARTÍCULO 54.- </w:t>
      </w:r>
      <w:r w:rsidRPr="006C685A">
        <w:rPr>
          <w:rFonts w:ascii="Arial Narrow" w:hAnsi="Arial Narrow"/>
          <w:sz w:val="24"/>
          <w:szCs w:val="24"/>
        </w:rPr>
        <w:t xml:space="preserve">Al monto resultante de la pensión señalada en el artículo anterior, se integrarán las prestaciones siguientes: </w:t>
      </w:r>
    </w:p>
    <w:p w14:paraId="685F1B6A" w14:textId="77777777" w:rsidR="00906987" w:rsidRPr="006C685A" w:rsidRDefault="00906987" w:rsidP="00906987">
      <w:pPr>
        <w:spacing w:before="240" w:after="0" w:line="360" w:lineRule="auto"/>
        <w:ind w:left="1134"/>
        <w:jc w:val="both"/>
        <w:rPr>
          <w:rFonts w:ascii="Arial Narrow" w:hAnsi="Arial Narrow"/>
          <w:sz w:val="24"/>
          <w:szCs w:val="24"/>
        </w:rPr>
      </w:pPr>
      <w:r w:rsidRPr="006C685A">
        <w:rPr>
          <w:rFonts w:ascii="Arial Narrow" w:hAnsi="Arial Narrow"/>
          <w:sz w:val="24"/>
          <w:szCs w:val="24"/>
        </w:rPr>
        <w:t xml:space="preserve">I. Jubilados: tratándose solo de aquéllos que fueron trabajadores de base se integrarán la previsión social múltiple, despensa, vida cara, quinquenios, aguinaldo, estímulo del día del jubilado, día de las madres y canasta navideña. </w:t>
      </w:r>
    </w:p>
    <w:p w14:paraId="23ABA007" w14:textId="77777777" w:rsidR="00906987" w:rsidRPr="006C685A" w:rsidRDefault="00906987" w:rsidP="00906987">
      <w:pPr>
        <w:spacing w:before="240" w:after="0" w:line="360" w:lineRule="auto"/>
        <w:ind w:left="1134"/>
        <w:jc w:val="both"/>
        <w:rPr>
          <w:rFonts w:ascii="Arial Narrow" w:hAnsi="Arial Narrow"/>
          <w:sz w:val="24"/>
          <w:szCs w:val="24"/>
        </w:rPr>
      </w:pPr>
      <w:r w:rsidRPr="006C685A">
        <w:rPr>
          <w:rFonts w:ascii="Arial Narrow" w:hAnsi="Arial Narrow"/>
          <w:sz w:val="24"/>
          <w:szCs w:val="24"/>
        </w:rPr>
        <w:lastRenderedPageBreak/>
        <w:t xml:space="preserve">El aguinaldo para jubilados será equivalente a 70 días de la cuantía diaria; y </w:t>
      </w:r>
    </w:p>
    <w:p w14:paraId="0A270350" w14:textId="77777777" w:rsidR="00906987" w:rsidRPr="006C685A" w:rsidRDefault="00906987" w:rsidP="00906987">
      <w:pPr>
        <w:spacing w:before="240" w:after="0" w:line="360" w:lineRule="auto"/>
        <w:ind w:left="1134"/>
        <w:jc w:val="both"/>
        <w:rPr>
          <w:rFonts w:ascii="Arial Narrow" w:eastAsia="Arial" w:hAnsi="Arial Narrow" w:cs="Arial"/>
          <w:bCs/>
          <w:sz w:val="28"/>
          <w:szCs w:val="28"/>
        </w:rPr>
      </w:pPr>
      <w:r w:rsidRPr="006C685A">
        <w:rPr>
          <w:rFonts w:ascii="Arial Narrow" w:hAnsi="Arial Narrow"/>
          <w:sz w:val="24"/>
          <w:szCs w:val="24"/>
        </w:rPr>
        <w:t>II. Pensionados y pensionistas: canasta navideña</w:t>
      </w:r>
    </w:p>
    <w:p w14:paraId="15B6D494" w14:textId="77777777" w:rsidR="00906987" w:rsidRDefault="00906987" w:rsidP="00906987">
      <w:pPr>
        <w:spacing w:before="240" w:after="0" w:line="360" w:lineRule="auto"/>
        <w:ind w:firstLine="567"/>
        <w:jc w:val="both"/>
        <w:rPr>
          <w:rFonts w:ascii="Arial" w:eastAsia="Arial" w:hAnsi="Arial" w:cs="Arial"/>
          <w:bCs/>
          <w:sz w:val="24"/>
          <w:szCs w:val="24"/>
        </w:rPr>
      </w:pPr>
    </w:p>
    <w:p w14:paraId="2205F44E" w14:textId="77777777" w:rsidR="00906987" w:rsidRDefault="00906987" w:rsidP="00906987">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Como puede advertirse, el texto transcrito prevé exclusivamente la procedencia </w:t>
      </w:r>
      <w:r>
        <w:rPr>
          <w:rFonts w:ascii="Arial" w:eastAsia="Arial" w:hAnsi="Arial" w:cs="Arial"/>
          <w:bCs/>
          <w:sz w:val="24"/>
          <w:szCs w:val="24"/>
        </w:rPr>
        <w:t>del pago de previsión social múltiple, despensa, vida cara, quinquenios, aguinaldo, estímulo del día del jubilado, día de las madres y canasta navideña</w:t>
      </w:r>
      <w:r w:rsidRPr="006C685A">
        <w:rPr>
          <w:rFonts w:ascii="Arial" w:eastAsia="Arial" w:hAnsi="Arial" w:cs="Arial"/>
          <w:bCs/>
          <w:sz w:val="24"/>
          <w:szCs w:val="24"/>
        </w:rPr>
        <w:t>, únicamente para los trabajadores de base.</w:t>
      </w:r>
    </w:p>
    <w:p w14:paraId="597A1333" w14:textId="77777777" w:rsidR="00906987" w:rsidRDefault="00906987" w:rsidP="00906987">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Ello se estima violatorio del principio de igualdad, puesto que el operador jurídico omitió considerar </w:t>
      </w:r>
      <w:r>
        <w:rPr>
          <w:rFonts w:ascii="Arial" w:eastAsia="Arial" w:hAnsi="Arial" w:cs="Arial"/>
          <w:bCs/>
          <w:sz w:val="24"/>
          <w:szCs w:val="24"/>
        </w:rPr>
        <w:t>el pago de las prestaciones mencionadas a los trabajadores de confianza</w:t>
      </w:r>
      <w:r w:rsidRPr="006C685A">
        <w:rPr>
          <w:rFonts w:ascii="Arial" w:eastAsia="Arial" w:hAnsi="Arial" w:cs="Arial"/>
          <w:bCs/>
          <w:sz w:val="24"/>
          <w:szCs w:val="24"/>
        </w:rPr>
        <w:t>, sin una causa jurídica justificada, lo que naturalmente lesiona el derecho humano a la igualdad previsto en el arábigo 1° de la Constitución Política de los Estados Unidos Mexicanos.</w:t>
      </w:r>
    </w:p>
    <w:p w14:paraId="3B3F7494" w14:textId="77777777" w:rsidR="00906987" w:rsidRDefault="00906987" w:rsidP="00906987">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Lo anterior, a decir de la Primera Sala de la Suprema Corte de Justicia de la Nación, mediante la siguiente Tesis</w:t>
      </w:r>
      <w:r>
        <w:rPr>
          <w:rStyle w:val="Refdenotaalpie"/>
          <w:rFonts w:ascii="Arial" w:eastAsia="Arial" w:hAnsi="Arial" w:cs="Arial"/>
          <w:bCs/>
          <w:sz w:val="24"/>
          <w:szCs w:val="24"/>
        </w:rPr>
        <w:footnoteReference w:id="6"/>
      </w:r>
      <w:r>
        <w:rPr>
          <w:rFonts w:ascii="Arial" w:eastAsia="Arial" w:hAnsi="Arial" w:cs="Arial"/>
          <w:bCs/>
          <w:sz w:val="24"/>
          <w:szCs w:val="24"/>
        </w:rPr>
        <w:t xml:space="preserve">: </w:t>
      </w:r>
    </w:p>
    <w:p w14:paraId="0C681E92" w14:textId="77777777" w:rsidR="00906987" w:rsidRDefault="00906987" w:rsidP="00906987">
      <w:pPr>
        <w:spacing w:before="240" w:after="0" w:line="360" w:lineRule="auto"/>
        <w:ind w:firstLine="567"/>
        <w:jc w:val="both"/>
        <w:rPr>
          <w:rFonts w:ascii="Arial" w:eastAsia="Arial" w:hAnsi="Arial" w:cs="Arial"/>
          <w:bCs/>
          <w:sz w:val="24"/>
          <w:szCs w:val="24"/>
        </w:rPr>
      </w:pPr>
    </w:p>
    <w:p w14:paraId="1169817C" w14:textId="77777777" w:rsidR="00906987" w:rsidRPr="006C685A" w:rsidRDefault="00906987" w:rsidP="00906987">
      <w:pPr>
        <w:spacing w:before="240" w:after="0" w:line="360" w:lineRule="auto"/>
        <w:ind w:left="1134"/>
        <w:jc w:val="both"/>
        <w:rPr>
          <w:rFonts w:ascii="Arial Narrow" w:eastAsia="Arial" w:hAnsi="Arial Narrow" w:cs="Arial"/>
          <w:b/>
          <w:sz w:val="24"/>
          <w:szCs w:val="24"/>
        </w:rPr>
      </w:pPr>
      <w:r w:rsidRPr="006C685A">
        <w:rPr>
          <w:rFonts w:ascii="Arial Narrow" w:eastAsia="Arial" w:hAnsi="Arial Narrow" w:cs="Arial"/>
          <w:b/>
          <w:sz w:val="24"/>
          <w:szCs w:val="24"/>
        </w:rPr>
        <w:t>DERECHO HUMANO A LA IGUALDAD JURÍDICA. RECONOCIMIENTO DE SU DIMENSIÓN SUSTANTIVA O DE HECHO EN EL ORDENAMIENTO JURÍDICO MEXICANO.</w:t>
      </w:r>
    </w:p>
    <w:p w14:paraId="17993F9A" w14:textId="77777777" w:rsidR="00906987" w:rsidRPr="006C685A" w:rsidRDefault="00906987" w:rsidP="00906987">
      <w:pPr>
        <w:spacing w:before="240" w:after="0" w:line="360" w:lineRule="auto"/>
        <w:ind w:left="1134"/>
        <w:jc w:val="both"/>
        <w:rPr>
          <w:rFonts w:ascii="Arial Narrow" w:eastAsia="Arial" w:hAnsi="Arial Narrow" w:cs="Arial"/>
          <w:bCs/>
          <w:sz w:val="24"/>
          <w:szCs w:val="24"/>
        </w:rPr>
      </w:pPr>
      <w:r w:rsidRPr="006C685A">
        <w:rPr>
          <w:rFonts w:ascii="Arial Narrow" w:eastAsia="Arial" w:hAnsi="Arial Narrow" w:cs="Arial"/>
          <w:bCs/>
          <w:sz w:val="24"/>
          <w:szCs w:val="24"/>
        </w:rPr>
        <w:t xml:space="preserve">El derecho humano a la igualdad jurídica ha sido tradicionalmente interpretado y configurado en el ordenamiento jurídico mexicano a partir de dos principios: el de igualdad ante la ley y el de igualdad en la ley (los cuales se han identificado como igualdad en sentido formal o de derecho). El primer principio obliga, por un lado, a que las normas jurídicas sean aplicadas de modo uniforme a todas las personas que se encuentren en una misma situación y, a su vez, a que los órganos materialmente jurisdiccionales no puedan modificar arbitrariamente sus decisiones en casos que compartan la misma </w:t>
      </w:r>
      <w:proofErr w:type="spellStart"/>
      <w:r w:rsidRPr="006C685A">
        <w:rPr>
          <w:rFonts w:ascii="Arial Narrow" w:eastAsia="Arial" w:hAnsi="Arial Narrow" w:cs="Arial"/>
          <w:bCs/>
          <w:sz w:val="24"/>
          <w:szCs w:val="24"/>
        </w:rPr>
        <w:t>litis</w:t>
      </w:r>
      <w:proofErr w:type="spellEnd"/>
      <w:r w:rsidRPr="006C685A">
        <w:rPr>
          <w:rFonts w:ascii="Arial Narrow" w:eastAsia="Arial" w:hAnsi="Arial Narrow" w:cs="Arial"/>
          <w:bCs/>
          <w:sz w:val="24"/>
          <w:szCs w:val="24"/>
        </w:rPr>
        <w:t xml:space="preserve">, salvo cuando consideren que deben apartarse de sus precedentes, momento en el que deberán ofrecer una fundamentación y motivación razonable y suficiente. Por lo que hace al segundo principio, éste opera frente a la autoridad materialmente legislativa y tiene como objetivo el control del contenido de la norma jurídica a fin de evitar diferenciaciones legislativas sin justificación constitucional o violatorias del principio de </w:t>
      </w:r>
      <w:r w:rsidRPr="006C685A">
        <w:rPr>
          <w:rFonts w:ascii="Arial Narrow" w:eastAsia="Arial" w:hAnsi="Arial Narrow" w:cs="Arial"/>
          <w:bCs/>
          <w:sz w:val="24"/>
          <w:szCs w:val="24"/>
        </w:rPr>
        <w:lastRenderedPageBreak/>
        <w:t>proporcionalidad en sentido amplio. No obstante lo anterior, debe destacarse que la Constitución Política de los Estados Unidos Mexicanos no es ciega a las desigualdades sociales, por lo que contiene diversas protecciones jurídicas a favor de grupos sujetos a vulnerabilidad, a través, por ejemplo, de manifestaciones específicas del principio de igualdad, tales como la igualdad entre el varón y la mujer (artículo 4o., párrafo primero) y la salvaguarda de la pluriculturalidad de los pueblos indígenas de manera equitativa (artículo 2o. apartado B). Así, la igualdad jurídica en nuestro ordenamiento constitucional protege tanto a personas como a grupos. De ahí que se considere que el derecho humano a la igualdad jurídica no sólo tiene una faceta o dimensión formal o de derecho, sino también una de carácter sustantivo o de hecho, la cual tiene como objetivo remover y/o disminuir los obstáculos sociales, políticos, culturales, económicos o de cualquier otra índole que impiden a ciertas personas o grupos sociales gozar o ejercer de manera real y efectiva sus derechos humanos en condiciones de paridad con otro conjunto de personas o grupo social.</w:t>
      </w:r>
    </w:p>
    <w:p w14:paraId="6D29AA58" w14:textId="77777777" w:rsidR="00906987" w:rsidRPr="00297DB3" w:rsidRDefault="00906987" w:rsidP="00906987">
      <w:pPr>
        <w:spacing w:before="240" w:after="0" w:line="360" w:lineRule="auto"/>
        <w:ind w:firstLine="567"/>
        <w:jc w:val="both"/>
        <w:rPr>
          <w:rFonts w:ascii="Arial" w:eastAsia="Arial" w:hAnsi="Arial" w:cs="Arial"/>
          <w:bCs/>
          <w:sz w:val="24"/>
          <w:szCs w:val="24"/>
        </w:rPr>
      </w:pPr>
    </w:p>
    <w:p w14:paraId="7278E308" w14:textId="17EC435D" w:rsidR="00906987" w:rsidRDefault="00906987" w:rsidP="00906987">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En tales consideraciones, resulta oportuno aplicar el principio Pro Persona en favor de </w:t>
      </w:r>
      <w:r w:rsidR="00AD7E96">
        <w:rPr>
          <w:rFonts w:ascii="Arial" w:eastAsia="Arial" w:hAnsi="Arial" w:cs="Arial"/>
          <w:bCs/>
          <w:sz w:val="24"/>
          <w:szCs w:val="24"/>
        </w:rPr>
        <w:t>**********</w:t>
      </w:r>
      <w:r w:rsidRPr="006C685A">
        <w:rPr>
          <w:rFonts w:ascii="Arial" w:eastAsia="Arial" w:hAnsi="Arial" w:cs="Arial"/>
          <w:bCs/>
          <w:sz w:val="24"/>
          <w:szCs w:val="24"/>
        </w:rPr>
        <w:t xml:space="preserve">, a efecto de que el Director General de la Oficina de Pensiones del Estado, evite aplicarle lo establecido en el artículo </w:t>
      </w:r>
      <w:r>
        <w:rPr>
          <w:rFonts w:ascii="Arial" w:eastAsia="Arial" w:hAnsi="Arial" w:cs="Arial"/>
          <w:bCs/>
          <w:sz w:val="24"/>
          <w:szCs w:val="24"/>
        </w:rPr>
        <w:t>5</w:t>
      </w:r>
      <w:r w:rsidRPr="006C685A">
        <w:rPr>
          <w:rFonts w:ascii="Arial" w:eastAsia="Arial" w:hAnsi="Arial" w:cs="Arial"/>
          <w:bCs/>
          <w:sz w:val="24"/>
          <w:szCs w:val="24"/>
        </w:rPr>
        <w:t>4 de la Ley de Pensiones para los Trabajadores al Servicio del Gobierno del Estado.</w:t>
      </w:r>
    </w:p>
    <w:p w14:paraId="6F7FFDD5" w14:textId="1CB6B974" w:rsidR="00906987" w:rsidRDefault="00906987" w:rsidP="00906987">
      <w:pPr>
        <w:spacing w:before="240" w:after="0" w:line="360" w:lineRule="auto"/>
        <w:ind w:firstLine="567"/>
        <w:jc w:val="both"/>
        <w:rPr>
          <w:rFonts w:ascii="Arial" w:eastAsia="Arial" w:hAnsi="Arial" w:cs="Arial"/>
          <w:bCs/>
          <w:sz w:val="24"/>
          <w:szCs w:val="24"/>
        </w:rPr>
      </w:pPr>
      <w:r w:rsidRPr="006C685A">
        <w:rPr>
          <w:rFonts w:ascii="Arial" w:eastAsia="Arial" w:hAnsi="Arial" w:cs="Arial"/>
          <w:bCs/>
          <w:sz w:val="24"/>
          <w:szCs w:val="24"/>
        </w:rPr>
        <w:t xml:space="preserve">Consecuentemente, resulta dable determinar la </w:t>
      </w:r>
      <w:r w:rsidRPr="006C685A">
        <w:rPr>
          <w:rFonts w:ascii="Arial" w:eastAsia="Arial" w:hAnsi="Arial" w:cs="Arial"/>
          <w:b/>
          <w:sz w:val="24"/>
          <w:szCs w:val="24"/>
        </w:rPr>
        <w:t>NULIDAD</w:t>
      </w:r>
      <w:r w:rsidRPr="006C685A">
        <w:rPr>
          <w:rFonts w:ascii="Arial" w:eastAsia="Arial" w:hAnsi="Arial" w:cs="Arial"/>
          <w:bCs/>
          <w:sz w:val="24"/>
          <w:szCs w:val="24"/>
        </w:rPr>
        <w:t xml:space="preserve"> del oficio número </w:t>
      </w:r>
      <w:r w:rsidR="00AD7E96">
        <w:rPr>
          <w:rFonts w:ascii="Arial" w:eastAsia="Arial" w:hAnsi="Arial" w:cs="Arial"/>
          <w:bCs/>
          <w:sz w:val="24"/>
          <w:szCs w:val="24"/>
        </w:rPr>
        <w:t>**********</w:t>
      </w:r>
      <w:r w:rsidRPr="00297DB3">
        <w:rPr>
          <w:rFonts w:ascii="Arial" w:eastAsia="Arial" w:hAnsi="Arial" w:cs="Arial"/>
          <w:bCs/>
          <w:sz w:val="24"/>
          <w:szCs w:val="24"/>
        </w:rPr>
        <w:t xml:space="preserve"> de fecha </w:t>
      </w:r>
      <w:r>
        <w:rPr>
          <w:rFonts w:ascii="Arial" w:eastAsia="Arial" w:hAnsi="Arial" w:cs="Arial"/>
          <w:bCs/>
          <w:sz w:val="24"/>
          <w:szCs w:val="24"/>
        </w:rPr>
        <w:t>primero de julio de dos mil veintiuno</w:t>
      </w:r>
      <w:r w:rsidRPr="006C685A">
        <w:rPr>
          <w:rFonts w:ascii="Arial" w:eastAsia="Arial" w:hAnsi="Arial" w:cs="Arial"/>
          <w:bCs/>
          <w:sz w:val="24"/>
          <w:szCs w:val="24"/>
        </w:rPr>
        <w:t xml:space="preserve">, emitido por el Director General de la Oficina de Pensiones del Estado, toda vez que el mismo fue emitido sustentado en una norma discriminatoria como lo es el artículo </w:t>
      </w:r>
      <w:r>
        <w:rPr>
          <w:rFonts w:ascii="Arial" w:eastAsia="Arial" w:hAnsi="Arial" w:cs="Arial"/>
          <w:bCs/>
          <w:sz w:val="24"/>
          <w:szCs w:val="24"/>
        </w:rPr>
        <w:t>5</w:t>
      </w:r>
      <w:r w:rsidRPr="006C685A">
        <w:rPr>
          <w:rFonts w:ascii="Arial" w:eastAsia="Arial" w:hAnsi="Arial" w:cs="Arial"/>
          <w:bCs/>
          <w:sz w:val="24"/>
          <w:szCs w:val="24"/>
        </w:rPr>
        <w:t>4 de la Ley de Pensiones para los Trabajadores al Servicio del Gobierno del Estado, ya que la misma no prevé la devolución a los trabajadores de confianza que se hayan separado de su cargo, respecto a las cantidades que hayan enterado al Fondo de Pensiones.</w:t>
      </w:r>
    </w:p>
    <w:p w14:paraId="6FD6217F" w14:textId="77777777" w:rsidR="00906987" w:rsidRDefault="00906987" w:rsidP="00906987">
      <w:pPr>
        <w:spacing w:before="240" w:after="0" w:line="360" w:lineRule="auto"/>
        <w:ind w:firstLine="567"/>
        <w:jc w:val="both"/>
        <w:rPr>
          <w:rFonts w:ascii="Arial" w:eastAsia="Arial" w:hAnsi="Arial" w:cs="Arial"/>
          <w:bCs/>
          <w:sz w:val="24"/>
          <w:szCs w:val="24"/>
        </w:rPr>
      </w:pPr>
      <w:r>
        <w:rPr>
          <w:rFonts w:ascii="Arial" w:eastAsia="Arial" w:hAnsi="Arial" w:cs="Arial"/>
          <w:bCs/>
          <w:sz w:val="24"/>
          <w:szCs w:val="24"/>
        </w:rPr>
        <w:t xml:space="preserve">Sirven de apoyo a lo anterior los siguientes criterios: </w:t>
      </w:r>
    </w:p>
    <w:p w14:paraId="04CFE6C6" w14:textId="77777777" w:rsidR="00906987" w:rsidRDefault="00906987" w:rsidP="00906987">
      <w:pPr>
        <w:spacing w:before="240" w:after="0" w:line="360" w:lineRule="auto"/>
        <w:ind w:firstLine="567"/>
        <w:jc w:val="both"/>
        <w:rPr>
          <w:rFonts w:ascii="Arial" w:eastAsia="Arial" w:hAnsi="Arial" w:cs="Arial"/>
          <w:bCs/>
          <w:sz w:val="24"/>
          <w:szCs w:val="24"/>
        </w:rPr>
      </w:pPr>
    </w:p>
    <w:p w14:paraId="36D4E11E" w14:textId="77777777" w:rsidR="00906987" w:rsidRPr="006E6DDD" w:rsidRDefault="00906987" w:rsidP="00906987">
      <w:pPr>
        <w:spacing w:before="240" w:after="0" w:line="360" w:lineRule="auto"/>
        <w:ind w:left="1134"/>
        <w:jc w:val="both"/>
        <w:rPr>
          <w:rFonts w:ascii="Arial Narrow" w:eastAsia="Arial" w:hAnsi="Arial Narrow" w:cs="Arial"/>
          <w:b/>
          <w:sz w:val="24"/>
          <w:szCs w:val="24"/>
        </w:rPr>
      </w:pPr>
      <w:r w:rsidRPr="006E6DDD">
        <w:rPr>
          <w:rFonts w:ascii="Arial Narrow" w:eastAsia="Arial" w:hAnsi="Arial Narrow" w:cs="Arial"/>
          <w:b/>
          <w:sz w:val="24"/>
          <w:szCs w:val="24"/>
        </w:rPr>
        <w:t>NORMAS DISCRIMINATORIAS. PARA DEFINIR SI LO SON, ES IRRELEVANTE DETERMINAR SI HUBO O NO INTENCIÓN DEL LEGISLADOR DE DISCRIMINAR.</w:t>
      </w:r>
    </w:p>
    <w:p w14:paraId="1FCD15AA" w14:textId="77777777" w:rsidR="00906987" w:rsidRPr="006E6DDD" w:rsidRDefault="00906987" w:rsidP="00906987">
      <w:pPr>
        <w:spacing w:before="240" w:after="0" w:line="360" w:lineRule="auto"/>
        <w:ind w:left="1134"/>
        <w:jc w:val="both"/>
        <w:rPr>
          <w:rFonts w:ascii="Arial Narrow" w:eastAsia="Arial" w:hAnsi="Arial Narrow" w:cs="Arial"/>
          <w:bCs/>
          <w:sz w:val="24"/>
          <w:szCs w:val="24"/>
        </w:rPr>
      </w:pPr>
      <w:r w:rsidRPr="006E6DDD">
        <w:rPr>
          <w:rFonts w:ascii="Arial Narrow" w:eastAsia="Arial" w:hAnsi="Arial Narrow" w:cs="Arial"/>
          <w:bCs/>
          <w:sz w:val="24"/>
          <w:szCs w:val="24"/>
        </w:rPr>
        <w:lastRenderedPageBreak/>
        <w:t xml:space="preserve">La discriminación no sólo se resiente cuando la norma regula directamente la conducta de un grupo en situación de desventaja histórica, sino cuando las normas contribuyen a construir un significado social de exclusión o degradación para estos grupos. En ese sentido, es necesario partir de la premisa de que los significados son transmitidos en las acciones llevadas por las personas, al ser producto de una voluntad, de lo que no se exceptúa el Estado como persona artificial representada en el ordenamiento jurídico. En ese entendido, las leyes -acciones por parte del Estado- no sólo regulan conductas, sino que también transmiten mensajes que dan coherencia a los contenidos normativos que establecen; es decir, las leyes no regulan la conducta humana en un vacío de neutralidad, sino que lo hacen para transmitir una evaluación oficial sobre un estado de cosas, un juicio democrático sobre una cuestión de interés general. Por tanto, es posible presumir que, en ciertos supuestos, el Estado toma posición sobre determinados temas; el presupuesto inicial es que las palabras contienen significados y que el lenguaje es </w:t>
      </w:r>
      <w:proofErr w:type="spellStart"/>
      <w:r w:rsidRPr="006E6DDD">
        <w:rPr>
          <w:rFonts w:ascii="Arial Narrow" w:eastAsia="Arial" w:hAnsi="Arial Narrow" w:cs="Arial"/>
          <w:bCs/>
          <w:sz w:val="24"/>
          <w:szCs w:val="24"/>
        </w:rPr>
        <w:t>performativo</w:t>
      </w:r>
      <w:proofErr w:type="spellEnd"/>
      <w:r w:rsidRPr="006E6DDD">
        <w:rPr>
          <w:rFonts w:ascii="Arial Narrow" w:eastAsia="Arial" w:hAnsi="Arial Narrow" w:cs="Arial"/>
          <w:bCs/>
          <w:sz w:val="24"/>
          <w:szCs w:val="24"/>
        </w:rPr>
        <w:t>. El significado social que es transmitido por la norma no depende de las intenciones de su autor, sino que es función del contexto social que le asigna ese significado. Por tanto, es irrelevante si se demuestra que no fue intención del legislador discriminar a un grupo en situación de vulnerabilidad, sino que es suficiente que ese significado sea perceptible socialmente. Así, lo relevante es determinar si la norma es discriminatoria y no si hubo o no intención de discriminar por parte del legislador</w:t>
      </w:r>
      <w:r>
        <w:rPr>
          <w:rStyle w:val="Refdenotaalpie"/>
          <w:rFonts w:ascii="Arial Narrow" w:eastAsia="Arial" w:hAnsi="Arial Narrow" w:cs="Arial"/>
          <w:bCs/>
          <w:sz w:val="24"/>
          <w:szCs w:val="24"/>
        </w:rPr>
        <w:footnoteReference w:id="7"/>
      </w:r>
      <w:r>
        <w:rPr>
          <w:rFonts w:ascii="Arial Narrow" w:eastAsia="Arial" w:hAnsi="Arial Narrow" w:cs="Arial"/>
          <w:bCs/>
          <w:sz w:val="24"/>
          <w:szCs w:val="24"/>
        </w:rPr>
        <w:t>.</w:t>
      </w:r>
    </w:p>
    <w:p w14:paraId="19C4E577" w14:textId="77777777" w:rsidR="00906987" w:rsidRDefault="00906987" w:rsidP="00906987">
      <w:pPr>
        <w:spacing w:before="240" w:after="0" w:line="360" w:lineRule="auto"/>
        <w:ind w:firstLine="567"/>
        <w:jc w:val="both"/>
        <w:rPr>
          <w:rFonts w:ascii="Arial" w:eastAsia="Arial" w:hAnsi="Arial" w:cs="Arial"/>
          <w:bCs/>
          <w:sz w:val="24"/>
          <w:szCs w:val="24"/>
        </w:rPr>
      </w:pPr>
    </w:p>
    <w:p w14:paraId="31A3BD61" w14:textId="77777777" w:rsidR="00906987" w:rsidRPr="006E6DDD" w:rsidRDefault="00906987" w:rsidP="00906987">
      <w:pPr>
        <w:spacing w:before="240" w:after="0" w:line="360" w:lineRule="auto"/>
        <w:ind w:left="1134"/>
        <w:jc w:val="both"/>
        <w:rPr>
          <w:rFonts w:ascii="Arial Narrow" w:eastAsia="Arial" w:hAnsi="Arial Narrow" w:cs="Arial"/>
          <w:b/>
          <w:sz w:val="24"/>
          <w:szCs w:val="24"/>
        </w:rPr>
      </w:pPr>
      <w:r w:rsidRPr="006E6DDD">
        <w:rPr>
          <w:rFonts w:ascii="Arial Narrow" w:eastAsia="Arial" w:hAnsi="Arial Narrow" w:cs="Arial"/>
          <w:b/>
          <w:sz w:val="24"/>
          <w:szCs w:val="24"/>
        </w:rPr>
        <w:t>NORMAS DISCRIMINATORIAS. NO ADMITEN INTERPRETACIÓN CONFORME Y EXISTE OBLIGACIÓN DE REPARAR.</w:t>
      </w:r>
    </w:p>
    <w:p w14:paraId="71A50016" w14:textId="77777777" w:rsidR="00906987" w:rsidRPr="006E6DDD" w:rsidRDefault="00906987" w:rsidP="00906987">
      <w:pPr>
        <w:spacing w:before="240" w:after="0" w:line="360" w:lineRule="auto"/>
        <w:ind w:left="1134"/>
        <w:jc w:val="both"/>
        <w:rPr>
          <w:rFonts w:ascii="Arial Narrow" w:eastAsia="Arial" w:hAnsi="Arial Narrow" w:cs="Arial"/>
          <w:bCs/>
          <w:sz w:val="24"/>
          <w:szCs w:val="24"/>
        </w:rPr>
      </w:pPr>
      <w:r w:rsidRPr="006E6DDD">
        <w:rPr>
          <w:rFonts w:ascii="Arial Narrow" w:eastAsia="Arial" w:hAnsi="Arial Narrow" w:cs="Arial"/>
          <w:bCs/>
          <w:sz w:val="24"/>
          <w:szCs w:val="24"/>
        </w:rPr>
        <w:t xml:space="preserve">Cuando una norma en sí misma discrimina a una persona o grupo de personas que se ubican en una categoría sospechosa, no es posible realizar una interpretación conforme, pues dicha norma continuaría existiendo en su redacción, aun siendo discriminatoria y contraria al artículo 1o. constitucional y a las obligaciones internacionales contraídas por México en cuanto a no discriminar con base en categorías sospechosas. Estas obligaciones no pueden cumplirse mediante una interpretación que varíe la base misma del concepto impugnado y que no modifique la situación discriminatoria sufrida por dichas personas. Un planteamiento como ese es incompatible con un Estado constitucional de derecho </w:t>
      </w:r>
      <w:r w:rsidRPr="006E6DDD">
        <w:rPr>
          <w:rFonts w:ascii="Arial Narrow" w:eastAsia="Arial" w:hAnsi="Arial Narrow" w:cs="Arial"/>
          <w:bCs/>
          <w:sz w:val="24"/>
          <w:szCs w:val="24"/>
        </w:rPr>
        <w:lastRenderedPageBreak/>
        <w:t xml:space="preserve">que aspira a tratar con igual consideración y respeto a todos sus ciudadanos y ciudadanas. Si se considera que una norma es discriminatoria, la interpretación conforme no repara dicha discriminación porque lo que buscan las personas discriminadas es la cesación de la constante afectación y su inclusión expresa en el régimen jurídico en cuestión; en otras palabras, no sólo acceder a esa institución, sino suprimir el estado de discriminación generada por el mensaje transmitido por la norma. Así pues, el reconocimiento público del matrimonio entre personas del mismo sexo, así como la inconstitucionalidad en la enunciación en caso de no preverlo expresamente, sitúa a la dignidad del ser humano más allá de los meros efectos </w:t>
      </w:r>
      <w:proofErr w:type="spellStart"/>
      <w:r w:rsidRPr="006E6DDD">
        <w:rPr>
          <w:rFonts w:ascii="Arial Narrow" w:eastAsia="Arial" w:hAnsi="Arial Narrow" w:cs="Arial"/>
          <w:bCs/>
          <w:sz w:val="24"/>
          <w:szCs w:val="24"/>
        </w:rPr>
        <w:t>restitutivos</w:t>
      </w:r>
      <w:proofErr w:type="spellEnd"/>
      <w:r w:rsidRPr="006E6DDD">
        <w:rPr>
          <w:rFonts w:ascii="Arial Narrow" w:eastAsia="Arial" w:hAnsi="Arial Narrow" w:cs="Arial"/>
          <w:bCs/>
          <w:sz w:val="24"/>
          <w:szCs w:val="24"/>
        </w:rPr>
        <w:t xml:space="preserve"> y articula un entendimiento de dignidad que es fundamentalmente transformativo y sustantivo</w:t>
      </w:r>
      <w:r>
        <w:rPr>
          <w:rStyle w:val="Refdenotaalpie"/>
          <w:rFonts w:ascii="Arial Narrow" w:eastAsia="Arial" w:hAnsi="Arial Narrow" w:cs="Arial"/>
          <w:bCs/>
          <w:sz w:val="24"/>
          <w:szCs w:val="24"/>
        </w:rPr>
        <w:footnoteReference w:id="8"/>
      </w:r>
      <w:r w:rsidRPr="006E6DDD">
        <w:rPr>
          <w:rFonts w:ascii="Arial Narrow" w:eastAsia="Arial" w:hAnsi="Arial Narrow" w:cs="Arial"/>
          <w:bCs/>
          <w:sz w:val="24"/>
          <w:szCs w:val="24"/>
        </w:rPr>
        <w:t>.</w:t>
      </w:r>
    </w:p>
    <w:p w14:paraId="620141A1" w14:textId="77777777" w:rsidR="00906987" w:rsidRDefault="00906987" w:rsidP="00906987">
      <w:pPr>
        <w:spacing w:before="240" w:after="0" w:line="360" w:lineRule="auto"/>
        <w:ind w:firstLine="567"/>
        <w:jc w:val="both"/>
        <w:rPr>
          <w:rFonts w:ascii="Arial" w:eastAsia="Arial" w:hAnsi="Arial" w:cs="Arial"/>
          <w:bCs/>
          <w:sz w:val="24"/>
          <w:szCs w:val="24"/>
        </w:rPr>
      </w:pPr>
    </w:p>
    <w:p w14:paraId="653F9E38" w14:textId="77777777" w:rsidR="00906987" w:rsidRDefault="00906987" w:rsidP="00906987">
      <w:pPr>
        <w:spacing w:before="240" w:after="0" w:line="360" w:lineRule="auto"/>
        <w:ind w:firstLine="567"/>
        <w:jc w:val="both"/>
        <w:rPr>
          <w:rFonts w:ascii="Arial" w:eastAsia="Arial" w:hAnsi="Arial" w:cs="Arial"/>
          <w:bCs/>
          <w:sz w:val="24"/>
          <w:szCs w:val="24"/>
        </w:rPr>
      </w:pPr>
    </w:p>
    <w:p w14:paraId="54A5B74A" w14:textId="77777777" w:rsidR="00906987" w:rsidRDefault="00906987" w:rsidP="00906987">
      <w:pPr>
        <w:spacing w:before="240" w:after="0" w:line="360" w:lineRule="auto"/>
        <w:ind w:firstLine="567"/>
        <w:jc w:val="both"/>
        <w:rPr>
          <w:rFonts w:ascii="Arial" w:eastAsia="Arial" w:hAnsi="Arial" w:cs="Arial"/>
          <w:bCs/>
          <w:sz w:val="24"/>
          <w:szCs w:val="24"/>
        </w:rPr>
      </w:pPr>
    </w:p>
    <w:p w14:paraId="74756FC4" w14:textId="77777777" w:rsidR="00906987" w:rsidRPr="006C685A" w:rsidRDefault="00906987" w:rsidP="00906987">
      <w:pPr>
        <w:spacing w:before="240" w:after="0" w:line="360" w:lineRule="auto"/>
        <w:ind w:firstLine="567"/>
        <w:jc w:val="both"/>
        <w:rPr>
          <w:rFonts w:ascii="Arial" w:eastAsia="Arial" w:hAnsi="Arial" w:cs="Arial"/>
          <w:bCs/>
          <w:sz w:val="24"/>
          <w:szCs w:val="24"/>
        </w:rPr>
      </w:pPr>
    </w:p>
    <w:p w14:paraId="584DA2E5" w14:textId="77777777" w:rsidR="00906987" w:rsidRPr="00297DB3" w:rsidRDefault="00906987" w:rsidP="00906987">
      <w:pPr>
        <w:spacing w:before="240" w:after="0" w:line="360" w:lineRule="auto"/>
        <w:ind w:firstLine="567"/>
        <w:jc w:val="both"/>
        <w:rPr>
          <w:rFonts w:ascii="Arial" w:eastAsia="Arial" w:hAnsi="Arial" w:cs="Arial"/>
          <w:sz w:val="24"/>
          <w:szCs w:val="24"/>
        </w:rPr>
      </w:pPr>
      <w:r w:rsidRPr="00297DB3">
        <w:rPr>
          <w:rFonts w:ascii="Arial" w:eastAsia="Arial" w:hAnsi="Arial" w:cs="Arial"/>
          <w:sz w:val="24"/>
          <w:szCs w:val="24"/>
        </w:rPr>
        <w:t xml:space="preserve">De manera que, conforme lo dispuesto por el artículo 133,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297DB3">
        <w:rPr>
          <w:rFonts w:ascii="Arial" w:eastAsia="Arial" w:hAnsi="Arial" w:cs="Arial"/>
          <w:b/>
          <w:sz w:val="24"/>
          <w:szCs w:val="24"/>
        </w:rPr>
        <w:t>ordenar</w:t>
      </w:r>
      <w:r w:rsidRPr="00297DB3">
        <w:rPr>
          <w:rFonts w:ascii="Arial" w:eastAsia="Arial" w:hAnsi="Arial" w:cs="Arial"/>
          <w:sz w:val="24"/>
          <w:szCs w:val="24"/>
        </w:rPr>
        <w:t xml:space="preserve"> a la autoridad demandada, </w:t>
      </w:r>
      <w:r w:rsidRPr="00297DB3">
        <w:rPr>
          <w:rFonts w:ascii="Arial" w:eastAsia="Arial" w:hAnsi="Arial" w:cs="Arial"/>
          <w:b/>
          <w:sz w:val="24"/>
          <w:szCs w:val="24"/>
        </w:rPr>
        <w:t xml:space="preserve">realice </w:t>
      </w:r>
      <w:r w:rsidRPr="00297DB3">
        <w:rPr>
          <w:rFonts w:ascii="Arial" w:eastAsia="Arial" w:hAnsi="Arial" w:cs="Arial"/>
          <w:sz w:val="24"/>
          <w:szCs w:val="24"/>
          <w:u w:val="single"/>
        </w:rPr>
        <w:t>una interpretación extensiva del artículo 54, fracción I, de la Ley de Pensiones para los Trabajadores del Gobierno del Estado de Oaxaca, en beneficio de la parte actora</w:t>
      </w:r>
      <w:r w:rsidRPr="00297DB3">
        <w:rPr>
          <w:rFonts w:ascii="Arial" w:eastAsia="Arial" w:hAnsi="Arial" w:cs="Arial"/>
          <w:sz w:val="24"/>
          <w:szCs w:val="24"/>
        </w:rPr>
        <w:t>, de tal forma que se le otorgue</w:t>
      </w:r>
      <w:r w:rsidRPr="00297DB3">
        <w:rPr>
          <w:rFonts w:ascii="Arial" w:eastAsia="Arial" w:hAnsi="Arial" w:cs="Arial"/>
          <w:b/>
          <w:sz w:val="24"/>
          <w:szCs w:val="24"/>
        </w:rPr>
        <w:t xml:space="preserve"> </w:t>
      </w:r>
      <w:r w:rsidRPr="00297DB3">
        <w:rPr>
          <w:rFonts w:ascii="Arial" w:eastAsia="Arial" w:hAnsi="Arial" w:cs="Arial"/>
          <w:sz w:val="24"/>
          <w:szCs w:val="24"/>
        </w:rPr>
        <w:t xml:space="preserve">el pago de pensión por jubilación, incluyendo el </w:t>
      </w:r>
      <w:r w:rsidRPr="00297DB3">
        <w:rPr>
          <w:rFonts w:ascii="Arial" w:eastAsia="Arial" w:hAnsi="Arial" w:cs="Arial"/>
          <w:b/>
          <w:sz w:val="24"/>
          <w:szCs w:val="24"/>
        </w:rPr>
        <w:t>sueldo base</w:t>
      </w:r>
      <w:r w:rsidRPr="00297DB3">
        <w:rPr>
          <w:rFonts w:ascii="Arial" w:eastAsia="Arial" w:hAnsi="Arial" w:cs="Arial"/>
          <w:sz w:val="24"/>
          <w:szCs w:val="24"/>
        </w:rPr>
        <w:t xml:space="preserve">, así como las mismas prestaciones otorgadas para los </w:t>
      </w:r>
      <w:r w:rsidRPr="00297DB3">
        <w:rPr>
          <w:rFonts w:ascii="Arial" w:eastAsia="Arial" w:hAnsi="Arial" w:cs="Arial"/>
          <w:b/>
          <w:sz w:val="24"/>
          <w:szCs w:val="24"/>
        </w:rPr>
        <w:t>trabajadores de base</w:t>
      </w:r>
      <w:r w:rsidRPr="00297DB3">
        <w:rPr>
          <w:rFonts w:ascii="Arial" w:eastAsia="Arial" w:hAnsi="Arial" w:cs="Arial"/>
          <w:sz w:val="24"/>
          <w:szCs w:val="24"/>
        </w:rPr>
        <w:t xml:space="preserve"> consistentes en: la previsión social múltiple, despensa, vida cara, quinquenios, aguinaldo, estímulo del día del jubilado, día de las madres y canasta navideña</w:t>
      </w:r>
      <w:r>
        <w:rPr>
          <w:rFonts w:ascii="Arial" w:eastAsia="Arial" w:hAnsi="Arial" w:cs="Arial"/>
          <w:sz w:val="24"/>
          <w:szCs w:val="24"/>
        </w:rPr>
        <w:t xml:space="preserve">; </w:t>
      </w:r>
      <w:r w:rsidRPr="00C6425C">
        <w:rPr>
          <w:rFonts w:ascii="Arial" w:eastAsia="Arial" w:hAnsi="Arial" w:cs="Arial"/>
          <w:b/>
          <w:bCs/>
          <w:sz w:val="24"/>
          <w:szCs w:val="24"/>
          <w:u w:val="single"/>
        </w:rPr>
        <w:t>sin que sean dables los conceptos de A.S.R.S.P.J y A.S.R.S.P.J.C.</w:t>
      </w:r>
      <w:r>
        <w:rPr>
          <w:rFonts w:ascii="Arial" w:eastAsia="Arial" w:hAnsi="Arial" w:cs="Arial"/>
          <w:sz w:val="24"/>
          <w:szCs w:val="24"/>
        </w:rPr>
        <w:t xml:space="preserve"> toda vez que no se encuentran expresamente previstos en el multicitado artículo 54.</w:t>
      </w:r>
    </w:p>
    <w:p w14:paraId="356F0C39" w14:textId="77777777" w:rsidR="00906987" w:rsidRPr="00297DB3" w:rsidRDefault="00906987" w:rsidP="00906987">
      <w:pPr>
        <w:spacing w:before="240" w:after="0" w:line="360" w:lineRule="auto"/>
        <w:ind w:firstLine="567"/>
        <w:jc w:val="both"/>
        <w:rPr>
          <w:rFonts w:ascii="Arial" w:eastAsia="Arial" w:hAnsi="Arial" w:cs="Arial"/>
          <w:sz w:val="24"/>
          <w:szCs w:val="24"/>
        </w:rPr>
      </w:pPr>
      <w:r w:rsidRPr="00297DB3">
        <w:rPr>
          <w:rFonts w:ascii="Arial" w:eastAsia="Arial" w:hAnsi="Arial" w:cs="Arial"/>
          <w:sz w:val="24"/>
          <w:szCs w:val="24"/>
        </w:rPr>
        <w:t xml:space="preserve">En consecuencia, la </w:t>
      </w:r>
      <w:r w:rsidRPr="00297DB3">
        <w:rPr>
          <w:rFonts w:ascii="Arial" w:eastAsia="Arial" w:hAnsi="Arial" w:cs="Arial"/>
          <w:b/>
          <w:sz w:val="24"/>
          <w:szCs w:val="24"/>
        </w:rPr>
        <w:t xml:space="preserve">autoridad demandada </w:t>
      </w:r>
      <w:r w:rsidRPr="00297DB3">
        <w:rPr>
          <w:rFonts w:ascii="Arial" w:eastAsia="Arial" w:hAnsi="Arial" w:cs="Arial"/>
          <w:sz w:val="24"/>
          <w:szCs w:val="24"/>
        </w:rPr>
        <w:t>deberá de realizar el pago de las prestaciones contempladas en el artículo 54, fracción I, de la Ley de Pensiones para los Trabajadores del Gobierno del Estado de Oaxaca</w:t>
      </w:r>
      <w:r>
        <w:rPr>
          <w:rFonts w:ascii="Arial" w:eastAsia="Arial" w:hAnsi="Arial" w:cs="Arial"/>
          <w:sz w:val="24"/>
          <w:szCs w:val="24"/>
        </w:rPr>
        <w:t>.</w:t>
      </w:r>
    </w:p>
    <w:p w14:paraId="0034C92B" w14:textId="77777777" w:rsidR="00906987" w:rsidRPr="00F50D99" w:rsidRDefault="00906987" w:rsidP="00906987">
      <w:pPr>
        <w:spacing w:before="240" w:after="0" w:line="360" w:lineRule="auto"/>
        <w:ind w:firstLine="567"/>
        <w:jc w:val="both"/>
        <w:rPr>
          <w:rFonts w:ascii="Arial" w:eastAsia="Arial" w:hAnsi="Arial" w:cs="Arial"/>
          <w:sz w:val="24"/>
          <w:szCs w:val="24"/>
        </w:rPr>
      </w:pPr>
      <w:r>
        <w:rPr>
          <w:rFonts w:ascii="Arial" w:eastAsia="Arial" w:hAnsi="Arial" w:cs="Arial"/>
          <w:sz w:val="24"/>
          <w:szCs w:val="24"/>
        </w:rPr>
        <w:lastRenderedPageBreak/>
        <w:t xml:space="preserve">Ahora, por cuanto hace a la pretensión de la accionante de que el pago de las cantidades se realice </w:t>
      </w:r>
      <w:r>
        <w:rPr>
          <w:rFonts w:ascii="Arial" w:eastAsia="Arial" w:hAnsi="Arial" w:cs="Arial"/>
          <w:b/>
          <w:bCs/>
          <w:sz w:val="24"/>
          <w:szCs w:val="24"/>
        </w:rPr>
        <w:t>en forma retroactiva a partir de que se realizó su primer pago como jubilada</w:t>
      </w:r>
      <w:r>
        <w:rPr>
          <w:rFonts w:ascii="Arial" w:eastAsia="Arial" w:hAnsi="Arial" w:cs="Arial"/>
          <w:sz w:val="24"/>
          <w:szCs w:val="24"/>
        </w:rPr>
        <w:t xml:space="preserve">, lo procedente resulta que las cantidades se realicen </w:t>
      </w:r>
      <w:r>
        <w:rPr>
          <w:rFonts w:ascii="Arial" w:eastAsia="Arial" w:hAnsi="Arial" w:cs="Arial"/>
          <w:b/>
          <w:bCs/>
          <w:sz w:val="24"/>
          <w:szCs w:val="24"/>
        </w:rPr>
        <w:t>A PARTIR DE LA FECHA EN QUE FUE JUBILADA</w:t>
      </w:r>
      <w:r>
        <w:rPr>
          <w:rFonts w:ascii="Arial" w:eastAsia="Arial" w:hAnsi="Arial" w:cs="Arial"/>
          <w:sz w:val="24"/>
          <w:szCs w:val="24"/>
        </w:rPr>
        <w:t xml:space="preserve"> toda vez que </w:t>
      </w:r>
      <w:proofErr w:type="spellStart"/>
      <w:r>
        <w:rPr>
          <w:rFonts w:ascii="Arial" w:eastAsia="Arial" w:hAnsi="Arial" w:cs="Arial"/>
          <w:sz w:val="24"/>
          <w:szCs w:val="24"/>
        </w:rPr>
        <w:t>aun</w:t>
      </w:r>
      <w:proofErr w:type="spellEnd"/>
      <w:r>
        <w:rPr>
          <w:rFonts w:ascii="Arial" w:eastAsia="Arial" w:hAnsi="Arial" w:cs="Arial"/>
          <w:sz w:val="24"/>
          <w:szCs w:val="24"/>
        </w:rPr>
        <w:t xml:space="preserve"> no ha operado la prescripción que establece el artículo 63 de la </w:t>
      </w:r>
      <w:r w:rsidRPr="00297DB3">
        <w:rPr>
          <w:rFonts w:ascii="Arial" w:eastAsia="Arial" w:hAnsi="Arial" w:cs="Arial"/>
          <w:sz w:val="24"/>
          <w:szCs w:val="24"/>
        </w:rPr>
        <w:t>Ley de Pensiones para los Trabajadores del Gobierno del Estado de Oaxaca</w:t>
      </w:r>
      <w:r>
        <w:rPr>
          <w:rStyle w:val="Refdenotaalpie"/>
          <w:rFonts w:ascii="Arial" w:eastAsia="Arial" w:hAnsi="Arial" w:cs="Arial"/>
          <w:sz w:val="24"/>
          <w:szCs w:val="24"/>
        </w:rPr>
        <w:footnoteReference w:id="9"/>
      </w:r>
      <w:r>
        <w:rPr>
          <w:rFonts w:ascii="Arial" w:eastAsia="Arial" w:hAnsi="Arial" w:cs="Arial"/>
          <w:sz w:val="24"/>
          <w:szCs w:val="24"/>
        </w:rPr>
        <w:t>.</w:t>
      </w:r>
    </w:p>
    <w:p w14:paraId="0A09A6A2" w14:textId="64B54726" w:rsidR="005B5094" w:rsidRPr="00297DB3" w:rsidRDefault="005B5094" w:rsidP="005B5094">
      <w:pPr>
        <w:spacing w:before="240" w:after="0" w:line="360" w:lineRule="auto"/>
        <w:ind w:firstLine="567"/>
        <w:jc w:val="both"/>
        <w:rPr>
          <w:rFonts w:ascii="Arial" w:eastAsia="Arial" w:hAnsi="Arial" w:cs="Arial"/>
          <w:sz w:val="24"/>
          <w:szCs w:val="24"/>
        </w:rPr>
      </w:pPr>
      <w:r w:rsidRPr="00297DB3">
        <w:rPr>
          <w:rFonts w:ascii="Arial" w:eastAsia="Arial" w:hAnsi="Arial" w:cs="Arial"/>
          <w:sz w:val="24"/>
          <w:szCs w:val="24"/>
        </w:rPr>
        <w:t xml:space="preserve">Por todo lo anteriormente relatado, es procedente declarar la </w:t>
      </w:r>
      <w:r w:rsidRPr="00297DB3">
        <w:rPr>
          <w:rFonts w:ascii="Arial" w:eastAsia="Arial" w:hAnsi="Arial" w:cs="Arial"/>
          <w:b/>
          <w:sz w:val="24"/>
          <w:szCs w:val="24"/>
        </w:rPr>
        <w:t xml:space="preserve">NULIDAD </w:t>
      </w:r>
      <w:r w:rsidRPr="00297DB3">
        <w:rPr>
          <w:rFonts w:ascii="Arial" w:eastAsia="Arial" w:hAnsi="Arial" w:cs="Arial"/>
          <w:sz w:val="24"/>
          <w:szCs w:val="24"/>
        </w:rPr>
        <w:t>del contenido del oficio número</w:t>
      </w:r>
      <w:r w:rsidRPr="00297DB3">
        <w:rPr>
          <w:rFonts w:ascii="Arial" w:eastAsia="Arial" w:hAnsi="Arial" w:cs="Arial"/>
          <w:b/>
          <w:sz w:val="24"/>
          <w:szCs w:val="24"/>
        </w:rPr>
        <w:t xml:space="preserve"> </w:t>
      </w:r>
      <w:r w:rsidR="00AD7E96">
        <w:rPr>
          <w:rFonts w:ascii="Arial" w:eastAsia="Arial" w:hAnsi="Arial" w:cs="Arial"/>
          <w:bCs/>
          <w:sz w:val="24"/>
          <w:szCs w:val="24"/>
        </w:rPr>
        <w:t>**********</w:t>
      </w:r>
      <w:r w:rsidRPr="00297DB3">
        <w:rPr>
          <w:rFonts w:ascii="Arial" w:eastAsia="Arial" w:hAnsi="Arial" w:cs="Arial"/>
          <w:bCs/>
          <w:sz w:val="24"/>
          <w:szCs w:val="24"/>
        </w:rPr>
        <w:t xml:space="preserve"> de fecha </w:t>
      </w:r>
      <w:r>
        <w:rPr>
          <w:rFonts w:ascii="Arial" w:eastAsia="Arial" w:hAnsi="Arial" w:cs="Arial"/>
          <w:bCs/>
          <w:sz w:val="24"/>
          <w:szCs w:val="24"/>
        </w:rPr>
        <w:t>primero de julio de dos mil veintiuno</w:t>
      </w:r>
      <w:r w:rsidRPr="00297DB3">
        <w:rPr>
          <w:rFonts w:ascii="Arial" w:eastAsia="Arial" w:hAnsi="Arial" w:cs="Arial"/>
          <w:sz w:val="24"/>
          <w:szCs w:val="24"/>
        </w:rPr>
        <w:t>, signado por el</w:t>
      </w:r>
      <w:r w:rsidRPr="00297DB3">
        <w:rPr>
          <w:rFonts w:ascii="Arial" w:eastAsia="Arial" w:hAnsi="Arial" w:cs="Arial"/>
          <w:b/>
          <w:sz w:val="24"/>
          <w:szCs w:val="24"/>
        </w:rPr>
        <w:t xml:space="preserve"> </w:t>
      </w:r>
      <w:r w:rsidRPr="00297DB3">
        <w:rPr>
          <w:rFonts w:ascii="Arial" w:eastAsia="Arial" w:hAnsi="Arial" w:cs="Arial"/>
          <w:sz w:val="24"/>
          <w:szCs w:val="24"/>
        </w:rPr>
        <w:t>Director General de la Oficina de Pensiones del Estado de Oaxaca,</w:t>
      </w:r>
      <w:r w:rsidRPr="00297DB3">
        <w:rPr>
          <w:rFonts w:ascii="Arial" w:eastAsia="Arial" w:hAnsi="Arial" w:cs="Arial"/>
          <w:b/>
          <w:sz w:val="24"/>
          <w:szCs w:val="24"/>
        </w:rPr>
        <w:t xml:space="preserve"> PARA EL EFECTO </w:t>
      </w:r>
      <w:r w:rsidRPr="00297DB3">
        <w:rPr>
          <w:rFonts w:ascii="Arial" w:eastAsia="Arial" w:hAnsi="Arial" w:cs="Arial"/>
          <w:sz w:val="24"/>
          <w:szCs w:val="24"/>
        </w:rPr>
        <w:t xml:space="preserve">de que el Consejo Directivo de la Oficina de Pensiones del Estado de Oaxaca, </w:t>
      </w:r>
      <w:r w:rsidRPr="00297DB3">
        <w:rPr>
          <w:rFonts w:ascii="Arial" w:eastAsia="Arial" w:hAnsi="Arial" w:cs="Arial"/>
          <w:b/>
          <w:sz w:val="24"/>
          <w:szCs w:val="24"/>
        </w:rPr>
        <w:t>EMITA</w:t>
      </w:r>
      <w:r w:rsidRPr="00297DB3">
        <w:rPr>
          <w:rFonts w:ascii="Arial" w:eastAsia="Arial" w:hAnsi="Arial" w:cs="Arial"/>
          <w:sz w:val="24"/>
          <w:szCs w:val="24"/>
        </w:rPr>
        <w:t xml:space="preserve"> otro en su lugar, en donde: </w:t>
      </w:r>
      <w:r w:rsidRPr="00297DB3">
        <w:rPr>
          <w:rFonts w:ascii="Arial" w:eastAsia="Arial" w:hAnsi="Arial" w:cs="Arial"/>
          <w:b/>
          <w:sz w:val="24"/>
          <w:szCs w:val="24"/>
        </w:rPr>
        <w:t xml:space="preserve">a) incluya el sueldo base </w:t>
      </w:r>
      <w:r w:rsidRPr="00297DB3">
        <w:rPr>
          <w:rFonts w:ascii="Arial" w:eastAsia="Arial" w:hAnsi="Arial" w:cs="Arial"/>
          <w:sz w:val="24"/>
          <w:szCs w:val="24"/>
        </w:rPr>
        <w:t>y</w:t>
      </w:r>
      <w:r w:rsidRPr="00297DB3">
        <w:rPr>
          <w:rFonts w:ascii="Arial" w:eastAsia="Arial" w:hAnsi="Arial" w:cs="Arial"/>
          <w:b/>
          <w:sz w:val="24"/>
          <w:szCs w:val="24"/>
        </w:rPr>
        <w:t xml:space="preserve"> </w:t>
      </w:r>
      <w:r w:rsidRPr="00297DB3">
        <w:rPr>
          <w:rFonts w:ascii="Arial" w:eastAsia="Arial" w:hAnsi="Arial" w:cs="Arial"/>
          <w:sz w:val="24"/>
          <w:szCs w:val="24"/>
        </w:rPr>
        <w:t xml:space="preserve">realice la interpretación extensiva al artículo 54, fracción I, de la Ley de Pensiones para los Trabajadores del Estado de Oaxaca, aplicando el principio pro-persona para el mayor beneficio a la parte actora; </w:t>
      </w:r>
      <w:r w:rsidRPr="00297DB3">
        <w:rPr>
          <w:rFonts w:ascii="Arial" w:eastAsia="Arial" w:hAnsi="Arial" w:cs="Arial"/>
          <w:b/>
          <w:sz w:val="24"/>
          <w:szCs w:val="24"/>
        </w:rPr>
        <w:t xml:space="preserve">b) </w:t>
      </w:r>
      <w:r w:rsidRPr="00297DB3">
        <w:rPr>
          <w:rFonts w:ascii="Arial" w:eastAsia="Arial" w:hAnsi="Arial" w:cs="Arial"/>
          <w:sz w:val="24"/>
          <w:szCs w:val="24"/>
        </w:rPr>
        <w:t xml:space="preserve">otorgue una pensión a la actora, </w:t>
      </w:r>
      <w:r w:rsidRPr="00297DB3">
        <w:rPr>
          <w:rFonts w:ascii="Arial" w:eastAsia="Arial" w:hAnsi="Arial" w:cs="Arial"/>
          <w:b/>
          <w:sz w:val="24"/>
          <w:szCs w:val="24"/>
        </w:rPr>
        <w:t>incluyendo las mismas prestaciones otorgadas para trabajadores de base</w:t>
      </w:r>
      <w:r w:rsidRPr="00297DB3">
        <w:rPr>
          <w:rFonts w:ascii="Arial" w:eastAsia="Arial" w:hAnsi="Arial" w:cs="Arial"/>
          <w:sz w:val="24"/>
          <w:szCs w:val="24"/>
        </w:rPr>
        <w:t xml:space="preserve">, a las que tiene derecho, consistentes en previsión social múltiple, despensa, vida cara, quinquenios, aguinaldos, estímulos del día del jubilado, día de las madres y canasta navideña; y </w:t>
      </w:r>
      <w:r w:rsidRPr="00297DB3">
        <w:rPr>
          <w:rFonts w:ascii="Arial" w:eastAsia="Arial" w:hAnsi="Arial" w:cs="Arial"/>
          <w:b/>
          <w:sz w:val="24"/>
          <w:szCs w:val="24"/>
        </w:rPr>
        <w:t xml:space="preserve">c) </w:t>
      </w:r>
      <w:r w:rsidRPr="00297DB3">
        <w:rPr>
          <w:rFonts w:ascii="Arial" w:eastAsia="Arial" w:hAnsi="Arial" w:cs="Arial"/>
          <w:sz w:val="24"/>
          <w:szCs w:val="24"/>
        </w:rPr>
        <w:t xml:space="preserve">realice el pago de dichas prestaciones con efectos retroactivos a la fecha en la que la actora obtuvo la categoría de jubilada y en lo subsecuente. </w:t>
      </w:r>
    </w:p>
    <w:p w14:paraId="7843908C" w14:textId="77777777" w:rsidR="001A2BF9" w:rsidRDefault="001A2BF9">
      <w:pPr>
        <w:ind w:firstLine="567"/>
        <w:jc w:val="both"/>
        <w:rPr>
          <w:rFonts w:ascii="Arial" w:eastAsia="Arial" w:hAnsi="Arial" w:cs="Arial"/>
          <w:b/>
          <w:sz w:val="24"/>
          <w:szCs w:val="24"/>
        </w:rPr>
      </w:pPr>
    </w:p>
    <w:p w14:paraId="530D558D" w14:textId="77777777" w:rsidR="001A2BF9" w:rsidRDefault="006D02E1">
      <w:pPr>
        <w:spacing w:line="360" w:lineRule="auto"/>
        <w:ind w:firstLine="567"/>
        <w:jc w:val="both"/>
        <w:rPr>
          <w:rFonts w:ascii="Arial" w:eastAsia="Arial" w:hAnsi="Arial" w:cs="Arial"/>
          <w:sz w:val="24"/>
          <w:szCs w:val="24"/>
        </w:rPr>
      </w:pPr>
      <w:r>
        <w:rPr>
          <w:rFonts w:ascii="Arial" w:eastAsia="Arial" w:hAnsi="Arial" w:cs="Arial"/>
          <w:sz w:val="24"/>
          <w:szCs w:val="24"/>
        </w:rPr>
        <w:t>Por lo antes expuesto y con fundamento en los artículos 207, 208 y 209 de la Ley de Procedimiento y Justicia Administrativa para el Estado de Oaxaca, se:</w:t>
      </w:r>
    </w:p>
    <w:p w14:paraId="4197E474" w14:textId="77777777" w:rsidR="001A2BF9" w:rsidRDefault="006D02E1">
      <w:pPr>
        <w:jc w:val="center"/>
        <w:rPr>
          <w:rFonts w:ascii="Arial" w:eastAsia="Arial" w:hAnsi="Arial" w:cs="Arial"/>
          <w:b/>
          <w:sz w:val="24"/>
          <w:szCs w:val="24"/>
        </w:rPr>
      </w:pPr>
      <w:r>
        <w:rPr>
          <w:rFonts w:ascii="Arial" w:eastAsia="Arial" w:hAnsi="Arial" w:cs="Arial"/>
          <w:b/>
          <w:sz w:val="24"/>
          <w:szCs w:val="24"/>
        </w:rPr>
        <w:t>R E S U E L V E</w:t>
      </w:r>
    </w:p>
    <w:p w14:paraId="7B2414FF" w14:textId="77777777" w:rsidR="001A2BF9" w:rsidRDefault="001A2BF9">
      <w:pPr>
        <w:jc w:val="center"/>
        <w:rPr>
          <w:rFonts w:ascii="Arial" w:eastAsia="Arial" w:hAnsi="Arial" w:cs="Arial"/>
          <w:b/>
          <w:sz w:val="24"/>
          <w:szCs w:val="24"/>
        </w:rPr>
      </w:pPr>
    </w:p>
    <w:p w14:paraId="32467931" w14:textId="77777777" w:rsidR="001A2BF9" w:rsidRDefault="006D02E1">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Primera Sala Unitaria fue competente para conocer y resolver del presente asunto.</w:t>
      </w:r>
    </w:p>
    <w:p w14:paraId="54A41EB2" w14:textId="77777777" w:rsidR="001A2BF9" w:rsidRDefault="001A2BF9">
      <w:pPr>
        <w:spacing w:after="0" w:line="360" w:lineRule="auto"/>
        <w:ind w:right="49" w:firstLine="567"/>
        <w:jc w:val="both"/>
        <w:rPr>
          <w:rFonts w:ascii="Arial" w:eastAsia="Arial" w:hAnsi="Arial" w:cs="Arial"/>
        </w:rPr>
      </w:pPr>
    </w:p>
    <w:p w14:paraId="373A80F6" w14:textId="77777777" w:rsidR="001A2BF9" w:rsidRDefault="006D02E1">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No se actualizaron causales de improcedencia y sobreseimiento hechas valer por la autoridad demandada por lo que no se sobresee el juicio. </w:t>
      </w:r>
    </w:p>
    <w:p w14:paraId="5A721F3A" w14:textId="77777777" w:rsidR="001A2BF9" w:rsidRDefault="001A2BF9">
      <w:pPr>
        <w:rPr>
          <w:rFonts w:ascii="Arial" w:eastAsia="Arial" w:hAnsi="Arial" w:cs="Arial"/>
          <w:b/>
          <w:sz w:val="24"/>
          <w:szCs w:val="24"/>
        </w:rPr>
      </w:pPr>
    </w:p>
    <w:p w14:paraId="6724E74F" w14:textId="75DBC8AC" w:rsidR="001A2BF9" w:rsidRDefault="006D02E1">
      <w:pPr>
        <w:spacing w:after="0" w:line="360" w:lineRule="auto"/>
        <w:ind w:right="49" w:firstLine="567"/>
        <w:jc w:val="both"/>
        <w:rPr>
          <w:rFonts w:ascii="Arial" w:eastAsia="Arial" w:hAnsi="Arial" w:cs="Arial"/>
          <w:sz w:val="24"/>
          <w:szCs w:val="24"/>
        </w:rPr>
      </w:pPr>
      <w:r>
        <w:rPr>
          <w:rFonts w:ascii="Arial" w:eastAsia="Arial" w:hAnsi="Arial" w:cs="Arial"/>
          <w:b/>
          <w:sz w:val="24"/>
          <w:szCs w:val="24"/>
        </w:rPr>
        <w:t>Tercero.</w:t>
      </w:r>
      <w:r>
        <w:rPr>
          <w:rFonts w:ascii="Arial" w:eastAsia="Arial" w:hAnsi="Arial" w:cs="Arial"/>
          <w:sz w:val="24"/>
          <w:szCs w:val="24"/>
        </w:rPr>
        <w:t xml:space="preserve"> Se declara la </w:t>
      </w:r>
      <w:r>
        <w:rPr>
          <w:rFonts w:ascii="Arial" w:eastAsia="Arial" w:hAnsi="Arial" w:cs="Arial"/>
          <w:b/>
          <w:sz w:val="24"/>
          <w:szCs w:val="24"/>
        </w:rPr>
        <w:t>nulidad</w:t>
      </w:r>
      <w:r>
        <w:rPr>
          <w:rFonts w:ascii="Arial" w:eastAsia="Arial" w:hAnsi="Arial" w:cs="Arial"/>
          <w:sz w:val="24"/>
          <w:szCs w:val="24"/>
        </w:rPr>
        <w:t xml:space="preserve"> del oficio </w:t>
      </w:r>
      <w:r w:rsidR="00AD7E96">
        <w:rPr>
          <w:rFonts w:ascii="Arial" w:eastAsia="Arial" w:hAnsi="Arial" w:cs="Arial"/>
          <w:sz w:val="24"/>
          <w:szCs w:val="24"/>
        </w:rPr>
        <w:t>**********</w:t>
      </w:r>
      <w:r>
        <w:rPr>
          <w:rFonts w:ascii="Arial" w:eastAsia="Arial" w:hAnsi="Arial" w:cs="Arial"/>
          <w:sz w:val="24"/>
          <w:szCs w:val="24"/>
        </w:rPr>
        <w:t xml:space="preserve"> de fecha primero de julio de dos mil veintiuno, emitido por el Director General de la Oficina de Pensiones del Estado de Oaxaca, para el </w:t>
      </w:r>
      <w:r>
        <w:rPr>
          <w:rFonts w:ascii="Arial" w:eastAsia="Arial" w:hAnsi="Arial" w:cs="Arial"/>
          <w:b/>
          <w:sz w:val="24"/>
          <w:szCs w:val="24"/>
        </w:rPr>
        <w:t xml:space="preserve">Efecto </w:t>
      </w:r>
      <w:r>
        <w:rPr>
          <w:rFonts w:ascii="Arial" w:eastAsia="Arial" w:hAnsi="Arial" w:cs="Arial"/>
          <w:sz w:val="24"/>
          <w:szCs w:val="24"/>
        </w:rPr>
        <w:t xml:space="preserve">de que la autoridad demandada o la que resulte competente emita otro, a favor de la actora </w:t>
      </w:r>
      <w:r w:rsidR="00AD7E96">
        <w:rPr>
          <w:rFonts w:ascii="Arial" w:eastAsia="Arial" w:hAnsi="Arial" w:cs="Arial"/>
          <w:b/>
          <w:sz w:val="24"/>
          <w:szCs w:val="24"/>
        </w:rPr>
        <w:t>**********</w:t>
      </w:r>
      <w:bookmarkStart w:id="0" w:name="_GoBack"/>
      <w:bookmarkEnd w:id="0"/>
      <w:r>
        <w:rPr>
          <w:rFonts w:ascii="Arial" w:eastAsia="Arial" w:hAnsi="Arial" w:cs="Arial"/>
          <w:sz w:val="24"/>
          <w:szCs w:val="24"/>
        </w:rPr>
        <w:t xml:space="preserve">, conforme a los términos establecidos y precisados en el considerando octavo de la presente sentencia. </w:t>
      </w:r>
    </w:p>
    <w:p w14:paraId="0DCAA97A" w14:textId="77777777" w:rsidR="001A2BF9" w:rsidRDefault="001A2BF9">
      <w:pPr>
        <w:spacing w:after="0" w:line="360" w:lineRule="auto"/>
        <w:ind w:right="49" w:firstLine="567"/>
        <w:jc w:val="both"/>
        <w:rPr>
          <w:rFonts w:ascii="Arial" w:eastAsia="Arial" w:hAnsi="Arial" w:cs="Arial"/>
          <w:sz w:val="24"/>
          <w:szCs w:val="24"/>
        </w:rPr>
      </w:pPr>
    </w:p>
    <w:p w14:paraId="32D476C0" w14:textId="77777777" w:rsidR="001A2BF9" w:rsidRDefault="006D02E1">
      <w:pPr>
        <w:spacing w:after="0" w:line="360" w:lineRule="auto"/>
        <w:ind w:right="49" w:firstLine="567"/>
        <w:jc w:val="both"/>
        <w:rPr>
          <w:rFonts w:ascii="Arial" w:eastAsia="Arial" w:hAnsi="Arial" w:cs="Arial"/>
          <w:b/>
          <w:sz w:val="24"/>
          <w:szCs w:val="24"/>
        </w:rPr>
      </w:pPr>
      <w:r>
        <w:rPr>
          <w:rFonts w:ascii="Arial" w:eastAsia="Arial" w:hAnsi="Arial" w:cs="Arial"/>
          <w:b/>
          <w:sz w:val="24"/>
          <w:szCs w:val="24"/>
        </w:rPr>
        <w:t>Cuarto. Notifíquese personalmente a la parte actora y por oficio a la autoridad demandada</w:t>
      </w:r>
      <w:r>
        <w:rPr>
          <w:rFonts w:ascii="Arial" w:eastAsia="Arial" w:hAnsi="Arial" w:cs="Arial"/>
          <w:sz w:val="24"/>
          <w:szCs w:val="24"/>
        </w:rPr>
        <w:t xml:space="preserve">, con fundamento en los artículos 172 </w:t>
      </w:r>
      <w:proofErr w:type="gramStart"/>
      <w:r>
        <w:rPr>
          <w:rFonts w:ascii="Arial" w:eastAsia="Arial" w:hAnsi="Arial" w:cs="Arial"/>
          <w:sz w:val="24"/>
          <w:szCs w:val="24"/>
        </w:rPr>
        <w:t>fracción</w:t>
      </w:r>
      <w:proofErr w:type="gramEnd"/>
      <w:r>
        <w:rPr>
          <w:rFonts w:ascii="Arial" w:eastAsia="Arial" w:hAnsi="Arial" w:cs="Arial"/>
          <w:sz w:val="24"/>
          <w:szCs w:val="24"/>
        </w:rPr>
        <w:t xml:space="preserve"> I y 173 fracciones I y II, de la Ley de Procedimiento y Justicia Administrativa para el Estado de Oaxaca,</w:t>
      </w:r>
      <w:r>
        <w:rPr>
          <w:rFonts w:ascii="Arial" w:eastAsia="Arial" w:hAnsi="Arial" w:cs="Arial"/>
          <w:b/>
          <w:sz w:val="24"/>
          <w:szCs w:val="24"/>
        </w:rPr>
        <w:t xml:space="preserve"> - CÚMPLASE</w:t>
      </w:r>
      <w:r>
        <w:rPr>
          <w:rFonts w:ascii="Arial" w:eastAsia="Arial" w:hAnsi="Arial" w:cs="Arial"/>
          <w:sz w:val="24"/>
          <w:szCs w:val="24"/>
        </w:rPr>
        <w:t xml:space="preserve">. </w:t>
      </w:r>
    </w:p>
    <w:p w14:paraId="1BDC7DE4" w14:textId="77777777" w:rsidR="001A2BF9" w:rsidRDefault="001A2BF9">
      <w:pPr>
        <w:spacing w:after="0" w:line="360" w:lineRule="auto"/>
        <w:ind w:right="49" w:firstLine="708"/>
        <w:jc w:val="both"/>
        <w:rPr>
          <w:rFonts w:ascii="Arial" w:eastAsia="Arial" w:hAnsi="Arial" w:cs="Arial"/>
          <w:sz w:val="24"/>
          <w:szCs w:val="24"/>
        </w:rPr>
      </w:pPr>
    </w:p>
    <w:p w14:paraId="74D65B02" w14:textId="77777777" w:rsidR="001A2BF9" w:rsidRDefault="006D02E1">
      <w:pPr>
        <w:spacing w:after="0" w:line="360" w:lineRule="auto"/>
        <w:ind w:right="49" w:firstLine="567"/>
        <w:jc w:val="both"/>
        <w:rPr>
          <w:rFonts w:ascii="Arial" w:eastAsia="Arial" w:hAnsi="Arial" w:cs="Arial"/>
          <w:b/>
          <w:sz w:val="24"/>
          <w:szCs w:val="24"/>
        </w:rPr>
      </w:pPr>
      <w:r>
        <w:rPr>
          <w:rFonts w:ascii="Arial" w:eastAsia="Arial"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Pr>
          <w:rFonts w:ascii="Arial" w:eastAsia="Arial" w:hAnsi="Arial" w:cs="Arial"/>
          <w:sz w:val="24"/>
          <w:szCs w:val="24"/>
        </w:rPr>
        <w:t>Morales</w:t>
      </w:r>
      <w:proofErr w:type="spellEnd"/>
      <w:r>
        <w:rPr>
          <w:rFonts w:ascii="Arial" w:eastAsia="Arial" w:hAnsi="Arial" w:cs="Arial"/>
          <w:sz w:val="24"/>
          <w:szCs w:val="24"/>
        </w:rPr>
        <w:t>, Secretario de Acuerdos, que autoriza y da fe.</w:t>
      </w:r>
    </w:p>
    <w:sectPr w:rsidR="001A2BF9">
      <w:headerReference w:type="even" r:id="rId7"/>
      <w:headerReference w:type="default" r:id="rId8"/>
      <w:footerReference w:type="default" r:id="rId9"/>
      <w:headerReference w:type="first" r:id="rId10"/>
      <w:pgSz w:w="12240" w:h="20160"/>
      <w:pgMar w:top="567" w:right="1134" w:bottom="2268" w:left="283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601528" w14:textId="77777777" w:rsidR="00626303" w:rsidRDefault="00626303">
      <w:pPr>
        <w:spacing w:after="0" w:line="240" w:lineRule="auto"/>
      </w:pPr>
      <w:r>
        <w:separator/>
      </w:r>
    </w:p>
  </w:endnote>
  <w:endnote w:type="continuationSeparator" w:id="0">
    <w:p w14:paraId="4CDB4FDB" w14:textId="77777777" w:rsidR="00626303" w:rsidRDefault="00626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8631045"/>
      <w:docPartObj>
        <w:docPartGallery w:val="Page Numbers (Bottom of Page)"/>
        <w:docPartUnique/>
      </w:docPartObj>
    </w:sdtPr>
    <w:sdtEndPr/>
    <w:sdtContent>
      <w:p w14:paraId="1B73A8F9" w14:textId="3539983E" w:rsidR="004F79CA" w:rsidRDefault="004F79CA">
        <w:pPr>
          <w:pStyle w:val="Piedepgina"/>
          <w:jc w:val="center"/>
        </w:pPr>
        <w:r>
          <w:fldChar w:fldCharType="begin"/>
        </w:r>
        <w:r>
          <w:instrText>PAGE   \* MERGEFORMAT</w:instrText>
        </w:r>
        <w:r>
          <w:fldChar w:fldCharType="separate"/>
        </w:r>
        <w:r w:rsidR="00AD7E96" w:rsidRPr="00AD7E96">
          <w:rPr>
            <w:noProof/>
            <w:lang w:val="es-ES"/>
          </w:rPr>
          <w:t>15</w:t>
        </w:r>
        <w:r>
          <w:fldChar w:fldCharType="end"/>
        </w:r>
      </w:p>
    </w:sdtContent>
  </w:sdt>
  <w:p w14:paraId="078445AA" w14:textId="77777777" w:rsidR="001A2BF9" w:rsidRDefault="001A2BF9">
    <w:pPr>
      <w:pBdr>
        <w:top w:val="nil"/>
        <w:left w:val="nil"/>
        <w:bottom w:val="nil"/>
        <w:right w:val="nil"/>
        <w:between w:val="nil"/>
      </w:pBdr>
      <w:tabs>
        <w:tab w:val="center" w:pos="4419"/>
        <w:tab w:val="right" w:pos="8838"/>
      </w:tabs>
      <w:spacing w:after="0" w:line="240" w:lineRule="auto"/>
      <w:rPr>
        <w:rFonts w:eastAsia="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1711B1" w14:textId="77777777" w:rsidR="00626303" w:rsidRDefault="00626303">
      <w:pPr>
        <w:spacing w:after="0" w:line="240" w:lineRule="auto"/>
      </w:pPr>
      <w:r>
        <w:separator/>
      </w:r>
    </w:p>
  </w:footnote>
  <w:footnote w:type="continuationSeparator" w:id="0">
    <w:p w14:paraId="3610495B" w14:textId="77777777" w:rsidR="00626303" w:rsidRDefault="00626303">
      <w:pPr>
        <w:spacing w:after="0" w:line="240" w:lineRule="auto"/>
      </w:pPr>
      <w:r>
        <w:continuationSeparator/>
      </w:r>
    </w:p>
  </w:footnote>
  <w:footnote w:id="1">
    <w:p w14:paraId="0C730226" w14:textId="77777777" w:rsidR="001A2BF9" w:rsidRDefault="006D02E1">
      <w:pPr>
        <w:spacing w:after="0" w:line="240" w:lineRule="auto"/>
        <w:rPr>
          <w:rFonts w:ascii="Arial" w:eastAsia="Arial" w:hAnsi="Arial" w:cs="Arial"/>
          <w:color w:val="000000"/>
          <w:sz w:val="16"/>
          <w:szCs w:val="16"/>
        </w:rPr>
      </w:pPr>
      <w:r>
        <w:rPr>
          <w:vertAlign w:val="superscript"/>
        </w:rPr>
        <w:footnoteRef/>
      </w:r>
      <w:r>
        <w:t xml:space="preserve"> </w:t>
      </w:r>
      <w:r>
        <w:rPr>
          <w:sz w:val="16"/>
          <w:szCs w:val="16"/>
        </w:rPr>
        <w:t>“</w:t>
      </w:r>
      <w:r>
        <w:rPr>
          <w:rFonts w:ascii="Arial" w:eastAsia="Arial" w:hAnsi="Arial" w:cs="Arial"/>
          <w:b/>
          <w:color w:val="000000"/>
          <w:sz w:val="16"/>
          <w:szCs w:val="16"/>
        </w:rPr>
        <w:t xml:space="preserve">ARTÍCULO 150.- </w:t>
      </w:r>
      <w:r>
        <w:rPr>
          <w:rFonts w:ascii="Arial" w:eastAsia="Arial" w:hAnsi="Arial" w:cs="Arial"/>
          <w:color w:val="000000"/>
          <w:sz w:val="16"/>
          <w:szCs w:val="16"/>
        </w:rPr>
        <w:t>La personalidad o legitimación de las partes, deberá ser analizada de oficio por las Salas.”</w:t>
      </w:r>
    </w:p>
    <w:p w14:paraId="33263576" w14:textId="77777777" w:rsidR="001A2BF9" w:rsidRDefault="001A2BF9">
      <w:pPr>
        <w:spacing w:after="0" w:line="240" w:lineRule="auto"/>
        <w:rPr>
          <w:rFonts w:ascii="Arial" w:eastAsia="Arial" w:hAnsi="Arial" w:cs="Arial"/>
          <w:color w:val="000000"/>
        </w:rPr>
      </w:pPr>
    </w:p>
  </w:footnote>
  <w:footnote w:id="2">
    <w:p w14:paraId="5BDDB88C" w14:textId="77777777" w:rsidR="001A2BF9" w:rsidRDefault="006D02E1">
      <w:pPr>
        <w:spacing w:after="0" w:line="240" w:lineRule="auto"/>
        <w:rPr>
          <w:rFonts w:ascii="Arial" w:eastAsia="Arial" w:hAnsi="Arial" w:cs="Arial"/>
          <w:color w:val="000000"/>
          <w:sz w:val="16"/>
          <w:szCs w:val="16"/>
        </w:rPr>
      </w:pPr>
      <w:r>
        <w:rPr>
          <w:vertAlign w:val="superscript"/>
        </w:rPr>
        <w:footnoteRef/>
      </w:r>
      <w:r>
        <w:rPr>
          <w:rFonts w:ascii="Arial" w:eastAsia="Arial" w:hAnsi="Arial" w:cs="Arial"/>
          <w:sz w:val="16"/>
          <w:szCs w:val="16"/>
        </w:rPr>
        <w:t xml:space="preserve"> “</w:t>
      </w:r>
      <w:r>
        <w:rPr>
          <w:rFonts w:ascii="Arial" w:eastAsia="Arial" w:hAnsi="Arial" w:cs="Arial"/>
          <w:b/>
          <w:color w:val="000000"/>
          <w:sz w:val="16"/>
          <w:szCs w:val="16"/>
        </w:rPr>
        <w:t xml:space="preserve">ARTÍCULO 151.- </w:t>
      </w:r>
      <w:r>
        <w:rPr>
          <w:rFonts w:ascii="Arial" w:eastAsia="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p w14:paraId="63FDB40A" w14:textId="77777777" w:rsidR="001A2BF9" w:rsidRDefault="001A2BF9">
      <w:pPr>
        <w:spacing w:after="0" w:line="240" w:lineRule="auto"/>
        <w:rPr>
          <w:rFonts w:ascii="Arial" w:eastAsia="Arial" w:hAnsi="Arial" w:cs="Arial"/>
          <w:color w:val="000000"/>
          <w:sz w:val="16"/>
          <w:szCs w:val="16"/>
        </w:rPr>
      </w:pPr>
    </w:p>
  </w:footnote>
  <w:footnote w:id="3">
    <w:p w14:paraId="16F0D407" w14:textId="77777777" w:rsidR="001A2BF9" w:rsidRDefault="006D02E1">
      <w:pPr>
        <w:spacing w:after="0" w:line="240" w:lineRule="auto"/>
        <w:rPr>
          <w:rFonts w:ascii="Arial" w:eastAsia="Arial" w:hAnsi="Arial" w:cs="Arial"/>
          <w:color w:val="000000"/>
          <w:sz w:val="16"/>
          <w:szCs w:val="16"/>
        </w:rPr>
      </w:pPr>
      <w:r>
        <w:rPr>
          <w:vertAlign w:val="superscript"/>
        </w:rPr>
        <w:footnoteRef/>
      </w:r>
      <w:r>
        <w:t xml:space="preserve"> </w:t>
      </w:r>
      <w:r>
        <w:rPr>
          <w:sz w:val="16"/>
          <w:szCs w:val="16"/>
        </w:rPr>
        <w:t>“</w:t>
      </w:r>
      <w:r>
        <w:rPr>
          <w:rFonts w:ascii="Arial" w:eastAsia="Arial" w:hAnsi="Arial" w:cs="Arial"/>
          <w:b/>
          <w:color w:val="000000"/>
          <w:sz w:val="16"/>
          <w:szCs w:val="16"/>
        </w:rPr>
        <w:t xml:space="preserve">ARTÍCULO 203.- </w:t>
      </w:r>
      <w:r>
        <w:rPr>
          <w:rFonts w:ascii="Arial" w:eastAsia="Arial" w:hAnsi="Arial" w:cs="Arial"/>
          <w:color w:val="000000"/>
          <w:sz w:val="16"/>
          <w:szCs w:val="16"/>
        </w:rPr>
        <w:t>La valoración de las pruebas se hará de acuerdo con las siguientes reglas:</w:t>
      </w:r>
    </w:p>
    <w:p w14:paraId="3002D5B4" w14:textId="77777777" w:rsidR="001A2BF9" w:rsidRDefault="001A2BF9">
      <w:pPr>
        <w:spacing w:after="0" w:line="240" w:lineRule="auto"/>
        <w:rPr>
          <w:rFonts w:ascii="Arial" w:eastAsia="Arial" w:hAnsi="Arial" w:cs="Arial"/>
          <w:color w:val="000000"/>
          <w:sz w:val="16"/>
          <w:szCs w:val="16"/>
        </w:rPr>
      </w:pPr>
    </w:p>
    <w:p w14:paraId="77CD26F7" w14:textId="77777777" w:rsidR="001A2BF9" w:rsidRDefault="006D02E1">
      <w:pPr>
        <w:spacing w:after="0" w:line="240" w:lineRule="auto"/>
        <w:rPr>
          <w:rFonts w:ascii="Arial" w:eastAsia="Arial" w:hAnsi="Arial" w:cs="Arial"/>
          <w:color w:val="000000"/>
          <w:sz w:val="16"/>
          <w:szCs w:val="16"/>
        </w:rPr>
      </w:pPr>
      <w:r>
        <w:rPr>
          <w:rFonts w:ascii="Arial" w:eastAsia="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y (…)”</w:t>
      </w:r>
    </w:p>
  </w:footnote>
  <w:footnote w:id="4">
    <w:p w14:paraId="22AAADDB" w14:textId="77777777" w:rsidR="00906987" w:rsidRPr="00297DB3" w:rsidRDefault="00906987" w:rsidP="00906987">
      <w:pPr>
        <w:pStyle w:val="temp"/>
        <w:shd w:val="clear" w:color="auto" w:fill="FFFFFF"/>
        <w:spacing w:before="0" w:beforeAutospacing="0" w:after="0" w:afterAutospacing="0"/>
        <w:jc w:val="both"/>
        <w:rPr>
          <w:rFonts w:ascii="Arial" w:hAnsi="Arial" w:cs="Arial"/>
          <w:color w:val="212529"/>
          <w:sz w:val="16"/>
          <w:szCs w:val="16"/>
        </w:rPr>
      </w:pPr>
      <w:r>
        <w:rPr>
          <w:rStyle w:val="Refdenotaalpie"/>
        </w:rPr>
        <w:footnoteRef/>
      </w:r>
      <w:r>
        <w:t xml:space="preserve"> </w:t>
      </w:r>
      <w:r w:rsidRPr="00297DB3">
        <w:rPr>
          <w:rStyle w:val="bold"/>
          <w:rFonts w:ascii="Arial" w:hAnsi="Arial" w:cs="Arial"/>
          <w:b/>
          <w:bCs/>
          <w:color w:val="212529"/>
          <w:sz w:val="16"/>
          <w:szCs w:val="16"/>
        </w:rPr>
        <w:t>Registro digital: </w:t>
      </w:r>
      <w:r w:rsidRPr="00297DB3">
        <w:rPr>
          <w:rFonts w:ascii="Arial" w:hAnsi="Arial" w:cs="Arial"/>
          <w:color w:val="212529"/>
          <w:sz w:val="16"/>
          <w:szCs w:val="16"/>
        </w:rPr>
        <w:t xml:space="preserve">2010143, </w:t>
      </w:r>
      <w:r w:rsidRPr="00297DB3">
        <w:rPr>
          <w:rStyle w:val="bold"/>
          <w:rFonts w:ascii="Arial" w:hAnsi="Arial" w:cs="Arial"/>
          <w:b/>
          <w:bCs/>
          <w:color w:val="212529"/>
          <w:sz w:val="16"/>
          <w:szCs w:val="16"/>
        </w:rPr>
        <w:t>Instancia: </w:t>
      </w:r>
      <w:r w:rsidRPr="00297DB3">
        <w:rPr>
          <w:rFonts w:ascii="Arial" w:hAnsi="Arial" w:cs="Arial"/>
          <w:color w:val="212529"/>
          <w:sz w:val="16"/>
          <w:szCs w:val="16"/>
        </w:rPr>
        <w:t xml:space="preserve">Primera Sala, </w:t>
      </w:r>
      <w:r w:rsidRPr="00297DB3">
        <w:rPr>
          <w:rStyle w:val="bold"/>
          <w:rFonts w:ascii="Arial" w:hAnsi="Arial" w:cs="Arial"/>
          <w:b/>
          <w:bCs/>
          <w:color w:val="212529"/>
          <w:sz w:val="16"/>
          <w:szCs w:val="16"/>
        </w:rPr>
        <w:t>Décima Época, Materia(s): </w:t>
      </w:r>
      <w:r w:rsidRPr="00297DB3">
        <w:rPr>
          <w:rFonts w:ascii="Arial" w:hAnsi="Arial" w:cs="Arial"/>
          <w:color w:val="212529"/>
          <w:sz w:val="16"/>
          <w:szCs w:val="16"/>
        </w:rPr>
        <w:t xml:space="preserve">Común, </w:t>
      </w:r>
      <w:r w:rsidRPr="00297DB3">
        <w:rPr>
          <w:rStyle w:val="bold"/>
          <w:rFonts w:ascii="Arial" w:hAnsi="Arial" w:cs="Arial"/>
          <w:b/>
          <w:bCs/>
          <w:color w:val="212529"/>
          <w:sz w:val="16"/>
          <w:szCs w:val="16"/>
        </w:rPr>
        <w:t>Tesis: </w:t>
      </w:r>
      <w:r w:rsidRPr="00297DB3">
        <w:rPr>
          <w:rFonts w:ascii="Arial" w:hAnsi="Arial" w:cs="Arial"/>
          <w:color w:val="212529"/>
          <w:sz w:val="16"/>
          <w:szCs w:val="16"/>
        </w:rPr>
        <w:t>1a. CCLXXXIX/2015 (10a.),</w:t>
      </w:r>
      <w:r>
        <w:rPr>
          <w:rFonts w:ascii="Arial" w:hAnsi="Arial" w:cs="Arial"/>
          <w:color w:val="212529"/>
          <w:sz w:val="16"/>
          <w:szCs w:val="16"/>
        </w:rPr>
        <w:t xml:space="preserve"> </w:t>
      </w:r>
      <w:r w:rsidRPr="00297DB3">
        <w:rPr>
          <w:rStyle w:val="bold"/>
          <w:rFonts w:ascii="Arial" w:hAnsi="Arial" w:cs="Arial"/>
          <w:b/>
          <w:bCs/>
          <w:color w:val="212529"/>
          <w:sz w:val="16"/>
          <w:szCs w:val="16"/>
        </w:rPr>
        <w:t>Fuente: </w:t>
      </w:r>
      <w:r w:rsidRPr="00297DB3">
        <w:rPr>
          <w:rFonts w:ascii="Arial" w:hAnsi="Arial" w:cs="Arial"/>
          <w:color w:val="212529"/>
          <w:sz w:val="16"/>
          <w:szCs w:val="16"/>
        </w:rPr>
        <w:t xml:space="preserve">Gaceta del Semanario Judicial de la Federación, </w:t>
      </w:r>
      <w:r w:rsidRPr="00297DB3">
        <w:rPr>
          <w:rStyle w:val="ng-star-inserted"/>
          <w:rFonts w:ascii="Arial" w:eastAsiaTheme="minorEastAsia" w:hAnsi="Arial" w:cs="Arial"/>
          <w:color w:val="212529"/>
          <w:sz w:val="16"/>
          <w:szCs w:val="16"/>
        </w:rPr>
        <w:t>Libro 23, Octubre de 2015, Tomo II , página 1647</w:t>
      </w:r>
      <w:r w:rsidRPr="00297DB3">
        <w:rPr>
          <w:rStyle w:val="ng-star-inserted"/>
          <w:rFonts w:ascii="Arial" w:eastAsia="PMingLiU" w:hAnsi="Arial" w:cs="Arial"/>
          <w:color w:val="212529"/>
          <w:sz w:val="16"/>
          <w:szCs w:val="16"/>
        </w:rPr>
        <w:t xml:space="preserve">, </w:t>
      </w:r>
      <w:r w:rsidRPr="00297DB3">
        <w:rPr>
          <w:rStyle w:val="bold"/>
          <w:rFonts w:ascii="Arial" w:hAnsi="Arial" w:cs="Arial"/>
          <w:b/>
          <w:bCs/>
          <w:color w:val="212529"/>
          <w:sz w:val="16"/>
          <w:szCs w:val="16"/>
        </w:rPr>
        <w:t>Tipo: </w:t>
      </w:r>
      <w:r w:rsidRPr="00297DB3">
        <w:rPr>
          <w:rFonts w:ascii="Arial" w:hAnsi="Arial" w:cs="Arial"/>
          <w:color w:val="212529"/>
          <w:sz w:val="16"/>
          <w:szCs w:val="16"/>
        </w:rPr>
        <w:t>Aislada</w:t>
      </w:r>
    </w:p>
    <w:p w14:paraId="08DC7F75" w14:textId="77777777" w:rsidR="00906987" w:rsidRDefault="00906987" w:rsidP="00906987">
      <w:pPr>
        <w:pStyle w:val="Textonotapie"/>
      </w:pPr>
    </w:p>
  </w:footnote>
  <w:footnote w:id="5">
    <w:p w14:paraId="0E125744" w14:textId="77777777" w:rsidR="00906987" w:rsidRDefault="00906987" w:rsidP="00906987">
      <w:pPr>
        <w:pStyle w:val="Textonotapie"/>
        <w:jc w:val="both"/>
      </w:pPr>
      <w:r>
        <w:rPr>
          <w:rStyle w:val="Refdenotaalpie"/>
        </w:rPr>
        <w:footnoteRef/>
      </w:r>
      <w:r>
        <w:t xml:space="preserve"> </w:t>
      </w:r>
      <w:r w:rsidRPr="00297DB3">
        <w:rPr>
          <w:rFonts w:ascii="Arial" w:hAnsi="Arial" w:cs="Arial"/>
          <w:sz w:val="16"/>
          <w:szCs w:val="16"/>
        </w:rPr>
        <w:t>Época: Décima Época, Registro: 2010144, Instancia: Primera Sala, Tipo de Tesis: Aislada,</w:t>
      </w:r>
      <w:r>
        <w:rPr>
          <w:rFonts w:ascii="Arial" w:hAnsi="Arial" w:cs="Arial"/>
          <w:sz w:val="16"/>
          <w:szCs w:val="16"/>
        </w:rPr>
        <w:t xml:space="preserve"> </w:t>
      </w:r>
      <w:r w:rsidRPr="00297DB3">
        <w:rPr>
          <w:rFonts w:ascii="Arial" w:hAnsi="Arial" w:cs="Arial"/>
          <w:sz w:val="16"/>
          <w:szCs w:val="16"/>
        </w:rPr>
        <w:t>Fuente: Gaceta del Semanario Judicial de la Federación, Libro 23, Octubre de 2015, Tomo II, Materia(s): Común, Tesis: 1a. CCXC/2015 (10a.), Página: 1648</w:t>
      </w:r>
    </w:p>
  </w:footnote>
  <w:footnote w:id="6">
    <w:p w14:paraId="70AA822C" w14:textId="77777777" w:rsidR="00906987" w:rsidRDefault="00906987" w:rsidP="00906987">
      <w:pPr>
        <w:pStyle w:val="Textonotapie"/>
      </w:pPr>
      <w:r>
        <w:rPr>
          <w:rStyle w:val="Refdenotaalpie"/>
        </w:rPr>
        <w:footnoteRef/>
      </w:r>
      <w:r>
        <w:t xml:space="preserve"> </w:t>
      </w:r>
      <w:r w:rsidRPr="006C685A">
        <w:rPr>
          <w:rFonts w:ascii="Arial Narrow" w:hAnsi="Arial Narrow"/>
          <w:sz w:val="16"/>
          <w:szCs w:val="16"/>
        </w:rPr>
        <w:t>Registro: 2005530, Instancia: Primera Sala, Tipo de Tesis: Aislada, Fuente: Gaceta del Semanario Judicial de la Federación, Libro 3, Febrero de 2014, Tomo I, Materia(s): Constitucional, Tesis: 1a. XLI/2014 (10a.), Página: 647</w:t>
      </w:r>
    </w:p>
  </w:footnote>
  <w:footnote w:id="7">
    <w:p w14:paraId="04161DAA" w14:textId="77777777" w:rsidR="00906987" w:rsidRPr="006E6DDD" w:rsidRDefault="00906987" w:rsidP="00906987">
      <w:pPr>
        <w:pStyle w:val="Textonotapie"/>
        <w:jc w:val="both"/>
        <w:rPr>
          <w:rFonts w:ascii="Arial" w:hAnsi="Arial" w:cs="Arial"/>
          <w:sz w:val="16"/>
          <w:szCs w:val="16"/>
        </w:rPr>
      </w:pPr>
      <w:r>
        <w:rPr>
          <w:rStyle w:val="Refdenotaalpie"/>
        </w:rPr>
        <w:footnoteRef/>
      </w:r>
      <w:r>
        <w:t xml:space="preserve"> </w:t>
      </w:r>
      <w:r w:rsidRPr="006E6DDD">
        <w:rPr>
          <w:rFonts w:ascii="Arial" w:hAnsi="Arial" w:cs="Arial"/>
          <w:sz w:val="16"/>
          <w:szCs w:val="16"/>
        </w:rPr>
        <w:t>Época: Décima Época, Registro: 2012598, Instancia: Pleno, Tipo de Tesis: Aislada, Fuente: Gaceta del Semanario Judicial de la Federación 4, Libro 34, Septiembre de 2016, Tomo I, Materia(s): Constitucional, Tesis: P. IX/2016 (10a.), Página: 256</w:t>
      </w:r>
    </w:p>
    <w:p w14:paraId="5F7CA839" w14:textId="77777777" w:rsidR="00906987" w:rsidRDefault="00906987" w:rsidP="00906987">
      <w:pPr>
        <w:pStyle w:val="Textonotapie"/>
        <w:jc w:val="both"/>
      </w:pPr>
    </w:p>
  </w:footnote>
  <w:footnote w:id="8">
    <w:p w14:paraId="4C4E7406" w14:textId="77777777" w:rsidR="00906987" w:rsidRPr="006E6DDD" w:rsidRDefault="00906987" w:rsidP="00906987">
      <w:pPr>
        <w:pStyle w:val="Textonotapie"/>
        <w:jc w:val="both"/>
        <w:rPr>
          <w:rFonts w:ascii="Arial" w:hAnsi="Arial" w:cs="Arial"/>
          <w:sz w:val="16"/>
          <w:szCs w:val="16"/>
        </w:rPr>
      </w:pPr>
      <w:r w:rsidRPr="006E6DDD">
        <w:rPr>
          <w:rStyle w:val="Refdenotaalpie"/>
          <w:rFonts w:ascii="Arial" w:hAnsi="Arial" w:cs="Arial"/>
          <w:sz w:val="16"/>
          <w:szCs w:val="16"/>
        </w:rPr>
        <w:footnoteRef/>
      </w:r>
      <w:r w:rsidRPr="006E6DDD">
        <w:rPr>
          <w:rFonts w:ascii="Arial" w:hAnsi="Arial" w:cs="Arial"/>
          <w:sz w:val="16"/>
          <w:szCs w:val="16"/>
        </w:rPr>
        <w:t xml:space="preserve"> Época: Décima Época, Registro: 2009726, Instancia: Primera Sala, Tipo de Tesis: Jurisprudencia </w:t>
      </w:r>
    </w:p>
    <w:p w14:paraId="78C5F1A7" w14:textId="77777777" w:rsidR="00906987" w:rsidRDefault="00906987" w:rsidP="00906987">
      <w:pPr>
        <w:pStyle w:val="Textonotapie"/>
        <w:jc w:val="both"/>
      </w:pPr>
      <w:r w:rsidRPr="006E6DDD">
        <w:rPr>
          <w:rFonts w:ascii="Arial" w:hAnsi="Arial" w:cs="Arial"/>
          <w:sz w:val="16"/>
          <w:szCs w:val="16"/>
        </w:rPr>
        <w:t>Fuente: Gaceta del Semanario Judicial de la Federación, Libro 21, Agosto de 2015, Tomo I, Materia(s): Constitucional, Tesis: 1a</w:t>
      </w:r>
      <w:proofErr w:type="gramStart"/>
      <w:r w:rsidRPr="006E6DDD">
        <w:rPr>
          <w:rFonts w:ascii="Arial" w:hAnsi="Arial" w:cs="Arial"/>
          <w:sz w:val="16"/>
          <w:szCs w:val="16"/>
        </w:rPr>
        <w:t>./</w:t>
      </w:r>
      <w:proofErr w:type="gramEnd"/>
      <w:r w:rsidRPr="006E6DDD">
        <w:rPr>
          <w:rFonts w:ascii="Arial" w:hAnsi="Arial" w:cs="Arial"/>
          <w:sz w:val="16"/>
          <w:szCs w:val="16"/>
        </w:rPr>
        <w:t>J. 47/2015 (10a.)</w:t>
      </w:r>
    </w:p>
  </w:footnote>
  <w:footnote w:id="9">
    <w:p w14:paraId="5CD48DF3" w14:textId="77777777" w:rsidR="00906987" w:rsidRPr="00F50D99" w:rsidRDefault="00906987" w:rsidP="00906987">
      <w:pPr>
        <w:pStyle w:val="Textonotapie"/>
        <w:jc w:val="both"/>
        <w:rPr>
          <w:rFonts w:ascii="Arial" w:hAnsi="Arial" w:cs="Arial"/>
          <w:sz w:val="16"/>
          <w:szCs w:val="16"/>
        </w:rPr>
      </w:pPr>
      <w:r>
        <w:rPr>
          <w:rStyle w:val="Refdenotaalpie"/>
        </w:rPr>
        <w:footnoteRef/>
      </w:r>
      <w:r>
        <w:t xml:space="preserve"> </w:t>
      </w:r>
      <w:r w:rsidRPr="00F50D99">
        <w:rPr>
          <w:rFonts w:ascii="Arial" w:hAnsi="Arial" w:cs="Arial"/>
          <w:sz w:val="16"/>
          <w:szCs w:val="16"/>
        </w:rPr>
        <w:t>ARTÍCULO 63.- Las prestaciones caídas, la devolución de descuentos, los intereses y cualquiera</w:t>
      </w:r>
    </w:p>
    <w:p w14:paraId="61568DE6" w14:textId="77777777" w:rsidR="00906987" w:rsidRPr="00F50D99" w:rsidRDefault="00906987" w:rsidP="00906987">
      <w:pPr>
        <w:pStyle w:val="Textonotapie"/>
        <w:jc w:val="both"/>
        <w:rPr>
          <w:rFonts w:ascii="Arial" w:hAnsi="Arial" w:cs="Arial"/>
          <w:sz w:val="16"/>
          <w:szCs w:val="16"/>
        </w:rPr>
      </w:pPr>
      <w:r w:rsidRPr="00F50D99">
        <w:rPr>
          <w:rFonts w:ascii="Arial" w:hAnsi="Arial" w:cs="Arial"/>
          <w:sz w:val="16"/>
          <w:szCs w:val="16"/>
        </w:rPr>
        <w:t>prestación a cargo del Fondo de Pensiones, que no se reclame dentro de los tres años siguientes</w:t>
      </w:r>
    </w:p>
    <w:p w14:paraId="508E9C9A" w14:textId="77777777" w:rsidR="00906987" w:rsidRPr="00F50D99" w:rsidRDefault="00906987" w:rsidP="00906987">
      <w:pPr>
        <w:pStyle w:val="Textonotapie"/>
        <w:jc w:val="both"/>
        <w:rPr>
          <w:rFonts w:ascii="Arial" w:hAnsi="Arial" w:cs="Arial"/>
          <w:sz w:val="16"/>
          <w:szCs w:val="16"/>
        </w:rPr>
      </w:pPr>
      <w:r w:rsidRPr="00F50D99">
        <w:rPr>
          <w:rFonts w:ascii="Arial" w:hAnsi="Arial" w:cs="Arial"/>
          <w:sz w:val="16"/>
          <w:szCs w:val="16"/>
        </w:rPr>
        <w:t>a la fecha en que hubieren sido exigibles, prescribirán a favor de dicho Fondo, a excepción de lo</w:t>
      </w:r>
    </w:p>
    <w:p w14:paraId="0A1A96F1" w14:textId="77777777" w:rsidR="00906987" w:rsidRDefault="00906987" w:rsidP="00906987">
      <w:pPr>
        <w:pStyle w:val="Textonotapie"/>
        <w:jc w:val="both"/>
      </w:pPr>
      <w:r w:rsidRPr="00F50D99">
        <w:rPr>
          <w:rFonts w:ascii="Arial" w:hAnsi="Arial" w:cs="Arial"/>
          <w:sz w:val="16"/>
          <w:szCs w:val="16"/>
        </w:rPr>
        <w:t>previsto por el artículo 39 de esta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E299A" w14:textId="77777777" w:rsidR="001A2BF9" w:rsidRDefault="00626303">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29984A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413.5pt;height:349.8pt;z-index:-251657216;mso-position-horizontal:center;mso-position-horizontal-relative:margin;mso-position-vertical:center;mso-position-vertical-relative:margin">
          <v:imagedata r:id="rId1" o:title="image1" gain="19661f" blacklevel="22938f"/>
          <w10:wrap anchorx="margin" anchory="margin"/>
        </v:shape>
      </w:pict>
    </w:r>
    <w:r w:rsidR="006D02E1">
      <w:rPr>
        <w:rFonts w:ascii="Times New Roman" w:eastAsia="Times New Roman" w:hAnsi="Times New Roman" w:cs="Times New Roman"/>
        <w:color w:val="000000"/>
        <w:sz w:val="24"/>
        <w:szCs w:val="24"/>
      </w:rPr>
      <w:fldChar w:fldCharType="begin"/>
    </w:r>
    <w:r w:rsidR="006D02E1">
      <w:rPr>
        <w:rFonts w:ascii="Times New Roman" w:eastAsia="Times New Roman" w:hAnsi="Times New Roman" w:cs="Times New Roman"/>
        <w:color w:val="000000"/>
        <w:sz w:val="24"/>
        <w:szCs w:val="24"/>
      </w:rPr>
      <w:instrText>PAGE</w:instrText>
    </w:r>
    <w:r w:rsidR="006D02E1">
      <w:rPr>
        <w:rFonts w:ascii="Times New Roman" w:eastAsia="Times New Roman" w:hAnsi="Times New Roman" w:cs="Times New Roman"/>
        <w:color w:val="000000"/>
        <w:sz w:val="24"/>
        <w:szCs w:val="24"/>
      </w:rPr>
      <w:fldChar w:fldCharType="end"/>
    </w:r>
  </w:p>
  <w:p w14:paraId="5D0ECB37" w14:textId="77777777" w:rsidR="001A2BF9" w:rsidRDefault="001A2BF9">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5AABD" w14:textId="77777777" w:rsidR="001A2BF9" w:rsidRDefault="006D02E1">
    <w:pPr>
      <w:pBdr>
        <w:top w:val="nil"/>
        <w:left w:val="nil"/>
        <w:bottom w:val="nil"/>
        <w:right w:val="nil"/>
        <w:between w:val="nil"/>
      </w:pBdr>
      <w:tabs>
        <w:tab w:val="center" w:pos="4252"/>
        <w:tab w:val="right" w:pos="8504"/>
      </w:tabs>
      <w:spacing w:after="0" w:line="240" w:lineRule="auto"/>
      <w:jc w:val="right"/>
      <w:rPr>
        <w:rFonts w:ascii="Century Schoolbook" w:eastAsia="Century Schoolbook" w:hAnsi="Century Schoolbook" w:cs="Century Schoolbook"/>
        <w:b/>
        <w:color w:val="000000"/>
        <w:sz w:val="24"/>
        <w:szCs w:val="24"/>
      </w:rPr>
    </w:pPr>
    <w:r>
      <w:rPr>
        <w:rFonts w:ascii="Century Schoolbook" w:eastAsia="Century Schoolbook" w:hAnsi="Century Schoolbook" w:cs="Century Schoolbook"/>
        <w:color w:val="000000"/>
        <w:sz w:val="24"/>
        <w:szCs w:val="24"/>
      </w:rPr>
      <w:t>JUICIO DE NULIDAD</w:t>
    </w:r>
    <w:r>
      <w:rPr>
        <w:rFonts w:ascii="Century Schoolbook" w:eastAsia="Century Schoolbook" w:hAnsi="Century Schoolbook" w:cs="Century Schoolbook"/>
        <w:b/>
        <w:color w:val="000000"/>
        <w:sz w:val="24"/>
        <w:szCs w:val="24"/>
      </w:rPr>
      <w:t xml:space="preserve"> 0013/2022</w:t>
    </w:r>
  </w:p>
  <w:p w14:paraId="16B3BD0D" w14:textId="77777777" w:rsidR="001A2BF9" w:rsidRDefault="001A2BF9">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p>
  <w:p w14:paraId="5DC53747" w14:textId="77777777" w:rsidR="00AD7E96" w:rsidRDefault="00AD7E96" w:rsidP="00AD7E96">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3D52E2A6" w14:textId="77777777" w:rsidR="00AD7E96" w:rsidRDefault="00AD7E96">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p>
  <w:p w14:paraId="08684B88" w14:textId="77777777" w:rsidR="001A2BF9" w:rsidRDefault="00626303">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52710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left:0;text-align:left;margin-left:0;margin-top:0;width:413.5pt;height:349.8pt;z-index:-251659264;mso-position-horizontal:center;mso-position-horizontal-relative:margin;mso-position-vertical:center;mso-position-vertical-relative:margin">
          <v:imagedata r:id="rId1" o:title="image1" gain="19661f" blacklevel="22938f"/>
          <w10:wrap anchorx="margin" anchory="margin"/>
        </v:shape>
      </w:pict>
    </w:r>
    <w:r w:rsidR="006D02E1">
      <w:rPr>
        <w:noProof/>
      </w:rPr>
      <mc:AlternateContent>
        <mc:Choice Requires="wpg">
          <w:drawing>
            <wp:anchor distT="0" distB="0" distL="114300" distR="114300" simplePos="0" relativeHeight="251656192" behindDoc="0" locked="0" layoutInCell="1" hidden="0" allowOverlap="1" wp14:anchorId="55639558" wp14:editId="686540E9">
              <wp:simplePos x="0" y="0"/>
              <wp:positionH relativeFrom="column">
                <wp:posOffset>-1244599</wp:posOffset>
              </wp:positionH>
              <wp:positionV relativeFrom="paragraph">
                <wp:posOffset>5041900</wp:posOffset>
              </wp:positionV>
              <wp:extent cx="1143000" cy="807720"/>
              <wp:effectExtent l="0" t="0" r="0" b="0"/>
              <wp:wrapNone/>
              <wp:docPr id="1" name="Grupo 1"/>
              <wp:cNvGraphicFramePr/>
              <a:graphic xmlns:a="http://schemas.openxmlformats.org/drawingml/2006/main">
                <a:graphicData uri="http://schemas.microsoft.com/office/word/2010/wordprocessingGroup">
                  <wpg:wgp>
                    <wpg:cNvGrpSpPr/>
                    <wpg:grpSpPr>
                      <a:xfrm>
                        <a:off x="0" y="0"/>
                        <a:ext cx="1143000" cy="807720"/>
                        <a:chOff x="4774500" y="3376125"/>
                        <a:chExt cx="1143000" cy="807725"/>
                      </a:xfrm>
                    </wpg:grpSpPr>
                    <wpg:grpSp>
                      <wpg:cNvPr id="2" name="Grupo 2"/>
                      <wpg:cNvGrpSpPr/>
                      <wpg:grpSpPr>
                        <a:xfrm>
                          <a:off x="4774500" y="3376140"/>
                          <a:ext cx="1143000" cy="807719"/>
                          <a:chOff x="0" y="0"/>
                          <a:chExt cx="1143000" cy="807719"/>
                        </a:xfrm>
                      </wpg:grpSpPr>
                      <wps:wsp>
                        <wps:cNvPr id="3" name="Rectángulo 3"/>
                        <wps:cNvSpPr/>
                        <wps:spPr>
                          <a:xfrm>
                            <a:off x="0" y="0"/>
                            <a:ext cx="1143000" cy="807700"/>
                          </a:xfrm>
                          <a:prstGeom prst="rect">
                            <a:avLst/>
                          </a:prstGeom>
                          <a:noFill/>
                          <a:ln>
                            <a:noFill/>
                          </a:ln>
                        </wps:spPr>
                        <wps:txbx>
                          <w:txbxContent>
                            <w:p w14:paraId="6DD3B446" w14:textId="77777777" w:rsidR="001A2BF9" w:rsidRDefault="001A2BF9">
                              <w:pPr>
                                <w:spacing w:after="0" w:line="240" w:lineRule="auto"/>
                                <w:textDirection w:val="btLr"/>
                              </w:pPr>
                            </w:p>
                          </w:txbxContent>
                        </wps:txbx>
                        <wps:bodyPr spcFirstLastPara="1" wrap="square" lIns="91425" tIns="91425" rIns="91425" bIns="91425" anchor="ctr" anchorCtr="0">
                          <a:noAutofit/>
                        </wps:bodyPr>
                      </wps:wsp>
                      <wpg:grpSp>
                        <wpg:cNvPr id="4" name="Grupo 4"/>
                        <wpg:cNvGrpSpPr/>
                        <wpg:grpSpPr>
                          <a:xfrm>
                            <a:off x="0" y="0"/>
                            <a:ext cx="1142998" cy="807719"/>
                            <a:chOff x="0" y="0"/>
                            <a:chExt cx="1142998" cy="807719"/>
                          </a:xfrm>
                        </wpg:grpSpPr>
                        <wps:wsp>
                          <wps:cNvPr id="5" name="Forma libre: forma 5"/>
                          <wps:cNvSpPr/>
                          <wps:spPr>
                            <a:xfrm>
                              <a:off x="0" y="6184"/>
                              <a:ext cx="368065" cy="799556"/>
                            </a:xfrm>
                            <a:custGeom>
                              <a:avLst/>
                              <a:gdLst/>
                              <a:ahLst/>
                              <a:cxnLst/>
                              <a:rect l="l" t="t" r="r" b="b"/>
                              <a:pathLst>
                                <a:path w="368065" h="799556" extrusionOk="0">
                                  <a:moveTo>
                                    <a:pt x="130314" y="0"/>
                                  </a:moveTo>
                                  <a:lnTo>
                                    <a:pt x="130314" y="799308"/>
                                  </a:lnTo>
                                  <a:lnTo>
                                    <a:pt x="239393" y="799556"/>
                                  </a:lnTo>
                                  <a:lnTo>
                                    <a:pt x="239393" y="0"/>
                                  </a:lnTo>
                                  <a:lnTo>
                                    <a:pt x="130314" y="0"/>
                                  </a:lnTo>
                                  <a:close/>
                                </a:path>
                              </a:pathLst>
                            </a:custGeom>
                            <a:solidFill>
                              <a:srgbClr val="E2B57A"/>
                            </a:solidFill>
                            <a:ln>
                              <a:noFill/>
                            </a:ln>
                          </wps:spPr>
                          <wps:bodyPr spcFirstLastPara="1" wrap="square" lIns="91425" tIns="91425" rIns="91425" bIns="91425" anchor="ctr" anchorCtr="0">
                            <a:noAutofit/>
                          </wps:bodyPr>
                        </wps:wsp>
                        <wps:wsp>
                          <wps:cNvPr id="6" name="Forma libre: forma 6"/>
                          <wps:cNvSpPr/>
                          <wps:spPr>
                            <a:xfrm>
                              <a:off x="0" y="6184"/>
                              <a:ext cx="368065" cy="799556"/>
                            </a:xfrm>
                            <a:custGeom>
                              <a:avLst/>
                              <a:gdLst/>
                              <a:ahLst/>
                              <a:cxnLst/>
                              <a:rect l="l" t="t" r="r" b="b"/>
                              <a:pathLst>
                                <a:path w="368065" h="799556" extrusionOk="0">
                                  <a:moveTo>
                                    <a:pt x="287677" y="0"/>
                                  </a:moveTo>
                                  <a:lnTo>
                                    <a:pt x="258353" y="153874"/>
                                  </a:lnTo>
                                  <a:lnTo>
                                    <a:pt x="368065" y="153874"/>
                                  </a:lnTo>
                                  <a:lnTo>
                                    <a:pt x="368065" y="0"/>
                                  </a:lnTo>
                                  <a:lnTo>
                                    <a:pt x="287677" y="0"/>
                                  </a:lnTo>
                                  <a:close/>
                                </a:path>
                              </a:pathLst>
                            </a:custGeom>
                            <a:solidFill>
                              <a:srgbClr val="E2B57A"/>
                            </a:solidFill>
                            <a:ln>
                              <a:noFill/>
                            </a:ln>
                          </wps:spPr>
                          <wps:bodyPr spcFirstLastPara="1" wrap="square" lIns="91425" tIns="91425" rIns="91425" bIns="91425" anchor="ctr" anchorCtr="0">
                            <a:noAutofit/>
                          </wps:bodyPr>
                        </wps:wsp>
                        <wps:wsp>
                          <wps:cNvPr id="7" name="Forma libre: forma 7"/>
                          <wps:cNvSpPr/>
                          <wps:spPr>
                            <a:xfrm>
                              <a:off x="0" y="6184"/>
                              <a:ext cx="368065" cy="799556"/>
                            </a:xfrm>
                            <a:custGeom>
                              <a:avLst/>
                              <a:gdLst/>
                              <a:ahLst/>
                              <a:cxnLst/>
                              <a:rect l="l" t="t" r="r" b="b"/>
                              <a:pathLst>
                                <a:path w="368065" h="799556" extrusionOk="0">
                                  <a:moveTo>
                                    <a:pt x="0" y="0"/>
                                  </a:moveTo>
                                  <a:lnTo>
                                    <a:pt x="0" y="153874"/>
                                  </a:lnTo>
                                  <a:lnTo>
                                    <a:pt x="105793" y="153874"/>
                                  </a:lnTo>
                                  <a:lnTo>
                                    <a:pt x="76469" y="0"/>
                                  </a:lnTo>
                                  <a:lnTo>
                                    <a:pt x="0" y="0"/>
                                  </a:lnTo>
                                  <a:close/>
                                </a:path>
                              </a:pathLst>
                            </a:custGeom>
                            <a:solidFill>
                              <a:srgbClr val="E2B57A"/>
                            </a:solidFill>
                            <a:ln>
                              <a:noFill/>
                            </a:ln>
                          </wps:spPr>
                          <wps:bodyPr spcFirstLastPara="1" wrap="square" lIns="91425" tIns="91425" rIns="91425" bIns="91425" anchor="ctr" anchorCtr="0">
                            <a:noAutofit/>
                          </wps:bodyPr>
                        </wps:wsp>
                        <wpg:grpSp>
                          <wpg:cNvPr id="8" name="Grupo 8"/>
                          <wpg:cNvGrpSpPr/>
                          <wpg:grpSpPr>
                            <a:xfrm>
                              <a:off x="252918" y="0"/>
                              <a:ext cx="890080" cy="807719"/>
                              <a:chOff x="0" y="0"/>
                              <a:chExt cx="890080" cy="807719"/>
                            </a:xfrm>
                          </wpg:grpSpPr>
                          <wps:wsp>
                            <wps:cNvPr id="9" name="Forma libre: forma 9"/>
                            <wps:cNvSpPr/>
                            <wps:spPr>
                              <a:xfrm>
                                <a:off x="239014" y="0"/>
                                <a:ext cx="651066" cy="804751"/>
                              </a:xfrm>
                              <a:custGeom>
                                <a:avLst/>
                                <a:gdLst/>
                                <a:ahLst/>
                                <a:cxnLst/>
                                <a:rect l="l" t="t" r="r" b="b"/>
                                <a:pathLst>
                                  <a:path w="651066" h="804751" extrusionOk="0">
                                    <a:moveTo>
                                      <a:pt x="338614" y="452471"/>
                                    </a:moveTo>
                                    <a:lnTo>
                                      <a:pt x="340131" y="452224"/>
                                    </a:lnTo>
                                    <a:lnTo>
                                      <a:pt x="342027" y="451976"/>
                                    </a:lnTo>
                                    <a:lnTo>
                                      <a:pt x="343165" y="452471"/>
                                    </a:lnTo>
                                    <a:lnTo>
                                      <a:pt x="343923" y="453213"/>
                                    </a:lnTo>
                                    <a:lnTo>
                                      <a:pt x="344429" y="453708"/>
                                    </a:lnTo>
                                    <a:lnTo>
                                      <a:pt x="345061" y="454203"/>
                                    </a:lnTo>
                                    <a:lnTo>
                                      <a:pt x="345819" y="454203"/>
                                    </a:lnTo>
                                    <a:lnTo>
                                      <a:pt x="347083" y="453460"/>
                                    </a:lnTo>
                                    <a:lnTo>
                                      <a:pt x="349105" y="451729"/>
                                    </a:lnTo>
                                    <a:lnTo>
                                      <a:pt x="348853" y="436638"/>
                                    </a:lnTo>
                                    <a:lnTo>
                                      <a:pt x="348979" y="436391"/>
                                    </a:lnTo>
                                    <a:lnTo>
                                      <a:pt x="351254" y="435154"/>
                                    </a:lnTo>
                                    <a:lnTo>
                                      <a:pt x="353024" y="433917"/>
                                    </a:lnTo>
                                    <a:lnTo>
                                      <a:pt x="354288" y="432680"/>
                                    </a:lnTo>
                                    <a:lnTo>
                                      <a:pt x="355172" y="431196"/>
                                    </a:lnTo>
                                    <a:lnTo>
                                      <a:pt x="355804" y="429711"/>
                                    </a:lnTo>
                                    <a:lnTo>
                                      <a:pt x="356184" y="428227"/>
                                    </a:lnTo>
                                    <a:lnTo>
                                      <a:pt x="356310" y="426495"/>
                                    </a:lnTo>
                                    <a:lnTo>
                                      <a:pt x="356184" y="424516"/>
                                    </a:lnTo>
                                    <a:lnTo>
                                      <a:pt x="356184" y="422537"/>
                                    </a:lnTo>
                                    <a:lnTo>
                                      <a:pt x="356057" y="420558"/>
                                    </a:lnTo>
                                    <a:lnTo>
                                      <a:pt x="356057" y="418331"/>
                                    </a:lnTo>
                                    <a:lnTo>
                                      <a:pt x="356057" y="415858"/>
                                    </a:lnTo>
                                    <a:lnTo>
                                      <a:pt x="356310" y="413136"/>
                                    </a:lnTo>
                                    <a:lnTo>
                                      <a:pt x="356816" y="410168"/>
                                    </a:lnTo>
                                    <a:lnTo>
                                      <a:pt x="357574" y="407199"/>
                                    </a:lnTo>
                                    <a:lnTo>
                                      <a:pt x="358838" y="403736"/>
                                    </a:lnTo>
                                    <a:lnTo>
                                      <a:pt x="360355" y="400272"/>
                                    </a:lnTo>
                                    <a:lnTo>
                                      <a:pt x="359849" y="399530"/>
                                    </a:lnTo>
                                    <a:lnTo>
                                      <a:pt x="357195" y="396809"/>
                                    </a:lnTo>
                                    <a:lnTo>
                                      <a:pt x="354667" y="394830"/>
                                    </a:lnTo>
                                    <a:lnTo>
                                      <a:pt x="352518" y="393098"/>
                                    </a:lnTo>
                                    <a:lnTo>
                                      <a:pt x="350749" y="390871"/>
                                    </a:lnTo>
                                    <a:lnTo>
                                      <a:pt x="349737" y="387655"/>
                                    </a:lnTo>
                                    <a:lnTo>
                                      <a:pt x="349611" y="383450"/>
                                    </a:lnTo>
                                    <a:lnTo>
                                      <a:pt x="348221" y="383450"/>
                                    </a:lnTo>
                                    <a:lnTo>
                                      <a:pt x="346577" y="383945"/>
                                    </a:lnTo>
                                    <a:lnTo>
                                      <a:pt x="346198" y="384687"/>
                                    </a:lnTo>
                                    <a:lnTo>
                                      <a:pt x="345440" y="384687"/>
                                    </a:lnTo>
                                    <a:lnTo>
                                      <a:pt x="345187" y="383450"/>
                                    </a:lnTo>
                                    <a:lnTo>
                                      <a:pt x="344555" y="379244"/>
                                    </a:lnTo>
                                    <a:lnTo>
                                      <a:pt x="344176" y="374544"/>
                                    </a:lnTo>
                                    <a:lnTo>
                                      <a:pt x="343797" y="369596"/>
                                    </a:lnTo>
                                    <a:lnTo>
                                      <a:pt x="343544" y="364648"/>
                                    </a:lnTo>
                                    <a:lnTo>
                                      <a:pt x="343291" y="359453"/>
                                    </a:lnTo>
                                    <a:lnTo>
                                      <a:pt x="342912" y="354506"/>
                                    </a:lnTo>
                                    <a:lnTo>
                                      <a:pt x="342533" y="349558"/>
                                    </a:lnTo>
                                    <a:lnTo>
                                      <a:pt x="341901" y="344857"/>
                                    </a:lnTo>
                                    <a:lnTo>
                                      <a:pt x="341016" y="340652"/>
                                    </a:lnTo>
                                    <a:lnTo>
                                      <a:pt x="339878" y="336941"/>
                                    </a:lnTo>
                                    <a:lnTo>
                                      <a:pt x="338362" y="333725"/>
                                    </a:lnTo>
                                    <a:lnTo>
                                      <a:pt x="336719" y="331499"/>
                                    </a:lnTo>
                                    <a:lnTo>
                                      <a:pt x="335707" y="331004"/>
                                    </a:lnTo>
                                    <a:lnTo>
                                      <a:pt x="335202" y="330756"/>
                                    </a:lnTo>
                                    <a:lnTo>
                                      <a:pt x="334823" y="330262"/>
                                    </a:lnTo>
                                    <a:lnTo>
                                      <a:pt x="334443" y="328282"/>
                                    </a:lnTo>
                                    <a:lnTo>
                                      <a:pt x="333811" y="324077"/>
                                    </a:lnTo>
                                    <a:lnTo>
                                      <a:pt x="333432" y="321356"/>
                                    </a:lnTo>
                                    <a:lnTo>
                                      <a:pt x="333179" y="317645"/>
                                    </a:lnTo>
                                    <a:lnTo>
                                      <a:pt x="333559" y="314676"/>
                                    </a:lnTo>
                                    <a:lnTo>
                                      <a:pt x="334949" y="310718"/>
                                    </a:lnTo>
                                    <a:lnTo>
                                      <a:pt x="337477" y="305275"/>
                                    </a:lnTo>
                                    <a:lnTo>
                                      <a:pt x="337856" y="304533"/>
                                    </a:lnTo>
                                    <a:lnTo>
                                      <a:pt x="338362" y="303049"/>
                                    </a:lnTo>
                                    <a:lnTo>
                                      <a:pt x="340131" y="301317"/>
                                    </a:lnTo>
                                    <a:lnTo>
                                      <a:pt x="340763" y="300575"/>
                                    </a:lnTo>
                                    <a:lnTo>
                                      <a:pt x="342154" y="299091"/>
                                    </a:lnTo>
                                    <a:lnTo>
                                      <a:pt x="342912" y="298843"/>
                                    </a:lnTo>
                                    <a:lnTo>
                                      <a:pt x="343418" y="298349"/>
                                    </a:lnTo>
                                    <a:lnTo>
                                      <a:pt x="344050" y="296864"/>
                                    </a:lnTo>
                                    <a:lnTo>
                                      <a:pt x="345440" y="294143"/>
                                    </a:lnTo>
                                    <a:lnTo>
                                      <a:pt x="346830" y="296370"/>
                                    </a:lnTo>
                                    <a:lnTo>
                                      <a:pt x="347841" y="298349"/>
                                    </a:lnTo>
                                    <a:lnTo>
                                      <a:pt x="349990" y="299586"/>
                                    </a:lnTo>
                                    <a:lnTo>
                                      <a:pt x="351128" y="296864"/>
                                    </a:lnTo>
                                    <a:lnTo>
                                      <a:pt x="351760" y="293896"/>
                                    </a:lnTo>
                                    <a:lnTo>
                                      <a:pt x="352392" y="290927"/>
                                    </a:lnTo>
                                    <a:lnTo>
                                      <a:pt x="353150" y="288206"/>
                                    </a:lnTo>
                                    <a:lnTo>
                                      <a:pt x="354288" y="286474"/>
                                    </a:lnTo>
                                    <a:lnTo>
                                      <a:pt x="356310" y="285979"/>
                                    </a:lnTo>
                                    <a:lnTo>
                                      <a:pt x="359217" y="286969"/>
                                    </a:lnTo>
                                    <a:lnTo>
                                      <a:pt x="364146" y="291174"/>
                                    </a:lnTo>
                                    <a:lnTo>
                                      <a:pt x="364399" y="291669"/>
                                    </a:lnTo>
                                    <a:lnTo>
                                      <a:pt x="365158" y="292906"/>
                                    </a:lnTo>
                                    <a:lnTo>
                                      <a:pt x="365410" y="293401"/>
                                    </a:lnTo>
                                    <a:lnTo>
                                      <a:pt x="369202" y="296617"/>
                                    </a:lnTo>
                                    <a:lnTo>
                                      <a:pt x="371225" y="296370"/>
                                    </a:lnTo>
                                    <a:lnTo>
                                      <a:pt x="372109" y="294885"/>
                                    </a:lnTo>
                                    <a:lnTo>
                                      <a:pt x="372362" y="293896"/>
                                    </a:lnTo>
                                    <a:lnTo>
                                      <a:pt x="372489" y="292164"/>
                                    </a:lnTo>
                                    <a:lnTo>
                                      <a:pt x="372489" y="290927"/>
                                    </a:lnTo>
                                    <a:lnTo>
                                      <a:pt x="372362" y="290927"/>
                                    </a:lnTo>
                                    <a:lnTo>
                                      <a:pt x="371983" y="289690"/>
                                    </a:lnTo>
                                    <a:lnTo>
                                      <a:pt x="371351" y="285732"/>
                                    </a:lnTo>
                                    <a:lnTo>
                                      <a:pt x="373500" y="286969"/>
                                    </a:lnTo>
                                    <a:lnTo>
                                      <a:pt x="374764" y="288453"/>
                                    </a:lnTo>
                                    <a:lnTo>
                                      <a:pt x="375649" y="288948"/>
                                    </a:lnTo>
                                    <a:lnTo>
                                      <a:pt x="376660" y="287958"/>
                                    </a:lnTo>
                                    <a:lnTo>
                                      <a:pt x="378429" y="284990"/>
                                    </a:lnTo>
                                    <a:lnTo>
                                      <a:pt x="377797" y="283505"/>
                                    </a:lnTo>
                                    <a:lnTo>
                                      <a:pt x="376028" y="280537"/>
                                    </a:lnTo>
                                    <a:lnTo>
                                      <a:pt x="374258" y="278558"/>
                                    </a:lnTo>
                                    <a:lnTo>
                                      <a:pt x="372236" y="276826"/>
                                    </a:lnTo>
                                    <a:lnTo>
                                      <a:pt x="369961" y="273857"/>
                                    </a:lnTo>
                                    <a:lnTo>
                                      <a:pt x="369961" y="272868"/>
                                    </a:lnTo>
                                    <a:lnTo>
                                      <a:pt x="370340" y="267425"/>
                                    </a:lnTo>
                                    <a:lnTo>
                                      <a:pt x="370719" y="262972"/>
                                    </a:lnTo>
                                    <a:lnTo>
                                      <a:pt x="371098" y="259756"/>
                                    </a:lnTo>
                                    <a:lnTo>
                                      <a:pt x="371225" y="259509"/>
                                    </a:lnTo>
                                    <a:lnTo>
                                      <a:pt x="371730" y="257777"/>
                                    </a:lnTo>
                                    <a:lnTo>
                                      <a:pt x="371730" y="257530"/>
                                    </a:lnTo>
                                    <a:lnTo>
                                      <a:pt x="373373" y="254066"/>
                                    </a:lnTo>
                                    <a:lnTo>
                                      <a:pt x="375649" y="252335"/>
                                    </a:lnTo>
                                    <a:lnTo>
                                      <a:pt x="378176" y="252087"/>
                                    </a:lnTo>
                                    <a:lnTo>
                                      <a:pt x="380704" y="253324"/>
                                    </a:lnTo>
                                    <a:lnTo>
                                      <a:pt x="381842" y="254066"/>
                                    </a:lnTo>
                                    <a:lnTo>
                                      <a:pt x="383738" y="256045"/>
                                    </a:lnTo>
                                    <a:lnTo>
                                      <a:pt x="383991" y="258272"/>
                                    </a:lnTo>
                                    <a:lnTo>
                                      <a:pt x="383232" y="261241"/>
                                    </a:lnTo>
                                    <a:lnTo>
                                      <a:pt x="381842" y="266188"/>
                                    </a:lnTo>
                                    <a:lnTo>
                                      <a:pt x="382600" y="267673"/>
                                    </a:lnTo>
                                    <a:lnTo>
                                      <a:pt x="383991" y="269899"/>
                                    </a:lnTo>
                                    <a:lnTo>
                                      <a:pt x="384875" y="271383"/>
                                    </a:lnTo>
                                    <a:lnTo>
                                      <a:pt x="385634" y="272373"/>
                                    </a:lnTo>
                                    <a:lnTo>
                                      <a:pt x="386013" y="272868"/>
                                    </a:lnTo>
                                    <a:lnTo>
                                      <a:pt x="386645" y="273363"/>
                                    </a:lnTo>
                                    <a:lnTo>
                                      <a:pt x="387151" y="274847"/>
                                    </a:lnTo>
                                    <a:lnTo>
                                      <a:pt x="387656" y="276579"/>
                                    </a:lnTo>
                                    <a:lnTo>
                                      <a:pt x="388415" y="278805"/>
                                    </a:lnTo>
                                    <a:lnTo>
                                      <a:pt x="389426" y="282021"/>
                                    </a:lnTo>
                                    <a:lnTo>
                                      <a:pt x="390816" y="286227"/>
                                    </a:lnTo>
                                    <a:lnTo>
                                      <a:pt x="390690" y="13606"/>
                                    </a:lnTo>
                                    <a:lnTo>
                                      <a:pt x="383991" y="17317"/>
                                    </a:lnTo>
                                    <a:lnTo>
                                      <a:pt x="377418" y="21522"/>
                                    </a:lnTo>
                                    <a:lnTo>
                                      <a:pt x="370972" y="25975"/>
                                    </a:lnTo>
                                    <a:lnTo>
                                      <a:pt x="364652" y="30676"/>
                                    </a:lnTo>
                                    <a:lnTo>
                                      <a:pt x="358332" y="36118"/>
                                    </a:lnTo>
                                    <a:lnTo>
                                      <a:pt x="352139" y="41808"/>
                                    </a:lnTo>
                                    <a:lnTo>
                                      <a:pt x="345945" y="47993"/>
                                    </a:lnTo>
                                    <a:lnTo>
                                      <a:pt x="340005" y="54672"/>
                                    </a:lnTo>
                                    <a:lnTo>
                                      <a:pt x="334064" y="61846"/>
                                    </a:lnTo>
                                    <a:lnTo>
                                      <a:pt x="328250" y="69268"/>
                                    </a:lnTo>
                                    <a:lnTo>
                                      <a:pt x="322562" y="77184"/>
                                    </a:lnTo>
                                    <a:lnTo>
                                      <a:pt x="316874" y="85348"/>
                                    </a:lnTo>
                                    <a:lnTo>
                                      <a:pt x="311439" y="94254"/>
                                    </a:lnTo>
                                    <a:lnTo>
                                      <a:pt x="307647" y="100934"/>
                                    </a:lnTo>
                                    <a:lnTo>
                                      <a:pt x="303856" y="107613"/>
                                    </a:lnTo>
                                    <a:lnTo>
                                      <a:pt x="300190" y="114540"/>
                                    </a:lnTo>
                                    <a:lnTo>
                                      <a:pt x="296651" y="121714"/>
                                    </a:lnTo>
                                    <a:lnTo>
                                      <a:pt x="293238" y="128888"/>
                                    </a:lnTo>
                                    <a:lnTo>
                                      <a:pt x="289952" y="136310"/>
                                    </a:lnTo>
                                    <a:lnTo>
                                      <a:pt x="286792" y="143979"/>
                                    </a:lnTo>
                                    <a:lnTo>
                                      <a:pt x="283759" y="151648"/>
                                    </a:lnTo>
                                    <a:lnTo>
                                      <a:pt x="282242" y="155359"/>
                                    </a:lnTo>
                                    <a:lnTo>
                                      <a:pt x="259364" y="49724"/>
                                    </a:lnTo>
                                    <a:lnTo>
                                      <a:pt x="267580" y="8905"/>
                                    </a:lnTo>
                                    <a:lnTo>
                                      <a:pt x="158627" y="8905"/>
                                    </a:lnTo>
                                    <a:lnTo>
                                      <a:pt x="0" y="804998"/>
                                    </a:lnTo>
                                    <a:lnTo>
                                      <a:pt x="109332" y="804998"/>
                                    </a:lnTo>
                                    <a:lnTo>
                                      <a:pt x="206910" y="314181"/>
                                    </a:lnTo>
                                    <a:lnTo>
                                      <a:pt x="210575" y="332983"/>
                                    </a:lnTo>
                                    <a:lnTo>
                                      <a:pt x="214241" y="351784"/>
                                    </a:lnTo>
                                    <a:lnTo>
                                      <a:pt x="218033" y="370833"/>
                                    </a:lnTo>
                                    <a:lnTo>
                                      <a:pt x="221825" y="389882"/>
                                    </a:lnTo>
                                    <a:lnTo>
                                      <a:pt x="225616" y="408931"/>
                                    </a:lnTo>
                                    <a:lnTo>
                                      <a:pt x="229535" y="427980"/>
                                    </a:lnTo>
                                    <a:lnTo>
                                      <a:pt x="233579" y="447028"/>
                                    </a:lnTo>
                                    <a:lnTo>
                                      <a:pt x="237624" y="466077"/>
                                    </a:lnTo>
                                    <a:lnTo>
                                      <a:pt x="241669" y="484879"/>
                                    </a:lnTo>
                                    <a:lnTo>
                                      <a:pt x="245966" y="503433"/>
                                    </a:lnTo>
                                    <a:lnTo>
                                      <a:pt x="250137" y="521987"/>
                                    </a:lnTo>
                                    <a:lnTo>
                                      <a:pt x="254561" y="540046"/>
                                    </a:lnTo>
                                    <a:lnTo>
                                      <a:pt x="258985" y="557858"/>
                                    </a:lnTo>
                                    <a:lnTo>
                                      <a:pt x="263409" y="575422"/>
                                    </a:lnTo>
                                    <a:lnTo>
                                      <a:pt x="268086" y="592245"/>
                                    </a:lnTo>
                                    <a:lnTo>
                                      <a:pt x="272762" y="609067"/>
                                    </a:lnTo>
                                    <a:lnTo>
                                      <a:pt x="277565" y="625147"/>
                                    </a:lnTo>
                                    <a:lnTo>
                                      <a:pt x="282495" y="640733"/>
                                    </a:lnTo>
                                    <a:lnTo>
                                      <a:pt x="287550" y="655576"/>
                                    </a:lnTo>
                                    <a:lnTo>
                                      <a:pt x="292606" y="669924"/>
                                    </a:lnTo>
                                    <a:lnTo>
                                      <a:pt x="299053" y="683531"/>
                                    </a:lnTo>
                                    <a:lnTo>
                                      <a:pt x="306257" y="697384"/>
                                    </a:lnTo>
                                    <a:lnTo>
                                      <a:pt x="312071" y="707527"/>
                                    </a:lnTo>
                                    <a:lnTo>
                                      <a:pt x="323700" y="725587"/>
                                    </a:lnTo>
                                    <a:lnTo>
                                      <a:pt x="335707" y="741667"/>
                                    </a:lnTo>
                                    <a:lnTo>
                                      <a:pt x="348221" y="755768"/>
                                    </a:lnTo>
                                    <a:lnTo>
                                      <a:pt x="361239" y="768137"/>
                                    </a:lnTo>
                                    <a:lnTo>
                                      <a:pt x="374637" y="778527"/>
                                    </a:lnTo>
                                    <a:lnTo>
                                      <a:pt x="388541" y="787186"/>
                                    </a:lnTo>
                                    <a:lnTo>
                                      <a:pt x="402824" y="793618"/>
                                    </a:lnTo>
                                    <a:lnTo>
                                      <a:pt x="417612" y="798566"/>
                                    </a:lnTo>
                                    <a:lnTo>
                                      <a:pt x="425196" y="800050"/>
                                    </a:lnTo>
                                    <a:lnTo>
                                      <a:pt x="432780" y="801287"/>
                                    </a:lnTo>
                                    <a:lnTo>
                                      <a:pt x="440616" y="802029"/>
                                    </a:lnTo>
                                    <a:lnTo>
                                      <a:pt x="448453" y="802277"/>
                                    </a:lnTo>
                                    <a:lnTo>
                                      <a:pt x="455910" y="802029"/>
                                    </a:lnTo>
                                    <a:lnTo>
                                      <a:pt x="470572" y="800298"/>
                                    </a:lnTo>
                                    <a:lnTo>
                                      <a:pt x="484855" y="796834"/>
                                    </a:lnTo>
                                    <a:lnTo>
                                      <a:pt x="498758" y="791639"/>
                                    </a:lnTo>
                                    <a:lnTo>
                                      <a:pt x="512156" y="784712"/>
                                    </a:lnTo>
                                    <a:lnTo>
                                      <a:pt x="525301" y="776054"/>
                                    </a:lnTo>
                                    <a:lnTo>
                                      <a:pt x="537941" y="765663"/>
                                    </a:lnTo>
                                    <a:lnTo>
                                      <a:pt x="550201" y="753541"/>
                                    </a:lnTo>
                                    <a:lnTo>
                                      <a:pt x="562083" y="739688"/>
                                    </a:lnTo>
                                    <a:lnTo>
                                      <a:pt x="573458" y="724102"/>
                                    </a:lnTo>
                                    <a:lnTo>
                                      <a:pt x="586098" y="704311"/>
                                    </a:lnTo>
                                    <a:lnTo>
                                      <a:pt x="592797" y="692437"/>
                                    </a:lnTo>
                                    <a:lnTo>
                                      <a:pt x="599117" y="680067"/>
                                    </a:lnTo>
                                    <a:lnTo>
                                      <a:pt x="605057" y="667203"/>
                                    </a:lnTo>
                                    <a:lnTo>
                                      <a:pt x="610619" y="653844"/>
                                    </a:lnTo>
                                    <a:lnTo>
                                      <a:pt x="615801" y="640238"/>
                                    </a:lnTo>
                                    <a:lnTo>
                                      <a:pt x="620604" y="626137"/>
                                    </a:lnTo>
                                    <a:lnTo>
                                      <a:pt x="625154" y="611541"/>
                                    </a:lnTo>
                                    <a:lnTo>
                                      <a:pt x="629325" y="596450"/>
                                    </a:lnTo>
                                    <a:lnTo>
                                      <a:pt x="633117" y="580865"/>
                                    </a:lnTo>
                                    <a:lnTo>
                                      <a:pt x="636530" y="564785"/>
                                    </a:lnTo>
                                    <a:lnTo>
                                      <a:pt x="639563" y="548457"/>
                                    </a:lnTo>
                                    <a:lnTo>
                                      <a:pt x="642218" y="531635"/>
                                    </a:lnTo>
                                    <a:lnTo>
                                      <a:pt x="644619" y="514318"/>
                                    </a:lnTo>
                                    <a:lnTo>
                                      <a:pt x="646515" y="496506"/>
                                    </a:lnTo>
                                    <a:lnTo>
                                      <a:pt x="648158" y="478199"/>
                                    </a:lnTo>
                                    <a:lnTo>
                                      <a:pt x="649422" y="459398"/>
                                    </a:lnTo>
                                    <a:lnTo>
                                      <a:pt x="650307" y="440349"/>
                                    </a:lnTo>
                                    <a:lnTo>
                                      <a:pt x="650813" y="420805"/>
                                    </a:lnTo>
                                    <a:lnTo>
                                      <a:pt x="651066" y="400520"/>
                                    </a:lnTo>
                                    <a:lnTo>
                                      <a:pt x="650939" y="381471"/>
                                    </a:lnTo>
                                    <a:lnTo>
                                      <a:pt x="650434" y="362669"/>
                                    </a:lnTo>
                                    <a:lnTo>
                                      <a:pt x="649549" y="344363"/>
                                    </a:lnTo>
                                    <a:lnTo>
                                      <a:pt x="648411" y="326551"/>
                                    </a:lnTo>
                                    <a:lnTo>
                                      <a:pt x="646894" y="308986"/>
                                    </a:lnTo>
                                    <a:lnTo>
                                      <a:pt x="644998" y="291917"/>
                                    </a:lnTo>
                                    <a:lnTo>
                                      <a:pt x="642850" y="275094"/>
                                    </a:lnTo>
                                    <a:lnTo>
                                      <a:pt x="640322" y="258767"/>
                                    </a:lnTo>
                                    <a:lnTo>
                                      <a:pt x="637415" y="242934"/>
                                    </a:lnTo>
                                    <a:lnTo>
                                      <a:pt x="634255" y="227348"/>
                                    </a:lnTo>
                                    <a:lnTo>
                                      <a:pt x="630716" y="212258"/>
                                    </a:lnTo>
                                    <a:lnTo>
                                      <a:pt x="626924" y="197662"/>
                                    </a:lnTo>
                                    <a:lnTo>
                                      <a:pt x="622626" y="183314"/>
                                    </a:lnTo>
                                    <a:lnTo>
                                      <a:pt x="618203" y="169460"/>
                                    </a:lnTo>
                                    <a:lnTo>
                                      <a:pt x="613273" y="156101"/>
                                    </a:lnTo>
                                    <a:lnTo>
                                      <a:pt x="608091" y="142989"/>
                                    </a:lnTo>
                                    <a:lnTo>
                                      <a:pt x="602529" y="130373"/>
                                    </a:lnTo>
                                    <a:lnTo>
                                      <a:pt x="596715" y="118003"/>
                                    </a:lnTo>
                                    <a:lnTo>
                                      <a:pt x="590522" y="106129"/>
                                    </a:lnTo>
                                    <a:lnTo>
                                      <a:pt x="583949" y="94749"/>
                                    </a:lnTo>
                                    <a:lnTo>
                                      <a:pt x="572447" y="76690"/>
                                    </a:lnTo>
                                    <a:lnTo>
                                      <a:pt x="560440" y="60609"/>
                                    </a:lnTo>
                                    <a:lnTo>
                                      <a:pt x="547926" y="46508"/>
                                    </a:lnTo>
                                    <a:lnTo>
                                      <a:pt x="535034" y="34139"/>
                                    </a:lnTo>
                                    <a:lnTo>
                                      <a:pt x="521636" y="23749"/>
                                    </a:lnTo>
                                    <a:lnTo>
                                      <a:pt x="507732" y="15090"/>
                                    </a:lnTo>
                                    <a:lnTo>
                                      <a:pt x="504193" y="338673"/>
                                    </a:lnTo>
                                    <a:lnTo>
                                      <a:pt x="506342" y="336941"/>
                                    </a:lnTo>
                                    <a:lnTo>
                                      <a:pt x="508364" y="334962"/>
                                    </a:lnTo>
                                    <a:lnTo>
                                      <a:pt x="510387" y="332241"/>
                                    </a:lnTo>
                                    <a:lnTo>
                                      <a:pt x="512662" y="329272"/>
                                    </a:lnTo>
                                    <a:lnTo>
                                      <a:pt x="515063" y="326056"/>
                                    </a:lnTo>
                                    <a:lnTo>
                                      <a:pt x="517086" y="323582"/>
                                    </a:lnTo>
                                    <a:lnTo>
                                      <a:pt x="519108" y="320861"/>
                                    </a:lnTo>
                                    <a:lnTo>
                                      <a:pt x="521004" y="319129"/>
                                    </a:lnTo>
                                    <a:lnTo>
                                      <a:pt x="522647" y="318634"/>
                                    </a:lnTo>
                                    <a:lnTo>
                                      <a:pt x="524290" y="319624"/>
                                    </a:lnTo>
                                    <a:lnTo>
                                      <a:pt x="526060" y="322593"/>
                                    </a:lnTo>
                                    <a:lnTo>
                                      <a:pt x="525807" y="325314"/>
                                    </a:lnTo>
                                    <a:lnTo>
                                      <a:pt x="525428" y="327788"/>
                                    </a:lnTo>
                                    <a:lnTo>
                                      <a:pt x="524922" y="329025"/>
                                    </a:lnTo>
                                    <a:lnTo>
                                      <a:pt x="524164" y="329272"/>
                                    </a:lnTo>
                                    <a:lnTo>
                                      <a:pt x="523532" y="328282"/>
                                    </a:lnTo>
                                    <a:lnTo>
                                      <a:pt x="522774" y="328035"/>
                                    </a:lnTo>
                                    <a:lnTo>
                                      <a:pt x="522647" y="329519"/>
                                    </a:lnTo>
                                    <a:lnTo>
                                      <a:pt x="522647" y="331993"/>
                                    </a:lnTo>
                                    <a:lnTo>
                                      <a:pt x="522647" y="335952"/>
                                    </a:lnTo>
                                    <a:lnTo>
                                      <a:pt x="523026" y="336694"/>
                                    </a:lnTo>
                                    <a:lnTo>
                                      <a:pt x="524922" y="339168"/>
                                    </a:lnTo>
                                    <a:lnTo>
                                      <a:pt x="526692" y="340404"/>
                                    </a:lnTo>
                                    <a:lnTo>
                                      <a:pt x="529852" y="341394"/>
                                    </a:lnTo>
                                    <a:lnTo>
                                      <a:pt x="529599" y="342631"/>
                                    </a:lnTo>
                                    <a:lnTo>
                                      <a:pt x="528967" y="346837"/>
                                    </a:lnTo>
                                    <a:lnTo>
                                      <a:pt x="528588" y="350300"/>
                                    </a:lnTo>
                                    <a:lnTo>
                                      <a:pt x="528588" y="353021"/>
                                    </a:lnTo>
                                    <a:lnTo>
                                      <a:pt x="528841" y="355000"/>
                                    </a:lnTo>
                                    <a:lnTo>
                                      <a:pt x="529473" y="356732"/>
                                    </a:lnTo>
                                    <a:lnTo>
                                      <a:pt x="530104" y="358216"/>
                                    </a:lnTo>
                                    <a:lnTo>
                                      <a:pt x="531116" y="359206"/>
                                    </a:lnTo>
                                    <a:lnTo>
                                      <a:pt x="532127" y="359948"/>
                                    </a:lnTo>
                                    <a:lnTo>
                                      <a:pt x="533264" y="360690"/>
                                    </a:lnTo>
                                    <a:lnTo>
                                      <a:pt x="534528" y="361432"/>
                                    </a:lnTo>
                                    <a:lnTo>
                                      <a:pt x="535792" y="362175"/>
                                    </a:lnTo>
                                    <a:lnTo>
                                      <a:pt x="537056" y="362917"/>
                                    </a:lnTo>
                                    <a:lnTo>
                                      <a:pt x="538320" y="363906"/>
                                    </a:lnTo>
                                    <a:lnTo>
                                      <a:pt x="539331" y="365391"/>
                                    </a:lnTo>
                                    <a:lnTo>
                                      <a:pt x="540343" y="367122"/>
                                    </a:lnTo>
                                    <a:lnTo>
                                      <a:pt x="541227" y="369349"/>
                                    </a:lnTo>
                                    <a:lnTo>
                                      <a:pt x="541859" y="372317"/>
                                    </a:lnTo>
                                    <a:lnTo>
                                      <a:pt x="542365" y="375781"/>
                                    </a:lnTo>
                                    <a:lnTo>
                                      <a:pt x="542491" y="379986"/>
                                    </a:lnTo>
                                    <a:lnTo>
                                      <a:pt x="543755" y="379986"/>
                                    </a:lnTo>
                                    <a:lnTo>
                                      <a:pt x="547421" y="380481"/>
                                    </a:lnTo>
                                    <a:lnTo>
                                      <a:pt x="550454" y="380976"/>
                                    </a:lnTo>
                                    <a:lnTo>
                                      <a:pt x="553109" y="381718"/>
                                    </a:lnTo>
                                    <a:lnTo>
                                      <a:pt x="555257" y="382708"/>
                                    </a:lnTo>
                                    <a:lnTo>
                                      <a:pt x="557027" y="383697"/>
                                    </a:lnTo>
                                    <a:lnTo>
                                      <a:pt x="558544" y="384687"/>
                                    </a:lnTo>
                                    <a:lnTo>
                                      <a:pt x="559681" y="385924"/>
                                    </a:lnTo>
                                    <a:lnTo>
                                      <a:pt x="560819" y="386913"/>
                                    </a:lnTo>
                                    <a:lnTo>
                                      <a:pt x="561704" y="387655"/>
                                    </a:lnTo>
                                    <a:lnTo>
                                      <a:pt x="562715" y="388645"/>
                                    </a:lnTo>
                                    <a:lnTo>
                                      <a:pt x="563599" y="389140"/>
                                    </a:lnTo>
                                    <a:lnTo>
                                      <a:pt x="564611" y="389635"/>
                                    </a:lnTo>
                                    <a:lnTo>
                                      <a:pt x="565748" y="389635"/>
                                    </a:lnTo>
                                    <a:lnTo>
                                      <a:pt x="567012" y="389387"/>
                                    </a:lnTo>
                                    <a:lnTo>
                                      <a:pt x="568655" y="388892"/>
                                    </a:lnTo>
                                    <a:lnTo>
                                      <a:pt x="570551" y="387903"/>
                                    </a:lnTo>
                                    <a:lnTo>
                                      <a:pt x="572574" y="387161"/>
                                    </a:lnTo>
                                    <a:lnTo>
                                      <a:pt x="574975" y="386171"/>
                                    </a:lnTo>
                                    <a:lnTo>
                                      <a:pt x="577377" y="385676"/>
                                    </a:lnTo>
                                    <a:lnTo>
                                      <a:pt x="579778" y="385182"/>
                                    </a:lnTo>
                                    <a:lnTo>
                                      <a:pt x="582180" y="385182"/>
                                    </a:lnTo>
                                    <a:lnTo>
                                      <a:pt x="584581" y="385182"/>
                                    </a:lnTo>
                                    <a:lnTo>
                                      <a:pt x="587109" y="385429"/>
                                    </a:lnTo>
                                    <a:lnTo>
                                      <a:pt x="589637" y="385676"/>
                                    </a:lnTo>
                                    <a:lnTo>
                                      <a:pt x="592165" y="385924"/>
                                    </a:lnTo>
                                    <a:lnTo>
                                      <a:pt x="594693" y="386419"/>
                                    </a:lnTo>
                                    <a:lnTo>
                                      <a:pt x="597221" y="386666"/>
                                    </a:lnTo>
                                    <a:lnTo>
                                      <a:pt x="599875" y="386913"/>
                                    </a:lnTo>
                                    <a:lnTo>
                                      <a:pt x="602529" y="387161"/>
                                    </a:lnTo>
                                    <a:lnTo>
                                      <a:pt x="602277" y="390871"/>
                                    </a:lnTo>
                                    <a:lnTo>
                                      <a:pt x="602529" y="390871"/>
                                    </a:lnTo>
                                    <a:lnTo>
                                      <a:pt x="601897" y="394582"/>
                                    </a:lnTo>
                                    <a:lnTo>
                                      <a:pt x="601897" y="394830"/>
                                    </a:lnTo>
                                    <a:lnTo>
                                      <a:pt x="601139" y="398046"/>
                                    </a:lnTo>
                                    <a:lnTo>
                                      <a:pt x="590269" y="403736"/>
                                    </a:lnTo>
                                    <a:lnTo>
                                      <a:pt x="590143" y="404973"/>
                                    </a:lnTo>
                                    <a:lnTo>
                                      <a:pt x="589763" y="409178"/>
                                    </a:lnTo>
                                    <a:lnTo>
                                      <a:pt x="589763" y="411652"/>
                                    </a:lnTo>
                                    <a:lnTo>
                                      <a:pt x="589763" y="412889"/>
                                    </a:lnTo>
                                    <a:lnTo>
                                      <a:pt x="590395" y="412889"/>
                                    </a:lnTo>
                                    <a:lnTo>
                                      <a:pt x="590901" y="412642"/>
                                    </a:lnTo>
                                    <a:lnTo>
                                      <a:pt x="591533" y="412394"/>
                                    </a:lnTo>
                                    <a:lnTo>
                                      <a:pt x="592291" y="412642"/>
                                    </a:lnTo>
                                    <a:lnTo>
                                      <a:pt x="593050" y="413879"/>
                                    </a:lnTo>
                                    <a:lnTo>
                                      <a:pt x="594061" y="416600"/>
                                    </a:lnTo>
                                    <a:lnTo>
                                      <a:pt x="594566" y="419321"/>
                                    </a:lnTo>
                                    <a:lnTo>
                                      <a:pt x="594819" y="423774"/>
                                    </a:lnTo>
                                    <a:lnTo>
                                      <a:pt x="594440" y="428227"/>
                                    </a:lnTo>
                                    <a:lnTo>
                                      <a:pt x="593555" y="432433"/>
                                    </a:lnTo>
                                    <a:lnTo>
                                      <a:pt x="592671" y="437133"/>
                                    </a:lnTo>
                                    <a:lnTo>
                                      <a:pt x="582559" y="436638"/>
                                    </a:lnTo>
                                    <a:lnTo>
                                      <a:pt x="583191" y="449502"/>
                                    </a:lnTo>
                                    <a:lnTo>
                                      <a:pt x="583191" y="450492"/>
                                    </a:lnTo>
                                    <a:lnTo>
                                      <a:pt x="583696" y="455687"/>
                                    </a:lnTo>
                                    <a:lnTo>
                                      <a:pt x="584708" y="459150"/>
                                    </a:lnTo>
                                    <a:lnTo>
                                      <a:pt x="586856" y="463356"/>
                                    </a:lnTo>
                                    <a:lnTo>
                                      <a:pt x="594314" y="477704"/>
                                    </a:lnTo>
                                    <a:lnTo>
                                      <a:pt x="594314" y="478447"/>
                                    </a:lnTo>
                                    <a:lnTo>
                                      <a:pt x="593934" y="485373"/>
                                    </a:lnTo>
                                    <a:lnTo>
                                      <a:pt x="593682" y="490074"/>
                                    </a:lnTo>
                                    <a:lnTo>
                                      <a:pt x="593303" y="493290"/>
                                    </a:lnTo>
                                    <a:lnTo>
                                      <a:pt x="593050" y="495269"/>
                                    </a:lnTo>
                                    <a:lnTo>
                                      <a:pt x="592544" y="496506"/>
                                    </a:lnTo>
                                    <a:lnTo>
                                      <a:pt x="592039" y="497248"/>
                                    </a:lnTo>
                                    <a:lnTo>
                                      <a:pt x="591533" y="497990"/>
                                    </a:lnTo>
                                    <a:lnTo>
                                      <a:pt x="590775" y="498732"/>
                                    </a:lnTo>
                                    <a:lnTo>
                                      <a:pt x="589890" y="499969"/>
                                    </a:lnTo>
                                    <a:lnTo>
                                      <a:pt x="588879" y="502443"/>
                                    </a:lnTo>
                                    <a:lnTo>
                                      <a:pt x="590143" y="505164"/>
                                    </a:lnTo>
                                    <a:lnTo>
                                      <a:pt x="591027" y="506401"/>
                                    </a:lnTo>
                                    <a:lnTo>
                                      <a:pt x="591659" y="507144"/>
                                    </a:lnTo>
                                    <a:lnTo>
                                      <a:pt x="592165" y="507886"/>
                                    </a:lnTo>
                                    <a:lnTo>
                                      <a:pt x="592544" y="509617"/>
                                    </a:lnTo>
                                    <a:lnTo>
                                      <a:pt x="593050" y="512586"/>
                                    </a:lnTo>
                                    <a:lnTo>
                                      <a:pt x="593682" y="518029"/>
                                    </a:lnTo>
                                    <a:lnTo>
                                      <a:pt x="590648" y="516297"/>
                                    </a:lnTo>
                                    <a:lnTo>
                                      <a:pt x="587994" y="514565"/>
                                    </a:lnTo>
                                    <a:lnTo>
                                      <a:pt x="585845" y="513081"/>
                                    </a:lnTo>
                                    <a:lnTo>
                                      <a:pt x="583949" y="511844"/>
                                    </a:lnTo>
                                    <a:lnTo>
                                      <a:pt x="582432" y="510607"/>
                                    </a:lnTo>
                                    <a:lnTo>
                                      <a:pt x="581168" y="509370"/>
                                    </a:lnTo>
                                    <a:lnTo>
                                      <a:pt x="580031" y="508380"/>
                                    </a:lnTo>
                                    <a:lnTo>
                                      <a:pt x="579020" y="507391"/>
                                    </a:lnTo>
                                    <a:lnTo>
                                      <a:pt x="578135" y="506401"/>
                                    </a:lnTo>
                                    <a:lnTo>
                                      <a:pt x="577250" y="505659"/>
                                    </a:lnTo>
                                    <a:lnTo>
                                      <a:pt x="576365" y="504917"/>
                                    </a:lnTo>
                                    <a:lnTo>
                                      <a:pt x="575354" y="504175"/>
                                    </a:lnTo>
                                    <a:lnTo>
                                      <a:pt x="574217" y="503433"/>
                                    </a:lnTo>
                                    <a:lnTo>
                                      <a:pt x="572953" y="502691"/>
                                    </a:lnTo>
                                    <a:lnTo>
                                      <a:pt x="571436" y="501948"/>
                                    </a:lnTo>
                                    <a:lnTo>
                                      <a:pt x="569540" y="501206"/>
                                    </a:lnTo>
                                    <a:lnTo>
                                      <a:pt x="567391" y="500464"/>
                                    </a:lnTo>
                                    <a:lnTo>
                                      <a:pt x="564863" y="499722"/>
                                    </a:lnTo>
                                    <a:lnTo>
                                      <a:pt x="561830" y="498980"/>
                                    </a:lnTo>
                                    <a:lnTo>
                                      <a:pt x="558291" y="497990"/>
                                    </a:lnTo>
                                    <a:lnTo>
                                      <a:pt x="557153" y="497743"/>
                                    </a:lnTo>
                                    <a:lnTo>
                                      <a:pt x="556395" y="497743"/>
                                    </a:lnTo>
                                    <a:lnTo>
                                      <a:pt x="555257" y="497001"/>
                                    </a:lnTo>
                                    <a:lnTo>
                                      <a:pt x="554499" y="496753"/>
                                    </a:lnTo>
                                    <a:lnTo>
                                      <a:pt x="553488" y="496258"/>
                                    </a:lnTo>
                                    <a:lnTo>
                                      <a:pt x="552729" y="495022"/>
                                    </a:lnTo>
                                    <a:lnTo>
                                      <a:pt x="553361" y="494527"/>
                                    </a:lnTo>
                                    <a:lnTo>
                                      <a:pt x="555763" y="492548"/>
                                    </a:lnTo>
                                    <a:lnTo>
                                      <a:pt x="557659" y="491558"/>
                                    </a:lnTo>
                                    <a:lnTo>
                                      <a:pt x="559049" y="490074"/>
                                    </a:lnTo>
                                    <a:lnTo>
                                      <a:pt x="560187" y="487600"/>
                                    </a:lnTo>
                                    <a:lnTo>
                                      <a:pt x="561451" y="482900"/>
                                    </a:lnTo>
                                    <a:lnTo>
                                      <a:pt x="559681" y="481415"/>
                                    </a:lnTo>
                                    <a:lnTo>
                                      <a:pt x="557912" y="479931"/>
                                    </a:lnTo>
                                    <a:lnTo>
                                      <a:pt x="556774" y="479436"/>
                                    </a:lnTo>
                                    <a:lnTo>
                                      <a:pt x="556016" y="479931"/>
                                    </a:lnTo>
                                    <a:lnTo>
                                      <a:pt x="555384" y="480920"/>
                                    </a:lnTo>
                                    <a:lnTo>
                                      <a:pt x="554625" y="482405"/>
                                    </a:lnTo>
                                    <a:lnTo>
                                      <a:pt x="553361" y="484137"/>
                                    </a:lnTo>
                                    <a:lnTo>
                                      <a:pt x="551465" y="486116"/>
                                    </a:lnTo>
                                    <a:lnTo>
                                      <a:pt x="550454" y="483889"/>
                                    </a:lnTo>
                                    <a:lnTo>
                                      <a:pt x="549569" y="481415"/>
                                    </a:lnTo>
                                    <a:lnTo>
                                      <a:pt x="548179" y="477457"/>
                                    </a:lnTo>
                                    <a:lnTo>
                                      <a:pt x="547421" y="474736"/>
                                    </a:lnTo>
                                    <a:lnTo>
                                      <a:pt x="546915" y="472262"/>
                                    </a:lnTo>
                                    <a:lnTo>
                                      <a:pt x="546789" y="471025"/>
                                    </a:lnTo>
                                    <a:lnTo>
                                      <a:pt x="546536" y="470778"/>
                                    </a:lnTo>
                                    <a:lnTo>
                                      <a:pt x="545525" y="470778"/>
                                    </a:lnTo>
                                    <a:lnTo>
                                      <a:pt x="543376" y="470283"/>
                                    </a:lnTo>
                                    <a:lnTo>
                                      <a:pt x="541733" y="472262"/>
                                    </a:lnTo>
                                    <a:lnTo>
                                      <a:pt x="540722" y="473994"/>
                                    </a:lnTo>
                                    <a:lnTo>
                                      <a:pt x="540343" y="475973"/>
                                    </a:lnTo>
                                    <a:lnTo>
                                      <a:pt x="540090" y="477704"/>
                                    </a:lnTo>
                                    <a:lnTo>
                                      <a:pt x="539458" y="480178"/>
                                    </a:lnTo>
                                    <a:lnTo>
                                      <a:pt x="537941" y="483147"/>
                                    </a:lnTo>
                                    <a:lnTo>
                                      <a:pt x="537309" y="484137"/>
                                    </a:lnTo>
                                    <a:lnTo>
                                      <a:pt x="536172" y="485126"/>
                                    </a:lnTo>
                                    <a:lnTo>
                                      <a:pt x="535540" y="485126"/>
                                    </a:lnTo>
                                    <a:lnTo>
                                      <a:pt x="535034" y="485373"/>
                                    </a:lnTo>
                                    <a:lnTo>
                                      <a:pt x="534402" y="486116"/>
                                    </a:lnTo>
                                    <a:lnTo>
                                      <a:pt x="533517" y="488342"/>
                                    </a:lnTo>
                                    <a:lnTo>
                                      <a:pt x="532127" y="493042"/>
                                    </a:lnTo>
                                    <a:lnTo>
                                      <a:pt x="542997" y="494279"/>
                                    </a:lnTo>
                                    <a:lnTo>
                                      <a:pt x="541733" y="495516"/>
                                    </a:lnTo>
                                    <a:lnTo>
                                      <a:pt x="539584" y="496753"/>
                                    </a:lnTo>
                                    <a:lnTo>
                                      <a:pt x="537183" y="497495"/>
                                    </a:lnTo>
                                    <a:lnTo>
                                      <a:pt x="534528" y="497743"/>
                                    </a:lnTo>
                                    <a:lnTo>
                                      <a:pt x="531874" y="497990"/>
                                    </a:lnTo>
                                    <a:lnTo>
                                      <a:pt x="529220" y="497990"/>
                                    </a:lnTo>
                                    <a:lnTo>
                                      <a:pt x="526565" y="497990"/>
                                    </a:lnTo>
                                    <a:lnTo>
                                      <a:pt x="523911" y="498238"/>
                                    </a:lnTo>
                                    <a:lnTo>
                                      <a:pt x="523406" y="500217"/>
                                    </a:lnTo>
                                    <a:lnTo>
                                      <a:pt x="522774" y="502691"/>
                                    </a:lnTo>
                                    <a:lnTo>
                                      <a:pt x="522521" y="504175"/>
                                    </a:lnTo>
                                    <a:lnTo>
                                      <a:pt x="522394" y="505412"/>
                                    </a:lnTo>
                                    <a:lnTo>
                                      <a:pt x="521636" y="506154"/>
                                    </a:lnTo>
                                    <a:lnTo>
                                      <a:pt x="520751" y="507144"/>
                                    </a:lnTo>
                                    <a:lnTo>
                                      <a:pt x="519234" y="508628"/>
                                    </a:lnTo>
                                    <a:lnTo>
                                      <a:pt x="516959" y="511349"/>
                                    </a:lnTo>
                                    <a:lnTo>
                                      <a:pt x="516075" y="512339"/>
                                    </a:lnTo>
                                    <a:lnTo>
                                      <a:pt x="514558" y="514813"/>
                                    </a:lnTo>
                                    <a:lnTo>
                                      <a:pt x="513420" y="516792"/>
                                    </a:lnTo>
                                    <a:lnTo>
                                      <a:pt x="512409" y="518771"/>
                                    </a:lnTo>
                                    <a:lnTo>
                                      <a:pt x="511145" y="520502"/>
                                    </a:lnTo>
                                    <a:lnTo>
                                      <a:pt x="509249" y="522234"/>
                                    </a:lnTo>
                                    <a:lnTo>
                                      <a:pt x="506216" y="523966"/>
                                    </a:lnTo>
                                    <a:lnTo>
                                      <a:pt x="506089" y="524213"/>
                                    </a:lnTo>
                                    <a:lnTo>
                                      <a:pt x="502424" y="526192"/>
                                    </a:lnTo>
                                    <a:lnTo>
                                      <a:pt x="499011" y="528419"/>
                                    </a:lnTo>
                                    <a:lnTo>
                                      <a:pt x="495978" y="530398"/>
                                    </a:lnTo>
                                    <a:lnTo>
                                      <a:pt x="493070" y="532624"/>
                                    </a:lnTo>
                                    <a:lnTo>
                                      <a:pt x="490290" y="534604"/>
                                    </a:lnTo>
                                    <a:lnTo>
                                      <a:pt x="487762" y="536830"/>
                                    </a:lnTo>
                                    <a:lnTo>
                                      <a:pt x="485487" y="539057"/>
                                    </a:lnTo>
                                    <a:lnTo>
                                      <a:pt x="483212" y="541036"/>
                                    </a:lnTo>
                                    <a:lnTo>
                                      <a:pt x="481063" y="543015"/>
                                    </a:lnTo>
                                    <a:lnTo>
                                      <a:pt x="479040" y="544994"/>
                                    </a:lnTo>
                                    <a:lnTo>
                                      <a:pt x="477145" y="546726"/>
                                    </a:lnTo>
                                    <a:lnTo>
                                      <a:pt x="475249" y="548705"/>
                                    </a:lnTo>
                                    <a:lnTo>
                                      <a:pt x="473479" y="550189"/>
                                    </a:lnTo>
                                    <a:lnTo>
                                      <a:pt x="471583" y="551921"/>
                                    </a:lnTo>
                                    <a:lnTo>
                                      <a:pt x="469814" y="553158"/>
                                    </a:lnTo>
                                    <a:lnTo>
                                      <a:pt x="468044" y="554395"/>
                                    </a:lnTo>
                                    <a:lnTo>
                                      <a:pt x="466148" y="555631"/>
                                    </a:lnTo>
                                    <a:lnTo>
                                      <a:pt x="464252" y="556374"/>
                                    </a:lnTo>
                                    <a:lnTo>
                                      <a:pt x="461851" y="557363"/>
                                    </a:lnTo>
                                    <a:lnTo>
                                      <a:pt x="459196" y="557858"/>
                                    </a:lnTo>
                                    <a:lnTo>
                                      <a:pt x="456542" y="557858"/>
                                    </a:lnTo>
                                    <a:lnTo>
                                      <a:pt x="454646" y="558105"/>
                                    </a:lnTo>
                                    <a:lnTo>
                                      <a:pt x="452118" y="558847"/>
                                    </a:lnTo>
                                    <a:lnTo>
                                      <a:pt x="450222" y="559590"/>
                                    </a:lnTo>
                                    <a:lnTo>
                                      <a:pt x="448453" y="560579"/>
                                    </a:lnTo>
                                    <a:lnTo>
                                      <a:pt x="446557" y="560827"/>
                                    </a:lnTo>
                                    <a:lnTo>
                                      <a:pt x="444282" y="560084"/>
                                    </a:lnTo>
                                    <a:lnTo>
                                      <a:pt x="441374" y="557858"/>
                                    </a:lnTo>
                                    <a:lnTo>
                                      <a:pt x="440616" y="557363"/>
                                    </a:lnTo>
                                    <a:lnTo>
                                      <a:pt x="438341" y="555384"/>
                                    </a:lnTo>
                                    <a:lnTo>
                                      <a:pt x="436192" y="553652"/>
                                    </a:lnTo>
                                    <a:lnTo>
                                      <a:pt x="434044" y="551921"/>
                                    </a:lnTo>
                                    <a:lnTo>
                                      <a:pt x="431642" y="550189"/>
                                    </a:lnTo>
                                    <a:lnTo>
                                      <a:pt x="428861" y="548457"/>
                                    </a:lnTo>
                                    <a:lnTo>
                                      <a:pt x="426586" y="546973"/>
                                    </a:lnTo>
                                    <a:lnTo>
                                      <a:pt x="424058" y="545736"/>
                                    </a:lnTo>
                                    <a:lnTo>
                                      <a:pt x="421530" y="544004"/>
                                    </a:lnTo>
                                    <a:lnTo>
                                      <a:pt x="419129" y="542273"/>
                                    </a:lnTo>
                                    <a:lnTo>
                                      <a:pt x="417106" y="540046"/>
                                    </a:lnTo>
                                    <a:lnTo>
                                      <a:pt x="415716" y="537820"/>
                                    </a:lnTo>
                                    <a:lnTo>
                                      <a:pt x="414958" y="536088"/>
                                    </a:lnTo>
                                    <a:lnTo>
                                      <a:pt x="414326" y="534851"/>
                                    </a:lnTo>
                                    <a:lnTo>
                                      <a:pt x="412430" y="533367"/>
                                    </a:lnTo>
                                    <a:lnTo>
                                      <a:pt x="410155" y="532130"/>
                                    </a:lnTo>
                                    <a:lnTo>
                                      <a:pt x="407248" y="530893"/>
                                    </a:lnTo>
                                    <a:lnTo>
                                      <a:pt x="404846" y="530151"/>
                                    </a:lnTo>
                                    <a:lnTo>
                                      <a:pt x="400675" y="528914"/>
                                    </a:lnTo>
                                    <a:lnTo>
                                      <a:pt x="396883" y="528171"/>
                                    </a:lnTo>
                                    <a:lnTo>
                                      <a:pt x="393723" y="527429"/>
                                    </a:lnTo>
                                    <a:lnTo>
                                      <a:pt x="390816" y="527182"/>
                                    </a:lnTo>
                                    <a:lnTo>
                                      <a:pt x="388415" y="526935"/>
                                    </a:lnTo>
                                    <a:lnTo>
                                      <a:pt x="386266" y="526935"/>
                                    </a:lnTo>
                                    <a:lnTo>
                                      <a:pt x="384370" y="526935"/>
                                    </a:lnTo>
                                    <a:lnTo>
                                      <a:pt x="382600" y="526935"/>
                                    </a:lnTo>
                                    <a:lnTo>
                                      <a:pt x="380957" y="526687"/>
                                    </a:lnTo>
                                    <a:lnTo>
                                      <a:pt x="379314" y="526192"/>
                                    </a:lnTo>
                                    <a:lnTo>
                                      <a:pt x="377797" y="525698"/>
                                    </a:lnTo>
                                    <a:lnTo>
                                      <a:pt x="376154" y="524955"/>
                                    </a:lnTo>
                                    <a:lnTo>
                                      <a:pt x="374385" y="523718"/>
                                    </a:lnTo>
                                    <a:lnTo>
                                      <a:pt x="372489" y="521987"/>
                                    </a:lnTo>
                                    <a:lnTo>
                                      <a:pt x="370214" y="519760"/>
                                    </a:lnTo>
                                    <a:lnTo>
                                      <a:pt x="367812" y="517039"/>
                                    </a:lnTo>
                                    <a:lnTo>
                                      <a:pt x="364905" y="513823"/>
                                    </a:lnTo>
                                    <a:lnTo>
                                      <a:pt x="361745" y="509865"/>
                                    </a:lnTo>
                                    <a:lnTo>
                                      <a:pt x="358079" y="504917"/>
                                    </a:lnTo>
                                    <a:lnTo>
                                      <a:pt x="353782" y="499475"/>
                                    </a:lnTo>
                                    <a:lnTo>
                                      <a:pt x="351507" y="496753"/>
                                    </a:lnTo>
                                    <a:lnTo>
                                      <a:pt x="348853" y="494032"/>
                                    </a:lnTo>
                                    <a:lnTo>
                                      <a:pt x="346072" y="492053"/>
                                    </a:lnTo>
                                    <a:lnTo>
                                      <a:pt x="343544" y="490569"/>
                                    </a:lnTo>
                                    <a:lnTo>
                                      <a:pt x="341016" y="489332"/>
                                    </a:lnTo>
                                    <a:lnTo>
                                      <a:pt x="338614" y="488589"/>
                                    </a:lnTo>
                                    <a:lnTo>
                                      <a:pt x="336466" y="487847"/>
                                    </a:lnTo>
                                    <a:lnTo>
                                      <a:pt x="334443" y="486858"/>
                                    </a:lnTo>
                                    <a:lnTo>
                                      <a:pt x="332674" y="485868"/>
                                    </a:lnTo>
                                    <a:lnTo>
                                      <a:pt x="331157" y="484384"/>
                                    </a:lnTo>
                                    <a:lnTo>
                                      <a:pt x="330020" y="482405"/>
                                    </a:lnTo>
                                    <a:lnTo>
                                      <a:pt x="329135" y="479931"/>
                                    </a:lnTo>
                                    <a:lnTo>
                                      <a:pt x="333432" y="477210"/>
                                    </a:lnTo>
                                    <a:lnTo>
                                      <a:pt x="333685" y="476962"/>
                                    </a:lnTo>
                                    <a:lnTo>
                                      <a:pt x="334191" y="476468"/>
                                    </a:lnTo>
                                    <a:lnTo>
                                      <a:pt x="340763" y="468798"/>
                                    </a:lnTo>
                                    <a:lnTo>
                                      <a:pt x="338614" y="452471"/>
                                    </a:lnTo>
                                    <a:close/>
                                  </a:path>
                                </a:pathLst>
                              </a:custGeom>
                              <a:solidFill>
                                <a:srgbClr val="558C83"/>
                              </a:solidFill>
                              <a:ln>
                                <a:noFill/>
                              </a:ln>
                            </wps:spPr>
                            <wps:bodyPr spcFirstLastPara="1" wrap="square" lIns="91425" tIns="91425" rIns="91425" bIns="91425" anchor="ctr" anchorCtr="0">
                              <a:noAutofit/>
                            </wps:bodyPr>
                          </wps:wsp>
                          <wps:wsp>
                            <wps:cNvPr id="10" name="Forma libre: forma 10"/>
                            <wps:cNvSpPr/>
                            <wps:spPr>
                              <a:xfrm>
                                <a:off x="239014" y="0"/>
                                <a:ext cx="651066" cy="804751"/>
                              </a:xfrm>
                              <a:custGeom>
                                <a:avLst/>
                                <a:gdLst/>
                                <a:ahLst/>
                                <a:cxnLst/>
                                <a:rect l="l" t="t" r="r" b="b"/>
                                <a:pathLst>
                                  <a:path w="651066" h="804751" extrusionOk="0">
                                    <a:moveTo>
                                      <a:pt x="438088" y="210031"/>
                                    </a:moveTo>
                                    <a:lnTo>
                                      <a:pt x="439226" y="209289"/>
                                    </a:lnTo>
                                    <a:lnTo>
                                      <a:pt x="440111" y="210279"/>
                                    </a:lnTo>
                                    <a:lnTo>
                                      <a:pt x="442765" y="213495"/>
                                    </a:lnTo>
                                    <a:lnTo>
                                      <a:pt x="445040" y="215721"/>
                                    </a:lnTo>
                                    <a:lnTo>
                                      <a:pt x="446683" y="217206"/>
                                    </a:lnTo>
                                    <a:lnTo>
                                      <a:pt x="448073" y="217948"/>
                                    </a:lnTo>
                                    <a:lnTo>
                                      <a:pt x="449085" y="218195"/>
                                    </a:lnTo>
                                    <a:lnTo>
                                      <a:pt x="449717" y="218443"/>
                                    </a:lnTo>
                                    <a:lnTo>
                                      <a:pt x="450349" y="218195"/>
                                    </a:lnTo>
                                    <a:lnTo>
                                      <a:pt x="450728" y="218195"/>
                                    </a:lnTo>
                                    <a:lnTo>
                                      <a:pt x="451613" y="218690"/>
                                    </a:lnTo>
                                    <a:lnTo>
                                      <a:pt x="452118" y="219679"/>
                                    </a:lnTo>
                                    <a:lnTo>
                                      <a:pt x="452877" y="221164"/>
                                    </a:lnTo>
                                    <a:lnTo>
                                      <a:pt x="453888" y="223638"/>
                                    </a:lnTo>
                                    <a:lnTo>
                                      <a:pt x="455657" y="228585"/>
                                    </a:lnTo>
                                    <a:lnTo>
                                      <a:pt x="457553" y="234275"/>
                                    </a:lnTo>
                                    <a:lnTo>
                                      <a:pt x="459070" y="239470"/>
                                    </a:lnTo>
                                    <a:lnTo>
                                      <a:pt x="460334" y="244666"/>
                                    </a:lnTo>
                                    <a:lnTo>
                                      <a:pt x="461345" y="249119"/>
                                    </a:lnTo>
                                    <a:lnTo>
                                      <a:pt x="462230" y="253324"/>
                                    </a:lnTo>
                                    <a:lnTo>
                                      <a:pt x="463115" y="257282"/>
                                    </a:lnTo>
                                    <a:lnTo>
                                      <a:pt x="463999" y="260498"/>
                                    </a:lnTo>
                                    <a:lnTo>
                                      <a:pt x="465011" y="263220"/>
                                    </a:lnTo>
                                    <a:lnTo>
                                      <a:pt x="466148" y="265693"/>
                                    </a:lnTo>
                                    <a:lnTo>
                                      <a:pt x="468297" y="267920"/>
                                    </a:lnTo>
                                    <a:lnTo>
                                      <a:pt x="471078" y="268910"/>
                                    </a:lnTo>
                                    <a:lnTo>
                                      <a:pt x="472089" y="269157"/>
                                    </a:lnTo>
                                    <a:lnTo>
                                      <a:pt x="474237" y="269404"/>
                                    </a:lnTo>
                                    <a:lnTo>
                                      <a:pt x="477018" y="269652"/>
                                    </a:lnTo>
                                    <a:lnTo>
                                      <a:pt x="480304" y="269652"/>
                                    </a:lnTo>
                                    <a:lnTo>
                                      <a:pt x="483464" y="269157"/>
                                    </a:lnTo>
                                    <a:lnTo>
                                      <a:pt x="486245" y="267920"/>
                                    </a:lnTo>
                                    <a:lnTo>
                                      <a:pt x="486877" y="271383"/>
                                    </a:lnTo>
                                    <a:lnTo>
                                      <a:pt x="487762" y="275836"/>
                                    </a:lnTo>
                                    <a:lnTo>
                                      <a:pt x="488520" y="279547"/>
                                    </a:lnTo>
                                    <a:lnTo>
                                      <a:pt x="489152" y="282763"/>
                                    </a:lnTo>
                                    <a:lnTo>
                                      <a:pt x="489784" y="285237"/>
                                    </a:lnTo>
                                    <a:lnTo>
                                      <a:pt x="490290" y="287464"/>
                                    </a:lnTo>
                                    <a:lnTo>
                                      <a:pt x="490669" y="289195"/>
                                    </a:lnTo>
                                    <a:lnTo>
                                      <a:pt x="490922" y="290680"/>
                                    </a:lnTo>
                                    <a:lnTo>
                                      <a:pt x="491048" y="291917"/>
                                    </a:lnTo>
                                    <a:lnTo>
                                      <a:pt x="491048" y="293153"/>
                                    </a:lnTo>
                                    <a:lnTo>
                                      <a:pt x="490922" y="294638"/>
                                    </a:lnTo>
                                    <a:lnTo>
                                      <a:pt x="490669" y="295875"/>
                                    </a:lnTo>
                                    <a:lnTo>
                                      <a:pt x="490290" y="297606"/>
                                    </a:lnTo>
                                    <a:lnTo>
                                      <a:pt x="489784" y="299586"/>
                                    </a:lnTo>
                                    <a:lnTo>
                                      <a:pt x="489026" y="302059"/>
                                    </a:lnTo>
                                    <a:lnTo>
                                      <a:pt x="488267" y="305028"/>
                                    </a:lnTo>
                                    <a:lnTo>
                                      <a:pt x="487256" y="308492"/>
                                    </a:lnTo>
                                    <a:lnTo>
                                      <a:pt x="486119" y="312697"/>
                                    </a:lnTo>
                                    <a:lnTo>
                                      <a:pt x="484728" y="317645"/>
                                    </a:lnTo>
                                    <a:lnTo>
                                      <a:pt x="497747" y="339662"/>
                                    </a:lnTo>
                                    <a:lnTo>
                                      <a:pt x="499643" y="339910"/>
                                    </a:lnTo>
                                    <a:lnTo>
                                      <a:pt x="502045" y="339662"/>
                                    </a:lnTo>
                                    <a:lnTo>
                                      <a:pt x="504193" y="338673"/>
                                    </a:lnTo>
                                    <a:lnTo>
                                      <a:pt x="507732" y="15090"/>
                                    </a:lnTo>
                                    <a:lnTo>
                                      <a:pt x="500654" y="11627"/>
                                    </a:lnTo>
                                    <a:lnTo>
                                      <a:pt x="493323" y="8658"/>
                                    </a:lnTo>
                                    <a:lnTo>
                                      <a:pt x="485992" y="5937"/>
                                    </a:lnTo>
                                    <a:lnTo>
                                      <a:pt x="478535" y="3710"/>
                                    </a:lnTo>
                                    <a:lnTo>
                                      <a:pt x="470951" y="2226"/>
                                    </a:lnTo>
                                    <a:lnTo>
                                      <a:pt x="463241" y="989"/>
                                    </a:lnTo>
                                    <a:lnTo>
                                      <a:pt x="455404" y="247"/>
                                    </a:lnTo>
                                    <a:lnTo>
                                      <a:pt x="447441" y="0"/>
                                    </a:lnTo>
                                    <a:lnTo>
                                      <a:pt x="440111" y="247"/>
                                    </a:lnTo>
                                    <a:lnTo>
                                      <a:pt x="432780" y="989"/>
                                    </a:lnTo>
                                    <a:lnTo>
                                      <a:pt x="425449" y="1979"/>
                                    </a:lnTo>
                                    <a:lnTo>
                                      <a:pt x="418370" y="3463"/>
                                    </a:lnTo>
                                    <a:lnTo>
                                      <a:pt x="411292" y="5442"/>
                                    </a:lnTo>
                                    <a:lnTo>
                                      <a:pt x="404340" y="7669"/>
                                    </a:lnTo>
                                    <a:lnTo>
                                      <a:pt x="397515" y="10390"/>
                                    </a:lnTo>
                                    <a:lnTo>
                                      <a:pt x="390690" y="13606"/>
                                    </a:lnTo>
                                    <a:lnTo>
                                      <a:pt x="390816" y="286227"/>
                                    </a:lnTo>
                                    <a:lnTo>
                                      <a:pt x="391448" y="285979"/>
                                    </a:lnTo>
                                    <a:lnTo>
                                      <a:pt x="393723" y="283258"/>
                                    </a:lnTo>
                                    <a:lnTo>
                                      <a:pt x="395114" y="280042"/>
                                    </a:lnTo>
                                    <a:lnTo>
                                      <a:pt x="396504" y="276826"/>
                                    </a:lnTo>
                                    <a:lnTo>
                                      <a:pt x="398400" y="273363"/>
                                    </a:lnTo>
                                    <a:lnTo>
                                      <a:pt x="399158" y="272373"/>
                                    </a:lnTo>
                                    <a:lnTo>
                                      <a:pt x="401307" y="270641"/>
                                    </a:lnTo>
                                    <a:lnTo>
                                      <a:pt x="403456" y="269404"/>
                                    </a:lnTo>
                                    <a:lnTo>
                                      <a:pt x="405478" y="268415"/>
                                    </a:lnTo>
                                    <a:lnTo>
                                      <a:pt x="407500" y="266436"/>
                                    </a:lnTo>
                                    <a:lnTo>
                                      <a:pt x="409270" y="263220"/>
                                    </a:lnTo>
                                    <a:lnTo>
                                      <a:pt x="410155" y="265199"/>
                                    </a:lnTo>
                                    <a:lnTo>
                                      <a:pt x="411039" y="267673"/>
                                    </a:lnTo>
                                    <a:lnTo>
                                      <a:pt x="411924" y="269404"/>
                                    </a:lnTo>
                                    <a:lnTo>
                                      <a:pt x="414073" y="271383"/>
                                    </a:lnTo>
                                    <a:lnTo>
                                      <a:pt x="415337" y="269404"/>
                                    </a:lnTo>
                                    <a:lnTo>
                                      <a:pt x="417486" y="266436"/>
                                    </a:lnTo>
                                    <a:lnTo>
                                      <a:pt x="419634" y="264209"/>
                                    </a:lnTo>
                                    <a:lnTo>
                                      <a:pt x="421783" y="262230"/>
                                    </a:lnTo>
                                    <a:lnTo>
                                      <a:pt x="424058" y="260498"/>
                                    </a:lnTo>
                                    <a:lnTo>
                                      <a:pt x="426586" y="258767"/>
                                    </a:lnTo>
                                    <a:lnTo>
                                      <a:pt x="426713" y="258767"/>
                                    </a:lnTo>
                                    <a:lnTo>
                                      <a:pt x="428608" y="257035"/>
                                    </a:lnTo>
                                    <a:lnTo>
                                      <a:pt x="429872" y="255303"/>
                                    </a:lnTo>
                                    <a:lnTo>
                                      <a:pt x="430631" y="253572"/>
                                    </a:lnTo>
                                    <a:lnTo>
                                      <a:pt x="431136" y="251840"/>
                                    </a:lnTo>
                                    <a:lnTo>
                                      <a:pt x="431642" y="250108"/>
                                    </a:lnTo>
                                    <a:lnTo>
                                      <a:pt x="432400" y="247882"/>
                                    </a:lnTo>
                                    <a:lnTo>
                                      <a:pt x="433412" y="245655"/>
                                    </a:lnTo>
                                    <a:lnTo>
                                      <a:pt x="435055" y="243429"/>
                                    </a:lnTo>
                                    <a:lnTo>
                                      <a:pt x="437583" y="240707"/>
                                    </a:lnTo>
                                    <a:lnTo>
                                      <a:pt x="437583" y="238728"/>
                                    </a:lnTo>
                                    <a:lnTo>
                                      <a:pt x="437709" y="233286"/>
                                    </a:lnTo>
                                    <a:lnTo>
                                      <a:pt x="437583" y="229822"/>
                                    </a:lnTo>
                                    <a:lnTo>
                                      <a:pt x="437330" y="227348"/>
                                    </a:lnTo>
                                    <a:lnTo>
                                      <a:pt x="436951" y="225617"/>
                                    </a:lnTo>
                                    <a:lnTo>
                                      <a:pt x="436824" y="224132"/>
                                    </a:lnTo>
                                    <a:lnTo>
                                      <a:pt x="436824" y="222648"/>
                                    </a:lnTo>
                                    <a:lnTo>
                                      <a:pt x="437077" y="220174"/>
                                    </a:lnTo>
                                    <a:lnTo>
                                      <a:pt x="437835" y="216711"/>
                                    </a:lnTo>
                                    <a:lnTo>
                                      <a:pt x="438215" y="214237"/>
                                    </a:lnTo>
                                    <a:lnTo>
                                      <a:pt x="438215" y="211021"/>
                                    </a:lnTo>
                                    <a:lnTo>
                                      <a:pt x="438088" y="210031"/>
                                    </a:lnTo>
                                    <a:close/>
                                  </a:path>
                                </a:pathLst>
                              </a:custGeom>
                              <a:solidFill>
                                <a:srgbClr val="558C83"/>
                              </a:solidFill>
                              <a:ln>
                                <a:noFill/>
                              </a:ln>
                            </wps:spPr>
                            <wps:bodyPr spcFirstLastPara="1" wrap="square" lIns="91425" tIns="91425" rIns="91425" bIns="91425" anchor="ctr" anchorCtr="0">
                              <a:noAutofit/>
                            </wps:bodyPr>
                          </wps:wsp>
                          <wpg:grpSp>
                            <wpg:cNvPr id="11" name="Grupo 11"/>
                            <wpg:cNvGrpSpPr/>
                            <wpg:grpSpPr>
                              <a:xfrm>
                                <a:off x="0" y="6184"/>
                                <a:ext cx="278449" cy="801535"/>
                                <a:chOff x="0" y="0"/>
                                <a:chExt cx="278449" cy="801535"/>
                              </a:xfrm>
                            </wpg:grpSpPr>
                            <wps:wsp>
                              <wps:cNvPr id="12" name="Forma libre: forma 12"/>
                              <wps:cNvSpPr/>
                              <wps:spPr>
                                <a:xfrm>
                                  <a:off x="100231" y="0"/>
                                  <a:ext cx="178218" cy="801535"/>
                                </a:xfrm>
                                <a:custGeom>
                                  <a:avLst/>
                                  <a:gdLst/>
                                  <a:ahLst/>
                                  <a:cxnLst/>
                                  <a:rect l="l" t="t" r="r" b="b"/>
                                  <a:pathLst>
                                    <a:path w="178218" h="801535" extrusionOk="0">
                                      <a:moveTo>
                                        <a:pt x="1011" y="650381"/>
                                      </a:moveTo>
                                      <a:lnTo>
                                        <a:pt x="0" y="650628"/>
                                      </a:lnTo>
                                      <a:lnTo>
                                        <a:pt x="758" y="654586"/>
                                      </a:lnTo>
                                      <a:lnTo>
                                        <a:pt x="1895" y="661018"/>
                                      </a:lnTo>
                                      <a:lnTo>
                                        <a:pt x="2780" y="665719"/>
                                      </a:lnTo>
                                      <a:lnTo>
                                        <a:pt x="2907" y="665966"/>
                                      </a:lnTo>
                                      <a:lnTo>
                                        <a:pt x="7710" y="665966"/>
                                      </a:lnTo>
                                      <a:lnTo>
                                        <a:pt x="14282" y="700106"/>
                                      </a:lnTo>
                                      <a:lnTo>
                                        <a:pt x="19338" y="700106"/>
                                      </a:lnTo>
                                      <a:lnTo>
                                        <a:pt x="19844" y="702332"/>
                                      </a:lnTo>
                                      <a:lnTo>
                                        <a:pt x="20728" y="706538"/>
                                      </a:lnTo>
                                      <a:lnTo>
                                        <a:pt x="21992" y="711733"/>
                                      </a:lnTo>
                                      <a:lnTo>
                                        <a:pt x="23383" y="717918"/>
                                      </a:lnTo>
                                      <a:lnTo>
                                        <a:pt x="24899" y="724597"/>
                                      </a:lnTo>
                                      <a:lnTo>
                                        <a:pt x="26290" y="730782"/>
                                      </a:lnTo>
                                      <a:lnTo>
                                        <a:pt x="27554" y="736224"/>
                                      </a:lnTo>
                                      <a:lnTo>
                                        <a:pt x="28565" y="740677"/>
                                      </a:lnTo>
                                      <a:lnTo>
                                        <a:pt x="29197" y="743398"/>
                                      </a:lnTo>
                                      <a:lnTo>
                                        <a:pt x="36528" y="743893"/>
                                      </a:lnTo>
                                      <a:lnTo>
                                        <a:pt x="37665" y="748594"/>
                                      </a:lnTo>
                                      <a:lnTo>
                                        <a:pt x="38929" y="753047"/>
                                      </a:lnTo>
                                      <a:lnTo>
                                        <a:pt x="40067" y="757500"/>
                                      </a:lnTo>
                                      <a:lnTo>
                                        <a:pt x="41205" y="761953"/>
                                      </a:lnTo>
                                      <a:lnTo>
                                        <a:pt x="42342" y="766405"/>
                                      </a:lnTo>
                                      <a:lnTo>
                                        <a:pt x="43480" y="770611"/>
                                      </a:lnTo>
                                      <a:lnTo>
                                        <a:pt x="44617" y="774817"/>
                                      </a:lnTo>
                                      <a:lnTo>
                                        <a:pt x="45755" y="779022"/>
                                      </a:lnTo>
                                      <a:lnTo>
                                        <a:pt x="46892" y="783475"/>
                                      </a:lnTo>
                                      <a:lnTo>
                                        <a:pt x="48030" y="787681"/>
                                      </a:lnTo>
                                      <a:lnTo>
                                        <a:pt x="49167" y="792134"/>
                                      </a:lnTo>
                                      <a:lnTo>
                                        <a:pt x="50179" y="796587"/>
                                      </a:lnTo>
                                      <a:lnTo>
                                        <a:pt x="51316" y="801287"/>
                                      </a:lnTo>
                                      <a:lnTo>
                                        <a:pt x="59279" y="797329"/>
                                      </a:lnTo>
                                      <a:lnTo>
                                        <a:pt x="67116" y="792629"/>
                                      </a:lnTo>
                                      <a:lnTo>
                                        <a:pt x="74699" y="787433"/>
                                      </a:lnTo>
                                      <a:lnTo>
                                        <a:pt x="82157" y="781496"/>
                                      </a:lnTo>
                                      <a:lnTo>
                                        <a:pt x="89235" y="774817"/>
                                      </a:lnTo>
                                      <a:lnTo>
                                        <a:pt x="96187" y="767890"/>
                                      </a:lnTo>
                                      <a:lnTo>
                                        <a:pt x="92016" y="260251"/>
                                      </a:lnTo>
                                      <a:lnTo>
                                        <a:pt x="91257" y="258767"/>
                                      </a:lnTo>
                                      <a:lnTo>
                                        <a:pt x="119064" y="141505"/>
                                      </a:lnTo>
                                      <a:lnTo>
                                        <a:pt x="178218" y="28696"/>
                                      </a:lnTo>
                                      <a:lnTo>
                                        <a:pt x="178218" y="0"/>
                                      </a:lnTo>
                                      <a:lnTo>
                                        <a:pt x="68759" y="0"/>
                                      </a:lnTo>
                                      <a:lnTo>
                                        <a:pt x="68759" y="478447"/>
                                      </a:lnTo>
                                      <a:lnTo>
                                        <a:pt x="68632" y="486363"/>
                                      </a:lnTo>
                                      <a:lnTo>
                                        <a:pt x="68506" y="494032"/>
                                      </a:lnTo>
                                      <a:lnTo>
                                        <a:pt x="68127" y="501701"/>
                                      </a:lnTo>
                                      <a:lnTo>
                                        <a:pt x="67621" y="508875"/>
                                      </a:lnTo>
                                      <a:lnTo>
                                        <a:pt x="67116" y="516050"/>
                                      </a:lnTo>
                                      <a:lnTo>
                                        <a:pt x="66357" y="523224"/>
                                      </a:lnTo>
                                      <a:lnTo>
                                        <a:pt x="65472" y="529903"/>
                                      </a:lnTo>
                                      <a:lnTo>
                                        <a:pt x="64588" y="536583"/>
                                      </a:lnTo>
                                      <a:lnTo>
                                        <a:pt x="63450" y="543015"/>
                                      </a:lnTo>
                                      <a:lnTo>
                                        <a:pt x="62313" y="549447"/>
                                      </a:lnTo>
                                      <a:lnTo>
                                        <a:pt x="61049" y="555631"/>
                                      </a:lnTo>
                                      <a:lnTo>
                                        <a:pt x="59658" y="561569"/>
                                      </a:lnTo>
                                      <a:lnTo>
                                        <a:pt x="58268" y="567259"/>
                                      </a:lnTo>
                                      <a:lnTo>
                                        <a:pt x="56751" y="572949"/>
                                      </a:lnTo>
                                      <a:lnTo>
                                        <a:pt x="55108" y="578639"/>
                                      </a:lnTo>
                                      <a:lnTo>
                                        <a:pt x="53339" y="583834"/>
                                      </a:lnTo>
                                      <a:lnTo>
                                        <a:pt x="51569" y="589276"/>
                                      </a:lnTo>
                                      <a:lnTo>
                                        <a:pt x="49673" y="594224"/>
                                      </a:lnTo>
                                      <a:lnTo>
                                        <a:pt x="47777" y="599172"/>
                                      </a:lnTo>
                                      <a:lnTo>
                                        <a:pt x="45755" y="603872"/>
                                      </a:lnTo>
                                      <a:lnTo>
                                        <a:pt x="42468" y="611294"/>
                                      </a:lnTo>
                                      <a:lnTo>
                                        <a:pt x="38803" y="618220"/>
                                      </a:lnTo>
                                      <a:lnTo>
                                        <a:pt x="34758" y="624653"/>
                                      </a:lnTo>
                                      <a:lnTo>
                                        <a:pt x="30587" y="630095"/>
                                      </a:lnTo>
                                      <a:lnTo>
                                        <a:pt x="28059" y="632816"/>
                                      </a:lnTo>
                                      <a:lnTo>
                                        <a:pt x="24015" y="637022"/>
                                      </a:lnTo>
                                      <a:lnTo>
                                        <a:pt x="19212" y="641228"/>
                                      </a:lnTo>
                                      <a:lnTo>
                                        <a:pt x="14029" y="644938"/>
                                      </a:lnTo>
                                      <a:lnTo>
                                        <a:pt x="11375" y="646670"/>
                                      </a:lnTo>
                                      <a:lnTo>
                                        <a:pt x="6066" y="649391"/>
                                      </a:lnTo>
                                      <a:lnTo>
                                        <a:pt x="3539" y="650133"/>
                                      </a:lnTo>
                                      <a:lnTo>
                                        <a:pt x="1011" y="650381"/>
                                      </a:lnTo>
                                      <a:close/>
                                    </a:path>
                                  </a:pathLst>
                                </a:custGeom>
                                <a:solidFill>
                                  <a:srgbClr val="558C83"/>
                                </a:solidFill>
                                <a:ln>
                                  <a:noFill/>
                                </a:ln>
                              </wps:spPr>
                              <wps:bodyPr spcFirstLastPara="1" wrap="square" lIns="91425" tIns="91425" rIns="91425" bIns="91425" anchor="ctr" anchorCtr="0">
                                <a:noAutofit/>
                              </wps:bodyPr>
                            </wps:wsp>
                            <wps:wsp>
                              <wps:cNvPr id="13" name="Forma libre: forma 13"/>
                              <wps:cNvSpPr/>
                              <wps:spPr>
                                <a:xfrm>
                                  <a:off x="100231" y="0"/>
                                  <a:ext cx="178218" cy="801535"/>
                                </a:xfrm>
                                <a:custGeom>
                                  <a:avLst/>
                                  <a:gdLst/>
                                  <a:ahLst/>
                                  <a:cxnLst/>
                                  <a:rect l="l" t="t" r="r" b="b"/>
                                  <a:pathLst>
                                    <a:path w="178218" h="801535" extrusionOk="0">
                                      <a:moveTo>
                                        <a:pt x="102886" y="258767"/>
                                      </a:moveTo>
                                      <a:lnTo>
                                        <a:pt x="124247" y="298349"/>
                                      </a:lnTo>
                                      <a:lnTo>
                                        <a:pt x="124752" y="299338"/>
                                      </a:lnTo>
                                      <a:lnTo>
                                        <a:pt x="125258" y="298349"/>
                                      </a:lnTo>
                                      <a:lnTo>
                                        <a:pt x="146998" y="254561"/>
                                      </a:lnTo>
                                      <a:lnTo>
                                        <a:pt x="147503" y="253572"/>
                                      </a:lnTo>
                                      <a:lnTo>
                                        <a:pt x="146998" y="252582"/>
                                      </a:lnTo>
                                      <a:lnTo>
                                        <a:pt x="125637" y="213000"/>
                                      </a:lnTo>
                                      <a:lnTo>
                                        <a:pt x="125131" y="212010"/>
                                      </a:lnTo>
                                      <a:lnTo>
                                        <a:pt x="124626" y="213000"/>
                                      </a:lnTo>
                                      <a:lnTo>
                                        <a:pt x="102886" y="256540"/>
                                      </a:lnTo>
                                      <a:lnTo>
                                        <a:pt x="102380" y="257777"/>
                                      </a:lnTo>
                                      <a:lnTo>
                                        <a:pt x="102886" y="258767"/>
                                      </a:lnTo>
                                      <a:close/>
                                    </a:path>
                                  </a:pathLst>
                                </a:custGeom>
                                <a:solidFill>
                                  <a:srgbClr val="558C83"/>
                                </a:solidFill>
                                <a:ln>
                                  <a:noFill/>
                                </a:ln>
                              </wps:spPr>
                              <wps:bodyPr spcFirstLastPara="1" wrap="square" lIns="91425" tIns="91425" rIns="91425" bIns="91425" anchor="ctr" anchorCtr="0">
                                <a:noAutofit/>
                              </wps:bodyPr>
                            </wps:wsp>
                            <wps:wsp>
                              <wps:cNvPr id="14" name="Forma libre: forma 14"/>
                              <wps:cNvSpPr/>
                              <wps:spPr>
                                <a:xfrm>
                                  <a:off x="100231" y="0"/>
                                  <a:ext cx="178218" cy="801535"/>
                                </a:xfrm>
                                <a:custGeom>
                                  <a:avLst/>
                                  <a:gdLst/>
                                  <a:ahLst/>
                                  <a:cxnLst/>
                                  <a:rect l="l" t="t" r="r" b="b"/>
                                  <a:pathLst>
                                    <a:path w="178218" h="801535" extrusionOk="0">
                                      <a:moveTo>
                                        <a:pt x="168864" y="371328"/>
                                      </a:moveTo>
                                      <a:lnTo>
                                        <a:pt x="178218" y="354506"/>
                                      </a:lnTo>
                                      <a:lnTo>
                                        <a:pt x="178218" y="342878"/>
                                      </a:lnTo>
                                      <a:lnTo>
                                        <a:pt x="159258" y="371081"/>
                                      </a:lnTo>
                                      <a:lnTo>
                                        <a:pt x="178218" y="399283"/>
                                      </a:lnTo>
                                      <a:lnTo>
                                        <a:pt x="178218" y="387903"/>
                                      </a:lnTo>
                                      <a:lnTo>
                                        <a:pt x="168864" y="371328"/>
                                      </a:lnTo>
                                      <a:close/>
                                    </a:path>
                                  </a:pathLst>
                                </a:custGeom>
                                <a:solidFill>
                                  <a:srgbClr val="558C83"/>
                                </a:solidFill>
                                <a:ln>
                                  <a:noFill/>
                                </a:ln>
                              </wps:spPr>
                              <wps:bodyPr spcFirstLastPara="1" wrap="square" lIns="91425" tIns="91425" rIns="91425" bIns="91425" anchor="ctr" anchorCtr="0">
                                <a:noAutofit/>
                              </wps:bodyPr>
                            </wps:wsp>
                            <wps:wsp>
                              <wps:cNvPr id="15" name="Forma libre: forma 15"/>
                              <wps:cNvSpPr/>
                              <wps:spPr>
                                <a:xfrm>
                                  <a:off x="100231" y="0"/>
                                  <a:ext cx="178218" cy="801535"/>
                                </a:xfrm>
                                <a:custGeom>
                                  <a:avLst/>
                                  <a:gdLst/>
                                  <a:ahLst/>
                                  <a:cxnLst/>
                                  <a:rect l="l" t="t" r="r" b="b"/>
                                  <a:pathLst>
                                    <a:path w="178218" h="801535" extrusionOk="0">
                                      <a:moveTo>
                                        <a:pt x="169117" y="136557"/>
                                      </a:moveTo>
                                      <a:lnTo>
                                        <a:pt x="178218" y="119982"/>
                                      </a:lnTo>
                                      <a:lnTo>
                                        <a:pt x="178218" y="108355"/>
                                      </a:lnTo>
                                      <a:lnTo>
                                        <a:pt x="159258" y="136805"/>
                                      </a:lnTo>
                                      <a:lnTo>
                                        <a:pt x="178218" y="164759"/>
                                      </a:lnTo>
                                      <a:lnTo>
                                        <a:pt x="178218" y="153380"/>
                                      </a:lnTo>
                                      <a:lnTo>
                                        <a:pt x="169117" y="136557"/>
                                      </a:lnTo>
                                      <a:close/>
                                    </a:path>
                                  </a:pathLst>
                                </a:custGeom>
                                <a:solidFill>
                                  <a:srgbClr val="558C83"/>
                                </a:solidFill>
                                <a:ln>
                                  <a:noFill/>
                                </a:ln>
                              </wps:spPr>
                              <wps:bodyPr spcFirstLastPara="1" wrap="square" lIns="91425" tIns="91425" rIns="91425" bIns="91425" anchor="ctr" anchorCtr="0">
                                <a:noAutofit/>
                              </wps:bodyPr>
                            </wps:wsp>
                            <wps:wsp>
                              <wps:cNvPr id="16" name="Forma libre: forma 16"/>
                              <wps:cNvSpPr/>
                              <wps:spPr>
                                <a:xfrm>
                                  <a:off x="100231" y="0"/>
                                  <a:ext cx="178218" cy="801535"/>
                                </a:xfrm>
                                <a:custGeom>
                                  <a:avLst/>
                                  <a:gdLst/>
                                  <a:ahLst/>
                                  <a:cxnLst/>
                                  <a:rect l="l" t="t" r="r" b="b"/>
                                  <a:pathLst>
                                    <a:path w="178218" h="801535" extrusionOk="0">
                                      <a:moveTo>
                                        <a:pt x="126648" y="389635"/>
                                      </a:moveTo>
                                      <a:lnTo>
                                        <a:pt x="119064" y="376028"/>
                                      </a:lnTo>
                                      <a:lnTo>
                                        <a:pt x="178218" y="263220"/>
                                      </a:lnTo>
                                      <a:lnTo>
                                        <a:pt x="178218" y="255303"/>
                                      </a:lnTo>
                                      <a:lnTo>
                                        <a:pt x="130314" y="162038"/>
                                      </a:lnTo>
                                      <a:lnTo>
                                        <a:pt x="140046" y="143237"/>
                                      </a:lnTo>
                                      <a:lnTo>
                                        <a:pt x="178218" y="219679"/>
                                      </a:lnTo>
                                      <a:lnTo>
                                        <a:pt x="178218" y="202857"/>
                                      </a:lnTo>
                                      <a:lnTo>
                                        <a:pt x="143838" y="136557"/>
                                      </a:lnTo>
                                      <a:lnTo>
                                        <a:pt x="178218" y="68773"/>
                                      </a:lnTo>
                                      <a:lnTo>
                                        <a:pt x="178218" y="56651"/>
                                      </a:lnTo>
                                      <a:lnTo>
                                        <a:pt x="126648" y="155111"/>
                                      </a:lnTo>
                                      <a:lnTo>
                                        <a:pt x="119064" y="141505"/>
                                      </a:lnTo>
                                      <a:lnTo>
                                        <a:pt x="91257" y="258767"/>
                                      </a:lnTo>
                                      <a:lnTo>
                                        <a:pt x="92016" y="257035"/>
                                      </a:lnTo>
                                      <a:lnTo>
                                        <a:pt x="124499" y="191972"/>
                                      </a:lnTo>
                                      <a:lnTo>
                                        <a:pt x="125258" y="190240"/>
                                      </a:lnTo>
                                      <a:lnTo>
                                        <a:pt x="126016" y="191725"/>
                                      </a:lnTo>
                                      <a:lnTo>
                                        <a:pt x="157868" y="251098"/>
                                      </a:lnTo>
                                      <a:lnTo>
                                        <a:pt x="158626" y="252582"/>
                                      </a:lnTo>
                                      <a:lnTo>
                                        <a:pt x="157868" y="254066"/>
                                      </a:lnTo>
                                      <a:lnTo>
                                        <a:pt x="125384" y="319377"/>
                                      </a:lnTo>
                                      <a:lnTo>
                                        <a:pt x="124626" y="320861"/>
                                      </a:lnTo>
                                      <a:lnTo>
                                        <a:pt x="123867" y="319377"/>
                                      </a:lnTo>
                                      <a:lnTo>
                                        <a:pt x="92016" y="260251"/>
                                      </a:lnTo>
                                      <a:lnTo>
                                        <a:pt x="96187" y="767890"/>
                                      </a:lnTo>
                                      <a:lnTo>
                                        <a:pt x="102886" y="759973"/>
                                      </a:lnTo>
                                      <a:lnTo>
                                        <a:pt x="109458" y="751562"/>
                                      </a:lnTo>
                                      <a:lnTo>
                                        <a:pt x="115652" y="742656"/>
                                      </a:lnTo>
                                      <a:lnTo>
                                        <a:pt x="121719" y="733256"/>
                                      </a:lnTo>
                                      <a:lnTo>
                                        <a:pt x="127406" y="723360"/>
                                      </a:lnTo>
                                      <a:lnTo>
                                        <a:pt x="132968" y="712722"/>
                                      </a:lnTo>
                                      <a:lnTo>
                                        <a:pt x="138150" y="701590"/>
                                      </a:lnTo>
                                      <a:lnTo>
                                        <a:pt x="143079" y="689963"/>
                                      </a:lnTo>
                                      <a:lnTo>
                                        <a:pt x="147756" y="677841"/>
                                      </a:lnTo>
                                      <a:lnTo>
                                        <a:pt x="152180" y="665224"/>
                                      </a:lnTo>
                                      <a:lnTo>
                                        <a:pt x="156225" y="652360"/>
                                      </a:lnTo>
                                      <a:lnTo>
                                        <a:pt x="160017" y="638754"/>
                                      </a:lnTo>
                                      <a:lnTo>
                                        <a:pt x="163556" y="624653"/>
                                      </a:lnTo>
                                      <a:lnTo>
                                        <a:pt x="166715" y="610304"/>
                                      </a:lnTo>
                                      <a:lnTo>
                                        <a:pt x="169370" y="595956"/>
                                      </a:lnTo>
                                      <a:lnTo>
                                        <a:pt x="171771" y="579875"/>
                                      </a:lnTo>
                                      <a:lnTo>
                                        <a:pt x="174046" y="562311"/>
                                      </a:lnTo>
                                      <a:lnTo>
                                        <a:pt x="175310" y="549942"/>
                                      </a:lnTo>
                                      <a:lnTo>
                                        <a:pt x="176322" y="537325"/>
                                      </a:lnTo>
                                      <a:lnTo>
                                        <a:pt x="177206" y="524708"/>
                                      </a:lnTo>
                                      <a:lnTo>
                                        <a:pt x="177838" y="511844"/>
                                      </a:lnTo>
                                      <a:lnTo>
                                        <a:pt x="178091" y="499475"/>
                                      </a:lnTo>
                                      <a:lnTo>
                                        <a:pt x="178218" y="493290"/>
                                      </a:lnTo>
                                      <a:lnTo>
                                        <a:pt x="178218" y="490074"/>
                                      </a:lnTo>
                                      <a:lnTo>
                                        <a:pt x="130314" y="396561"/>
                                      </a:lnTo>
                                      <a:lnTo>
                                        <a:pt x="140046" y="377760"/>
                                      </a:lnTo>
                                      <a:lnTo>
                                        <a:pt x="178218" y="454203"/>
                                      </a:lnTo>
                                      <a:lnTo>
                                        <a:pt x="178218" y="437380"/>
                                      </a:lnTo>
                                      <a:lnTo>
                                        <a:pt x="143838" y="371081"/>
                                      </a:lnTo>
                                      <a:lnTo>
                                        <a:pt x="178218" y="303296"/>
                                      </a:lnTo>
                                      <a:lnTo>
                                        <a:pt x="178218" y="291174"/>
                                      </a:lnTo>
                                      <a:lnTo>
                                        <a:pt x="126648" y="389635"/>
                                      </a:lnTo>
                                      <a:close/>
                                    </a:path>
                                  </a:pathLst>
                                </a:custGeom>
                                <a:solidFill>
                                  <a:srgbClr val="558C83"/>
                                </a:solidFill>
                                <a:ln>
                                  <a:noFill/>
                                </a:ln>
                              </wps:spPr>
                              <wps:bodyPr spcFirstLastPara="1" wrap="square" lIns="91425" tIns="91425" rIns="91425" bIns="91425" anchor="ctr" anchorCtr="0">
                                <a:noAutofit/>
                              </wps:bodyPr>
                            </wps:wsp>
                            <wps:wsp>
                              <wps:cNvPr id="17" name="Forma libre: forma 17"/>
                              <wps:cNvSpPr/>
                              <wps:spPr>
                                <a:xfrm>
                                  <a:off x="0" y="617726"/>
                                  <a:ext cx="77227" cy="181829"/>
                                </a:xfrm>
                                <a:custGeom>
                                  <a:avLst/>
                                  <a:gdLst/>
                                  <a:ahLst/>
                                  <a:cxnLst/>
                                  <a:rect l="l" t="t" r="r" b="b"/>
                                  <a:pathLst>
                                    <a:path w="77227" h="181829" extrusionOk="0">
                                      <a:moveTo>
                                        <a:pt x="7457" y="167975"/>
                                      </a:moveTo>
                                      <a:lnTo>
                                        <a:pt x="9353" y="169707"/>
                                      </a:lnTo>
                                      <a:lnTo>
                                        <a:pt x="11249" y="171438"/>
                                      </a:lnTo>
                                      <a:lnTo>
                                        <a:pt x="13397" y="173170"/>
                                      </a:lnTo>
                                      <a:lnTo>
                                        <a:pt x="15672" y="174902"/>
                                      </a:lnTo>
                                      <a:lnTo>
                                        <a:pt x="18200" y="176633"/>
                                      </a:lnTo>
                                      <a:lnTo>
                                        <a:pt x="20855" y="178365"/>
                                      </a:lnTo>
                                      <a:lnTo>
                                        <a:pt x="23635" y="180097"/>
                                      </a:lnTo>
                                      <a:lnTo>
                                        <a:pt x="26542" y="181829"/>
                                      </a:lnTo>
                                      <a:lnTo>
                                        <a:pt x="40699" y="127156"/>
                                      </a:lnTo>
                                      <a:lnTo>
                                        <a:pt x="47903" y="127156"/>
                                      </a:lnTo>
                                      <a:lnTo>
                                        <a:pt x="57888" y="83369"/>
                                      </a:lnTo>
                                      <a:lnTo>
                                        <a:pt x="62944" y="83369"/>
                                      </a:lnTo>
                                      <a:lnTo>
                                        <a:pt x="69643" y="49229"/>
                                      </a:lnTo>
                                      <a:lnTo>
                                        <a:pt x="74446" y="49229"/>
                                      </a:lnTo>
                                      <a:lnTo>
                                        <a:pt x="77227" y="33891"/>
                                      </a:lnTo>
                                      <a:lnTo>
                                        <a:pt x="77227" y="33644"/>
                                      </a:lnTo>
                                      <a:lnTo>
                                        <a:pt x="75078" y="33644"/>
                                      </a:lnTo>
                                      <a:lnTo>
                                        <a:pt x="72676" y="33644"/>
                                      </a:lnTo>
                                      <a:lnTo>
                                        <a:pt x="70401" y="33397"/>
                                      </a:lnTo>
                                      <a:lnTo>
                                        <a:pt x="68000" y="33149"/>
                                      </a:lnTo>
                                      <a:lnTo>
                                        <a:pt x="65598" y="32902"/>
                                      </a:lnTo>
                                      <a:lnTo>
                                        <a:pt x="63197" y="32407"/>
                                      </a:lnTo>
                                      <a:lnTo>
                                        <a:pt x="60795" y="31912"/>
                                      </a:lnTo>
                                      <a:lnTo>
                                        <a:pt x="58267" y="31418"/>
                                      </a:lnTo>
                                      <a:lnTo>
                                        <a:pt x="55866" y="30675"/>
                                      </a:lnTo>
                                      <a:lnTo>
                                        <a:pt x="53338" y="29933"/>
                                      </a:lnTo>
                                      <a:lnTo>
                                        <a:pt x="50810" y="29191"/>
                                      </a:lnTo>
                                      <a:lnTo>
                                        <a:pt x="48282" y="28449"/>
                                      </a:lnTo>
                                      <a:lnTo>
                                        <a:pt x="45754" y="27459"/>
                                      </a:lnTo>
                                      <a:lnTo>
                                        <a:pt x="43100" y="26470"/>
                                      </a:lnTo>
                                      <a:lnTo>
                                        <a:pt x="40446" y="25480"/>
                                      </a:lnTo>
                                      <a:lnTo>
                                        <a:pt x="37918" y="24243"/>
                                      </a:lnTo>
                                      <a:lnTo>
                                        <a:pt x="35137" y="23006"/>
                                      </a:lnTo>
                                      <a:lnTo>
                                        <a:pt x="32483" y="21770"/>
                                      </a:lnTo>
                                      <a:lnTo>
                                        <a:pt x="29829" y="20285"/>
                                      </a:lnTo>
                                      <a:lnTo>
                                        <a:pt x="27680" y="18801"/>
                                      </a:lnTo>
                                      <a:lnTo>
                                        <a:pt x="23256" y="15832"/>
                                      </a:lnTo>
                                      <a:lnTo>
                                        <a:pt x="19211" y="13111"/>
                                      </a:lnTo>
                                      <a:lnTo>
                                        <a:pt x="15546" y="10637"/>
                                      </a:lnTo>
                                      <a:lnTo>
                                        <a:pt x="12386" y="8411"/>
                                      </a:lnTo>
                                      <a:lnTo>
                                        <a:pt x="9479" y="6432"/>
                                      </a:lnTo>
                                      <a:lnTo>
                                        <a:pt x="4802" y="3216"/>
                                      </a:lnTo>
                                      <a:lnTo>
                                        <a:pt x="1769" y="1236"/>
                                      </a:lnTo>
                                      <a:lnTo>
                                        <a:pt x="0" y="0"/>
                                      </a:lnTo>
                                      <a:lnTo>
                                        <a:pt x="0" y="159069"/>
                                      </a:lnTo>
                                      <a:lnTo>
                                        <a:pt x="7457" y="167975"/>
                                      </a:lnTo>
                                      <a:close/>
                                    </a:path>
                                  </a:pathLst>
                                </a:custGeom>
                                <a:solidFill>
                                  <a:srgbClr val="558C83"/>
                                </a:solidFill>
                                <a:ln>
                                  <a:noFill/>
                                </a:ln>
                              </wps:spPr>
                              <wps:bodyPr spcFirstLastPara="1" wrap="square" lIns="91425" tIns="91425" rIns="91425" bIns="91425" anchor="ctr" anchorCtr="0">
                                <a:noAutofit/>
                              </wps:bodyPr>
                            </wps:wsp>
                          </wpg:grpSp>
                        </wpg:grpSp>
                      </wpg:grpSp>
                    </wpg:grpSp>
                  </wpg:wgp>
                </a:graphicData>
              </a:graphic>
            </wp:anchor>
          </w:drawing>
        </mc:Choice>
        <mc:Fallback>
          <w:pict>
            <v:group w14:anchorId="55639558" id="Grupo 1" o:spid="_x0000_s1026" style="position:absolute;left:0;text-align:left;margin-left:-98pt;margin-top:397pt;width:90pt;height:63.6pt;z-index:251656192" coordorigin="47745,33761" coordsize="11430,8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">
              <v:group id="Grupo 2" o:spid="_x0000_s1027" style="position:absolute;left:47745;top:33761;width:11430;height:8077" coordsize="11430,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ángulo 3" o:spid="_x0000_s1028" style="position:absolute;width:11430;height:8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14:paraId="6DD3B446" w14:textId="77777777" w:rsidR="001A2BF9" w:rsidRDefault="001A2BF9">
                        <w:pPr>
                          <w:spacing w:after="0" w:line="240" w:lineRule="auto"/>
                          <w:textDirection w:val="btLr"/>
                        </w:pPr>
                      </w:p>
                    </w:txbxContent>
                  </v:textbox>
                </v:rect>
                <v:group id="Grupo 4" o:spid="_x0000_s1029" style="position:absolute;width:11429;height:8077" coordsize="11429,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orma libre: forma 5" o:spid="_x0000_s1030"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heMIA&#10;AADaAAAADwAAAGRycy9kb3ducmV2LnhtbESPQWsCMRSE7wX/Q3hCbzWroNTVKCIIYgtS14PHx+a5&#10;u7p5WZOoW3+9KRQ8DjPzDTOdt6YWN3K+sqyg30tAEOdWV1wo2Gerj08QPiBrrC2Tgl/yMJ913qaY&#10;anvnH7rtQiEihH2KCsoQmlRKn5dk0PdsQxy9o3UGQ5SukNrhPcJNLQdJMpIGK44LJTa0LCk/765G&#10;AdvMn5hJrrbji3scqq9N9u2Ueu+2iwmIQG14hf/ba61gCH9X4g2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FGF4wgAAANoAAAAPAAAAAAAAAAAAAAAAAJgCAABkcnMvZG93&#10;bnJldi54bWxQSwUGAAAAAAQABAD1AAAAhwMAAAAA&#10;" path="m130314,r,799308l239393,799556,239393,,130314,xe" fillcolor="#e2b57a" stroked="f">
                    <v:path arrowok="t" o:extrusionok="f"/>
                  </v:shape>
                  <v:shape id="Forma libre: forma 6" o:spid="_x0000_s1031"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b/D8EA&#10;AADaAAAADwAAAGRycy9kb3ducmV2LnhtbESPQYvCMBSE74L/ITzBm6Z6kN1qFBEEUWFZ68Hjo3m2&#10;1ealJlHr/vrNwoLHYWa+YWaL1tTiQc5XlhWMhgkI4tzqigsFx2w9+ADhA7LG2jIpeJGHxbzbmWGq&#10;7ZO/6XEIhYgQ9ikqKENoUil9XpJBP7QNcfTO1hkMUbpCaofPCDe1HCfJRBqsOC6U2NCqpPx6uBsF&#10;bDN/YSa5/vq8uZ9Ttdtme6dUv9cupyACteEd/m9vtIIJ/F2JN0D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w/BAAAA2gAAAA8AAAAAAAAAAAAAAAAAmAIAAGRycy9kb3du&#10;cmV2LnhtbFBLBQYAAAAABAAEAPUAAACGAwAAAAA=&#10;" path="m287677,l258353,153874r109712,l368065,,287677,xe" fillcolor="#e2b57a" stroked="f">
                    <v:path arrowok="t" o:extrusionok="f"/>
                  </v:shape>
                  <v:shape id="Forma libre: forma 7" o:spid="_x0000_s1032" style="position:absolute;top:61;width:3680;height:7996;visibility:visible;mso-wrap-style:square;v-text-anchor:middle" coordsize="368065,799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alMIA&#10;AADaAAAADwAAAGRycy9kb3ducmV2LnhtbESPQWsCMRSE7wX/Q3hCbzWrB62rUUQQxBakrgePj81z&#10;d3XzsiZRt/56Uyh4HGbmG2Y6b00tbuR8ZVlBv5eAIM6trrhQsM9WH58gfEDWWFsmBb/kYT7rvE0x&#10;1fbOP3TbhUJECPsUFZQhNKmUPi/JoO/Zhjh6R+sMhihdIbXDe4SbWg6SZCgNVhwXSmxoWVJ+3l2N&#10;AraZPzGTXG3HF/c4VF+b7Nsp9d5tFxMQgdrwCv+311rBCP6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lqUwgAAANoAAAAPAAAAAAAAAAAAAAAAAJgCAABkcnMvZG93&#10;bnJldi54bWxQSwUGAAAAAAQABAD1AAAAhwMAAAAA&#10;" path="m,l,153874r105793,l76469,,,xe" fillcolor="#e2b57a" stroked="f">
                    <v:path arrowok="t" o:extrusionok="f"/>
                  </v:shape>
                  <v:group id="Grupo 8" o:spid="_x0000_s1033" style="position:absolute;left:2529;width:8900;height:8077" coordsize="8900,8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orma libre: forma 9" o:spid="_x0000_s1034" style="position:absolute;left:2390;width:6510;height:8047;visibility:visible;mso-wrap-style:square;v-text-anchor:middle" coordsize="651066,8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QF9cIA&#10;AADaAAAADwAAAGRycy9kb3ducmV2LnhtbESP3YrCMBSE7xd8h3AE79ZUwb9qFFkUvPDCrT7AsTm2&#10;xeak20SbffuNIOzlMDPfMKtNMLV4UusqywpGwwQEcW51xYWCy3n/OQfhPLLG2jIp+CUHm3XvY4Wp&#10;th1/0zPzhYgQdikqKL1vUildXpJBN7QNcfRutjXoo2wLqVvsItzUcpwkU2mw4rhQYkNfJeX37GEU&#10;zLsdjrpTaG7Z8ed62ofZxOBMqUE/bJcgPAX/H363D1rBAl5X4g2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VAX1wgAAANoAAAAPAAAAAAAAAAAAAAAAAJgCAABkcnMvZG93&#10;bnJldi54bWxQSwUGAAAAAAQABAD1AAAAhwMAAAAA&#10;" path="m338614,452471r1517,-247l342027,451976r1138,495l343923,453213r506,495l345061,454203r758,l347083,453460r2022,-1731l348853,436638r126,-247l351254,435154r1770,-1237l354288,432680r884,-1484l355804,429711r380,-1484l356310,426495r-126,-1979l356184,422537r-127,-1979l356057,418331r,-2473l356310,413136r506,-2968l357574,407199r1264,-3463l360355,400272r-506,-742l357195,396809r-2528,-1979l352518,393098r-1769,-2227l349737,387655r-126,-4205l348221,383450r-1644,495l346198,384687r-758,l345187,383450r-632,-4206l344176,374544r-379,-4948l343544,364648r-253,-5195l342912,354506r-379,-4948l341901,344857r-885,-4205l339878,336941r-1516,-3216l336719,331499r-1012,-495l335202,330756r-379,-494l334443,328282r-632,-4205l333432,321356r-253,-3711l333559,314676r1390,-3958l337477,305275r379,-742l338362,303049r1769,-1732l340763,300575r1391,-1484l342912,298843r506,-494l344050,296864r1390,-2721l346830,296370r1011,1979l349990,299586r1138,-2722l351760,293896r632,-2969l353150,288206r1138,-1732l356310,285979r2907,990l364146,291174r253,495l365158,292906r252,495l369202,296617r2023,-247l372109,294885r253,-989l372489,292164r,-1237l372362,290927r-379,-1237l371351,285732r2149,1237l374764,288453r885,495l376660,287958r1769,-2968l377797,283505r-1769,-2968l374258,278558r-2022,-1732l369961,273857r,-989l370340,267425r379,-4453l371098,259756r127,-247l371730,257777r,-247l373373,254066r2276,-1731l378176,252087r2528,1237l381842,254066r1896,1979l383991,258272r-759,2969l381842,266188r758,1485l383991,269899r884,1484l385634,272373r379,495l386645,273363r506,1484l387656,276579r759,2226l389426,282021r1390,4206l390690,13606r-6699,3711l377418,21522r-6446,4453l364652,30676r-6320,5442l352139,41808r-6194,6185l340005,54672r-5941,7174l328250,69268r-5688,7916l316874,85348r-5435,8906l307647,100934r-3791,6679l300190,114540r-3539,7174l293238,128888r-3286,7422l286792,143979r-3033,7669l282242,155359,259364,49724,267580,8905r-108953,l,804998r109332,l206910,314181r3665,18802l214241,351784r3792,19049l221825,389882r3791,19049l229535,427980r4044,19048l237624,466077r4045,18802l245966,503433r4171,18554l254561,540046r4424,17812l263409,575422r4677,16823l272762,609067r4803,16080l282495,640733r5055,14843l292606,669924r6447,13607l306257,697384r5814,10143l323700,725587r12007,16080l348221,755768r13018,12369l374637,778527r13904,8659l402824,793618r14788,4948l425196,800050r7584,1237l440616,802029r7837,248l455910,802029r14662,-1731l484855,796834r13903,-5195l512156,784712r13145,-8658l537941,765663r12260,-12122l562083,739688r11375,-15586l586098,704311r6699,-11874l599117,680067r5940,-12864l610619,653844r5182,-13606l620604,626137r4550,-14596l629325,596450r3792,-15585l636530,564785r3033,-16328l642218,531635r2401,-17317l646515,496506r1643,-18307l649422,459398r885,-19049l650813,420805r253,-20285l650939,381471r-505,-18802l649549,344363r-1138,-17812l646894,308986r-1896,-17069l642850,275094r-2528,-16327l637415,242934r-3160,-15586l630716,212258r-3792,-14596l622626,183314r-4423,-13854l613273,156101r-5182,-13112l602529,130373r-5814,-12370l590522,106129,583949,94749,572447,76690,560440,60609,547926,46508,535034,34139,521636,23749,507732,15090r-3539,323583l506342,336941r2022,-1979l510387,332241r2275,-2969l515063,326056r2023,-2474l519108,320861r1896,-1732l522647,318634r1643,990l526060,322593r-253,2721l525428,327788r-506,1237l524164,329272r-632,-990l522774,328035r-127,1484l522647,331993r,3959l523026,336694r1896,2474l526692,340404r3160,990l529599,342631r-632,4206l528588,350300r,2721l528841,355000r632,1732l530104,358216r1012,990l532127,359948r1137,742l534528,361432r1264,743l537056,362917r1264,989l539331,365391r1012,1731l541227,369349r632,2968l542365,375781r126,4205l543755,379986r3666,495l550454,380976r2655,742l555257,382708r1770,989l558544,384687r1137,1237l560819,386913r885,742l562715,388645r884,495l564611,389635r1137,l567012,389387r1643,-495l570551,387903r2023,-742l574975,386171r2402,-495l579778,385182r2402,l584581,385182r2528,247l589637,385676r2528,248l594693,386419r2528,247l599875,386913r2654,248l602277,390871r252,l601897,394582r,248l601139,398046r-10870,5690l590143,404973r-380,4205l589763,411652r,1237l590395,412889r506,-247l591533,412394r758,248l593050,413879r1011,2721l594566,419321r253,4453l594440,428227r-885,4206l592671,437133r-10112,-495l583191,449502r,990l583696,455687r1012,3463l586856,463356r7458,14348l594314,478447r-380,6926l593682,490074r-379,3216l593050,495269r-506,1237l592039,497248r-506,742l590775,498732r-885,1237l588879,502443r1264,2721l591027,506401r632,743l592165,507886r379,1731l593050,512586r632,5443l590648,516297r-2654,-1732l585845,513081r-1896,-1237l582432,510607r-1264,-1237l580031,508380r-1011,-989l578135,506401r-885,-742l576365,504917r-1011,-742l574217,503433r-1264,-742l571436,501948r-1896,-742l567391,500464r-2528,-742l561830,498980r-3539,-990l557153,497743r-758,l555257,497001r-758,-248l553488,496258r-759,-1236l553361,494527r2402,-1979l557659,491558r1390,-1484l560187,487600r1264,-4700l559681,481415r-1769,-1484l556774,479436r-758,495l555384,480920r-759,1485l553361,484137r-1896,1979l550454,483889r-885,-2474l548179,477457r-758,-2721l546915,472262r-126,-1237l546536,470778r-1011,l543376,470283r-1643,1979l540722,473994r-379,1979l540090,477704r-632,2474l537941,483147r-632,990l536172,485126r-632,l535034,485373r-632,743l533517,488342r-1390,4700l542997,494279r-1264,1237l539584,496753r-2401,742l534528,497743r-2654,247l529220,497990r-2655,l523911,498238r-505,1979l522774,502691r-253,1484l522394,505412r-758,742l520751,507144r-1517,1484l516959,511349r-884,990l514558,514813r-1138,1979l512409,518771r-1264,1731l509249,522234r-3033,1732l506089,524213r-3665,1979l499011,528419r-3033,1979l493070,532624r-2780,1980l487762,536830r-2275,2227l483212,541036r-2149,1979l479040,544994r-1895,1732l475249,548705r-1770,1484l471583,551921r-1769,1237l468044,554395r-1896,1236l464252,556374r-2401,989l459196,557858r-2654,l454646,558105r-2528,742l450222,559590r-1769,989l446557,560827r-2275,-743l441374,557858r-758,-495l438341,555384r-2149,-1732l434044,551921r-2402,-1732l428861,548457r-2275,-1484l424058,545736r-2528,-1732l419129,542273r-2023,-2227l415716,537820r-758,-1732l414326,534851r-1896,-1484l410155,532130r-2907,-1237l404846,530151r-4171,-1237l396883,528171r-3160,-742l390816,527182r-2401,-247l386266,526935r-1896,l382600,526935r-1643,-248l379314,526192r-1517,-494l376154,524955r-1769,-1237l372489,521987r-2275,-2227l367812,517039r-2907,-3216l361745,509865r-3666,-4948l353782,499475r-2275,-2722l348853,494032r-2781,-1979l343544,490569r-2528,-1237l338614,488589r-2148,-742l334443,486858r-1769,-990l331157,484384r-1137,-1979l329135,479931r4297,-2721l333685,476962r506,-494l340763,468798r-2149,-16327xe" fillcolor="#558c83" stroked="f">
                      <v:path arrowok="t" o:extrusionok="f"/>
                    </v:shape>
                    <v:shape id="Forma libre: forma 10" o:spid="_x0000_s1035" style="position:absolute;left:2390;width:6510;height:8047;visibility:visible;mso-wrap-style:square;v-text-anchor:middle" coordsize="651066,804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ylisQA&#10;AADbAAAADwAAAGRycy9kb3ducmV2LnhtbESPzW7CQAyE75V4h5Ur9VY2IPGjlAVVVZE49ACBBzBZ&#10;k0TNekN2Idu3rw9I3GzNeObzapNcq+7Uh8azgck4A0VcettwZeB03L4vQYWIbLH1TAb+KMBmPXpZ&#10;YW79wAe6F7FSEsIhRwN1jF2udShrchjGviMW7eJ7h1HWvtK2x0HCXaunWTbXDhuWhho7+qqp/C1u&#10;zsBy+MbJsE/dpfi5nvfbtJg5XBjz9po+P0BFSvFpflzvrOALvfwiA+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spYrEAAAA2wAAAA8AAAAAAAAAAAAAAAAAmAIAAGRycy9k&#10;b3ducmV2LnhtbFBLBQYAAAAABAAEAPUAAACJAwAAAAA=&#10;" path="m438088,210031r1138,-742l440111,210279r2654,3216l445040,215721r1643,1485l448073,217948r1012,247l449717,218443r632,-248l450728,218195r885,495l452118,219679r759,1485l453888,223638r1769,4947l457553,234275r1517,5195l460334,244666r1011,4453l462230,253324r885,3958l463999,260498r1012,2722l466148,265693r2149,2227l471078,268910r1011,247l474237,269404r2781,248l480304,269652r3160,-495l486245,267920r632,3463l487762,275836r758,3711l489152,282763r632,2474l490290,287464r379,1731l490922,290680r126,1237l491048,293153r-126,1485l490669,295875r-379,1731l489784,299586r-758,2473l488267,305028r-1011,3464l486119,312697r-1391,4948l497747,339662r1896,248l502045,339662r2148,-989l507732,15090r-7078,-3463l493323,8658,485992,5937,478535,3710,470951,2226,463241,989,455404,247,447441,r-7330,247l432780,989r-7331,990l418370,3463r-7078,1979l404340,7669r-6825,2721l390690,13606r126,272621l391448,285979r2275,-2721l395114,280042r1390,-3216l398400,273363r758,-990l401307,270641r2149,-1237l405478,268415r2022,-1979l409270,263220r885,1979l411039,267673r885,1731l414073,271383r1264,-1979l417486,266436r2148,-2227l421783,262230r2275,-1732l426586,258767r127,l428608,257035r1264,-1732l430631,253572r505,-1732l431642,250108r758,-2226l433412,245655r1643,-2226l437583,240707r,-1979l437709,233286r-126,-3464l437330,227348r-379,-1731l436824,224132r,-1484l437077,220174r758,-3463l438215,214237r,-3216l438088,210031xe" fillcolor="#558c83" stroked="f">
                      <v:path arrowok="t" o:extrusionok="f"/>
                    </v:shape>
                    <v:group id="Grupo 11" o:spid="_x0000_s1036" style="position:absolute;top:61;width:2784;height:8016" coordsize="2784,8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orma libre: forma 12" o:spid="_x0000_s1037"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lCacMA&#10;AADbAAAADwAAAGRycy9kb3ducmV2LnhtbERPTWvCQBC9F/wPywi91d0GKSV1lRKtpBepGijehuyY&#10;BLOzIbuN8d93CwVv83ifs1iNthUD9b5xrOF5pkAQl840XGkojh9PryB8QDbYOiYNN/KwWk4eFpga&#10;d+U9DYdQiRjCPkUNdQhdKqUva7LoZ64jjtzZ9RZDhH0lTY/XGG5bmSj1Ii02HBtq7CirqbwcfqyG&#10;i1pvbO62p69i9xnUfHcbi+9M68fp+P4GItAY7uJ/d27i/AT+fok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lCacMAAADbAAAADwAAAAAAAAAAAAAAAACYAgAAZHJzL2Rv&#10;d25yZXYueG1sUEsFBgAAAAAEAAQA9QAAAIgDAAAAAA==&#10;" path="m1011,650381l,650628r758,3958l1895,661018r885,4701l2907,665966r4803,l14282,700106r5056,l19844,702332r884,4206l21992,711733r1391,6185l24899,724597r1391,6185l27554,736224r1011,4453l29197,743398r7331,495l37665,748594r1264,4453l40067,757500r1138,4453l42342,766405r1138,4206l44617,774817r1138,4205l46892,783475r1138,4206l49167,792134r1012,4453l51316,801287r7963,-3958l67116,792629r7583,-5196l82157,781496r7078,-6679l96187,767890,92016,260251r-759,-1484l119064,141505,178218,28696,178218,,68759,r,478447l68632,486363r-126,7669l68127,501701r-506,7174l67116,516050r-759,7174l65472,529903r-884,6680l63450,543015r-1137,6432l61049,555631r-1391,5938l58268,567259r-1517,5690l55108,578639r-1769,5195l51569,589276r-1896,4948l47777,599172r-2022,4700l42468,611294r-3665,6926l34758,624653r-4171,5442l28059,632816r-4044,4206l19212,641228r-5183,3710l11375,646670r-5309,2721l3539,650133r-2528,248xe" fillcolor="#558c83" stroked="f">
                        <v:path arrowok="t" o:extrusionok="f"/>
                      </v:shape>
                      <v:shape id="Forma libre: forma 13" o:spid="_x0000_s1038"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n8sMA&#10;AADbAAAADwAAAGRycy9kb3ducmV2LnhtbERPTWvCQBC9F/oflin0VnerpZToJojVohexMSDehuyY&#10;BLOzIbvV+O/dQqG3ebzPmWWDbcWFet841vA6UiCIS2carjQU+9XLBwgfkA22jknDjTxk6ePDDBPj&#10;rvxNlzxUIoawT1BDHUKXSOnLmiz6keuII3dyvcUQYV9J0+M1httWjpV6lxYbjg01drSoqTznP1bD&#10;WX0u7dp9HXfFdhPU2/Y2FIeF1s9Pw3wKItAQ/sV/7rWJ8yfw+0s8QK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Xn8sMAAADbAAAADwAAAAAAAAAAAAAAAACYAgAAZHJzL2Rv&#10;d25yZXYueG1sUEsFBgAAAAAEAAQA9QAAAIgDAAAAAA==&#10;" path="m102886,258767r21361,39582l124752,299338r506,-989l146998,254561r505,-989l146998,252582,125637,213000r-506,-990l124626,213000r-21740,43540l102380,257777r506,990xe" fillcolor="#558c83" stroked="f">
                        <v:path arrowok="t" o:extrusionok="f"/>
                      </v:shape>
                      <v:shape id="Forma libre: forma 14" o:spid="_x0000_s1039"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x/hsMA&#10;AADbAAAADwAAAGRycy9kb3ducmV2LnhtbERPTWvCQBC9F/wPywi91d0WkZJmIyXaYi9SNVC8Ddkx&#10;CWZnQ3Yb4793CwVv83ifky5H24qBet841vA8UyCIS2carjQUh4+nVxA+IBtsHZOGK3lYZpOHFBPj&#10;LryjYR8qEUPYJ6ihDqFLpPRlTRb9zHXEkTu53mKIsK+k6fESw20rX5RaSIsNx4YaO8prKs/7X6vh&#10;rFZru3Gfx+9i+xXUfHsdi59c68fp+P4GItAY7uJ/98bE+XP4+yUe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x/hsMAAADbAAAADwAAAAAAAAAAAAAAAACYAgAAZHJzL2Rv&#10;d25yZXYueG1sUEsFBgAAAAAEAAQA9QAAAIgDAAAAAA==&#10;" path="m168864,371328r9354,-16822l178218,342878r-18960,28203l178218,399283r,-11380l168864,371328xe" fillcolor="#558c83" stroked="f">
                        <v:path arrowok="t" o:extrusionok="f"/>
                      </v:shape>
                      <v:shape id="Forma libre: forma 15" o:spid="_x0000_s1040"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DaHcMA&#10;AADbAAAADwAAAGRycy9kb3ducmV2LnhtbERPTWvCQBC9F/oflin0VncrtpToJojVohexMSDehuyY&#10;BLOzIbvV+O/dQqG3ebzPmWWDbcWFet841vA6UiCIS2carjQU+9XLBwgfkA22jknDjTxk6ePDDBPj&#10;rvxNlzxUIoawT1BDHUKXSOnLmiz6keuII3dyvcUQYV9J0+M1httWjpV6lxYbjg01drSoqTznP1bD&#10;WX0u7dp9HXfFdhPUZHsbisNC6+enYT4FEWgI/+I/99rE+W/w+0s8QK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0DaHcMAAADbAAAADwAAAAAAAAAAAAAAAACYAgAAZHJzL2Rv&#10;d25yZXYueG1sUEsFBgAAAAAEAAQA9QAAAIgDAAAAAA==&#10;" path="m169117,136557r9101,-16575l178218,108355r-18960,28450l178218,164759r,-11379l169117,136557xe" fillcolor="#558c83" stroked="f">
                        <v:path arrowok="t" o:extrusionok="f"/>
                      </v:shape>
                      <v:shape id="Forma libre: forma 16" o:spid="_x0000_s1041" style="position:absolute;left:1002;width:1782;height:8015;visibility:visible;mso-wrap-style:square;v-text-anchor:middle" coordsize="178218,80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JEasEA&#10;AADbAAAADwAAAGRycy9kb3ducmV2LnhtbERPTYvCMBC9C/sfwix400QRkWoUcddFL+K6BfE2NGNb&#10;bCalyWr990YQvM3jfc5s0dpKXKnxpWMNg74CQZw5U3KuIf1b9yYgfEA2WDkmDXfysJh/dGaYGHfj&#10;X7oeQi5iCPsENRQh1ImUPivIou+7mjhyZ9dYDBE2uTQN3mK4reRQqbG0WHJsKLCmVUHZ5fBvNVzU&#10;17fduJ/TPt1tgxrt7m16XGnd/WyXUxCB2vAWv9wbE+eP4flLPE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SRGrBAAAA2wAAAA8AAAAAAAAAAAAAAAAAmAIAAGRycy9kb3du&#10;cmV2LnhtbFBLBQYAAAAABAAEAPUAAACGAwAAAAA=&#10;" path="m126648,389635r-7584,-13607l178218,263220r,-7917l130314,162038r9732,-18801l178218,219679r,-16822l143838,136557,178218,68773r,-12122l126648,155111r-7584,-13606l91257,258767r759,-1732l124499,191972r759,-1732l126016,191725r31852,59373l158626,252582r-758,1484l125384,319377r-758,1484l123867,319377,92016,260251r4171,507639l102886,759973r6572,-8411l115652,742656r6067,-9400l127406,723360r5562,-10638l138150,701590r4929,-11627l147756,677841r4424,-12617l156225,652360r3792,-13606l163556,624653r3159,-14349l169370,595956r2401,-16081l174046,562311r1264,-12369l176322,537325r884,-12617l177838,511844r253,-12369l178218,493290r,-3216l130314,396561r9732,-18801l178218,454203r,-16823l143838,371081r34380,-67785l178218,291174r-51570,98461xe" fillcolor="#558c83" stroked="f">
                        <v:path arrowok="t" o:extrusionok="f"/>
                      </v:shape>
                      <v:shape id="Forma libre: forma 17" o:spid="_x0000_s1042" style="position:absolute;top:6177;width:772;height:1818;visibility:visible;mso-wrap-style:square;v-text-anchor:middle" coordsize="77227,181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t/8EA&#10;AADbAAAADwAAAGRycy9kb3ducmV2LnhtbERPyWrDMBC9F/IPYgK91bJDcVI3cggpKbk2CyS3wZra&#10;otbIWGqi/n1UKPQ2j7fOchVtL640euNYQZHlIIgbpw23Co6H7dMChA/IGnvHpOCHPKzqycMSK+1u&#10;/EHXfWhFCmFfoYIuhKGS0jcdWfSZG4gT9+lGiyHBsZV6xFsKt72c5XkpLRpODR0OtOmo+dp/WwXm&#10;XG7e4ja+vMvTXJfmUlzwuVfqcRrXryACxfAv/nPvdJo/h99f0gGyv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P7f/BAAAA2wAAAA8AAAAAAAAAAAAAAAAAmAIAAGRycy9kb3du&#10;cmV2LnhtbFBLBQYAAAAABAAEAPUAAACGAwAAAAA=&#10;" path="m7457,167975r1896,1732l11249,171438r2148,1732l15672,174902r2528,1731l20855,178365r2780,1732l26542,181829,40699,127156r7204,l57888,83369r5056,l69643,49229r4803,l77227,33891r,-247l75078,33644r-2402,l70401,33397r-2401,-248l65598,32902r-2401,-495l60795,31912r-2528,-494l55866,30675r-2528,-742l50810,29191r-2528,-742l45754,27459r-2654,-989l40446,25480,37918,24243,35137,23006,32483,21770,29829,20285,27680,18801,23256,15832,19211,13111,15546,10637,12386,8411,9479,6432,4802,3216,1769,1236,,,,159069r7457,8906xe" fillcolor="#558c83" stroked="f">
                        <v:path arrowok="t" o:extrusionok="f"/>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0CCAD" w14:textId="77777777" w:rsidR="001A2BF9" w:rsidRDefault="00626303">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pict w14:anchorId="0F7812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413.5pt;height:349.8pt;z-index:-251658240;mso-position-horizontal:center;mso-position-horizontal-relative:margin;mso-position-vertical:center;mso-position-vertical-relative:margin">
          <v:imagedata r:id="rId1" o:title="image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BF9"/>
    <w:rsid w:val="001A2BF9"/>
    <w:rsid w:val="004F79CA"/>
    <w:rsid w:val="005B5094"/>
    <w:rsid w:val="00626303"/>
    <w:rsid w:val="006D02E1"/>
    <w:rsid w:val="006D634C"/>
    <w:rsid w:val="00906987"/>
    <w:rsid w:val="0096363B"/>
    <w:rsid w:val="00AD72D8"/>
    <w:rsid w:val="00AD7E96"/>
    <w:rsid w:val="00B045C1"/>
    <w:rsid w:val="00DA6A26"/>
    <w:rsid w:val="00EA35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F9EEBAE"/>
  <w15:docId w15:val="{DD705FFB-362E-4B75-ABB4-8CEE3E6D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3C8"/>
    <w:rPr>
      <w:rFonts w:eastAsiaTheme="minorEastAsia"/>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rsid w:val="005903C8"/>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5903C8"/>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5903C8"/>
    <w:pPr>
      <w:spacing w:after="0" w:line="240" w:lineRule="auto"/>
    </w:pPr>
    <w:rPr>
      <w:sz w:val="20"/>
      <w:szCs w:val="20"/>
    </w:rPr>
  </w:style>
  <w:style w:type="character" w:customStyle="1" w:styleId="TextonotapieCar">
    <w:name w:val="Texto nota pie Car"/>
    <w:basedOn w:val="Fuentedeprrafopredeter"/>
    <w:link w:val="Textonotapie"/>
    <w:uiPriority w:val="99"/>
    <w:rsid w:val="005903C8"/>
    <w:rPr>
      <w:rFonts w:eastAsiaTheme="minorEastAsia"/>
      <w:sz w:val="20"/>
      <w:szCs w:val="20"/>
      <w:lang w:eastAsia="es-MX"/>
    </w:rPr>
  </w:style>
  <w:style w:type="character" w:styleId="Refdenotaalpie">
    <w:name w:val="footnote reference"/>
    <w:basedOn w:val="Fuentedeprrafopredeter"/>
    <w:uiPriority w:val="99"/>
    <w:unhideWhenUsed/>
    <w:rsid w:val="005903C8"/>
    <w:rPr>
      <w:vertAlign w:val="superscript"/>
    </w:rPr>
  </w:style>
  <w:style w:type="paragraph" w:styleId="Piedepgina">
    <w:name w:val="footer"/>
    <w:basedOn w:val="Normal"/>
    <w:link w:val="PiedepginaCar"/>
    <w:uiPriority w:val="99"/>
    <w:unhideWhenUsed/>
    <w:rsid w:val="005903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03C8"/>
    <w:rPr>
      <w:rFonts w:eastAsiaTheme="minorEastAsia"/>
      <w:lang w:eastAsia="es-MX"/>
    </w:rPr>
  </w:style>
  <w:style w:type="character" w:styleId="Hipervnculo">
    <w:name w:val="Hyperlink"/>
    <w:basedOn w:val="Fuentedeprrafopredeter"/>
    <w:uiPriority w:val="99"/>
    <w:semiHidden/>
    <w:unhideWhenUsed/>
    <w:rsid w:val="005903C8"/>
    <w:rPr>
      <w:color w:val="0000FF"/>
      <w:u w:val="single"/>
    </w:rPr>
  </w:style>
  <w:style w:type="paragraph" w:styleId="NormalWeb">
    <w:name w:val="Normal (Web)"/>
    <w:basedOn w:val="Normal"/>
    <w:uiPriority w:val="99"/>
    <w:unhideWhenUsed/>
    <w:rsid w:val="005903C8"/>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mp">
    <w:name w:val="temp"/>
    <w:basedOn w:val="Normal"/>
    <w:rsid w:val="009069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906987"/>
  </w:style>
  <w:style w:type="character" w:customStyle="1" w:styleId="ng-star-inserted">
    <w:name w:val="ng-star-inserted"/>
    <w:basedOn w:val="Fuentedeprrafopredeter"/>
    <w:rsid w:val="00906987"/>
  </w:style>
  <w:style w:type="paragraph" w:styleId="Textodeglobo">
    <w:name w:val="Balloon Text"/>
    <w:basedOn w:val="Normal"/>
    <w:link w:val="TextodegloboCar"/>
    <w:uiPriority w:val="99"/>
    <w:semiHidden/>
    <w:unhideWhenUsed/>
    <w:rsid w:val="004F79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79CA"/>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220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VNd6AYLRSL4BoQjVTH3OcYQc+g==">AMUW2mXCdQ79dkehm7ugNZD7W5uvjENhkNi49LeZ10AONziW109mfyv3Tn0wGP/M/13F5DfDztXbYW7L2zjKxfdWWNLZ25IOee5feJdYnonD2fzIxkJuUq4=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4823</Words>
  <Characters>26530</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LOPEZ BAUTISTA SANDRA AlumnoFDCS</dc:creator>
  <cp:lastModifiedBy>tjao-personal</cp:lastModifiedBy>
  <cp:revision>5</cp:revision>
  <cp:lastPrinted>2023-01-09T19:05:00Z</cp:lastPrinted>
  <dcterms:created xsi:type="dcterms:W3CDTF">2022-11-03T17:44:00Z</dcterms:created>
  <dcterms:modified xsi:type="dcterms:W3CDTF">2023-01-09T19:05:00Z</dcterms:modified>
</cp:coreProperties>
</file>