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7F968B" w14:textId="62E3A543" w:rsidR="00C61E6F" w:rsidRPr="001042B6" w:rsidRDefault="00C61E6F" w:rsidP="00C61E6F">
      <w:pPr>
        <w:spacing w:line="360" w:lineRule="auto"/>
        <w:jc w:val="both"/>
        <w:rPr>
          <w:rFonts w:ascii="Arial" w:hAnsi="Arial" w:cs="Arial"/>
          <w:b/>
          <w:sz w:val="24"/>
          <w:szCs w:val="24"/>
        </w:rPr>
      </w:pPr>
      <w:r>
        <w:rPr>
          <w:rFonts w:ascii="Arial" w:hAnsi="Arial" w:cs="Arial"/>
          <w:b/>
          <w:sz w:val="24"/>
          <w:szCs w:val="24"/>
        </w:rPr>
        <w:t>TERCERA</w:t>
      </w:r>
      <w:r w:rsidRPr="001042B6">
        <w:rPr>
          <w:rFonts w:ascii="Arial" w:hAnsi="Arial" w:cs="Arial"/>
          <w:b/>
          <w:sz w:val="24"/>
          <w:szCs w:val="24"/>
        </w:rPr>
        <w:t xml:space="preserve"> SALA UNITARIA DE PRIMERA INSTANCIA DEL TRIBUNAL DE JUSTICIA ADMINISTRATIVA DEL ESTADO DE OAXACA. - - - - - - - - </w:t>
      </w:r>
      <w:r>
        <w:rPr>
          <w:rFonts w:ascii="Arial" w:hAnsi="Arial" w:cs="Arial"/>
          <w:b/>
          <w:sz w:val="24"/>
          <w:szCs w:val="24"/>
        </w:rPr>
        <w:t xml:space="preserve">- - </w:t>
      </w:r>
      <w:r w:rsidR="00696848">
        <w:rPr>
          <w:rFonts w:ascii="Arial" w:hAnsi="Arial" w:cs="Arial"/>
          <w:b/>
          <w:sz w:val="24"/>
          <w:szCs w:val="24"/>
        </w:rPr>
        <w:t>- - -</w:t>
      </w:r>
    </w:p>
    <w:p w14:paraId="16BEF903" w14:textId="69AF6AE7" w:rsidR="00C61E6F" w:rsidRPr="001042B6" w:rsidRDefault="00C61E6F" w:rsidP="00C61E6F">
      <w:pPr>
        <w:spacing w:line="360" w:lineRule="auto"/>
        <w:jc w:val="both"/>
        <w:rPr>
          <w:rFonts w:ascii="Arial" w:hAnsi="Arial" w:cs="Arial"/>
          <w:b/>
          <w:sz w:val="24"/>
          <w:szCs w:val="24"/>
        </w:rPr>
      </w:pPr>
      <w:r w:rsidRPr="001042B6">
        <w:rPr>
          <w:rFonts w:ascii="Arial" w:hAnsi="Arial" w:cs="Arial"/>
          <w:b/>
          <w:sz w:val="24"/>
          <w:szCs w:val="24"/>
        </w:rPr>
        <w:t xml:space="preserve">OAXACA DE JUÁREZ, OAXACA; A </w:t>
      </w:r>
      <w:r w:rsidR="00B851A5">
        <w:rPr>
          <w:rFonts w:ascii="Arial" w:hAnsi="Arial" w:cs="Arial"/>
          <w:b/>
          <w:sz w:val="24"/>
          <w:szCs w:val="24"/>
        </w:rPr>
        <w:t>DIECISIETE</w:t>
      </w:r>
      <w:r w:rsidR="00F905DD">
        <w:rPr>
          <w:rFonts w:ascii="Arial" w:hAnsi="Arial" w:cs="Arial"/>
          <w:b/>
          <w:sz w:val="24"/>
          <w:szCs w:val="24"/>
        </w:rPr>
        <w:t xml:space="preserve"> DE </w:t>
      </w:r>
      <w:r w:rsidR="00B851A5">
        <w:rPr>
          <w:rFonts w:ascii="Arial" w:hAnsi="Arial" w:cs="Arial"/>
          <w:b/>
          <w:sz w:val="24"/>
          <w:szCs w:val="24"/>
        </w:rPr>
        <w:t>AGOSTO</w:t>
      </w:r>
      <w:r w:rsidR="003736B9">
        <w:rPr>
          <w:rFonts w:ascii="Arial" w:hAnsi="Arial" w:cs="Arial"/>
          <w:b/>
          <w:sz w:val="24"/>
          <w:szCs w:val="24"/>
        </w:rPr>
        <w:t xml:space="preserve"> </w:t>
      </w:r>
      <w:r>
        <w:rPr>
          <w:rFonts w:ascii="Arial" w:hAnsi="Arial" w:cs="Arial"/>
          <w:b/>
          <w:sz w:val="24"/>
          <w:szCs w:val="24"/>
        </w:rPr>
        <w:t xml:space="preserve">DE DOS </w:t>
      </w:r>
      <w:r w:rsidR="005F0498">
        <w:rPr>
          <w:rFonts w:ascii="Arial" w:hAnsi="Arial" w:cs="Arial"/>
          <w:b/>
          <w:sz w:val="24"/>
          <w:szCs w:val="24"/>
        </w:rPr>
        <w:t xml:space="preserve">MIL </w:t>
      </w:r>
      <w:r w:rsidR="002C53F6">
        <w:rPr>
          <w:rFonts w:ascii="Arial" w:hAnsi="Arial" w:cs="Arial"/>
          <w:b/>
          <w:sz w:val="24"/>
          <w:szCs w:val="24"/>
        </w:rPr>
        <w:t>VEINTI</w:t>
      </w:r>
      <w:r w:rsidR="00F47B54">
        <w:rPr>
          <w:rFonts w:ascii="Arial" w:hAnsi="Arial" w:cs="Arial"/>
          <w:b/>
          <w:sz w:val="24"/>
          <w:szCs w:val="24"/>
        </w:rPr>
        <w:t>DÓS</w:t>
      </w:r>
      <w:r w:rsidR="002C53F6">
        <w:rPr>
          <w:rFonts w:ascii="Arial" w:hAnsi="Arial" w:cs="Arial"/>
          <w:b/>
          <w:sz w:val="24"/>
          <w:szCs w:val="24"/>
        </w:rPr>
        <w:t xml:space="preserve"> (</w:t>
      </w:r>
      <w:r w:rsidR="00F905DD">
        <w:rPr>
          <w:rFonts w:ascii="Arial" w:hAnsi="Arial" w:cs="Arial"/>
          <w:b/>
          <w:sz w:val="24"/>
          <w:szCs w:val="24"/>
        </w:rPr>
        <w:t>1</w:t>
      </w:r>
      <w:r w:rsidR="00B851A5">
        <w:rPr>
          <w:rFonts w:ascii="Arial" w:hAnsi="Arial" w:cs="Arial"/>
          <w:b/>
          <w:sz w:val="24"/>
          <w:szCs w:val="24"/>
        </w:rPr>
        <w:t>7/08</w:t>
      </w:r>
      <w:r w:rsidR="00F47B54">
        <w:rPr>
          <w:rFonts w:ascii="Arial" w:hAnsi="Arial" w:cs="Arial"/>
          <w:b/>
          <w:sz w:val="24"/>
          <w:szCs w:val="24"/>
        </w:rPr>
        <w:t>/2022</w:t>
      </w:r>
      <w:r w:rsidRPr="001042B6">
        <w:rPr>
          <w:rFonts w:ascii="Arial" w:hAnsi="Arial" w:cs="Arial"/>
          <w:b/>
          <w:sz w:val="24"/>
          <w:szCs w:val="24"/>
        </w:rPr>
        <w:t xml:space="preserve">). - - - - - - - - - - - - - - - - - - - - </w:t>
      </w:r>
      <w:r>
        <w:rPr>
          <w:rFonts w:ascii="Arial" w:hAnsi="Arial" w:cs="Arial"/>
          <w:b/>
          <w:sz w:val="24"/>
          <w:szCs w:val="24"/>
        </w:rPr>
        <w:t xml:space="preserve">- - - - - - - - - - - - - - </w:t>
      </w:r>
      <w:r w:rsidR="005A4EDF">
        <w:rPr>
          <w:rFonts w:ascii="Arial" w:hAnsi="Arial" w:cs="Arial"/>
          <w:b/>
          <w:sz w:val="24"/>
          <w:szCs w:val="24"/>
        </w:rPr>
        <w:t xml:space="preserve">- - - </w:t>
      </w:r>
    </w:p>
    <w:p w14:paraId="63F4EA7E" w14:textId="4E45E20C" w:rsidR="00413791" w:rsidRPr="001042B6" w:rsidRDefault="00413791" w:rsidP="004953B5">
      <w:pPr>
        <w:spacing w:line="360" w:lineRule="auto"/>
        <w:ind w:firstLine="708"/>
        <w:jc w:val="both"/>
        <w:rPr>
          <w:rFonts w:ascii="Arial" w:hAnsi="Arial" w:cs="Arial"/>
          <w:sz w:val="24"/>
          <w:szCs w:val="24"/>
        </w:rPr>
      </w:pPr>
      <w:r w:rsidRPr="001042B6">
        <w:rPr>
          <w:rFonts w:ascii="Arial" w:hAnsi="Arial" w:cs="Arial"/>
          <w:b/>
          <w:sz w:val="24"/>
          <w:szCs w:val="24"/>
        </w:rPr>
        <w:t xml:space="preserve">VISTOS </w:t>
      </w:r>
      <w:r w:rsidRPr="001042B6">
        <w:rPr>
          <w:rFonts w:ascii="Arial" w:hAnsi="Arial" w:cs="Arial"/>
          <w:sz w:val="24"/>
          <w:szCs w:val="24"/>
        </w:rPr>
        <w:t>los</w:t>
      </w:r>
      <w:r w:rsidR="003763B0">
        <w:rPr>
          <w:rFonts w:ascii="Arial" w:hAnsi="Arial" w:cs="Arial"/>
          <w:sz w:val="24"/>
          <w:szCs w:val="24"/>
        </w:rPr>
        <w:t xml:space="preserve"> autos del Juicio de Nulidad 0</w:t>
      </w:r>
      <w:r w:rsidR="00CE4FE4">
        <w:rPr>
          <w:rFonts w:ascii="Arial" w:hAnsi="Arial" w:cs="Arial"/>
          <w:sz w:val="24"/>
          <w:szCs w:val="24"/>
        </w:rPr>
        <w:t>01</w:t>
      </w:r>
      <w:r w:rsidR="001E186F">
        <w:rPr>
          <w:rFonts w:ascii="Arial" w:hAnsi="Arial" w:cs="Arial"/>
          <w:sz w:val="24"/>
          <w:szCs w:val="24"/>
        </w:rPr>
        <w:t>4</w:t>
      </w:r>
      <w:r w:rsidR="003763B0">
        <w:rPr>
          <w:rFonts w:ascii="Arial" w:hAnsi="Arial" w:cs="Arial"/>
          <w:sz w:val="24"/>
          <w:szCs w:val="24"/>
        </w:rPr>
        <w:t>/202</w:t>
      </w:r>
      <w:r w:rsidR="00B851A5">
        <w:rPr>
          <w:rFonts w:ascii="Arial" w:hAnsi="Arial" w:cs="Arial"/>
          <w:sz w:val="24"/>
          <w:szCs w:val="24"/>
        </w:rPr>
        <w:t>2</w:t>
      </w:r>
      <w:r w:rsidRPr="001042B6">
        <w:rPr>
          <w:rFonts w:ascii="Arial" w:hAnsi="Arial" w:cs="Arial"/>
          <w:sz w:val="24"/>
          <w:szCs w:val="24"/>
        </w:rPr>
        <w:t xml:space="preserve">, promovido por </w:t>
      </w:r>
      <w:r w:rsidR="00344562">
        <w:rPr>
          <w:rFonts w:ascii="Arial" w:hAnsi="Arial" w:cs="Arial"/>
          <w:sz w:val="24"/>
          <w:szCs w:val="24"/>
        </w:rPr>
        <w:t>***** ***** ***** *****</w:t>
      </w:r>
      <w:r w:rsidRPr="001042B6">
        <w:rPr>
          <w:rFonts w:ascii="Arial" w:hAnsi="Arial" w:cs="Arial"/>
          <w:sz w:val="24"/>
          <w:szCs w:val="24"/>
        </w:rPr>
        <w:t>, solicitando la nulidad de la resolución contenida en e</w:t>
      </w:r>
      <w:r w:rsidR="003763B0">
        <w:rPr>
          <w:rFonts w:ascii="Arial" w:hAnsi="Arial" w:cs="Arial"/>
          <w:sz w:val="24"/>
          <w:szCs w:val="24"/>
        </w:rPr>
        <w:t xml:space="preserve">l oficio número </w:t>
      </w:r>
      <w:r w:rsidR="00344562">
        <w:rPr>
          <w:rFonts w:ascii="Arial" w:hAnsi="Arial" w:cs="Arial"/>
          <w:sz w:val="24"/>
          <w:szCs w:val="24"/>
        </w:rPr>
        <w:t>OP/DG/****/2021</w:t>
      </w:r>
      <w:r w:rsidRPr="001042B6">
        <w:rPr>
          <w:rFonts w:ascii="Arial" w:hAnsi="Arial" w:cs="Arial"/>
          <w:sz w:val="24"/>
          <w:szCs w:val="24"/>
        </w:rPr>
        <w:t xml:space="preserve">, de fecha </w:t>
      </w:r>
      <w:r w:rsidR="00344562">
        <w:rPr>
          <w:rFonts w:ascii="Arial" w:hAnsi="Arial" w:cs="Arial"/>
          <w:sz w:val="24"/>
          <w:szCs w:val="24"/>
        </w:rPr>
        <w:t>***** de ***** de dos mil veintiuno (**/**/2021)</w:t>
      </w:r>
      <w:r w:rsidR="002208A2">
        <w:rPr>
          <w:rFonts w:ascii="Arial" w:hAnsi="Arial" w:cs="Arial"/>
          <w:sz w:val="24"/>
          <w:szCs w:val="24"/>
        </w:rPr>
        <w:t xml:space="preserve">, </w:t>
      </w:r>
      <w:r w:rsidR="00F47B54">
        <w:rPr>
          <w:rFonts w:ascii="Arial" w:hAnsi="Arial" w:cs="Arial"/>
          <w:sz w:val="24"/>
          <w:szCs w:val="24"/>
        </w:rPr>
        <w:t>emitido</w:t>
      </w:r>
      <w:r w:rsidRPr="001042B6">
        <w:rPr>
          <w:rFonts w:ascii="Arial" w:hAnsi="Arial" w:cs="Arial"/>
          <w:sz w:val="24"/>
          <w:szCs w:val="24"/>
        </w:rPr>
        <w:t xml:space="preserve"> por el </w:t>
      </w:r>
      <w:proofErr w:type="gramStart"/>
      <w:r w:rsidRPr="001042B6">
        <w:rPr>
          <w:rFonts w:ascii="Arial" w:hAnsi="Arial" w:cs="Arial"/>
          <w:sz w:val="24"/>
          <w:szCs w:val="24"/>
        </w:rPr>
        <w:t>Director General</w:t>
      </w:r>
      <w:proofErr w:type="gramEnd"/>
      <w:r w:rsidRPr="001042B6">
        <w:rPr>
          <w:rFonts w:ascii="Arial" w:hAnsi="Arial" w:cs="Arial"/>
          <w:sz w:val="24"/>
          <w:szCs w:val="24"/>
        </w:rPr>
        <w:t xml:space="preserve"> de la Oficina de Pensiones del Estado de Oaxaca; y, - - - - - - - - - - </w:t>
      </w:r>
      <w:r>
        <w:rPr>
          <w:rFonts w:ascii="Arial" w:hAnsi="Arial" w:cs="Arial"/>
          <w:sz w:val="24"/>
          <w:szCs w:val="24"/>
        </w:rPr>
        <w:t>- - - - - - - -</w:t>
      </w:r>
      <w:r w:rsidR="00FE4939">
        <w:rPr>
          <w:rFonts w:ascii="Arial" w:hAnsi="Arial" w:cs="Arial"/>
          <w:sz w:val="24"/>
          <w:szCs w:val="24"/>
        </w:rPr>
        <w:t xml:space="preserve"> - - </w:t>
      </w:r>
      <w:r w:rsidR="0096447F">
        <w:rPr>
          <w:rFonts w:ascii="Arial" w:hAnsi="Arial" w:cs="Arial"/>
          <w:sz w:val="24"/>
          <w:szCs w:val="24"/>
        </w:rPr>
        <w:t>- -</w:t>
      </w:r>
      <w:r w:rsidR="007A5A5F">
        <w:rPr>
          <w:rFonts w:ascii="Arial" w:hAnsi="Arial" w:cs="Arial"/>
          <w:sz w:val="24"/>
          <w:szCs w:val="24"/>
        </w:rPr>
        <w:t xml:space="preserve"> </w:t>
      </w:r>
      <w:r w:rsidR="00B851A5">
        <w:rPr>
          <w:rFonts w:ascii="Arial" w:hAnsi="Arial" w:cs="Arial"/>
          <w:sz w:val="24"/>
          <w:szCs w:val="24"/>
        </w:rPr>
        <w:t xml:space="preserve">- - - - - - - </w:t>
      </w:r>
      <w:r w:rsidR="00344562">
        <w:rPr>
          <w:rFonts w:ascii="Arial" w:hAnsi="Arial" w:cs="Arial"/>
          <w:sz w:val="24"/>
          <w:szCs w:val="24"/>
        </w:rPr>
        <w:t>- - - - - - - - - - - -</w:t>
      </w:r>
    </w:p>
    <w:p w14:paraId="45D4E16E" w14:textId="77777777" w:rsidR="00413791" w:rsidRPr="001042B6" w:rsidRDefault="00413791" w:rsidP="00413791">
      <w:pPr>
        <w:spacing w:line="360" w:lineRule="auto"/>
        <w:jc w:val="center"/>
        <w:rPr>
          <w:rFonts w:ascii="Arial" w:hAnsi="Arial" w:cs="Arial"/>
          <w:b/>
          <w:sz w:val="24"/>
          <w:szCs w:val="24"/>
        </w:rPr>
      </w:pPr>
      <w:r w:rsidRPr="001042B6">
        <w:rPr>
          <w:rFonts w:ascii="Arial" w:hAnsi="Arial" w:cs="Arial"/>
          <w:b/>
          <w:sz w:val="24"/>
          <w:szCs w:val="24"/>
        </w:rPr>
        <w:t>R E S U L T A N D O</w:t>
      </w:r>
    </w:p>
    <w:p w14:paraId="12D903E4" w14:textId="73BD3CEB" w:rsidR="00413791" w:rsidRPr="001042B6" w:rsidRDefault="00413791" w:rsidP="00413791">
      <w:pPr>
        <w:spacing w:line="360" w:lineRule="auto"/>
        <w:ind w:firstLine="708"/>
        <w:jc w:val="both"/>
        <w:rPr>
          <w:rFonts w:ascii="Arial" w:hAnsi="Arial" w:cs="Arial"/>
          <w:sz w:val="24"/>
          <w:szCs w:val="24"/>
        </w:rPr>
      </w:pPr>
      <w:proofErr w:type="gramStart"/>
      <w:r w:rsidRPr="001042B6">
        <w:rPr>
          <w:rFonts w:ascii="Arial" w:hAnsi="Arial" w:cs="Arial"/>
          <w:b/>
          <w:sz w:val="24"/>
          <w:szCs w:val="24"/>
        </w:rPr>
        <w:t>PRIMERO.-</w:t>
      </w:r>
      <w:proofErr w:type="gramEnd"/>
      <w:r w:rsidRPr="001042B6">
        <w:rPr>
          <w:rFonts w:ascii="Arial" w:hAnsi="Arial" w:cs="Arial"/>
          <w:b/>
          <w:sz w:val="24"/>
          <w:szCs w:val="24"/>
        </w:rPr>
        <w:t xml:space="preserve"> </w:t>
      </w:r>
      <w:r w:rsidRPr="001042B6">
        <w:rPr>
          <w:rFonts w:ascii="Arial" w:hAnsi="Arial" w:cs="Arial"/>
          <w:sz w:val="24"/>
          <w:szCs w:val="24"/>
        </w:rPr>
        <w:t xml:space="preserve">Con fecha </w:t>
      </w:r>
      <w:r w:rsidR="009A0781">
        <w:rPr>
          <w:rFonts w:ascii="Arial" w:hAnsi="Arial" w:cs="Arial"/>
          <w:sz w:val="24"/>
          <w:szCs w:val="24"/>
        </w:rPr>
        <w:t>siete de marzo de dos mil veintidós (07/03/2022)</w:t>
      </w:r>
      <w:r w:rsidR="00483951">
        <w:rPr>
          <w:rFonts w:ascii="Arial" w:hAnsi="Arial" w:cs="Arial"/>
          <w:sz w:val="24"/>
          <w:szCs w:val="24"/>
        </w:rPr>
        <w:t xml:space="preserve">, </w:t>
      </w:r>
      <w:r w:rsidRPr="001042B6">
        <w:rPr>
          <w:rFonts w:ascii="Arial" w:hAnsi="Arial" w:cs="Arial"/>
          <w:sz w:val="24"/>
          <w:szCs w:val="24"/>
        </w:rPr>
        <w:t>se recibió el escrito de demanda en la Oficialía de Partes de este Tribunal</w:t>
      </w:r>
      <w:r w:rsidR="00B707AA">
        <w:rPr>
          <w:rFonts w:ascii="Arial" w:hAnsi="Arial" w:cs="Arial"/>
          <w:sz w:val="24"/>
          <w:szCs w:val="24"/>
        </w:rPr>
        <w:t>,</w:t>
      </w:r>
      <w:r w:rsidRPr="001042B6">
        <w:rPr>
          <w:rFonts w:ascii="Arial" w:hAnsi="Arial" w:cs="Arial"/>
          <w:sz w:val="24"/>
          <w:szCs w:val="24"/>
        </w:rPr>
        <w:t xml:space="preserve"> y con</w:t>
      </w:r>
      <w:r w:rsidR="009A0781">
        <w:rPr>
          <w:rFonts w:ascii="Arial" w:hAnsi="Arial" w:cs="Arial"/>
          <w:sz w:val="24"/>
          <w:szCs w:val="24"/>
        </w:rPr>
        <w:t xml:space="preserve"> esa misma </w:t>
      </w:r>
      <w:r w:rsidRPr="001042B6">
        <w:rPr>
          <w:rFonts w:ascii="Arial" w:hAnsi="Arial" w:cs="Arial"/>
          <w:sz w:val="24"/>
          <w:szCs w:val="24"/>
        </w:rPr>
        <w:t>fecha se tuvo por admitida a trámite, ordenándose emplazar a Juicio a la</w:t>
      </w:r>
      <w:r w:rsidR="00962FAB">
        <w:rPr>
          <w:rFonts w:ascii="Arial" w:hAnsi="Arial" w:cs="Arial"/>
          <w:sz w:val="24"/>
          <w:szCs w:val="24"/>
        </w:rPr>
        <w:t>s</w:t>
      </w:r>
      <w:r w:rsidRPr="001042B6">
        <w:rPr>
          <w:rFonts w:ascii="Arial" w:hAnsi="Arial" w:cs="Arial"/>
          <w:sz w:val="24"/>
          <w:szCs w:val="24"/>
        </w:rPr>
        <w:t xml:space="preserve"> autoridad</w:t>
      </w:r>
      <w:r w:rsidR="00962FAB">
        <w:rPr>
          <w:rFonts w:ascii="Arial" w:hAnsi="Arial" w:cs="Arial"/>
          <w:sz w:val="24"/>
          <w:szCs w:val="24"/>
        </w:rPr>
        <w:t>es</w:t>
      </w:r>
      <w:r w:rsidRPr="001042B6">
        <w:rPr>
          <w:rFonts w:ascii="Arial" w:hAnsi="Arial" w:cs="Arial"/>
          <w:sz w:val="24"/>
          <w:szCs w:val="24"/>
        </w:rPr>
        <w:t xml:space="preserve"> demandada</w:t>
      </w:r>
      <w:r w:rsidR="00962FAB">
        <w:rPr>
          <w:rFonts w:ascii="Arial" w:hAnsi="Arial" w:cs="Arial"/>
          <w:sz w:val="24"/>
          <w:szCs w:val="24"/>
        </w:rPr>
        <w:t>s</w:t>
      </w:r>
      <w:r w:rsidRPr="001042B6">
        <w:rPr>
          <w:rFonts w:ascii="Arial" w:hAnsi="Arial" w:cs="Arial"/>
          <w:sz w:val="24"/>
          <w:szCs w:val="24"/>
        </w:rPr>
        <w:t>.</w:t>
      </w:r>
      <w:r w:rsidR="00962FAB">
        <w:rPr>
          <w:rFonts w:ascii="Arial" w:hAnsi="Arial" w:cs="Arial"/>
          <w:sz w:val="24"/>
          <w:szCs w:val="24"/>
        </w:rPr>
        <w:t xml:space="preserve"> - - - - - - - - - - - - - - - - - - - - </w:t>
      </w:r>
    </w:p>
    <w:p w14:paraId="2A770DE2" w14:textId="5827C24F" w:rsidR="00413791" w:rsidRPr="001042B6" w:rsidRDefault="00413791" w:rsidP="00413791">
      <w:pPr>
        <w:spacing w:line="360" w:lineRule="auto"/>
        <w:ind w:firstLine="708"/>
        <w:jc w:val="both"/>
        <w:rPr>
          <w:rFonts w:ascii="Arial" w:hAnsi="Arial" w:cs="Arial"/>
          <w:sz w:val="24"/>
          <w:szCs w:val="24"/>
        </w:rPr>
      </w:pPr>
      <w:proofErr w:type="gramStart"/>
      <w:r w:rsidRPr="001042B6">
        <w:rPr>
          <w:rFonts w:ascii="Arial" w:hAnsi="Arial" w:cs="Arial"/>
          <w:b/>
          <w:sz w:val="24"/>
          <w:szCs w:val="24"/>
        </w:rPr>
        <w:t>SEGUNDO.-</w:t>
      </w:r>
      <w:proofErr w:type="gramEnd"/>
      <w:r w:rsidRPr="001042B6">
        <w:rPr>
          <w:rFonts w:ascii="Arial" w:hAnsi="Arial" w:cs="Arial"/>
          <w:b/>
          <w:sz w:val="24"/>
          <w:szCs w:val="24"/>
        </w:rPr>
        <w:t xml:space="preserve"> </w:t>
      </w:r>
      <w:r w:rsidR="0003305E">
        <w:rPr>
          <w:rFonts w:ascii="Arial" w:hAnsi="Arial" w:cs="Arial"/>
          <w:sz w:val="24"/>
          <w:szCs w:val="24"/>
        </w:rPr>
        <w:t xml:space="preserve">El día treinta y uno de marzo de dos mil veintidós (31/03/2022), </w:t>
      </w:r>
      <w:r w:rsidRPr="001042B6">
        <w:rPr>
          <w:rFonts w:ascii="Arial" w:hAnsi="Arial" w:cs="Arial"/>
          <w:sz w:val="24"/>
          <w:szCs w:val="24"/>
        </w:rPr>
        <w:t>se tuvo a la</w:t>
      </w:r>
      <w:r w:rsidR="00BE16BB">
        <w:rPr>
          <w:rFonts w:ascii="Arial" w:hAnsi="Arial" w:cs="Arial"/>
          <w:sz w:val="24"/>
          <w:szCs w:val="24"/>
        </w:rPr>
        <w:t>s</w:t>
      </w:r>
      <w:r w:rsidRPr="001042B6">
        <w:rPr>
          <w:rFonts w:ascii="Arial" w:hAnsi="Arial" w:cs="Arial"/>
          <w:sz w:val="24"/>
          <w:szCs w:val="24"/>
        </w:rPr>
        <w:t xml:space="preserve"> autoridad</w:t>
      </w:r>
      <w:r w:rsidR="00BE16BB">
        <w:rPr>
          <w:rFonts w:ascii="Arial" w:hAnsi="Arial" w:cs="Arial"/>
          <w:sz w:val="24"/>
          <w:szCs w:val="24"/>
        </w:rPr>
        <w:t>es</w:t>
      </w:r>
      <w:r w:rsidRPr="001042B6">
        <w:rPr>
          <w:rFonts w:ascii="Arial" w:hAnsi="Arial" w:cs="Arial"/>
          <w:sz w:val="24"/>
          <w:szCs w:val="24"/>
        </w:rPr>
        <w:t xml:space="preserve"> demandada</w:t>
      </w:r>
      <w:r w:rsidR="00BE16BB">
        <w:rPr>
          <w:rFonts w:ascii="Arial" w:hAnsi="Arial" w:cs="Arial"/>
          <w:sz w:val="24"/>
          <w:szCs w:val="24"/>
        </w:rPr>
        <w:t>s</w:t>
      </w:r>
      <w:r w:rsidRPr="001042B6">
        <w:rPr>
          <w:rFonts w:ascii="Arial" w:hAnsi="Arial" w:cs="Arial"/>
          <w:sz w:val="24"/>
          <w:szCs w:val="24"/>
        </w:rPr>
        <w:t xml:space="preserve"> Director General </w:t>
      </w:r>
      <w:r w:rsidR="00BE16BB">
        <w:rPr>
          <w:rFonts w:ascii="Arial" w:hAnsi="Arial" w:cs="Arial"/>
          <w:sz w:val="24"/>
          <w:szCs w:val="24"/>
        </w:rPr>
        <w:t xml:space="preserve">y Consejo Directivo de Pensiones, ambos </w:t>
      </w:r>
      <w:r w:rsidRPr="001042B6">
        <w:rPr>
          <w:rFonts w:ascii="Arial" w:hAnsi="Arial" w:cs="Arial"/>
          <w:sz w:val="24"/>
          <w:szCs w:val="24"/>
        </w:rPr>
        <w:t xml:space="preserve">de la Oficina de Pensiones del </w:t>
      </w:r>
      <w:r w:rsidR="00BE16BB">
        <w:rPr>
          <w:rFonts w:ascii="Arial" w:hAnsi="Arial" w:cs="Arial"/>
          <w:sz w:val="24"/>
          <w:szCs w:val="24"/>
        </w:rPr>
        <w:t xml:space="preserve">Gobierno del </w:t>
      </w:r>
      <w:r w:rsidRPr="001042B6">
        <w:rPr>
          <w:rFonts w:ascii="Arial" w:hAnsi="Arial" w:cs="Arial"/>
          <w:sz w:val="24"/>
          <w:szCs w:val="24"/>
        </w:rPr>
        <w:t>Estado de Oaxaca</w:t>
      </w:r>
      <w:r w:rsidR="00BE16BB">
        <w:rPr>
          <w:rFonts w:ascii="Arial" w:hAnsi="Arial" w:cs="Arial"/>
          <w:sz w:val="24"/>
          <w:szCs w:val="24"/>
        </w:rPr>
        <w:t>, contestando en tiempo la demanda, por conducto del primero de los mencionados,</w:t>
      </w:r>
      <w:r w:rsidR="005B53D4">
        <w:rPr>
          <w:rFonts w:ascii="Arial" w:hAnsi="Arial" w:cs="Arial"/>
          <w:sz w:val="24"/>
          <w:szCs w:val="24"/>
        </w:rPr>
        <w:t xml:space="preserve"> en su doble carácter, de mutuo pr</w:t>
      </w:r>
      <w:r w:rsidR="00BE16BB">
        <w:rPr>
          <w:rFonts w:ascii="Arial" w:hAnsi="Arial" w:cs="Arial"/>
          <w:sz w:val="24"/>
          <w:szCs w:val="24"/>
        </w:rPr>
        <w:t xml:space="preserve">opio, y como apoderado legal del </w:t>
      </w:r>
      <w:r w:rsidR="005B53D4">
        <w:rPr>
          <w:rFonts w:ascii="Arial" w:hAnsi="Arial" w:cs="Arial"/>
          <w:sz w:val="24"/>
          <w:szCs w:val="24"/>
        </w:rPr>
        <w:t>Consejo Directivo de Pensiones</w:t>
      </w:r>
      <w:r w:rsidR="009543DE">
        <w:rPr>
          <w:rFonts w:ascii="Arial" w:hAnsi="Arial" w:cs="Arial"/>
          <w:sz w:val="24"/>
          <w:szCs w:val="24"/>
        </w:rPr>
        <w:t>;</w:t>
      </w:r>
      <w:r w:rsidR="00F102E9">
        <w:rPr>
          <w:rFonts w:ascii="Arial" w:hAnsi="Arial" w:cs="Arial"/>
          <w:sz w:val="24"/>
          <w:szCs w:val="24"/>
        </w:rPr>
        <w:t xml:space="preserve"> además se señaló fecha y hora para </w:t>
      </w:r>
      <w:r w:rsidR="009543DE">
        <w:rPr>
          <w:rFonts w:ascii="Arial" w:hAnsi="Arial" w:cs="Arial"/>
          <w:sz w:val="24"/>
          <w:szCs w:val="24"/>
        </w:rPr>
        <w:t>el desahogo de la audiencia final</w:t>
      </w:r>
      <w:r w:rsidRPr="001042B6">
        <w:rPr>
          <w:rFonts w:ascii="Arial" w:hAnsi="Arial" w:cs="Arial"/>
          <w:sz w:val="24"/>
          <w:szCs w:val="24"/>
        </w:rPr>
        <w:t xml:space="preserve">. - </w:t>
      </w:r>
      <w:r w:rsidR="009D50D1">
        <w:rPr>
          <w:rFonts w:ascii="Arial" w:hAnsi="Arial" w:cs="Arial"/>
          <w:sz w:val="24"/>
          <w:szCs w:val="24"/>
        </w:rPr>
        <w:t xml:space="preserve">- - </w:t>
      </w:r>
      <w:r w:rsidR="009543DE">
        <w:rPr>
          <w:rFonts w:ascii="Arial" w:hAnsi="Arial" w:cs="Arial"/>
          <w:sz w:val="24"/>
          <w:szCs w:val="24"/>
        </w:rPr>
        <w:t xml:space="preserve">- - - - - - - - </w:t>
      </w:r>
    </w:p>
    <w:p w14:paraId="345C5897" w14:textId="3E330A54" w:rsidR="00413791" w:rsidRPr="001042B6" w:rsidRDefault="00413791" w:rsidP="00413791">
      <w:pPr>
        <w:tabs>
          <w:tab w:val="center" w:pos="4574"/>
        </w:tabs>
        <w:spacing w:line="360" w:lineRule="auto"/>
        <w:ind w:firstLine="708"/>
        <w:jc w:val="both"/>
        <w:rPr>
          <w:rFonts w:ascii="Arial" w:hAnsi="Arial" w:cs="Arial"/>
          <w:sz w:val="24"/>
          <w:szCs w:val="24"/>
        </w:rPr>
      </w:pPr>
      <w:proofErr w:type="gramStart"/>
      <w:r w:rsidRPr="001042B6">
        <w:rPr>
          <w:rFonts w:ascii="Arial" w:hAnsi="Arial" w:cs="Arial"/>
          <w:b/>
          <w:sz w:val="24"/>
          <w:szCs w:val="24"/>
        </w:rPr>
        <w:t>TERCERO.-</w:t>
      </w:r>
      <w:proofErr w:type="gramEnd"/>
      <w:r w:rsidRPr="001042B6">
        <w:rPr>
          <w:rFonts w:ascii="Arial" w:hAnsi="Arial" w:cs="Arial"/>
          <w:b/>
          <w:sz w:val="24"/>
          <w:szCs w:val="24"/>
        </w:rPr>
        <w:t xml:space="preserve"> </w:t>
      </w:r>
      <w:r w:rsidRPr="001042B6">
        <w:rPr>
          <w:rFonts w:ascii="Arial" w:hAnsi="Arial" w:cs="Arial"/>
          <w:sz w:val="24"/>
          <w:szCs w:val="24"/>
        </w:rPr>
        <w:t>El</w:t>
      </w:r>
      <w:r w:rsidR="00AB4A25">
        <w:rPr>
          <w:rFonts w:ascii="Arial" w:hAnsi="Arial" w:cs="Arial"/>
          <w:sz w:val="24"/>
          <w:szCs w:val="24"/>
        </w:rPr>
        <w:t xml:space="preserve"> </w:t>
      </w:r>
      <w:r w:rsidR="009D510F">
        <w:rPr>
          <w:rFonts w:ascii="Arial" w:hAnsi="Arial" w:cs="Arial"/>
          <w:sz w:val="24"/>
          <w:szCs w:val="24"/>
        </w:rPr>
        <w:t>veinte</w:t>
      </w:r>
      <w:r w:rsidR="0070364B">
        <w:rPr>
          <w:rFonts w:ascii="Arial" w:hAnsi="Arial" w:cs="Arial"/>
          <w:sz w:val="24"/>
          <w:szCs w:val="24"/>
        </w:rPr>
        <w:t xml:space="preserve"> de junio </w:t>
      </w:r>
      <w:r w:rsidR="00AB4A25">
        <w:rPr>
          <w:rFonts w:ascii="Arial" w:hAnsi="Arial" w:cs="Arial"/>
          <w:sz w:val="24"/>
          <w:szCs w:val="24"/>
        </w:rPr>
        <w:t>dos mil veinti</w:t>
      </w:r>
      <w:r w:rsidR="009D510F">
        <w:rPr>
          <w:rFonts w:ascii="Arial" w:hAnsi="Arial" w:cs="Arial"/>
          <w:sz w:val="24"/>
          <w:szCs w:val="24"/>
        </w:rPr>
        <w:t>dós (20</w:t>
      </w:r>
      <w:r w:rsidR="0070364B">
        <w:rPr>
          <w:rFonts w:ascii="Arial" w:hAnsi="Arial" w:cs="Arial"/>
          <w:sz w:val="24"/>
          <w:szCs w:val="24"/>
        </w:rPr>
        <w:t>/06</w:t>
      </w:r>
      <w:r w:rsidR="00AB4A25">
        <w:rPr>
          <w:rFonts w:ascii="Arial" w:hAnsi="Arial" w:cs="Arial"/>
          <w:sz w:val="24"/>
          <w:szCs w:val="24"/>
        </w:rPr>
        <w:t>/202</w:t>
      </w:r>
      <w:r w:rsidR="005A18C0">
        <w:rPr>
          <w:rFonts w:ascii="Arial" w:hAnsi="Arial" w:cs="Arial"/>
          <w:sz w:val="24"/>
          <w:szCs w:val="24"/>
        </w:rPr>
        <w:t>2</w:t>
      </w:r>
      <w:r w:rsidR="00AB4A25">
        <w:rPr>
          <w:rFonts w:ascii="Arial" w:hAnsi="Arial" w:cs="Arial"/>
          <w:sz w:val="24"/>
          <w:szCs w:val="24"/>
        </w:rPr>
        <w:t xml:space="preserve">), </w:t>
      </w:r>
      <w:r w:rsidRPr="001042B6">
        <w:rPr>
          <w:rFonts w:ascii="Arial" w:hAnsi="Arial" w:cs="Arial"/>
          <w:sz w:val="24"/>
          <w:szCs w:val="24"/>
        </w:rPr>
        <w:t>se celebró la Audiencia Final,</w:t>
      </w:r>
      <w:r w:rsidRPr="001042B6">
        <w:rPr>
          <w:rFonts w:ascii="Arial" w:hAnsi="Arial" w:cs="Arial"/>
          <w:b/>
          <w:sz w:val="24"/>
          <w:szCs w:val="24"/>
        </w:rPr>
        <w:t xml:space="preserve"> </w:t>
      </w:r>
      <w:r w:rsidRPr="001042B6">
        <w:rPr>
          <w:rFonts w:ascii="Arial" w:hAnsi="Arial" w:cs="Arial"/>
          <w:sz w:val="24"/>
          <w:szCs w:val="24"/>
        </w:rPr>
        <w:t>sin que comparecieran las pa</w:t>
      </w:r>
      <w:r w:rsidR="00C0224B">
        <w:rPr>
          <w:rFonts w:ascii="Arial" w:hAnsi="Arial" w:cs="Arial"/>
          <w:sz w:val="24"/>
          <w:szCs w:val="24"/>
        </w:rPr>
        <w:t>rtes, se desahogaron pruebas, y</w:t>
      </w:r>
      <w:r w:rsidR="00F40F7F">
        <w:rPr>
          <w:rFonts w:ascii="Arial" w:hAnsi="Arial" w:cs="Arial"/>
          <w:sz w:val="24"/>
          <w:szCs w:val="24"/>
        </w:rPr>
        <w:t xml:space="preserve"> </w:t>
      </w:r>
      <w:r w:rsidRPr="001042B6">
        <w:rPr>
          <w:rFonts w:ascii="Arial" w:hAnsi="Arial" w:cs="Arial"/>
          <w:sz w:val="24"/>
          <w:szCs w:val="24"/>
        </w:rPr>
        <w:t>se recibió escrito de alegatos</w:t>
      </w:r>
      <w:r w:rsidR="005A18C0">
        <w:rPr>
          <w:rFonts w:ascii="Arial" w:hAnsi="Arial" w:cs="Arial"/>
          <w:sz w:val="24"/>
          <w:szCs w:val="24"/>
        </w:rPr>
        <w:t xml:space="preserve"> </w:t>
      </w:r>
      <w:r w:rsidR="00DE51D6">
        <w:rPr>
          <w:rFonts w:ascii="Arial" w:hAnsi="Arial" w:cs="Arial"/>
          <w:sz w:val="24"/>
          <w:szCs w:val="24"/>
        </w:rPr>
        <w:t>únicamente de la par</w:t>
      </w:r>
      <w:r w:rsidR="009D510F">
        <w:rPr>
          <w:rFonts w:ascii="Arial" w:hAnsi="Arial" w:cs="Arial"/>
          <w:sz w:val="24"/>
          <w:szCs w:val="24"/>
        </w:rPr>
        <w:t>t</w:t>
      </w:r>
      <w:r w:rsidR="00DE51D6">
        <w:rPr>
          <w:rFonts w:ascii="Arial" w:hAnsi="Arial" w:cs="Arial"/>
          <w:sz w:val="24"/>
          <w:szCs w:val="24"/>
        </w:rPr>
        <w:t>e actora</w:t>
      </w:r>
      <w:r w:rsidRPr="001042B6">
        <w:rPr>
          <w:rFonts w:ascii="Arial" w:hAnsi="Arial" w:cs="Arial"/>
          <w:sz w:val="24"/>
          <w:szCs w:val="24"/>
        </w:rPr>
        <w:t xml:space="preserve">, quedando el asunto integrado y en estado de resolución; y, - - - - - - - - - - - - - </w:t>
      </w:r>
      <w:r w:rsidR="009D510F">
        <w:rPr>
          <w:rFonts w:ascii="Arial" w:hAnsi="Arial" w:cs="Arial"/>
          <w:sz w:val="24"/>
          <w:szCs w:val="24"/>
        </w:rPr>
        <w:t>- - - - - - - - - -</w:t>
      </w:r>
    </w:p>
    <w:p w14:paraId="55BF6941" w14:textId="77777777" w:rsidR="00413791" w:rsidRPr="001042B6" w:rsidRDefault="00413791" w:rsidP="00413791">
      <w:pPr>
        <w:tabs>
          <w:tab w:val="center" w:pos="4574"/>
        </w:tabs>
        <w:spacing w:line="360" w:lineRule="auto"/>
        <w:ind w:firstLine="708"/>
        <w:jc w:val="center"/>
        <w:rPr>
          <w:rFonts w:ascii="Arial" w:hAnsi="Arial" w:cs="Arial"/>
          <w:b/>
          <w:sz w:val="24"/>
          <w:szCs w:val="24"/>
        </w:rPr>
      </w:pPr>
      <w:r w:rsidRPr="001042B6">
        <w:rPr>
          <w:rFonts w:ascii="Arial" w:hAnsi="Arial" w:cs="Arial"/>
          <w:b/>
          <w:sz w:val="24"/>
          <w:szCs w:val="24"/>
        </w:rPr>
        <w:t>C O N S I D E R A N D O</w:t>
      </w:r>
    </w:p>
    <w:p w14:paraId="2B35B8A2" w14:textId="1BB81CA1"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PRIMERO.-</w:t>
      </w:r>
      <w:r w:rsidR="005837E1">
        <w:rPr>
          <w:rFonts w:ascii="Arial" w:hAnsi="Arial" w:cs="Arial"/>
          <w:b/>
          <w:sz w:val="24"/>
          <w:szCs w:val="24"/>
        </w:rPr>
        <w:t xml:space="preserve"> COMPE</w:t>
      </w:r>
      <w:r w:rsidR="00367074">
        <w:rPr>
          <w:rFonts w:ascii="Arial" w:hAnsi="Arial" w:cs="Arial"/>
          <w:b/>
          <w:sz w:val="24"/>
          <w:szCs w:val="24"/>
        </w:rPr>
        <w:t xml:space="preserve">TENCIA.- </w:t>
      </w:r>
      <w:r w:rsidRPr="001042B6">
        <w:rPr>
          <w:rFonts w:ascii="Arial" w:hAnsi="Arial" w:cs="Arial"/>
          <w:b/>
          <w:sz w:val="24"/>
          <w:szCs w:val="24"/>
        </w:rPr>
        <w:t xml:space="preserve"> </w:t>
      </w:r>
      <w:r w:rsidRPr="001042B6">
        <w:rPr>
          <w:rFonts w:ascii="Arial" w:hAnsi="Arial" w:cs="Arial"/>
          <w:sz w:val="24"/>
          <w:szCs w:val="24"/>
        </w:rPr>
        <w:t xml:space="preserve">Esta </w:t>
      </w:r>
      <w:r w:rsidR="00D7617B">
        <w:rPr>
          <w:rFonts w:ascii="Arial" w:hAnsi="Arial" w:cs="Arial"/>
          <w:sz w:val="24"/>
          <w:szCs w:val="24"/>
        </w:rPr>
        <w:t>Tercera</w:t>
      </w:r>
      <w:r w:rsidRPr="001042B6">
        <w:rPr>
          <w:rFonts w:ascii="Arial" w:hAnsi="Arial" w:cs="Arial"/>
          <w:sz w:val="24"/>
          <w:szCs w:val="24"/>
        </w:rPr>
        <w:t xml:space="preserve"> Sala Unitaria de Primera Instancia del Tribunal de Justicia Administrativa del Estado de Oaxaca, </w:t>
      </w:r>
      <w:r w:rsidRPr="001042B6">
        <w:rPr>
          <w:rFonts w:ascii="Arial" w:hAnsi="Arial" w:cs="Arial"/>
          <w:b/>
          <w:sz w:val="24"/>
          <w:szCs w:val="24"/>
        </w:rPr>
        <w:t xml:space="preserve">es competente </w:t>
      </w:r>
      <w:r w:rsidRPr="001042B6">
        <w:rPr>
          <w:rFonts w:ascii="Arial" w:hAnsi="Arial" w:cs="Arial"/>
          <w:sz w:val="24"/>
          <w:szCs w:val="24"/>
        </w:rPr>
        <w:t>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w:t>
      </w:r>
      <w:r w:rsidR="00D7617B">
        <w:rPr>
          <w:rFonts w:ascii="Arial" w:hAnsi="Arial" w:cs="Arial"/>
          <w:sz w:val="24"/>
          <w:szCs w:val="24"/>
        </w:rPr>
        <w:t xml:space="preserve"> </w:t>
      </w:r>
      <w:r w:rsidRPr="001042B6">
        <w:rPr>
          <w:rFonts w:ascii="Arial" w:hAnsi="Arial" w:cs="Arial"/>
          <w:sz w:val="24"/>
          <w:szCs w:val="24"/>
        </w:rPr>
        <w:t xml:space="preserve">132 fracción II, 133 fracción I, 146 y 147, de la Ley de Procedimiento </w:t>
      </w:r>
      <w:r w:rsidRPr="001042B6">
        <w:rPr>
          <w:rFonts w:ascii="Arial" w:hAnsi="Arial" w:cs="Arial"/>
          <w:sz w:val="24"/>
          <w:szCs w:val="24"/>
        </w:rPr>
        <w:lastRenderedPageBreak/>
        <w:t xml:space="preserve">y Justicia Administrativa para el Estado de Oaxaca, por tratarse de un Juicio de Nulidad promovido contra la resolución dictada por una autoridad administrativa de carácter estatal, pues de conformidad a lo establecido en el penúltimo artículo citado, éste Tribunal tiene Jurisdicción en todo el territorio del </w:t>
      </w:r>
      <w:r w:rsidR="00D7617B" w:rsidRPr="001042B6">
        <w:rPr>
          <w:rFonts w:ascii="Arial" w:hAnsi="Arial" w:cs="Arial"/>
          <w:sz w:val="24"/>
          <w:szCs w:val="24"/>
        </w:rPr>
        <w:t>Estado</w:t>
      </w:r>
      <w:r w:rsidRPr="001042B6">
        <w:rPr>
          <w:rFonts w:ascii="Arial" w:hAnsi="Arial" w:cs="Arial"/>
          <w:sz w:val="24"/>
          <w:szCs w:val="24"/>
        </w:rPr>
        <w:t xml:space="preserve">. - - - - - - - - - - - - - - - - - - - - - - - - - - - - - - - - </w:t>
      </w:r>
      <w:r>
        <w:rPr>
          <w:rFonts w:ascii="Arial" w:hAnsi="Arial" w:cs="Arial"/>
          <w:sz w:val="24"/>
          <w:szCs w:val="24"/>
        </w:rPr>
        <w:t xml:space="preserve">- - - - </w:t>
      </w:r>
      <w:r w:rsidR="009D50D1">
        <w:rPr>
          <w:rFonts w:ascii="Arial" w:hAnsi="Arial" w:cs="Arial"/>
          <w:sz w:val="24"/>
          <w:szCs w:val="24"/>
        </w:rPr>
        <w:t xml:space="preserve">- - - - - - - - - - - - </w:t>
      </w:r>
    </w:p>
    <w:p w14:paraId="46F8E668" w14:textId="4A20ABD9"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SEGUNDO.-</w:t>
      </w:r>
      <w:r w:rsidR="00367074">
        <w:rPr>
          <w:rFonts w:ascii="Arial" w:hAnsi="Arial" w:cs="Arial"/>
          <w:b/>
          <w:sz w:val="24"/>
          <w:szCs w:val="24"/>
        </w:rPr>
        <w:t xml:space="preserve"> PRUEBAS.-</w:t>
      </w:r>
      <w:r w:rsidRPr="001042B6">
        <w:rPr>
          <w:rFonts w:ascii="Arial" w:hAnsi="Arial" w:cs="Arial"/>
          <w:b/>
          <w:sz w:val="24"/>
          <w:szCs w:val="24"/>
        </w:rPr>
        <w:t xml:space="preserve"> </w:t>
      </w:r>
      <w:r w:rsidRPr="001042B6">
        <w:rPr>
          <w:rFonts w:ascii="Arial" w:hAnsi="Arial" w:cs="Arial"/>
          <w:sz w:val="24"/>
          <w:szCs w:val="24"/>
        </w:rPr>
        <w:t>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testimonial, y demás pruebas, quedarán  a la prudente y razonada apreciación del juzgador.</w:t>
      </w:r>
    </w:p>
    <w:p w14:paraId="1F7685D9" w14:textId="1FBB3814" w:rsidR="0042220A" w:rsidRDefault="00413791" w:rsidP="00413791">
      <w:pPr>
        <w:spacing w:line="360" w:lineRule="auto"/>
        <w:ind w:firstLine="708"/>
        <w:jc w:val="both"/>
        <w:rPr>
          <w:rFonts w:ascii="Arial" w:hAnsi="Arial" w:cs="Arial"/>
        </w:rPr>
      </w:pPr>
      <w:r w:rsidRPr="00E128D6">
        <w:rPr>
          <w:rFonts w:ascii="Arial" w:hAnsi="Arial" w:cs="Arial"/>
          <w:sz w:val="24"/>
          <w:szCs w:val="24"/>
        </w:rPr>
        <w:t>La</w:t>
      </w:r>
      <w:r w:rsidR="00A900E5" w:rsidRPr="00E128D6">
        <w:rPr>
          <w:rFonts w:ascii="Arial" w:hAnsi="Arial" w:cs="Arial"/>
          <w:sz w:val="24"/>
          <w:szCs w:val="24"/>
        </w:rPr>
        <w:t>s</w:t>
      </w:r>
      <w:r w:rsidRPr="00E128D6">
        <w:rPr>
          <w:rFonts w:ascii="Arial" w:hAnsi="Arial" w:cs="Arial"/>
          <w:sz w:val="24"/>
          <w:szCs w:val="24"/>
        </w:rPr>
        <w:t xml:space="preserve"> prueba</w:t>
      </w:r>
      <w:r w:rsidR="00A900E5" w:rsidRPr="00E128D6">
        <w:rPr>
          <w:rFonts w:ascii="Arial" w:hAnsi="Arial" w:cs="Arial"/>
          <w:sz w:val="24"/>
          <w:szCs w:val="24"/>
        </w:rPr>
        <w:t>s</w:t>
      </w:r>
      <w:r w:rsidRPr="00E128D6">
        <w:rPr>
          <w:rFonts w:ascii="Arial" w:hAnsi="Arial" w:cs="Arial"/>
          <w:sz w:val="24"/>
          <w:szCs w:val="24"/>
        </w:rPr>
        <w:t xml:space="preserve"> </w:t>
      </w:r>
      <w:r w:rsidRPr="001F7177">
        <w:rPr>
          <w:rFonts w:ascii="Arial" w:hAnsi="Arial" w:cs="Arial"/>
          <w:sz w:val="24"/>
          <w:szCs w:val="24"/>
        </w:rPr>
        <w:t>DOCUMENTAL</w:t>
      </w:r>
      <w:r w:rsidR="00A900E5" w:rsidRPr="001F7177">
        <w:rPr>
          <w:rFonts w:ascii="Arial" w:hAnsi="Arial" w:cs="Arial"/>
          <w:sz w:val="24"/>
          <w:szCs w:val="24"/>
        </w:rPr>
        <w:t>ES</w:t>
      </w:r>
      <w:r w:rsidRPr="001F7177">
        <w:rPr>
          <w:rFonts w:ascii="Arial" w:hAnsi="Arial" w:cs="Arial"/>
          <w:sz w:val="24"/>
          <w:szCs w:val="24"/>
        </w:rPr>
        <w:t xml:space="preserve"> ofrecida</w:t>
      </w:r>
      <w:r w:rsidR="00A900E5" w:rsidRPr="0042220A">
        <w:rPr>
          <w:rFonts w:ascii="Arial" w:hAnsi="Arial" w:cs="Arial"/>
          <w:sz w:val="24"/>
          <w:szCs w:val="24"/>
        </w:rPr>
        <w:t>s</w:t>
      </w:r>
      <w:r w:rsidRPr="0042220A">
        <w:rPr>
          <w:rFonts w:ascii="Arial" w:hAnsi="Arial" w:cs="Arial"/>
          <w:sz w:val="24"/>
          <w:szCs w:val="24"/>
        </w:rPr>
        <w:t xml:space="preserve"> y admitida</w:t>
      </w:r>
      <w:r w:rsidR="00A900E5" w:rsidRPr="0042220A">
        <w:rPr>
          <w:rFonts w:ascii="Arial" w:hAnsi="Arial" w:cs="Arial"/>
          <w:sz w:val="24"/>
          <w:szCs w:val="24"/>
        </w:rPr>
        <w:t>s</w:t>
      </w:r>
      <w:r w:rsidRPr="0042220A">
        <w:rPr>
          <w:rFonts w:ascii="Arial" w:hAnsi="Arial" w:cs="Arial"/>
          <w:sz w:val="24"/>
          <w:szCs w:val="24"/>
        </w:rPr>
        <w:t xml:space="preserve"> a la parte </w:t>
      </w:r>
      <w:r w:rsidRPr="0042220A">
        <w:rPr>
          <w:rFonts w:ascii="Arial" w:hAnsi="Arial" w:cs="Arial"/>
          <w:sz w:val="24"/>
          <w:szCs w:val="24"/>
          <w:u w:val="single"/>
        </w:rPr>
        <w:t>actora</w:t>
      </w:r>
      <w:r w:rsidRPr="0042220A">
        <w:rPr>
          <w:rFonts w:ascii="Arial" w:hAnsi="Arial" w:cs="Arial"/>
          <w:sz w:val="24"/>
          <w:szCs w:val="24"/>
        </w:rPr>
        <w:t xml:space="preserve"> </w:t>
      </w:r>
      <w:r w:rsidR="00344562">
        <w:rPr>
          <w:rFonts w:ascii="Arial" w:hAnsi="Arial" w:cs="Arial"/>
          <w:sz w:val="24"/>
          <w:szCs w:val="24"/>
        </w:rPr>
        <w:t>***** ***** ***** *****</w:t>
      </w:r>
      <w:r w:rsidRPr="0042220A">
        <w:rPr>
          <w:rFonts w:ascii="Arial" w:hAnsi="Arial" w:cs="Arial"/>
          <w:sz w:val="24"/>
          <w:szCs w:val="24"/>
        </w:rPr>
        <w:t>, consiste</w:t>
      </w:r>
      <w:r w:rsidR="00A900E5" w:rsidRPr="0042220A">
        <w:rPr>
          <w:rFonts w:ascii="Arial" w:hAnsi="Arial" w:cs="Arial"/>
          <w:sz w:val="24"/>
          <w:szCs w:val="24"/>
        </w:rPr>
        <w:t>n</w:t>
      </w:r>
      <w:r w:rsidRPr="0042220A">
        <w:rPr>
          <w:rFonts w:ascii="Arial" w:hAnsi="Arial" w:cs="Arial"/>
          <w:sz w:val="24"/>
          <w:szCs w:val="24"/>
        </w:rPr>
        <w:t xml:space="preserve"> en</w:t>
      </w:r>
      <w:r w:rsidR="00A900E5" w:rsidRPr="0042220A">
        <w:rPr>
          <w:rFonts w:ascii="Arial" w:hAnsi="Arial" w:cs="Arial"/>
          <w:sz w:val="24"/>
          <w:szCs w:val="24"/>
        </w:rPr>
        <w:t>:</w:t>
      </w:r>
      <w:r w:rsidR="00A900E5" w:rsidRPr="007B6A53">
        <w:rPr>
          <w:rFonts w:ascii="Arial" w:hAnsi="Arial" w:cs="Arial"/>
          <w:sz w:val="24"/>
          <w:szCs w:val="24"/>
        </w:rPr>
        <w:t xml:space="preserve"> </w:t>
      </w:r>
      <w:r w:rsidR="007B6A53" w:rsidRPr="007B6A53">
        <w:rPr>
          <w:rFonts w:ascii="Arial" w:hAnsi="Arial" w:cs="Arial"/>
          <w:b/>
          <w:sz w:val="24"/>
          <w:szCs w:val="24"/>
        </w:rPr>
        <w:t>1.-</w:t>
      </w:r>
      <w:r w:rsidR="007B6A53" w:rsidRPr="007B6A53">
        <w:rPr>
          <w:rFonts w:ascii="Arial" w:hAnsi="Arial" w:cs="Arial"/>
          <w:sz w:val="24"/>
          <w:szCs w:val="24"/>
        </w:rPr>
        <w:t xml:space="preserve"> Copia certificada de oficio número </w:t>
      </w:r>
      <w:r w:rsidR="00344562">
        <w:rPr>
          <w:rFonts w:ascii="Arial" w:hAnsi="Arial" w:cs="Arial"/>
          <w:sz w:val="24"/>
          <w:szCs w:val="24"/>
        </w:rPr>
        <w:t>OP/DG/****/2021</w:t>
      </w:r>
      <w:r w:rsidR="007B6A53" w:rsidRPr="007B6A53">
        <w:rPr>
          <w:rFonts w:ascii="Arial" w:hAnsi="Arial" w:cs="Arial"/>
          <w:sz w:val="24"/>
          <w:szCs w:val="24"/>
        </w:rPr>
        <w:t xml:space="preserve"> de </w:t>
      </w:r>
      <w:r w:rsidR="00344562">
        <w:rPr>
          <w:rFonts w:ascii="Arial" w:hAnsi="Arial" w:cs="Arial"/>
          <w:sz w:val="24"/>
          <w:szCs w:val="24"/>
        </w:rPr>
        <w:t>***** de ***** de dos mil veintiuno (**/**/2021)</w:t>
      </w:r>
      <w:r w:rsidR="007B6A53" w:rsidRPr="007B6A53">
        <w:rPr>
          <w:rFonts w:ascii="Arial" w:hAnsi="Arial" w:cs="Arial"/>
          <w:sz w:val="24"/>
          <w:szCs w:val="24"/>
        </w:rPr>
        <w:t>;</w:t>
      </w:r>
      <w:r w:rsidR="007B6A53" w:rsidRPr="007B6A53">
        <w:rPr>
          <w:rFonts w:ascii="Arial" w:hAnsi="Arial" w:cs="Arial"/>
          <w:b/>
          <w:sz w:val="24"/>
          <w:szCs w:val="24"/>
        </w:rPr>
        <w:t xml:space="preserve"> 2.-</w:t>
      </w:r>
      <w:r w:rsidR="007B6A53" w:rsidRPr="007B6A53">
        <w:rPr>
          <w:rFonts w:ascii="Arial" w:hAnsi="Arial" w:cs="Arial"/>
          <w:sz w:val="24"/>
          <w:szCs w:val="24"/>
        </w:rPr>
        <w:t xml:space="preserve"> Copia certificada de</w:t>
      </w:r>
      <w:r w:rsidR="0043153D">
        <w:rPr>
          <w:rFonts w:ascii="Arial" w:hAnsi="Arial" w:cs="Arial"/>
          <w:sz w:val="24"/>
          <w:szCs w:val="24"/>
        </w:rPr>
        <w:t xml:space="preserve"> dos</w:t>
      </w:r>
      <w:r w:rsidR="007B6A53" w:rsidRPr="007B6A53">
        <w:rPr>
          <w:rFonts w:ascii="Arial" w:hAnsi="Arial" w:cs="Arial"/>
          <w:sz w:val="24"/>
          <w:szCs w:val="24"/>
        </w:rPr>
        <w:t xml:space="preserve"> recibo</w:t>
      </w:r>
      <w:r w:rsidR="0043153D">
        <w:rPr>
          <w:rFonts w:ascii="Arial" w:hAnsi="Arial" w:cs="Arial"/>
          <w:sz w:val="24"/>
          <w:szCs w:val="24"/>
        </w:rPr>
        <w:t>s</w:t>
      </w:r>
      <w:r w:rsidR="007B6A53" w:rsidRPr="007B6A53">
        <w:rPr>
          <w:rFonts w:ascii="Arial" w:hAnsi="Arial" w:cs="Arial"/>
          <w:sz w:val="24"/>
          <w:szCs w:val="24"/>
        </w:rPr>
        <w:t xml:space="preserve"> de pago de nómina correspondiente al mes de diciembre de dos mil veintiuno</w:t>
      </w:r>
      <w:r w:rsidR="007B6A53">
        <w:rPr>
          <w:rFonts w:ascii="Arial" w:hAnsi="Arial" w:cs="Arial"/>
          <w:sz w:val="24"/>
          <w:szCs w:val="24"/>
        </w:rPr>
        <w:t xml:space="preserve"> (01-31/12/2021)</w:t>
      </w:r>
      <w:r w:rsidR="007B6A53" w:rsidRPr="007B6A53">
        <w:rPr>
          <w:rFonts w:ascii="Arial" w:hAnsi="Arial" w:cs="Arial"/>
          <w:sz w:val="24"/>
          <w:szCs w:val="24"/>
        </w:rPr>
        <w:t xml:space="preserve">; </w:t>
      </w:r>
      <w:r w:rsidR="007B6A53" w:rsidRPr="007B6A53">
        <w:rPr>
          <w:rFonts w:ascii="Arial" w:hAnsi="Arial" w:cs="Arial"/>
          <w:b/>
          <w:sz w:val="24"/>
          <w:szCs w:val="24"/>
        </w:rPr>
        <w:t>3.-</w:t>
      </w:r>
      <w:r w:rsidR="007B6A53" w:rsidRPr="007B6A53">
        <w:rPr>
          <w:rFonts w:ascii="Arial" w:hAnsi="Arial" w:cs="Arial"/>
          <w:sz w:val="24"/>
          <w:szCs w:val="24"/>
        </w:rPr>
        <w:t xml:space="preserve"> Copia certificada de recibo de pensión correspondiente al mes de enero del año dos mil veintidós</w:t>
      </w:r>
      <w:r w:rsidR="007B6A53">
        <w:rPr>
          <w:rFonts w:ascii="Arial" w:hAnsi="Arial" w:cs="Arial"/>
          <w:sz w:val="24"/>
          <w:szCs w:val="24"/>
        </w:rPr>
        <w:t xml:space="preserve"> (01/2022)</w:t>
      </w:r>
      <w:r w:rsidR="007B6A53" w:rsidRPr="007B6A53">
        <w:rPr>
          <w:rFonts w:ascii="Arial" w:hAnsi="Arial" w:cs="Arial"/>
          <w:sz w:val="24"/>
          <w:szCs w:val="24"/>
        </w:rPr>
        <w:t>.</w:t>
      </w:r>
    </w:p>
    <w:p w14:paraId="0BEF5EFE" w14:textId="01546DA3" w:rsidR="007B6A53" w:rsidRDefault="00413791" w:rsidP="00415E58">
      <w:pPr>
        <w:spacing w:line="360" w:lineRule="auto"/>
        <w:ind w:firstLine="708"/>
        <w:jc w:val="both"/>
        <w:rPr>
          <w:rFonts w:ascii="Arial" w:hAnsi="Arial" w:cs="Arial"/>
          <w:sz w:val="24"/>
          <w:szCs w:val="24"/>
        </w:rPr>
      </w:pPr>
      <w:r w:rsidRPr="001042B6">
        <w:rPr>
          <w:rFonts w:ascii="Arial" w:hAnsi="Arial" w:cs="Arial"/>
          <w:sz w:val="24"/>
          <w:szCs w:val="24"/>
        </w:rPr>
        <w:t>Por lo que respecta a la</w:t>
      </w:r>
      <w:r w:rsidR="0027678C">
        <w:rPr>
          <w:rFonts w:ascii="Arial" w:hAnsi="Arial" w:cs="Arial"/>
          <w:sz w:val="24"/>
          <w:szCs w:val="24"/>
        </w:rPr>
        <w:t>s</w:t>
      </w:r>
      <w:r w:rsidRPr="001042B6">
        <w:rPr>
          <w:rFonts w:ascii="Arial" w:hAnsi="Arial" w:cs="Arial"/>
          <w:sz w:val="24"/>
          <w:szCs w:val="24"/>
        </w:rPr>
        <w:t xml:space="preserve"> </w:t>
      </w:r>
      <w:r w:rsidRPr="001042B6">
        <w:rPr>
          <w:rFonts w:ascii="Arial" w:hAnsi="Arial" w:cs="Arial"/>
          <w:b/>
          <w:sz w:val="24"/>
          <w:szCs w:val="24"/>
        </w:rPr>
        <w:t>autoridad</w:t>
      </w:r>
      <w:r w:rsidR="0027678C">
        <w:rPr>
          <w:rFonts w:ascii="Arial" w:hAnsi="Arial" w:cs="Arial"/>
          <w:b/>
          <w:sz w:val="24"/>
          <w:szCs w:val="24"/>
        </w:rPr>
        <w:t>es</w:t>
      </w:r>
      <w:r w:rsidRPr="001042B6">
        <w:rPr>
          <w:rFonts w:ascii="Arial" w:hAnsi="Arial" w:cs="Arial"/>
          <w:b/>
          <w:sz w:val="24"/>
          <w:szCs w:val="24"/>
        </w:rPr>
        <w:t xml:space="preserve"> demandada</w:t>
      </w:r>
      <w:r w:rsidR="0027678C">
        <w:rPr>
          <w:rFonts w:ascii="Arial" w:hAnsi="Arial" w:cs="Arial"/>
          <w:b/>
          <w:sz w:val="24"/>
          <w:szCs w:val="24"/>
        </w:rPr>
        <w:t>s</w:t>
      </w:r>
      <w:r w:rsidRPr="001042B6">
        <w:rPr>
          <w:rFonts w:ascii="Arial" w:hAnsi="Arial" w:cs="Arial"/>
          <w:b/>
          <w:sz w:val="24"/>
          <w:szCs w:val="24"/>
        </w:rPr>
        <w:t xml:space="preserve"> </w:t>
      </w:r>
      <w:r w:rsidRPr="001042B6">
        <w:rPr>
          <w:rFonts w:ascii="Arial" w:hAnsi="Arial" w:cs="Arial"/>
          <w:sz w:val="24"/>
          <w:szCs w:val="24"/>
        </w:rPr>
        <w:t xml:space="preserve">Director General </w:t>
      </w:r>
      <w:r w:rsidR="0027678C">
        <w:rPr>
          <w:rFonts w:ascii="Arial" w:hAnsi="Arial" w:cs="Arial"/>
          <w:sz w:val="24"/>
          <w:szCs w:val="24"/>
        </w:rPr>
        <w:t xml:space="preserve">y Consejo Directivo, ambos </w:t>
      </w:r>
      <w:r w:rsidRPr="001042B6">
        <w:rPr>
          <w:rFonts w:ascii="Arial" w:hAnsi="Arial" w:cs="Arial"/>
          <w:sz w:val="24"/>
          <w:szCs w:val="24"/>
        </w:rPr>
        <w:t xml:space="preserve">de la Oficina de Pensiones del Gobierno del Estado, se admitieron las </w:t>
      </w:r>
      <w:r w:rsidRPr="000B621C">
        <w:rPr>
          <w:rFonts w:ascii="Arial" w:hAnsi="Arial" w:cs="Arial"/>
          <w:b/>
          <w:sz w:val="24"/>
          <w:szCs w:val="24"/>
        </w:rPr>
        <w:t>DOCUMENTALES</w:t>
      </w:r>
      <w:r w:rsidRPr="001042B6">
        <w:rPr>
          <w:rFonts w:ascii="Arial" w:hAnsi="Arial" w:cs="Arial"/>
          <w:sz w:val="24"/>
          <w:szCs w:val="24"/>
        </w:rPr>
        <w:t xml:space="preserve"> consistentes en: </w:t>
      </w:r>
      <w:r w:rsidR="007B6A53" w:rsidRPr="00E41421">
        <w:rPr>
          <w:rFonts w:ascii="Arial" w:hAnsi="Arial" w:cs="Arial"/>
          <w:b/>
          <w:sz w:val="24"/>
          <w:szCs w:val="24"/>
        </w:rPr>
        <w:t xml:space="preserve">1.- </w:t>
      </w:r>
      <w:r w:rsidR="007B6A53">
        <w:rPr>
          <w:rFonts w:ascii="Arial" w:hAnsi="Arial" w:cs="Arial"/>
          <w:sz w:val="24"/>
          <w:szCs w:val="24"/>
        </w:rPr>
        <w:t xml:space="preserve">Copia certificada del Instrumento Notarial número 2437, Volumen 58 pasado ante la fe del Notario Público número Noventa en el Estado; </w:t>
      </w:r>
      <w:r w:rsidR="007B6A53" w:rsidRPr="00566094">
        <w:rPr>
          <w:rFonts w:ascii="Arial" w:hAnsi="Arial" w:cs="Arial"/>
          <w:b/>
          <w:sz w:val="24"/>
          <w:szCs w:val="24"/>
        </w:rPr>
        <w:t>2.-</w:t>
      </w:r>
      <w:r w:rsidR="007B6A53">
        <w:rPr>
          <w:rFonts w:ascii="Arial" w:hAnsi="Arial" w:cs="Arial"/>
          <w:b/>
          <w:sz w:val="24"/>
          <w:szCs w:val="24"/>
        </w:rPr>
        <w:t xml:space="preserve"> </w:t>
      </w:r>
      <w:r w:rsidR="007B6A53" w:rsidRPr="000A7B94">
        <w:rPr>
          <w:rFonts w:ascii="Arial" w:hAnsi="Arial" w:cs="Arial"/>
          <w:sz w:val="24"/>
          <w:szCs w:val="24"/>
        </w:rPr>
        <w:t>C</w:t>
      </w:r>
      <w:r w:rsidR="007B6A53">
        <w:rPr>
          <w:rFonts w:ascii="Arial" w:hAnsi="Arial" w:cs="Arial"/>
          <w:sz w:val="24"/>
          <w:szCs w:val="24"/>
        </w:rPr>
        <w:t xml:space="preserve">opia certificada del oficio número </w:t>
      </w:r>
      <w:r w:rsidR="00344562">
        <w:rPr>
          <w:rFonts w:ascii="Arial" w:hAnsi="Arial" w:cs="Arial"/>
          <w:sz w:val="24"/>
          <w:szCs w:val="24"/>
        </w:rPr>
        <w:t>OP/DG/****/2021</w:t>
      </w:r>
      <w:r w:rsidR="007B6A53">
        <w:rPr>
          <w:rFonts w:ascii="Arial" w:hAnsi="Arial" w:cs="Arial"/>
          <w:sz w:val="24"/>
          <w:szCs w:val="24"/>
        </w:rPr>
        <w:t xml:space="preserve">, de fecha </w:t>
      </w:r>
      <w:r w:rsidR="00344562">
        <w:rPr>
          <w:rFonts w:ascii="Arial" w:hAnsi="Arial" w:cs="Arial"/>
          <w:sz w:val="24"/>
          <w:szCs w:val="24"/>
        </w:rPr>
        <w:t>***** de ***** de dos mil veintiuno (**/**/2021)</w:t>
      </w:r>
      <w:r w:rsidR="007B6A53">
        <w:rPr>
          <w:rFonts w:ascii="Arial" w:hAnsi="Arial" w:cs="Arial"/>
          <w:sz w:val="24"/>
          <w:szCs w:val="24"/>
        </w:rPr>
        <w:t xml:space="preserve">, </w:t>
      </w:r>
      <w:r w:rsidR="0043153D">
        <w:rPr>
          <w:rFonts w:ascii="Arial" w:hAnsi="Arial" w:cs="Arial"/>
          <w:sz w:val="24"/>
          <w:szCs w:val="24"/>
        </w:rPr>
        <w:t>mismo que ofreció la parte actora y que hace suyo</w:t>
      </w:r>
      <w:r w:rsidR="007B6A53">
        <w:rPr>
          <w:rFonts w:ascii="Arial" w:hAnsi="Arial" w:cs="Arial"/>
          <w:sz w:val="24"/>
          <w:szCs w:val="24"/>
        </w:rPr>
        <w:t xml:space="preserve">; </w:t>
      </w:r>
      <w:r w:rsidR="007B6A53">
        <w:rPr>
          <w:rFonts w:ascii="Arial" w:hAnsi="Arial" w:cs="Arial"/>
          <w:b/>
          <w:sz w:val="24"/>
          <w:szCs w:val="24"/>
        </w:rPr>
        <w:t>3</w:t>
      </w:r>
      <w:r w:rsidR="007B6A53" w:rsidRPr="00E41421">
        <w:rPr>
          <w:rFonts w:ascii="Arial" w:hAnsi="Arial" w:cs="Arial"/>
          <w:b/>
          <w:sz w:val="24"/>
          <w:szCs w:val="24"/>
        </w:rPr>
        <w:t>.-</w:t>
      </w:r>
      <w:r w:rsidR="007B6A53">
        <w:rPr>
          <w:rFonts w:ascii="Arial" w:hAnsi="Arial" w:cs="Arial"/>
          <w:sz w:val="24"/>
          <w:szCs w:val="24"/>
        </w:rPr>
        <w:t xml:space="preserve"> Copia certificada de nombramiento expedido a favor de </w:t>
      </w:r>
      <w:r w:rsidR="00344562">
        <w:rPr>
          <w:rFonts w:ascii="Arial" w:hAnsi="Arial" w:cs="Arial"/>
          <w:sz w:val="24"/>
          <w:szCs w:val="24"/>
        </w:rPr>
        <w:t>***** ***** ***** *****</w:t>
      </w:r>
      <w:r w:rsidR="00415E58">
        <w:rPr>
          <w:rFonts w:ascii="Arial" w:hAnsi="Arial" w:cs="Arial"/>
          <w:sz w:val="24"/>
          <w:szCs w:val="24"/>
        </w:rPr>
        <w:t xml:space="preserve"> con número de </w:t>
      </w:r>
      <w:r w:rsidR="00415E58" w:rsidRPr="007300D6">
        <w:rPr>
          <w:rFonts w:ascii="Arial" w:hAnsi="Arial" w:cs="Arial"/>
          <w:sz w:val="24"/>
          <w:szCs w:val="24"/>
        </w:rPr>
        <w:t xml:space="preserve">folio </w:t>
      </w:r>
      <w:r w:rsidR="00E96EF1">
        <w:rPr>
          <w:rFonts w:ascii="Arial" w:hAnsi="Arial" w:cs="Arial"/>
          <w:sz w:val="24"/>
          <w:szCs w:val="24"/>
        </w:rPr>
        <w:t>****</w:t>
      </w:r>
      <w:r w:rsidR="00415E58" w:rsidRPr="007300D6">
        <w:rPr>
          <w:rFonts w:ascii="Arial" w:hAnsi="Arial" w:cs="Arial"/>
          <w:sz w:val="24"/>
          <w:szCs w:val="24"/>
        </w:rPr>
        <w:t xml:space="preserve">, de fecha </w:t>
      </w:r>
      <w:r w:rsidR="00E96EF1">
        <w:rPr>
          <w:rFonts w:ascii="Arial" w:hAnsi="Arial" w:cs="Arial"/>
          <w:sz w:val="24"/>
          <w:szCs w:val="24"/>
        </w:rPr>
        <w:t>***** de ***** de dos mil veintiuno (**/**/2021)</w:t>
      </w:r>
      <w:r w:rsidR="007B6A53" w:rsidRPr="007300D6">
        <w:rPr>
          <w:rFonts w:ascii="Arial" w:hAnsi="Arial" w:cs="Arial"/>
          <w:sz w:val="24"/>
          <w:szCs w:val="24"/>
        </w:rPr>
        <w:t xml:space="preserve">; </w:t>
      </w:r>
      <w:r w:rsidR="007B6A53" w:rsidRPr="007300D6">
        <w:rPr>
          <w:rFonts w:ascii="Arial" w:hAnsi="Arial" w:cs="Arial"/>
          <w:b/>
          <w:sz w:val="24"/>
          <w:szCs w:val="24"/>
        </w:rPr>
        <w:t>4.-</w:t>
      </w:r>
      <w:r w:rsidR="007B6A53" w:rsidRPr="007300D6">
        <w:rPr>
          <w:rFonts w:ascii="Arial" w:hAnsi="Arial" w:cs="Arial"/>
          <w:sz w:val="24"/>
          <w:szCs w:val="24"/>
        </w:rPr>
        <w:t xml:space="preserve"> </w:t>
      </w:r>
      <w:r w:rsidR="00415E58" w:rsidRPr="007300D6">
        <w:rPr>
          <w:rFonts w:ascii="Arial" w:hAnsi="Arial" w:cs="Arial"/>
          <w:sz w:val="24"/>
          <w:szCs w:val="24"/>
        </w:rPr>
        <w:t>Copia</w:t>
      </w:r>
      <w:r w:rsidR="00415E58">
        <w:rPr>
          <w:rFonts w:ascii="Arial" w:hAnsi="Arial" w:cs="Arial"/>
          <w:sz w:val="24"/>
          <w:szCs w:val="24"/>
        </w:rPr>
        <w:t xml:space="preserve"> certificada de constancia número </w:t>
      </w:r>
      <w:r w:rsidR="00E96EF1">
        <w:rPr>
          <w:rFonts w:ascii="Arial" w:hAnsi="Arial" w:cs="Arial"/>
          <w:sz w:val="24"/>
          <w:szCs w:val="24"/>
        </w:rPr>
        <w:t>SA/SUBDCGPRH/DRH/USP/DSP/***/2021</w:t>
      </w:r>
      <w:r w:rsidR="007B6A53">
        <w:rPr>
          <w:rFonts w:ascii="Arial" w:hAnsi="Arial" w:cs="Arial"/>
          <w:sz w:val="24"/>
          <w:szCs w:val="24"/>
        </w:rPr>
        <w:t>, de fecha</w:t>
      </w:r>
      <w:r w:rsidR="00415E58">
        <w:rPr>
          <w:rFonts w:ascii="Arial" w:hAnsi="Arial" w:cs="Arial"/>
          <w:sz w:val="24"/>
          <w:szCs w:val="24"/>
        </w:rPr>
        <w:t xml:space="preserve"> </w:t>
      </w:r>
      <w:r w:rsidR="00E96EF1">
        <w:rPr>
          <w:rFonts w:ascii="Arial" w:hAnsi="Arial" w:cs="Arial"/>
          <w:sz w:val="24"/>
          <w:szCs w:val="24"/>
        </w:rPr>
        <w:t>***** de *****  de dos mil veintiuno (**/**/2021)</w:t>
      </w:r>
      <w:r w:rsidR="003956AD">
        <w:rPr>
          <w:rFonts w:ascii="Arial" w:hAnsi="Arial" w:cs="Arial"/>
          <w:sz w:val="24"/>
          <w:szCs w:val="24"/>
        </w:rPr>
        <w:t xml:space="preserve"> expedida por el Jefe del Departamento de Salarios y Prestaciones de la Dirección de Recursos Humanos de la Secretaría de Administración del Poder Ejecutivo del Estado</w:t>
      </w:r>
      <w:r w:rsidR="007B6A53">
        <w:rPr>
          <w:rFonts w:ascii="Arial" w:hAnsi="Arial" w:cs="Arial"/>
          <w:sz w:val="24"/>
          <w:szCs w:val="24"/>
        </w:rPr>
        <w:t xml:space="preserve">; </w:t>
      </w:r>
      <w:r w:rsidR="007B6A53">
        <w:rPr>
          <w:rFonts w:ascii="Arial" w:hAnsi="Arial" w:cs="Arial"/>
          <w:b/>
          <w:sz w:val="24"/>
          <w:szCs w:val="24"/>
        </w:rPr>
        <w:t>5.-</w:t>
      </w:r>
      <w:r w:rsidR="00CF499C" w:rsidRPr="00CF499C">
        <w:rPr>
          <w:rFonts w:ascii="Arial" w:hAnsi="Arial" w:cs="Arial"/>
          <w:sz w:val="24"/>
          <w:szCs w:val="24"/>
        </w:rPr>
        <w:t xml:space="preserve"> </w:t>
      </w:r>
      <w:r w:rsidR="00CF499C" w:rsidRPr="006207F5">
        <w:rPr>
          <w:rFonts w:ascii="Arial" w:hAnsi="Arial" w:cs="Arial"/>
          <w:sz w:val="24"/>
          <w:szCs w:val="24"/>
        </w:rPr>
        <w:t>Copia certificada de</w:t>
      </w:r>
      <w:r w:rsidR="00CF499C">
        <w:rPr>
          <w:rFonts w:ascii="Arial" w:hAnsi="Arial" w:cs="Arial"/>
          <w:b/>
          <w:sz w:val="24"/>
          <w:szCs w:val="24"/>
        </w:rPr>
        <w:t xml:space="preserve"> </w:t>
      </w:r>
      <w:r w:rsidR="00CF499C">
        <w:rPr>
          <w:rFonts w:ascii="Arial" w:hAnsi="Arial" w:cs="Arial"/>
          <w:sz w:val="24"/>
          <w:szCs w:val="24"/>
        </w:rPr>
        <w:t xml:space="preserve">aviso de baja de con número de folio </w:t>
      </w:r>
      <w:r w:rsidR="00E96EF1">
        <w:rPr>
          <w:rFonts w:ascii="Arial" w:hAnsi="Arial" w:cs="Arial"/>
          <w:sz w:val="24"/>
          <w:szCs w:val="24"/>
        </w:rPr>
        <w:t>RH-****</w:t>
      </w:r>
      <w:r w:rsidR="00CF499C">
        <w:rPr>
          <w:rFonts w:ascii="Arial" w:hAnsi="Arial" w:cs="Arial"/>
          <w:sz w:val="24"/>
          <w:szCs w:val="24"/>
        </w:rPr>
        <w:t xml:space="preserve">; </w:t>
      </w:r>
      <w:r w:rsidR="00CF499C">
        <w:rPr>
          <w:rFonts w:ascii="Arial" w:hAnsi="Arial" w:cs="Arial"/>
          <w:b/>
          <w:sz w:val="24"/>
          <w:szCs w:val="24"/>
        </w:rPr>
        <w:t xml:space="preserve">6.- </w:t>
      </w:r>
      <w:r w:rsidR="007B6A53">
        <w:rPr>
          <w:rFonts w:ascii="Arial" w:hAnsi="Arial" w:cs="Arial"/>
          <w:sz w:val="24"/>
          <w:szCs w:val="24"/>
        </w:rPr>
        <w:t xml:space="preserve">Copia certificada de oficio número </w:t>
      </w:r>
      <w:r w:rsidR="00E96EF1">
        <w:rPr>
          <w:rFonts w:ascii="Arial" w:hAnsi="Arial" w:cs="Arial"/>
          <w:sz w:val="24"/>
          <w:szCs w:val="24"/>
        </w:rPr>
        <w:t>FGEO/OM/****/2021</w:t>
      </w:r>
      <w:r w:rsidR="003956AD">
        <w:rPr>
          <w:rFonts w:ascii="Arial" w:hAnsi="Arial" w:cs="Arial"/>
          <w:sz w:val="24"/>
          <w:szCs w:val="24"/>
        </w:rPr>
        <w:t xml:space="preserve"> de fecha </w:t>
      </w:r>
      <w:r w:rsidR="00E96EF1">
        <w:rPr>
          <w:rFonts w:ascii="Arial" w:hAnsi="Arial" w:cs="Arial"/>
          <w:sz w:val="24"/>
          <w:szCs w:val="24"/>
        </w:rPr>
        <w:t>***** de ***** de dos mil veintiuno (**/**/2021)</w:t>
      </w:r>
      <w:r w:rsidR="007B6A53">
        <w:rPr>
          <w:rFonts w:ascii="Arial" w:hAnsi="Arial" w:cs="Arial"/>
          <w:sz w:val="24"/>
          <w:szCs w:val="24"/>
        </w:rPr>
        <w:t>.</w:t>
      </w:r>
    </w:p>
    <w:p w14:paraId="5C7AED95" w14:textId="07A68AB3" w:rsidR="00413791" w:rsidRPr="001042B6" w:rsidRDefault="00413791" w:rsidP="007B6A53">
      <w:pPr>
        <w:spacing w:line="360" w:lineRule="auto"/>
        <w:ind w:firstLine="708"/>
        <w:jc w:val="both"/>
        <w:rPr>
          <w:rFonts w:ascii="Arial" w:hAnsi="Arial" w:cs="Arial"/>
          <w:sz w:val="24"/>
          <w:szCs w:val="24"/>
        </w:rPr>
      </w:pPr>
      <w:r>
        <w:rPr>
          <w:rFonts w:ascii="Arial" w:hAnsi="Arial" w:cs="Arial"/>
          <w:sz w:val="24"/>
          <w:szCs w:val="24"/>
        </w:rPr>
        <w:lastRenderedPageBreak/>
        <w:t>Las</w:t>
      </w:r>
      <w:r w:rsidRPr="001042B6">
        <w:rPr>
          <w:rFonts w:ascii="Arial" w:hAnsi="Arial" w:cs="Arial"/>
          <w:sz w:val="24"/>
          <w:szCs w:val="24"/>
        </w:rPr>
        <w:t xml:space="preserve"> pruebas aportadas al Juicio, consistentes en copias certificadas </w:t>
      </w:r>
      <w:r w:rsidR="002D12AF">
        <w:rPr>
          <w:rFonts w:ascii="Arial" w:hAnsi="Arial" w:cs="Arial"/>
          <w:sz w:val="24"/>
          <w:szCs w:val="24"/>
        </w:rPr>
        <w:t xml:space="preserve">se les otorga </w:t>
      </w:r>
      <w:r w:rsidR="002D12AF" w:rsidRPr="000D3404">
        <w:rPr>
          <w:rFonts w:ascii="Arial" w:hAnsi="Arial" w:cs="Arial"/>
          <w:b/>
          <w:sz w:val="24"/>
          <w:szCs w:val="24"/>
        </w:rPr>
        <w:t>pleno valor probatorio</w:t>
      </w:r>
      <w:r w:rsidR="002D12AF">
        <w:rPr>
          <w:rFonts w:ascii="Arial" w:hAnsi="Arial" w:cs="Arial"/>
          <w:sz w:val="24"/>
          <w:szCs w:val="24"/>
        </w:rPr>
        <w:t>, pues fueron cotejadas por personas con plenas facul</w:t>
      </w:r>
      <w:r w:rsidR="00E474F7">
        <w:rPr>
          <w:rFonts w:ascii="Arial" w:hAnsi="Arial" w:cs="Arial"/>
          <w:sz w:val="24"/>
          <w:szCs w:val="24"/>
        </w:rPr>
        <w:t xml:space="preserve">tades para ello, como </w:t>
      </w:r>
      <w:r w:rsidR="00556AA5">
        <w:rPr>
          <w:rFonts w:ascii="Arial" w:hAnsi="Arial" w:cs="Arial"/>
          <w:sz w:val="24"/>
          <w:szCs w:val="24"/>
        </w:rPr>
        <w:t xml:space="preserve">son el Notario Público número Setenta y cinco en el Estado y el </w:t>
      </w:r>
      <w:r w:rsidR="00E474F7">
        <w:rPr>
          <w:rFonts w:ascii="Arial" w:hAnsi="Arial" w:cs="Arial"/>
          <w:sz w:val="24"/>
          <w:szCs w:val="24"/>
        </w:rPr>
        <w:t>Jefe del Departamento Jurídico</w:t>
      </w:r>
      <w:r w:rsidR="002D12AF">
        <w:rPr>
          <w:rFonts w:ascii="Arial" w:hAnsi="Arial" w:cs="Arial"/>
          <w:sz w:val="24"/>
          <w:szCs w:val="24"/>
        </w:rPr>
        <w:t xml:space="preserve"> </w:t>
      </w:r>
      <w:r w:rsidRPr="001042B6">
        <w:rPr>
          <w:rFonts w:ascii="Arial" w:hAnsi="Arial" w:cs="Arial"/>
          <w:sz w:val="24"/>
          <w:szCs w:val="24"/>
        </w:rPr>
        <w:t>de la Oficina de Pensiones del Estado d</w:t>
      </w:r>
      <w:r w:rsidR="003B24B8">
        <w:rPr>
          <w:rFonts w:ascii="Arial" w:hAnsi="Arial" w:cs="Arial"/>
          <w:sz w:val="24"/>
          <w:szCs w:val="24"/>
        </w:rPr>
        <w:t>e Oaxaca,</w:t>
      </w:r>
      <w:r w:rsidR="00556AA5">
        <w:rPr>
          <w:rFonts w:ascii="Arial" w:hAnsi="Arial" w:cs="Arial"/>
          <w:sz w:val="24"/>
          <w:szCs w:val="24"/>
        </w:rPr>
        <w:t xml:space="preserve"> el primero actuando conforme </w:t>
      </w:r>
      <w:r w:rsidR="00B068D8">
        <w:rPr>
          <w:rFonts w:ascii="Arial" w:hAnsi="Arial" w:cs="Arial"/>
          <w:sz w:val="24"/>
          <w:szCs w:val="24"/>
        </w:rPr>
        <w:t xml:space="preserve">a los artículos 2 y 87, ambos de la Ley del Notariado para el Estado de Oaxaca, y el segundo actuando </w:t>
      </w:r>
      <w:r w:rsidRPr="001042B6">
        <w:rPr>
          <w:rFonts w:ascii="Arial" w:hAnsi="Arial" w:cs="Arial"/>
          <w:sz w:val="24"/>
          <w:szCs w:val="24"/>
        </w:rPr>
        <w:t xml:space="preserve">de conformidad con lo dispuesto </w:t>
      </w:r>
      <w:r w:rsidR="00725CC9">
        <w:rPr>
          <w:rFonts w:ascii="Arial" w:hAnsi="Arial" w:cs="Arial"/>
          <w:sz w:val="24"/>
          <w:szCs w:val="24"/>
        </w:rPr>
        <w:t>en</w:t>
      </w:r>
      <w:r w:rsidR="00E60C7B">
        <w:rPr>
          <w:rFonts w:ascii="Arial" w:hAnsi="Arial" w:cs="Arial"/>
          <w:sz w:val="24"/>
          <w:szCs w:val="24"/>
        </w:rPr>
        <w:t xml:space="preserve"> </w:t>
      </w:r>
      <w:r w:rsidRPr="00725CC9">
        <w:rPr>
          <w:rFonts w:ascii="Arial" w:hAnsi="Arial" w:cs="Arial"/>
          <w:sz w:val="24"/>
          <w:szCs w:val="24"/>
        </w:rPr>
        <w:t>el artículo 7 fracción X del Reglamento Interno de la Oficina de Pensiones del Estado de Oaxaca,</w:t>
      </w:r>
      <w:r w:rsidR="00246984">
        <w:rPr>
          <w:rFonts w:ascii="Arial" w:hAnsi="Arial" w:cs="Arial"/>
          <w:sz w:val="24"/>
          <w:szCs w:val="24"/>
        </w:rPr>
        <w:t xml:space="preserve"> </w:t>
      </w:r>
      <w:r w:rsidRPr="00725CC9">
        <w:rPr>
          <w:rFonts w:ascii="Arial" w:hAnsi="Arial" w:cs="Arial"/>
          <w:sz w:val="24"/>
          <w:szCs w:val="24"/>
        </w:rPr>
        <w:t>de ahí la convicción sobre su existencia y la veracidad de su contenido; sirve de apoyo a lo anterior la jurisprudencia sustentada</w:t>
      </w:r>
      <w:r w:rsidRPr="001042B6">
        <w:rPr>
          <w:rFonts w:ascii="Arial" w:hAnsi="Arial" w:cs="Arial"/>
          <w:sz w:val="24"/>
          <w:szCs w:val="24"/>
        </w:rPr>
        <w:t xml:space="preserve"> por la Suprema Corte de Justicia de la Nación, con datos de identificación: Gaceta del Semanario Judicial de la Federación, Libro 27, Febrero de 2016, Tomo I, Décima Época, pág. 873, Número de registro 2010988, Jurisprudencia (Común, Civil) Segunda Sala y bajo el rubro: “</w:t>
      </w:r>
      <w:r w:rsidRPr="001042B6">
        <w:rPr>
          <w:rFonts w:ascii="Arial" w:hAnsi="Arial" w:cs="Arial"/>
          <w:i/>
          <w:sz w:val="24"/>
          <w:szCs w:val="24"/>
        </w:rPr>
        <w:t>CERTIFICACIÓN DE COPIAS FOTOSTÁTICAS. ALCANCE DE LA EXPRESIÓN</w:t>
      </w:r>
      <w:r w:rsidRPr="001042B6">
        <w:rPr>
          <w:rFonts w:ascii="Arial" w:hAnsi="Arial" w:cs="Arial"/>
          <w:sz w:val="24"/>
          <w:szCs w:val="24"/>
        </w:rPr>
        <w:t xml:space="preserve"> “</w:t>
      </w:r>
      <w:r w:rsidRPr="001042B6">
        <w:rPr>
          <w:rFonts w:ascii="Arial" w:hAnsi="Arial" w:cs="Arial"/>
          <w:i/>
          <w:sz w:val="24"/>
          <w:szCs w:val="24"/>
        </w:rPr>
        <w:t>QUE CORRESPONDE A LO REPRESENTADO EN ELLAS”, CONTENIDA EN EL ARTÍCULO 217 DEL CÓDIGO FEDERAL DE PROCEDIMIENTOS CIVILES, TRATÁNDOSE DE LA EMITIDA POR AUTORIDADES ADMINISTRATIVAS EN EJERCICIO DE SUS FUNCIONES.</w:t>
      </w:r>
      <w:r w:rsidRPr="001042B6">
        <w:rPr>
          <w:rFonts w:ascii="Arial" w:hAnsi="Arial" w:cs="Arial"/>
          <w:sz w:val="24"/>
          <w:szCs w:val="24"/>
        </w:rPr>
        <w:t>”</w:t>
      </w:r>
    </w:p>
    <w:p w14:paraId="605267B2" w14:textId="6CBFBA12"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sz w:val="24"/>
          <w:szCs w:val="24"/>
        </w:rPr>
        <w:t>Luego enton</w:t>
      </w:r>
      <w:r w:rsidR="001A4B69">
        <w:rPr>
          <w:rFonts w:ascii="Arial" w:hAnsi="Arial" w:cs="Arial"/>
          <w:sz w:val="24"/>
          <w:szCs w:val="24"/>
        </w:rPr>
        <w:t>ces, las documentales ofrecidas</w:t>
      </w:r>
      <w:r w:rsidRPr="001042B6">
        <w:rPr>
          <w:rFonts w:ascii="Arial" w:hAnsi="Arial" w:cs="Arial"/>
          <w:sz w:val="24"/>
          <w:szCs w:val="24"/>
        </w:rPr>
        <w:t xml:space="preserve"> cumplen con los requisitos de validez y eficacia, quedando de manifiesto la veracidad de su contenido, de conformidad a lo que establece</w:t>
      </w:r>
      <w:r w:rsidR="002A2ABC">
        <w:rPr>
          <w:rFonts w:ascii="Arial" w:hAnsi="Arial" w:cs="Arial"/>
          <w:sz w:val="24"/>
          <w:szCs w:val="24"/>
        </w:rPr>
        <w:t xml:space="preserve"> el citado artículo 203 fracciones</w:t>
      </w:r>
      <w:r w:rsidRPr="001042B6">
        <w:rPr>
          <w:rFonts w:ascii="Arial" w:hAnsi="Arial" w:cs="Arial"/>
          <w:sz w:val="24"/>
          <w:szCs w:val="24"/>
        </w:rPr>
        <w:t xml:space="preserve"> I</w:t>
      </w:r>
      <w:r w:rsidR="002A2ABC">
        <w:rPr>
          <w:rFonts w:ascii="Arial" w:hAnsi="Arial" w:cs="Arial"/>
          <w:sz w:val="24"/>
          <w:szCs w:val="24"/>
        </w:rPr>
        <w:t xml:space="preserve"> y II,</w:t>
      </w:r>
      <w:r w:rsidRPr="001042B6">
        <w:rPr>
          <w:rFonts w:ascii="Arial" w:hAnsi="Arial" w:cs="Arial"/>
          <w:sz w:val="24"/>
          <w:szCs w:val="24"/>
        </w:rPr>
        <w:t xml:space="preserve"> de la Ley de Procedimiento y Justicia Administrativa para el Estado de Oaxaca.</w:t>
      </w:r>
    </w:p>
    <w:p w14:paraId="5460FBFE" w14:textId="5D3F146F" w:rsidR="00413791" w:rsidRPr="001042B6" w:rsidRDefault="00413791" w:rsidP="00413791">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t xml:space="preserve">LA INSTRUMENTAL DE ACTUACIONES, ofrecida por la </w:t>
      </w:r>
      <w:r w:rsidR="00367074">
        <w:rPr>
          <w:rFonts w:ascii="Arial" w:hAnsi="Arial" w:cs="Arial"/>
          <w:sz w:val="24"/>
          <w:szCs w:val="24"/>
        </w:rPr>
        <w:t xml:space="preserve">parte </w:t>
      </w:r>
      <w:r w:rsidRPr="001042B6">
        <w:rPr>
          <w:rFonts w:ascii="Arial" w:hAnsi="Arial" w:cs="Arial"/>
          <w:sz w:val="24"/>
          <w:szCs w:val="24"/>
        </w:rPr>
        <w:t xml:space="preserve">actora y </w:t>
      </w:r>
      <w:r w:rsidR="00367074">
        <w:rPr>
          <w:rFonts w:ascii="Arial" w:hAnsi="Arial" w:cs="Arial"/>
          <w:sz w:val="24"/>
          <w:szCs w:val="24"/>
        </w:rPr>
        <w:t>autoridad</w:t>
      </w:r>
      <w:r w:rsidR="005820C8">
        <w:rPr>
          <w:rFonts w:ascii="Arial" w:hAnsi="Arial" w:cs="Arial"/>
          <w:sz w:val="24"/>
          <w:szCs w:val="24"/>
        </w:rPr>
        <w:t>es</w:t>
      </w:r>
      <w:r w:rsidR="00367074">
        <w:rPr>
          <w:rFonts w:ascii="Arial" w:hAnsi="Arial" w:cs="Arial"/>
          <w:sz w:val="24"/>
          <w:szCs w:val="24"/>
        </w:rPr>
        <w:t xml:space="preserve"> </w:t>
      </w:r>
      <w:r w:rsidRPr="001042B6">
        <w:rPr>
          <w:rFonts w:ascii="Arial" w:hAnsi="Arial" w:cs="Arial"/>
          <w:sz w:val="24"/>
          <w:szCs w:val="24"/>
        </w:rPr>
        <w:t>demandada</w:t>
      </w:r>
      <w:r w:rsidR="005820C8">
        <w:rPr>
          <w:rFonts w:ascii="Arial" w:hAnsi="Arial" w:cs="Arial"/>
          <w:sz w:val="24"/>
          <w:szCs w:val="24"/>
        </w:rPr>
        <w:t>s</w:t>
      </w:r>
      <w:r w:rsidRPr="001042B6">
        <w:rPr>
          <w:rFonts w:ascii="Arial" w:hAnsi="Arial" w:cs="Arial"/>
          <w:sz w:val="24"/>
          <w:szCs w:val="24"/>
        </w:rPr>
        <w:t xml:space="preserve">, se constituye de la totalidad de las pruebas recabadas en el presente Juicio, y con ellas se confirma el contenido del enjuiciamiento, porque los hechos contenidos en las documentales son afirmaciones expresadas por ellas. </w:t>
      </w:r>
    </w:p>
    <w:p w14:paraId="27B0216E" w14:textId="0C0B3F72" w:rsidR="00413791" w:rsidRPr="001042B6" w:rsidRDefault="00413791" w:rsidP="00413791">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t xml:space="preserve">LA PRESUNCIONAL LEGAL Y HUMANA también ofrecida por la </w:t>
      </w:r>
      <w:r w:rsidR="00367074">
        <w:rPr>
          <w:rFonts w:ascii="Arial" w:hAnsi="Arial" w:cs="Arial"/>
          <w:sz w:val="24"/>
          <w:szCs w:val="24"/>
        </w:rPr>
        <w:t xml:space="preserve">parte </w:t>
      </w:r>
      <w:r w:rsidRPr="001042B6">
        <w:rPr>
          <w:rFonts w:ascii="Arial" w:hAnsi="Arial" w:cs="Arial"/>
          <w:sz w:val="24"/>
          <w:szCs w:val="24"/>
        </w:rPr>
        <w:t>actora y autoridad</w:t>
      </w:r>
      <w:r w:rsidR="005820C8">
        <w:rPr>
          <w:rFonts w:ascii="Arial" w:hAnsi="Arial" w:cs="Arial"/>
          <w:sz w:val="24"/>
          <w:szCs w:val="24"/>
        </w:rPr>
        <w:t>es</w:t>
      </w:r>
      <w:r w:rsidRPr="001042B6">
        <w:rPr>
          <w:rFonts w:ascii="Arial" w:hAnsi="Arial" w:cs="Arial"/>
          <w:sz w:val="24"/>
          <w:szCs w:val="24"/>
        </w:rPr>
        <w:t xml:space="preserve"> demandada</w:t>
      </w:r>
      <w:r w:rsidR="005820C8">
        <w:rPr>
          <w:rFonts w:ascii="Arial" w:hAnsi="Arial" w:cs="Arial"/>
          <w:sz w:val="24"/>
          <w:szCs w:val="24"/>
        </w:rPr>
        <w:t>s</w:t>
      </w:r>
      <w:r w:rsidRPr="001042B6">
        <w:rPr>
          <w:rFonts w:ascii="Arial" w:hAnsi="Arial" w:cs="Arial"/>
          <w:sz w:val="24"/>
          <w:szCs w:val="24"/>
        </w:rPr>
        <w:t xml:space="preserve">, se basa en los principios que las rigen, consistentes en determinar la consecuencia que la ley deduce de un hecho conocido, para averiguar la verdad de otro desconocido, y </w:t>
      </w:r>
      <w:proofErr w:type="gramStart"/>
      <w:r w:rsidRPr="001042B6">
        <w:rPr>
          <w:rFonts w:ascii="Arial" w:hAnsi="Arial" w:cs="Arial"/>
          <w:sz w:val="24"/>
          <w:szCs w:val="24"/>
        </w:rPr>
        <w:t>que</w:t>
      </w:r>
      <w:proofErr w:type="gramEnd"/>
      <w:r w:rsidRPr="001042B6">
        <w:rPr>
          <w:rFonts w:ascii="Arial" w:hAnsi="Arial" w:cs="Arial"/>
          <w:sz w:val="24"/>
          <w:szCs w:val="24"/>
        </w:rPr>
        <w:t xml:space="preserve"> de no ofrecerse prueba en contrario, se acredita de este modo el hecho desconocido. En tanto que la presunción humana, es una inferencia que el Juez deduce de un hecho desconocido, obtenido de la totalidad de las pruebas para arribar al que se desconoce. - - - - - - - - - - - - - - - - - - - - - - - - </w:t>
      </w:r>
      <w:r>
        <w:rPr>
          <w:rFonts w:ascii="Arial" w:hAnsi="Arial" w:cs="Arial"/>
          <w:sz w:val="24"/>
          <w:szCs w:val="24"/>
        </w:rPr>
        <w:t xml:space="preserve">- </w:t>
      </w:r>
      <w:r w:rsidR="00F17BC1">
        <w:rPr>
          <w:rFonts w:ascii="Arial" w:hAnsi="Arial" w:cs="Arial"/>
          <w:sz w:val="24"/>
          <w:szCs w:val="24"/>
        </w:rPr>
        <w:t xml:space="preserve">- - - - - - - - - - - - - - - - - - - - - - - </w:t>
      </w:r>
    </w:p>
    <w:p w14:paraId="2AFF50DA" w14:textId="26E23AA7" w:rsidR="00413791" w:rsidRPr="001042B6" w:rsidRDefault="00413791" w:rsidP="00413791">
      <w:pPr>
        <w:tabs>
          <w:tab w:val="center" w:pos="4574"/>
        </w:tabs>
        <w:spacing w:line="360" w:lineRule="auto"/>
        <w:ind w:firstLine="708"/>
        <w:jc w:val="both"/>
        <w:rPr>
          <w:rFonts w:cs="Arial"/>
          <w:sz w:val="24"/>
        </w:rPr>
      </w:pPr>
      <w:proofErr w:type="gramStart"/>
      <w:r w:rsidRPr="001042B6">
        <w:rPr>
          <w:rFonts w:ascii="Arial" w:hAnsi="Arial" w:cs="Arial"/>
          <w:b/>
          <w:sz w:val="24"/>
          <w:szCs w:val="24"/>
        </w:rPr>
        <w:lastRenderedPageBreak/>
        <w:t>TERCERO.-</w:t>
      </w:r>
      <w:proofErr w:type="gramEnd"/>
      <w:r w:rsidR="00367074">
        <w:rPr>
          <w:rFonts w:ascii="Arial" w:hAnsi="Arial" w:cs="Arial"/>
          <w:b/>
          <w:sz w:val="24"/>
          <w:szCs w:val="24"/>
        </w:rPr>
        <w:t xml:space="preserve"> AGRAVIOS.- </w:t>
      </w:r>
      <w:r w:rsidR="00087D42">
        <w:rPr>
          <w:rFonts w:ascii="Arial" w:hAnsi="Arial" w:cs="Arial"/>
          <w:sz w:val="24"/>
        </w:rPr>
        <w:t>Esta</w:t>
      </w:r>
      <w:r w:rsidR="005820C8">
        <w:rPr>
          <w:rFonts w:ascii="Arial" w:hAnsi="Arial" w:cs="Arial"/>
          <w:sz w:val="24"/>
        </w:rPr>
        <w:t xml:space="preserve"> Juzgadora</w:t>
      </w:r>
      <w:r w:rsidRPr="001042B6">
        <w:rPr>
          <w:rFonts w:ascii="Arial" w:hAnsi="Arial" w:cs="Arial"/>
          <w:sz w:val="24"/>
        </w:rPr>
        <w:t xml:space="preserve"> no realiza la transcripción de los agravios vertidos por la </w:t>
      </w:r>
      <w:r w:rsidR="00F40F7F">
        <w:rPr>
          <w:rFonts w:ascii="Arial" w:hAnsi="Arial" w:cs="Arial"/>
          <w:sz w:val="24"/>
        </w:rPr>
        <w:t xml:space="preserve">parte </w:t>
      </w:r>
      <w:r w:rsidRPr="001042B6">
        <w:rPr>
          <w:rFonts w:ascii="Arial" w:hAnsi="Arial" w:cs="Arial"/>
          <w:sz w:val="24"/>
        </w:rPr>
        <w:t xml:space="preserve">actora, toda vez que no existe disposición legal que obligue a ello; lo anterior con el fin de facilitar y agilizar el estudio de la presente resolución. Sirve de apoyo a lo anterior, la Jurisprudencia cuyo rubro es: </w:t>
      </w:r>
      <w:r w:rsidRPr="001042B6">
        <w:rPr>
          <w:rFonts w:ascii="Arial" w:hAnsi="Arial" w:cs="Arial"/>
          <w:i/>
          <w:sz w:val="24"/>
        </w:rPr>
        <w:t>CONCEPTOS DE VIOLACIÓN O AGRAVIOS. PARA CUMPLIR CON LOS PRINCIPIOS DE CONGRUENCIA Y EXHAUSTIVIDAD EN LAS SENTENCIAS DE AMPARO ES INNECESARIA SU TRANSCRIPCIÓN.</w:t>
      </w:r>
      <w:r w:rsidRPr="001042B6">
        <w:rPr>
          <w:rFonts w:ascii="Arial" w:hAnsi="Arial" w:cs="Arial"/>
          <w:b/>
          <w:i/>
          <w:sz w:val="24"/>
        </w:rPr>
        <w:t xml:space="preserve"> </w:t>
      </w:r>
      <w:r w:rsidRPr="001042B6">
        <w:rPr>
          <w:rFonts w:ascii="Arial" w:hAnsi="Arial" w:cs="Arial"/>
          <w:i/>
          <w:sz w:val="24"/>
        </w:rPr>
        <w:t xml:space="preserve">Visible en la Novena Época, pág. 830, registro 164618, Jurisprudencia Común, Segunda Sala, del Semanario Judicial de la Federación y su </w:t>
      </w:r>
      <w:proofErr w:type="gramStart"/>
      <w:r w:rsidRPr="001042B6">
        <w:rPr>
          <w:rFonts w:ascii="Arial" w:hAnsi="Arial" w:cs="Arial"/>
          <w:i/>
          <w:sz w:val="24"/>
        </w:rPr>
        <w:t>Gaceta</w:t>
      </w:r>
      <w:r w:rsidRPr="001042B6">
        <w:rPr>
          <w:rFonts w:ascii="Arial" w:hAnsi="Arial" w:cs="Arial"/>
          <w:sz w:val="24"/>
        </w:rPr>
        <w:t>.-</w:t>
      </w:r>
      <w:proofErr w:type="gramEnd"/>
      <w:r w:rsidRPr="001042B6">
        <w:rPr>
          <w:rFonts w:ascii="Arial" w:hAnsi="Arial" w:cs="Arial"/>
          <w:sz w:val="24"/>
        </w:rPr>
        <w:t xml:space="preserve"> - - - - - - </w:t>
      </w:r>
    </w:p>
    <w:p w14:paraId="1FCD9782" w14:textId="11382ED2"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CUARTO.-</w:t>
      </w:r>
      <w:r w:rsidR="00367074">
        <w:rPr>
          <w:rFonts w:ascii="Arial" w:hAnsi="Arial" w:cs="Arial"/>
          <w:b/>
          <w:sz w:val="24"/>
          <w:szCs w:val="24"/>
        </w:rPr>
        <w:t xml:space="preserve"> PERSONALIDAD.- </w:t>
      </w:r>
      <w:r w:rsidRPr="001042B6">
        <w:rPr>
          <w:rFonts w:ascii="Arial" w:hAnsi="Arial" w:cs="Arial"/>
          <w:sz w:val="24"/>
          <w:szCs w:val="24"/>
        </w:rPr>
        <w:t>La personalidad de</w:t>
      </w:r>
      <w:r w:rsidR="00087D42">
        <w:rPr>
          <w:rFonts w:ascii="Arial" w:hAnsi="Arial" w:cs="Arial"/>
          <w:sz w:val="24"/>
          <w:szCs w:val="24"/>
        </w:rPr>
        <w:t xml:space="preserve"> </w:t>
      </w:r>
      <w:r w:rsidRPr="001042B6">
        <w:rPr>
          <w:rFonts w:ascii="Arial" w:hAnsi="Arial" w:cs="Arial"/>
          <w:sz w:val="24"/>
          <w:szCs w:val="24"/>
        </w:rPr>
        <w:t>l</w:t>
      </w:r>
      <w:r w:rsidR="00087D42">
        <w:rPr>
          <w:rFonts w:ascii="Arial" w:hAnsi="Arial" w:cs="Arial"/>
          <w:sz w:val="24"/>
          <w:szCs w:val="24"/>
        </w:rPr>
        <w:t>a</w:t>
      </w:r>
      <w:r w:rsidRPr="001042B6">
        <w:rPr>
          <w:rFonts w:ascii="Arial" w:hAnsi="Arial" w:cs="Arial"/>
          <w:sz w:val="24"/>
          <w:szCs w:val="24"/>
        </w:rPr>
        <w:t xml:space="preserve"> </w:t>
      </w:r>
      <w:r w:rsidR="00367074">
        <w:rPr>
          <w:rFonts w:ascii="Arial" w:hAnsi="Arial" w:cs="Arial"/>
          <w:sz w:val="24"/>
          <w:szCs w:val="24"/>
        </w:rPr>
        <w:t xml:space="preserve">parte </w:t>
      </w:r>
      <w:r w:rsidRPr="001042B6">
        <w:rPr>
          <w:rFonts w:ascii="Arial" w:hAnsi="Arial" w:cs="Arial"/>
          <w:sz w:val="24"/>
          <w:szCs w:val="24"/>
        </w:rPr>
        <w:t>actor</w:t>
      </w:r>
      <w:r w:rsidR="00087D42">
        <w:rPr>
          <w:rFonts w:ascii="Arial" w:hAnsi="Arial" w:cs="Arial"/>
          <w:sz w:val="24"/>
          <w:szCs w:val="24"/>
        </w:rPr>
        <w:t>a</w:t>
      </w:r>
      <w:r w:rsidRPr="001042B6">
        <w:rPr>
          <w:rFonts w:ascii="Arial" w:hAnsi="Arial" w:cs="Arial"/>
          <w:sz w:val="24"/>
          <w:szCs w:val="24"/>
        </w:rPr>
        <w:t xml:space="preserve"> </w:t>
      </w:r>
      <w:r w:rsidR="00344562">
        <w:rPr>
          <w:rFonts w:ascii="Arial" w:hAnsi="Arial" w:cs="Arial"/>
          <w:sz w:val="24"/>
          <w:szCs w:val="24"/>
        </w:rPr>
        <w:t>***** ***** ***** *****</w:t>
      </w:r>
      <w:r w:rsidRPr="001042B6">
        <w:rPr>
          <w:rFonts w:ascii="Arial" w:hAnsi="Arial" w:cs="Arial"/>
          <w:sz w:val="24"/>
          <w:szCs w:val="24"/>
        </w:rPr>
        <w:t xml:space="preserve">, quedó legalmente acreditada en términos de los artículos 163 fracción I, inciso a) y 164, ambos de la Ley de Procedimiento y Justicia Administrativa para el Estado, pues </w:t>
      </w:r>
      <w:r w:rsidR="00FF40B1">
        <w:rPr>
          <w:rFonts w:ascii="Arial" w:hAnsi="Arial" w:cs="Arial"/>
          <w:sz w:val="24"/>
          <w:szCs w:val="24"/>
        </w:rPr>
        <w:t xml:space="preserve">no obstante que </w:t>
      </w:r>
      <w:r>
        <w:rPr>
          <w:rFonts w:ascii="Arial" w:hAnsi="Arial" w:cs="Arial"/>
          <w:sz w:val="24"/>
          <w:szCs w:val="24"/>
        </w:rPr>
        <w:t xml:space="preserve">la autoridad </w:t>
      </w:r>
      <w:r w:rsidRPr="001042B6">
        <w:rPr>
          <w:rFonts w:ascii="Arial" w:hAnsi="Arial" w:cs="Arial"/>
          <w:sz w:val="24"/>
          <w:szCs w:val="24"/>
        </w:rPr>
        <w:t>demandada</w:t>
      </w:r>
      <w:r w:rsidR="00603269">
        <w:rPr>
          <w:rFonts w:ascii="Arial" w:hAnsi="Arial" w:cs="Arial"/>
          <w:sz w:val="24"/>
          <w:szCs w:val="24"/>
        </w:rPr>
        <w:t xml:space="preserve"> otorgó pensión por jubilación en su favor, considera que fueron excluidas prestaciones a las que tiene derecho</w:t>
      </w:r>
      <w:r w:rsidRPr="001042B6">
        <w:rPr>
          <w:rFonts w:ascii="Arial" w:hAnsi="Arial" w:cs="Arial"/>
          <w:sz w:val="24"/>
          <w:szCs w:val="24"/>
        </w:rPr>
        <w:t xml:space="preserve">, surgiendo así la </w:t>
      </w:r>
      <w:r w:rsidR="003A3B56">
        <w:rPr>
          <w:rFonts w:ascii="Arial" w:hAnsi="Arial" w:cs="Arial"/>
          <w:sz w:val="24"/>
          <w:szCs w:val="24"/>
        </w:rPr>
        <w:t>afectación a su esfera jurídica</w:t>
      </w:r>
      <w:r w:rsidRPr="001042B6">
        <w:rPr>
          <w:rFonts w:ascii="Arial" w:hAnsi="Arial" w:cs="Arial"/>
          <w:sz w:val="24"/>
          <w:szCs w:val="24"/>
        </w:rPr>
        <w:t xml:space="preserve"> por la cual instaura el presente Juicio, por lo que sin duda quedó justificada su personalidad jurídica y legítima en el presente Juicio.</w:t>
      </w:r>
    </w:p>
    <w:p w14:paraId="2D3A27AD" w14:textId="55EDEEB8" w:rsidR="00413791" w:rsidRPr="001042B6" w:rsidRDefault="00413791" w:rsidP="00413791">
      <w:pPr>
        <w:tabs>
          <w:tab w:val="center" w:pos="4574"/>
        </w:tabs>
        <w:spacing w:line="360" w:lineRule="auto"/>
        <w:ind w:firstLine="708"/>
        <w:jc w:val="both"/>
        <w:rPr>
          <w:rFonts w:ascii="Arial" w:hAnsi="Arial" w:cs="Arial"/>
          <w:sz w:val="24"/>
        </w:rPr>
      </w:pPr>
      <w:r w:rsidRPr="001042B6">
        <w:rPr>
          <w:rFonts w:ascii="Arial" w:hAnsi="Arial" w:cs="Arial"/>
          <w:sz w:val="24"/>
          <w:szCs w:val="24"/>
        </w:rPr>
        <w:t xml:space="preserve">Por lo que respecta a </w:t>
      </w:r>
      <w:r w:rsidRPr="001042B6">
        <w:rPr>
          <w:rFonts w:ascii="Arial" w:hAnsi="Arial" w:cs="Arial"/>
          <w:b/>
          <w:sz w:val="24"/>
          <w:szCs w:val="24"/>
        </w:rPr>
        <w:t>l</w:t>
      </w:r>
      <w:r w:rsidRPr="001042B6">
        <w:rPr>
          <w:rFonts w:ascii="Arial" w:hAnsi="Arial" w:cs="Arial"/>
          <w:b/>
          <w:sz w:val="24"/>
        </w:rPr>
        <w:t>a</w:t>
      </w:r>
      <w:r w:rsidR="003A3B56">
        <w:rPr>
          <w:rFonts w:ascii="Arial" w:hAnsi="Arial" w:cs="Arial"/>
          <w:b/>
          <w:sz w:val="24"/>
        </w:rPr>
        <w:t>s</w:t>
      </w:r>
      <w:r w:rsidRPr="001042B6">
        <w:rPr>
          <w:rFonts w:ascii="Arial" w:hAnsi="Arial" w:cs="Arial"/>
          <w:b/>
          <w:sz w:val="24"/>
        </w:rPr>
        <w:t xml:space="preserve"> autoridad</w:t>
      </w:r>
      <w:r w:rsidR="003A3B56">
        <w:rPr>
          <w:rFonts w:ascii="Arial" w:hAnsi="Arial" w:cs="Arial"/>
          <w:b/>
          <w:sz w:val="24"/>
        </w:rPr>
        <w:t>es</w:t>
      </w:r>
      <w:r w:rsidRPr="001042B6">
        <w:rPr>
          <w:rFonts w:ascii="Arial" w:hAnsi="Arial" w:cs="Arial"/>
          <w:b/>
          <w:sz w:val="24"/>
        </w:rPr>
        <w:t xml:space="preserve"> demandada</w:t>
      </w:r>
      <w:r w:rsidR="003A3B56">
        <w:rPr>
          <w:rFonts w:ascii="Arial" w:hAnsi="Arial" w:cs="Arial"/>
          <w:b/>
          <w:sz w:val="24"/>
        </w:rPr>
        <w:t>s</w:t>
      </w:r>
      <w:r w:rsidRPr="001042B6">
        <w:rPr>
          <w:rFonts w:ascii="Arial" w:hAnsi="Arial" w:cs="Arial"/>
          <w:sz w:val="24"/>
        </w:rPr>
        <w:t xml:space="preserve"> Director General de la Oficina de Pensiones,</w:t>
      </w:r>
      <w:r w:rsidR="00674C24">
        <w:rPr>
          <w:rFonts w:ascii="Arial" w:hAnsi="Arial" w:cs="Arial"/>
          <w:sz w:val="24"/>
        </w:rPr>
        <w:t xml:space="preserve"> con su doble personalidad, de mutuo propio y como apoderado legal de la demandada Consejo Directivo de Pensiones,</w:t>
      </w:r>
      <w:r w:rsidRPr="001042B6">
        <w:rPr>
          <w:rFonts w:ascii="Arial" w:hAnsi="Arial" w:cs="Arial"/>
          <w:sz w:val="24"/>
        </w:rPr>
        <w:t xml:space="preserve"> se tiene por acreditada su personalidad en términos de</w:t>
      </w:r>
      <w:r w:rsidR="00674C24">
        <w:rPr>
          <w:rFonts w:ascii="Arial" w:hAnsi="Arial" w:cs="Arial"/>
          <w:sz w:val="24"/>
        </w:rPr>
        <w:t xml:space="preserve"> </w:t>
      </w:r>
      <w:r w:rsidRPr="001042B6">
        <w:rPr>
          <w:rFonts w:ascii="Arial" w:hAnsi="Arial" w:cs="Arial"/>
          <w:sz w:val="24"/>
        </w:rPr>
        <w:t>l</w:t>
      </w:r>
      <w:r w:rsidR="00674C24">
        <w:rPr>
          <w:rFonts w:ascii="Arial" w:hAnsi="Arial" w:cs="Arial"/>
          <w:sz w:val="24"/>
        </w:rPr>
        <w:t>os</w:t>
      </w:r>
      <w:r w:rsidRPr="001042B6">
        <w:rPr>
          <w:rFonts w:ascii="Arial" w:hAnsi="Arial" w:cs="Arial"/>
          <w:sz w:val="24"/>
        </w:rPr>
        <w:t xml:space="preserve"> artículo</w:t>
      </w:r>
      <w:r w:rsidR="00674C24">
        <w:rPr>
          <w:rFonts w:ascii="Arial" w:hAnsi="Arial" w:cs="Arial"/>
          <w:sz w:val="24"/>
        </w:rPr>
        <w:t>s 148 segundo párrafo, y</w:t>
      </w:r>
      <w:r w:rsidRPr="001042B6">
        <w:rPr>
          <w:rFonts w:ascii="Arial" w:hAnsi="Arial" w:cs="Arial"/>
          <w:sz w:val="24"/>
        </w:rPr>
        <w:t xml:space="preserve"> 151 </w:t>
      </w:r>
      <w:r w:rsidR="00674C24">
        <w:rPr>
          <w:rFonts w:ascii="Arial" w:hAnsi="Arial" w:cs="Arial"/>
          <w:sz w:val="24"/>
        </w:rPr>
        <w:t xml:space="preserve">ambos </w:t>
      </w:r>
      <w:r w:rsidRPr="001042B6">
        <w:rPr>
          <w:rFonts w:ascii="Arial" w:hAnsi="Arial" w:cs="Arial"/>
          <w:sz w:val="24"/>
        </w:rPr>
        <w:t>de la Ley de Procedimiento y Justicia Administrativa del Estado de Oaxaca, toda vez que ésta no fu</w:t>
      </w:r>
      <w:r w:rsidR="00FF40B1">
        <w:rPr>
          <w:rFonts w:ascii="Arial" w:hAnsi="Arial" w:cs="Arial"/>
          <w:sz w:val="24"/>
        </w:rPr>
        <w:t xml:space="preserve">e impugnada por la parte </w:t>
      </w:r>
      <w:proofErr w:type="gramStart"/>
      <w:r w:rsidR="00FF40B1">
        <w:rPr>
          <w:rFonts w:ascii="Arial" w:hAnsi="Arial" w:cs="Arial"/>
          <w:sz w:val="24"/>
        </w:rPr>
        <w:t>actora</w:t>
      </w:r>
      <w:r w:rsidRPr="001042B6">
        <w:rPr>
          <w:rFonts w:ascii="Arial" w:hAnsi="Arial" w:cs="Arial"/>
          <w:sz w:val="24"/>
        </w:rPr>
        <w:t>.-</w:t>
      </w:r>
      <w:proofErr w:type="gramEnd"/>
      <w:r w:rsidRPr="001042B6">
        <w:rPr>
          <w:rFonts w:ascii="Arial" w:hAnsi="Arial" w:cs="Arial"/>
          <w:sz w:val="24"/>
        </w:rPr>
        <w:t xml:space="preserve"> </w:t>
      </w:r>
      <w:r w:rsidR="00603269">
        <w:rPr>
          <w:rFonts w:ascii="Arial" w:hAnsi="Arial" w:cs="Arial"/>
          <w:sz w:val="24"/>
        </w:rPr>
        <w:t xml:space="preserve">- </w:t>
      </w:r>
    </w:p>
    <w:p w14:paraId="2B10DC55" w14:textId="1AA1A2D4" w:rsidR="00413791" w:rsidRPr="001042B6" w:rsidRDefault="00413791" w:rsidP="00413791">
      <w:pPr>
        <w:tabs>
          <w:tab w:val="center" w:pos="4574"/>
        </w:tabs>
        <w:spacing w:line="360" w:lineRule="auto"/>
        <w:ind w:firstLine="708"/>
        <w:jc w:val="both"/>
        <w:rPr>
          <w:rFonts w:ascii="Arial" w:hAnsi="Arial" w:cs="Arial"/>
          <w:sz w:val="24"/>
          <w:szCs w:val="24"/>
        </w:rPr>
      </w:pPr>
      <w:proofErr w:type="gramStart"/>
      <w:r w:rsidRPr="001042B6">
        <w:rPr>
          <w:rFonts w:ascii="Arial" w:hAnsi="Arial" w:cs="Arial"/>
          <w:b/>
          <w:sz w:val="24"/>
          <w:szCs w:val="24"/>
        </w:rPr>
        <w:t>QUINTO.-</w:t>
      </w:r>
      <w:proofErr w:type="gramEnd"/>
      <w:r w:rsidR="00367074">
        <w:rPr>
          <w:rFonts w:ascii="Arial" w:hAnsi="Arial" w:cs="Arial"/>
          <w:b/>
          <w:sz w:val="24"/>
          <w:szCs w:val="24"/>
        </w:rPr>
        <w:t xml:space="preserve"> IMPROCEDENCIA Y SOBRESEIMIENTO.- </w:t>
      </w:r>
      <w:r w:rsidRPr="001042B6">
        <w:rPr>
          <w:rFonts w:ascii="Arial" w:hAnsi="Arial" w:cs="Arial"/>
          <w:sz w:val="24"/>
          <w:szCs w:val="24"/>
        </w:rPr>
        <w:t xml:space="preserve">Las causales de </w:t>
      </w:r>
      <w:r w:rsidRPr="001042B6">
        <w:rPr>
          <w:rFonts w:ascii="Arial" w:hAnsi="Arial" w:cs="Arial"/>
          <w:b/>
          <w:sz w:val="24"/>
          <w:szCs w:val="24"/>
        </w:rPr>
        <w:t xml:space="preserve">improcedencia y sobreseimiento </w:t>
      </w:r>
      <w:r w:rsidRPr="001042B6">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declarar el sobreseimiento, tal y como se establece en los artículos 161 y 162, de la Ley de Procedimiento y Justicia Administrativa para el Estado de Oaxaca. </w:t>
      </w:r>
    </w:p>
    <w:p w14:paraId="03E10597" w14:textId="16A4B47C" w:rsidR="000B4025" w:rsidRDefault="00413791" w:rsidP="00F17BC1">
      <w:pPr>
        <w:pStyle w:val="corte4fondoCarCarCar"/>
        <w:spacing w:before="240"/>
        <w:ind w:firstLine="708"/>
        <w:rPr>
          <w:rFonts w:cs="Arial"/>
          <w:bCs/>
          <w:sz w:val="24"/>
        </w:rPr>
      </w:pPr>
      <w:r w:rsidRPr="001042B6">
        <w:rPr>
          <w:rFonts w:cs="Arial"/>
          <w:bCs/>
          <w:sz w:val="24"/>
        </w:rPr>
        <w:t>La</w:t>
      </w:r>
      <w:r w:rsidR="00B523C6">
        <w:rPr>
          <w:rFonts w:cs="Arial"/>
          <w:bCs/>
          <w:sz w:val="24"/>
        </w:rPr>
        <w:t>s</w:t>
      </w:r>
      <w:r w:rsidRPr="001042B6">
        <w:rPr>
          <w:rFonts w:cs="Arial"/>
          <w:bCs/>
          <w:sz w:val="24"/>
        </w:rPr>
        <w:t xml:space="preserve"> autoridad</w:t>
      </w:r>
      <w:r w:rsidR="00B523C6">
        <w:rPr>
          <w:rFonts w:cs="Arial"/>
          <w:bCs/>
          <w:sz w:val="24"/>
        </w:rPr>
        <w:t>es</w:t>
      </w:r>
      <w:r w:rsidRPr="001042B6">
        <w:rPr>
          <w:rFonts w:cs="Arial"/>
          <w:bCs/>
          <w:sz w:val="24"/>
        </w:rPr>
        <w:t xml:space="preserve"> demanda</w:t>
      </w:r>
      <w:r w:rsidR="00B523C6">
        <w:rPr>
          <w:rFonts w:cs="Arial"/>
          <w:bCs/>
          <w:sz w:val="24"/>
        </w:rPr>
        <w:t>s hicieron</w:t>
      </w:r>
      <w:r w:rsidRPr="001042B6">
        <w:rPr>
          <w:rFonts w:cs="Arial"/>
          <w:bCs/>
          <w:sz w:val="24"/>
        </w:rPr>
        <w:t xml:space="preserve"> valer la</w:t>
      </w:r>
      <w:r w:rsidR="009E5D9C">
        <w:rPr>
          <w:rFonts w:cs="Arial"/>
          <w:bCs/>
          <w:sz w:val="24"/>
        </w:rPr>
        <w:t>s</w:t>
      </w:r>
      <w:r w:rsidRPr="001042B6">
        <w:rPr>
          <w:rFonts w:cs="Arial"/>
          <w:bCs/>
          <w:sz w:val="24"/>
        </w:rPr>
        <w:t xml:space="preserve"> </w:t>
      </w:r>
      <w:r w:rsidR="009E5D9C" w:rsidRPr="001042B6">
        <w:rPr>
          <w:rFonts w:cs="Arial"/>
          <w:bCs/>
          <w:sz w:val="24"/>
        </w:rPr>
        <w:t>excepcion</w:t>
      </w:r>
      <w:r w:rsidR="009E5D9C">
        <w:rPr>
          <w:rFonts w:cs="Arial"/>
          <w:bCs/>
          <w:sz w:val="24"/>
        </w:rPr>
        <w:t>es</w:t>
      </w:r>
      <w:r w:rsidRPr="001042B6">
        <w:rPr>
          <w:rFonts w:cs="Arial"/>
          <w:bCs/>
          <w:sz w:val="24"/>
        </w:rPr>
        <w:t xml:space="preserve"> de </w:t>
      </w:r>
      <w:r w:rsidRPr="000B4025">
        <w:rPr>
          <w:rFonts w:cs="Arial"/>
          <w:b/>
          <w:bCs/>
          <w:sz w:val="24"/>
        </w:rPr>
        <w:t>falta de acción y derecho de</w:t>
      </w:r>
      <w:r w:rsidR="006E33FF" w:rsidRPr="000B4025">
        <w:rPr>
          <w:rFonts w:cs="Arial"/>
          <w:b/>
          <w:bCs/>
          <w:sz w:val="24"/>
        </w:rPr>
        <w:t xml:space="preserve"> </w:t>
      </w:r>
      <w:r w:rsidRPr="000B4025">
        <w:rPr>
          <w:rFonts w:cs="Arial"/>
          <w:b/>
          <w:bCs/>
          <w:sz w:val="24"/>
        </w:rPr>
        <w:t>l</w:t>
      </w:r>
      <w:r w:rsidR="006E33FF" w:rsidRPr="000B4025">
        <w:rPr>
          <w:rFonts w:cs="Arial"/>
          <w:b/>
          <w:bCs/>
          <w:sz w:val="24"/>
        </w:rPr>
        <w:t>a</w:t>
      </w:r>
      <w:r w:rsidRPr="000B4025">
        <w:rPr>
          <w:rFonts w:cs="Arial"/>
          <w:b/>
          <w:bCs/>
          <w:sz w:val="24"/>
        </w:rPr>
        <w:t xml:space="preserve"> </w:t>
      </w:r>
      <w:r w:rsidR="00211912">
        <w:rPr>
          <w:rFonts w:cs="Arial"/>
          <w:b/>
          <w:bCs/>
          <w:sz w:val="24"/>
        </w:rPr>
        <w:t xml:space="preserve">parte </w:t>
      </w:r>
      <w:r w:rsidRPr="000B4025">
        <w:rPr>
          <w:rFonts w:cs="Arial"/>
          <w:b/>
          <w:bCs/>
          <w:sz w:val="24"/>
        </w:rPr>
        <w:t>actor</w:t>
      </w:r>
      <w:r w:rsidR="006E33FF" w:rsidRPr="000B4025">
        <w:rPr>
          <w:rFonts w:cs="Arial"/>
          <w:b/>
          <w:bCs/>
          <w:sz w:val="24"/>
        </w:rPr>
        <w:t>a</w:t>
      </w:r>
      <w:r>
        <w:rPr>
          <w:rFonts w:cs="Arial"/>
          <w:bCs/>
          <w:sz w:val="24"/>
        </w:rPr>
        <w:t>,</w:t>
      </w:r>
      <w:r w:rsidR="009E5D9C">
        <w:rPr>
          <w:rFonts w:cs="Arial"/>
          <w:bCs/>
          <w:sz w:val="24"/>
        </w:rPr>
        <w:t xml:space="preserve"> y </w:t>
      </w:r>
      <w:r w:rsidR="009E5D9C" w:rsidRPr="000B4025">
        <w:rPr>
          <w:rFonts w:cs="Arial"/>
          <w:b/>
          <w:bCs/>
          <w:sz w:val="24"/>
        </w:rPr>
        <w:t>la falsedad de los hechos</w:t>
      </w:r>
      <w:r w:rsidR="00EA57F5">
        <w:rPr>
          <w:rFonts w:cs="Arial"/>
          <w:bCs/>
          <w:sz w:val="24"/>
        </w:rPr>
        <w:t xml:space="preserve"> en que funda su demanda,</w:t>
      </w:r>
      <w:r w:rsidR="009E5D9C">
        <w:rPr>
          <w:rFonts w:cs="Arial"/>
          <w:bCs/>
          <w:sz w:val="24"/>
        </w:rPr>
        <w:t xml:space="preserve"> </w:t>
      </w:r>
      <w:r>
        <w:rPr>
          <w:rFonts w:cs="Arial"/>
          <w:bCs/>
          <w:sz w:val="24"/>
        </w:rPr>
        <w:t>basando su</w:t>
      </w:r>
      <w:r w:rsidR="009E5D9C">
        <w:rPr>
          <w:rFonts w:cs="Arial"/>
          <w:bCs/>
          <w:sz w:val="24"/>
        </w:rPr>
        <w:t>s</w:t>
      </w:r>
      <w:r>
        <w:rPr>
          <w:rFonts w:cs="Arial"/>
          <w:bCs/>
          <w:sz w:val="24"/>
        </w:rPr>
        <w:t xml:space="preserve"> argumento</w:t>
      </w:r>
      <w:r w:rsidR="009E5D9C">
        <w:rPr>
          <w:rFonts w:cs="Arial"/>
          <w:bCs/>
          <w:sz w:val="24"/>
        </w:rPr>
        <w:t>s</w:t>
      </w:r>
      <w:r w:rsidR="000B4025">
        <w:rPr>
          <w:rFonts w:cs="Arial"/>
          <w:bCs/>
          <w:sz w:val="24"/>
        </w:rPr>
        <w:t>,</w:t>
      </w:r>
      <w:r w:rsidR="009E5D9C">
        <w:rPr>
          <w:rFonts w:cs="Arial"/>
          <w:bCs/>
          <w:sz w:val="24"/>
        </w:rPr>
        <w:t xml:space="preserve"> respecto de la primera excepción referida, </w:t>
      </w:r>
      <w:r>
        <w:rPr>
          <w:rFonts w:cs="Arial"/>
          <w:bCs/>
          <w:sz w:val="24"/>
        </w:rPr>
        <w:t xml:space="preserve">en que </w:t>
      </w:r>
      <w:r w:rsidRPr="001042B6">
        <w:rPr>
          <w:rFonts w:cs="Arial"/>
          <w:bCs/>
          <w:sz w:val="24"/>
        </w:rPr>
        <w:t xml:space="preserve">ésta se actualiza porque el acto impugnado es </w:t>
      </w:r>
      <w:r w:rsidRPr="00DF4FFD">
        <w:rPr>
          <w:rFonts w:cs="Arial"/>
          <w:bCs/>
          <w:sz w:val="24"/>
        </w:rPr>
        <w:t>válido de conformidad al artícu</w:t>
      </w:r>
      <w:r w:rsidR="009E5D9C" w:rsidRPr="00DF4FFD">
        <w:rPr>
          <w:rFonts w:cs="Arial"/>
          <w:bCs/>
          <w:sz w:val="24"/>
        </w:rPr>
        <w:t>lo 17 de la Ley de la Materia, sin embargo</w:t>
      </w:r>
      <w:r w:rsidR="00DF4FFD">
        <w:rPr>
          <w:rFonts w:cs="Arial"/>
          <w:bCs/>
          <w:sz w:val="24"/>
        </w:rPr>
        <w:t>,</w:t>
      </w:r>
      <w:r w:rsidR="009E5D9C" w:rsidRPr="00DF4FFD">
        <w:rPr>
          <w:rFonts w:cs="Arial"/>
          <w:bCs/>
          <w:sz w:val="24"/>
        </w:rPr>
        <w:t xml:space="preserve"> como se refirió</w:t>
      </w:r>
      <w:r w:rsidR="009E5D9C">
        <w:rPr>
          <w:rFonts w:cs="Arial"/>
          <w:bCs/>
          <w:sz w:val="24"/>
        </w:rPr>
        <w:t xml:space="preserve"> en el considerando que antecede, </w:t>
      </w:r>
      <w:r w:rsidR="00DF4FFD">
        <w:rPr>
          <w:rFonts w:cs="Arial"/>
          <w:bCs/>
          <w:sz w:val="24"/>
        </w:rPr>
        <w:t>en</w:t>
      </w:r>
      <w:r w:rsidR="00773A63">
        <w:rPr>
          <w:rFonts w:cs="Arial"/>
          <w:bCs/>
          <w:sz w:val="24"/>
        </w:rPr>
        <w:t xml:space="preserve"> el dictamen </w:t>
      </w:r>
      <w:r w:rsidR="009E5D9C">
        <w:rPr>
          <w:rFonts w:cs="Arial"/>
          <w:bCs/>
          <w:sz w:val="24"/>
        </w:rPr>
        <w:t>emitid</w:t>
      </w:r>
      <w:r w:rsidR="00773A63">
        <w:rPr>
          <w:rFonts w:cs="Arial"/>
          <w:bCs/>
          <w:sz w:val="24"/>
        </w:rPr>
        <w:t>o</w:t>
      </w:r>
      <w:r w:rsidR="009E5D9C">
        <w:rPr>
          <w:rFonts w:cs="Arial"/>
          <w:bCs/>
          <w:sz w:val="24"/>
        </w:rPr>
        <w:t xml:space="preserve"> por la autoridad demandada</w:t>
      </w:r>
      <w:r w:rsidR="00DF4FFD">
        <w:rPr>
          <w:rFonts w:cs="Arial"/>
          <w:bCs/>
          <w:sz w:val="24"/>
        </w:rPr>
        <w:t xml:space="preserve"> el día</w:t>
      </w:r>
      <w:r w:rsidR="007300D6">
        <w:rPr>
          <w:rFonts w:cs="Arial"/>
          <w:bCs/>
          <w:sz w:val="24"/>
        </w:rPr>
        <w:t xml:space="preserve"> </w:t>
      </w:r>
      <w:r w:rsidR="00E96EF1">
        <w:rPr>
          <w:rFonts w:cs="Arial"/>
          <w:bCs/>
          <w:sz w:val="24"/>
        </w:rPr>
        <w:t>***** de ***** de dos mil veintiuno (**/**/2021)</w:t>
      </w:r>
      <w:r w:rsidR="00542E11">
        <w:rPr>
          <w:rFonts w:cs="Arial"/>
          <w:bCs/>
          <w:sz w:val="24"/>
        </w:rPr>
        <w:t xml:space="preserve">, </w:t>
      </w:r>
      <w:r w:rsidR="00BC1067">
        <w:rPr>
          <w:rFonts w:cs="Arial"/>
          <w:bCs/>
          <w:sz w:val="24"/>
        </w:rPr>
        <w:lastRenderedPageBreak/>
        <w:t>contenid</w:t>
      </w:r>
      <w:r w:rsidR="00773A63">
        <w:rPr>
          <w:rFonts w:cs="Arial"/>
          <w:bCs/>
          <w:sz w:val="24"/>
        </w:rPr>
        <w:t>o</w:t>
      </w:r>
      <w:r w:rsidR="00BC1067">
        <w:rPr>
          <w:rFonts w:cs="Arial"/>
          <w:bCs/>
          <w:sz w:val="24"/>
        </w:rPr>
        <w:t xml:space="preserve"> en el oficio </w:t>
      </w:r>
      <w:r w:rsidR="00344562">
        <w:rPr>
          <w:rFonts w:cs="Arial"/>
          <w:bCs/>
          <w:sz w:val="24"/>
        </w:rPr>
        <w:t>OP/DG/****/2021</w:t>
      </w:r>
      <w:r w:rsidR="00BC1067">
        <w:rPr>
          <w:rFonts w:cs="Arial"/>
          <w:bCs/>
          <w:sz w:val="24"/>
        </w:rPr>
        <w:t xml:space="preserve">, de </w:t>
      </w:r>
      <w:r w:rsidR="00344562">
        <w:rPr>
          <w:rFonts w:cs="Arial"/>
          <w:bCs/>
          <w:sz w:val="24"/>
        </w:rPr>
        <w:t>***** de ***** de dos mil veintiuno (**/**/2021)</w:t>
      </w:r>
      <w:r w:rsidR="002208A2">
        <w:rPr>
          <w:rFonts w:cs="Arial"/>
          <w:bCs/>
          <w:sz w:val="24"/>
        </w:rPr>
        <w:t>,</w:t>
      </w:r>
      <w:r w:rsidR="00773A63">
        <w:rPr>
          <w:rFonts w:cs="Arial"/>
          <w:bCs/>
          <w:sz w:val="24"/>
        </w:rPr>
        <w:t xml:space="preserve"> </w:t>
      </w:r>
      <w:r w:rsidR="009E5D9C">
        <w:rPr>
          <w:rFonts w:cs="Arial"/>
          <w:bCs/>
          <w:sz w:val="24"/>
        </w:rPr>
        <w:t xml:space="preserve">si bien es cierto se da repuesta </w:t>
      </w:r>
      <w:r w:rsidR="00F17BC1">
        <w:rPr>
          <w:rFonts w:cs="Arial"/>
          <w:bCs/>
          <w:sz w:val="24"/>
        </w:rPr>
        <w:t xml:space="preserve">sobre el monto </w:t>
      </w:r>
      <w:r w:rsidR="000B4025">
        <w:rPr>
          <w:rFonts w:cs="Arial"/>
          <w:bCs/>
          <w:sz w:val="24"/>
        </w:rPr>
        <w:t>de</w:t>
      </w:r>
      <w:r w:rsidR="00F17BC1">
        <w:rPr>
          <w:rFonts w:cs="Arial"/>
          <w:bCs/>
          <w:sz w:val="24"/>
        </w:rPr>
        <w:t xml:space="preserve"> la jubilación </w:t>
      </w:r>
      <w:r w:rsidR="000B4025">
        <w:rPr>
          <w:rFonts w:cs="Arial"/>
          <w:bCs/>
          <w:sz w:val="24"/>
        </w:rPr>
        <w:t>de</w:t>
      </w:r>
      <w:r w:rsidR="00773A63">
        <w:rPr>
          <w:rFonts w:cs="Arial"/>
          <w:bCs/>
          <w:sz w:val="24"/>
        </w:rPr>
        <w:t>l</w:t>
      </w:r>
      <w:r w:rsidR="000B4025">
        <w:rPr>
          <w:rFonts w:cs="Arial"/>
          <w:bCs/>
          <w:sz w:val="24"/>
        </w:rPr>
        <w:t xml:space="preserve"> actor por un 100%, </w:t>
      </w:r>
      <w:r w:rsidR="00F17BC1">
        <w:rPr>
          <w:rFonts w:cs="Arial"/>
          <w:bCs/>
          <w:sz w:val="24"/>
        </w:rPr>
        <w:t xml:space="preserve">sobre el sueldo base, </w:t>
      </w:r>
      <w:r w:rsidR="009E5D9C">
        <w:rPr>
          <w:rFonts w:cs="Arial"/>
          <w:bCs/>
          <w:sz w:val="24"/>
        </w:rPr>
        <w:t>lo cierto es</w:t>
      </w:r>
      <w:r w:rsidR="00DF4FFD">
        <w:rPr>
          <w:rFonts w:cs="Arial"/>
          <w:bCs/>
          <w:sz w:val="24"/>
        </w:rPr>
        <w:t>,</w:t>
      </w:r>
      <w:r w:rsidR="009E5D9C">
        <w:rPr>
          <w:rFonts w:cs="Arial"/>
          <w:bCs/>
          <w:sz w:val="24"/>
        </w:rPr>
        <w:t xml:space="preserve"> </w:t>
      </w:r>
      <w:r w:rsidR="00F17BC1">
        <w:rPr>
          <w:rFonts w:cs="Arial"/>
          <w:bCs/>
          <w:sz w:val="24"/>
        </w:rPr>
        <w:t>que</w:t>
      </w:r>
      <w:r w:rsidR="0071103F">
        <w:rPr>
          <w:rFonts w:cs="Arial"/>
          <w:bCs/>
          <w:sz w:val="24"/>
        </w:rPr>
        <w:t xml:space="preserve"> </w:t>
      </w:r>
      <w:r w:rsidR="007300D6">
        <w:rPr>
          <w:rFonts w:cs="Arial"/>
          <w:bCs/>
          <w:sz w:val="24"/>
        </w:rPr>
        <w:t>el</w:t>
      </w:r>
      <w:r w:rsidR="00BC1067">
        <w:rPr>
          <w:rFonts w:cs="Arial"/>
          <w:bCs/>
          <w:sz w:val="24"/>
        </w:rPr>
        <w:t xml:space="preserve"> actor</w:t>
      </w:r>
      <w:r w:rsidR="0071103F">
        <w:rPr>
          <w:rFonts w:cs="Arial"/>
          <w:bCs/>
          <w:sz w:val="24"/>
        </w:rPr>
        <w:t xml:space="preserve"> considera que fueron excluidas prestaciones a las que tiene derecho, </w:t>
      </w:r>
      <w:r w:rsidR="00F17BC1">
        <w:rPr>
          <w:rFonts w:cs="Arial"/>
          <w:bCs/>
          <w:sz w:val="24"/>
        </w:rPr>
        <w:t>surg</w:t>
      </w:r>
      <w:r w:rsidR="0071103F">
        <w:rPr>
          <w:rFonts w:cs="Arial"/>
          <w:bCs/>
          <w:sz w:val="24"/>
        </w:rPr>
        <w:t>iendo</w:t>
      </w:r>
      <w:r w:rsidR="009E5D9C">
        <w:rPr>
          <w:rFonts w:cs="Arial"/>
          <w:bCs/>
          <w:sz w:val="24"/>
        </w:rPr>
        <w:t xml:space="preserve"> así la</w:t>
      </w:r>
      <w:r w:rsidR="0071103F">
        <w:rPr>
          <w:rFonts w:cs="Arial"/>
          <w:bCs/>
          <w:sz w:val="24"/>
        </w:rPr>
        <w:t xml:space="preserve"> afectación a su esfera jurídica</w:t>
      </w:r>
      <w:r w:rsidR="009E5D9C">
        <w:rPr>
          <w:rFonts w:cs="Arial"/>
          <w:bCs/>
          <w:sz w:val="24"/>
        </w:rPr>
        <w:t xml:space="preserve"> que implica su derecho a ejercer la acción ante </w:t>
      </w:r>
      <w:r w:rsidR="009E5D9C" w:rsidRPr="0071103F">
        <w:rPr>
          <w:rFonts w:cs="Arial"/>
          <w:bCs/>
          <w:sz w:val="24"/>
        </w:rPr>
        <w:t>este Tribunal, de ahí que la exce</w:t>
      </w:r>
      <w:r w:rsidR="000B4025">
        <w:rPr>
          <w:rFonts w:cs="Arial"/>
          <w:bCs/>
          <w:sz w:val="24"/>
        </w:rPr>
        <w:t>pción planteada no se actualice.</w:t>
      </w:r>
    </w:p>
    <w:p w14:paraId="40E18378" w14:textId="490CA3B3" w:rsidR="009E5D9C" w:rsidRDefault="000B4025" w:rsidP="00F17BC1">
      <w:pPr>
        <w:pStyle w:val="corte4fondoCarCarCar"/>
        <w:spacing w:before="240"/>
        <w:ind w:firstLine="708"/>
        <w:rPr>
          <w:rFonts w:cs="Arial"/>
          <w:bCs/>
          <w:sz w:val="24"/>
        </w:rPr>
      </w:pPr>
      <w:r>
        <w:rPr>
          <w:rFonts w:cs="Arial"/>
          <w:bCs/>
          <w:sz w:val="24"/>
        </w:rPr>
        <w:t>R</w:t>
      </w:r>
      <w:r w:rsidR="009E5D9C" w:rsidRPr="0071103F">
        <w:rPr>
          <w:rFonts w:cs="Arial"/>
          <w:bCs/>
          <w:sz w:val="24"/>
        </w:rPr>
        <w:t>especto de la falsedad de los hechos que refiere la autoridad demandada</w:t>
      </w:r>
      <w:r w:rsidR="00F263DA" w:rsidRPr="0071103F">
        <w:rPr>
          <w:rFonts w:cs="Arial"/>
          <w:bCs/>
          <w:sz w:val="24"/>
        </w:rPr>
        <w:t>,</w:t>
      </w:r>
      <w:r w:rsidR="009E5D9C" w:rsidRPr="0071103F">
        <w:rPr>
          <w:rFonts w:cs="Arial"/>
          <w:bCs/>
          <w:sz w:val="24"/>
        </w:rPr>
        <w:t xml:space="preserve"> tampoco se actualiza, pues en el escrito de demanda la </w:t>
      </w:r>
      <w:r w:rsidR="00A153CE" w:rsidRPr="0071103F">
        <w:rPr>
          <w:rFonts w:cs="Arial"/>
          <w:bCs/>
          <w:sz w:val="24"/>
        </w:rPr>
        <w:t xml:space="preserve">parte </w:t>
      </w:r>
      <w:r w:rsidR="009E5D9C" w:rsidRPr="0071103F">
        <w:rPr>
          <w:rFonts w:cs="Arial"/>
          <w:bCs/>
          <w:sz w:val="24"/>
        </w:rPr>
        <w:t xml:space="preserve">actora </w:t>
      </w:r>
      <w:r w:rsidR="0071103F" w:rsidRPr="0071103F">
        <w:rPr>
          <w:rFonts w:cs="Arial"/>
          <w:bCs/>
          <w:sz w:val="24"/>
        </w:rPr>
        <w:t>únicamente se concretó a señalar los actos que desplegó para obtener la pensión que le fuera otorgada, y esta</w:t>
      </w:r>
      <w:r>
        <w:rPr>
          <w:rFonts w:cs="Arial"/>
          <w:bCs/>
          <w:sz w:val="24"/>
        </w:rPr>
        <w:t>s</w:t>
      </w:r>
      <w:r w:rsidR="0071103F" w:rsidRPr="0071103F">
        <w:rPr>
          <w:rFonts w:cs="Arial"/>
          <w:bCs/>
          <w:sz w:val="24"/>
        </w:rPr>
        <w:t xml:space="preserve"> circunstancia</w:t>
      </w:r>
      <w:r>
        <w:rPr>
          <w:rFonts w:cs="Arial"/>
          <w:bCs/>
          <w:sz w:val="24"/>
        </w:rPr>
        <w:t>s</w:t>
      </w:r>
      <w:r w:rsidR="0071103F" w:rsidRPr="0071103F">
        <w:rPr>
          <w:rFonts w:cs="Arial"/>
          <w:bCs/>
          <w:sz w:val="24"/>
        </w:rPr>
        <w:t xml:space="preserve"> se advierte</w:t>
      </w:r>
      <w:r>
        <w:rPr>
          <w:rFonts w:cs="Arial"/>
          <w:bCs/>
          <w:sz w:val="24"/>
        </w:rPr>
        <w:t>n</w:t>
      </w:r>
      <w:r w:rsidR="0071103F" w:rsidRPr="0071103F">
        <w:rPr>
          <w:rFonts w:cs="Arial"/>
          <w:bCs/>
          <w:sz w:val="24"/>
        </w:rPr>
        <w:t xml:space="preserve"> contenida</w:t>
      </w:r>
      <w:r>
        <w:rPr>
          <w:rFonts w:cs="Arial"/>
          <w:bCs/>
          <w:sz w:val="24"/>
        </w:rPr>
        <w:t>s</w:t>
      </w:r>
      <w:r w:rsidR="0071103F" w:rsidRPr="0071103F">
        <w:rPr>
          <w:rFonts w:cs="Arial"/>
          <w:bCs/>
          <w:sz w:val="24"/>
        </w:rPr>
        <w:t xml:space="preserve"> en el dictamen de pensión </w:t>
      </w:r>
      <w:r>
        <w:rPr>
          <w:rFonts w:cs="Arial"/>
          <w:bCs/>
          <w:sz w:val="24"/>
        </w:rPr>
        <w:t xml:space="preserve">por jubilación de fecha </w:t>
      </w:r>
      <w:r w:rsidR="00E96EF1">
        <w:rPr>
          <w:rFonts w:cs="Arial"/>
          <w:bCs/>
          <w:sz w:val="24"/>
        </w:rPr>
        <w:t>***** de ***** de dos mil veintiuno (**/**/2021)</w:t>
      </w:r>
      <w:r w:rsidR="009E5D9C" w:rsidRPr="0071103F">
        <w:rPr>
          <w:rFonts w:cs="Arial"/>
          <w:bCs/>
          <w:sz w:val="24"/>
        </w:rPr>
        <w:t>.</w:t>
      </w:r>
    </w:p>
    <w:p w14:paraId="267D5D39" w14:textId="708A9CBC" w:rsidR="00413791" w:rsidRPr="001042B6" w:rsidRDefault="00413791" w:rsidP="00413791">
      <w:pPr>
        <w:pStyle w:val="corte4fondoCarCarCar"/>
        <w:spacing w:before="240"/>
        <w:ind w:firstLine="708"/>
        <w:rPr>
          <w:rFonts w:cs="Arial"/>
          <w:bCs/>
          <w:sz w:val="24"/>
        </w:rPr>
      </w:pPr>
      <w:r w:rsidRPr="001042B6">
        <w:rPr>
          <w:rFonts w:cs="Arial"/>
          <w:bCs/>
          <w:sz w:val="24"/>
        </w:rPr>
        <w:t xml:space="preserve"> </w:t>
      </w:r>
      <w:r w:rsidR="00723430">
        <w:rPr>
          <w:rFonts w:cs="Arial"/>
          <w:bCs/>
          <w:sz w:val="24"/>
        </w:rPr>
        <w:t>P</w:t>
      </w:r>
      <w:r w:rsidRPr="001042B6">
        <w:rPr>
          <w:rFonts w:cs="Arial"/>
          <w:bCs/>
          <w:sz w:val="24"/>
        </w:rPr>
        <w:t xml:space="preserve">or otra parte, </w:t>
      </w:r>
      <w:r w:rsidR="00723430">
        <w:rPr>
          <w:rFonts w:cs="Arial"/>
          <w:bCs/>
          <w:sz w:val="24"/>
        </w:rPr>
        <w:t xml:space="preserve">toda vez que </w:t>
      </w:r>
      <w:r w:rsidRPr="001042B6">
        <w:rPr>
          <w:rFonts w:cs="Arial"/>
          <w:bCs/>
          <w:sz w:val="24"/>
        </w:rPr>
        <w:t xml:space="preserve">esta Juzgadora no advierte que se actualice alguna </w:t>
      </w:r>
      <w:r w:rsidR="00723430">
        <w:rPr>
          <w:rFonts w:cs="Arial"/>
          <w:bCs/>
          <w:sz w:val="24"/>
        </w:rPr>
        <w:t xml:space="preserve">otra </w:t>
      </w:r>
      <w:r w:rsidRPr="001042B6">
        <w:rPr>
          <w:rFonts w:cs="Arial"/>
          <w:bCs/>
          <w:sz w:val="24"/>
        </w:rPr>
        <w:t>causa que impida entrar a</w:t>
      </w:r>
      <w:r w:rsidR="00723430">
        <w:rPr>
          <w:rFonts w:cs="Arial"/>
          <w:bCs/>
          <w:sz w:val="24"/>
        </w:rPr>
        <w:t>l estudia de</w:t>
      </w:r>
      <w:r w:rsidRPr="001042B6">
        <w:rPr>
          <w:rFonts w:cs="Arial"/>
          <w:bCs/>
          <w:sz w:val="24"/>
        </w:rPr>
        <w:t xml:space="preserve"> fondo del presente asunto, consecuentemente, este Juicio de Nulidad </w:t>
      </w:r>
      <w:r w:rsidRPr="000B4025">
        <w:rPr>
          <w:rFonts w:cs="Arial"/>
          <w:b/>
          <w:bCs/>
          <w:sz w:val="24"/>
        </w:rPr>
        <w:t xml:space="preserve">NO SE </w:t>
      </w:r>
      <w:proofErr w:type="gramStart"/>
      <w:r w:rsidRPr="000B4025">
        <w:rPr>
          <w:rFonts w:cs="Arial"/>
          <w:b/>
          <w:bCs/>
          <w:sz w:val="24"/>
        </w:rPr>
        <w:t>SOBRESEE</w:t>
      </w:r>
      <w:r w:rsidRPr="001042B6">
        <w:rPr>
          <w:rFonts w:cs="Arial"/>
          <w:bCs/>
          <w:sz w:val="24"/>
        </w:rPr>
        <w:t>.-</w:t>
      </w:r>
      <w:proofErr w:type="gramEnd"/>
      <w:r w:rsidRPr="001042B6">
        <w:rPr>
          <w:rFonts w:cs="Arial"/>
          <w:bCs/>
          <w:sz w:val="24"/>
        </w:rPr>
        <w:t xml:space="preserve"> - - </w:t>
      </w:r>
      <w:r>
        <w:rPr>
          <w:rFonts w:cs="Arial"/>
          <w:bCs/>
          <w:sz w:val="24"/>
        </w:rPr>
        <w:t>- -</w:t>
      </w:r>
      <w:r w:rsidR="000B4025">
        <w:rPr>
          <w:rFonts w:cs="Arial"/>
          <w:bCs/>
          <w:sz w:val="24"/>
        </w:rPr>
        <w:t xml:space="preserve"> </w:t>
      </w:r>
      <w:r>
        <w:rPr>
          <w:rFonts w:cs="Arial"/>
          <w:bCs/>
          <w:sz w:val="24"/>
        </w:rPr>
        <w:t xml:space="preserve"> </w:t>
      </w:r>
    </w:p>
    <w:p w14:paraId="326E2A40" w14:textId="180F68B0" w:rsidR="00413791" w:rsidRDefault="00413791" w:rsidP="00413791">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r>
      <w:r w:rsidR="00F80403">
        <w:rPr>
          <w:rFonts w:ascii="Arial" w:hAnsi="Arial" w:cs="Arial"/>
          <w:b/>
          <w:sz w:val="24"/>
          <w:szCs w:val="24"/>
        </w:rPr>
        <w:tab/>
      </w:r>
      <w:proofErr w:type="gramStart"/>
      <w:r w:rsidRPr="001042B6">
        <w:rPr>
          <w:rFonts w:ascii="Arial" w:hAnsi="Arial" w:cs="Arial"/>
          <w:b/>
          <w:sz w:val="24"/>
          <w:szCs w:val="24"/>
        </w:rPr>
        <w:t>SEXTO.-</w:t>
      </w:r>
      <w:proofErr w:type="gramEnd"/>
      <w:r w:rsidR="00A153CE">
        <w:rPr>
          <w:rFonts w:ascii="Arial" w:hAnsi="Arial" w:cs="Arial"/>
          <w:b/>
          <w:sz w:val="24"/>
          <w:szCs w:val="24"/>
        </w:rPr>
        <w:t xml:space="preserve"> ESTUDIO DE FONDO.- </w:t>
      </w:r>
      <w:r w:rsidRPr="001042B6">
        <w:rPr>
          <w:rFonts w:ascii="Arial" w:hAnsi="Arial" w:cs="Arial"/>
          <w:sz w:val="24"/>
          <w:szCs w:val="24"/>
        </w:rPr>
        <w:t>Ahora bien, esta Juzgadora toma en cuenta los argumentos y pruebas ofrecidas por las partes, con los que arriba a la siguiente conclusión:</w:t>
      </w:r>
    </w:p>
    <w:p w14:paraId="585F1A7D" w14:textId="0CAE214F"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t xml:space="preserve">El presente asunto se centra en determinar si resulta procedente </w:t>
      </w:r>
      <w:r w:rsidR="00BC1067">
        <w:rPr>
          <w:rFonts w:ascii="Arial" w:hAnsi="Arial" w:cs="Arial"/>
          <w:sz w:val="24"/>
          <w:szCs w:val="24"/>
        </w:rPr>
        <w:t xml:space="preserve">el pago </w:t>
      </w:r>
      <w:r w:rsidR="00D13834">
        <w:rPr>
          <w:rFonts w:ascii="Arial" w:hAnsi="Arial" w:cs="Arial"/>
          <w:sz w:val="24"/>
          <w:szCs w:val="24"/>
        </w:rPr>
        <w:t xml:space="preserve">reclamado por </w:t>
      </w:r>
      <w:r w:rsidR="00CB6486">
        <w:rPr>
          <w:rFonts w:ascii="Arial" w:hAnsi="Arial" w:cs="Arial"/>
          <w:sz w:val="24"/>
          <w:szCs w:val="24"/>
        </w:rPr>
        <w:t>el</w:t>
      </w:r>
      <w:r w:rsidR="0032113F">
        <w:rPr>
          <w:rFonts w:ascii="Arial" w:hAnsi="Arial" w:cs="Arial"/>
          <w:sz w:val="24"/>
          <w:szCs w:val="24"/>
        </w:rPr>
        <w:t xml:space="preserve"> actor</w:t>
      </w:r>
      <w:r w:rsidR="00284CF7">
        <w:rPr>
          <w:rFonts w:ascii="Arial" w:hAnsi="Arial" w:cs="Arial"/>
          <w:sz w:val="24"/>
          <w:szCs w:val="24"/>
        </w:rPr>
        <w:t>,</w:t>
      </w:r>
      <w:r>
        <w:rPr>
          <w:rFonts w:ascii="Arial" w:hAnsi="Arial" w:cs="Arial"/>
          <w:sz w:val="24"/>
          <w:szCs w:val="24"/>
        </w:rPr>
        <w:t xml:space="preserve"> sobre las prestaciones consistentes en: </w:t>
      </w:r>
      <w:r w:rsidRPr="00284CF7">
        <w:rPr>
          <w:rFonts w:ascii="Arial" w:hAnsi="Arial" w:cs="Arial"/>
          <w:b/>
          <w:sz w:val="24"/>
          <w:szCs w:val="24"/>
        </w:rPr>
        <w:t>previsión social múltiple, despensa, vida cara, quinquenios, aguinaldo, estimulo del día de jubilado, y canasta navideña,</w:t>
      </w:r>
      <w:r>
        <w:rPr>
          <w:rFonts w:ascii="Arial" w:hAnsi="Arial" w:cs="Arial"/>
          <w:sz w:val="24"/>
          <w:szCs w:val="24"/>
        </w:rPr>
        <w:t xml:space="preserve"> contempladas únicamente para los trabajador</w:t>
      </w:r>
      <w:r w:rsidR="008D36CE">
        <w:rPr>
          <w:rFonts w:ascii="Arial" w:hAnsi="Arial" w:cs="Arial"/>
          <w:sz w:val="24"/>
          <w:szCs w:val="24"/>
        </w:rPr>
        <w:t>es de base</w:t>
      </w:r>
      <w:r w:rsidR="00BC1067">
        <w:rPr>
          <w:rFonts w:ascii="Arial" w:hAnsi="Arial" w:cs="Arial"/>
          <w:sz w:val="24"/>
          <w:szCs w:val="24"/>
        </w:rPr>
        <w:t>.</w:t>
      </w:r>
    </w:p>
    <w:p w14:paraId="53880167" w14:textId="1A67A93F"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3D5FDF">
        <w:rPr>
          <w:rFonts w:ascii="Arial" w:hAnsi="Arial" w:cs="Arial"/>
          <w:sz w:val="24"/>
          <w:szCs w:val="24"/>
        </w:rPr>
        <w:tab/>
      </w:r>
      <w:r>
        <w:rPr>
          <w:rFonts w:ascii="Arial" w:hAnsi="Arial" w:cs="Arial"/>
          <w:sz w:val="24"/>
          <w:szCs w:val="24"/>
        </w:rPr>
        <w:t>Ahora bien, de acuerdo al dictamen de pensión por j</w:t>
      </w:r>
      <w:r w:rsidR="00BC1067">
        <w:rPr>
          <w:rFonts w:ascii="Arial" w:hAnsi="Arial" w:cs="Arial"/>
          <w:sz w:val="24"/>
          <w:szCs w:val="24"/>
        </w:rPr>
        <w:t>ubilación que le fue otorgado a</w:t>
      </w:r>
      <w:r w:rsidR="003C28ED">
        <w:rPr>
          <w:rFonts w:ascii="Arial" w:hAnsi="Arial" w:cs="Arial"/>
          <w:sz w:val="24"/>
          <w:szCs w:val="24"/>
        </w:rPr>
        <w:t>l</w:t>
      </w:r>
      <w:r>
        <w:rPr>
          <w:rFonts w:ascii="Arial" w:hAnsi="Arial" w:cs="Arial"/>
          <w:sz w:val="24"/>
          <w:szCs w:val="24"/>
        </w:rPr>
        <w:t xml:space="preserve"> actor con </w:t>
      </w:r>
      <w:r w:rsidRPr="00173FA4">
        <w:rPr>
          <w:rFonts w:ascii="Arial" w:hAnsi="Arial" w:cs="Arial"/>
          <w:sz w:val="24"/>
          <w:szCs w:val="24"/>
        </w:rPr>
        <w:t xml:space="preserve">fecha </w:t>
      </w:r>
      <w:r w:rsidR="00E96EF1">
        <w:rPr>
          <w:rFonts w:ascii="Arial" w:hAnsi="Arial" w:cs="Arial"/>
          <w:sz w:val="24"/>
          <w:szCs w:val="24"/>
        </w:rPr>
        <w:t>***** de ***** de dos mil veintiuno (**/**/2021)</w:t>
      </w:r>
      <w:r w:rsidR="003C28ED">
        <w:rPr>
          <w:rFonts w:ascii="Arial" w:hAnsi="Arial" w:cs="Arial"/>
          <w:sz w:val="24"/>
          <w:szCs w:val="24"/>
        </w:rPr>
        <w:t xml:space="preserve">, </w:t>
      </w:r>
      <w:r>
        <w:rPr>
          <w:rFonts w:ascii="Arial" w:hAnsi="Arial" w:cs="Arial"/>
          <w:sz w:val="24"/>
          <w:szCs w:val="24"/>
        </w:rPr>
        <w:t>por el Consejo Directivo de Pensiones del Estado de Oaxaca, contenido en el of</w:t>
      </w:r>
      <w:r w:rsidR="003D5FDF">
        <w:rPr>
          <w:rFonts w:ascii="Arial" w:hAnsi="Arial" w:cs="Arial"/>
          <w:sz w:val="24"/>
          <w:szCs w:val="24"/>
        </w:rPr>
        <w:t xml:space="preserve">icio </w:t>
      </w:r>
      <w:r w:rsidR="00344562">
        <w:rPr>
          <w:rFonts w:ascii="Arial" w:hAnsi="Arial" w:cs="Arial"/>
          <w:sz w:val="24"/>
          <w:szCs w:val="24"/>
        </w:rPr>
        <w:t>OP/DG/****/2021</w:t>
      </w:r>
      <w:r>
        <w:rPr>
          <w:rFonts w:ascii="Arial" w:hAnsi="Arial" w:cs="Arial"/>
          <w:sz w:val="24"/>
          <w:szCs w:val="24"/>
        </w:rPr>
        <w:t>, expedido por el Director General de</w:t>
      </w:r>
      <w:r w:rsidR="003D5FDF">
        <w:rPr>
          <w:rFonts w:ascii="Arial" w:hAnsi="Arial" w:cs="Arial"/>
          <w:sz w:val="24"/>
          <w:szCs w:val="24"/>
        </w:rPr>
        <w:t xml:space="preserve"> la Oficina de Pensiones </w:t>
      </w:r>
      <w:r w:rsidR="00BC1067">
        <w:rPr>
          <w:rFonts w:ascii="Arial" w:hAnsi="Arial" w:cs="Arial"/>
          <w:sz w:val="24"/>
          <w:szCs w:val="24"/>
        </w:rPr>
        <w:t xml:space="preserve">el día </w:t>
      </w:r>
      <w:r w:rsidR="00E96EF1">
        <w:rPr>
          <w:rFonts w:ascii="Arial" w:hAnsi="Arial" w:cs="Arial"/>
          <w:sz w:val="24"/>
          <w:szCs w:val="24"/>
        </w:rPr>
        <w:t>***** de ***** de dos mil veintiuno (**/**/2021</w:t>
      </w:r>
      <w:r w:rsidR="003C28ED">
        <w:rPr>
          <w:rFonts w:ascii="Arial" w:hAnsi="Arial" w:cs="Arial"/>
          <w:sz w:val="24"/>
          <w:szCs w:val="24"/>
        </w:rPr>
        <w:t>,</w:t>
      </w:r>
      <w:r w:rsidR="00173FA4">
        <w:rPr>
          <w:rFonts w:ascii="Arial" w:hAnsi="Arial" w:cs="Arial"/>
          <w:sz w:val="24"/>
          <w:szCs w:val="24"/>
        </w:rPr>
        <w:t xml:space="preserve"> foja 1</w:t>
      </w:r>
      <w:r w:rsidR="00B42447">
        <w:rPr>
          <w:rFonts w:ascii="Arial" w:hAnsi="Arial" w:cs="Arial"/>
          <w:sz w:val="24"/>
          <w:szCs w:val="24"/>
        </w:rPr>
        <w:t>1</w:t>
      </w:r>
      <w:r w:rsidR="00173FA4">
        <w:rPr>
          <w:rFonts w:ascii="Arial" w:hAnsi="Arial" w:cs="Arial"/>
          <w:sz w:val="24"/>
          <w:szCs w:val="24"/>
        </w:rPr>
        <w:t>)</w:t>
      </w:r>
      <w:r>
        <w:rPr>
          <w:rFonts w:ascii="Arial" w:hAnsi="Arial" w:cs="Arial"/>
          <w:sz w:val="24"/>
          <w:szCs w:val="24"/>
        </w:rPr>
        <w:t>, le fue concedida una pensión del 100% de su su</w:t>
      </w:r>
      <w:r w:rsidR="003D5FDF">
        <w:rPr>
          <w:rFonts w:ascii="Arial" w:hAnsi="Arial" w:cs="Arial"/>
          <w:sz w:val="24"/>
          <w:szCs w:val="24"/>
        </w:rPr>
        <w:t xml:space="preserve">eldo base, por la </w:t>
      </w:r>
      <w:r w:rsidR="007A6591">
        <w:rPr>
          <w:rFonts w:ascii="Arial" w:hAnsi="Arial" w:cs="Arial"/>
          <w:sz w:val="24"/>
          <w:szCs w:val="24"/>
        </w:rPr>
        <w:t>cantidad de $8</w:t>
      </w:r>
      <w:r w:rsidR="003D5FDF">
        <w:rPr>
          <w:rFonts w:ascii="Arial" w:hAnsi="Arial" w:cs="Arial"/>
          <w:sz w:val="24"/>
          <w:szCs w:val="24"/>
        </w:rPr>
        <w:t>,</w:t>
      </w:r>
      <w:r w:rsidR="007A6591">
        <w:rPr>
          <w:rFonts w:ascii="Arial" w:hAnsi="Arial" w:cs="Arial"/>
          <w:sz w:val="24"/>
          <w:szCs w:val="24"/>
        </w:rPr>
        <w:t>708</w:t>
      </w:r>
      <w:r w:rsidR="003C28ED">
        <w:rPr>
          <w:rFonts w:ascii="Arial" w:hAnsi="Arial" w:cs="Arial"/>
          <w:sz w:val="24"/>
          <w:szCs w:val="24"/>
        </w:rPr>
        <w:t>.00</w:t>
      </w:r>
      <w:r>
        <w:rPr>
          <w:rFonts w:ascii="Arial" w:hAnsi="Arial" w:cs="Arial"/>
          <w:sz w:val="24"/>
          <w:szCs w:val="24"/>
        </w:rPr>
        <w:t xml:space="preserve"> (</w:t>
      </w:r>
      <w:r w:rsidR="007A6591">
        <w:rPr>
          <w:rFonts w:ascii="Arial" w:hAnsi="Arial" w:cs="Arial"/>
          <w:sz w:val="24"/>
          <w:szCs w:val="24"/>
        </w:rPr>
        <w:t>OCHO</w:t>
      </w:r>
      <w:r w:rsidR="00B42447">
        <w:rPr>
          <w:rFonts w:ascii="Arial" w:hAnsi="Arial" w:cs="Arial"/>
          <w:sz w:val="24"/>
          <w:szCs w:val="24"/>
        </w:rPr>
        <w:t xml:space="preserve"> </w:t>
      </w:r>
      <w:r w:rsidR="003C28ED">
        <w:rPr>
          <w:rFonts w:ascii="Arial" w:hAnsi="Arial" w:cs="Arial"/>
          <w:sz w:val="24"/>
          <w:szCs w:val="24"/>
        </w:rPr>
        <w:t xml:space="preserve">MIL </w:t>
      </w:r>
      <w:r w:rsidR="007A6591">
        <w:rPr>
          <w:rFonts w:ascii="Arial" w:hAnsi="Arial" w:cs="Arial"/>
          <w:sz w:val="24"/>
          <w:szCs w:val="24"/>
        </w:rPr>
        <w:t xml:space="preserve">SETENCIENTOS OCHO </w:t>
      </w:r>
      <w:r w:rsidR="003C28ED">
        <w:rPr>
          <w:rFonts w:ascii="Arial" w:hAnsi="Arial" w:cs="Arial"/>
          <w:sz w:val="24"/>
          <w:szCs w:val="24"/>
        </w:rPr>
        <w:t>PESOS</w:t>
      </w:r>
      <w:r w:rsidR="009D07DC">
        <w:rPr>
          <w:rFonts w:ascii="Arial" w:hAnsi="Arial" w:cs="Arial"/>
          <w:sz w:val="24"/>
          <w:szCs w:val="24"/>
        </w:rPr>
        <w:t xml:space="preserve"> </w:t>
      </w:r>
      <w:r>
        <w:rPr>
          <w:rFonts w:ascii="Arial" w:hAnsi="Arial" w:cs="Arial"/>
          <w:sz w:val="24"/>
          <w:szCs w:val="24"/>
        </w:rPr>
        <w:t>00/100 M.N.).</w:t>
      </w:r>
    </w:p>
    <w:p w14:paraId="23AABE03" w14:textId="3C2BB631"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4900E9">
        <w:rPr>
          <w:rFonts w:ascii="Arial" w:hAnsi="Arial" w:cs="Arial"/>
          <w:sz w:val="24"/>
          <w:szCs w:val="24"/>
        </w:rPr>
        <w:tab/>
        <w:t>E</w:t>
      </w:r>
      <w:r>
        <w:rPr>
          <w:rFonts w:ascii="Arial" w:hAnsi="Arial" w:cs="Arial"/>
          <w:sz w:val="24"/>
          <w:szCs w:val="24"/>
        </w:rPr>
        <w:t>l artículo 54</w:t>
      </w:r>
      <w:r w:rsidR="00064FD8">
        <w:rPr>
          <w:rFonts w:ascii="Arial" w:hAnsi="Arial" w:cs="Arial"/>
          <w:sz w:val="24"/>
          <w:szCs w:val="24"/>
        </w:rPr>
        <w:t xml:space="preserve"> fracción I</w:t>
      </w:r>
      <w:r>
        <w:rPr>
          <w:rFonts w:ascii="Arial" w:hAnsi="Arial" w:cs="Arial"/>
          <w:sz w:val="24"/>
          <w:szCs w:val="24"/>
        </w:rPr>
        <w:t xml:space="preserve"> de la Ley de Pensiones para los Trabajadores del Gobierno del Estado, a letra dice:</w:t>
      </w:r>
    </w:p>
    <w:p w14:paraId="68483AA6" w14:textId="77777777" w:rsidR="00F80403" w:rsidRPr="00BE7257" w:rsidRDefault="00F80403" w:rsidP="00F80403">
      <w:pPr>
        <w:tabs>
          <w:tab w:val="left" w:pos="284"/>
          <w:tab w:val="left" w:pos="567"/>
        </w:tabs>
        <w:spacing w:before="240" w:line="360" w:lineRule="auto"/>
        <w:jc w:val="both"/>
        <w:rPr>
          <w:rFonts w:ascii="Arial" w:hAnsi="Arial" w:cs="Arial"/>
          <w:i/>
          <w:sz w:val="24"/>
          <w:szCs w:val="24"/>
        </w:rPr>
      </w:pPr>
      <w:r>
        <w:rPr>
          <w:rFonts w:ascii="Arial" w:hAnsi="Arial" w:cs="Arial"/>
          <w:sz w:val="24"/>
          <w:szCs w:val="24"/>
        </w:rPr>
        <w:tab/>
      </w:r>
      <w:r w:rsidRPr="00BE7257">
        <w:rPr>
          <w:rFonts w:ascii="Arial" w:hAnsi="Arial" w:cs="Arial"/>
          <w:b/>
          <w:i/>
          <w:sz w:val="24"/>
          <w:szCs w:val="24"/>
        </w:rPr>
        <w:t>“ARTÍCULO 54.-</w:t>
      </w:r>
      <w:r w:rsidRPr="00BE7257">
        <w:rPr>
          <w:rFonts w:ascii="Arial" w:hAnsi="Arial" w:cs="Arial"/>
          <w:i/>
          <w:sz w:val="24"/>
          <w:szCs w:val="24"/>
        </w:rPr>
        <w:t xml:space="preserve"> Al monto resultante de la pensión señalada en el artículo anterior, se integrarán las prestaciones siguientes:</w:t>
      </w:r>
    </w:p>
    <w:p w14:paraId="35FEF009" w14:textId="77777777" w:rsidR="00F80403" w:rsidRPr="00BE7257" w:rsidRDefault="00F80403" w:rsidP="00F80403">
      <w:pPr>
        <w:tabs>
          <w:tab w:val="left" w:pos="284"/>
          <w:tab w:val="left" w:pos="567"/>
        </w:tabs>
        <w:spacing w:after="0" w:line="240" w:lineRule="auto"/>
        <w:jc w:val="both"/>
        <w:rPr>
          <w:rFonts w:ascii="Arial" w:hAnsi="Arial" w:cs="Arial"/>
          <w:b/>
          <w:i/>
          <w:sz w:val="24"/>
          <w:szCs w:val="24"/>
        </w:rPr>
      </w:pPr>
      <w:r w:rsidRPr="00BE7257">
        <w:rPr>
          <w:rFonts w:ascii="Arial" w:hAnsi="Arial" w:cs="Arial"/>
          <w:b/>
          <w:i/>
          <w:sz w:val="24"/>
          <w:szCs w:val="24"/>
        </w:rPr>
        <w:lastRenderedPageBreak/>
        <w:t>I. Jubilados: tratándose solo de aquéllos que fueron trabajadores de base se integrarán la previsión social múltiple, despensa, vida cara, quinquenios, aguinaldo, estímulo del día del jubilado, día de las madres y canasta navideña.</w:t>
      </w:r>
    </w:p>
    <w:p w14:paraId="104B5B2B" w14:textId="77777777" w:rsidR="00F80403" w:rsidRPr="00716F5C" w:rsidRDefault="00F80403" w:rsidP="00F80403">
      <w:pPr>
        <w:tabs>
          <w:tab w:val="left" w:pos="284"/>
          <w:tab w:val="left" w:pos="567"/>
        </w:tabs>
        <w:spacing w:after="0" w:line="240" w:lineRule="auto"/>
        <w:jc w:val="both"/>
        <w:rPr>
          <w:rFonts w:ascii="Arial" w:hAnsi="Arial" w:cs="Arial"/>
          <w:i/>
          <w:sz w:val="24"/>
          <w:szCs w:val="24"/>
        </w:rPr>
      </w:pPr>
      <w:r w:rsidRPr="00716F5C">
        <w:rPr>
          <w:rFonts w:ascii="Arial" w:hAnsi="Arial" w:cs="Arial"/>
          <w:i/>
          <w:sz w:val="24"/>
          <w:szCs w:val="24"/>
        </w:rPr>
        <w:t>El aguinaldo para jubilados será equivalente a 70 días de la cuantía diaria; y</w:t>
      </w:r>
    </w:p>
    <w:p w14:paraId="35F5488E" w14:textId="77777777" w:rsidR="00F80403" w:rsidRPr="00BE7257" w:rsidRDefault="00F80403" w:rsidP="00F80403">
      <w:pPr>
        <w:tabs>
          <w:tab w:val="left" w:pos="284"/>
          <w:tab w:val="left" w:pos="567"/>
        </w:tabs>
        <w:spacing w:after="0" w:line="240" w:lineRule="auto"/>
        <w:jc w:val="both"/>
        <w:rPr>
          <w:rFonts w:ascii="Arial" w:hAnsi="Arial" w:cs="Arial"/>
          <w:i/>
          <w:sz w:val="24"/>
          <w:szCs w:val="24"/>
        </w:rPr>
      </w:pPr>
      <w:r w:rsidRPr="00BE7257">
        <w:rPr>
          <w:rFonts w:ascii="Arial" w:hAnsi="Arial" w:cs="Arial"/>
          <w:i/>
          <w:sz w:val="24"/>
          <w:szCs w:val="24"/>
        </w:rPr>
        <w:t>II. Pensionados y pensionistas: canasta navideña.</w:t>
      </w:r>
    </w:p>
    <w:p w14:paraId="1DED3173" w14:textId="77777777" w:rsidR="00F80403" w:rsidRPr="00BE7257" w:rsidRDefault="00F80403" w:rsidP="00F80403">
      <w:pPr>
        <w:tabs>
          <w:tab w:val="left" w:pos="284"/>
          <w:tab w:val="left" w:pos="567"/>
        </w:tabs>
        <w:spacing w:after="0" w:line="240" w:lineRule="auto"/>
        <w:jc w:val="both"/>
        <w:rPr>
          <w:rFonts w:ascii="Arial" w:hAnsi="Arial" w:cs="Arial"/>
          <w:i/>
          <w:sz w:val="24"/>
          <w:szCs w:val="24"/>
        </w:rPr>
      </w:pPr>
      <w:r w:rsidRPr="00BE7257">
        <w:rPr>
          <w:rFonts w:ascii="Arial" w:hAnsi="Arial" w:cs="Arial"/>
          <w:i/>
          <w:sz w:val="24"/>
          <w:szCs w:val="24"/>
        </w:rPr>
        <w:t>Los montos de las prestaciones señaladas en las fracciones anteriores serán determinados por acuerdo del Consejo Directivo, mismos que no deberán ser superiores a los montos que se otorguen a los trabajadores activos.</w:t>
      </w:r>
    </w:p>
    <w:p w14:paraId="2F8ED5A8" w14:textId="709527A9" w:rsidR="00F80403" w:rsidRDefault="00F80403" w:rsidP="00F80403">
      <w:pPr>
        <w:tabs>
          <w:tab w:val="left" w:pos="284"/>
          <w:tab w:val="left" w:pos="567"/>
        </w:tabs>
        <w:spacing w:after="0" w:line="240" w:lineRule="auto"/>
        <w:jc w:val="both"/>
        <w:rPr>
          <w:rFonts w:ascii="Arial" w:hAnsi="Arial" w:cs="Arial"/>
          <w:sz w:val="24"/>
          <w:szCs w:val="24"/>
        </w:rPr>
      </w:pPr>
      <w:r w:rsidRPr="00BE7257">
        <w:rPr>
          <w:rFonts w:ascii="Arial" w:hAnsi="Arial" w:cs="Arial"/>
          <w:i/>
          <w:sz w:val="24"/>
          <w:szCs w:val="24"/>
        </w:rPr>
        <w:t xml:space="preserve">Asimismo, no podrán otorgarse nuevas prestaciones con cargo al fondo de pensiones, si llegase a ocurrir su otorgamiento, su costo deberá ser cubierto con el presupuesto de egresos autorizado en el Decreto de Presupuesto de Egresos del Estado para el ejercicio fiscal correspondiente.” </w:t>
      </w:r>
      <w:r>
        <w:rPr>
          <w:rFonts w:ascii="Arial" w:hAnsi="Arial" w:cs="Arial"/>
          <w:sz w:val="24"/>
          <w:szCs w:val="24"/>
        </w:rPr>
        <w:t xml:space="preserve">(Lo resaltado </w:t>
      </w:r>
      <w:r w:rsidR="00716F5C">
        <w:rPr>
          <w:rFonts w:ascii="Arial" w:hAnsi="Arial" w:cs="Arial"/>
          <w:sz w:val="24"/>
          <w:szCs w:val="24"/>
        </w:rPr>
        <w:t>es propio</w:t>
      </w:r>
      <w:r>
        <w:rPr>
          <w:rFonts w:ascii="Arial" w:hAnsi="Arial" w:cs="Arial"/>
          <w:sz w:val="24"/>
          <w:szCs w:val="24"/>
        </w:rPr>
        <w:t>)</w:t>
      </w:r>
    </w:p>
    <w:p w14:paraId="15A74F72" w14:textId="1A327ACF" w:rsidR="00F80403" w:rsidRPr="001042B6"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716F5C">
        <w:rPr>
          <w:rFonts w:ascii="Arial" w:hAnsi="Arial" w:cs="Arial"/>
          <w:sz w:val="24"/>
          <w:szCs w:val="24"/>
        </w:rPr>
        <w:tab/>
      </w:r>
      <w:r>
        <w:rPr>
          <w:rFonts w:ascii="Arial" w:hAnsi="Arial" w:cs="Arial"/>
          <w:sz w:val="24"/>
          <w:szCs w:val="24"/>
        </w:rPr>
        <w:t>De su contenido se advierte, que dicho dispositivo legal únicamente contempla el pago de las percepciones para los jubilados de base, no así para los de confianza, como es el caso</w:t>
      </w:r>
      <w:r w:rsidR="00064FD8">
        <w:rPr>
          <w:rFonts w:ascii="Arial" w:hAnsi="Arial" w:cs="Arial"/>
          <w:sz w:val="24"/>
          <w:szCs w:val="24"/>
        </w:rPr>
        <w:t xml:space="preserve"> de</w:t>
      </w:r>
      <w:r w:rsidR="00716F5C">
        <w:rPr>
          <w:rFonts w:ascii="Arial" w:hAnsi="Arial" w:cs="Arial"/>
          <w:sz w:val="24"/>
          <w:szCs w:val="24"/>
        </w:rPr>
        <w:t>l actor, por lo que ésta</w:t>
      </w:r>
      <w:r>
        <w:rPr>
          <w:rFonts w:ascii="Arial" w:hAnsi="Arial" w:cs="Arial"/>
          <w:sz w:val="24"/>
          <w:szCs w:val="24"/>
        </w:rPr>
        <w:t xml:space="preserve"> Juzgador</w:t>
      </w:r>
      <w:r w:rsidR="00716F5C">
        <w:rPr>
          <w:rFonts w:ascii="Arial" w:hAnsi="Arial" w:cs="Arial"/>
          <w:sz w:val="24"/>
          <w:szCs w:val="24"/>
        </w:rPr>
        <w:t>a</w:t>
      </w:r>
      <w:r>
        <w:rPr>
          <w:rFonts w:ascii="Arial" w:hAnsi="Arial" w:cs="Arial"/>
          <w:sz w:val="24"/>
          <w:szCs w:val="24"/>
        </w:rPr>
        <w:t xml:space="preserve"> procederá a analizar si dicho artículo resulta discriminatorio a la luz de lo estatuido en la Constitución Política de los Estados Unidos Mexicanos, y los Tratados Internacionales</w:t>
      </w:r>
      <w:r w:rsidR="00663632">
        <w:rPr>
          <w:rFonts w:ascii="Arial" w:hAnsi="Arial" w:cs="Arial"/>
          <w:sz w:val="24"/>
          <w:szCs w:val="24"/>
        </w:rPr>
        <w:t>,</w:t>
      </w:r>
      <w:r w:rsidRPr="00757049">
        <w:rPr>
          <w:rFonts w:ascii="Arial" w:hAnsi="Arial" w:cs="Arial"/>
          <w:sz w:val="24"/>
          <w:szCs w:val="24"/>
        </w:rPr>
        <w:t xml:space="preserve"> respecto al derecho humano a la seguridad social de</w:t>
      </w:r>
      <w:r w:rsidR="007A6591">
        <w:rPr>
          <w:rFonts w:ascii="Arial" w:hAnsi="Arial" w:cs="Arial"/>
          <w:sz w:val="24"/>
          <w:szCs w:val="24"/>
        </w:rPr>
        <w:t xml:space="preserve">l </w:t>
      </w:r>
      <w:r>
        <w:rPr>
          <w:rFonts w:ascii="Arial" w:hAnsi="Arial" w:cs="Arial"/>
          <w:sz w:val="24"/>
          <w:szCs w:val="24"/>
        </w:rPr>
        <w:t xml:space="preserve">actor como </w:t>
      </w:r>
      <w:r w:rsidRPr="00757049">
        <w:rPr>
          <w:rFonts w:ascii="Arial" w:hAnsi="Arial" w:cs="Arial"/>
          <w:sz w:val="24"/>
          <w:szCs w:val="24"/>
        </w:rPr>
        <w:t>trabajador</w:t>
      </w:r>
      <w:r w:rsidR="007505B7">
        <w:rPr>
          <w:rFonts w:ascii="Arial" w:hAnsi="Arial" w:cs="Arial"/>
          <w:sz w:val="24"/>
          <w:szCs w:val="24"/>
        </w:rPr>
        <w:t>a</w:t>
      </w:r>
      <w:r w:rsidRPr="00757049">
        <w:rPr>
          <w:rFonts w:ascii="Arial" w:hAnsi="Arial" w:cs="Arial"/>
          <w:sz w:val="24"/>
          <w:szCs w:val="24"/>
        </w:rPr>
        <w:t xml:space="preserve"> de</w:t>
      </w:r>
      <w:r>
        <w:rPr>
          <w:rFonts w:ascii="Arial" w:hAnsi="Arial" w:cs="Arial"/>
          <w:sz w:val="24"/>
          <w:szCs w:val="24"/>
        </w:rPr>
        <w:t xml:space="preserve"> confianza, para efectos de establecer el pago de la pensión por jubilación que solicitó, lo anterior de conformidad con el criterio sostenido por el </w:t>
      </w:r>
      <w:r w:rsidRPr="001042B6">
        <w:rPr>
          <w:rFonts w:ascii="Arial" w:hAnsi="Arial" w:cs="Arial"/>
          <w:sz w:val="24"/>
          <w:szCs w:val="24"/>
        </w:rPr>
        <w:t>más alto Tribunal del País, en</w:t>
      </w:r>
      <w:r>
        <w:rPr>
          <w:rFonts w:ascii="Arial" w:hAnsi="Arial" w:cs="Arial"/>
          <w:sz w:val="24"/>
          <w:szCs w:val="24"/>
        </w:rPr>
        <w:t xml:space="preserve"> el artículo 1 Constitucional</w:t>
      </w:r>
      <w:r w:rsidRPr="001042B6">
        <w:rPr>
          <w:rFonts w:ascii="Arial" w:hAnsi="Arial" w:cs="Arial"/>
          <w:sz w:val="24"/>
          <w:szCs w:val="24"/>
        </w:rPr>
        <w:t xml:space="preserve">, </w:t>
      </w:r>
      <w:r>
        <w:rPr>
          <w:rFonts w:ascii="Arial" w:hAnsi="Arial" w:cs="Arial"/>
          <w:sz w:val="24"/>
          <w:szCs w:val="24"/>
        </w:rPr>
        <w:t xml:space="preserve">destacándose estos </w:t>
      </w:r>
      <w:r w:rsidRPr="001042B6">
        <w:rPr>
          <w:rFonts w:ascii="Arial" w:hAnsi="Arial" w:cs="Arial"/>
          <w:sz w:val="24"/>
          <w:szCs w:val="24"/>
        </w:rPr>
        <w:t>criterios:</w:t>
      </w:r>
    </w:p>
    <w:p w14:paraId="4E9F91D8" w14:textId="77777777" w:rsidR="00F80403" w:rsidRPr="001042B6" w:rsidRDefault="00F80403" w:rsidP="00F80403">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t>1)</w:t>
      </w:r>
      <w:r w:rsidRPr="001042B6">
        <w:rPr>
          <w:rFonts w:ascii="Arial" w:hAnsi="Arial" w:cs="Arial"/>
          <w:sz w:val="24"/>
          <w:szCs w:val="24"/>
        </w:rPr>
        <w:t xml:space="preserve"> Interpretación conforme a la Constitución y a los tratados Internacionales en materia de derechos humanos; </w:t>
      </w:r>
    </w:p>
    <w:p w14:paraId="5AAAE59B" w14:textId="77777777" w:rsidR="00F80403" w:rsidRPr="001042B6" w:rsidRDefault="00F80403" w:rsidP="00F80403">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t>2)</w:t>
      </w:r>
      <w:r w:rsidRPr="001042B6">
        <w:rPr>
          <w:rFonts w:ascii="Arial" w:hAnsi="Arial" w:cs="Arial"/>
          <w:sz w:val="24"/>
          <w:szCs w:val="24"/>
        </w:rPr>
        <w:t xml:space="preserve"> Interpretación Pro Homine o más favorable a la persona, de la Constitución y las leyes secundarias; </w:t>
      </w:r>
    </w:p>
    <w:p w14:paraId="693758DA" w14:textId="77777777" w:rsidR="00F80403" w:rsidRPr="001042B6" w:rsidRDefault="00F80403" w:rsidP="00F80403">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t>3)</w:t>
      </w:r>
      <w:r w:rsidRPr="001042B6">
        <w:rPr>
          <w:rFonts w:ascii="Arial" w:hAnsi="Arial" w:cs="Arial"/>
          <w:sz w:val="24"/>
          <w:szCs w:val="24"/>
        </w:rPr>
        <w:t xml:space="preserve"> Interpretación amplia y expansiva de los derechos humanos, acorde con los subprincipios de universalidad, interdependencia, progresividad e indivisibilidad; y,</w:t>
      </w:r>
    </w:p>
    <w:p w14:paraId="0B589278" w14:textId="77777777" w:rsidR="00F80403" w:rsidRPr="001042B6" w:rsidRDefault="00F80403" w:rsidP="00F80403">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t>4)</w:t>
      </w:r>
      <w:r w:rsidRPr="001042B6">
        <w:rPr>
          <w:rFonts w:ascii="Arial" w:hAnsi="Arial" w:cs="Arial"/>
          <w:sz w:val="24"/>
          <w:szCs w:val="24"/>
        </w:rPr>
        <w:t xml:space="preserve"> Obligación de las autoridades de prevenir, investigar, reparar y sancionar las violaciones a los derechos humanos reconocidos por la Constitución o los tratados internacionales de la materia; así como, promover, respetar, proteger y garantizar los derechos humanos que gocen del mismo reconocimiento.</w:t>
      </w:r>
    </w:p>
    <w:p w14:paraId="5FF7AEF4" w14:textId="168CD1CB"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sidR="00716F5C">
        <w:rPr>
          <w:rFonts w:ascii="Arial" w:hAnsi="Arial" w:cs="Arial"/>
          <w:sz w:val="24"/>
          <w:szCs w:val="24"/>
        </w:rPr>
        <w:t xml:space="preserve">Respecto </w:t>
      </w:r>
      <w:r>
        <w:rPr>
          <w:rFonts w:ascii="Arial" w:hAnsi="Arial" w:cs="Arial"/>
          <w:sz w:val="24"/>
          <w:szCs w:val="24"/>
        </w:rPr>
        <w:t xml:space="preserve">del derecho a la seguridad social de los trabajadores de confianza, el artículo 123 apartado B fracción XIV, de la </w:t>
      </w:r>
      <w:r w:rsidR="00B65373">
        <w:rPr>
          <w:rFonts w:ascii="Arial" w:hAnsi="Arial" w:cs="Arial"/>
          <w:sz w:val="24"/>
          <w:szCs w:val="24"/>
        </w:rPr>
        <w:t>Constitución</w:t>
      </w:r>
      <w:r w:rsidR="00716F5C">
        <w:rPr>
          <w:rFonts w:ascii="Arial" w:hAnsi="Arial" w:cs="Arial"/>
          <w:sz w:val="24"/>
          <w:szCs w:val="24"/>
        </w:rPr>
        <w:t xml:space="preserve"> Política de los Estados Unidos Mexicanos, </w:t>
      </w:r>
      <w:r>
        <w:rPr>
          <w:rFonts w:ascii="Arial" w:hAnsi="Arial" w:cs="Arial"/>
          <w:sz w:val="24"/>
          <w:szCs w:val="24"/>
        </w:rPr>
        <w:t>establece:</w:t>
      </w:r>
    </w:p>
    <w:p w14:paraId="3BFFAAAC" w14:textId="77777777" w:rsidR="00F80403" w:rsidRPr="00404770" w:rsidRDefault="00F80403" w:rsidP="00F80403">
      <w:pPr>
        <w:tabs>
          <w:tab w:val="left" w:pos="284"/>
          <w:tab w:val="left" w:pos="567"/>
        </w:tabs>
        <w:spacing w:after="0" w:line="240" w:lineRule="auto"/>
        <w:jc w:val="both"/>
        <w:rPr>
          <w:rFonts w:ascii="Arial" w:hAnsi="Arial" w:cs="Arial"/>
          <w:i/>
          <w:sz w:val="24"/>
          <w:szCs w:val="24"/>
        </w:rPr>
      </w:pPr>
      <w:r>
        <w:rPr>
          <w:rFonts w:ascii="Arial" w:hAnsi="Arial" w:cs="Arial"/>
          <w:sz w:val="24"/>
          <w:szCs w:val="24"/>
        </w:rPr>
        <w:t>“</w:t>
      </w:r>
      <w:r w:rsidRPr="00404770">
        <w:rPr>
          <w:rFonts w:ascii="Arial" w:hAnsi="Arial" w:cs="Arial"/>
          <w:b/>
          <w:i/>
          <w:sz w:val="24"/>
          <w:szCs w:val="24"/>
        </w:rPr>
        <w:t>Artículo 123.</w:t>
      </w:r>
      <w:r w:rsidRPr="00404770">
        <w:rPr>
          <w:rFonts w:ascii="Arial" w:hAnsi="Arial" w:cs="Arial"/>
          <w:i/>
          <w:sz w:val="24"/>
          <w:szCs w:val="24"/>
        </w:rPr>
        <w:t xml:space="preserve"> Toda persona tiene derecho al trabajo digno y socialmente útil; al efecto, se promoverán la creación de empleos y la organización social de trabajo, conforme a la ley.</w:t>
      </w:r>
    </w:p>
    <w:p w14:paraId="5A434EC4" w14:textId="77777777" w:rsidR="00F80403" w:rsidRPr="00404770" w:rsidRDefault="00F80403" w:rsidP="00F80403">
      <w:pPr>
        <w:tabs>
          <w:tab w:val="left" w:pos="284"/>
          <w:tab w:val="left" w:pos="567"/>
        </w:tabs>
        <w:spacing w:after="0" w:line="240" w:lineRule="auto"/>
        <w:jc w:val="both"/>
        <w:rPr>
          <w:rFonts w:ascii="Arial" w:hAnsi="Arial" w:cs="Arial"/>
          <w:i/>
          <w:sz w:val="24"/>
          <w:szCs w:val="24"/>
        </w:rPr>
      </w:pPr>
      <w:r w:rsidRPr="00404770">
        <w:rPr>
          <w:rFonts w:ascii="Arial" w:hAnsi="Arial" w:cs="Arial"/>
          <w:i/>
          <w:sz w:val="24"/>
          <w:szCs w:val="24"/>
        </w:rPr>
        <w:lastRenderedPageBreak/>
        <w:t xml:space="preserve">El Congreso de la Unión, sin contravenir a las bases siguientes deberá expedir leyes sobre el trabajo, las cuales </w:t>
      </w:r>
      <w:proofErr w:type="gramStart"/>
      <w:r w:rsidRPr="00404770">
        <w:rPr>
          <w:rFonts w:ascii="Arial" w:hAnsi="Arial" w:cs="Arial"/>
          <w:i/>
          <w:sz w:val="24"/>
          <w:szCs w:val="24"/>
        </w:rPr>
        <w:t>regirán:…</w:t>
      </w:r>
      <w:proofErr w:type="gramEnd"/>
      <w:r w:rsidRPr="00404770">
        <w:rPr>
          <w:rFonts w:ascii="Arial" w:hAnsi="Arial" w:cs="Arial"/>
          <w:i/>
          <w:sz w:val="24"/>
          <w:szCs w:val="24"/>
        </w:rPr>
        <w:t>.</w:t>
      </w:r>
    </w:p>
    <w:p w14:paraId="63319D94" w14:textId="77777777" w:rsidR="00F80403" w:rsidRPr="00404770" w:rsidRDefault="00F80403" w:rsidP="00F80403">
      <w:pPr>
        <w:tabs>
          <w:tab w:val="left" w:pos="284"/>
          <w:tab w:val="left" w:pos="567"/>
        </w:tabs>
        <w:spacing w:after="0" w:line="240" w:lineRule="auto"/>
        <w:jc w:val="both"/>
        <w:rPr>
          <w:rFonts w:ascii="Arial" w:hAnsi="Arial" w:cs="Arial"/>
          <w:i/>
          <w:sz w:val="24"/>
          <w:szCs w:val="24"/>
        </w:rPr>
      </w:pPr>
      <w:r w:rsidRPr="00404770">
        <w:rPr>
          <w:rFonts w:ascii="Arial" w:hAnsi="Arial" w:cs="Arial"/>
          <w:b/>
          <w:i/>
          <w:sz w:val="24"/>
          <w:szCs w:val="24"/>
        </w:rPr>
        <w:t>A</w:t>
      </w:r>
      <w:r w:rsidRPr="00404770">
        <w:rPr>
          <w:rFonts w:ascii="Arial" w:hAnsi="Arial" w:cs="Arial"/>
          <w:i/>
          <w:sz w:val="24"/>
          <w:szCs w:val="24"/>
        </w:rPr>
        <w:t>….</w:t>
      </w:r>
    </w:p>
    <w:p w14:paraId="01771195" w14:textId="77777777" w:rsidR="00F80403" w:rsidRPr="00404770" w:rsidRDefault="00F80403" w:rsidP="00F80403">
      <w:pPr>
        <w:tabs>
          <w:tab w:val="left" w:pos="284"/>
          <w:tab w:val="left" w:pos="567"/>
        </w:tabs>
        <w:spacing w:after="0" w:line="240" w:lineRule="auto"/>
        <w:jc w:val="both"/>
        <w:rPr>
          <w:rFonts w:ascii="Arial" w:hAnsi="Arial" w:cs="Arial"/>
          <w:i/>
          <w:sz w:val="24"/>
          <w:szCs w:val="24"/>
        </w:rPr>
      </w:pPr>
      <w:r w:rsidRPr="00404770">
        <w:rPr>
          <w:rFonts w:ascii="Arial" w:hAnsi="Arial" w:cs="Arial"/>
          <w:b/>
          <w:i/>
          <w:sz w:val="24"/>
          <w:szCs w:val="24"/>
        </w:rPr>
        <w:t>B.</w:t>
      </w:r>
      <w:r w:rsidRPr="00404770">
        <w:rPr>
          <w:rFonts w:ascii="Arial" w:hAnsi="Arial" w:cs="Arial"/>
          <w:i/>
          <w:sz w:val="24"/>
          <w:szCs w:val="24"/>
        </w:rPr>
        <w:t xml:space="preserve"> Entre los Poderes de la Unión, el Gobierno del Distrito Federal y sus </w:t>
      </w:r>
      <w:proofErr w:type="gramStart"/>
      <w:r w:rsidRPr="00404770">
        <w:rPr>
          <w:rFonts w:ascii="Arial" w:hAnsi="Arial" w:cs="Arial"/>
          <w:i/>
          <w:sz w:val="24"/>
          <w:szCs w:val="24"/>
        </w:rPr>
        <w:t>trabajadores:…</w:t>
      </w:r>
      <w:proofErr w:type="gramEnd"/>
    </w:p>
    <w:p w14:paraId="4FEA3A4C" w14:textId="77777777" w:rsidR="00F80403" w:rsidRDefault="00F80403" w:rsidP="00F80403">
      <w:pPr>
        <w:tabs>
          <w:tab w:val="left" w:pos="284"/>
          <w:tab w:val="left" w:pos="567"/>
        </w:tabs>
        <w:spacing w:after="0" w:line="240" w:lineRule="auto"/>
        <w:jc w:val="both"/>
        <w:rPr>
          <w:rFonts w:ascii="Arial" w:hAnsi="Arial" w:cs="Arial"/>
          <w:sz w:val="24"/>
          <w:szCs w:val="24"/>
        </w:rPr>
      </w:pPr>
      <w:r w:rsidRPr="00404770">
        <w:rPr>
          <w:rFonts w:ascii="Arial" w:hAnsi="Arial" w:cs="Arial"/>
          <w:b/>
          <w:i/>
          <w:sz w:val="24"/>
          <w:szCs w:val="24"/>
        </w:rPr>
        <w:t>XIV.</w:t>
      </w:r>
      <w:r w:rsidRPr="00404770">
        <w:rPr>
          <w:rFonts w:ascii="Arial" w:hAnsi="Arial" w:cs="Arial"/>
          <w:i/>
          <w:sz w:val="24"/>
          <w:szCs w:val="24"/>
        </w:rPr>
        <w:t xml:space="preserve"> La ley determinará </w:t>
      </w:r>
      <w:r w:rsidRPr="00404770">
        <w:rPr>
          <w:rFonts w:ascii="Arial" w:hAnsi="Arial" w:cs="Arial"/>
          <w:b/>
          <w:i/>
          <w:sz w:val="24"/>
          <w:szCs w:val="24"/>
        </w:rPr>
        <w:t xml:space="preserve">los cargos que serán considerados de confianza. Las personas que los desempeñen </w:t>
      </w:r>
      <w:r w:rsidRPr="00704D8B">
        <w:rPr>
          <w:rFonts w:ascii="Arial" w:hAnsi="Arial" w:cs="Arial"/>
          <w:i/>
          <w:sz w:val="24"/>
          <w:szCs w:val="24"/>
        </w:rPr>
        <w:t>disfrutarán de las medidas de protección al salario y</w:t>
      </w:r>
      <w:r w:rsidRPr="00404770">
        <w:rPr>
          <w:rFonts w:ascii="Arial" w:hAnsi="Arial" w:cs="Arial"/>
          <w:b/>
          <w:i/>
          <w:sz w:val="24"/>
          <w:szCs w:val="24"/>
        </w:rPr>
        <w:t xml:space="preserve"> gozarán de los beneficios de la seguridad social</w:t>
      </w:r>
      <w:r w:rsidRPr="00404770">
        <w:rPr>
          <w:rFonts w:ascii="Arial" w:hAnsi="Arial" w:cs="Arial"/>
          <w:sz w:val="24"/>
          <w:szCs w:val="24"/>
        </w:rPr>
        <w:t>.</w:t>
      </w:r>
      <w:r>
        <w:rPr>
          <w:rFonts w:ascii="Arial" w:hAnsi="Arial" w:cs="Arial"/>
          <w:sz w:val="24"/>
          <w:szCs w:val="24"/>
        </w:rPr>
        <w:t>” (Lo resaltado no es de origen)</w:t>
      </w:r>
    </w:p>
    <w:p w14:paraId="67CB6627" w14:textId="66DF17C1"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877E4E">
        <w:rPr>
          <w:rFonts w:ascii="Arial" w:hAnsi="Arial" w:cs="Arial"/>
          <w:sz w:val="24"/>
          <w:szCs w:val="24"/>
        </w:rPr>
        <w:tab/>
      </w:r>
      <w:r w:rsidR="00B65373">
        <w:rPr>
          <w:rFonts w:ascii="Arial" w:hAnsi="Arial" w:cs="Arial"/>
          <w:sz w:val="24"/>
          <w:szCs w:val="24"/>
        </w:rPr>
        <w:t xml:space="preserve">De lo transcrito se advierte, que </w:t>
      </w:r>
      <w:r>
        <w:rPr>
          <w:rFonts w:ascii="Arial" w:hAnsi="Arial" w:cs="Arial"/>
          <w:sz w:val="24"/>
          <w:szCs w:val="24"/>
        </w:rPr>
        <w:t xml:space="preserve">la máxima legislación del Estado Mexicano, contempla la existencia de los trabajadores con la categoría de confianza, los cuáles </w:t>
      </w:r>
      <w:r w:rsidR="00EB7169">
        <w:rPr>
          <w:rFonts w:ascii="Arial" w:hAnsi="Arial" w:cs="Arial"/>
          <w:sz w:val="24"/>
          <w:szCs w:val="24"/>
        </w:rPr>
        <w:t xml:space="preserve">son considerados para </w:t>
      </w:r>
      <w:r>
        <w:rPr>
          <w:rFonts w:ascii="Arial" w:hAnsi="Arial" w:cs="Arial"/>
          <w:sz w:val="24"/>
          <w:szCs w:val="24"/>
        </w:rPr>
        <w:t xml:space="preserve">disfrutar de las medidas de protección al salario; y </w:t>
      </w:r>
      <w:r w:rsidRPr="00835935">
        <w:rPr>
          <w:rFonts w:ascii="Arial" w:hAnsi="Arial" w:cs="Arial"/>
          <w:b/>
          <w:sz w:val="24"/>
          <w:szCs w:val="24"/>
        </w:rPr>
        <w:t>en el tema que nos ocupa,</w:t>
      </w:r>
      <w:r>
        <w:rPr>
          <w:rFonts w:ascii="Arial" w:hAnsi="Arial" w:cs="Arial"/>
          <w:sz w:val="24"/>
          <w:szCs w:val="24"/>
        </w:rPr>
        <w:t xml:space="preserve"> se prevé que gozarán de los beneficios de la </w:t>
      </w:r>
      <w:r w:rsidRPr="00835935">
        <w:rPr>
          <w:rFonts w:ascii="Arial" w:hAnsi="Arial" w:cs="Arial"/>
          <w:b/>
          <w:sz w:val="24"/>
          <w:szCs w:val="24"/>
        </w:rPr>
        <w:t>seguridad social</w:t>
      </w:r>
      <w:r>
        <w:rPr>
          <w:rFonts w:ascii="Arial" w:hAnsi="Arial" w:cs="Arial"/>
          <w:sz w:val="24"/>
          <w:szCs w:val="24"/>
        </w:rPr>
        <w:t>, es decir, que en la Carta Magna se protege el derecho humano a la seguridad social de todos los trabajadores, incluidos los de confianza, pues no hace distinción alguna</w:t>
      </w:r>
      <w:r w:rsidR="00EB7169">
        <w:rPr>
          <w:rFonts w:ascii="Arial" w:hAnsi="Arial" w:cs="Arial"/>
          <w:sz w:val="24"/>
          <w:szCs w:val="24"/>
        </w:rPr>
        <w:t xml:space="preserve"> respecto de los trabajadores de base</w:t>
      </w:r>
      <w:r>
        <w:rPr>
          <w:rFonts w:ascii="Arial" w:hAnsi="Arial" w:cs="Arial"/>
          <w:sz w:val="24"/>
          <w:szCs w:val="24"/>
        </w:rPr>
        <w:t xml:space="preserve">. </w:t>
      </w:r>
    </w:p>
    <w:p w14:paraId="011AC4BB" w14:textId="35E0AA7E"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877E4E">
        <w:rPr>
          <w:rFonts w:ascii="Arial" w:hAnsi="Arial" w:cs="Arial"/>
          <w:sz w:val="24"/>
          <w:szCs w:val="24"/>
        </w:rPr>
        <w:tab/>
      </w:r>
      <w:r>
        <w:rPr>
          <w:rFonts w:ascii="Arial" w:hAnsi="Arial" w:cs="Arial"/>
          <w:sz w:val="24"/>
          <w:szCs w:val="24"/>
        </w:rPr>
        <w:t xml:space="preserve">Por otra parte, la Organización de las Naciones Unidas, ha considerado </w:t>
      </w:r>
      <w:r w:rsidR="00877E4E">
        <w:rPr>
          <w:rFonts w:ascii="Arial" w:hAnsi="Arial" w:cs="Arial"/>
          <w:sz w:val="24"/>
          <w:szCs w:val="24"/>
        </w:rPr>
        <w:t xml:space="preserve">como </w:t>
      </w:r>
      <w:r>
        <w:rPr>
          <w:rFonts w:ascii="Arial" w:hAnsi="Arial" w:cs="Arial"/>
          <w:sz w:val="24"/>
          <w:szCs w:val="24"/>
        </w:rPr>
        <w:t xml:space="preserve">un </w:t>
      </w:r>
      <w:r w:rsidRPr="00CC416A">
        <w:rPr>
          <w:rFonts w:ascii="Arial" w:hAnsi="Arial" w:cs="Arial"/>
          <w:b/>
          <w:sz w:val="24"/>
          <w:szCs w:val="24"/>
        </w:rPr>
        <w:t>derecho humano la seguridad social</w:t>
      </w:r>
      <w:r>
        <w:rPr>
          <w:rFonts w:ascii="Arial" w:hAnsi="Arial" w:cs="Arial"/>
          <w:sz w:val="24"/>
          <w:szCs w:val="24"/>
        </w:rPr>
        <w:t xml:space="preserve">, así se advierte del contenido del artículo 22 de la Declaración Universal de los Derechos Humanos, luego entonces, al ser un derecho humano, se deben considerar las normas que consagran libertades y prerrogativas básicas de las personas, por tener la característica de ser universal, inalienable, indivisible, interdependiente e interaccionado con otros derechos, pero sobre todo, buscando un </w:t>
      </w:r>
      <w:r w:rsidRPr="00D813E9">
        <w:rPr>
          <w:rFonts w:ascii="Arial" w:hAnsi="Arial" w:cs="Arial"/>
          <w:b/>
          <w:sz w:val="24"/>
          <w:szCs w:val="24"/>
        </w:rPr>
        <w:t>carácter progresivo</w:t>
      </w:r>
      <w:r>
        <w:rPr>
          <w:rFonts w:ascii="Arial" w:hAnsi="Arial" w:cs="Arial"/>
          <w:sz w:val="24"/>
          <w:szCs w:val="24"/>
        </w:rPr>
        <w:t xml:space="preserve">, es decir, que una vez alcanzado un estándar, </w:t>
      </w:r>
      <w:r w:rsidRPr="004E3820">
        <w:rPr>
          <w:rFonts w:ascii="Arial" w:hAnsi="Arial" w:cs="Arial"/>
          <w:b/>
          <w:sz w:val="24"/>
          <w:szCs w:val="24"/>
        </w:rPr>
        <w:t>la protección que brinda ese derecho debe ampliarse</w:t>
      </w:r>
      <w:r>
        <w:rPr>
          <w:rFonts w:ascii="Arial" w:hAnsi="Arial" w:cs="Arial"/>
          <w:sz w:val="24"/>
          <w:szCs w:val="24"/>
        </w:rPr>
        <w:t>, tal y como lo prevé el artículo 1 segundo párrafo de la Constitución Política de los Estados Unidos Mexicanos; pues ha sido criterio del más alto Tribunal del País que el progreso implica que el disfrute de los Derechos Humanos siempre debe mejorar, por lo que dicho principio, de progresividad, se relaciona con la prohibición de regresividad, y la obligación positiva de promover los derechos humanos de manera progresiva y gradual, por lo que dicho principio exige a todas las autoridades del Estado Mexicano, incrementar el grado de tutela en promoción, respeto, protección y garantía de los derechos humanos, e impide adoptar medidas que sin plena justificación constitucional disminuyan el nivel de protección; se dice lo anterior, tomando en consideración que en el artículo 3 de la Ley de Pensiones para los Empleados del Gobierno del Estado de Oaxaca</w:t>
      </w:r>
      <w:r w:rsidR="005A7C18">
        <w:rPr>
          <w:rFonts w:ascii="Arial" w:hAnsi="Arial" w:cs="Arial"/>
          <w:sz w:val="24"/>
          <w:szCs w:val="24"/>
        </w:rPr>
        <w:t>,</w:t>
      </w:r>
      <w:r>
        <w:rPr>
          <w:rFonts w:ascii="Arial" w:hAnsi="Arial" w:cs="Arial"/>
          <w:sz w:val="24"/>
          <w:szCs w:val="24"/>
        </w:rPr>
        <w:t xml:space="preserve"> </w:t>
      </w:r>
      <w:r w:rsidRPr="00101EBB">
        <w:rPr>
          <w:rFonts w:ascii="Arial" w:hAnsi="Arial" w:cs="Arial"/>
          <w:b/>
          <w:sz w:val="24"/>
          <w:szCs w:val="24"/>
        </w:rPr>
        <w:t>se había alcanzado el estándar de no distinción entre los trabajadores de base y de confianza</w:t>
      </w:r>
      <w:r>
        <w:rPr>
          <w:rFonts w:ascii="Arial" w:hAnsi="Arial" w:cs="Arial"/>
          <w:b/>
          <w:sz w:val="24"/>
          <w:szCs w:val="24"/>
        </w:rPr>
        <w:t>,</w:t>
      </w:r>
      <w:r>
        <w:rPr>
          <w:rFonts w:ascii="Arial" w:hAnsi="Arial" w:cs="Arial"/>
          <w:sz w:val="24"/>
          <w:szCs w:val="24"/>
        </w:rPr>
        <w:t xml:space="preserve"> al prescribir: “</w:t>
      </w:r>
      <w:r w:rsidRPr="00C14862">
        <w:rPr>
          <w:rFonts w:ascii="Arial" w:hAnsi="Arial" w:cs="Arial"/>
          <w:b/>
          <w:i/>
          <w:sz w:val="24"/>
          <w:szCs w:val="24"/>
        </w:rPr>
        <w:t>ARTICULO 3°.-</w:t>
      </w:r>
      <w:r w:rsidRPr="00C14862">
        <w:rPr>
          <w:rFonts w:ascii="Arial" w:hAnsi="Arial" w:cs="Arial"/>
          <w:i/>
          <w:sz w:val="24"/>
          <w:szCs w:val="24"/>
        </w:rPr>
        <w:t xml:space="preserve"> Para los efectos de esta Ley no habrá distinción entre trabajadores de confianza y de base, quedando comprendidos unos y otros, en sus disposiciones.</w:t>
      </w:r>
      <w:r>
        <w:rPr>
          <w:rFonts w:ascii="Arial" w:hAnsi="Arial" w:cs="Arial"/>
          <w:sz w:val="24"/>
          <w:szCs w:val="24"/>
        </w:rPr>
        <w:t xml:space="preserve">”, luego entonces, el carácter </w:t>
      </w:r>
      <w:r>
        <w:rPr>
          <w:rFonts w:ascii="Arial" w:hAnsi="Arial" w:cs="Arial"/>
          <w:sz w:val="24"/>
          <w:szCs w:val="24"/>
        </w:rPr>
        <w:lastRenderedPageBreak/>
        <w:t>progresivo que contempla la Constitución Política de los Estados Unidos Mexicanos, resulta violentado con la disposición del artículo 54 fracción I de la Ley de Pensiones para los Trabajadores del Gobierno del Estado de Oaxaca</w:t>
      </w:r>
      <w:r w:rsidR="00BC052E">
        <w:rPr>
          <w:rFonts w:ascii="Arial" w:hAnsi="Arial" w:cs="Arial"/>
          <w:sz w:val="24"/>
          <w:szCs w:val="24"/>
        </w:rPr>
        <w:t>,</w:t>
      </w:r>
      <w:r>
        <w:rPr>
          <w:rFonts w:ascii="Arial" w:hAnsi="Arial" w:cs="Arial"/>
          <w:sz w:val="24"/>
          <w:szCs w:val="24"/>
        </w:rPr>
        <w:t xml:space="preserve"> que contempla únicamente a los trabajadores de base para recibir </w:t>
      </w:r>
      <w:r w:rsidR="005A7C18">
        <w:rPr>
          <w:rFonts w:ascii="Arial" w:hAnsi="Arial" w:cs="Arial"/>
          <w:sz w:val="24"/>
          <w:szCs w:val="24"/>
        </w:rPr>
        <w:t>las percepciones q</w:t>
      </w:r>
      <w:r w:rsidR="00211912">
        <w:rPr>
          <w:rFonts w:ascii="Arial" w:hAnsi="Arial" w:cs="Arial"/>
          <w:sz w:val="24"/>
          <w:szCs w:val="24"/>
        </w:rPr>
        <w:t xml:space="preserve">ue </w:t>
      </w:r>
      <w:r w:rsidR="00BC052E">
        <w:rPr>
          <w:rFonts w:ascii="Arial" w:hAnsi="Arial" w:cs="Arial"/>
          <w:sz w:val="24"/>
          <w:szCs w:val="24"/>
        </w:rPr>
        <w:t xml:space="preserve">solicitó </w:t>
      </w:r>
      <w:r w:rsidR="00462F95">
        <w:rPr>
          <w:rFonts w:ascii="Arial" w:hAnsi="Arial" w:cs="Arial"/>
          <w:sz w:val="24"/>
          <w:szCs w:val="24"/>
        </w:rPr>
        <w:t>el</w:t>
      </w:r>
      <w:r w:rsidR="005A7C18">
        <w:rPr>
          <w:rFonts w:ascii="Arial" w:hAnsi="Arial" w:cs="Arial"/>
          <w:sz w:val="24"/>
          <w:szCs w:val="24"/>
        </w:rPr>
        <w:t xml:space="preserve"> </w:t>
      </w:r>
      <w:r>
        <w:rPr>
          <w:rFonts w:ascii="Arial" w:hAnsi="Arial" w:cs="Arial"/>
          <w:sz w:val="24"/>
          <w:szCs w:val="24"/>
        </w:rPr>
        <w:t>actor, consecuent</w:t>
      </w:r>
      <w:r w:rsidR="005A7C18">
        <w:rPr>
          <w:rFonts w:ascii="Arial" w:hAnsi="Arial" w:cs="Arial"/>
          <w:sz w:val="24"/>
          <w:szCs w:val="24"/>
        </w:rPr>
        <w:t xml:space="preserve">emente, </w:t>
      </w:r>
      <w:r w:rsidR="00AC4168">
        <w:rPr>
          <w:rFonts w:ascii="Arial" w:hAnsi="Arial" w:cs="Arial"/>
          <w:sz w:val="24"/>
          <w:szCs w:val="24"/>
        </w:rPr>
        <w:t xml:space="preserve">contrario a lo </w:t>
      </w:r>
      <w:r w:rsidR="00064FD8">
        <w:rPr>
          <w:rFonts w:ascii="Arial" w:hAnsi="Arial" w:cs="Arial"/>
          <w:sz w:val="24"/>
          <w:szCs w:val="24"/>
        </w:rPr>
        <w:t>expuesto</w:t>
      </w:r>
      <w:r w:rsidR="00AC4168">
        <w:rPr>
          <w:rFonts w:ascii="Arial" w:hAnsi="Arial" w:cs="Arial"/>
          <w:sz w:val="24"/>
          <w:szCs w:val="24"/>
        </w:rPr>
        <w:t xml:space="preserve"> por la autoridad demandada, </w:t>
      </w:r>
      <w:r w:rsidR="005A7C18">
        <w:rPr>
          <w:rFonts w:ascii="Arial" w:hAnsi="Arial" w:cs="Arial"/>
          <w:sz w:val="24"/>
          <w:szCs w:val="24"/>
        </w:rPr>
        <w:t>el artículo mencionado</w:t>
      </w:r>
      <w:r w:rsidRPr="00562DC7">
        <w:rPr>
          <w:rFonts w:ascii="Arial" w:hAnsi="Arial" w:cs="Arial"/>
          <w:b/>
          <w:sz w:val="24"/>
          <w:szCs w:val="24"/>
        </w:rPr>
        <w:t xml:space="preserve"> resulta discriminatorio</w:t>
      </w:r>
      <w:r>
        <w:rPr>
          <w:rFonts w:ascii="Arial" w:hAnsi="Arial" w:cs="Arial"/>
          <w:sz w:val="24"/>
          <w:szCs w:val="24"/>
        </w:rPr>
        <w:t xml:space="preserve"> </w:t>
      </w:r>
      <w:r w:rsidRPr="00562DC7">
        <w:rPr>
          <w:rFonts w:ascii="Arial" w:hAnsi="Arial" w:cs="Arial"/>
          <w:b/>
          <w:sz w:val="24"/>
          <w:szCs w:val="24"/>
        </w:rPr>
        <w:t xml:space="preserve">para </w:t>
      </w:r>
      <w:r w:rsidR="007A6591">
        <w:rPr>
          <w:rFonts w:ascii="Arial" w:hAnsi="Arial" w:cs="Arial"/>
          <w:b/>
          <w:sz w:val="24"/>
          <w:szCs w:val="24"/>
        </w:rPr>
        <w:t>el</w:t>
      </w:r>
      <w:r>
        <w:rPr>
          <w:rFonts w:ascii="Arial" w:hAnsi="Arial" w:cs="Arial"/>
          <w:b/>
          <w:sz w:val="24"/>
          <w:szCs w:val="24"/>
        </w:rPr>
        <w:t xml:space="preserve"> actor como </w:t>
      </w:r>
      <w:r w:rsidRPr="00562DC7">
        <w:rPr>
          <w:rFonts w:ascii="Arial" w:hAnsi="Arial" w:cs="Arial"/>
          <w:b/>
          <w:sz w:val="24"/>
          <w:szCs w:val="24"/>
        </w:rPr>
        <w:t>trabajador</w:t>
      </w:r>
      <w:r w:rsidR="007505B7">
        <w:rPr>
          <w:rFonts w:ascii="Arial" w:hAnsi="Arial" w:cs="Arial"/>
          <w:b/>
          <w:sz w:val="24"/>
          <w:szCs w:val="24"/>
        </w:rPr>
        <w:t>a</w:t>
      </w:r>
      <w:r w:rsidRPr="00562DC7">
        <w:rPr>
          <w:rFonts w:ascii="Arial" w:hAnsi="Arial" w:cs="Arial"/>
          <w:b/>
          <w:sz w:val="24"/>
          <w:szCs w:val="24"/>
        </w:rPr>
        <w:t xml:space="preserve"> de confianza</w:t>
      </w:r>
      <w:r w:rsidR="005A7C18">
        <w:rPr>
          <w:rFonts w:ascii="Arial" w:hAnsi="Arial" w:cs="Arial"/>
          <w:b/>
          <w:sz w:val="24"/>
          <w:szCs w:val="24"/>
        </w:rPr>
        <w:t>,</w:t>
      </w:r>
      <w:r>
        <w:rPr>
          <w:rFonts w:ascii="Arial" w:hAnsi="Arial" w:cs="Arial"/>
          <w:b/>
          <w:sz w:val="24"/>
          <w:szCs w:val="24"/>
        </w:rPr>
        <w:t xml:space="preserve"> para efectos de obtener una pensión por jubilación que contemple las prestaciones solicitadas</w:t>
      </w:r>
      <w:r>
        <w:rPr>
          <w:rFonts w:ascii="Arial" w:hAnsi="Arial" w:cs="Arial"/>
          <w:sz w:val="24"/>
          <w:szCs w:val="24"/>
        </w:rPr>
        <w:t xml:space="preserve">, </w:t>
      </w:r>
      <w:r w:rsidR="00AC4168">
        <w:rPr>
          <w:rFonts w:ascii="Arial" w:hAnsi="Arial" w:cs="Arial"/>
          <w:sz w:val="24"/>
          <w:szCs w:val="24"/>
        </w:rPr>
        <w:t>y al emitir</w:t>
      </w:r>
      <w:r w:rsidR="00801EA8">
        <w:rPr>
          <w:rFonts w:ascii="Arial" w:hAnsi="Arial" w:cs="Arial"/>
          <w:sz w:val="24"/>
          <w:szCs w:val="24"/>
        </w:rPr>
        <w:t>se</w:t>
      </w:r>
      <w:r w:rsidR="00AC4168">
        <w:rPr>
          <w:rFonts w:ascii="Arial" w:hAnsi="Arial" w:cs="Arial"/>
          <w:sz w:val="24"/>
          <w:szCs w:val="24"/>
        </w:rPr>
        <w:t xml:space="preserve"> como se hizo el dictamen de pen</w:t>
      </w:r>
      <w:r w:rsidR="00211912">
        <w:rPr>
          <w:rFonts w:ascii="Arial" w:hAnsi="Arial" w:cs="Arial"/>
          <w:sz w:val="24"/>
          <w:szCs w:val="24"/>
        </w:rPr>
        <w:t>sión por jubilación en favor de</w:t>
      </w:r>
      <w:r w:rsidR="00AC4168">
        <w:rPr>
          <w:rFonts w:ascii="Arial" w:hAnsi="Arial" w:cs="Arial"/>
          <w:sz w:val="24"/>
          <w:szCs w:val="24"/>
        </w:rPr>
        <w:t xml:space="preserve">l actor, y que aquí se analiza, se </w:t>
      </w:r>
      <w:r w:rsidR="0031256E">
        <w:rPr>
          <w:rFonts w:ascii="Arial" w:hAnsi="Arial" w:cs="Arial"/>
          <w:sz w:val="24"/>
          <w:szCs w:val="24"/>
        </w:rPr>
        <w:t xml:space="preserve">le </w:t>
      </w:r>
      <w:r w:rsidR="00AC4168">
        <w:rPr>
          <w:rFonts w:ascii="Arial" w:hAnsi="Arial" w:cs="Arial"/>
          <w:sz w:val="24"/>
          <w:szCs w:val="24"/>
        </w:rPr>
        <w:t>privó</w:t>
      </w:r>
      <w:r>
        <w:rPr>
          <w:rFonts w:ascii="Arial" w:hAnsi="Arial" w:cs="Arial"/>
          <w:sz w:val="24"/>
          <w:szCs w:val="24"/>
        </w:rPr>
        <w:t xml:space="preserve"> de la protección integral del derecho humano a la seguridad social</w:t>
      </w:r>
      <w:r w:rsidR="00AC4168">
        <w:rPr>
          <w:rFonts w:ascii="Arial" w:hAnsi="Arial" w:cs="Arial"/>
          <w:sz w:val="24"/>
          <w:szCs w:val="24"/>
        </w:rPr>
        <w:t>,</w:t>
      </w:r>
      <w:r>
        <w:rPr>
          <w:rFonts w:ascii="Arial" w:hAnsi="Arial" w:cs="Arial"/>
          <w:sz w:val="24"/>
          <w:szCs w:val="24"/>
        </w:rPr>
        <w:t xml:space="preserve"> previsto en la Constitución Política de los Estados Unidos Mexicanos como ya se precisó; consecuentemente, al no haberse otorgado dichas prestaciones, se inobservaron  los supuestos del artículo 1 fracción III, de la Ley Federal para Prevenir y Eliminar la discriminación, que para mayor comprensión se transcribe:</w:t>
      </w:r>
    </w:p>
    <w:p w14:paraId="7AF9F63F" w14:textId="77777777" w:rsidR="00F80403" w:rsidRPr="00984554" w:rsidRDefault="00F80403" w:rsidP="00F80403">
      <w:pPr>
        <w:tabs>
          <w:tab w:val="left" w:pos="284"/>
          <w:tab w:val="left" w:pos="567"/>
        </w:tabs>
        <w:spacing w:after="0" w:line="240" w:lineRule="auto"/>
        <w:jc w:val="both"/>
        <w:rPr>
          <w:rFonts w:ascii="Arial" w:hAnsi="Arial" w:cs="Arial"/>
          <w:i/>
          <w:sz w:val="24"/>
          <w:szCs w:val="24"/>
        </w:rPr>
      </w:pPr>
      <w:r>
        <w:rPr>
          <w:i/>
        </w:rPr>
        <w:t>“</w:t>
      </w:r>
      <w:r w:rsidRPr="00984554">
        <w:rPr>
          <w:rFonts w:ascii="Arial" w:hAnsi="Arial" w:cs="Arial"/>
          <w:b/>
          <w:i/>
          <w:sz w:val="24"/>
          <w:szCs w:val="24"/>
        </w:rPr>
        <w:t>Artículo 1.-</w:t>
      </w:r>
      <w:r w:rsidRPr="00984554">
        <w:rPr>
          <w:rFonts w:ascii="Arial" w:hAnsi="Arial" w:cs="Arial"/>
          <w:i/>
          <w:sz w:val="24"/>
          <w:szCs w:val="24"/>
        </w:rPr>
        <w:t xml:space="preserve"> Las disposiciones de esta Ley son de orden público y de interés social. El objeto de la misma es prevenir y eliminar todas las formas de discriminación que se ejerzan contra cualquier persona en los términos del Artículo 1 de la Constitución Política de los Estados Unidos Mexicanos, así como promover la igualdad de oportunidades y de trato.</w:t>
      </w:r>
    </w:p>
    <w:p w14:paraId="6268D78E" w14:textId="77777777" w:rsidR="00F80403" w:rsidRPr="00984554" w:rsidRDefault="00F80403" w:rsidP="00F80403">
      <w:pPr>
        <w:tabs>
          <w:tab w:val="left" w:pos="284"/>
          <w:tab w:val="left" w:pos="567"/>
        </w:tabs>
        <w:spacing w:after="0" w:line="240" w:lineRule="auto"/>
        <w:jc w:val="both"/>
        <w:rPr>
          <w:rFonts w:ascii="Arial" w:hAnsi="Arial" w:cs="Arial"/>
          <w:i/>
          <w:sz w:val="24"/>
          <w:szCs w:val="24"/>
        </w:rPr>
      </w:pPr>
      <w:r w:rsidRPr="00984554">
        <w:rPr>
          <w:rFonts w:ascii="Arial" w:hAnsi="Arial" w:cs="Arial"/>
          <w:i/>
          <w:sz w:val="24"/>
          <w:szCs w:val="24"/>
        </w:rPr>
        <w:t>Para los efectos de esta ley se entenderá por: I…II…</w:t>
      </w:r>
    </w:p>
    <w:p w14:paraId="6B2253F3" w14:textId="77777777" w:rsidR="00F80403" w:rsidRPr="00984554" w:rsidRDefault="00F80403" w:rsidP="00F80403">
      <w:pPr>
        <w:tabs>
          <w:tab w:val="left" w:pos="284"/>
          <w:tab w:val="left" w:pos="567"/>
        </w:tabs>
        <w:spacing w:after="0" w:line="240" w:lineRule="auto"/>
        <w:jc w:val="both"/>
        <w:rPr>
          <w:rFonts w:ascii="Arial" w:hAnsi="Arial" w:cs="Arial"/>
          <w:i/>
          <w:sz w:val="24"/>
          <w:szCs w:val="24"/>
        </w:rPr>
      </w:pPr>
      <w:r w:rsidRPr="00984554">
        <w:rPr>
          <w:rFonts w:ascii="Arial" w:hAnsi="Arial" w:cs="Arial"/>
          <w:b/>
          <w:i/>
          <w:sz w:val="24"/>
          <w:szCs w:val="24"/>
        </w:rPr>
        <w:t>III.-</w:t>
      </w:r>
      <w:r w:rsidRPr="00984554">
        <w:rPr>
          <w:i/>
        </w:rPr>
        <w:t xml:space="preserve"> </w:t>
      </w:r>
      <w:r w:rsidRPr="00984554">
        <w:rPr>
          <w:rFonts w:ascii="Arial" w:hAnsi="Arial" w:cs="Arial"/>
          <w:i/>
          <w:sz w:val="24"/>
          <w:szCs w:val="24"/>
        </w:rPr>
        <w:t>Discriminación: Para los efectos de esta ley se entenderá por discriminación toda distinción, exclusión, restricción o preferencia que, por acción u omisión, con intención o sin ella, no sea objetiva, racional ni proporcional y tenga por objeto o resultado obstaculizar, restringir, impedir, menoscabar o anular el reconocimiento, goce o ejercicio de los derechos humanos y libertades, cuando se base en uno o más de los siguientes motivos: el origen étnico o nacional, el color de piel, la cultura, el sexo, el género, la edad, las discapacidades, la condición social, económica, de salud o jurídica, la religión, la apariencia física, las características genéticas, la situación migratoria, el embarazo, la lengua, las opiniones, las preferencias sexuales, la identidad o filiación política, el estado civil, la situación familiar, las responsabilidades familiares, el idioma, los antecedentes penales o cualquier otro motivo;…”</w:t>
      </w:r>
    </w:p>
    <w:p w14:paraId="1EFB8AAA" w14:textId="0EDCDA54"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AC4168">
        <w:rPr>
          <w:rFonts w:ascii="Arial" w:hAnsi="Arial" w:cs="Arial"/>
          <w:sz w:val="24"/>
          <w:szCs w:val="24"/>
        </w:rPr>
        <w:tab/>
        <w:t xml:space="preserve">Por otra parte, pero en la misma línea de pensamiento, se tiene que en </w:t>
      </w:r>
      <w:r>
        <w:rPr>
          <w:rFonts w:ascii="Arial" w:hAnsi="Arial" w:cs="Arial"/>
          <w:sz w:val="24"/>
          <w:szCs w:val="24"/>
        </w:rPr>
        <w:t xml:space="preserve"> el ámbito internacional, la Organización Internacional del Trabajo, ha determinado que la seguridad social, es la protección que una sociedad proporciona a los individuos y los hogares, precisamente para asegurar el acceso a la asistencia médica y </w:t>
      </w:r>
      <w:r w:rsidRPr="009D7E51">
        <w:rPr>
          <w:rFonts w:ascii="Arial" w:hAnsi="Arial" w:cs="Arial"/>
          <w:b/>
          <w:sz w:val="24"/>
          <w:szCs w:val="24"/>
        </w:rPr>
        <w:t>garantizar la seguridad al ingreso</w:t>
      </w:r>
      <w:r>
        <w:rPr>
          <w:rFonts w:ascii="Arial" w:hAnsi="Arial" w:cs="Arial"/>
          <w:sz w:val="24"/>
          <w:szCs w:val="24"/>
        </w:rPr>
        <w:t xml:space="preserve">, en particular en caso de vejez, desempleo, enfermedad, invalidez, accidentes del trabajo, maternidad o pérdida del sostén de familia (Organización Internacional del Trabajo, Hechos Concretos sobre la Seguridad Social. Suiza, Ginebra, OIT, 2003 visible en </w:t>
      </w:r>
      <w:hyperlink r:id="rId8" w:history="1">
        <w:r w:rsidRPr="00B20DA1">
          <w:rPr>
            <w:rStyle w:val="Hipervnculo"/>
            <w:rFonts w:ascii="Arial" w:hAnsi="Arial" w:cs="Arial"/>
            <w:sz w:val="24"/>
            <w:szCs w:val="24"/>
          </w:rPr>
          <w:t>https://www.ilo.org/wcmsp5/groups/public/---</w:t>
        </w:r>
        <w:proofErr w:type="spellStart"/>
        <w:r w:rsidRPr="00B20DA1">
          <w:rPr>
            <w:rStyle w:val="Hipervnculo"/>
            <w:rFonts w:ascii="Arial" w:hAnsi="Arial" w:cs="Arial"/>
            <w:sz w:val="24"/>
            <w:szCs w:val="24"/>
          </w:rPr>
          <w:t>dgreports</w:t>
        </w:r>
        <w:proofErr w:type="spellEnd"/>
        <w:r w:rsidRPr="00B20DA1">
          <w:rPr>
            <w:rStyle w:val="Hipervnculo"/>
            <w:rFonts w:ascii="Arial" w:hAnsi="Arial" w:cs="Arial"/>
            <w:sz w:val="24"/>
            <w:szCs w:val="24"/>
          </w:rPr>
          <w:t>/---</w:t>
        </w:r>
        <w:proofErr w:type="spellStart"/>
        <w:r w:rsidRPr="00B20DA1">
          <w:rPr>
            <w:rStyle w:val="Hipervnculo"/>
            <w:rFonts w:ascii="Arial" w:hAnsi="Arial" w:cs="Arial"/>
            <w:sz w:val="24"/>
            <w:szCs w:val="24"/>
          </w:rPr>
          <w:t>dcomm</w:t>
        </w:r>
        <w:proofErr w:type="spellEnd"/>
        <w:r w:rsidRPr="00B20DA1">
          <w:rPr>
            <w:rStyle w:val="Hipervnculo"/>
            <w:rFonts w:ascii="Arial" w:hAnsi="Arial" w:cs="Arial"/>
            <w:sz w:val="24"/>
            <w:szCs w:val="24"/>
          </w:rPr>
          <w:t>/</w:t>
        </w:r>
        <w:proofErr w:type="spellStart"/>
        <w:r w:rsidRPr="00B20DA1">
          <w:rPr>
            <w:rStyle w:val="Hipervnculo"/>
            <w:rFonts w:ascii="Arial" w:hAnsi="Arial" w:cs="Arial"/>
            <w:sz w:val="24"/>
            <w:szCs w:val="24"/>
          </w:rPr>
          <w:t>documents</w:t>
        </w:r>
        <w:proofErr w:type="spellEnd"/>
        <w:r w:rsidRPr="00B20DA1">
          <w:rPr>
            <w:rStyle w:val="Hipervnculo"/>
            <w:rFonts w:ascii="Arial" w:hAnsi="Arial" w:cs="Arial"/>
            <w:sz w:val="24"/>
            <w:szCs w:val="24"/>
          </w:rPr>
          <w:t>/</w:t>
        </w:r>
        <w:proofErr w:type="spellStart"/>
        <w:r w:rsidRPr="00B20DA1">
          <w:rPr>
            <w:rStyle w:val="Hipervnculo"/>
            <w:rFonts w:ascii="Arial" w:hAnsi="Arial" w:cs="Arial"/>
            <w:sz w:val="24"/>
            <w:szCs w:val="24"/>
          </w:rPr>
          <w:t>publication</w:t>
        </w:r>
        <w:proofErr w:type="spellEnd"/>
        <w:r w:rsidRPr="00B20DA1">
          <w:rPr>
            <w:rStyle w:val="Hipervnculo"/>
            <w:rFonts w:ascii="Arial" w:hAnsi="Arial" w:cs="Arial"/>
            <w:sz w:val="24"/>
            <w:szCs w:val="24"/>
          </w:rPr>
          <w:t>/wcms_067592.pdf</w:t>
        </w:r>
      </w:hyperlink>
      <w:r>
        <w:rPr>
          <w:rFonts w:ascii="Arial" w:hAnsi="Arial" w:cs="Arial"/>
          <w:sz w:val="24"/>
          <w:szCs w:val="24"/>
        </w:rPr>
        <w:t xml:space="preserve"> ).</w:t>
      </w:r>
    </w:p>
    <w:p w14:paraId="33035920" w14:textId="2892BB2E"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lastRenderedPageBreak/>
        <w:tab/>
      </w:r>
      <w:r w:rsidR="00AC4168">
        <w:rPr>
          <w:rFonts w:ascii="Arial" w:hAnsi="Arial" w:cs="Arial"/>
          <w:sz w:val="24"/>
          <w:szCs w:val="24"/>
        </w:rPr>
        <w:tab/>
      </w:r>
      <w:r>
        <w:rPr>
          <w:rFonts w:ascii="Arial" w:hAnsi="Arial" w:cs="Arial"/>
          <w:sz w:val="24"/>
          <w:szCs w:val="24"/>
        </w:rPr>
        <w:t>También</w:t>
      </w:r>
      <w:r w:rsidR="00AC4168">
        <w:rPr>
          <w:rFonts w:ascii="Arial" w:hAnsi="Arial" w:cs="Arial"/>
          <w:sz w:val="24"/>
          <w:szCs w:val="24"/>
        </w:rPr>
        <w:t>,</w:t>
      </w:r>
      <w:r>
        <w:rPr>
          <w:rFonts w:ascii="Arial" w:hAnsi="Arial" w:cs="Arial"/>
          <w:sz w:val="24"/>
          <w:szCs w:val="24"/>
        </w:rPr>
        <w:t xml:space="preserve"> se destaca el hecho de que el Comité de Derechos Económicos Sociales y Culturales, en la Observación General No. 19. El derecho a la Seguridad Social, en su artículo 9, precisa que la seguridad soc</w:t>
      </w:r>
      <w:r w:rsidR="00AC4168">
        <w:rPr>
          <w:rFonts w:ascii="Arial" w:hAnsi="Arial" w:cs="Arial"/>
          <w:sz w:val="24"/>
          <w:szCs w:val="24"/>
        </w:rPr>
        <w:t>ial</w:t>
      </w:r>
      <w:r>
        <w:rPr>
          <w:rFonts w:ascii="Arial" w:hAnsi="Arial" w:cs="Arial"/>
          <w:sz w:val="24"/>
          <w:szCs w:val="24"/>
        </w:rPr>
        <w:t xml:space="preserve"> incluye </w:t>
      </w:r>
      <w:r w:rsidRPr="006F19B2">
        <w:rPr>
          <w:rFonts w:ascii="Arial" w:hAnsi="Arial" w:cs="Arial"/>
          <w:b/>
          <w:sz w:val="24"/>
          <w:szCs w:val="24"/>
        </w:rPr>
        <w:t>el derecho a obtener y mantener prestaciones sociales</w:t>
      </w:r>
      <w:r>
        <w:rPr>
          <w:rFonts w:ascii="Arial" w:hAnsi="Arial" w:cs="Arial"/>
          <w:sz w:val="24"/>
          <w:szCs w:val="24"/>
        </w:rPr>
        <w:t xml:space="preserve">, ya sea en efectivo o en especie, </w:t>
      </w:r>
      <w:r w:rsidRPr="006F19B2">
        <w:rPr>
          <w:rFonts w:ascii="Arial" w:hAnsi="Arial" w:cs="Arial"/>
          <w:b/>
          <w:sz w:val="24"/>
          <w:szCs w:val="24"/>
        </w:rPr>
        <w:t>sin discriminación</w:t>
      </w:r>
      <w:r>
        <w:rPr>
          <w:rFonts w:ascii="Arial" w:hAnsi="Arial" w:cs="Arial"/>
          <w:sz w:val="24"/>
          <w:szCs w:val="24"/>
        </w:rPr>
        <w:t xml:space="preserve">, con el fin de obtener protección, en particular, contra: a) falta de ingresos procedentes del trabajo debido a enfermedad, invalidez, maternidad, accidente laboral, vejez o muerte de un familiar; b) gastos excesivos de atención a la salud; c) apoyo familiar insuficiente, en particular para los hijos y los familiares a cargo; además, en su </w:t>
      </w:r>
      <w:r w:rsidRPr="00E96079">
        <w:rPr>
          <w:rFonts w:ascii="Arial" w:hAnsi="Arial" w:cs="Arial"/>
          <w:b/>
          <w:sz w:val="24"/>
          <w:szCs w:val="24"/>
        </w:rPr>
        <w:t>artículo 4</w:t>
      </w:r>
      <w:r w:rsidR="00AC4168">
        <w:rPr>
          <w:rFonts w:ascii="Arial" w:hAnsi="Arial" w:cs="Arial"/>
          <w:b/>
          <w:sz w:val="24"/>
          <w:szCs w:val="24"/>
        </w:rPr>
        <w:t>,</w:t>
      </w:r>
      <w:r>
        <w:rPr>
          <w:rFonts w:ascii="Arial" w:hAnsi="Arial" w:cs="Arial"/>
          <w:sz w:val="24"/>
          <w:szCs w:val="24"/>
        </w:rPr>
        <w:t xml:space="preserve"> dispone que d</w:t>
      </w:r>
      <w:r w:rsidRPr="00E96079">
        <w:rPr>
          <w:rFonts w:ascii="Arial" w:hAnsi="Arial" w:cs="Arial"/>
          <w:sz w:val="24"/>
          <w:szCs w:val="24"/>
        </w:rPr>
        <w:t xml:space="preserve">e conformidad con el párrafo 1 del artículo 2 del Pacto, los </w:t>
      </w:r>
      <w:r w:rsidRPr="00E96079">
        <w:rPr>
          <w:rFonts w:ascii="Arial" w:hAnsi="Arial" w:cs="Arial"/>
          <w:b/>
          <w:sz w:val="24"/>
          <w:szCs w:val="24"/>
        </w:rPr>
        <w:t>Estados Partes deben tomar medidas efectivas</w:t>
      </w:r>
      <w:r w:rsidRPr="00E96079">
        <w:rPr>
          <w:rFonts w:ascii="Arial" w:hAnsi="Arial" w:cs="Arial"/>
          <w:sz w:val="24"/>
          <w:szCs w:val="24"/>
        </w:rPr>
        <w:t xml:space="preserve"> y revisarlas </w:t>
      </w:r>
      <w:r w:rsidRPr="00E96079">
        <w:rPr>
          <w:rFonts w:ascii="Arial" w:hAnsi="Arial" w:cs="Arial"/>
          <w:b/>
          <w:sz w:val="24"/>
          <w:szCs w:val="24"/>
        </w:rPr>
        <w:t>en caso necesario, hasta el máximo de los recursos de que dispongan</w:t>
      </w:r>
      <w:r w:rsidRPr="00E96079">
        <w:rPr>
          <w:rFonts w:ascii="Arial" w:hAnsi="Arial" w:cs="Arial"/>
          <w:sz w:val="24"/>
          <w:szCs w:val="24"/>
        </w:rPr>
        <w:t xml:space="preserve">, para realizar plenamente el derecho de todas las personas, </w:t>
      </w:r>
      <w:r w:rsidRPr="00E96079">
        <w:rPr>
          <w:rFonts w:ascii="Arial" w:hAnsi="Arial" w:cs="Arial"/>
          <w:b/>
          <w:sz w:val="24"/>
          <w:szCs w:val="24"/>
        </w:rPr>
        <w:t>si</w:t>
      </w:r>
      <w:r>
        <w:rPr>
          <w:rFonts w:ascii="Arial" w:hAnsi="Arial" w:cs="Arial"/>
          <w:b/>
          <w:sz w:val="24"/>
          <w:szCs w:val="24"/>
        </w:rPr>
        <w:t>n ningún tipo de discriminación</w:t>
      </w:r>
      <w:r w:rsidRPr="00E96079">
        <w:rPr>
          <w:rFonts w:ascii="Arial" w:hAnsi="Arial" w:cs="Arial"/>
          <w:b/>
          <w:sz w:val="24"/>
          <w:szCs w:val="24"/>
        </w:rPr>
        <w:t xml:space="preserve"> a la seguridad social</w:t>
      </w:r>
      <w:r>
        <w:rPr>
          <w:rFonts w:ascii="Arial" w:hAnsi="Arial" w:cs="Arial"/>
          <w:sz w:val="24"/>
          <w:szCs w:val="24"/>
        </w:rPr>
        <w:t xml:space="preserve">, incluido el seguro social; y en su </w:t>
      </w:r>
      <w:r w:rsidRPr="003402AC">
        <w:rPr>
          <w:rFonts w:ascii="Arial" w:hAnsi="Arial" w:cs="Arial"/>
          <w:b/>
          <w:sz w:val="24"/>
          <w:szCs w:val="24"/>
        </w:rPr>
        <w:t>apartado B</w:t>
      </w:r>
      <w:r>
        <w:rPr>
          <w:rFonts w:ascii="Arial" w:hAnsi="Arial" w:cs="Arial"/>
          <w:sz w:val="24"/>
          <w:szCs w:val="24"/>
        </w:rPr>
        <w:t>, Temas especiales de aplicación amplia, 1.- No discriminación e igualdad, artículo 29, dispone l</w:t>
      </w:r>
      <w:r w:rsidRPr="003402AC">
        <w:rPr>
          <w:rFonts w:ascii="Arial" w:hAnsi="Arial" w:cs="Arial"/>
          <w:sz w:val="24"/>
          <w:szCs w:val="24"/>
        </w:rPr>
        <w:t xml:space="preserve">a obligación de los Estados de garantizar </w:t>
      </w:r>
      <w:r w:rsidRPr="003402AC">
        <w:rPr>
          <w:rFonts w:ascii="Arial" w:hAnsi="Arial" w:cs="Arial"/>
          <w:b/>
          <w:sz w:val="24"/>
          <w:szCs w:val="24"/>
        </w:rPr>
        <w:t>que el derecho a la seguridad social se ejerza sin  discriminación</w:t>
      </w:r>
      <w:r w:rsidRPr="003402AC">
        <w:rPr>
          <w:rFonts w:ascii="Arial" w:hAnsi="Arial" w:cs="Arial"/>
          <w:sz w:val="24"/>
          <w:szCs w:val="24"/>
        </w:rPr>
        <w:t xml:space="preserve"> (párrafo 2 del artículo 2 del Pacto) y </w:t>
      </w:r>
      <w:r w:rsidRPr="003402AC">
        <w:rPr>
          <w:rFonts w:ascii="Arial" w:hAnsi="Arial" w:cs="Arial"/>
          <w:b/>
          <w:sz w:val="24"/>
          <w:szCs w:val="24"/>
        </w:rPr>
        <w:t>en condiciones de igualdad entre hombres y mujeres</w:t>
      </w:r>
      <w:r w:rsidRPr="003402AC">
        <w:rPr>
          <w:rFonts w:ascii="Arial" w:hAnsi="Arial" w:cs="Arial"/>
          <w:sz w:val="24"/>
          <w:szCs w:val="24"/>
        </w:rPr>
        <w:t xml:space="preserve"> (art. 3)</w:t>
      </w:r>
      <w:r w:rsidR="00AC4168">
        <w:rPr>
          <w:rFonts w:ascii="Arial" w:hAnsi="Arial" w:cs="Arial"/>
          <w:sz w:val="24"/>
          <w:szCs w:val="24"/>
        </w:rPr>
        <w:t>,</w:t>
      </w:r>
      <w:r w:rsidRPr="003402AC">
        <w:rPr>
          <w:rFonts w:ascii="Arial" w:hAnsi="Arial" w:cs="Arial"/>
          <w:sz w:val="24"/>
          <w:szCs w:val="24"/>
        </w:rPr>
        <w:t xml:space="preserve"> se extiende a todas las obligaciones previstas en la parte III del Pacto. </w:t>
      </w:r>
      <w:r w:rsidRPr="003402AC">
        <w:rPr>
          <w:rFonts w:ascii="Arial" w:hAnsi="Arial" w:cs="Arial"/>
          <w:b/>
          <w:sz w:val="24"/>
          <w:szCs w:val="24"/>
        </w:rPr>
        <w:t>El Pacto prohíbe toda discriminación, de hecho o de derecho, directa o indirectamente</w:t>
      </w:r>
      <w:r w:rsidRPr="003402AC">
        <w:rPr>
          <w:rFonts w:ascii="Arial" w:hAnsi="Arial" w:cs="Arial"/>
          <w:sz w:val="24"/>
          <w:szCs w:val="24"/>
        </w:rPr>
        <w:t>, por motivos de</w:t>
      </w:r>
      <w:r>
        <w:rPr>
          <w:rFonts w:ascii="Arial" w:hAnsi="Arial" w:cs="Arial"/>
          <w:sz w:val="24"/>
          <w:szCs w:val="24"/>
        </w:rPr>
        <w:t xml:space="preserve"> </w:t>
      </w:r>
      <w:r w:rsidRPr="003402AC">
        <w:rPr>
          <w:rFonts w:ascii="Arial" w:hAnsi="Arial" w:cs="Arial"/>
          <w:sz w:val="24"/>
          <w:szCs w:val="24"/>
        </w:rPr>
        <w:t>raza, color, sexo, edad, idioma, religión, opinión política o de otra índole, origen nacional o</w:t>
      </w:r>
      <w:r>
        <w:rPr>
          <w:rFonts w:ascii="Arial" w:hAnsi="Arial" w:cs="Arial"/>
          <w:sz w:val="24"/>
          <w:szCs w:val="24"/>
        </w:rPr>
        <w:t xml:space="preserve"> </w:t>
      </w:r>
      <w:r w:rsidRPr="003402AC">
        <w:rPr>
          <w:rFonts w:ascii="Arial" w:hAnsi="Arial" w:cs="Arial"/>
          <w:sz w:val="24"/>
          <w:szCs w:val="24"/>
        </w:rPr>
        <w:t>social, posición económica, nacimiento, d</w:t>
      </w:r>
      <w:r>
        <w:rPr>
          <w:rFonts w:ascii="Arial" w:hAnsi="Arial" w:cs="Arial"/>
          <w:sz w:val="24"/>
          <w:szCs w:val="24"/>
        </w:rPr>
        <w:t>iscapacidad física o mental</w:t>
      </w:r>
      <w:r w:rsidRPr="003402AC">
        <w:rPr>
          <w:rFonts w:ascii="Arial" w:hAnsi="Arial" w:cs="Arial"/>
          <w:sz w:val="24"/>
          <w:szCs w:val="24"/>
        </w:rPr>
        <w:t>, estado de salud (incluido</w:t>
      </w:r>
      <w:r>
        <w:rPr>
          <w:rFonts w:ascii="Arial" w:hAnsi="Arial" w:cs="Arial"/>
          <w:sz w:val="24"/>
          <w:szCs w:val="24"/>
        </w:rPr>
        <w:t xml:space="preserve"> </w:t>
      </w:r>
      <w:r w:rsidRPr="003402AC">
        <w:rPr>
          <w:rFonts w:ascii="Arial" w:hAnsi="Arial" w:cs="Arial"/>
          <w:sz w:val="24"/>
          <w:szCs w:val="24"/>
        </w:rPr>
        <w:t xml:space="preserve">el VIH/SIDA), orientación sexual, estado civil o </w:t>
      </w:r>
      <w:r w:rsidRPr="003402AC">
        <w:rPr>
          <w:rFonts w:ascii="Arial" w:hAnsi="Arial" w:cs="Arial"/>
          <w:b/>
          <w:sz w:val="24"/>
          <w:szCs w:val="24"/>
        </w:rPr>
        <w:t xml:space="preserve">cualquier otra condición </w:t>
      </w:r>
      <w:r w:rsidRPr="00D46A3C">
        <w:rPr>
          <w:rFonts w:ascii="Arial" w:hAnsi="Arial" w:cs="Arial"/>
          <w:sz w:val="24"/>
          <w:szCs w:val="24"/>
        </w:rPr>
        <w:t xml:space="preserve">política, social o de otro tipo </w:t>
      </w:r>
      <w:r w:rsidRPr="003402AC">
        <w:rPr>
          <w:rFonts w:ascii="Arial" w:hAnsi="Arial" w:cs="Arial"/>
          <w:b/>
          <w:sz w:val="24"/>
          <w:szCs w:val="24"/>
        </w:rPr>
        <w:t>que pretenda o tenga por efecto anular o menoscabar el igual disfrute o el ejercicio del derecho a la seguridad social</w:t>
      </w:r>
      <w:r w:rsidRPr="003402AC">
        <w:rPr>
          <w:rFonts w:ascii="Arial" w:hAnsi="Arial" w:cs="Arial"/>
          <w:sz w:val="24"/>
          <w:szCs w:val="24"/>
        </w:rPr>
        <w:t>.</w:t>
      </w:r>
      <w:r>
        <w:rPr>
          <w:rFonts w:ascii="Arial" w:hAnsi="Arial" w:cs="Arial"/>
          <w:sz w:val="24"/>
          <w:szCs w:val="24"/>
        </w:rPr>
        <w:t xml:space="preserve"> (Visible en </w:t>
      </w:r>
      <w:hyperlink r:id="rId9" w:history="1">
        <w:r w:rsidRPr="00B20DA1">
          <w:rPr>
            <w:rStyle w:val="Hipervnculo"/>
            <w:rFonts w:ascii="Arial" w:hAnsi="Arial" w:cs="Arial"/>
            <w:sz w:val="24"/>
            <w:szCs w:val="24"/>
          </w:rPr>
          <w:t>https://www.acnur.org/fileadmin/Documentos/BDL/2012/8791.pdf</w:t>
        </w:r>
      </w:hyperlink>
      <w:r>
        <w:rPr>
          <w:rFonts w:ascii="Arial" w:hAnsi="Arial" w:cs="Arial"/>
          <w:sz w:val="24"/>
          <w:szCs w:val="24"/>
        </w:rPr>
        <w:t xml:space="preserve"> ).</w:t>
      </w:r>
    </w:p>
    <w:p w14:paraId="227EF166" w14:textId="10843167"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AC4168">
        <w:rPr>
          <w:rFonts w:ascii="Arial" w:hAnsi="Arial" w:cs="Arial"/>
          <w:sz w:val="24"/>
          <w:szCs w:val="24"/>
        </w:rPr>
        <w:tab/>
      </w:r>
      <w:r>
        <w:rPr>
          <w:rFonts w:ascii="Arial" w:hAnsi="Arial" w:cs="Arial"/>
          <w:sz w:val="24"/>
          <w:szCs w:val="24"/>
        </w:rPr>
        <w:t xml:space="preserve">A su vez, el Pacto Internacional de Derechos Económicos Sociales y Culturales en su artículo 9, dispone que los estados partes </w:t>
      </w:r>
      <w:r w:rsidRPr="00EE6242">
        <w:rPr>
          <w:rFonts w:ascii="Arial" w:hAnsi="Arial" w:cs="Arial"/>
          <w:b/>
          <w:sz w:val="24"/>
          <w:szCs w:val="24"/>
        </w:rPr>
        <w:t>reconocen el derecho de toda persona a la seguridad social</w:t>
      </w:r>
      <w:r>
        <w:rPr>
          <w:rFonts w:ascii="Arial" w:hAnsi="Arial" w:cs="Arial"/>
          <w:sz w:val="24"/>
          <w:szCs w:val="24"/>
        </w:rPr>
        <w:t xml:space="preserve">, incluso al seguro social, y en ese sentido, la Convención sobre Eliminación de todas las Formas de Discriminación contra la mujer, en su artículo 11.1, prevé que </w:t>
      </w:r>
      <w:r w:rsidRPr="00EE6242">
        <w:rPr>
          <w:rFonts w:ascii="Arial" w:hAnsi="Arial" w:cs="Arial"/>
          <w:b/>
          <w:sz w:val="24"/>
          <w:szCs w:val="24"/>
        </w:rPr>
        <w:t>los estados partes adoptaran todas las medidas apropiadas para eliminar la discriminación</w:t>
      </w:r>
      <w:r>
        <w:rPr>
          <w:rFonts w:ascii="Arial" w:hAnsi="Arial" w:cs="Arial"/>
          <w:sz w:val="24"/>
          <w:szCs w:val="24"/>
        </w:rPr>
        <w:t xml:space="preserve"> contra la mujer en la esfera del empleo </w:t>
      </w:r>
      <w:r w:rsidRPr="00EE6242">
        <w:rPr>
          <w:rFonts w:ascii="Arial" w:hAnsi="Arial" w:cs="Arial"/>
          <w:b/>
          <w:sz w:val="24"/>
          <w:szCs w:val="24"/>
        </w:rPr>
        <w:t>a fin de asegurar, en condiciones de igualdad entre hombres y mujeres</w:t>
      </w:r>
      <w:r>
        <w:rPr>
          <w:rFonts w:ascii="Arial" w:hAnsi="Arial" w:cs="Arial"/>
          <w:sz w:val="24"/>
          <w:szCs w:val="24"/>
        </w:rPr>
        <w:t xml:space="preserve">, los mismos derechos, </w:t>
      </w:r>
      <w:r w:rsidRPr="00EE6242">
        <w:rPr>
          <w:rFonts w:ascii="Arial" w:hAnsi="Arial" w:cs="Arial"/>
          <w:b/>
          <w:sz w:val="24"/>
          <w:szCs w:val="24"/>
        </w:rPr>
        <w:t>en particular: e) El derecho a la seguridad social</w:t>
      </w:r>
      <w:r>
        <w:rPr>
          <w:rFonts w:ascii="Arial" w:hAnsi="Arial" w:cs="Arial"/>
          <w:sz w:val="24"/>
          <w:szCs w:val="24"/>
        </w:rPr>
        <w:t>, en particular en casos de jubilación, desempleo, enfermedad, invalidez, vejez u otra incapacidad para trabajar, así como el derecho a vacaciones pagadas.</w:t>
      </w:r>
    </w:p>
    <w:p w14:paraId="7AFFA88C" w14:textId="77777777"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lastRenderedPageBreak/>
        <w:tab/>
        <w:t xml:space="preserve">El Protocolo de Reformas a la Carta de la Organización de los Estados Americanos “Protocolo de Buenos Aires”, establece en su artículo 44, que </w:t>
      </w:r>
      <w:r w:rsidRPr="004931E0">
        <w:rPr>
          <w:rFonts w:ascii="Arial" w:hAnsi="Arial" w:cs="Arial"/>
          <w:b/>
          <w:sz w:val="24"/>
          <w:szCs w:val="24"/>
        </w:rPr>
        <w:t>los estados miembros</w:t>
      </w:r>
      <w:r>
        <w:rPr>
          <w:rFonts w:ascii="Arial" w:hAnsi="Arial" w:cs="Arial"/>
          <w:b/>
          <w:sz w:val="24"/>
          <w:szCs w:val="24"/>
        </w:rPr>
        <w:t>,</w:t>
      </w:r>
      <w:r w:rsidRPr="004931E0">
        <w:rPr>
          <w:rFonts w:ascii="Arial" w:hAnsi="Arial" w:cs="Arial"/>
          <w:b/>
          <w:sz w:val="24"/>
          <w:szCs w:val="24"/>
        </w:rPr>
        <w:t xml:space="preserve"> reconocen</w:t>
      </w:r>
      <w:r>
        <w:rPr>
          <w:rFonts w:ascii="Arial" w:hAnsi="Arial" w:cs="Arial"/>
          <w:sz w:val="24"/>
          <w:szCs w:val="24"/>
        </w:rPr>
        <w:t xml:space="preserve">, que para facilitar el proceso de integración regional latinoamericana, </w:t>
      </w:r>
      <w:r w:rsidRPr="004931E0">
        <w:rPr>
          <w:rFonts w:ascii="Arial" w:hAnsi="Arial" w:cs="Arial"/>
          <w:b/>
          <w:sz w:val="24"/>
          <w:szCs w:val="24"/>
        </w:rPr>
        <w:t>es necesario armonizar</w:t>
      </w:r>
      <w:r>
        <w:rPr>
          <w:rFonts w:ascii="Arial" w:hAnsi="Arial" w:cs="Arial"/>
          <w:sz w:val="24"/>
          <w:szCs w:val="24"/>
        </w:rPr>
        <w:t xml:space="preserve"> la legislación social de los países en desarrollo, </w:t>
      </w:r>
      <w:r w:rsidRPr="004931E0">
        <w:rPr>
          <w:rFonts w:ascii="Arial" w:hAnsi="Arial" w:cs="Arial"/>
          <w:b/>
          <w:sz w:val="24"/>
          <w:szCs w:val="24"/>
        </w:rPr>
        <w:t>especialmente en el campo</w:t>
      </w:r>
      <w:r>
        <w:rPr>
          <w:rFonts w:ascii="Arial" w:hAnsi="Arial" w:cs="Arial"/>
          <w:sz w:val="24"/>
          <w:szCs w:val="24"/>
        </w:rPr>
        <w:t xml:space="preserve"> laboral y </w:t>
      </w:r>
      <w:r w:rsidRPr="004931E0">
        <w:rPr>
          <w:rFonts w:ascii="Arial" w:hAnsi="Arial" w:cs="Arial"/>
          <w:b/>
          <w:sz w:val="24"/>
          <w:szCs w:val="24"/>
        </w:rPr>
        <w:t>de seguridad social</w:t>
      </w:r>
      <w:r>
        <w:rPr>
          <w:rFonts w:ascii="Arial" w:hAnsi="Arial" w:cs="Arial"/>
          <w:sz w:val="24"/>
          <w:szCs w:val="24"/>
        </w:rPr>
        <w:t xml:space="preserve">, a fin de que </w:t>
      </w:r>
      <w:r w:rsidRPr="004931E0">
        <w:rPr>
          <w:rFonts w:ascii="Arial" w:hAnsi="Arial" w:cs="Arial"/>
          <w:b/>
          <w:sz w:val="24"/>
          <w:szCs w:val="24"/>
        </w:rPr>
        <w:t>los derechos de los trabajadores sean igualmente protegidos</w:t>
      </w:r>
      <w:r>
        <w:rPr>
          <w:rFonts w:ascii="Arial" w:hAnsi="Arial" w:cs="Arial"/>
          <w:sz w:val="24"/>
          <w:szCs w:val="24"/>
        </w:rPr>
        <w:t>, y convienen en realizar los máximos esfuerzos para alcanzar esa finalidad.</w:t>
      </w:r>
    </w:p>
    <w:p w14:paraId="3CF2028A" w14:textId="6510DE38"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AC4168">
        <w:rPr>
          <w:rFonts w:ascii="Arial" w:hAnsi="Arial" w:cs="Arial"/>
          <w:sz w:val="24"/>
          <w:szCs w:val="24"/>
        </w:rPr>
        <w:tab/>
      </w:r>
      <w:r>
        <w:rPr>
          <w:rFonts w:ascii="Arial" w:hAnsi="Arial" w:cs="Arial"/>
          <w:sz w:val="24"/>
          <w:szCs w:val="24"/>
        </w:rPr>
        <w:t>De lo anterior se concluye, que tanto la Constitución Política de los Estados Unidos Mexicanos, como los Tratados Internacionales descritos</w:t>
      </w:r>
      <w:r w:rsidR="00AC4168">
        <w:rPr>
          <w:rFonts w:ascii="Arial" w:hAnsi="Arial" w:cs="Arial"/>
          <w:sz w:val="24"/>
          <w:szCs w:val="24"/>
        </w:rPr>
        <w:t xml:space="preserve">, </w:t>
      </w:r>
      <w:r>
        <w:rPr>
          <w:rFonts w:ascii="Arial" w:hAnsi="Arial" w:cs="Arial"/>
          <w:sz w:val="24"/>
          <w:szCs w:val="24"/>
        </w:rPr>
        <w:t xml:space="preserve">protegen el derecho a la seguridad social de los trabajadores, sin distinción alguna, y prevén la eliminación de cualquier tipo de discriminación a ese respecto, incluso, la </w:t>
      </w:r>
      <w:r w:rsidRPr="00757049">
        <w:rPr>
          <w:rFonts w:ascii="Arial" w:hAnsi="Arial" w:cs="Arial"/>
          <w:sz w:val="24"/>
          <w:szCs w:val="24"/>
        </w:rPr>
        <w:t>Carta Magna es precisa al determinar la protección de</w:t>
      </w:r>
      <w:r>
        <w:rPr>
          <w:rFonts w:ascii="Arial" w:hAnsi="Arial" w:cs="Arial"/>
          <w:sz w:val="24"/>
          <w:szCs w:val="24"/>
        </w:rPr>
        <w:t>l</w:t>
      </w:r>
      <w:r w:rsidRPr="00757049">
        <w:rPr>
          <w:rFonts w:ascii="Arial" w:hAnsi="Arial" w:cs="Arial"/>
          <w:sz w:val="24"/>
          <w:szCs w:val="24"/>
        </w:rPr>
        <w:t xml:space="preserve"> derecho humano a</w:t>
      </w:r>
      <w:r>
        <w:rPr>
          <w:rFonts w:ascii="Arial" w:hAnsi="Arial" w:cs="Arial"/>
          <w:sz w:val="24"/>
          <w:szCs w:val="24"/>
        </w:rPr>
        <w:t xml:space="preserve"> la seguridad social de los trabajadores de confianza. </w:t>
      </w:r>
    </w:p>
    <w:p w14:paraId="2B582F64" w14:textId="0EB290BC" w:rsidR="00F80403" w:rsidRPr="001042B6" w:rsidRDefault="00F80403" w:rsidP="00F80403">
      <w:pPr>
        <w:tabs>
          <w:tab w:val="left" w:pos="284"/>
          <w:tab w:val="left" w:pos="567"/>
        </w:tabs>
        <w:spacing w:before="240" w:line="360" w:lineRule="auto"/>
        <w:jc w:val="both"/>
        <w:rPr>
          <w:rFonts w:ascii="Arial" w:hAnsi="Arial" w:cs="Arial"/>
          <w:sz w:val="24"/>
          <w:szCs w:val="24"/>
        </w:rPr>
      </w:pPr>
      <w:r w:rsidRPr="001042B6">
        <w:rPr>
          <w:rFonts w:ascii="Arial" w:hAnsi="Arial" w:cs="Arial"/>
          <w:sz w:val="24"/>
          <w:szCs w:val="24"/>
        </w:rPr>
        <w:tab/>
      </w:r>
      <w:r w:rsidRPr="001042B6">
        <w:rPr>
          <w:rFonts w:ascii="Arial" w:hAnsi="Arial" w:cs="Arial"/>
          <w:sz w:val="24"/>
          <w:szCs w:val="24"/>
        </w:rPr>
        <w:tab/>
      </w:r>
      <w:r>
        <w:rPr>
          <w:rFonts w:ascii="Arial" w:hAnsi="Arial" w:cs="Arial"/>
          <w:sz w:val="24"/>
          <w:szCs w:val="24"/>
        </w:rPr>
        <w:t xml:space="preserve">En consecuencia, debe tomarse en cuenta que </w:t>
      </w:r>
      <w:r w:rsidRPr="001042B6">
        <w:rPr>
          <w:rFonts w:ascii="Arial" w:hAnsi="Arial" w:cs="Arial"/>
          <w:sz w:val="24"/>
          <w:szCs w:val="24"/>
        </w:rPr>
        <w:t>si bien es cie</w:t>
      </w:r>
      <w:r w:rsidR="00AC4168">
        <w:rPr>
          <w:rFonts w:ascii="Arial" w:hAnsi="Arial" w:cs="Arial"/>
          <w:sz w:val="24"/>
          <w:szCs w:val="24"/>
        </w:rPr>
        <w:t>rto</w:t>
      </w:r>
      <w:r>
        <w:rPr>
          <w:rFonts w:ascii="Arial" w:hAnsi="Arial" w:cs="Arial"/>
          <w:sz w:val="24"/>
          <w:szCs w:val="24"/>
        </w:rPr>
        <w:t xml:space="preserve"> los Jueces Ordinarios no podemos realizar </w:t>
      </w:r>
      <w:r w:rsidRPr="001042B6">
        <w:rPr>
          <w:rFonts w:ascii="Arial" w:hAnsi="Arial" w:cs="Arial"/>
          <w:sz w:val="24"/>
          <w:szCs w:val="24"/>
        </w:rPr>
        <w:t>una declaración general sobre invalidez</w:t>
      </w:r>
      <w:r>
        <w:rPr>
          <w:rFonts w:ascii="Arial" w:hAnsi="Arial" w:cs="Arial"/>
          <w:sz w:val="24"/>
          <w:szCs w:val="24"/>
        </w:rPr>
        <w:t>,</w:t>
      </w:r>
      <w:r w:rsidRPr="001042B6">
        <w:rPr>
          <w:rFonts w:ascii="Arial" w:hAnsi="Arial" w:cs="Arial"/>
          <w:sz w:val="24"/>
          <w:szCs w:val="24"/>
        </w:rPr>
        <w:t xml:space="preserve"> o expulsar del ordenamiento jurídico las normas que</w:t>
      </w:r>
      <w:r>
        <w:rPr>
          <w:rFonts w:ascii="Arial" w:hAnsi="Arial" w:cs="Arial"/>
          <w:sz w:val="24"/>
          <w:szCs w:val="24"/>
        </w:rPr>
        <w:t xml:space="preserve"> se</w:t>
      </w:r>
      <w:r w:rsidRPr="001042B6">
        <w:rPr>
          <w:rFonts w:ascii="Arial" w:hAnsi="Arial" w:cs="Arial"/>
          <w:sz w:val="24"/>
          <w:szCs w:val="24"/>
        </w:rPr>
        <w:t xml:space="preserve"> consideren contrarias a los derechos humanos contenidos en la Constitución y en los tratados, por ser actividad exclusiva de las vías de control directas establecidas en los artículos 103, 105 y 107 Constitucionales, lo cierto es, que existe la facultad de que todas las autoridades ordinarias, </w:t>
      </w:r>
      <w:r w:rsidRPr="00BE0981">
        <w:rPr>
          <w:rFonts w:ascii="Arial" w:hAnsi="Arial" w:cs="Arial"/>
          <w:b/>
          <w:sz w:val="24"/>
          <w:szCs w:val="24"/>
        </w:rPr>
        <w:t>in</w:t>
      </w:r>
      <w:r w:rsidRPr="001042B6">
        <w:rPr>
          <w:rFonts w:ascii="Arial" w:hAnsi="Arial" w:cs="Arial"/>
          <w:b/>
          <w:sz w:val="24"/>
          <w:szCs w:val="24"/>
        </w:rPr>
        <w:t>apli</w:t>
      </w:r>
      <w:r>
        <w:rPr>
          <w:rFonts w:ascii="Arial" w:hAnsi="Arial" w:cs="Arial"/>
          <w:b/>
          <w:sz w:val="24"/>
          <w:szCs w:val="24"/>
        </w:rPr>
        <w:t>quemos</w:t>
      </w:r>
      <w:r w:rsidRPr="001042B6">
        <w:rPr>
          <w:rFonts w:ascii="Arial" w:hAnsi="Arial" w:cs="Arial"/>
          <w:b/>
          <w:sz w:val="24"/>
          <w:szCs w:val="24"/>
        </w:rPr>
        <w:t xml:space="preserve"> normas inferiores,</w:t>
      </w:r>
      <w:r w:rsidRPr="001042B6">
        <w:rPr>
          <w:rFonts w:ascii="Arial" w:hAnsi="Arial" w:cs="Arial"/>
          <w:sz w:val="24"/>
          <w:szCs w:val="24"/>
        </w:rPr>
        <w:t xml:space="preserve"> dando preferencia a los c</w:t>
      </w:r>
      <w:r>
        <w:rPr>
          <w:rFonts w:ascii="Arial" w:hAnsi="Arial" w:cs="Arial"/>
          <w:sz w:val="24"/>
          <w:szCs w:val="24"/>
        </w:rPr>
        <w:t xml:space="preserve">ontenidos de la Constitución y </w:t>
      </w:r>
      <w:r w:rsidRPr="001042B6">
        <w:rPr>
          <w:rFonts w:ascii="Arial" w:hAnsi="Arial" w:cs="Arial"/>
          <w:sz w:val="24"/>
          <w:szCs w:val="24"/>
        </w:rPr>
        <w:t>los tratados en la materia.</w:t>
      </w:r>
    </w:p>
    <w:p w14:paraId="711EDF33" w14:textId="5C7B6D6A" w:rsidR="00F80403" w:rsidRDefault="00F80403" w:rsidP="00F80403">
      <w:pPr>
        <w:tabs>
          <w:tab w:val="left" w:pos="284"/>
          <w:tab w:val="left" w:pos="567"/>
        </w:tabs>
        <w:spacing w:before="240" w:line="360" w:lineRule="auto"/>
        <w:jc w:val="both"/>
        <w:rPr>
          <w:rFonts w:ascii="Arial" w:hAnsi="Arial" w:cs="Arial"/>
          <w:sz w:val="24"/>
          <w:szCs w:val="24"/>
        </w:rPr>
      </w:pPr>
      <w:r w:rsidRPr="001042B6">
        <w:rPr>
          <w:rFonts w:ascii="Arial" w:hAnsi="Arial" w:cs="Arial"/>
          <w:sz w:val="24"/>
          <w:szCs w:val="24"/>
        </w:rPr>
        <w:tab/>
      </w:r>
      <w:r w:rsidR="00AC4168">
        <w:rPr>
          <w:rFonts w:ascii="Arial" w:hAnsi="Arial" w:cs="Arial"/>
          <w:sz w:val="24"/>
          <w:szCs w:val="24"/>
        </w:rPr>
        <w:tab/>
      </w:r>
      <w:r w:rsidRPr="001042B6">
        <w:rPr>
          <w:rFonts w:ascii="Arial" w:hAnsi="Arial" w:cs="Arial"/>
          <w:sz w:val="24"/>
          <w:szCs w:val="24"/>
        </w:rPr>
        <w:t xml:space="preserve">Consecuentemente, para asegurar la primacía, y aplicación efectiva de los derechos humanos establecidos en la Constitución </w:t>
      </w:r>
      <w:r>
        <w:rPr>
          <w:rFonts w:ascii="Arial" w:hAnsi="Arial" w:cs="Arial"/>
          <w:sz w:val="24"/>
          <w:szCs w:val="24"/>
        </w:rPr>
        <w:t xml:space="preserve">Política de los Estados Unidos Mexicanos </w:t>
      </w:r>
      <w:r w:rsidRPr="001042B6">
        <w:rPr>
          <w:rFonts w:ascii="Arial" w:hAnsi="Arial" w:cs="Arial"/>
          <w:sz w:val="24"/>
          <w:szCs w:val="24"/>
        </w:rPr>
        <w:t>y en los Tratados Internacionales de los cuáles el Estado Mexicano es parte, en virtud del reformado texto del artículo 1 Constitucional,  que impone a todas las autoridades del Estado Mexicano la obligación de respetar, proteger y garantizar los derechos humanos reconocidos en dichos ordenamientos jurídicos, est</w:t>
      </w:r>
      <w:r w:rsidR="00AC4168">
        <w:rPr>
          <w:rFonts w:ascii="Arial" w:hAnsi="Arial" w:cs="Arial"/>
          <w:sz w:val="24"/>
          <w:szCs w:val="24"/>
        </w:rPr>
        <w:t>a</w:t>
      </w:r>
      <w:r w:rsidRPr="001042B6">
        <w:rPr>
          <w:rFonts w:ascii="Arial" w:hAnsi="Arial" w:cs="Arial"/>
          <w:sz w:val="24"/>
          <w:szCs w:val="24"/>
        </w:rPr>
        <w:t xml:space="preserve"> Juzgador</w:t>
      </w:r>
      <w:r w:rsidR="00AC4168">
        <w:rPr>
          <w:rFonts w:ascii="Arial" w:hAnsi="Arial" w:cs="Arial"/>
          <w:sz w:val="24"/>
          <w:szCs w:val="24"/>
        </w:rPr>
        <w:t>a</w:t>
      </w:r>
      <w:r w:rsidRPr="001042B6">
        <w:rPr>
          <w:rFonts w:ascii="Arial" w:hAnsi="Arial" w:cs="Arial"/>
          <w:sz w:val="24"/>
          <w:szCs w:val="24"/>
        </w:rPr>
        <w:t xml:space="preserve"> considera </w:t>
      </w:r>
      <w:r>
        <w:rPr>
          <w:rFonts w:ascii="Arial" w:hAnsi="Arial" w:cs="Arial"/>
          <w:sz w:val="24"/>
          <w:szCs w:val="24"/>
        </w:rPr>
        <w:t xml:space="preserve">que </w:t>
      </w:r>
      <w:r w:rsidRPr="001042B6">
        <w:rPr>
          <w:rFonts w:ascii="Arial" w:hAnsi="Arial" w:cs="Arial"/>
          <w:sz w:val="24"/>
          <w:szCs w:val="24"/>
        </w:rPr>
        <w:t xml:space="preserve">para </w:t>
      </w:r>
      <w:r>
        <w:rPr>
          <w:rFonts w:ascii="Arial" w:hAnsi="Arial" w:cs="Arial"/>
          <w:sz w:val="24"/>
          <w:szCs w:val="24"/>
        </w:rPr>
        <w:t xml:space="preserve">establecer </w:t>
      </w:r>
      <w:r w:rsidRPr="001042B6">
        <w:rPr>
          <w:rFonts w:ascii="Arial" w:hAnsi="Arial" w:cs="Arial"/>
          <w:sz w:val="24"/>
          <w:szCs w:val="24"/>
        </w:rPr>
        <w:t>la protección del derecho a la seguridad social del actor, dispuesto en el ar</w:t>
      </w:r>
      <w:r>
        <w:rPr>
          <w:rFonts w:ascii="Arial" w:hAnsi="Arial" w:cs="Arial"/>
          <w:sz w:val="24"/>
          <w:szCs w:val="24"/>
        </w:rPr>
        <w:t>tículo 123, Apartado B, fracciones</w:t>
      </w:r>
      <w:r w:rsidRPr="001042B6">
        <w:rPr>
          <w:rFonts w:ascii="Arial" w:hAnsi="Arial" w:cs="Arial"/>
          <w:sz w:val="24"/>
          <w:szCs w:val="24"/>
        </w:rPr>
        <w:t xml:space="preserve"> XI</w:t>
      </w:r>
      <w:r>
        <w:rPr>
          <w:rFonts w:ascii="Arial" w:hAnsi="Arial" w:cs="Arial"/>
          <w:sz w:val="24"/>
          <w:szCs w:val="24"/>
        </w:rPr>
        <w:t xml:space="preserve"> y XIV</w:t>
      </w:r>
      <w:r w:rsidRPr="001042B6">
        <w:rPr>
          <w:rFonts w:ascii="Arial" w:hAnsi="Arial" w:cs="Arial"/>
          <w:sz w:val="24"/>
          <w:szCs w:val="24"/>
        </w:rPr>
        <w:t xml:space="preserve">, de la </w:t>
      </w:r>
      <w:r w:rsidRPr="009035DC">
        <w:rPr>
          <w:rFonts w:ascii="Arial" w:hAnsi="Arial" w:cs="Arial"/>
          <w:sz w:val="24"/>
          <w:szCs w:val="24"/>
        </w:rPr>
        <w:t xml:space="preserve">Ley Suprema, </w:t>
      </w:r>
      <w:r>
        <w:rPr>
          <w:rFonts w:ascii="Arial" w:hAnsi="Arial" w:cs="Arial"/>
          <w:sz w:val="24"/>
          <w:szCs w:val="24"/>
        </w:rPr>
        <w:t>y de</w:t>
      </w:r>
      <w:r w:rsidRPr="009035DC">
        <w:rPr>
          <w:rFonts w:ascii="Arial" w:hAnsi="Arial" w:cs="Arial"/>
          <w:sz w:val="24"/>
          <w:szCs w:val="24"/>
        </w:rPr>
        <w:t xml:space="preserve"> la legislación internacional ya referida,</w:t>
      </w:r>
      <w:r>
        <w:rPr>
          <w:rFonts w:ascii="Arial" w:hAnsi="Arial" w:cs="Arial"/>
          <w:sz w:val="24"/>
          <w:szCs w:val="24"/>
        </w:rPr>
        <w:t xml:space="preserve"> lo procedente es</w:t>
      </w:r>
      <w:r w:rsidRPr="009035DC">
        <w:rPr>
          <w:rFonts w:ascii="Arial" w:hAnsi="Arial" w:cs="Arial"/>
          <w:sz w:val="24"/>
          <w:szCs w:val="24"/>
        </w:rPr>
        <w:t xml:space="preserve"> </w:t>
      </w:r>
      <w:r w:rsidRPr="009035DC">
        <w:rPr>
          <w:rFonts w:ascii="Arial" w:hAnsi="Arial" w:cs="Arial"/>
          <w:b/>
          <w:sz w:val="24"/>
          <w:szCs w:val="24"/>
        </w:rPr>
        <w:t xml:space="preserve">INAPLICAR </w:t>
      </w:r>
      <w:r w:rsidRPr="009035DC">
        <w:rPr>
          <w:rFonts w:ascii="Arial" w:hAnsi="Arial" w:cs="Arial"/>
          <w:sz w:val="24"/>
          <w:szCs w:val="24"/>
        </w:rPr>
        <w:t>la</w:t>
      </w:r>
      <w:r w:rsidRPr="00182625">
        <w:rPr>
          <w:rFonts w:ascii="Arial" w:hAnsi="Arial" w:cs="Arial"/>
          <w:sz w:val="24"/>
          <w:szCs w:val="24"/>
        </w:rPr>
        <w:t xml:space="preserve"> </w:t>
      </w:r>
      <w:r>
        <w:rPr>
          <w:rFonts w:ascii="Arial" w:hAnsi="Arial" w:cs="Arial"/>
          <w:sz w:val="24"/>
          <w:szCs w:val="24"/>
        </w:rPr>
        <w:t xml:space="preserve">disposición </w:t>
      </w:r>
      <w:r w:rsidRPr="00182625">
        <w:rPr>
          <w:rFonts w:ascii="Arial" w:hAnsi="Arial" w:cs="Arial"/>
          <w:sz w:val="24"/>
          <w:szCs w:val="24"/>
        </w:rPr>
        <w:t>del artículo 54 fracción I de la Ley de Pensiones para los Trabajadores del Gobierno del Estado de Oaxaca</w:t>
      </w:r>
      <w:r>
        <w:rPr>
          <w:rFonts w:ascii="Arial" w:hAnsi="Arial" w:cs="Arial"/>
          <w:sz w:val="24"/>
          <w:szCs w:val="24"/>
        </w:rPr>
        <w:t>,</w:t>
      </w:r>
      <w:r w:rsidRPr="00182625">
        <w:rPr>
          <w:rFonts w:ascii="Arial" w:hAnsi="Arial" w:cs="Arial"/>
          <w:sz w:val="24"/>
          <w:szCs w:val="24"/>
        </w:rPr>
        <w:t xml:space="preserve"> </w:t>
      </w:r>
      <w:r>
        <w:rPr>
          <w:rFonts w:ascii="Arial" w:hAnsi="Arial" w:cs="Arial"/>
          <w:sz w:val="24"/>
          <w:szCs w:val="24"/>
        </w:rPr>
        <w:t xml:space="preserve">en lo relativo a que </w:t>
      </w:r>
      <w:r w:rsidRPr="00182625">
        <w:rPr>
          <w:rFonts w:ascii="Arial" w:hAnsi="Arial" w:cs="Arial"/>
          <w:sz w:val="24"/>
          <w:szCs w:val="24"/>
        </w:rPr>
        <w:t>únicamente</w:t>
      </w:r>
      <w:r>
        <w:rPr>
          <w:rFonts w:ascii="Arial" w:hAnsi="Arial" w:cs="Arial"/>
          <w:sz w:val="24"/>
          <w:szCs w:val="24"/>
        </w:rPr>
        <w:t xml:space="preserve"> considera</w:t>
      </w:r>
      <w:r w:rsidRPr="00182625">
        <w:rPr>
          <w:rFonts w:ascii="Arial" w:hAnsi="Arial" w:cs="Arial"/>
          <w:sz w:val="24"/>
          <w:szCs w:val="24"/>
        </w:rPr>
        <w:t xml:space="preserve"> las prestaciones de previsión social múltiple, despensa, vida cara, quinquenios, aguinaldo, estímulo del día del jubilado,</w:t>
      </w:r>
      <w:r w:rsidR="00AC4168">
        <w:rPr>
          <w:rFonts w:ascii="Arial" w:hAnsi="Arial" w:cs="Arial"/>
          <w:sz w:val="24"/>
          <w:szCs w:val="24"/>
        </w:rPr>
        <w:t xml:space="preserve"> </w:t>
      </w:r>
      <w:r w:rsidRPr="00182625">
        <w:rPr>
          <w:rFonts w:ascii="Arial" w:hAnsi="Arial" w:cs="Arial"/>
          <w:sz w:val="24"/>
          <w:szCs w:val="24"/>
        </w:rPr>
        <w:t xml:space="preserve">y </w:t>
      </w:r>
      <w:r w:rsidRPr="00574909">
        <w:rPr>
          <w:rFonts w:ascii="Arial" w:hAnsi="Arial" w:cs="Arial"/>
          <w:sz w:val="24"/>
          <w:szCs w:val="24"/>
        </w:rPr>
        <w:t>canasta navideña, para los trabajadores de base</w:t>
      </w:r>
      <w:r w:rsidRPr="00574909">
        <w:rPr>
          <w:rFonts w:ascii="Arial" w:hAnsi="Arial" w:cs="Arial"/>
          <w:b/>
          <w:sz w:val="24"/>
          <w:szCs w:val="24"/>
        </w:rPr>
        <w:t xml:space="preserve">, </w:t>
      </w:r>
      <w:r>
        <w:rPr>
          <w:rFonts w:ascii="Arial" w:hAnsi="Arial" w:cs="Arial"/>
          <w:b/>
          <w:sz w:val="24"/>
          <w:szCs w:val="24"/>
        </w:rPr>
        <w:t xml:space="preserve">por lo que </w:t>
      </w:r>
      <w:r>
        <w:rPr>
          <w:rFonts w:ascii="Arial" w:hAnsi="Arial" w:cs="Arial"/>
          <w:sz w:val="24"/>
          <w:szCs w:val="24"/>
        </w:rPr>
        <w:t xml:space="preserve">se ordena a la autoridad demandada, </w:t>
      </w:r>
      <w:r>
        <w:rPr>
          <w:rFonts w:ascii="Arial" w:hAnsi="Arial" w:cs="Arial"/>
          <w:sz w:val="24"/>
          <w:szCs w:val="24"/>
        </w:rPr>
        <w:lastRenderedPageBreak/>
        <w:t>conceder dichas prestaciones</w:t>
      </w:r>
      <w:r w:rsidRPr="00574909">
        <w:rPr>
          <w:rFonts w:ascii="Arial" w:hAnsi="Arial" w:cs="Arial"/>
          <w:sz w:val="24"/>
          <w:szCs w:val="24"/>
        </w:rPr>
        <w:t xml:space="preserve"> </w:t>
      </w:r>
      <w:r>
        <w:rPr>
          <w:rFonts w:ascii="Arial" w:hAnsi="Arial" w:cs="Arial"/>
          <w:sz w:val="24"/>
          <w:szCs w:val="24"/>
        </w:rPr>
        <w:t>a</w:t>
      </w:r>
      <w:r w:rsidRPr="00574909">
        <w:rPr>
          <w:rFonts w:ascii="Arial" w:hAnsi="Arial" w:cs="Arial"/>
          <w:sz w:val="24"/>
          <w:szCs w:val="24"/>
        </w:rPr>
        <w:t xml:space="preserve"> </w:t>
      </w:r>
      <w:r w:rsidR="00344562">
        <w:rPr>
          <w:rFonts w:ascii="Arial" w:hAnsi="Arial" w:cs="Arial"/>
          <w:sz w:val="24"/>
          <w:szCs w:val="24"/>
        </w:rPr>
        <w:t>***** ***** ***** *****</w:t>
      </w:r>
      <w:r>
        <w:rPr>
          <w:rFonts w:ascii="Arial" w:hAnsi="Arial" w:cs="Arial"/>
          <w:sz w:val="24"/>
          <w:szCs w:val="24"/>
        </w:rPr>
        <w:t>, evitando la discriminación.</w:t>
      </w:r>
    </w:p>
    <w:p w14:paraId="1E9E8360" w14:textId="362E53FB" w:rsidR="00E7254E" w:rsidRDefault="00E7254E" w:rsidP="00E7254E">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Sirve de apoyo a las anteriores consideraciones, las Jurisprudencias con datos de identificación: </w:t>
      </w:r>
    </w:p>
    <w:p w14:paraId="4222C39B" w14:textId="77777777" w:rsidR="00E7254E" w:rsidRDefault="00E7254E" w:rsidP="00E7254E">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Pr="001042B6">
        <w:rPr>
          <w:rFonts w:ascii="Arial" w:hAnsi="Arial" w:cs="Arial"/>
          <w:sz w:val="24"/>
          <w:szCs w:val="24"/>
        </w:rPr>
        <w:t>Tomo I, Constitucional 3. Derechos Fundamentales, Primera Parte-SCJN, Vigésima Segunda, Sección- Derechos laborales, Novena Época, pág. 2169, registro 1012200, Segunda Sala, y de rubro: “</w:t>
      </w:r>
      <w:r w:rsidRPr="001042B6">
        <w:rPr>
          <w:rFonts w:ascii="Arial" w:hAnsi="Arial" w:cs="Arial"/>
          <w:i/>
          <w:sz w:val="24"/>
          <w:szCs w:val="24"/>
        </w:rPr>
        <w:t>TRABAJADORES DE CONFIANZA AL SERVICIO DEL ESTADO. AUNQUE NO GOZAN DEL DERECHO A LA ESTABILIDAD EN EL EMPLEO, EL ARTÍCULO 123, APARTADO B, FRACCIÓN XIV, DE LA CONSTITUCIÓN POLÍTICA DE LOS ESTADOS UNIDOS MEXICANOS, LES OTORGA DERECHOS DE PROTECCIÓN AL SALARIO Y DE SEGURIDAD SOCIAL</w:t>
      </w:r>
      <w:r w:rsidRPr="001042B6">
        <w:rPr>
          <w:rFonts w:ascii="Arial" w:hAnsi="Arial" w:cs="Arial"/>
          <w:sz w:val="24"/>
          <w:szCs w:val="24"/>
        </w:rPr>
        <w:t>.”</w:t>
      </w:r>
      <w:r>
        <w:rPr>
          <w:rFonts w:ascii="Arial" w:hAnsi="Arial" w:cs="Arial"/>
          <w:sz w:val="24"/>
          <w:szCs w:val="24"/>
        </w:rPr>
        <w:t>;</w:t>
      </w:r>
    </w:p>
    <w:p w14:paraId="4AB6E0F5" w14:textId="77777777" w:rsidR="00E7254E" w:rsidRDefault="00E7254E" w:rsidP="00E7254E">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Gaceta del Semanario Judicial de la Federación, Libro 63, </w:t>
      </w:r>
      <w:proofErr w:type="gramStart"/>
      <w:r>
        <w:rPr>
          <w:rFonts w:ascii="Arial" w:hAnsi="Arial" w:cs="Arial"/>
          <w:sz w:val="24"/>
          <w:szCs w:val="24"/>
        </w:rPr>
        <w:t>Febrero</w:t>
      </w:r>
      <w:proofErr w:type="gramEnd"/>
      <w:r>
        <w:rPr>
          <w:rFonts w:ascii="Arial" w:hAnsi="Arial" w:cs="Arial"/>
          <w:sz w:val="24"/>
          <w:szCs w:val="24"/>
        </w:rPr>
        <w:t xml:space="preserve"> de 2019, Tomo I, Décima Época, Pág. 980, registro 2019325, Jurisprudencia Constitucional, Común, Segunda Sala, y de rubro: “</w:t>
      </w:r>
      <w:r w:rsidRPr="00065A93">
        <w:rPr>
          <w:rFonts w:ascii="Arial" w:hAnsi="Arial" w:cs="Arial"/>
          <w:i/>
          <w:sz w:val="24"/>
          <w:szCs w:val="24"/>
        </w:rPr>
        <w:t>PRINCIPIO DE PROGRESIVIDAD DE LOS DERECHOS HUMANOS. SU NATURALEZA Y FUNCIÓN EN EL ESTADO MEXICANO.”</w:t>
      </w:r>
      <w:r>
        <w:rPr>
          <w:rFonts w:ascii="Arial" w:hAnsi="Arial" w:cs="Arial"/>
          <w:sz w:val="24"/>
          <w:szCs w:val="24"/>
        </w:rPr>
        <w:t>; y,</w:t>
      </w:r>
    </w:p>
    <w:p w14:paraId="64E0F410" w14:textId="77777777" w:rsidR="00E7254E" w:rsidRDefault="00E7254E" w:rsidP="00E7254E">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Pr="001042B6">
        <w:rPr>
          <w:rFonts w:ascii="Arial" w:hAnsi="Arial" w:cs="Arial"/>
          <w:sz w:val="24"/>
          <w:szCs w:val="24"/>
        </w:rPr>
        <w:t xml:space="preserve">Semanario Judicial de la Federación y su Gaceta, Libro XV, Diciembre de 2012, Tomo 1, Décima época, pág. 420, registro 2002264, Jurisprudencia Común, Primera Sala, y de rubro: </w:t>
      </w:r>
      <w:r w:rsidRPr="001042B6">
        <w:rPr>
          <w:rFonts w:ascii="Arial" w:hAnsi="Arial" w:cs="Arial"/>
          <w:i/>
          <w:sz w:val="24"/>
          <w:szCs w:val="24"/>
        </w:rPr>
        <w:t>“CONTROL DE CONSTITUCIONALIDAD Y DE CONVENCIONALIDAD (REFORMA CONSTITUCIONAL DE 10 DE JUNIO DE 2011).”;</w:t>
      </w:r>
      <w:r>
        <w:rPr>
          <w:rFonts w:ascii="Arial" w:hAnsi="Arial" w:cs="Arial"/>
          <w:i/>
          <w:sz w:val="24"/>
          <w:szCs w:val="24"/>
        </w:rPr>
        <w:t xml:space="preserve"> </w:t>
      </w:r>
      <w:r w:rsidRPr="009E208A">
        <w:rPr>
          <w:rFonts w:ascii="Arial" w:hAnsi="Arial" w:cs="Arial"/>
          <w:sz w:val="24"/>
          <w:szCs w:val="24"/>
        </w:rPr>
        <w:t>y</w:t>
      </w:r>
      <w:r w:rsidRPr="001042B6">
        <w:rPr>
          <w:rFonts w:ascii="Arial" w:hAnsi="Arial" w:cs="Arial"/>
          <w:i/>
          <w:sz w:val="24"/>
          <w:szCs w:val="24"/>
        </w:rPr>
        <w:t xml:space="preserve"> </w:t>
      </w:r>
      <w:r w:rsidRPr="001042B6">
        <w:rPr>
          <w:rFonts w:ascii="Arial" w:hAnsi="Arial" w:cs="Arial"/>
          <w:sz w:val="24"/>
          <w:szCs w:val="24"/>
        </w:rPr>
        <w:t xml:space="preserve">la Tesis identificada en el Semanario Judicial de la Federación y su Gaceta, Libro III, Diciembre de 2011, Tomo 1, Décima Época, pág. 552, registro 160525, Tesis Aislada Constitucional, Pleno, y de rubro: </w:t>
      </w:r>
      <w:r w:rsidRPr="001042B6">
        <w:rPr>
          <w:rFonts w:ascii="Arial" w:hAnsi="Arial" w:cs="Arial"/>
          <w:i/>
          <w:sz w:val="24"/>
          <w:szCs w:val="24"/>
        </w:rPr>
        <w:t>“PASOS A SEGUIR EN EL CONTROL DE CONSTITUCIONALIDAD Y CONVENCIONALIDAD EX OFFICIO EN MATERIA DE DERECHOS HUMANOS.</w:t>
      </w:r>
      <w:r w:rsidRPr="001042B6">
        <w:rPr>
          <w:rFonts w:ascii="Arial" w:hAnsi="Arial" w:cs="Arial"/>
          <w:sz w:val="24"/>
          <w:szCs w:val="24"/>
        </w:rPr>
        <w:t>”</w:t>
      </w:r>
      <w:r>
        <w:rPr>
          <w:rFonts w:ascii="Arial" w:hAnsi="Arial" w:cs="Arial"/>
          <w:sz w:val="24"/>
          <w:szCs w:val="24"/>
        </w:rPr>
        <w:t>.</w:t>
      </w:r>
    </w:p>
    <w:p w14:paraId="409D98C7" w14:textId="56AA05E2" w:rsidR="009F3FFE" w:rsidRDefault="00E7254E"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sidR="00F80403">
        <w:rPr>
          <w:rFonts w:ascii="Arial" w:hAnsi="Arial" w:cs="Arial"/>
          <w:sz w:val="24"/>
          <w:szCs w:val="24"/>
        </w:rPr>
        <w:t xml:space="preserve">En relatadas consideraciones, </w:t>
      </w:r>
      <w:r w:rsidR="00F80403" w:rsidRPr="001042B6">
        <w:rPr>
          <w:rFonts w:ascii="Arial" w:hAnsi="Arial" w:cs="Arial"/>
          <w:sz w:val="24"/>
          <w:szCs w:val="24"/>
        </w:rPr>
        <w:t xml:space="preserve">se declara la </w:t>
      </w:r>
      <w:r w:rsidR="00F80403" w:rsidRPr="001042B6">
        <w:rPr>
          <w:rFonts w:ascii="Arial" w:hAnsi="Arial" w:cs="Arial"/>
          <w:b/>
          <w:sz w:val="24"/>
          <w:szCs w:val="24"/>
        </w:rPr>
        <w:t>NULIDAD</w:t>
      </w:r>
      <w:r w:rsidR="00F80403">
        <w:rPr>
          <w:rFonts w:ascii="Arial" w:hAnsi="Arial" w:cs="Arial"/>
          <w:b/>
          <w:sz w:val="24"/>
          <w:szCs w:val="24"/>
        </w:rPr>
        <w:t xml:space="preserve"> </w:t>
      </w:r>
      <w:r w:rsidR="00F80403" w:rsidRPr="001042B6">
        <w:rPr>
          <w:rFonts w:ascii="Arial" w:hAnsi="Arial" w:cs="Arial"/>
          <w:sz w:val="24"/>
          <w:szCs w:val="24"/>
        </w:rPr>
        <w:t xml:space="preserve">del oficio </w:t>
      </w:r>
      <w:r w:rsidR="00344562">
        <w:rPr>
          <w:rFonts w:ascii="Arial" w:hAnsi="Arial" w:cs="Arial"/>
          <w:sz w:val="24"/>
          <w:szCs w:val="24"/>
        </w:rPr>
        <w:t>OP/DG/****/2021</w:t>
      </w:r>
      <w:r w:rsidR="00F80403">
        <w:rPr>
          <w:rFonts w:ascii="Arial" w:hAnsi="Arial" w:cs="Arial"/>
          <w:sz w:val="24"/>
          <w:szCs w:val="24"/>
        </w:rPr>
        <w:t xml:space="preserve">, de fecha </w:t>
      </w:r>
      <w:r w:rsidR="00344562">
        <w:rPr>
          <w:rFonts w:ascii="Arial" w:hAnsi="Arial" w:cs="Arial"/>
          <w:sz w:val="24"/>
          <w:szCs w:val="24"/>
        </w:rPr>
        <w:t>***** de ***** de dos mil veintiuno (**/**/2021)</w:t>
      </w:r>
      <w:r w:rsidR="002208A2">
        <w:rPr>
          <w:rFonts w:ascii="Arial" w:hAnsi="Arial" w:cs="Arial"/>
          <w:sz w:val="24"/>
          <w:szCs w:val="24"/>
        </w:rPr>
        <w:t>,</w:t>
      </w:r>
      <w:r w:rsidR="00C93407">
        <w:rPr>
          <w:rFonts w:ascii="Arial" w:hAnsi="Arial" w:cs="Arial"/>
          <w:sz w:val="24"/>
          <w:szCs w:val="24"/>
        </w:rPr>
        <w:t xml:space="preserve"> </w:t>
      </w:r>
      <w:r w:rsidR="00F80403">
        <w:rPr>
          <w:rFonts w:ascii="Arial" w:hAnsi="Arial" w:cs="Arial"/>
          <w:sz w:val="24"/>
          <w:szCs w:val="24"/>
        </w:rPr>
        <w:t xml:space="preserve">emitido por el </w:t>
      </w:r>
      <w:proofErr w:type="gramStart"/>
      <w:r w:rsidR="00F80403" w:rsidRPr="001042B6">
        <w:rPr>
          <w:rFonts w:ascii="Arial" w:hAnsi="Arial" w:cs="Arial"/>
          <w:sz w:val="24"/>
          <w:szCs w:val="24"/>
        </w:rPr>
        <w:t>Director General</w:t>
      </w:r>
      <w:proofErr w:type="gramEnd"/>
      <w:r w:rsidR="00F80403" w:rsidRPr="001042B6">
        <w:rPr>
          <w:rFonts w:ascii="Arial" w:hAnsi="Arial" w:cs="Arial"/>
          <w:sz w:val="24"/>
          <w:szCs w:val="24"/>
        </w:rPr>
        <w:t xml:space="preserve"> de la Oficina de Pensiones del Estado de </w:t>
      </w:r>
      <w:r w:rsidR="00F80403" w:rsidRPr="00A461FD">
        <w:rPr>
          <w:rFonts w:ascii="Arial" w:hAnsi="Arial" w:cs="Arial"/>
          <w:sz w:val="24"/>
          <w:szCs w:val="24"/>
        </w:rPr>
        <w:t>Oaxaca</w:t>
      </w:r>
      <w:r w:rsidR="00F80403">
        <w:rPr>
          <w:rFonts w:ascii="Arial" w:hAnsi="Arial" w:cs="Arial"/>
          <w:sz w:val="24"/>
          <w:szCs w:val="24"/>
        </w:rPr>
        <w:t>, así como el dictamen de pensión por jubilación emitido por el Consejo Directivo de Pensiones</w:t>
      </w:r>
      <w:r w:rsidR="00C96D73">
        <w:rPr>
          <w:rFonts w:ascii="Arial" w:hAnsi="Arial" w:cs="Arial"/>
          <w:sz w:val="24"/>
          <w:szCs w:val="24"/>
        </w:rPr>
        <w:t>,</w:t>
      </w:r>
      <w:r w:rsidR="00F80403" w:rsidRPr="00182625">
        <w:rPr>
          <w:rFonts w:ascii="Arial" w:hAnsi="Arial" w:cs="Arial"/>
          <w:sz w:val="24"/>
          <w:szCs w:val="24"/>
        </w:rPr>
        <w:t xml:space="preserve"> </w:t>
      </w:r>
      <w:r w:rsidR="009F3FFE">
        <w:rPr>
          <w:rFonts w:ascii="Arial" w:hAnsi="Arial" w:cs="Arial"/>
          <w:sz w:val="24"/>
          <w:szCs w:val="24"/>
        </w:rPr>
        <w:t xml:space="preserve">el día </w:t>
      </w:r>
      <w:r w:rsidR="00E96EF1">
        <w:rPr>
          <w:rFonts w:ascii="Arial" w:hAnsi="Arial" w:cs="Arial"/>
          <w:sz w:val="24"/>
          <w:szCs w:val="24"/>
        </w:rPr>
        <w:t>***** de ***** de dos mil veintiuno (**/**/2021)</w:t>
      </w:r>
      <w:r w:rsidR="00C93407">
        <w:rPr>
          <w:rFonts w:ascii="Arial" w:hAnsi="Arial" w:cs="Arial"/>
          <w:sz w:val="24"/>
          <w:szCs w:val="24"/>
        </w:rPr>
        <w:t>,</w:t>
      </w:r>
      <w:r w:rsidR="00F80403">
        <w:rPr>
          <w:rFonts w:ascii="Arial" w:hAnsi="Arial" w:cs="Arial"/>
          <w:sz w:val="24"/>
          <w:szCs w:val="24"/>
        </w:rPr>
        <w:t xml:space="preserve"> </w:t>
      </w:r>
      <w:r w:rsidR="009F3FFE">
        <w:rPr>
          <w:rFonts w:ascii="Arial" w:hAnsi="Arial" w:cs="Arial"/>
          <w:sz w:val="24"/>
          <w:szCs w:val="24"/>
        </w:rPr>
        <w:t>para los</w:t>
      </w:r>
      <w:r w:rsidR="00F80403" w:rsidRPr="001042B6">
        <w:rPr>
          <w:rFonts w:ascii="Arial" w:hAnsi="Arial" w:cs="Arial"/>
          <w:sz w:val="24"/>
          <w:szCs w:val="24"/>
        </w:rPr>
        <w:t xml:space="preserve"> </w:t>
      </w:r>
      <w:r w:rsidR="00F80403" w:rsidRPr="001042B6">
        <w:rPr>
          <w:rFonts w:ascii="Arial" w:hAnsi="Arial" w:cs="Arial"/>
          <w:b/>
          <w:sz w:val="24"/>
          <w:szCs w:val="24"/>
        </w:rPr>
        <w:t>EFECTO</w:t>
      </w:r>
      <w:r w:rsidR="009F3FFE">
        <w:rPr>
          <w:rFonts w:ascii="Arial" w:hAnsi="Arial" w:cs="Arial"/>
          <w:b/>
          <w:sz w:val="24"/>
          <w:szCs w:val="24"/>
        </w:rPr>
        <w:t>S</w:t>
      </w:r>
      <w:r w:rsidR="00F80403">
        <w:rPr>
          <w:rFonts w:ascii="Arial" w:hAnsi="Arial" w:cs="Arial"/>
          <w:sz w:val="24"/>
          <w:szCs w:val="24"/>
        </w:rPr>
        <w:t xml:space="preserve"> </w:t>
      </w:r>
      <w:r w:rsidR="009F3FFE">
        <w:rPr>
          <w:rFonts w:ascii="Arial" w:hAnsi="Arial" w:cs="Arial"/>
          <w:sz w:val="24"/>
          <w:szCs w:val="24"/>
        </w:rPr>
        <w:t>siguientes:</w:t>
      </w:r>
    </w:p>
    <w:p w14:paraId="4BB312FA" w14:textId="29A75F86" w:rsidR="009F3FFE" w:rsidRDefault="009F3FFE" w:rsidP="009F3FFE">
      <w:pPr>
        <w:pStyle w:val="Prrafodelista"/>
        <w:numPr>
          <w:ilvl w:val="0"/>
          <w:numId w:val="11"/>
        </w:numPr>
        <w:tabs>
          <w:tab w:val="left" w:pos="284"/>
          <w:tab w:val="left" w:pos="567"/>
        </w:tabs>
        <w:spacing w:before="240" w:line="360" w:lineRule="auto"/>
        <w:jc w:val="both"/>
        <w:rPr>
          <w:rFonts w:ascii="Arial" w:hAnsi="Arial" w:cs="Arial"/>
          <w:sz w:val="24"/>
          <w:szCs w:val="24"/>
        </w:rPr>
      </w:pPr>
      <w:r>
        <w:rPr>
          <w:rFonts w:ascii="Arial" w:hAnsi="Arial" w:cs="Arial"/>
          <w:sz w:val="24"/>
          <w:szCs w:val="24"/>
        </w:rPr>
        <w:t>Que el</w:t>
      </w:r>
      <w:r w:rsidR="00F80403" w:rsidRPr="009F3FFE">
        <w:rPr>
          <w:rFonts w:ascii="Arial" w:hAnsi="Arial" w:cs="Arial"/>
          <w:sz w:val="24"/>
          <w:szCs w:val="24"/>
        </w:rPr>
        <w:t xml:space="preserve"> Consejo Directivo de Pensiones</w:t>
      </w:r>
      <w:r>
        <w:rPr>
          <w:rFonts w:ascii="Arial" w:hAnsi="Arial" w:cs="Arial"/>
          <w:sz w:val="24"/>
          <w:szCs w:val="24"/>
        </w:rPr>
        <w:t xml:space="preserve"> del Gobierno del Estado de Oaxaca</w:t>
      </w:r>
      <w:r w:rsidR="00F80403" w:rsidRPr="009F3FFE">
        <w:rPr>
          <w:rFonts w:ascii="Arial" w:hAnsi="Arial" w:cs="Arial"/>
          <w:sz w:val="24"/>
          <w:szCs w:val="24"/>
        </w:rPr>
        <w:t>, emita otro</w:t>
      </w:r>
      <w:r w:rsidRPr="009F3FFE">
        <w:rPr>
          <w:rFonts w:ascii="Arial" w:hAnsi="Arial" w:cs="Arial"/>
          <w:sz w:val="24"/>
          <w:szCs w:val="24"/>
        </w:rPr>
        <w:t xml:space="preserve"> dictamen</w:t>
      </w:r>
      <w:r w:rsidR="00F80403" w:rsidRPr="009F3FFE">
        <w:rPr>
          <w:rFonts w:ascii="Arial" w:hAnsi="Arial" w:cs="Arial"/>
          <w:sz w:val="24"/>
          <w:szCs w:val="24"/>
        </w:rPr>
        <w:t xml:space="preserve">, en el que considerando además de la pensión por jubilación otorgada por el 100% del </w:t>
      </w:r>
      <w:r w:rsidRPr="009F3FFE">
        <w:rPr>
          <w:rFonts w:ascii="Arial" w:hAnsi="Arial" w:cs="Arial"/>
          <w:sz w:val="24"/>
          <w:szCs w:val="24"/>
        </w:rPr>
        <w:t>último</w:t>
      </w:r>
      <w:r w:rsidR="006A14EC">
        <w:rPr>
          <w:rFonts w:ascii="Arial" w:hAnsi="Arial" w:cs="Arial"/>
          <w:sz w:val="24"/>
          <w:szCs w:val="24"/>
        </w:rPr>
        <w:t xml:space="preserve"> sueldo </w:t>
      </w:r>
      <w:proofErr w:type="gramStart"/>
      <w:r w:rsidR="006A14EC">
        <w:rPr>
          <w:rFonts w:ascii="Arial" w:hAnsi="Arial" w:cs="Arial"/>
          <w:sz w:val="24"/>
          <w:szCs w:val="24"/>
        </w:rPr>
        <w:t>de</w:t>
      </w:r>
      <w:r w:rsidR="00F80403" w:rsidRPr="009F3FFE">
        <w:rPr>
          <w:rFonts w:ascii="Arial" w:hAnsi="Arial" w:cs="Arial"/>
          <w:sz w:val="24"/>
          <w:szCs w:val="24"/>
        </w:rPr>
        <w:t>l</w:t>
      </w:r>
      <w:r w:rsidR="006A14EC">
        <w:rPr>
          <w:rFonts w:ascii="Arial" w:hAnsi="Arial" w:cs="Arial"/>
          <w:sz w:val="24"/>
          <w:szCs w:val="24"/>
        </w:rPr>
        <w:t xml:space="preserve">  actor</w:t>
      </w:r>
      <w:proofErr w:type="gramEnd"/>
      <w:r w:rsidR="000C6F40">
        <w:rPr>
          <w:rFonts w:ascii="Arial" w:hAnsi="Arial" w:cs="Arial"/>
          <w:sz w:val="24"/>
          <w:szCs w:val="24"/>
        </w:rPr>
        <w:t xml:space="preserve"> </w:t>
      </w:r>
      <w:r w:rsidR="000C6F40">
        <w:rPr>
          <w:rFonts w:ascii="Arial" w:hAnsi="Arial" w:cs="Arial"/>
          <w:sz w:val="24"/>
          <w:szCs w:val="24"/>
        </w:rPr>
        <w:lastRenderedPageBreak/>
        <w:t>que f</w:t>
      </w:r>
      <w:r w:rsidR="00393BFC">
        <w:rPr>
          <w:rFonts w:ascii="Arial" w:hAnsi="Arial" w:cs="Arial"/>
          <w:sz w:val="24"/>
          <w:szCs w:val="24"/>
        </w:rPr>
        <w:t xml:space="preserve">ue determinado en cantidad </w:t>
      </w:r>
      <w:r w:rsidR="00393BFC" w:rsidRPr="00C739F7">
        <w:rPr>
          <w:rFonts w:ascii="Arial" w:hAnsi="Arial" w:cs="Arial"/>
          <w:sz w:val="24"/>
          <w:szCs w:val="24"/>
        </w:rPr>
        <w:t xml:space="preserve">de </w:t>
      </w:r>
      <w:r w:rsidR="00C739F7" w:rsidRPr="00C739F7">
        <w:rPr>
          <w:rFonts w:ascii="Arial" w:hAnsi="Arial" w:cs="Arial"/>
          <w:sz w:val="24"/>
          <w:szCs w:val="24"/>
        </w:rPr>
        <w:t>$</w:t>
      </w:r>
      <w:r w:rsidR="00C739F7">
        <w:rPr>
          <w:rFonts w:ascii="Arial" w:hAnsi="Arial" w:cs="Arial"/>
          <w:sz w:val="24"/>
          <w:szCs w:val="24"/>
        </w:rPr>
        <w:t>8,708.00 (OCHO MIL SETENCIENTOS OCHO PESOS 00/100 M.N.)</w:t>
      </w:r>
      <w:r w:rsidR="00F80403" w:rsidRPr="009F3FFE">
        <w:rPr>
          <w:rFonts w:ascii="Arial" w:hAnsi="Arial" w:cs="Arial"/>
          <w:sz w:val="24"/>
          <w:szCs w:val="24"/>
        </w:rPr>
        <w:t>, conceda las prestaciones ya precisadas en esta resolución</w:t>
      </w:r>
      <w:r w:rsidR="00C96D73">
        <w:rPr>
          <w:rFonts w:ascii="Arial" w:hAnsi="Arial" w:cs="Arial"/>
          <w:sz w:val="24"/>
          <w:szCs w:val="24"/>
        </w:rPr>
        <w:t>,</w:t>
      </w:r>
      <w:r w:rsidRPr="009F3FFE">
        <w:rPr>
          <w:rFonts w:ascii="Arial" w:hAnsi="Arial" w:cs="Arial"/>
          <w:bCs/>
          <w:color w:val="000000"/>
          <w:sz w:val="24"/>
          <w:szCs w:val="24"/>
        </w:rPr>
        <w:t xml:space="preserve"> </w:t>
      </w:r>
      <w:r w:rsidRPr="0091644C">
        <w:rPr>
          <w:rFonts w:ascii="Arial" w:hAnsi="Arial" w:cs="Arial"/>
          <w:bCs/>
          <w:color w:val="000000"/>
          <w:sz w:val="24"/>
          <w:szCs w:val="24"/>
        </w:rPr>
        <w:t xml:space="preserve">en términos del artículo 54 </w:t>
      </w:r>
      <w:r w:rsidR="00C96D73">
        <w:rPr>
          <w:rFonts w:ascii="Arial" w:hAnsi="Arial" w:cs="Arial"/>
          <w:bCs/>
          <w:color w:val="000000"/>
          <w:sz w:val="24"/>
          <w:szCs w:val="24"/>
        </w:rPr>
        <w:t xml:space="preserve">fracción I </w:t>
      </w:r>
      <w:r w:rsidRPr="0091644C">
        <w:rPr>
          <w:rFonts w:ascii="Arial" w:hAnsi="Arial" w:cs="Arial"/>
          <w:bCs/>
          <w:color w:val="000000"/>
          <w:sz w:val="24"/>
          <w:szCs w:val="24"/>
        </w:rPr>
        <w:t>de la Ley de Pensiones para los Trabajadores del Gobierno del Estado</w:t>
      </w:r>
      <w:r>
        <w:rPr>
          <w:rFonts w:ascii="Arial" w:hAnsi="Arial" w:cs="Arial"/>
          <w:sz w:val="24"/>
          <w:szCs w:val="24"/>
        </w:rPr>
        <w:t xml:space="preserve">; </w:t>
      </w:r>
    </w:p>
    <w:p w14:paraId="46B148E0" w14:textId="3ADAC52D" w:rsidR="009F3FFE" w:rsidRDefault="009F3FFE" w:rsidP="009F3FFE">
      <w:pPr>
        <w:pStyle w:val="Prrafodelista"/>
        <w:numPr>
          <w:ilvl w:val="0"/>
          <w:numId w:val="11"/>
        </w:numPr>
        <w:tabs>
          <w:tab w:val="left" w:pos="284"/>
          <w:tab w:val="left" w:pos="567"/>
        </w:tabs>
        <w:spacing w:before="240" w:line="360" w:lineRule="auto"/>
        <w:jc w:val="both"/>
        <w:rPr>
          <w:rFonts w:ascii="Arial" w:hAnsi="Arial" w:cs="Arial"/>
          <w:sz w:val="24"/>
          <w:szCs w:val="24"/>
        </w:rPr>
      </w:pPr>
      <w:r>
        <w:rPr>
          <w:rFonts w:ascii="Arial" w:hAnsi="Arial" w:cs="Arial"/>
          <w:sz w:val="24"/>
          <w:szCs w:val="24"/>
        </w:rPr>
        <w:t xml:space="preserve">Que el </w:t>
      </w:r>
      <w:proofErr w:type="gramStart"/>
      <w:r>
        <w:rPr>
          <w:rFonts w:ascii="Arial" w:hAnsi="Arial" w:cs="Arial"/>
          <w:sz w:val="24"/>
          <w:szCs w:val="24"/>
        </w:rPr>
        <w:t>Director General</w:t>
      </w:r>
      <w:proofErr w:type="gramEnd"/>
      <w:r>
        <w:rPr>
          <w:rFonts w:ascii="Arial" w:hAnsi="Arial" w:cs="Arial"/>
          <w:sz w:val="24"/>
          <w:szCs w:val="24"/>
        </w:rPr>
        <w:t xml:space="preserve"> de la Oficina de Pensiones del Gobierno del Estado de Oaxaca, haga la </w:t>
      </w:r>
      <w:r w:rsidRPr="00F06BFE">
        <w:rPr>
          <w:rFonts w:ascii="Arial" w:hAnsi="Arial" w:cs="Arial"/>
          <w:b/>
          <w:sz w:val="24"/>
          <w:szCs w:val="24"/>
        </w:rPr>
        <w:t xml:space="preserve">devolución </w:t>
      </w:r>
      <w:r w:rsidR="002955D9">
        <w:rPr>
          <w:rFonts w:ascii="Arial" w:hAnsi="Arial" w:cs="Arial"/>
          <w:b/>
          <w:sz w:val="24"/>
          <w:szCs w:val="24"/>
        </w:rPr>
        <w:t xml:space="preserve">retroactiva </w:t>
      </w:r>
      <w:r w:rsidRPr="00F06BFE">
        <w:rPr>
          <w:rFonts w:ascii="Arial" w:hAnsi="Arial" w:cs="Arial"/>
          <w:b/>
          <w:sz w:val="24"/>
          <w:szCs w:val="24"/>
        </w:rPr>
        <w:t xml:space="preserve">de </w:t>
      </w:r>
      <w:r w:rsidR="002955D9">
        <w:rPr>
          <w:rFonts w:ascii="Arial" w:hAnsi="Arial" w:cs="Arial"/>
          <w:b/>
          <w:sz w:val="24"/>
          <w:szCs w:val="24"/>
        </w:rPr>
        <w:t xml:space="preserve">las prestaciones aquí concedidas, </w:t>
      </w:r>
      <w:r w:rsidR="00F06BFE">
        <w:rPr>
          <w:rFonts w:ascii="Arial" w:hAnsi="Arial" w:cs="Arial"/>
          <w:sz w:val="24"/>
          <w:szCs w:val="24"/>
        </w:rPr>
        <w:t xml:space="preserve">a partir de la fecha en que le fuera otorgada su </w:t>
      </w:r>
      <w:r w:rsidR="005C11CA">
        <w:rPr>
          <w:rFonts w:ascii="Arial" w:hAnsi="Arial" w:cs="Arial"/>
          <w:sz w:val="24"/>
          <w:szCs w:val="24"/>
        </w:rPr>
        <w:t xml:space="preserve">primera </w:t>
      </w:r>
      <w:r w:rsidR="00F06BFE">
        <w:rPr>
          <w:rFonts w:ascii="Arial" w:hAnsi="Arial" w:cs="Arial"/>
          <w:sz w:val="24"/>
          <w:szCs w:val="24"/>
        </w:rPr>
        <w:t>pensión, es decir</w:t>
      </w:r>
      <w:r w:rsidR="00FE225E">
        <w:rPr>
          <w:rFonts w:ascii="Arial" w:hAnsi="Arial" w:cs="Arial"/>
          <w:sz w:val="24"/>
          <w:szCs w:val="24"/>
        </w:rPr>
        <w:t>,</w:t>
      </w:r>
      <w:r w:rsidR="00F06BFE">
        <w:rPr>
          <w:rFonts w:ascii="Arial" w:hAnsi="Arial" w:cs="Arial"/>
          <w:sz w:val="24"/>
          <w:szCs w:val="24"/>
        </w:rPr>
        <w:t xml:space="preserve"> el</w:t>
      </w:r>
      <w:r w:rsidR="00802180">
        <w:rPr>
          <w:rFonts w:ascii="Arial" w:hAnsi="Arial" w:cs="Arial"/>
          <w:sz w:val="24"/>
          <w:szCs w:val="24"/>
        </w:rPr>
        <w:t xml:space="preserve"> </w:t>
      </w:r>
      <w:r w:rsidR="00E96EF1">
        <w:rPr>
          <w:rFonts w:ascii="Arial" w:hAnsi="Arial" w:cs="Arial"/>
          <w:sz w:val="24"/>
          <w:szCs w:val="24"/>
        </w:rPr>
        <w:t>***** de ***** de dos mil veintiuno (**/**/2021)</w:t>
      </w:r>
      <w:r w:rsidR="00C96D73">
        <w:rPr>
          <w:rFonts w:ascii="Arial" w:hAnsi="Arial" w:cs="Arial"/>
          <w:sz w:val="24"/>
          <w:szCs w:val="24"/>
        </w:rPr>
        <w:t>.</w:t>
      </w:r>
      <w:r>
        <w:rPr>
          <w:rFonts w:ascii="Arial" w:hAnsi="Arial" w:cs="Arial"/>
          <w:sz w:val="24"/>
          <w:szCs w:val="24"/>
        </w:rPr>
        <w:t xml:space="preserve"> </w:t>
      </w:r>
    </w:p>
    <w:p w14:paraId="517AC045" w14:textId="05F6E3A5" w:rsidR="00F80403" w:rsidRPr="009F3FFE" w:rsidRDefault="0078167B" w:rsidP="0078167B">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sidR="009F3FFE">
        <w:rPr>
          <w:rFonts w:ascii="Arial" w:hAnsi="Arial" w:cs="Arial"/>
          <w:sz w:val="24"/>
          <w:szCs w:val="24"/>
        </w:rPr>
        <w:t>L</w:t>
      </w:r>
      <w:r w:rsidR="00F80403" w:rsidRPr="009F3FFE">
        <w:rPr>
          <w:rFonts w:ascii="Arial" w:hAnsi="Arial" w:cs="Arial"/>
          <w:sz w:val="24"/>
          <w:szCs w:val="24"/>
        </w:rPr>
        <w:t xml:space="preserve">o anterior de conformidad con lo dispuesto en los artículos 207, 208, y 209 de la Ley de Procedimiento y Justicia Administrativa para el Estado de Oaxaca. </w:t>
      </w:r>
    </w:p>
    <w:p w14:paraId="744CE7C6" w14:textId="77777777" w:rsidR="00413791"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sz w:val="24"/>
          <w:szCs w:val="24"/>
        </w:rPr>
        <w:t>Por lo expuesto</w:t>
      </w:r>
      <w:r>
        <w:rPr>
          <w:rFonts w:ascii="Arial" w:hAnsi="Arial" w:cs="Arial"/>
          <w:sz w:val="24"/>
          <w:szCs w:val="24"/>
        </w:rPr>
        <w:t xml:space="preserve"> y fundado</w:t>
      </w:r>
      <w:r w:rsidR="006228E8">
        <w:rPr>
          <w:rFonts w:ascii="Arial" w:hAnsi="Arial" w:cs="Arial"/>
          <w:sz w:val="24"/>
          <w:szCs w:val="24"/>
        </w:rPr>
        <w:t>,</w:t>
      </w:r>
      <w:r>
        <w:rPr>
          <w:rFonts w:ascii="Arial" w:hAnsi="Arial" w:cs="Arial"/>
          <w:sz w:val="24"/>
          <w:szCs w:val="24"/>
        </w:rPr>
        <w:t xml:space="preserve"> y con apoyo además en los artículos 207, 208 y 209 todos de la Ley de Procedimiento y Justicia Administrativa para el Estado de Oaxaca, se: - - - - - - - - - - - - - - - - - - - - - - - - - - - - - - - - - - - - - - - </w:t>
      </w:r>
    </w:p>
    <w:p w14:paraId="45649D20" w14:textId="77777777" w:rsidR="00413791" w:rsidRDefault="00413791" w:rsidP="00413791">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3FECBAC1" w14:textId="77777777" w:rsidR="00413791" w:rsidRDefault="00413791" w:rsidP="00413791">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PRIMERO.-</w:t>
      </w:r>
      <w:proofErr w:type="gramEnd"/>
      <w:r>
        <w:rPr>
          <w:rFonts w:ascii="Arial" w:hAnsi="Arial" w:cs="Arial"/>
          <w:b/>
          <w:sz w:val="24"/>
          <w:szCs w:val="24"/>
        </w:rPr>
        <w:t xml:space="preserve"> </w:t>
      </w:r>
      <w:r>
        <w:rPr>
          <w:rFonts w:ascii="Arial" w:hAnsi="Arial" w:cs="Arial"/>
          <w:sz w:val="24"/>
          <w:szCs w:val="24"/>
        </w:rPr>
        <w:t xml:space="preserve">Esta </w:t>
      </w:r>
      <w:r w:rsidR="006228E8">
        <w:rPr>
          <w:rFonts w:ascii="Arial" w:hAnsi="Arial" w:cs="Arial"/>
          <w:sz w:val="24"/>
          <w:szCs w:val="24"/>
        </w:rPr>
        <w:t>Tercera</w:t>
      </w:r>
      <w:r>
        <w:rPr>
          <w:rFonts w:ascii="Arial" w:hAnsi="Arial" w:cs="Arial"/>
          <w:sz w:val="24"/>
          <w:szCs w:val="24"/>
        </w:rPr>
        <w:t xml:space="preserve"> Sala </w:t>
      </w:r>
      <w:r w:rsidR="006228E8">
        <w:rPr>
          <w:rFonts w:ascii="Arial" w:hAnsi="Arial" w:cs="Arial"/>
          <w:sz w:val="24"/>
          <w:szCs w:val="24"/>
        </w:rPr>
        <w:t xml:space="preserve">Unitaria </w:t>
      </w:r>
      <w:r>
        <w:rPr>
          <w:rFonts w:ascii="Arial" w:hAnsi="Arial" w:cs="Arial"/>
          <w:sz w:val="24"/>
          <w:szCs w:val="24"/>
        </w:rPr>
        <w:t>de Primera Instancia</w:t>
      </w:r>
      <w:r w:rsidR="006228E8">
        <w:rPr>
          <w:rFonts w:ascii="Arial" w:hAnsi="Arial" w:cs="Arial"/>
          <w:sz w:val="24"/>
          <w:szCs w:val="24"/>
        </w:rPr>
        <w:t>,</w:t>
      </w:r>
      <w:r>
        <w:rPr>
          <w:rFonts w:ascii="Arial" w:hAnsi="Arial" w:cs="Arial"/>
          <w:sz w:val="24"/>
          <w:szCs w:val="24"/>
        </w:rPr>
        <w:t xml:space="preserve"> del Tribunal de Justicia Administrativa del Estado de Oaxaca, es legalmente competente para conocer y resolver del presente Juicio de Nulidad. - - - - - - - </w:t>
      </w:r>
    </w:p>
    <w:p w14:paraId="77C547B1" w14:textId="77777777" w:rsidR="00413791" w:rsidRDefault="00413791" w:rsidP="00413791">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SEGUNDO.-</w:t>
      </w:r>
      <w:proofErr w:type="gramEnd"/>
      <w:r>
        <w:rPr>
          <w:rFonts w:ascii="Arial" w:hAnsi="Arial" w:cs="Arial"/>
          <w:b/>
          <w:sz w:val="24"/>
          <w:szCs w:val="24"/>
        </w:rPr>
        <w:t xml:space="preserve"> </w:t>
      </w:r>
      <w:r>
        <w:rPr>
          <w:rFonts w:ascii="Arial" w:hAnsi="Arial" w:cs="Arial"/>
          <w:sz w:val="24"/>
          <w:szCs w:val="24"/>
        </w:rPr>
        <w:t>No se actualizó causal de improcedencia alguna, por lo que NO SE SOBRESEE EL JUICIO, en términos del considerando QUINTO de esta resolución.- - - - - - - - - - - - - - - - - - - - - - - - - - - - - - - - - - - - - - - - - - -</w:t>
      </w:r>
    </w:p>
    <w:p w14:paraId="665C3960" w14:textId="33C3BCC8" w:rsidR="00413791" w:rsidRDefault="00824AF8" w:rsidP="00D00AF0">
      <w:pPr>
        <w:tabs>
          <w:tab w:val="left" w:pos="284"/>
          <w:tab w:val="left" w:pos="567"/>
        </w:tabs>
        <w:spacing w:before="240" w:line="360" w:lineRule="auto"/>
        <w:jc w:val="both"/>
        <w:rPr>
          <w:rFonts w:ascii="Arial" w:hAnsi="Arial" w:cs="Arial"/>
          <w:sz w:val="24"/>
          <w:szCs w:val="24"/>
        </w:rPr>
      </w:pPr>
      <w:r>
        <w:rPr>
          <w:rFonts w:ascii="Arial" w:hAnsi="Arial" w:cs="Arial"/>
          <w:b/>
          <w:sz w:val="24"/>
          <w:szCs w:val="24"/>
        </w:rPr>
        <w:tab/>
      </w:r>
      <w:r>
        <w:rPr>
          <w:rFonts w:ascii="Arial" w:hAnsi="Arial" w:cs="Arial"/>
          <w:b/>
          <w:sz w:val="24"/>
          <w:szCs w:val="24"/>
        </w:rPr>
        <w:tab/>
      </w:r>
      <w:r w:rsidR="00D06CDE">
        <w:rPr>
          <w:rFonts w:ascii="Arial" w:hAnsi="Arial" w:cs="Arial"/>
          <w:b/>
          <w:sz w:val="24"/>
          <w:szCs w:val="24"/>
        </w:rPr>
        <w:tab/>
      </w:r>
      <w:r w:rsidR="00413791" w:rsidRPr="00972356">
        <w:rPr>
          <w:rFonts w:ascii="Arial" w:hAnsi="Arial" w:cs="Arial"/>
          <w:b/>
          <w:sz w:val="24"/>
          <w:szCs w:val="24"/>
        </w:rPr>
        <w:t>TERCERO.-</w:t>
      </w:r>
      <w:r w:rsidR="00413791">
        <w:rPr>
          <w:rFonts w:ascii="Arial" w:hAnsi="Arial" w:cs="Arial"/>
          <w:sz w:val="24"/>
          <w:szCs w:val="24"/>
        </w:rPr>
        <w:t xml:space="preserve"> Se declara la </w:t>
      </w:r>
      <w:r w:rsidR="00413791" w:rsidRPr="00DE5509">
        <w:rPr>
          <w:rFonts w:ascii="Arial" w:hAnsi="Arial" w:cs="Arial"/>
          <w:b/>
          <w:sz w:val="24"/>
          <w:szCs w:val="24"/>
        </w:rPr>
        <w:t>NULIDAD</w:t>
      </w:r>
      <w:r w:rsidR="006228E8">
        <w:rPr>
          <w:rFonts w:ascii="Arial" w:hAnsi="Arial" w:cs="Arial"/>
          <w:sz w:val="24"/>
          <w:szCs w:val="24"/>
        </w:rPr>
        <w:t xml:space="preserve"> del Oficio </w:t>
      </w:r>
      <w:r w:rsidR="00344562">
        <w:rPr>
          <w:rFonts w:ascii="Arial" w:hAnsi="Arial" w:cs="Arial"/>
          <w:sz w:val="24"/>
          <w:szCs w:val="24"/>
        </w:rPr>
        <w:t>OP/DG/****/2021</w:t>
      </w:r>
      <w:r w:rsidR="006A14EC">
        <w:rPr>
          <w:rFonts w:ascii="Arial" w:hAnsi="Arial" w:cs="Arial"/>
          <w:sz w:val="24"/>
          <w:szCs w:val="24"/>
        </w:rPr>
        <w:t xml:space="preserve">, de fecha </w:t>
      </w:r>
      <w:r w:rsidR="00344562">
        <w:rPr>
          <w:rFonts w:ascii="Arial" w:hAnsi="Arial" w:cs="Arial"/>
          <w:sz w:val="24"/>
          <w:szCs w:val="24"/>
        </w:rPr>
        <w:t>***** de ***** de dos mil veintiuno (**/**/2021)</w:t>
      </w:r>
      <w:r w:rsidR="002208A2">
        <w:rPr>
          <w:rFonts w:ascii="Arial" w:hAnsi="Arial" w:cs="Arial"/>
          <w:sz w:val="24"/>
          <w:szCs w:val="24"/>
        </w:rPr>
        <w:t>,</w:t>
      </w:r>
      <w:r w:rsidR="006A14EC">
        <w:rPr>
          <w:rFonts w:ascii="Arial" w:hAnsi="Arial" w:cs="Arial"/>
          <w:sz w:val="24"/>
          <w:szCs w:val="24"/>
        </w:rPr>
        <w:t xml:space="preserve">emitido por el </w:t>
      </w:r>
      <w:r w:rsidR="006A14EC" w:rsidRPr="001042B6">
        <w:rPr>
          <w:rFonts w:ascii="Arial" w:hAnsi="Arial" w:cs="Arial"/>
          <w:sz w:val="24"/>
          <w:szCs w:val="24"/>
        </w:rPr>
        <w:t xml:space="preserve"> Director General de la Oficina de Pensiones del Estado de </w:t>
      </w:r>
      <w:r w:rsidR="006A14EC" w:rsidRPr="00A461FD">
        <w:rPr>
          <w:rFonts w:ascii="Arial" w:hAnsi="Arial" w:cs="Arial"/>
          <w:sz w:val="24"/>
          <w:szCs w:val="24"/>
        </w:rPr>
        <w:t>Oaxaca</w:t>
      </w:r>
      <w:r w:rsidR="006A14EC">
        <w:rPr>
          <w:rFonts w:ascii="Arial" w:hAnsi="Arial" w:cs="Arial"/>
          <w:sz w:val="24"/>
          <w:szCs w:val="24"/>
        </w:rPr>
        <w:t>, así como el dictamen de pensión por jubilación emitido por el Consejo Directivo de Pensiones,</w:t>
      </w:r>
      <w:r w:rsidR="006A14EC" w:rsidRPr="00182625">
        <w:rPr>
          <w:rFonts w:ascii="Arial" w:hAnsi="Arial" w:cs="Arial"/>
          <w:sz w:val="24"/>
          <w:szCs w:val="24"/>
        </w:rPr>
        <w:t xml:space="preserve"> </w:t>
      </w:r>
      <w:r w:rsidR="006A14EC">
        <w:rPr>
          <w:rFonts w:ascii="Arial" w:hAnsi="Arial" w:cs="Arial"/>
          <w:sz w:val="24"/>
          <w:szCs w:val="24"/>
        </w:rPr>
        <w:t xml:space="preserve">el día </w:t>
      </w:r>
      <w:r w:rsidR="00E96EF1">
        <w:rPr>
          <w:rFonts w:ascii="Arial" w:hAnsi="Arial" w:cs="Arial"/>
          <w:sz w:val="24"/>
          <w:szCs w:val="24"/>
        </w:rPr>
        <w:t>***** de ***** de dos mil veintiuno (**/**/2021)</w:t>
      </w:r>
      <w:r w:rsidR="006A14EC">
        <w:rPr>
          <w:rFonts w:ascii="Arial" w:hAnsi="Arial" w:cs="Arial"/>
          <w:sz w:val="24"/>
          <w:szCs w:val="24"/>
        </w:rPr>
        <w:t xml:space="preserve">, </w:t>
      </w:r>
      <w:r w:rsidR="006A14EC" w:rsidRPr="006A14EC">
        <w:rPr>
          <w:rFonts w:ascii="Arial" w:hAnsi="Arial" w:cs="Arial"/>
          <w:b/>
          <w:sz w:val="24"/>
          <w:szCs w:val="24"/>
        </w:rPr>
        <w:t>PARA EFECTOS</w:t>
      </w:r>
      <w:r w:rsidR="006A14EC">
        <w:rPr>
          <w:rFonts w:ascii="Arial" w:hAnsi="Arial" w:cs="Arial"/>
          <w:sz w:val="24"/>
          <w:szCs w:val="24"/>
        </w:rPr>
        <w:t xml:space="preserve">: </w:t>
      </w:r>
      <w:r w:rsidR="00D00AF0">
        <w:rPr>
          <w:rFonts w:ascii="Arial" w:hAnsi="Arial" w:cs="Arial"/>
          <w:sz w:val="24"/>
          <w:szCs w:val="24"/>
        </w:rPr>
        <w:t xml:space="preserve">a) </w:t>
      </w:r>
      <w:r w:rsidR="008B06A7">
        <w:rPr>
          <w:rFonts w:ascii="Arial" w:hAnsi="Arial" w:cs="Arial"/>
          <w:sz w:val="24"/>
          <w:szCs w:val="24"/>
        </w:rPr>
        <w:t>Que el</w:t>
      </w:r>
      <w:r w:rsidR="008B06A7" w:rsidRPr="009F3FFE">
        <w:rPr>
          <w:rFonts w:ascii="Arial" w:hAnsi="Arial" w:cs="Arial"/>
          <w:sz w:val="24"/>
          <w:szCs w:val="24"/>
        </w:rPr>
        <w:t xml:space="preserve"> </w:t>
      </w:r>
      <w:r w:rsidR="00E956EC" w:rsidRPr="009F3FFE">
        <w:rPr>
          <w:rFonts w:ascii="Arial" w:hAnsi="Arial" w:cs="Arial"/>
          <w:sz w:val="24"/>
          <w:szCs w:val="24"/>
        </w:rPr>
        <w:t>Consejo Directivo de Pensiones</w:t>
      </w:r>
      <w:r w:rsidR="00E956EC">
        <w:rPr>
          <w:rFonts w:ascii="Arial" w:hAnsi="Arial" w:cs="Arial"/>
          <w:sz w:val="24"/>
          <w:szCs w:val="24"/>
        </w:rPr>
        <w:t xml:space="preserve"> del Gobierno del Estado de Oaxaca</w:t>
      </w:r>
      <w:r w:rsidR="00E956EC" w:rsidRPr="009F3FFE">
        <w:rPr>
          <w:rFonts w:ascii="Arial" w:hAnsi="Arial" w:cs="Arial"/>
          <w:sz w:val="24"/>
          <w:szCs w:val="24"/>
        </w:rPr>
        <w:t>, emita otro dictamen, en el que considerando además de la pensión por jubilación otorgada por el 100% del último</w:t>
      </w:r>
      <w:r w:rsidR="00E956EC">
        <w:rPr>
          <w:rFonts w:ascii="Arial" w:hAnsi="Arial" w:cs="Arial"/>
          <w:sz w:val="24"/>
          <w:szCs w:val="24"/>
        </w:rPr>
        <w:t xml:space="preserve"> sueldo de</w:t>
      </w:r>
      <w:r w:rsidR="00E956EC" w:rsidRPr="009F3FFE">
        <w:rPr>
          <w:rFonts w:ascii="Arial" w:hAnsi="Arial" w:cs="Arial"/>
          <w:sz w:val="24"/>
          <w:szCs w:val="24"/>
        </w:rPr>
        <w:t>l</w:t>
      </w:r>
      <w:r w:rsidR="00E956EC">
        <w:rPr>
          <w:rFonts w:ascii="Arial" w:hAnsi="Arial" w:cs="Arial"/>
          <w:sz w:val="24"/>
          <w:szCs w:val="24"/>
        </w:rPr>
        <w:t xml:space="preserve"> actor que fue determinado en cantidad de </w:t>
      </w:r>
      <w:r w:rsidR="00FA52C5" w:rsidRPr="00C739F7">
        <w:rPr>
          <w:rFonts w:ascii="Arial" w:hAnsi="Arial" w:cs="Arial"/>
          <w:sz w:val="24"/>
          <w:szCs w:val="24"/>
        </w:rPr>
        <w:t>$</w:t>
      </w:r>
      <w:r w:rsidR="00FA52C5">
        <w:rPr>
          <w:rFonts w:ascii="Arial" w:hAnsi="Arial" w:cs="Arial"/>
          <w:sz w:val="24"/>
          <w:szCs w:val="24"/>
        </w:rPr>
        <w:t>8,708.00 (OCHO MIL SETENCIENTOS OCHO PESOS 00/100 M.N.)</w:t>
      </w:r>
      <w:r w:rsidR="00FA52C5" w:rsidRPr="009F3FFE">
        <w:rPr>
          <w:rFonts w:ascii="Arial" w:hAnsi="Arial" w:cs="Arial"/>
          <w:sz w:val="24"/>
          <w:szCs w:val="24"/>
        </w:rPr>
        <w:t xml:space="preserve">, </w:t>
      </w:r>
      <w:r w:rsidR="00E956EC" w:rsidRPr="009F3FFE">
        <w:rPr>
          <w:rFonts w:ascii="Arial" w:hAnsi="Arial" w:cs="Arial"/>
          <w:sz w:val="24"/>
          <w:szCs w:val="24"/>
        </w:rPr>
        <w:t>conceda las prestaciones ya precisadas en esta resolución</w:t>
      </w:r>
      <w:r w:rsidR="00E956EC">
        <w:rPr>
          <w:rFonts w:ascii="Arial" w:hAnsi="Arial" w:cs="Arial"/>
          <w:sz w:val="24"/>
          <w:szCs w:val="24"/>
        </w:rPr>
        <w:t>,</w:t>
      </w:r>
      <w:r w:rsidR="00E956EC" w:rsidRPr="009F3FFE">
        <w:rPr>
          <w:rFonts w:ascii="Arial" w:hAnsi="Arial" w:cs="Arial"/>
          <w:bCs/>
          <w:color w:val="000000"/>
          <w:sz w:val="24"/>
          <w:szCs w:val="24"/>
        </w:rPr>
        <w:t xml:space="preserve"> </w:t>
      </w:r>
      <w:r w:rsidR="00E956EC" w:rsidRPr="0091644C">
        <w:rPr>
          <w:rFonts w:ascii="Arial" w:hAnsi="Arial" w:cs="Arial"/>
          <w:bCs/>
          <w:color w:val="000000"/>
          <w:sz w:val="24"/>
          <w:szCs w:val="24"/>
        </w:rPr>
        <w:t xml:space="preserve">en términos del artículo 54 </w:t>
      </w:r>
      <w:r w:rsidR="00E956EC">
        <w:rPr>
          <w:rFonts w:ascii="Arial" w:hAnsi="Arial" w:cs="Arial"/>
          <w:bCs/>
          <w:color w:val="000000"/>
          <w:sz w:val="24"/>
          <w:szCs w:val="24"/>
        </w:rPr>
        <w:t xml:space="preserve">fracción I </w:t>
      </w:r>
      <w:r w:rsidR="00E956EC" w:rsidRPr="0091644C">
        <w:rPr>
          <w:rFonts w:ascii="Arial" w:hAnsi="Arial" w:cs="Arial"/>
          <w:bCs/>
          <w:color w:val="000000"/>
          <w:sz w:val="24"/>
          <w:szCs w:val="24"/>
        </w:rPr>
        <w:t>de la Ley de Pensiones para los Trabajadores del Gobierno del Estado</w:t>
      </w:r>
      <w:r w:rsidR="00D00AF0">
        <w:rPr>
          <w:rFonts w:ascii="Arial" w:hAnsi="Arial" w:cs="Arial"/>
          <w:sz w:val="24"/>
          <w:szCs w:val="24"/>
        </w:rPr>
        <w:t xml:space="preserve">; b) </w:t>
      </w:r>
      <w:r w:rsidR="008B06A7">
        <w:rPr>
          <w:rFonts w:ascii="Arial" w:hAnsi="Arial" w:cs="Arial"/>
          <w:sz w:val="24"/>
          <w:szCs w:val="24"/>
        </w:rPr>
        <w:t xml:space="preserve">Que el </w:t>
      </w:r>
      <w:r w:rsidR="00E956EC">
        <w:rPr>
          <w:rFonts w:ascii="Arial" w:hAnsi="Arial" w:cs="Arial"/>
          <w:sz w:val="24"/>
          <w:szCs w:val="24"/>
        </w:rPr>
        <w:t xml:space="preserve">Director General de la Oficina de Pensiones del Gobierno del Estado de Oaxaca, haga la </w:t>
      </w:r>
      <w:r w:rsidR="00E956EC" w:rsidRPr="00F06BFE">
        <w:rPr>
          <w:rFonts w:ascii="Arial" w:hAnsi="Arial" w:cs="Arial"/>
          <w:b/>
          <w:sz w:val="24"/>
          <w:szCs w:val="24"/>
        </w:rPr>
        <w:t xml:space="preserve">devolución </w:t>
      </w:r>
      <w:r w:rsidR="00E956EC">
        <w:rPr>
          <w:rFonts w:ascii="Arial" w:hAnsi="Arial" w:cs="Arial"/>
          <w:b/>
          <w:sz w:val="24"/>
          <w:szCs w:val="24"/>
        </w:rPr>
        <w:lastRenderedPageBreak/>
        <w:t xml:space="preserve">retroactiva </w:t>
      </w:r>
      <w:r w:rsidR="00E956EC" w:rsidRPr="00F06BFE">
        <w:rPr>
          <w:rFonts w:ascii="Arial" w:hAnsi="Arial" w:cs="Arial"/>
          <w:b/>
          <w:sz w:val="24"/>
          <w:szCs w:val="24"/>
        </w:rPr>
        <w:t xml:space="preserve">de </w:t>
      </w:r>
      <w:r w:rsidR="00F46154">
        <w:rPr>
          <w:rFonts w:ascii="Arial" w:hAnsi="Arial" w:cs="Arial"/>
          <w:b/>
          <w:sz w:val="24"/>
          <w:szCs w:val="24"/>
        </w:rPr>
        <w:t>las prestaciones aquí concedida</w:t>
      </w:r>
      <w:r w:rsidR="00E956EC">
        <w:rPr>
          <w:rFonts w:ascii="Arial" w:hAnsi="Arial" w:cs="Arial"/>
          <w:b/>
          <w:sz w:val="24"/>
          <w:szCs w:val="24"/>
        </w:rPr>
        <w:t xml:space="preserve">, </w:t>
      </w:r>
      <w:r w:rsidR="00E956EC">
        <w:rPr>
          <w:rFonts w:ascii="Arial" w:hAnsi="Arial" w:cs="Arial"/>
          <w:sz w:val="24"/>
          <w:szCs w:val="24"/>
        </w:rPr>
        <w:t xml:space="preserve">al actor, a partir de la fecha en que le fuera otorgada su primera pensión, es decir, el </w:t>
      </w:r>
      <w:r w:rsidR="00E96EF1">
        <w:rPr>
          <w:rFonts w:ascii="Arial" w:hAnsi="Arial" w:cs="Arial"/>
          <w:sz w:val="24"/>
          <w:szCs w:val="24"/>
        </w:rPr>
        <w:t>***** de ***** de dos mil veintiuno (**/**/2021)</w:t>
      </w:r>
      <w:r w:rsidR="00DE73A6">
        <w:rPr>
          <w:rFonts w:ascii="Arial" w:hAnsi="Arial" w:cs="Arial"/>
          <w:color w:val="000000"/>
          <w:sz w:val="24"/>
          <w:szCs w:val="24"/>
        </w:rPr>
        <w:t>;</w:t>
      </w:r>
      <w:r w:rsidR="00413791">
        <w:rPr>
          <w:rFonts w:ascii="Arial" w:hAnsi="Arial" w:cs="Arial"/>
          <w:sz w:val="24"/>
          <w:szCs w:val="24"/>
        </w:rPr>
        <w:t xml:space="preserve"> lo anterior en términos precisados en el considerando SEXTO de esta resolución. </w:t>
      </w:r>
      <w:r w:rsidR="00462F95">
        <w:rPr>
          <w:rFonts w:ascii="Arial" w:hAnsi="Arial" w:cs="Arial"/>
          <w:sz w:val="24"/>
          <w:szCs w:val="24"/>
        </w:rPr>
        <w:t>- - - - - - - - - - - - - - - - - - - - - - - - - -</w:t>
      </w:r>
    </w:p>
    <w:p w14:paraId="7B11FD40" w14:textId="1856FF46" w:rsidR="00413791" w:rsidRDefault="00413791" w:rsidP="00413791">
      <w:pPr>
        <w:tabs>
          <w:tab w:val="center" w:pos="4574"/>
        </w:tabs>
        <w:spacing w:line="360" w:lineRule="auto"/>
        <w:ind w:firstLine="708"/>
        <w:jc w:val="both"/>
        <w:rPr>
          <w:rFonts w:ascii="Arial" w:hAnsi="Arial" w:cs="Arial"/>
          <w:b/>
          <w:sz w:val="24"/>
          <w:szCs w:val="24"/>
        </w:rPr>
      </w:pPr>
      <w:proofErr w:type="gramStart"/>
      <w:r>
        <w:rPr>
          <w:rFonts w:ascii="Arial" w:hAnsi="Arial" w:cs="Arial"/>
          <w:b/>
          <w:sz w:val="24"/>
          <w:szCs w:val="24"/>
        </w:rPr>
        <w:t>CUARTO.-</w:t>
      </w:r>
      <w:proofErr w:type="gramEnd"/>
      <w:r>
        <w:rPr>
          <w:rFonts w:ascii="Arial" w:hAnsi="Arial" w:cs="Arial"/>
          <w:b/>
          <w:sz w:val="24"/>
          <w:szCs w:val="24"/>
        </w:rPr>
        <w:t xml:space="preserve"> </w:t>
      </w:r>
      <w:r w:rsidR="00247186" w:rsidRPr="007B67C8">
        <w:rPr>
          <w:rFonts w:ascii="Arial" w:hAnsi="Arial" w:cs="Arial"/>
          <w:sz w:val="24"/>
          <w:szCs w:val="24"/>
        </w:rPr>
        <w:t>Con las medidas de salud determinadas por el Pleno de este Tribunal, en el Protocolo para la Reincorporación del Personal y Atención a los Usuarios, emitido en el Acuerdo General de Pleno AG/TJAO/12/2020</w:t>
      </w:r>
      <w:r w:rsidR="00247186">
        <w:rPr>
          <w:rFonts w:ascii="Arial" w:hAnsi="Arial" w:cs="Arial"/>
          <w:sz w:val="24"/>
          <w:szCs w:val="24"/>
        </w:rPr>
        <w:t>, y c</w:t>
      </w:r>
      <w:r>
        <w:rPr>
          <w:rFonts w:ascii="Arial" w:hAnsi="Arial" w:cs="Arial"/>
          <w:sz w:val="24"/>
          <w:szCs w:val="24"/>
        </w:rPr>
        <w:t xml:space="preserve">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w:t>
      </w:r>
      <w:r w:rsidR="0050378F">
        <w:rPr>
          <w:rFonts w:ascii="Arial" w:hAnsi="Arial" w:cs="Arial"/>
          <w:b/>
          <w:sz w:val="24"/>
          <w:szCs w:val="24"/>
        </w:rPr>
        <w:t>S</w:t>
      </w:r>
      <w:r>
        <w:rPr>
          <w:rFonts w:ascii="Arial" w:hAnsi="Arial" w:cs="Arial"/>
          <w:b/>
          <w:sz w:val="24"/>
          <w:szCs w:val="24"/>
        </w:rPr>
        <w:t xml:space="preserve"> AUTORIDAD</w:t>
      </w:r>
      <w:r w:rsidR="0050378F">
        <w:rPr>
          <w:rFonts w:ascii="Arial" w:hAnsi="Arial" w:cs="Arial"/>
          <w:b/>
          <w:sz w:val="24"/>
          <w:szCs w:val="24"/>
        </w:rPr>
        <w:t>ES</w:t>
      </w:r>
      <w:r>
        <w:rPr>
          <w:rFonts w:ascii="Arial" w:hAnsi="Arial" w:cs="Arial"/>
          <w:b/>
          <w:sz w:val="24"/>
          <w:szCs w:val="24"/>
        </w:rPr>
        <w:t xml:space="preserve"> DEMANDADA</w:t>
      </w:r>
      <w:r w:rsidR="0050378F">
        <w:rPr>
          <w:rFonts w:ascii="Arial" w:hAnsi="Arial" w:cs="Arial"/>
          <w:b/>
          <w:sz w:val="24"/>
          <w:szCs w:val="24"/>
        </w:rPr>
        <w:t>S</w:t>
      </w:r>
      <w:r>
        <w:rPr>
          <w:rFonts w:ascii="Arial" w:hAnsi="Arial" w:cs="Arial"/>
          <w:b/>
          <w:sz w:val="24"/>
          <w:szCs w:val="24"/>
        </w:rPr>
        <w:t>. CÚMPLASE</w:t>
      </w:r>
      <w:r w:rsidRPr="00441770">
        <w:rPr>
          <w:rFonts w:ascii="Arial" w:hAnsi="Arial" w:cs="Arial"/>
          <w:sz w:val="24"/>
          <w:szCs w:val="24"/>
        </w:rPr>
        <w:t xml:space="preserve">. - </w:t>
      </w:r>
      <w:r w:rsidR="00247186">
        <w:rPr>
          <w:rFonts w:ascii="Arial" w:hAnsi="Arial" w:cs="Arial"/>
          <w:sz w:val="24"/>
          <w:szCs w:val="24"/>
        </w:rPr>
        <w:t xml:space="preserve">- - - - - - - - - - - - - - - </w:t>
      </w:r>
    </w:p>
    <w:p w14:paraId="7C2D773C" w14:textId="049CAB4B" w:rsidR="00EB0680" w:rsidRDefault="00413791" w:rsidP="0000129F">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lo resolvió y firma la Licenciada </w:t>
      </w:r>
      <w:r w:rsidR="008840EE">
        <w:rPr>
          <w:rFonts w:ascii="Arial" w:hAnsi="Arial" w:cs="Arial"/>
          <w:sz w:val="24"/>
          <w:szCs w:val="24"/>
        </w:rPr>
        <w:t>TANIA RAMOS MARTÍNEZ</w:t>
      </w:r>
      <w:r>
        <w:rPr>
          <w:rFonts w:ascii="Arial" w:hAnsi="Arial" w:cs="Arial"/>
          <w:sz w:val="24"/>
          <w:szCs w:val="24"/>
        </w:rPr>
        <w:t xml:space="preserve">, Magistrada Titular de la </w:t>
      </w:r>
      <w:r w:rsidR="008840EE">
        <w:rPr>
          <w:rFonts w:ascii="Arial" w:hAnsi="Arial" w:cs="Arial"/>
          <w:sz w:val="24"/>
          <w:szCs w:val="24"/>
        </w:rPr>
        <w:t xml:space="preserve">Tercera </w:t>
      </w:r>
      <w:r>
        <w:rPr>
          <w:rFonts w:ascii="Arial" w:hAnsi="Arial" w:cs="Arial"/>
          <w:sz w:val="24"/>
          <w:szCs w:val="24"/>
        </w:rPr>
        <w:t xml:space="preserve">Sala </w:t>
      </w:r>
      <w:r w:rsidR="00EE22E5">
        <w:rPr>
          <w:rFonts w:ascii="Arial" w:hAnsi="Arial" w:cs="Arial"/>
          <w:sz w:val="24"/>
          <w:szCs w:val="24"/>
        </w:rPr>
        <w:t xml:space="preserve">Unitaria </w:t>
      </w:r>
      <w:r>
        <w:rPr>
          <w:rFonts w:ascii="Arial" w:hAnsi="Arial" w:cs="Arial"/>
          <w:sz w:val="24"/>
          <w:szCs w:val="24"/>
        </w:rPr>
        <w:t>de Primera Instancia</w:t>
      </w:r>
      <w:r w:rsidR="00EE22E5">
        <w:rPr>
          <w:rFonts w:ascii="Arial" w:hAnsi="Arial" w:cs="Arial"/>
          <w:sz w:val="24"/>
          <w:szCs w:val="24"/>
        </w:rPr>
        <w:t>,</w:t>
      </w:r>
      <w:r>
        <w:rPr>
          <w:rFonts w:ascii="Arial" w:hAnsi="Arial" w:cs="Arial"/>
          <w:sz w:val="24"/>
          <w:szCs w:val="24"/>
        </w:rPr>
        <w:t xml:space="preserve"> del Tribunal de Justicia Administrativa para el Estado de Oaxaca, quien actúa legalmente con el Licenciado ERNESTO GARCIA GONZALEZ, </w:t>
      </w:r>
      <w:proofErr w:type="gramStart"/>
      <w:r>
        <w:rPr>
          <w:rFonts w:ascii="Arial" w:hAnsi="Arial" w:cs="Arial"/>
          <w:sz w:val="24"/>
          <w:szCs w:val="24"/>
        </w:rPr>
        <w:t>Secretario</w:t>
      </w:r>
      <w:proofErr w:type="gramEnd"/>
      <w:r>
        <w:rPr>
          <w:rFonts w:ascii="Arial" w:hAnsi="Arial" w:cs="Arial"/>
          <w:sz w:val="24"/>
          <w:szCs w:val="24"/>
        </w:rPr>
        <w:t xml:space="preserve"> de Acuerdos de esta Sala, quien autoriza y da fe. - - - - - - - - - - - - - - - - - - - - </w:t>
      </w:r>
      <w:r w:rsidR="00B84875">
        <w:rPr>
          <w:rFonts w:ascii="Arial" w:hAnsi="Arial" w:cs="Arial"/>
          <w:sz w:val="24"/>
          <w:szCs w:val="24"/>
        </w:rPr>
        <w:t>- -</w:t>
      </w:r>
    </w:p>
    <w:p w14:paraId="19160887" w14:textId="77777777" w:rsidR="006A0C06" w:rsidRDefault="006A0C06" w:rsidP="006A0C06">
      <w:pPr>
        <w:spacing w:line="360" w:lineRule="auto"/>
        <w:jc w:val="center"/>
      </w:pPr>
    </w:p>
    <w:p w14:paraId="7D51E2F4" w14:textId="77777777" w:rsidR="006A0C06" w:rsidRDefault="006A0C06" w:rsidP="006A0C06">
      <w:pPr>
        <w:spacing w:line="360" w:lineRule="auto"/>
        <w:jc w:val="center"/>
      </w:pPr>
    </w:p>
    <w:p w14:paraId="497CA885" w14:textId="77777777" w:rsidR="006A0C06" w:rsidRDefault="006A0C06" w:rsidP="006A0C06">
      <w:pPr>
        <w:spacing w:line="360" w:lineRule="auto"/>
        <w:jc w:val="center"/>
      </w:pPr>
    </w:p>
    <w:p w14:paraId="4E59D626" w14:textId="77777777" w:rsidR="006A0C06" w:rsidRPr="00A74BAB" w:rsidRDefault="006A0C06" w:rsidP="006A0C06">
      <w:pPr>
        <w:spacing w:after="0" w:line="240" w:lineRule="auto"/>
        <w:jc w:val="center"/>
        <w:rPr>
          <w:rFonts w:ascii="Arial" w:hAnsi="Arial" w:cs="Arial"/>
          <w:b/>
          <w:sz w:val="24"/>
          <w:szCs w:val="24"/>
        </w:rPr>
      </w:pPr>
      <w:r w:rsidRPr="00A74BAB">
        <w:rPr>
          <w:rFonts w:ascii="Arial" w:hAnsi="Arial" w:cs="Arial"/>
          <w:b/>
          <w:sz w:val="24"/>
          <w:szCs w:val="24"/>
        </w:rPr>
        <w:t>MAGISTRADA DE LA TERCERA SALA DE PRIMER INSTANCIA.</w:t>
      </w:r>
    </w:p>
    <w:p w14:paraId="677955DB" w14:textId="77777777" w:rsidR="006A0C06" w:rsidRPr="00A74BAB" w:rsidRDefault="006A0C06" w:rsidP="006A0C06">
      <w:pPr>
        <w:spacing w:after="0" w:line="240" w:lineRule="auto"/>
        <w:ind w:firstLine="708"/>
        <w:rPr>
          <w:rFonts w:ascii="Arial" w:hAnsi="Arial" w:cs="Arial"/>
          <w:b/>
          <w:sz w:val="24"/>
          <w:szCs w:val="24"/>
        </w:rPr>
      </w:pPr>
      <w:r>
        <w:rPr>
          <w:rFonts w:ascii="Arial" w:hAnsi="Arial" w:cs="Arial"/>
          <w:b/>
          <w:sz w:val="24"/>
          <w:szCs w:val="24"/>
        </w:rPr>
        <w:t xml:space="preserve">                    </w:t>
      </w:r>
      <w:r w:rsidRPr="00A74BAB">
        <w:rPr>
          <w:rFonts w:ascii="Arial" w:hAnsi="Arial" w:cs="Arial"/>
          <w:b/>
          <w:sz w:val="24"/>
          <w:szCs w:val="24"/>
        </w:rPr>
        <w:t>LICENCIADA TANIA RAMOS MARTÍNEZ.</w:t>
      </w:r>
    </w:p>
    <w:p w14:paraId="34DF9B89" w14:textId="77777777" w:rsidR="006A0C06" w:rsidRPr="00A74BAB" w:rsidRDefault="006A0C06" w:rsidP="006A0C06">
      <w:pPr>
        <w:spacing w:line="360" w:lineRule="auto"/>
        <w:ind w:firstLine="708"/>
        <w:jc w:val="center"/>
        <w:rPr>
          <w:rFonts w:ascii="Arial" w:hAnsi="Arial" w:cs="Arial"/>
          <w:b/>
          <w:sz w:val="24"/>
          <w:szCs w:val="24"/>
        </w:rPr>
      </w:pPr>
    </w:p>
    <w:p w14:paraId="015E9C9B" w14:textId="77777777" w:rsidR="006A0C06" w:rsidRDefault="006A0C06" w:rsidP="006A0C06">
      <w:pPr>
        <w:spacing w:after="0" w:line="360" w:lineRule="auto"/>
        <w:ind w:firstLine="708"/>
        <w:jc w:val="center"/>
        <w:rPr>
          <w:rFonts w:ascii="Arial" w:hAnsi="Arial" w:cs="Arial"/>
          <w:b/>
          <w:sz w:val="24"/>
          <w:szCs w:val="24"/>
        </w:rPr>
      </w:pPr>
    </w:p>
    <w:p w14:paraId="25AAA4E0" w14:textId="77777777" w:rsidR="006A0C06" w:rsidRDefault="006A0C06" w:rsidP="006A0C06">
      <w:pPr>
        <w:spacing w:after="0" w:line="360" w:lineRule="auto"/>
        <w:ind w:firstLine="708"/>
        <w:jc w:val="center"/>
        <w:rPr>
          <w:rFonts w:ascii="Arial" w:hAnsi="Arial" w:cs="Arial"/>
          <w:b/>
          <w:sz w:val="24"/>
          <w:szCs w:val="24"/>
        </w:rPr>
      </w:pPr>
    </w:p>
    <w:p w14:paraId="1E83F28E" w14:textId="77777777" w:rsidR="006A0C06" w:rsidRDefault="006A0C06" w:rsidP="006A0C06">
      <w:pPr>
        <w:spacing w:after="0" w:line="360" w:lineRule="auto"/>
        <w:ind w:firstLine="708"/>
        <w:jc w:val="center"/>
        <w:rPr>
          <w:rFonts w:ascii="Arial" w:hAnsi="Arial" w:cs="Arial"/>
          <w:b/>
          <w:sz w:val="24"/>
          <w:szCs w:val="24"/>
        </w:rPr>
      </w:pPr>
    </w:p>
    <w:p w14:paraId="46FCF403" w14:textId="77777777" w:rsidR="006A0C06" w:rsidRPr="00A74BAB" w:rsidRDefault="006A0C06" w:rsidP="006A0C06">
      <w:pPr>
        <w:spacing w:after="0" w:line="360" w:lineRule="auto"/>
        <w:ind w:firstLine="708"/>
        <w:jc w:val="center"/>
        <w:rPr>
          <w:rFonts w:ascii="Arial" w:hAnsi="Arial" w:cs="Arial"/>
          <w:b/>
          <w:sz w:val="24"/>
          <w:szCs w:val="24"/>
        </w:rPr>
      </w:pPr>
    </w:p>
    <w:p w14:paraId="7129DEAE" w14:textId="77777777" w:rsidR="006A0C06" w:rsidRDefault="006A0C06" w:rsidP="006A0C06">
      <w:pPr>
        <w:spacing w:line="240" w:lineRule="auto"/>
        <w:ind w:firstLine="708"/>
        <w:jc w:val="center"/>
        <w:rPr>
          <w:rFonts w:ascii="Arial" w:hAnsi="Arial" w:cs="Arial"/>
          <w:b/>
          <w:sz w:val="24"/>
          <w:szCs w:val="24"/>
        </w:rPr>
      </w:pPr>
    </w:p>
    <w:p w14:paraId="6E50BB95" w14:textId="77777777" w:rsidR="006A0C06" w:rsidRPr="00A74BAB" w:rsidRDefault="006A0C06" w:rsidP="006A0C06">
      <w:pPr>
        <w:spacing w:after="0" w:line="240" w:lineRule="auto"/>
        <w:ind w:firstLine="708"/>
        <w:jc w:val="center"/>
        <w:rPr>
          <w:rFonts w:ascii="Arial" w:hAnsi="Arial" w:cs="Arial"/>
          <w:b/>
          <w:sz w:val="24"/>
          <w:szCs w:val="24"/>
        </w:rPr>
      </w:pPr>
      <w:r w:rsidRPr="00A74BAB">
        <w:rPr>
          <w:rFonts w:ascii="Arial" w:hAnsi="Arial" w:cs="Arial"/>
          <w:b/>
          <w:sz w:val="24"/>
          <w:szCs w:val="24"/>
        </w:rPr>
        <w:t>SECRETARIO DE ACUERDOS DE LA SALA.</w:t>
      </w:r>
    </w:p>
    <w:p w14:paraId="2A39456E" w14:textId="77777777" w:rsidR="006A0C06" w:rsidRPr="00A74BAB" w:rsidRDefault="006A0C06" w:rsidP="006A0C06">
      <w:pPr>
        <w:spacing w:after="0" w:line="240" w:lineRule="auto"/>
        <w:ind w:firstLine="708"/>
        <w:jc w:val="center"/>
        <w:rPr>
          <w:rFonts w:ascii="Arial" w:hAnsi="Arial" w:cs="Arial"/>
          <w:b/>
          <w:sz w:val="24"/>
          <w:szCs w:val="24"/>
        </w:rPr>
      </w:pPr>
      <w:r w:rsidRPr="00A74BAB">
        <w:rPr>
          <w:rFonts w:ascii="Arial" w:hAnsi="Arial" w:cs="Arial"/>
          <w:b/>
          <w:sz w:val="24"/>
          <w:szCs w:val="24"/>
        </w:rPr>
        <w:t>LICENCIADO ERNESTO GARCÍA GONZÁLEZ.</w:t>
      </w:r>
    </w:p>
    <w:p w14:paraId="72296200" w14:textId="77777777" w:rsidR="006A0C06" w:rsidRPr="0007623E" w:rsidRDefault="006A0C06" w:rsidP="006A0C06">
      <w:pPr>
        <w:spacing w:line="360" w:lineRule="auto"/>
        <w:jc w:val="both"/>
      </w:pPr>
    </w:p>
    <w:p w14:paraId="16F39133" w14:textId="77777777" w:rsidR="006A0C06" w:rsidRPr="0000129F" w:rsidRDefault="006A0C06" w:rsidP="0000129F">
      <w:pPr>
        <w:tabs>
          <w:tab w:val="center" w:pos="4574"/>
        </w:tabs>
        <w:spacing w:line="360" w:lineRule="auto"/>
        <w:ind w:firstLine="708"/>
        <w:jc w:val="both"/>
        <w:rPr>
          <w:rFonts w:ascii="Arial" w:hAnsi="Arial" w:cs="Arial"/>
          <w:sz w:val="24"/>
          <w:szCs w:val="24"/>
        </w:rPr>
      </w:pPr>
    </w:p>
    <w:sectPr w:rsidR="006A0C06" w:rsidRPr="0000129F" w:rsidSect="00052B8C">
      <w:headerReference w:type="even" r:id="rId10"/>
      <w:headerReference w:type="default" r:id="rId11"/>
      <w:footerReference w:type="default" r:id="rId12"/>
      <w:headerReference w:type="first" r:id="rId13"/>
      <w:pgSz w:w="12240" w:h="20160" w:code="5"/>
      <w:pgMar w:top="851" w:right="1701" w:bottom="1985" w:left="2268" w:header="1276" w:footer="198"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8C6BB4" w14:textId="77777777" w:rsidR="000312BD" w:rsidRDefault="000312BD" w:rsidP="007A5B5E">
      <w:pPr>
        <w:spacing w:after="0" w:line="240" w:lineRule="auto"/>
      </w:pPr>
      <w:r>
        <w:separator/>
      </w:r>
    </w:p>
  </w:endnote>
  <w:endnote w:type="continuationSeparator" w:id="0">
    <w:p w14:paraId="0EEE3A5A" w14:textId="77777777" w:rsidR="000312BD" w:rsidRDefault="000312BD"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69381007"/>
      <w:docPartObj>
        <w:docPartGallery w:val="Page Numbers (Bottom of Page)"/>
        <w:docPartUnique/>
      </w:docPartObj>
    </w:sdtPr>
    <w:sdtEndPr/>
    <w:sdtContent>
      <w:p w14:paraId="20262152" w14:textId="77777777" w:rsidR="00BD2E39" w:rsidRPr="007D2760" w:rsidRDefault="00BD2E39"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61312" behindDoc="0" locked="0" layoutInCell="1" allowOverlap="1" wp14:anchorId="633AEF1A" wp14:editId="66F3956E">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7D919F0A"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354BDD" w:rsidRPr="00354BDD">
                                <w:rPr>
                                  <w:noProof/>
                                  <w:color w:val="000000" w:themeColor="text1"/>
                                  <w:lang w:val="es-ES"/>
                                </w:rPr>
                                <w:t>1</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3AEF1A"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7" type="#_x0000_t107" style="position:absolute;left:0;text-align:left;margin-left:167.35pt;margin-top:5.6pt;width:101pt;height:27.0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14:paraId="7D919F0A"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354BDD" w:rsidRPr="00354BDD">
                          <w:rPr>
                            <w:noProof/>
                            <w:color w:val="000000" w:themeColor="text1"/>
                            <w:lang w:val="es-ES"/>
                          </w:rPr>
                          <w:t>1</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8EA662" w14:textId="77777777" w:rsidR="000312BD" w:rsidRDefault="000312BD" w:rsidP="007A5B5E">
      <w:pPr>
        <w:spacing w:after="0" w:line="240" w:lineRule="auto"/>
      </w:pPr>
      <w:r>
        <w:separator/>
      </w:r>
    </w:p>
  </w:footnote>
  <w:footnote w:type="continuationSeparator" w:id="0">
    <w:p w14:paraId="2E154B85" w14:textId="77777777" w:rsidR="000312BD" w:rsidRDefault="000312BD"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201BEC" w14:textId="77777777" w:rsidR="00BD2E39" w:rsidRDefault="00E96EF1">
    <w:pPr>
      <w:pStyle w:val="Encabezado"/>
    </w:pPr>
    <w:r>
      <w:rPr>
        <w:noProof/>
        <w:lang w:eastAsia="es-MX"/>
      </w:rPr>
      <w:pict w14:anchorId="42B216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50" type="#_x0000_t75" style="position:absolute;margin-left:0;margin-top:0;width:441.75pt;height:440.3pt;z-index:-251656192;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FBA05E" w14:textId="1CD05F73" w:rsidR="00BD2E39" w:rsidRDefault="00BD2E39" w:rsidP="002960E1">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62336" behindDoc="0" locked="0" layoutInCell="1" allowOverlap="1" wp14:anchorId="450D4336" wp14:editId="28D848E8">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2A8924E6" w14:textId="77777777" w:rsidR="00BD2E39" w:rsidRDefault="00BD2E39" w:rsidP="002960E1">
                          <w:r>
                            <w:rPr>
                              <w:noProof/>
                              <w:lang w:eastAsia="es-MX"/>
                            </w:rPr>
                            <w:drawing>
                              <wp:inline distT="0" distB="0" distL="0" distR="0" wp14:anchorId="36076274" wp14:editId="5458D920">
                                <wp:extent cx="1216025" cy="809625"/>
                                <wp:effectExtent l="0" t="0" r="0" b="0"/>
                                <wp:docPr id="4" name="Imagen 4"/>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50D4336"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" strokecolor="white [3212]">
              <v:textbox>
                <w:txbxContent>
                  <w:p w14:paraId="2A8924E6" w14:textId="77777777" w:rsidR="00BD2E39" w:rsidRDefault="00BD2E39" w:rsidP="002960E1">
                    <w:r>
                      <w:rPr>
                        <w:noProof/>
                        <w:lang w:eastAsia="es-MX"/>
                      </w:rPr>
                      <w:drawing>
                        <wp:inline distT="0" distB="0" distL="0" distR="0" wp14:anchorId="36076274" wp14:editId="5458D920">
                          <wp:extent cx="1216025" cy="809625"/>
                          <wp:effectExtent l="0" t="0" r="0" b="0"/>
                          <wp:docPr id="8" name="Imagen 8"/>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sidR="008C0B7E">
      <w:rPr>
        <w:rFonts w:ascii="Bookman Old Style" w:hAnsi="Bookman Old Style"/>
        <w:b/>
        <w:sz w:val="24"/>
        <w:szCs w:val="24"/>
      </w:rPr>
      <w:t>0</w:t>
    </w:r>
    <w:r w:rsidR="001E186F">
      <w:rPr>
        <w:rFonts w:ascii="Bookman Old Style" w:hAnsi="Bookman Old Style"/>
        <w:b/>
        <w:sz w:val="24"/>
        <w:szCs w:val="24"/>
      </w:rPr>
      <w:t>014</w:t>
    </w:r>
    <w:r w:rsidRPr="00391F24">
      <w:rPr>
        <w:rFonts w:ascii="Bookman Old Style" w:hAnsi="Bookman Old Style"/>
        <w:b/>
        <w:sz w:val="24"/>
        <w:szCs w:val="24"/>
      </w:rPr>
      <w:t>/</w:t>
    </w:r>
    <w:r w:rsidR="00B544E2">
      <w:rPr>
        <w:rFonts w:ascii="Bookman Old Style" w:hAnsi="Bookman Old Style"/>
        <w:b/>
        <w:sz w:val="24"/>
        <w:szCs w:val="24"/>
      </w:rPr>
      <w:t>202</w:t>
    </w:r>
    <w:r w:rsidR="00B851A5">
      <w:rPr>
        <w:rFonts w:ascii="Bookman Old Style" w:hAnsi="Bookman Old Style"/>
        <w:b/>
        <w:sz w:val="24"/>
        <w:szCs w:val="24"/>
      </w:rPr>
      <w:t>2</w:t>
    </w:r>
  </w:p>
  <w:p w14:paraId="7043FFBA" w14:textId="77777777" w:rsidR="00BD2E39" w:rsidRPr="00071C38" w:rsidRDefault="00BD2E39" w:rsidP="002960E1">
    <w:pPr>
      <w:pStyle w:val="Encabezado"/>
      <w:jc w:val="center"/>
      <w:rPr>
        <w:rFonts w:ascii="Arial" w:hAnsi="Arial" w:cs="Arial"/>
        <w:b/>
        <w:sz w:val="24"/>
      </w:rPr>
    </w:pPr>
    <w:r w:rsidRPr="003E6AD7">
      <w:rPr>
        <w:noProof/>
        <w:lang w:eastAsia="es-MX"/>
      </w:rPr>
      <w:drawing>
        <wp:anchor distT="0" distB="0" distL="114300" distR="114300" simplePos="0" relativeHeight="251664384" behindDoc="0" locked="0" layoutInCell="1" allowOverlap="1" wp14:anchorId="0C71C167" wp14:editId="03154D16">
          <wp:simplePos x="0" y="0"/>
          <wp:positionH relativeFrom="page">
            <wp:posOffset>1430655</wp:posOffset>
          </wp:positionH>
          <wp:positionV relativeFrom="paragraph">
            <wp:posOffset>3599815</wp:posOffset>
          </wp:positionV>
          <wp:extent cx="5146824" cy="3089837"/>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66E1F0" w14:textId="77777777" w:rsidR="00BD2E39" w:rsidRDefault="00E96EF1">
    <w:pPr>
      <w:pStyle w:val="Encabezado"/>
    </w:pPr>
    <w:r>
      <w:rPr>
        <w:noProof/>
        <w:lang w:eastAsia="es-MX"/>
      </w:rPr>
      <w:pict w14:anchorId="29B89DC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49" type="#_x0000_t75" style="position:absolute;margin-left:0;margin-top:0;width:441.75pt;height:440.3pt;z-index:-251657216;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184E0CBC"/>
    <w:multiLevelType w:val="hybridMultilevel"/>
    <w:tmpl w:val="EF9E0726"/>
    <w:lvl w:ilvl="0" w:tplc="57BC1D92">
      <w:start w:val="1"/>
      <w:numFmt w:val="lowerLetter"/>
      <w:lvlText w:val="%1)"/>
      <w:lvlJc w:val="left"/>
      <w:pPr>
        <w:ind w:left="645" w:hanging="36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2" w15:restartNumberingAfterBreak="0">
    <w:nsid w:val="24690ADB"/>
    <w:multiLevelType w:val="hybridMultilevel"/>
    <w:tmpl w:val="EF9E0726"/>
    <w:lvl w:ilvl="0" w:tplc="57BC1D92">
      <w:start w:val="1"/>
      <w:numFmt w:val="lowerLetter"/>
      <w:lvlText w:val="%1)"/>
      <w:lvlJc w:val="left"/>
      <w:pPr>
        <w:ind w:left="645" w:hanging="36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3"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4" w15:restartNumberingAfterBreak="0">
    <w:nsid w:val="281E3110"/>
    <w:multiLevelType w:val="hybridMultilevel"/>
    <w:tmpl w:val="3104DBEC"/>
    <w:lvl w:ilvl="0" w:tplc="AF1E9024">
      <w:start w:val="1"/>
      <w:numFmt w:val="upperRoman"/>
      <w:lvlText w:val="%1."/>
      <w:lvlJc w:val="left"/>
      <w:pPr>
        <w:ind w:left="1429" w:hanging="720"/>
      </w:pPr>
      <w:rPr>
        <w:rFonts w:hint="default"/>
        <w:b/>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5"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6" w15:restartNumberingAfterBreak="0">
    <w:nsid w:val="55D87A9A"/>
    <w:multiLevelType w:val="hybridMultilevel"/>
    <w:tmpl w:val="9A1831C2"/>
    <w:lvl w:ilvl="0" w:tplc="6E3ED172">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7"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8"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9"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7C27498D"/>
    <w:multiLevelType w:val="hybridMultilevel"/>
    <w:tmpl w:val="BD921244"/>
    <w:lvl w:ilvl="0" w:tplc="080A000B">
      <w:start w:val="1"/>
      <w:numFmt w:val="bullet"/>
      <w:lvlText w:val=""/>
      <w:lvlJc w:val="left"/>
      <w:pPr>
        <w:ind w:left="1350" w:hanging="360"/>
      </w:pPr>
      <w:rPr>
        <w:rFonts w:ascii="Wingdings" w:hAnsi="Wingdings" w:hint="default"/>
      </w:rPr>
    </w:lvl>
    <w:lvl w:ilvl="1" w:tplc="080A0003" w:tentative="1">
      <w:start w:val="1"/>
      <w:numFmt w:val="bullet"/>
      <w:lvlText w:val="o"/>
      <w:lvlJc w:val="left"/>
      <w:pPr>
        <w:ind w:left="2070" w:hanging="360"/>
      </w:pPr>
      <w:rPr>
        <w:rFonts w:ascii="Courier New" w:hAnsi="Courier New" w:cs="Courier New" w:hint="default"/>
      </w:rPr>
    </w:lvl>
    <w:lvl w:ilvl="2" w:tplc="080A0005" w:tentative="1">
      <w:start w:val="1"/>
      <w:numFmt w:val="bullet"/>
      <w:lvlText w:val=""/>
      <w:lvlJc w:val="left"/>
      <w:pPr>
        <w:ind w:left="2790" w:hanging="360"/>
      </w:pPr>
      <w:rPr>
        <w:rFonts w:ascii="Wingdings" w:hAnsi="Wingdings" w:hint="default"/>
      </w:rPr>
    </w:lvl>
    <w:lvl w:ilvl="3" w:tplc="080A0001" w:tentative="1">
      <w:start w:val="1"/>
      <w:numFmt w:val="bullet"/>
      <w:lvlText w:val=""/>
      <w:lvlJc w:val="left"/>
      <w:pPr>
        <w:ind w:left="3510" w:hanging="360"/>
      </w:pPr>
      <w:rPr>
        <w:rFonts w:ascii="Symbol" w:hAnsi="Symbol" w:hint="default"/>
      </w:rPr>
    </w:lvl>
    <w:lvl w:ilvl="4" w:tplc="080A0003" w:tentative="1">
      <w:start w:val="1"/>
      <w:numFmt w:val="bullet"/>
      <w:lvlText w:val="o"/>
      <w:lvlJc w:val="left"/>
      <w:pPr>
        <w:ind w:left="4230" w:hanging="360"/>
      </w:pPr>
      <w:rPr>
        <w:rFonts w:ascii="Courier New" w:hAnsi="Courier New" w:cs="Courier New" w:hint="default"/>
      </w:rPr>
    </w:lvl>
    <w:lvl w:ilvl="5" w:tplc="080A0005" w:tentative="1">
      <w:start w:val="1"/>
      <w:numFmt w:val="bullet"/>
      <w:lvlText w:val=""/>
      <w:lvlJc w:val="left"/>
      <w:pPr>
        <w:ind w:left="4950" w:hanging="360"/>
      </w:pPr>
      <w:rPr>
        <w:rFonts w:ascii="Wingdings" w:hAnsi="Wingdings" w:hint="default"/>
      </w:rPr>
    </w:lvl>
    <w:lvl w:ilvl="6" w:tplc="080A0001" w:tentative="1">
      <w:start w:val="1"/>
      <w:numFmt w:val="bullet"/>
      <w:lvlText w:val=""/>
      <w:lvlJc w:val="left"/>
      <w:pPr>
        <w:ind w:left="5670" w:hanging="360"/>
      </w:pPr>
      <w:rPr>
        <w:rFonts w:ascii="Symbol" w:hAnsi="Symbol" w:hint="default"/>
      </w:rPr>
    </w:lvl>
    <w:lvl w:ilvl="7" w:tplc="080A0003" w:tentative="1">
      <w:start w:val="1"/>
      <w:numFmt w:val="bullet"/>
      <w:lvlText w:val="o"/>
      <w:lvlJc w:val="left"/>
      <w:pPr>
        <w:ind w:left="6390" w:hanging="360"/>
      </w:pPr>
      <w:rPr>
        <w:rFonts w:ascii="Courier New" w:hAnsi="Courier New" w:cs="Courier New" w:hint="default"/>
      </w:rPr>
    </w:lvl>
    <w:lvl w:ilvl="8" w:tplc="080A0005" w:tentative="1">
      <w:start w:val="1"/>
      <w:numFmt w:val="bullet"/>
      <w:lvlText w:val=""/>
      <w:lvlJc w:val="left"/>
      <w:pPr>
        <w:ind w:left="7110" w:hanging="360"/>
      </w:pPr>
      <w:rPr>
        <w:rFonts w:ascii="Wingdings" w:hAnsi="Wingdings" w:hint="default"/>
      </w:rPr>
    </w:lvl>
  </w:abstractNum>
  <w:abstractNum w:abstractNumId="11" w15:restartNumberingAfterBreak="0">
    <w:nsid w:val="7DB96EDB"/>
    <w:multiLevelType w:val="hybridMultilevel"/>
    <w:tmpl w:val="CCA21A50"/>
    <w:lvl w:ilvl="0" w:tplc="8B42D54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num w:numId="1" w16cid:durableId="1664698510">
    <w:abstractNumId w:val="5"/>
  </w:num>
  <w:num w:numId="2" w16cid:durableId="167133478">
    <w:abstractNumId w:val="3"/>
  </w:num>
  <w:num w:numId="3" w16cid:durableId="932661317">
    <w:abstractNumId w:val="7"/>
  </w:num>
  <w:num w:numId="4" w16cid:durableId="275912732">
    <w:abstractNumId w:val="0"/>
  </w:num>
  <w:num w:numId="5" w16cid:durableId="1052996820">
    <w:abstractNumId w:val="8"/>
  </w:num>
  <w:num w:numId="6" w16cid:durableId="1554121745">
    <w:abstractNumId w:val="9"/>
  </w:num>
  <w:num w:numId="7" w16cid:durableId="2006859689">
    <w:abstractNumId w:val="11"/>
  </w:num>
  <w:num w:numId="8" w16cid:durableId="688407047">
    <w:abstractNumId w:val="4"/>
  </w:num>
  <w:num w:numId="9" w16cid:durableId="1154182926">
    <w:abstractNumId w:val="6"/>
  </w:num>
  <w:num w:numId="10" w16cid:durableId="86586007">
    <w:abstractNumId w:val="10"/>
  </w:num>
  <w:num w:numId="11" w16cid:durableId="1832286702">
    <w:abstractNumId w:val="2"/>
  </w:num>
  <w:num w:numId="12" w16cid:durableId="14413334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240"/>
    <w:rsid w:val="00000185"/>
    <w:rsid w:val="0000129F"/>
    <w:rsid w:val="00002E71"/>
    <w:rsid w:val="00002F70"/>
    <w:rsid w:val="00003DDD"/>
    <w:rsid w:val="000054A2"/>
    <w:rsid w:val="00006E2A"/>
    <w:rsid w:val="000070AE"/>
    <w:rsid w:val="0000748D"/>
    <w:rsid w:val="00007B51"/>
    <w:rsid w:val="00010528"/>
    <w:rsid w:val="000109E4"/>
    <w:rsid w:val="000125A9"/>
    <w:rsid w:val="00012762"/>
    <w:rsid w:val="00012D64"/>
    <w:rsid w:val="0001302A"/>
    <w:rsid w:val="0002020F"/>
    <w:rsid w:val="00020339"/>
    <w:rsid w:val="000214C8"/>
    <w:rsid w:val="00022D97"/>
    <w:rsid w:val="00023964"/>
    <w:rsid w:val="00024046"/>
    <w:rsid w:val="0002489A"/>
    <w:rsid w:val="00025216"/>
    <w:rsid w:val="0002526C"/>
    <w:rsid w:val="000252F9"/>
    <w:rsid w:val="000265CB"/>
    <w:rsid w:val="000268AE"/>
    <w:rsid w:val="000312BD"/>
    <w:rsid w:val="0003145C"/>
    <w:rsid w:val="00032755"/>
    <w:rsid w:val="0003305E"/>
    <w:rsid w:val="00033A92"/>
    <w:rsid w:val="00034A10"/>
    <w:rsid w:val="000364B3"/>
    <w:rsid w:val="00037568"/>
    <w:rsid w:val="000378BA"/>
    <w:rsid w:val="00037AFB"/>
    <w:rsid w:val="000400C0"/>
    <w:rsid w:val="00040DDE"/>
    <w:rsid w:val="00041042"/>
    <w:rsid w:val="000418A4"/>
    <w:rsid w:val="00042BD6"/>
    <w:rsid w:val="00043617"/>
    <w:rsid w:val="00043943"/>
    <w:rsid w:val="00045647"/>
    <w:rsid w:val="00047223"/>
    <w:rsid w:val="00050977"/>
    <w:rsid w:val="00052B0A"/>
    <w:rsid w:val="00052B8C"/>
    <w:rsid w:val="00054606"/>
    <w:rsid w:val="00054DF6"/>
    <w:rsid w:val="00056EEE"/>
    <w:rsid w:val="000575BB"/>
    <w:rsid w:val="000606E5"/>
    <w:rsid w:val="00060A65"/>
    <w:rsid w:val="0006273F"/>
    <w:rsid w:val="00062DC6"/>
    <w:rsid w:val="00064FD8"/>
    <w:rsid w:val="00066A1F"/>
    <w:rsid w:val="000679B2"/>
    <w:rsid w:val="00067DE1"/>
    <w:rsid w:val="00073453"/>
    <w:rsid w:val="00073DA8"/>
    <w:rsid w:val="000740B4"/>
    <w:rsid w:val="00074E38"/>
    <w:rsid w:val="0007623E"/>
    <w:rsid w:val="00080379"/>
    <w:rsid w:val="0008431D"/>
    <w:rsid w:val="00084FF9"/>
    <w:rsid w:val="00085C5D"/>
    <w:rsid w:val="00086629"/>
    <w:rsid w:val="00087D42"/>
    <w:rsid w:val="0009049C"/>
    <w:rsid w:val="000920FC"/>
    <w:rsid w:val="00092B13"/>
    <w:rsid w:val="00094496"/>
    <w:rsid w:val="000971FD"/>
    <w:rsid w:val="000A1953"/>
    <w:rsid w:val="000A3141"/>
    <w:rsid w:val="000A3C52"/>
    <w:rsid w:val="000A3F61"/>
    <w:rsid w:val="000A712A"/>
    <w:rsid w:val="000A749A"/>
    <w:rsid w:val="000A76A2"/>
    <w:rsid w:val="000A7D40"/>
    <w:rsid w:val="000A7EF7"/>
    <w:rsid w:val="000B07FD"/>
    <w:rsid w:val="000B2F85"/>
    <w:rsid w:val="000B38F2"/>
    <w:rsid w:val="000B4025"/>
    <w:rsid w:val="000B41EC"/>
    <w:rsid w:val="000B51EE"/>
    <w:rsid w:val="000B5202"/>
    <w:rsid w:val="000B5467"/>
    <w:rsid w:val="000B621C"/>
    <w:rsid w:val="000C1072"/>
    <w:rsid w:val="000C15E8"/>
    <w:rsid w:val="000C2D07"/>
    <w:rsid w:val="000C4269"/>
    <w:rsid w:val="000C5A57"/>
    <w:rsid w:val="000C6F40"/>
    <w:rsid w:val="000D03A5"/>
    <w:rsid w:val="000D2E6D"/>
    <w:rsid w:val="000D332F"/>
    <w:rsid w:val="000D3404"/>
    <w:rsid w:val="000D6626"/>
    <w:rsid w:val="000D6D16"/>
    <w:rsid w:val="000D7002"/>
    <w:rsid w:val="000D7442"/>
    <w:rsid w:val="000E0164"/>
    <w:rsid w:val="000E38C0"/>
    <w:rsid w:val="000E3B74"/>
    <w:rsid w:val="000E43FC"/>
    <w:rsid w:val="000E7B24"/>
    <w:rsid w:val="000F2A5A"/>
    <w:rsid w:val="000F3A12"/>
    <w:rsid w:val="000F3F90"/>
    <w:rsid w:val="000F406C"/>
    <w:rsid w:val="000F6276"/>
    <w:rsid w:val="000F682D"/>
    <w:rsid w:val="000F71FE"/>
    <w:rsid w:val="000F77E8"/>
    <w:rsid w:val="00100DBA"/>
    <w:rsid w:val="001010BC"/>
    <w:rsid w:val="0010130E"/>
    <w:rsid w:val="0010171D"/>
    <w:rsid w:val="00101E9D"/>
    <w:rsid w:val="00102428"/>
    <w:rsid w:val="00103E7F"/>
    <w:rsid w:val="00104D32"/>
    <w:rsid w:val="001052E5"/>
    <w:rsid w:val="001057B8"/>
    <w:rsid w:val="00105C6F"/>
    <w:rsid w:val="001062D2"/>
    <w:rsid w:val="00106C22"/>
    <w:rsid w:val="001130B3"/>
    <w:rsid w:val="0011343F"/>
    <w:rsid w:val="001138F8"/>
    <w:rsid w:val="00117552"/>
    <w:rsid w:val="00117886"/>
    <w:rsid w:val="00120FD2"/>
    <w:rsid w:val="00121484"/>
    <w:rsid w:val="001222F3"/>
    <w:rsid w:val="001239FF"/>
    <w:rsid w:val="00124E09"/>
    <w:rsid w:val="00131D15"/>
    <w:rsid w:val="001323F3"/>
    <w:rsid w:val="00132D25"/>
    <w:rsid w:val="001330C0"/>
    <w:rsid w:val="0013537E"/>
    <w:rsid w:val="00136797"/>
    <w:rsid w:val="00143151"/>
    <w:rsid w:val="00150601"/>
    <w:rsid w:val="00150787"/>
    <w:rsid w:val="0015177E"/>
    <w:rsid w:val="00154068"/>
    <w:rsid w:val="00154BB8"/>
    <w:rsid w:val="00154E74"/>
    <w:rsid w:val="00160131"/>
    <w:rsid w:val="00160942"/>
    <w:rsid w:val="00160AF0"/>
    <w:rsid w:val="001620C8"/>
    <w:rsid w:val="00162137"/>
    <w:rsid w:val="00162198"/>
    <w:rsid w:val="00163B6F"/>
    <w:rsid w:val="00164320"/>
    <w:rsid w:val="001646C7"/>
    <w:rsid w:val="00164FAD"/>
    <w:rsid w:val="0016706C"/>
    <w:rsid w:val="001721C6"/>
    <w:rsid w:val="00172912"/>
    <w:rsid w:val="00173C5C"/>
    <w:rsid w:val="00173FA4"/>
    <w:rsid w:val="00174AD4"/>
    <w:rsid w:val="001770F1"/>
    <w:rsid w:val="001771FB"/>
    <w:rsid w:val="00182700"/>
    <w:rsid w:val="00184097"/>
    <w:rsid w:val="00184A54"/>
    <w:rsid w:val="00185A8C"/>
    <w:rsid w:val="001866CE"/>
    <w:rsid w:val="00187B21"/>
    <w:rsid w:val="0019193E"/>
    <w:rsid w:val="00196D71"/>
    <w:rsid w:val="00197CCC"/>
    <w:rsid w:val="001A20BB"/>
    <w:rsid w:val="001A273D"/>
    <w:rsid w:val="001A2E7B"/>
    <w:rsid w:val="001A3488"/>
    <w:rsid w:val="001A360C"/>
    <w:rsid w:val="001A420D"/>
    <w:rsid w:val="001A4B69"/>
    <w:rsid w:val="001A58E3"/>
    <w:rsid w:val="001A7108"/>
    <w:rsid w:val="001A761C"/>
    <w:rsid w:val="001A7C13"/>
    <w:rsid w:val="001B0015"/>
    <w:rsid w:val="001B1D93"/>
    <w:rsid w:val="001B31AA"/>
    <w:rsid w:val="001B3EDE"/>
    <w:rsid w:val="001C0584"/>
    <w:rsid w:val="001C194C"/>
    <w:rsid w:val="001C27B8"/>
    <w:rsid w:val="001C2FEE"/>
    <w:rsid w:val="001C3047"/>
    <w:rsid w:val="001C4D2B"/>
    <w:rsid w:val="001C581E"/>
    <w:rsid w:val="001D595D"/>
    <w:rsid w:val="001D7D72"/>
    <w:rsid w:val="001E186F"/>
    <w:rsid w:val="001E3BAC"/>
    <w:rsid w:val="001E468F"/>
    <w:rsid w:val="001E47D1"/>
    <w:rsid w:val="001E53BA"/>
    <w:rsid w:val="001E7EB8"/>
    <w:rsid w:val="001F174D"/>
    <w:rsid w:val="001F20B4"/>
    <w:rsid w:val="001F2521"/>
    <w:rsid w:val="001F3694"/>
    <w:rsid w:val="001F670A"/>
    <w:rsid w:val="001F7177"/>
    <w:rsid w:val="001F7825"/>
    <w:rsid w:val="002019F1"/>
    <w:rsid w:val="00204439"/>
    <w:rsid w:val="00204FDA"/>
    <w:rsid w:val="002053BA"/>
    <w:rsid w:val="00205CB7"/>
    <w:rsid w:val="00206154"/>
    <w:rsid w:val="002065C1"/>
    <w:rsid w:val="00210846"/>
    <w:rsid w:val="00211912"/>
    <w:rsid w:val="00211D15"/>
    <w:rsid w:val="0021209A"/>
    <w:rsid w:val="00215252"/>
    <w:rsid w:val="00215310"/>
    <w:rsid w:val="00215CFB"/>
    <w:rsid w:val="002174E0"/>
    <w:rsid w:val="002208A2"/>
    <w:rsid w:val="0022291D"/>
    <w:rsid w:val="00223701"/>
    <w:rsid w:val="00224B12"/>
    <w:rsid w:val="00225794"/>
    <w:rsid w:val="00225DD6"/>
    <w:rsid w:val="002273C1"/>
    <w:rsid w:val="00227673"/>
    <w:rsid w:val="00227B0E"/>
    <w:rsid w:val="00230C37"/>
    <w:rsid w:val="00231BB4"/>
    <w:rsid w:val="00236040"/>
    <w:rsid w:val="00237BFA"/>
    <w:rsid w:val="00242030"/>
    <w:rsid w:val="00243840"/>
    <w:rsid w:val="00244832"/>
    <w:rsid w:val="00244AEF"/>
    <w:rsid w:val="00244F4D"/>
    <w:rsid w:val="00245301"/>
    <w:rsid w:val="0024563C"/>
    <w:rsid w:val="00245911"/>
    <w:rsid w:val="00245B7F"/>
    <w:rsid w:val="00246984"/>
    <w:rsid w:val="00247186"/>
    <w:rsid w:val="002476D8"/>
    <w:rsid w:val="002505F9"/>
    <w:rsid w:val="00250EDB"/>
    <w:rsid w:val="00251C7F"/>
    <w:rsid w:val="00256213"/>
    <w:rsid w:val="00260406"/>
    <w:rsid w:val="00261905"/>
    <w:rsid w:val="00264161"/>
    <w:rsid w:val="00264419"/>
    <w:rsid w:val="00264549"/>
    <w:rsid w:val="00266D60"/>
    <w:rsid w:val="002679C5"/>
    <w:rsid w:val="00270C20"/>
    <w:rsid w:val="002723B8"/>
    <w:rsid w:val="00272998"/>
    <w:rsid w:val="00273025"/>
    <w:rsid w:val="00273681"/>
    <w:rsid w:val="0027404B"/>
    <w:rsid w:val="00274646"/>
    <w:rsid w:val="00274840"/>
    <w:rsid w:val="00275008"/>
    <w:rsid w:val="0027678C"/>
    <w:rsid w:val="002777B4"/>
    <w:rsid w:val="00277BF9"/>
    <w:rsid w:val="00277F55"/>
    <w:rsid w:val="00280C38"/>
    <w:rsid w:val="00282C25"/>
    <w:rsid w:val="0028392C"/>
    <w:rsid w:val="00284CF7"/>
    <w:rsid w:val="00284F95"/>
    <w:rsid w:val="0028642F"/>
    <w:rsid w:val="00287C42"/>
    <w:rsid w:val="00293574"/>
    <w:rsid w:val="00293C1E"/>
    <w:rsid w:val="002955D9"/>
    <w:rsid w:val="002960E1"/>
    <w:rsid w:val="002968D0"/>
    <w:rsid w:val="00297219"/>
    <w:rsid w:val="002A119F"/>
    <w:rsid w:val="002A1A88"/>
    <w:rsid w:val="002A24B5"/>
    <w:rsid w:val="002A2ABC"/>
    <w:rsid w:val="002A305E"/>
    <w:rsid w:val="002A3B02"/>
    <w:rsid w:val="002A534A"/>
    <w:rsid w:val="002A70E2"/>
    <w:rsid w:val="002A761C"/>
    <w:rsid w:val="002B033F"/>
    <w:rsid w:val="002B047A"/>
    <w:rsid w:val="002B0582"/>
    <w:rsid w:val="002B0633"/>
    <w:rsid w:val="002B1091"/>
    <w:rsid w:val="002B14A6"/>
    <w:rsid w:val="002B2E19"/>
    <w:rsid w:val="002B7125"/>
    <w:rsid w:val="002B797C"/>
    <w:rsid w:val="002B7BD2"/>
    <w:rsid w:val="002C05D9"/>
    <w:rsid w:val="002C3F59"/>
    <w:rsid w:val="002C41A6"/>
    <w:rsid w:val="002C44F3"/>
    <w:rsid w:val="002C53F6"/>
    <w:rsid w:val="002D0034"/>
    <w:rsid w:val="002D049B"/>
    <w:rsid w:val="002D0A58"/>
    <w:rsid w:val="002D12AF"/>
    <w:rsid w:val="002D1C5C"/>
    <w:rsid w:val="002D3821"/>
    <w:rsid w:val="002D41AF"/>
    <w:rsid w:val="002D4755"/>
    <w:rsid w:val="002D50CB"/>
    <w:rsid w:val="002E0A6B"/>
    <w:rsid w:val="002E0C00"/>
    <w:rsid w:val="002E2299"/>
    <w:rsid w:val="002E2D06"/>
    <w:rsid w:val="002E4128"/>
    <w:rsid w:val="002E4589"/>
    <w:rsid w:val="002E45CD"/>
    <w:rsid w:val="002E6842"/>
    <w:rsid w:val="002E7960"/>
    <w:rsid w:val="002E7CDD"/>
    <w:rsid w:val="002F02CC"/>
    <w:rsid w:val="002F0653"/>
    <w:rsid w:val="002F0DE0"/>
    <w:rsid w:val="002F173D"/>
    <w:rsid w:val="002F4152"/>
    <w:rsid w:val="002F510D"/>
    <w:rsid w:val="002F5658"/>
    <w:rsid w:val="002F7E67"/>
    <w:rsid w:val="002F7E96"/>
    <w:rsid w:val="00300D5A"/>
    <w:rsid w:val="00310B88"/>
    <w:rsid w:val="0031256E"/>
    <w:rsid w:val="00314069"/>
    <w:rsid w:val="00315E00"/>
    <w:rsid w:val="003163D0"/>
    <w:rsid w:val="003171EB"/>
    <w:rsid w:val="0032113F"/>
    <w:rsid w:val="00321363"/>
    <w:rsid w:val="0032191E"/>
    <w:rsid w:val="003232EF"/>
    <w:rsid w:val="00323A0D"/>
    <w:rsid w:val="00324531"/>
    <w:rsid w:val="00325978"/>
    <w:rsid w:val="0032672E"/>
    <w:rsid w:val="00326BA6"/>
    <w:rsid w:val="00327FE7"/>
    <w:rsid w:val="00331366"/>
    <w:rsid w:val="003328A1"/>
    <w:rsid w:val="00334280"/>
    <w:rsid w:val="003370E1"/>
    <w:rsid w:val="003416F3"/>
    <w:rsid w:val="0034172C"/>
    <w:rsid w:val="00344562"/>
    <w:rsid w:val="00345B0C"/>
    <w:rsid w:val="0034623D"/>
    <w:rsid w:val="003464E0"/>
    <w:rsid w:val="003525C9"/>
    <w:rsid w:val="003528A6"/>
    <w:rsid w:val="00354AAF"/>
    <w:rsid w:val="00354BDD"/>
    <w:rsid w:val="0035595B"/>
    <w:rsid w:val="0035713D"/>
    <w:rsid w:val="003605D0"/>
    <w:rsid w:val="00362621"/>
    <w:rsid w:val="00362B10"/>
    <w:rsid w:val="00362B9F"/>
    <w:rsid w:val="003653ED"/>
    <w:rsid w:val="0036559B"/>
    <w:rsid w:val="00365F83"/>
    <w:rsid w:val="00367074"/>
    <w:rsid w:val="00367CD8"/>
    <w:rsid w:val="00367E94"/>
    <w:rsid w:val="00370DDF"/>
    <w:rsid w:val="00372164"/>
    <w:rsid w:val="00372348"/>
    <w:rsid w:val="003730F1"/>
    <w:rsid w:val="003736B9"/>
    <w:rsid w:val="003739C0"/>
    <w:rsid w:val="003742C4"/>
    <w:rsid w:val="00374EFB"/>
    <w:rsid w:val="00374F50"/>
    <w:rsid w:val="0037509C"/>
    <w:rsid w:val="00375885"/>
    <w:rsid w:val="00375B6F"/>
    <w:rsid w:val="003763B0"/>
    <w:rsid w:val="00376FD6"/>
    <w:rsid w:val="0037735A"/>
    <w:rsid w:val="0038465F"/>
    <w:rsid w:val="00384D88"/>
    <w:rsid w:val="003869AD"/>
    <w:rsid w:val="00387429"/>
    <w:rsid w:val="00387568"/>
    <w:rsid w:val="003877BD"/>
    <w:rsid w:val="00387F33"/>
    <w:rsid w:val="003903ED"/>
    <w:rsid w:val="00390B3C"/>
    <w:rsid w:val="00390E64"/>
    <w:rsid w:val="0039171C"/>
    <w:rsid w:val="00391F24"/>
    <w:rsid w:val="00393A57"/>
    <w:rsid w:val="00393BFC"/>
    <w:rsid w:val="003941A2"/>
    <w:rsid w:val="0039484D"/>
    <w:rsid w:val="00394F81"/>
    <w:rsid w:val="003956AD"/>
    <w:rsid w:val="00396F92"/>
    <w:rsid w:val="003A19E0"/>
    <w:rsid w:val="003A257E"/>
    <w:rsid w:val="003A3B56"/>
    <w:rsid w:val="003A4548"/>
    <w:rsid w:val="003A54A8"/>
    <w:rsid w:val="003A5730"/>
    <w:rsid w:val="003A5BD7"/>
    <w:rsid w:val="003A6F4F"/>
    <w:rsid w:val="003A766C"/>
    <w:rsid w:val="003B1785"/>
    <w:rsid w:val="003B1E1B"/>
    <w:rsid w:val="003B24B8"/>
    <w:rsid w:val="003B3C3C"/>
    <w:rsid w:val="003B4F0A"/>
    <w:rsid w:val="003B7E4D"/>
    <w:rsid w:val="003C07A2"/>
    <w:rsid w:val="003C0B2C"/>
    <w:rsid w:val="003C2345"/>
    <w:rsid w:val="003C28ED"/>
    <w:rsid w:val="003C38DB"/>
    <w:rsid w:val="003C457E"/>
    <w:rsid w:val="003C5391"/>
    <w:rsid w:val="003C5C1B"/>
    <w:rsid w:val="003D1756"/>
    <w:rsid w:val="003D231C"/>
    <w:rsid w:val="003D5FDF"/>
    <w:rsid w:val="003D6F67"/>
    <w:rsid w:val="003E0290"/>
    <w:rsid w:val="003E088F"/>
    <w:rsid w:val="003E104E"/>
    <w:rsid w:val="003E204A"/>
    <w:rsid w:val="003E30FA"/>
    <w:rsid w:val="003E3AE3"/>
    <w:rsid w:val="003E4778"/>
    <w:rsid w:val="003E525F"/>
    <w:rsid w:val="003E6BD1"/>
    <w:rsid w:val="003E6DFB"/>
    <w:rsid w:val="003E71EB"/>
    <w:rsid w:val="003E7C91"/>
    <w:rsid w:val="003E7FAE"/>
    <w:rsid w:val="003F1214"/>
    <w:rsid w:val="003F172C"/>
    <w:rsid w:val="003F463D"/>
    <w:rsid w:val="003F4D54"/>
    <w:rsid w:val="003F4F5C"/>
    <w:rsid w:val="003F5F1A"/>
    <w:rsid w:val="003F6940"/>
    <w:rsid w:val="003F7700"/>
    <w:rsid w:val="003F7AB5"/>
    <w:rsid w:val="00400D7D"/>
    <w:rsid w:val="00402CA6"/>
    <w:rsid w:val="00403250"/>
    <w:rsid w:val="00406C4D"/>
    <w:rsid w:val="00407214"/>
    <w:rsid w:val="00412725"/>
    <w:rsid w:val="00413791"/>
    <w:rsid w:val="00413B0F"/>
    <w:rsid w:val="00413F61"/>
    <w:rsid w:val="00414063"/>
    <w:rsid w:val="00414D63"/>
    <w:rsid w:val="00415058"/>
    <w:rsid w:val="00415B61"/>
    <w:rsid w:val="00415E58"/>
    <w:rsid w:val="004168B9"/>
    <w:rsid w:val="00417991"/>
    <w:rsid w:val="00417AEB"/>
    <w:rsid w:val="00420019"/>
    <w:rsid w:val="0042117F"/>
    <w:rsid w:val="0042220A"/>
    <w:rsid w:val="004256FC"/>
    <w:rsid w:val="0042675B"/>
    <w:rsid w:val="00427547"/>
    <w:rsid w:val="0043148E"/>
    <w:rsid w:val="0043153D"/>
    <w:rsid w:val="004319A5"/>
    <w:rsid w:val="00431BB8"/>
    <w:rsid w:val="00432A10"/>
    <w:rsid w:val="00433011"/>
    <w:rsid w:val="00433354"/>
    <w:rsid w:val="00433706"/>
    <w:rsid w:val="00433716"/>
    <w:rsid w:val="00434450"/>
    <w:rsid w:val="00434D4A"/>
    <w:rsid w:val="00434FEC"/>
    <w:rsid w:val="0043579B"/>
    <w:rsid w:val="00440D9A"/>
    <w:rsid w:val="00440DC5"/>
    <w:rsid w:val="0044124C"/>
    <w:rsid w:val="004424D7"/>
    <w:rsid w:val="00442B17"/>
    <w:rsid w:val="0044490A"/>
    <w:rsid w:val="00446E39"/>
    <w:rsid w:val="00452E13"/>
    <w:rsid w:val="00454AEC"/>
    <w:rsid w:val="00456E66"/>
    <w:rsid w:val="00457534"/>
    <w:rsid w:val="00457F1F"/>
    <w:rsid w:val="0046188A"/>
    <w:rsid w:val="0046298F"/>
    <w:rsid w:val="00462F95"/>
    <w:rsid w:val="00463209"/>
    <w:rsid w:val="00464A4A"/>
    <w:rsid w:val="00465C4F"/>
    <w:rsid w:val="004667D8"/>
    <w:rsid w:val="0046728E"/>
    <w:rsid w:val="00470598"/>
    <w:rsid w:val="00471217"/>
    <w:rsid w:val="00472536"/>
    <w:rsid w:val="00472D9E"/>
    <w:rsid w:val="00473912"/>
    <w:rsid w:val="00475A77"/>
    <w:rsid w:val="00476E4D"/>
    <w:rsid w:val="00476F7D"/>
    <w:rsid w:val="004775EB"/>
    <w:rsid w:val="004808C5"/>
    <w:rsid w:val="00480C7E"/>
    <w:rsid w:val="00481558"/>
    <w:rsid w:val="00482137"/>
    <w:rsid w:val="00483951"/>
    <w:rsid w:val="004839B4"/>
    <w:rsid w:val="004847B0"/>
    <w:rsid w:val="00484921"/>
    <w:rsid w:val="00485500"/>
    <w:rsid w:val="0048552C"/>
    <w:rsid w:val="00485BB2"/>
    <w:rsid w:val="0048608F"/>
    <w:rsid w:val="00486AED"/>
    <w:rsid w:val="004900E9"/>
    <w:rsid w:val="00493F4D"/>
    <w:rsid w:val="004943A0"/>
    <w:rsid w:val="004953B5"/>
    <w:rsid w:val="004953DE"/>
    <w:rsid w:val="00495CBC"/>
    <w:rsid w:val="004A0636"/>
    <w:rsid w:val="004A0969"/>
    <w:rsid w:val="004A0ACE"/>
    <w:rsid w:val="004A3624"/>
    <w:rsid w:val="004A53C4"/>
    <w:rsid w:val="004B074C"/>
    <w:rsid w:val="004B2120"/>
    <w:rsid w:val="004B21D3"/>
    <w:rsid w:val="004B3184"/>
    <w:rsid w:val="004B38DE"/>
    <w:rsid w:val="004B4229"/>
    <w:rsid w:val="004B524C"/>
    <w:rsid w:val="004B55EA"/>
    <w:rsid w:val="004B5DC4"/>
    <w:rsid w:val="004B768F"/>
    <w:rsid w:val="004C0A0A"/>
    <w:rsid w:val="004C0E52"/>
    <w:rsid w:val="004C1605"/>
    <w:rsid w:val="004C287A"/>
    <w:rsid w:val="004C3B1D"/>
    <w:rsid w:val="004C4AE3"/>
    <w:rsid w:val="004C5180"/>
    <w:rsid w:val="004C53EB"/>
    <w:rsid w:val="004C7B48"/>
    <w:rsid w:val="004C7C3E"/>
    <w:rsid w:val="004D1F2C"/>
    <w:rsid w:val="004D27B4"/>
    <w:rsid w:val="004D369F"/>
    <w:rsid w:val="004D36EF"/>
    <w:rsid w:val="004D3942"/>
    <w:rsid w:val="004D4191"/>
    <w:rsid w:val="004D48D5"/>
    <w:rsid w:val="004D49E7"/>
    <w:rsid w:val="004D7A34"/>
    <w:rsid w:val="004D7E78"/>
    <w:rsid w:val="004E1604"/>
    <w:rsid w:val="004E16B4"/>
    <w:rsid w:val="004E21EE"/>
    <w:rsid w:val="004E2D52"/>
    <w:rsid w:val="004E32B7"/>
    <w:rsid w:val="004E3647"/>
    <w:rsid w:val="004E3EF3"/>
    <w:rsid w:val="004E42B9"/>
    <w:rsid w:val="004E594A"/>
    <w:rsid w:val="004E638A"/>
    <w:rsid w:val="004E6A61"/>
    <w:rsid w:val="004E6D38"/>
    <w:rsid w:val="004F0041"/>
    <w:rsid w:val="004F0602"/>
    <w:rsid w:val="004F162F"/>
    <w:rsid w:val="004F54A2"/>
    <w:rsid w:val="004F68EE"/>
    <w:rsid w:val="004F6F81"/>
    <w:rsid w:val="004F74B5"/>
    <w:rsid w:val="004F781F"/>
    <w:rsid w:val="004F7C94"/>
    <w:rsid w:val="0050028A"/>
    <w:rsid w:val="00500F92"/>
    <w:rsid w:val="00502478"/>
    <w:rsid w:val="00502589"/>
    <w:rsid w:val="00502D4F"/>
    <w:rsid w:val="00502DA7"/>
    <w:rsid w:val="0050378F"/>
    <w:rsid w:val="00504FCD"/>
    <w:rsid w:val="005108C4"/>
    <w:rsid w:val="00510BB9"/>
    <w:rsid w:val="005129E0"/>
    <w:rsid w:val="00512B63"/>
    <w:rsid w:val="0051390F"/>
    <w:rsid w:val="005178CE"/>
    <w:rsid w:val="00521708"/>
    <w:rsid w:val="005221FE"/>
    <w:rsid w:val="00522A4F"/>
    <w:rsid w:val="00522C05"/>
    <w:rsid w:val="00523223"/>
    <w:rsid w:val="0052369A"/>
    <w:rsid w:val="00523A3B"/>
    <w:rsid w:val="005247FF"/>
    <w:rsid w:val="00524EF5"/>
    <w:rsid w:val="00525109"/>
    <w:rsid w:val="005277AB"/>
    <w:rsid w:val="00527A5C"/>
    <w:rsid w:val="005319C3"/>
    <w:rsid w:val="00533998"/>
    <w:rsid w:val="005339E7"/>
    <w:rsid w:val="0053471F"/>
    <w:rsid w:val="00536197"/>
    <w:rsid w:val="005362B4"/>
    <w:rsid w:val="00536DC3"/>
    <w:rsid w:val="00537CED"/>
    <w:rsid w:val="005401D7"/>
    <w:rsid w:val="0054198E"/>
    <w:rsid w:val="00542573"/>
    <w:rsid w:val="00542E11"/>
    <w:rsid w:val="00542EDF"/>
    <w:rsid w:val="00543854"/>
    <w:rsid w:val="00544394"/>
    <w:rsid w:val="00545ABC"/>
    <w:rsid w:val="00547DE9"/>
    <w:rsid w:val="00550E48"/>
    <w:rsid w:val="00553A79"/>
    <w:rsid w:val="00553A88"/>
    <w:rsid w:val="00555EC8"/>
    <w:rsid w:val="0055641D"/>
    <w:rsid w:val="00556AA5"/>
    <w:rsid w:val="00564434"/>
    <w:rsid w:val="005650AD"/>
    <w:rsid w:val="0056582A"/>
    <w:rsid w:val="0056625C"/>
    <w:rsid w:val="00566511"/>
    <w:rsid w:val="0056783C"/>
    <w:rsid w:val="00571121"/>
    <w:rsid w:val="00572A62"/>
    <w:rsid w:val="00572B90"/>
    <w:rsid w:val="00572C64"/>
    <w:rsid w:val="0057749A"/>
    <w:rsid w:val="00580EEB"/>
    <w:rsid w:val="0058166F"/>
    <w:rsid w:val="005820C8"/>
    <w:rsid w:val="0058281B"/>
    <w:rsid w:val="005837E1"/>
    <w:rsid w:val="005855B5"/>
    <w:rsid w:val="00586280"/>
    <w:rsid w:val="00590F80"/>
    <w:rsid w:val="0059235B"/>
    <w:rsid w:val="00592C9E"/>
    <w:rsid w:val="0059392E"/>
    <w:rsid w:val="00593E48"/>
    <w:rsid w:val="0059403F"/>
    <w:rsid w:val="005942BC"/>
    <w:rsid w:val="00594EC0"/>
    <w:rsid w:val="00595183"/>
    <w:rsid w:val="00595200"/>
    <w:rsid w:val="005A0AE9"/>
    <w:rsid w:val="005A1832"/>
    <w:rsid w:val="005A18C0"/>
    <w:rsid w:val="005A1C6E"/>
    <w:rsid w:val="005A3637"/>
    <w:rsid w:val="005A383E"/>
    <w:rsid w:val="005A3B1A"/>
    <w:rsid w:val="005A43CF"/>
    <w:rsid w:val="005A4EDF"/>
    <w:rsid w:val="005A5FC4"/>
    <w:rsid w:val="005A6344"/>
    <w:rsid w:val="005A7099"/>
    <w:rsid w:val="005A776C"/>
    <w:rsid w:val="005A7853"/>
    <w:rsid w:val="005A7A13"/>
    <w:rsid w:val="005A7C18"/>
    <w:rsid w:val="005B1B32"/>
    <w:rsid w:val="005B1D24"/>
    <w:rsid w:val="005B211C"/>
    <w:rsid w:val="005B3800"/>
    <w:rsid w:val="005B5100"/>
    <w:rsid w:val="005B53D4"/>
    <w:rsid w:val="005B63A5"/>
    <w:rsid w:val="005B6473"/>
    <w:rsid w:val="005B6C40"/>
    <w:rsid w:val="005B7B7B"/>
    <w:rsid w:val="005C11CA"/>
    <w:rsid w:val="005C1975"/>
    <w:rsid w:val="005C2C61"/>
    <w:rsid w:val="005C4441"/>
    <w:rsid w:val="005C5DF2"/>
    <w:rsid w:val="005C5ED0"/>
    <w:rsid w:val="005C641B"/>
    <w:rsid w:val="005C7798"/>
    <w:rsid w:val="005D01E0"/>
    <w:rsid w:val="005D0741"/>
    <w:rsid w:val="005D1E64"/>
    <w:rsid w:val="005D738D"/>
    <w:rsid w:val="005D7D2B"/>
    <w:rsid w:val="005E0299"/>
    <w:rsid w:val="005E0422"/>
    <w:rsid w:val="005E1297"/>
    <w:rsid w:val="005E1383"/>
    <w:rsid w:val="005E2538"/>
    <w:rsid w:val="005E34C0"/>
    <w:rsid w:val="005E3BA7"/>
    <w:rsid w:val="005E583E"/>
    <w:rsid w:val="005E6B1F"/>
    <w:rsid w:val="005E720D"/>
    <w:rsid w:val="005E7791"/>
    <w:rsid w:val="005E788E"/>
    <w:rsid w:val="005F0498"/>
    <w:rsid w:val="005F4676"/>
    <w:rsid w:val="005F76E9"/>
    <w:rsid w:val="00602BEA"/>
    <w:rsid w:val="00603269"/>
    <w:rsid w:val="00604785"/>
    <w:rsid w:val="006050EC"/>
    <w:rsid w:val="006052AE"/>
    <w:rsid w:val="00605FD1"/>
    <w:rsid w:val="0060689E"/>
    <w:rsid w:val="00606A66"/>
    <w:rsid w:val="006077DB"/>
    <w:rsid w:val="006078B5"/>
    <w:rsid w:val="00607F2F"/>
    <w:rsid w:val="00610311"/>
    <w:rsid w:val="00613139"/>
    <w:rsid w:val="00615AAB"/>
    <w:rsid w:val="006179D5"/>
    <w:rsid w:val="00620884"/>
    <w:rsid w:val="006220CA"/>
    <w:rsid w:val="006224F4"/>
    <w:rsid w:val="006228E8"/>
    <w:rsid w:val="00623270"/>
    <w:rsid w:val="0062657A"/>
    <w:rsid w:val="00626EF2"/>
    <w:rsid w:val="00627280"/>
    <w:rsid w:val="00631468"/>
    <w:rsid w:val="00631E6F"/>
    <w:rsid w:val="00631ECE"/>
    <w:rsid w:val="006337B9"/>
    <w:rsid w:val="00633B84"/>
    <w:rsid w:val="00635019"/>
    <w:rsid w:val="00635299"/>
    <w:rsid w:val="006365E4"/>
    <w:rsid w:val="00636647"/>
    <w:rsid w:val="0063702E"/>
    <w:rsid w:val="00640240"/>
    <w:rsid w:val="006406B1"/>
    <w:rsid w:val="00641999"/>
    <w:rsid w:val="00643848"/>
    <w:rsid w:val="00644003"/>
    <w:rsid w:val="00651A21"/>
    <w:rsid w:val="00652320"/>
    <w:rsid w:val="006532EB"/>
    <w:rsid w:val="00653A69"/>
    <w:rsid w:val="0065458C"/>
    <w:rsid w:val="00655524"/>
    <w:rsid w:val="00656252"/>
    <w:rsid w:val="00657EDA"/>
    <w:rsid w:val="00663008"/>
    <w:rsid w:val="006635AF"/>
    <w:rsid w:val="00663632"/>
    <w:rsid w:val="0066390D"/>
    <w:rsid w:val="00665319"/>
    <w:rsid w:val="00665C49"/>
    <w:rsid w:val="0066609A"/>
    <w:rsid w:val="006663FA"/>
    <w:rsid w:val="00667494"/>
    <w:rsid w:val="006675F6"/>
    <w:rsid w:val="006706D9"/>
    <w:rsid w:val="00671276"/>
    <w:rsid w:val="006715DA"/>
    <w:rsid w:val="006720CF"/>
    <w:rsid w:val="00674769"/>
    <w:rsid w:val="00674C24"/>
    <w:rsid w:val="00674CC7"/>
    <w:rsid w:val="0067751D"/>
    <w:rsid w:val="00680A5D"/>
    <w:rsid w:val="00680F7D"/>
    <w:rsid w:val="00682104"/>
    <w:rsid w:val="006823F1"/>
    <w:rsid w:val="00685BA2"/>
    <w:rsid w:val="00686A51"/>
    <w:rsid w:val="00692FFF"/>
    <w:rsid w:val="00694E21"/>
    <w:rsid w:val="00694FBA"/>
    <w:rsid w:val="0069526B"/>
    <w:rsid w:val="00696848"/>
    <w:rsid w:val="0069780D"/>
    <w:rsid w:val="006A0B2E"/>
    <w:rsid w:val="006A0C06"/>
    <w:rsid w:val="006A11E3"/>
    <w:rsid w:val="006A14EC"/>
    <w:rsid w:val="006A1E8F"/>
    <w:rsid w:val="006A284E"/>
    <w:rsid w:val="006A28D2"/>
    <w:rsid w:val="006A43C2"/>
    <w:rsid w:val="006A673B"/>
    <w:rsid w:val="006A6B10"/>
    <w:rsid w:val="006B1019"/>
    <w:rsid w:val="006B19E8"/>
    <w:rsid w:val="006B50DE"/>
    <w:rsid w:val="006B5994"/>
    <w:rsid w:val="006B5D0F"/>
    <w:rsid w:val="006B5E0A"/>
    <w:rsid w:val="006B6337"/>
    <w:rsid w:val="006B7353"/>
    <w:rsid w:val="006C1E72"/>
    <w:rsid w:val="006C1F01"/>
    <w:rsid w:val="006C54F2"/>
    <w:rsid w:val="006C74D9"/>
    <w:rsid w:val="006D0360"/>
    <w:rsid w:val="006D192F"/>
    <w:rsid w:val="006D317A"/>
    <w:rsid w:val="006D389F"/>
    <w:rsid w:val="006D3D74"/>
    <w:rsid w:val="006D64CB"/>
    <w:rsid w:val="006D6A52"/>
    <w:rsid w:val="006E0198"/>
    <w:rsid w:val="006E0789"/>
    <w:rsid w:val="006E1063"/>
    <w:rsid w:val="006E10CA"/>
    <w:rsid w:val="006E1531"/>
    <w:rsid w:val="006E22C3"/>
    <w:rsid w:val="006E22DC"/>
    <w:rsid w:val="006E2BED"/>
    <w:rsid w:val="006E33FF"/>
    <w:rsid w:val="006E412C"/>
    <w:rsid w:val="006E4950"/>
    <w:rsid w:val="006E5138"/>
    <w:rsid w:val="006E58FC"/>
    <w:rsid w:val="006E59ED"/>
    <w:rsid w:val="006E6E42"/>
    <w:rsid w:val="006F0A48"/>
    <w:rsid w:val="006F0AE8"/>
    <w:rsid w:val="006F1902"/>
    <w:rsid w:val="006F1BDC"/>
    <w:rsid w:val="006F383C"/>
    <w:rsid w:val="006F51F4"/>
    <w:rsid w:val="006F5239"/>
    <w:rsid w:val="006F5BD8"/>
    <w:rsid w:val="006F7D41"/>
    <w:rsid w:val="00702FFA"/>
    <w:rsid w:val="0070364B"/>
    <w:rsid w:val="00703C06"/>
    <w:rsid w:val="00703C8B"/>
    <w:rsid w:val="00705CF3"/>
    <w:rsid w:val="00706D02"/>
    <w:rsid w:val="00707A54"/>
    <w:rsid w:val="00707F54"/>
    <w:rsid w:val="0071103F"/>
    <w:rsid w:val="0071474B"/>
    <w:rsid w:val="00714E8F"/>
    <w:rsid w:val="0071537A"/>
    <w:rsid w:val="00716F5C"/>
    <w:rsid w:val="007171A5"/>
    <w:rsid w:val="007173F1"/>
    <w:rsid w:val="007175DA"/>
    <w:rsid w:val="007200C8"/>
    <w:rsid w:val="00721EC8"/>
    <w:rsid w:val="00723430"/>
    <w:rsid w:val="00723AAA"/>
    <w:rsid w:val="00724ADE"/>
    <w:rsid w:val="00725CC9"/>
    <w:rsid w:val="00726144"/>
    <w:rsid w:val="00727727"/>
    <w:rsid w:val="007300D6"/>
    <w:rsid w:val="007312A2"/>
    <w:rsid w:val="00732829"/>
    <w:rsid w:val="00736266"/>
    <w:rsid w:val="007373DB"/>
    <w:rsid w:val="0073781A"/>
    <w:rsid w:val="00744665"/>
    <w:rsid w:val="0074489B"/>
    <w:rsid w:val="00746426"/>
    <w:rsid w:val="007464DF"/>
    <w:rsid w:val="007470F3"/>
    <w:rsid w:val="007505B7"/>
    <w:rsid w:val="007518D1"/>
    <w:rsid w:val="00752A8C"/>
    <w:rsid w:val="007536F9"/>
    <w:rsid w:val="00754684"/>
    <w:rsid w:val="00755D85"/>
    <w:rsid w:val="00756459"/>
    <w:rsid w:val="00760C2A"/>
    <w:rsid w:val="007624B6"/>
    <w:rsid w:val="00763AC0"/>
    <w:rsid w:val="00766AB5"/>
    <w:rsid w:val="00767622"/>
    <w:rsid w:val="0076779D"/>
    <w:rsid w:val="00770A31"/>
    <w:rsid w:val="00770FEC"/>
    <w:rsid w:val="00772907"/>
    <w:rsid w:val="00773A63"/>
    <w:rsid w:val="00776EA8"/>
    <w:rsid w:val="007773B5"/>
    <w:rsid w:val="0078167B"/>
    <w:rsid w:val="007816A0"/>
    <w:rsid w:val="0078195D"/>
    <w:rsid w:val="00783121"/>
    <w:rsid w:val="007846E5"/>
    <w:rsid w:val="0078531B"/>
    <w:rsid w:val="00785927"/>
    <w:rsid w:val="00786894"/>
    <w:rsid w:val="00786F18"/>
    <w:rsid w:val="00787149"/>
    <w:rsid w:val="00787C90"/>
    <w:rsid w:val="00794BFE"/>
    <w:rsid w:val="00794EA7"/>
    <w:rsid w:val="0079545D"/>
    <w:rsid w:val="007A13A0"/>
    <w:rsid w:val="007A15F4"/>
    <w:rsid w:val="007A22EE"/>
    <w:rsid w:val="007A43ED"/>
    <w:rsid w:val="007A44BA"/>
    <w:rsid w:val="007A5119"/>
    <w:rsid w:val="007A5A5F"/>
    <w:rsid w:val="007A5B5E"/>
    <w:rsid w:val="007A6591"/>
    <w:rsid w:val="007A774E"/>
    <w:rsid w:val="007A7A48"/>
    <w:rsid w:val="007B26AA"/>
    <w:rsid w:val="007B3624"/>
    <w:rsid w:val="007B38E9"/>
    <w:rsid w:val="007B3EBE"/>
    <w:rsid w:val="007B3F88"/>
    <w:rsid w:val="007B4C91"/>
    <w:rsid w:val="007B4FFD"/>
    <w:rsid w:val="007B5518"/>
    <w:rsid w:val="007B6A53"/>
    <w:rsid w:val="007C01AF"/>
    <w:rsid w:val="007C0766"/>
    <w:rsid w:val="007C1FD6"/>
    <w:rsid w:val="007C23A0"/>
    <w:rsid w:val="007C4F03"/>
    <w:rsid w:val="007C6008"/>
    <w:rsid w:val="007C6B9D"/>
    <w:rsid w:val="007C6EFA"/>
    <w:rsid w:val="007C76B6"/>
    <w:rsid w:val="007C7B26"/>
    <w:rsid w:val="007C7BB1"/>
    <w:rsid w:val="007C7D73"/>
    <w:rsid w:val="007D0C8D"/>
    <w:rsid w:val="007D1333"/>
    <w:rsid w:val="007D36E5"/>
    <w:rsid w:val="007D51B8"/>
    <w:rsid w:val="007D55ED"/>
    <w:rsid w:val="007D6515"/>
    <w:rsid w:val="007E1317"/>
    <w:rsid w:val="007E15ED"/>
    <w:rsid w:val="007E2943"/>
    <w:rsid w:val="007E41A0"/>
    <w:rsid w:val="007E51B4"/>
    <w:rsid w:val="007E6387"/>
    <w:rsid w:val="007E66DC"/>
    <w:rsid w:val="007E7276"/>
    <w:rsid w:val="007E77A3"/>
    <w:rsid w:val="007F0760"/>
    <w:rsid w:val="007F2831"/>
    <w:rsid w:val="007F4F02"/>
    <w:rsid w:val="007F4FFC"/>
    <w:rsid w:val="007F60E9"/>
    <w:rsid w:val="00801A84"/>
    <w:rsid w:val="00801EA8"/>
    <w:rsid w:val="00802180"/>
    <w:rsid w:val="0080253B"/>
    <w:rsid w:val="0080467C"/>
    <w:rsid w:val="00805256"/>
    <w:rsid w:val="008110F1"/>
    <w:rsid w:val="008138BB"/>
    <w:rsid w:val="008144D8"/>
    <w:rsid w:val="00814B35"/>
    <w:rsid w:val="00814D65"/>
    <w:rsid w:val="008177E9"/>
    <w:rsid w:val="00820232"/>
    <w:rsid w:val="0082288F"/>
    <w:rsid w:val="00823341"/>
    <w:rsid w:val="00824AF8"/>
    <w:rsid w:val="00825252"/>
    <w:rsid w:val="00825D59"/>
    <w:rsid w:val="0083187D"/>
    <w:rsid w:val="008318BE"/>
    <w:rsid w:val="00832355"/>
    <w:rsid w:val="00834AC3"/>
    <w:rsid w:val="00835510"/>
    <w:rsid w:val="00836317"/>
    <w:rsid w:val="00836BB6"/>
    <w:rsid w:val="00836D58"/>
    <w:rsid w:val="00836D84"/>
    <w:rsid w:val="0083758C"/>
    <w:rsid w:val="008405F9"/>
    <w:rsid w:val="00842A45"/>
    <w:rsid w:val="0084348F"/>
    <w:rsid w:val="00844B94"/>
    <w:rsid w:val="00846D5B"/>
    <w:rsid w:val="008503F4"/>
    <w:rsid w:val="008509CD"/>
    <w:rsid w:val="00850C98"/>
    <w:rsid w:val="00850F70"/>
    <w:rsid w:val="00851860"/>
    <w:rsid w:val="00854294"/>
    <w:rsid w:val="0085465C"/>
    <w:rsid w:val="00856A4E"/>
    <w:rsid w:val="00857943"/>
    <w:rsid w:val="00860369"/>
    <w:rsid w:val="00860BE0"/>
    <w:rsid w:val="0086137F"/>
    <w:rsid w:val="008615A1"/>
    <w:rsid w:val="008626C1"/>
    <w:rsid w:val="00862D54"/>
    <w:rsid w:val="00863FE3"/>
    <w:rsid w:val="008656FF"/>
    <w:rsid w:val="00875789"/>
    <w:rsid w:val="00877E4E"/>
    <w:rsid w:val="008840EE"/>
    <w:rsid w:val="008846DD"/>
    <w:rsid w:val="008848C8"/>
    <w:rsid w:val="00885691"/>
    <w:rsid w:val="00886378"/>
    <w:rsid w:val="00890C8B"/>
    <w:rsid w:val="008911C8"/>
    <w:rsid w:val="00896F1B"/>
    <w:rsid w:val="008973C3"/>
    <w:rsid w:val="008A027B"/>
    <w:rsid w:val="008A0452"/>
    <w:rsid w:val="008A0B67"/>
    <w:rsid w:val="008A0DB8"/>
    <w:rsid w:val="008A27E3"/>
    <w:rsid w:val="008A4EBD"/>
    <w:rsid w:val="008A5038"/>
    <w:rsid w:val="008B06A7"/>
    <w:rsid w:val="008B481A"/>
    <w:rsid w:val="008B4928"/>
    <w:rsid w:val="008C0B7E"/>
    <w:rsid w:val="008C2010"/>
    <w:rsid w:val="008C223B"/>
    <w:rsid w:val="008C5CBD"/>
    <w:rsid w:val="008C5FB8"/>
    <w:rsid w:val="008C6592"/>
    <w:rsid w:val="008C7219"/>
    <w:rsid w:val="008D17E8"/>
    <w:rsid w:val="008D2F2D"/>
    <w:rsid w:val="008D36CE"/>
    <w:rsid w:val="008D6A15"/>
    <w:rsid w:val="008D794C"/>
    <w:rsid w:val="008E24B9"/>
    <w:rsid w:val="008E2F4C"/>
    <w:rsid w:val="008E3CC6"/>
    <w:rsid w:val="008E5B65"/>
    <w:rsid w:val="008E5D7B"/>
    <w:rsid w:val="008E656B"/>
    <w:rsid w:val="008E7CB5"/>
    <w:rsid w:val="008F0C04"/>
    <w:rsid w:val="008F3652"/>
    <w:rsid w:val="008F378D"/>
    <w:rsid w:val="008F4675"/>
    <w:rsid w:val="008F4EA9"/>
    <w:rsid w:val="008F5460"/>
    <w:rsid w:val="009001D8"/>
    <w:rsid w:val="00900837"/>
    <w:rsid w:val="00900CAE"/>
    <w:rsid w:val="0090118B"/>
    <w:rsid w:val="009015F9"/>
    <w:rsid w:val="00901822"/>
    <w:rsid w:val="00901ED2"/>
    <w:rsid w:val="00902C09"/>
    <w:rsid w:val="00902E2C"/>
    <w:rsid w:val="009032BC"/>
    <w:rsid w:val="00903E2E"/>
    <w:rsid w:val="009040AF"/>
    <w:rsid w:val="00904443"/>
    <w:rsid w:val="0090463C"/>
    <w:rsid w:val="009048FC"/>
    <w:rsid w:val="00906337"/>
    <w:rsid w:val="00906A7F"/>
    <w:rsid w:val="00906BEA"/>
    <w:rsid w:val="00907A9D"/>
    <w:rsid w:val="00910FE2"/>
    <w:rsid w:val="00912F02"/>
    <w:rsid w:val="00913A5B"/>
    <w:rsid w:val="009146E9"/>
    <w:rsid w:val="009151E7"/>
    <w:rsid w:val="00915453"/>
    <w:rsid w:val="009156C4"/>
    <w:rsid w:val="0091644C"/>
    <w:rsid w:val="009172F2"/>
    <w:rsid w:val="0091750C"/>
    <w:rsid w:val="009178C8"/>
    <w:rsid w:val="0092037B"/>
    <w:rsid w:val="00920F3F"/>
    <w:rsid w:val="009228E4"/>
    <w:rsid w:val="00922925"/>
    <w:rsid w:val="00922CC9"/>
    <w:rsid w:val="00926315"/>
    <w:rsid w:val="00926D2F"/>
    <w:rsid w:val="0092754C"/>
    <w:rsid w:val="00930205"/>
    <w:rsid w:val="0093030F"/>
    <w:rsid w:val="00930BDF"/>
    <w:rsid w:val="0093147D"/>
    <w:rsid w:val="0093785B"/>
    <w:rsid w:val="00937EAC"/>
    <w:rsid w:val="00944386"/>
    <w:rsid w:val="00944597"/>
    <w:rsid w:val="009468AA"/>
    <w:rsid w:val="00947085"/>
    <w:rsid w:val="00951E77"/>
    <w:rsid w:val="00952BBB"/>
    <w:rsid w:val="00952DA2"/>
    <w:rsid w:val="00953189"/>
    <w:rsid w:val="00954315"/>
    <w:rsid w:val="009543DE"/>
    <w:rsid w:val="00956C6E"/>
    <w:rsid w:val="009575F5"/>
    <w:rsid w:val="00961528"/>
    <w:rsid w:val="00961A42"/>
    <w:rsid w:val="00961AB8"/>
    <w:rsid w:val="00962FAB"/>
    <w:rsid w:val="0096447F"/>
    <w:rsid w:val="009652D6"/>
    <w:rsid w:val="0097185F"/>
    <w:rsid w:val="009755FD"/>
    <w:rsid w:val="00980029"/>
    <w:rsid w:val="009802A4"/>
    <w:rsid w:val="00981E99"/>
    <w:rsid w:val="009836F2"/>
    <w:rsid w:val="00984353"/>
    <w:rsid w:val="00984FD5"/>
    <w:rsid w:val="009878B0"/>
    <w:rsid w:val="0099265D"/>
    <w:rsid w:val="00993541"/>
    <w:rsid w:val="009963CC"/>
    <w:rsid w:val="009963D8"/>
    <w:rsid w:val="0099650D"/>
    <w:rsid w:val="0099673B"/>
    <w:rsid w:val="00996E9F"/>
    <w:rsid w:val="009972DA"/>
    <w:rsid w:val="009A0781"/>
    <w:rsid w:val="009A10C0"/>
    <w:rsid w:val="009A23EA"/>
    <w:rsid w:val="009A2FA6"/>
    <w:rsid w:val="009A3224"/>
    <w:rsid w:val="009A3359"/>
    <w:rsid w:val="009A3CC5"/>
    <w:rsid w:val="009A6F9E"/>
    <w:rsid w:val="009B1AA6"/>
    <w:rsid w:val="009B20BA"/>
    <w:rsid w:val="009B21AB"/>
    <w:rsid w:val="009B3A19"/>
    <w:rsid w:val="009B6097"/>
    <w:rsid w:val="009B7578"/>
    <w:rsid w:val="009B7B93"/>
    <w:rsid w:val="009C2AC7"/>
    <w:rsid w:val="009C3349"/>
    <w:rsid w:val="009C5272"/>
    <w:rsid w:val="009C5F23"/>
    <w:rsid w:val="009C5F78"/>
    <w:rsid w:val="009C7D7A"/>
    <w:rsid w:val="009D0408"/>
    <w:rsid w:val="009D066D"/>
    <w:rsid w:val="009D07DC"/>
    <w:rsid w:val="009D10CD"/>
    <w:rsid w:val="009D23D6"/>
    <w:rsid w:val="009D50D1"/>
    <w:rsid w:val="009D510F"/>
    <w:rsid w:val="009D5381"/>
    <w:rsid w:val="009D6656"/>
    <w:rsid w:val="009D6D39"/>
    <w:rsid w:val="009D75E8"/>
    <w:rsid w:val="009E013B"/>
    <w:rsid w:val="009E0826"/>
    <w:rsid w:val="009E5D9C"/>
    <w:rsid w:val="009E7E15"/>
    <w:rsid w:val="009F006E"/>
    <w:rsid w:val="009F2123"/>
    <w:rsid w:val="009F39E9"/>
    <w:rsid w:val="009F3A7F"/>
    <w:rsid w:val="009F3D2B"/>
    <w:rsid w:val="009F3FFE"/>
    <w:rsid w:val="009F43E2"/>
    <w:rsid w:val="009F4899"/>
    <w:rsid w:val="009F5B0C"/>
    <w:rsid w:val="00A00586"/>
    <w:rsid w:val="00A00744"/>
    <w:rsid w:val="00A03414"/>
    <w:rsid w:val="00A045F3"/>
    <w:rsid w:val="00A049AD"/>
    <w:rsid w:val="00A057F6"/>
    <w:rsid w:val="00A068EB"/>
    <w:rsid w:val="00A12EAA"/>
    <w:rsid w:val="00A13F37"/>
    <w:rsid w:val="00A13FB0"/>
    <w:rsid w:val="00A153CE"/>
    <w:rsid w:val="00A154B0"/>
    <w:rsid w:val="00A16DB7"/>
    <w:rsid w:val="00A17ABB"/>
    <w:rsid w:val="00A206A3"/>
    <w:rsid w:val="00A2218D"/>
    <w:rsid w:val="00A24D9A"/>
    <w:rsid w:val="00A276A9"/>
    <w:rsid w:val="00A30A44"/>
    <w:rsid w:val="00A30D5E"/>
    <w:rsid w:val="00A30D89"/>
    <w:rsid w:val="00A3104C"/>
    <w:rsid w:val="00A3160F"/>
    <w:rsid w:val="00A326E4"/>
    <w:rsid w:val="00A3304C"/>
    <w:rsid w:val="00A357D2"/>
    <w:rsid w:val="00A371D5"/>
    <w:rsid w:val="00A377F9"/>
    <w:rsid w:val="00A37DF5"/>
    <w:rsid w:val="00A41D9F"/>
    <w:rsid w:val="00A43406"/>
    <w:rsid w:val="00A44239"/>
    <w:rsid w:val="00A4544A"/>
    <w:rsid w:val="00A465BE"/>
    <w:rsid w:val="00A47699"/>
    <w:rsid w:val="00A478B9"/>
    <w:rsid w:val="00A51258"/>
    <w:rsid w:val="00A517EB"/>
    <w:rsid w:val="00A521C9"/>
    <w:rsid w:val="00A52A8B"/>
    <w:rsid w:val="00A54C1E"/>
    <w:rsid w:val="00A56A2F"/>
    <w:rsid w:val="00A57E36"/>
    <w:rsid w:val="00A62BB9"/>
    <w:rsid w:val="00A640B9"/>
    <w:rsid w:val="00A64D33"/>
    <w:rsid w:val="00A659DE"/>
    <w:rsid w:val="00A7576A"/>
    <w:rsid w:val="00A75971"/>
    <w:rsid w:val="00A76574"/>
    <w:rsid w:val="00A765DB"/>
    <w:rsid w:val="00A778B8"/>
    <w:rsid w:val="00A8034D"/>
    <w:rsid w:val="00A811AE"/>
    <w:rsid w:val="00A8222B"/>
    <w:rsid w:val="00A83C18"/>
    <w:rsid w:val="00A8529D"/>
    <w:rsid w:val="00A85732"/>
    <w:rsid w:val="00A872B9"/>
    <w:rsid w:val="00A879E4"/>
    <w:rsid w:val="00A87BD8"/>
    <w:rsid w:val="00A900E5"/>
    <w:rsid w:val="00A917BE"/>
    <w:rsid w:val="00A968B7"/>
    <w:rsid w:val="00A96E44"/>
    <w:rsid w:val="00A97BC6"/>
    <w:rsid w:val="00AA0710"/>
    <w:rsid w:val="00AA3699"/>
    <w:rsid w:val="00AA4103"/>
    <w:rsid w:val="00AA51ED"/>
    <w:rsid w:val="00AA62AE"/>
    <w:rsid w:val="00AA7145"/>
    <w:rsid w:val="00AA796F"/>
    <w:rsid w:val="00AA7BAB"/>
    <w:rsid w:val="00AB12C6"/>
    <w:rsid w:val="00AB1630"/>
    <w:rsid w:val="00AB4A25"/>
    <w:rsid w:val="00AB5C18"/>
    <w:rsid w:val="00AC05A6"/>
    <w:rsid w:val="00AC4168"/>
    <w:rsid w:val="00AC593D"/>
    <w:rsid w:val="00AC5FBE"/>
    <w:rsid w:val="00AC6AF8"/>
    <w:rsid w:val="00AD071B"/>
    <w:rsid w:val="00AD11D5"/>
    <w:rsid w:val="00AD14A8"/>
    <w:rsid w:val="00AD2E92"/>
    <w:rsid w:val="00AD390C"/>
    <w:rsid w:val="00AD462D"/>
    <w:rsid w:val="00AD4AA5"/>
    <w:rsid w:val="00AD723C"/>
    <w:rsid w:val="00AD7B3F"/>
    <w:rsid w:val="00AE0255"/>
    <w:rsid w:val="00AE058A"/>
    <w:rsid w:val="00AE134C"/>
    <w:rsid w:val="00AE4BC4"/>
    <w:rsid w:val="00AE4F40"/>
    <w:rsid w:val="00AE579E"/>
    <w:rsid w:val="00AE6EBD"/>
    <w:rsid w:val="00AE7DDB"/>
    <w:rsid w:val="00AF01E3"/>
    <w:rsid w:val="00AF0927"/>
    <w:rsid w:val="00AF5B34"/>
    <w:rsid w:val="00B00359"/>
    <w:rsid w:val="00B03CFF"/>
    <w:rsid w:val="00B044C2"/>
    <w:rsid w:val="00B068D8"/>
    <w:rsid w:val="00B06C08"/>
    <w:rsid w:val="00B103A0"/>
    <w:rsid w:val="00B11332"/>
    <w:rsid w:val="00B124E3"/>
    <w:rsid w:val="00B12AAE"/>
    <w:rsid w:val="00B147BA"/>
    <w:rsid w:val="00B14C4C"/>
    <w:rsid w:val="00B155D4"/>
    <w:rsid w:val="00B160B2"/>
    <w:rsid w:val="00B171D1"/>
    <w:rsid w:val="00B17D2D"/>
    <w:rsid w:val="00B20A79"/>
    <w:rsid w:val="00B22B25"/>
    <w:rsid w:val="00B22DC7"/>
    <w:rsid w:val="00B26A51"/>
    <w:rsid w:val="00B30502"/>
    <w:rsid w:val="00B319EE"/>
    <w:rsid w:val="00B3432E"/>
    <w:rsid w:val="00B36A1F"/>
    <w:rsid w:val="00B36E7D"/>
    <w:rsid w:val="00B37621"/>
    <w:rsid w:val="00B37BED"/>
    <w:rsid w:val="00B42447"/>
    <w:rsid w:val="00B427E2"/>
    <w:rsid w:val="00B438E5"/>
    <w:rsid w:val="00B44A59"/>
    <w:rsid w:val="00B4639E"/>
    <w:rsid w:val="00B46E86"/>
    <w:rsid w:val="00B479AC"/>
    <w:rsid w:val="00B47C42"/>
    <w:rsid w:val="00B517FE"/>
    <w:rsid w:val="00B523C6"/>
    <w:rsid w:val="00B52D40"/>
    <w:rsid w:val="00B53C8F"/>
    <w:rsid w:val="00B543C8"/>
    <w:rsid w:val="00B544E2"/>
    <w:rsid w:val="00B568A3"/>
    <w:rsid w:val="00B600ED"/>
    <w:rsid w:val="00B60791"/>
    <w:rsid w:val="00B60B28"/>
    <w:rsid w:val="00B61077"/>
    <w:rsid w:val="00B61428"/>
    <w:rsid w:val="00B6476E"/>
    <w:rsid w:val="00B65373"/>
    <w:rsid w:val="00B65E88"/>
    <w:rsid w:val="00B669FD"/>
    <w:rsid w:val="00B6775D"/>
    <w:rsid w:val="00B702EA"/>
    <w:rsid w:val="00B707AA"/>
    <w:rsid w:val="00B70BBD"/>
    <w:rsid w:val="00B70C05"/>
    <w:rsid w:val="00B7407D"/>
    <w:rsid w:val="00B755B0"/>
    <w:rsid w:val="00B75CDA"/>
    <w:rsid w:val="00B76724"/>
    <w:rsid w:val="00B77C3E"/>
    <w:rsid w:val="00B81C77"/>
    <w:rsid w:val="00B84875"/>
    <w:rsid w:val="00B851A5"/>
    <w:rsid w:val="00B86059"/>
    <w:rsid w:val="00B9140E"/>
    <w:rsid w:val="00B91B88"/>
    <w:rsid w:val="00B92449"/>
    <w:rsid w:val="00B94C99"/>
    <w:rsid w:val="00B96811"/>
    <w:rsid w:val="00B97A95"/>
    <w:rsid w:val="00B97D1F"/>
    <w:rsid w:val="00BA03F3"/>
    <w:rsid w:val="00BA251A"/>
    <w:rsid w:val="00BA2B9E"/>
    <w:rsid w:val="00BA2C92"/>
    <w:rsid w:val="00BA3642"/>
    <w:rsid w:val="00BA4620"/>
    <w:rsid w:val="00BA4A5A"/>
    <w:rsid w:val="00BA4E23"/>
    <w:rsid w:val="00BA53DA"/>
    <w:rsid w:val="00BA6BAA"/>
    <w:rsid w:val="00BA6D4F"/>
    <w:rsid w:val="00BA7364"/>
    <w:rsid w:val="00BB1732"/>
    <w:rsid w:val="00BB3D8B"/>
    <w:rsid w:val="00BB4F0B"/>
    <w:rsid w:val="00BB6225"/>
    <w:rsid w:val="00BC052E"/>
    <w:rsid w:val="00BC1067"/>
    <w:rsid w:val="00BC5175"/>
    <w:rsid w:val="00BC5D03"/>
    <w:rsid w:val="00BC7B55"/>
    <w:rsid w:val="00BD0DA4"/>
    <w:rsid w:val="00BD254D"/>
    <w:rsid w:val="00BD28DD"/>
    <w:rsid w:val="00BD2E39"/>
    <w:rsid w:val="00BD3684"/>
    <w:rsid w:val="00BD37EC"/>
    <w:rsid w:val="00BD4AC2"/>
    <w:rsid w:val="00BD7507"/>
    <w:rsid w:val="00BE1154"/>
    <w:rsid w:val="00BE16BB"/>
    <w:rsid w:val="00BE18B1"/>
    <w:rsid w:val="00BE1DD4"/>
    <w:rsid w:val="00BE26D9"/>
    <w:rsid w:val="00BE34B7"/>
    <w:rsid w:val="00BE3865"/>
    <w:rsid w:val="00BE52B6"/>
    <w:rsid w:val="00BE7135"/>
    <w:rsid w:val="00BF0E86"/>
    <w:rsid w:val="00BF1A88"/>
    <w:rsid w:val="00BF1B60"/>
    <w:rsid w:val="00BF2E0E"/>
    <w:rsid w:val="00BF4994"/>
    <w:rsid w:val="00BF76D7"/>
    <w:rsid w:val="00C006F9"/>
    <w:rsid w:val="00C011CA"/>
    <w:rsid w:val="00C0224B"/>
    <w:rsid w:val="00C04195"/>
    <w:rsid w:val="00C046EC"/>
    <w:rsid w:val="00C049F6"/>
    <w:rsid w:val="00C057DF"/>
    <w:rsid w:val="00C070B3"/>
    <w:rsid w:val="00C1368C"/>
    <w:rsid w:val="00C13B09"/>
    <w:rsid w:val="00C13FB8"/>
    <w:rsid w:val="00C14228"/>
    <w:rsid w:val="00C142D8"/>
    <w:rsid w:val="00C15DB6"/>
    <w:rsid w:val="00C201E1"/>
    <w:rsid w:val="00C20A30"/>
    <w:rsid w:val="00C20B6F"/>
    <w:rsid w:val="00C225DB"/>
    <w:rsid w:val="00C22771"/>
    <w:rsid w:val="00C22ACD"/>
    <w:rsid w:val="00C24668"/>
    <w:rsid w:val="00C2501E"/>
    <w:rsid w:val="00C261B0"/>
    <w:rsid w:val="00C27F1A"/>
    <w:rsid w:val="00C3005E"/>
    <w:rsid w:val="00C30161"/>
    <w:rsid w:val="00C307F1"/>
    <w:rsid w:val="00C33CED"/>
    <w:rsid w:val="00C349DF"/>
    <w:rsid w:val="00C34C2F"/>
    <w:rsid w:val="00C36AC2"/>
    <w:rsid w:val="00C37DF5"/>
    <w:rsid w:val="00C41270"/>
    <w:rsid w:val="00C4447A"/>
    <w:rsid w:val="00C44DDE"/>
    <w:rsid w:val="00C4671D"/>
    <w:rsid w:val="00C46F31"/>
    <w:rsid w:val="00C505D6"/>
    <w:rsid w:val="00C50828"/>
    <w:rsid w:val="00C519F2"/>
    <w:rsid w:val="00C521D4"/>
    <w:rsid w:val="00C532C8"/>
    <w:rsid w:val="00C5377A"/>
    <w:rsid w:val="00C56B89"/>
    <w:rsid w:val="00C5781F"/>
    <w:rsid w:val="00C60D14"/>
    <w:rsid w:val="00C60D32"/>
    <w:rsid w:val="00C61706"/>
    <w:rsid w:val="00C61E6F"/>
    <w:rsid w:val="00C633E9"/>
    <w:rsid w:val="00C63E9A"/>
    <w:rsid w:val="00C64081"/>
    <w:rsid w:val="00C6716F"/>
    <w:rsid w:val="00C67280"/>
    <w:rsid w:val="00C7097E"/>
    <w:rsid w:val="00C739F7"/>
    <w:rsid w:val="00C73D2E"/>
    <w:rsid w:val="00C74D5B"/>
    <w:rsid w:val="00C753F3"/>
    <w:rsid w:val="00C7577E"/>
    <w:rsid w:val="00C76F08"/>
    <w:rsid w:val="00C77142"/>
    <w:rsid w:val="00C817E5"/>
    <w:rsid w:val="00C81E73"/>
    <w:rsid w:val="00C84412"/>
    <w:rsid w:val="00C84F09"/>
    <w:rsid w:val="00C86601"/>
    <w:rsid w:val="00C86A96"/>
    <w:rsid w:val="00C876BE"/>
    <w:rsid w:val="00C918A0"/>
    <w:rsid w:val="00C93407"/>
    <w:rsid w:val="00C93D84"/>
    <w:rsid w:val="00C9473D"/>
    <w:rsid w:val="00C94C59"/>
    <w:rsid w:val="00C96D03"/>
    <w:rsid w:val="00C96D73"/>
    <w:rsid w:val="00CA0A5B"/>
    <w:rsid w:val="00CA1B9A"/>
    <w:rsid w:val="00CA2601"/>
    <w:rsid w:val="00CA7578"/>
    <w:rsid w:val="00CB0191"/>
    <w:rsid w:val="00CB1103"/>
    <w:rsid w:val="00CB114D"/>
    <w:rsid w:val="00CB16E2"/>
    <w:rsid w:val="00CB466F"/>
    <w:rsid w:val="00CB5288"/>
    <w:rsid w:val="00CB5CCC"/>
    <w:rsid w:val="00CB6486"/>
    <w:rsid w:val="00CB69C9"/>
    <w:rsid w:val="00CB6CCF"/>
    <w:rsid w:val="00CB6D0B"/>
    <w:rsid w:val="00CB731B"/>
    <w:rsid w:val="00CB754E"/>
    <w:rsid w:val="00CC0343"/>
    <w:rsid w:val="00CC1556"/>
    <w:rsid w:val="00CC7806"/>
    <w:rsid w:val="00CD140A"/>
    <w:rsid w:val="00CD219A"/>
    <w:rsid w:val="00CD2FC5"/>
    <w:rsid w:val="00CD3746"/>
    <w:rsid w:val="00CD43CA"/>
    <w:rsid w:val="00CD6397"/>
    <w:rsid w:val="00CD707F"/>
    <w:rsid w:val="00CE2FED"/>
    <w:rsid w:val="00CE3BF3"/>
    <w:rsid w:val="00CE4FE4"/>
    <w:rsid w:val="00CE5022"/>
    <w:rsid w:val="00CE5F5D"/>
    <w:rsid w:val="00CE6EF0"/>
    <w:rsid w:val="00CE780B"/>
    <w:rsid w:val="00CE7E1C"/>
    <w:rsid w:val="00CF1D6A"/>
    <w:rsid w:val="00CF354D"/>
    <w:rsid w:val="00CF38C2"/>
    <w:rsid w:val="00CF40AF"/>
    <w:rsid w:val="00CF499C"/>
    <w:rsid w:val="00CF4C7E"/>
    <w:rsid w:val="00CF5F21"/>
    <w:rsid w:val="00CF64E5"/>
    <w:rsid w:val="00D00AF0"/>
    <w:rsid w:val="00D02545"/>
    <w:rsid w:val="00D03237"/>
    <w:rsid w:val="00D035CE"/>
    <w:rsid w:val="00D0449D"/>
    <w:rsid w:val="00D05055"/>
    <w:rsid w:val="00D06A86"/>
    <w:rsid w:val="00D06B91"/>
    <w:rsid w:val="00D06CDE"/>
    <w:rsid w:val="00D11FEF"/>
    <w:rsid w:val="00D12DC7"/>
    <w:rsid w:val="00D13834"/>
    <w:rsid w:val="00D14D1C"/>
    <w:rsid w:val="00D14FD7"/>
    <w:rsid w:val="00D203B4"/>
    <w:rsid w:val="00D208EE"/>
    <w:rsid w:val="00D21E68"/>
    <w:rsid w:val="00D23ECD"/>
    <w:rsid w:val="00D25BF4"/>
    <w:rsid w:val="00D26454"/>
    <w:rsid w:val="00D266C0"/>
    <w:rsid w:val="00D27503"/>
    <w:rsid w:val="00D300B5"/>
    <w:rsid w:val="00D341B7"/>
    <w:rsid w:val="00D345CA"/>
    <w:rsid w:val="00D34765"/>
    <w:rsid w:val="00D35A3C"/>
    <w:rsid w:val="00D35CB2"/>
    <w:rsid w:val="00D36878"/>
    <w:rsid w:val="00D37247"/>
    <w:rsid w:val="00D42E86"/>
    <w:rsid w:val="00D43241"/>
    <w:rsid w:val="00D44940"/>
    <w:rsid w:val="00D44AA3"/>
    <w:rsid w:val="00D4537E"/>
    <w:rsid w:val="00D45465"/>
    <w:rsid w:val="00D459CC"/>
    <w:rsid w:val="00D46C75"/>
    <w:rsid w:val="00D471F4"/>
    <w:rsid w:val="00D472D8"/>
    <w:rsid w:val="00D5194F"/>
    <w:rsid w:val="00D52AE9"/>
    <w:rsid w:val="00D53B00"/>
    <w:rsid w:val="00D54036"/>
    <w:rsid w:val="00D54271"/>
    <w:rsid w:val="00D54B83"/>
    <w:rsid w:val="00D55CA1"/>
    <w:rsid w:val="00D5602C"/>
    <w:rsid w:val="00D566DE"/>
    <w:rsid w:val="00D60C60"/>
    <w:rsid w:val="00D61C6F"/>
    <w:rsid w:val="00D63B1E"/>
    <w:rsid w:val="00D67F35"/>
    <w:rsid w:val="00D714AE"/>
    <w:rsid w:val="00D7617B"/>
    <w:rsid w:val="00D80489"/>
    <w:rsid w:val="00D8282E"/>
    <w:rsid w:val="00D841BC"/>
    <w:rsid w:val="00D84AF9"/>
    <w:rsid w:val="00D869D1"/>
    <w:rsid w:val="00D8770B"/>
    <w:rsid w:val="00D91179"/>
    <w:rsid w:val="00D925FE"/>
    <w:rsid w:val="00D94157"/>
    <w:rsid w:val="00DA253C"/>
    <w:rsid w:val="00DA2D58"/>
    <w:rsid w:val="00DA2E36"/>
    <w:rsid w:val="00DA3E6F"/>
    <w:rsid w:val="00DA5796"/>
    <w:rsid w:val="00DB142A"/>
    <w:rsid w:val="00DB42D5"/>
    <w:rsid w:val="00DB5795"/>
    <w:rsid w:val="00DB693D"/>
    <w:rsid w:val="00DC0E04"/>
    <w:rsid w:val="00DC0F1E"/>
    <w:rsid w:val="00DC104E"/>
    <w:rsid w:val="00DC1120"/>
    <w:rsid w:val="00DC14DE"/>
    <w:rsid w:val="00DC18DF"/>
    <w:rsid w:val="00DC247F"/>
    <w:rsid w:val="00DC24B5"/>
    <w:rsid w:val="00DD217B"/>
    <w:rsid w:val="00DD3263"/>
    <w:rsid w:val="00DD39C2"/>
    <w:rsid w:val="00DD6535"/>
    <w:rsid w:val="00DD7775"/>
    <w:rsid w:val="00DD7B94"/>
    <w:rsid w:val="00DE04F5"/>
    <w:rsid w:val="00DE0C30"/>
    <w:rsid w:val="00DE2AAD"/>
    <w:rsid w:val="00DE3267"/>
    <w:rsid w:val="00DE4482"/>
    <w:rsid w:val="00DE45DF"/>
    <w:rsid w:val="00DE4BFA"/>
    <w:rsid w:val="00DE5169"/>
    <w:rsid w:val="00DE51D6"/>
    <w:rsid w:val="00DE676E"/>
    <w:rsid w:val="00DE6FD8"/>
    <w:rsid w:val="00DE719E"/>
    <w:rsid w:val="00DE73A6"/>
    <w:rsid w:val="00DE78F9"/>
    <w:rsid w:val="00DF0B70"/>
    <w:rsid w:val="00DF0C7E"/>
    <w:rsid w:val="00DF1654"/>
    <w:rsid w:val="00DF4249"/>
    <w:rsid w:val="00DF431D"/>
    <w:rsid w:val="00DF4A65"/>
    <w:rsid w:val="00DF4FFD"/>
    <w:rsid w:val="00DF5113"/>
    <w:rsid w:val="00DF596A"/>
    <w:rsid w:val="00DF5F35"/>
    <w:rsid w:val="00DF61BB"/>
    <w:rsid w:val="00DF7C84"/>
    <w:rsid w:val="00E05E49"/>
    <w:rsid w:val="00E07258"/>
    <w:rsid w:val="00E128D6"/>
    <w:rsid w:val="00E13318"/>
    <w:rsid w:val="00E13C2F"/>
    <w:rsid w:val="00E16656"/>
    <w:rsid w:val="00E16FB5"/>
    <w:rsid w:val="00E202EB"/>
    <w:rsid w:val="00E21065"/>
    <w:rsid w:val="00E21766"/>
    <w:rsid w:val="00E21E6C"/>
    <w:rsid w:val="00E21FBE"/>
    <w:rsid w:val="00E2480A"/>
    <w:rsid w:val="00E24926"/>
    <w:rsid w:val="00E265B8"/>
    <w:rsid w:val="00E27318"/>
    <w:rsid w:val="00E278E3"/>
    <w:rsid w:val="00E3025F"/>
    <w:rsid w:val="00E334AA"/>
    <w:rsid w:val="00E355F4"/>
    <w:rsid w:val="00E36FBF"/>
    <w:rsid w:val="00E4005F"/>
    <w:rsid w:val="00E41430"/>
    <w:rsid w:val="00E440D4"/>
    <w:rsid w:val="00E445FA"/>
    <w:rsid w:val="00E44860"/>
    <w:rsid w:val="00E452E5"/>
    <w:rsid w:val="00E474F7"/>
    <w:rsid w:val="00E47551"/>
    <w:rsid w:val="00E475C5"/>
    <w:rsid w:val="00E502E1"/>
    <w:rsid w:val="00E5039B"/>
    <w:rsid w:val="00E5122D"/>
    <w:rsid w:val="00E5150B"/>
    <w:rsid w:val="00E515FE"/>
    <w:rsid w:val="00E551C5"/>
    <w:rsid w:val="00E578BA"/>
    <w:rsid w:val="00E60C7B"/>
    <w:rsid w:val="00E6162A"/>
    <w:rsid w:val="00E61665"/>
    <w:rsid w:val="00E61683"/>
    <w:rsid w:val="00E619E9"/>
    <w:rsid w:val="00E61FB2"/>
    <w:rsid w:val="00E6286F"/>
    <w:rsid w:val="00E6405F"/>
    <w:rsid w:val="00E64E5F"/>
    <w:rsid w:val="00E70524"/>
    <w:rsid w:val="00E70540"/>
    <w:rsid w:val="00E70AF2"/>
    <w:rsid w:val="00E7254E"/>
    <w:rsid w:val="00E72774"/>
    <w:rsid w:val="00E728F5"/>
    <w:rsid w:val="00E72C31"/>
    <w:rsid w:val="00E74EFD"/>
    <w:rsid w:val="00E75677"/>
    <w:rsid w:val="00E764E3"/>
    <w:rsid w:val="00E76510"/>
    <w:rsid w:val="00E77D22"/>
    <w:rsid w:val="00E81789"/>
    <w:rsid w:val="00E819BC"/>
    <w:rsid w:val="00E83AFF"/>
    <w:rsid w:val="00E8462D"/>
    <w:rsid w:val="00E84983"/>
    <w:rsid w:val="00E85F64"/>
    <w:rsid w:val="00E8712B"/>
    <w:rsid w:val="00E90C31"/>
    <w:rsid w:val="00E91751"/>
    <w:rsid w:val="00E9337C"/>
    <w:rsid w:val="00E93738"/>
    <w:rsid w:val="00E94339"/>
    <w:rsid w:val="00E956EC"/>
    <w:rsid w:val="00E96EF1"/>
    <w:rsid w:val="00E974F8"/>
    <w:rsid w:val="00E97896"/>
    <w:rsid w:val="00EA20B7"/>
    <w:rsid w:val="00EA2229"/>
    <w:rsid w:val="00EA42E5"/>
    <w:rsid w:val="00EA57F5"/>
    <w:rsid w:val="00EA5B8C"/>
    <w:rsid w:val="00EA6D91"/>
    <w:rsid w:val="00EA6EFA"/>
    <w:rsid w:val="00EA6F8F"/>
    <w:rsid w:val="00EB0680"/>
    <w:rsid w:val="00EB268D"/>
    <w:rsid w:val="00EB688D"/>
    <w:rsid w:val="00EB6911"/>
    <w:rsid w:val="00EB7169"/>
    <w:rsid w:val="00EC07DF"/>
    <w:rsid w:val="00EC616C"/>
    <w:rsid w:val="00ED0200"/>
    <w:rsid w:val="00ED0588"/>
    <w:rsid w:val="00ED0959"/>
    <w:rsid w:val="00ED20A6"/>
    <w:rsid w:val="00ED2A23"/>
    <w:rsid w:val="00ED48CB"/>
    <w:rsid w:val="00ED5611"/>
    <w:rsid w:val="00ED5F8D"/>
    <w:rsid w:val="00EE1573"/>
    <w:rsid w:val="00EE1893"/>
    <w:rsid w:val="00EE190C"/>
    <w:rsid w:val="00EE22E5"/>
    <w:rsid w:val="00EE3204"/>
    <w:rsid w:val="00EE3B4D"/>
    <w:rsid w:val="00EE5703"/>
    <w:rsid w:val="00EE66A3"/>
    <w:rsid w:val="00EE69CB"/>
    <w:rsid w:val="00EE7010"/>
    <w:rsid w:val="00EF0171"/>
    <w:rsid w:val="00EF074F"/>
    <w:rsid w:val="00EF0DD2"/>
    <w:rsid w:val="00EF0E36"/>
    <w:rsid w:val="00EF29D1"/>
    <w:rsid w:val="00EF36ED"/>
    <w:rsid w:val="00EF77C0"/>
    <w:rsid w:val="00EF7A16"/>
    <w:rsid w:val="00EF7E28"/>
    <w:rsid w:val="00F006C8"/>
    <w:rsid w:val="00F0095B"/>
    <w:rsid w:val="00F00D08"/>
    <w:rsid w:val="00F015A6"/>
    <w:rsid w:val="00F03C2B"/>
    <w:rsid w:val="00F05A92"/>
    <w:rsid w:val="00F06BFE"/>
    <w:rsid w:val="00F102E9"/>
    <w:rsid w:val="00F1204A"/>
    <w:rsid w:val="00F1260F"/>
    <w:rsid w:val="00F13121"/>
    <w:rsid w:val="00F133A3"/>
    <w:rsid w:val="00F13EC9"/>
    <w:rsid w:val="00F14EC5"/>
    <w:rsid w:val="00F15699"/>
    <w:rsid w:val="00F17BC1"/>
    <w:rsid w:val="00F2100B"/>
    <w:rsid w:val="00F21161"/>
    <w:rsid w:val="00F2210E"/>
    <w:rsid w:val="00F2234C"/>
    <w:rsid w:val="00F228AA"/>
    <w:rsid w:val="00F22EB8"/>
    <w:rsid w:val="00F24188"/>
    <w:rsid w:val="00F2428D"/>
    <w:rsid w:val="00F24B6D"/>
    <w:rsid w:val="00F251E2"/>
    <w:rsid w:val="00F259C1"/>
    <w:rsid w:val="00F25B5E"/>
    <w:rsid w:val="00F263DA"/>
    <w:rsid w:val="00F269B7"/>
    <w:rsid w:val="00F2712C"/>
    <w:rsid w:val="00F2726B"/>
    <w:rsid w:val="00F2791B"/>
    <w:rsid w:val="00F3086B"/>
    <w:rsid w:val="00F32B65"/>
    <w:rsid w:val="00F32FDD"/>
    <w:rsid w:val="00F330E3"/>
    <w:rsid w:val="00F330E8"/>
    <w:rsid w:val="00F34268"/>
    <w:rsid w:val="00F35133"/>
    <w:rsid w:val="00F40F7F"/>
    <w:rsid w:val="00F410FB"/>
    <w:rsid w:val="00F41968"/>
    <w:rsid w:val="00F43C89"/>
    <w:rsid w:val="00F4521C"/>
    <w:rsid w:val="00F458FB"/>
    <w:rsid w:val="00F46154"/>
    <w:rsid w:val="00F47B54"/>
    <w:rsid w:val="00F55486"/>
    <w:rsid w:val="00F57AB8"/>
    <w:rsid w:val="00F60516"/>
    <w:rsid w:val="00F652B5"/>
    <w:rsid w:val="00F65989"/>
    <w:rsid w:val="00F668A7"/>
    <w:rsid w:val="00F66942"/>
    <w:rsid w:val="00F66A57"/>
    <w:rsid w:val="00F67054"/>
    <w:rsid w:val="00F675CF"/>
    <w:rsid w:val="00F67A11"/>
    <w:rsid w:val="00F71C02"/>
    <w:rsid w:val="00F729BA"/>
    <w:rsid w:val="00F72F25"/>
    <w:rsid w:val="00F74FF0"/>
    <w:rsid w:val="00F767DC"/>
    <w:rsid w:val="00F80403"/>
    <w:rsid w:val="00F82D42"/>
    <w:rsid w:val="00F82E88"/>
    <w:rsid w:val="00F84428"/>
    <w:rsid w:val="00F85C13"/>
    <w:rsid w:val="00F85E9E"/>
    <w:rsid w:val="00F869F5"/>
    <w:rsid w:val="00F905DD"/>
    <w:rsid w:val="00F90CB3"/>
    <w:rsid w:val="00F90F2B"/>
    <w:rsid w:val="00F91C05"/>
    <w:rsid w:val="00F9203A"/>
    <w:rsid w:val="00F9284A"/>
    <w:rsid w:val="00F93C6D"/>
    <w:rsid w:val="00F94850"/>
    <w:rsid w:val="00F954CB"/>
    <w:rsid w:val="00F9554D"/>
    <w:rsid w:val="00F965D8"/>
    <w:rsid w:val="00F968B2"/>
    <w:rsid w:val="00F969CE"/>
    <w:rsid w:val="00FA2DE8"/>
    <w:rsid w:val="00FA4FBC"/>
    <w:rsid w:val="00FA52C5"/>
    <w:rsid w:val="00FA6AE7"/>
    <w:rsid w:val="00FB2DE1"/>
    <w:rsid w:val="00FB7682"/>
    <w:rsid w:val="00FC10E9"/>
    <w:rsid w:val="00FC3F22"/>
    <w:rsid w:val="00FC45EE"/>
    <w:rsid w:val="00FC47E6"/>
    <w:rsid w:val="00FC4C77"/>
    <w:rsid w:val="00FC4F6A"/>
    <w:rsid w:val="00FC6458"/>
    <w:rsid w:val="00FD26EE"/>
    <w:rsid w:val="00FD2FF8"/>
    <w:rsid w:val="00FD339D"/>
    <w:rsid w:val="00FD3894"/>
    <w:rsid w:val="00FD6A8A"/>
    <w:rsid w:val="00FD78DB"/>
    <w:rsid w:val="00FD79EC"/>
    <w:rsid w:val="00FE00C8"/>
    <w:rsid w:val="00FE225E"/>
    <w:rsid w:val="00FE2437"/>
    <w:rsid w:val="00FE4585"/>
    <w:rsid w:val="00FE4939"/>
    <w:rsid w:val="00FE652D"/>
    <w:rsid w:val="00FE673E"/>
    <w:rsid w:val="00FF3CE3"/>
    <w:rsid w:val="00FF3E3A"/>
    <w:rsid w:val="00FF40B1"/>
    <w:rsid w:val="00FF5322"/>
    <w:rsid w:val="00FF5557"/>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4A613D5B"/>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5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lo.org/wcmsp5/groups/public/---dgreports/---dcomm/documents/publication/wcms_067592.pdf"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acnur.org/fileadmin/Documentos/BDL/2012/8791.pdf"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0.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074E38-70CE-459A-A024-8C7853A75A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598</TotalTime>
  <Pages>13</Pages>
  <Words>5050</Words>
  <Characters>27776</Characters>
  <Application>Microsoft Office Word</Application>
  <DocSecurity>0</DocSecurity>
  <Lines>231</Lines>
  <Paragraphs>65</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32761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229</cp:revision>
  <cp:lastPrinted>2022-03-02T15:40:00Z</cp:lastPrinted>
  <dcterms:created xsi:type="dcterms:W3CDTF">2021-08-08T20:06:00Z</dcterms:created>
  <dcterms:modified xsi:type="dcterms:W3CDTF">2022-09-21T19:37:00Z</dcterms:modified>
</cp:coreProperties>
</file>