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63A15" w14:textId="77777777" w:rsidR="000A6942" w:rsidRDefault="000A6942" w:rsidP="000A6942">
      <w:pPr>
        <w:widowControl w:val="0"/>
        <w:pBdr>
          <w:top w:val="nil"/>
          <w:left w:val="nil"/>
          <w:bottom w:val="nil"/>
          <w:right w:val="nil"/>
          <w:between w:val="nil"/>
        </w:pBdr>
        <w:spacing w:after="0"/>
      </w:pPr>
    </w:p>
    <w:p w14:paraId="2FFF1344" w14:textId="77777777" w:rsidR="000A6942" w:rsidRDefault="000A6942" w:rsidP="000A6942">
      <w:pPr>
        <w:ind w:right="-234"/>
        <w:jc w:val="center"/>
        <w:rPr>
          <w:rFonts w:ascii="Arial" w:eastAsia="Arial" w:hAnsi="Arial" w:cs="Arial"/>
          <w:b/>
          <w:sz w:val="24"/>
          <w:szCs w:val="24"/>
        </w:rPr>
      </w:pPr>
      <w:r>
        <w:rPr>
          <w:rFonts w:ascii="Arial" w:eastAsia="Arial" w:hAnsi="Arial" w:cs="Arial"/>
          <w:b/>
          <w:sz w:val="24"/>
          <w:szCs w:val="24"/>
        </w:rPr>
        <w:t>PRIMERA SALA UNITARIA DE PRIMERA INSTANCIA DEL TRIBUNAL DE JUSTICIA ADMINISTRATIVA DEL ESTADO DE OAXACA.</w:t>
      </w:r>
    </w:p>
    <w:p w14:paraId="6792F729" w14:textId="77777777" w:rsidR="000A6942" w:rsidRDefault="000A6942" w:rsidP="000A6942">
      <w:pPr>
        <w:tabs>
          <w:tab w:val="left" w:pos="6480"/>
        </w:tabs>
        <w:jc w:val="right"/>
        <w:rPr>
          <w:sz w:val="24"/>
          <w:szCs w:val="24"/>
        </w:rPr>
      </w:pPr>
    </w:p>
    <w:p w14:paraId="0C20C979" w14:textId="77777777" w:rsidR="000A6942" w:rsidRDefault="000A6942" w:rsidP="000A6942">
      <w:pPr>
        <w:tabs>
          <w:tab w:val="right" w:pos="8271"/>
        </w:tabs>
        <w:rPr>
          <w:rFonts w:ascii="Arial" w:eastAsia="Arial" w:hAnsi="Arial" w:cs="Arial"/>
          <w:b/>
          <w:sz w:val="24"/>
          <w:szCs w:val="24"/>
        </w:rPr>
      </w:pPr>
      <w:r>
        <w:rPr>
          <w:rFonts w:ascii="Arial" w:eastAsia="Arial" w:hAnsi="Arial" w:cs="Arial"/>
          <w:b/>
          <w:sz w:val="24"/>
          <w:szCs w:val="24"/>
        </w:rPr>
        <w:t>Oaxaca de Juárez, Oaxaca, 24 de octubre de 2022.</w:t>
      </w:r>
      <w:r>
        <w:rPr>
          <w:rFonts w:ascii="Arial" w:eastAsia="Arial" w:hAnsi="Arial" w:cs="Arial"/>
          <w:b/>
          <w:sz w:val="24"/>
          <w:szCs w:val="24"/>
        </w:rPr>
        <w:tab/>
      </w:r>
    </w:p>
    <w:p w14:paraId="60DDD7CF" w14:textId="77777777" w:rsidR="000A6942" w:rsidRDefault="000A6942" w:rsidP="000A6942">
      <w:pPr>
        <w:tabs>
          <w:tab w:val="left" w:pos="6480"/>
        </w:tabs>
        <w:rPr>
          <w:rFonts w:ascii="Arial" w:eastAsia="Arial" w:hAnsi="Arial" w:cs="Arial"/>
          <w:sz w:val="24"/>
          <w:szCs w:val="24"/>
        </w:rPr>
      </w:pPr>
    </w:p>
    <w:p w14:paraId="39AD0A86" w14:textId="77777777" w:rsidR="000A6942" w:rsidRDefault="000A6942" w:rsidP="000A6942">
      <w:pPr>
        <w:tabs>
          <w:tab w:val="left" w:pos="6480"/>
        </w:tabs>
        <w:jc w:val="center"/>
        <w:rPr>
          <w:rFonts w:ascii="Arial" w:eastAsia="Arial" w:hAnsi="Arial" w:cs="Arial"/>
          <w:b/>
          <w:sz w:val="24"/>
          <w:szCs w:val="24"/>
        </w:rPr>
      </w:pPr>
      <w:r>
        <w:rPr>
          <w:rFonts w:ascii="Arial" w:eastAsia="Arial" w:hAnsi="Arial" w:cs="Arial"/>
          <w:b/>
          <w:sz w:val="24"/>
          <w:szCs w:val="24"/>
        </w:rPr>
        <w:t>A S U N T O</w:t>
      </w:r>
    </w:p>
    <w:p w14:paraId="3E7986DA" w14:textId="77777777" w:rsidR="000A6942" w:rsidRDefault="000A6942" w:rsidP="000A6942">
      <w:pPr>
        <w:tabs>
          <w:tab w:val="left" w:pos="6480"/>
        </w:tabs>
        <w:jc w:val="center"/>
        <w:rPr>
          <w:rFonts w:ascii="Arial" w:eastAsia="Arial" w:hAnsi="Arial" w:cs="Arial"/>
          <w:b/>
          <w:sz w:val="24"/>
          <w:szCs w:val="24"/>
        </w:rPr>
      </w:pPr>
    </w:p>
    <w:p w14:paraId="573740AC" w14:textId="7735E9D3"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sz w:val="24"/>
          <w:szCs w:val="24"/>
        </w:rPr>
        <w:t xml:space="preserve">Se emite sentencia en el juicio </w:t>
      </w:r>
      <w:r>
        <w:rPr>
          <w:rFonts w:ascii="Arial" w:eastAsia="Arial" w:hAnsi="Arial" w:cs="Arial"/>
          <w:b/>
          <w:sz w:val="24"/>
          <w:szCs w:val="24"/>
        </w:rPr>
        <w:t>0014/2022</w:t>
      </w:r>
      <w:r>
        <w:rPr>
          <w:rFonts w:ascii="Arial" w:eastAsia="Arial" w:hAnsi="Arial" w:cs="Arial"/>
          <w:sz w:val="24"/>
          <w:szCs w:val="24"/>
        </w:rPr>
        <w:t xml:space="preserve">, con motivo de la demanda interpuesta por </w:t>
      </w:r>
      <w:r w:rsidR="00650B5C">
        <w:rPr>
          <w:rFonts w:ascii="Arial" w:eastAsia="Arial" w:hAnsi="Arial" w:cs="Arial"/>
          <w:b/>
          <w:sz w:val="24"/>
          <w:szCs w:val="24"/>
        </w:rPr>
        <w:t>**********</w:t>
      </w:r>
      <w:r>
        <w:rPr>
          <w:rFonts w:ascii="Arial" w:eastAsia="Arial" w:hAnsi="Arial" w:cs="Arial"/>
          <w:sz w:val="24"/>
          <w:szCs w:val="24"/>
        </w:rPr>
        <w:t xml:space="preserve"> en contra del </w:t>
      </w:r>
      <w:r>
        <w:rPr>
          <w:rFonts w:ascii="Arial" w:eastAsia="Arial" w:hAnsi="Arial" w:cs="Arial"/>
          <w:b/>
          <w:sz w:val="24"/>
          <w:szCs w:val="24"/>
        </w:rPr>
        <w:t>Consejo Directivo de Pensiones del Estado, a través de su representante el Director General de la Oficina de Pensiones del Gobierno del Estado de Oaxaca</w:t>
      </w:r>
      <w:r>
        <w:rPr>
          <w:rFonts w:ascii="Arial" w:eastAsia="Arial" w:hAnsi="Arial" w:cs="Arial"/>
          <w:sz w:val="24"/>
          <w:szCs w:val="24"/>
        </w:rPr>
        <w:t>.</w:t>
      </w:r>
    </w:p>
    <w:p w14:paraId="7DB8DA67" w14:textId="77777777" w:rsidR="000A6942" w:rsidRDefault="000A6942" w:rsidP="000A6942">
      <w:pPr>
        <w:rPr>
          <w:rFonts w:ascii="Arial" w:eastAsia="Arial" w:hAnsi="Arial" w:cs="Arial"/>
          <w:sz w:val="24"/>
          <w:szCs w:val="24"/>
        </w:rPr>
      </w:pPr>
    </w:p>
    <w:p w14:paraId="379F8C0B" w14:textId="77777777" w:rsidR="000A6942" w:rsidRDefault="000A6942" w:rsidP="000A6942">
      <w:pPr>
        <w:jc w:val="center"/>
        <w:rPr>
          <w:rFonts w:ascii="Arial" w:eastAsia="Arial" w:hAnsi="Arial" w:cs="Arial"/>
          <w:b/>
          <w:sz w:val="24"/>
          <w:szCs w:val="24"/>
        </w:rPr>
      </w:pPr>
      <w:r>
        <w:rPr>
          <w:rFonts w:ascii="Arial" w:eastAsia="Arial" w:hAnsi="Arial" w:cs="Arial"/>
          <w:b/>
          <w:sz w:val="24"/>
          <w:szCs w:val="24"/>
        </w:rPr>
        <w:t xml:space="preserve">R E S U L T A N D O </w:t>
      </w:r>
    </w:p>
    <w:p w14:paraId="7ECC47C0" w14:textId="77777777" w:rsidR="000A6942" w:rsidRDefault="000A6942" w:rsidP="000A6942">
      <w:pPr>
        <w:jc w:val="center"/>
        <w:rPr>
          <w:rFonts w:ascii="Arial" w:eastAsia="Arial" w:hAnsi="Arial" w:cs="Arial"/>
          <w:b/>
          <w:sz w:val="24"/>
          <w:szCs w:val="24"/>
        </w:rPr>
      </w:pPr>
    </w:p>
    <w:p w14:paraId="7DE99512" w14:textId="1692B2C3"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Mediante escrito presentado el siete de marzo de dos mil veintidós, ante la oficialía de partes común de este Tribunal, </w:t>
      </w:r>
      <w:r w:rsidR="00650B5C">
        <w:rPr>
          <w:rFonts w:ascii="Arial" w:eastAsia="Arial" w:hAnsi="Arial" w:cs="Arial"/>
          <w:sz w:val="24"/>
          <w:szCs w:val="24"/>
        </w:rPr>
        <w:t>**********</w:t>
      </w:r>
      <w:r>
        <w:rPr>
          <w:rFonts w:ascii="Arial" w:eastAsia="Arial" w:hAnsi="Arial" w:cs="Arial"/>
          <w:sz w:val="24"/>
          <w:szCs w:val="24"/>
        </w:rPr>
        <w:t xml:space="preserve"> demandó del</w:t>
      </w:r>
      <w:r>
        <w:rPr>
          <w:rFonts w:ascii="Arial" w:eastAsia="Arial" w:hAnsi="Arial" w:cs="Arial"/>
          <w:b/>
          <w:sz w:val="24"/>
          <w:szCs w:val="24"/>
        </w:rPr>
        <w:t xml:space="preserve"> </w:t>
      </w:r>
      <w:r>
        <w:rPr>
          <w:rFonts w:ascii="Arial" w:eastAsia="Arial" w:hAnsi="Arial" w:cs="Arial"/>
          <w:sz w:val="24"/>
          <w:szCs w:val="24"/>
        </w:rPr>
        <w:t xml:space="preserve">Consejo Directivo de Pensiones del Estado, por conducto del Director General  de la Oficina de Pensiones del Gobierno del  Estado de Oaxaca, la nulidad del oficio </w:t>
      </w:r>
      <w:r w:rsidR="00650B5C">
        <w:rPr>
          <w:rFonts w:ascii="Arial" w:eastAsia="Arial" w:hAnsi="Arial" w:cs="Arial"/>
          <w:sz w:val="24"/>
          <w:szCs w:val="24"/>
        </w:rPr>
        <w:t>**********</w:t>
      </w:r>
      <w:r>
        <w:rPr>
          <w:rFonts w:ascii="Arial" w:eastAsia="Arial" w:hAnsi="Arial" w:cs="Arial"/>
          <w:sz w:val="24"/>
          <w:szCs w:val="24"/>
        </w:rPr>
        <w:t xml:space="preserve"> de diez de julio de dos mil diecinueve; demanda que por razón de turno tocó conocer a esta Primera Sala Unitaria de Primera Instancia del Tribunal de Justicia Administrativa del Estado.</w:t>
      </w:r>
    </w:p>
    <w:p w14:paraId="0508CB5A" w14:textId="77777777"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Por acuerdo del nueve de marzo de dos mil veintidós, se admitió a trámite  la demanda de referencia, y ordenó correrle traslado a la autoridad enjuiciadas 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3D6E0041" w14:textId="77777777"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Por acuerdo de veintisiete de mayo de dos mil veintidós se tuvo a la autoridad demandada </w:t>
      </w:r>
      <w:r>
        <w:rPr>
          <w:rFonts w:ascii="Arial" w:eastAsia="Arial" w:hAnsi="Arial" w:cs="Arial"/>
          <w:b/>
          <w:sz w:val="24"/>
          <w:szCs w:val="24"/>
        </w:rPr>
        <w:t xml:space="preserve">Consejo Directivo de Pensiones del Estado, por </w:t>
      </w:r>
      <w:r>
        <w:rPr>
          <w:rFonts w:ascii="Arial" w:eastAsia="Arial" w:hAnsi="Arial" w:cs="Arial"/>
          <w:b/>
          <w:sz w:val="24"/>
          <w:szCs w:val="24"/>
        </w:rPr>
        <w:lastRenderedPageBreak/>
        <w:t>conducto del Director General  de la Oficina de Pensiones del Gobierno del  Estado de Oaxaca</w:t>
      </w:r>
      <w:r>
        <w:rPr>
          <w:rFonts w:ascii="Arial" w:eastAsia="Arial" w:hAnsi="Arial" w:cs="Arial"/>
          <w:sz w:val="24"/>
          <w:szCs w:val="24"/>
        </w:rPr>
        <w:t xml:space="preserve">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400C9F2C" w14:textId="77777777"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Con fecha siete de septiembre de dos mil veintidós, 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 actora presentó escrito de alegatos, el cual se agregó para los efectos correspondientes, no así la autoridad demandada pues no presentó escrito alguno, por lo que se tuvo por fenecido su derecho; y se cerró dicho periodo quedando el asunto integrado y en estado de resolución, finalmente se emite sentencia en los siguientes términos:</w:t>
      </w:r>
    </w:p>
    <w:p w14:paraId="3F43217E" w14:textId="77777777" w:rsidR="000A6942" w:rsidRDefault="000A6942" w:rsidP="000A6942">
      <w:pPr>
        <w:spacing w:line="360" w:lineRule="auto"/>
        <w:ind w:firstLine="567"/>
        <w:jc w:val="both"/>
        <w:rPr>
          <w:rFonts w:ascii="Arial" w:eastAsia="Arial" w:hAnsi="Arial" w:cs="Arial"/>
          <w:sz w:val="24"/>
          <w:szCs w:val="24"/>
        </w:rPr>
      </w:pPr>
    </w:p>
    <w:p w14:paraId="0D68B5B2" w14:textId="77777777" w:rsidR="000A6942" w:rsidRDefault="000A6942" w:rsidP="000A6942">
      <w:pPr>
        <w:jc w:val="center"/>
        <w:rPr>
          <w:rFonts w:ascii="Arial" w:eastAsia="Arial" w:hAnsi="Arial" w:cs="Arial"/>
          <w:b/>
          <w:sz w:val="24"/>
          <w:szCs w:val="24"/>
        </w:rPr>
      </w:pPr>
      <w:r>
        <w:rPr>
          <w:rFonts w:ascii="Arial" w:eastAsia="Arial" w:hAnsi="Arial" w:cs="Arial"/>
          <w:b/>
          <w:sz w:val="24"/>
          <w:szCs w:val="24"/>
        </w:rPr>
        <w:t xml:space="preserve">C O N S I D E R A N D O </w:t>
      </w:r>
    </w:p>
    <w:p w14:paraId="050F15C1" w14:textId="77777777" w:rsidR="000A6942" w:rsidRDefault="000A6942" w:rsidP="000A6942">
      <w:pPr>
        <w:jc w:val="center"/>
        <w:rPr>
          <w:rFonts w:ascii="Arial" w:eastAsia="Arial" w:hAnsi="Arial" w:cs="Arial"/>
          <w:sz w:val="24"/>
          <w:szCs w:val="24"/>
        </w:rPr>
      </w:pPr>
    </w:p>
    <w:p w14:paraId="2EC24769" w14:textId="77777777" w:rsidR="000A6942" w:rsidRDefault="000A6942" w:rsidP="000A6942">
      <w:pPr>
        <w:spacing w:line="360" w:lineRule="auto"/>
        <w:ind w:firstLine="709"/>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de Primera Instancia del Tribunal de Justicia Administrativa del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juicio de nulidad, de conformidad a lo establecido en el artículo 114 </w:t>
      </w:r>
      <w:proofErr w:type="spellStart"/>
      <w:r>
        <w:rPr>
          <w:rFonts w:ascii="Arial" w:eastAsia="Arial" w:hAnsi="Arial" w:cs="Arial"/>
          <w:sz w:val="24"/>
          <w:szCs w:val="24"/>
        </w:rPr>
        <w:t>Quáter</w:t>
      </w:r>
      <w:proofErr w:type="spellEnd"/>
      <w:r>
        <w:rPr>
          <w:rFonts w:ascii="Arial" w:eastAsia="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 xml:space="preserve">. </w:t>
      </w:r>
    </w:p>
    <w:p w14:paraId="6E3A46C2" w14:textId="77777777"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lastRenderedPageBreak/>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 La personalidad de las partes se tuvo acreditada de conformidad con los artículos 150</w:t>
      </w:r>
      <w:r>
        <w:rPr>
          <w:rFonts w:ascii="Arial" w:eastAsia="Arial" w:hAnsi="Arial" w:cs="Arial"/>
          <w:sz w:val="24"/>
          <w:szCs w:val="24"/>
          <w:vertAlign w:val="superscript"/>
        </w:rPr>
        <w:footnoteReference w:id="1"/>
      </w:r>
      <w:r>
        <w:rPr>
          <w:rFonts w:ascii="Arial" w:eastAsia="Arial" w:hAnsi="Arial" w:cs="Arial"/>
          <w:sz w:val="24"/>
          <w:szCs w:val="24"/>
        </w:rPr>
        <w:t xml:space="preserve"> y 151</w:t>
      </w:r>
      <w:r>
        <w:rPr>
          <w:rFonts w:ascii="Arial" w:eastAsia="Arial" w:hAnsi="Arial" w:cs="Arial"/>
          <w:sz w:val="24"/>
          <w:szCs w:val="24"/>
          <w:vertAlign w:val="superscript"/>
        </w:rPr>
        <w:footnoteReference w:id="2"/>
      </w:r>
      <w:r>
        <w:rPr>
          <w:rFonts w:ascii="Arial" w:eastAsia="Arial" w:hAnsi="Arial" w:cs="Arial"/>
          <w:sz w:val="24"/>
          <w:szCs w:val="24"/>
        </w:rPr>
        <w:t xml:space="preserve"> de la Ley de Procedimiento y Justicia Administrativa.</w:t>
      </w:r>
    </w:p>
    <w:p w14:paraId="4CB9627B" w14:textId="0843C3F8" w:rsidR="000A6942" w:rsidRDefault="000A6942" w:rsidP="000A6942">
      <w:pPr>
        <w:spacing w:line="360" w:lineRule="auto"/>
        <w:ind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w:t>
      </w:r>
      <w:r>
        <w:rPr>
          <w:rFonts w:ascii="Arial" w:eastAsia="Arial" w:hAnsi="Arial" w:cs="Arial"/>
          <w:b/>
          <w:sz w:val="24"/>
          <w:szCs w:val="24"/>
        </w:rPr>
        <w:t>Acreditación del acto impugnado.</w:t>
      </w:r>
      <w:r>
        <w:rPr>
          <w:rFonts w:ascii="Arial" w:eastAsia="Arial" w:hAnsi="Arial" w:cs="Arial"/>
          <w:sz w:val="24"/>
          <w:szCs w:val="24"/>
        </w:rPr>
        <w:t xml:space="preserve"> Lo es el oficio número </w:t>
      </w:r>
      <w:r w:rsidR="00650B5C">
        <w:rPr>
          <w:rFonts w:ascii="Arial" w:eastAsia="Arial" w:hAnsi="Arial" w:cs="Arial"/>
          <w:sz w:val="24"/>
          <w:szCs w:val="24"/>
        </w:rPr>
        <w:t>**********</w:t>
      </w:r>
      <w:r>
        <w:rPr>
          <w:rFonts w:ascii="Arial" w:eastAsia="Arial" w:hAnsi="Arial" w:cs="Arial"/>
          <w:sz w:val="24"/>
          <w:szCs w:val="24"/>
        </w:rPr>
        <w:t>, de fecha diez de julio de dos mil diecinueve emitido por el Director General de la Oficina de Pensiones del Estado de Oaxaca, cuya copia certificada por notaría pública número setenta y cinco del Estado de Oaxaca, obra a foja 11 del expediente al rubro indicado, con valor probatorio pleno en términos de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arriba señalada; también reconocida por la autoridad demandada de forma expresa en su contestación a foja 26 reverso, por lo que esta Sala tiene por acreditado el acto impugnado.</w:t>
      </w:r>
    </w:p>
    <w:p w14:paraId="7F03F8FF" w14:textId="77777777" w:rsidR="000A6942" w:rsidRDefault="000A6942" w:rsidP="000A6942">
      <w:pPr>
        <w:spacing w:after="0" w:line="360" w:lineRule="auto"/>
        <w:ind w:right="49" w:firstLine="567"/>
        <w:jc w:val="both"/>
        <w:rPr>
          <w:rFonts w:ascii="Arial" w:eastAsia="Arial" w:hAnsi="Arial" w:cs="Arial"/>
          <w:sz w:val="24"/>
          <w:szCs w:val="24"/>
          <w:highlight w:val="white"/>
        </w:rPr>
      </w:pPr>
      <w:r>
        <w:rPr>
          <w:rFonts w:ascii="Arial" w:eastAsia="Arial" w:hAnsi="Arial" w:cs="Arial"/>
          <w:b/>
          <w:sz w:val="24"/>
          <w:szCs w:val="24"/>
        </w:rPr>
        <w:t>CUARTO. Objeción de pruebas.</w:t>
      </w:r>
      <w:r>
        <w:rPr>
          <w:rFonts w:ascii="Arial" w:eastAsia="Arial" w:hAnsi="Arial" w:cs="Arial"/>
          <w:sz w:val="24"/>
          <w:szCs w:val="24"/>
        </w:rPr>
        <w:t xml:space="preserve"> Se advierte que la autoridad demandada en su escrito de contestación de demanda, objeto las pruebas ofrecidas por la parte actora, en especificó la documental pública admitida marcada con el número 2, en cuanto a su contenido, alcance y valor probatorio que pudieran tener; sin embargo, </w:t>
      </w:r>
      <w:r>
        <w:rPr>
          <w:rFonts w:ascii="Arial" w:eastAsia="Arial" w:hAnsi="Arial" w:cs="Arial"/>
          <w:sz w:val="24"/>
          <w:szCs w:val="24"/>
          <w:highlight w:val="white"/>
        </w:rPr>
        <w:t>sus argumentos fueron insuficientes para combatir por qué a las pruebas ofrecidas por la parte actora no se les debía otorgar valor probatorio, tampoco evidenció alguna ilegalidad que pudieran tener como tampoco aporto elemento alguno para poder desvirtuarlas, de ahí que no es procedente su objeción.</w:t>
      </w:r>
    </w:p>
    <w:p w14:paraId="5674598E" w14:textId="77777777" w:rsidR="000A6942" w:rsidRDefault="000A6942" w:rsidP="000A6942">
      <w:pPr>
        <w:spacing w:after="0" w:line="360" w:lineRule="auto"/>
        <w:ind w:right="49" w:firstLine="567"/>
        <w:jc w:val="both"/>
        <w:rPr>
          <w:rFonts w:ascii="Arial" w:eastAsia="Arial" w:hAnsi="Arial" w:cs="Arial"/>
          <w:sz w:val="24"/>
          <w:szCs w:val="24"/>
          <w:highlight w:val="white"/>
        </w:rPr>
      </w:pPr>
    </w:p>
    <w:p w14:paraId="489C6D6F" w14:textId="77777777" w:rsidR="000A6942" w:rsidRDefault="000A6942" w:rsidP="000A6942">
      <w:pPr>
        <w:spacing w:line="360" w:lineRule="auto"/>
        <w:ind w:firstLine="567"/>
        <w:jc w:val="both"/>
        <w:rPr>
          <w:rFonts w:ascii="Arial" w:eastAsia="Arial" w:hAnsi="Arial" w:cs="Arial"/>
          <w:b/>
          <w:sz w:val="24"/>
          <w:szCs w:val="24"/>
        </w:rPr>
      </w:pPr>
      <w:r>
        <w:rPr>
          <w:rFonts w:ascii="Arial" w:eastAsia="Arial" w:hAnsi="Arial" w:cs="Arial"/>
          <w:b/>
          <w:sz w:val="24"/>
          <w:szCs w:val="24"/>
        </w:rPr>
        <w:t>QUINTO.</w:t>
      </w:r>
      <w:r>
        <w:rPr>
          <w:rFonts w:ascii="Arial" w:eastAsia="Arial" w:hAnsi="Arial" w:cs="Arial"/>
          <w:sz w:val="24"/>
          <w:szCs w:val="24"/>
        </w:rPr>
        <w:t xml:space="preserve"> </w:t>
      </w:r>
      <w:r>
        <w:rPr>
          <w:rFonts w:ascii="Arial" w:eastAsia="Arial" w:hAnsi="Arial" w:cs="Arial"/>
          <w:b/>
          <w:sz w:val="24"/>
          <w:szCs w:val="24"/>
        </w:rPr>
        <w:t>Causales de improcedencia y sobreseimiento</w:t>
      </w:r>
      <w:r>
        <w:rPr>
          <w:rFonts w:ascii="Arial" w:eastAsia="Arial" w:hAnsi="Arial" w:cs="Arial"/>
          <w:sz w:val="24"/>
          <w:szCs w:val="24"/>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 consecuentemente, </w:t>
      </w:r>
      <w:r>
        <w:rPr>
          <w:rFonts w:ascii="Arial" w:eastAsia="Arial" w:hAnsi="Arial" w:cs="Arial"/>
          <w:b/>
          <w:sz w:val="24"/>
          <w:szCs w:val="24"/>
        </w:rPr>
        <w:t>no se sobresee</w:t>
      </w:r>
      <w:r>
        <w:rPr>
          <w:rFonts w:ascii="Arial" w:eastAsia="Arial" w:hAnsi="Arial" w:cs="Arial"/>
          <w:sz w:val="24"/>
          <w:szCs w:val="24"/>
        </w:rPr>
        <w:t xml:space="preserve"> el juicio.</w:t>
      </w:r>
      <w:r>
        <w:rPr>
          <w:rFonts w:ascii="Arial" w:eastAsia="Arial" w:hAnsi="Arial" w:cs="Arial"/>
          <w:b/>
          <w:sz w:val="24"/>
          <w:szCs w:val="24"/>
        </w:rPr>
        <w:t xml:space="preserve"> </w:t>
      </w:r>
    </w:p>
    <w:p w14:paraId="341F14CA" w14:textId="66A31AE7" w:rsidR="000A6942" w:rsidRDefault="000A6942" w:rsidP="000A6942">
      <w:pPr>
        <w:spacing w:after="16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SEXTO. Excepciones y defensas. </w:t>
      </w:r>
      <w:r>
        <w:rPr>
          <w:rFonts w:ascii="Arial" w:eastAsia="Arial" w:hAnsi="Arial" w:cs="Arial"/>
          <w:sz w:val="24"/>
          <w:szCs w:val="24"/>
        </w:rPr>
        <w:t xml:space="preserve">La autoridad demandada en su escrito de contestación presentó excepciones y defensas la falta de acción y derecho, las cuales no proceden en virtud de que como ya expresó la parte actora acreditó su interés legítimo y jurídico para comparecer a juicio derivado del oficio </w:t>
      </w:r>
      <w:r w:rsidR="00650B5C">
        <w:rPr>
          <w:rFonts w:ascii="Arial" w:eastAsia="Arial" w:hAnsi="Arial" w:cs="Arial"/>
          <w:sz w:val="24"/>
          <w:szCs w:val="24"/>
        </w:rPr>
        <w:t>**********</w:t>
      </w:r>
      <w:r>
        <w:rPr>
          <w:rFonts w:ascii="Arial" w:eastAsia="Arial" w:hAnsi="Arial" w:cs="Arial"/>
          <w:sz w:val="24"/>
          <w:szCs w:val="24"/>
        </w:rPr>
        <w:t>, de fecha diez de julio de dos mil diecinueve que contiene el dictamen de pensión por jubilación. En consecuencia al ser improcedentes dichas excepciones y defensas, se procede al estudio del fondo.</w:t>
      </w:r>
    </w:p>
    <w:p w14:paraId="276D5E94" w14:textId="77777777" w:rsidR="000A6942" w:rsidRDefault="000A6942" w:rsidP="000A6942">
      <w:pPr>
        <w:spacing w:line="360" w:lineRule="auto"/>
        <w:ind w:firstLine="567"/>
        <w:jc w:val="both"/>
        <w:rPr>
          <w:rFonts w:ascii="Arial" w:eastAsia="Arial" w:hAnsi="Arial" w:cs="Arial"/>
          <w:b/>
          <w:sz w:val="24"/>
          <w:szCs w:val="24"/>
        </w:rPr>
      </w:pPr>
    </w:p>
    <w:p w14:paraId="29D21B66" w14:textId="72752E0B" w:rsidR="000A6942" w:rsidRDefault="000A6942" w:rsidP="000A6942">
      <w:pPr>
        <w:spacing w:after="0" w:line="360" w:lineRule="auto"/>
        <w:ind w:firstLine="567"/>
        <w:jc w:val="both"/>
        <w:rPr>
          <w:rFonts w:ascii="Arial" w:eastAsia="Arial" w:hAnsi="Arial" w:cs="Arial"/>
          <w:sz w:val="24"/>
          <w:szCs w:val="24"/>
        </w:rPr>
      </w:pPr>
      <w:r w:rsidRPr="00940328">
        <w:rPr>
          <w:rFonts w:ascii="Arial" w:eastAsia="Arial" w:hAnsi="Arial" w:cs="Arial"/>
          <w:b/>
          <w:sz w:val="24"/>
          <w:szCs w:val="24"/>
        </w:rPr>
        <w:t>SÉPTIMO. Fijación de la Litis.</w:t>
      </w:r>
      <w:r>
        <w:rPr>
          <w:rFonts w:ascii="Arial" w:eastAsia="Arial" w:hAnsi="Arial" w:cs="Arial"/>
          <w:sz w:val="24"/>
          <w:szCs w:val="24"/>
        </w:rPr>
        <w:t xml:space="preserve"> La parte actora, demandó la nulidad del oficio </w:t>
      </w:r>
      <w:r w:rsidR="00650B5C">
        <w:rPr>
          <w:rFonts w:ascii="Arial" w:eastAsia="Arial" w:hAnsi="Arial" w:cs="Arial"/>
          <w:sz w:val="24"/>
          <w:szCs w:val="24"/>
        </w:rPr>
        <w:t>**********</w:t>
      </w:r>
      <w:r>
        <w:rPr>
          <w:rFonts w:ascii="Arial" w:eastAsia="Arial" w:hAnsi="Arial" w:cs="Arial"/>
          <w:sz w:val="24"/>
          <w:szCs w:val="24"/>
        </w:rPr>
        <w:t>, de fecha diez de julio de dos mil diecinueve, emitido por el Consejo Directivo de Pensiones del Estado, por conducto del Director General  de la Oficina de Pensiones del Gobierno del  Estado de Oaxaca, manifiesta que dicho acto es ilegal, dado que la autoridad demandada consideró únicamente su sueldo base, sin incluir  las demás prestaciones a las que tiene derecho como trabajadora, aun cuando no esté en el supuesto de trabajador de base, tal y como lo establece el artículo 54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 Asimismo, que carece de la debida fundamentación y motivación, violando su derecho humano a la seguridad jurídica contenido en el artículo 16 de la Constitución Federal, lo cual es discriminatorio.</w:t>
      </w:r>
      <w:r>
        <w:rPr>
          <w:rFonts w:ascii="Arial" w:eastAsia="Arial" w:hAnsi="Arial" w:cs="Arial"/>
          <w:b/>
          <w:sz w:val="24"/>
          <w:szCs w:val="24"/>
        </w:rPr>
        <w:t xml:space="preserve">  </w:t>
      </w:r>
    </w:p>
    <w:p w14:paraId="7C71E467" w14:textId="77777777" w:rsidR="000A6942" w:rsidRDefault="000A6942" w:rsidP="000A6942">
      <w:pPr>
        <w:spacing w:after="0" w:line="360" w:lineRule="auto"/>
        <w:jc w:val="both"/>
        <w:rPr>
          <w:rFonts w:ascii="Arial" w:eastAsia="Arial" w:hAnsi="Arial" w:cs="Arial"/>
          <w:sz w:val="24"/>
          <w:szCs w:val="24"/>
        </w:rPr>
      </w:pPr>
    </w:p>
    <w:p w14:paraId="38544725" w14:textId="4E698934" w:rsidR="000A6942" w:rsidRDefault="000A6942" w:rsidP="000A6942">
      <w:pPr>
        <w:spacing w:after="0" w:line="360" w:lineRule="auto"/>
        <w:ind w:firstLine="567"/>
        <w:jc w:val="both"/>
        <w:rPr>
          <w:rFonts w:ascii="Arial" w:eastAsia="Arial" w:hAnsi="Arial" w:cs="Arial"/>
          <w:sz w:val="24"/>
          <w:szCs w:val="24"/>
        </w:rPr>
      </w:pPr>
      <w:r>
        <w:rPr>
          <w:rFonts w:ascii="Arial" w:eastAsia="Arial" w:hAnsi="Arial" w:cs="Arial"/>
          <w:sz w:val="24"/>
          <w:szCs w:val="24"/>
        </w:rPr>
        <w:t>La autoridad al dar contestación a la demanda de nulidad, expresó que el acto impugnado se encuentra debidamente fundado y motivado, en virtud de que el oficio</w:t>
      </w:r>
      <w:r>
        <w:rPr>
          <w:rFonts w:ascii="Arial" w:eastAsia="Arial" w:hAnsi="Arial" w:cs="Arial"/>
          <w:b/>
          <w:sz w:val="24"/>
          <w:szCs w:val="24"/>
        </w:rPr>
        <w:t xml:space="preserve"> </w:t>
      </w:r>
      <w:r w:rsidR="00650B5C">
        <w:rPr>
          <w:rFonts w:ascii="Arial" w:eastAsia="Arial" w:hAnsi="Arial" w:cs="Arial"/>
          <w:sz w:val="24"/>
          <w:szCs w:val="24"/>
        </w:rPr>
        <w:t>**********</w:t>
      </w:r>
      <w:r>
        <w:rPr>
          <w:rFonts w:ascii="Arial" w:eastAsia="Arial" w:hAnsi="Arial" w:cs="Arial"/>
          <w:sz w:val="24"/>
          <w:szCs w:val="24"/>
        </w:rPr>
        <w:t xml:space="preserve">, de fecha diez de julio de dos mil diecinueve, resulta ser legalmente válido al cumplir con los elementos y requisitos de validez que establece el artículo 17 de la Ley de Procedimiento y Justicia Administrativa para el Estado de Oaxaca. </w:t>
      </w:r>
    </w:p>
    <w:p w14:paraId="143A1682" w14:textId="77777777" w:rsidR="000A6942" w:rsidRDefault="000A6942" w:rsidP="000A6942">
      <w:pPr>
        <w:spacing w:after="0" w:line="360" w:lineRule="auto"/>
        <w:ind w:firstLine="567"/>
        <w:jc w:val="both"/>
        <w:rPr>
          <w:rFonts w:ascii="Arial" w:eastAsia="Arial" w:hAnsi="Arial" w:cs="Arial"/>
          <w:color w:val="FF0000"/>
          <w:sz w:val="24"/>
          <w:szCs w:val="24"/>
        </w:rPr>
      </w:pPr>
    </w:p>
    <w:p w14:paraId="137E3852" w14:textId="344419A2" w:rsidR="000A6942" w:rsidRDefault="000A6942" w:rsidP="000A6942">
      <w:pPr>
        <w:spacing w:after="0" w:line="360" w:lineRule="auto"/>
        <w:ind w:firstLine="567"/>
        <w:jc w:val="both"/>
        <w:rPr>
          <w:rFonts w:ascii="Arial" w:eastAsia="Arial" w:hAnsi="Arial" w:cs="Arial"/>
          <w:sz w:val="24"/>
          <w:szCs w:val="24"/>
        </w:rPr>
      </w:pPr>
      <w:r>
        <w:rPr>
          <w:rFonts w:ascii="Arial" w:eastAsia="Arial" w:hAnsi="Arial" w:cs="Arial"/>
          <w:sz w:val="24"/>
          <w:szCs w:val="24"/>
        </w:rPr>
        <w:t xml:space="preserve">Así como que a la administrada no le asiste la razón para solicitar la nulidad de la resolución administrativa  dictada por el Consejo Directivo de la </w:t>
      </w:r>
      <w:r>
        <w:rPr>
          <w:rFonts w:ascii="Arial" w:eastAsia="Arial" w:hAnsi="Arial" w:cs="Arial"/>
          <w:sz w:val="24"/>
          <w:szCs w:val="24"/>
        </w:rPr>
        <w:lastRenderedPageBreak/>
        <w:t xml:space="preserve">Oficina de Pensiones del Estado de Oaxaca en el oficio </w:t>
      </w:r>
      <w:r w:rsidR="00650B5C">
        <w:rPr>
          <w:rFonts w:ascii="Arial" w:eastAsia="Arial" w:hAnsi="Arial" w:cs="Arial"/>
          <w:sz w:val="24"/>
          <w:szCs w:val="24"/>
        </w:rPr>
        <w:t>**********</w:t>
      </w:r>
      <w:r>
        <w:rPr>
          <w:rFonts w:ascii="Arial" w:eastAsia="Arial" w:hAnsi="Arial" w:cs="Arial"/>
          <w:sz w:val="24"/>
          <w:szCs w:val="24"/>
        </w:rPr>
        <w:t xml:space="preserve">, pues dicho acto cumple cabalmente con los elementos y requisitos que la ley de Procedimiento y Justicia Administrativa para el Estado de Oaxaca señala; es decir  como lo estable el artículo 16 de la Constitución, ya que se fundó y motivo, dando las razones y consideraciones de hecho y de derecho que lo justifican. </w:t>
      </w:r>
    </w:p>
    <w:p w14:paraId="6C435304" w14:textId="77777777" w:rsidR="000A6942" w:rsidRDefault="000A6942" w:rsidP="000A6942">
      <w:pPr>
        <w:spacing w:after="0" w:line="360" w:lineRule="auto"/>
        <w:jc w:val="both"/>
        <w:rPr>
          <w:rFonts w:ascii="Arial" w:eastAsia="Arial" w:hAnsi="Arial" w:cs="Arial"/>
          <w:sz w:val="24"/>
          <w:szCs w:val="24"/>
        </w:rPr>
      </w:pPr>
    </w:p>
    <w:p w14:paraId="6DD4A741" w14:textId="77777777" w:rsidR="000A6942" w:rsidRDefault="000A6942" w:rsidP="000A6942">
      <w:pPr>
        <w:spacing w:after="0" w:line="360" w:lineRule="auto"/>
        <w:ind w:firstLine="567"/>
        <w:jc w:val="both"/>
        <w:rPr>
          <w:rFonts w:ascii="Arial" w:eastAsia="Arial" w:hAnsi="Arial" w:cs="Arial"/>
          <w:sz w:val="24"/>
          <w:szCs w:val="24"/>
        </w:rPr>
      </w:pPr>
      <w:r>
        <w:rPr>
          <w:rFonts w:ascii="Arial" w:eastAsia="Arial" w:hAnsi="Arial" w:cs="Arial"/>
          <w:sz w:val="24"/>
          <w:szCs w:val="24"/>
        </w:rPr>
        <w:t xml:space="preserve">Manifiesta también la autoridad que la pensión que le fue otorgada a la ahora actora,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12214A8C" w14:textId="77777777" w:rsidR="000A6942" w:rsidRDefault="000A6942" w:rsidP="000A6942">
      <w:pPr>
        <w:spacing w:after="0" w:line="360" w:lineRule="auto"/>
        <w:ind w:firstLine="567"/>
        <w:jc w:val="both"/>
        <w:rPr>
          <w:rFonts w:ascii="Arial" w:eastAsia="Arial" w:hAnsi="Arial" w:cs="Arial"/>
          <w:sz w:val="24"/>
          <w:szCs w:val="24"/>
        </w:rPr>
      </w:pPr>
    </w:p>
    <w:p w14:paraId="23678AD2" w14:textId="6E8A98EA" w:rsidR="00492A32" w:rsidRPr="00297DB3"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
          <w:sz w:val="24"/>
          <w:szCs w:val="24"/>
        </w:rPr>
        <w:t xml:space="preserve">OCTAVO. Estudio del Fondo del Asunto. </w:t>
      </w:r>
      <w:bookmarkStart w:id="0" w:name="_Hlk117861608"/>
      <w:r w:rsidRPr="00297DB3">
        <w:rPr>
          <w:rFonts w:ascii="Arial" w:eastAsia="Arial" w:hAnsi="Arial" w:cs="Arial"/>
          <w:bCs/>
          <w:sz w:val="24"/>
          <w:szCs w:val="24"/>
        </w:rPr>
        <w:t xml:space="preserve">Son </w:t>
      </w:r>
      <w:r w:rsidRPr="00297DB3">
        <w:rPr>
          <w:rFonts w:ascii="Arial" w:eastAsia="Arial" w:hAnsi="Arial" w:cs="Arial"/>
          <w:b/>
          <w:sz w:val="24"/>
          <w:szCs w:val="24"/>
        </w:rPr>
        <w:t xml:space="preserve">fundados </w:t>
      </w:r>
      <w:r w:rsidRPr="00297DB3">
        <w:rPr>
          <w:rFonts w:ascii="Arial" w:eastAsia="Arial" w:hAnsi="Arial" w:cs="Arial"/>
          <w:bCs/>
          <w:sz w:val="24"/>
          <w:szCs w:val="24"/>
        </w:rPr>
        <w:t xml:space="preserve">los conceptos de impugnación esgrimidos por la parte actora para pretender la nulidad del oficio </w:t>
      </w:r>
      <w:r w:rsidR="00650B5C">
        <w:rPr>
          <w:rFonts w:ascii="Arial" w:eastAsia="Arial" w:hAnsi="Arial" w:cs="Arial"/>
          <w:bCs/>
          <w:sz w:val="24"/>
          <w:szCs w:val="24"/>
        </w:rPr>
        <w:t>**********</w:t>
      </w:r>
      <w:r w:rsidRPr="00297DB3">
        <w:rPr>
          <w:rFonts w:ascii="Arial" w:eastAsia="Arial" w:hAnsi="Arial" w:cs="Arial"/>
          <w:bCs/>
          <w:sz w:val="24"/>
          <w:szCs w:val="24"/>
        </w:rPr>
        <w:t xml:space="preserve"> de fecha diez de julio de dos mil diecinueve.</w:t>
      </w:r>
    </w:p>
    <w:p w14:paraId="56456298" w14:textId="77777777" w:rsidR="00492A32" w:rsidRPr="00297DB3" w:rsidRDefault="00492A32" w:rsidP="00492A32">
      <w:pPr>
        <w:spacing w:before="240" w:after="0" w:line="360" w:lineRule="auto"/>
        <w:ind w:firstLine="567"/>
        <w:jc w:val="both"/>
        <w:rPr>
          <w:rFonts w:ascii="Arial" w:eastAsia="Arial" w:hAnsi="Arial" w:cs="Arial"/>
          <w:bCs/>
          <w:sz w:val="24"/>
          <w:szCs w:val="24"/>
        </w:rPr>
      </w:pPr>
      <w:bookmarkStart w:id="1" w:name="_Hlk117861664"/>
      <w:bookmarkEnd w:id="0"/>
      <w:r w:rsidRPr="00297DB3">
        <w:rPr>
          <w:rFonts w:ascii="Arial" w:eastAsia="Arial" w:hAnsi="Arial" w:cs="Arial"/>
          <w:bCs/>
          <w:sz w:val="24"/>
          <w:szCs w:val="24"/>
        </w:rPr>
        <w:t xml:space="preserve">La parte actora refiere en lo medular que el oficio aquí impugnado es ilegal pues conlleva una aplicación del contenido del artículo 54 de la Ley de Pensiones para los Trabajadores del Gobierno del Estado de Oaxaca, que considera desigual pues establece una distinción entre las prestaciones que disfrutan los trabajadores de base y de confianza, lo que resulta contrario al principio de igualdad previsto en el artículo 1° de nuestra Carta Magna. </w:t>
      </w:r>
    </w:p>
    <w:p w14:paraId="3EE445EC" w14:textId="77777777" w:rsidR="00492A32" w:rsidRPr="00297DB3"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Al respecto, resulta oportuno que esta Sala, realice un control difuso de constitucionalidad, respecto al artículo 54 de la Ley de Pensiones para los Trabajadores al Servicio del Gobierno del Estado, toda vez que la parte actora, alega un trato discriminatorio hacia su persona, respecto artículo citado.</w:t>
      </w:r>
    </w:p>
    <w:p w14:paraId="565B4D5E" w14:textId="77777777" w:rsidR="00492A32"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lastRenderedPageBreak/>
        <w:t>En efecto, es de explorado derecho, que el artículo 1° Constitucional, tiene inserto el derecho humano a la igualdad, mismo que garantiza a todos los justiciables la protección más amplia, respecto a actos privativos o de molestia por parte de las autoridades:</w:t>
      </w:r>
    </w:p>
    <w:p w14:paraId="07B3F8CD" w14:textId="77777777" w:rsidR="00492A32" w:rsidRPr="00297DB3" w:rsidRDefault="00492A32" w:rsidP="00492A32">
      <w:pPr>
        <w:spacing w:before="240" w:after="0" w:line="360" w:lineRule="auto"/>
        <w:ind w:firstLine="567"/>
        <w:jc w:val="both"/>
        <w:rPr>
          <w:rFonts w:ascii="Arial" w:eastAsia="Arial" w:hAnsi="Arial" w:cs="Arial"/>
          <w:bCs/>
          <w:sz w:val="24"/>
          <w:szCs w:val="24"/>
        </w:rPr>
      </w:pPr>
    </w:p>
    <w:p w14:paraId="1E5C884C" w14:textId="77777777" w:rsidR="00492A32" w:rsidRPr="00297DB3" w:rsidRDefault="00492A32" w:rsidP="00492A32">
      <w:pPr>
        <w:autoSpaceDE w:val="0"/>
        <w:autoSpaceDN w:val="0"/>
        <w:adjustRightInd w:val="0"/>
        <w:spacing w:after="0" w:line="360" w:lineRule="auto"/>
        <w:ind w:left="1134" w:right="49"/>
        <w:jc w:val="both"/>
        <w:rPr>
          <w:rFonts w:ascii="Arial Narrow" w:eastAsia="Times New Roman" w:hAnsi="Arial Narrow" w:cs="Times New Roman"/>
          <w:b/>
          <w:sz w:val="24"/>
          <w:szCs w:val="24"/>
          <w:lang w:eastAsia="es-ES"/>
        </w:rPr>
      </w:pPr>
      <w:r w:rsidRPr="00297DB3">
        <w:rPr>
          <w:rFonts w:ascii="Arial Narrow" w:eastAsia="Times New Roman" w:hAnsi="Arial Narrow" w:cs="Times New Roman"/>
          <w:b/>
          <w:sz w:val="24"/>
          <w:szCs w:val="24"/>
          <w:lang w:eastAsia="es-ES"/>
        </w:rPr>
        <w:t>CONSTITUCIÓN POLÍTICA DE LOS ESTADOS UNIDOS MEXICANOS</w:t>
      </w:r>
    </w:p>
    <w:p w14:paraId="5EE58B72" w14:textId="77777777" w:rsidR="00492A32" w:rsidRPr="00297DB3" w:rsidRDefault="00492A32" w:rsidP="00492A32">
      <w:pPr>
        <w:spacing w:after="0" w:line="360" w:lineRule="auto"/>
        <w:ind w:left="1134" w:right="49" w:firstLine="567"/>
        <w:jc w:val="both"/>
        <w:rPr>
          <w:rFonts w:ascii="Arial Narrow" w:hAnsi="Arial Narrow" w:cs="Arial"/>
          <w:sz w:val="24"/>
          <w:szCs w:val="24"/>
        </w:rPr>
      </w:pPr>
    </w:p>
    <w:p w14:paraId="27238B54" w14:textId="77777777" w:rsidR="00492A32" w:rsidRPr="00297DB3" w:rsidRDefault="00492A32" w:rsidP="00492A32">
      <w:pPr>
        <w:spacing w:after="0" w:line="360" w:lineRule="auto"/>
        <w:ind w:left="1134" w:right="49"/>
        <w:jc w:val="both"/>
        <w:rPr>
          <w:rFonts w:ascii="Arial Narrow" w:hAnsi="Arial Narrow" w:cs="Times New Roman"/>
          <w:sz w:val="24"/>
          <w:szCs w:val="24"/>
        </w:rPr>
      </w:pPr>
      <w:r w:rsidRPr="00297DB3">
        <w:rPr>
          <w:rFonts w:ascii="Arial Narrow" w:hAnsi="Arial Narrow" w:cs="Times New Roman"/>
          <w:b/>
          <w:sz w:val="24"/>
          <w:szCs w:val="24"/>
        </w:rPr>
        <w:t>Artículo 1o.</w:t>
      </w:r>
      <w:r w:rsidRPr="00297DB3">
        <w:rPr>
          <w:rFonts w:ascii="Arial Narrow" w:hAnsi="Arial Narrow" w:cs="Times New Roman"/>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9A4D31C" w14:textId="77777777" w:rsidR="00492A32" w:rsidRPr="00297DB3" w:rsidRDefault="00492A32" w:rsidP="00492A32">
      <w:pPr>
        <w:spacing w:after="0" w:line="360" w:lineRule="auto"/>
        <w:ind w:left="1134" w:right="49"/>
        <w:jc w:val="both"/>
        <w:rPr>
          <w:rFonts w:ascii="Arial Narrow" w:hAnsi="Arial Narrow" w:cs="Times New Roman"/>
          <w:sz w:val="24"/>
          <w:szCs w:val="24"/>
        </w:rPr>
      </w:pPr>
    </w:p>
    <w:p w14:paraId="6343987C" w14:textId="77777777" w:rsidR="00492A32" w:rsidRPr="00297DB3" w:rsidRDefault="00492A32" w:rsidP="00492A32">
      <w:pPr>
        <w:spacing w:after="0" w:line="360" w:lineRule="auto"/>
        <w:ind w:left="1134" w:right="49"/>
        <w:jc w:val="both"/>
        <w:rPr>
          <w:rFonts w:ascii="Arial Narrow" w:hAnsi="Arial Narrow" w:cs="Times New Roman"/>
          <w:b/>
          <w:sz w:val="24"/>
          <w:szCs w:val="24"/>
        </w:rPr>
      </w:pPr>
      <w:r w:rsidRPr="00297DB3">
        <w:rPr>
          <w:rFonts w:ascii="Arial Narrow" w:hAnsi="Arial Narrow" w:cs="Times New Roman"/>
          <w:sz w:val="24"/>
          <w:szCs w:val="24"/>
        </w:rPr>
        <w:t>Las normas relativas a los derechos humanos se interpretarán de conformidad con esta Constitución y con los tratados internacionales de la materia favoreciendo en todo tiempo a las personas la protección más amplia.</w:t>
      </w:r>
    </w:p>
    <w:p w14:paraId="333DB98B" w14:textId="77777777" w:rsidR="00492A32" w:rsidRPr="00297DB3" w:rsidRDefault="00492A32" w:rsidP="00492A32">
      <w:pPr>
        <w:spacing w:after="0" w:line="360" w:lineRule="auto"/>
        <w:ind w:left="1134" w:right="49"/>
        <w:jc w:val="both"/>
        <w:rPr>
          <w:rFonts w:ascii="Arial Narrow" w:hAnsi="Arial Narrow" w:cs="Times New Roman"/>
          <w:sz w:val="24"/>
          <w:szCs w:val="24"/>
        </w:rPr>
      </w:pPr>
    </w:p>
    <w:p w14:paraId="6203E3EF" w14:textId="77777777" w:rsidR="00492A32" w:rsidRPr="00297DB3" w:rsidRDefault="00492A32" w:rsidP="00492A32">
      <w:pPr>
        <w:spacing w:after="0" w:line="360" w:lineRule="auto"/>
        <w:ind w:left="1134" w:right="49"/>
        <w:jc w:val="both"/>
        <w:rPr>
          <w:rFonts w:ascii="Arial Narrow" w:hAnsi="Arial Narrow" w:cs="Times New Roman"/>
          <w:sz w:val="24"/>
          <w:szCs w:val="24"/>
        </w:rPr>
      </w:pPr>
      <w:r w:rsidRPr="00297DB3">
        <w:rPr>
          <w:rFonts w:ascii="Arial Narrow" w:hAnsi="Arial Narrow" w:cs="Times New Roman"/>
          <w:b/>
          <w:sz w:val="24"/>
          <w:szCs w:val="24"/>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297DB3">
        <w:rPr>
          <w:rFonts w:ascii="Arial Narrow" w:hAnsi="Arial Narrow" w:cs="Times New Roman"/>
          <w:sz w:val="24"/>
          <w:szCs w:val="24"/>
        </w:rPr>
        <w:t>. En consecuencia, el Estado deberá prevenir, investigar, sancionar y reparar las violaciones a los derechos humanos, en los términos que establezca la ley.</w:t>
      </w:r>
    </w:p>
    <w:p w14:paraId="4A4C2AE1" w14:textId="77777777" w:rsidR="00492A32" w:rsidRPr="00297DB3" w:rsidRDefault="00492A32" w:rsidP="00492A32">
      <w:pPr>
        <w:spacing w:after="0" w:line="360" w:lineRule="auto"/>
        <w:ind w:left="1134" w:right="49"/>
        <w:jc w:val="both"/>
        <w:rPr>
          <w:rFonts w:ascii="Arial Narrow" w:hAnsi="Arial Narrow" w:cs="Times New Roman"/>
          <w:sz w:val="24"/>
          <w:szCs w:val="24"/>
        </w:rPr>
      </w:pPr>
    </w:p>
    <w:p w14:paraId="6715D885" w14:textId="77777777" w:rsidR="00492A32" w:rsidRPr="00297DB3" w:rsidRDefault="00492A32" w:rsidP="00492A32">
      <w:pPr>
        <w:spacing w:after="0" w:line="360" w:lineRule="auto"/>
        <w:ind w:left="1134" w:right="49"/>
        <w:jc w:val="both"/>
        <w:rPr>
          <w:rFonts w:ascii="Arial Narrow" w:hAnsi="Arial Narrow" w:cs="Times New Roman"/>
          <w:sz w:val="24"/>
          <w:szCs w:val="24"/>
        </w:rPr>
      </w:pPr>
      <w:r w:rsidRPr="00297DB3">
        <w:rPr>
          <w:rFonts w:ascii="Arial Narrow" w:hAnsi="Arial Narrow" w:cs="Times New Roman"/>
          <w:sz w:val="24"/>
          <w:szCs w:val="24"/>
        </w:rPr>
        <w:t>Está prohibida la esclavitud en los Estados Unidos Mexicanos. Los esclavos del extranjero que entren al territorio nacional alcanzarán, por este solo hecho, su libertad y la protección de las leyes.</w:t>
      </w:r>
    </w:p>
    <w:p w14:paraId="4C205DE7" w14:textId="77777777" w:rsidR="00492A32" w:rsidRPr="00297DB3" w:rsidRDefault="00492A32" w:rsidP="00492A32">
      <w:pPr>
        <w:spacing w:after="0" w:line="360" w:lineRule="auto"/>
        <w:ind w:left="1134" w:right="49"/>
        <w:jc w:val="both"/>
        <w:rPr>
          <w:rFonts w:ascii="Arial Narrow" w:hAnsi="Arial Narrow" w:cs="Times New Roman"/>
          <w:sz w:val="24"/>
          <w:szCs w:val="24"/>
        </w:rPr>
      </w:pPr>
    </w:p>
    <w:p w14:paraId="10BF3CDD" w14:textId="77777777" w:rsidR="00492A32" w:rsidRPr="00297DB3" w:rsidRDefault="00492A32" w:rsidP="00492A32">
      <w:pPr>
        <w:spacing w:after="0" w:line="360" w:lineRule="auto"/>
        <w:ind w:left="1134" w:right="49"/>
        <w:jc w:val="both"/>
        <w:rPr>
          <w:rFonts w:ascii="Arial Narrow" w:hAnsi="Arial Narrow" w:cs="Times New Roman"/>
          <w:sz w:val="24"/>
          <w:szCs w:val="24"/>
        </w:rPr>
      </w:pPr>
      <w:r w:rsidRPr="00297DB3">
        <w:rPr>
          <w:rFonts w:ascii="Arial Narrow" w:hAnsi="Arial Narrow" w:cs="Times New Roman"/>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138EAAE0" w14:textId="77777777" w:rsidR="00492A32" w:rsidRPr="00297DB3" w:rsidRDefault="00492A32" w:rsidP="00492A32">
      <w:pPr>
        <w:spacing w:after="0" w:line="360" w:lineRule="auto"/>
        <w:ind w:left="1134" w:right="49" w:firstLine="567"/>
        <w:jc w:val="both"/>
        <w:rPr>
          <w:rFonts w:ascii="Arial Narrow" w:hAnsi="Arial Narrow" w:cs="Times New Roman"/>
          <w:sz w:val="24"/>
          <w:szCs w:val="24"/>
        </w:rPr>
      </w:pPr>
      <w:r w:rsidRPr="00297DB3">
        <w:rPr>
          <w:rFonts w:ascii="Arial Narrow" w:hAnsi="Arial Narrow" w:cs="Times New Roman"/>
          <w:sz w:val="24"/>
          <w:szCs w:val="24"/>
        </w:rPr>
        <w:t>- lo remarcado es propio -</w:t>
      </w:r>
    </w:p>
    <w:p w14:paraId="633E1CE1" w14:textId="77777777" w:rsidR="00492A32" w:rsidRPr="00297DB3" w:rsidRDefault="00492A32" w:rsidP="00492A32">
      <w:pPr>
        <w:spacing w:before="240" w:after="0" w:line="360" w:lineRule="auto"/>
        <w:ind w:firstLine="567"/>
        <w:jc w:val="both"/>
        <w:rPr>
          <w:rFonts w:ascii="Arial" w:eastAsia="Arial" w:hAnsi="Arial" w:cs="Arial"/>
          <w:b/>
          <w:sz w:val="24"/>
          <w:szCs w:val="24"/>
        </w:rPr>
      </w:pPr>
    </w:p>
    <w:p w14:paraId="60E6C4D8" w14:textId="77777777" w:rsidR="00492A32" w:rsidRPr="00297DB3"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lastRenderedPageBreak/>
        <w:t xml:space="preserve">Ahora, dado que en el presente caso concreto, el accionante alega el trato discriminatorio hacia su persona derivado de la aplicación del artículo </w:t>
      </w:r>
      <w:r>
        <w:rPr>
          <w:rFonts w:ascii="Arial" w:eastAsia="Arial" w:hAnsi="Arial" w:cs="Arial"/>
          <w:bCs/>
          <w:sz w:val="24"/>
          <w:szCs w:val="24"/>
        </w:rPr>
        <w:t>5</w:t>
      </w:r>
      <w:r w:rsidRPr="00297DB3">
        <w:rPr>
          <w:rFonts w:ascii="Arial" w:eastAsia="Arial" w:hAnsi="Arial" w:cs="Arial"/>
          <w:bCs/>
          <w:sz w:val="24"/>
          <w:szCs w:val="24"/>
        </w:rPr>
        <w:t xml:space="preserve">4 de la Ley de Pensiones para los Trabajadores al Servicio del Gobierno del Estado, toda vez que el mismo prevé la devolución los descuentos al salario destinados al Fondo de Pensiones, cuando éste sea separado definitivamente del cargo </w:t>
      </w:r>
      <w:r w:rsidRPr="00297DB3">
        <w:rPr>
          <w:rFonts w:ascii="Arial" w:eastAsia="Arial" w:hAnsi="Arial" w:cs="Arial"/>
          <w:b/>
          <w:sz w:val="24"/>
          <w:szCs w:val="24"/>
        </w:rPr>
        <w:t xml:space="preserve">y no así para los trabajadores de confianza </w:t>
      </w:r>
      <w:r w:rsidRPr="00297DB3">
        <w:rPr>
          <w:rFonts w:ascii="Arial" w:eastAsia="Arial" w:hAnsi="Arial" w:cs="Arial"/>
          <w:bCs/>
          <w:sz w:val="24"/>
          <w:szCs w:val="24"/>
        </w:rPr>
        <w:t>resulta oportuno revisar si dicho precepto normativo, es violatorio de derechos humanos; utilizando para tal efecto, el control difuso de constitucionalidad, puesto que dicho mecanismo jurídico, permite a los juzgadores no judiciales, la inaplicación de normas que estimen violatorias de derechos humanos.</w:t>
      </w:r>
    </w:p>
    <w:p w14:paraId="101A7BE5" w14:textId="77777777" w:rsidR="00492A32"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dichos términos se pronunció la Primera Sala de la Suprema Corte de Justicia de la Nación, mediante la siguiente Tesis</w:t>
      </w:r>
      <w:r>
        <w:rPr>
          <w:rStyle w:val="Refdenotaalpie"/>
          <w:rFonts w:ascii="Arial" w:eastAsia="Arial" w:hAnsi="Arial" w:cs="Arial"/>
          <w:bCs/>
          <w:sz w:val="24"/>
          <w:szCs w:val="24"/>
        </w:rPr>
        <w:footnoteReference w:id="4"/>
      </w:r>
      <w:r>
        <w:rPr>
          <w:rFonts w:ascii="Arial" w:eastAsia="Arial" w:hAnsi="Arial" w:cs="Arial"/>
          <w:bCs/>
          <w:sz w:val="24"/>
          <w:szCs w:val="24"/>
        </w:rPr>
        <w:t xml:space="preserve">: </w:t>
      </w:r>
    </w:p>
    <w:p w14:paraId="630FC978" w14:textId="77777777" w:rsidR="00492A32" w:rsidRDefault="00492A32" w:rsidP="00492A32">
      <w:pPr>
        <w:spacing w:before="240" w:after="0" w:line="360" w:lineRule="auto"/>
        <w:ind w:firstLine="567"/>
        <w:jc w:val="both"/>
        <w:rPr>
          <w:rFonts w:ascii="Arial" w:eastAsia="Arial" w:hAnsi="Arial" w:cs="Arial"/>
          <w:bCs/>
          <w:sz w:val="24"/>
          <w:szCs w:val="24"/>
        </w:rPr>
      </w:pPr>
    </w:p>
    <w:p w14:paraId="6FB0F328" w14:textId="77777777" w:rsidR="00492A32" w:rsidRPr="00297DB3" w:rsidRDefault="00492A32" w:rsidP="00492A32">
      <w:pPr>
        <w:spacing w:before="240" w:after="0" w:line="360" w:lineRule="auto"/>
        <w:ind w:left="1134"/>
        <w:jc w:val="both"/>
        <w:rPr>
          <w:rFonts w:ascii="Arial Narrow" w:eastAsia="Arial" w:hAnsi="Arial Narrow" w:cs="Arial"/>
          <w:b/>
          <w:sz w:val="24"/>
          <w:szCs w:val="24"/>
        </w:rPr>
      </w:pPr>
      <w:r w:rsidRPr="00297DB3">
        <w:rPr>
          <w:rFonts w:ascii="Arial Narrow" w:eastAsia="Arial" w:hAnsi="Arial Narrow" w:cs="Arial"/>
          <w:b/>
          <w:sz w:val="24"/>
          <w:szCs w:val="24"/>
        </w:rPr>
        <w:t>CONTROL CONCENTRADO Y DIFUSO DE CONSTITUCIONALIDAD Y CONVENCIONALIDAD. SUS DIFERENCIAS.</w:t>
      </w:r>
    </w:p>
    <w:p w14:paraId="726D3B51" w14:textId="77777777" w:rsidR="00492A32" w:rsidRPr="00297DB3" w:rsidRDefault="00492A32" w:rsidP="00492A32">
      <w:pPr>
        <w:spacing w:before="240" w:after="0" w:line="360" w:lineRule="auto"/>
        <w:ind w:left="1134"/>
        <w:jc w:val="both"/>
        <w:rPr>
          <w:rFonts w:ascii="Arial Narrow" w:eastAsia="Arial" w:hAnsi="Arial Narrow" w:cs="Arial"/>
          <w:bCs/>
          <w:sz w:val="24"/>
          <w:szCs w:val="24"/>
        </w:rPr>
      </w:pPr>
      <w:r w:rsidRPr="00297DB3">
        <w:rPr>
          <w:rFonts w:ascii="Arial Narrow" w:eastAsia="Arial" w:hAnsi="Arial Narrow" w:cs="Arial"/>
          <w:bCs/>
          <w:sz w:val="24"/>
          <w:szCs w:val="24"/>
        </w:rPr>
        <w:t xml:space="preserve">De los artículos 1o. y 133 de la Constitución Política de los Estados Unidos Mexicanos, deriva que el control concentrado de constitucionalidad y convencionalidad respecto de normas generales por vía de acción está depositado exclusivamente en los órganos del Poder Judicial de la Federación, quienes deciden en forma terminal y definitiva, por medio del análisis exhaustivo de los argumentos que los quejosos propongan en su demanda o en los casos en que proceda la suplencia de la queja, si una disposición es contraria o no a la Constitución Federal y a los tratados internacionales sobre derechos humanos de los que el Estado Mexicano sea parte. Por su parte, el control difuso que realizan las demás autoridades del país, en el ámbito de su competencia, se ejerce de manera oficiosa, si y sólo si, encuentran sustento para ello, respaldándose en el imperio del cual están investidas para juzgar conforme a la Constitución. Por tanto, el control ordinario que ejercen estas autoridades en su labor cotidiana, es decir, en su competencia específica, se constriñe a establecer la legalidad del asunto sometido a su consideración con base en los hechos, argumentaciones jurídicas, pruebas y alegatos propuestos por las partes, dando cumplimiento a los derechos fundamentales de audiencia, legalidad, debido proceso y acceso a la justicia. Es </w:t>
      </w:r>
      <w:r w:rsidRPr="00297DB3">
        <w:rPr>
          <w:rFonts w:ascii="Arial Narrow" w:eastAsia="Arial" w:hAnsi="Arial Narrow" w:cs="Arial"/>
          <w:bCs/>
          <w:sz w:val="24"/>
          <w:szCs w:val="24"/>
        </w:rPr>
        <w:lastRenderedPageBreak/>
        <w:t xml:space="preserve">aquí donde el juzgador ordinario, al aplicar la norma, puede contrastar, de oficio, entre su contenido y los derechos humanos que reconoce el orden jurídico nacional (esto es, realizar el control difuso) en ejercicio de una competencia genérica, sin que la reflexión que realiza el juez común, forme parte de la disputa entre actor y demandado. En ese sentido, la diferencia toral entre los medios de control concentrado y difuso estriba, esencialmente, en que en el primero es decisión del quejoso que el tema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la ley forme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al plantearlo expresamente en su demanda de amparo; mientras que en el segundo, ese tema no integra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que se limita a la materia de legalidad (competencia específica); no obstante, por razón de su función, por decisión propia y prescindiendo de todo argumento de las partes, el juzgador puede desaplicar la norma que a su criterio no sea acorde con la Constitución o con los tratados internacionales en materia de derechos humanos.</w:t>
      </w:r>
    </w:p>
    <w:p w14:paraId="638980F1" w14:textId="77777777" w:rsidR="00492A32" w:rsidRDefault="00492A32" w:rsidP="00492A32">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De igual criterio, se pronunció la Primera Sala de la Suprema Corte de Justicia de la Nación, mediante la siguiente Tesis</w:t>
      </w:r>
      <w:r>
        <w:rPr>
          <w:rStyle w:val="Refdenotaalpie"/>
          <w:rFonts w:ascii="Arial" w:eastAsia="Arial" w:hAnsi="Arial" w:cs="Arial"/>
          <w:bCs/>
          <w:sz w:val="24"/>
          <w:szCs w:val="24"/>
        </w:rPr>
        <w:footnoteReference w:id="5"/>
      </w:r>
      <w:r>
        <w:rPr>
          <w:rFonts w:ascii="Arial" w:eastAsia="Arial" w:hAnsi="Arial" w:cs="Arial"/>
          <w:bCs/>
          <w:sz w:val="24"/>
          <w:szCs w:val="24"/>
        </w:rPr>
        <w:t>:</w:t>
      </w:r>
    </w:p>
    <w:p w14:paraId="2D249AC2" w14:textId="77777777" w:rsidR="00492A32" w:rsidRDefault="00492A32" w:rsidP="00492A32">
      <w:pPr>
        <w:spacing w:before="240" w:after="0" w:line="360" w:lineRule="auto"/>
        <w:ind w:firstLine="567"/>
        <w:jc w:val="both"/>
        <w:rPr>
          <w:rFonts w:ascii="Arial" w:eastAsia="Arial" w:hAnsi="Arial" w:cs="Arial"/>
          <w:bCs/>
          <w:sz w:val="24"/>
          <w:szCs w:val="24"/>
        </w:rPr>
      </w:pPr>
    </w:p>
    <w:p w14:paraId="7051CBF5" w14:textId="77777777" w:rsidR="00492A32" w:rsidRPr="00297DB3" w:rsidRDefault="00492A32" w:rsidP="00492A32">
      <w:pPr>
        <w:spacing w:before="240" w:after="0" w:line="360" w:lineRule="auto"/>
        <w:ind w:left="1134"/>
        <w:jc w:val="both"/>
        <w:rPr>
          <w:rFonts w:ascii="Arial Narrow" w:eastAsia="Arial" w:hAnsi="Arial Narrow" w:cs="Arial"/>
          <w:b/>
          <w:sz w:val="24"/>
          <w:szCs w:val="24"/>
        </w:rPr>
      </w:pPr>
      <w:r w:rsidRPr="00297DB3">
        <w:rPr>
          <w:rFonts w:ascii="Arial Narrow" w:eastAsia="Arial" w:hAnsi="Arial Narrow" w:cs="Arial"/>
          <w:b/>
          <w:sz w:val="24"/>
          <w:szCs w:val="24"/>
        </w:rPr>
        <w:t>CONTROL DIFUSO DE CONSTITUCIONALIDAD Y CONVENCIONALIDAD. SU EJERCICIO NO LIMITA NI CONDICIONA EL DEL CONTROL CONCENTRADO.</w:t>
      </w:r>
    </w:p>
    <w:p w14:paraId="0D0A5AC9" w14:textId="77777777" w:rsidR="00492A32" w:rsidRPr="00297DB3" w:rsidRDefault="00492A32" w:rsidP="00492A32">
      <w:pPr>
        <w:spacing w:before="240" w:after="0" w:line="360" w:lineRule="auto"/>
        <w:ind w:left="1134"/>
        <w:jc w:val="both"/>
        <w:rPr>
          <w:rFonts w:ascii="Arial Narrow" w:eastAsia="Arial" w:hAnsi="Arial Narrow" w:cs="Arial"/>
          <w:bCs/>
          <w:sz w:val="24"/>
          <w:szCs w:val="24"/>
        </w:rPr>
      </w:pPr>
      <w:r w:rsidRPr="00297DB3">
        <w:rPr>
          <w:rFonts w:ascii="Arial Narrow" w:eastAsia="Arial" w:hAnsi="Arial Narrow" w:cs="Arial"/>
          <w:bCs/>
          <w:sz w:val="24"/>
          <w:szCs w:val="24"/>
        </w:rPr>
        <w:t xml:space="preserve">En atención a los artículos 1o. y 133 de la Constitución Política de los Estados Unidos Mexicanos, el control difuso que realizan los Jueces ordinarios, en el ámbito de sus competencias, constituye una herramienta en su labor de decir el derecho conforme a la Ley Suprema. Esta facultad se ha entendido en el sentido de que el órgano judicial puede ejercerla ex </w:t>
      </w:r>
      <w:proofErr w:type="spellStart"/>
      <w:r w:rsidRPr="00297DB3">
        <w:rPr>
          <w:rFonts w:ascii="Arial Narrow" w:eastAsia="Arial" w:hAnsi="Arial Narrow" w:cs="Arial"/>
          <w:bCs/>
          <w:sz w:val="24"/>
          <w:szCs w:val="24"/>
        </w:rPr>
        <w:t>officio</w:t>
      </w:r>
      <w:proofErr w:type="spellEnd"/>
      <w:r w:rsidRPr="00297DB3">
        <w:rPr>
          <w:rFonts w:ascii="Arial Narrow" w:eastAsia="Arial" w:hAnsi="Arial Narrow" w:cs="Arial"/>
          <w:bCs/>
          <w:sz w:val="24"/>
          <w:szCs w:val="24"/>
        </w:rPr>
        <w:t xml:space="preserve">, esto es, en razón de su función jurisdiccional y sin que medie petición alguna de las partes; sin embargo, es factible que en un juicio contencioso el actor solicite que el juzgador ejerza control difuso respecto de alguna norma. En este caso, al existir un argumento de nulidad expreso, se dan dos posibilidades: 1) que el órgano jurisdiccional coincida con lo expuesto por el actor y considere que debe desaplicar la norma; y, 2) que no convenga con lo solicitado. En este último supuesto, si el órgano del conocimiento considera que la norma no es contraria a la Constitución Federal o a los tratados internacionales en materia de derechos humanos de los que el Estado Mexicano sea parte, bastará con que mencione en una frase expresa que no advirtió que la norma fuese violatoria de derechos humanos, para que se estime que realizó el </w:t>
      </w:r>
      <w:r w:rsidRPr="00297DB3">
        <w:rPr>
          <w:rFonts w:ascii="Arial Narrow" w:eastAsia="Arial" w:hAnsi="Arial Narrow" w:cs="Arial"/>
          <w:bCs/>
          <w:sz w:val="24"/>
          <w:szCs w:val="24"/>
        </w:rPr>
        <w:lastRenderedPageBreak/>
        <w:t xml:space="preserve">control difuso y respetó el principio de exhaustividad que rige el dictado de sus sentencias, sin que sea necesaria una justificación jurídica exhaustiva en ese sentido, pues la norma no le generó convicción que pusiera en entredicho la presunción de constitucionalidad de la que gozan las disposiciones jurídicas de nuestro sistema; ello, porque no puede imponerse al juzgador natural la obligación de contestar de fondo los argumentos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que le hagan valer en la demanda, ya que ese proceder implicaría que la vía se equipare al control concentrado, desvirtuándose con ello la distinción entre los dos modelos de control que están perfectamente diferenciados en nuestro sistema. Por tanto, es inexacto considerar que en su demanda de amparo el quejoso deba combatir el análisis de constitucionalidad efectuado por la autoridad responsable, pues el control concentrado de constitucionalidad y convencionalidad de las normas generales por vía de acción se deposita exclusivamente en los órganos del Poder Judicial de la Federación, quienes deciden en forma terminal y definitiva si una disposición es o no contraria a la Constitución Federal y a los tratados internacionales en materia de derechos humanos. Además, tratándose de procedimientos de control concentrado, el tema de inconstitucionalidad o de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leyes -planteado expresamente por el solicitante de amparo- forma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y, por ende, el Tribunal Colegiado de Circuito está obligado a pronunciarse de forma directa sobre éste. De ahí que los juzgadores de amparo deben abordar el estudio de constitucionalidad de leyes al dictar sentencia en amparo directo cuando estos aspectos sean planteados en los conceptos de violación, sin que los pronunciamientos que hubiese realizado la autoridad responsable en el juicio de nulidad, por medio del ejercicio del control difuso, limiten o condicionen el ejercicio de las facultades del control concentrado.</w:t>
      </w:r>
    </w:p>
    <w:p w14:paraId="61499055" w14:textId="77777777" w:rsidR="00492A32" w:rsidRDefault="00492A32" w:rsidP="00492A32">
      <w:pPr>
        <w:spacing w:before="240" w:after="0" w:line="360" w:lineRule="auto"/>
        <w:ind w:firstLine="567"/>
        <w:jc w:val="both"/>
        <w:rPr>
          <w:rFonts w:ascii="Arial" w:eastAsia="Arial" w:hAnsi="Arial" w:cs="Arial"/>
          <w:bCs/>
          <w:sz w:val="24"/>
          <w:szCs w:val="24"/>
        </w:rPr>
      </w:pPr>
    </w:p>
    <w:p w14:paraId="5E32F960" w14:textId="77777777" w:rsidR="00492A32" w:rsidRDefault="00492A32" w:rsidP="00492A32">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Ahora, el artículo 54 de la Ley de Pensiones para los Trabajadores del Gobierno del Estado se encuentra redactada de la siguiente manera: </w:t>
      </w:r>
    </w:p>
    <w:p w14:paraId="6495B250" w14:textId="77777777" w:rsidR="00492A32" w:rsidRDefault="00492A32" w:rsidP="00492A32">
      <w:pPr>
        <w:spacing w:before="240" w:after="0" w:line="360" w:lineRule="auto"/>
        <w:ind w:firstLine="567"/>
        <w:jc w:val="both"/>
        <w:rPr>
          <w:rFonts w:ascii="Arial" w:eastAsia="Arial" w:hAnsi="Arial" w:cs="Arial"/>
          <w:bCs/>
          <w:sz w:val="24"/>
          <w:szCs w:val="24"/>
        </w:rPr>
      </w:pPr>
    </w:p>
    <w:p w14:paraId="5DE68A1E" w14:textId="77777777" w:rsidR="00492A32" w:rsidRPr="006C685A" w:rsidRDefault="00492A32" w:rsidP="00492A32">
      <w:pPr>
        <w:spacing w:before="240" w:after="0" w:line="360" w:lineRule="auto"/>
        <w:ind w:left="1134"/>
        <w:jc w:val="both"/>
        <w:rPr>
          <w:rFonts w:ascii="Arial Narrow" w:hAnsi="Arial Narrow"/>
          <w:sz w:val="24"/>
          <w:szCs w:val="24"/>
        </w:rPr>
      </w:pPr>
      <w:r w:rsidRPr="006C685A">
        <w:rPr>
          <w:rFonts w:ascii="Arial Narrow" w:hAnsi="Arial Narrow"/>
          <w:b/>
          <w:bCs/>
          <w:sz w:val="24"/>
          <w:szCs w:val="24"/>
        </w:rPr>
        <w:t xml:space="preserve">ARTÍCULO 54.- </w:t>
      </w:r>
      <w:r w:rsidRPr="006C685A">
        <w:rPr>
          <w:rFonts w:ascii="Arial Narrow" w:hAnsi="Arial Narrow"/>
          <w:sz w:val="24"/>
          <w:szCs w:val="24"/>
        </w:rPr>
        <w:t xml:space="preserve">Al monto resultante de la pensión señalada en el artículo anterior, se integrarán las prestaciones siguientes: </w:t>
      </w:r>
    </w:p>
    <w:p w14:paraId="704D7FAE" w14:textId="77777777" w:rsidR="00492A32" w:rsidRPr="006C685A" w:rsidRDefault="00492A32" w:rsidP="00492A32">
      <w:pPr>
        <w:spacing w:before="240" w:after="0" w:line="360" w:lineRule="auto"/>
        <w:ind w:left="1134"/>
        <w:jc w:val="both"/>
        <w:rPr>
          <w:rFonts w:ascii="Arial Narrow" w:hAnsi="Arial Narrow"/>
          <w:sz w:val="24"/>
          <w:szCs w:val="24"/>
        </w:rPr>
      </w:pPr>
      <w:r w:rsidRPr="006C685A">
        <w:rPr>
          <w:rFonts w:ascii="Arial Narrow" w:hAnsi="Arial Narrow"/>
          <w:sz w:val="24"/>
          <w:szCs w:val="24"/>
        </w:rPr>
        <w:t xml:space="preserve">I. Jubilados: tratándose solo de aquéllos que fueron trabajadores de base se integrarán la previsión social múltiple, despensa, vida cara, quinquenios, aguinaldo, estímulo del día del jubilado, día de las madres y canasta navideña. </w:t>
      </w:r>
    </w:p>
    <w:p w14:paraId="68282DCB" w14:textId="77777777" w:rsidR="00492A32" w:rsidRPr="006C685A" w:rsidRDefault="00492A32" w:rsidP="00492A32">
      <w:pPr>
        <w:spacing w:before="240" w:after="0" w:line="360" w:lineRule="auto"/>
        <w:ind w:left="1134"/>
        <w:jc w:val="both"/>
        <w:rPr>
          <w:rFonts w:ascii="Arial Narrow" w:hAnsi="Arial Narrow"/>
          <w:sz w:val="24"/>
          <w:szCs w:val="24"/>
        </w:rPr>
      </w:pPr>
      <w:r w:rsidRPr="006C685A">
        <w:rPr>
          <w:rFonts w:ascii="Arial Narrow" w:hAnsi="Arial Narrow"/>
          <w:sz w:val="24"/>
          <w:szCs w:val="24"/>
        </w:rPr>
        <w:lastRenderedPageBreak/>
        <w:t xml:space="preserve">El aguinaldo para jubilados será equivalente a 70 días de la cuantía diaria; y </w:t>
      </w:r>
    </w:p>
    <w:p w14:paraId="6871C10D" w14:textId="77777777" w:rsidR="00492A32" w:rsidRPr="006C685A" w:rsidRDefault="00492A32" w:rsidP="00492A32">
      <w:pPr>
        <w:spacing w:before="240" w:after="0" w:line="360" w:lineRule="auto"/>
        <w:ind w:left="1134"/>
        <w:jc w:val="both"/>
        <w:rPr>
          <w:rFonts w:ascii="Arial Narrow" w:eastAsia="Arial" w:hAnsi="Arial Narrow" w:cs="Arial"/>
          <w:bCs/>
          <w:sz w:val="28"/>
          <w:szCs w:val="28"/>
        </w:rPr>
      </w:pPr>
      <w:r w:rsidRPr="006C685A">
        <w:rPr>
          <w:rFonts w:ascii="Arial Narrow" w:hAnsi="Arial Narrow"/>
          <w:sz w:val="24"/>
          <w:szCs w:val="24"/>
        </w:rPr>
        <w:t>II. Pensionados y pensionistas: canasta navideña</w:t>
      </w:r>
    </w:p>
    <w:p w14:paraId="6F07F6AC" w14:textId="77777777" w:rsidR="00492A32" w:rsidRDefault="00492A32" w:rsidP="00492A32">
      <w:pPr>
        <w:spacing w:before="240" w:after="0" w:line="360" w:lineRule="auto"/>
        <w:ind w:firstLine="567"/>
        <w:jc w:val="both"/>
        <w:rPr>
          <w:rFonts w:ascii="Arial" w:eastAsia="Arial" w:hAnsi="Arial" w:cs="Arial"/>
          <w:bCs/>
          <w:sz w:val="24"/>
          <w:szCs w:val="24"/>
        </w:rPr>
      </w:pPr>
    </w:p>
    <w:p w14:paraId="1F8F145B" w14:textId="77777777" w:rsidR="00492A32" w:rsidRDefault="00492A32" w:rsidP="00492A32">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Como puede advertirse, el texto transcrito prevé exclusivamente la procedencia </w:t>
      </w:r>
      <w:r>
        <w:rPr>
          <w:rFonts w:ascii="Arial" w:eastAsia="Arial" w:hAnsi="Arial" w:cs="Arial"/>
          <w:bCs/>
          <w:sz w:val="24"/>
          <w:szCs w:val="24"/>
        </w:rPr>
        <w:t>del pago de previsión social múltiple, despensa, vida cara, quinquenios, aguinaldo, estímulo del día del jubilado, día de las madres y canasta navideña</w:t>
      </w:r>
      <w:r w:rsidRPr="006C685A">
        <w:rPr>
          <w:rFonts w:ascii="Arial" w:eastAsia="Arial" w:hAnsi="Arial" w:cs="Arial"/>
          <w:bCs/>
          <w:sz w:val="24"/>
          <w:szCs w:val="24"/>
        </w:rPr>
        <w:t>, únicamente para los trabajadores de base.</w:t>
      </w:r>
    </w:p>
    <w:p w14:paraId="4F0CA1E0" w14:textId="77777777" w:rsidR="00492A32" w:rsidRDefault="00492A32" w:rsidP="00492A32">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Ello se estima violatorio del principio de igualdad, puesto que el operador jurídico omitió considerar </w:t>
      </w:r>
      <w:r>
        <w:rPr>
          <w:rFonts w:ascii="Arial" w:eastAsia="Arial" w:hAnsi="Arial" w:cs="Arial"/>
          <w:bCs/>
          <w:sz w:val="24"/>
          <w:szCs w:val="24"/>
        </w:rPr>
        <w:t>el pago de las prestaciones mencionadas a los trabajadores de confianza</w:t>
      </w:r>
      <w:r w:rsidRPr="006C685A">
        <w:rPr>
          <w:rFonts w:ascii="Arial" w:eastAsia="Arial" w:hAnsi="Arial" w:cs="Arial"/>
          <w:bCs/>
          <w:sz w:val="24"/>
          <w:szCs w:val="24"/>
        </w:rPr>
        <w:t>, sin una causa jurídica justificada, lo que naturalmente lesiona el derecho humano a la igualdad previsto en el arábigo 1° de la Constitución Política de los Estados Unidos Mexicanos.</w:t>
      </w:r>
    </w:p>
    <w:p w14:paraId="32AAFEC5" w14:textId="77777777" w:rsidR="00492A32" w:rsidRDefault="00492A32" w:rsidP="00492A32">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Lo anterior, a decir de la Primera Sala de la Suprema Corte de Justicia de la Nación, mediante la siguiente Tesis</w:t>
      </w:r>
      <w:r>
        <w:rPr>
          <w:rStyle w:val="Refdenotaalpie"/>
          <w:rFonts w:ascii="Arial" w:eastAsia="Arial" w:hAnsi="Arial" w:cs="Arial"/>
          <w:bCs/>
          <w:sz w:val="24"/>
          <w:szCs w:val="24"/>
        </w:rPr>
        <w:footnoteReference w:id="6"/>
      </w:r>
      <w:r>
        <w:rPr>
          <w:rFonts w:ascii="Arial" w:eastAsia="Arial" w:hAnsi="Arial" w:cs="Arial"/>
          <w:bCs/>
          <w:sz w:val="24"/>
          <w:szCs w:val="24"/>
        </w:rPr>
        <w:t xml:space="preserve">: </w:t>
      </w:r>
    </w:p>
    <w:p w14:paraId="64FC90B9" w14:textId="77777777" w:rsidR="00492A32" w:rsidRDefault="00492A32" w:rsidP="00492A32">
      <w:pPr>
        <w:spacing w:before="240" w:after="0" w:line="360" w:lineRule="auto"/>
        <w:ind w:firstLine="567"/>
        <w:jc w:val="both"/>
        <w:rPr>
          <w:rFonts w:ascii="Arial" w:eastAsia="Arial" w:hAnsi="Arial" w:cs="Arial"/>
          <w:bCs/>
          <w:sz w:val="24"/>
          <w:szCs w:val="24"/>
        </w:rPr>
      </w:pPr>
    </w:p>
    <w:p w14:paraId="4848FC26" w14:textId="77777777" w:rsidR="00492A32" w:rsidRPr="006C685A" w:rsidRDefault="00492A32" w:rsidP="00492A32">
      <w:pPr>
        <w:spacing w:before="240" w:after="0" w:line="360" w:lineRule="auto"/>
        <w:ind w:left="1134"/>
        <w:jc w:val="both"/>
        <w:rPr>
          <w:rFonts w:ascii="Arial Narrow" w:eastAsia="Arial" w:hAnsi="Arial Narrow" w:cs="Arial"/>
          <w:b/>
          <w:sz w:val="24"/>
          <w:szCs w:val="24"/>
        </w:rPr>
      </w:pPr>
      <w:r w:rsidRPr="006C685A">
        <w:rPr>
          <w:rFonts w:ascii="Arial Narrow" w:eastAsia="Arial" w:hAnsi="Arial Narrow" w:cs="Arial"/>
          <w:b/>
          <w:sz w:val="24"/>
          <w:szCs w:val="24"/>
        </w:rPr>
        <w:t>DERECHO HUMANO A LA IGUALDAD JURÍDICA. RECONOCIMIENTO DE SU DIMENSIÓN SUSTANTIVA O DE HECHO EN EL ORDENAMIENTO JURÍDICO MEXICANO.</w:t>
      </w:r>
    </w:p>
    <w:p w14:paraId="32FE09B5" w14:textId="77777777" w:rsidR="00492A32" w:rsidRPr="006C685A" w:rsidRDefault="00492A32" w:rsidP="00492A32">
      <w:pPr>
        <w:spacing w:before="240" w:after="0" w:line="360" w:lineRule="auto"/>
        <w:ind w:left="1134"/>
        <w:jc w:val="both"/>
        <w:rPr>
          <w:rFonts w:ascii="Arial Narrow" w:eastAsia="Arial" w:hAnsi="Arial Narrow" w:cs="Arial"/>
          <w:bCs/>
          <w:sz w:val="24"/>
          <w:szCs w:val="24"/>
        </w:rPr>
      </w:pPr>
      <w:r w:rsidRPr="006C685A">
        <w:rPr>
          <w:rFonts w:ascii="Arial Narrow" w:eastAsia="Arial" w:hAnsi="Arial Narrow" w:cs="Arial"/>
          <w:bCs/>
          <w:sz w:val="24"/>
          <w:szCs w:val="24"/>
        </w:rPr>
        <w:t xml:space="preserve">El derecho humano a la igualdad jurídica ha sido tradicionalmente interpretado y configurado en el ordenamiento jurídico mexicano a partir de dos principios: el de igualdad ante la ley y el de igualdad en la ley (los cuales se han identificado como igualdad en sentido formal o de derecho). El primer principio obliga, por un lado, a que las normas jurídicas sean aplicadas de modo uniforme a todas las personas que se encuentren en una misma situación y, a su vez, a que los órganos materialmente jurisdiccionales no puedan modificar arbitrariamente sus decisiones en casos que compartan la misma </w:t>
      </w:r>
      <w:proofErr w:type="spellStart"/>
      <w:r w:rsidRPr="006C685A">
        <w:rPr>
          <w:rFonts w:ascii="Arial Narrow" w:eastAsia="Arial" w:hAnsi="Arial Narrow" w:cs="Arial"/>
          <w:bCs/>
          <w:sz w:val="24"/>
          <w:szCs w:val="24"/>
        </w:rPr>
        <w:t>litis</w:t>
      </w:r>
      <w:proofErr w:type="spellEnd"/>
      <w:r w:rsidRPr="006C685A">
        <w:rPr>
          <w:rFonts w:ascii="Arial Narrow" w:eastAsia="Arial" w:hAnsi="Arial Narrow" w:cs="Arial"/>
          <w:bCs/>
          <w:sz w:val="24"/>
          <w:szCs w:val="24"/>
        </w:rPr>
        <w:t xml:space="preserve">, salvo cuando consideren que deben apartarse de sus precedentes, momento en el que deberán ofrecer una fundamentación y motivación razonable y suficiente. Por lo que hace al segundo principio, éste opera frente a la autoridad materialmente legislativa y tiene como objetivo el control del contenido de la norma jurídica a fin de evitar diferenciaciones legislativas sin justificación constitucional o violatorias del principio de </w:t>
      </w:r>
      <w:r w:rsidRPr="006C685A">
        <w:rPr>
          <w:rFonts w:ascii="Arial Narrow" w:eastAsia="Arial" w:hAnsi="Arial Narrow" w:cs="Arial"/>
          <w:bCs/>
          <w:sz w:val="24"/>
          <w:szCs w:val="24"/>
        </w:rPr>
        <w:lastRenderedPageBreak/>
        <w:t>proporcionalidad en sentido amplio. No obstante lo anterior, debe destacarse que la Constitución Política de los Estados Unidos Mexicanos no es ciega a las desigualdades sociales, por lo que contiene diversas protecciones jurídicas a favor de grupos sujetos a vulnerabilidad, a través, por ejemplo, de manifestaciones específicas del principio de igualdad, tales como la igualdad entre el varón y la mujer (artículo 4o., párrafo primero) y la salvaguarda de la pluriculturalidad de los pueblos indígenas de manera equitativa (artículo 2o. apartado B). Así, la igualdad jurídica en nuestro ordenamiento constitucional protege tanto a personas como a grupos. De ahí que se considere que el derecho humano a la igualdad jurídica no sólo tiene una faceta o dimensión formal o de derecho, sino también una de carácter sustantivo o de hecho, la cual tiene como objetivo remover y/o disminuir los obstáculos sociales, políticos, culturales, económicos o de cualquier otra índole que impiden a ciertas personas o grupos sociales gozar o ejercer de manera real y efectiva sus derechos humanos en condiciones de paridad con otro conjunto de personas o grupo social.</w:t>
      </w:r>
    </w:p>
    <w:p w14:paraId="56C73EAB" w14:textId="77777777" w:rsidR="00492A32" w:rsidRPr="00297DB3" w:rsidRDefault="00492A32" w:rsidP="00492A32">
      <w:pPr>
        <w:spacing w:before="240" w:after="0" w:line="360" w:lineRule="auto"/>
        <w:ind w:firstLine="567"/>
        <w:jc w:val="both"/>
        <w:rPr>
          <w:rFonts w:ascii="Arial" w:eastAsia="Arial" w:hAnsi="Arial" w:cs="Arial"/>
          <w:bCs/>
          <w:sz w:val="24"/>
          <w:szCs w:val="24"/>
        </w:rPr>
      </w:pPr>
    </w:p>
    <w:p w14:paraId="34BBFEC3" w14:textId="205A2E20" w:rsidR="00492A32" w:rsidRDefault="00492A32" w:rsidP="00492A32">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En tales consideraciones, resulta oportuno aplicar el principio Pro Persona en favor de </w:t>
      </w:r>
      <w:r w:rsidR="00650B5C">
        <w:rPr>
          <w:rFonts w:ascii="Arial" w:eastAsia="Arial" w:hAnsi="Arial" w:cs="Arial"/>
          <w:bCs/>
          <w:sz w:val="24"/>
          <w:szCs w:val="24"/>
        </w:rPr>
        <w:t>**********</w:t>
      </w:r>
      <w:r w:rsidRPr="006C685A">
        <w:rPr>
          <w:rFonts w:ascii="Arial" w:eastAsia="Arial" w:hAnsi="Arial" w:cs="Arial"/>
          <w:bCs/>
          <w:sz w:val="24"/>
          <w:szCs w:val="24"/>
        </w:rPr>
        <w:t xml:space="preserve">, a efecto de que el Director General de la Oficina de Pensiones del Estado, evite aplicarle lo establecido en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w:t>
      </w:r>
    </w:p>
    <w:p w14:paraId="2B29541C" w14:textId="59E3EBC2" w:rsidR="00492A32" w:rsidRDefault="00492A32" w:rsidP="00492A32">
      <w:pPr>
        <w:spacing w:before="240" w:after="0" w:line="360" w:lineRule="auto"/>
        <w:ind w:firstLine="567"/>
        <w:jc w:val="both"/>
        <w:rPr>
          <w:rFonts w:ascii="Arial" w:eastAsia="Arial" w:hAnsi="Arial" w:cs="Arial"/>
          <w:bCs/>
          <w:sz w:val="24"/>
          <w:szCs w:val="24"/>
        </w:rPr>
      </w:pPr>
      <w:bookmarkStart w:id="2" w:name="_Hlk117861684"/>
      <w:bookmarkEnd w:id="1"/>
      <w:r w:rsidRPr="006C685A">
        <w:rPr>
          <w:rFonts w:ascii="Arial" w:eastAsia="Arial" w:hAnsi="Arial" w:cs="Arial"/>
          <w:bCs/>
          <w:sz w:val="24"/>
          <w:szCs w:val="24"/>
        </w:rPr>
        <w:t xml:space="preserve">Consecuentemente, resulta dable determinar la </w:t>
      </w:r>
      <w:r w:rsidRPr="006C685A">
        <w:rPr>
          <w:rFonts w:ascii="Arial" w:eastAsia="Arial" w:hAnsi="Arial" w:cs="Arial"/>
          <w:b/>
          <w:sz w:val="24"/>
          <w:szCs w:val="24"/>
        </w:rPr>
        <w:t>NULIDAD</w:t>
      </w:r>
      <w:r w:rsidRPr="006C685A">
        <w:rPr>
          <w:rFonts w:ascii="Arial" w:eastAsia="Arial" w:hAnsi="Arial" w:cs="Arial"/>
          <w:bCs/>
          <w:sz w:val="24"/>
          <w:szCs w:val="24"/>
        </w:rPr>
        <w:t xml:space="preserve"> del oficio número </w:t>
      </w:r>
      <w:r w:rsidR="00650B5C">
        <w:rPr>
          <w:rFonts w:ascii="Arial" w:eastAsia="Arial" w:hAnsi="Arial" w:cs="Arial"/>
          <w:bCs/>
          <w:sz w:val="24"/>
          <w:szCs w:val="24"/>
        </w:rPr>
        <w:t>**********</w:t>
      </w:r>
      <w:r w:rsidRPr="00297DB3">
        <w:rPr>
          <w:rFonts w:ascii="Arial" w:eastAsia="Arial" w:hAnsi="Arial" w:cs="Arial"/>
          <w:bCs/>
          <w:sz w:val="24"/>
          <w:szCs w:val="24"/>
        </w:rPr>
        <w:t xml:space="preserve"> de fecha diez de julio de dos mil diecinueve</w:t>
      </w:r>
      <w:r w:rsidRPr="006C685A">
        <w:rPr>
          <w:rFonts w:ascii="Arial" w:eastAsia="Arial" w:hAnsi="Arial" w:cs="Arial"/>
          <w:bCs/>
          <w:sz w:val="24"/>
          <w:szCs w:val="24"/>
        </w:rPr>
        <w:t xml:space="preserve">, emitido por el Director General de la Oficina de Pensiones del Estado, toda vez que el mismo fue emitido sustentado en una norma discriminatoria como lo es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 ya que la misma no prevé la devolución a los trabajadores de confianza que se hayan separado de su cargo, respecto a las cantidades que hayan enterado al Fondo de Pensiones.</w:t>
      </w:r>
    </w:p>
    <w:p w14:paraId="6B8C84C5" w14:textId="77777777" w:rsidR="00492A32" w:rsidRDefault="00492A32" w:rsidP="00492A32">
      <w:pPr>
        <w:spacing w:before="240" w:after="0" w:line="360" w:lineRule="auto"/>
        <w:ind w:firstLine="567"/>
        <w:jc w:val="both"/>
        <w:rPr>
          <w:rFonts w:ascii="Arial" w:eastAsia="Arial" w:hAnsi="Arial" w:cs="Arial"/>
          <w:bCs/>
          <w:sz w:val="24"/>
          <w:szCs w:val="24"/>
        </w:rPr>
      </w:pPr>
      <w:bookmarkStart w:id="3" w:name="_Hlk117861723"/>
      <w:bookmarkEnd w:id="2"/>
      <w:r>
        <w:rPr>
          <w:rFonts w:ascii="Arial" w:eastAsia="Arial" w:hAnsi="Arial" w:cs="Arial"/>
          <w:bCs/>
          <w:sz w:val="24"/>
          <w:szCs w:val="24"/>
        </w:rPr>
        <w:t xml:space="preserve">Sirven de apoyo a lo anterior los siguientes criterios: </w:t>
      </w:r>
    </w:p>
    <w:p w14:paraId="08CE682A" w14:textId="77777777" w:rsidR="00492A32" w:rsidRDefault="00492A32" w:rsidP="00492A32">
      <w:pPr>
        <w:spacing w:before="240" w:after="0" w:line="360" w:lineRule="auto"/>
        <w:ind w:firstLine="567"/>
        <w:jc w:val="both"/>
        <w:rPr>
          <w:rFonts w:ascii="Arial" w:eastAsia="Arial" w:hAnsi="Arial" w:cs="Arial"/>
          <w:bCs/>
          <w:sz w:val="24"/>
          <w:szCs w:val="24"/>
        </w:rPr>
      </w:pPr>
    </w:p>
    <w:p w14:paraId="717ECAA1" w14:textId="77777777" w:rsidR="00492A32" w:rsidRPr="006E6DDD" w:rsidRDefault="00492A32" w:rsidP="00492A32">
      <w:pPr>
        <w:spacing w:before="240" w:after="0" w:line="360" w:lineRule="auto"/>
        <w:ind w:left="1134"/>
        <w:jc w:val="both"/>
        <w:rPr>
          <w:rFonts w:ascii="Arial Narrow" w:eastAsia="Arial" w:hAnsi="Arial Narrow" w:cs="Arial"/>
          <w:b/>
          <w:sz w:val="24"/>
          <w:szCs w:val="24"/>
        </w:rPr>
      </w:pPr>
      <w:r w:rsidRPr="006E6DDD">
        <w:rPr>
          <w:rFonts w:ascii="Arial Narrow" w:eastAsia="Arial" w:hAnsi="Arial Narrow" w:cs="Arial"/>
          <w:b/>
          <w:sz w:val="24"/>
          <w:szCs w:val="24"/>
        </w:rPr>
        <w:t>NORMAS DISCRIMINATORIAS. PARA DEFINIR SI LO SON, ES IRRELEVANTE DETERMINAR SI HUBO O NO INTENCIÓN DEL LEGISLADOR DE DISCRIMINAR.</w:t>
      </w:r>
    </w:p>
    <w:p w14:paraId="2830653F" w14:textId="77777777" w:rsidR="00492A32" w:rsidRPr="006E6DDD" w:rsidRDefault="00492A32" w:rsidP="00492A32">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lastRenderedPageBreak/>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w:t>
      </w:r>
      <w:proofErr w:type="spellStart"/>
      <w:r w:rsidRPr="006E6DDD">
        <w:rPr>
          <w:rFonts w:ascii="Arial Narrow" w:eastAsia="Arial" w:hAnsi="Arial Narrow" w:cs="Arial"/>
          <w:bCs/>
          <w:sz w:val="24"/>
          <w:szCs w:val="24"/>
        </w:rPr>
        <w:t>performativo</w:t>
      </w:r>
      <w:proofErr w:type="spellEnd"/>
      <w:r w:rsidRPr="006E6DDD">
        <w:rPr>
          <w:rFonts w:ascii="Arial Narrow" w:eastAsia="Arial" w:hAnsi="Arial Narrow" w:cs="Arial"/>
          <w:bCs/>
          <w:sz w:val="24"/>
          <w:szCs w:val="24"/>
        </w:rPr>
        <w:t>. El significado social que es transmitido por la norma no depende de las intenciones de su autor, sino que es función del contexto social que le asigna ese significado. Por tanto, es irrelevante si se demuestra que no fue intención del legislador discriminar a un grupo en situación de vulnerabilidad, sino que es suficiente que ese significado sea perceptible socialmente. Así, lo relevante es determinar si la norma es discriminatoria y no si hubo o no intención de discriminar por parte del legislador</w:t>
      </w:r>
      <w:r>
        <w:rPr>
          <w:rStyle w:val="Refdenotaalpie"/>
          <w:rFonts w:ascii="Arial Narrow" w:eastAsia="Arial" w:hAnsi="Arial Narrow" w:cs="Arial"/>
          <w:bCs/>
          <w:sz w:val="24"/>
          <w:szCs w:val="24"/>
        </w:rPr>
        <w:footnoteReference w:id="7"/>
      </w:r>
      <w:r>
        <w:rPr>
          <w:rFonts w:ascii="Arial Narrow" w:eastAsia="Arial" w:hAnsi="Arial Narrow" w:cs="Arial"/>
          <w:bCs/>
          <w:sz w:val="24"/>
          <w:szCs w:val="24"/>
        </w:rPr>
        <w:t>.</w:t>
      </w:r>
    </w:p>
    <w:p w14:paraId="63A8E4F2" w14:textId="77777777" w:rsidR="00492A32" w:rsidRDefault="00492A32" w:rsidP="00492A32">
      <w:pPr>
        <w:spacing w:before="240" w:after="0" w:line="360" w:lineRule="auto"/>
        <w:ind w:firstLine="567"/>
        <w:jc w:val="both"/>
        <w:rPr>
          <w:rFonts w:ascii="Arial" w:eastAsia="Arial" w:hAnsi="Arial" w:cs="Arial"/>
          <w:bCs/>
          <w:sz w:val="24"/>
          <w:szCs w:val="24"/>
        </w:rPr>
      </w:pPr>
    </w:p>
    <w:p w14:paraId="6164078E" w14:textId="77777777" w:rsidR="00492A32" w:rsidRPr="006E6DDD" w:rsidRDefault="00492A32" w:rsidP="00492A32">
      <w:pPr>
        <w:spacing w:before="240" w:after="0" w:line="360" w:lineRule="auto"/>
        <w:ind w:left="1134"/>
        <w:jc w:val="both"/>
        <w:rPr>
          <w:rFonts w:ascii="Arial Narrow" w:eastAsia="Arial" w:hAnsi="Arial Narrow" w:cs="Arial"/>
          <w:b/>
          <w:sz w:val="24"/>
          <w:szCs w:val="24"/>
        </w:rPr>
      </w:pPr>
      <w:r w:rsidRPr="006E6DDD">
        <w:rPr>
          <w:rFonts w:ascii="Arial Narrow" w:eastAsia="Arial" w:hAnsi="Arial Narrow" w:cs="Arial"/>
          <w:b/>
          <w:sz w:val="24"/>
          <w:szCs w:val="24"/>
        </w:rPr>
        <w:t>NORMAS DISCRIMINATORIAS. NO ADMITEN INTERPRETACIÓN CONFORME Y EXISTE OBLIGACIÓN DE REPARAR.</w:t>
      </w:r>
    </w:p>
    <w:p w14:paraId="5582C526" w14:textId="77777777" w:rsidR="00492A32" w:rsidRPr="006E6DDD" w:rsidRDefault="00492A32" w:rsidP="00492A32">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t xml:space="preserve">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1o. constitucional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w:t>
      </w:r>
      <w:r w:rsidRPr="006E6DDD">
        <w:rPr>
          <w:rFonts w:ascii="Arial Narrow" w:eastAsia="Arial" w:hAnsi="Arial Narrow" w:cs="Arial"/>
          <w:bCs/>
          <w:sz w:val="24"/>
          <w:szCs w:val="24"/>
        </w:rPr>
        <w:lastRenderedPageBreak/>
        <w:t xml:space="preserve">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w:t>
      </w:r>
      <w:proofErr w:type="spellStart"/>
      <w:r w:rsidRPr="006E6DDD">
        <w:rPr>
          <w:rFonts w:ascii="Arial Narrow" w:eastAsia="Arial" w:hAnsi="Arial Narrow" w:cs="Arial"/>
          <w:bCs/>
          <w:sz w:val="24"/>
          <w:szCs w:val="24"/>
        </w:rPr>
        <w:t>restitutivos</w:t>
      </w:r>
      <w:proofErr w:type="spellEnd"/>
      <w:r w:rsidRPr="006E6DDD">
        <w:rPr>
          <w:rFonts w:ascii="Arial Narrow" w:eastAsia="Arial" w:hAnsi="Arial Narrow" w:cs="Arial"/>
          <w:bCs/>
          <w:sz w:val="24"/>
          <w:szCs w:val="24"/>
        </w:rPr>
        <w:t xml:space="preserve"> y articula un entendimiento de dignidad que es fundamentalmente transformativo y sustantivo</w:t>
      </w:r>
      <w:r>
        <w:rPr>
          <w:rStyle w:val="Refdenotaalpie"/>
          <w:rFonts w:ascii="Arial Narrow" w:eastAsia="Arial" w:hAnsi="Arial Narrow" w:cs="Arial"/>
          <w:bCs/>
          <w:sz w:val="24"/>
          <w:szCs w:val="24"/>
        </w:rPr>
        <w:footnoteReference w:id="8"/>
      </w:r>
      <w:r w:rsidRPr="006E6DDD">
        <w:rPr>
          <w:rFonts w:ascii="Arial Narrow" w:eastAsia="Arial" w:hAnsi="Arial Narrow" w:cs="Arial"/>
          <w:bCs/>
          <w:sz w:val="24"/>
          <w:szCs w:val="24"/>
        </w:rPr>
        <w:t>.</w:t>
      </w:r>
    </w:p>
    <w:p w14:paraId="14D23898" w14:textId="77777777" w:rsidR="00492A32" w:rsidRDefault="00492A32" w:rsidP="00492A32">
      <w:pPr>
        <w:spacing w:before="240" w:after="0" w:line="360" w:lineRule="auto"/>
        <w:ind w:firstLine="567"/>
        <w:jc w:val="both"/>
        <w:rPr>
          <w:rFonts w:ascii="Arial" w:eastAsia="Arial" w:hAnsi="Arial" w:cs="Arial"/>
          <w:bCs/>
          <w:sz w:val="24"/>
          <w:szCs w:val="24"/>
        </w:rPr>
      </w:pPr>
    </w:p>
    <w:p w14:paraId="5FD1E760" w14:textId="77777777" w:rsidR="00492A32" w:rsidRDefault="00492A32" w:rsidP="00492A32">
      <w:pPr>
        <w:spacing w:before="240" w:after="0" w:line="360" w:lineRule="auto"/>
        <w:ind w:firstLine="567"/>
        <w:jc w:val="both"/>
        <w:rPr>
          <w:rFonts w:ascii="Arial" w:eastAsia="Arial" w:hAnsi="Arial" w:cs="Arial"/>
          <w:bCs/>
          <w:sz w:val="24"/>
          <w:szCs w:val="24"/>
        </w:rPr>
      </w:pPr>
    </w:p>
    <w:p w14:paraId="12A624A5" w14:textId="77777777" w:rsidR="00492A32" w:rsidRDefault="00492A32" w:rsidP="00492A32">
      <w:pPr>
        <w:spacing w:before="240" w:after="0" w:line="360" w:lineRule="auto"/>
        <w:ind w:firstLine="567"/>
        <w:jc w:val="both"/>
        <w:rPr>
          <w:rFonts w:ascii="Arial" w:eastAsia="Arial" w:hAnsi="Arial" w:cs="Arial"/>
          <w:bCs/>
          <w:sz w:val="24"/>
          <w:szCs w:val="24"/>
        </w:rPr>
      </w:pPr>
    </w:p>
    <w:p w14:paraId="0AD88E75" w14:textId="77777777" w:rsidR="00492A32" w:rsidRPr="006C685A" w:rsidRDefault="00492A32" w:rsidP="00492A32">
      <w:pPr>
        <w:spacing w:before="240" w:after="0" w:line="360" w:lineRule="auto"/>
        <w:ind w:firstLine="567"/>
        <w:jc w:val="both"/>
        <w:rPr>
          <w:rFonts w:ascii="Arial" w:eastAsia="Arial" w:hAnsi="Arial" w:cs="Arial"/>
          <w:bCs/>
          <w:sz w:val="24"/>
          <w:szCs w:val="24"/>
        </w:rPr>
      </w:pPr>
    </w:p>
    <w:p w14:paraId="30DDE10B" w14:textId="6CA4AD96" w:rsidR="00492A32" w:rsidRPr="00297DB3" w:rsidRDefault="00492A32" w:rsidP="00492A32">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De manera que,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297DB3">
        <w:rPr>
          <w:rFonts w:ascii="Arial" w:eastAsia="Arial" w:hAnsi="Arial" w:cs="Arial"/>
          <w:b/>
          <w:sz w:val="24"/>
          <w:szCs w:val="24"/>
        </w:rPr>
        <w:t>ordenar</w:t>
      </w:r>
      <w:r w:rsidRPr="00297DB3">
        <w:rPr>
          <w:rFonts w:ascii="Arial" w:eastAsia="Arial" w:hAnsi="Arial" w:cs="Arial"/>
          <w:sz w:val="24"/>
          <w:szCs w:val="24"/>
        </w:rPr>
        <w:t xml:space="preserve"> a la autoridad demandada, </w:t>
      </w:r>
      <w:r w:rsidRPr="00297DB3">
        <w:rPr>
          <w:rFonts w:ascii="Arial" w:eastAsia="Arial" w:hAnsi="Arial" w:cs="Arial"/>
          <w:b/>
          <w:sz w:val="24"/>
          <w:szCs w:val="24"/>
        </w:rPr>
        <w:t xml:space="preserve">realice </w:t>
      </w:r>
      <w:r w:rsidRPr="00297DB3">
        <w:rPr>
          <w:rFonts w:ascii="Arial" w:eastAsia="Arial" w:hAnsi="Arial" w:cs="Arial"/>
          <w:sz w:val="24"/>
          <w:szCs w:val="24"/>
          <w:u w:val="single"/>
        </w:rPr>
        <w:t>una interpretación extensiva del artículo 54, fracción I, de la Ley de Pensiones para los Trabajadores del Gobierno del Estado de Oaxaca, en beneficio de la parte actora</w:t>
      </w:r>
      <w:r w:rsidRPr="00297DB3">
        <w:rPr>
          <w:rFonts w:ascii="Arial" w:eastAsia="Arial" w:hAnsi="Arial" w:cs="Arial"/>
          <w:sz w:val="24"/>
          <w:szCs w:val="24"/>
        </w:rPr>
        <w:t>, de tal forma que se le otorgue</w:t>
      </w:r>
      <w:r w:rsidRPr="00297DB3">
        <w:rPr>
          <w:rFonts w:ascii="Arial" w:eastAsia="Arial" w:hAnsi="Arial" w:cs="Arial"/>
          <w:b/>
          <w:sz w:val="24"/>
          <w:szCs w:val="24"/>
        </w:rPr>
        <w:t xml:space="preserve"> </w:t>
      </w:r>
      <w:r w:rsidRPr="00297DB3">
        <w:rPr>
          <w:rFonts w:ascii="Arial" w:eastAsia="Arial" w:hAnsi="Arial" w:cs="Arial"/>
          <w:sz w:val="24"/>
          <w:szCs w:val="24"/>
        </w:rPr>
        <w:t xml:space="preserve">el pago de pensión por jubilación, incluyendo el </w:t>
      </w:r>
      <w:r w:rsidRPr="00297DB3">
        <w:rPr>
          <w:rFonts w:ascii="Arial" w:eastAsia="Arial" w:hAnsi="Arial" w:cs="Arial"/>
          <w:b/>
          <w:sz w:val="24"/>
          <w:szCs w:val="24"/>
        </w:rPr>
        <w:t>sueldo base</w:t>
      </w:r>
      <w:r w:rsidRPr="00297DB3">
        <w:rPr>
          <w:rFonts w:ascii="Arial" w:eastAsia="Arial" w:hAnsi="Arial" w:cs="Arial"/>
          <w:sz w:val="24"/>
          <w:szCs w:val="24"/>
        </w:rPr>
        <w:t xml:space="preserve">, así como las mismas prestaciones otorgadas para los </w:t>
      </w:r>
      <w:r w:rsidRPr="00297DB3">
        <w:rPr>
          <w:rFonts w:ascii="Arial" w:eastAsia="Arial" w:hAnsi="Arial" w:cs="Arial"/>
          <w:b/>
          <w:sz w:val="24"/>
          <w:szCs w:val="24"/>
        </w:rPr>
        <w:t>trabajadores de base</w:t>
      </w:r>
      <w:r w:rsidRPr="00297DB3">
        <w:rPr>
          <w:rFonts w:ascii="Arial" w:eastAsia="Arial" w:hAnsi="Arial" w:cs="Arial"/>
          <w:sz w:val="24"/>
          <w:szCs w:val="24"/>
        </w:rPr>
        <w:t xml:space="preserve"> consistentes en: la previsión social múltiple, despensa, vida cara, quinquenios, aguinaldo, estímulo del día del jubilado, día de las madres y canasta navideña</w:t>
      </w:r>
      <w:r w:rsidR="00C6425C">
        <w:rPr>
          <w:rFonts w:ascii="Arial" w:eastAsia="Arial" w:hAnsi="Arial" w:cs="Arial"/>
          <w:sz w:val="24"/>
          <w:szCs w:val="24"/>
        </w:rPr>
        <w:t xml:space="preserve">; </w:t>
      </w:r>
      <w:r w:rsidR="00C6425C" w:rsidRPr="00C6425C">
        <w:rPr>
          <w:rFonts w:ascii="Arial" w:eastAsia="Arial" w:hAnsi="Arial" w:cs="Arial"/>
          <w:b/>
          <w:bCs/>
          <w:sz w:val="24"/>
          <w:szCs w:val="24"/>
          <w:u w:val="single"/>
        </w:rPr>
        <w:t>sin que sean dables los conceptos de A.S.R.S.P.J y A.S.R.S.P.J.C.</w:t>
      </w:r>
      <w:r w:rsidR="00C6425C">
        <w:rPr>
          <w:rFonts w:ascii="Arial" w:eastAsia="Arial" w:hAnsi="Arial" w:cs="Arial"/>
          <w:sz w:val="24"/>
          <w:szCs w:val="24"/>
        </w:rPr>
        <w:t xml:space="preserve"> toda vez que no se encuentran expresamente previstos en el multicitado artículo 54.</w:t>
      </w:r>
    </w:p>
    <w:p w14:paraId="4B0F21DC" w14:textId="77777777" w:rsidR="00492A32" w:rsidRPr="00297DB3" w:rsidRDefault="00492A32" w:rsidP="00492A32">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En consecuencia, la </w:t>
      </w:r>
      <w:r w:rsidRPr="00297DB3">
        <w:rPr>
          <w:rFonts w:ascii="Arial" w:eastAsia="Arial" w:hAnsi="Arial" w:cs="Arial"/>
          <w:b/>
          <w:sz w:val="24"/>
          <w:szCs w:val="24"/>
        </w:rPr>
        <w:t xml:space="preserve">autoridad demandada </w:t>
      </w:r>
      <w:r w:rsidRPr="00297DB3">
        <w:rPr>
          <w:rFonts w:ascii="Arial" w:eastAsia="Arial" w:hAnsi="Arial" w:cs="Arial"/>
          <w:sz w:val="24"/>
          <w:szCs w:val="24"/>
        </w:rPr>
        <w:t>deberá de realizar el pago de las prestaciones contempladas en el artículo 54, fracción I, de la Ley de Pensiones para los Trabajadores del Gobierno del Estado de Oaxaca</w:t>
      </w:r>
      <w:r>
        <w:rPr>
          <w:rFonts w:ascii="Arial" w:eastAsia="Arial" w:hAnsi="Arial" w:cs="Arial"/>
          <w:sz w:val="24"/>
          <w:szCs w:val="24"/>
        </w:rPr>
        <w:t>.</w:t>
      </w:r>
    </w:p>
    <w:p w14:paraId="1E92DDF9" w14:textId="77777777" w:rsidR="00492A32" w:rsidRPr="00F50D99" w:rsidRDefault="00492A32" w:rsidP="00492A32">
      <w:pPr>
        <w:spacing w:before="240" w:after="0"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Ahora, por cuanto hace a la pretensión de la accionante de que el pago de las cantidades se realice </w:t>
      </w:r>
      <w:r>
        <w:rPr>
          <w:rFonts w:ascii="Arial" w:eastAsia="Arial" w:hAnsi="Arial" w:cs="Arial"/>
          <w:b/>
          <w:bCs/>
          <w:sz w:val="24"/>
          <w:szCs w:val="24"/>
        </w:rPr>
        <w:t>en forma retroactiva a partir de que se realizó su primer pago como jubilada</w:t>
      </w:r>
      <w:r>
        <w:rPr>
          <w:rFonts w:ascii="Arial" w:eastAsia="Arial" w:hAnsi="Arial" w:cs="Arial"/>
          <w:sz w:val="24"/>
          <w:szCs w:val="24"/>
        </w:rPr>
        <w:t xml:space="preserve">, lo procedente resulta que las cantidades se realicen </w:t>
      </w:r>
      <w:r>
        <w:rPr>
          <w:rFonts w:ascii="Arial" w:eastAsia="Arial" w:hAnsi="Arial" w:cs="Arial"/>
          <w:b/>
          <w:bCs/>
          <w:sz w:val="24"/>
          <w:szCs w:val="24"/>
        </w:rPr>
        <w:t>A PARTIR DE LA FECHA EN QUE FUE JUBILADA</w:t>
      </w:r>
      <w:r>
        <w:rPr>
          <w:rFonts w:ascii="Arial" w:eastAsia="Arial" w:hAnsi="Arial" w:cs="Arial"/>
          <w:sz w:val="24"/>
          <w:szCs w:val="24"/>
        </w:rPr>
        <w:t xml:space="preserve"> toda vez que </w:t>
      </w:r>
      <w:proofErr w:type="spellStart"/>
      <w:r>
        <w:rPr>
          <w:rFonts w:ascii="Arial" w:eastAsia="Arial" w:hAnsi="Arial" w:cs="Arial"/>
          <w:sz w:val="24"/>
          <w:szCs w:val="24"/>
        </w:rPr>
        <w:t>aun</w:t>
      </w:r>
      <w:proofErr w:type="spellEnd"/>
      <w:r>
        <w:rPr>
          <w:rFonts w:ascii="Arial" w:eastAsia="Arial" w:hAnsi="Arial" w:cs="Arial"/>
          <w:sz w:val="24"/>
          <w:szCs w:val="24"/>
        </w:rPr>
        <w:t xml:space="preserve"> no ha operado la prescripción que establece el artículo 63 de la </w:t>
      </w:r>
      <w:r w:rsidRPr="00297DB3">
        <w:rPr>
          <w:rFonts w:ascii="Arial" w:eastAsia="Arial" w:hAnsi="Arial" w:cs="Arial"/>
          <w:sz w:val="24"/>
          <w:szCs w:val="24"/>
        </w:rPr>
        <w:t>Ley de Pensiones para los Trabajadores del Gobierno del Estado de Oaxaca</w:t>
      </w:r>
      <w:r>
        <w:rPr>
          <w:rStyle w:val="Refdenotaalpie"/>
          <w:rFonts w:ascii="Arial" w:eastAsia="Arial" w:hAnsi="Arial" w:cs="Arial"/>
          <w:sz w:val="24"/>
          <w:szCs w:val="24"/>
        </w:rPr>
        <w:footnoteReference w:id="9"/>
      </w:r>
      <w:r>
        <w:rPr>
          <w:rFonts w:ascii="Arial" w:eastAsia="Arial" w:hAnsi="Arial" w:cs="Arial"/>
          <w:sz w:val="24"/>
          <w:szCs w:val="24"/>
        </w:rPr>
        <w:t>.</w:t>
      </w:r>
    </w:p>
    <w:p w14:paraId="035A6643" w14:textId="60A00AA8" w:rsidR="00492A32" w:rsidRPr="00297DB3" w:rsidRDefault="00492A32" w:rsidP="00492A32">
      <w:pPr>
        <w:spacing w:before="240" w:after="0" w:line="360" w:lineRule="auto"/>
        <w:ind w:firstLine="567"/>
        <w:jc w:val="both"/>
        <w:rPr>
          <w:rFonts w:ascii="Arial" w:eastAsia="Arial" w:hAnsi="Arial" w:cs="Arial"/>
          <w:sz w:val="24"/>
          <w:szCs w:val="24"/>
        </w:rPr>
      </w:pPr>
      <w:bookmarkStart w:id="4" w:name="_Hlk117865233"/>
      <w:bookmarkEnd w:id="3"/>
      <w:r w:rsidRPr="00297DB3">
        <w:rPr>
          <w:rFonts w:ascii="Arial" w:eastAsia="Arial" w:hAnsi="Arial" w:cs="Arial"/>
          <w:sz w:val="24"/>
          <w:szCs w:val="24"/>
        </w:rPr>
        <w:t xml:space="preserve">Por todo lo anteriormente relatado, es procedente declarar la </w:t>
      </w:r>
      <w:r w:rsidRPr="00297DB3">
        <w:rPr>
          <w:rFonts w:ascii="Arial" w:eastAsia="Arial" w:hAnsi="Arial" w:cs="Arial"/>
          <w:b/>
          <w:sz w:val="24"/>
          <w:szCs w:val="24"/>
        </w:rPr>
        <w:t xml:space="preserve">NULIDAD </w:t>
      </w:r>
      <w:r w:rsidRPr="00297DB3">
        <w:rPr>
          <w:rFonts w:ascii="Arial" w:eastAsia="Arial" w:hAnsi="Arial" w:cs="Arial"/>
          <w:sz w:val="24"/>
          <w:szCs w:val="24"/>
        </w:rPr>
        <w:t>del contenido del oficio número</w:t>
      </w:r>
      <w:r w:rsidRPr="00297DB3">
        <w:rPr>
          <w:rFonts w:ascii="Arial" w:eastAsia="Arial" w:hAnsi="Arial" w:cs="Arial"/>
          <w:b/>
          <w:sz w:val="24"/>
          <w:szCs w:val="24"/>
        </w:rPr>
        <w:t xml:space="preserve"> </w:t>
      </w:r>
      <w:r w:rsidR="00650B5C">
        <w:rPr>
          <w:rFonts w:ascii="Arial" w:eastAsia="Arial" w:hAnsi="Arial" w:cs="Arial"/>
          <w:b/>
          <w:sz w:val="24"/>
          <w:szCs w:val="24"/>
        </w:rPr>
        <w:t>**********</w:t>
      </w:r>
      <w:r w:rsidRPr="00297DB3">
        <w:rPr>
          <w:rFonts w:ascii="Arial" w:eastAsia="Arial" w:hAnsi="Arial" w:cs="Arial"/>
          <w:b/>
          <w:sz w:val="24"/>
          <w:szCs w:val="24"/>
        </w:rPr>
        <w:t xml:space="preserve">, </w:t>
      </w:r>
      <w:r w:rsidRPr="00297DB3">
        <w:rPr>
          <w:rFonts w:ascii="Arial" w:eastAsia="Arial" w:hAnsi="Arial" w:cs="Arial"/>
          <w:sz w:val="24"/>
          <w:szCs w:val="24"/>
        </w:rPr>
        <w:t xml:space="preserve">de </w:t>
      </w:r>
      <w:r>
        <w:rPr>
          <w:rFonts w:ascii="Arial" w:eastAsia="Arial" w:hAnsi="Arial" w:cs="Arial"/>
          <w:sz w:val="24"/>
          <w:szCs w:val="24"/>
        </w:rPr>
        <w:t>diez de julio de dos mil diecinueve</w:t>
      </w:r>
      <w:r w:rsidRPr="00297DB3">
        <w:rPr>
          <w:rFonts w:ascii="Arial" w:eastAsia="Arial" w:hAnsi="Arial" w:cs="Arial"/>
          <w:sz w:val="24"/>
          <w:szCs w:val="24"/>
        </w:rPr>
        <w:t>, signado por el</w:t>
      </w:r>
      <w:r w:rsidRPr="00297DB3">
        <w:rPr>
          <w:rFonts w:ascii="Arial" w:eastAsia="Arial" w:hAnsi="Arial" w:cs="Arial"/>
          <w:b/>
          <w:sz w:val="24"/>
          <w:szCs w:val="24"/>
        </w:rPr>
        <w:t xml:space="preserve"> </w:t>
      </w:r>
      <w:r w:rsidRPr="00297DB3">
        <w:rPr>
          <w:rFonts w:ascii="Arial" w:eastAsia="Arial" w:hAnsi="Arial" w:cs="Arial"/>
          <w:sz w:val="24"/>
          <w:szCs w:val="24"/>
        </w:rPr>
        <w:t>Director General de la Oficina de Pensiones del Estado de Oaxaca,</w:t>
      </w:r>
      <w:r w:rsidRPr="00297DB3">
        <w:rPr>
          <w:rFonts w:ascii="Arial" w:eastAsia="Arial" w:hAnsi="Arial" w:cs="Arial"/>
          <w:b/>
          <w:sz w:val="24"/>
          <w:szCs w:val="24"/>
        </w:rPr>
        <w:t xml:space="preserve"> PARA EL EFECTO </w:t>
      </w:r>
      <w:r w:rsidRPr="00297DB3">
        <w:rPr>
          <w:rFonts w:ascii="Arial" w:eastAsia="Arial" w:hAnsi="Arial" w:cs="Arial"/>
          <w:sz w:val="24"/>
          <w:szCs w:val="24"/>
        </w:rPr>
        <w:t xml:space="preserve">de que el Consejo Directivo de la Oficina de Pensiones del Estado de Oaxaca, </w:t>
      </w:r>
      <w:r w:rsidRPr="00297DB3">
        <w:rPr>
          <w:rFonts w:ascii="Arial" w:eastAsia="Arial" w:hAnsi="Arial" w:cs="Arial"/>
          <w:b/>
          <w:sz w:val="24"/>
          <w:szCs w:val="24"/>
        </w:rPr>
        <w:t>EMITA</w:t>
      </w:r>
      <w:r w:rsidRPr="00297DB3">
        <w:rPr>
          <w:rFonts w:ascii="Arial" w:eastAsia="Arial" w:hAnsi="Arial" w:cs="Arial"/>
          <w:sz w:val="24"/>
          <w:szCs w:val="24"/>
        </w:rPr>
        <w:t xml:space="preserve"> otro en su lugar, en donde: </w:t>
      </w:r>
      <w:r w:rsidRPr="00297DB3">
        <w:rPr>
          <w:rFonts w:ascii="Arial" w:eastAsia="Arial" w:hAnsi="Arial" w:cs="Arial"/>
          <w:b/>
          <w:sz w:val="24"/>
          <w:szCs w:val="24"/>
        </w:rPr>
        <w:t xml:space="preserve">a) incluya el sueldo base </w:t>
      </w:r>
      <w:r w:rsidRPr="00297DB3">
        <w:rPr>
          <w:rFonts w:ascii="Arial" w:eastAsia="Arial" w:hAnsi="Arial" w:cs="Arial"/>
          <w:sz w:val="24"/>
          <w:szCs w:val="24"/>
        </w:rPr>
        <w:t>y</w:t>
      </w:r>
      <w:r w:rsidRPr="00297DB3">
        <w:rPr>
          <w:rFonts w:ascii="Arial" w:eastAsia="Arial" w:hAnsi="Arial" w:cs="Arial"/>
          <w:b/>
          <w:sz w:val="24"/>
          <w:szCs w:val="24"/>
        </w:rPr>
        <w:t xml:space="preserve"> </w:t>
      </w:r>
      <w:r w:rsidRPr="00297DB3">
        <w:rPr>
          <w:rFonts w:ascii="Arial" w:eastAsia="Arial" w:hAnsi="Arial" w:cs="Arial"/>
          <w:sz w:val="24"/>
          <w:szCs w:val="24"/>
        </w:rPr>
        <w:t xml:space="preserve">realice la interpretación extensiva al artículo 54, fracción I, de la Ley de Pensiones para los Trabajadores del Estado de Oaxaca, aplicando el principio pro-persona para el mayor beneficio a la parte actora; </w:t>
      </w:r>
      <w:r w:rsidRPr="00297DB3">
        <w:rPr>
          <w:rFonts w:ascii="Arial" w:eastAsia="Arial" w:hAnsi="Arial" w:cs="Arial"/>
          <w:b/>
          <w:sz w:val="24"/>
          <w:szCs w:val="24"/>
        </w:rPr>
        <w:t xml:space="preserve">b) </w:t>
      </w:r>
      <w:r w:rsidRPr="00297DB3">
        <w:rPr>
          <w:rFonts w:ascii="Arial" w:eastAsia="Arial" w:hAnsi="Arial" w:cs="Arial"/>
          <w:sz w:val="24"/>
          <w:szCs w:val="24"/>
        </w:rPr>
        <w:t xml:space="preserve">otorgue una pensión a la actora, </w:t>
      </w:r>
      <w:r w:rsidRPr="00297DB3">
        <w:rPr>
          <w:rFonts w:ascii="Arial" w:eastAsia="Arial" w:hAnsi="Arial" w:cs="Arial"/>
          <w:b/>
          <w:sz w:val="24"/>
          <w:szCs w:val="24"/>
        </w:rPr>
        <w:t>incluyendo las mismas prestaciones otorgadas para trabajadores de base</w:t>
      </w:r>
      <w:r w:rsidRPr="00297DB3">
        <w:rPr>
          <w:rFonts w:ascii="Arial" w:eastAsia="Arial" w:hAnsi="Arial" w:cs="Arial"/>
          <w:sz w:val="24"/>
          <w:szCs w:val="24"/>
        </w:rPr>
        <w:t xml:space="preserve">, a las que tiene derecho, consistentes en previsión social múltiple, despensa, vida cara, quinquenios, aguinaldos, estímulos del día del jubilado, día de las madres y canasta navideña; y </w:t>
      </w:r>
      <w:r w:rsidRPr="00297DB3">
        <w:rPr>
          <w:rFonts w:ascii="Arial" w:eastAsia="Arial" w:hAnsi="Arial" w:cs="Arial"/>
          <w:b/>
          <w:sz w:val="24"/>
          <w:szCs w:val="24"/>
        </w:rPr>
        <w:t xml:space="preserve">c) </w:t>
      </w:r>
      <w:r w:rsidRPr="00297DB3">
        <w:rPr>
          <w:rFonts w:ascii="Arial" w:eastAsia="Arial" w:hAnsi="Arial" w:cs="Arial"/>
          <w:sz w:val="24"/>
          <w:szCs w:val="24"/>
        </w:rPr>
        <w:t xml:space="preserve">realice el pago de dichas prestaciones con efectos retroactivos a la fecha en la que la actora obtuvo la categoría de jubilada y en lo subsecuente. </w:t>
      </w:r>
    </w:p>
    <w:p w14:paraId="3E11D2C9" w14:textId="77777777" w:rsidR="00492A32" w:rsidRDefault="00492A32" w:rsidP="00492A32">
      <w:pPr>
        <w:spacing w:line="360" w:lineRule="auto"/>
        <w:ind w:firstLine="567"/>
        <w:jc w:val="both"/>
        <w:rPr>
          <w:rFonts w:ascii="Arial" w:eastAsia="Arial" w:hAnsi="Arial" w:cs="Arial"/>
          <w:sz w:val="24"/>
          <w:szCs w:val="24"/>
        </w:rPr>
      </w:pPr>
    </w:p>
    <w:bookmarkEnd w:id="4"/>
    <w:p w14:paraId="4CD03692" w14:textId="77777777" w:rsidR="00492A32" w:rsidRPr="00297DB3" w:rsidRDefault="00492A32" w:rsidP="00492A32">
      <w:pPr>
        <w:spacing w:line="360" w:lineRule="auto"/>
        <w:ind w:firstLine="567"/>
        <w:jc w:val="both"/>
        <w:rPr>
          <w:rFonts w:ascii="Arial" w:eastAsia="Arial" w:hAnsi="Arial" w:cs="Arial"/>
          <w:sz w:val="24"/>
          <w:szCs w:val="24"/>
        </w:rPr>
      </w:pPr>
      <w:r w:rsidRPr="00297DB3">
        <w:rPr>
          <w:rFonts w:ascii="Arial" w:eastAsia="Arial" w:hAnsi="Arial" w:cs="Arial"/>
          <w:sz w:val="24"/>
          <w:szCs w:val="24"/>
        </w:rPr>
        <w:t>Por lo antes expuesto y con fundamento en los artículos 207, 208 y 209 de la Ley de Procedimiento y Justicia Administrativa para el Estado de Oaxaca, se:</w:t>
      </w:r>
    </w:p>
    <w:p w14:paraId="6ACA58CD" w14:textId="77777777" w:rsidR="00492A32" w:rsidRPr="00297DB3" w:rsidRDefault="00492A32" w:rsidP="00492A32">
      <w:pPr>
        <w:jc w:val="center"/>
        <w:rPr>
          <w:rFonts w:ascii="Arial" w:eastAsia="Arial" w:hAnsi="Arial" w:cs="Arial"/>
          <w:b/>
          <w:sz w:val="24"/>
          <w:szCs w:val="24"/>
        </w:rPr>
      </w:pPr>
      <w:r w:rsidRPr="00297DB3">
        <w:rPr>
          <w:rFonts w:ascii="Arial" w:eastAsia="Arial" w:hAnsi="Arial" w:cs="Arial"/>
          <w:b/>
          <w:sz w:val="24"/>
          <w:szCs w:val="24"/>
        </w:rPr>
        <w:t>R E S U E L V E</w:t>
      </w:r>
    </w:p>
    <w:p w14:paraId="6FBDA189" w14:textId="77777777" w:rsidR="00492A32" w:rsidRPr="00297DB3" w:rsidRDefault="00492A32" w:rsidP="00492A32">
      <w:pPr>
        <w:jc w:val="center"/>
        <w:rPr>
          <w:rFonts w:ascii="Arial" w:eastAsia="Arial" w:hAnsi="Arial" w:cs="Arial"/>
          <w:b/>
          <w:sz w:val="24"/>
          <w:szCs w:val="24"/>
        </w:rPr>
      </w:pPr>
    </w:p>
    <w:p w14:paraId="58EB08B8" w14:textId="77777777" w:rsidR="00492A32" w:rsidRPr="00297DB3" w:rsidRDefault="00492A32" w:rsidP="00492A32">
      <w:pPr>
        <w:spacing w:after="0" w:line="360" w:lineRule="auto"/>
        <w:ind w:right="49" w:firstLine="567"/>
        <w:jc w:val="both"/>
        <w:rPr>
          <w:rFonts w:ascii="Arial" w:eastAsia="Arial" w:hAnsi="Arial" w:cs="Arial"/>
          <w:sz w:val="24"/>
          <w:szCs w:val="24"/>
        </w:rPr>
      </w:pPr>
      <w:r w:rsidRPr="00297DB3">
        <w:rPr>
          <w:rFonts w:ascii="Arial" w:eastAsia="Arial" w:hAnsi="Arial" w:cs="Arial"/>
          <w:b/>
          <w:sz w:val="24"/>
          <w:szCs w:val="24"/>
        </w:rPr>
        <w:t>Primero.</w:t>
      </w:r>
      <w:r w:rsidRPr="00297DB3">
        <w:rPr>
          <w:rFonts w:ascii="Arial" w:eastAsia="Arial" w:hAnsi="Arial" w:cs="Arial"/>
          <w:sz w:val="24"/>
          <w:szCs w:val="24"/>
        </w:rPr>
        <w:t xml:space="preserve"> Esta Primera Sala Unitaria fue competente para conocer y resolver del presente asunto.</w:t>
      </w:r>
    </w:p>
    <w:p w14:paraId="4BBA4FBD" w14:textId="77777777" w:rsidR="00492A32" w:rsidRPr="00297DB3" w:rsidRDefault="00492A32" w:rsidP="00492A32">
      <w:pPr>
        <w:spacing w:after="0" w:line="360" w:lineRule="auto"/>
        <w:ind w:right="49" w:firstLine="567"/>
        <w:jc w:val="both"/>
        <w:rPr>
          <w:rFonts w:ascii="Arial" w:eastAsia="Arial" w:hAnsi="Arial" w:cs="Arial"/>
        </w:rPr>
      </w:pPr>
    </w:p>
    <w:p w14:paraId="4591D7C8" w14:textId="77777777" w:rsidR="00492A32" w:rsidRPr="00297DB3" w:rsidRDefault="00492A32" w:rsidP="00492A32">
      <w:pPr>
        <w:spacing w:after="0" w:line="360" w:lineRule="auto"/>
        <w:ind w:right="49" w:firstLine="567"/>
        <w:jc w:val="both"/>
        <w:rPr>
          <w:rFonts w:ascii="Arial" w:eastAsia="Arial" w:hAnsi="Arial" w:cs="Arial"/>
          <w:sz w:val="24"/>
          <w:szCs w:val="24"/>
        </w:rPr>
      </w:pPr>
      <w:r w:rsidRPr="00297DB3">
        <w:rPr>
          <w:rFonts w:ascii="Arial" w:eastAsia="Arial" w:hAnsi="Arial" w:cs="Arial"/>
          <w:b/>
          <w:sz w:val="24"/>
          <w:szCs w:val="24"/>
        </w:rPr>
        <w:lastRenderedPageBreak/>
        <w:t>Segundo.</w:t>
      </w:r>
      <w:r w:rsidRPr="00297DB3">
        <w:rPr>
          <w:rFonts w:ascii="Arial" w:eastAsia="Arial" w:hAnsi="Arial" w:cs="Arial"/>
          <w:sz w:val="24"/>
          <w:szCs w:val="24"/>
        </w:rPr>
        <w:t xml:space="preserve"> No se actualizaron causales de improcedencia y sobreseimiento hechas valer por la autoridad demandada por lo que no se sobresee el juicio. </w:t>
      </w:r>
    </w:p>
    <w:p w14:paraId="070FF07F" w14:textId="77777777" w:rsidR="00492A32" w:rsidRPr="00297DB3" w:rsidRDefault="00492A32" w:rsidP="00492A32">
      <w:pPr>
        <w:rPr>
          <w:rFonts w:ascii="Arial" w:eastAsia="Arial" w:hAnsi="Arial" w:cs="Arial"/>
          <w:b/>
          <w:sz w:val="24"/>
          <w:szCs w:val="24"/>
        </w:rPr>
      </w:pPr>
    </w:p>
    <w:p w14:paraId="0989EDA4" w14:textId="2F231F09" w:rsidR="00492A32" w:rsidRPr="00297DB3" w:rsidRDefault="00492A32" w:rsidP="00492A32">
      <w:pPr>
        <w:spacing w:after="0" w:line="360" w:lineRule="auto"/>
        <w:ind w:right="49" w:firstLine="567"/>
        <w:jc w:val="both"/>
        <w:rPr>
          <w:rFonts w:ascii="Arial" w:eastAsia="Arial" w:hAnsi="Arial" w:cs="Arial"/>
          <w:sz w:val="24"/>
          <w:szCs w:val="24"/>
        </w:rPr>
      </w:pPr>
      <w:r w:rsidRPr="00297DB3">
        <w:rPr>
          <w:rFonts w:ascii="Arial" w:eastAsia="Arial" w:hAnsi="Arial" w:cs="Arial"/>
          <w:b/>
          <w:sz w:val="24"/>
          <w:szCs w:val="24"/>
        </w:rPr>
        <w:t>Tercero.</w:t>
      </w:r>
      <w:r w:rsidRPr="00297DB3">
        <w:rPr>
          <w:rFonts w:ascii="Arial" w:eastAsia="Arial" w:hAnsi="Arial" w:cs="Arial"/>
          <w:sz w:val="24"/>
          <w:szCs w:val="24"/>
        </w:rPr>
        <w:t xml:space="preserve"> Se declara la </w:t>
      </w:r>
      <w:r w:rsidRPr="00297DB3">
        <w:rPr>
          <w:rFonts w:ascii="Arial" w:eastAsia="Arial" w:hAnsi="Arial" w:cs="Arial"/>
          <w:b/>
          <w:sz w:val="24"/>
          <w:szCs w:val="24"/>
        </w:rPr>
        <w:t>nulidad</w:t>
      </w:r>
      <w:r w:rsidRPr="00297DB3">
        <w:rPr>
          <w:rFonts w:ascii="Arial" w:eastAsia="Arial" w:hAnsi="Arial" w:cs="Arial"/>
          <w:sz w:val="24"/>
          <w:szCs w:val="24"/>
        </w:rPr>
        <w:t xml:space="preserve"> del oficio </w:t>
      </w:r>
      <w:r w:rsidR="00650B5C">
        <w:rPr>
          <w:rFonts w:ascii="Arial" w:eastAsia="Arial" w:hAnsi="Arial" w:cs="Arial"/>
          <w:b/>
          <w:sz w:val="24"/>
          <w:szCs w:val="24"/>
        </w:rPr>
        <w:t>**********</w:t>
      </w:r>
      <w:r w:rsidRPr="00297DB3">
        <w:rPr>
          <w:rFonts w:ascii="Arial" w:eastAsia="Arial" w:hAnsi="Arial" w:cs="Arial"/>
          <w:b/>
          <w:sz w:val="24"/>
          <w:szCs w:val="24"/>
        </w:rPr>
        <w:t xml:space="preserve">, </w:t>
      </w:r>
      <w:r w:rsidRPr="00297DB3">
        <w:rPr>
          <w:rFonts w:ascii="Arial" w:eastAsia="Arial" w:hAnsi="Arial" w:cs="Arial"/>
          <w:sz w:val="24"/>
          <w:szCs w:val="24"/>
        </w:rPr>
        <w:t xml:space="preserve">de </w:t>
      </w:r>
      <w:r>
        <w:rPr>
          <w:rFonts w:ascii="Arial" w:eastAsia="Arial" w:hAnsi="Arial" w:cs="Arial"/>
          <w:sz w:val="24"/>
          <w:szCs w:val="24"/>
        </w:rPr>
        <w:t>diez de julio de dos mil diecinueve</w:t>
      </w:r>
      <w:r w:rsidRPr="00297DB3">
        <w:rPr>
          <w:rFonts w:ascii="Arial" w:eastAsia="Arial" w:hAnsi="Arial" w:cs="Arial"/>
          <w:sz w:val="24"/>
          <w:szCs w:val="24"/>
        </w:rPr>
        <w:t xml:space="preserve">, emitido por el Director General de la Oficina de Pensiones del Estado de Oaxaca, para el </w:t>
      </w:r>
      <w:r w:rsidRPr="00297DB3">
        <w:rPr>
          <w:rFonts w:ascii="Arial" w:eastAsia="Arial" w:hAnsi="Arial" w:cs="Arial"/>
          <w:b/>
          <w:sz w:val="24"/>
          <w:szCs w:val="24"/>
        </w:rPr>
        <w:t xml:space="preserve">Efecto </w:t>
      </w:r>
      <w:r w:rsidRPr="00297DB3">
        <w:rPr>
          <w:rFonts w:ascii="Arial" w:eastAsia="Arial" w:hAnsi="Arial" w:cs="Arial"/>
          <w:sz w:val="24"/>
          <w:szCs w:val="24"/>
        </w:rPr>
        <w:t xml:space="preserve">de que la autoridad demandada o la que resulte competente emita otro, a favor de la actora </w:t>
      </w:r>
      <w:r w:rsidR="00650B5C">
        <w:rPr>
          <w:rFonts w:ascii="Arial" w:eastAsia="Arial" w:hAnsi="Arial" w:cs="Arial"/>
          <w:b/>
          <w:sz w:val="24"/>
          <w:szCs w:val="24"/>
        </w:rPr>
        <w:t>**********</w:t>
      </w:r>
      <w:bookmarkStart w:id="5" w:name="_GoBack"/>
      <w:bookmarkEnd w:id="5"/>
      <w:r w:rsidRPr="00297DB3">
        <w:rPr>
          <w:rFonts w:ascii="Arial" w:eastAsia="Arial" w:hAnsi="Arial" w:cs="Arial"/>
          <w:sz w:val="24"/>
          <w:szCs w:val="24"/>
        </w:rPr>
        <w:t xml:space="preserve">, conforme a los términos establecidos y precisados en el considerando octavo de la presente sentencia. </w:t>
      </w:r>
    </w:p>
    <w:p w14:paraId="0B6E5438" w14:textId="77777777" w:rsidR="00492A32" w:rsidRPr="00297DB3" w:rsidRDefault="00492A32" w:rsidP="00492A32">
      <w:pPr>
        <w:spacing w:after="0" w:line="360" w:lineRule="auto"/>
        <w:ind w:right="49" w:firstLine="567"/>
        <w:jc w:val="both"/>
        <w:rPr>
          <w:rFonts w:ascii="Arial" w:eastAsia="Arial" w:hAnsi="Arial" w:cs="Arial"/>
          <w:sz w:val="24"/>
          <w:szCs w:val="24"/>
        </w:rPr>
      </w:pPr>
    </w:p>
    <w:p w14:paraId="22A19F32" w14:textId="77777777" w:rsidR="00492A32" w:rsidRPr="00297DB3" w:rsidRDefault="00492A32" w:rsidP="00492A32">
      <w:pPr>
        <w:spacing w:after="0" w:line="360" w:lineRule="auto"/>
        <w:ind w:right="49" w:firstLine="567"/>
        <w:jc w:val="both"/>
        <w:rPr>
          <w:rFonts w:ascii="Arial" w:eastAsia="Arial" w:hAnsi="Arial" w:cs="Arial"/>
          <w:b/>
          <w:sz w:val="24"/>
          <w:szCs w:val="24"/>
        </w:rPr>
      </w:pPr>
      <w:r w:rsidRPr="00297DB3">
        <w:rPr>
          <w:rFonts w:ascii="Arial" w:eastAsia="Arial" w:hAnsi="Arial" w:cs="Arial"/>
          <w:b/>
          <w:sz w:val="24"/>
          <w:szCs w:val="24"/>
        </w:rPr>
        <w:t>Cuarto. Notifíquese personalmente a la parte actora y por oficio a la autoridad demandada</w:t>
      </w:r>
      <w:r w:rsidRPr="00297DB3">
        <w:rPr>
          <w:rFonts w:ascii="Arial" w:eastAsia="Arial" w:hAnsi="Arial" w:cs="Arial"/>
          <w:sz w:val="24"/>
          <w:szCs w:val="24"/>
        </w:rPr>
        <w:t xml:space="preserve">, con fundamento en los artículos 172 </w:t>
      </w:r>
      <w:proofErr w:type="gramStart"/>
      <w:r w:rsidRPr="00297DB3">
        <w:rPr>
          <w:rFonts w:ascii="Arial" w:eastAsia="Arial" w:hAnsi="Arial" w:cs="Arial"/>
          <w:sz w:val="24"/>
          <w:szCs w:val="24"/>
        </w:rPr>
        <w:t>fracción</w:t>
      </w:r>
      <w:proofErr w:type="gramEnd"/>
      <w:r w:rsidRPr="00297DB3">
        <w:rPr>
          <w:rFonts w:ascii="Arial" w:eastAsia="Arial" w:hAnsi="Arial" w:cs="Arial"/>
          <w:sz w:val="24"/>
          <w:szCs w:val="24"/>
        </w:rPr>
        <w:t xml:space="preserve"> I y 173 fracciones I y II, de la Ley de Procedimiento y Justicia Administrativa para el Estado de Oaxaca,</w:t>
      </w:r>
      <w:r w:rsidRPr="00297DB3">
        <w:rPr>
          <w:rFonts w:ascii="Arial" w:eastAsia="Arial" w:hAnsi="Arial" w:cs="Arial"/>
          <w:b/>
          <w:sz w:val="24"/>
          <w:szCs w:val="24"/>
        </w:rPr>
        <w:t xml:space="preserve"> - CÚMPLASE</w:t>
      </w:r>
      <w:r w:rsidRPr="00297DB3">
        <w:rPr>
          <w:rFonts w:ascii="Arial" w:eastAsia="Arial" w:hAnsi="Arial" w:cs="Arial"/>
          <w:sz w:val="24"/>
          <w:szCs w:val="24"/>
        </w:rPr>
        <w:t xml:space="preserve">. </w:t>
      </w:r>
    </w:p>
    <w:p w14:paraId="2D64F325" w14:textId="77777777" w:rsidR="00492A32" w:rsidRPr="00297DB3" w:rsidRDefault="00492A32" w:rsidP="00492A32">
      <w:pPr>
        <w:spacing w:after="0" w:line="360" w:lineRule="auto"/>
        <w:ind w:right="49" w:firstLine="708"/>
        <w:jc w:val="both"/>
        <w:rPr>
          <w:rFonts w:ascii="Arial" w:eastAsia="Arial" w:hAnsi="Arial" w:cs="Arial"/>
          <w:sz w:val="24"/>
          <w:szCs w:val="24"/>
        </w:rPr>
      </w:pPr>
    </w:p>
    <w:p w14:paraId="14D08BD7" w14:textId="77777777" w:rsidR="00492A32" w:rsidRDefault="00492A32" w:rsidP="00492A32">
      <w:pPr>
        <w:spacing w:after="0" w:line="360" w:lineRule="auto"/>
        <w:ind w:right="49" w:firstLine="567"/>
        <w:jc w:val="both"/>
        <w:rPr>
          <w:rFonts w:ascii="Arial" w:eastAsia="Arial" w:hAnsi="Arial" w:cs="Arial"/>
          <w:b/>
          <w:sz w:val="24"/>
          <w:szCs w:val="24"/>
        </w:rPr>
      </w:pPr>
      <w:r w:rsidRPr="00297DB3">
        <w:rPr>
          <w:rFonts w:ascii="Arial" w:eastAsia="Arial"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297DB3">
        <w:rPr>
          <w:rFonts w:ascii="Arial" w:eastAsia="Arial" w:hAnsi="Arial" w:cs="Arial"/>
          <w:sz w:val="24"/>
          <w:szCs w:val="24"/>
        </w:rPr>
        <w:t>Morales</w:t>
      </w:r>
      <w:proofErr w:type="spellEnd"/>
      <w:r w:rsidRPr="00297DB3">
        <w:rPr>
          <w:rFonts w:ascii="Arial" w:eastAsia="Arial" w:hAnsi="Arial" w:cs="Arial"/>
          <w:sz w:val="24"/>
          <w:szCs w:val="24"/>
        </w:rPr>
        <w:t>, Secretario de Acuerdos, que autoriza y da fe.</w:t>
      </w:r>
    </w:p>
    <w:p w14:paraId="1F916FD4" w14:textId="77777777" w:rsidR="00492A32" w:rsidRDefault="00492A32" w:rsidP="00492A32">
      <w:pPr>
        <w:jc w:val="both"/>
      </w:pPr>
    </w:p>
    <w:p w14:paraId="40573287" w14:textId="77777777" w:rsidR="000A6942" w:rsidRDefault="000A6942" w:rsidP="000A6942">
      <w:pPr>
        <w:ind w:firstLine="567"/>
        <w:rPr>
          <w:rFonts w:ascii="Arial" w:eastAsia="Arial" w:hAnsi="Arial" w:cs="Arial"/>
          <w:sz w:val="24"/>
          <w:szCs w:val="24"/>
        </w:rPr>
      </w:pPr>
    </w:p>
    <w:p w14:paraId="6C3A3AFC" w14:textId="77777777" w:rsidR="000A6942" w:rsidRDefault="000A6942" w:rsidP="000A6942">
      <w:pPr>
        <w:ind w:firstLine="567"/>
        <w:rPr>
          <w:rFonts w:ascii="Arial" w:eastAsia="Arial" w:hAnsi="Arial" w:cs="Arial"/>
          <w:sz w:val="24"/>
          <w:szCs w:val="24"/>
        </w:rPr>
      </w:pPr>
    </w:p>
    <w:p w14:paraId="3D775ADD" w14:textId="27858488" w:rsidR="00A1196F" w:rsidRPr="000A6942" w:rsidRDefault="00A1196F" w:rsidP="000A6942">
      <w:pPr>
        <w:pBdr>
          <w:top w:val="nil"/>
          <w:left w:val="nil"/>
          <w:bottom w:val="nil"/>
          <w:right w:val="nil"/>
          <w:between w:val="nil"/>
        </w:pBdr>
        <w:shd w:val="clear" w:color="auto" w:fill="FFFFFF"/>
        <w:spacing w:line="240" w:lineRule="auto"/>
        <w:ind w:right="900"/>
        <w:jc w:val="both"/>
        <w:rPr>
          <w:rFonts w:ascii="Arial" w:eastAsia="Arial" w:hAnsi="Arial" w:cs="Arial"/>
          <w:b/>
          <w:i/>
          <w:color w:val="000000"/>
        </w:rPr>
      </w:pPr>
    </w:p>
    <w:sectPr w:rsidR="00A1196F" w:rsidRPr="000A6942">
      <w:headerReference w:type="even" r:id="rId6"/>
      <w:headerReference w:type="default" r:id="rId7"/>
      <w:footerReference w:type="default" r:id="rId8"/>
      <w:headerReference w:type="first" r:id="rId9"/>
      <w:pgSz w:w="12240" w:h="20160"/>
      <w:pgMar w:top="567" w:right="1134" w:bottom="2268"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AEB4A" w14:textId="77777777" w:rsidR="00356BC7" w:rsidRDefault="00356BC7" w:rsidP="000A6942">
      <w:pPr>
        <w:spacing w:after="0" w:line="240" w:lineRule="auto"/>
      </w:pPr>
      <w:r>
        <w:separator/>
      </w:r>
    </w:p>
  </w:endnote>
  <w:endnote w:type="continuationSeparator" w:id="0">
    <w:p w14:paraId="386C0E1E" w14:textId="77777777" w:rsidR="00356BC7" w:rsidRDefault="00356BC7" w:rsidP="000A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60328"/>
      <w:docPartObj>
        <w:docPartGallery w:val="Page Numbers (Bottom of Page)"/>
        <w:docPartUnique/>
      </w:docPartObj>
    </w:sdtPr>
    <w:sdtEndPr/>
    <w:sdtContent>
      <w:p w14:paraId="7CD61F5D" w14:textId="2D51876A" w:rsidR="00803137" w:rsidRDefault="00803137">
        <w:pPr>
          <w:pStyle w:val="Piedepgina"/>
          <w:jc w:val="center"/>
        </w:pPr>
        <w:r>
          <w:fldChar w:fldCharType="begin"/>
        </w:r>
        <w:r>
          <w:instrText>PAGE   \* MERGEFORMAT</w:instrText>
        </w:r>
        <w:r>
          <w:fldChar w:fldCharType="separate"/>
        </w:r>
        <w:r w:rsidR="00650B5C" w:rsidRPr="00650B5C">
          <w:rPr>
            <w:noProof/>
            <w:lang w:val="es-ES"/>
          </w:rPr>
          <w:t>15</w:t>
        </w:r>
        <w:r>
          <w:fldChar w:fldCharType="end"/>
        </w:r>
      </w:p>
    </w:sdtContent>
  </w:sdt>
  <w:p w14:paraId="06A5E698" w14:textId="77777777" w:rsidR="00A5786D" w:rsidRDefault="00356BC7">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12E34D" w14:textId="77777777" w:rsidR="00356BC7" w:rsidRDefault="00356BC7" w:rsidP="000A6942">
      <w:pPr>
        <w:spacing w:after="0" w:line="240" w:lineRule="auto"/>
      </w:pPr>
      <w:r>
        <w:separator/>
      </w:r>
    </w:p>
  </w:footnote>
  <w:footnote w:type="continuationSeparator" w:id="0">
    <w:p w14:paraId="7CC9E169" w14:textId="77777777" w:rsidR="00356BC7" w:rsidRDefault="00356BC7" w:rsidP="000A6942">
      <w:pPr>
        <w:spacing w:after="0" w:line="240" w:lineRule="auto"/>
      </w:pPr>
      <w:r>
        <w:continuationSeparator/>
      </w:r>
    </w:p>
  </w:footnote>
  <w:footnote w:id="1">
    <w:p w14:paraId="610F7305" w14:textId="77777777" w:rsidR="000A6942" w:rsidRDefault="000A6942" w:rsidP="000A6942">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150.- </w:t>
      </w:r>
      <w:r>
        <w:rPr>
          <w:rFonts w:ascii="Arial" w:eastAsia="Arial" w:hAnsi="Arial" w:cs="Arial"/>
          <w:color w:val="000000"/>
          <w:sz w:val="16"/>
          <w:szCs w:val="16"/>
        </w:rPr>
        <w:t>La personalidad o legitimación de las partes, deberá ser analizada de oficio por las Salas.”</w:t>
      </w:r>
    </w:p>
    <w:p w14:paraId="28BC79C2" w14:textId="77777777" w:rsidR="000A6942" w:rsidRDefault="000A6942" w:rsidP="000A6942">
      <w:pPr>
        <w:spacing w:after="0" w:line="240" w:lineRule="auto"/>
        <w:rPr>
          <w:rFonts w:ascii="Arial" w:eastAsia="Arial" w:hAnsi="Arial" w:cs="Arial"/>
          <w:color w:val="000000"/>
        </w:rPr>
      </w:pPr>
    </w:p>
  </w:footnote>
  <w:footnote w:id="2">
    <w:p w14:paraId="6197D361" w14:textId="77777777" w:rsidR="000A6942" w:rsidRDefault="000A6942" w:rsidP="000A6942">
      <w:pPr>
        <w:spacing w:after="0" w:line="240" w:lineRule="auto"/>
        <w:rPr>
          <w:rFonts w:ascii="Arial" w:eastAsia="Arial" w:hAnsi="Arial" w:cs="Arial"/>
          <w:color w:val="000000"/>
          <w:sz w:val="16"/>
          <w:szCs w:val="16"/>
        </w:rPr>
      </w:pPr>
      <w:r>
        <w:rPr>
          <w:vertAlign w:val="superscript"/>
        </w:rPr>
        <w:footnoteRef/>
      </w:r>
      <w:r>
        <w:rPr>
          <w:rFonts w:ascii="Arial" w:eastAsia="Arial" w:hAnsi="Arial" w:cs="Arial"/>
          <w:sz w:val="16"/>
          <w:szCs w:val="16"/>
        </w:rPr>
        <w:t xml:space="preserve"> “</w:t>
      </w:r>
      <w:r>
        <w:rPr>
          <w:rFonts w:ascii="Arial" w:eastAsia="Arial" w:hAnsi="Arial" w:cs="Arial"/>
          <w:b/>
          <w:color w:val="000000"/>
          <w:sz w:val="16"/>
          <w:szCs w:val="16"/>
        </w:rPr>
        <w:t xml:space="preserve">ARTÍCULO 151.- </w:t>
      </w:r>
      <w:r>
        <w:rPr>
          <w:rFonts w:ascii="Arial" w:eastAsia="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18950A28" w14:textId="77777777" w:rsidR="000A6942" w:rsidRDefault="000A6942" w:rsidP="000A6942">
      <w:pPr>
        <w:spacing w:after="0" w:line="240" w:lineRule="auto"/>
        <w:rPr>
          <w:rFonts w:ascii="Arial" w:eastAsia="Arial" w:hAnsi="Arial" w:cs="Arial"/>
          <w:color w:val="000000"/>
          <w:sz w:val="16"/>
          <w:szCs w:val="16"/>
        </w:rPr>
      </w:pPr>
    </w:p>
  </w:footnote>
  <w:footnote w:id="3">
    <w:p w14:paraId="28B352CF" w14:textId="77777777" w:rsidR="000A6942" w:rsidRDefault="000A6942" w:rsidP="000A6942">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203.- </w:t>
      </w:r>
      <w:r>
        <w:rPr>
          <w:rFonts w:ascii="Arial" w:eastAsia="Arial" w:hAnsi="Arial" w:cs="Arial"/>
          <w:color w:val="000000"/>
          <w:sz w:val="16"/>
          <w:szCs w:val="16"/>
        </w:rPr>
        <w:t>La valoración de las pruebas se hará de acuerdo con las siguientes reglas:</w:t>
      </w:r>
    </w:p>
    <w:p w14:paraId="027CA479" w14:textId="77777777" w:rsidR="000A6942" w:rsidRDefault="000A6942" w:rsidP="000A6942">
      <w:pPr>
        <w:spacing w:after="0" w:line="240" w:lineRule="auto"/>
        <w:rPr>
          <w:rFonts w:ascii="Arial" w:eastAsia="Arial" w:hAnsi="Arial" w:cs="Arial"/>
          <w:color w:val="000000"/>
          <w:sz w:val="16"/>
          <w:szCs w:val="16"/>
        </w:rPr>
      </w:pPr>
    </w:p>
    <w:p w14:paraId="02BE5E33" w14:textId="77777777" w:rsidR="000A6942" w:rsidRDefault="000A6942" w:rsidP="000A6942">
      <w:pPr>
        <w:spacing w:after="0" w:line="240" w:lineRule="auto"/>
        <w:rPr>
          <w:rFonts w:ascii="Arial" w:eastAsia="Arial" w:hAnsi="Arial" w:cs="Arial"/>
          <w:color w:val="000000"/>
          <w:sz w:val="16"/>
          <w:szCs w:val="16"/>
        </w:rPr>
      </w:pPr>
      <w:r>
        <w:rPr>
          <w:rFonts w:ascii="Arial" w:eastAsia="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4">
    <w:p w14:paraId="297BDEC0" w14:textId="77777777" w:rsidR="00492A32" w:rsidRPr="00297DB3" w:rsidRDefault="00492A32" w:rsidP="00492A32">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297DB3">
        <w:rPr>
          <w:rStyle w:val="bold"/>
          <w:rFonts w:ascii="Arial" w:hAnsi="Arial" w:cs="Arial"/>
          <w:b/>
          <w:bCs/>
          <w:color w:val="212529"/>
          <w:sz w:val="16"/>
          <w:szCs w:val="16"/>
        </w:rPr>
        <w:t>Registro digital: </w:t>
      </w:r>
      <w:r w:rsidRPr="00297DB3">
        <w:rPr>
          <w:rFonts w:ascii="Arial" w:hAnsi="Arial" w:cs="Arial"/>
          <w:color w:val="212529"/>
          <w:sz w:val="16"/>
          <w:szCs w:val="16"/>
        </w:rPr>
        <w:t xml:space="preserve">2010143, </w:t>
      </w:r>
      <w:r w:rsidRPr="00297DB3">
        <w:rPr>
          <w:rStyle w:val="bold"/>
          <w:rFonts w:ascii="Arial" w:hAnsi="Arial" w:cs="Arial"/>
          <w:b/>
          <w:bCs/>
          <w:color w:val="212529"/>
          <w:sz w:val="16"/>
          <w:szCs w:val="16"/>
        </w:rPr>
        <w:t>Instancia: </w:t>
      </w:r>
      <w:r w:rsidRPr="00297DB3">
        <w:rPr>
          <w:rFonts w:ascii="Arial" w:hAnsi="Arial" w:cs="Arial"/>
          <w:color w:val="212529"/>
          <w:sz w:val="16"/>
          <w:szCs w:val="16"/>
        </w:rPr>
        <w:t xml:space="preserve">Primera Sala, </w:t>
      </w:r>
      <w:r w:rsidRPr="00297DB3">
        <w:rPr>
          <w:rStyle w:val="bold"/>
          <w:rFonts w:ascii="Arial" w:hAnsi="Arial" w:cs="Arial"/>
          <w:b/>
          <w:bCs/>
          <w:color w:val="212529"/>
          <w:sz w:val="16"/>
          <w:szCs w:val="16"/>
        </w:rPr>
        <w:t>Décima Época, Materia(s): </w:t>
      </w:r>
      <w:r w:rsidRPr="00297DB3">
        <w:rPr>
          <w:rFonts w:ascii="Arial" w:hAnsi="Arial" w:cs="Arial"/>
          <w:color w:val="212529"/>
          <w:sz w:val="16"/>
          <w:szCs w:val="16"/>
        </w:rPr>
        <w:t xml:space="preserve">Común, </w:t>
      </w:r>
      <w:r w:rsidRPr="00297DB3">
        <w:rPr>
          <w:rStyle w:val="bold"/>
          <w:rFonts w:ascii="Arial" w:hAnsi="Arial" w:cs="Arial"/>
          <w:b/>
          <w:bCs/>
          <w:color w:val="212529"/>
          <w:sz w:val="16"/>
          <w:szCs w:val="16"/>
        </w:rPr>
        <w:t>Tesis: </w:t>
      </w:r>
      <w:r w:rsidRPr="00297DB3">
        <w:rPr>
          <w:rFonts w:ascii="Arial" w:hAnsi="Arial" w:cs="Arial"/>
          <w:color w:val="212529"/>
          <w:sz w:val="16"/>
          <w:szCs w:val="16"/>
        </w:rPr>
        <w:t>1a. CCLXXXIX/2015 (10a.),</w:t>
      </w:r>
      <w:r>
        <w:rPr>
          <w:rFonts w:ascii="Arial" w:hAnsi="Arial" w:cs="Arial"/>
          <w:color w:val="212529"/>
          <w:sz w:val="16"/>
          <w:szCs w:val="16"/>
        </w:rPr>
        <w:t xml:space="preserve"> </w:t>
      </w:r>
      <w:r w:rsidRPr="00297DB3">
        <w:rPr>
          <w:rStyle w:val="bold"/>
          <w:rFonts w:ascii="Arial" w:hAnsi="Arial" w:cs="Arial"/>
          <w:b/>
          <w:bCs/>
          <w:color w:val="212529"/>
          <w:sz w:val="16"/>
          <w:szCs w:val="16"/>
        </w:rPr>
        <w:t>Fuente: </w:t>
      </w:r>
      <w:r w:rsidRPr="00297DB3">
        <w:rPr>
          <w:rFonts w:ascii="Arial" w:hAnsi="Arial" w:cs="Arial"/>
          <w:color w:val="212529"/>
          <w:sz w:val="16"/>
          <w:szCs w:val="16"/>
        </w:rPr>
        <w:t xml:space="preserve">Gaceta del Semanario Judicial de la Federación, </w:t>
      </w:r>
      <w:r w:rsidRPr="00297DB3">
        <w:rPr>
          <w:rStyle w:val="ng-star-inserted"/>
          <w:rFonts w:ascii="Arial" w:hAnsi="Arial" w:cs="Arial"/>
          <w:color w:val="212529"/>
          <w:sz w:val="16"/>
          <w:szCs w:val="16"/>
        </w:rPr>
        <w:t>Libro 23, Octubre de 2015, Tomo II , página 1647</w:t>
      </w:r>
      <w:r w:rsidRPr="00297DB3">
        <w:rPr>
          <w:rStyle w:val="ng-star-inserted"/>
          <w:rFonts w:ascii="Arial" w:eastAsia="PMingLiU" w:hAnsi="Arial" w:cs="Arial"/>
          <w:color w:val="212529"/>
          <w:sz w:val="16"/>
          <w:szCs w:val="16"/>
        </w:rPr>
        <w:t xml:space="preserve">, </w:t>
      </w:r>
      <w:r w:rsidRPr="00297DB3">
        <w:rPr>
          <w:rStyle w:val="bold"/>
          <w:rFonts w:ascii="Arial" w:hAnsi="Arial" w:cs="Arial"/>
          <w:b/>
          <w:bCs/>
          <w:color w:val="212529"/>
          <w:sz w:val="16"/>
          <w:szCs w:val="16"/>
        </w:rPr>
        <w:t>Tipo: </w:t>
      </w:r>
      <w:r w:rsidRPr="00297DB3">
        <w:rPr>
          <w:rFonts w:ascii="Arial" w:hAnsi="Arial" w:cs="Arial"/>
          <w:color w:val="212529"/>
          <w:sz w:val="16"/>
          <w:szCs w:val="16"/>
        </w:rPr>
        <w:t>Aislada</w:t>
      </w:r>
    </w:p>
    <w:p w14:paraId="101D3136" w14:textId="77777777" w:rsidR="00492A32" w:rsidRDefault="00492A32" w:rsidP="00492A32">
      <w:pPr>
        <w:pStyle w:val="Textonotapie"/>
      </w:pPr>
    </w:p>
  </w:footnote>
  <w:footnote w:id="5">
    <w:p w14:paraId="4AF5A6B4" w14:textId="77777777" w:rsidR="00492A32" w:rsidRDefault="00492A32" w:rsidP="00492A32">
      <w:pPr>
        <w:pStyle w:val="Textonotapie"/>
        <w:jc w:val="both"/>
      </w:pPr>
      <w:r>
        <w:rPr>
          <w:rStyle w:val="Refdenotaalpie"/>
        </w:rPr>
        <w:footnoteRef/>
      </w:r>
      <w:r>
        <w:t xml:space="preserve"> </w:t>
      </w:r>
      <w:r w:rsidRPr="00297DB3">
        <w:rPr>
          <w:rFonts w:ascii="Arial" w:hAnsi="Arial" w:cs="Arial"/>
          <w:sz w:val="16"/>
          <w:szCs w:val="16"/>
        </w:rPr>
        <w:t>Época: Décima Época, Registro: 2010144, Instancia: Primera Sala, Tipo de Tesis: Aislada,</w:t>
      </w:r>
      <w:r>
        <w:rPr>
          <w:rFonts w:ascii="Arial" w:hAnsi="Arial" w:cs="Arial"/>
          <w:sz w:val="16"/>
          <w:szCs w:val="16"/>
        </w:rPr>
        <w:t xml:space="preserve"> </w:t>
      </w:r>
      <w:r w:rsidRPr="00297DB3">
        <w:rPr>
          <w:rFonts w:ascii="Arial" w:hAnsi="Arial" w:cs="Arial"/>
          <w:sz w:val="16"/>
          <w:szCs w:val="16"/>
        </w:rPr>
        <w:t>Fuente: Gaceta del Semanario Judicial de la Federación, Libro 23, Octubre de 2015, Tomo II, Materia(s): Común, Tesis: 1a. CCXC/2015 (10a.), Página: 1648</w:t>
      </w:r>
    </w:p>
  </w:footnote>
  <w:footnote w:id="6">
    <w:p w14:paraId="4D09292C" w14:textId="77777777" w:rsidR="00492A32" w:rsidRDefault="00492A32" w:rsidP="00492A32">
      <w:pPr>
        <w:pStyle w:val="Textonotapie"/>
      </w:pPr>
      <w:r>
        <w:rPr>
          <w:rStyle w:val="Refdenotaalpie"/>
        </w:rPr>
        <w:footnoteRef/>
      </w:r>
      <w:r>
        <w:t xml:space="preserve"> </w:t>
      </w:r>
      <w:r w:rsidRPr="006C685A">
        <w:rPr>
          <w:rFonts w:ascii="Arial Narrow" w:hAnsi="Arial Narrow"/>
          <w:sz w:val="16"/>
          <w:szCs w:val="16"/>
        </w:rPr>
        <w:t>Registro: 2005530, Instancia: Primera Sala, Tipo de Tesis: Aislada, Fuente: Gaceta del Semanario Judicial de la Federación, Libro 3, Febrero de 2014, Tomo I, Materia(s): Constitucional, Tesis: 1a. XLI/2014 (10a.), Página: 647</w:t>
      </w:r>
    </w:p>
  </w:footnote>
  <w:footnote w:id="7">
    <w:p w14:paraId="737D5865" w14:textId="77777777" w:rsidR="00492A32" w:rsidRPr="006E6DDD" w:rsidRDefault="00492A32" w:rsidP="00492A32">
      <w:pPr>
        <w:pStyle w:val="Textonotapie"/>
        <w:jc w:val="both"/>
        <w:rPr>
          <w:rFonts w:ascii="Arial" w:hAnsi="Arial" w:cs="Arial"/>
          <w:sz w:val="16"/>
          <w:szCs w:val="16"/>
        </w:rPr>
      </w:pPr>
      <w:r>
        <w:rPr>
          <w:rStyle w:val="Refdenotaalpie"/>
        </w:rPr>
        <w:footnoteRef/>
      </w:r>
      <w:r>
        <w:t xml:space="preserve"> </w:t>
      </w:r>
      <w:r w:rsidRPr="006E6DDD">
        <w:rPr>
          <w:rFonts w:ascii="Arial" w:hAnsi="Arial" w:cs="Arial"/>
          <w:sz w:val="16"/>
          <w:szCs w:val="16"/>
        </w:rPr>
        <w:t>Época: Décima Época, Registro: 2012598, Instancia: Pleno, Tipo de Tesis: Aislada, Fuente: Gaceta del Semanario Judicial de la Federación 4, Libro 34, Septiembre de 2016, Tomo I, Materia(s): Constitucional, Tesis: P. IX/2016 (10a.), Página: 256</w:t>
      </w:r>
    </w:p>
    <w:p w14:paraId="2AB50B9C" w14:textId="77777777" w:rsidR="00492A32" w:rsidRDefault="00492A32" w:rsidP="00492A32">
      <w:pPr>
        <w:pStyle w:val="Textonotapie"/>
        <w:jc w:val="both"/>
      </w:pPr>
    </w:p>
  </w:footnote>
  <w:footnote w:id="8">
    <w:p w14:paraId="7E8B2F51" w14:textId="77777777" w:rsidR="00492A32" w:rsidRPr="006E6DDD" w:rsidRDefault="00492A32" w:rsidP="00492A32">
      <w:pPr>
        <w:pStyle w:val="Textonotapie"/>
        <w:jc w:val="both"/>
        <w:rPr>
          <w:rFonts w:ascii="Arial" w:hAnsi="Arial" w:cs="Arial"/>
          <w:sz w:val="16"/>
          <w:szCs w:val="16"/>
        </w:rPr>
      </w:pPr>
      <w:r w:rsidRPr="006E6DDD">
        <w:rPr>
          <w:rStyle w:val="Refdenotaalpie"/>
          <w:rFonts w:ascii="Arial" w:hAnsi="Arial" w:cs="Arial"/>
          <w:sz w:val="16"/>
          <w:szCs w:val="16"/>
        </w:rPr>
        <w:footnoteRef/>
      </w:r>
      <w:r w:rsidRPr="006E6DDD">
        <w:rPr>
          <w:rFonts w:ascii="Arial" w:hAnsi="Arial" w:cs="Arial"/>
          <w:sz w:val="16"/>
          <w:szCs w:val="16"/>
        </w:rPr>
        <w:t xml:space="preserve"> Época: Décima Época, Registro: 2009726, Instancia: Primera Sala, Tipo de Tesis: Jurisprudencia </w:t>
      </w:r>
    </w:p>
    <w:p w14:paraId="3CA339DA" w14:textId="77777777" w:rsidR="00492A32" w:rsidRDefault="00492A32" w:rsidP="00492A32">
      <w:pPr>
        <w:pStyle w:val="Textonotapie"/>
        <w:jc w:val="both"/>
      </w:pPr>
      <w:r w:rsidRPr="006E6DDD">
        <w:rPr>
          <w:rFonts w:ascii="Arial" w:hAnsi="Arial" w:cs="Arial"/>
          <w:sz w:val="16"/>
          <w:szCs w:val="16"/>
        </w:rPr>
        <w:t>Fuente: Gaceta del Semanario Judicial de la Federación, Libro 21, Agosto de 2015, Tomo I, Materia(s): Constitucional, Tesis: 1a</w:t>
      </w:r>
      <w:proofErr w:type="gramStart"/>
      <w:r w:rsidRPr="006E6DDD">
        <w:rPr>
          <w:rFonts w:ascii="Arial" w:hAnsi="Arial" w:cs="Arial"/>
          <w:sz w:val="16"/>
          <w:szCs w:val="16"/>
        </w:rPr>
        <w:t>./</w:t>
      </w:r>
      <w:proofErr w:type="gramEnd"/>
      <w:r w:rsidRPr="006E6DDD">
        <w:rPr>
          <w:rFonts w:ascii="Arial" w:hAnsi="Arial" w:cs="Arial"/>
          <w:sz w:val="16"/>
          <w:szCs w:val="16"/>
        </w:rPr>
        <w:t>J. 47/2015 (10a.)</w:t>
      </w:r>
    </w:p>
  </w:footnote>
  <w:footnote w:id="9">
    <w:p w14:paraId="5CEF2ABF" w14:textId="77777777" w:rsidR="00492A32" w:rsidRPr="00F50D99" w:rsidRDefault="00492A32" w:rsidP="00492A32">
      <w:pPr>
        <w:pStyle w:val="Textonotapie"/>
        <w:jc w:val="both"/>
        <w:rPr>
          <w:rFonts w:ascii="Arial" w:hAnsi="Arial" w:cs="Arial"/>
          <w:sz w:val="16"/>
          <w:szCs w:val="16"/>
        </w:rPr>
      </w:pPr>
      <w:r>
        <w:rPr>
          <w:rStyle w:val="Refdenotaalpie"/>
        </w:rPr>
        <w:footnoteRef/>
      </w:r>
      <w:r>
        <w:t xml:space="preserve"> </w:t>
      </w:r>
      <w:r w:rsidRPr="00F50D99">
        <w:rPr>
          <w:rFonts w:ascii="Arial" w:hAnsi="Arial" w:cs="Arial"/>
          <w:sz w:val="16"/>
          <w:szCs w:val="16"/>
        </w:rPr>
        <w:t>ARTÍCULO 63.- Las prestaciones caídas, la devolución de descuentos, los intereses y cualquiera</w:t>
      </w:r>
    </w:p>
    <w:p w14:paraId="5E47D753" w14:textId="77777777" w:rsidR="00492A32" w:rsidRPr="00F50D99" w:rsidRDefault="00492A32" w:rsidP="00492A32">
      <w:pPr>
        <w:pStyle w:val="Textonotapie"/>
        <w:jc w:val="both"/>
        <w:rPr>
          <w:rFonts w:ascii="Arial" w:hAnsi="Arial" w:cs="Arial"/>
          <w:sz w:val="16"/>
          <w:szCs w:val="16"/>
        </w:rPr>
      </w:pPr>
      <w:r w:rsidRPr="00F50D99">
        <w:rPr>
          <w:rFonts w:ascii="Arial" w:hAnsi="Arial" w:cs="Arial"/>
          <w:sz w:val="16"/>
          <w:szCs w:val="16"/>
        </w:rPr>
        <w:t>prestación a cargo del Fondo de Pensiones, que no se reclame dentro de los tres años siguientes</w:t>
      </w:r>
    </w:p>
    <w:p w14:paraId="051C6140" w14:textId="77777777" w:rsidR="00492A32" w:rsidRPr="00F50D99" w:rsidRDefault="00492A32" w:rsidP="00492A32">
      <w:pPr>
        <w:pStyle w:val="Textonotapie"/>
        <w:jc w:val="both"/>
        <w:rPr>
          <w:rFonts w:ascii="Arial" w:hAnsi="Arial" w:cs="Arial"/>
          <w:sz w:val="16"/>
          <w:szCs w:val="16"/>
        </w:rPr>
      </w:pPr>
      <w:r w:rsidRPr="00F50D99">
        <w:rPr>
          <w:rFonts w:ascii="Arial" w:hAnsi="Arial" w:cs="Arial"/>
          <w:sz w:val="16"/>
          <w:szCs w:val="16"/>
        </w:rPr>
        <w:t>a la fecha en que hubieren sido exigibles, prescribirán a favor de dicho Fondo, a excepción de lo</w:t>
      </w:r>
    </w:p>
    <w:p w14:paraId="2CCB7C6A" w14:textId="77777777" w:rsidR="00492A32" w:rsidRDefault="00492A32" w:rsidP="00492A32">
      <w:pPr>
        <w:pStyle w:val="Textonotapie"/>
        <w:jc w:val="both"/>
      </w:pPr>
      <w:r w:rsidRPr="00F50D99">
        <w:rPr>
          <w:rFonts w:ascii="Arial" w:hAnsi="Arial" w:cs="Arial"/>
          <w:sz w:val="16"/>
          <w:szCs w:val="16"/>
        </w:rPr>
        <w:t>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518A1" w14:textId="77777777" w:rsidR="00A5786D" w:rsidRDefault="00356BC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6852E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413.5pt;height:349.8pt;z-index:-251654144;mso-position-horizontal:center;mso-position-horizontal-relative:margin;mso-position-vertical:center;mso-position-vertical-relative:margin">
          <v:imagedata r:id="rId1" o:title="image1" gain="19661f" blacklevel="22938f"/>
          <w10:wrap anchorx="margin" anchory="margin"/>
        </v:shape>
      </w:pict>
    </w:r>
    <w:r w:rsidR="00F83F51">
      <w:rPr>
        <w:rFonts w:ascii="Times New Roman" w:eastAsia="Times New Roman" w:hAnsi="Times New Roman" w:cs="Times New Roman"/>
        <w:color w:val="000000"/>
        <w:sz w:val="24"/>
        <w:szCs w:val="24"/>
      </w:rPr>
      <w:fldChar w:fldCharType="begin"/>
    </w:r>
    <w:r w:rsidR="00F83F51">
      <w:rPr>
        <w:rFonts w:ascii="Times New Roman" w:eastAsia="Times New Roman" w:hAnsi="Times New Roman" w:cs="Times New Roman"/>
        <w:color w:val="000000"/>
        <w:sz w:val="24"/>
        <w:szCs w:val="24"/>
      </w:rPr>
      <w:instrText>PAGE</w:instrText>
    </w:r>
    <w:r w:rsidR="00F83F51">
      <w:rPr>
        <w:rFonts w:ascii="Times New Roman" w:eastAsia="Times New Roman" w:hAnsi="Times New Roman" w:cs="Times New Roman"/>
        <w:color w:val="000000"/>
        <w:sz w:val="24"/>
        <w:szCs w:val="24"/>
      </w:rPr>
      <w:fldChar w:fldCharType="end"/>
    </w:r>
  </w:p>
  <w:p w14:paraId="1BEE8EF7" w14:textId="77777777" w:rsidR="00A5786D" w:rsidRDefault="00356BC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F586F" w14:textId="77777777" w:rsidR="00A5786D" w:rsidRDefault="00F83F51">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r>
      <w:rPr>
        <w:rFonts w:ascii="Century Schoolbook" w:eastAsia="Century Schoolbook" w:hAnsi="Century Schoolbook" w:cs="Century Schoolbook"/>
        <w:color w:val="000000"/>
        <w:sz w:val="24"/>
        <w:szCs w:val="24"/>
      </w:rPr>
      <w:t>JUICIO DE NULIDAD</w:t>
    </w:r>
    <w:r>
      <w:rPr>
        <w:rFonts w:ascii="Century Schoolbook" w:eastAsia="Century Schoolbook" w:hAnsi="Century Schoolbook" w:cs="Century Schoolbook"/>
        <w:b/>
        <w:color w:val="000000"/>
        <w:sz w:val="24"/>
        <w:szCs w:val="24"/>
      </w:rPr>
      <w:t xml:space="preserve"> 0014/2022</w:t>
    </w:r>
  </w:p>
  <w:p w14:paraId="329E2BBB" w14:textId="77777777" w:rsidR="00650B5C" w:rsidRDefault="00650B5C">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p>
  <w:p w14:paraId="5036BD8F" w14:textId="77777777" w:rsidR="00650B5C" w:rsidRDefault="00650B5C" w:rsidP="00650B5C">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33B07789" w14:textId="77777777" w:rsidR="00A5786D" w:rsidRDefault="00356BC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p w14:paraId="13E69B1D" w14:textId="77777777" w:rsidR="00A5786D" w:rsidRDefault="00356BC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4F539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left:0;text-align:left;margin-left:0;margin-top:0;width:413.5pt;height:349.8pt;z-index:-251656192;mso-position-horizontal:center;mso-position-horizontal-relative:margin;mso-position-vertical:center;mso-position-vertical-relative:margin">
          <v:imagedata r:id="rId1" o:title="image1" gain="19661f" blacklevel="22938f"/>
          <w10:wrap anchorx="margin" anchory="margin"/>
        </v:shape>
      </w:pict>
    </w:r>
    <w:r w:rsidR="00F83F51">
      <w:rPr>
        <w:noProof/>
      </w:rPr>
      <mc:AlternateContent>
        <mc:Choice Requires="wpg">
          <w:drawing>
            <wp:anchor distT="0" distB="0" distL="114300" distR="114300" simplePos="0" relativeHeight="251659264" behindDoc="0" locked="0" layoutInCell="1" hidden="0" allowOverlap="1" wp14:anchorId="12F5A7BE" wp14:editId="7530EE93">
              <wp:simplePos x="0" y="0"/>
              <wp:positionH relativeFrom="column">
                <wp:posOffset>-1244599</wp:posOffset>
              </wp:positionH>
              <wp:positionV relativeFrom="paragraph">
                <wp:posOffset>5041900</wp:posOffset>
              </wp:positionV>
              <wp:extent cx="1143000" cy="807720"/>
              <wp:effectExtent l="0" t="0" r="0" b="0"/>
              <wp:wrapNone/>
              <wp:docPr id="1" name="Grupo 1"/>
              <wp:cNvGraphicFramePr/>
              <a:graphic xmlns:a="http://schemas.openxmlformats.org/drawingml/2006/main">
                <a:graphicData uri="http://schemas.microsoft.com/office/word/2010/wordprocessingGroup">
                  <wpg:wgp>
                    <wpg:cNvGrpSpPr/>
                    <wpg:grpSpPr>
                      <a:xfrm>
                        <a:off x="0" y="0"/>
                        <a:ext cx="1143000" cy="807720"/>
                        <a:chOff x="4774500" y="3376125"/>
                        <a:chExt cx="1143000" cy="807725"/>
                      </a:xfrm>
                    </wpg:grpSpPr>
                    <wpg:grpSp>
                      <wpg:cNvPr id="2" name="Grupo 2"/>
                      <wpg:cNvGrpSpPr/>
                      <wpg:grpSpPr>
                        <a:xfrm>
                          <a:off x="4774500" y="3376140"/>
                          <a:ext cx="1143000" cy="807719"/>
                          <a:chOff x="0" y="0"/>
                          <a:chExt cx="1143000" cy="807719"/>
                        </a:xfrm>
                      </wpg:grpSpPr>
                      <wps:wsp>
                        <wps:cNvPr id="3" name="Rectángulo 3"/>
                        <wps:cNvSpPr/>
                        <wps:spPr>
                          <a:xfrm>
                            <a:off x="0" y="0"/>
                            <a:ext cx="1143000" cy="807700"/>
                          </a:xfrm>
                          <a:prstGeom prst="rect">
                            <a:avLst/>
                          </a:prstGeom>
                          <a:noFill/>
                          <a:ln>
                            <a:noFill/>
                          </a:ln>
                        </wps:spPr>
                        <wps:txbx>
                          <w:txbxContent>
                            <w:p w14:paraId="5CFBCED0" w14:textId="77777777" w:rsidR="00A5786D" w:rsidRDefault="00356BC7">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0" y="0"/>
                            <a:ext cx="1142998" cy="807719"/>
                            <a:chOff x="0" y="0"/>
                            <a:chExt cx="1142998" cy="807719"/>
                          </a:xfrm>
                        </wpg:grpSpPr>
                        <wps:wsp>
                          <wps:cNvPr id="5" name="Forma libre: forma 5"/>
                          <wps:cNvSpPr/>
                          <wps:spPr>
                            <a:xfrm>
                              <a:off x="0" y="6184"/>
                              <a:ext cx="368065" cy="799556"/>
                            </a:xfrm>
                            <a:custGeom>
                              <a:avLst/>
                              <a:gdLst/>
                              <a:ahLst/>
                              <a:cxnLst/>
                              <a:rect l="l" t="t" r="r" b="b"/>
                              <a:pathLst>
                                <a:path w="368065" h="799556" extrusionOk="0">
                                  <a:moveTo>
                                    <a:pt x="130314" y="0"/>
                                  </a:moveTo>
                                  <a:lnTo>
                                    <a:pt x="130314" y="799308"/>
                                  </a:lnTo>
                                  <a:lnTo>
                                    <a:pt x="239393" y="799556"/>
                                  </a:lnTo>
                                  <a:lnTo>
                                    <a:pt x="239393" y="0"/>
                                  </a:lnTo>
                                  <a:lnTo>
                                    <a:pt x="130314" y="0"/>
                                  </a:lnTo>
                                  <a:close/>
                                </a:path>
                              </a:pathLst>
                            </a:custGeom>
                            <a:solidFill>
                              <a:srgbClr val="E2B57A"/>
                            </a:solidFill>
                            <a:ln>
                              <a:noFill/>
                            </a:ln>
                          </wps:spPr>
                          <wps:bodyPr spcFirstLastPara="1" wrap="square" lIns="91425" tIns="91425" rIns="91425" bIns="91425" anchor="ctr" anchorCtr="0">
                            <a:noAutofit/>
                          </wps:bodyPr>
                        </wps:wsp>
                        <wps:wsp>
                          <wps:cNvPr id="6" name="Forma libre: forma 6"/>
                          <wps:cNvSpPr/>
                          <wps:spPr>
                            <a:xfrm>
                              <a:off x="0" y="6184"/>
                              <a:ext cx="368065" cy="799556"/>
                            </a:xfrm>
                            <a:custGeom>
                              <a:avLst/>
                              <a:gdLst/>
                              <a:ahLst/>
                              <a:cxnLst/>
                              <a:rect l="l" t="t" r="r" b="b"/>
                              <a:pathLst>
                                <a:path w="368065" h="799556" extrusionOk="0">
                                  <a:moveTo>
                                    <a:pt x="287677" y="0"/>
                                  </a:moveTo>
                                  <a:lnTo>
                                    <a:pt x="258353" y="153874"/>
                                  </a:lnTo>
                                  <a:lnTo>
                                    <a:pt x="368065" y="153874"/>
                                  </a:lnTo>
                                  <a:lnTo>
                                    <a:pt x="368065" y="0"/>
                                  </a:lnTo>
                                  <a:lnTo>
                                    <a:pt x="287677" y="0"/>
                                  </a:lnTo>
                                  <a:close/>
                                </a:path>
                              </a:pathLst>
                            </a:custGeom>
                            <a:solidFill>
                              <a:srgbClr val="E2B57A"/>
                            </a:solidFill>
                            <a:ln>
                              <a:noFill/>
                            </a:ln>
                          </wps:spPr>
                          <wps:bodyPr spcFirstLastPara="1" wrap="square" lIns="91425" tIns="91425" rIns="91425" bIns="91425" anchor="ctr" anchorCtr="0">
                            <a:noAutofit/>
                          </wps:bodyPr>
                        </wps:wsp>
                        <wps:wsp>
                          <wps:cNvPr id="7" name="Forma libre: forma 7"/>
                          <wps:cNvSpPr/>
                          <wps:spPr>
                            <a:xfrm>
                              <a:off x="0" y="6184"/>
                              <a:ext cx="368065" cy="799556"/>
                            </a:xfrm>
                            <a:custGeom>
                              <a:avLst/>
                              <a:gdLst/>
                              <a:ahLst/>
                              <a:cxnLst/>
                              <a:rect l="l" t="t" r="r" b="b"/>
                              <a:pathLst>
                                <a:path w="368065" h="799556" extrusionOk="0">
                                  <a:moveTo>
                                    <a:pt x="0" y="0"/>
                                  </a:moveTo>
                                  <a:lnTo>
                                    <a:pt x="0" y="153874"/>
                                  </a:lnTo>
                                  <a:lnTo>
                                    <a:pt x="105793" y="153874"/>
                                  </a:lnTo>
                                  <a:lnTo>
                                    <a:pt x="76469" y="0"/>
                                  </a:lnTo>
                                  <a:lnTo>
                                    <a:pt x="0" y="0"/>
                                  </a:lnTo>
                                  <a:close/>
                                </a:path>
                              </a:pathLst>
                            </a:custGeom>
                            <a:solidFill>
                              <a:srgbClr val="E2B57A"/>
                            </a:solidFill>
                            <a:ln>
                              <a:noFill/>
                            </a:ln>
                          </wps:spPr>
                          <wps:bodyPr spcFirstLastPara="1" wrap="square" lIns="91425" tIns="91425" rIns="91425" bIns="91425" anchor="ctr" anchorCtr="0">
                            <a:noAutofit/>
                          </wps:bodyPr>
                        </wps:wsp>
                        <wpg:grpSp>
                          <wpg:cNvPr id="8" name="Grupo 8"/>
                          <wpg:cNvGrpSpPr/>
                          <wpg:grpSpPr>
                            <a:xfrm>
                              <a:off x="252918" y="0"/>
                              <a:ext cx="890080" cy="807719"/>
                              <a:chOff x="0" y="0"/>
                              <a:chExt cx="890080" cy="807719"/>
                            </a:xfrm>
                          </wpg:grpSpPr>
                          <wps:wsp>
                            <wps:cNvPr id="9" name="Forma libre: forma 9"/>
                            <wps:cNvSpPr/>
                            <wps:spPr>
                              <a:xfrm>
                                <a:off x="239014" y="0"/>
                                <a:ext cx="651066" cy="804751"/>
                              </a:xfrm>
                              <a:custGeom>
                                <a:avLst/>
                                <a:gdLst/>
                                <a:ahLst/>
                                <a:cxnLst/>
                                <a:rect l="l" t="t" r="r" b="b"/>
                                <a:pathLst>
                                  <a:path w="651066" h="804751" extrusionOk="0">
                                    <a:moveTo>
                                      <a:pt x="338614" y="452471"/>
                                    </a:moveTo>
                                    <a:lnTo>
                                      <a:pt x="340131" y="452224"/>
                                    </a:lnTo>
                                    <a:lnTo>
                                      <a:pt x="342027" y="451976"/>
                                    </a:lnTo>
                                    <a:lnTo>
                                      <a:pt x="343165" y="452471"/>
                                    </a:lnTo>
                                    <a:lnTo>
                                      <a:pt x="343923" y="453213"/>
                                    </a:lnTo>
                                    <a:lnTo>
                                      <a:pt x="344429" y="453708"/>
                                    </a:lnTo>
                                    <a:lnTo>
                                      <a:pt x="345061" y="454203"/>
                                    </a:lnTo>
                                    <a:lnTo>
                                      <a:pt x="345819" y="454203"/>
                                    </a:lnTo>
                                    <a:lnTo>
                                      <a:pt x="347083" y="453460"/>
                                    </a:lnTo>
                                    <a:lnTo>
                                      <a:pt x="349105" y="451729"/>
                                    </a:lnTo>
                                    <a:lnTo>
                                      <a:pt x="348853" y="436638"/>
                                    </a:lnTo>
                                    <a:lnTo>
                                      <a:pt x="348979" y="436391"/>
                                    </a:lnTo>
                                    <a:lnTo>
                                      <a:pt x="351254" y="435154"/>
                                    </a:lnTo>
                                    <a:lnTo>
                                      <a:pt x="353024" y="433917"/>
                                    </a:lnTo>
                                    <a:lnTo>
                                      <a:pt x="354288" y="432680"/>
                                    </a:lnTo>
                                    <a:lnTo>
                                      <a:pt x="355172" y="431196"/>
                                    </a:lnTo>
                                    <a:lnTo>
                                      <a:pt x="355804" y="429711"/>
                                    </a:lnTo>
                                    <a:lnTo>
                                      <a:pt x="356184" y="428227"/>
                                    </a:lnTo>
                                    <a:lnTo>
                                      <a:pt x="356310" y="426495"/>
                                    </a:lnTo>
                                    <a:lnTo>
                                      <a:pt x="356184" y="424516"/>
                                    </a:lnTo>
                                    <a:lnTo>
                                      <a:pt x="356184" y="422537"/>
                                    </a:lnTo>
                                    <a:lnTo>
                                      <a:pt x="356057" y="420558"/>
                                    </a:lnTo>
                                    <a:lnTo>
                                      <a:pt x="356057" y="418331"/>
                                    </a:lnTo>
                                    <a:lnTo>
                                      <a:pt x="356057" y="415858"/>
                                    </a:lnTo>
                                    <a:lnTo>
                                      <a:pt x="356310" y="413136"/>
                                    </a:lnTo>
                                    <a:lnTo>
                                      <a:pt x="356816" y="410168"/>
                                    </a:lnTo>
                                    <a:lnTo>
                                      <a:pt x="357574" y="407199"/>
                                    </a:lnTo>
                                    <a:lnTo>
                                      <a:pt x="358838" y="403736"/>
                                    </a:lnTo>
                                    <a:lnTo>
                                      <a:pt x="360355" y="400272"/>
                                    </a:lnTo>
                                    <a:lnTo>
                                      <a:pt x="359849" y="399530"/>
                                    </a:lnTo>
                                    <a:lnTo>
                                      <a:pt x="357195" y="396809"/>
                                    </a:lnTo>
                                    <a:lnTo>
                                      <a:pt x="354667" y="394830"/>
                                    </a:lnTo>
                                    <a:lnTo>
                                      <a:pt x="352518" y="393098"/>
                                    </a:lnTo>
                                    <a:lnTo>
                                      <a:pt x="350749" y="390871"/>
                                    </a:lnTo>
                                    <a:lnTo>
                                      <a:pt x="349737" y="387655"/>
                                    </a:lnTo>
                                    <a:lnTo>
                                      <a:pt x="349611" y="383450"/>
                                    </a:lnTo>
                                    <a:lnTo>
                                      <a:pt x="348221" y="383450"/>
                                    </a:lnTo>
                                    <a:lnTo>
                                      <a:pt x="346577" y="383945"/>
                                    </a:lnTo>
                                    <a:lnTo>
                                      <a:pt x="346198" y="384687"/>
                                    </a:lnTo>
                                    <a:lnTo>
                                      <a:pt x="345440" y="384687"/>
                                    </a:lnTo>
                                    <a:lnTo>
                                      <a:pt x="345187" y="383450"/>
                                    </a:lnTo>
                                    <a:lnTo>
                                      <a:pt x="344555" y="379244"/>
                                    </a:lnTo>
                                    <a:lnTo>
                                      <a:pt x="344176" y="374544"/>
                                    </a:lnTo>
                                    <a:lnTo>
                                      <a:pt x="343797" y="369596"/>
                                    </a:lnTo>
                                    <a:lnTo>
                                      <a:pt x="343544" y="364648"/>
                                    </a:lnTo>
                                    <a:lnTo>
                                      <a:pt x="343291" y="359453"/>
                                    </a:lnTo>
                                    <a:lnTo>
                                      <a:pt x="342912" y="354506"/>
                                    </a:lnTo>
                                    <a:lnTo>
                                      <a:pt x="342533" y="349558"/>
                                    </a:lnTo>
                                    <a:lnTo>
                                      <a:pt x="341901" y="344857"/>
                                    </a:lnTo>
                                    <a:lnTo>
                                      <a:pt x="341016" y="340652"/>
                                    </a:lnTo>
                                    <a:lnTo>
                                      <a:pt x="339878" y="336941"/>
                                    </a:lnTo>
                                    <a:lnTo>
                                      <a:pt x="338362" y="333725"/>
                                    </a:lnTo>
                                    <a:lnTo>
                                      <a:pt x="336719" y="331499"/>
                                    </a:lnTo>
                                    <a:lnTo>
                                      <a:pt x="335707" y="331004"/>
                                    </a:lnTo>
                                    <a:lnTo>
                                      <a:pt x="335202" y="330756"/>
                                    </a:lnTo>
                                    <a:lnTo>
                                      <a:pt x="334823" y="330262"/>
                                    </a:lnTo>
                                    <a:lnTo>
                                      <a:pt x="334443" y="328282"/>
                                    </a:lnTo>
                                    <a:lnTo>
                                      <a:pt x="333811" y="324077"/>
                                    </a:lnTo>
                                    <a:lnTo>
                                      <a:pt x="333432" y="321356"/>
                                    </a:lnTo>
                                    <a:lnTo>
                                      <a:pt x="333179" y="317645"/>
                                    </a:lnTo>
                                    <a:lnTo>
                                      <a:pt x="333559" y="314676"/>
                                    </a:lnTo>
                                    <a:lnTo>
                                      <a:pt x="334949" y="310718"/>
                                    </a:lnTo>
                                    <a:lnTo>
                                      <a:pt x="337477" y="305275"/>
                                    </a:lnTo>
                                    <a:lnTo>
                                      <a:pt x="337856" y="304533"/>
                                    </a:lnTo>
                                    <a:lnTo>
                                      <a:pt x="338362" y="303049"/>
                                    </a:lnTo>
                                    <a:lnTo>
                                      <a:pt x="340131" y="301317"/>
                                    </a:lnTo>
                                    <a:lnTo>
                                      <a:pt x="340763" y="300575"/>
                                    </a:lnTo>
                                    <a:lnTo>
                                      <a:pt x="342154" y="299091"/>
                                    </a:lnTo>
                                    <a:lnTo>
                                      <a:pt x="342912" y="298843"/>
                                    </a:lnTo>
                                    <a:lnTo>
                                      <a:pt x="343418" y="298349"/>
                                    </a:lnTo>
                                    <a:lnTo>
                                      <a:pt x="344050" y="296864"/>
                                    </a:lnTo>
                                    <a:lnTo>
                                      <a:pt x="345440" y="294143"/>
                                    </a:lnTo>
                                    <a:lnTo>
                                      <a:pt x="346830" y="296370"/>
                                    </a:lnTo>
                                    <a:lnTo>
                                      <a:pt x="347841" y="298349"/>
                                    </a:lnTo>
                                    <a:lnTo>
                                      <a:pt x="349990" y="299586"/>
                                    </a:lnTo>
                                    <a:lnTo>
                                      <a:pt x="351128" y="296864"/>
                                    </a:lnTo>
                                    <a:lnTo>
                                      <a:pt x="351760" y="293896"/>
                                    </a:lnTo>
                                    <a:lnTo>
                                      <a:pt x="352392" y="290927"/>
                                    </a:lnTo>
                                    <a:lnTo>
                                      <a:pt x="353150" y="288206"/>
                                    </a:lnTo>
                                    <a:lnTo>
                                      <a:pt x="354288" y="286474"/>
                                    </a:lnTo>
                                    <a:lnTo>
                                      <a:pt x="356310" y="285979"/>
                                    </a:lnTo>
                                    <a:lnTo>
                                      <a:pt x="359217" y="286969"/>
                                    </a:lnTo>
                                    <a:lnTo>
                                      <a:pt x="364146" y="291174"/>
                                    </a:lnTo>
                                    <a:lnTo>
                                      <a:pt x="364399" y="291669"/>
                                    </a:lnTo>
                                    <a:lnTo>
                                      <a:pt x="365158" y="292906"/>
                                    </a:lnTo>
                                    <a:lnTo>
                                      <a:pt x="365410" y="293401"/>
                                    </a:lnTo>
                                    <a:lnTo>
                                      <a:pt x="369202" y="296617"/>
                                    </a:lnTo>
                                    <a:lnTo>
                                      <a:pt x="371225" y="296370"/>
                                    </a:lnTo>
                                    <a:lnTo>
                                      <a:pt x="372109" y="294885"/>
                                    </a:lnTo>
                                    <a:lnTo>
                                      <a:pt x="372362" y="293896"/>
                                    </a:lnTo>
                                    <a:lnTo>
                                      <a:pt x="372489" y="292164"/>
                                    </a:lnTo>
                                    <a:lnTo>
                                      <a:pt x="372489" y="290927"/>
                                    </a:lnTo>
                                    <a:lnTo>
                                      <a:pt x="372362" y="290927"/>
                                    </a:lnTo>
                                    <a:lnTo>
                                      <a:pt x="371983" y="289690"/>
                                    </a:lnTo>
                                    <a:lnTo>
                                      <a:pt x="371351" y="285732"/>
                                    </a:lnTo>
                                    <a:lnTo>
                                      <a:pt x="373500" y="286969"/>
                                    </a:lnTo>
                                    <a:lnTo>
                                      <a:pt x="374764" y="288453"/>
                                    </a:lnTo>
                                    <a:lnTo>
                                      <a:pt x="375649" y="288948"/>
                                    </a:lnTo>
                                    <a:lnTo>
                                      <a:pt x="376660" y="287958"/>
                                    </a:lnTo>
                                    <a:lnTo>
                                      <a:pt x="378429" y="284990"/>
                                    </a:lnTo>
                                    <a:lnTo>
                                      <a:pt x="377797" y="283505"/>
                                    </a:lnTo>
                                    <a:lnTo>
                                      <a:pt x="376028" y="280537"/>
                                    </a:lnTo>
                                    <a:lnTo>
                                      <a:pt x="374258" y="278558"/>
                                    </a:lnTo>
                                    <a:lnTo>
                                      <a:pt x="372236" y="276826"/>
                                    </a:lnTo>
                                    <a:lnTo>
                                      <a:pt x="369961" y="273857"/>
                                    </a:lnTo>
                                    <a:lnTo>
                                      <a:pt x="369961" y="272868"/>
                                    </a:lnTo>
                                    <a:lnTo>
                                      <a:pt x="370340" y="267425"/>
                                    </a:lnTo>
                                    <a:lnTo>
                                      <a:pt x="370719" y="262972"/>
                                    </a:lnTo>
                                    <a:lnTo>
                                      <a:pt x="371098" y="259756"/>
                                    </a:lnTo>
                                    <a:lnTo>
                                      <a:pt x="371225" y="259509"/>
                                    </a:lnTo>
                                    <a:lnTo>
                                      <a:pt x="371730" y="257777"/>
                                    </a:lnTo>
                                    <a:lnTo>
                                      <a:pt x="371730" y="257530"/>
                                    </a:lnTo>
                                    <a:lnTo>
                                      <a:pt x="373373" y="254066"/>
                                    </a:lnTo>
                                    <a:lnTo>
                                      <a:pt x="375649" y="252335"/>
                                    </a:lnTo>
                                    <a:lnTo>
                                      <a:pt x="378176" y="252087"/>
                                    </a:lnTo>
                                    <a:lnTo>
                                      <a:pt x="380704" y="253324"/>
                                    </a:lnTo>
                                    <a:lnTo>
                                      <a:pt x="381842" y="254066"/>
                                    </a:lnTo>
                                    <a:lnTo>
                                      <a:pt x="383738" y="256045"/>
                                    </a:lnTo>
                                    <a:lnTo>
                                      <a:pt x="383991" y="258272"/>
                                    </a:lnTo>
                                    <a:lnTo>
                                      <a:pt x="383232" y="261241"/>
                                    </a:lnTo>
                                    <a:lnTo>
                                      <a:pt x="381842" y="266188"/>
                                    </a:lnTo>
                                    <a:lnTo>
                                      <a:pt x="382600" y="267673"/>
                                    </a:lnTo>
                                    <a:lnTo>
                                      <a:pt x="383991" y="269899"/>
                                    </a:lnTo>
                                    <a:lnTo>
                                      <a:pt x="384875" y="271383"/>
                                    </a:lnTo>
                                    <a:lnTo>
                                      <a:pt x="385634" y="272373"/>
                                    </a:lnTo>
                                    <a:lnTo>
                                      <a:pt x="386013" y="272868"/>
                                    </a:lnTo>
                                    <a:lnTo>
                                      <a:pt x="386645" y="273363"/>
                                    </a:lnTo>
                                    <a:lnTo>
                                      <a:pt x="387151" y="274847"/>
                                    </a:lnTo>
                                    <a:lnTo>
                                      <a:pt x="387656" y="276579"/>
                                    </a:lnTo>
                                    <a:lnTo>
                                      <a:pt x="388415" y="278805"/>
                                    </a:lnTo>
                                    <a:lnTo>
                                      <a:pt x="389426" y="282021"/>
                                    </a:lnTo>
                                    <a:lnTo>
                                      <a:pt x="390816" y="286227"/>
                                    </a:lnTo>
                                    <a:lnTo>
                                      <a:pt x="390690" y="13606"/>
                                    </a:lnTo>
                                    <a:lnTo>
                                      <a:pt x="383991" y="17317"/>
                                    </a:lnTo>
                                    <a:lnTo>
                                      <a:pt x="377418" y="21522"/>
                                    </a:lnTo>
                                    <a:lnTo>
                                      <a:pt x="370972" y="25975"/>
                                    </a:lnTo>
                                    <a:lnTo>
                                      <a:pt x="364652" y="30676"/>
                                    </a:lnTo>
                                    <a:lnTo>
                                      <a:pt x="358332" y="36118"/>
                                    </a:lnTo>
                                    <a:lnTo>
                                      <a:pt x="352139" y="41808"/>
                                    </a:lnTo>
                                    <a:lnTo>
                                      <a:pt x="345945" y="47993"/>
                                    </a:lnTo>
                                    <a:lnTo>
                                      <a:pt x="340005" y="54672"/>
                                    </a:lnTo>
                                    <a:lnTo>
                                      <a:pt x="334064" y="61846"/>
                                    </a:lnTo>
                                    <a:lnTo>
                                      <a:pt x="328250" y="69268"/>
                                    </a:lnTo>
                                    <a:lnTo>
                                      <a:pt x="322562" y="77184"/>
                                    </a:lnTo>
                                    <a:lnTo>
                                      <a:pt x="316874" y="85348"/>
                                    </a:lnTo>
                                    <a:lnTo>
                                      <a:pt x="311439" y="94254"/>
                                    </a:lnTo>
                                    <a:lnTo>
                                      <a:pt x="307647" y="100934"/>
                                    </a:lnTo>
                                    <a:lnTo>
                                      <a:pt x="303856" y="107613"/>
                                    </a:lnTo>
                                    <a:lnTo>
                                      <a:pt x="300190" y="114540"/>
                                    </a:lnTo>
                                    <a:lnTo>
                                      <a:pt x="296651" y="121714"/>
                                    </a:lnTo>
                                    <a:lnTo>
                                      <a:pt x="293238" y="128888"/>
                                    </a:lnTo>
                                    <a:lnTo>
                                      <a:pt x="289952" y="136310"/>
                                    </a:lnTo>
                                    <a:lnTo>
                                      <a:pt x="286792" y="143979"/>
                                    </a:lnTo>
                                    <a:lnTo>
                                      <a:pt x="283759" y="151648"/>
                                    </a:lnTo>
                                    <a:lnTo>
                                      <a:pt x="282242" y="155359"/>
                                    </a:lnTo>
                                    <a:lnTo>
                                      <a:pt x="259364" y="49724"/>
                                    </a:lnTo>
                                    <a:lnTo>
                                      <a:pt x="267580" y="8905"/>
                                    </a:lnTo>
                                    <a:lnTo>
                                      <a:pt x="158627" y="8905"/>
                                    </a:lnTo>
                                    <a:lnTo>
                                      <a:pt x="0" y="804998"/>
                                    </a:lnTo>
                                    <a:lnTo>
                                      <a:pt x="109332" y="804998"/>
                                    </a:lnTo>
                                    <a:lnTo>
                                      <a:pt x="206910" y="314181"/>
                                    </a:lnTo>
                                    <a:lnTo>
                                      <a:pt x="210575" y="332983"/>
                                    </a:lnTo>
                                    <a:lnTo>
                                      <a:pt x="214241" y="351784"/>
                                    </a:lnTo>
                                    <a:lnTo>
                                      <a:pt x="218033" y="370833"/>
                                    </a:lnTo>
                                    <a:lnTo>
                                      <a:pt x="221825" y="389882"/>
                                    </a:lnTo>
                                    <a:lnTo>
                                      <a:pt x="225616" y="408931"/>
                                    </a:lnTo>
                                    <a:lnTo>
                                      <a:pt x="229535" y="427980"/>
                                    </a:lnTo>
                                    <a:lnTo>
                                      <a:pt x="233579" y="447028"/>
                                    </a:lnTo>
                                    <a:lnTo>
                                      <a:pt x="237624" y="466077"/>
                                    </a:lnTo>
                                    <a:lnTo>
                                      <a:pt x="241669" y="484879"/>
                                    </a:lnTo>
                                    <a:lnTo>
                                      <a:pt x="245966" y="503433"/>
                                    </a:lnTo>
                                    <a:lnTo>
                                      <a:pt x="250137" y="521987"/>
                                    </a:lnTo>
                                    <a:lnTo>
                                      <a:pt x="254561" y="540046"/>
                                    </a:lnTo>
                                    <a:lnTo>
                                      <a:pt x="258985" y="557858"/>
                                    </a:lnTo>
                                    <a:lnTo>
                                      <a:pt x="263409" y="575422"/>
                                    </a:lnTo>
                                    <a:lnTo>
                                      <a:pt x="268086" y="592245"/>
                                    </a:lnTo>
                                    <a:lnTo>
                                      <a:pt x="272762" y="609067"/>
                                    </a:lnTo>
                                    <a:lnTo>
                                      <a:pt x="277565" y="625147"/>
                                    </a:lnTo>
                                    <a:lnTo>
                                      <a:pt x="282495" y="640733"/>
                                    </a:lnTo>
                                    <a:lnTo>
                                      <a:pt x="287550" y="655576"/>
                                    </a:lnTo>
                                    <a:lnTo>
                                      <a:pt x="292606" y="669924"/>
                                    </a:lnTo>
                                    <a:lnTo>
                                      <a:pt x="299053" y="683531"/>
                                    </a:lnTo>
                                    <a:lnTo>
                                      <a:pt x="306257" y="697384"/>
                                    </a:lnTo>
                                    <a:lnTo>
                                      <a:pt x="312071" y="707527"/>
                                    </a:lnTo>
                                    <a:lnTo>
                                      <a:pt x="323700" y="725587"/>
                                    </a:lnTo>
                                    <a:lnTo>
                                      <a:pt x="335707" y="741667"/>
                                    </a:lnTo>
                                    <a:lnTo>
                                      <a:pt x="348221" y="755768"/>
                                    </a:lnTo>
                                    <a:lnTo>
                                      <a:pt x="361239" y="768137"/>
                                    </a:lnTo>
                                    <a:lnTo>
                                      <a:pt x="374637" y="778527"/>
                                    </a:lnTo>
                                    <a:lnTo>
                                      <a:pt x="388541" y="787186"/>
                                    </a:lnTo>
                                    <a:lnTo>
                                      <a:pt x="402824" y="793618"/>
                                    </a:lnTo>
                                    <a:lnTo>
                                      <a:pt x="417612" y="798566"/>
                                    </a:lnTo>
                                    <a:lnTo>
                                      <a:pt x="425196" y="800050"/>
                                    </a:lnTo>
                                    <a:lnTo>
                                      <a:pt x="432780" y="801287"/>
                                    </a:lnTo>
                                    <a:lnTo>
                                      <a:pt x="440616" y="802029"/>
                                    </a:lnTo>
                                    <a:lnTo>
                                      <a:pt x="448453" y="802277"/>
                                    </a:lnTo>
                                    <a:lnTo>
                                      <a:pt x="455910" y="802029"/>
                                    </a:lnTo>
                                    <a:lnTo>
                                      <a:pt x="470572" y="800298"/>
                                    </a:lnTo>
                                    <a:lnTo>
                                      <a:pt x="484855" y="796834"/>
                                    </a:lnTo>
                                    <a:lnTo>
                                      <a:pt x="498758" y="791639"/>
                                    </a:lnTo>
                                    <a:lnTo>
                                      <a:pt x="512156" y="784712"/>
                                    </a:lnTo>
                                    <a:lnTo>
                                      <a:pt x="525301" y="776054"/>
                                    </a:lnTo>
                                    <a:lnTo>
                                      <a:pt x="537941" y="765663"/>
                                    </a:lnTo>
                                    <a:lnTo>
                                      <a:pt x="550201" y="753541"/>
                                    </a:lnTo>
                                    <a:lnTo>
                                      <a:pt x="562083" y="739688"/>
                                    </a:lnTo>
                                    <a:lnTo>
                                      <a:pt x="573458" y="724102"/>
                                    </a:lnTo>
                                    <a:lnTo>
                                      <a:pt x="586098" y="704311"/>
                                    </a:lnTo>
                                    <a:lnTo>
                                      <a:pt x="592797" y="692437"/>
                                    </a:lnTo>
                                    <a:lnTo>
                                      <a:pt x="599117" y="680067"/>
                                    </a:lnTo>
                                    <a:lnTo>
                                      <a:pt x="605057" y="667203"/>
                                    </a:lnTo>
                                    <a:lnTo>
                                      <a:pt x="610619" y="653844"/>
                                    </a:lnTo>
                                    <a:lnTo>
                                      <a:pt x="615801" y="640238"/>
                                    </a:lnTo>
                                    <a:lnTo>
                                      <a:pt x="620604" y="626137"/>
                                    </a:lnTo>
                                    <a:lnTo>
                                      <a:pt x="625154" y="611541"/>
                                    </a:lnTo>
                                    <a:lnTo>
                                      <a:pt x="629325" y="596450"/>
                                    </a:lnTo>
                                    <a:lnTo>
                                      <a:pt x="633117" y="580865"/>
                                    </a:lnTo>
                                    <a:lnTo>
                                      <a:pt x="636530" y="564785"/>
                                    </a:lnTo>
                                    <a:lnTo>
                                      <a:pt x="639563" y="548457"/>
                                    </a:lnTo>
                                    <a:lnTo>
                                      <a:pt x="642218" y="531635"/>
                                    </a:lnTo>
                                    <a:lnTo>
                                      <a:pt x="644619" y="514318"/>
                                    </a:lnTo>
                                    <a:lnTo>
                                      <a:pt x="646515" y="496506"/>
                                    </a:lnTo>
                                    <a:lnTo>
                                      <a:pt x="648158" y="478199"/>
                                    </a:lnTo>
                                    <a:lnTo>
                                      <a:pt x="649422" y="459398"/>
                                    </a:lnTo>
                                    <a:lnTo>
                                      <a:pt x="650307" y="440349"/>
                                    </a:lnTo>
                                    <a:lnTo>
                                      <a:pt x="650813" y="420805"/>
                                    </a:lnTo>
                                    <a:lnTo>
                                      <a:pt x="651066" y="400520"/>
                                    </a:lnTo>
                                    <a:lnTo>
                                      <a:pt x="650939" y="381471"/>
                                    </a:lnTo>
                                    <a:lnTo>
                                      <a:pt x="650434" y="362669"/>
                                    </a:lnTo>
                                    <a:lnTo>
                                      <a:pt x="649549" y="344363"/>
                                    </a:lnTo>
                                    <a:lnTo>
                                      <a:pt x="648411" y="326551"/>
                                    </a:lnTo>
                                    <a:lnTo>
                                      <a:pt x="646894" y="308986"/>
                                    </a:lnTo>
                                    <a:lnTo>
                                      <a:pt x="644998" y="291917"/>
                                    </a:lnTo>
                                    <a:lnTo>
                                      <a:pt x="642850" y="275094"/>
                                    </a:lnTo>
                                    <a:lnTo>
                                      <a:pt x="640322" y="258767"/>
                                    </a:lnTo>
                                    <a:lnTo>
                                      <a:pt x="637415" y="242934"/>
                                    </a:lnTo>
                                    <a:lnTo>
                                      <a:pt x="634255" y="227348"/>
                                    </a:lnTo>
                                    <a:lnTo>
                                      <a:pt x="630716" y="212258"/>
                                    </a:lnTo>
                                    <a:lnTo>
                                      <a:pt x="626924" y="197662"/>
                                    </a:lnTo>
                                    <a:lnTo>
                                      <a:pt x="622626" y="183314"/>
                                    </a:lnTo>
                                    <a:lnTo>
                                      <a:pt x="618203" y="169460"/>
                                    </a:lnTo>
                                    <a:lnTo>
                                      <a:pt x="613273" y="156101"/>
                                    </a:lnTo>
                                    <a:lnTo>
                                      <a:pt x="608091" y="142989"/>
                                    </a:lnTo>
                                    <a:lnTo>
                                      <a:pt x="602529" y="130373"/>
                                    </a:lnTo>
                                    <a:lnTo>
                                      <a:pt x="596715" y="118003"/>
                                    </a:lnTo>
                                    <a:lnTo>
                                      <a:pt x="590522" y="106129"/>
                                    </a:lnTo>
                                    <a:lnTo>
                                      <a:pt x="583949" y="94749"/>
                                    </a:lnTo>
                                    <a:lnTo>
                                      <a:pt x="572447" y="76690"/>
                                    </a:lnTo>
                                    <a:lnTo>
                                      <a:pt x="560440" y="60609"/>
                                    </a:lnTo>
                                    <a:lnTo>
                                      <a:pt x="547926" y="46508"/>
                                    </a:lnTo>
                                    <a:lnTo>
                                      <a:pt x="535034" y="34139"/>
                                    </a:lnTo>
                                    <a:lnTo>
                                      <a:pt x="521636" y="23749"/>
                                    </a:lnTo>
                                    <a:lnTo>
                                      <a:pt x="507732" y="15090"/>
                                    </a:lnTo>
                                    <a:lnTo>
                                      <a:pt x="504193" y="338673"/>
                                    </a:lnTo>
                                    <a:lnTo>
                                      <a:pt x="506342" y="336941"/>
                                    </a:lnTo>
                                    <a:lnTo>
                                      <a:pt x="508364" y="334962"/>
                                    </a:lnTo>
                                    <a:lnTo>
                                      <a:pt x="510387" y="332241"/>
                                    </a:lnTo>
                                    <a:lnTo>
                                      <a:pt x="512662" y="329272"/>
                                    </a:lnTo>
                                    <a:lnTo>
                                      <a:pt x="515063" y="326056"/>
                                    </a:lnTo>
                                    <a:lnTo>
                                      <a:pt x="517086" y="323582"/>
                                    </a:lnTo>
                                    <a:lnTo>
                                      <a:pt x="519108" y="320861"/>
                                    </a:lnTo>
                                    <a:lnTo>
                                      <a:pt x="521004" y="319129"/>
                                    </a:lnTo>
                                    <a:lnTo>
                                      <a:pt x="522647" y="318634"/>
                                    </a:lnTo>
                                    <a:lnTo>
                                      <a:pt x="524290" y="319624"/>
                                    </a:lnTo>
                                    <a:lnTo>
                                      <a:pt x="526060" y="322593"/>
                                    </a:lnTo>
                                    <a:lnTo>
                                      <a:pt x="525807" y="325314"/>
                                    </a:lnTo>
                                    <a:lnTo>
                                      <a:pt x="525428" y="327788"/>
                                    </a:lnTo>
                                    <a:lnTo>
                                      <a:pt x="524922" y="329025"/>
                                    </a:lnTo>
                                    <a:lnTo>
                                      <a:pt x="524164" y="329272"/>
                                    </a:lnTo>
                                    <a:lnTo>
                                      <a:pt x="523532" y="328282"/>
                                    </a:lnTo>
                                    <a:lnTo>
                                      <a:pt x="522774" y="328035"/>
                                    </a:lnTo>
                                    <a:lnTo>
                                      <a:pt x="522647" y="329519"/>
                                    </a:lnTo>
                                    <a:lnTo>
                                      <a:pt x="522647" y="331993"/>
                                    </a:lnTo>
                                    <a:lnTo>
                                      <a:pt x="522647" y="335952"/>
                                    </a:lnTo>
                                    <a:lnTo>
                                      <a:pt x="523026" y="336694"/>
                                    </a:lnTo>
                                    <a:lnTo>
                                      <a:pt x="524922" y="339168"/>
                                    </a:lnTo>
                                    <a:lnTo>
                                      <a:pt x="526692" y="340404"/>
                                    </a:lnTo>
                                    <a:lnTo>
                                      <a:pt x="529852" y="341394"/>
                                    </a:lnTo>
                                    <a:lnTo>
                                      <a:pt x="529599" y="342631"/>
                                    </a:lnTo>
                                    <a:lnTo>
                                      <a:pt x="528967" y="346837"/>
                                    </a:lnTo>
                                    <a:lnTo>
                                      <a:pt x="528588" y="350300"/>
                                    </a:lnTo>
                                    <a:lnTo>
                                      <a:pt x="528588" y="353021"/>
                                    </a:lnTo>
                                    <a:lnTo>
                                      <a:pt x="528841" y="355000"/>
                                    </a:lnTo>
                                    <a:lnTo>
                                      <a:pt x="529473" y="356732"/>
                                    </a:lnTo>
                                    <a:lnTo>
                                      <a:pt x="530104" y="358216"/>
                                    </a:lnTo>
                                    <a:lnTo>
                                      <a:pt x="531116" y="359206"/>
                                    </a:lnTo>
                                    <a:lnTo>
                                      <a:pt x="532127" y="359948"/>
                                    </a:lnTo>
                                    <a:lnTo>
                                      <a:pt x="533264" y="360690"/>
                                    </a:lnTo>
                                    <a:lnTo>
                                      <a:pt x="534528" y="361432"/>
                                    </a:lnTo>
                                    <a:lnTo>
                                      <a:pt x="535792" y="362175"/>
                                    </a:lnTo>
                                    <a:lnTo>
                                      <a:pt x="537056" y="362917"/>
                                    </a:lnTo>
                                    <a:lnTo>
                                      <a:pt x="538320" y="363906"/>
                                    </a:lnTo>
                                    <a:lnTo>
                                      <a:pt x="539331" y="365391"/>
                                    </a:lnTo>
                                    <a:lnTo>
                                      <a:pt x="540343" y="367122"/>
                                    </a:lnTo>
                                    <a:lnTo>
                                      <a:pt x="541227" y="369349"/>
                                    </a:lnTo>
                                    <a:lnTo>
                                      <a:pt x="541859" y="372317"/>
                                    </a:lnTo>
                                    <a:lnTo>
                                      <a:pt x="542365" y="375781"/>
                                    </a:lnTo>
                                    <a:lnTo>
                                      <a:pt x="542491" y="379986"/>
                                    </a:lnTo>
                                    <a:lnTo>
                                      <a:pt x="543755" y="379986"/>
                                    </a:lnTo>
                                    <a:lnTo>
                                      <a:pt x="547421" y="380481"/>
                                    </a:lnTo>
                                    <a:lnTo>
                                      <a:pt x="550454" y="380976"/>
                                    </a:lnTo>
                                    <a:lnTo>
                                      <a:pt x="553109" y="381718"/>
                                    </a:lnTo>
                                    <a:lnTo>
                                      <a:pt x="555257" y="382708"/>
                                    </a:lnTo>
                                    <a:lnTo>
                                      <a:pt x="557027" y="383697"/>
                                    </a:lnTo>
                                    <a:lnTo>
                                      <a:pt x="558544" y="384687"/>
                                    </a:lnTo>
                                    <a:lnTo>
                                      <a:pt x="559681" y="385924"/>
                                    </a:lnTo>
                                    <a:lnTo>
                                      <a:pt x="560819" y="386913"/>
                                    </a:lnTo>
                                    <a:lnTo>
                                      <a:pt x="561704" y="387655"/>
                                    </a:lnTo>
                                    <a:lnTo>
                                      <a:pt x="562715" y="388645"/>
                                    </a:lnTo>
                                    <a:lnTo>
                                      <a:pt x="563599" y="389140"/>
                                    </a:lnTo>
                                    <a:lnTo>
                                      <a:pt x="564611" y="389635"/>
                                    </a:lnTo>
                                    <a:lnTo>
                                      <a:pt x="565748" y="389635"/>
                                    </a:lnTo>
                                    <a:lnTo>
                                      <a:pt x="567012" y="389387"/>
                                    </a:lnTo>
                                    <a:lnTo>
                                      <a:pt x="568655" y="388892"/>
                                    </a:lnTo>
                                    <a:lnTo>
                                      <a:pt x="570551" y="387903"/>
                                    </a:lnTo>
                                    <a:lnTo>
                                      <a:pt x="572574" y="387161"/>
                                    </a:lnTo>
                                    <a:lnTo>
                                      <a:pt x="574975" y="386171"/>
                                    </a:lnTo>
                                    <a:lnTo>
                                      <a:pt x="577377" y="385676"/>
                                    </a:lnTo>
                                    <a:lnTo>
                                      <a:pt x="579778" y="385182"/>
                                    </a:lnTo>
                                    <a:lnTo>
                                      <a:pt x="582180" y="385182"/>
                                    </a:lnTo>
                                    <a:lnTo>
                                      <a:pt x="584581" y="385182"/>
                                    </a:lnTo>
                                    <a:lnTo>
                                      <a:pt x="587109" y="385429"/>
                                    </a:lnTo>
                                    <a:lnTo>
                                      <a:pt x="589637" y="385676"/>
                                    </a:lnTo>
                                    <a:lnTo>
                                      <a:pt x="592165" y="385924"/>
                                    </a:lnTo>
                                    <a:lnTo>
                                      <a:pt x="594693" y="386419"/>
                                    </a:lnTo>
                                    <a:lnTo>
                                      <a:pt x="597221" y="386666"/>
                                    </a:lnTo>
                                    <a:lnTo>
                                      <a:pt x="599875" y="386913"/>
                                    </a:lnTo>
                                    <a:lnTo>
                                      <a:pt x="602529" y="387161"/>
                                    </a:lnTo>
                                    <a:lnTo>
                                      <a:pt x="602277" y="390871"/>
                                    </a:lnTo>
                                    <a:lnTo>
                                      <a:pt x="602529" y="390871"/>
                                    </a:lnTo>
                                    <a:lnTo>
                                      <a:pt x="601897" y="394582"/>
                                    </a:lnTo>
                                    <a:lnTo>
                                      <a:pt x="601897" y="394830"/>
                                    </a:lnTo>
                                    <a:lnTo>
                                      <a:pt x="601139" y="398046"/>
                                    </a:lnTo>
                                    <a:lnTo>
                                      <a:pt x="590269" y="403736"/>
                                    </a:lnTo>
                                    <a:lnTo>
                                      <a:pt x="590143" y="404973"/>
                                    </a:lnTo>
                                    <a:lnTo>
                                      <a:pt x="589763" y="409178"/>
                                    </a:lnTo>
                                    <a:lnTo>
                                      <a:pt x="589763" y="411652"/>
                                    </a:lnTo>
                                    <a:lnTo>
                                      <a:pt x="589763" y="412889"/>
                                    </a:lnTo>
                                    <a:lnTo>
                                      <a:pt x="590395" y="412889"/>
                                    </a:lnTo>
                                    <a:lnTo>
                                      <a:pt x="590901" y="412642"/>
                                    </a:lnTo>
                                    <a:lnTo>
                                      <a:pt x="591533" y="412394"/>
                                    </a:lnTo>
                                    <a:lnTo>
                                      <a:pt x="592291" y="412642"/>
                                    </a:lnTo>
                                    <a:lnTo>
                                      <a:pt x="593050" y="413879"/>
                                    </a:lnTo>
                                    <a:lnTo>
                                      <a:pt x="594061" y="416600"/>
                                    </a:lnTo>
                                    <a:lnTo>
                                      <a:pt x="594566" y="419321"/>
                                    </a:lnTo>
                                    <a:lnTo>
                                      <a:pt x="594819" y="423774"/>
                                    </a:lnTo>
                                    <a:lnTo>
                                      <a:pt x="594440" y="428227"/>
                                    </a:lnTo>
                                    <a:lnTo>
                                      <a:pt x="593555" y="432433"/>
                                    </a:lnTo>
                                    <a:lnTo>
                                      <a:pt x="592671" y="437133"/>
                                    </a:lnTo>
                                    <a:lnTo>
                                      <a:pt x="582559" y="436638"/>
                                    </a:lnTo>
                                    <a:lnTo>
                                      <a:pt x="583191" y="449502"/>
                                    </a:lnTo>
                                    <a:lnTo>
                                      <a:pt x="583191" y="450492"/>
                                    </a:lnTo>
                                    <a:lnTo>
                                      <a:pt x="583696" y="455687"/>
                                    </a:lnTo>
                                    <a:lnTo>
                                      <a:pt x="584708" y="459150"/>
                                    </a:lnTo>
                                    <a:lnTo>
                                      <a:pt x="586856" y="463356"/>
                                    </a:lnTo>
                                    <a:lnTo>
                                      <a:pt x="594314" y="477704"/>
                                    </a:lnTo>
                                    <a:lnTo>
                                      <a:pt x="594314" y="478447"/>
                                    </a:lnTo>
                                    <a:lnTo>
                                      <a:pt x="593934" y="485373"/>
                                    </a:lnTo>
                                    <a:lnTo>
                                      <a:pt x="593682" y="490074"/>
                                    </a:lnTo>
                                    <a:lnTo>
                                      <a:pt x="593303" y="493290"/>
                                    </a:lnTo>
                                    <a:lnTo>
                                      <a:pt x="593050" y="495269"/>
                                    </a:lnTo>
                                    <a:lnTo>
                                      <a:pt x="592544" y="496506"/>
                                    </a:lnTo>
                                    <a:lnTo>
                                      <a:pt x="592039" y="497248"/>
                                    </a:lnTo>
                                    <a:lnTo>
                                      <a:pt x="591533" y="497990"/>
                                    </a:lnTo>
                                    <a:lnTo>
                                      <a:pt x="590775" y="498732"/>
                                    </a:lnTo>
                                    <a:lnTo>
                                      <a:pt x="589890" y="499969"/>
                                    </a:lnTo>
                                    <a:lnTo>
                                      <a:pt x="588879" y="502443"/>
                                    </a:lnTo>
                                    <a:lnTo>
                                      <a:pt x="590143" y="505164"/>
                                    </a:lnTo>
                                    <a:lnTo>
                                      <a:pt x="591027" y="506401"/>
                                    </a:lnTo>
                                    <a:lnTo>
                                      <a:pt x="591659" y="507144"/>
                                    </a:lnTo>
                                    <a:lnTo>
                                      <a:pt x="592165" y="507886"/>
                                    </a:lnTo>
                                    <a:lnTo>
                                      <a:pt x="592544" y="509617"/>
                                    </a:lnTo>
                                    <a:lnTo>
                                      <a:pt x="593050" y="512586"/>
                                    </a:lnTo>
                                    <a:lnTo>
                                      <a:pt x="593682" y="518029"/>
                                    </a:lnTo>
                                    <a:lnTo>
                                      <a:pt x="590648" y="516297"/>
                                    </a:lnTo>
                                    <a:lnTo>
                                      <a:pt x="587994" y="514565"/>
                                    </a:lnTo>
                                    <a:lnTo>
                                      <a:pt x="585845" y="513081"/>
                                    </a:lnTo>
                                    <a:lnTo>
                                      <a:pt x="583949" y="511844"/>
                                    </a:lnTo>
                                    <a:lnTo>
                                      <a:pt x="582432" y="510607"/>
                                    </a:lnTo>
                                    <a:lnTo>
                                      <a:pt x="581168" y="509370"/>
                                    </a:lnTo>
                                    <a:lnTo>
                                      <a:pt x="580031" y="508380"/>
                                    </a:lnTo>
                                    <a:lnTo>
                                      <a:pt x="579020" y="507391"/>
                                    </a:lnTo>
                                    <a:lnTo>
                                      <a:pt x="578135" y="506401"/>
                                    </a:lnTo>
                                    <a:lnTo>
                                      <a:pt x="577250" y="505659"/>
                                    </a:lnTo>
                                    <a:lnTo>
                                      <a:pt x="576365" y="504917"/>
                                    </a:lnTo>
                                    <a:lnTo>
                                      <a:pt x="575354" y="504175"/>
                                    </a:lnTo>
                                    <a:lnTo>
                                      <a:pt x="574217" y="503433"/>
                                    </a:lnTo>
                                    <a:lnTo>
                                      <a:pt x="572953" y="502691"/>
                                    </a:lnTo>
                                    <a:lnTo>
                                      <a:pt x="571436" y="501948"/>
                                    </a:lnTo>
                                    <a:lnTo>
                                      <a:pt x="569540" y="501206"/>
                                    </a:lnTo>
                                    <a:lnTo>
                                      <a:pt x="567391" y="500464"/>
                                    </a:lnTo>
                                    <a:lnTo>
                                      <a:pt x="564863" y="499722"/>
                                    </a:lnTo>
                                    <a:lnTo>
                                      <a:pt x="561830" y="498980"/>
                                    </a:lnTo>
                                    <a:lnTo>
                                      <a:pt x="558291" y="497990"/>
                                    </a:lnTo>
                                    <a:lnTo>
                                      <a:pt x="557153" y="497743"/>
                                    </a:lnTo>
                                    <a:lnTo>
                                      <a:pt x="556395" y="497743"/>
                                    </a:lnTo>
                                    <a:lnTo>
                                      <a:pt x="555257" y="497001"/>
                                    </a:lnTo>
                                    <a:lnTo>
                                      <a:pt x="554499" y="496753"/>
                                    </a:lnTo>
                                    <a:lnTo>
                                      <a:pt x="553488" y="496258"/>
                                    </a:lnTo>
                                    <a:lnTo>
                                      <a:pt x="552729" y="495022"/>
                                    </a:lnTo>
                                    <a:lnTo>
                                      <a:pt x="553361" y="494527"/>
                                    </a:lnTo>
                                    <a:lnTo>
                                      <a:pt x="555763" y="492548"/>
                                    </a:lnTo>
                                    <a:lnTo>
                                      <a:pt x="557659" y="491558"/>
                                    </a:lnTo>
                                    <a:lnTo>
                                      <a:pt x="559049" y="490074"/>
                                    </a:lnTo>
                                    <a:lnTo>
                                      <a:pt x="560187" y="487600"/>
                                    </a:lnTo>
                                    <a:lnTo>
                                      <a:pt x="561451" y="482900"/>
                                    </a:lnTo>
                                    <a:lnTo>
                                      <a:pt x="559681" y="481415"/>
                                    </a:lnTo>
                                    <a:lnTo>
                                      <a:pt x="557912" y="479931"/>
                                    </a:lnTo>
                                    <a:lnTo>
                                      <a:pt x="556774" y="479436"/>
                                    </a:lnTo>
                                    <a:lnTo>
                                      <a:pt x="556016" y="479931"/>
                                    </a:lnTo>
                                    <a:lnTo>
                                      <a:pt x="555384" y="480920"/>
                                    </a:lnTo>
                                    <a:lnTo>
                                      <a:pt x="554625" y="482405"/>
                                    </a:lnTo>
                                    <a:lnTo>
                                      <a:pt x="553361" y="484137"/>
                                    </a:lnTo>
                                    <a:lnTo>
                                      <a:pt x="551465" y="486116"/>
                                    </a:lnTo>
                                    <a:lnTo>
                                      <a:pt x="550454" y="483889"/>
                                    </a:lnTo>
                                    <a:lnTo>
                                      <a:pt x="549569" y="481415"/>
                                    </a:lnTo>
                                    <a:lnTo>
                                      <a:pt x="548179" y="477457"/>
                                    </a:lnTo>
                                    <a:lnTo>
                                      <a:pt x="547421" y="474736"/>
                                    </a:lnTo>
                                    <a:lnTo>
                                      <a:pt x="546915" y="472262"/>
                                    </a:lnTo>
                                    <a:lnTo>
                                      <a:pt x="546789" y="471025"/>
                                    </a:lnTo>
                                    <a:lnTo>
                                      <a:pt x="546536" y="470778"/>
                                    </a:lnTo>
                                    <a:lnTo>
                                      <a:pt x="545525" y="470778"/>
                                    </a:lnTo>
                                    <a:lnTo>
                                      <a:pt x="543376" y="470283"/>
                                    </a:lnTo>
                                    <a:lnTo>
                                      <a:pt x="541733" y="472262"/>
                                    </a:lnTo>
                                    <a:lnTo>
                                      <a:pt x="540722" y="473994"/>
                                    </a:lnTo>
                                    <a:lnTo>
                                      <a:pt x="540343" y="475973"/>
                                    </a:lnTo>
                                    <a:lnTo>
                                      <a:pt x="540090" y="477704"/>
                                    </a:lnTo>
                                    <a:lnTo>
                                      <a:pt x="539458" y="480178"/>
                                    </a:lnTo>
                                    <a:lnTo>
                                      <a:pt x="537941" y="483147"/>
                                    </a:lnTo>
                                    <a:lnTo>
                                      <a:pt x="537309" y="484137"/>
                                    </a:lnTo>
                                    <a:lnTo>
                                      <a:pt x="536172" y="485126"/>
                                    </a:lnTo>
                                    <a:lnTo>
                                      <a:pt x="535540" y="485126"/>
                                    </a:lnTo>
                                    <a:lnTo>
                                      <a:pt x="535034" y="485373"/>
                                    </a:lnTo>
                                    <a:lnTo>
                                      <a:pt x="534402" y="486116"/>
                                    </a:lnTo>
                                    <a:lnTo>
                                      <a:pt x="533517" y="488342"/>
                                    </a:lnTo>
                                    <a:lnTo>
                                      <a:pt x="532127" y="493042"/>
                                    </a:lnTo>
                                    <a:lnTo>
                                      <a:pt x="542997" y="494279"/>
                                    </a:lnTo>
                                    <a:lnTo>
                                      <a:pt x="541733" y="495516"/>
                                    </a:lnTo>
                                    <a:lnTo>
                                      <a:pt x="539584" y="496753"/>
                                    </a:lnTo>
                                    <a:lnTo>
                                      <a:pt x="537183" y="497495"/>
                                    </a:lnTo>
                                    <a:lnTo>
                                      <a:pt x="534528" y="497743"/>
                                    </a:lnTo>
                                    <a:lnTo>
                                      <a:pt x="531874" y="497990"/>
                                    </a:lnTo>
                                    <a:lnTo>
                                      <a:pt x="529220" y="497990"/>
                                    </a:lnTo>
                                    <a:lnTo>
                                      <a:pt x="526565" y="497990"/>
                                    </a:lnTo>
                                    <a:lnTo>
                                      <a:pt x="523911" y="498238"/>
                                    </a:lnTo>
                                    <a:lnTo>
                                      <a:pt x="523406" y="500217"/>
                                    </a:lnTo>
                                    <a:lnTo>
                                      <a:pt x="522774" y="502691"/>
                                    </a:lnTo>
                                    <a:lnTo>
                                      <a:pt x="522521" y="504175"/>
                                    </a:lnTo>
                                    <a:lnTo>
                                      <a:pt x="522394" y="505412"/>
                                    </a:lnTo>
                                    <a:lnTo>
                                      <a:pt x="521636" y="506154"/>
                                    </a:lnTo>
                                    <a:lnTo>
                                      <a:pt x="520751" y="507144"/>
                                    </a:lnTo>
                                    <a:lnTo>
                                      <a:pt x="519234" y="508628"/>
                                    </a:lnTo>
                                    <a:lnTo>
                                      <a:pt x="516959" y="511349"/>
                                    </a:lnTo>
                                    <a:lnTo>
                                      <a:pt x="516075" y="512339"/>
                                    </a:lnTo>
                                    <a:lnTo>
                                      <a:pt x="514558" y="514813"/>
                                    </a:lnTo>
                                    <a:lnTo>
                                      <a:pt x="513420" y="516792"/>
                                    </a:lnTo>
                                    <a:lnTo>
                                      <a:pt x="512409" y="518771"/>
                                    </a:lnTo>
                                    <a:lnTo>
                                      <a:pt x="511145" y="520502"/>
                                    </a:lnTo>
                                    <a:lnTo>
                                      <a:pt x="509249" y="522234"/>
                                    </a:lnTo>
                                    <a:lnTo>
                                      <a:pt x="506216" y="523966"/>
                                    </a:lnTo>
                                    <a:lnTo>
                                      <a:pt x="506089" y="524213"/>
                                    </a:lnTo>
                                    <a:lnTo>
                                      <a:pt x="502424" y="526192"/>
                                    </a:lnTo>
                                    <a:lnTo>
                                      <a:pt x="499011" y="528419"/>
                                    </a:lnTo>
                                    <a:lnTo>
                                      <a:pt x="495978" y="530398"/>
                                    </a:lnTo>
                                    <a:lnTo>
                                      <a:pt x="493070" y="532624"/>
                                    </a:lnTo>
                                    <a:lnTo>
                                      <a:pt x="490290" y="534604"/>
                                    </a:lnTo>
                                    <a:lnTo>
                                      <a:pt x="487762" y="536830"/>
                                    </a:lnTo>
                                    <a:lnTo>
                                      <a:pt x="485487" y="539057"/>
                                    </a:lnTo>
                                    <a:lnTo>
                                      <a:pt x="483212" y="541036"/>
                                    </a:lnTo>
                                    <a:lnTo>
                                      <a:pt x="481063" y="543015"/>
                                    </a:lnTo>
                                    <a:lnTo>
                                      <a:pt x="479040" y="544994"/>
                                    </a:lnTo>
                                    <a:lnTo>
                                      <a:pt x="477145" y="546726"/>
                                    </a:lnTo>
                                    <a:lnTo>
                                      <a:pt x="475249" y="548705"/>
                                    </a:lnTo>
                                    <a:lnTo>
                                      <a:pt x="473479" y="550189"/>
                                    </a:lnTo>
                                    <a:lnTo>
                                      <a:pt x="471583" y="551921"/>
                                    </a:lnTo>
                                    <a:lnTo>
                                      <a:pt x="469814" y="553158"/>
                                    </a:lnTo>
                                    <a:lnTo>
                                      <a:pt x="468044" y="554395"/>
                                    </a:lnTo>
                                    <a:lnTo>
                                      <a:pt x="466148" y="555631"/>
                                    </a:lnTo>
                                    <a:lnTo>
                                      <a:pt x="464252" y="556374"/>
                                    </a:lnTo>
                                    <a:lnTo>
                                      <a:pt x="461851" y="557363"/>
                                    </a:lnTo>
                                    <a:lnTo>
                                      <a:pt x="459196" y="557858"/>
                                    </a:lnTo>
                                    <a:lnTo>
                                      <a:pt x="456542" y="557858"/>
                                    </a:lnTo>
                                    <a:lnTo>
                                      <a:pt x="454646" y="558105"/>
                                    </a:lnTo>
                                    <a:lnTo>
                                      <a:pt x="452118" y="558847"/>
                                    </a:lnTo>
                                    <a:lnTo>
                                      <a:pt x="450222" y="559590"/>
                                    </a:lnTo>
                                    <a:lnTo>
                                      <a:pt x="448453" y="560579"/>
                                    </a:lnTo>
                                    <a:lnTo>
                                      <a:pt x="446557" y="560827"/>
                                    </a:lnTo>
                                    <a:lnTo>
                                      <a:pt x="444282" y="560084"/>
                                    </a:lnTo>
                                    <a:lnTo>
                                      <a:pt x="441374" y="557858"/>
                                    </a:lnTo>
                                    <a:lnTo>
                                      <a:pt x="440616" y="557363"/>
                                    </a:lnTo>
                                    <a:lnTo>
                                      <a:pt x="438341" y="555384"/>
                                    </a:lnTo>
                                    <a:lnTo>
                                      <a:pt x="436192" y="553652"/>
                                    </a:lnTo>
                                    <a:lnTo>
                                      <a:pt x="434044" y="551921"/>
                                    </a:lnTo>
                                    <a:lnTo>
                                      <a:pt x="431642" y="550189"/>
                                    </a:lnTo>
                                    <a:lnTo>
                                      <a:pt x="428861" y="548457"/>
                                    </a:lnTo>
                                    <a:lnTo>
                                      <a:pt x="426586" y="546973"/>
                                    </a:lnTo>
                                    <a:lnTo>
                                      <a:pt x="424058" y="545736"/>
                                    </a:lnTo>
                                    <a:lnTo>
                                      <a:pt x="421530" y="544004"/>
                                    </a:lnTo>
                                    <a:lnTo>
                                      <a:pt x="419129" y="542273"/>
                                    </a:lnTo>
                                    <a:lnTo>
                                      <a:pt x="417106" y="540046"/>
                                    </a:lnTo>
                                    <a:lnTo>
                                      <a:pt x="415716" y="537820"/>
                                    </a:lnTo>
                                    <a:lnTo>
                                      <a:pt x="414958" y="536088"/>
                                    </a:lnTo>
                                    <a:lnTo>
                                      <a:pt x="414326" y="534851"/>
                                    </a:lnTo>
                                    <a:lnTo>
                                      <a:pt x="412430" y="533367"/>
                                    </a:lnTo>
                                    <a:lnTo>
                                      <a:pt x="410155" y="532130"/>
                                    </a:lnTo>
                                    <a:lnTo>
                                      <a:pt x="407248" y="530893"/>
                                    </a:lnTo>
                                    <a:lnTo>
                                      <a:pt x="404846" y="530151"/>
                                    </a:lnTo>
                                    <a:lnTo>
                                      <a:pt x="400675" y="528914"/>
                                    </a:lnTo>
                                    <a:lnTo>
                                      <a:pt x="396883" y="528171"/>
                                    </a:lnTo>
                                    <a:lnTo>
                                      <a:pt x="393723" y="527429"/>
                                    </a:lnTo>
                                    <a:lnTo>
                                      <a:pt x="390816" y="527182"/>
                                    </a:lnTo>
                                    <a:lnTo>
                                      <a:pt x="388415" y="526935"/>
                                    </a:lnTo>
                                    <a:lnTo>
                                      <a:pt x="386266" y="526935"/>
                                    </a:lnTo>
                                    <a:lnTo>
                                      <a:pt x="384370" y="526935"/>
                                    </a:lnTo>
                                    <a:lnTo>
                                      <a:pt x="382600" y="526935"/>
                                    </a:lnTo>
                                    <a:lnTo>
                                      <a:pt x="380957" y="526687"/>
                                    </a:lnTo>
                                    <a:lnTo>
                                      <a:pt x="379314" y="526192"/>
                                    </a:lnTo>
                                    <a:lnTo>
                                      <a:pt x="377797" y="525698"/>
                                    </a:lnTo>
                                    <a:lnTo>
                                      <a:pt x="376154" y="524955"/>
                                    </a:lnTo>
                                    <a:lnTo>
                                      <a:pt x="374385" y="523718"/>
                                    </a:lnTo>
                                    <a:lnTo>
                                      <a:pt x="372489" y="521987"/>
                                    </a:lnTo>
                                    <a:lnTo>
                                      <a:pt x="370214" y="519760"/>
                                    </a:lnTo>
                                    <a:lnTo>
                                      <a:pt x="367812" y="517039"/>
                                    </a:lnTo>
                                    <a:lnTo>
                                      <a:pt x="364905" y="513823"/>
                                    </a:lnTo>
                                    <a:lnTo>
                                      <a:pt x="361745" y="509865"/>
                                    </a:lnTo>
                                    <a:lnTo>
                                      <a:pt x="358079" y="504917"/>
                                    </a:lnTo>
                                    <a:lnTo>
                                      <a:pt x="353782" y="499475"/>
                                    </a:lnTo>
                                    <a:lnTo>
                                      <a:pt x="351507" y="496753"/>
                                    </a:lnTo>
                                    <a:lnTo>
                                      <a:pt x="348853" y="494032"/>
                                    </a:lnTo>
                                    <a:lnTo>
                                      <a:pt x="346072" y="492053"/>
                                    </a:lnTo>
                                    <a:lnTo>
                                      <a:pt x="343544" y="490569"/>
                                    </a:lnTo>
                                    <a:lnTo>
                                      <a:pt x="341016" y="489332"/>
                                    </a:lnTo>
                                    <a:lnTo>
                                      <a:pt x="338614" y="488589"/>
                                    </a:lnTo>
                                    <a:lnTo>
                                      <a:pt x="336466" y="487847"/>
                                    </a:lnTo>
                                    <a:lnTo>
                                      <a:pt x="334443" y="486858"/>
                                    </a:lnTo>
                                    <a:lnTo>
                                      <a:pt x="332674" y="485868"/>
                                    </a:lnTo>
                                    <a:lnTo>
                                      <a:pt x="331157" y="484384"/>
                                    </a:lnTo>
                                    <a:lnTo>
                                      <a:pt x="330020" y="482405"/>
                                    </a:lnTo>
                                    <a:lnTo>
                                      <a:pt x="329135" y="479931"/>
                                    </a:lnTo>
                                    <a:lnTo>
                                      <a:pt x="333432" y="477210"/>
                                    </a:lnTo>
                                    <a:lnTo>
                                      <a:pt x="333685" y="476962"/>
                                    </a:lnTo>
                                    <a:lnTo>
                                      <a:pt x="334191" y="476468"/>
                                    </a:lnTo>
                                    <a:lnTo>
                                      <a:pt x="340763" y="468798"/>
                                    </a:lnTo>
                                    <a:lnTo>
                                      <a:pt x="338614" y="452471"/>
                                    </a:lnTo>
                                    <a:close/>
                                  </a:path>
                                </a:pathLst>
                              </a:custGeom>
                              <a:solidFill>
                                <a:srgbClr val="558C83"/>
                              </a:solidFill>
                              <a:ln>
                                <a:noFill/>
                              </a:ln>
                            </wps:spPr>
                            <wps:bodyPr spcFirstLastPara="1" wrap="square" lIns="91425" tIns="91425" rIns="91425" bIns="91425" anchor="ctr" anchorCtr="0">
                              <a:noAutofit/>
                            </wps:bodyPr>
                          </wps:wsp>
                          <wps:wsp>
                            <wps:cNvPr id="10" name="Forma libre: forma 10"/>
                            <wps:cNvSpPr/>
                            <wps:spPr>
                              <a:xfrm>
                                <a:off x="239014" y="0"/>
                                <a:ext cx="651066" cy="804751"/>
                              </a:xfrm>
                              <a:custGeom>
                                <a:avLst/>
                                <a:gdLst/>
                                <a:ahLst/>
                                <a:cxnLst/>
                                <a:rect l="l" t="t" r="r" b="b"/>
                                <a:pathLst>
                                  <a:path w="651066" h="804751" extrusionOk="0">
                                    <a:moveTo>
                                      <a:pt x="438088" y="210031"/>
                                    </a:moveTo>
                                    <a:lnTo>
                                      <a:pt x="439226" y="209289"/>
                                    </a:lnTo>
                                    <a:lnTo>
                                      <a:pt x="440111" y="210279"/>
                                    </a:lnTo>
                                    <a:lnTo>
                                      <a:pt x="442765" y="213495"/>
                                    </a:lnTo>
                                    <a:lnTo>
                                      <a:pt x="445040" y="215721"/>
                                    </a:lnTo>
                                    <a:lnTo>
                                      <a:pt x="446683" y="217206"/>
                                    </a:lnTo>
                                    <a:lnTo>
                                      <a:pt x="448073" y="217948"/>
                                    </a:lnTo>
                                    <a:lnTo>
                                      <a:pt x="449085" y="218195"/>
                                    </a:lnTo>
                                    <a:lnTo>
                                      <a:pt x="449717" y="218443"/>
                                    </a:lnTo>
                                    <a:lnTo>
                                      <a:pt x="450349" y="218195"/>
                                    </a:lnTo>
                                    <a:lnTo>
                                      <a:pt x="450728" y="218195"/>
                                    </a:lnTo>
                                    <a:lnTo>
                                      <a:pt x="451613" y="218690"/>
                                    </a:lnTo>
                                    <a:lnTo>
                                      <a:pt x="452118" y="219679"/>
                                    </a:lnTo>
                                    <a:lnTo>
                                      <a:pt x="452877" y="221164"/>
                                    </a:lnTo>
                                    <a:lnTo>
                                      <a:pt x="453888" y="223638"/>
                                    </a:lnTo>
                                    <a:lnTo>
                                      <a:pt x="455657" y="228585"/>
                                    </a:lnTo>
                                    <a:lnTo>
                                      <a:pt x="457553" y="234275"/>
                                    </a:lnTo>
                                    <a:lnTo>
                                      <a:pt x="459070" y="239470"/>
                                    </a:lnTo>
                                    <a:lnTo>
                                      <a:pt x="460334" y="244666"/>
                                    </a:lnTo>
                                    <a:lnTo>
                                      <a:pt x="461345" y="249119"/>
                                    </a:lnTo>
                                    <a:lnTo>
                                      <a:pt x="462230" y="253324"/>
                                    </a:lnTo>
                                    <a:lnTo>
                                      <a:pt x="463115" y="257282"/>
                                    </a:lnTo>
                                    <a:lnTo>
                                      <a:pt x="463999" y="260498"/>
                                    </a:lnTo>
                                    <a:lnTo>
                                      <a:pt x="465011" y="263220"/>
                                    </a:lnTo>
                                    <a:lnTo>
                                      <a:pt x="466148" y="265693"/>
                                    </a:lnTo>
                                    <a:lnTo>
                                      <a:pt x="468297" y="267920"/>
                                    </a:lnTo>
                                    <a:lnTo>
                                      <a:pt x="471078" y="268910"/>
                                    </a:lnTo>
                                    <a:lnTo>
                                      <a:pt x="472089" y="269157"/>
                                    </a:lnTo>
                                    <a:lnTo>
                                      <a:pt x="474237" y="269404"/>
                                    </a:lnTo>
                                    <a:lnTo>
                                      <a:pt x="477018" y="269652"/>
                                    </a:lnTo>
                                    <a:lnTo>
                                      <a:pt x="480304" y="269652"/>
                                    </a:lnTo>
                                    <a:lnTo>
                                      <a:pt x="483464" y="269157"/>
                                    </a:lnTo>
                                    <a:lnTo>
                                      <a:pt x="486245" y="267920"/>
                                    </a:lnTo>
                                    <a:lnTo>
                                      <a:pt x="486877" y="271383"/>
                                    </a:lnTo>
                                    <a:lnTo>
                                      <a:pt x="487762" y="275836"/>
                                    </a:lnTo>
                                    <a:lnTo>
                                      <a:pt x="488520" y="279547"/>
                                    </a:lnTo>
                                    <a:lnTo>
                                      <a:pt x="489152" y="282763"/>
                                    </a:lnTo>
                                    <a:lnTo>
                                      <a:pt x="489784" y="285237"/>
                                    </a:lnTo>
                                    <a:lnTo>
                                      <a:pt x="490290" y="287464"/>
                                    </a:lnTo>
                                    <a:lnTo>
                                      <a:pt x="490669" y="289195"/>
                                    </a:lnTo>
                                    <a:lnTo>
                                      <a:pt x="490922" y="290680"/>
                                    </a:lnTo>
                                    <a:lnTo>
                                      <a:pt x="491048" y="291917"/>
                                    </a:lnTo>
                                    <a:lnTo>
                                      <a:pt x="491048" y="293153"/>
                                    </a:lnTo>
                                    <a:lnTo>
                                      <a:pt x="490922" y="294638"/>
                                    </a:lnTo>
                                    <a:lnTo>
                                      <a:pt x="490669" y="295875"/>
                                    </a:lnTo>
                                    <a:lnTo>
                                      <a:pt x="490290" y="297606"/>
                                    </a:lnTo>
                                    <a:lnTo>
                                      <a:pt x="489784" y="299586"/>
                                    </a:lnTo>
                                    <a:lnTo>
                                      <a:pt x="489026" y="302059"/>
                                    </a:lnTo>
                                    <a:lnTo>
                                      <a:pt x="488267" y="305028"/>
                                    </a:lnTo>
                                    <a:lnTo>
                                      <a:pt x="487256" y="308492"/>
                                    </a:lnTo>
                                    <a:lnTo>
                                      <a:pt x="486119" y="312697"/>
                                    </a:lnTo>
                                    <a:lnTo>
                                      <a:pt x="484728" y="317645"/>
                                    </a:lnTo>
                                    <a:lnTo>
                                      <a:pt x="497747" y="339662"/>
                                    </a:lnTo>
                                    <a:lnTo>
                                      <a:pt x="499643" y="339910"/>
                                    </a:lnTo>
                                    <a:lnTo>
                                      <a:pt x="502045" y="339662"/>
                                    </a:lnTo>
                                    <a:lnTo>
                                      <a:pt x="504193" y="338673"/>
                                    </a:lnTo>
                                    <a:lnTo>
                                      <a:pt x="507732" y="15090"/>
                                    </a:lnTo>
                                    <a:lnTo>
                                      <a:pt x="500654" y="11627"/>
                                    </a:lnTo>
                                    <a:lnTo>
                                      <a:pt x="493323" y="8658"/>
                                    </a:lnTo>
                                    <a:lnTo>
                                      <a:pt x="485992" y="5937"/>
                                    </a:lnTo>
                                    <a:lnTo>
                                      <a:pt x="478535" y="3710"/>
                                    </a:lnTo>
                                    <a:lnTo>
                                      <a:pt x="470951" y="2226"/>
                                    </a:lnTo>
                                    <a:lnTo>
                                      <a:pt x="463241" y="989"/>
                                    </a:lnTo>
                                    <a:lnTo>
                                      <a:pt x="455404" y="247"/>
                                    </a:lnTo>
                                    <a:lnTo>
                                      <a:pt x="447441" y="0"/>
                                    </a:lnTo>
                                    <a:lnTo>
                                      <a:pt x="440111" y="247"/>
                                    </a:lnTo>
                                    <a:lnTo>
                                      <a:pt x="432780" y="989"/>
                                    </a:lnTo>
                                    <a:lnTo>
                                      <a:pt x="425449" y="1979"/>
                                    </a:lnTo>
                                    <a:lnTo>
                                      <a:pt x="418370" y="3463"/>
                                    </a:lnTo>
                                    <a:lnTo>
                                      <a:pt x="411292" y="5442"/>
                                    </a:lnTo>
                                    <a:lnTo>
                                      <a:pt x="404340" y="7669"/>
                                    </a:lnTo>
                                    <a:lnTo>
                                      <a:pt x="397515" y="10390"/>
                                    </a:lnTo>
                                    <a:lnTo>
                                      <a:pt x="390690" y="13606"/>
                                    </a:lnTo>
                                    <a:lnTo>
                                      <a:pt x="390816" y="286227"/>
                                    </a:lnTo>
                                    <a:lnTo>
                                      <a:pt x="391448" y="285979"/>
                                    </a:lnTo>
                                    <a:lnTo>
                                      <a:pt x="393723" y="283258"/>
                                    </a:lnTo>
                                    <a:lnTo>
                                      <a:pt x="395114" y="280042"/>
                                    </a:lnTo>
                                    <a:lnTo>
                                      <a:pt x="396504" y="276826"/>
                                    </a:lnTo>
                                    <a:lnTo>
                                      <a:pt x="398400" y="273363"/>
                                    </a:lnTo>
                                    <a:lnTo>
                                      <a:pt x="399158" y="272373"/>
                                    </a:lnTo>
                                    <a:lnTo>
                                      <a:pt x="401307" y="270641"/>
                                    </a:lnTo>
                                    <a:lnTo>
                                      <a:pt x="403456" y="269404"/>
                                    </a:lnTo>
                                    <a:lnTo>
                                      <a:pt x="405478" y="268415"/>
                                    </a:lnTo>
                                    <a:lnTo>
                                      <a:pt x="407500" y="266436"/>
                                    </a:lnTo>
                                    <a:lnTo>
                                      <a:pt x="409270" y="263220"/>
                                    </a:lnTo>
                                    <a:lnTo>
                                      <a:pt x="410155" y="265199"/>
                                    </a:lnTo>
                                    <a:lnTo>
                                      <a:pt x="411039" y="267673"/>
                                    </a:lnTo>
                                    <a:lnTo>
                                      <a:pt x="411924" y="269404"/>
                                    </a:lnTo>
                                    <a:lnTo>
                                      <a:pt x="414073" y="271383"/>
                                    </a:lnTo>
                                    <a:lnTo>
                                      <a:pt x="415337" y="269404"/>
                                    </a:lnTo>
                                    <a:lnTo>
                                      <a:pt x="417486" y="266436"/>
                                    </a:lnTo>
                                    <a:lnTo>
                                      <a:pt x="419634" y="264209"/>
                                    </a:lnTo>
                                    <a:lnTo>
                                      <a:pt x="421783" y="262230"/>
                                    </a:lnTo>
                                    <a:lnTo>
                                      <a:pt x="424058" y="260498"/>
                                    </a:lnTo>
                                    <a:lnTo>
                                      <a:pt x="426586" y="258767"/>
                                    </a:lnTo>
                                    <a:lnTo>
                                      <a:pt x="426713" y="258767"/>
                                    </a:lnTo>
                                    <a:lnTo>
                                      <a:pt x="428608" y="257035"/>
                                    </a:lnTo>
                                    <a:lnTo>
                                      <a:pt x="429872" y="255303"/>
                                    </a:lnTo>
                                    <a:lnTo>
                                      <a:pt x="430631" y="253572"/>
                                    </a:lnTo>
                                    <a:lnTo>
                                      <a:pt x="431136" y="251840"/>
                                    </a:lnTo>
                                    <a:lnTo>
                                      <a:pt x="431642" y="250108"/>
                                    </a:lnTo>
                                    <a:lnTo>
                                      <a:pt x="432400" y="247882"/>
                                    </a:lnTo>
                                    <a:lnTo>
                                      <a:pt x="433412" y="245655"/>
                                    </a:lnTo>
                                    <a:lnTo>
                                      <a:pt x="435055" y="243429"/>
                                    </a:lnTo>
                                    <a:lnTo>
                                      <a:pt x="437583" y="240707"/>
                                    </a:lnTo>
                                    <a:lnTo>
                                      <a:pt x="437583" y="238728"/>
                                    </a:lnTo>
                                    <a:lnTo>
                                      <a:pt x="437709" y="233286"/>
                                    </a:lnTo>
                                    <a:lnTo>
                                      <a:pt x="437583" y="229822"/>
                                    </a:lnTo>
                                    <a:lnTo>
                                      <a:pt x="437330" y="227348"/>
                                    </a:lnTo>
                                    <a:lnTo>
                                      <a:pt x="436951" y="225617"/>
                                    </a:lnTo>
                                    <a:lnTo>
                                      <a:pt x="436824" y="224132"/>
                                    </a:lnTo>
                                    <a:lnTo>
                                      <a:pt x="436824" y="222648"/>
                                    </a:lnTo>
                                    <a:lnTo>
                                      <a:pt x="437077" y="220174"/>
                                    </a:lnTo>
                                    <a:lnTo>
                                      <a:pt x="437835" y="216711"/>
                                    </a:lnTo>
                                    <a:lnTo>
                                      <a:pt x="438215" y="214237"/>
                                    </a:lnTo>
                                    <a:lnTo>
                                      <a:pt x="438215" y="211021"/>
                                    </a:lnTo>
                                    <a:lnTo>
                                      <a:pt x="438088" y="210031"/>
                                    </a:lnTo>
                                    <a:close/>
                                  </a:path>
                                </a:pathLst>
                              </a:custGeom>
                              <a:solidFill>
                                <a:srgbClr val="558C83"/>
                              </a:solidFill>
                              <a:ln>
                                <a:noFill/>
                              </a:ln>
                            </wps:spPr>
                            <wps:bodyPr spcFirstLastPara="1" wrap="square" lIns="91425" tIns="91425" rIns="91425" bIns="91425" anchor="ctr" anchorCtr="0">
                              <a:noAutofit/>
                            </wps:bodyPr>
                          </wps:wsp>
                          <wpg:grpSp>
                            <wpg:cNvPr id="11" name="Grupo 11"/>
                            <wpg:cNvGrpSpPr/>
                            <wpg:grpSpPr>
                              <a:xfrm>
                                <a:off x="0" y="6184"/>
                                <a:ext cx="278449" cy="801535"/>
                                <a:chOff x="0" y="0"/>
                                <a:chExt cx="278449" cy="801535"/>
                              </a:xfrm>
                            </wpg:grpSpPr>
                            <wps:wsp>
                              <wps:cNvPr id="12" name="Forma libre: forma 12"/>
                              <wps:cNvSpPr/>
                              <wps:spPr>
                                <a:xfrm>
                                  <a:off x="100231" y="0"/>
                                  <a:ext cx="178218" cy="801535"/>
                                </a:xfrm>
                                <a:custGeom>
                                  <a:avLst/>
                                  <a:gdLst/>
                                  <a:ahLst/>
                                  <a:cxnLst/>
                                  <a:rect l="l" t="t" r="r" b="b"/>
                                  <a:pathLst>
                                    <a:path w="178218" h="801535" extrusionOk="0">
                                      <a:moveTo>
                                        <a:pt x="1011" y="650381"/>
                                      </a:moveTo>
                                      <a:lnTo>
                                        <a:pt x="0" y="650628"/>
                                      </a:lnTo>
                                      <a:lnTo>
                                        <a:pt x="758" y="654586"/>
                                      </a:lnTo>
                                      <a:lnTo>
                                        <a:pt x="1895" y="661018"/>
                                      </a:lnTo>
                                      <a:lnTo>
                                        <a:pt x="2780" y="665719"/>
                                      </a:lnTo>
                                      <a:lnTo>
                                        <a:pt x="2907" y="665966"/>
                                      </a:lnTo>
                                      <a:lnTo>
                                        <a:pt x="7710" y="665966"/>
                                      </a:lnTo>
                                      <a:lnTo>
                                        <a:pt x="14282" y="700106"/>
                                      </a:lnTo>
                                      <a:lnTo>
                                        <a:pt x="19338" y="700106"/>
                                      </a:lnTo>
                                      <a:lnTo>
                                        <a:pt x="19844" y="702332"/>
                                      </a:lnTo>
                                      <a:lnTo>
                                        <a:pt x="20728" y="706538"/>
                                      </a:lnTo>
                                      <a:lnTo>
                                        <a:pt x="21992" y="711733"/>
                                      </a:lnTo>
                                      <a:lnTo>
                                        <a:pt x="23383" y="717918"/>
                                      </a:lnTo>
                                      <a:lnTo>
                                        <a:pt x="24899" y="724597"/>
                                      </a:lnTo>
                                      <a:lnTo>
                                        <a:pt x="26290" y="730782"/>
                                      </a:lnTo>
                                      <a:lnTo>
                                        <a:pt x="27554" y="736224"/>
                                      </a:lnTo>
                                      <a:lnTo>
                                        <a:pt x="28565" y="740677"/>
                                      </a:lnTo>
                                      <a:lnTo>
                                        <a:pt x="29197" y="743398"/>
                                      </a:lnTo>
                                      <a:lnTo>
                                        <a:pt x="36528" y="743893"/>
                                      </a:lnTo>
                                      <a:lnTo>
                                        <a:pt x="37665" y="748594"/>
                                      </a:lnTo>
                                      <a:lnTo>
                                        <a:pt x="38929" y="753047"/>
                                      </a:lnTo>
                                      <a:lnTo>
                                        <a:pt x="40067" y="757500"/>
                                      </a:lnTo>
                                      <a:lnTo>
                                        <a:pt x="41205" y="761953"/>
                                      </a:lnTo>
                                      <a:lnTo>
                                        <a:pt x="42342" y="766405"/>
                                      </a:lnTo>
                                      <a:lnTo>
                                        <a:pt x="43480" y="770611"/>
                                      </a:lnTo>
                                      <a:lnTo>
                                        <a:pt x="44617" y="774817"/>
                                      </a:lnTo>
                                      <a:lnTo>
                                        <a:pt x="45755" y="779022"/>
                                      </a:lnTo>
                                      <a:lnTo>
                                        <a:pt x="46892" y="783475"/>
                                      </a:lnTo>
                                      <a:lnTo>
                                        <a:pt x="48030" y="787681"/>
                                      </a:lnTo>
                                      <a:lnTo>
                                        <a:pt x="49167" y="792134"/>
                                      </a:lnTo>
                                      <a:lnTo>
                                        <a:pt x="50179" y="796587"/>
                                      </a:lnTo>
                                      <a:lnTo>
                                        <a:pt x="51316" y="801287"/>
                                      </a:lnTo>
                                      <a:lnTo>
                                        <a:pt x="59279" y="797329"/>
                                      </a:lnTo>
                                      <a:lnTo>
                                        <a:pt x="67116" y="792629"/>
                                      </a:lnTo>
                                      <a:lnTo>
                                        <a:pt x="74699" y="787433"/>
                                      </a:lnTo>
                                      <a:lnTo>
                                        <a:pt x="82157" y="781496"/>
                                      </a:lnTo>
                                      <a:lnTo>
                                        <a:pt x="89235" y="774817"/>
                                      </a:lnTo>
                                      <a:lnTo>
                                        <a:pt x="96187" y="767890"/>
                                      </a:lnTo>
                                      <a:lnTo>
                                        <a:pt x="92016" y="260251"/>
                                      </a:lnTo>
                                      <a:lnTo>
                                        <a:pt x="91257" y="258767"/>
                                      </a:lnTo>
                                      <a:lnTo>
                                        <a:pt x="119064" y="141505"/>
                                      </a:lnTo>
                                      <a:lnTo>
                                        <a:pt x="178218" y="28696"/>
                                      </a:lnTo>
                                      <a:lnTo>
                                        <a:pt x="178218" y="0"/>
                                      </a:lnTo>
                                      <a:lnTo>
                                        <a:pt x="68759" y="0"/>
                                      </a:lnTo>
                                      <a:lnTo>
                                        <a:pt x="68759" y="478447"/>
                                      </a:lnTo>
                                      <a:lnTo>
                                        <a:pt x="68632" y="486363"/>
                                      </a:lnTo>
                                      <a:lnTo>
                                        <a:pt x="68506" y="494032"/>
                                      </a:lnTo>
                                      <a:lnTo>
                                        <a:pt x="68127" y="501701"/>
                                      </a:lnTo>
                                      <a:lnTo>
                                        <a:pt x="67621" y="508875"/>
                                      </a:lnTo>
                                      <a:lnTo>
                                        <a:pt x="67116" y="516050"/>
                                      </a:lnTo>
                                      <a:lnTo>
                                        <a:pt x="66357" y="523224"/>
                                      </a:lnTo>
                                      <a:lnTo>
                                        <a:pt x="65472" y="529903"/>
                                      </a:lnTo>
                                      <a:lnTo>
                                        <a:pt x="64588" y="536583"/>
                                      </a:lnTo>
                                      <a:lnTo>
                                        <a:pt x="63450" y="543015"/>
                                      </a:lnTo>
                                      <a:lnTo>
                                        <a:pt x="62313" y="549447"/>
                                      </a:lnTo>
                                      <a:lnTo>
                                        <a:pt x="61049" y="555631"/>
                                      </a:lnTo>
                                      <a:lnTo>
                                        <a:pt x="59658" y="561569"/>
                                      </a:lnTo>
                                      <a:lnTo>
                                        <a:pt x="58268" y="567259"/>
                                      </a:lnTo>
                                      <a:lnTo>
                                        <a:pt x="56751" y="572949"/>
                                      </a:lnTo>
                                      <a:lnTo>
                                        <a:pt x="55108" y="578639"/>
                                      </a:lnTo>
                                      <a:lnTo>
                                        <a:pt x="53339" y="583834"/>
                                      </a:lnTo>
                                      <a:lnTo>
                                        <a:pt x="51569" y="589276"/>
                                      </a:lnTo>
                                      <a:lnTo>
                                        <a:pt x="49673" y="594224"/>
                                      </a:lnTo>
                                      <a:lnTo>
                                        <a:pt x="47777" y="599172"/>
                                      </a:lnTo>
                                      <a:lnTo>
                                        <a:pt x="45755" y="603872"/>
                                      </a:lnTo>
                                      <a:lnTo>
                                        <a:pt x="42468" y="611294"/>
                                      </a:lnTo>
                                      <a:lnTo>
                                        <a:pt x="38803" y="618220"/>
                                      </a:lnTo>
                                      <a:lnTo>
                                        <a:pt x="34758" y="624653"/>
                                      </a:lnTo>
                                      <a:lnTo>
                                        <a:pt x="30587" y="630095"/>
                                      </a:lnTo>
                                      <a:lnTo>
                                        <a:pt x="28059" y="632816"/>
                                      </a:lnTo>
                                      <a:lnTo>
                                        <a:pt x="24015" y="637022"/>
                                      </a:lnTo>
                                      <a:lnTo>
                                        <a:pt x="19212" y="641228"/>
                                      </a:lnTo>
                                      <a:lnTo>
                                        <a:pt x="14029" y="644938"/>
                                      </a:lnTo>
                                      <a:lnTo>
                                        <a:pt x="11375" y="646670"/>
                                      </a:lnTo>
                                      <a:lnTo>
                                        <a:pt x="6066" y="649391"/>
                                      </a:lnTo>
                                      <a:lnTo>
                                        <a:pt x="3539" y="650133"/>
                                      </a:lnTo>
                                      <a:lnTo>
                                        <a:pt x="1011" y="650381"/>
                                      </a:lnTo>
                                      <a:close/>
                                    </a:path>
                                  </a:pathLst>
                                </a:custGeom>
                                <a:solidFill>
                                  <a:srgbClr val="558C83"/>
                                </a:solidFill>
                                <a:ln>
                                  <a:noFill/>
                                </a:ln>
                              </wps:spPr>
                              <wps:bodyPr spcFirstLastPara="1" wrap="square" lIns="91425" tIns="91425" rIns="91425" bIns="91425" anchor="ctr" anchorCtr="0">
                                <a:noAutofit/>
                              </wps:bodyPr>
                            </wps:wsp>
                            <wps:wsp>
                              <wps:cNvPr id="13" name="Forma libre: forma 13"/>
                              <wps:cNvSpPr/>
                              <wps:spPr>
                                <a:xfrm>
                                  <a:off x="100231" y="0"/>
                                  <a:ext cx="178218" cy="801535"/>
                                </a:xfrm>
                                <a:custGeom>
                                  <a:avLst/>
                                  <a:gdLst/>
                                  <a:ahLst/>
                                  <a:cxnLst/>
                                  <a:rect l="l" t="t" r="r" b="b"/>
                                  <a:pathLst>
                                    <a:path w="178218" h="801535" extrusionOk="0">
                                      <a:moveTo>
                                        <a:pt x="102886" y="258767"/>
                                      </a:moveTo>
                                      <a:lnTo>
                                        <a:pt x="124247" y="298349"/>
                                      </a:lnTo>
                                      <a:lnTo>
                                        <a:pt x="124752" y="299338"/>
                                      </a:lnTo>
                                      <a:lnTo>
                                        <a:pt x="125258" y="298349"/>
                                      </a:lnTo>
                                      <a:lnTo>
                                        <a:pt x="146998" y="254561"/>
                                      </a:lnTo>
                                      <a:lnTo>
                                        <a:pt x="147503" y="253572"/>
                                      </a:lnTo>
                                      <a:lnTo>
                                        <a:pt x="146998" y="252582"/>
                                      </a:lnTo>
                                      <a:lnTo>
                                        <a:pt x="125637" y="213000"/>
                                      </a:lnTo>
                                      <a:lnTo>
                                        <a:pt x="125131" y="212010"/>
                                      </a:lnTo>
                                      <a:lnTo>
                                        <a:pt x="124626" y="213000"/>
                                      </a:lnTo>
                                      <a:lnTo>
                                        <a:pt x="102886" y="256540"/>
                                      </a:lnTo>
                                      <a:lnTo>
                                        <a:pt x="102380" y="257777"/>
                                      </a:lnTo>
                                      <a:lnTo>
                                        <a:pt x="102886" y="258767"/>
                                      </a:lnTo>
                                      <a:close/>
                                    </a:path>
                                  </a:pathLst>
                                </a:custGeom>
                                <a:solidFill>
                                  <a:srgbClr val="558C83"/>
                                </a:solidFill>
                                <a:ln>
                                  <a:noFill/>
                                </a:ln>
                              </wps:spPr>
                              <wps:bodyPr spcFirstLastPara="1" wrap="square" lIns="91425" tIns="91425" rIns="91425" bIns="91425" anchor="ctr" anchorCtr="0">
                                <a:noAutofit/>
                              </wps:bodyPr>
                            </wps:wsp>
                            <wps:wsp>
                              <wps:cNvPr id="14" name="Forma libre: forma 14"/>
                              <wps:cNvSpPr/>
                              <wps:spPr>
                                <a:xfrm>
                                  <a:off x="100231" y="0"/>
                                  <a:ext cx="178218" cy="801535"/>
                                </a:xfrm>
                                <a:custGeom>
                                  <a:avLst/>
                                  <a:gdLst/>
                                  <a:ahLst/>
                                  <a:cxnLst/>
                                  <a:rect l="l" t="t" r="r" b="b"/>
                                  <a:pathLst>
                                    <a:path w="178218" h="801535" extrusionOk="0">
                                      <a:moveTo>
                                        <a:pt x="168864" y="371328"/>
                                      </a:moveTo>
                                      <a:lnTo>
                                        <a:pt x="178218" y="354506"/>
                                      </a:lnTo>
                                      <a:lnTo>
                                        <a:pt x="178218" y="342878"/>
                                      </a:lnTo>
                                      <a:lnTo>
                                        <a:pt x="159258" y="371081"/>
                                      </a:lnTo>
                                      <a:lnTo>
                                        <a:pt x="178218" y="399283"/>
                                      </a:lnTo>
                                      <a:lnTo>
                                        <a:pt x="178218" y="387903"/>
                                      </a:lnTo>
                                      <a:lnTo>
                                        <a:pt x="168864" y="371328"/>
                                      </a:lnTo>
                                      <a:close/>
                                    </a:path>
                                  </a:pathLst>
                                </a:custGeom>
                                <a:solidFill>
                                  <a:srgbClr val="558C83"/>
                                </a:solidFill>
                                <a:ln>
                                  <a:noFill/>
                                </a:ln>
                              </wps:spPr>
                              <wps:bodyPr spcFirstLastPara="1" wrap="square" lIns="91425" tIns="91425" rIns="91425" bIns="91425" anchor="ctr" anchorCtr="0">
                                <a:noAutofit/>
                              </wps:bodyPr>
                            </wps:wsp>
                            <wps:wsp>
                              <wps:cNvPr id="15" name="Forma libre: forma 15"/>
                              <wps:cNvSpPr/>
                              <wps:spPr>
                                <a:xfrm>
                                  <a:off x="100231" y="0"/>
                                  <a:ext cx="178218" cy="801535"/>
                                </a:xfrm>
                                <a:custGeom>
                                  <a:avLst/>
                                  <a:gdLst/>
                                  <a:ahLst/>
                                  <a:cxnLst/>
                                  <a:rect l="l" t="t" r="r" b="b"/>
                                  <a:pathLst>
                                    <a:path w="178218" h="801535" extrusionOk="0">
                                      <a:moveTo>
                                        <a:pt x="169117" y="136557"/>
                                      </a:moveTo>
                                      <a:lnTo>
                                        <a:pt x="178218" y="119982"/>
                                      </a:lnTo>
                                      <a:lnTo>
                                        <a:pt x="178218" y="108355"/>
                                      </a:lnTo>
                                      <a:lnTo>
                                        <a:pt x="159258" y="136805"/>
                                      </a:lnTo>
                                      <a:lnTo>
                                        <a:pt x="178218" y="164759"/>
                                      </a:lnTo>
                                      <a:lnTo>
                                        <a:pt x="178218" y="153380"/>
                                      </a:lnTo>
                                      <a:lnTo>
                                        <a:pt x="169117" y="136557"/>
                                      </a:lnTo>
                                      <a:close/>
                                    </a:path>
                                  </a:pathLst>
                                </a:custGeom>
                                <a:solidFill>
                                  <a:srgbClr val="558C83"/>
                                </a:solidFill>
                                <a:ln>
                                  <a:noFill/>
                                </a:ln>
                              </wps:spPr>
                              <wps:bodyPr spcFirstLastPara="1" wrap="square" lIns="91425" tIns="91425" rIns="91425" bIns="91425" anchor="ctr" anchorCtr="0">
                                <a:noAutofit/>
                              </wps:bodyPr>
                            </wps:wsp>
                            <wps:wsp>
                              <wps:cNvPr id="16" name="Forma libre: forma 16"/>
                              <wps:cNvSpPr/>
                              <wps:spPr>
                                <a:xfrm>
                                  <a:off x="100231" y="0"/>
                                  <a:ext cx="178218" cy="801535"/>
                                </a:xfrm>
                                <a:custGeom>
                                  <a:avLst/>
                                  <a:gdLst/>
                                  <a:ahLst/>
                                  <a:cxnLst/>
                                  <a:rect l="l" t="t" r="r" b="b"/>
                                  <a:pathLst>
                                    <a:path w="178218" h="801535" extrusionOk="0">
                                      <a:moveTo>
                                        <a:pt x="126648" y="389635"/>
                                      </a:moveTo>
                                      <a:lnTo>
                                        <a:pt x="119064" y="376028"/>
                                      </a:lnTo>
                                      <a:lnTo>
                                        <a:pt x="178218" y="263220"/>
                                      </a:lnTo>
                                      <a:lnTo>
                                        <a:pt x="178218" y="255303"/>
                                      </a:lnTo>
                                      <a:lnTo>
                                        <a:pt x="130314" y="162038"/>
                                      </a:lnTo>
                                      <a:lnTo>
                                        <a:pt x="140046" y="143237"/>
                                      </a:lnTo>
                                      <a:lnTo>
                                        <a:pt x="178218" y="219679"/>
                                      </a:lnTo>
                                      <a:lnTo>
                                        <a:pt x="178218" y="202857"/>
                                      </a:lnTo>
                                      <a:lnTo>
                                        <a:pt x="143838" y="136557"/>
                                      </a:lnTo>
                                      <a:lnTo>
                                        <a:pt x="178218" y="68773"/>
                                      </a:lnTo>
                                      <a:lnTo>
                                        <a:pt x="178218" y="56651"/>
                                      </a:lnTo>
                                      <a:lnTo>
                                        <a:pt x="126648" y="155111"/>
                                      </a:lnTo>
                                      <a:lnTo>
                                        <a:pt x="119064" y="141505"/>
                                      </a:lnTo>
                                      <a:lnTo>
                                        <a:pt x="91257" y="258767"/>
                                      </a:lnTo>
                                      <a:lnTo>
                                        <a:pt x="92016" y="257035"/>
                                      </a:lnTo>
                                      <a:lnTo>
                                        <a:pt x="124499" y="191972"/>
                                      </a:lnTo>
                                      <a:lnTo>
                                        <a:pt x="125258" y="190240"/>
                                      </a:lnTo>
                                      <a:lnTo>
                                        <a:pt x="126016" y="191725"/>
                                      </a:lnTo>
                                      <a:lnTo>
                                        <a:pt x="157868" y="251098"/>
                                      </a:lnTo>
                                      <a:lnTo>
                                        <a:pt x="158626" y="252582"/>
                                      </a:lnTo>
                                      <a:lnTo>
                                        <a:pt x="157868" y="254066"/>
                                      </a:lnTo>
                                      <a:lnTo>
                                        <a:pt x="125384" y="319377"/>
                                      </a:lnTo>
                                      <a:lnTo>
                                        <a:pt x="124626" y="320861"/>
                                      </a:lnTo>
                                      <a:lnTo>
                                        <a:pt x="123867" y="319377"/>
                                      </a:lnTo>
                                      <a:lnTo>
                                        <a:pt x="92016" y="260251"/>
                                      </a:lnTo>
                                      <a:lnTo>
                                        <a:pt x="96187" y="767890"/>
                                      </a:lnTo>
                                      <a:lnTo>
                                        <a:pt x="102886" y="759973"/>
                                      </a:lnTo>
                                      <a:lnTo>
                                        <a:pt x="109458" y="751562"/>
                                      </a:lnTo>
                                      <a:lnTo>
                                        <a:pt x="115652" y="742656"/>
                                      </a:lnTo>
                                      <a:lnTo>
                                        <a:pt x="121719" y="733256"/>
                                      </a:lnTo>
                                      <a:lnTo>
                                        <a:pt x="127406" y="723360"/>
                                      </a:lnTo>
                                      <a:lnTo>
                                        <a:pt x="132968" y="712722"/>
                                      </a:lnTo>
                                      <a:lnTo>
                                        <a:pt x="138150" y="701590"/>
                                      </a:lnTo>
                                      <a:lnTo>
                                        <a:pt x="143079" y="689963"/>
                                      </a:lnTo>
                                      <a:lnTo>
                                        <a:pt x="147756" y="677841"/>
                                      </a:lnTo>
                                      <a:lnTo>
                                        <a:pt x="152180" y="665224"/>
                                      </a:lnTo>
                                      <a:lnTo>
                                        <a:pt x="156225" y="652360"/>
                                      </a:lnTo>
                                      <a:lnTo>
                                        <a:pt x="160017" y="638754"/>
                                      </a:lnTo>
                                      <a:lnTo>
                                        <a:pt x="163556" y="624653"/>
                                      </a:lnTo>
                                      <a:lnTo>
                                        <a:pt x="166715" y="610304"/>
                                      </a:lnTo>
                                      <a:lnTo>
                                        <a:pt x="169370" y="595956"/>
                                      </a:lnTo>
                                      <a:lnTo>
                                        <a:pt x="171771" y="579875"/>
                                      </a:lnTo>
                                      <a:lnTo>
                                        <a:pt x="174046" y="562311"/>
                                      </a:lnTo>
                                      <a:lnTo>
                                        <a:pt x="175310" y="549942"/>
                                      </a:lnTo>
                                      <a:lnTo>
                                        <a:pt x="176322" y="537325"/>
                                      </a:lnTo>
                                      <a:lnTo>
                                        <a:pt x="177206" y="524708"/>
                                      </a:lnTo>
                                      <a:lnTo>
                                        <a:pt x="177838" y="511844"/>
                                      </a:lnTo>
                                      <a:lnTo>
                                        <a:pt x="178091" y="499475"/>
                                      </a:lnTo>
                                      <a:lnTo>
                                        <a:pt x="178218" y="493290"/>
                                      </a:lnTo>
                                      <a:lnTo>
                                        <a:pt x="178218" y="490074"/>
                                      </a:lnTo>
                                      <a:lnTo>
                                        <a:pt x="130314" y="396561"/>
                                      </a:lnTo>
                                      <a:lnTo>
                                        <a:pt x="140046" y="377760"/>
                                      </a:lnTo>
                                      <a:lnTo>
                                        <a:pt x="178218" y="454203"/>
                                      </a:lnTo>
                                      <a:lnTo>
                                        <a:pt x="178218" y="437380"/>
                                      </a:lnTo>
                                      <a:lnTo>
                                        <a:pt x="143838" y="371081"/>
                                      </a:lnTo>
                                      <a:lnTo>
                                        <a:pt x="178218" y="303296"/>
                                      </a:lnTo>
                                      <a:lnTo>
                                        <a:pt x="178218" y="291174"/>
                                      </a:lnTo>
                                      <a:lnTo>
                                        <a:pt x="126648" y="389635"/>
                                      </a:lnTo>
                                      <a:close/>
                                    </a:path>
                                  </a:pathLst>
                                </a:custGeom>
                                <a:solidFill>
                                  <a:srgbClr val="558C83"/>
                                </a:solidFill>
                                <a:ln>
                                  <a:noFill/>
                                </a:ln>
                              </wps:spPr>
                              <wps:bodyPr spcFirstLastPara="1" wrap="square" lIns="91425" tIns="91425" rIns="91425" bIns="91425" anchor="ctr" anchorCtr="0">
                                <a:noAutofit/>
                              </wps:bodyPr>
                            </wps:wsp>
                            <wps:wsp>
                              <wps:cNvPr id="17" name="Forma libre: forma 17"/>
                              <wps:cNvSpPr/>
                              <wps:spPr>
                                <a:xfrm>
                                  <a:off x="0" y="617726"/>
                                  <a:ext cx="77227" cy="181829"/>
                                </a:xfrm>
                                <a:custGeom>
                                  <a:avLst/>
                                  <a:gdLst/>
                                  <a:ahLst/>
                                  <a:cxnLst/>
                                  <a:rect l="l" t="t" r="r" b="b"/>
                                  <a:pathLst>
                                    <a:path w="77227" h="181829" extrusionOk="0">
                                      <a:moveTo>
                                        <a:pt x="7457" y="167975"/>
                                      </a:moveTo>
                                      <a:lnTo>
                                        <a:pt x="9353" y="169707"/>
                                      </a:lnTo>
                                      <a:lnTo>
                                        <a:pt x="11249" y="171438"/>
                                      </a:lnTo>
                                      <a:lnTo>
                                        <a:pt x="13397" y="173170"/>
                                      </a:lnTo>
                                      <a:lnTo>
                                        <a:pt x="15672" y="174902"/>
                                      </a:lnTo>
                                      <a:lnTo>
                                        <a:pt x="18200" y="176633"/>
                                      </a:lnTo>
                                      <a:lnTo>
                                        <a:pt x="20855" y="178365"/>
                                      </a:lnTo>
                                      <a:lnTo>
                                        <a:pt x="23635" y="180097"/>
                                      </a:lnTo>
                                      <a:lnTo>
                                        <a:pt x="26542" y="181829"/>
                                      </a:lnTo>
                                      <a:lnTo>
                                        <a:pt x="40699" y="127156"/>
                                      </a:lnTo>
                                      <a:lnTo>
                                        <a:pt x="47903" y="127156"/>
                                      </a:lnTo>
                                      <a:lnTo>
                                        <a:pt x="57888" y="83369"/>
                                      </a:lnTo>
                                      <a:lnTo>
                                        <a:pt x="62944" y="83369"/>
                                      </a:lnTo>
                                      <a:lnTo>
                                        <a:pt x="69643" y="49229"/>
                                      </a:lnTo>
                                      <a:lnTo>
                                        <a:pt x="74446" y="49229"/>
                                      </a:lnTo>
                                      <a:lnTo>
                                        <a:pt x="77227" y="33891"/>
                                      </a:lnTo>
                                      <a:lnTo>
                                        <a:pt x="77227" y="33644"/>
                                      </a:lnTo>
                                      <a:lnTo>
                                        <a:pt x="75078" y="33644"/>
                                      </a:lnTo>
                                      <a:lnTo>
                                        <a:pt x="72676" y="33644"/>
                                      </a:lnTo>
                                      <a:lnTo>
                                        <a:pt x="70401" y="33397"/>
                                      </a:lnTo>
                                      <a:lnTo>
                                        <a:pt x="68000" y="33149"/>
                                      </a:lnTo>
                                      <a:lnTo>
                                        <a:pt x="65598" y="32902"/>
                                      </a:lnTo>
                                      <a:lnTo>
                                        <a:pt x="63197" y="32407"/>
                                      </a:lnTo>
                                      <a:lnTo>
                                        <a:pt x="60795" y="31912"/>
                                      </a:lnTo>
                                      <a:lnTo>
                                        <a:pt x="58267" y="31418"/>
                                      </a:lnTo>
                                      <a:lnTo>
                                        <a:pt x="55866" y="30675"/>
                                      </a:lnTo>
                                      <a:lnTo>
                                        <a:pt x="53338" y="29933"/>
                                      </a:lnTo>
                                      <a:lnTo>
                                        <a:pt x="50810" y="29191"/>
                                      </a:lnTo>
                                      <a:lnTo>
                                        <a:pt x="48282" y="28449"/>
                                      </a:lnTo>
                                      <a:lnTo>
                                        <a:pt x="45754" y="27459"/>
                                      </a:lnTo>
                                      <a:lnTo>
                                        <a:pt x="43100" y="26470"/>
                                      </a:lnTo>
                                      <a:lnTo>
                                        <a:pt x="40446" y="25480"/>
                                      </a:lnTo>
                                      <a:lnTo>
                                        <a:pt x="37918" y="24243"/>
                                      </a:lnTo>
                                      <a:lnTo>
                                        <a:pt x="35137" y="23006"/>
                                      </a:lnTo>
                                      <a:lnTo>
                                        <a:pt x="32483" y="21770"/>
                                      </a:lnTo>
                                      <a:lnTo>
                                        <a:pt x="29829" y="20285"/>
                                      </a:lnTo>
                                      <a:lnTo>
                                        <a:pt x="27680" y="18801"/>
                                      </a:lnTo>
                                      <a:lnTo>
                                        <a:pt x="23256" y="15832"/>
                                      </a:lnTo>
                                      <a:lnTo>
                                        <a:pt x="19211" y="13111"/>
                                      </a:lnTo>
                                      <a:lnTo>
                                        <a:pt x="15546" y="10637"/>
                                      </a:lnTo>
                                      <a:lnTo>
                                        <a:pt x="12386" y="8411"/>
                                      </a:lnTo>
                                      <a:lnTo>
                                        <a:pt x="9479" y="6432"/>
                                      </a:lnTo>
                                      <a:lnTo>
                                        <a:pt x="4802" y="3216"/>
                                      </a:lnTo>
                                      <a:lnTo>
                                        <a:pt x="1769" y="1236"/>
                                      </a:lnTo>
                                      <a:lnTo>
                                        <a:pt x="0" y="0"/>
                                      </a:lnTo>
                                      <a:lnTo>
                                        <a:pt x="0" y="159069"/>
                                      </a:lnTo>
                                      <a:lnTo>
                                        <a:pt x="7457" y="167975"/>
                                      </a:lnTo>
                                      <a:close/>
                                    </a:path>
                                  </a:pathLst>
                                </a:custGeom>
                                <a:solidFill>
                                  <a:srgbClr val="558C83"/>
                                </a:solidFill>
                                <a:ln>
                                  <a:noFill/>
                                </a:ln>
                              </wps:spPr>
                              <wps:bodyPr spcFirstLastPara="1" wrap="square" lIns="91425" tIns="91425" rIns="91425" bIns="91425" anchor="ctr" anchorCtr="0">
                                <a:noAutofit/>
                              </wps:bodyPr>
                            </wps:wsp>
                          </wpg:grpSp>
                        </wpg:grpSp>
                      </wpg:grpSp>
                    </wpg:grpSp>
                  </wpg:wgp>
                </a:graphicData>
              </a:graphic>
            </wp:anchor>
          </w:drawing>
        </mc:Choice>
        <mc:Fallback>
          <w:pict>
            <v:group w14:anchorId="12F5A7BE" id="Grupo 1" o:spid="_x0000_s1026" style="position:absolute;left:0;text-align:left;margin-left:-98pt;margin-top:397pt;width:90pt;height:63.6pt;z-index:251659264" coordorigin="47745,33761" coordsize="1143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">
              <v:group id="Grupo 2" o:spid="_x0000_s1027" style="position:absolute;left:47745;top:33761;width:11430;height:8077" coordsize="1143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ángulo 3" o:spid="_x0000_s1028" style="position:absolute;width:11430;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5CFBCED0" w14:textId="77777777" w:rsidR="00A5786D" w:rsidRDefault="00356BC7">
                        <w:pPr>
                          <w:spacing w:after="0" w:line="240" w:lineRule="auto"/>
                          <w:textDirection w:val="btLr"/>
                        </w:pPr>
                      </w:p>
                    </w:txbxContent>
                  </v:textbox>
                </v:rect>
                <v:group id="Grupo 4" o:spid="_x0000_s1029" style="position:absolute;width:11429;height:8077" coordsize="11429,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orma libre: forma 5" o:spid="_x0000_s1030"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heMIA&#10;AADaAAAADwAAAGRycy9kb3ducmV2LnhtbESPQWsCMRSE7wX/Q3hCbzWroNTVKCIIYgtS14PHx+a5&#10;u7p5WZOoW3+9KRQ8DjPzDTOdt6YWN3K+sqyg30tAEOdWV1wo2Gerj08QPiBrrC2Tgl/yMJ913qaY&#10;anvnH7rtQiEihH2KCsoQmlRKn5dk0PdsQxy9o3UGQ5SukNrhPcJNLQdJMpIGK44LJTa0LCk/765G&#10;AdvMn5hJrrbji3scqq9N9u2Ueu+2iwmIQG14hf/ba61gCH9X4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GF4wgAAANoAAAAPAAAAAAAAAAAAAAAAAJgCAABkcnMvZG93&#10;bnJldi54bWxQSwUGAAAAAAQABAD1AAAAhwMAAAAA&#10;" path="m130314,r,799308l239393,799556,239393,,130314,xe" fillcolor="#e2b57a" stroked="f">
                    <v:path arrowok="t" o:extrusionok="f"/>
                  </v:shape>
                  <v:shape id="Forma libre: forma 6" o:spid="_x0000_s1031"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D8EA&#10;AADaAAAADwAAAGRycy9kb3ducmV2LnhtbESPQYvCMBSE74L/ITzBm6Z6kN1qFBEEUWFZ68Hjo3m2&#10;1ealJlHr/vrNwoLHYWa+YWaL1tTiQc5XlhWMhgkI4tzqigsFx2w9+ADhA7LG2jIpeJGHxbzbmWGq&#10;7ZO/6XEIhYgQ9ikqKENoUil9XpJBP7QNcfTO1hkMUbpCaofPCDe1HCfJRBqsOC6U2NCqpPx6uBsF&#10;bDN/YSa5/vq8uZ9Ttdtme6dUv9cupyACteEd/m9vtIIJ/F2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w/BAAAA2gAAAA8AAAAAAAAAAAAAAAAAmAIAAGRycy9kb3du&#10;cmV2LnhtbFBLBQYAAAAABAAEAPUAAACGAwAAAAA=&#10;" path="m287677,l258353,153874r109712,l368065,,287677,xe" fillcolor="#e2b57a" stroked="f">
                    <v:path arrowok="t" o:extrusionok="f"/>
                  </v:shape>
                  <v:shape id="Forma libre: forma 7" o:spid="_x0000_s1032"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alMIA&#10;AADaAAAADwAAAGRycy9kb3ducmV2LnhtbESPQWsCMRSE7wX/Q3hCbzWrB62rUUQQxBakrgePj81z&#10;d3XzsiZRt/56Uyh4HGbmG2Y6b00tbuR8ZVlBv5eAIM6trrhQsM9WH58gfEDWWFsmBb/kYT7rvE0x&#10;1fbOP3TbhUJECPsUFZQhNKmUPi/JoO/Zhjh6R+sMhihdIbXDe4SbWg6SZCgNVhwXSmxoWVJ+3l2N&#10;AraZPzGTXG3HF/c4VF+b7Nsp9d5tFxMQgdrwCv+311rBCP6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lqUwgAAANoAAAAPAAAAAAAAAAAAAAAAAJgCAABkcnMvZG93&#10;bnJldi54bWxQSwUGAAAAAAQABAD1AAAAhwMAAAAA&#10;" path="m,l,153874r105793,l76469,,,xe" fillcolor="#e2b57a" stroked="f">
                    <v:path arrowok="t" o:extrusionok="f"/>
                  </v:shape>
                  <v:group id="Grupo 8" o:spid="_x0000_s1033" style="position:absolute;left:2529;width:8900;height:8077" coordsize="890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orma libre: forma 9" o:spid="_x0000_s1034"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QF9cIA&#10;AADaAAAADwAAAGRycy9kb3ducmV2LnhtbESP3YrCMBSE7xd8h3AE79ZUwb9qFFkUvPDCrT7AsTm2&#10;xeak20SbffuNIOzlMDPfMKtNMLV4UusqywpGwwQEcW51xYWCy3n/OQfhPLLG2jIp+CUHm3XvY4Wp&#10;th1/0zPzhYgQdikqKL1vUildXpJBN7QNcfRutjXoo2wLqVvsItzUcpwkU2mw4rhQYkNfJeX37GEU&#10;zLsdjrpTaG7Z8ed62ofZxOBMqUE/bJcgPAX/H363D1rBAl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AX1wgAAANoAAAAPAAAAAAAAAAAAAAAAAJgCAABkcnMvZG93&#10;bnJldi54bWxQSwUGAAAAAAQABAD1AAAAhwMAAAAA&#10;" path="m338614,452471r1517,-247l342027,451976r1138,495l343923,453213r506,495l345061,454203r758,l347083,453460r2022,-1731l348853,436638r126,-247l351254,435154r1770,-1237l354288,432680r884,-1484l355804,429711r380,-1484l356310,426495r-126,-1979l356184,422537r-127,-1979l356057,418331r,-2473l356310,413136r506,-2968l357574,407199r1264,-3463l360355,400272r-506,-742l357195,396809r-2528,-1979l352518,393098r-1769,-2227l349737,387655r-126,-4205l348221,383450r-1644,495l346198,384687r-758,l345187,383450r-632,-4206l344176,374544r-379,-4948l343544,364648r-253,-5195l342912,354506r-379,-4948l341901,344857r-885,-4205l339878,336941r-1516,-3216l336719,331499r-1012,-495l335202,330756r-379,-494l334443,328282r-632,-4205l333432,321356r-253,-3711l333559,314676r1390,-3958l337477,305275r379,-742l338362,303049r1769,-1732l340763,300575r1391,-1484l342912,298843r506,-494l344050,296864r1390,-2721l346830,296370r1011,1979l349990,299586r1138,-2722l351760,293896r632,-2969l353150,288206r1138,-1732l356310,285979r2907,990l364146,291174r253,495l365158,292906r252,495l369202,296617r2023,-247l372109,294885r253,-989l372489,292164r,-1237l372362,290927r-379,-1237l371351,285732r2149,1237l374764,288453r885,495l376660,287958r1769,-2968l377797,283505r-1769,-2968l374258,278558r-2022,-1732l369961,273857r,-989l370340,267425r379,-4453l371098,259756r127,-247l371730,257777r,-247l373373,254066r2276,-1731l378176,252087r2528,1237l381842,254066r1896,1979l383991,258272r-759,2969l381842,266188r758,1485l383991,269899r884,1484l385634,272373r379,495l386645,273363r506,1484l387656,276579r759,2226l389426,282021r1390,4206l390690,13606r-6699,3711l377418,21522r-6446,4453l364652,30676r-6320,5442l352139,41808r-6194,6185l340005,54672r-5941,7174l328250,69268r-5688,7916l316874,85348r-5435,8906l307647,100934r-3791,6679l300190,114540r-3539,7174l293238,128888r-3286,7422l286792,143979r-3033,7669l282242,155359,259364,49724,267580,8905r-108953,l,804998r109332,l206910,314181r3665,18802l214241,351784r3792,19049l221825,389882r3791,19049l229535,427980r4044,19048l237624,466077r4045,18802l245966,503433r4171,18554l254561,540046r4424,17812l263409,575422r4677,16823l272762,609067r4803,16080l282495,640733r5055,14843l292606,669924r6447,13607l306257,697384r5814,10143l323700,725587r12007,16080l348221,755768r13018,12369l374637,778527r13904,8659l402824,793618r14788,4948l425196,800050r7584,1237l440616,802029r7837,248l455910,802029r14662,-1731l484855,796834r13903,-5195l512156,784712r13145,-8658l537941,765663r12260,-12122l562083,739688r11375,-15586l586098,704311r6699,-11874l599117,680067r5940,-12864l610619,653844r5182,-13606l620604,626137r4550,-14596l629325,596450r3792,-15585l636530,564785r3033,-16328l642218,531635r2401,-17317l646515,496506r1643,-18307l649422,459398r885,-19049l650813,420805r253,-20285l650939,381471r-505,-18802l649549,344363r-1138,-17812l646894,308986r-1896,-17069l642850,275094r-2528,-16327l637415,242934r-3160,-15586l630716,212258r-3792,-14596l622626,183314r-4423,-13854l613273,156101r-5182,-13112l602529,130373r-5814,-12370l590522,106129,583949,94749,572447,76690,560440,60609,547926,46508,535034,34139,521636,23749,507732,15090r-3539,323583l506342,336941r2022,-1979l510387,332241r2275,-2969l515063,326056r2023,-2474l519108,320861r1896,-1732l522647,318634r1643,990l526060,322593r-253,2721l525428,327788r-506,1237l524164,329272r-632,-990l522774,328035r-127,1484l522647,331993r,3959l523026,336694r1896,2474l526692,340404r3160,990l529599,342631r-632,4206l528588,350300r,2721l528841,355000r632,1732l530104,358216r1012,990l532127,359948r1137,742l534528,361432r1264,743l537056,362917r1264,989l539331,365391r1012,1731l541227,369349r632,2968l542365,375781r126,4205l543755,379986r3666,495l550454,380976r2655,742l555257,382708r1770,989l558544,384687r1137,1237l560819,386913r885,742l562715,388645r884,495l564611,389635r1137,l567012,389387r1643,-495l570551,387903r2023,-742l574975,386171r2402,-495l579778,385182r2402,l584581,385182r2528,247l589637,385676r2528,248l594693,386419r2528,247l599875,386913r2654,248l602277,390871r252,l601897,394582r,248l601139,398046r-10870,5690l590143,404973r-380,4205l589763,411652r,1237l590395,412889r506,-247l591533,412394r758,248l593050,413879r1011,2721l594566,419321r253,4453l594440,428227r-885,4206l592671,437133r-10112,-495l583191,449502r,990l583696,455687r1012,3463l586856,463356r7458,14348l594314,478447r-380,6926l593682,490074r-379,3216l593050,495269r-506,1237l592039,497248r-506,742l590775,498732r-885,1237l588879,502443r1264,2721l591027,506401r632,743l592165,507886r379,1731l593050,512586r632,5443l590648,516297r-2654,-1732l585845,513081r-1896,-1237l582432,510607r-1264,-1237l580031,508380r-1011,-989l578135,506401r-885,-742l576365,504917r-1011,-742l574217,503433r-1264,-742l571436,501948r-1896,-742l567391,500464r-2528,-742l561830,498980r-3539,-990l557153,497743r-758,l555257,497001r-758,-248l553488,496258r-759,-1236l553361,494527r2402,-1979l557659,491558r1390,-1484l560187,487600r1264,-4700l559681,481415r-1769,-1484l556774,479436r-758,495l555384,480920r-759,1485l553361,484137r-1896,1979l550454,483889r-885,-2474l548179,477457r-758,-2721l546915,472262r-126,-1237l546536,470778r-1011,l543376,470283r-1643,1979l540722,473994r-379,1979l540090,477704r-632,2474l537941,483147r-632,990l536172,485126r-632,l535034,485373r-632,743l533517,488342r-1390,4700l542997,494279r-1264,1237l539584,496753r-2401,742l534528,497743r-2654,247l529220,497990r-2655,l523911,498238r-505,1979l522774,502691r-253,1484l522394,505412r-758,742l520751,507144r-1517,1484l516959,511349r-884,990l514558,514813r-1138,1979l512409,518771r-1264,1731l509249,522234r-3033,1732l506089,524213r-3665,1979l499011,528419r-3033,1979l493070,532624r-2780,1980l487762,536830r-2275,2227l483212,541036r-2149,1979l479040,544994r-1895,1732l475249,548705r-1770,1484l471583,551921r-1769,1237l468044,554395r-1896,1236l464252,556374r-2401,989l459196,557858r-2654,l454646,558105r-2528,742l450222,559590r-1769,989l446557,560827r-2275,-743l441374,557858r-758,-495l438341,555384r-2149,-1732l434044,551921r-2402,-1732l428861,548457r-2275,-1484l424058,545736r-2528,-1732l419129,542273r-2023,-2227l415716,537820r-758,-1732l414326,534851r-1896,-1484l410155,532130r-2907,-1237l404846,530151r-4171,-1237l396883,528171r-3160,-742l390816,527182r-2401,-247l386266,526935r-1896,l382600,526935r-1643,-248l379314,526192r-1517,-494l376154,524955r-1769,-1237l372489,521987r-2275,-2227l367812,517039r-2907,-3216l361745,509865r-3666,-4948l353782,499475r-2275,-2722l348853,494032r-2781,-1979l343544,490569r-2528,-1237l338614,488589r-2148,-742l334443,486858r-1769,-990l331157,484384r-1137,-1979l329135,479931r4297,-2721l333685,476962r506,-494l340763,468798r-2149,-16327xe" fillcolor="#558c83" stroked="f">
                      <v:path arrowok="t" o:extrusionok="f"/>
                    </v:shape>
                    <v:shape id="Forma libre: forma 10" o:spid="_x0000_s1035"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lisQA&#10;AADbAAAADwAAAGRycy9kb3ducmV2LnhtbESPzW7CQAyE75V4h5Ur9VY2IPGjlAVVVZE49ACBBzBZ&#10;k0TNekN2Idu3rw9I3GzNeObzapNcq+7Uh8azgck4A0VcettwZeB03L4vQYWIbLH1TAb+KMBmPXpZ&#10;YW79wAe6F7FSEsIhRwN1jF2udShrchjGviMW7eJ7h1HWvtK2x0HCXaunWTbXDhuWhho7+qqp/C1u&#10;zsBy+MbJsE/dpfi5nvfbtJg5XBjz9po+P0BFSvFpflzvrOALvfwiA+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spYrEAAAA2wAAAA8AAAAAAAAAAAAAAAAAmAIAAGRycy9k&#10;b3ducmV2LnhtbFBLBQYAAAAABAAEAPUAAACJAwAAAAA=&#10;" path="m438088,210031r1138,-742l440111,210279r2654,3216l445040,215721r1643,1485l448073,217948r1012,247l449717,218443r632,-248l450728,218195r885,495l452118,219679r759,1485l453888,223638r1769,4947l457553,234275r1517,5195l460334,244666r1011,4453l462230,253324r885,3958l463999,260498r1012,2722l466148,265693r2149,2227l471078,268910r1011,247l474237,269404r2781,248l480304,269652r3160,-495l486245,267920r632,3463l487762,275836r758,3711l489152,282763r632,2474l490290,287464r379,1731l490922,290680r126,1237l491048,293153r-126,1485l490669,295875r-379,1731l489784,299586r-758,2473l488267,305028r-1011,3464l486119,312697r-1391,4948l497747,339662r1896,248l502045,339662r2148,-989l507732,15090r-7078,-3463l493323,8658,485992,5937,478535,3710,470951,2226,463241,989,455404,247,447441,r-7330,247l432780,989r-7331,990l418370,3463r-7078,1979l404340,7669r-6825,2721l390690,13606r126,272621l391448,285979r2275,-2721l395114,280042r1390,-3216l398400,273363r758,-990l401307,270641r2149,-1237l405478,268415r2022,-1979l409270,263220r885,1979l411039,267673r885,1731l414073,271383r1264,-1979l417486,266436r2148,-2227l421783,262230r2275,-1732l426586,258767r127,l428608,257035r1264,-1732l430631,253572r505,-1732l431642,250108r758,-2226l433412,245655r1643,-2226l437583,240707r,-1979l437709,233286r-126,-3464l437330,227348r-379,-1731l436824,224132r,-1484l437077,220174r758,-3463l438215,214237r,-3216l438088,210031xe" fillcolor="#558c83" stroked="f">
                      <v:path arrowok="t" o:extrusionok="f"/>
                    </v:shape>
                    <v:group id="Grupo 11" o:spid="_x0000_s1036" style="position:absolute;top:61;width:2784;height:8016" coordsize="2784,8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orma libre: forma 12" o:spid="_x0000_s1037"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CacMA&#10;AADbAAAADwAAAGRycy9kb3ducmV2LnhtbERPTWvCQBC9F/wPywi91d0GKSV1lRKtpBepGijehuyY&#10;BLOzIbuN8d93CwVv83ifs1iNthUD9b5xrOF5pkAQl840XGkojh9PryB8QDbYOiYNN/KwWk4eFpga&#10;d+U9DYdQiRjCPkUNdQhdKqUva7LoZ64jjtzZ9RZDhH0lTY/XGG5bmSj1Ii02HBtq7CirqbwcfqyG&#10;i1pvbO62p69i9xnUfHcbi+9M68fp+P4GItAY7uJ/d27i/AT+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lCacMAAADbAAAADwAAAAAAAAAAAAAAAACYAgAAZHJzL2Rv&#10;d25yZXYueG1sUEsFBgAAAAAEAAQA9QAAAIgDAAAAAA==&#10;" path="m1011,650381l,650628r758,3958l1895,661018r885,4701l2907,665966r4803,l14282,700106r5056,l19844,702332r884,4206l21992,711733r1391,6185l24899,724597r1391,6185l27554,736224r1011,4453l29197,743398r7331,495l37665,748594r1264,4453l40067,757500r1138,4453l42342,766405r1138,4206l44617,774817r1138,4205l46892,783475r1138,4206l49167,792134r1012,4453l51316,801287r7963,-3958l67116,792629r7583,-5196l82157,781496r7078,-6679l96187,767890,92016,260251r-759,-1484l119064,141505,178218,28696,178218,,68759,r,478447l68632,486363r-126,7669l68127,501701r-506,7174l67116,516050r-759,7174l65472,529903r-884,6680l63450,543015r-1137,6432l61049,555631r-1391,5938l58268,567259r-1517,5690l55108,578639r-1769,5195l51569,589276r-1896,4948l47777,599172r-2022,4700l42468,611294r-3665,6926l34758,624653r-4171,5442l28059,632816r-4044,4206l19212,641228r-5183,3710l11375,646670r-5309,2721l3539,650133r-2528,248xe" fillcolor="#558c83" stroked="f">
                        <v:path arrowok="t" o:extrusionok="f"/>
                      </v:shape>
                      <v:shape id="Forma libre: forma 13" o:spid="_x0000_s1038"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8sMA&#10;AADbAAAADwAAAGRycy9kb3ducmV2LnhtbERPTWvCQBC9F/oflin0VnerpZToJojVohexMSDehuyY&#10;BLOzIbvV+O/dQqG3ebzPmWWDbcWFet841vA6UiCIS2carjQU+9XLBwgfkA22jknDjTxk6ePDDBPj&#10;rvxNlzxUIoawT1BDHUKXSOnLmiz6keuII3dyvcUQYV9J0+M1httWjpV6lxYbjg01drSoqTznP1bD&#10;WX0u7dp9HXfFdhPU2/Y2FIeF1s9Pw3wKItAQ/sV/7rWJ8yf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n8sMAAADbAAAADwAAAAAAAAAAAAAAAACYAgAAZHJzL2Rv&#10;d25yZXYueG1sUEsFBgAAAAAEAAQA9QAAAIgDAAAAAA==&#10;" path="m102886,258767r21361,39582l124752,299338r506,-989l146998,254561r505,-989l146998,252582,125637,213000r-506,-990l124626,213000r-21740,43540l102380,257777r506,990xe" fillcolor="#558c83" stroked="f">
                        <v:path arrowok="t" o:extrusionok="f"/>
                      </v:shape>
                      <v:shape id="Forma libre: forma 14" o:spid="_x0000_s1039"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hsMA&#10;AADbAAAADwAAAGRycy9kb3ducmV2LnhtbERPTWvCQBC9F/wPywi91d0WkZJmIyXaYi9SNVC8Ddkx&#10;CWZnQ3Yb4793CwVv83ifky5H24qBet841vA8UyCIS2carjQUh4+nVxA+IBtsHZOGK3lYZpOHFBPj&#10;LryjYR8qEUPYJ6ihDqFLpPRlTRb9zHXEkTu53mKIsK+k6fESw20rX5RaSIsNx4YaO8prKs/7X6vh&#10;rFZru3Gfx+9i+xXUfHsdi59c68fp+P4GItAY7uJ/98bE+XP4+yU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hsMAAADbAAAADwAAAAAAAAAAAAAAAACYAgAAZHJzL2Rv&#10;d25yZXYueG1sUEsFBgAAAAAEAAQA9QAAAIgDAAAAAA==&#10;" path="m168864,371328r9354,-16822l178218,342878r-18960,28203l178218,399283r,-11380l168864,371328xe" fillcolor="#558c83" stroked="f">
                        <v:path arrowok="t" o:extrusionok="f"/>
                      </v:shape>
                      <v:shape id="Forma libre: forma 15" o:spid="_x0000_s1040"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DaHcMA&#10;AADbAAAADwAAAGRycy9kb3ducmV2LnhtbERPTWvCQBC9F/oflin0VncrtpToJojVohexMSDehuyY&#10;BLOzIbvV+O/dQqG3ebzPmWWDbcWFet841vA6UiCIS2carjQU+9XLBwgfkA22jknDjTxk6ePDDBPj&#10;rvxNlzxUIoawT1BDHUKXSOnLmiz6keuII3dyvcUQYV9J0+M1httWjpV6lxYbjg01drSoqTznP1bD&#10;WX0u7dp9HXfFdhPUZHsbisNC6+enYT4FEWgI/+I/99rE+W/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DaHcMAAADbAAAADwAAAAAAAAAAAAAAAACYAgAAZHJzL2Rv&#10;d25yZXYueG1sUEsFBgAAAAAEAAQA9QAAAIgDAAAAAA==&#10;" path="m169117,136557r9101,-16575l178218,108355r-18960,28450l178218,164759r,-11379l169117,136557xe" fillcolor="#558c83" stroked="f">
                        <v:path arrowok="t" o:extrusionok="f"/>
                      </v:shape>
                      <v:shape id="Forma libre: forma 16" o:spid="_x0000_s1041"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EasEA&#10;AADbAAAADwAAAGRycy9kb3ducmV2LnhtbERPTYvCMBC9C/sfwix400QRkWoUcddFL+K6BfE2NGNb&#10;bCalyWr990YQvM3jfc5s0dpKXKnxpWMNg74CQZw5U3KuIf1b9yYgfEA2WDkmDXfysJh/dGaYGHfj&#10;X7oeQi5iCPsENRQh1ImUPivIou+7mjhyZ9dYDBE2uTQN3mK4reRQqbG0WHJsKLCmVUHZ5fBvNVzU&#10;17fduJ/TPt1tgxrt7m16XGnd/WyXUxCB2vAWv9wbE+e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RGrBAAAA2wAAAA8AAAAAAAAAAAAAAAAAmAIAAGRycy9kb3du&#10;cmV2LnhtbFBLBQYAAAAABAAEAPUAAACGAwAAAAA=&#10;" path="m126648,389635r-7584,-13607l178218,263220r,-7917l130314,162038r9732,-18801l178218,219679r,-16822l143838,136557,178218,68773r,-12122l126648,155111r-7584,-13606l91257,258767r759,-1732l124499,191972r759,-1732l126016,191725r31852,59373l158626,252582r-758,1484l125384,319377r-758,1484l123867,319377,92016,260251r4171,507639l102886,759973r6572,-8411l115652,742656r6067,-9400l127406,723360r5562,-10638l138150,701590r4929,-11627l147756,677841r4424,-12617l156225,652360r3792,-13606l163556,624653r3159,-14349l169370,595956r2401,-16081l174046,562311r1264,-12369l176322,537325r884,-12617l177838,511844r253,-12369l178218,493290r,-3216l130314,396561r9732,-18801l178218,454203r,-16823l143838,371081r34380,-67785l178218,291174r-51570,98461xe" fillcolor="#558c83" stroked="f">
                        <v:path arrowok="t" o:extrusionok="f"/>
                      </v:shape>
                      <v:shape id="Forma libre: forma 17" o:spid="_x0000_s1042" style="position:absolute;top:6177;width:772;height:1818;visibility:visible;mso-wrap-style:square;v-text-anchor:middle" coordsize="77227,18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8EA&#10;AADbAAAADwAAAGRycy9kb3ducmV2LnhtbERPyWrDMBC9F/IPYgK91bJDcVI3cggpKbk2CyS3wZra&#10;otbIWGqi/n1UKPQ2j7fOchVtL640euNYQZHlIIgbpw23Co6H7dMChA/IGnvHpOCHPKzqycMSK+1u&#10;/EHXfWhFCmFfoYIuhKGS0jcdWfSZG4gT9+lGiyHBsZV6xFsKt72c5XkpLRpODR0OtOmo+dp/WwXm&#10;XG7e4ja+vMvTXJfmUlzwuVfqcRrXryACxfAv/nPvdJo/h99f0gGy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P7f/BAAAA2wAAAA8AAAAAAAAAAAAAAAAAmAIAAGRycy9kb3du&#10;cmV2LnhtbFBLBQYAAAAABAAEAPUAAACGAwAAAAA=&#10;" path="m7457,167975r1896,1732l11249,171438r2148,1732l15672,174902r2528,1731l20855,178365r2780,1732l26542,181829,40699,127156r7204,l57888,83369r5056,l69643,49229r4803,l77227,33891r,-247l75078,33644r-2402,l70401,33397r-2401,-248l65598,32902r-2401,-495l60795,31912r-2528,-494l55866,30675r-2528,-742l50810,29191r-2528,-742l45754,27459r-2654,-989l40446,25480,37918,24243,35137,23006,32483,21770,29829,20285,27680,18801,23256,15832,19211,13111,15546,10637,12386,8411,9479,6432,4802,3216,1769,1236,,,,159069r7457,8906xe" fillcolor="#558c83" stroked="f">
                        <v:path arrowok="t" o:extrusionok="f"/>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8474D" w14:textId="77777777" w:rsidR="00A5786D" w:rsidRDefault="00356BC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550FD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13.5pt;height:349.8pt;z-index:-251655168;mso-position-horizontal:center;mso-position-horizontal-relative:margin;mso-position-vertical:center;mso-position-vertical-relative:margin">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942"/>
    <w:rsid w:val="000A1CD0"/>
    <w:rsid w:val="000A6942"/>
    <w:rsid w:val="00323281"/>
    <w:rsid w:val="00356BC7"/>
    <w:rsid w:val="00492A32"/>
    <w:rsid w:val="00650B5C"/>
    <w:rsid w:val="00724506"/>
    <w:rsid w:val="00745834"/>
    <w:rsid w:val="00803137"/>
    <w:rsid w:val="00940328"/>
    <w:rsid w:val="00A1196F"/>
    <w:rsid w:val="00B41B35"/>
    <w:rsid w:val="00C6425C"/>
    <w:rsid w:val="00D80A77"/>
    <w:rsid w:val="00F83F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4E1921B"/>
  <w15:chartTrackingRefBased/>
  <w15:docId w15:val="{E69FF2BE-357D-4945-8262-01DE27BD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942"/>
    <w:pPr>
      <w:spacing w:after="200" w:line="276" w:lineRule="auto"/>
    </w:pPr>
    <w:rPr>
      <w:rFonts w:ascii="Calibri" w:eastAsiaTheme="minorEastAsia"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492A32"/>
    <w:pPr>
      <w:spacing w:after="0" w:line="240" w:lineRule="auto"/>
    </w:pPr>
    <w:rPr>
      <w:sz w:val="20"/>
      <w:szCs w:val="20"/>
    </w:rPr>
  </w:style>
  <w:style w:type="character" w:customStyle="1" w:styleId="TextonotapieCar">
    <w:name w:val="Texto nota pie Car"/>
    <w:basedOn w:val="Fuentedeprrafopredeter"/>
    <w:link w:val="Textonotapie"/>
    <w:uiPriority w:val="99"/>
    <w:rsid w:val="00492A32"/>
    <w:rPr>
      <w:rFonts w:ascii="Calibri" w:eastAsiaTheme="minorEastAsia" w:hAnsi="Calibri" w:cs="Calibri"/>
      <w:sz w:val="20"/>
      <w:szCs w:val="20"/>
      <w:lang w:eastAsia="es-MX"/>
    </w:rPr>
  </w:style>
  <w:style w:type="character" w:styleId="Refdenotaalpie">
    <w:name w:val="footnote reference"/>
    <w:basedOn w:val="Fuentedeprrafopredeter"/>
    <w:uiPriority w:val="99"/>
    <w:unhideWhenUsed/>
    <w:rsid w:val="00492A32"/>
    <w:rPr>
      <w:vertAlign w:val="superscript"/>
    </w:rPr>
  </w:style>
  <w:style w:type="paragraph" w:customStyle="1" w:styleId="temp">
    <w:name w:val="temp"/>
    <w:basedOn w:val="Normal"/>
    <w:rsid w:val="00492A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492A32"/>
  </w:style>
  <w:style w:type="character" w:customStyle="1" w:styleId="ng-star-inserted">
    <w:name w:val="ng-star-inserted"/>
    <w:basedOn w:val="Fuentedeprrafopredeter"/>
    <w:rsid w:val="00492A32"/>
  </w:style>
  <w:style w:type="paragraph" w:styleId="Textodeglobo">
    <w:name w:val="Balloon Text"/>
    <w:basedOn w:val="Normal"/>
    <w:link w:val="TextodegloboCar"/>
    <w:uiPriority w:val="99"/>
    <w:semiHidden/>
    <w:unhideWhenUsed/>
    <w:rsid w:val="008031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3137"/>
    <w:rPr>
      <w:rFonts w:ascii="Segoe UI" w:eastAsiaTheme="minorEastAsia" w:hAnsi="Segoe UI" w:cs="Segoe UI"/>
      <w:sz w:val="18"/>
      <w:szCs w:val="18"/>
      <w:lang w:eastAsia="es-MX"/>
    </w:rPr>
  </w:style>
  <w:style w:type="paragraph" w:styleId="Piedepgina">
    <w:name w:val="footer"/>
    <w:basedOn w:val="Normal"/>
    <w:link w:val="PiedepginaCar"/>
    <w:uiPriority w:val="99"/>
    <w:unhideWhenUsed/>
    <w:rsid w:val="008031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3137"/>
    <w:rPr>
      <w:rFonts w:ascii="Calibri" w:eastAsiaTheme="minorEastAsia" w:hAnsi="Calibri" w:cs="Calibri"/>
      <w:lang w:eastAsia="es-MX"/>
    </w:rPr>
  </w:style>
  <w:style w:type="paragraph" w:styleId="Encabezado">
    <w:name w:val="header"/>
    <w:basedOn w:val="Normal"/>
    <w:link w:val="EncabezadoCar"/>
    <w:uiPriority w:val="99"/>
    <w:semiHidden/>
    <w:unhideWhenUsed/>
    <w:rsid w:val="00650B5C"/>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semiHidden/>
    <w:rsid w:val="00650B5C"/>
    <w:rPr>
      <w:rFonts w:ascii="Times New Roman" w:eastAsia="PMingLiU"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59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15</Pages>
  <Words>4823</Words>
  <Characters>26527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4</cp:revision>
  <cp:lastPrinted>2022-11-03T19:40:00Z</cp:lastPrinted>
  <dcterms:created xsi:type="dcterms:W3CDTF">2022-11-03T17:38:00Z</dcterms:created>
  <dcterms:modified xsi:type="dcterms:W3CDTF">2023-01-09T18:52:00Z</dcterms:modified>
</cp:coreProperties>
</file>