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4FE16" w14:textId="77777777" w:rsidR="00B3068A" w:rsidRDefault="00B3068A" w:rsidP="00217729">
      <w:pPr>
        <w:spacing w:line="240" w:lineRule="auto"/>
        <w:ind w:left="3261"/>
        <w:jc w:val="both"/>
        <w:rPr>
          <w:rFonts w:ascii="Arial" w:hAnsi="Arial" w:cs="Arial"/>
          <w:b/>
          <w:sz w:val="26"/>
          <w:szCs w:val="26"/>
        </w:rPr>
      </w:pPr>
      <w:r>
        <w:rPr>
          <w:rFonts w:ascii="Arial" w:hAnsi="Arial" w:cs="Arial"/>
          <w:b/>
          <w:sz w:val="26"/>
          <w:szCs w:val="26"/>
        </w:rPr>
        <w:t>SALA SUPERIOR DEL TRIBUNAL DE JUSTICIA ADMINISTRATIVA DEL ESTADO DE OAXACA</w:t>
      </w:r>
    </w:p>
    <w:p w14:paraId="4D9ABA80" w14:textId="048EF796" w:rsidR="00347765" w:rsidRPr="003A1792" w:rsidRDefault="00347765" w:rsidP="00217729">
      <w:pPr>
        <w:spacing w:line="240" w:lineRule="auto"/>
        <w:ind w:left="3261"/>
        <w:jc w:val="both"/>
        <w:rPr>
          <w:rFonts w:ascii="Arial" w:eastAsia="Arial Unicode MS" w:hAnsi="Arial" w:cs="Arial"/>
          <w:b/>
          <w:sz w:val="24"/>
          <w:szCs w:val="24"/>
        </w:rPr>
      </w:pPr>
      <w:r w:rsidRPr="003A1792">
        <w:rPr>
          <w:rFonts w:ascii="Arial" w:eastAsia="Arial Unicode MS" w:hAnsi="Arial" w:cs="Arial"/>
          <w:b/>
          <w:sz w:val="24"/>
          <w:szCs w:val="24"/>
        </w:rPr>
        <w:t>JUICIO DE INCONFORMIDAD: 00</w:t>
      </w:r>
      <w:r w:rsidR="00C67E0B">
        <w:rPr>
          <w:rFonts w:ascii="Arial" w:eastAsia="Arial Unicode MS" w:hAnsi="Arial" w:cs="Arial"/>
          <w:b/>
          <w:sz w:val="24"/>
          <w:szCs w:val="24"/>
        </w:rPr>
        <w:t>16</w:t>
      </w:r>
      <w:r w:rsidRPr="003A1792">
        <w:rPr>
          <w:rFonts w:ascii="Arial" w:eastAsia="Arial Unicode MS" w:hAnsi="Arial" w:cs="Arial"/>
          <w:b/>
          <w:sz w:val="24"/>
          <w:szCs w:val="24"/>
        </w:rPr>
        <w:t>/2020.</w:t>
      </w:r>
    </w:p>
    <w:p w14:paraId="43F19BB0" w14:textId="4494A6BD" w:rsidR="00347765" w:rsidRPr="00583676" w:rsidRDefault="00347765" w:rsidP="00217729">
      <w:pPr>
        <w:spacing w:line="240" w:lineRule="auto"/>
        <w:ind w:left="3261"/>
        <w:jc w:val="both"/>
        <w:rPr>
          <w:rFonts w:ascii="Arial" w:eastAsia="Arial Unicode MS" w:hAnsi="Arial" w:cs="Arial"/>
          <w:b/>
          <w:sz w:val="24"/>
          <w:szCs w:val="24"/>
        </w:rPr>
      </w:pPr>
      <w:r w:rsidRPr="003A1792">
        <w:rPr>
          <w:rFonts w:ascii="Arial" w:eastAsia="Arial Unicode MS" w:hAnsi="Arial" w:cs="Arial"/>
          <w:b/>
          <w:sz w:val="24"/>
          <w:szCs w:val="24"/>
        </w:rPr>
        <w:t>ACTOR</w:t>
      </w:r>
      <w:r w:rsidR="00C73F5F">
        <w:rPr>
          <w:rFonts w:ascii="Arial" w:eastAsia="Arial Unicode MS" w:hAnsi="Arial" w:cs="Arial"/>
          <w:b/>
          <w:sz w:val="24"/>
          <w:szCs w:val="24"/>
        </w:rPr>
        <w:t>ES</w:t>
      </w:r>
      <w:r w:rsidRPr="003A1792">
        <w:rPr>
          <w:rFonts w:ascii="Arial" w:eastAsia="Arial Unicode MS" w:hAnsi="Arial" w:cs="Arial"/>
          <w:b/>
          <w:sz w:val="24"/>
          <w:szCs w:val="24"/>
        </w:rPr>
        <w:t xml:space="preserve">: </w:t>
      </w:r>
      <w:r w:rsidR="009C1225">
        <w:rPr>
          <w:rFonts w:ascii="Arial" w:eastAsia="Arial Unicode MS" w:hAnsi="Arial" w:cs="Arial"/>
          <w:b/>
          <w:sz w:val="24"/>
          <w:szCs w:val="24"/>
        </w:rPr>
        <w:t>*******</w:t>
      </w:r>
      <w:r>
        <w:rPr>
          <w:rFonts w:ascii="Arial" w:eastAsia="Arial Unicode MS" w:hAnsi="Arial" w:cs="Arial"/>
          <w:b/>
          <w:sz w:val="24"/>
          <w:szCs w:val="24"/>
        </w:rPr>
        <w:t>.</w:t>
      </w:r>
    </w:p>
    <w:p w14:paraId="7E1003AD" w14:textId="31006A27" w:rsidR="00B3068A" w:rsidRDefault="00347765" w:rsidP="00217729">
      <w:pPr>
        <w:spacing w:line="240" w:lineRule="auto"/>
        <w:ind w:left="3261"/>
        <w:jc w:val="both"/>
        <w:rPr>
          <w:rFonts w:ascii="Arial" w:hAnsi="Arial" w:cs="Arial"/>
          <w:b/>
          <w:sz w:val="26"/>
          <w:szCs w:val="26"/>
        </w:rPr>
      </w:pPr>
      <w:r w:rsidRPr="00583676">
        <w:rPr>
          <w:rFonts w:ascii="Arial" w:eastAsia="Arial Unicode MS" w:hAnsi="Arial" w:cs="Arial"/>
          <w:b/>
          <w:sz w:val="24"/>
          <w:szCs w:val="24"/>
        </w:rPr>
        <w:t xml:space="preserve">DEMANDADO: </w:t>
      </w:r>
      <w:r w:rsidR="003F007D">
        <w:rPr>
          <w:rFonts w:ascii="Arial" w:eastAsia="Arial Unicode MS" w:hAnsi="Arial" w:cs="Arial"/>
          <w:b/>
          <w:sz w:val="24"/>
          <w:szCs w:val="24"/>
        </w:rPr>
        <w:t xml:space="preserve">AUDITORÍA SUPERIOR DEL ESTADO ahora </w:t>
      </w:r>
      <w:r w:rsidRPr="00583676">
        <w:rPr>
          <w:rFonts w:ascii="Arial" w:eastAsia="Arial Unicode MS" w:hAnsi="Arial" w:cs="Arial"/>
          <w:b/>
          <w:sz w:val="24"/>
          <w:szCs w:val="24"/>
        </w:rPr>
        <w:t>ÓRGANO SUPERIOR DE FISCALIZACIÓN DEL ESTADO DE OAXACA</w:t>
      </w:r>
      <w:r w:rsidR="00C67E0B">
        <w:rPr>
          <w:rFonts w:ascii="Arial" w:eastAsia="Arial Unicode MS" w:hAnsi="Arial" w:cs="Arial"/>
          <w:b/>
          <w:sz w:val="24"/>
          <w:szCs w:val="24"/>
        </w:rPr>
        <w:t>.</w:t>
      </w:r>
    </w:p>
    <w:p w14:paraId="4B0A42F2" w14:textId="1260D50C" w:rsidR="00B3068A" w:rsidRDefault="00B3068A" w:rsidP="00217729">
      <w:pPr>
        <w:spacing w:line="240" w:lineRule="auto"/>
        <w:ind w:left="3261"/>
        <w:jc w:val="both"/>
        <w:rPr>
          <w:rFonts w:ascii="Arial" w:hAnsi="Arial" w:cs="Arial"/>
          <w:b/>
          <w:sz w:val="26"/>
          <w:szCs w:val="26"/>
        </w:rPr>
      </w:pPr>
      <w:r>
        <w:rPr>
          <w:rFonts w:ascii="Arial" w:hAnsi="Arial" w:cs="Arial"/>
          <w:b/>
          <w:sz w:val="26"/>
          <w:szCs w:val="26"/>
        </w:rPr>
        <w:t>PONENTE: MAGISTRADO ELÍAS CORTÉS LÓPEZ.</w:t>
      </w:r>
    </w:p>
    <w:p w14:paraId="0C907175" w14:textId="61BE3D0E" w:rsidR="006024F7" w:rsidRDefault="006024F7" w:rsidP="00F50F0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4457C5">
        <w:rPr>
          <w:rFonts w:ascii="Arial" w:hAnsi="Arial" w:cs="Arial"/>
          <w:b/>
          <w:sz w:val="26"/>
          <w:szCs w:val="26"/>
        </w:rPr>
        <w:t>VEINTE</w:t>
      </w:r>
      <w:r w:rsidR="00E8368D">
        <w:rPr>
          <w:rFonts w:ascii="Arial" w:hAnsi="Arial" w:cs="Arial"/>
          <w:b/>
          <w:sz w:val="26"/>
          <w:szCs w:val="26"/>
        </w:rPr>
        <w:t xml:space="preserve"> </w:t>
      </w:r>
      <w:r>
        <w:rPr>
          <w:rFonts w:ascii="Arial" w:hAnsi="Arial" w:cs="Arial"/>
          <w:b/>
          <w:sz w:val="26"/>
          <w:szCs w:val="26"/>
        </w:rPr>
        <w:t xml:space="preserve">DE </w:t>
      </w:r>
      <w:r w:rsidR="00E8368D">
        <w:rPr>
          <w:rFonts w:ascii="Arial" w:hAnsi="Arial" w:cs="Arial"/>
          <w:b/>
          <w:sz w:val="26"/>
          <w:szCs w:val="26"/>
        </w:rPr>
        <w:t xml:space="preserve">OCTUBRE </w:t>
      </w:r>
      <w:r>
        <w:rPr>
          <w:rFonts w:ascii="Arial" w:hAnsi="Arial" w:cs="Arial"/>
          <w:b/>
          <w:sz w:val="26"/>
          <w:szCs w:val="26"/>
        </w:rPr>
        <w:t xml:space="preserve">DE DOS MIL </w:t>
      </w:r>
      <w:r w:rsidR="00217729">
        <w:rPr>
          <w:rFonts w:ascii="Arial" w:hAnsi="Arial" w:cs="Arial"/>
          <w:b/>
          <w:sz w:val="26"/>
          <w:szCs w:val="26"/>
        </w:rPr>
        <w:t>VEINTIDÓS. -</w:t>
      </w:r>
      <w:r>
        <w:rPr>
          <w:rFonts w:ascii="Arial" w:hAnsi="Arial" w:cs="Arial"/>
          <w:b/>
          <w:sz w:val="26"/>
          <w:szCs w:val="26"/>
        </w:rPr>
        <w:t xml:space="preserve"> - - - - - - - - - - - - - - - - - - - - - - - - - - - - - - - - - - - - - - </w:t>
      </w:r>
    </w:p>
    <w:p w14:paraId="3DF550BB" w14:textId="6FE405D0" w:rsidR="009D769A" w:rsidRDefault="00347765" w:rsidP="00F50F00">
      <w:pPr>
        <w:spacing w:after="120" w:line="360" w:lineRule="auto"/>
        <w:ind w:firstLine="709"/>
        <w:jc w:val="both"/>
        <w:rPr>
          <w:rFonts w:ascii="Arial" w:hAnsi="Arial" w:cs="Arial"/>
          <w:sz w:val="26"/>
          <w:szCs w:val="26"/>
        </w:rPr>
      </w:pPr>
      <w:r w:rsidRPr="00D14019">
        <w:rPr>
          <w:rFonts w:ascii="Arial" w:eastAsia="Times New Roman" w:hAnsi="Arial" w:cs="Arial"/>
          <w:b/>
          <w:bCs/>
          <w:sz w:val="26"/>
          <w:szCs w:val="26"/>
          <w:lang w:val="es-ES_tradnl" w:eastAsia="es-ES"/>
        </w:rPr>
        <w:t>VIST</w:t>
      </w:r>
      <w:r>
        <w:rPr>
          <w:rFonts w:ascii="Arial" w:eastAsia="Times New Roman" w:hAnsi="Arial" w:cs="Arial"/>
          <w:b/>
          <w:bCs/>
          <w:sz w:val="26"/>
          <w:szCs w:val="26"/>
          <w:lang w:val="es-ES_tradnl" w:eastAsia="es-ES"/>
        </w:rPr>
        <w:t>OS</w:t>
      </w:r>
      <w:r w:rsidRPr="00D14019">
        <w:rPr>
          <w:rFonts w:ascii="Arial" w:eastAsia="Times New Roman" w:hAnsi="Arial" w:cs="Arial"/>
          <w:b/>
          <w:bCs/>
          <w:sz w:val="26"/>
          <w:szCs w:val="26"/>
          <w:lang w:val="es-ES_tradnl" w:eastAsia="es-ES"/>
        </w:rPr>
        <w:t>,</w:t>
      </w:r>
      <w:r>
        <w:rPr>
          <w:rFonts w:ascii="Arial" w:eastAsia="Times New Roman" w:hAnsi="Arial" w:cs="Arial"/>
          <w:b/>
          <w:bCs/>
          <w:sz w:val="26"/>
          <w:szCs w:val="26"/>
          <w:lang w:val="es-ES_tradnl" w:eastAsia="es-ES"/>
        </w:rPr>
        <w:t xml:space="preserve"> </w:t>
      </w:r>
      <w:r w:rsidRPr="00D14019">
        <w:rPr>
          <w:rFonts w:ascii="Arial" w:hAnsi="Arial" w:cs="Arial"/>
          <w:sz w:val="26"/>
          <w:szCs w:val="26"/>
        </w:rPr>
        <w:t xml:space="preserve">para resolver los autos del juicio de inconformidad </w:t>
      </w:r>
      <w:r w:rsidR="00C67E0B">
        <w:rPr>
          <w:rFonts w:ascii="Arial" w:hAnsi="Arial" w:cs="Arial"/>
          <w:b/>
          <w:sz w:val="26"/>
          <w:szCs w:val="26"/>
        </w:rPr>
        <w:t>0016</w:t>
      </w:r>
      <w:r>
        <w:rPr>
          <w:rFonts w:ascii="Arial" w:hAnsi="Arial" w:cs="Arial"/>
          <w:b/>
          <w:sz w:val="26"/>
          <w:szCs w:val="26"/>
        </w:rPr>
        <w:t>/</w:t>
      </w:r>
      <w:r w:rsidRPr="00D14019">
        <w:rPr>
          <w:rFonts w:ascii="Arial" w:hAnsi="Arial" w:cs="Arial"/>
          <w:b/>
          <w:sz w:val="26"/>
          <w:szCs w:val="26"/>
        </w:rPr>
        <w:t>20</w:t>
      </w:r>
      <w:r>
        <w:rPr>
          <w:rFonts w:ascii="Arial" w:hAnsi="Arial" w:cs="Arial"/>
          <w:b/>
          <w:sz w:val="26"/>
          <w:szCs w:val="26"/>
        </w:rPr>
        <w:t>20</w:t>
      </w:r>
      <w:r w:rsidRPr="00D14019">
        <w:rPr>
          <w:rFonts w:ascii="Arial" w:hAnsi="Arial" w:cs="Arial"/>
          <w:b/>
          <w:sz w:val="26"/>
          <w:szCs w:val="26"/>
        </w:rPr>
        <w:t>,</w:t>
      </w:r>
      <w:r w:rsidRPr="00D14019">
        <w:rPr>
          <w:rFonts w:ascii="Arial" w:hAnsi="Arial" w:cs="Arial"/>
          <w:sz w:val="26"/>
          <w:szCs w:val="26"/>
        </w:rPr>
        <w:t xml:space="preserve"> promovido </w:t>
      </w:r>
      <w:r w:rsidR="00B756E1">
        <w:rPr>
          <w:rFonts w:ascii="Arial" w:hAnsi="Arial" w:cs="Arial"/>
          <w:sz w:val="26"/>
          <w:szCs w:val="26"/>
        </w:rPr>
        <w:t>*******</w:t>
      </w:r>
      <w:r w:rsidR="002617B3" w:rsidRPr="00C73F5F">
        <w:rPr>
          <w:rFonts w:ascii="Arial" w:eastAsia="Arial Unicode MS" w:hAnsi="Arial" w:cs="Arial"/>
          <w:sz w:val="24"/>
          <w:szCs w:val="24"/>
        </w:rPr>
        <w:t>, con el carácter de</w:t>
      </w:r>
      <w:r w:rsidR="002617B3">
        <w:rPr>
          <w:rFonts w:ascii="Arial" w:eastAsia="Arial Unicode MS" w:hAnsi="Arial" w:cs="Arial"/>
          <w:b/>
          <w:sz w:val="24"/>
          <w:szCs w:val="24"/>
        </w:rPr>
        <w:t xml:space="preserve"> </w:t>
      </w:r>
      <w:r w:rsidR="00217729">
        <w:rPr>
          <w:rFonts w:ascii="Arial" w:eastAsia="Arial Unicode MS" w:hAnsi="Arial" w:cs="Arial"/>
          <w:b/>
          <w:sz w:val="24"/>
          <w:szCs w:val="24"/>
        </w:rPr>
        <w:t xml:space="preserve">EX PRESIDENTE </w:t>
      </w:r>
      <w:r w:rsidR="002617B3">
        <w:rPr>
          <w:rFonts w:ascii="Arial" w:eastAsia="Arial Unicode MS" w:hAnsi="Arial" w:cs="Arial"/>
          <w:b/>
          <w:sz w:val="24"/>
          <w:szCs w:val="24"/>
        </w:rPr>
        <w:t xml:space="preserve">y </w:t>
      </w:r>
      <w:r w:rsidR="00217729">
        <w:rPr>
          <w:rFonts w:ascii="Arial" w:eastAsia="Arial Unicode MS" w:hAnsi="Arial" w:cs="Arial"/>
          <w:b/>
          <w:sz w:val="24"/>
          <w:szCs w:val="24"/>
        </w:rPr>
        <w:t xml:space="preserve">TESORERO RESPECTIVAMENTE DEL </w:t>
      </w:r>
      <w:r w:rsidR="00217729" w:rsidRPr="002617B3">
        <w:rPr>
          <w:rFonts w:ascii="Arial" w:hAnsi="Arial" w:cs="Arial"/>
          <w:b/>
          <w:sz w:val="26"/>
          <w:szCs w:val="26"/>
        </w:rPr>
        <w:t>MUNICIPIO EL ESPINAL JUCHITÁN DE ZARAGOZA, OAXACA</w:t>
      </w:r>
      <w:r w:rsidR="002617B3">
        <w:rPr>
          <w:rFonts w:ascii="Arial" w:hAnsi="Arial" w:cs="Arial"/>
          <w:sz w:val="26"/>
          <w:szCs w:val="26"/>
        </w:rPr>
        <w:t>,</w:t>
      </w:r>
      <w:r>
        <w:rPr>
          <w:rFonts w:ascii="Arial" w:eastAsia="Arial Unicode MS" w:hAnsi="Arial" w:cs="Arial"/>
          <w:b/>
          <w:sz w:val="26"/>
          <w:szCs w:val="26"/>
        </w:rPr>
        <w:t xml:space="preserve"> </w:t>
      </w:r>
      <w:r w:rsidR="00C400A5" w:rsidRPr="008018D8">
        <w:rPr>
          <w:rFonts w:ascii="Arial" w:hAnsi="Arial" w:cs="Arial"/>
          <w:sz w:val="26"/>
          <w:szCs w:val="26"/>
        </w:rPr>
        <w:t>en contra de</w:t>
      </w:r>
      <w:r w:rsidR="00E779C9">
        <w:rPr>
          <w:rFonts w:ascii="Arial" w:hAnsi="Arial" w:cs="Arial"/>
          <w:sz w:val="26"/>
          <w:szCs w:val="26"/>
        </w:rPr>
        <w:t xml:space="preserve">l auto de veintinueve de noviembre de dos mil diecinueve, </w:t>
      </w:r>
      <w:r w:rsidR="00ED2284">
        <w:rPr>
          <w:rFonts w:ascii="Arial" w:hAnsi="Arial" w:cs="Arial"/>
          <w:sz w:val="26"/>
          <w:szCs w:val="26"/>
        </w:rPr>
        <w:t xml:space="preserve">dictado </w:t>
      </w:r>
      <w:r w:rsidR="00ED2284" w:rsidRPr="00535840">
        <w:rPr>
          <w:rFonts w:ascii="Arial" w:hAnsi="Arial" w:cs="Arial"/>
          <w:color w:val="000000" w:themeColor="text1"/>
          <w:sz w:val="26"/>
          <w:szCs w:val="26"/>
        </w:rPr>
        <w:t xml:space="preserve">por el </w:t>
      </w:r>
      <w:r w:rsidR="00217729" w:rsidRPr="00023F5D">
        <w:rPr>
          <w:rFonts w:ascii="Arial" w:hAnsi="Arial" w:cs="Arial"/>
          <w:b/>
          <w:color w:val="000000" w:themeColor="text1"/>
          <w:sz w:val="26"/>
          <w:szCs w:val="26"/>
        </w:rPr>
        <w:t xml:space="preserve">TITULAR </w:t>
      </w:r>
      <w:r w:rsidR="00217729">
        <w:rPr>
          <w:rFonts w:ascii="Arial" w:hAnsi="Arial" w:cs="Arial"/>
          <w:b/>
          <w:color w:val="000000" w:themeColor="text1"/>
          <w:sz w:val="26"/>
          <w:szCs w:val="26"/>
        </w:rPr>
        <w:t>D</w:t>
      </w:r>
      <w:r w:rsidR="00217729" w:rsidRPr="00023F5D">
        <w:rPr>
          <w:rFonts w:ascii="Arial" w:hAnsi="Arial" w:cs="Arial"/>
          <w:b/>
          <w:color w:val="000000" w:themeColor="text1"/>
          <w:sz w:val="26"/>
          <w:szCs w:val="26"/>
        </w:rPr>
        <w:t xml:space="preserve">EL ÓRGANO SUPERIOR </w:t>
      </w:r>
      <w:r w:rsidR="00217729">
        <w:rPr>
          <w:rFonts w:ascii="Arial" w:hAnsi="Arial" w:cs="Arial"/>
          <w:b/>
          <w:color w:val="000000" w:themeColor="text1"/>
          <w:sz w:val="26"/>
          <w:szCs w:val="26"/>
        </w:rPr>
        <w:t>D</w:t>
      </w:r>
      <w:r w:rsidR="00217729" w:rsidRPr="00023F5D">
        <w:rPr>
          <w:rFonts w:ascii="Arial" w:hAnsi="Arial" w:cs="Arial"/>
          <w:b/>
          <w:color w:val="000000" w:themeColor="text1"/>
          <w:sz w:val="26"/>
          <w:szCs w:val="26"/>
        </w:rPr>
        <w:t xml:space="preserve">E FISCALIZACIÓN </w:t>
      </w:r>
      <w:r w:rsidR="00217729">
        <w:rPr>
          <w:rFonts w:ascii="Arial" w:hAnsi="Arial" w:cs="Arial"/>
          <w:b/>
          <w:color w:val="000000" w:themeColor="text1"/>
          <w:sz w:val="26"/>
          <w:szCs w:val="26"/>
        </w:rPr>
        <w:t>D</w:t>
      </w:r>
      <w:r w:rsidR="00217729" w:rsidRPr="00023F5D">
        <w:rPr>
          <w:rFonts w:ascii="Arial" w:hAnsi="Arial" w:cs="Arial"/>
          <w:b/>
          <w:color w:val="000000" w:themeColor="text1"/>
          <w:sz w:val="26"/>
          <w:szCs w:val="26"/>
        </w:rPr>
        <w:t xml:space="preserve">EL ESTADO </w:t>
      </w:r>
      <w:r w:rsidR="00217729">
        <w:rPr>
          <w:rFonts w:ascii="Arial" w:hAnsi="Arial" w:cs="Arial"/>
          <w:b/>
          <w:color w:val="000000" w:themeColor="text1"/>
          <w:sz w:val="26"/>
          <w:szCs w:val="26"/>
        </w:rPr>
        <w:t>D</w:t>
      </w:r>
      <w:r w:rsidR="00217729" w:rsidRPr="00023F5D">
        <w:rPr>
          <w:rFonts w:ascii="Arial" w:hAnsi="Arial" w:cs="Arial"/>
          <w:b/>
          <w:color w:val="000000" w:themeColor="text1"/>
          <w:sz w:val="26"/>
          <w:szCs w:val="26"/>
        </w:rPr>
        <w:t>E OAXACA</w:t>
      </w:r>
      <w:r w:rsidR="00217729">
        <w:rPr>
          <w:rFonts w:ascii="Arial" w:hAnsi="Arial" w:cs="Arial"/>
          <w:color w:val="000000" w:themeColor="text1"/>
          <w:sz w:val="26"/>
          <w:szCs w:val="26"/>
        </w:rPr>
        <w:t>,</w:t>
      </w:r>
      <w:r w:rsidR="00ED2284">
        <w:rPr>
          <w:rFonts w:ascii="Arial" w:hAnsi="Arial" w:cs="Arial"/>
          <w:color w:val="000000" w:themeColor="text1"/>
          <w:sz w:val="26"/>
          <w:szCs w:val="26"/>
        </w:rPr>
        <w:t xml:space="preserve"> </w:t>
      </w:r>
      <w:r w:rsidR="00ED2284">
        <w:rPr>
          <w:rFonts w:ascii="Arial" w:hAnsi="Arial" w:cs="Arial"/>
          <w:sz w:val="26"/>
          <w:szCs w:val="26"/>
        </w:rPr>
        <w:t>dentro</w:t>
      </w:r>
      <w:r w:rsidR="00CD0BFC">
        <w:rPr>
          <w:rFonts w:ascii="Arial" w:hAnsi="Arial" w:cs="Arial"/>
          <w:sz w:val="26"/>
          <w:szCs w:val="26"/>
        </w:rPr>
        <w:t xml:space="preserve"> del expediente </w:t>
      </w:r>
      <w:r w:rsidR="00B756E1">
        <w:rPr>
          <w:rFonts w:ascii="Arial" w:hAnsi="Arial" w:cs="Arial"/>
          <w:sz w:val="26"/>
          <w:szCs w:val="26"/>
        </w:rPr>
        <w:t>*******</w:t>
      </w:r>
      <w:r w:rsidR="00ED2284">
        <w:rPr>
          <w:rFonts w:ascii="Arial" w:hAnsi="Arial" w:cs="Arial"/>
          <w:sz w:val="26"/>
          <w:szCs w:val="26"/>
        </w:rPr>
        <w:t xml:space="preserve">, con el que </w:t>
      </w:r>
      <w:r w:rsidR="00E779C9">
        <w:rPr>
          <w:rFonts w:ascii="Arial" w:hAnsi="Arial" w:cs="Arial"/>
          <w:sz w:val="26"/>
          <w:szCs w:val="26"/>
        </w:rPr>
        <w:t xml:space="preserve">se determinó </w:t>
      </w:r>
      <w:r w:rsidR="00C73F5F">
        <w:rPr>
          <w:rFonts w:ascii="Arial" w:hAnsi="Arial" w:cs="Arial"/>
          <w:sz w:val="26"/>
          <w:szCs w:val="26"/>
        </w:rPr>
        <w:t xml:space="preserve">declarar improcedente aceptar a trámite los recursos </w:t>
      </w:r>
      <w:r w:rsidR="00E779C9">
        <w:rPr>
          <w:rFonts w:ascii="Arial" w:hAnsi="Arial" w:cs="Arial"/>
          <w:sz w:val="26"/>
          <w:szCs w:val="26"/>
        </w:rPr>
        <w:t xml:space="preserve">de </w:t>
      </w:r>
      <w:r w:rsidR="00ED2284">
        <w:rPr>
          <w:rFonts w:ascii="Arial" w:hAnsi="Arial" w:cs="Arial"/>
          <w:sz w:val="26"/>
          <w:szCs w:val="26"/>
        </w:rPr>
        <w:t>reconsideración</w:t>
      </w:r>
      <w:r w:rsidR="00E779C9">
        <w:rPr>
          <w:rFonts w:ascii="Arial" w:hAnsi="Arial" w:cs="Arial"/>
          <w:sz w:val="26"/>
          <w:szCs w:val="26"/>
        </w:rPr>
        <w:t xml:space="preserve"> interpuesto</w:t>
      </w:r>
      <w:r w:rsidR="00C73F5F">
        <w:rPr>
          <w:rFonts w:ascii="Arial" w:hAnsi="Arial" w:cs="Arial"/>
          <w:sz w:val="26"/>
          <w:szCs w:val="26"/>
        </w:rPr>
        <w:t>s</w:t>
      </w:r>
      <w:r w:rsidR="00E779C9">
        <w:rPr>
          <w:rFonts w:ascii="Arial" w:hAnsi="Arial" w:cs="Arial"/>
          <w:sz w:val="26"/>
          <w:szCs w:val="26"/>
        </w:rPr>
        <w:t xml:space="preserve"> en </w:t>
      </w:r>
      <w:r w:rsidR="00ED2284">
        <w:rPr>
          <w:rFonts w:ascii="Arial" w:hAnsi="Arial" w:cs="Arial"/>
          <w:sz w:val="26"/>
          <w:szCs w:val="26"/>
        </w:rPr>
        <w:t>contra</w:t>
      </w:r>
      <w:r w:rsidR="00E779C9">
        <w:rPr>
          <w:rFonts w:ascii="Arial" w:hAnsi="Arial" w:cs="Arial"/>
          <w:sz w:val="26"/>
          <w:szCs w:val="26"/>
        </w:rPr>
        <w:t xml:space="preserve"> de</w:t>
      </w:r>
      <w:r w:rsidR="00ED2284">
        <w:rPr>
          <w:rFonts w:ascii="Arial" w:hAnsi="Arial" w:cs="Arial"/>
          <w:sz w:val="26"/>
          <w:szCs w:val="26"/>
        </w:rPr>
        <w:t xml:space="preserve"> </w:t>
      </w:r>
      <w:r w:rsidR="00E779C9">
        <w:rPr>
          <w:rFonts w:ascii="Arial" w:hAnsi="Arial" w:cs="Arial"/>
          <w:sz w:val="26"/>
          <w:szCs w:val="26"/>
        </w:rPr>
        <w:t xml:space="preserve">la resolución </w:t>
      </w:r>
      <w:r w:rsidR="00ED2284">
        <w:rPr>
          <w:rFonts w:ascii="Arial" w:hAnsi="Arial" w:cs="Arial"/>
          <w:sz w:val="26"/>
          <w:szCs w:val="26"/>
        </w:rPr>
        <w:t xml:space="preserve">determinante </w:t>
      </w:r>
      <w:r w:rsidR="00E779C9">
        <w:rPr>
          <w:rFonts w:ascii="Arial" w:hAnsi="Arial" w:cs="Arial"/>
          <w:sz w:val="26"/>
          <w:szCs w:val="26"/>
        </w:rPr>
        <w:t xml:space="preserve">de diecinueve de </w:t>
      </w:r>
      <w:r w:rsidR="00ED2284">
        <w:rPr>
          <w:rFonts w:ascii="Arial" w:hAnsi="Arial" w:cs="Arial"/>
          <w:sz w:val="26"/>
          <w:szCs w:val="26"/>
        </w:rPr>
        <w:t>septiembre</w:t>
      </w:r>
      <w:r w:rsidR="00E779C9">
        <w:rPr>
          <w:rFonts w:ascii="Arial" w:hAnsi="Arial" w:cs="Arial"/>
          <w:sz w:val="26"/>
          <w:szCs w:val="26"/>
        </w:rPr>
        <w:t xml:space="preserve"> de dos mil dieciséis</w:t>
      </w:r>
      <w:r w:rsidR="009D769A" w:rsidRPr="00744F33">
        <w:rPr>
          <w:rFonts w:ascii="Arial" w:hAnsi="Arial" w:cs="Arial"/>
          <w:sz w:val="26"/>
          <w:szCs w:val="26"/>
        </w:rPr>
        <w:t>,</w:t>
      </w:r>
      <w:r w:rsidR="009D769A" w:rsidRPr="00D14019">
        <w:rPr>
          <w:rFonts w:ascii="Arial" w:hAnsi="Arial" w:cs="Arial"/>
          <w:sz w:val="26"/>
          <w:szCs w:val="26"/>
        </w:rPr>
        <w:t xml:space="preserve"> por lo que seguido que fue el actual proceso conforme a sus trámites y:</w:t>
      </w:r>
      <w:r w:rsidR="009D769A">
        <w:rPr>
          <w:rFonts w:ascii="Arial" w:hAnsi="Arial" w:cs="Arial"/>
          <w:sz w:val="26"/>
          <w:szCs w:val="26"/>
        </w:rPr>
        <w:t xml:space="preserve">- - - - - - - - </w:t>
      </w:r>
      <w:r w:rsidR="00ED2284">
        <w:rPr>
          <w:rFonts w:ascii="Arial" w:hAnsi="Arial" w:cs="Arial"/>
          <w:sz w:val="26"/>
          <w:szCs w:val="26"/>
        </w:rPr>
        <w:t xml:space="preserve">- - - - - - - - - </w:t>
      </w:r>
      <w:r w:rsidR="00F47389">
        <w:rPr>
          <w:rFonts w:ascii="Arial" w:hAnsi="Arial" w:cs="Arial"/>
          <w:sz w:val="26"/>
          <w:szCs w:val="26"/>
        </w:rPr>
        <w:t xml:space="preserve">- </w:t>
      </w:r>
      <w:r w:rsidR="00217729">
        <w:rPr>
          <w:rFonts w:ascii="Arial" w:hAnsi="Arial" w:cs="Arial"/>
          <w:sz w:val="26"/>
          <w:szCs w:val="26"/>
        </w:rPr>
        <w:t>- - - - - - - - -</w:t>
      </w:r>
    </w:p>
    <w:p w14:paraId="0726F2B3" w14:textId="77777777" w:rsidR="009D769A" w:rsidRPr="00D14019" w:rsidRDefault="009D769A" w:rsidP="00F50F00">
      <w:pPr>
        <w:tabs>
          <w:tab w:val="left" w:pos="5670"/>
        </w:tabs>
        <w:spacing w:after="120" w:line="360" w:lineRule="auto"/>
        <w:jc w:val="center"/>
        <w:rPr>
          <w:rFonts w:ascii="Arial" w:eastAsia="Times New Roman" w:hAnsi="Arial" w:cs="Arial"/>
          <w:b/>
          <w:bCs/>
          <w:sz w:val="26"/>
          <w:szCs w:val="26"/>
          <w:lang w:eastAsia="es-ES"/>
        </w:rPr>
      </w:pPr>
      <w:r w:rsidRPr="00D14019">
        <w:rPr>
          <w:rFonts w:ascii="Arial" w:eastAsia="Times New Roman" w:hAnsi="Arial" w:cs="Arial"/>
          <w:b/>
          <w:bCs/>
          <w:sz w:val="26"/>
          <w:szCs w:val="26"/>
          <w:lang w:eastAsia="es-ES"/>
        </w:rPr>
        <w:t>R E S U L T A N D O</w:t>
      </w:r>
    </w:p>
    <w:p w14:paraId="7CBE25BB" w14:textId="529A88AC" w:rsidR="00E436CA" w:rsidRDefault="009D769A" w:rsidP="00F50F00">
      <w:pPr>
        <w:tabs>
          <w:tab w:val="left" w:pos="5670"/>
        </w:tabs>
        <w:spacing w:after="120" w:line="360" w:lineRule="auto"/>
        <w:ind w:firstLine="567"/>
        <w:jc w:val="both"/>
        <w:rPr>
          <w:rFonts w:ascii="Arial" w:hAnsi="Arial" w:cs="Arial"/>
          <w:sz w:val="26"/>
          <w:szCs w:val="26"/>
        </w:rPr>
      </w:pPr>
      <w:r w:rsidRPr="00D14019">
        <w:rPr>
          <w:rFonts w:ascii="Arial" w:hAnsi="Arial" w:cs="Arial"/>
          <w:b/>
          <w:bCs/>
          <w:sz w:val="26"/>
          <w:szCs w:val="26"/>
          <w:lang w:val="es-ES"/>
        </w:rPr>
        <w:t xml:space="preserve">PRIMERO. </w:t>
      </w:r>
      <w:r w:rsidRPr="00D14019">
        <w:rPr>
          <w:rFonts w:ascii="Arial" w:hAnsi="Arial" w:cs="Arial"/>
          <w:sz w:val="26"/>
          <w:szCs w:val="26"/>
        </w:rPr>
        <w:t>Por escrito recibido</w:t>
      </w:r>
      <w:r>
        <w:rPr>
          <w:rFonts w:ascii="Arial" w:hAnsi="Arial" w:cs="Arial"/>
          <w:sz w:val="26"/>
          <w:szCs w:val="26"/>
        </w:rPr>
        <w:t xml:space="preserve"> </w:t>
      </w:r>
      <w:r w:rsidRPr="00D14019">
        <w:rPr>
          <w:rFonts w:ascii="Arial" w:hAnsi="Arial" w:cs="Arial"/>
          <w:sz w:val="26"/>
          <w:szCs w:val="26"/>
        </w:rPr>
        <w:t>el</w:t>
      </w:r>
      <w:r>
        <w:rPr>
          <w:rFonts w:ascii="Arial" w:hAnsi="Arial" w:cs="Arial"/>
          <w:sz w:val="26"/>
          <w:szCs w:val="26"/>
        </w:rPr>
        <w:t xml:space="preserve"> </w:t>
      </w:r>
      <w:r w:rsidR="005B1316">
        <w:rPr>
          <w:rFonts w:ascii="Arial" w:hAnsi="Arial" w:cs="Arial"/>
          <w:sz w:val="26"/>
          <w:szCs w:val="26"/>
        </w:rPr>
        <w:t xml:space="preserve">veintiséis de febrero </w:t>
      </w:r>
      <w:r>
        <w:rPr>
          <w:rFonts w:ascii="Arial" w:hAnsi="Arial" w:cs="Arial"/>
          <w:sz w:val="26"/>
          <w:szCs w:val="26"/>
        </w:rPr>
        <w:t xml:space="preserve">de dos mil </w:t>
      </w:r>
      <w:r w:rsidR="005B1316">
        <w:rPr>
          <w:rFonts w:ascii="Arial" w:hAnsi="Arial" w:cs="Arial"/>
          <w:sz w:val="26"/>
          <w:szCs w:val="26"/>
        </w:rPr>
        <w:t xml:space="preserve">veinte </w:t>
      </w:r>
      <w:r w:rsidRPr="00D14019">
        <w:rPr>
          <w:rFonts w:ascii="Arial" w:hAnsi="Arial" w:cs="Arial"/>
          <w:sz w:val="26"/>
          <w:szCs w:val="26"/>
        </w:rPr>
        <w:t>en la Oficialía de Partes Común de</w:t>
      </w:r>
      <w:r>
        <w:rPr>
          <w:rFonts w:ascii="Arial" w:hAnsi="Arial" w:cs="Arial"/>
          <w:sz w:val="26"/>
          <w:szCs w:val="26"/>
        </w:rPr>
        <w:t xml:space="preserve"> éste T</w:t>
      </w:r>
      <w:r w:rsidRPr="00D14019">
        <w:rPr>
          <w:rFonts w:ascii="Arial" w:hAnsi="Arial" w:cs="Arial"/>
          <w:sz w:val="26"/>
          <w:szCs w:val="26"/>
        </w:rPr>
        <w:t>ribunal</w:t>
      </w:r>
      <w:r>
        <w:rPr>
          <w:rFonts w:ascii="Arial" w:hAnsi="Arial" w:cs="Arial"/>
          <w:sz w:val="26"/>
          <w:szCs w:val="26"/>
        </w:rPr>
        <w:t xml:space="preserve">, </w:t>
      </w:r>
      <w:r w:rsidR="00B756E1">
        <w:rPr>
          <w:rFonts w:ascii="Arial" w:hAnsi="Arial" w:cs="Arial"/>
          <w:sz w:val="26"/>
          <w:szCs w:val="26"/>
        </w:rPr>
        <w:t>*******</w:t>
      </w:r>
      <w:r w:rsidR="002617B3">
        <w:rPr>
          <w:rFonts w:ascii="Arial" w:hAnsi="Arial" w:cs="Arial"/>
          <w:sz w:val="26"/>
          <w:szCs w:val="26"/>
        </w:rPr>
        <w:t xml:space="preserve">, con el carácter de ex Presidente, Síndico, regidor de Hacienda y Tesorero, respectivamente del Municipio de El Espinal Juchitán de Zaragoza, Oaxaca, </w:t>
      </w:r>
      <w:r w:rsidRPr="009608B6">
        <w:rPr>
          <w:rFonts w:ascii="Arial" w:hAnsi="Arial" w:cs="Arial"/>
          <w:sz w:val="26"/>
          <w:szCs w:val="26"/>
        </w:rPr>
        <w:t>present</w:t>
      </w:r>
      <w:r w:rsidR="002617B3">
        <w:rPr>
          <w:rFonts w:ascii="Arial" w:hAnsi="Arial" w:cs="Arial"/>
          <w:sz w:val="26"/>
          <w:szCs w:val="26"/>
        </w:rPr>
        <w:t xml:space="preserve">aron </w:t>
      </w:r>
      <w:r>
        <w:rPr>
          <w:rFonts w:ascii="Arial" w:hAnsi="Arial" w:cs="Arial"/>
          <w:sz w:val="26"/>
          <w:szCs w:val="26"/>
        </w:rPr>
        <w:t>demanda de nulidad en contra del</w:t>
      </w:r>
      <w:r w:rsidR="002617B3">
        <w:rPr>
          <w:rFonts w:ascii="Arial" w:hAnsi="Arial" w:cs="Arial"/>
          <w:sz w:val="26"/>
          <w:szCs w:val="26"/>
        </w:rPr>
        <w:t xml:space="preserve">: </w:t>
      </w:r>
      <w:r w:rsidR="002617B3">
        <w:rPr>
          <w:rFonts w:ascii="Arial" w:hAnsi="Arial" w:cs="Arial"/>
          <w:b/>
          <w:sz w:val="26"/>
          <w:szCs w:val="26"/>
        </w:rPr>
        <w:t xml:space="preserve">1. </w:t>
      </w:r>
      <w:r w:rsidR="002617B3">
        <w:rPr>
          <w:rFonts w:ascii="Arial" w:hAnsi="Arial" w:cs="Arial"/>
          <w:sz w:val="26"/>
          <w:szCs w:val="26"/>
        </w:rPr>
        <w:t>Acuerdo de veintinueve de noviembre de dos mil diecinueve, en la que se determinó interpuesto recurso de reconsideración fuera de tiempo</w:t>
      </w:r>
      <w:r w:rsidR="00E436CA">
        <w:rPr>
          <w:rFonts w:ascii="Arial" w:hAnsi="Arial" w:cs="Arial"/>
          <w:sz w:val="26"/>
          <w:szCs w:val="26"/>
        </w:rPr>
        <w:t>;</w:t>
      </w:r>
      <w:r w:rsidR="002617B3">
        <w:rPr>
          <w:rFonts w:ascii="Arial" w:hAnsi="Arial" w:cs="Arial"/>
          <w:sz w:val="26"/>
          <w:szCs w:val="26"/>
        </w:rPr>
        <w:t xml:space="preserve"> </w:t>
      </w:r>
      <w:r w:rsidR="002617B3">
        <w:rPr>
          <w:rFonts w:ascii="Arial" w:hAnsi="Arial" w:cs="Arial"/>
          <w:b/>
          <w:sz w:val="26"/>
          <w:szCs w:val="26"/>
        </w:rPr>
        <w:t xml:space="preserve">2. </w:t>
      </w:r>
      <w:r w:rsidR="002617B3">
        <w:rPr>
          <w:rFonts w:ascii="Arial" w:hAnsi="Arial" w:cs="Arial"/>
          <w:sz w:val="26"/>
          <w:szCs w:val="26"/>
        </w:rPr>
        <w:t xml:space="preserve">Acuerdo de veintinueve de noviembre de dos mil diecinueve, en la que se determinó improcedente </w:t>
      </w:r>
      <w:r w:rsidR="00AF180A">
        <w:rPr>
          <w:rFonts w:ascii="Arial" w:hAnsi="Arial" w:cs="Arial"/>
          <w:sz w:val="26"/>
          <w:szCs w:val="26"/>
        </w:rPr>
        <w:t xml:space="preserve">trámite de incidente de nulidad de actuaciones; </w:t>
      </w:r>
      <w:r w:rsidR="002617B3">
        <w:rPr>
          <w:rFonts w:ascii="Arial" w:hAnsi="Arial" w:cs="Arial"/>
          <w:sz w:val="26"/>
          <w:szCs w:val="26"/>
        </w:rPr>
        <w:t xml:space="preserve">ambos acuerdos dictados dentro del expediente </w:t>
      </w:r>
      <w:r w:rsidR="00B756E1">
        <w:rPr>
          <w:rFonts w:ascii="Arial" w:hAnsi="Arial" w:cs="Arial"/>
          <w:sz w:val="26"/>
          <w:szCs w:val="26"/>
        </w:rPr>
        <w:t>*******</w:t>
      </w:r>
      <w:r w:rsidR="002617B3">
        <w:rPr>
          <w:rFonts w:ascii="Arial" w:hAnsi="Arial" w:cs="Arial"/>
          <w:sz w:val="26"/>
          <w:szCs w:val="26"/>
        </w:rPr>
        <w:t>, por el Titular de la Unidad de Asuntos Jurídicos del Órgano Superior de Fiscalización del Estado de Oaxaca</w:t>
      </w:r>
      <w:r w:rsidR="00E436CA">
        <w:rPr>
          <w:rFonts w:ascii="Arial" w:hAnsi="Arial" w:cs="Arial"/>
          <w:sz w:val="26"/>
          <w:szCs w:val="26"/>
        </w:rPr>
        <w:t>;</w:t>
      </w:r>
      <w:r w:rsidR="002617B3">
        <w:rPr>
          <w:rFonts w:ascii="Arial" w:hAnsi="Arial" w:cs="Arial"/>
          <w:sz w:val="26"/>
          <w:szCs w:val="26"/>
        </w:rPr>
        <w:t xml:space="preserve"> </w:t>
      </w:r>
      <w:r w:rsidR="00AF180A">
        <w:rPr>
          <w:rFonts w:ascii="Arial" w:hAnsi="Arial" w:cs="Arial"/>
          <w:b/>
          <w:sz w:val="26"/>
          <w:szCs w:val="26"/>
        </w:rPr>
        <w:t xml:space="preserve">3. </w:t>
      </w:r>
      <w:r w:rsidR="00AF180A">
        <w:rPr>
          <w:rFonts w:ascii="Arial" w:hAnsi="Arial" w:cs="Arial"/>
          <w:sz w:val="26"/>
          <w:szCs w:val="26"/>
        </w:rPr>
        <w:t xml:space="preserve">Resolución de diecinueve de septiembre de dos mil dieciséis, dictada dentro del expediente </w:t>
      </w:r>
      <w:r w:rsidR="00B756E1">
        <w:rPr>
          <w:rFonts w:ascii="Arial" w:hAnsi="Arial" w:cs="Arial"/>
          <w:sz w:val="26"/>
          <w:szCs w:val="26"/>
        </w:rPr>
        <w:t>*******</w:t>
      </w:r>
      <w:r w:rsidR="00AF180A">
        <w:rPr>
          <w:rFonts w:ascii="Arial" w:hAnsi="Arial" w:cs="Arial"/>
          <w:sz w:val="26"/>
          <w:szCs w:val="26"/>
        </w:rPr>
        <w:t xml:space="preserve"> por el entonces Auditor Superior del Estado de Oaxaca, mediante la cual impuso a los demandante de forma individual multa por el importe de $</w:t>
      </w:r>
      <w:r w:rsidR="00B756E1">
        <w:rPr>
          <w:rFonts w:ascii="Arial" w:hAnsi="Arial" w:cs="Arial"/>
          <w:sz w:val="26"/>
          <w:szCs w:val="26"/>
        </w:rPr>
        <w:t>*******</w:t>
      </w:r>
      <w:r w:rsidR="00E436CA">
        <w:rPr>
          <w:rFonts w:ascii="Arial" w:hAnsi="Arial" w:cs="Arial"/>
          <w:sz w:val="26"/>
          <w:szCs w:val="26"/>
        </w:rPr>
        <w:t>;</w:t>
      </w:r>
      <w:r w:rsidR="00AF180A">
        <w:rPr>
          <w:rFonts w:ascii="Arial" w:hAnsi="Arial" w:cs="Arial"/>
          <w:sz w:val="26"/>
          <w:szCs w:val="26"/>
        </w:rPr>
        <w:t xml:space="preserve"> </w:t>
      </w:r>
      <w:r w:rsidR="00AF180A">
        <w:rPr>
          <w:rFonts w:ascii="Arial" w:hAnsi="Arial" w:cs="Arial"/>
          <w:b/>
          <w:sz w:val="26"/>
          <w:szCs w:val="26"/>
        </w:rPr>
        <w:t xml:space="preserve">4. </w:t>
      </w:r>
      <w:r w:rsidR="00AF180A">
        <w:rPr>
          <w:rFonts w:ascii="Arial" w:hAnsi="Arial" w:cs="Arial"/>
          <w:sz w:val="26"/>
          <w:szCs w:val="26"/>
        </w:rPr>
        <w:lastRenderedPageBreak/>
        <w:t xml:space="preserve">Constancias de notificación del servicio Postal Mexicano, registros </w:t>
      </w:r>
      <w:r w:rsidR="00B756E1">
        <w:rPr>
          <w:rFonts w:ascii="Arial" w:hAnsi="Arial" w:cs="Arial"/>
          <w:sz w:val="26"/>
          <w:szCs w:val="26"/>
        </w:rPr>
        <w:t>*******</w:t>
      </w:r>
      <w:r w:rsidR="00AF180A">
        <w:rPr>
          <w:rFonts w:ascii="Arial" w:hAnsi="Arial" w:cs="Arial"/>
          <w:sz w:val="26"/>
          <w:szCs w:val="26"/>
        </w:rPr>
        <w:t xml:space="preserve"> relativo al oficio número </w:t>
      </w:r>
      <w:r w:rsidR="00B756E1">
        <w:rPr>
          <w:rFonts w:ascii="Arial" w:hAnsi="Arial" w:cs="Arial"/>
          <w:sz w:val="26"/>
          <w:szCs w:val="26"/>
        </w:rPr>
        <w:t>*******</w:t>
      </w:r>
      <w:r w:rsidR="00AF180A">
        <w:rPr>
          <w:rFonts w:ascii="Arial" w:hAnsi="Arial" w:cs="Arial"/>
          <w:sz w:val="26"/>
          <w:szCs w:val="26"/>
        </w:rPr>
        <w:t xml:space="preserve">, </w:t>
      </w:r>
      <w:r w:rsidR="00B756E1">
        <w:rPr>
          <w:rFonts w:ascii="Arial" w:hAnsi="Arial" w:cs="Arial"/>
          <w:sz w:val="26"/>
          <w:szCs w:val="26"/>
        </w:rPr>
        <w:t>*******</w:t>
      </w:r>
      <w:r w:rsidR="00AF180A">
        <w:rPr>
          <w:rFonts w:ascii="Arial" w:hAnsi="Arial" w:cs="Arial"/>
          <w:sz w:val="26"/>
          <w:szCs w:val="26"/>
        </w:rPr>
        <w:t xml:space="preserve">relativo al oficio número </w:t>
      </w:r>
      <w:r w:rsidR="00B756E1">
        <w:rPr>
          <w:rFonts w:ascii="Arial" w:hAnsi="Arial" w:cs="Arial"/>
          <w:sz w:val="26"/>
          <w:szCs w:val="26"/>
        </w:rPr>
        <w:t>*******</w:t>
      </w:r>
      <w:r w:rsidR="00AF180A">
        <w:rPr>
          <w:rFonts w:ascii="Arial" w:hAnsi="Arial" w:cs="Arial"/>
          <w:sz w:val="26"/>
          <w:szCs w:val="26"/>
        </w:rPr>
        <w:t>,</w:t>
      </w:r>
      <w:r w:rsidR="00AF180A" w:rsidRPr="00AF180A">
        <w:rPr>
          <w:rFonts w:ascii="Arial" w:hAnsi="Arial" w:cs="Arial"/>
          <w:sz w:val="26"/>
          <w:szCs w:val="26"/>
        </w:rPr>
        <w:t xml:space="preserve"> </w:t>
      </w:r>
      <w:r w:rsidR="00B756E1">
        <w:rPr>
          <w:rFonts w:ascii="Arial" w:hAnsi="Arial" w:cs="Arial"/>
          <w:sz w:val="26"/>
          <w:szCs w:val="26"/>
        </w:rPr>
        <w:t>*******</w:t>
      </w:r>
      <w:r w:rsidR="00AF180A">
        <w:rPr>
          <w:rFonts w:ascii="Arial" w:hAnsi="Arial" w:cs="Arial"/>
          <w:sz w:val="26"/>
          <w:szCs w:val="26"/>
        </w:rPr>
        <w:t xml:space="preserve"> relativo al oficio número </w:t>
      </w:r>
      <w:r w:rsidR="00B756E1">
        <w:rPr>
          <w:rFonts w:ascii="Arial" w:hAnsi="Arial" w:cs="Arial"/>
          <w:sz w:val="26"/>
          <w:szCs w:val="26"/>
        </w:rPr>
        <w:t>*******</w:t>
      </w:r>
      <w:r w:rsidR="00AF180A">
        <w:rPr>
          <w:rFonts w:ascii="Arial" w:hAnsi="Arial" w:cs="Arial"/>
          <w:sz w:val="26"/>
          <w:szCs w:val="26"/>
        </w:rPr>
        <w:t xml:space="preserve"> y </w:t>
      </w:r>
      <w:r w:rsidR="00B756E1">
        <w:rPr>
          <w:rFonts w:ascii="Arial" w:hAnsi="Arial" w:cs="Arial"/>
          <w:sz w:val="26"/>
          <w:szCs w:val="26"/>
        </w:rPr>
        <w:t>*******</w:t>
      </w:r>
      <w:r w:rsidR="00AF180A">
        <w:rPr>
          <w:rFonts w:ascii="Arial" w:hAnsi="Arial" w:cs="Arial"/>
          <w:sz w:val="26"/>
          <w:szCs w:val="26"/>
        </w:rPr>
        <w:t xml:space="preserve"> relativo al oficio número </w:t>
      </w:r>
      <w:r w:rsidR="00B756E1">
        <w:rPr>
          <w:rFonts w:ascii="Arial" w:hAnsi="Arial" w:cs="Arial"/>
          <w:sz w:val="26"/>
          <w:szCs w:val="26"/>
        </w:rPr>
        <w:t>*******</w:t>
      </w:r>
      <w:r w:rsidR="00E436CA">
        <w:rPr>
          <w:rFonts w:ascii="Arial" w:hAnsi="Arial" w:cs="Arial"/>
          <w:sz w:val="26"/>
          <w:szCs w:val="26"/>
        </w:rPr>
        <w:t>;</w:t>
      </w:r>
      <w:r w:rsidR="00AF180A">
        <w:rPr>
          <w:rFonts w:ascii="Arial" w:hAnsi="Arial" w:cs="Arial"/>
          <w:sz w:val="26"/>
          <w:szCs w:val="26"/>
        </w:rPr>
        <w:t xml:space="preserve"> </w:t>
      </w:r>
      <w:r w:rsidR="00AF180A">
        <w:rPr>
          <w:rFonts w:ascii="Arial" w:hAnsi="Arial" w:cs="Arial"/>
          <w:b/>
          <w:sz w:val="26"/>
          <w:szCs w:val="26"/>
        </w:rPr>
        <w:t xml:space="preserve">5. </w:t>
      </w:r>
      <w:r w:rsidR="00AF180A">
        <w:rPr>
          <w:rFonts w:ascii="Arial" w:hAnsi="Arial" w:cs="Arial"/>
          <w:sz w:val="26"/>
          <w:szCs w:val="26"/>
        </w:rPr>
        <w:t>Razón de catorce de febrero de dos mil diecisiete, con el que el Titular de la Unidad de Asuntos Jurídicos del Órgano Superior de Fiscalización del Estado de Oaxaca, contabiliza plazo para interponer recurso de reconsideración</w:t>
      </w:r>
      <w:r w:rsidR="00E436CA">
        <w:rPr>
          <w:rFonts w:ascii="Arial" w:hAnsi="Arial" w:cs="Arial"/>
          <w:sz w:val="26"/>
          <w:szCs w:val="26"/>
        </w:rPr>
        <w:t>;</w:t>
      </w:r>
      <w:r w:rsidR="00AF180A">
        <w:rPr>
          <w:rFonts w:ascii="Arial" w:hAnsi="Arial" w:cs="Arial"/>
          <w:sz w:val="26"/>
          <w:szCs w:val="26"/>
        </w:rPr>
        <w:t xml:space="preserve"> </w:t>
      </w:r>
      <w:r w:rsidR="00AF180A">
        <w:rPr>
          <w:rFonts w:ascii="Arial" w:hAnsi="Arial" w:cs="Arial"/>
          <w:b/>
          <w:sz w:val="26"/>
          <w:szCs w:val="26"/>
        </w:rPr>
        <w:t xml:space="preserve">6. </w:t>
      </w:r>
      <w:r w:rsidR="00AF180A">
        <w:rPr>
          <w:rFonts w:ascii="Arial" w:hAnsi="Arial" w:cs="Arial"/>
          <w:sz w:val="26"/>
          <w:szCs w:val="26"/>
        </w:rPr>
        <w:t>Acuerdo de catorce de febrero de dos mil diecisiete, con el que el entonces Auditor Superior del Estado de Oaxaca, determina que causó estado la resolución de diecinueve de septiembre de dos mil dieciséis</w:t>
      </w:r>
      <w:r w:rsidR="00E436CA">
        <w:rPr>
          <w:rFonts w:ascii="Arial" w:hAnsi="Arial" w:cs="Arial"/>
          <w:sz w:val="26"/>
          <w:szCs w:val="26"/>
        </w:rPr>
        <w:t>;</w:t>
      </w:r>
      <w:r w:rsidR="00AF180A">
        <w:rPr>
          <w:rFonts w:ascii="Arial" w:hAnsi="Arial" w:cs="Arial"/>
          <w:sz w:val="26"/>
          <w:szCs w:val="26"/>
        </w:rPr>
        <w:t xml:space="preserve"> </w:t>
      </w:r>
      <w:r w:rsidR="00AF180A">
        <w:rPr>
          <w:rFonts w:ascii="Arial" w:hAnsi="Arial" w:cs="Arial"/>
          <w:b/>
          <w:sz w:val="26"/>
          <w:szCs w:val="26"/>
        </w:rPr>
        <w:t xml:space="preserve">7. </w:t>
      </w:r>
      <w:r w:rsidR="00AF180A">
        <w:rPr>
          <w:rFonts w:ascii="Arial" w:hAnsi="Arial" w:cs="Arial"/>
          <w:sz w:val="26"/>
          <w:szCs w:val="26"/>
        </w:rPr>
        <w:t>Razón de primero de marzo de dos mil diecisiete, con la que se notifica por lista acuerdo de catorce de febrero de dos mil diecisiete</w:t>
      </w:r>
      <w:r w:rsidR="00E436CA">
        <w:rPr>
          <w:rFonts w:ascii="Arial" w:hAnsi="Arial" w:cs="Arial"/>
          <w:sz w:val="26"/>
          <w:szCs w:val="26"/>
        </w:rPr>
        <w:t>;</w:t>
      </w:r>
      <w:r w:rsidR="00AF180A">
        <w:rPr>
          <w:rFonts w:ascii="Arial" w:hAnsi="Arial" w:cs="Arial"/>
          <w:sz w:val="26"/>
          <w:szCs w:val="26"/>
        </w:rPr>
        <w:t xml:space="preserve"> </w:t>
      </w:r>
      <w:r w:rsidR="00AF180A">
        <w:rPr>
          <w:rFonts w:ascii="Arial" w:hAnsi="Arial" w:cs="Arial"/>
          <w:b/>
          <w:sz w:val="26"/>
          <w:szCs w:val="26"/>
        </w:rPr>
        <w:t xml:space="preserve">8. </w:t>
      </w:r>
      <w:r w:rsidR="00AF180A" w:rsidRPr="00AF180A">
        <w:rPr>
          <w:rFonts w:ascii="Arial" w:hAnsi="Arial" w:cs="Arial"/>
          <w:sz w:val="26"/>
          <w:szCs w:val="26"/>
        </w:rPr>
        <w:t>Oficio</w:t>
      </w:r>
      <w:r w:rsidR="00AF180A">
        <w:rPr>
          <w:rFonts w:ascii="Arial" w:hAnsi="Arial" w:cs="Arial"/>
          <w:sz w:val="26"/>
          <w:szCs w:val="26"/>
        </w:rPr>
        <w:t xml:space="preserve"> </w:t>
      </w:r>
      <w:r w:rsidR="009C1225">
        <w:rPr>
          <w:rFonts w:ascii="Arial" w:hAnsi="Arial" w:cs="Arial"/>
          <w:sz w:val="26"/>
          <w:szCs w:val="26"/>
        </w:rPr>
        <w:t>*******</w:t>
      </w:r>
      <w:r w:rsidR="00AF180A">
        <w:rPr>
          <w:rFonts w:ascii="Arial" w:hAnsi="Arial" w:cs="Arial"/>
          <w:sz w:val="26"/>
          <w:szCs w:val="26"/>
        </w:rPr>
        <w:t xml:space="preserve"> de ocho de noviembre de dos mil diecisiete, con el que el entonces Auditor Superior del Estado de Oaxaca, solicita al Secretario de Finanzas hacer efectivo cobro de la sanción impuesta</w:t>
      </w:r>
      <w:r w:rsidR="00E436CA">
        <w:rPr>
          <w:rFonts w:ascii="Arial" w:hAnsi="Arial" w:cs="Arial"/>
          <w:sz w:val="26"/>
          <w:szCs w:val="26"/>
        </w:rPr>
        <w:t>;</w:t>
      </w:r>
      <w:r w:rsidR="00AF180A">
        <w:rPr>
          <w:rFonts w:ascii="Arial" w:hAnsi="Arial" w:cs="Arial"/>
          <w:sz w:val="26"/>
          <w:szCs w:val="26"/>
        </w:rPr>
        <w:t xml:space="preserve"> </w:t>
      </w:r>
      <w:r w:rsidR="00AF180A">
        <w:rPr>
          <w:rFonts w:ascii="Arial" w:hAnsi="Arial" w:cs="Arial"/>
          <w:b/>
          <w:sz w:val="26"/>
          <w:szCs w:val="26"/>
        </w:rPr>
        <w:t xml:space="preserve">9. </w:t>
      </w:r>
      <w:r w:rsidR="00E436CA">
        <w:rPr>
          <w:rFonts w:ascii="Arial" w:hAnsi="Arial" w:cs="Arial"/>
          <w:sz w:val="26"/>
          <w:szCs w:val="26"/>
        </w:rPr>
        <w:t xml:space="preserve">Mandamiento de ejecución </w:t>
      </w:r>
      <w:r w:rsidR="009C1225">
        <w:rPr>
          <w:rFonts w:ascii="Arial" w:hAnsi="Arial" w:cs="Arial"/>
          <w:sz w:val="26"/>
          <w:szCs w:val="26"/>
        </w:rPr>
        <w:t>*******</w:t>
      </w:r>
      <w:r w:rsidR="00E436CA">
        <w:rPr>
          <w:rFonts w:ascii="Arial" w:hAnsi="Arial" w:cs="Arial"/>
          <w:sz w:val="26"/>
          <w:szCs w:val="26"/>
        </w:rPr>
        <w:t xml:space="preserve"> de veinticinco de febrero de dos mil diecinueve, relativo al crédito </w:t>
      </w:r>
      <w:r w:rsidR="009C1225">
        <w:rPr>
          <w:rFonts w:ascii="Arial" w:hAnsi="Arial" w:cs="Arial"/>
          <w:sz w:val="26"/>
          <w:szCs w:val="26"/>
        </w:rPr>
        <w:t>*******</w:t>
      </w:r>
      <w:r w:rsidR="00E436CA">
        <w:rPr>
          <w:rFonts w:ascii="Arial" w:hAnsi="Arial" w:cs="Arial"/>
          <w:sz w:val="26"/>
          <w:szCs w:val="26"/>
        </w:rPr>
        <w:t xml:space="preserve">, Mandamiento de ejecución </w:t>
      </w:r>
      <w:r w:rsidR="009C1225">
        <w:rPr>
          <w:rFonts w:ascii="Arial" w:hAnsi="Arial" w:cs="Arial"/>
          <w:sz w:val="26"/>
          <w:szCs w:val="26"/>
        </w:rPr>
        <w:t>*******</w:t>
      </w:r>
      <w:r w:rsidR="00E436CA">
        <w:rPr>
          <w:rFonts w:ascii="Arial" w:hAnsi="Arial" w:cs="Arial"/>
          <w:sz w:val="26"/>
          <w:szCs w:val="26"/>
        </w:rPr>
        <w:t xml:space="preserve"> de ocho de marzo de dos mil diecinueve, relativo al crédito </w:t>
      </w:r>
      <w:r w:rsidR="009C1225">
        <w:rPr>
          <w:rFonts w:ascii="Arial" w:hAnsi="Arial" w:cs="Arial"/>
          <w:sz w:val="26"/>
          <w:szCs w:val="26"/>
        </w:rPr>
        <w:t>*******</w:t>
      </w:r>
      <w:r w:rsidR="00E436CA">
        <w:rPr>
          <w:rFonts w:ascii="Arial" w:hAnsi="Arial" w:cs="Arial"/>
          <w:sz w:val="26"/>
          <w:szCs w:val="26"/>
        </w:rPr>
        <w:t xml:space="preserve">, Mandamiento de ejecución </w:t>
      </w:r>
      <w:r w:rsidR="009C1225">
        <w:rPr>
          <w:rFonts w:ascii="Arial" w:hAnsi="Arial" w:cs="Arial"/>
          <w:sz w:val="26"/>
          <w:szCs w:val="26"/>
        </w:rPr>
        <w:t>*******</w:t>
      </w:r>
      <w:r w:rsidR="00E436CA">
        <w:rPr>
          <w:rFonts w:ascii="Arial" w:hAnsi="Arial" w:cs="Arial"/>
          <w:sz w:val="26"/>
          <w:szCs w:val="26"/>
        </w:rPr>
        <w:t xml:space="preserve"> de siete de marzo de dos mil diecinueve, relativo al crédito </w:t>
      </w:r>
      <w:r w:rsidR="009C1225">
        <w:rPr>
          <w:rFonts w:ascii="Arial" w:hAnsi="Arial" w:cs="Arial"/>
          <w:sz w:val="26"/>
          <w:szCs w:val="26"/>
        </w:rPr>
        <w:t>*******</w:t>
      </w:r>
      <w:r w:rsidR="00E436CA">
        <w:rPr>
          <w:rFonts w:ascii="Arial" w:hAnsi="Arial" w:cs="Arial"/>
          <w:sz w:val="26"/>
          <w:szCs w:val="26"/>
        </w:rPr>
        <w:t xml:space="preserve"> y</w:t>
      </w:r>
      <w:r w:rsidR="00E436CA" w:rsidRPr="00E436CA">
        <w:rPr>
          <w:rFonts w:ascii="Arial" w:hAnsi="Arial" w:cs="Arial"/>
          <w:sz w:val="26"/>
          <w:szCs w:val="26"/>
        </w:rPr>
        <w:t xml:space="preserve"> </w:t>
      </w:r>
      <w:r w:rsidR="00E436CA">
        <w:rPr>
          <w:rFonts w:ascii="Arial" w:hAnsi="Arial" w:cs="Arial"/>
          <w:sz w:val="26"/>
          <w:szCs w:val="26"/>
        </w:rPr>
        <w:t xml:space="preserve">Mandamiento de ejecución </w:t>
      </w:r>
      <w:r w:rsidR="009C1225">
        <w:rPr>
          <w:rFonts w:ascii="Arial" w:hAnsi="Arial" w:cs="Arial"/>
          <w:sz w:val="26"/>
          <w:szCs w:val="26"/>
        </w:rPr>
        <w:t>*******</w:t>
      </w:r>
      <w:r w:rsidR="00E436CA">
        <w:rPr>
          <w:rFonts w:ascii="Arial" w:hAnsi="Arial" w:cs="Arial"/>
          <w:sz w:val="26"/>
          <w:szCs w:val="26"/>
        </w:rPr>
        <w:t xml:space="preserve"> de veinticinco de febrero de dos mil diecinueve, relativo al crédito </w:t>
      </w:r>
      <w:r w:rsidR="009C1225">
        <w:rPr>
          <w:rFonts w:ascii="Arial" w:hAnsi="Arial" w:cs="Arial"/>
          <w:sz w:val="26"/>
          <w:szCs w:val="26"/>
        </w:rPr>
        <w:t>*******</w:t>
      </w:r>
      <w:r w:rsidR="00E436CA">
        <w:rPr>
          <w:rFonts w:ascii="Arial" w:hAnsi="Arial" w:cs="Arial"/>
          <w:sz w:val="26"/>
          <w:szCs w:val="26"/>
        </w:rPr>
        <w:t xml:space="preserve">, emitidas por la Coordinadora de Cobro Coactivo de la Dirección de Ingresos y Reanudación de la Secretaría de Finanzas del Gobierno del Estado de Oaxaca; </w:t>
      </w:r>
      <w:r w:rsidR="00E436CA">
        <w:rPr>
          <w:rFonts w:ascii="Arial" w:hAnsi="Arial" w:cs="Arial"/>
          <w:b/>
          <w:sz w:val="26"/>
          <w:szCs w:val="26"/>
        </w:rPr>
        <w:t xml:space="preserve">10. </w:t>
      </w:r>
      <w:r w:rsidR="00E436CA">
        <w:rPr>
          <w:rFonts w:ascii="Arial" w:hAnsi="Arial" w:cs="Arial"/>
          <w:sz w:val="26"/>
          <w:szCs w:val="26"/>
        </w:rPr>
        <w:t xml:space="preserve">Diligencias de requerimiento de pago y embargo de dos y tres de abril de dos mil diecinueve, practicadas por el Notificador ejecutor de la Dirección de Ingresos y Reanudación de la Secretaría de Finanzas del Gobierno del Estado de Oaxaca; y </w:t>
      </w:r>
      <w:r w:rsidR="00E436CA">
        <w:rPr>
          <w:rFonts w:ascii="Arial" w:hAnsi="Arial" w:cs="Arial"/>
          <w:b/>
          <w:sz w:val="26"/>
          <w:szCs w:val="26"/>
        </w:rPr>
        <w:t xml:space="preserve">11. </w:t>
      </w:r>
      <w:r w:rsidR="00E436CA">
        <w:rPr>
          <w:rFonts w:ascii="Arial" w:hAnsi="Arial" w:cs="Arial"/>
          <w:sz w:val="26"/>
          <w:szCs w:val="26"/>
        </w:rPr>
        <w:t xml:space="preserve">Procedimientos administrativos de ejecución, relativos a los mandamientos de ejecución.- - - - - - - - - - </w:t>
      </w:r>
      <w:r w:rsidR="009C1225">
        <w:rPr>
          <w:rFonts w:ascii="Arial" w:hAnsi="Arial" w:cs="Arial"/>
          <w:sz w:val="26"/>
          <w:szCs w:val="26"/>
        </w:rPr>
        <w:t>- - - - - - - - - - - - - - - - - - - - - -</w:t>
      </w:r>
    </w:p>
    <w:p w14:paraId="775984FF" w14:textId="2D556677" w:rsidR="00906B8E" w:rsidRDefault="00E436CA" w:rsidP="00F50F00">
      <w:pPr>
        <w:tabs>
          <w:tab w:val="left" w:pos="5670"/>
        </w:tabs>
        <w:spacing w:after="12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Por </w:t>
      </w:r>
      <w:r w:rsidR="009D769A">
        <w:rPr>
          <w:rFonts w:ascii="Arial" w:hAnsi="Arial" w:cs="Arial"/>
          <w:sz w:val="26"/>
          <w:szCs w:val="26"/>
        </w:rPr>
        <w:t xml:space="preserve">auto de </w:t>
      </w:r>
      <w:r>
        <w:rPr>
          <w:rFonts w:ascii="Arial" w:hAnsi="Arial" w:cs="Arial"/>
          <w:sz w:val="26"/>
          <w:szCs w:val="26"/>
        </w:rPr>
        <w:t xml:space="preserve">dieciocho de marzo </w:t>
      </w:r>
      <w:r w:rsidR="009D769A">
        <w:rPr>
          <w:rFonts w:ascii="Arial" w:hAnsi="Arial" w:cs="Arial"/>
          <w:sz w:val="26"/>
          <w:szCs w:val="26"/>
        </w:rPr>
        <w:t xml:space="preserve">de dos mil </w:t>
      </w:r>
      <w:r>
        <w:rPr>
          <w:rFonts w:ascii="Arial" w:hAnsi="Arial" w:cs="Arial"/>
          <w:sz w:val="26"/>
          <w:szCs w:val="26"/>
        </w:rPr>
        <w:t>veinte</w:t>
      </w:r>
      <w:r w:rsidR="009D769A">
        <w:rPr>
          <w:rFonts w:ascii="Arial" w:hAnsi="Arial" w:cs="Arial"/>
          <w:sz w:val="26"/>
          <w:szCs w:val="26"/>
        </w:rPr>
        <w:t xml:space="preserve">, </w:t>
      </w:r>
      <w:r w:rsidR="00906B8E">
        <w:rPr>
          <w:rFonts w:ascii="Arial" w:hAnsi="Arial" w:cs="Arial"/>
          <w:sz w:val="26"/>
          <w:szCs w:val="26"/>
        </w:rPr>
        <w:t xml:space="preserve">se determinó no ha lugar a admitir la demanda del juicio de inconformidad, </w:t>
      </w:r>
      <w:r w:rsidR="009C1F70">
        <w:rPr>
          <w:rFonts w:ascii="Arial" w:hAnsi="Arial" w:cs="Arial"/>
          <w:sz w:val="26"/>
          <w:szCs w:val="26"/>
        </w:rPr>
        <w:t xml:space="preserve">mismo que se </w:t>
      </w:r>
      <w:r w:rsidR="00906B8E">
        <w:rPr>
          <w:rFonts w:ascii="Arial" w:hAnsi="Arial" w:cs="Arial"/>
          <w:sz w:val="26"/>
          <w:szCs w:val="26"/>
        </w:rPr>
        <w:t>impugn</w:t>
      </w:r>
      <w:r w:rsidR="009C1F70">
        <w:rPr>
          <w:rFonts w:ascii="Arial" w:hAnsi="Arial" w:cs="Arial"/>
          <w:sz w:val="26"/>
          <w:szCs w:val="26"/>
        </w:rPr>
        <w:t>ó</w:t>
      </w:r>
      <w:r w:rsidR="00906B8E">
        <w:rPr>
          <w:rFonts w:ascii="Arial" w:hAnsi="Arial" w:cs="Arial"/>
          <w:sz w:val="26"/>
          <w:szCs w:val="26"/>
        </w:rPr>
        <w:t xml:space="preserve"> mediante juicio de amparo, el cual fue resuelto por el Primer Tribunal Colegiado en materias Civil y Administrativa del Décimo Tercer Circuito, en el amparo directo 0252/2020, </w:t>
      </w:r>
      <w:r w:rsidR="00B278AC">
        <w:rPr>
          <w:rFonts w:ascii="Arial" w:hAnsi="Arial" w:cs="Arial"/>
          <w:sz w:val="26"/>
          <w:szCs w:val="26"/>
        </w:rPr>
        <w:t xml:space="preserve">mediante resolución de diecinueve de marzo de dos mil veintiuno, </w:t>
      </w:r>
      <w:r w:rsidR="00906B8E">
        <w:rPr>
          <w:rFonts w:ascii="Arial" w:hAnsi="Arial" w:cs="Arial"/>
          <w:sz w:val="26"/>
          <w:szCs w:val="26"/>
        </w:rPr>
        <w:t xml:space="preserve">que concedió a los actores el amparo y protección.- - - - - - - </w:t>
      </w:r>
      <w:r w:rsidR="009C1F70">
        <w:rPr>
          <w:rFonts w:ascii="Arial" w:hAnsi="Arial" w:cs="Arial"/>
          <w:sz w:val="26"/>
          <w:szCs w:val="26"/>
        </w:rPr>
        <w:t xml:space="preserve">- - - - - - - - - - - - - - - - - - - - </w:t>
      </w:r>
    </w:p>
    <w:p w14:paraId="28467826" w14:textId="0D7A07BA" w:rsidR="00906B8E" w:rsidRDefault="00906B8E" w:rsidP="00F50F00">
      <w:pPr>
        <w:tabs>
          <w:tab w:val="left" w:pos="5670"/>
        </w:tabs>
        <w:spacing w:after="120" w:line="360" w:lineRule="auto"/>
        <w:ind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En cumplimiento al amparo directo 0252/2020 mediante proveído de seis de abril de dos mil veintiuno, se admitió a trámite juicio de inconformidad interpuesto en contra del Titular del </w:t>
      </w:r>
      <w:r>
        <w:rPr>
          <w:rFonts w:ascii="Arial" w:hAnsi="Arial" w:cs="Arial"/>
          <w:sz w:val="26"/>
          <w:szCs w:val="26"/>
        </w:rPr>
        <w:lastRenderedPageBreak/>
        <w:t xml:space="preserve">Órgano Superior de Fiscalización del Estado, y respecto de los actos: </w:t>
      </w:r>
      <w:r>
        <w:rPr>
          <w:rFonts w:ascii="Arial" w:hAnsi="Arial" w:cs="Arial"/>
          <w:b/>
          <w:sz w:val="26"/>
          <w:szCs w:val="26"/>
        </w:rPr>
        <w:t xml:space="preserve">1. </w:t>
      </w:r>
      <w:r>
        <w:rPr>
          <w:rFonts w:ascii="Arial" w:hAnsi="Arial" w:cs="Arial"/>
          <w:sz w:val="26"/>
          <w:szCs w:val="26"/>
        </w:rPr>
        <w:t xml:space="preserve">Acuerdo de veintinueve de noviembre de dos mil diecinueve, en la que se determinó interpuesto recurso de reconsideración fuera de tiempo; </w:t>
      </w:r>
      <w:r>
        <w:rPr>
          <w:rFonts w:ascii="Arial" w:hAnsi="Arial" w:cs="Arial"/>
          <w:b/>
          <w:sz w:val="26"/>
          <w:szCs w:val="26"/>
        </w:rPr>
        <w:t xml:space="preserve">2. </w:t>
      </w:r>
      <w:r>
        <w:rPr>
          <w:rFonts w:ascii="Arial" w:hAnsi="Arial" w:cs="Arial"/>
          <w:sz w:val="26"/>
          <w:szCs w:val="26"/>
        </w:rPr>
        <w:t xml:space="preserve">Resolución de diecinueve de septiembre de dos mil dieciséis, dictada dentro del expediente </w:t>
      </w:r>
      <w:r w:rsidR="00B756E1">
        <w:rPr>
          <w:rFonts w:ascii="Arial" w:hAnsi="Arial" w:cs="Arial"/>
          <w:sz w:val="26"/>
          <w:szCs w:val="26"/>
        </w:rPr>
        <w:t>*******</w:t>
      </w:r>
      <w:r>
        <w:rPr>
          <w:rFonts w:ascii="Arial" w:hAnsi="Arial" w:cs="Arial"/>
          <w:sz w:val="26"/>
          <w:szCs w:val="26"/>
        </w:rPr>
        <w:t xml:space="preserve">; </w:t>
      </w:r>
      <w:r w:rsidRPr="00906B8E">
        <w:rPr>
          <w:rFonts w:ascii="Arial" w:hAnsi="Arial" w:cs="Arial"/>
          <w:b/>
          <w:sz w:val="26"/>
          <w:szCs w:val="26"/>
        </w:rPr>
        <w:t>3</w:t>
      </w:r>
      <w:r>
        <w:rPr>
          <w:rFonts w:ascii="Arial" w:hAnsi="Arial" w:cs="Arial"/>
          <w:b/>
          <w:sz w:val="26"/>
          <w:szCs w:val="26"/>
        </w:rPr>
        <w:t xml:space="preserve">. </w:t>
      </w:r>
      <w:r>
        <w:rPr>
          <w:rFonts w:ascii="Arial" w:hAnsi="Arial" w:cs="Arial"/>
          <w:sz w:val="26"/>
          <w:szCs w:val="26"/>
        </w:rPr>
        <w:t xml:space="preserve">Constancias de notificación del servicio Postal Mexicano, registros </w:t>
      </w:r>
      <w:r w:rsidR="00B756E1">
        <w:rPr>
          <w:rFonts w:ascii="Arial" w:hAnsi="Arial" w:cs="Arial"/>
          <w:sz w:val="26"/>
          <w:szCs w:val="26"/>
        </w:rPr>
        <w:t>*******</w:t>
      </w:r>
      <w:r>
        <w:rPr>
          <w:rFonts w:ascii="Arial" w:hAnsi="Arial" w:cs="Arial"/>
          <w:sz w:val="26"/>
          <w:szCs w:val="26"/>
        </w:rPr>
        <w:t xml:space="preserve"> relativo al oficio número </w:t>
      </w:r>
      <w:r w:rsidR="00B756E1">
        <w:rPr>
          <w:rFonts w:ascii="Arial" w:hAnsi="Arial" w:cs="Arial"/>
          <w:sz w:val="26"/>
          <w:szCs w:val="26"/>
        </w:rPr>
        <w:t>*******</w:t>
      </w:r>
      <w:r>
        <w:rPr>
          <w:rFonts w:ascii="Arial" w:hAnsi="Arial" w:cs="Arial"/>
          <w:sz w:val="26"/>
          <w:szCs w:val="26"/>
        </w:rPr>
        <w:t xml:space="preserve">, </w:t>
      </w:r>
      <w:r w:rsidR="00B756E1">
        <w:rPr>
          <w:rFonts w:ascii="Arial" w:hAnsi="Arial" w:cs="Arial"/>
          <w:sz w:val="26"/>
          <w:szCs w:val="26"/>
        </w:rPr>
        <w:t>*******</w:t>
      </w:r>
      <w:r>
        <w:rPr>
          <w:rFonts w:ascii="Arial" w:hAnsi="Arial" w:cs="Arial"/>
          <w:sz w:val="26"/>
          <w:szCs w:val="26"/>
        </w:rPr>
        <w:t xml:space="preserve">relativo al oficio número </w:t>
      </w:r>
      <w:r w:rsidR="00B756E1">
        <w:rPr>
          <w:rFonts w:ascii="Arial" w:hAnsi="Arial" w:cs="Arial"/>
          <w:sz w:val="26"/>
          <w:szCs w:val="26"/>
        </w:rPr>
        <w:t>*******</w:t>
      </w:r>
      <w:r>
        <w:rPr>
          <w:rFonts w:ascii="Arial" w:hAnsi="Arial" w:cs="Arial"/>
          <w:sz w:val="26"/>
          <w:szCs w:val="26"/>
        </w:rPr>
        <w:t>,</w:t>
      </w:r>
      <w:r w:rsidRPr="00AF180A">
        <w:rPr>
          <w:rFonts w:ascii="Arial" w:hAnsi="Arial" w:cs="Arial"/>
          <w:sz w:val="26"/>
          <w:szCs w:val="26"/>
        </w:rPr>
        <w:t xml:space="preserve"> </w:t>
      </w:r>
      <w:r w:rsidR="00B756E1">
        <w:rPr>
          <w:rFonts w:ascii="Arial" w:hAnsi="Arial" w:cs="Arial"/>
          <w:sz w:val="26"/>
          <w:szCs w:val="26"/>
        </w:rPr>
        <w:t>*******</w:t>
      </w:r>
      <w:r>
        <w:rPr>
          <w:rFonts w:ascii="Arial" w:hAnsi="Arial" w:cs="Arial"/>
          <w:sz w:val="26"/>
          <w:szCs w:val="26"/>
        </w:rPr>
        <w:t xml:space="preserve"> relativo al oficio número </w:t>
      </w:r>
      <w:r w:rsidR="00B756E1">
        <w:rPr>
          <w:rFonts w:ascii="Arial" w:hAnsi="Arial" w:cs="Arial"/>
          <w:sz w:val="26"/>
          <w:szCs w:val="26"/>
        </w:rPr>
        <w:t>*******</w:t>
      </w:r>
      <w:r>
        <w:rPr>
          <w:rFonts w:ascii="Arial" w:hAnsi="Arial" w:cs="Arial"/>
          <w:sz w:val="26"/>
          <w:szCs w:val="26"/>
        </w:rPr>
        <w:t xml:space="preserve"> y </w:t>
      </w:r>
      <w:r w:rsidR="00B756E1">
        <w:rPr>
          <w:rFonts w:ascii="Arial" w:hAnsi="Arial" w:cs="Arial"/>
          <w:sz w:val="26"/>
          <w:szCs w:val="26"/>
        </w:rPr>
        <w:t>*******</w:t>
      </w:r>
      <w:r>
        <w:rPr>
          <w:rFonts w:ascii="Arial" w:hAnsi="Arial" w:cs="Arial"/>
          <w:sz w:val="26"/>
          <w:szCs w:val="26"/>
        </w:rPr>
        <w:t xml:space="preserve"> relativo al oficio número </w:t>
      </w:r>
      <w:r w:rsidR="00B756E1">
        <w:rPr>
          <w:rFonts w:ascii="Arial" w:hAnsi="Arial" w:cs="Arial"/>
          <w:sz w:val="26"/>
          <w:szCs w:val="26"/>
        </w:rPr>
        <w:t>*******</w:t>
      </w:r>
      <w:r>
        <w:rPr>
          <w:rFonts w:ascii="Arial" w:hAnsi="Arial" w:cs="Arial"/>
          <w:sz w:val="26"/>
          <w:szCs w:val="26"/>
        </w:rPr>
        <w:t xml:space="preserve">; </w:t>
      </w:r>
      <w:r>
        <w:rPr>
          <w:rFonts w:ascii="Arial" w:hAnsi="Arial" w:cs="Arial"/>
          <w:b/>
          <w:sz w:val="26"/>
          <w:szCs w:val="26"/>
        </w:rPr>
        <w:t xml:space="preserve">4. </w:t>
      </w:r>
      <w:r>
        <w:rPr>
          <w:rFonts w:ascii="Arial" w:hAnsi="Arial" w:cs="Arial"/>
          <w:sz w:val="26"/>
          <w:szCs w:val="26"/>
        </w:rPr>
        <w:t xml:space="preserve">Razón de catorce de febrero de dos mil diecisiete; </w:t>
      </w:r>
      <w:r>
        <w:rPr>
          <w:rFonts w:ascii="Arial" w:hAnsi="Arial" w:cs="Arial"/>
          <w:b/>
          <w:sz w:val="26"/>
          <w:szCs w:val="26"/>
        </w:rPr>
        <w:t xml:space="preserve">5. </w:t>
      </w:r>
      <w:r>
        <w:rPr>
          <w:rFonts w:ascii="Arial" w:hAnsi="Arial" w:cs="Arial"/>
          <w:sz w:val="26"/>
          <w:szCs w:val="26"/>
        </w:rPr>
        <w:t xml:space="preserve">Acuerdo de catorce de febrero de dos mil diecisiete, que determinó que causó estado la resolución de diecinueve de septiembre de dos mil dieciséis; </w:t>
      </w:r>
      <w:r>
        <w:rPr>
          <w:rFonts w:ascii="Arial" w:hAnsi="Arial" w:cs="Arial"/>
          <w:b/>
          <w:sz w:val="26"/>
          <w:szCs w:val="26"/>
        </w:rPr>
        <w:t xml:space="preserve">6. </w:t>
      </w:r>
      <w:r>
        <w:rPr>
          <w:rFonts w:ascii="Arial" w:hAnsi="Arial" w:cs="Arial"/>
          <w:sz w:val="26"/>
          <w:szCs w:val="26"/>
        </w:rPr>
        <w:t xml:space="preserve">Razón de primero de marzo de dos mil diecisiete, con la que se notifica por lista acuerdo de catorce de febrero de dos mil diecisiete; </w:t>
      </w:r>
      <w:r>
        <w:rPr>
          <w:rFonts w:ascii="Arial" w:hAnsi="Arial" w:cs="Arial"/>
          <w:b/>
          <w:sz w:val="26"/>
          <w:szCs w:val="26"/>
        </w:rPr>
        <w:t xml:space="preserve">7. </w:t>
      </w:r>
      <w:r w:rsidRPr="00AF180A">
        <w:rPr>
          <w:rFonts w:ascii="Arial" w:hAnsi="Arial" w:cs="Arial"/>
          <w:sz w:val="26"/>
          <w:szCs w:val="26"/>
        </w:rPr>
        <w:t>Oficio</w:t>
      </w:r>
      <w:r>
        <w:rPr>
          <w:rFonts w:ascii="Arial" w:hAnsi="Arial" w:cs="Arial"/>
          <w:sz w:val="26"/>
          <w:szCs w:val="26"/>
        </w:rPr>
        <w:t xml:space="preserve"> </w:t>
      </w:r>
      <w:r w:rsidR="009C1225">
        <w:rPr>
          <w:rFonts w:ascii="Arial" w:hAnsi="Arial" w:cs="Arial"/>
          <w:sz w:val="26"/>
          <w:szCs w:val="26"/>
        </w:rPr>
        <w:t>*******</w:t>
      </w:r>
      <w:r>
        <w:rPr>
          <w:rFonts w:ascii="Arial" w:hAnsi="Arial" w:cs="Arial"/>
          <w:sz w:val="26"/>
          <w:szCs w:val="26"/>
        </w:rPr>
        <w:t xml:space="preserve"> de ocho de noviembre de dos mil diecisiete, ordenándose notificar, correr traslado y emplazar al Titular del Órgano Superior de Fi</w:t>
      </w:r>
      <w:r w:rsidR="00B278AC">
        <w:rPr>
          <w:rFonts w:ascii="Arial" w:hAnsi="Arial" w:cs="Arial"/>
          <w:sz w:val="26"/>
          <w:szCs w:val="26"/>
        </w:rPr>
        <w:t>scalización del Estado de Oaxac</w:t>
      </w:r>
      <w:r>
        <w:rPr>
          <w:rFonts w:ascii="Arial" w:hAnsi="Arial" w:cs="Arial"/>
          <w:sz w:val="26"/>
          <w:szCs w:val="26"/>
        </w:rPr>
        <w:t xml:space="preserve">a, para que dentro del plazo de cinco días hábiles rindiera </w:t>
      </w:r>
      <w:r w:rsidR="00B278AC">
        <w:rPr>
          <w:rFonts w:ascii="Arial" w:hAnsi="Arial" w:cs="Arial"/>
          <w:sz w:val="26"/>
          <w:szCs w:val="26"/>
        </w:rPr>
        <w:t xml:space="preserve">su informe, con apercibimiento que de no hacerlo se impondría multa.- - - - </w:t>
      </w:r>
    </w:p>
    <w:p w14:paraId="5AB1ECC6" w14:textId="284542C7" w:rsidR="009E1028" w:rsidRDefault="00B278AC" w:rsidP="00F50F00">
      <w:pPr>
        <w:tabs>
          <w:tab w:val="left" w:pos="5670"/>
        </w:tabs>
        <w:spacing w:after="12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Mediante resolución de veintiséis de mayo de dos mil veintiuno, dictada por el Presidente del Tribunal en materias Civil y Administrativa del Décimo Tercer Circuito, en el amparo directo 0252/2020, no se tuvo por cumplida la ejecutoria de diecinueve de marzo de dos mil veintiuno, por lo que se requirió al Presidente de éste Tribunal, para que cumpliera la ejecutoria</w:t>
      </w:r>
      <w:r w:rsidR="009E1028">
        <w:rPr>
          <w:rFonts w:ascii="Arial" w:hAnsi="Arial" w:cs="Arial"/>
          <w:sz w:val="26"/>
          <w:szCs w:val="26"/>
        </w:rPr>
        <w:t xml:space="preserve"> en los siguientes términos:</w:t>
      </w:r>
      <w:r>
        <w:rPr>
          <w:rFonts w:ascii="Arial" w:hAnsi="Arial" w:cs="Arial"/>
          <w:sz w:val="26"/>
          <w:szCs w:val="26"/>
        </w:rPr>
        <w:t xml:space="preserve"> </w:t>
      </w:r>
      <w:r w:rsidR="00BE73DE">
        <w:rPr>
          <w:rFonts w:ascii="Arial" w:hAnsi="Arial" w:cs="Arial"/>
          <w:b/>
          <w:sz w:val="26"/>
          <w:szCs w:val="26"/>
        </w:rPr>
        <w:t xml:space="preserve">1. </w:t>
      </w:r>
      <w:proofErr w:type="spellStart"/>
      <w:r w:rsidR="001E27A3">
        <w:rPr>
          <w:rFonts w:ascii="Arial" w:hAnsi="Arial" w:cs="Arial"/>
          <w:sz w:val="26"/>
          <w:szCs w:val="26"/>
        </w:rPr>
        <w:t>Dejara</w:t>
      </w:r>
      <w:proofErr w:type="spellEnd"/>
      <w:r>
        <w:rPr>
          <w:rFonts w:ascii="Arial" w:hAnsi="Arial" w:cs="Arial"/>
          <w:sz w:val="26"/>
          <w:szCs w:val="26"/>
        </w:rPr>
        <w:t xml:space="preserve"> insubsistente los autos de dieciocho de marzo de dos mil veinte y seis de abril de dos mil veintiuno, </w:t>
      </w:r>
      <w:r w:rsidR="00BE73DE">
        <w:rPr>
          <w:rFonts w:ascii="Arial" w:hAnsi="Arial" w:cs="Arial"/>
          <w:b/>
          <w:sz w:val="26"/>
          <w:szCs w:val="26"/>
        </w:rPr>
        <w:t xml:space="preserve">2. </w:t>
      </w:r>
      <w:r w:rsidR="00BE73DE">
        <w:rPr>
          <w:rFonts w:ascii="Arial" w:hAnsi="Arial" w:cs="Arial"/>
          <w:sz w:val="26"/>
          <w:szCs w:val="26"/>
        </w:rPr>
        <w:t xml:space="preserve">Dictara otro acuerdo en la que además de reiterar </w:t>
      </w:r>
      <w:r w:rsidR="009E1028">
        <w:rPr>
          <w:rFonts w:ascii="Arial" w:hAnsi="Arial" w:cs="Arial"/>
          <w:b/>
          <w:sz w:val="26"/>
          <w:szCs w:val="26"/>
        </w:rPr>
        <w:t xml:space="preserve">a) </w:t>
      </w:r>
      <w:r w:rsidR="009E1028">
        <w:rPr>
          <w:rFonts w:ascii="Arial" w:hAnsi="Arial" w:cs="Arial"/>
          <w:sz w:val="26"/>
          <w:szCs w:val="26"/>
        </w:rPr>
        <w:t xml:space="preserve">Registro de demanda, </w:t>
      </w:r>
      <w:r w:rsidR="009E1028">
        <w:rPr>
          <w:rFonts w:ascii="Arial" w:hAnsi="Arial" w:cs="Arial"/>
          <w:b/>
          <w:sz w:val="26"/>
          <w:szCs w:val="26"/>
        </w:rPr>
        <w:t xml:space="preserve">b) </w:t>
      </w:r>
      <w:r w:rsidR="009E1028">
        <w:rPr>
          <w:rFonts w:ascii="Arial" w:hAnsi="Arial" w:cs="Arial"/>
          <w:sz w:val="26"/>
          <w:szCs w:val="26"/>
        </w:rPr>
        <w:t>C</w:t>
      </w:r>
      <w:r w:rsidR="009E1028" w:rsidRPr="009E1028">
        <w:rPr>
          <w:rFonts w:ascii="Arial" w:hAnsi="Arial" w:cs="Arial"/>
          <w:sz w:val="26"/>
          <w:szCs w:val="26"/>
        </w:rPr>
        <w:t>ompetencia para conocer del juicio</w:t>
      </w:r>
      <w:r w:rsidR="009E1028">
        <w:rPr>
          <w:rFonts w:ascii="Arial" w:hAnsi="Arial" w:cs="Arial"/>
          <w:sz w:val="26"/>
          <w:szCs w:val="26"/>
        </w:rPr>
        <w:t xml:space="preserve"> de inconformidad y </w:t>
      </w:r>
      <w:r w:rsidR="009E1028">
        <w:rPr>
          <w:rFonts w:ascii="Arial" w:hAnsi="Arial" w:cs="Arial"/>
          <w:b/>
          <w:sz w:val="26"/>
          <w:szCs w:val="26"/>
        </w:rPr>
        <w:t xml:space="preserve">c) </w:t>
      </w:r>
      <w:r w:rsidR="009E1028">
        <w:rPr>
          <w:rFonts w:ascii="Arial" w:hAnsi="Arial" w:cs="Arial"/>
          <w:sz w:val="26"/>
          <w:szCs w:val="26"/>
        </w:rPr>
        <w:t xml:space="preserve">la no admisión de la demanda contra la resolución de veintinueve de noviembre de dos mil diecinueve, que declaró improcedente aceptar a trámite incidente de nulidad de notificaciones; </w:t>
      </w:r>
      <w:r w:rsidR="009E1028">
        <w:rPr>
          <w:rFonts w:ascii="Arial" w:hAnsi="Arial" w:cs="Arial"/>
          <w:b/>
          <w:sz w:val="26"/>
          <w:szCs w:val="26"/>
        </w:rPr>
        <w:t xml:space="preserve">3. </w:t>
      </w:r>
      <w:r w:rsidR="009E1028">
        <w:rPr>
          <w:rFonts w:ascii="Arial" w:hAnsi="Arial" w:cs="Arial"/>
          <w:sz w:val="26"/>
          <w:szCs w:val="26"/>
        </w:rPr>
        <w:t xml:space="preserve">Admita la demanda solamente por lo que se refiere al auto de veintinueve de noviembre de dos mil diecinueve, dictada dentro del expediente </w:t>
      </w:r>
      <w:r w:rsidR="00B756E1">
        <w:rPr>
          <w:rFonts w:ascii="Arial" w:hAnsi="Arial" w:cs="Arial"/>
          <w:sz w:val="26"/>
          <w:szCs w:val="26"/>
        </w:rPr>
        <w:t>*******</w:t>
      </w:r>
      <w:r w:rsidR="00217729">
        <w:rPr>
          <w:rFonts w:ascii="Arial" w:hAnsi="Arial" w:cs="Arial"/>
          <w:sz w:val="26"/>
          <w:szCs w:val="26"/>
        </w:rPr>
        <w:t xml:space="preserve"> en</w:t>
      </w:r>
      <w:r w:rsidR="009E1028">
        <w:rPr>
          <w:rFonts w:ascii="Arial" w:hAnsi="Arial" w:cs="Arial"/>
          <w:sz w:val="26"/>
          <w:szCs w:val="26"/>
        </w:rPr>
        <w:t xml:space="preserve"> donde se tuvo interpuesto fuera de tiempo recurso de reconsideración contra la resolución de diecinueve de septiembre de dos mil dieciséis.- - - - - - - - - - - - - - - - - - - - - - - - - - - </w:t>
      </w:r>
    </w:p>
    <w:p w14:paraId="4D5F3A03" w14:textId="02D5B9B6" w:rsidR="00B278AC" w:rsidRDefault="009E1028" w:rsidP="00F50F00">
      <w:pPr>
        <w:tabs>
          <w:tab w:val="left" w:pos="5670"/>
        </w:tabs>
        <w:spacing w:after="12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E</w:t>
      </w:r>
      <w:r w:rsidR="00B278AC">
        <w:rPr>
          <w:rFonts w:ascii="Arial" w:hAnsi="Arial" w:cs="Arial"/>
          <w:sz w:val="26"/>
          <w:szCs w:val="26"/>
        </w:rPr>
        <w:t>n cumplimiento a</w:t>
      </w:r>
      <w:r>
        <w:rPr>
          <w:rFonts w:ascii="Arial" w:hAnsi="Arial" w:cs="Arial"/>
          <w:sz w:val="26"/>
          <w:szCs w:val="26"/>
        </w:rPr>
        <w:t xml:space="preserve"> </w:t>
      </w:r>
      <w:r w:rsidR="00B278AC">
        <w:rPr>
          <w:rFonts w:ascii="Arial" w:hAnsi="Arial" w:cs="Arial"/>
          <w:sz w:val="26"/>
          <w:szCs w:val="26"/>
        </w:rPr>
        <w:t>l</w:t>
      </w:r>
      <w:r>
        <w:rPr>
          <w:rFonts w:ascii="Arial" w:hAnsi="Arial" w:cs="Arial"/>
          <w:sz w:val="26"/>
          <w:szCs w:val="26"/>
        </w:rPr>
        <w:t>a resolución</w:t>
      </w:r>
      <w:r w:rsidR="00217729">
        <w:rPr>
          <w:rFonts w:ascii="Arial" w:hAnsi="Arial" w:cs="Arial"/>
          <w:sz w:val="26"/>
          <w:szCs w:val="26"/>
        </w:rPr>
        <w:t xml:space="preserve"> de</w:t>
      </w:r>
      <w:r>
        <w:rPr>
          <w:rFonts w:ascii="Arial" w:hAnsi="Arial" w:cs="Arial"/>
          <w:sz w:val="26"/>
          <w:szCs w:val="26"/>
        </w:rPr>
        <w:t xml:space="preserve"> veintiséis de mayo de dos mil veintiuno,</w:t>
      </w:r>
      <w:r w:rsidR="00B278AC">
        <w:rPr>
          <w:rFonts w:ascii="Arial" w:hAnsi="Arial" w:cs="Arial"/>
          <w:sz w:val="26"/>
          <w:szCs w:val="26"/>
        </w:rPr>
        <w:t xml:space="preserve"> mediante </w:t>
      </w:r>
      <w:r>
        <w:rPr>
          <w:rFonts w:ascii="Arial" w:hAnsi="Arial" w:cs="Arial"/>
          <w:sz w:val="26"/>
          <w:szCs w:val="26"/>
        </w:rPr>
        <w:t xml:space="preserve">auto seis de julio </w:t>
      </w:r>
      <w:r w:rsidR="00B278AC">
        <w:rPr>
          <w:rFonts w:ascii="Arial" w:hAnsi="Arial" w:cs="Arial"/>
          <w:sz w:val="26"/>
          <w:szCs w:val="26"/>
        </w:rPr>
        <w:t xml:space="preserve">de dos mil veintiuno, se admitió a trámite juicio de inconformidad interpuesto en contra </w:t>
      </w:r>
      <w:r>
        <w:rPr>
          <w:rFonts w:ascii="Arial" w:hAnsi="Arial" w:cs="Arial"/>
          <w:sz w:val="26"/>
          <w:szCs w:val="26"/>
        </w:rPr>
        <w:t xml:space="preserve">del acuerdo de veintinueve de noviembre de dos mil diecinueve, donde se </w:t>
      </w:r>
      <w:r>
        <w:rPr>
          <w:rFonts w:ascii="Arial" w:hAnsi="Arial" w:cs="Arial"/>
          <w:sz w:val="26"/>
          <w:szCs w:val="26"/>
        </w:rPr>
        <w:lastRenderedPageBreak/>
        <w:t>determinó</w:t>
      </w:r>
      <w:r w:rsidR="009C1F70">
        <w:rPr>
          <w:rFonts w:ascii="Arial" w:hAnsi="Arial" w:cs="Arial"/>
          <w:sz w:val="26"/>
          <w:szCs w:val="26"/>
        </w:rPr>
        <w:t xml:space="preserve"> improcedente aceptar a trámite los </w:t>
      </w:r>
      <w:r>
        <w:rPr>
          <w:rFonts w:ascii="Arial" w:hAnsi="Arial" w:cs="Arial"/>
          <w:sz w:val="26"/>
          <w:szCs w:val="26"/>
        </w:rPr>
        <w:t>recurso</w:t>
      </w:r>
      <w:r w:rsidR="009C1F70">
        <w:rPr>
          <w:rFonts w:ascii="Arial" w:hAnsi="Arial" w:cs="Arial"/>
          <w:sz w:val="26"/>
          <w:szCs w:val="26"/>
        </w:rPr>
        <w:t>s</w:t>
      </w:r>
      <w:r>
        <w:rPr>
          <w:rFonts w:ascii="Arial" w:hAnsi="Arial" w:cs="Arial"/>
          <w:sz w:val="26"/>
          <w:szCs w:val="26"/>
        </w:rPr>
        <w:t xml:space="preserve"> de reconsideración </w:t>
      </w:r>
      <w:r w:rsidR="009C1F70">
        <w:rPr>
          <w:rFonts w:ascii="Arial" w:hAnsi="Arial" w:cs="Arial"/>
          <w:sz w:val="26"/>
          <w:szCs w:val="26"/>
        </w:rPr>
        <w:t xml:space="preserve">interpuestos en </w:t>
      </w:r>
      <w:r>
        <w:rPr>
          <w:rFonts w:ascii="Arial" w:hAnsi="Arial" w:cs="Arial"/>
          <w:sz w:val="26"/>
          <w:szCs w:val="26"/>
        </w:rPr>
        <w:t xml:space="preserve">contra </w:t>
      </w:r>
      <w:r w:rsidR="009C1F70">
        <w:rPr>
          <w:rFonts w:ascii="Arial" w:hAnsi="Arial" w:cs="Arial"/>
          <w:sz w:val="26"/>
          <w:szCs w:val="26"/>
        </w:rPr>
        <w:t xml:space="preserve">de </w:t>
      </w:r>
      <w:r>
        <w:rPr>
          <w:rFonts w:ascii="Arial" w:hAnsi="Arial" w:cs="Arial"/>
          <w:sz w:val="26"/>
          <w:szCs w:val="26"/>
        </w:rPr>
        <w:t>la resolución de diecinueve de septiembre de dos mil dieciséis</w:t>
      </w:r>
      <w:r w:rsidR="009C1F70">
        <w:rPr>
          <w:rFonts w:ascii="Arial" w:hAnsi="Arial" w:cs="Arial"/>
          <w:sz w:val="26"/>
          <w:szCs w:val="26"/>
        </w:rPr>
        <w:t>;</w:t>
      </w:r>
      <w:r>
        <w:rPr>
          <w:rFonts w:ascii="Arial" w:hAnsi="Arial" w:cs="Arial"/>
          <w:sz w:val="26"/>
          <w:szCs w:val="26"/>
        </w:rPr>
        <w:t xml:space="preserve"> teniéndose como autoridad demandada al </w:t>
      </w:r>
      <w:r w:rsidR="00B278AC">
        <w:rPr>
          <w:rFonts w:ascii="Arial" w:hAnsi="Arial" w:cs="Arial"/>
          <w:sz w:val="26"/>
          <w:szCs w:val="26"/>
        </w:rPr>
        <w:t>Titular del Órgano Superior de Fiscalización del Estado</w:t>
      </w:r>
      <w:r>
        <w:rPr>
          <w:rFonts w:ascii="Arial" w:hAnsi="Arial" w:cs="Arial"/>
          <w:sz w:val="26"/>
          <w:szCs w:val="26"/>
        </w:rPr>
        <w:t xml:space="preserve"> de Oaxaca;</w:t>
      </w:r>
      <w:r w:rsidR="00B278AC">
        <w:rPr>
          <w:rFonts w:ascii="Arial" w:hAnsi="Arial" w:cs="Arial"/>
          <w:sz w:val="26"/>
          <w:szCs w:val="26"/>
        </w:rPr>
        <w:t xml:space="preserve"> </w:t>
      </w:r>
      <w:r>
        <w:rPr>
          <w:rFonts w:ascii="Arial" w:hAnsi="Arial" w:cs="Arial"/>
          <w:sz w:val="26"/>
          <w:szCs w:val="26"/>
        </w:rPr>
        <w:t xml:space="preserve">se </w:t>
      </w:r>
      <w:r w:rsidR="00B278AC">
        <w:rPr>
          <w:rFonts w:ascii="Arial" w:hAnsi="Arial" w:cs="Arial"/>
          <w:sz w:val="26"/>
          <w:szCs w:val="26"/>
        </w:rPr>
        <w:t>orden</w:t>
      </w:r>
      <w:r>
        <w:rPr>
          <w:rFonts w:ascii="Arial" w:hAnsi="Arial" w:cs="Arial"/>
          <w:sz w:val="26"/>
          <w:szCs w:val="26"/>
        </w:rPr>
        <w:t xml:space="preserve">ó </w:t>
      </w:r>
      <w:r w:rsidR="00B278AC">
        <w:rPr>
          <w:rFonts w:ascii="Arial" w:hAnsi="Arial" w:cs="Arial"/>
          <w:sz w:val="26"/>
          <w:szCs w:val="26"/>
        </w:rPr>
        <w:t>notificar, correr traslado y emplazar al Titular del Órgano Superior de Fiscalización del Estado de Oaxaca, para que dentro del plazo de cinco días hábiles rindiera su informe, con apercibimiento que de no hacerlo se impondría multa</w:t>
      </w:r>
      <w:r>
        <w:rPr>
          <w:rFonts w:ascii="Arial" w:hAnsi="Arial" w:cs="Arial"/>
          <w:sz w:val="26"/>
          <w:szCs w:val="26"/>
        </w:rPr>
        <w:t xml:space="preserve">; se requirió a los </w:t>
      </w:r>
      <w:proofErr w:type="spellStart"/>
      <w:r>
        <w:rPr>
          <w:rFonts w:ascii="Arial" w:hAnsi="Arial" w:cs="Arial"/>
          <w:sz w:val="26"/>
          <w:szCs w:val="26"/>
        </w:rPr>
        <w:t>promoventes</w:t>
      </w:r>
      <w:proofErr w:type="spellEnd"/>
      <w:r>
        <w:rPr>
          <w:rFonts w:ascii="Arial" w:hAnsi="Arial" w:cs="Arial"/>
          <w:sz w:val="26"/>
          <w:szCs w:val="26"/>
        </w:rPr>
        <w:t xml:space="preserve"> para que designaran representante común; se ordenó hacer del conocimiento de las partes la nueva integración de  la Sala Superior</w:t>
      </w:r>
      <w:r w:rsidR="00B278AC">
        <w:rPr>
          <w:rFonts w:ascii="Arial" w:hAnsi="Arial" w:cs="Arial"/>
          <w:sz w:val="26"/>
          <w:szCs w:val="26"/>
        </w:rPr>
        <w:t xml:space="preserve">.- - - - - - - - - - - - - - - - - - - - - - - - - - - - - </w:t>
      </w:r>
      <w:r w:rsidR="009C1F70">
        <w:rPr>
          <w:rFonts w:ascii="Arial" w:hAnsi="Arial" w:cs="Arial"/>
          <w:sz w:val="26"/>
          <w:szCs w:val="26"/>
        </w:rPr>
        <w:t xml:space="preserve">- - - - - - - - - - - - - - - - </w:t>
      </w:r>
    </w:p>
    <w:p w14:paraId="1B78989C" w14:textId="2A7BDB26" w:rsidR="009D769A" w:rsidRPr="008018D8" w:rsidRDefault="008D6597" w:rsidP="00F50F00">
      <w:pPr>
        <w:tabs>
          <w:tab w:val="left" w:pos="5670"/>
        </w:tabs>
        <w:spacing w:after="120" w:line="360" w:lineRule="auto"/>
        <w:ind w:firstLine="567"/>
        <w:jc w:val="both"/>
        <w:rPr>
          <w:rFonts w:ascii="Arial" w:eastAsia="Times New Roman" w:hAnsi="Arial" w:cs="Arial"/>
          <w:sz w:val="26"/>
          <w:szCs w:val="26"/>
          <w:lang w:val="es-ES_tradnl" w:eastAsia="es-MX"/>
        </w:rPr>
      </w:pPr>
      <w:r>
        <w:rPr>
          <w:rFonts w:ascii="Arial" w:hAnsi="Arial" w:cs="Arial"/>
          <w:b/>
          <w:sz w:val="26"/>
          <w:szCs w:val="26"/>
        </w:rPr>
        <w:t>SEXTO.</w:t>
      </w:r>
      <w:r w:rsidR="009D769A">
        <w:rPr>
          <w:rFonts w:ascii="Arial" w:eastAsia="Arial Unicode MS" w:hAnsi="Arial" w:cs="Arial"/>
          <w:bCs/>
          <w:iCs/>
          <w:kern w:val="2"/>
          <w:sz w:val="26"/>
          <w:szCs w:val="26"/>
        </w:rPr>
        <w:t xml:space="preserve"> </w:t>
      </w:r>
      <w:r w:rsidR="009D769A">
        <w:rPr>
          <w:rFonts w:ascii="Arial" w:eastAsia="Times New Roman" w:hAnsi="Arial" w:cs="Arial"/>
          <w:sz w:val="26"/>
          <w:szCs w:val="26"/>
          <w:lang w:val="es-ES_tradnl" w:eastAsia="es-ES"/>
        </w:rPr>
        <w:t xml:space="preserve">Mediante auto de </w:t>
      </w:r>
      <w:r>
        <w:rPr>
          <w:rFonts w:ascii="Arial" w:eastAsia="Times New Roman" w:hAnsi="Arial" w:cs="Arial"/>
          <w:sz w:val="26"/>
          <w:szCs w:val="26"/>
          <w:lang w:val="es-ES_tradnl" w:eastAsia="es-ES"/>
        </w:rPr>
        <w:t xml:space="preserve">quince de octubre </w:t>
      </w:r>
      <w:r w:rsidR="009D769A">
        <w:rPr>
          <w:rFonts w:ascii="Arial" w:eastAsia="Times New Roman" w:hAnsi="Arial" w:cs="Arial"/>
          <w:sz w:val="26"/>
          <w:szCs w:val="26"/>
          <w:lang w:val="es-ES_tradnl" w:eastAsia="es-ES"/>
        </w:rPr>
        <w:t>de dos mil veinti</w:t>
      </w:r>
      <w:r>
        <w:rPr>
          <w:rFonts w:ascii="Arial" w:eastAsia="Times New Roman" w:hAnsi="Arial" w:cs="Arial"/>
          <w:sz w:val="26"/>
          <w:szCs w:val="26"/>
          <w:lang w:val="es-ES_tradnl" w:eastAsia="es-ES"/>
        </w:rPr>
        <w:t>uno</w:t>
      </w:r>
      <w:r w:rsidR="009D769A">
        <w:rPr>
          <w:rFonts w:ascii="Arial" w:eastAsia="Times New Roman" w:hAnsi="Arial" w:cs="Arial"/>
          <w:sz w:val="26"/>
          <w:szCs w:val="26"/>
          <w:lang w:val="es-ES_tradnl" w:eastAsia="es-ES"/>
        </w:rPr>
        <w:t xml:space="preserve">, </w:t>
      </w:r>
      <w:r w:rsidR="009D769A" w:rsidRPr="00BE7A06">
        <w:rPr>
          <w:rFonts w:ascii="Arial" w:eastAsia="Times New Roman" w:hAnsi="Arial" w:cs="Arial"/>
          <w:sz w:val="26"/>
          <w:szCs w:val="26"/>
          <w:lang w:eastAsia="es-ES"/>
        </w:rPr>
        <w:t xml:space="preserve">se tuvo </w:t>
      </w:r>
      <w:r>
        <w:rPr>
          <w:rFonts w:ascii="Arial" w:eastAsia="Times New Roman" w:hAnsi="Arial" w:cs="Arial"/>
          <w:sz w:val="26"/>
          <w:szCs w:val="26"/>
          <w:lang w:eastAsia="es-ES"/>
        </w:rPr>
        <w:t xml:space="preserve">por cumplida la ejecutoria de amparo de diecinueve de marzo de dos mil veintiuno; se tuvo </w:t>
      </w:r>
      <w:r w:rsidR="009D769A" w:rsidRPr="00BE7A06">
        <w:rPr>
          <w:rFonts w:ascii="Arial" w:eastAsia="Times New Roman" w:hAnsi="Arial" w:cs="Arial"/>
          <w:sz w:val="26"/>
          <w:szCs w:val="26"/>
          <w:lang w:eastAsia="es-ES"/>
        </w:rPr>
        <w:t>a</w:t>
      </w:r>
      <w:r w:rsidR="009D769A">
        <w:rPr>
          <w:rFonts w:ascii="Arial" w:eastAsia="Times New Roman" w:hAnsi="Arial" w:cs="Arial"/>
          <w:sz w:val="26"/>
          <w:szCs w:val="26"/>
          <w:lang w:eastAsia="es-ES"/>
        </w:rPr>
        <w:t xml:space="preserve"> </w:t>
      </w:r>
      <w:r w:rsidR="009D769A" w:rsidRPr="00BE7A06">
        <w:rPr>
          <w:rFonts w:ascii="Arial" w:eastAsia="Times New Roman" w:hAnsi="Arial" w:cs="Arial"/>
          <w:sz w:val="26"/>
          <w:szCs w:val="26"/>
          <w:lang w:eastAsia="es-ES"/>
        </w:rPr>
        <w:t>l</w:t>
      </w:r>
      <w:r w:rsidR="009D769A">
        <w:rPr>
          <w:rFonts w:ascii="Arial" w:eastAsia="Times New Roman" w:hAnsi="Arial" w:cs="Arial"/>
          <w:sz w:val="26"/>
          <w:szCs w:val="26"/>
          <w:lang w:eastAsia="es-ES"/>
        </w:rPr>
        <w:t>a</w:t>
      </w:r>
      <w:r w:rsidR="009D769A" w:rsidRPr="00BE7A06">
        <w:rPr>
          <w:rFonts w:ascii="Arial" w:eastAsia="Times New Roman" w:hAnsi="Arial" w:cs="Arial"/>
          <w:sz w:val="26"/>
          <w:szCs w:val="26"/>
          <w:lang w:eastAsia="es-ES"/>
        </w:rPr>
        <w:t xml:space="preserve"> Titular de la Unidad de Asuntos Jurídicos </w:t>
      </w:r>
      <w:r w:rsidR="009D769A">
        <w:rPr>
          <w:rFonts w:ascii="Arial" w:eastAsia="Times New Roman" w:hAnsi="Arial" w:cs="Arial"/>
          <w:sz w:val="26"/>
          <w:szCs w:val="26"/>
          <w:lang w:eastAsia="es-ES"/>
        </w:rPr>
        <w:t xml:space="preserve">del Órgano Superior de Fiscalización del Estado de Oaxaca, rindiendo en </w:t>
      </w:r>
      <w:r w:rsidR="009D769A" w:rsidRPr="008018D8">
        <w:rPr>
          <w:rFonts w:ascii="Arial" w:eastAsia="Times New Roman" w:hAnsi="Arial" w:cs="Arial"/>
          <w:sz w:val="26"/>
          <w:szCs w:val="26"/>
          <w:lang w:eastAsia="es-ES"/>
        </w:rPr>
        <w:t xml:space="preserve">tiempo y forma el informe requerido; asimismo, se </w:t>
      </w:r>
      <w:r w:rsidR="009D769A">
        <w:rPr>
          <w:rFonts w:ascii="Arial" w:eastAsia="Times New Roman" w:hAnsi="Arial" w:cs="Arial"/>
          <w:sz w:val="26"/>
          <w:szCs w:val="26"/>
          <w:lang w:eastAsia="es-ES"/>
        </w:rPr>
        <w:t xml:space="preserve">dio vista </w:t>
      </w:r>
      <w:r w:rsidR="009D769A" w:rsidRPr="008018D8">
        <w:rPr>
          <w:rFonts w:ascii="Arial" w:eastAsia="Times New Roman" w:hAnsi="Arial" w:cs="Arial"/>
          <w:sz w:val="26"/>
          <w:szCs w:val="26"/>
          <w:lang w:eastAsia="es-ES"/>
        </w:rPr>
        <w:t>a</w:t>
      </w:r>
      <w:r>
        <w:rPr>
          <w:rFonts w:ascii="Arial" w:eastAsia="Times New Roman" w:hAnsi="Arial" w:cs="Arial"/>
          <w:sz w:val="26"/>
          <w:szCs w:val="26"/>
          <w:lang w:eastAsia="es-ES"/>
        </w:rPr>
        <w:t xml:space="preserve"> </w:t>
      </w:r>
      <w:r w:rsidR="009D769A">
        <w:rPr>
          <w:rFonts w:ascii="Arial" w:eastAsia="Times New Roman" w:hAnsi="Arial" w:cs="Arial"/>
          <w:sz w:val="26"/>
          <w:szCs w:val="26"/>
          <w:lang w:eastAsia="es-ES"/>
        </w:rPr>
        <w:t>l</w:t>
      </w:r>
      <w:r>
        <w:rPr>
          <w:rFonts w:ascii="Arial" w:eastAsia="Times New Roman" w:hAnsi="Arial" w:cs="Arial"/>
          <w:sz w:val="26"/>
          <w:szCs w:val="26"/>
          <w:lang w:eastAsia="es-ES"/>
        </w:rPr>
        <w:t>a parte</w:t>
      </w:r>
      <w:r w:rsidR="009D769A">
        <w:rPr>
          <w:rFonts w:ascii="Arial" w:eastAsia="Times New Roman" w:hAnsi="Arial" w:cs="Arial"/>
          <w:sz w:val="26"/>
          <w:szCs w:val="26"/>
          <w:lang w:eastAsia="es-ES"/>
        </w:rPr>
        <w:t xml:space="preserve"> actor</w:t>
      </w:r>
      <w:r>
        <w:rPr>
          <w:rFonts w:ascii="Arial" w:eastAsia="Times New Roman" w:hAnsi="Arial" w:cs="Arial"/>
          <w:sz w:val="26"/>
          <w:szCs w:val="26"/>
          <w:lang w:eastAsia="es-ES"/>
        </w:rPr>
        <w:t>a</w:t>
      </w:r>
      <w:r w:rsidR="009D769A">
        <w:rPr>
          <w:rFonts w:ascii="Arial" w:eastAsia="Times New Roman" w:hAnsi="Arial" w:cs="Arial"/>
          <w:sz w:val="26"/>
          <w:szCs w:val="26"/>
          <w:lang w:eastAsia="es-ES"/>
        </w:rPr>
        <w:t xml:space="preserve"> </w:t>
      </w:r>
      <w:r w:rsidR="009D769A" w:rsidRPr="008018D8">
        <w:rPr>
          <w:rFonts w:ascii="Arial" w:eastAsia="Times New Roman" w:hAnsi="Arial" w:cs="Arial"/>
          <w:sz w:val="26"/>
          <w:szCs w:val="26"/>
          <w:lang w:eastAsia="es-ES"/>
        </w:rPr>
        <w:t xml:space="preserve">con el citado informe </w:t>
      </w:r>
      <w:r w:rsidR="009D769A">
        <w:rPr>
          <w:rFonts w:ascii="Arial" w:eastAsia="Times New Roman" w:hAnsi="Arial" w:cs="Arial"/>
          <w:sz w:val="26"/>
          <w:szCs w:val="26"/>
          <w:lang w:eastAsia="es-ES"/>
        </w:rPr>
        <w:t xml:space="preserve">y sus anexos, </w:t>
      </w:r>
      <w:r w:rsidR="009D769A" w:rsidRPr="008018D8">
        <w:rPr>
          <w:rFonts w:ascii="Arial" w:eastAsia="Times New Roman" w:hAnsi="Arial" w:cs="Arial"/>
          <w:sz w:val="26"/>
          <w:szCs w:val="26"/>
          <w:lang w:eastAsia="es-ES"/>
        </w:rPr>
        <w:t xml:space="preserve">para que </w:t>
      </w:r>
      <w:r w:rsidR="009D769A" w:rsidRPr="008018D8">
        <w:rPr>
          <w:rFonts w:ascii="Arial" w:eastAsia="Times New Roman" w:hAnsi="Arial" w:cs="Arial"/>
          <w:sz w:val="26"/>
          <w:szCs w:val="26"/>
          <w:lang w:val="es-ES_tradnl" w:eastAsia="es-ES"/>
        </w:rPr>
        <w:t xml:space="preserve">ampliará su demanda en relación a los hechos </w:t>
      </w:r>
      <w:r w:rsidR="009D769A">
        <w:rPr>
          <w:rFonts w:ascii="Arial" w:eastAsia="Times New Roman" w:hAnsi="Arial" w:cs="Arial"/>
          <w:sz w:val="26"/>
          <w:szCs w:val="26"/>
          <w:lang w:val="es-ES_tradnl" w:eastAsia="es-ES"/>
        </w:rPr>
        <w:t>novedosos</w:t>
      </w:r>
      <w:r w:rsidR="009D769A" w:rsidRPr="008018D8">
        <w:rPr>
          <w:rFonts w:ascii="Arial" w:eastAsia="Times New Roman" w:hAnsi="Arial" w:cs="Arial"/>
          <w:sz w:val="26"/>
          <w:szCs w:val="26"/>
          <w:lang w:val="es-ES_tradnl" w:eastAsia="es-ES"/>
        </w:rPr>
        <w:t xml:space="preserve">, </w:t>
      </w:r>
      <w:r w:rsidR="009D769A">
        <w:rPr>
          <w:rFonts w:ascii="Arial" w:eastAsia="Times New Roman" w:hAnsi="Arial" w:cs="Arial"/>
          <w:sz w:val="26"/>
          <w:szCs w:val="26"/>
          <w:lang w:val="es-ES_tradnl" w:eastAsia="es-ES"/>
        </w:rPr>
        <w:t>con apercibimiento que de no hacerlo se le tendría por perdido su derecho</w:t>
      </w:r>
      <w:r w:rsidR="009D769A" w:rsidRPr="008018D8">
        <w:rPr>
          <w:rFonts w:ascii="Arial" w:eastAsia="Times New Roman" w:hAnsi="Arial" w:cs="Arial"/>
          <w:sz w:val="26"/>
          <w:szCs w:val="26"/>
          <w:lang w:val="es-ES_tradnl" w:eastAsia="es-MX"/>
        </w:rPr>
        <w:t xml:space="preserve">.- - - - - - - </w:t>
      </w:r>
      <w:r w:rsidR="009D769A">
        <w:rPr>
          <w:rFonts w:ascii="Arial" w:eastAsia="Times New Roman" w:hAnsi="Arial" w:cs="Arial"/>
          <w:sz w:val="26"/>
          <w:szCs w:val="26"/>
          <w:lang w:val="es-ES_tradnl" w:eastAsia="es-MX"/>
        </w:rPr>
        <w:t xml:space="preserve">- - - - - - - - </w:t>
      </w:r>
    </w:p>
    <w:p w14:paraId="7C834AA5" w14:textId="18702D3F" w:rsidR="009D769A" w:rsidRPr="003B63E2" w:rsidRDefault="009D769A" w:rsidP="00F50F00">
      <w:pPr>
        <w:spacing w:after="120" w:line="360" w:lineRule="auto"/>
        <w:ind w:firstLine="567"/>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SÉPTIMO</w:t>
      </w:r>
      <w:r w:rsidRPr="008018D8">
        <w:rPr>
          <w:rFonts w:ascii="Arial" w:eastAsia="Times New Roman" w:hAnsi="Arial" w:cs="Arial"/>
          <w:b/>
          <w:sz w:val="26"/>
          <w:szCs w:val="26"/>
          <w:lang w:val="es-ES_tradnl" w:eastAsia="es-ES"/>
        </w:rPr>
        <w:t xml:space="preserve">. </w:t>
      </w:r>
      <w:r w:rsidRPr="008018D8">
        <w:rPr>
          <w:rFonts w:ascii="Arial" w:eastAsia="Times New Roman" w:hAnsi="Arial" w:cs="Arial"/>
          <w:sz w:val="26"/>
          <w:szCs w:val="26"/>
          <w:lang w:val="es-ES_tradnl" w:eastAsia="es-ES"/>
        </w:rPr>
        <w:t xml:space="preserve">Por </w:t>
      </w:r>
      <w:r>
        <w:rPr>
          <w:rFonts w:ascii="Arial" w:eastAsia="Times New Roman" w:hAnsi="Arial" w:cs="Arial"/>
          <w:sz w:val="26"/>
          <w:szCs w:val="26"/>
          <w:lang w:val="es-ES_tradnl" w:eastAsia="es-ES"/>
        </w:rPr>
        <w:t xml:space="preserve">proveído de </w:t>
      </w:r>
      <w:r w:rsidR="008D6597">
        <w:rPr>
          <w:rFonts w:ascii="Arial" w:eastAsia="Times New Roman" w:hAnsi="Arial" w:cs="Arial"/>
          <w:sz w:val="26"/>
          <w:szCs w:val="26"/>
          <w:lang w:val="es-ES_tradnl" w:eastAsia="es-ES"/>
        </w:rPr>
        <w:t xml:space="preserve">dieciocho de noviembre </w:t>
      </w:r>
      <w:r>
        <w:rPr>
          <w:rFonts w:ascii="Arial" w:eastAsia="Times New Roman" w:hAnsi="Arial" w:cs="Arial"/>
          <w:sz w:val="26"/>
          <w:szCs w:val="26"/>
          <w:lang w:val="es-ES_tradnl" w:eastAsia="es-ES"/>
        </w:rPr>
        <w:t>de dos mil veinti</w:t>
      </w:r>
      <w:r w:rsidR="008D6597">
        <w:rPr>
          <w:rFonts w:ascii="Arial" w:eastAsia="Times New Roman" w:hAnsi="Arial" w:cs="Arial"/>
          <w:sz w:val="26"/>
          <w:szCs w:val="26"/>
          <w:lang w:val="es-ES_tradnl" w:eastAsia="es-ES"/>
        </w:rPr>
        <w:t xml:space="preserve">uno </w:t>
      </w:r>
      <w:r w:rsidRPr="008018D8">
        <w:rPr>
          <w:rFonts w:ascii="Arial" w:eastAsia="Times New Roman" w:hAnsi="Arial" w:cs="Arial"/>
          <w:sz w:val="26"/>
          <w:szCs w:val="26"/>
          <w:lang w:val="es-ES_tradnl" w:eastAsia="es-ES"/>
        </w:rPr>
        <w:t>se tuvo al actor</w:t>
      </w:r>
      <w:r>
        <w:rPr>
          <w:rFonts w:ascii="Arial" w:eastAsia="Times New Roman" w:hAnsi="Arial" w:cs="Arial"/>
          <w:sz w:val="26"/>
          <w:szCs w:val="26"/>
          <w:lang w:val="es-ES_tradnl" w:eastAsia="es-ES"/>
        </w:rPr>
        <w:t xml:space="preserve"> ampliando </w:t>
      </w:r>
      <w:r w:rsidR="008D6597">
        <w:rPr>
          <w:rFonts w:ascii="Arial" w:eastAsia="Times New Roman" w:hAnsi="Arial" w:cs="Arial"/>
          <w:sz w:val="26"/>
          <w:szCs w:val="26"/>
          <w:lang w:val="es-ES_tradnl" w:eastAsia="es-ES"/>
        </w:rPr>
        <w:t>la</w:t>
      </w:r>
      <w:r>
        <w:rPr>
          <w:rFonts w:ascii="Arial" w:eastAsia="Times New Roman" w:hAnsi="Arial" w:cs="Arial"/>
          <w:sz w:val="26"/>
          <w:szCs w:val="26"/>
          <w:lang w:val="es-ES_tradnl" w:eastAsia="es-ES"/>
        </w:rPr>
        <w:t xml:space="preserve"> demanda,</w:t>
      </w:r>
      <w:r w:rsidRPr="00911BA1">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 xml:space="preserve">por lo que, con la copia </w:t>
      </w:r>
      <w:r w:rsidRPr="008018D8">
        <w:rPr>
          <w:rFonts w:ascii="Arial" w:eastAsia="Times New Roman" w:hAnsi="Arial" w:cs="Arial"/>
          <w:bCs/>
          <w:sz w:val="26"/>
          <w:szCs w:val="26"/>
          <w:lang w:val="es-ES_tradnl" w:eastAsia="es-ES"/>
        </w:rPr>
        <w:t>simple del escrito de ampliación de demanda, se ordenó correr traslado al Titular del Órgano Superior de Fiscalización del Estado de Oaxaca, para que</w:t>
      </w:r>
      <w:r>
        <w:rPr>
          <w:rFonts w:ascii="Arial" w:eastAsia="Times New Roman" w:hAnsi="Arial" w:cs="Arial"/>
          <w:bCs/>
          <w:sz w:val="26"/>
          <w:szCs w:val="26"/>
          <w:lang w:val="es-ES_tradnl" w:eastAsia="es-ES"/>
        </w:rPr>
        <w:t xml:space="preserve"> rindiera su informe sobre los hechos señalados en dicha ampliación, con apercibimiento que de no hacerlo se tendría por perdido su derecho</w:t>
      </w:r>
      <w:r>
        <w:rPr>
          <w:rFonts w:ascii="Arial" w:eastAsia="Times New Roman" w:hAnsi="Arial" w:cs="Arial"/>
          <w:sz w:val="26"/>
          <w:szCs w:val="26"/>
          <w:lang w:val="es-ES_tradnl" w:eastAsia="es-ES"/>
        </w:rPr>
        <w:t>.- - - - - - - - - - - - - - - - - - - - - - - - - - - - - - - - - - - - - -</w:t>
      </w:r>
      <w:r w:rsidR="008D6597">
        <w:rPr>
          <w:rFonts w:ascii="Arial" w:eastAsia="Times New Roman" w:hAnsi="Arial" w:cs="Arial"/>
          <w:sz w:val="26"/>
          <w:szCs w:val="26"/>
          <w:lang w:val="es-ES_tradnl" w:eastAsia="es-ES"/>
        </w:rPr>
        <w:t xml:space="preserve"> - - - - - </w:t>
      </w:r>
    </w:p>
    <w:p w14:paraId="53D3A210" w14:textId="1616BB9A" w:rsidR="009D769A" w:rsidRDefault="009D769A" w:rsidP="00F50F00">
      <w:pPr>
        <w:spacing w:after="120" w:line="360" w:lineRule="auto"/>
        <w:ind w:firstLine="708"/>
        <w:jc w:val="both"/>
        <w:rPr>
          <w:rFonts w:ascii="Arial" w:eastAsia="Times New Roman" w:hAnsi="Arial" w:cs="Arial"/>
          <w:sz w:val="26"/>
          <w:szCs w:val="26"/>
          <w:lang w:val="es-ES_tradnl" w:eastAsia="es-MX"/>
        </w:rPr>
      </w:pPr>
      <w:r>
        <w:rPr>
          <w:rFonts w:ascii="Arial" w:eastAsia="Times New Roman" w:hAnsi="Arial" w:cs="Arial"/>
          <w:b/>
          <w:bCs/>
          <w:sz w:val="26"/>
          <w:szCs w:val="26"/>
          <w:lang w:val="es-ES_tradnl" w:eastAsia="es-MX"/>
        </w:rPr>
        <w:t xml:space="preserve">OCTAVO. </w:t>
      </w:r>
      <w:r>
        <w:rPr>
          <w:rFonts w:ascii="Arial" w:eastAsia="Times New Roman" w:hAnsi="Arial" w:cs="Arial"/>
          <w:sz w:val="26"/>
          <w:szCs w:val="26"/>
          <w:lang w:val="es-ES_tradnl" w:eastAsia="es-MX"/>
        </w:rPr>
        <w:t xml:space="preserve">Mediante acuerdo dictado el </w:t>
      </w:r>
      <w:r w:rsidR="008D6597">
        <w:rPr>
          <w:rFonts w:ascii="Arial" w:eastAsia="Times New Roman" w:hAnsi="Arial" w:cs="Arial"/>
          <w:sz w:val="26"/>
          <w:szCs w:val="26"/>
          <w:lang w:val="es-ES_tradnl" w:eastAsia="es-MX"/>
        </w:rPr>
        <w:t xml:space="preserve">dieciséis de marzo </w:t>
      </w:r>
      <w:r>
        <w:rPr>
          <w:rFonts w:ascii="Arial" w:eastAsia="Times New Roman" w:hAnsi="Arial" w:cs="Arial"/>
          <w:sz w:val="26"/>
          <w:szCs w:val="26"/>
          <w:lang w:val="es-ES_tradnl" w:eastAsia="es-MX"/>
        </w:rPr>
        <w:t xml:space="preserve">de dos mil veintidós, se </w:t>
      </w:r>
      <w:r w:rsidR="008D6597">
        <w:rPr>
          <w:rFonts w:ascii="Arial" w:eastAsia="Times New Roman" w:hAnsi="Arial" w:cs="Arial"/>
          <w:sz w:val="26"/>
          <w:szCs w:val="26"/>
          <w:lang w:val="es-ES_tradnl" w:eastAsia="es-MX"/>
        </w:rPr>
        <w:t xml:space="preserve">determinó sobreseer el juicio respecto a los actores </w:t>
      </w:r>
      <w:r w:rsidR="009C1225">
        <w:rPr>
          <w:rFonts w:ascii="Arial" w:eastAsia="Times New Roman" w:hAnsi="Arial" w:cs="Arial"/>
          <w:sz w:val="26"/>
          <w:szCs w:val="26"/>
          <w:lang w:val="es-ES_tradnl" w:eastAsia="es-MX"/>
        </w:rPr>
        <w:t>*******</w:t>
      </w:r>
      <w:r w:rsidR="008D6597">
        <w:rPr>
          <w:rFonts w:ascii="Arial" w:eastAsia="Times New Roman" w:hAnsi="Arial" w:cs="Arial"/>
          <w:sz w:val="26"/>
          <w:szCs w:val="26"/>
          <w:lang w:val="es-ES_tradnl" w:eastAsia="es-MX"/>
        </w:rPr>
        <w:t xml:space="preserve">; </w:t>
      </w:r>
      <w:r>
        <w:rPr>
          <w:rFonts w:ascii="Arial" w:eastAsia="Times New Roman" w:hAnsi="Arial" w:cs="Arial"/>
          <w:sz w:val="26"/>
          <w:szCs w:val="26"/>
          <w:lang w:val="es-ES_tradnl" w:eastAsia="es-MX"/>
        </w:rPr>
        <w:t xml:space="preserve">se admitieron las pruebas ofrecidas por las partes; se señaló fecha y hora para la celebración de la audiencia de pruebas y alegatos.- </w:t>
      </w:r>
    </w:p>
    <w:p w14:paraId="78FD1F0B" w14:textId="2012E994" w:rsidR="009D769A" w:rsidRPr="00535840" w:rsidRDefault="009D769A" w:rsidP="00F50F00">
      <w:pPr>
        <w:spacing w:before="240" w:after="0" w:line="360" w:lineRule="auto"/>
        <w:ind w:firstLine="567"/>
        <w:jc w:val="both"/>
        <w:rPr>
          <w:rFonts w:ascii="Arial" w:eastAsia="Times New Roman" w:hAnsi="Arial" w:cs="Arial"/>
          <w:color w:val="000000" w:themeColor="text1"/>
          <w:sz w:val="26"/>
          <w:szCs w:val="26"/>
          <w:lang w:eastAsia="es-ES"/>
        </w:rPr>
      </w:pPr>
      <w:r>
        <w:rPr>
          <w:rFonts w:ascii="Arial" w:eastAsia="Times New Roman" w:hAnsi="Arial" w:cs="Arial"/>
          <w:b/>
          <w:sz w:val="26"/>
          <w:szCs w:val="26"/>
          <w:lang w:val="es-ES_tradnl" w:eastAsia="es-MX"/>
        </w:rPr>
        <w:t xml:space="preserve">NOVENO. </w:t>
      </w:r>
      <w:r w:rsidRPr="00535840">
        <w:rPr>
          <w:rFonts w:ascii="Arial" w:eastAsia="Times New Roman" w:hAnsi="Arial" w:cs="Arial"/>
          <w:color w:val="000000" w:themeColor="text1"/>
          <w:sz w:val="26"/>
          <w:szCs w:val="26"/>
          <w:lang w:eastAsia="es-ES"/>
        </w:rPr>
        <w:t xml:space="preserve">Con fecha </w:t>
      </w:r>
      <w:r w:rsidR="008D6597">
        <w:rPr>
          <w:rFonts w:ascii="Arial" w:eastAsia="Times New Roman" w:hAnsi="Arial" w:cs="Arial"/>
          <w:color w:val="000000" w:themeColor="text1"/>
          <w:sz w:val="26"/>
          <w:szCs w:val="26"/>
          <w:lang w:eastAsia="es-ES"/>
        </w:rPr>
        <w:t xml:space="preserve">veintiséis de abril </w:t>
      </w:r>
      <w:r>
        <w:rPr>
          <w:rFonts w:ascii="Arial" w:eastAsia="Times New Roman" w:hAnsi="Arial" w:cs="Arial"/>
          <w:color w:val="000000" w:themeColor="text1"/>
          <w:sz w:val="26"/>
          <w:szCs w:val="26"/>
          <w:lang w:eastAsia="es-ES"/>
        </w:rPr>
        <w:t xml:space="preserve">de dos mil veintidós, </w:t>
      </w:r>
      <w:r w:rsidRPr="00535840">
        <w:rPr>
          <w:rFonts w:ascii="Arial" w:eastAsia="Times New Roman" w:hAnsi="Arial" w:cs="Arial"/>
          <w:color w:val="000000" w:themeColor="text1"/>
          <w:sz w:val="26"/>
          <w:szCs w:val="26"/>
          <w:lang w:eastAsia="es-ES"/>
        </w:rPr>
        <w:t>se llevó a cabo la audiencia de pruebas y alegatos sin asistencia de las partes</w:t>
      </w:r>
      <w:r>
        <w:rPr>
          <w:rFonts w:ascii="Arial" w:eastAsia="Times New Roman" w:hAnsi="Arial" w:cs="Arial"/>
          <w:color w:val="000000" w:themeColor="text1"/>
          <w:sz w:val="26"/>
          <w:szCs w:val="26"/>
          <w:lang w:eastAsia="es-ES"/>
        </w:rPr>
        <w:t xml:space="preserve">; se abrió el periodo de desahogo de pruebas y de alegatos, precisándose que ninguna de las partes los formuló; se citó a las partes para oír sentencia.- - - - - - - - - - - - - - - - - - - - - - - - - - - - - - - - - - - - - - - </w:t>
      </w:r>
    </w:p>
    <w:p w14:paraId="219CE408" w14:textId="4A2139BD" w:rsidR="009D769A" w:rsidRPr="00535840" w:rsidRDefault="009D769A" w:rsidP="00F50F00">
      <w:pPr>
        <w:spacing w:before="240" w:after="0" w:line="360" w:lineRule="auto"/>
        <w:ind w:firstLine="708"/>
        <w:jc w:val="both"/>
        <w:rPr>
          <w:rFonts w:ascii="Arial" w:hAnsi="Arial" w:cs="Arial"/>
          <w:color w:val="000000" w:themeColor="text1"/>
          <w:sz w:val="26"/>
          <w:szCs w:val="26"/>
        </w:rPr>
      </w:pPr>
      <w:r>
        <w:rPr>
          <w:rFonts w:ascii="Arial" w:eastAsia="Times New Roman" w:hAnsi="Arial" w:cs="Arial"/>
          <w:b/>
          <w:sz w:val="26"/>
          <w:szCs w:val="26"/>
          <w:lang w:val="es-ES_tradnl" w:eastAsia="es-MX"/>
        </w:rPr>
        <w:lastRenderedPageBreak/>
        <w:t>D</w:t>
      </w:r>
      <w:r w:rsidR="00F47389">
        <w:rPr>
          <w:rFonts w:ascii="Arial" w:eastAsia="Times New Roman" w:hAnsi="Arial" w:cs="Arial"/>
          <w:b/>
          <w:sz w:val="26"/>
          <w:szCs w:val="26"/>
          <w:lang w:val="es-ES_tradnl" w:eastAsia="es-MX"/>
        </w:rPr>
        <w:t>É</w:t>
      </w:r>
      <w:r>
        <w:rPr>
          <w:rFonts w:ascii="Arial" w:eastAsia="Times New Roman" w:hAnsi="Arial" w:cs="Arial"/>
          <w:b/>
          <w:sz w:val="26"/>
          <w:szCs w:val="26"/>
          <w:lang w:val="es-ES_tradnl" w:eastAsia="es-MX"/>
        </w:rPr>
        <w:t xml:space="preserve">CIMO. </w:t>
      </w:r>
      <w:r w:rsidRPr="00535840">
        <w:rPr>
          <w:rFonts w:ascii="Arial" w:eastAsia="Times New Roman" w:hAnsi="Arial" w:cs="Arial"/>
          <w:color w:val="000000" w:themeColor="text1"/>
          <w:sz w:val="26"/>
          <w:szCs w:val="26"/>
          <w:lang w:eastAsia="es-ES"/>
        </w:rPr>
        <w:t xml:space="preserve">Finalmente, por acuerdo </w:t>
      </w:r>
      <w:r>
        <w:rPr>
          <w:rFonts w:ascii="Arial" w:eastAsia="Times New Roman" w:hAnsi="Arial" w:cs="Arial"/>
          <w:sz w:val="26"/>
          <w:szCs w:val="26"/>
          <w:lang w:eastAsia="es-ES"/>
        </w:rPr>
        <w:t xml:space="preserve">de </w:t>
      </w:r>
      <w:r w:rsidR="008D6597">
        <w:rPr>
          <w:rFonts w:ascii="Arial" w:eastAsia="Times New Roman" w:hAnsi="Arial" w:cs="Arial"/>
          <w:sz w:val="26"/>
          <w:szCs w:val="26"/>
          <w:lang w:eastAsia="es-ES"/>
        </w:rPr>
        <w:t>u</w:t>
      </w:r>
      <w:r>
        <w:rPr>
          <w:rFonts w:ascii="Arial" w:eastAsia="Times New Roman" w:hAnsi="Arial" w:cs="Arial"/>
          <w:sz w:val="26"/>
          <w:szCs w:val="26"/>
          <w:lang w:eastAsia="es-ES"/>
        </w:rPr>
        <w:t>n</w:t>
      </w:r>
      <w:r w:rsidR="008D6597">
        <w:rPr>
          <w:rFonts w:ascii="Arial" w:eastAsia="Times New Roman" w:hAnsi="Arial" w:cs="Arial"/>
          <w:sz w:val="26"/>
          <w:szCs w:val="26"/>
          <w:lang w:eastAsia="es-ES"/>
        </w:rPr>
        <w:t>o</w:t>
      </w:r>
      <w:r>
        <w:rPr>
          <w:rFonts w:ascii="Arial" w:eastAsia="Times New Roman" w:hAnsi="Arial" w:cs="Arial"/>
          <w:sz w:val="26"/>
          <w:szCs w:val="26"/>
          <w:lang w:eastAsia="es-ES"/>
        </w:rPr>
        <w:t xml:space="preserve"> de septiembre de dos mil veintidós,</w:t>
      </w:r>
      <w:r>
        <w:rPr>
          <w:rFonts w:ascii="Arial" w:eastAsia="Times New Roman" w:hAnsi="Arial" w:cs="Arial"/>
          <w:sz w:val="26"/>
          <w:szCs w:val="26"/>
          <w:lang w:val="es-ES_tradnl" w:eastAsia="es-ES"/>
        </w:rPr>
        <w:t xml:space="preserve"> </w:t>
      </w:r>
      <w:r>
        <w:rPr>
          <w:rFonts w:ascii="Arial" w:eastAsia="Times New Roman" w:hAnsi="Arial" w:cs="Arial"/>
          <w:color w:val="000000" w:themeColor="text1"/>
          <w:sz w:val="26"/>
          <w:szCs w:val="26"/>
          <w:lang w:eastAsia="es-ES"/>
        </w:rPr>
        <w:t>se ordenó remitir el expediente del presente juicio a la ponencia del Magistrado Elías Cortés López, a quien por turno le correspondió elaborar el proyecto de resolución correspondiente</w:t>
      </w:r>
      <w:r w:rsidRPr="00535840">
        <w:rPr>
          <w:rFonts w:ascii="Arial" w:eastAsia="Times New Roman" w:hAnsi="Arial" w:cs="Arial"/>
          <w:color w:val="000000" w:themeColor="text1"/>
          <w:sz w:val="26"/>
          <w:szCs w:val="26"/>
          <w:lang w:eastAsia="es-ES"/>
        </w:rPr>
        <w:t>.</w:t>
      </w:r>
      <w:r>
        <w:rPr>
          <w:rFonts w:ascii="Arial" w:eastAsia="Times New Roman" w:hAnsi="Arial" w:cs="Arial"/>
          <w:color w:val="000000" w:themeColor="text1"/>
          <w:sz w:val="26"/>
          <w:szCs w:val="26"/>
          <w:lang w:eastAsia="es-ES"/>
        </w:rPr>
        <w:t xml:space="preserve">- - - - - </w:t>
      </w:r>
    </w:p>
    <w:p w14:paraId="1AE4C446" w14:textId="77777777" w:rsidR="009D769A" w:rsidRDefault="009D769A" w:rsidP="00F50F00">
      <w:pPr>
        <w:spacing w:before="240" w:line="360" w:lineRule="auto"/>
        <w:jc w:val="center"/>
        <w:rPr>
          <w:rFonts w:ascii="Arial" w:hAnsi="Arial" w:cs="Arial"/>
          <w:sz w:val="26"/>
          <w:szCs w:val="26"/>
        </w:rPr>
      </w:pPr>
      <w:r w:rsidRPr="002E6186">
        <w:rPr>
          <w:rFonts w:ascii="Arial" w:hAnsi="Arial" w:cs="Arial"/>
          <w:b/>
          <w:sz w:val="26"/>
          <w:szCs w:val="26"/>
        </w:rPr>
        <w:t>C O N S I D E R A N D O</w:t>
      </w:r>
    </w:p>
    <w:p w14:paraId="554A8234" w14:textId="77777777" w:rsidR="009D769A" w:rsidRDefault="009D769A" w:rsidP="00F50F00">
      <w:pPr>
        <w:spacing w:line="360" w:lineRule="auto"/>
        <w:jc w:val="both"/>
        <w:rPr>
          <w:rFonts w:ascii="Arial" w:hAnsi="Arial" w:cs="Arial"/>
          <w:b/>
          <w:sz w:val="26"/>
          <w:szCs w:val="26"/>
        </w:rPr>
      </w:pPr>
      <w:r>
        <w:rPr>
          <w:rFonts w:ascii="Arial" w:hAnsi="Arial" w:cs="Arial"/>
          <w:sz w:val="26"/>
          <w:szCs w:val="26"/>
        </w:rPr>
        <w:tab/>
      </w:r>
      <w:r w:rsidRPr="00BE7A06">
        <w:rPr>
          <w:rFonts w:ascii="Arial" w:hAnsi="Arial" w:cs="Arial"/>
          <w:b/>
          <w:sz w:val="26"/>
          <w:szCs w:val="26"/>
        </w:rPr>
        <w:t>PRIMERO</w:t>
      </w:r>
      <w:r>
        <w:rPr>
          <w:rFonts w:ascii="Arial" w:hAnsi="Arial" w:cs="Arial"/>
          <w:b/>
          <w:sz w:val="26"/>
          <w:szCs w:val="26"/>
        </w:rPr>
        <w:t xml:space="preserve">. Competencia. </w:t>
      </w:r>
      <w:r w:rsidRPr="008D3097">
        <w:rPr>
          <w:rFonts w:ascii="Arial" w:hAnsi="Arial" w:cs="Arial"/>
          <w:sz w:val="26"/>
          <w:szCs w:val="26"/>
        </w:rPr>
        <w:t xml:space="preserve">Esta Sala Superior es competente para conocer y resolver </w:t>
      </w:r>
      <w:r w:rsidRPr="00886948">
        <w:rPr>
          <w:rFonts w:ascii="Arial" w:hAnsi="Arial" w:cs="Arial"/>
          <w:sz w:val="26"/>
          <w:szCs w:val="26"/>
        </w:rPr>
        <w:t>del presente juicio</w:t>
      </w:r>
      <w:r>
        <w:rPr>
          <w:rFonts w:ascii="Arial" w:hAnsi="Arial" w:cs="Arial"/>
          <w:sz w:val="26"/>
          <w:szCs w:val="26"/>
        </w:rPr>
        <w:t>,</w:t>
      </w:r>
      <w:r w:rsidRPr="008D3097">
        <w:rPr>
          <w:rFonts w:ascii="Arial" w:hAnsi="Arial" w:cs="Arial"/>
          <w:sz w:val="26"/>
          <w:szCs w:val="26"/>
        </w:rPr>
        <w:t xml:space="preserve"> de conformidad</w:t>
      </w:r>
      <w:r>
        <w:rPr>
          <w:rFonts w:ascii="Arial" w:hAnsi="Arial" w:cs="Arial"/>
          <w:sz w:val="26"/>
          <w:szCs w:val="26"/>
        </w:rPr>
        <w:t xml:space="preserve"> con </w:t>
      </w:r>
      <w:r w:rsidRPr="008D3097">
        <w:rPr>
          <w:rFonts w:ascii="Arial" w:hAnsi="Arial" w:cs="Arial"/>
          <w:sz w:val="26"/>
          <w:szCs w:val="26"/>
        </w:rPr>
        <w:t xml:space="preserve">lo dispuesto por </w:t>
      </w:r>
      <w:r w:rsidRPr="008D3097">
        <w:rPr>
          <w:rFonts w:ascii="Arial" w:hAnsi="Arial" w:cs="Arial"/>
          <w:bCs/>
          <w:iCs/>
          <w:sz w:val="26"/>
          <w:szCs w:val="26"/>
        </w:rPr>
        <w:t xml:space="preserve">los artículos </w:t>
      </w:r>
      <w:r>
        <w:rPr>
          <w:rFonts w:ascii="Arial" w:hAnsi="Arial" w:cs="Arial"/>
          <w:bCs/>
          <w:iCs/>
          <w:sz w:val="26"/>
          <w:szCs w:val="26"/>
          <w:lang w:eastAsia="es-ES"/>
        </w:rPr>
        <w:t>114 QUÁTER de la</w:t>
      </w:r>
      <w:r w:rsidRPr="008D3097">
        <w:rPr>
          <w:rFonts w:ascii="Arial" w:hAnsi="Arial" w:cs="Arial"/>
          <w:bCs/>
          <w:iCs/>
          <w:sz w:val="26"/>
          <w:szCs w:val="26"/>
          <w:lang w:eastAsia="es-ES"/>
        </w:rPr>
        <w:t xml:space="preserve"> Constituci</w:t>
      </w:r>
      <w:r>
        <w:rPr>
          <w:rFonts w:ascii="Arial" w:hAnsi="Arial" w:cs="Arial"/>
          <w:bCs/>
          <w:iCs/>
          <w:sz w:val="26"/>
          <w:szCs w:val="26"/>
          <w:lang w:eastAsia="es-ES"/>
        </w:rPr>
        <w:t>ón Política</w:t>
      </w:r>
      <w:r w:rsidRPr="008D3097">
        <w:rPr>
          <w:rFonts w:ascii="Arial" w:hAnsi="Arial" w:cs="Arial"/>
          <w:bCs/>
          <w:iCs/>
          <w:sz w:val="26"/>
          <w:szCs w:val="26"/>
          <w:lang w:eastAsia="es-ES"/>
        </w:rPr>
        <w:t xml:space="preserve"> del Est</w:t>
      </w:r>
      <w:r>
        <w:rPr>
          <w:rFonts w:ascii="Arial" w:hAnsi="Arial" w:cs="Arial"/>
          <w:bCs/>
          <w:iCs/>
          <w:sz w:val="26"/>
          <w:szCs w:val="26"/>
          <w:lang w:eastAsia="es-ES"/>
        </w:rPr>
        <w:t xml:space="preserve">ado Libre y Soberano de Oaxaca; así como los diversos artículos </w:t>
      </w:r>
      <w:r>
        <w:rPr>
          <w:rFonts w:ascii="Arial" w:hAnsi="Arial" w:cs="Arial"/>
          <w:sz w:val="26"/>
          <w:szCs w:val="26"/>
        </w:rPr>
        <w:t>1, 2, 3, fracción VI</w:t>
      </w:r>
      <w:r w:rsidRPr="008D3097">
        <w:rPr>
          <w:rFonts w:ascii="Arial" w:hAnsi="Arial" w:cs="Arial"/>
          <w:sz w:val="26"/>
          <w:szCs w:val="26"/>
        </w:rPr>
        <w:t xml:space="preserve"> y 39 de la Ley de Justicia de Fiscalización y Rendición de Cuentas para el Estado de Oaxaca.-</w:t>
      </w:r>
      <w:r>
        <w:rPr>
          <w:rFonts w:ascii="Arial" w:hAnsi="Arial" w:cs="Arial"/>
          <w:sz w:val="26"/>
          <w:szCs w:val="26"/>
        </w:rPr>
        <w:t xml:space="preserve"> - - - - - - - - - - - - - - - - - - - - - - - - - </w:t>
      </w:r>
    </w:p>
    <w:p w14:paraId="2671D763" w14:textId="0523C639" w:rsidR="009D769A" w:rsidRDefault="009D769A" w:rsidP="00F50F00">
      <w:pPr>
        <w:pStyle w:val="corte4fondo"/>
        <w:tabs>
          <w:tab w:val="left" w:pos="0"/>
        </w:tabs>
        <w:spacing w:before="240"/>
        <w:rPr>
          <w:rFonts w:eastAsia="Times New Roman"/>
          <w:sz w:val="26"/>
          <w:szCs w:val="26"/>
          <w:lang w:eastAsia="es-MX"/>
        </w:rPr>
      </w:pPr>
      <w:r w:rsidRPr="00535840">
        <w:rPr>
          <w:b/>
          <w:color w:val="000000" w:themeColor="text1"/>
          <w:sz w:val="26"/>
          <w:szCs w:val="26"/>
          <w:lang w:val="es-MX"/>
        </w:rPr>
        <w:t xml:space="preserve">SEGUNDO. </w:t>
      </w:r>
      <w:r>
        <w:rPr>
          <w:b/>
          <w:sz w:val="26"/>
          <w:szCs w:val="26"/>
        </w:rPr>
        <w:t xml:space="preserve">Personalidad o legitimación de las partes. </w:t>
      </w:r>
      <w:r>
        <w:rPr>
          <w:sz w:val="26"/>
          <w:szCs w:val="26"/>
        </w:rPr>
        <w:t xml:space="preserve">La </w:t>
      </w:r>
      <w:r w:rsidRPr="00D67579">
        <w:rPr>
          <w:sz w:val="26"/>
          <w:szCs w:val="26"/>
        </w:rPr>
        <w:t>personalidad</w:t>
      </w:r>
      <w:r w:rsidRPr="009B59DB">
        <w:rPr>
          <w:b/>
          <w:sz w:val="26"/>
          <w:szCs w:val="26"/>
        </w:rPr>
        <w:t xml:space="preserve"> </w:t>
      </w:r>
      <w:r>
        <w:rPr>
          <w:sz w:val="26"/>
          <w:szCs w:val="26"/>
        </w:rPr>
        <w:t>d</w:t>
      </w:r>
      <w:r>
        <w:rPr>
          <w:color w:val="000000" w:themeColor="text1"/>
          <w:sz w:val="26"/>
          <w:szCs w:val="26"/>
        </w:rPr>
        <w:t>e</w:t>
      </w:r>
      <w:r w:rsidR="00AB0FC2">
        <w:rPr>
          <w:color w:val="000000" w:themeColor="text1"/>
          <w:sz w:val="26"/>
          <w:szCs w:val="26"/>
        </w:rPr>
        <w:t xml:space="preserve"> </w:t>
      </w:r>
      <w:r>
        <w:rPr>
          <w:color w:val="000000" w:themeColor="text1"/>
          <w:sz w:val="26"/>
          <w:szCs w:val="26"/>
        </w:rPr>
        <w:t>l</w:t>
      </w:r>
      <w:r w:rsidR="00AB0FC2">
        <w:rPr>
          <w:color w:val="000000" w:themeColor="text1"/>
          <w:sz w:val="26"/>
          <w:szCs w:val="26"/>
        </w:rPr>
        <w:t>os</w:t>
      </w:r>
      <w:r>
        <w:rPr>
          <w:color w:val="000000" w:themeColor="text1"/>
          <w:sz w:val="26"/>
          <w:szCs w:val="26"/>
        </w:rPr>
        <w:t xml:space="preserve"> </w:t>
      </w:r>
      <w:r w:rsidRPr="00535840">
        <w:rPr>
          <w:color w:val="000000" w:themeColor="text1"/>
          <w:sz w:val="26"/>
          <w:szCs w:val="26"/>
        </w:rPr>
        <w:t>actor</w:t>
      </w:r>
      <w:r w:rsidR="00AB0FC2">
        <w:rPr>
          <w:color w:val="000000" w:themeColor="text1"/>
          <w:sz w:val="26"/>
          <w:szCs w:val="26"/>
        </w:rPr>
        <w:t>es</w:t>
      </w:r>
      <w:r w:rsidRPr="00535840">
        <w:rPr>
          <w:color w:val="000000" w:themeColor="text1"/>
          <w:sz w:val="26"/>
          <w:szCs w:val="26"/>
        </w:rPr>
        <w:t xml:space="preserve"> </w:t>
      </w:r>
      <w:r w:rsidR="009C1225">
        <w:rPr>
          <w:color w:val="000000" w:themeColor="text1"/>
          <w:sz w:val="26"/>
          <w:szCs w:val="26"/>
        </w:rPr>
        <w:t>*******</w:t>
      </w:r>
      <w:r>
        <w:rPr>
          <w:color w:val="000000" w:themeColor="text1"/>
          <w:sz w:val="26"/>
          <w:szCs w:val="26"/>
        </w:rPr>
        <w:t xml:space="preserve">, </w:t>
      </w:r>
      <w:r>
        <w:rPr>
          <w:sz w:val="26"/>
          <w:szCs w:val="26"/>
        </w:rPr>
        <w:t>q</w:t>
      </w:r>
      <w:r w:rsidRPr="009B59DB">
        <w:rPr>
          <w:sz w:val="26"/>
          <w:szCs w:val="26"/>
        </w:rPr>
        <w:t>uedó acreditada</w:t>
      </w:r>
      <w:r>
        <w:rPr>
          <w:sz w:val="26"/>
          <w:szCs w:val="26"/>
        </w:rPr>
        <w:t xml:space="preserve"> porque </w:t>
      </w:r>
      <w:r w:rsidRPr="00535840">
        <w:rPr>
          <w:color w:val="000000" w:themeColor="text1"/>
          <w:sz w:val="26"/>
          <w:szCs w:val="26"/>
        </w:rPr>
        <w:t>promovi</w:t>
      </w:r>
      <w:r w:rsidR="00A43207">
        <w:rPr>
          <w:color w:val="000000" w:themeColor="text1"/>
          <w:sz w:val="26"/>
          <w:szCs w:val="26"/>
        </w:rPr>
        <w:t>eron</w:t>
      </w:r>
      <w:r>
        <w:rPr>
          <w:color w:val="000000" w:themeColor="text1"/>
          <w:sz w:val="26"/>
          <w:szCs w:val="26"/>
        </w:rPr>
        <w:t xml:space="preserve"> </w:t>
      </w:r>
      <w:r w:rsidRPr="00535840">
        <w:rPr>
          <w:color w:val="000000" w:themeColor="text1"/>
          <w:sz w:val="26"/>
          <w:szCs w:val="26"/>
        </w:rPr>
        <w:t xml:space="preserve">por propio y </w:t>
      </w:r>
      <w:r>
        <w:rPr>
          <w:color w:val="000000" w:themeColor="text1"/>
          <w:sz w:val="26"/>
          <w:szCs w:val="26"/>
        </w:rPr>
        <w:t>la d</w:t>
      </w:r>
      <w:r w:rsidRPr="006873B3">
        <w:rPr>
          <w:rFonts w:eastAsia="Times New Roman"/>
          <w:sz w:val="26"/>
          <w:szCs w:val="26"/>
          <w:lang w:eastAsia="es-MX"/>
        </w:rPr>
        <w:t>e</w:t>
      </w:r>
      <w:r>
        <w:rPr>
          <w:rFonts w:eastAsia="Times New Roman"/>
          <w:sz w:val="26"/>
          <w:szCs w:val="26"/>
          <w:lang w:eastAsia="es-MX"/>
        </w:rPr>
        <w:t xml:space="preserve"> </w:t>
      </w:r>
      <w:r w:rsidRPr="006873B3">
        <w:rPr>
          <w:rFonts w:eastAsia="Times New Roman"/>
          <w:sz w:val="26"/>
          <w:szCs w:val="26"/>
          <w:lang w:eastAsia="es-MX"/>
        </w:rPr>
        <w:t>l</w:t>
      </w:r>
      <w:r>
        <w:rPr>
          <w:rFonts w:eastAsia="Times New Roman"/>
          <w:sz w:val="26"/>
          <w:szCs w:val="26"/>
          <w:lang w:eastAsia="es-MX"/>
        </w:rPr>
        <w:t>a autoridad demandada</w:t>
      </w:r>
      <w:r w:rsidRPr="006873B3">
        <w:rPr>
          <w:rFonts w:eastAsia="Times New Roman"/>
          <w:sz w:val="26"/>
          <w:szCs w:val="26"/>
          <w:lang w:eastAsia="es-MX"/>
        </w:rPr>
        <w:t xml:space="preserve"> </w:t>
      </w:r>
      <w:r>
        <w:rPr>
          <w:rFonts w:eastAsia="Times New Roman"/>
          <w:sz w:val="26"/>
          <w:szCs w:val="26"/>
          <w:lang w:eastAsia="es-MX"/>
        </w:rPr>
        <w:t xml:space="preserve">Titular del Órgano Superior de Fiscalización del Estado de Oaxaca, se acreditó con la comparecencia </w:t>
      </w:r>
      <w:r w:rsidRPr="006873B3">
        <w:rPr>
          <w:rFonts w:eastAsia="Times New Roman"/>
          <w:sz w:val="26"/>
          <w:szCs w:val="26"/>
          <w:lang w:eastAsia="es-MX"/>
        </w:rPr>
        <w:t xml:space="preserve">en términos del artículo </w:t>
      </w:r>
      <w:r>
        <w:rPr>
          <w:rFonts w:eastAsia="Times New Roman"/>
          <w:sz w:val="26"/>
          <w:szCs w:val="26"/>
          <w:lang w:eastAsia="es-MX"/>
        </w:rPr>
        <w:t xml:space="preserve">148, cuarto párrafo </w:t>
      </w:r>
      <w:r w:rsidRPr="006873B3">
        <w:rPr>
          <w:rFonts w:eastAsia="Times New Roman"/>
          <w:sz w:val="26"/>
          <w:szCs w:val="26"/>
          <w:lang w:eastAsia="es-MX"/>
        </w:rPr>
        <w:t>de la Ley</w:t>
      </w:r>
      <w:r>
        <w:rPr>
          <w:rFonts w:eastAsia="Times New Roman"/>
          <w:sz w:val="26"/>
          <w:szCs w:val="26"/>
          <w:lang w:eastAsia="es-MX"/>
        </w:rPr>
        <w:t xml:space="preserve"> de Procedimiento y Justicia Administrativa para el Estado de Oaxaca</w:t>
      </w:r>
      <w:r>
        <w:rPr>
          <w:rStyle w:val="Refdenotaalpie"/>
          <w:rFonts w:eastAsia="Times New Roman"/>
          <w:sz w:val="26"/>
          <w:szCs w:val="26"/>
          <w:lang w:eastAsia="es-MX"/>
        </w:rPr>
        <w:footnoteReference w:id="1"/>
      </w:r>
      <w:r w:rsidRPr="006873B3">
        <w:rPr>
          <w:rFonts w:eastAsia="Times New Roman"/>
          <w:sz w:val="26"/>
          <w:szCs w:val="26"/>
          <w:lang w:eastAsia="es-MX"/>
        </w:rPr>
        <w:t xml:space="preserve"> </w:t>
      </w:r>
      <w:r>
        <w:rPr>
          <w:rFonts w:eastAsia="Times New Roman"/>
          <w:sz w:val="26"/>
          <w:szCs w:val="26"/>
          <w:lang w:eastAsia="es-MX"/>
        </w:rPr>
        <w:t xml:space="preserve">de aplicación supletoria, </w:t>
      </w:r>
      <w:r w:rsidRPr="006873B3">
        <w:rPr>
          <w:rFonts w:eastAsia="Times New Roman"/>
          <w:sz w:val="26"/>
          <w:szCs w:val="26"/>
          <w:lang w:eastAsia="es-MX"/>
        </w:rPr>
        <w:t>del Titular de</w:t>
      </w:r>
      <w:r>
        <w:rPr>
          <w:rFonts w:eastAsia="Times New Roman"/>
          <w:sz w:val="26"/>
          <w:szCs w:val="26"/>
          <w:lang w:eastAsia="es-MX"/>
        </w:rPr>
        <w:t xml:space="preserve"> la Unidad de Asuntos Jurídicos</w:t>
      </w:r>
      <w:r w:rsidRPr="006873B3">
        <w:rPr>
          <w:rFonts w:eastAsia="Times New Roman"/>
          <w:sz w:val="26"/>
          <w:szCs w:val="26"/>
          <w:lang w:eastAsia="es-MX"/>
        </w:rPr>
        <w:t xml:space="preserve">; cuya personalidad quedó debidamente acreditada con la copia </w:t>
      </w:r>
      <w:r w:rsidRPr="00535840">
        <w:rPr>
          <w:color w:val="000000" w:themeColor="text1"/>
          <w:sz w:val="26"/>
          <w:szCs w:val="26"/>
        </w:rPr>
        <w:t>certificada del documento en el que consta su nombramiento y toma d</w:t>
      </w:r>
      <w:r>
        <w:rPr>
          <w:color w:val="000000" w:themeColor="text1"/>
          <w:sz w:val="26"/>
          <w:szCs w:val="26"/>
        </w:rPr>
        <w:t>e protesta al cargo que ostenta</w:t>
      </w:r>
      <w:r>
        <w:rPr>
          <w:rFonts w:eastAsia="Times New Roman"/>
          <w:sz w:val="26"/>
          <w:szCs w:val="26"/>
          <w:lang w:eastAsia="es-MX"/>
        </w:rPr>
        <w:t xml:space="preserve">.- </w:t>
      </w:r>
      <w:r w:rsidR="009C1F70">
        <w:rPr>
          <w:rFonts w:eastAsia="Times New Roman"/>
          <w:sz w:val="26"/>
          <w:szCs w:val="26"/>
          <w:lang w:eastAsia="es-MX"/>
        </w:rPr>
        <w:t xml:space="preserve">- - - </w:t>
      </w:r>
    </w:p>
    <w:p w14:paraId="7D589CC7" w14:textId="4F165DC6" w:rsidR="00C400A5" w:rsidRPr="00C63FE0" w:rsidRDefault="009D769A" w:rsidP="00F50F00">
      <w:pPr>
        <w:tabs>
          <w:tab w:val="left" w:pos="0"/>
          <w:tab w:val="left" w:pos="5670"/>
        </w:tabs>
        <w:spacing w:before="120" w:after="0" w:line="360" w:lineRule="auto"/>
        <w:ind w:firstLine="709"/>
        <w:jc w:val="both"/>
        <w:rPr>
          <w:rFonts w:ascii="Arial" w:hAnsi="Arial" w:cs="Arial"/>
          <w:sz w:val="26"/>
          <w:szCs w:val="26"/>
        </w:rPr>
      </w:pPr>
      <w:r w:rsidRPr="00051023">
        <w:rPr>
          <w:rFonts w:ascii="Arial" w:hAnsi="Arial" w:cs="Arial"/>
          <w:b/>
          <w:color w:val="000000" w:themeColor="text1"/>
          <w:sz w:val="26"/>
          <w:szCs w:val="26"/>
        </w:rPr>
        <w:t xml:space="preserve">TERCERO. </w:t>
      </w:r>
      <w:r w:rsidR="00534172">
        <w:rPr>
          <w:rFonts w:ascii="Arial" w:hAnsi="Arial" w:cs="Arial"/>
          <w:b/>
          <w:sz w:val="26"/>
          <w:szCs w:val="26"/>
        </w:rPr>
        <w:t>Causales de i</w:t>
      </w:r>
      <w:r w:rsidRPr="00051023">
        <w:rPr>
          <w:rFonts w:ascii="Arial" w:hAnsi="Arial" w:cs="Arial"/>
          <w:b/>
          <w:sz w:val="26"/>
          <w:szCs w:val="26"/>
        </w:rPr>
        <w:t xml:space="preserve">mprocedencia y </w:t>
      </w:r>
      <w:r w:rsidR="00534172">
        <w:rPr>
          <w:rFonts w:ascii="Arial" w:hAnsi="Arial" w:cs="Arial"/>
          <w:b/>
          <w:sz w:val="26"/>
          <w:szCs w:val="26"/>
        </w:rPr>
        <w:t>s</w:t>
      </w:r>
      <w:r w:rsidRPr="00051023">
        <w:rPr>
          <w:rFonts w:ascii="Arial" w:hAnsi="Arial" w:cs="Arial"/>
          <w:b/>
          <w:sz w:val="26"/>
          <w:szCs w:val="26"/>
        </w:rPr>
        <w:t>obreseimiento</w:t>
      </w:r>
      <w:r w:rsidR="00051023" w:rsidRPr="00534172">
        <w:rPr>
          <w:rFonts w:ascii="Arial" w:hAnsi="Arial" w:cs="Arial"/>
          <w:sz w:val="26"/>
          <w:szCs w:val="26"/>
        </w:rPr>
        <w:t>, por ser</w:t>
      </w:r>
      <w:r w:rsidR="00051023" w:rsidRPr="00051023">
        <w:rPr>
          <w:rFonts w:ascii="Arial" w:hAnsi="Arial" w:cs="Arial"/>
          <w:b/>
          <w:sz w:val="26"/>
          <w:szCs w:val="26"/>
        </w:rPr>
        <w:t xml:space="preserve"> </w:t>
      </w:r>
      <w:r w:rsidR="00051023" w:rsidRPr="00051023">
        <w:rPr>
          <w:rFonts w:ascii="Arial" w:hAnsi="Arial" w:cs="Arial"/>
          <w:color w:val="000000" w:themeColor="text1"/>
          <w:sz w:val="26"/>
          <w:szCs w:val="26"/>
        </w:rPr>
        <w:t xml:space="preserve">de orden público y de estudio preferente a cualquier otra cuestión, que aún de oficio, deben ser examinadas, ya que de actualizarse alguna, </w:t>
      </w:r>
      <w:r w:rsidR="00534172">
        <w:rPr>
          <w:rFonts w:ascii="Arial" w:hAnsi="Arial" w:cs="Arial"/>
          <w:color w:val="000000" w:themeColor="text1"/>
          <w:sz w:val="26"/>
          <w:szCs w:val="26"/>
        </w:rPr>
        <w:t xml:space="preserve">se </w:t>
      </w:r>
      <w:r w:rsidR="00051023" w:rsidRPr="00051023">
        <w:rPr>
          <w:rFonts w:ascii="Arial" w:hAnsi="Arial" w:cs="Arial"/>
          <w:color w:val="000000" w:themeColor="text1"/>
          <w:sz w:val="26"/>
          <w:szCs w:val="26"/>
        </w:rPr>
        <w:t xml:space="preserve">impide la resolución del fondo del asunto y deberá decretarse el sobreseimiento </w:t>
      </w:r>
      <w:r w:rsidR="00534172">
        <w:rPr>
          <w:rFonts w:ascii="Arial" w:hAnsi="Arial" w:cs="Arial"/>
          <w:color w:val="000000" w:themeColor="text1"/>
          <w:sz w:val="26"/>
          <w:szCs w:val="26"/>
        </w:rPr>
        <w:t xml:space="preserve">del juicio </w:t>
      </w:r>
      <w:r w:rsidR="00051023" w:rsidRPr="00051023">
        <w:rPr>
          <w:rFonts w:ascii="Arial" w:hAnsi="Arial" w:cs="Arial"/>
          <w:color w:val="000000" w:themeColor="text1"/>
          <w:sz w:val="26"/>
          <w:szCs w:val="26"/>
        </w:rPr>
        <w:t>en términos de lo dispuesto por los artículos 16 y 17</w:t>
      </w:r>
      <w:r w:rsidR="00534172">
        <w:rPr>
          <w:rFonts w:ascii="Arial" w:hAnsi="Arial" w:cs="Arial"/>
          <w:color w:val="000000" w:themeColor="text1"/>
          <w:sz w:val="26"/>
          <w:szCs w:val="26"/>
        </w:rPr>
        <w:t xml:space="preserve"> </w:t>
      </w:r>
      <w:r w:rsidR="00051023" w:rsidRPr="00051023">
        <w:rPr>
          <w:rFonts w:ascii="Arial" w:hAnsi="Arial" w:cs="Arial"/>
          <w:color w:val="000000" w:themeColor="text1"/>
          <w:sz w:val="26"/>
          <w:szCs w:val="26"/>
        </w:rPr>
        <w:t>de la Ley de Justicia de Fiscalización y Rendición de Cuentas para el Estado de Oaxaca</w:t>
      </w:r>
      <w:r w:rsidR="00534172" w:rsidRPr="00051023">
        <w:rPr>
          <w:rStyle w:val="Refdenotaalpie"/>
          <w:rFonts w:ascii="Arial" w:hAnsi="Arial" w:cs="Arial"/>
          <w:color w:val="000000" w:themeColor="text1"/>
          <w:sz w:val="26"/>
          <w:szCs w:val="26"/>
        </w:rPr>
        <w:footnoteReference w:id="2"/>
      </w:r>
      <w:r w:rsidR="00051023">
        <w:rPr>
          <w:rFonts w:ascii="Arial" w:hAnsi="Arial" w:cs="Arial"/>
          <w:color w:val="000000" w:themeColor="text1"/>
          <w:sz w:val="26"/>
          <w:szCs w:val="26"/>
        </w:rPr>
        <w:t>,</w:t>
      </w:r>
      <w:r w:rsidR="00051023" w:rsidRPr="00051023">
        <w:rPr>
          <w:rFonts w:ascii="Arial" w:hAnsi="Arial" w:cs="Arial"/>
          <w:color w:val="000000" w:themeColor="text1"/>
          <w:sz w:val="26"/>
          <w:szCs w:val="26"/>
        </w:rPr>
        <w:t xml:space="preserve"> </w:t>
      </w:r>
      <w:r w:rsidR="00C400A5" w:rsidRPr="00C63FE0">
        <w:rPr>
          <w:rFonts w:ascii="Arial" w:hAnsi="Arial" w:cs="Arial"/>
          <w:sz w:val="26"/>
          <w:szCs w:val="26"/>
        </w:rPr>
        <w:t>procede analizar si se actualiza alguna causal de improcedencia.</w:t>
      </w:r>
      <w:r w:rsidR="00C400A5">
        <w:rPr>
          <w:rFonts w:ascii="Arial" w:hAnsi="Arial" w:cs="Arial"/>
          <w:sz w:val="26"/>
          <w:szCs w:val="26"/>
        </w:rPr>
        <w:t xml:space="preserve">- - - - - - - - - - - - - - - - - - - - - - - - - - - - </w:t>
      </w:r>
      <w:r w:rsidR="009C1F70">
        <w:rPr>
          <w:rFonts w:ascii="Arial" w:hAnsi="Arial" w:cs="Arial"/>
          <w:sz w:val="26"/>
          <w:szCs w:val="26"/>
        </w:rPr>
        <w:t xml:space="preserve">- - - - - - - - - - - - - </w:t>
      </w:r>
    </w:p>
    <w:p w14:paraId="1111BA73" w14:textId="27C668A3" w:rsidR="00051023" w:rsidRPr="00051023" w:rsidRDefault="00C400A5" w:rsidP="00F50F00">
      <w:pPr>
        <w:spacing w:before="240" w:after="120" w:line="360" w:lineRule="auto"/>
        <w:ind w:firstLine="709"/>
        <w:jc w:val="both"/>
        <w:rPr>
          <w:rFonts w:ascii="Arial" w:hAnsi="Arial" w:cs="Arial"/>
          <w:color w:val="000000" w:themeColor="text1"/>
          <w:sz w:val="26"/>
          <w:szCs w:val="26"/>
        </w:rPr>
      </w:pPr>
      <w:r w:rsidRPr="007258FE">
        <w:rPr>
          <w:rFonts w:ascii="Arial" w:hAnsi="Arial" w:cs="Arial"/>
          <w:sz w:val="26"/>
          <w:szCs w:val="26"/>
        </w:rPr>
        <w:lastRenderedPageBreak/>
        <w:t xml:space="preserve">Así, del análisis de las constancias </w:t>
      </w:r>
      <w:r w:rsidR="00AF1D28">
        <w:rPr>
          <w:rFonts w:ascii="Arial" w:hAnsi="Arial" w:cs="Arial"/>
          <w:sz w:val="26"/>
          <w:szCs w:val="26"/>
        </w:rPr>
        <w:t xml:space="preserve">que integran el presente expediente de inconformidad, con </w:t>
      </w:r>
      <w:r w:rsidRPr="007258FE">
        <w:rPr>
          <w:rFonts w:ascii="Arial" w:hAnsi="Arial" w:cs="Arial"/>
          <w:sz w:val="26"/>
          <w:szCs w:val="26"/>
        </w:rPr>
        <w:t>pleno valor probatorio en términos del artículo 25 de la Ley de Justicia de Fiscalización y Rendición de Cuentas para el Estado de Oaxaca</w:t>
      </w:r>
      <w:r w:rsidR="00051023">
        <w:rPr>
          <w:rStyle w:val="Refdenotaalpie"/>
          <w:rFonts w:ascii="Arial" w:hAnsi="Arial" w:cs="Arial"/>
          <w:sz w:val="26"/>
          <w:szCs w:val="26"/>
        </w:rPr>
        <w:footnoteReference w:id="3"/>
      </w:r>
      <w:r w:rsidRPr="007258FE">
        <w:rPr>
          <w:rFonts w:ascii="Arial" w:hAnsi="Arial" w:cs="Arial"/>
          <w:sz w:val="26"/>
          <w:szCs w:val="26"/>
        </w:rPr>
        <w:t xml:space="preserve">, por tratarse </w:t>
      </w:r>
      <w:r w:rsidRPr="00886948">
        <w:rPr>
          <w:rFonts w:ascii="Arial" w:hAnsi="Arial" w:cs="Arial"/>
          <w:sz w:val="26"/>
          <w:szCs w:val="26"/>
        </w:rPr>
        <w:t>de</w:t>
      </w:r>
      <w:r>
        <w:rPr>
          <w:rFonts w:ascii="Arial" w:hAnsi="Arial" w:cs="Arial"/>
          <w:sz w:val="26"/>
          <w:szCs w:val="26"/>
        </w:rPr>
        <w:t xml:space="preserve"> </w:t>
      </w:r>
      <w:r w:rsidRPr="007258FE">
        <w:rPr>
          <w:rFonts w:ascii="Arial" w:hAnsi="Arial" w:cs="Arial"/>
          <w:sz w:val="26"/>
          <w:szCs w:val="26"/>
        </w:rPr>
        <w:t xml:space="preserve">actuaciones judiciales, </w:t>
      </w:r>
      <w:r w:rsidR="00051023">
        <w:rPr>
          <w:rFonts w:ascii="Arial" w:hAnsi="Arial" w:cs="Arial"/>
          <w:sz w:val="26"/>
          <w:szCs w:val="26"/>
        </w:rPr>
        <w:t>é</w:t>
      </w:r>
      <w:r w:rsidR="00051023" w:rsidRPr="00051023">
        <w:rPr>
          <w:rFonts w:ascii="Arial" w:hAnsi="Arial" w:cs="Arial"/>
          <w:color w:val="000000" w:themeColor="text1"/>
          <w:sz w:val="26"/>
          <w:szCs w:val="26"/>
        </w:rPr>
        <w:t xml:space="preserve">sta Sala </w:t>
      </w:r>
      <w:r w:rsidR="00051023">
        <w:rPr>
          <w:rFonts w:ascii="Arial" w:hAnsi="Arial" w:cs="Arial"/>
          <w:color w:val="000000" w:themeColor="text1"/>
          <w:sz w:val="26"/>
          <w:szCs w:val="26"/>
        </w:rPr>
        <w:t xml:space="preserve">estima que no se actualiza ninguna causal de improcedencia, </w:t>
      </w:r>
      <w:r w:rsidR="00051023" w:rsidRPr="00051023">
        <w:rPr>
          <w:rFonts w:ascii="Arial" w:hAnsi="Arial" w:cs="Arial"/>
          <w:color w:val="000000" w:themeColor="text1"/>
          <w:sz w:val="26"/>
          <w:szCs w:val="26"/>
        </w:rPr>
        <w:t xml:space="preserve">en consecuencia, </w:t>
      </w:r>
      <w:r w:rsidR="00051023" w:rsidRPr="00051023">
        <w:rPr>
          <w:rFonts w:ascii="Arial" w:hAnsi="Arial" w:cs="Arial"/>
          <w:b/>
          <w:color w:val="000000" w:themeColor="text1"/>
          <w:sz w:val="26"/>
          <w:szCs w:val="26"/>
        </w:rPr>
        <w:t>no se sobresee en el juicio</w:t>
      </w:r>
      <w:r w:rsidR="00051023" w:rsidRPr="00051023">
        <w:rPr>
          <w:rFonts w:ascii="Arial" w:hAnsi="Arial" w:cs="Arial"/>
          <w:color w:val="000000" w:themeColor="text1"/>
          <w:sz w:val="26"/>
          <w:szCs w:val="26"/>
        </w:rPr>
        <w:t xml:space="preserve">.- - - - - - - - - - - - - - - - - - - - </w:t>
      </w:r>
    </w:p>
    <w:p w14:paraId="15810F1E" w14:textId="77777777" w:rsidR="00514C37" w:rsidRDefault="00514C37" w:rsidP="00F50F00">
      <w:pPr>
        <w:spacing w:before="240" w:after="0" w:line="360" w:lineRule="auto"/>
        <w:ind w:firstLine="709"/>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w:t>
      </w:r>
      <w:r>
        <w:rPr>
          <w:rFonts w:ascii="Arial" w:hAnsi="Arial" w:cs="Arial"/>
          <w:sz w:val="26"/>
          <w:szCs w:val="26"/>
        </w:rPr>
        <w:t xml:space="preserve">motivos </w:t>
      </w:r>
      <w:r w:rsidRPr="00D46D22">
        <w:rPr>
          <w:rFonts w:ascii="Arial" w:hAnsi="Arial" w:cs="Arial"/>
          <w:sz w:val="26"/>
          <w:szCs w:val="26"/>
        </w:rPr>
        <w:t xml:space="preserve">de impugnación vertidos, mismos que se tienen por reproducidos en </w:t>
      </w:r>
      <w:r>
        <w:rPr>
          <w:rFonts w:ascii="Arial" w:hAnsi="Arial" w:cs="Arial"/>
          <w:sz w:val="26"/>
          <w:szCs w:val="26"/>
        </w:rPr>
        <w:t>e</w:t>
      </w:r>
      <w:r w:rsidRPr="00D46D22">
        <w:rPr>
          <w:rFonts w:ascii="Arial" w:hAnsi="Arial" w:cs="Arial"/>
          <w:sz w:val="26"/>
          <w:szCs w:val="26"/>
        </w:rPr>
        <w:t xml:space="preserve">ste apartado, ya que con ello no se </w:t>
      </w:r>
      <w:r>
        <w:rPr>
          <w:rFonts w:ascii="Arial" w:hAnsi="Arial" w:cs="Arial"/>
          <w:sz w:val="26"/>
          <w:szCs w:val="26"/>
        </w:rPr>
        <w:t>vulnera disposición expresa alguna de la Ley de Fiscalización y Rendición de Cuentas para el Estado de Oaxaca, que imponga tal obligación, ni se trasgrede derecho alguno de las partes; Sirve de apoyo a lo anterior el siguiente criterio jurisprudencial</w:t>
      </w:r>
      <w:r>
        <w:rPr>
          <w:rStyle w:val="Refdenotaalpie"/>
          <w:rFonts w:ascii="Arial" w:hAnsi="Arial" w:cs="Arial"/>
          <w:sz w:val="26"/>
          <w:szCs w:val="26"/>
        </w:rPr>
        <w:footnoteReference w:id="4"/>
      </w:r>
      <w:r w:rsidRPr="002A4E6C">
        <w:rPr>
          <w:rFonts w:ascii="Arial" w:hAnsi="Arial" w:cs="Arial"/>
          <w:sz w:val="26"/>
          <w:szCs w:val="26"/>
        </w:rPr>
        <w:t xml:space="preserve"> </w:t>
      </w:r>
      <w:r>
        <w:rPr>
          <w:rFonts w:ascii="Arial" w:hAnsi="Arial" w:cs="Arial"/>
          <w:sz w:val="26"/>
          <w:szCs w:val="26"/>
        </w:rPr>
        <w:t xml:space="preserve">de rubro y texto siguientes:- - - - - - - - - - - - - - - - - - - - - - - - - - - - - - - - - - - - - - - - - - - - </w:t>
      </w:r>
    </w:p>
    <w:p w14:paraId="132D9CFC" w14:textId="77777777" w:rsidR="00514C37" w:rsidRPr="00217729" w:rsidRDefault="00514C37" w:rsidP="00217729">
      <w:pPr>
        <w:spacing w:before="240" w:line="276" w:lineRule="auto"/>
        <w:ind w:left="1134" w:right="474"/>
        <w:jc w:val="both"/>
        <w:rPr>
          <w:rFonts w:ascii="Arial" w:hAnsi="Arial" w:cs="Arial"/>
          <w:i/>
          <w:iCs/>
          <w:sz w:val="26"/>
          <w:szCs w:val="26"/>
        </w:rPr>
      </w:pPr>
      <w:r w:rsidRPr="00217729">
        <w:rPr>
          <w:rFonts w:ascii="Arial" w:eastAsia="Calibri" w:hAnsi="Arial" w:cs="Arial"/>
          <w:bCs/>
          <w:i/>
          <w:iCs/>
          <w:color w:val="000000" w:themeColor="text1"/>
          <w:sz w:val="26"/>
          <w:szCs w:val="26"/>
        </w:rPr>
        <w:t>“</w:t>
      </w:r>
      <w:r w:rsidRPr="00217729">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217729">
        <w:rPr>
          <w:rFonts w:ascii="Arial" w:eastAsia="Calibri" w:hAnsi="Arial" w:cs="Arial"/>
          <w:b/>
          <w:bCs/>
          <w:i/>
          <w:iCs/>
          <w:color w:val="000000" w:themeColor="text1"/>
        </w:rPr>
        <w:t xml:space="preserve">. </w:t>
      </w:r>
      <w:r w:rsidRPr="00217729">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217729">
        <w:rPr>
          <w:rFonts w:ascii="Arial" w:eastAsia="Calibri" w:hAnsi="Arial" w:cs="Arial"/>
          <w:bCs/>
          <w:i/>
          <w:iCs/>
          <w:color w:val="000000" w:themeColor="text1"/>
        </w:rPr>
        <w:t>litis</w:t>
      </w:r>
      <w:proofErr w:type="spellEnd"/>
      <w:r w:rsidRPr="00217729">
        <w:rPr>
          <w:rFonts w:ascii="Arial" w:eastAsia="Calibri" w:hAnsi="Arial" w:cs="Arial"/>
          <w:bCs/>
          <w:i/>
          <w:iCs/>
          <w:color w:val="000000" w:themeColor="text1"/>
        </w:rPr>
        <w:t xml:space="preserve">.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w:t>
      </w:r>
      <w:r w:rsidRPr="00217729">
        <w:rPr>
          <w:rFonts w:ascii="Arial" w:eastAsia="Calibri" w:hAnsi="Arial" w:cs="Arial"/>
          <w:bCs/>
          <w:i/>
          <w:iCs/>
          <w:color w:val="000000" w:themeColor="text1"/>
        </w:rPr>
        <w:lastRenderedPageBreak/>
        <w:t>legalidad o inconstitucionalidad que efectivamente se hayan hecho valer.”</w:t>
      </w:r>
    </w:p>
    <w:p w14:paraId="3F374DC3" w14:textId="19859ED8" w:rsidR="00284993" w:rsidRDefault="00514C37" w:rsidP="00F50F00">
      <w:pPr>
        <w:spacing w:before="240" w:after="0" w:line="360" w:lineRule="auto"/>
        <w:ind w:firstLine="567"/>
        <w:jc w:val="both"/>
        <w:rPr>
          <w:rFonts w:ascii="Arial" w:hAnsi="Arial" w:cs="Arial"/>
          <w:bCs/>
          <w:sz w:val="26"/>
          <w:szCs w:val="26"/>
        </w:rPr>
      </w:pPr>
      <w:r w:rsidRPr="00514C37">
        <w:rPr>
          <w:rFonts w:ascii="Arial" w:hAnsi="Arial" w:cs="Arial"/>
          <w:b/>
          <w:bCs/>
          <w:sz w:val="26"/>
          <w:szCs w:val="26"/>
        </w:rPr>
        <w:t>QUINTO.</w:t>
      </w:r>
      <w:r>
        <w:rPr>
          <w:rFonts w:ascii="Arial" w:hAnsi="Arial" w:cs="Arial"/>
          <w:b/>
          <w:bCs/>
          <w:sz w:val="26"/>
          <w:szCs w:val="26"/>
        </w:rPr>
        <w:t xml:space="preserve"> </w:t>
      </w:r>
      <w:r w:rsidR="004C61BE">
        <w:rPr>
          <w:rFonts w:ascii="Arial" w:hAnsi="Arial" w:cs="Arial"/>
          <w:bCs/>
          <w:sz w:val="26"/>
          <w:szCs w:val="26"/>
        </w:rPr>
        <w:t xml:space="preserve">Previo a realizar el análisis de los motivos de impugnación </w:t>
      </w:r>
      <w:r w:rsidR="000A5A42">
        <w:rPr>
          <w:rFonts w:ascii="Arial" w:hAnsi="Arial" w:cs="Arial"/>
          <w:bCs/>
          <w:sz w:val="26"/>
          <w:szCs w:val="26"/>
        </w:rPr>
        <w:t xml:space="preserve">hechos valer, </w:t>
      </w:r>
      <w:r w:rsidR="004C61BE">
        <w:rPr>
          <w:rFonts w:ascii="Arial" w:hAnsi="Arial" w:cs="Arial"/>
          <w:bCs/>
          <w:sz w:val="26"/>
          <w:szCs w:val="26"/>
        </w:rPr>
        <w:t xml:space="preserve">resulta </w:t>
      </w:r>
      <w:r w:rsidR="00284993">
        <w:rPr>
          <w:rFonts w:ascii="Arial" w:hAnsi="Arial" w:cs="Arial"/>
          <w:bCs/>
          <w:sz w:val="26"/>
          <w:szCs w:val="26"/>
        </w:rPr>
        <w:t xml:space="preserve">pertinente precisar:- - - - - - - - - - - - - </w:t>
      </w:r>
    </w:p>
    <w:p w14:paraId="02BCC54F" w14:textId="723A6673" w:rsidR="00284993" w:rsidRPr="00284993" w:rsidRDefault="00284993" w:rsidP="00F50F00">
      <w:pPr>
        <w:tabs>
          <w:tab w:val="left" w:pos="5670"/>
        </w:tabs>
        <w:spacing w:before="240" w:after="120" w:line="360" w:lineRule="auto"/>
        <w:ind w:firstLine="567"/>
        <w:jc w:val="both"/>
        <w:rPr>
          <w:rFonts w:ascii="Arial" w:eastAsia="Arial Unicode MS" w:hAnsi="Arial" w:cs="Arial"/>
          <w:sz w:val="26"/>
          <w:szCs w:val="26"/>
        </w:rPr>
      </w:pPr>
      <w:r w:rsidRPr="00284993">
        <w:rPr>
          <w:rFonts w:ascii="Arial" w:hAnsi="Arial" w:cs="Arial"/>
          <w:b/>
          <w:bCs/>
          <w:sz w:val="26"/>
          <w:szCs w:val="26"/>
        </w:rPr>
        <w:t xml:space="preserve">1.- </w:t>
      </w:r>
      <w:r w:rsidRPr="00284993">
        <w:rPr>
          <w:rFonts w:ascii="Arial" w:hAnsi="Arial" w:cs="Arial"/>
          <w:bCs/>
          <w:sz w:val="26"/>
          <w:szCs w:val="26"/>
        </w:rPr>
        <w:t xml:space="preserve">Que mediante ejecutoría de amparo de diecinueve de marzo de dos mil veintiuno, dictada en el amparo directo 0252/2020 por el Primer Tribunal Colegiado en Materias Civil y Administrativa del Décimo Tercer Circuito en el Estado de Oaxaca, se </w:t>
      </w:r>
      <w:r w:rsidRPr="00284993">
        <w:rPr>
          <w:rFonts w:ascii="Arial" w:hAnsi="Arial" w:cs="Arial"/>
          <w:sz w:val="26"/>
          <w:szCs w:val="26"/>
        </w:rPr>
        <w:t xml:space="preserve">concedió el amparo y protección a los actores </w:t>
      </w:r>
      <w:r w:rsidR="009C1225">
        <w:rPr>
          <w:rFonts w:ascii="Arial" w:eastAsia="Arial Unicode MS" w:hAnsi="Arial" w:cs="Arial"/>
          <w:sz w:val="26"/>
          <w:szCs w:val="26"/>
        </w:rPr>
        <w:t>*******</w:t>
      </w:r>
      <w:r w:rsidRPr="00284993">
        <w:rPr>
          <w:rFonts w:ascii="Arial" w:eastAsia="Arial Unicode MS" w:hAnsi="Arial" w:cs="Arial"/>
          <w:sz w:val="26"/>
          <w:szCs w:val="26"/>
        </w:rPr>
        <w:t>, en contra del auto de dieciocho de marzo de dos mil veinte, dictado por el Presidente de éste Tribunal, para el efecto de:</w:t>
      </w:r>
      <w:r>
        <w:rPr>
          <w:rFonts w:ascii="Arial" w:eastAsia="Arial Unicode MS" w:hAnsi="Arial" w:cs="Arial"/>
          <w:sz w:val="26"/>
          <w:szCs w:val="26"/>
        </w:rPr>
        <w:t xml:space="preserve">- - - </w:t>
      </w:r>
    </w:p>
    <w:p w14:paraId="171B0408" w14:textId="617108BA" w:rsidR="00284993" w:rsidRPr="00217729" w:rsidRDefault="00284993" w:rsidP="00217729">
      <w:pPr>
        <w:tabs>
          <w:tab w:val="left" w:pos="5670"/>
        </w:tabs>
        <w:spacing w:after="120" w:line="276" w:lineRule="auto"/>
        <w:ind w:left="1134" w:right="474"/>
        <w:jc w:val="both"/>
        <w:rPr>
          <w:rFonts w:ascii="Arial" w:eastAsia="Arial Unicode MS" w:hAnsi="Arial" w:cs="Arial"/>
          <w:i/>
          <w:iCs/>
        </w:rPr>
      </w:pPr>
      <w:r w:rsidRPr="00217729">
        <w:rPr>
          <w:rFonts w:ascii="Arial" w:eastAsia="Arial Unicode MS" w:hAnsi="Arial" w:cs="Arial"/>
          <w:i/>
          <w:iCs/>
          <w:sz w:val="24"/>
          <w:szCs w:val="24"/>
        </w:rPr>
        <w:t>“</w:t>
      </w:r>
      <w:r w:rsidRPr="00217729">
        <w:rPr>
          <w:rFonts w:ascii="Arial" w:eastAsia="Arial Unicode MS" w:hAnsi="Arial" w:cs="Arial"/>
          <w:b/>
          <w:i/>
          <w:iCs/>
        </w:rPr>
        <w:t xml:space="preserve">1. </w:t>
      </w:r>
      <w:r w:rsidRPr="00217729">
        <w:rPr>
          <w:rFonts w:ascii="Arial" w:eastAsia="Arial Unicode MS" w:hAnsi="Arial" w:cs="Arial"/>
          <w:i/>
          <w:iCs/>
        </w:rPr>
        <w:t xml:space="preserve">Deje sin efecto el auto dictado el dieciocho de marzo de dos mil veinte, en el expediente </w:t>
      </w:r>
      <w:r w:rsidR="009C1225">
        <w:rPr>
          <w:rFonts w:ascii="Arial" w:eastAsia="Arial Unicode MS" w:hAnsi="Arial" w:cs="Arial"/>
          <w:i/>
          <w:iCs/>
        </w:rPr>
        <w:t>*******</w:t>
      </w:r>
      <w:r w:rsidRPr="00217729">
        <w:rPr>
          <w:rFonts w:ascii="Arial" w:eastAsia="Arial Unicode MS" w:hAnsi="Arial" w:cs="Arial"/>
          <w:i/>
          <w:iCs/>
        </w:rPr>
        <w:t xml:space="preserve"> de su índice; </w:t>
      </w:r>
    </w:p>
    <w:p w14:paraId="0F6CB4F5" w14:textId="758DCD93" w:rsidR="00284993" w:rsidRPr="00217729" w:rsidRDefault="00284993" w:rsidP="00217729">
      <w:pPr>
        <w:tabs>
          <w:tab w:val="left" w:pos="5670"/>
        </w:tabs>
        <w:spacing w:after="120" w:line="276" w:lineRule="auto"/>
        <w:ind w:left="1134" w:right="474"/>
        <w:jc w:val="both"/>
        <w:rPr>
          <w:rFonts w:ascii="Arial" w:eastAsia="Arial Unicode MS" w:hAnsi="Arial" w:cs="Arial"/>
          <w:i/>
          <w:iCs/>
        </w:rPr>
      </w:pPr>
      <w:r w:rsidRPr="00217729">
        <w:rPr>
          <w:rFonts w:ascii="Arial" w:eastAsia="Arial Unicode MS" w:hAnsi="Arial" w:cs="Arial"/>
          <w:b/>
          <w:i/>
          <w:iCs/>
        </w:rPr>
        <w:t xml:space="preserve">2. </w:t>
      </w:r>
      <w:r w:rsidRPr="00217729">
        <w:rPr>
          <w:rFonts w:ascii="Arial" w:eastAsia="Arial Unicode MS" w:hAnsi="Arial" w:cs="Arial"/>
          <w:i/>
          <w:iCs/>
        </w:rPr>
        <w:t>Emita uno nuevo en la cual reitere las consideraciones que no son materia de la concesión ni estén vinculadas con ella, a saber: competencia para conocer del juicio de inconformidad, registro d</w:t>
      </w:r>
      <w:r w:rsidR="00217729" w:rsidRPr="00217729">
        <w:rPr>
          <w:rFonts w:ascii="Arial" w:eastAsia="Arial Unicode MS" w:hAnsi="Arial" w:cs="Arial"/>
          <w:i/>
          <w:iCs/>
        </w:rPr>
        <w:t xml:space="preserve">e </w:t>
      </w:r>
      <w:r w:rsidRPr="00217729">
        <w:rPr>
          <w:rFonts w:ascii="Arial" w:eastAsia="Arial Unicode MS" w:hAnsi="Arial" w:cs="Arial"/>
          <w:i/>
          <w:iCs/>
        </w:rPr>
        <w:t>la demanda y la no admisión de la demanda contra la resolución que declaró improcedente aceptar a trámite el incidente de nulidad de notificaciones; y,</w:t>
      </w:r>
    </w:p>
    <w:p w14:paraId="2DCABB31" w14:textId="4A2A3B12" w:rsidR="00284993" w:rsidRPr="00217729" w:rsidRDefault="00284993" w:rsidP="00217729">
      <w:pPr>
        <w:tabs>
          <w:tab w:val="left" w:pos="5670"/>
        </w:tabs>
        <w:spacing w:after="120" w:line="276" w:lineRule="auto"/>
        <w:ind w:left="1134" w:right="474"/>
        <w:jc w:val="both"/>
        <w:rPr>
          <w:rFonts w:ascii="Arial" w:eastAsia="Arial Unicode MS" w:hAnsi="Arial" w:cs="Arial"/>
          <w:i/>
          <w:iCs/>
          <w:sz w:val="24"/>
          <w:szCs w:val="24"/>
        </w:rPr>
      </w:pPr>
      <w:r w:rsidRPr="00217729">
        <w:rPr>
          <w:rFonts w:ascii="Arial" w:eastAsia="Arial Unicode MS" w:hAnsi="Arial" w:cs="Arial"/>
          <w:b/>
          <w:i/>
          <w:iCs/>
        </w:rPr>
        <w:t xml:space="preserve">3. </w:t>
      </w:r>
      <w:r w:rsidRPr="00217729">
        <w:rPr>
          <w:rFonts w:ascii="Arial" w:eastAsia="Arial Unicode MS" w:hAnsi="Arial" w:cs="Arial"/>
          <w:i/>
          <w:iCs/>
        </w:rPr>
        <w:t xml:space="preserve">Tomando en consideración los lineamientos dados en esta ejecutoria, declare procedente el juicio de inconformidad contra el auto de veintinueve de noviembre de dos mil diecinueve, donde se tuvo por interpuesto ´fuera de tiempo´ el recurso de reconsideración contra la resolución dictada el diecinueve de septiembre de dos mil dieciséis, dentro del expediente </w:t>
      </w:r>
      <w:r w:rsidR="00B756E1">
        <w:rPr>
          <w:rFonts w:ascii="Arial" w:eastAsia="Arial Unicode MS" w:hAnsi="Arial" w:cs="Arial"/>
          <w:i/>
          <w:iCs/>
          <w:sz w:val="20"/>
          <w:szCs w:val="20"/>
        </w:rPr>
        <w:t>*******</w:t>
      </w:r>
      <w:r w:rsidRPr="00217729">
        <w:rPr>
          <w:rFonts w:ascii="Arial" w:eastAsia="Arial Unicode MS" w:hAnsi="Arial" w:cs="Arial"/>
          <w:i/>
          <w:iCs/>
        </w:rPr>
        <w:t>, en la que se impuso multa a los ahora quejosos.</w:t>
      </w:r>
      <w:r w:rsidRPr="00217729">
        <w:rPr>
          <w:rFonts w:ascii="Arial" w:eastAsia="Arial Unicode MS" w:hAnsi="Arial" w:cs="Arial"/>
          <w:i/>
          <w:iCs/>
          <w:sz w:val="24"/>
          <w:szCs w:val="24"/>
        </w:rPr>
        <w:t>”</w:t>
      </w:r>
    </w:p>
    <w:p w14:paraId="29B10781" w14:textId="3CF5559B" w:rsidR="0044491D" w:rsidRDefault="0044491D" w:rsidP="00F50F00">
      <w:pPr>
        <w:tabs>
          <w:tab w:val="left" w:pos="5670"/>
        </w:tabs>
        <w:spacing w:after="120" w:line="360" w:lineRule="auto"/>
        <w:ind w:firstLine="567"/>
        <w:jc w:val="both"/>
        <w:rPr>
          <w:rFonts w:ascii="Arial" w:hAnsi="Arial" w:cs="Arial"/>
          <w:bCs/>
          <w:sz w:val="26"/>
          <w:szCs w:val="26"/>
        </w:rPr>
      </w:pPr>
      <w:r>
        <w:rPr>
          <w:rFonts w:ascii="Arial" w:eastAsia="Arial Unicode MS" w:hAnsi="Arial" w:cs="Arial"/>
          <w:b/>
          <w:sz w:val="24"/>
          <w:szCs w:val="24"/>
        </w:rPr>
        <w:t xml:space="preserve">2. </w:t>
      </w:r>
      <w:r>
        <w:rPr>
          <w:rFonts w:ascii="Arial" w:eastAsia="Arial Unicode MS" w:hAnsi="Arial" w:cs="Arial"/>
          <w:sz w:val="24"/>
          <w:szCs w:val="24"/>
        </w:rPr>
        <w:t xml:space="preserve">Que mediante </w:t>
      </w:r>
      <w:r w:rsidR="00284993">
        <w:rPr>
          <w:rFonts w:ascii="Arial" w:hAnsi="Arial" w:cs="Arial"/>
          <w:bCs/>
          <w:sz w:val="26"/>
          <w:szCs w:val="26"/>
        </w:rPr>
        <w:t xml:space="preserve">acuerdo de veintiséis de mayo </w:t>
      </w:r>
      <w:r>
        <w:rPr>
          <w:rFonts w:ascii="Arial" w:hAnsi="Arial" w:cs="Arial"/>
          <w:bCs/>
          <w:sz w:val="26"/>
          <w:szCs w:val="26"/>
        </w:rPr>
        <w:t xml:space="preserve">de dos mil veintiuno, </w:t>
      </w:r>
      <w:r w:rsidRPr="00284993">
        <w:rPr>
          <w:rFonts w:ascii="Arial" w:hAnsi="Arial" w:cs="Arial"/>
          <w:bCs/>
          <w:sz w:val="26"/>
          <w:szCs w:val="26"/>
        </w:rPr>
        <w:t>dictad</w:t>
      </w:r>
      <w:r>
        <w:rPr>
          <w:rFonts w:ascii="Arial" w:hAnsi="Arial" w:cs="Arial"/>
          <w:bCs/>
          <w:sz w:val="26"/>
          <w:szCs w:val="26"/>
        </w:rPr>
        <w:t>o</w:t>
      </w:r>
      <w:r w:rsidRPr="00284993">
        <w:rPr>
          <w:rFonts w:ascii="Arial" w:hAnsi="Arial" w:cs="Arial"/>
          <w:bCs/>
          <w:sz w:val="26"/>
          <w:szCs w:val="26"/>
        </w:rPr>
        <w:t xml:space="preserve"> en el amparo directo 0252/2020 por el Primer Tribunal Colegiado en Materias Civil y Administrativa del Décimo Tercer Circuito en el Estado de Oaxaca,</w:t>
      </w:r>
      <w:r>
        <w:rPr>
          <w:rFonts w:ascii="Arial" w:hAnsi="Arial" w:cs="Arial"/>
          <w:bCs/>
          <w:sz w:val="26"/>
          <w:szCs w:val="26"/>
        </w:rPr>
        <w:t xml:space="preserve"> se determinó no tener por cumplida la ejecutoría de amparo </w:t>
      </w:r>
      <w:r w:rsidRPr="00284993">
        <w:rPr>
          <w:rFonts w:ascii="Arial" w:hAnsi="Arial" w:cs="Arial"/>
          <w:bCs/>
          <w:sz w:val="26"/>
          <w:szCs w:val="26"/>
        </w:rPr>
        <w:t>de diecinueve de marzo de dos mil veintiuno</w:t>
      </w:r>
      <w:r w:rsidR="005C4CEF">
        <w:rPr>
          <w:rFonts w:ascii="Arial" w:hAnsi="Arial" w:cs="Arial"/>
          <w:bCs/>
          <w:sz w:val="26"/>
          <w:szCs w:val="26"/>
        </w:rPr>
        <w:t>;</w:t>
      </w:r>
      <w:r>
        <w:rPr>
          <w:rFonts w:ascii="Arial" w:hAnsi="Arial" w:cs="Arial"/>
          <w:bCs/>
          <w:sz w:val="26"/>
          <w:szCs w:val="26"/>
        </w:rPr>
        <w:t xml:space="preserve"> p</w:t>
      </w:r>
      <w:r w:rsidR="005C4CEF">
        <w:rPr>
          <w:rFonts w:ascii="Arial" w:hAnsi="Arial" w:cs="Arial"/>
          <w:bCs/>
          <w:sz w:val="26"/>
          <w:szCs w:val="26"/>
        </w:rPr>
        <w:t xml:space="preserve">or lo que, </w:t>
      </w:r>
      <w:r>
        <w:rPr>
          <w:rFonts w:ascii="Arial" w:hAnsi="Arial" w:cs="Arial"/>
          <w:bCs/>
          <w:sz w:val="26"/>
          <w:szCs w:val="26"/>
        </w:rPr>
        <w:t xml:space="preserve">se requirió a la autoridad responsable (Presidente del Tribunal de Justicia Administrativa para el Estado de Oaxaca) en los siguientes términos:- - </w:t>
      </w:r>
    </w:p>
    <w:p w14:paraId="5DCE311D" w14:textId="73694F44" w:rsidR="0044491D" w:rsidRPr="00217729" w:rsidRDefault="0044491D" w:rsidP="00217729">
      <w:pPr>
        <w:tabs>
          <w:tab w:val="left" w:pos="5670"/>
        </w:tabs>
        <w:spacing w:after="120" w:line="276" w:lineRule="auto"/>
        <w:ind w:left="1134" w:right="474"/>
        <w:jc w:val="both"/>
        <w:rPr>
          <w:rFonts w:ascii="Arial" w:eastAsia="Arial Unicode MS" w:hAnsi="Arial" w:cs="Arial"/>
          <w:i/>
          <w:iCs/>
          <w:sz w:val="24"/>
          <w:szCs w:val="24"/>
        </w:rPr>
      </w:pPr>
      <w:r w:rsidRPr="00217729">
        <w:rPr>
          <w:rFonts w:ascii="Arial" w:eastAsia="Arial Unicode MS" w:hAnsi="Arial" w:cs="Arial"/>
          <w:i/>
          <w:iCs/>
          <w:sz w:val="24"/>
          <w:szCs w:val="24"/>
        </w:rPr>
        <w:t>“</w:t>
      </w:r>
      <w:r w:rsidRPr="00217729">
        <w:rPr>
          <w:rFonts w:ascii="Arial" w:eastAsia="Arial Unicode MS" w:hAnsi="Arial" w:cs="Arial"/>
          <w:i/>
          <w:iCs/>
        </w:rPr>
        <w:t xml:space="preserve">…cumpla puntualmente con la ejecutoria de amparo; esto es, que de manera expresa deje insubsistentes los autos dictados el dieciocho de marzo de dos mil veinte y seis de abril de dos mil veintiuno, en el expediente </w:t>
      </w:r>
      <w:r w:rsidR="009C1225">
        <w:rPr>
          <w:rFonts w:ascii="Arial" w:eastAsia="Arial Unicode MS" w:hAnsi="Arial" w:cs="Arial"/>
          <w:i/>
          <w:iCs/>
        </w:rPr>
        <w:t>*******</w:t>
      </w:r>
      <w:r w:rsidRPr="00217729">
        <w:rPr>
          <w:rFonts w:ascii="Arial" w:eastAsia="Arial Unicode MS" w:hAnsi="Arial" w:cs="Arial"/>
          <w:i/>
          <w:iCs/>
        </w:rPr>
        <w:t xml:space="preserve"> de su índice; y dicte otro en la que además de reiterar el aspectos (sic) de la ejecutoria que se tuvo por cumplido (registro de la demanda); reitere su competencia para conocer del juicio de inconformidad (a) y la no admisión de la demanda contra la resolución de veintinueve de noviembre de dos mil diecinueve, que declaró improcedente aceptar a trámite el incidente de nulidad de notificaciones (b); igualmente, admita dicha demanda solamente por lo que se refiere al auto de veintinueve de noviembre de dos mil diecinueve, donde se tuvo interpuesto ´fuera de tiempo´ el recurso de reconsideración contra la resolución dictada el diecinueve de septiembre de dos mil dieciséis, dentro del expediente </w:t>
      </w:r>
      <w:r w:rsidR="00B756E1">
        <w:rPr>
          <w:rFonts w:ascii="Arial" w:eastAsia="Arial Unicode MS" w:hAnsi="Arial" w:cs="Arial"/>
          <w:i/>
          <w:iCs/>
          <w:sz w:val="20"/>
          <w:szCs w:val="20"/>
        </w:rPr>
        <w:t>*******</w:t>
      </w:r>
      <w:r w:rsidRPr="00217729">
        <w:rPr>
          <w:rFonts w:ascii="Arial" w:eastAsia="Arial Unicode MS" w:hAnsi="Arial" w:cs="Arial"/>
          <w:i/>
          <w:iCs/>
        </w:rPr>
        <w:t>, en la que se impuso multa a los quejosos (c).</w:t>
      </w:r>
      <w:r w:rsidRPr="00217729">
        <w:rPr>
          <w:rFonts w:ascii="Arial" w:eastAsia="Arial Unicode MS" w:hAnsi="Arial" w:cs="Arial"/>
          <w:i/>
          <w:iCs/>
          <w:sz w:val="24"/>
          <w:szCs w:val="24"/>
        </w:rPr>
        <w:t>”</w:t>
      </w:r>
    </w:p>
    <w:p w14:paraId="64A96064" w14:textId="77777777" w:rsidR="00C447E4" w:rsidRDefault="0044491D" w:rsidP="00F50F00">
      <w:pPr>
        <w:tabs>
          <w:tab w:val="left" w:pos="5670"/>
        </w:tabs>
        <w:spacing w:after="120" w:line="360" w:lineRule="auto"/>
        <w:ind w:firstLine="567"/>
        <w:jc w:val="both"/>
        <w:rPr>
          <w:rFonts w:ascii="Arial" w:eastAsia="Arial Unicode MS" w:hAnsi="Arial" w:cs="Arial"/>
          <w:sz w:val="26"/>
          <w:szCs w:val="26"/>
        </w:rPr>
      </w:pPr>
      <w:r>
        <w:rPr>
          <w:rFonts w:ascii="Arial" w:hAnsi="Arial" w:cs="Arial"/>
          <w:b/>
          <w:bCs/>
          <w:sz w:val="26"/>
          <w:szCs w:val="26"/>
        </w:rPr>
        <w:lastRenderedPageBreak/>
        <w:t xml:space="preserve">3. </w:t>
      </w:r>
      <w:r>
        <w:rPr>
          <w:rFonts w:ascii="Arial" w:hAnsi="Arial" w:cs="Arial"/>
          <w:bCs/>
          <w:sz w:val="26"/>
          <w:szCs w:val="26"/>
        </w:rPr>
        <w:t xml:space="preserve">Que en cumplimiento a la ejecutoría de amparo </w:t>
      </w:r>
      <w:r w:rsidRPr="00284993">
        <w:rPr>
          <w:rFonts w:ascii="Arial" w:hAnsi="Arial" w:cs="Arial"/>
          <w:bCs/>
          <w:sz w:val="26"/>
          <w:szCs w:val="26"/>
        </w:rPr>
        <w:t xml:space="preserve">de diecinueve de marzo </w:t>
      </w:r>
      <w:r>
        <w:rPr>
          <w:rFonts w:ascii="Arial" w:hAnsi="Arial" w:cs="Arial"/>
          <w:bCs/>
          <w:sz w:val="26"/>
          <w:szCs w:val="26"/>
        </w:rPr>
        <w:t>y acuerdo de veintiséis de mayo ambos de dos mil veintiuno, precisados en párrafos precedente</w:t>
      </w:r>
      <w:r w:rsidR="005C4CEF">
        <w:rPr>
          <w:rFonts w:ascii="Arial" w:hAnsi="Arial" w:cs="Arial"/>
          <w:bCs/>
          <w:sz w:val="26"/>
          <w:szCs w:val="26"/>
        </w:rPr>
        <w:t>s</w:t>
      </w:r>
      <w:r>
        <w:rPr>
          <w:rFonts w:ascii="Arial" w:hAnsi="Arial" w:cs="Arial"/>
          <w:bCs/>
          <w:sz w:val="26"/>
          <w:szCs w:val="26"/>
        </w:rPr>
        <w:t xml:space="preserve">, por auto de </w:t>
      </w:r>
      <w:r w:rsidR="005C4CEF">
        <w:rPr>
          <w:rFonts w:ascii="Arial" w:hAnsi="Arial" w:cs="Arial"/>
          <w:bCs/>
          <w:sz w:val="26"/>
          <w:szCs w:val="26"/>
        </w:rPr>
        <w:t>seis de julio de dos mil veintiuno</w:t>
      </w:r>
      <w:r>
        <w:rPr>
          <w:rFonts w:ascii="Arial" w:hAnsi="Arial" w:cs="Arial"/>
          <w:bCs/>
          <w:sz w:val="26"/>
          <w:szCs w:val="26"/>
        </w:rPr>
        <w:t>,</w:t>
      </w:r>
      <w:r w:rsidR="005C4CEF">
        <w:rPr>
          <w:rFonts w:ascii="Arial" w:hAnsi="Arial" w:cs="Arial"/>
          <w:bCs/>
          <w:sz w:val="26"/>
          <w:szCs w:val="26"/>
        </w:rPr>
        <w:t xml:space="preserve"> el Presidente de éste Tribunal dejó insubsistentes los acuerdos de dieciocho de marzo de dos mil veinte y seis de abril de dos mil veintiuno, reiterando la competencia de la Sala Superior para conocer del juicio de inconformidad, el registro de la </w:t>
      </w:r>
      <w:r w:rsidR="005C4CEF" w:rsidRPr="00C447E4">
        <w:rPr>
          <w:rFonts w:ascii="Arial" w:hAnsi="Arial" w:cs="Arial"/>
          <w:bCs/>
          <w:sz w:val="26"/>
          <w:szCs w:val="26"/>
        </w:rPr>
        <w:t>demanda</w:t>
      </w:r>
      <w:r w:rsidR="00C447E4" w:rsidRPr="00C447E4">
        <w:rPr>
          <w:rFonts w:ascii="Arial" w:hAnsi="Arial" w:cs="Arial"/>
          <w:bCs/>
          <w:sz w:val="26"/>
          <w:szCs w:val="26"/>
        </w:rPr>
        <w:t xml:space="preserve"> </w:t>
      </w:r>
      <w:r w:rsidR="00C447E4">
        <w:rPr>
          <w:rFonts w:ascii="Arial" w:hAnsi="Arial" w:cs="Arial"/>
          <w:bCs/>
          <w:sz w:val="26"/>
          <w:szCs w:val="26"/>
        </w:rPr>
        <w:t xml:space="preserve">y </w:t>
      </w:r>
      <w:r w:rsidR="00C447E4" w:rsidRPr="00C447E4">
        <w:rPr>
          <w:rFonts w:ascii="Arial" w:eastAsia="Arial Unicode MS" w:hAnsi="Arial" w:cs="Arial"/>
          <w:sz w:val="26"/>
          <w:szCs w:val="26"/>
        </w:rPr>
        <w:t xml:space="preserve">la no admisión de la </w:t>
      </w:r>
      <w:r w:rsidR="00C447E4">
        <w:rPr>
          <w:rFonts w:ascii="Arial" w:eastAsia="Arial Unicode MS" w:hAnsi="Arial" w:cs="Arial"/>
          <w:sz w:val="26"/>
          <w:szCs w:val="26"/>
        </w:rPr>
        <w:t xml:space="preserve">misma en </w:t>
      </w:r>
      <w:r w:rsidR="00C447E4" w:rsidRPr="00C447E4">
        <w:rPr>
          <w:rFonts w:ascii="Arial" w:eastAsia="Arial Unicode MS" w:hAnsi="Arial" w:cs="Arial"/>
          <w:sz w:val="26"/>
          <w:szCs w:val="26"/>
        </w:rPr>
        <w:t>contra la resolución de veintinueve de noviembre de dos mil diecinueve, que declaró improcedente aceptar a trámite el incidente de nulidad de notificaciones</w:t>
      </w:r>
      <w:r w:rsidR="00C447E4">
        <w:rPr>
          <w:rFonts w:ascii="Arial" w:eastAsia="Arial Unicode MS" w:hAnsi="Arial" w:cs="Arial"/>
          <w:sz w:val="26"/>
          <w:szCs w:val="26"/>
        </w:rPr>
        <w:t xml:space="preserve">.- - - - - - - - - - - - - - - - - </w:t>
      </w:r>
    </w:p>
    <w:p w14:paraId="13FE5733" w14:textId="24603A17" w:rsidR="006C1D2E" w:rsidRDefault="00C447E4" w:rsidP="00F50F00">
      <w:pPr>
        <w:tabs>
          <w:tab w:val="left" w:pos="5670"/>
        </w:tabs>
        <w:spacing w:after="120" w:line="360" w:lineRule="auto"/>
        <w:ind w:firstLine="567"/>
        <w:jc w:val="both"/>
        <w:rPr>
          <w:rFonts w:ascii="Arial" w:eastAsia="Arial Unicode MS" w:hAnsi="Arial" w:cs="Arial"/>
          <w:sz w:val="26"/>
          <w:szCs w:val="26"/>
        </w:rPr>
      </w:pPr>
      <w:r>
        <w:rPr>
          <w:rFonts w:ascii="Arial" w:eastAsia="Arial Unicode MS" w:hAnsi="Arial" w:cs="Arial"/>
          <w:sz w:val="26"/>
          <w:szCs w:val="26"/>
        </w:rPr>
        <w:t>Asimismo, admitió la demanda en contra de</w:t>
      </w:r>
      <w:r w:rsidR="006C1D2E">
        <w:rPr>
          <w:rFonts w:ascii="Arial" w:eastAsia="Arial Unicode MS" w:hAnsi="Arial" w:cs="Arial"/>
          <w:sz w:val="26"/>
          <w:szCs w:val="26"/>
        </w:rPr>
        <w:t xml:space="preserve"> </w:t>
      </w:r>
      <w:r>
        <w:rPr>
          <w:rFonts w:ascii="Arial" w:eastAsia="Arial Unicode MS" w:hAnsi="Arial" w:cs="Arial"/>
          <w:sz w:val="26"/>
          <w:szCs w:val="26"/>
        </w:rPr>
        <w:t>la resolución de v</w:t>
      </w:r>
      <w:r w:rsidR="006C1D2E">
        <w:rPr>
          <w:rFonts w:ascii="Arial" w:eastAsia="Arial Unicode MS" w:hAnsi="Arial" w:cs="Arial"/>
          <w:sz w:val="26"/>
          <w:szCs w:val="26"/>
        </w:rPr>
        <w:t>e</w:t>
      </w:r>
      <w:r>
        <w:rPr>
          <w:rFonts w:ascii="Arial" w:eastAsia="Arial Unicode MS" w:hAnsi="Arial" w:cs="Arial"/>
          <w:sz w:val="26"/>
          <w:szCs w:val="26"/>
        </w:rPr>
        <w:t>intinueve de noviembre de dos mil diec</w:t>
      </w:r>
      <w:r w:rsidR="006C1D2E">
        <w:rPr>
          <w:rFonts w:ascii="Arial" w:eastAsia="Arial Unicode MS" w:hAnsi="Arial" w:cs="Arial"/>
          <w:sz w:val="26"/>
          <w:szCs w:val="26"/>
        </w:rPr>
        <w:t>i</w:t>
      </w:r>
      <w:r>
        <w:rPr>
          <w:rFonts w:ascii="Arial" w:eastAsia="Arial Unicode MS" w:hAnsi="Arial" w:cs="Arial"/>
          <w:sz w:val="26"/>
          <w:szCs w:val="26"/>
        </w:rPr>
        <w:t>nueve</w:t>
      </w:r>
      <w:r w:rsidR="006C1D2E">
        <w:rPr>
          <w:rFonts w:ascii="Arial" w:eastAsia="Arial Unicode MS" w:hAnsi="Arial" w:cs="Arial"/>
          <w:sz w:val="26"/>
          <w:szCs w:val="26"/>
        </w:rPr>
        <w:t xml:space="preserve">, que determinó interposición de recurso de reconsideración fuera de tiempo:- - - - - - - - </w:t>
      </w:r>
    </w:p>
    <w:p w14:paraId="6FD7412B" w14:textId="67D3039D" w:rsidR="006C1D2E" w:rsidRPr="00217729" w:rsidRDefault="005C4CEF" w:rsidP="00F50F00">
      <w:pPr>
        <w:spacing w:after="120" w:line="360" w:lineRule="auto"/>
        <w:ind w:left="1134" w:right="474"/>
        <w:jc w:val="both"/>
        <w:rPr>
          <w:rFonts w:ascii="Arial" w:hAnsi="Arial" w:cs="Arial"/>
          <w:bCs/>
          <w:i/>
          <w:iCs/>
        </w:rPr>
      </w:pPr>
      <w:r w:rsidRPr="00217729">
        <w:rPr>
          <w:rFonts w:ascii="Arial" w:hAnsi="Arial" w:cs="Arial"/>
          <w:bCs/>
          <w:i/>
          <w:iCs/>
          <w:sz w:val="26"/>
          <w:szCs w:val="26"/>
        </w:rPr>
        <w:t>“…</w:t>
      </w:r>
      <w:r w:rsidR="006C1D2E" w:rsidRPr="00217729">
        <w:rPr>
          <w:rFonts w:ascii="Arial" w:hAnsi="Arial" w:cs="Arial"/>
          <w:bCs/>
          <w:i/>
          <w:iCs/>
          <w:sz w:val="26"/>
          <w:szCs w:val="26"/>
        </w:rPr>
        <w:t>e</w:t>
      </w:r>
      <w:r w:rsidRPr="00217729">
        <w:rPr>
          <w:rFonts w:ascii="Arial" w:hAnsi="Arial" w:cs="Arial"/>
          <w:bCs/>
          <w:i/>
          <w:iCs/>
        </w:rPr>
        <w:t>n consecuencia</w:t>
      </w:r>
      <w:r w:rsidR="006C1D2E" w:rsidRPr="00217729">
        <w:rPr>
          <w:rFonts w:ascii="Arial" w:hAnsi="Arial" w:cs="Arial"/>
          <w:bCs/>
          <w:i/>
          <w:iCs/>
        </w:rPr>
        <w:t xml:space="preserve"> </w:t>
      </w:r>
      <w:r w:rsidR="006C1D2E" w:rsidRPr="00217729">
        <w:rPr>
          <w:rFonts w:ascii="Arial" w:hAnsi="Arial" w:cs="Arial"/>
          <w:b/>
          <w:bCs/>
          <w:i/>
          <w:iCs/>
        </w:rPr>
        <w:t xml:space="preserve">se admite la demanda </w:t>
      </w:r>
      <w:r w:rsidR="006C1D2E" w:rsidRPr="00217729">
        <w:rPr>
          <w:rFonts w:ascii="Arial" w:hAnsi="Arial" w:cs="Arial"/>
          <w:bCs/>
          <w:i/>
          <w:iCs/>
        </w:rPr>
        <w:t xml:space="preserve">en contra del Titular del Órgano Superior de Fiscalización del Estado de Oaxaca, anteriormente Auditor Superior del Estado de Oaxaca, a quien demanda la nulidad de la determinación siguiente:- - - - - - - - - - - - - </w:t>
      </w:r>
    </w:p>
    <w:p w14:paraId="006CE4E2" w14:textId="7176DE65" w:rsidR="0044491D" w:rsidRPr="00217729" w:rsidRDefault="006C1D2E" w:rsidP="00F50F00">
      <w:pPr>
        <w:spacing w:after="120" w:line="360" w:lineRule="auto"/>
        <w:ind w:left="1134" w:right="474"/>
        <w:jc w:val="both"/>
        <w:rPr>
          <w:rFonts w:ascii="Arial" w:hAnsi="Arial" w:cs="Arial"/>
          <w:bCs/>
          <w:i/>
          <w:iCs/>
          <w:sz w:val="26"/>
          <w:szCs w:val="26"/>
        </w:rPr>
      </w:pPr>
      <w:r w:rsidRPr="00217729">
        <w:rPr>
          <w:rFonts w:ascii="Arial" w:hAnsi="Arial" w:cs="Arial"/>
          <w:bCs/>
          <w:i/>
          <w:iCs/>
        </w:rPr>
        <w:t xml:space="preserve">1. </w:t>
      </w:r>
      <w:r w:rsidRPr="00217729">
        <w:rPr>
          <w:rFonts w:ascii="Arial" w:hAnsi="Arial" w:cs="Arial"/>
          <w:b/>
          <w:bCs/>
          <w:i/>
          <w:iCs/>
        </w:rPr>
        <w:t>Acuerdo de fecha veintinueve de noviembre de dos mil diecinueve, donde se determina que se tiene interponiendo el Recurso de Reconsideración fuera de tiempo</w:t>
      </w:r>
      <w:r w:rsidR="00E12815" w:rsidRPr="00217729">
        <w:rPr>
          <w:rFonts w:ascii="Arial" w:hAnsi="Arial" w:cs="Arial"/>
          <w:b/>
          <w:bCs/>
          <w:i/>
          <w:iCs/>
        </w:rPr>
        <w:t xml:space="preserve">, dictado dentro del expediente </w:t>
      </w:r>
      <w:r w:rsidR="009C1225">
        <w:rPr>
          <w:rFonts w:ascii="Arial" w:hAnsi="Arial" w:cs="Arial"/>
          <w:b/>
          <w:bCs/>
          <w:i/>
          <w:iCs/>
        </w:rPr>
        <w:t>*******</w:t>
      </w:r>
      <w:r w:rsidR="00E12815" w:rsidRPr="00217729">
        <w:rPr>
          <w:rFonts w:ascii="Arial" w:hAnsi="Arial" w:cs="Arial"/>
          <w:bCs/>
          <w:i/>
          <w:iCs/>
        </w:rPr>
        <w:t xml:space="preserve">.- - - - - - - - - - </w:t>
      </w:r>
      <w:r w:rsidR="00F50F00" w:rsidRPr="00217729">
        <w:rPr>
          <w:rFonts w:ascii="Arial" w:hAnsi="Arial" w:cs="Arial"/>
          <w:bCs/>
          <w:i/>
          <w:iCs/>
        </w:rPr>
        <w:t>- - - - - - - - - - - - - - - -</w:t>
      </w:r>
      <w:r w:rsidR="005C4CEF" w:rsidRPr="00217729">
        <w:rPr>
          <w:rFonts w:ascii="Arial" w:hAnsi="Arial" w:cs="Arial"/>
          <w:bCs/>
          <w:i/>
          <w:iCs/>
          <w:sz w:val="26"/>
          <w:szCs w:val="26"/>
        </w:rPr>
        <w:t>”</w:t>
      </w:r>
    </w:p>
    <w:p w14:paraId="29B5605F" w14:textId="783EC78B" w:rsidR="006064CD" w:rsidRDefault="000A5A42" w:rsidP="00F50F00">
      <w:pPr>
        <w:tabs>
          <w:tab w:val="left" w:pos="5670"/>
        </w:tabs>
        <w:spacing w:after="120" w:line="360" w:lineRule="auto"/>
        <w:ind w:firstLine="567"/>
        <w:jc w:val="both"/>
        <w:rPr>
          <w:rFonts w:ascii="Arial" w:hAnsi="Arial" w:cs="Arial"/>
          <w:bCs/>
          <w:sz w:val="26"/>
          <w:szCs w:val="26"/>
        </w:rPr>
      </w:pPr>
      <w:r>
        <w:rPr>
          <w:rFonts w:ascii="Arial" w:hAnsi="Arial" w:cs="Arial"/>
          <w:b/>
          <w:bCs/>
          <w:sz w:val="26"/>
          <w:szCs w:val="26"/>
        </w:rPr>
        <w:t xml:space="preserve">4. </w:t>
      </w:r>
      <w:r>
        <w:rPr>
          <w:rFonts w:ascii="Arial" w:hAnsi="Arial" w:cs="Arial"/>
          <w:bCs/>
          <w:sz w:val="26"/>
          <w:szCs w:val="26"/>
        </w:rPr>
        <w:t>Que por auto de dieciséis de marzo de dos mil veintidós, el Magistrado Presidente de éste Tribuna</w:t>
      </w:r>
      <w:r w:rsidR="009874C3">
        <w:rPr>
          <w:rFonts w:ascii="Arial" w:hAnsi="Arial" w:cs="Arial"/>
          <w:bCs/>
          <w:sz w:val="26"/>
          <w:szCs w:val="26"/>
        </w:rPr>
        <w:t>l</w:t>
      </w:r>
      <w:r>
        <w:rPr>
          <w:rFonts w:ascii="Arial" w:hAnsi="Arial" w:cs="Arial"/>
          <w:bCs/>
          <w:sz w:val="26"/>
          <w:szCs w:val="26"/>
        </w:rPr>
        <w:t xml:space="preserve"> de Justicia Administrativa, determinó sobreseer el juicio de inconformidad respecto de</w:t>
      </w:r>
      <w:r w:rsidR="009874C3">
        <w:rPr>
          <w:rFonts w:ascii="Arial" w:hAnsi="Arial" w:cs="Arial"/>
          <w:bCs/>
          <w:sz w:val="26"/>
          <w:szCs w:val="26"/>
        </w:rPr>
        <w:t xml:space="preserve"> </w:t>
      </w:r>
      <w:r>
        <w:rPr>
          <w:rFonts w:ascii="Arial" w:hAnsi="Arial" w:cs="Arial"/>
          <w:bCs/>
          <w:sz w:val="26"/>
          <w:szCs w:val="26"/>
        </w:rPr>
        <w:t xml:space="preserve">los actores </w:t>
      </w:r>
      <w:r w:rsidR="009C1225">
        <w:rPr>
          <w:rFonts w:ascii="Arial" w:hAnsi="Arial" w:cs="Arial"/>
          <w:bCs/>
          <w:sz w:val="26"/>
          <w:szCs w:val="26"/>
        </w:rPr>
        <w:t>*******</w:t>
      </w:r>
      <w:r w:rsidR="006064CD">
        <w:rPr>
          <w:rFonts w:ascii="Arial" w:hAnsi="Arial" w:cs="Arial"/>
          <w:bCs/>
          <w:sz w:val="26"/>
          <w:szCs w:val="26"/>
        </w:rPr>
        <w:t xml:space="preserve">; </w:t>
      </w:r>
      <w:r w:rsidR="006064CD" w:rsidRPr="00217729">
        <w:rPr>
          <w:rFonts w:ascii="Arial" w:hAnsi="Arial" w:cs="Arial"/>
          <w:bCs/>
          <w:i/>
          <w:iCs/>
          <w:sz w:val="26"/>
          <w:szCs w:val="26"/>
        </w:rPr>
        <w:t>“</w:t>
      </w:r>
      <w:r w:rsidR="006064CD" w:rsidRPr="00217729">
        <w:rPr>
          <w:rFonts w:ascii="Arial" w:hAnsi="Arial" w:cs="Arial"/>
          <w:bCs/>
          <w:i/>
          <w:iCs/>
        </w:rPr>
        <w:t xml:space="preserve">De lo anteriormente relatado, resulta procedente, </w:t>
      </w:r>
      <w:r w:rsidR="006064CD" w:rsidRPr="00217729">
        <w:rPr>
          <w:rFonts w:ascii="Arial" w:hAnsi="Arial" w:cs="Arial"/>
          <w:b/>
          <w:bCs/>
          <w:i/>
          <w:iCs/>
          <w:sz w:val="20"/>
          <w:szCs w:val="20"/>
        </w:rPr>
        <w:t>SOBRESEER EL PRESENTE JUICIO DE INCONFORMIDAD</w:t>
      </w:r>
      <w:r w:rsidR="006064CD" w:rsidRPr="00217729">
        <w:rPr>
          <w:rFonts w:ascii="Arial" w:hAnsi="Arial" w:cs="Arial"/>
          <w:b/>
          <w:bCs/>
          <w:i/>
          <w:iCs/>
        </w:rPr>
        <w:t xml:space="preserve">, únicamente respecto de los actores </w:t>
      </w:r>
      <w:r w:rsidR="009C1225">
        <w:rPr>
          <w:rFonts w:ascii="Arial" w:hAnsi="Arial" w:cs="Arial"/>
          <w:b/>
          <w:bCs/>
          <w:i/>
          <w:iCs/>
        </w:rPr>
        <w:t>*******</w:t>
      </w:r>
      <w:r w:rsidR="006064CD" w:rsidRPr="00217729">
        <w:rPr>
          <w:rFonts w:ascii="Arial" w:hAnsi="Arial" w:cs="Arial"/>
          <w:bCs/>
          <w:i/>
          <w:iCs/>
        </w:rPr>
        <w:t>, al constar en autos que los mismos fueron notificados mediante correo certificado, tal como se expuso en el punto uno que antecede, lo anterior con fundamento en lo dispuesto por los artículos, 16, fracciones II, y III; artículo 17, fracción II, y último párrafo, del artículo en cita, todos de la Ley de Justicia de Fiscalización y Rendición de Cuentas para el Estado de Oaxaca.</w:t>
      </w:r>
      <w:r w:rsidR="006064CD">
        <w:rPr>
          <w:rFonts w:ascii="Arial" w:hAnsi="Arial" w:cs="Arial"/>
          <w:bCs/>
          <w:sz w:val="26"/>
          <w:szCs w:val="26"/>
        </w:rPr>
        <w:t xml:space="preserve">”- - - - - - - - - - </w:t>
      </w:r>
      <w:r w:rsidR="009C1225">
        <w:rPr>
          <w:rFonts w:ascii="Arial" w:hAnsi="Arial" w:cs="Arial"/>
          <w:bCs/>
          <w:sz w:val="26"/>
          <w:szCs w:val="26"/>
        </w:rPr>
        <w:t>- -</w:t>
      </w:r>
    </w:p>
    <w:p w14:paraId="51641E62" w14:textId="35E05065" w:rsidR="006064CD" w:rsidRDefault="006064CD" w:rsidP="009C1F70">
      <w:pPr>
        <w:tabs>
          <w:tab w:val="left" w:pos="5670"/>
        </w:tabs>
        <w:spacing w:after="120" w:line="360" w:lineRule="auto"/>
        <w:ind w:firstLine="567"/>
        <w:jc w:val="both"/>
        <w:rPr>
          <w:rFonts w:ascii="Arial" w:hAnsi="Arial" w:cs="Arial"/>
          <w:bCs/>
          <w:sz w:val="26"/>
          <w:szCs w:val="26"/>
        </w:rPr>
      </w:pPr>
      <w:r w:rsidRPr="00CC4C08">
        <w:rPr>
          <w:rFonts w:ascii="Arial" w:hAnsi="Arial" w:cs="Arial"/>
          <w:b/>
          <w:bCs/>
          <w:sz w:val="26"/>
          <w:szCs w:val="26"/>
        </w:rPr>
        <w:t>En consecuencia</w:t>
      </w:r>
      <w:r>
        <w:rPr>
          <w:rFonts w:ascii="Arial" w:hAnsi="Arial" w:cs="Arial"/>
          <w:bCs/>
          <w:sz w:val="26"/>
          <w:szCs w:val="26"/>
        </w:rPr>
        <w:t xml:space="preserve"> </w:t>
      </w:r>
      <w:r w:rsidR="00CC4C08">
        <w:rPr>
          <w:rFonts w:ascii="Arial" w:hAnsi="Arial" w:cs="Arial"/>
          <w:bCs/>
          <w:sz w:val="26"/>
          <w:szCs w:val="26"/>
        </w:rPr>
        <w:t xml:space="preserve">y de acuerdo con </w:t>
      </w:r>
      <w:r>
        <w:rPr>
          <w:rFonts w:ascii="Arial" w:hAnsi="Arial" w:cs="Arial"/>
          <w:bCs/>
          <w:sz w:val="26"/>
          <w:szCs w:val="26"/>
        </w:rPr>
        <w:t xml:space="preserve">lo anteriormente puntualizado, en la presente resolución se realizará </w:t>
      </w:r>
      <w:r w:rsidR="00CC4C08">
        <w:rPr>
          <w:rFonts w:ascii="Arial" w:hAnsi="Arial" w:cs="Arial"/>
          <w:bCs/>
          <w:sz w:val="26"/>
          <w:szCs w:val="26"/>
        </w:rPr>
        <w:t xml:space="preserve">únicamente </w:t>
      </w:r>
      <w:r>
        <w:rPr>
          <w:rFonts w:ascii="Arial" w:hAnsi="Arial" w:cs="Arial"/>
          <w:bCs/>
          <w:sz w:val="26"/>
          <w:szCs w:val="26"/>
        </w:rPr>
        <w:t xml:space="preserve">el análisis de los motivos de impugnación relacionados con la </w:t>
      </w:r>
      <w:r>
        <w:rPr>
          <w:rFonts w:ascii="Arial" w:eastAsia="Arial Unicode MS" w:hAnsi="Arial" w:cs="Arial"/>
          <w:sz w:val="26"/>
          <w:szCs w:val="26"/>
        </w:rPr>
        <w:t>resolución de veintinueve de noviembre de dos mil diecinueve,</w:t>
      </w:r>
      <w:r>
        <w:rPr>
          <w:rFonts w:ascii="Arial" w:hAnsi="Arial" w:cs="Arial"/>
          <w:bCs/>
          <w:sz w:val="26"/>
          <w:szCs w:val="26"/>
        </w:rPr>
        <w:t xml:space="preserve"> dictada dentro del expediente </w:t>
      </w:r>
      <w:r w:rsidR="009C1225">
        <w:rPr>
          <w:rFonts w:ascii="Arial" w:hAnsi="Arial" w:cs="Arial"/>
          <w:bCs/>
          <w:sz w:val="26"/>
          <w:szCs w:val="26"/>
        </w:rPr>
        <w:t>*******</w:t>
      </w:r>
      <w:r>
        <w:rPr>
          <w:rFonts w:ascii="Arial" w:hAnsi="Arial" w:cs="Arial"/>
          <w:bCs/>
          <w:sz w:val="26"/>
          <w:szCs w:val="26"/>
        </w:rPr>
        <w:t xml:space="preserve"> y con la que el Titular del Órgano Superior de Fiscalización del Estado de Oaxaca, determinó </w:t>
      </w:r>
      <w:r w:rsidR="009C1F70">
        <w:rPr>
          <w:rFonts w:ascii="Arial" w:hAnsi="Arial" w:cs="Arial"/>
          <w:bCs/>
          <w:sz w:val="26"/>
          <w:szCs w:val="26"/>
        </w:rPr>
        <w:t xml:space="preserve">declarar improcedente aceptar a trámite los </w:t>
      </w:r>
      <w:r>
        <w:rPr>
          <w:rFonts w:ascii="Arial" w:hAnsi="Arial" w:cs="Arial"/>
          <w:bCs/>
          <w:sz w:val="26"/>
          <w:szCs w:val="26"/>
        </w:rPr>
        <w:t>recurso</w:t>
      </w:r>
      <w:r w:rsidR="009C1F70">
        <w:rPr>
          <w:rFonts w:ascii="Arial" w:hAnsi="Arial" w:cs="Arial"/>
          <w:bCs/>
          <w:sz w:val="26"/>
          <w:szCs w:val="26"/>
        </w:rPr>
        <w:t>s</w:t>
      </w:r>
      <w:r>
        <w:rPr>
          <w:rFonts w:ascii="Arial" w:hAnsi="Arial" w:cs="Arial"/>
          <w:bCs/>
          <w:sz w:val="26"/>
          <w:szCs w:val="26"/>
        </w:rPr>
        <w:t xml:space="preserve"> de reconsideración promovido</w:t>
      </w:r>
      <w:r w:rsidR="009C1F70">
        <w:rPr>
          <w:rFonts w:ascii="Arial" w:hAnsi="Arial" w:cs="Arial"/>
          <w:bCs/>
          <w:sz w:val="26"/>
          <w:szCs w:val="26"/>
        </w:rPr>
        <w:t>s</w:t>
      </w:r>
      <w:r>
        <w:rPr>
          <w:rFonts w:ascii="Arial" w:hAnsi="Arial" w:cs="Arial"/>
          <w:bCs/>
          <w:sz w:val="26"/>
          <w:szCs w:val="26"/>
        </w:rPr>
        <w:t xml:space="preserve"> en contra de la resolución de imposición de multa de diecinueve de septiembre de dos mil dieciséis</w:t>
      </w:r>
      <w:r w:rsidR="009C1F70">
        <w:rPr>
          <w:rFonts w:ascii="Arial" w:hAnsi="Arial" w:cs="Arial"/>
          <w:bCs/>
          <w:sz w:val="26"/>
          <w:szCs w:val="26"/>
        </w:rPr>
        <w:t xml:space="preserve">, </w:t>
      </w:r>
      <w:r w:rsidR="009C1F70">
        <w:rPr>
          <w:rFonts w:ascii="Arial" w:hAnsi="Arial" w:cs="Arial"/>
          <w:bCs/>
          <w:sz w:val="26"/>
          <w:szCs w:val="26"/>
        </w:rPr>
        <w:lastRenderedPageBreak/>
        <w:t xml:space="preserve">al ser dicha resolución la que es materia del presente juicio de inconformidad y sólo en relación </w:t>
      </w:r>
      <w:r>
        <w:rPr>
          <w:rFonts w:ascii="Arial" w:hAnsi="Arial" w:cs="Arial"/>
          <w:bCs/>
          <w:sz w:val="26"/>
          <w:szCs w:val="26"/>
        </w:rPr>
        <w:t xml:space="preserve">a los actores </w:t>
      </w:r>
      <w:r w:rsidR="009C1225">
        <w:rPr>
          <w:rFonts w:ascii="Arial" w:hAnsi="Arial" w:cs="Arial"/>
          <w:bCs/>
          <w:sz w:val="26"/>
          <w:szCs w:val="26"/>
        </w:rPr>
        <w:t>*******</w:t>
      </w:r>
      <w:r w:rsidR="009C1F70">
        <w:rPr>
          <w:rFonts w:ascii="Arial" w:hAnsi="Arial" w:cs="Arial"/>
          <w:bCs/>
          <w:sz w:val="26"/>
          <w:szCs w:val="26"/>
        </w:rPr>
        <w:t>;</w:t>
      </w:r>
      <w:r w:rsidR="00CC4C08">
        <w:rPr>
          <w:rFonts w:ascii="Arial" w:hAnsi="Arial" w:cs="Arial"/>
          <w:bCs/>
          <w:sz w:val="26"/>
          <w:szCs w:val="26"/>
        </w:rPr>
        <w:t xml:space="preserve"> </w:t>
      </w:r>
      <w:r w:rsidR="009C1F70">
        <w:rPr>
          <w:rFonts w:ascii="Arial" w:hAnsi="Arial" w:cs="Arial"/>
          <w:bCs/>
          <w:sz w:val="26"/>
          <w:szCs w:val="26"/>
        </w:rPr>
        <w:t xml:space="preserve">toda vez que, en lo referente a </w:t>
      </w:r>
      <w:r w:rsidR="009C1225">
        <w:rPr>
          <w:rFonts w:ascii="Arial" w:hAnsi="Arial" w:cs="Arial"/>
          <w:bCs/>
          <w:sz w:val="26"/>
          <w:szCs w:val="26"/>
        </w:rPr>
        <w:t>*******</w:t>
      </w:r>
      <w:r w:rsidR="009C1F70">
        <w:rPr>
          <w:rFonts w:ascii="Arial" w:hAnsi="Arial" w:cs="Arial"/>
          <w:bCs/>
          <w:sz w:val="26"/>
          <w:szCs w:val="26"/>
        </w:rPr>
        <w:t>, se sobreseyó el juicio</w:t>
      </w:r>
      <w:r>
        <w:rPr>
          <w:rFonts w:ascii="Arial" w:hAnsi="Arial" w:cs="Arial"/>
          <w:bCs/>
          <w:sz w:val="26"/>
          <w:szCs w:val="26"/>
        </w:rPr>
        <w:t xml:space="preserve">.- - - - - - - - - </w:t>
      </w:r>
      <w:r w:rsidR="009C1F70">
        <w:rPr>
          <w:rFonts w:ascii="Arial" w:hAnsi="Arial" w:cs="Arial"/>
          <w:bCs/>
          <w:sz w:val="26"/>
          <w:szCs w:val="26"/>
        </w:rPr>
        <w:t xml:space="preserve">- - - - - - - - - - - - </w:t>
      </w:r>
    </w:p>
    <w:p w14:paraId="6EA880AC" w14:textId="48781E52" w:rsidR="008108BD" w:rsidRDefault="00B629EA" w:rsidP="00F50F00">
      <w:pPr>
        <w:tabs>
          <w:tab w:val="left" w:pos="5670"/>
        </w:tabs>
        <w:spacing w:after="120" w:line="360" w:lineRule="auto"/>
        <w:ind w:firstLine="567"/>
        <w:jc w:val="both"/>
        <w:rPr>
          <w:rFonts w:ascii="Arial" w:hAnsi="Arial" w:cs="Arial"/>
          <w:bCs/>
          <w:sz w:val="26"/>
          <w:szCs w:val="26"/>
        </w:rPr>
      </w:pPr>
      <w:r>
        <w:rPr>
          <w:rFonts w:ascii="Arial" w:hAnsi="Arial" w:cs="Arial"/>
          <w:b/>
          <w:bCs/>
          <w:sz w:val="26"/>
          <w:szCs w:val="26"/>
        </w:rPr>
        <w:t>SEXTO</w:t>
      </w:r>
      <w:r w:rsidRPr="00514C37">
        <w:rPr>
          <w:rFonts w:ascii="Arial" w:hAnsi="Arial" w:cs="Arial"/>
          <w:b/>
          <w:bCs/>
          <w:sz w:val="26"/>
          <w:szCs w:val="26"/>
        </w:rPr>
        <w:t>.</w:t>
      </w:r>
      <w:r>
        <w:rPr>
          <w:rFonts w:ascii="Arial" w:hAnsi="Arial" w:cs="Arial"/>
          <w:b/>
          <w:bCs/>
          <w:sz w:val="26"/>
          <w:szCs w:val="26"/>
        </w:rPr>
        <w:t xml:space="preserve"> </w:t>
      </w:r>
      <w:r w:rsidR="004C61BE">
        <w:rPr>
          <w:rFonts w:ascii="Arial" w:hAnsi="Arial" w:cs="Arial"/>
          <w:b/>
          <w:sz w:val="26"/>
          <w:szCs w:val="26"/>
        </w:rPr>
        <w:t xml:space="preserve">Litis del juicio. </w:t>
      </w:r>
      <w:r w:rsidR="004C61BE">
        <w:rPr>
          <w:rFonts w:ascii="Arial" w:hAnsi="Arial" w:cs="Arial"/>
          <w:sz w:val="26"/>
          <w:szCs w:val="26"/>
        </w:rPr>
        <w:t xml:space="preserve">Se tuvo a </w:t>
      </w:r>
      <w:r w:rsidR="009C1225">
        <w:rPr>
          <w:rFonts w:ascii="Arial" w:hAnsi="Arial" w:cs="Arial"/>
          <w:b/>
          <w:bCs/>
          <w:sz w:val="26"/>
          <w:szCs w:val="26"/>
        </w:rPr>
        <w:t>*******</w:t>
      </w:r>
      <w:r w:rsidR="008108BD" w:rsidRPr="008108BD">
        <w:rPr>
          <w:rFonts w:ascii="Arial" w:hAnsi="Arial" w:cs="Arial"/>
          <w:bCs/>
          <w:sz w:val="26"/>
          <w:szCs w:val="26"/>
        </w:rPr>
        <w:t xml:space="preserve">, </w:t>
      </w:r>
      <w:r w:rsidR="00447F0D" w:rsidRPr="00CC4C08">
        <w:rPr>
          <w:rFonts w:ascii="Arial" w:hAnsi="Arial" w:cs="Arial"/>
          <w:bCs/>
          <w:sz w:val="26"/>
          <w:szCs w:val="26"/>
        </w:rPr>
        <w:t>quienes fungieron como</w:t>
      </w:r>
      <w:r w:rsidR="00447F0D" w:rsidRPr="00447F0D">
        <w:rPr>
          <w:rFonts w:ascii="Arial" w:hAnsi="Arial" w:cs="Arial"/>
          <w:b/>
          <w:bCs/>
          <w:sz w:val="26"/>
          <w:szCs w:val="26"/>
        </w:rPr>
        <w:t xml:space="preserve"> </w:t>
      </w:r>
      <w:r w:rsidR="00217729" w:rsidRPr="00447F0D">
        <w:rPr>
          <w:rFonts w:ascii="Arial" w:hAnsi="Arial" w:cs="Arial"/>
          <w:b/>
          <w:bCs/>
          <w:sz w:val="26"/>
          <w:szCs w:val="26"/>
        </w:rPr>
        <w:t xml:space="preserve">PRESIDENTE </w:t>
      </w:r>
      <w:r w:rsidR="00447F0D" w:rsidRPr="00447F0D">
        <w:rPr>
          <w:rFonts w:ascii="Arial" w:hAnsi="Arial" w:cs="Arial"/>
          <w:b/>
          <w:bCs/>
          <w:sz w:val="26"/>
          <w:szCs w:val="26"/>
        </w:rPr>
        <w:t xml:space="preserve">y </w:t>
      </w:r>
      <w:r w:rsidR="00217729" w:rsidRPr="00447F0D">
        <w:rPr>
          <w:rFonts w:ascii="Arial" w:hAnsi="Arial" w:cs="Arial"/>
          <w:b/>
          <w:bCs/>
          <w:sz w:val="26"/>
          <w:szCs w:val="26"/>
        </w:rPr>
        <w:t>TESORERO RESPECTIVAMENTE DEL MUNICIPIO DE EL ESPINAL, JUCHITÁN DE ZARAGOZA, OAXACA</w:t>
      </w:r>
      <w:r w:rsidR="00447F0D">
        <w:rPr>
          <w:rFonts w:ascii="Arial" w:hAnsi="Arial" w:cs="Arial"/>
          <w:bCs/>
          <w:sz w:val="26"/>
          <w:szCs w:val="26"/>
        </w:rPr>
        <w:t xml:space="preserve">, </w:t>
      </w:r>
      <w:r w:rsidR="008108BD" w:rsidRPr="008108BD">
        <w:rPr>
          <w:rFonts w:ascii="Arial" w:hAnsi="Arial" w:cs="Arial"/>
          <w:bCs/>
          <w:sz w:val="26"/>
          <w:szCs w:val="26"/>
        </w:rPr>
        <w:t xml:space="preserve">interponiendo juicio de inconformidad en contra </w:t>
      </w:r>
      <w:r w:rsidR="008108BD">
        <w:rPr>
          <w:rFonts w:ascii="Arial" w:hAnsi="Arial" w:cs="Arial"/>
          <w:bCs/>
          <w:sz w:val="26"/>
          <w:szCs w:val="26"/>
        </w:rPr>
        <w:t xml:space="preserve">de la </w:t>
      </w:r>
      <w:r w:rsidR="008108BD">
        <w:rPr>
          <w:rFonts w:ascii="Arial" w:eastAsia="Arial Unicode MS" w:hAnsi="Arial" w:cs="Arial"/>
          <w:sz w:val="26"/>
          <w:szCs w:val="26"/>
        </w:rPr>
        <w:t>resolución de veintinueve de noviembre de dos mil diecinueve,</w:t>
      </w:r>
      <w:r w:rsidR="008108BD">
        <w:rPr>
          <w:rFonts w:ascii="Arial" w:hAnsi="Arial" w:cs="Arial"/>
          <w:bCs/>
          <w:sz w:val="26"/>
          <w:szCs w:val="26"/>
        </w:rPr>
        <w:t xml:space="preserve"> dictada </w:t>
      </w:r>
      <w:r w:rsidR="00447F0D">
        <w:rPr>
          <w:rFonts w:ascii="Arial" w:hAnsi="Arial" w:cs="Arial"/>
          <w:bCs/>
          <w:sz w:val="26"/>
          <w:szCs w:val="26"/>
        </w:rPr>
        <w:t xml:space="preserve">por el Titular del Órgano Superior de Fiscalización del Estado de Oaxaca, </w:t>
      </w:r>
      <w:r w:rsidR="008108BD">
        <w:rPr>
          <w:rFonts w:ascii="Arial" w:hAnsi="Arial" w:cs="Arial"/>
          <w:bCs/>
          <w:sz w:val="26"/>
          <w:szCs w:val="26"/>
        </w:rPr>
        <w:t xml:space="preserve">dentro del expediente </w:t>
      </w:r>
      <w:r w:rsidR="009C1225">
        <w:rPr>
          <w:rFonts w:ascii="Arial" w:hAnsi="Arial" w:cs="Arial"/>
          <w:bCs/>
          <w:sz w:val="26"/>
          <w:szCs w:val="26"/>
        </w:rPr>
        <w:t>*******</w:t>
      </w:r>
      <w:r w:rsidR="008108BD">
        <w:rPr>
          <w:rFonts w:ascii="Arial" w:hAnsi="Arial" w:cs="Arial"/>
          <w:bCs/>
          <w:sz w:val="26"/>
          <w:szCs w:val="26"/>
        </w:rPr>
        <w:t xml:space="preserve"> y </w:t>
      </w:r>
      <w:r w:rsidR="00447F0D">
        <w:rPr>
          <w:rFonts w:ascii="Arial" w:hAnsi="Arial" w:cs="Arial"/>
          <w:bCs/>
          <w:sz w:val="26"/>
          <w:szCs w:val="26"/>
        </w:rPr>
        <w:t xml:space="preserve">en la que </w:t>
      </w:r>
      <w:r w:rsidR="00720295">
        <w:rPr>
          <w:rFonts w:ascii="Arial" w:hAnsi="Arial" w:cs="Arial"/>
          <w:bCs/>
          <w:sz w:val="26"/>
          <w:szCs w:val="26"/>
        </w:rPr>
        <w:t xml:space="preserve">declaró improcedente aceptar a trámite los recursos </w:t>
      </w:r>
      <w:r w:rsidR="008108BD">
        <w:rPr>
          <w:rFonts w:ascii="Arial" w:hAnsi="Arial" w:cs="Arial"/>
          <w:bCs/>
          <w:sz w:val="26"/>
          <w:szCs w:val="26"/>
        </w:rPr>
        <w:t>reconsideración promovi</w:t>
      </w:r>
      <w:r w:rsidR="00447F0D">
        <w:rPr>
          <w:rFonts w:ascii="Arial" w:hAnsi="Arial" w:cs="Arial"/>
          <w:bCs/>
          <w:sz w:val="26"/>
          <w:szCs w:val="26"/>
        </w:rPr>
        <w:t>dos</w:t>
      </w:r>
      <w:r w:rsidR="008108BD">
        <w:rPr>
          <w:rFonts w:ascii="Arial" w:hAnsi="Arial" w:cs="Arial"/>
          <w:bCs/>
          <w:sz w:val="26"/>
          <w:szCs w:val="26"/>
        </w:rPr>
        <w:t xml:space="preserve"> en contra de la resolución de imposición de multa de diecinueve de septiembre de dos mil dieciséis.- - - - - - - - - - - - </w:t>
      </w:r>
    </w:p>
    <w:p w14:paraId="73F52225" w14:textId="38F1CA17" w:rsidR="00BC5F06" w:rsidRDefault="009C1F70" w:rsidP="00F50F00">
      <w:pPr>
        <w:spacing w:before="240" w:after="0" w:line="360" w:lineRule="auto"/>
        <w:ind w:firstLine="567"/>
        <w:jc w:val="both"/>
        <w:rPr>
          <w:rFonts w:ascii="Arial" w:hAnsi="Arial" w:cs="Arial"/>
          <w:bCs/>
          <w:sz w:val="26"/>
          <w:szCs w:val="26"/>
        </w:rPr>
      </w:pPr>
      <w:r>
        <w:rPr>
          <w:rFonts w:ascii="Arial" w:hAnsi="Arial" w:cs="Arial"/>
          <w:b/>
          <w:bCs/>
          <w:sz w:val="26"/>
          <w:szCs w:val="26"/>
        </w:rPr>
        <w:t>Lo ac</w:t>
      </w:r>
      <w:r w:rsidRPr="009C1F70">
        <w:rPr>
          <w:rFonts w:ascii="Arial" w:hAnsi="Arial" w:cs="Arial"/>
          <w:b/>
          <w:bCs/>
          <w:sz w:val="26"/>
          <w:szCs w:val="26"/>
        </w:rPr>
        <w:t>tores</w:t>
      </w:r>
      <w:r>
        <w:rPr>
          <w:rFonts w:ascii="Arial" w:hAnsi="Arial" w:cs="Arial"/>
          <w:bCs/>
          <w:sz w:val="26"/>
          <w:szCs w:val="26"/>
        </w:rPr>
        <w:t xml:space="preserve"> e</w:t>
      </w:r>
      <w:r w:rsidR="00BC5F06">
        <w:rPr>
          <w:rFonts w:ascii="Arial" w:hAnsi="Arial" w:cs="Arial"/>
          <w:bCs/>
          <w:sz w:val="26"/>
          <w:szCs w:val="26"/>
        </w:rPr>
        <w:t>n su motivo de impugnación marcado como segundo de su escrito inicial de demanda, en lo relacionado con la notificación de la resolución determinante que señala la demandada fue notificada el veinte de octubre de dos mil dieciséis refieren, que la resolución de veintinueve de noviembre de dos mil diecinueve, con el que se les tiene interponiendo el recurso de reconsideración fuera de tiempo, vulnera sus derechos humanos al no cumplir las formalidades esenciales del procedimiento y además de no estar fundada y motivada, pues se enteraron hasta el veintinueve de octubre de dos mil diecinueve, de la resolución determinante de diecinueve de septiembre de dos mil dieciséis</w:t>
      </w:r>
      <w:r w:rsidR="008E52EF">
        <w:rPr>
          <w:rFonts w:ascii="Arial" w:hAnsi="Arial" w:cs="Arial"/>
          <w:bCs/>
          <w:sz w:val="26"/>
          <w:szCs w:val="26"/>
        </w:rPr>
        <w:t xml:space="preserve">; por lo que, </w:t>
      </w:r>
      <w:r w:rsidR="00BC5F06">
        <w:rPr>
          <w:rFonts w:ascii="Arial" w:hAnsi="Arial" w:cs="Arial"/>
          <w:bCs/>
          <w:sz w:val="26"/>
          <w:szCs w:val="26"/>
        </w:rPr>
        <w:t>contrario a lo estimado por la demandada, cumplieron dentro del plazo de quince días que prevé el artículo 66, fracción I de la Ley de Fiscalización Superior para el Estado de Oaxaca.-</w:t>
      </w:r>
    </w:p>
    <w:p w14:paraId="1E2BD8C2" w14:textId="433010AC" w:rsidR="00BC5F06" w:rsidRDefault="00BC5F06" w:rsidP="00F50F00">
      <w:pPr>
        <w:spacing w:before="240" w:after="0" w:line="360" w:lineRule="auto"/>
        <w:ind w:firstLine="567"/>
        <w:jc w:val="both"/>
        <w:rPr>
          <w:rFonts w:ascii="Arial" w:hAnsi="Arial" w:cs="Arial"/>
          <w:bCs/>
          <w:sz w:val="26"/>
          <w:szCs w:val="26"/>
        </w:rPr>
      </w:pPr>
      <w:r>
        <w:rPr>
          <w:rFonts w:ascii="Arial" w:hAnsi="Arial" w:cs="Arial"/>
          <w:bCs/>
          <w:sz w:val="26"/>
          <w:szCs w:val="26"/>
        </w:rPr>
        <w:t xml:space="preserve">Asimismo exponen en su escrito de ampliación de demanda, que tuvieron conocimiento del contenido de la resolución determinante, al obtener las copias certificadas del expediente </w:t>
      </w:r>
      <w:r w:rsidR="009C1225">
        <w:rPr>
          <w:rFonts w:ascii="Arial" w:hAnsi="Arial" w:cs="Arial"/>
          <w:bCs/>
          <w:sz w:val="26"/>
          <w:szCs w:val="26"/>
        </w:rPr>
        <w:t>*******</w:t>
      </w:r>
      <w:r>
        <w:rPr>
          <w:rFonts w:ascii="Arial" w:hAnsi="Arial" w:cs="Arial"/>
          <w:bCs/>
          <w:sz w:val="26"/>
          <w:szCs w:val="26"/>
        </w:rPr>
        <w:t>; que la demandada reconoce la ilegalidad de sus actos, con los acuses de recibo del Servicio Postal Mexicano, cuando en ellos sólo se justifica y evidencia que existe tal acuse, pero no se acredita que se les haya hecho entrega física y material de la resolución.- - - - - - - - - - - - - - - - - -</w:t>
      </w:r>
      <w:r w:rsidR="009C1225">
        <w:rPr>
          <w:rFonts w:ascii="Arial" w:hAnsi="Arial" w:cs="Arial"/>
          <w:bCs/>
          <w:sz w:val="26"/>
          <w:szCs w:val="26"/>
        </w:rPr>
        <w:t xml:space="preserve"> - - - - - - - - - - - - - - - - </w:t>
      </w:r>
    </w:p>
    <w:p w14:paraId="132752EF" w14:textId="25FC6B01" w:rsidR="00BC5F06" w:rsidRDefault="00BC5F06" w:rsidP="00F50F00">
      <w:pPr>
        <w:spacing w:before="120" w:after="0" w:line="360" w:lineRule="auto"/>
        <w:ind w:firstLine="708"/>
        <w:jc w:val="both"/>
        <w:rPr>
          <w:rFonts w:ascii="Arial" w:hAnsi="Arial" w:cs="Arial"/>
          <w:sz w:val="26"/>
          <w:szCs w:val="26"/>
        </w:rPr>
      </w:pPr>
      <w:r w:rsidRPr="009C1F70">
        <w:rPr>
          <w:rFonts w:ascii="Arial" w:hAnsi="Arial" w:cs="Arial"/>
          <w:b/>
          <w:sz w:val="26"/>
          <w:szCs w:val="26"/>
        </w:rPr>
        <w:t>Por su parte</w:t>
      </w:r>
      <w:r w:rsidRPr="00BC5F06">
        <w:rPr>
          <w:rFonts w:ascii="Arial" w:hAnsi="Arial" w:cs="Arial"/>
          <w:sz w:val="26"/>
          <w:szCs w:val="26"/>
        </w:rPr>
        <w:t>,</w:t>
      </w:r>
      <w:r>
        <w:rPr>
          <w:rFonts w:ascii="Arial" w:hAnsi="Arial" w:cs="Arial"/>
          <w:sz w:val="26"/>
          <w:szCs w:val="26"/>
        </w:rPr>
        <w:t xml:space="preserve"> </w:t>
      </w:r>
      <w:r w:rsidR="009C1F70">
        <w:rPr>
          <w:rFonts w:ascii="Arial" w:hAnsi="Arial" w:cs="Arial"/>
          <w:sz w:val="26"/>
          <w:szCs w:val="26"/>
        </w:rPr>
        <w:t xml:space="preserve">la autoridad demandada por conducto de </w:t>
      </w:r>
      <w:r>
        <w:rPr>
          <w:rFonts w:ascii="Arial" w:hAnsi="Arial" w:cs="Arial"/>
          <w:sz w:val="26"/>
          <w:szCs w:val="26"/>
        </w:rPr>
        <w:t xml:space="preserve">la Titular de la Unidad Jurídica del Órgano Superior de Fiscalización del Estado de Oaxaca, en su informe rendido al dar contestación a la demanda, </w:t>
      </w:r>
      <w:r w:rsidR="008E52EF">
        <w:rPr>
          <w:rFonts w:ascii="Arial" w:hAnsi="Arial" w:cs="Arial"/>
          <w:sz w:val="26"/>
          <w:szCs w:val="26"/>
        </w:rPr>
        <w:t xml:space="preserve">así </w:t>
      </w:r>
      <w:r>
        <w:rPr>
          <w:rFonts w:ascii="Arial" w:hAnsi="Arial" w:cs="Arial"/>
          <w:sz w:val="26"/>
          <w:szCs w:val="26"/>
        </w:rPr>
        <w:t xml:space="preserve">como </w:t>
      </w:r>
      <w:r w:rsidR="008E52EF">
        <w:rPr>
          <w:rFonts w:ascii="Arial" w:hAnsi="Arial" w:cs="Arial"/>
          <w:sz w:val="26"/>
          <w:szCs w:val="26"/>
        </w:rPr>
        <w:t xml:space="preserve">en </w:t>
      </w:r>
      <w:r w:rsidR="00A43207">
        <w:rPr>
          <w:rFonts w:ascii="Arial" w:hAnsi="Arial" w:cs="Arial"/>
          <w:sz w:val="26"/>
          <w:szCs w:val="26"/>
        </w:rPr>
        <w:t xml:space="preserve">su </w:t>
      </w:r>
      <w:r w:rsidR="008E52EF">
        <w:rPr>
          <w:rFonts w:ascii="Arial" w:hAnsi="Arial" w:cs="Arial"/>
          <w:sz w:val="26"/>
          <w:szCs w:val="26"/>
        </w:rPr>
        <w:t xml:space="preserve">escrito de </w:t>
      </w:r>
      <w:r>
        <w:rPr>
          <w:rFonts w:ascii="Arial" w:hAnsi="Arial" w:cs="Arial"/>
          <w:sz w:val="26"/>
          <w:szCs w:val="26"/>
        </w:rPr>
        <w:t xml:space="preserve">ampliación de la misma, señaló que los actores fueron notificados de la resolución determinante de diecinueve de </w:t>
      </w:r>
      <w:r>
        <w:rPr>
          <w:rFonts w:ascii="Arial" w:hAnsi="Arial" w:cs="Arial"/>
          <w:sz w:val="26"/>
          <w:szCs w:val="26"/>
        </w:rPr>
        <w:lastRenderedPageBreak/>
        <w:t xml:space="preserve">septiembre de dos mil dieciséis, dictada dentro del expediente </w:t>
      </w:r>
      <w:r w:rsidR="009C1225">
        <w:rPr>
          <w:rFonts w:ascii="Arial" w:hAnsi="Arial" w:cs="Arial"/>
          <w:bCs/>
          <w:sz w:val="26"/>
          <w:szCs w:val="26"/>
        </w:rPr>
        <w:t>*******</w:t>
      </w:r>
      <w:r>
        <w:rPr>
          <w:rFonts w:ascii="Arial" w:hAnsi="Arial" w:cs="Arial"/>
          <w:bCs/>
          <w:sz w:val="26"/>
          <w:szCs w:val="26"/>
        </w:rPr>
        <w:t xml:space="preserve">, el </w:t>
      </w:r>
      <w:r>
        <w:rPr>
          <w:rFonts w:ascii="Arial" w:hAnsi="Arial" w:cs="Arial"/>
          <w:sz w:val="26"/>
          <w:szCs w:val="26"/>
        </w:rPr>
        <w:t xml:space="preserve">veinte de octubre de dos mil dieciséis, por lo que el recurso de reconsideración que promovieron al haberlo presentado el diecinueve de noviembre de dos mil diecinueve, resulta improcedente por extemporáneo.- - -  - - - - - - - - - - - - - - - - - - </w:t>
      </w:r>
      <w:r w:rsidR="009C1F70">
        <w:rPr>
          <w:rFonts w:ascii="Arial" w:hAnsi="Arial" w:cs="Arial"/>
          <w:sz w:val="26"/>
          <w:szCs w:val="26"/>
        </w:rPr>
        <w:t xml:space="preserve">- - - - - - - - - - - - - - - - </w:t>
      </w:r>
      <w:r w:rsidR="009C1225">
        <w:rPr>
          <w:rFonts w:ascii="Arial" w:hAnsi="Arial" w:cs="Arial"/>
          <w:sz w:val="26"/>
          <w:szCs w:val="26"/>
        </w:rPr>
        <w:t xml:space="preserve">- - - - </w:t>
      </w:r>
    </w:p>
    <w:p w14:paraId="66A56719" w14:textId="1DB21AC9" w:rsidR="00BC5F06" w:rsidRDefault="00BC5F06" w:rsidP="00F50F00">
      <w:pPr>
        <w:spacing w:before="120" w:after="0" w:line="360" w:lineRule="auto"/>
        <w:ind w:firstLine="708"/>
        <w:jc w:val="both"/>
        <w:rPr>
          <w:rFonts w:ascii="Arial" w:hAnsi="Arial" w:cs="Arial"/>
          <w:sz w:val="26"/>
          <w:szCs w:val="26"/>
        </w:rPr>
      </w:pPr>
      <w:r>
        <w:rPr>
          <w:rFonts w:ascii="Arial" w:hAnsi="Arial" w:cs="Arial"/>
          <w:sz w:val="26"/>
          <w:szCs w:val="26"/>
        </w:rPr>
        <w:t xml:space="preserve">Señala también, que conforme a lo dispuesto por el artículo 107 del Código de Procedimientos Civiles del Estado, aplicado supletoriamente conforme lo establecido por el artículo sexto transitorio de la Ley de Fiscalización Superior para el Estado de Oaxaca, las notificaciones personales pueden realizarse por correo, siendo válidas cuando se entienden con su destinatario.- - - - - - - - - - - - - - - - - - - - - - </w:t>
      </w:r>
    </w:p>
    <w:p w14:paraId="6CE64EAD" w14:textId="67538A9C" w:rsidR="00BC5F06" w:rsidRDefault="008E52EF" w:rsidP="00F50F00">
      <w:pPr>
        <w:spacing w:before="240" w:after="120" w:line="360" w:lineRule="auto"/>
        <w:ind w:firstLine="567"/>
        <w:jc w:val="both"/>
        <w:rPr>
          <w:rFonts w:ascii="Arial" w:hAnsi="Arial" w:cs="Arial"/>
          <w:sz w:val="26"/>
          <w:szCs w:val="26"/>
        </w:rPr>
      </w:pPr>
      <w:r w:rsidRPr="008E52EF">
        <w:rPr>
          <w:rFonts w:ascii="Arial" w:hAnsi="Arial" w:cs="Arial"/>
          <w:b/>
          <w:bCs/>
          <w:sz w:val="26"/>
          <w:szCs w:val="26"/>
        </w:rPr>
        <w:t>Ahora</w:t>
      </w:r>
      <w:r>
        <w:rPr>
          <w:rFonts w:ascii="Arial" w:hAnsi="Arial" w:cs="Arial"/>
          <w:bCs/>
          <w:sz w:val="26"/>
          <w:szCs w:val="26"/>
        </w:rPr>
        <w:t>, d</w:t>
      </w:r>
      <w:r w:rsidR="00BC5F06">
        <w:rPr>
          <w:rFonts w:ascii="Arial" w:hAnsi="Arial" w:cs="Arial"/>
          <w:bCs/>
          <w:sz w:val="26"/>
          <w:szCs w:val="26"/>
        </w:rPr>
        <w:t xml:space="preserve">el examen a </w:t>
      </w:r>
      <w:r w:rsidR="00BC5F06" w:rsidRPr="00F63C35">
        <w:rPr>
          <w:rFonts w:ascii="Arial" w:hAnsi="Arial" w:cs="Arial"/>
          <w:bCs/>
          <w:sz w:val="26"/>
          <w:szCs w:val="26"/>
        </w:rPr>
        <w:t xml:space="preserve">la resolución </w:t>
      </w:r>
      <w:r w:rsidR="00BC5F06">
        <w:rPr>
          <w:rFonts w:ascii="Arial" w:eastAsia="Arial Unicode MS" w:hAnsi="Arial" w:cs="Arial"/>
          <w:sz w:val="26"/>
          <w:szCs w:val="26"/>
        </w:rPr>
        <w:t xml:space="preserve">de veintinueve de noviembre de dos mil diecinueve impugnada, </w:t>
      </w:r>
      <w:r w:rsidR="00BC5F06" w:rsidRPr="00730275">
        <w:rPr>
          <w:rFonts w:ascii="Arial" w:hAnsi="Arial" w:cs="Arial"/>
          <w:sz w:val="26"/>
          <w:szCs w:val="26"/>
        </w:rPr>
        <w:t xml:space="preserve">documental que </w:t>
      </w:r>
      <w:r w:rsidR="00BC5F06">
        <w:rPr>
          <w:rFonts w:ascii="Arial" w:hAnsi="Arial" w:cs="Arial"/>
          <w:sz w:val="26"/>
          <w:szCs w:val="26"/>
        </w:rPr>
        <w:t>adquiere pleno valor probatorio</w:t>
      </w:r>
      <w:r w:rsidR="00BC5F06" w:rsidRPr="00730275">
        <w:rPr>
          <w:rFonts w:ascii="Arial" w:hAnsi="Arial" w:cs="Arial"/>
          <w:sz w:val="26"/>
          <w:szCs w:val="26"/>
        </w:rPr>
        <w:t xml:space="preserve"> </w:t>
      </w:r>
      <w:r w:rsidR="00BC5F06">
        <w:rPr>
          <w:rFonts w:ascii="Arial" w:hAnsi="Arial" w:cs="Arial"/>
          <w:sz w:val="26"/>
          <w:szCs w:val="26"/>
        </w:rPr>
        <w:t>de acuerdo con</w:t>
      </w:r>
      <w:r w:rsidR="00BC5F06" w:rsidRPr="00730275">
        <w:rPr>
          <w:rFonts w:ascii="Arial" w:hAnsi="Arial" w:cs="Arial"/>
          <w:sz w:val="26"/>
          <w:szCs w:val="26"/>
        </w:rPr>
        <w:t xml:space="preserve"> lo dispuesto por el artículo 25 de la Ley de Justicia de Fiscalización y Rendición de C</w:t>
      </w:r>
      <w:r w:rsidR="00BC5F06">
        <w:rPr>
          <w:rFonts w:ascii="Arial" w:hAnsi="Arial" w:cs="Arial"/>
          <w:sz w:val="26"/>
          <w:szCs w:val="26"/>
        </w:rPr>
        <w:t xml:space="preserve">uentas para el Estado de Oaxaca, al ser copias certificadas </w:t>
      </w:r>
      <w:r w:rsidR="00BC5F06" w:rsidRPr="00730275">
        <w:rPr>
          <w:rFonts w:ascii="Arial" w:hAnsi="Arial" w:cs="Arial"/>
          <w:sz w:val="26"/>
          <w:szCs w:val="26"/>
        </w:rPr>
        <w:t>de documentos públicos</w:t>
      </w:r>
      <w:r w:rsidR="00BC5F06">
        <w:rPr>
          <w:rFonts w:ascii="Arial" w:hAnsi="Arial" w:cs="Arial"/>
          <w:sz w:val="26"/>
          <w:szCs w:val="26"/>
        </w:rPr>
        <w:t>,</w:t>
      </w:r>
      <w:r w:rsidR="00BC5F06" w:rsidRPr="00730275">
        <w:rPr>
          <w:rFonts w:ascii="Arial" w:hAnsi="Arial" w:cs="Arial"/>
          <w:sz w:val="26"/>
          <w:szCs w:val="26"/>
        </w:rPr>
        <w:t xml:space="preserve"> </w:t>
      </w:r>
      <w:r w:rsidR="00BC5F06">
        <w:rPr>
          <w:rFonts w:ascii="Arial" w:hAnsi="Arial" w:cs="Arial"/>
          <w:sz w:val="26"/>
          <w:szCs w:val="26"/>
        </w:rPr>
        <w:t>expedidos por servidor público</w:t>
      </w:r>
      <w:r w:rsidR="00BC5F06" w:rsidRPr="00730275">
        <w:rPr>
          <w:rFonts w:ascii="Arial" w:hAnsi="Arial" w:cs="Arial"/>
          <w:sz w:val="26"/>
          <w:szCs w:val="26"/>
        </w:rPr>
        <w:t xml:space="preserve"> en ejercicio de sus funciones</w:t>
      </w:r>
      <w:r w:rsidR="00BC5F06">
        <w:rPr>
          <w:rFonts w:ascii="Arial" w:hAnsi="Arial" w:cs="Arial"/>
          <w:sz w:val="26"/>
          <w:szCs w:val="26"/>
        </w:rPr>
        <w:t xml:space="preserve">, se obtiene que el Titular del Órgano Superior de Fiscalización del Estado de Oaxaca, consideró improcedente aceptar a trámite los recurso de reconsideración interpuestos por los aquí actores en contra de la resolución </w:t>
      </w:r>
      <w:r w:rsidR="00BC5F06">
        <w:rPr>
          <w:rFonts w:ascii="Arial" w:hAnsi="Arial" w:cs="Arial"/>
          <w:bCs/>
          <w:sz w:val="26"/>
          <w:szCs w:val="26"/>
        </w:rPr>
        <w:t xml:space="preserve">de imposición de multa de diecinueve de </w:t>
      </w:r>
      <w:r w:rsidR="009C1F70">
        <w:rPr>
          <w:rFonts w:ascii="Arial" w:hAnsi="Arial" w:cs="Arial"/>
          <w:bCs/>
          <w:sz w:val="26"/>
          <w:szCs w:val="26"/>
        </w:rPr>
        <w:t>septiembre de dos mil dieciséis</w:t>
      </w:r>
      <w:r w:rsidR="00BC5F06">
        <w:rPr>
          <w:rFonts w:ascii="Arial" w:hAnsi="Arial" w:cs="Arial"/>
          <w:sz w:val="26"/>
          <w:szCs w:val="26"/>
        </w:rPr>
        <w:t xml:space="preserve">:- </w:t>
      </w:r>
    </w:p>
    <w:p w14:paraId="5A653842" w14:textId="557F2E71" w:rsidR="00BC5F06" w:rsidRPr="00217729" w:rsidRDefault="00BC5F06" w:rsidP="00217729">
      <w:pPr>
        <w:spacing w:after="120" w:line="276" w:lineRule="auto"/>
        <w:ind w:left="1134" w:right="474"/>
        <w:jc w:val="both"/>
        <w:rPr>
          <w:rFonts w:ascii="Arial" w:hAnsi="Arial" w:cs="Arial"/>
          <w:bCs/>
          <w:i/>
          <w:iCs/>
          <w:sz w:val="26"/>
          <w:szCs w:val="26"/>
        </w:rPr>
      </w:pPr>
      <w:r w:rsidRPr="00217729">
        <w:rPr>
          <w:rFonts w:ascii="Arial" w:hAnsi="Arial" w:cs="Arial"/>
          <w:bCs/>
          <w:i/>
          <w:iCs/>
          <w:sz w:val="26"/>
          <w:szCs w:val="26"/>
        </w:rPr>
        <w:t>“</w:t>
      </w:r>
      <w:r w:rsidRPr="00217729">
        <w:rPr>
          <w:rFonts w:ascii="Arial" w:hAnsi="Arial" w:cs="Arial"/>
          <w:bCs/>
          <w:i/>
          <w:iCs/>
        </w:rPr>
        <w:t xml:space="preserve">Toda vez que de autos se desprende que a los ciudadanos </w:t>
      </w:r>
      <w:r w:rsidR="00B756E1">
        <w:rPr>
          <w:rFonts w:ascii="Arial" w:hAnsi="Arial" w:cs="Arial"/>
          <w:b/>
          <w:bCs/>
          <w:i/>
          <w:iCs/>
        </w:rPr>
        <w:t>*******</w:t>
      </w:r>
      <w:r w:rsidRPr="00217729">
        <w:rPr>
          <w:rFonts w:ascii="Arial" w:hAnsi="Arial" w:cs="Arial"/>
          <w:bCs/>
          <w:i/>
          <w:iCs/>
        </w:rPr>
        <w:t xml:space="preserve">, en fecha </w:t>
      </w:r>
      <w:r w:rsidRPr="00217729">
        <w:rPr>
          <w:rFonts w:ascii="Arial" w:hAnsi="Arial" w:cs="Arial"/>
          <w:bCs/>
          <w:i/>
          <w:iCs/>
          <w:u w:val="single"/>
        </w:rPr>
        <w:t>veinte de octubre de dos mil dieciséis</w:t>
      </w:r>
      <w:r w:rsidRPr="00217729">
        <w:rPr>
          <w:rFonts w:ascii="Arial" w:hAnsi="Arial" w:cs="Arial"/>
          <w:bCs/>
          <w:i/>
          <w:iCs/>
        </w:rPr>
        <w:t xml:space="preserve">, les fue notificada la Resolución de imposición de Multa de fecha diecinueve de septiembre de dos mil dieciséis, por medio de la cual se les concedió el plazo de quince días hábiles para presentar impugnación a dicha resolución, dicho plazo para interponer Recurso de Reconsideración transcurrió del día </w:t>
      </w:r>
      <w:r w:rsidRPr="00217729">
        <w:rPr>
          <w:rFonts w:ascii="Arial" w:hAnsi="Arial" w:cs="Arial"/>
          <w:b/>
          <w:bCs/>
          <w:i/>
          <w:iCs/>
          <w:u w:val="single"/>
        </w:rPr>
        <w:t>veinticuatro de octubre al dieciocho de noviembre de dos mil dieciséis</w:t>
      </w:r>
      <w:r w:rsidRPr="00217729">
        <w:rPr>
          <w:rFonts w:ascii="Arial" w:hAnsi="Arial" w:cs="Arial"/>
          <w:bCs/>
          <w:i/>
          <w:iCs/>
        </w:rPr>
        <w:t xml:space="preserve"> tal como se hizo constar por medio de razón de fecha catorce de febrero de dos ml diecisiete, plazo que se computo sin contar los días treinta y uno de octubre y del uno al cuatro de noviembre de dos mil dieciséis, así como los días sábados y domingos, por tratarse de días inhábiles; de conformidad con los artículos 119 y 13 del Código de Procedimientos Civiles vigente en el Estado de Oaxaca, aplicado de manera supletoria a la Ley de Fiscalización Superior para el Estado de Oaxaca, por disposición de su artículo Sexto transitorio; en relación al artículo Tercero Transitorio de la Ley de Fiscalización Superior y Rendición de Cuentas para el Estado de Oaxaca.- - - - - - - - - - - - - - - - - - - - - - - - - - - - - - - - - - - - - - - Ahora bien, respecto a la interposición de los </w:t>
      </w:r>
      <w:r w:rsidRPr="00217729">
        <w:rPr>
          <w:rFonts w:ascii="Arial" w:hAnsi="Arial" w:cs="Arial"/>
          <w:b/>
          <w:bCs/>
          <w:i/>
          <w:iCs/>
        </w:rPr>
        <w:t xml:space="preserve">Recurso de Reconsideración, </w:t>
      </w:r>
      <w:r w:rsidRPr="00217729">
        <w:rPr>
          <w:rFonts w:ascii="Arial" w:hAnsi="Arial" w:cs="Arial"/>
          <w:bCs/>
          <w:i/>
          <w:iCs/>
        </w:rPr>
        <w:t xml:space="preserve">y previo a hacer un análisis de la pretensión planteada, es menester asentar primeramente que por auto de fecha catorce de febrero de dos mil diecisiete, emitido dentro del presente expediente, se acordó que la </w:t>
      </w:r>
      <w:r w:rsidRPr="00217729">
        <w:rPr>
          <w:rFonts w:ascii="Arial" w:hAnsi="Arial" w:cs="Arial"/>
          <w:bCs/>
          <w:i/>
          <w:iCs/>
          <w:u w:val="single"/>
        </w:rPr>
        <w:t xml:space="preserve">resolución de imposición de multa de fecha diecinueve de septiembre de dos mil dieciséis, </w:t>
      </w:r>
      <w:r w:rsidRPr="00217729">
        <w:rPr>
          <w:rFonts w:ascii="Arial" w:hAnsi="Arial" w:cs="Arial"/>
          <w:b/>
          <w:bCs/>
          <w:i/>
          <w:iCs/>
          <w:u w:val="single"/>
        </w:rPr>
        <w:t>causó ejecutoria</w:t>
      </w:r>
      <w:r w:rsidRPr="00217729">
        <w:rPr>
          <w:rFonts w:ascii="Arial" w:hAnsi="Arial" w:cs="Arial"/>
          <w:bCs/>
          <w:i/>
          <w:iCs/>
        </w:rPr>
        <w:t xml:space="preserve">, en virtud de tal circunstancia, resulta innecesario estudiar </w:t>
      </w:r>
      <w:r w:rsidRPr="00217729">
        <w:rPr>
          <w:rFonts w:ascii="Arial" w:hAnsi="Arial" w:cs="Arial"/>
          <w:bCs/>
          <w:i/>
          <w:iCs/>
        </w:rPr>
        <w:lastRenderedPageBreak/>
        <w:t>lo argumentado por los recurrentes, toda vez que después de haber sido emitida dicha resolución y posteriormente haber causado ejecutoria, este Órgano Superior de Fiscalización del Estado de Oaxaca se encuentra impedido para variar o modificar la misma;…</w:t>
      </w:r>
      <w:r w:rsidRPr="00217729">
        <w:rPr>
          <w:rFonts w:ascii="Arial" w:hAnsi="Arial" w:cs="Arial"/>
          <w:bCs/>
          <w:i/>
          <w:iCs/>
          <w:sz w:val="26"/>
          <w:szCs w:val="26"/>
        </w:rPr>
        <w:t>”</w:t>
      </w:r>
    </w:p>
    <w:p w14:paraId="58B12C21" w14:textId="10189D79" w:rsidR="008E52EF" w:rsidRDefault="008E52EF" w:rsidP="00F50F00">
      <w:pPr>
        <w:spacing w:after="120" w:line="360" w:lineRule="auto"/>
        <w:ind w:firstLine="567"/>
        <w:jc w:val="both"/>
        <w:rPr>
          <w:rFonts w:ascii="Arial" w:hAnsi="Arial" w:cs="Arial"/>
          <w:bCs/>
          <w:sz w:val="26"/>
          <w:szCs w:val="26"/>
        </w:rPr>
      </w:pPr>
      <w:r>
        <w:rPr>
          <w:rFonts w:ascii="Arial" w:hAnsi="Arial" w:cs="Arial"/>
          <w:bCs/>
          <w:sz w:val="26"/>
          <w:szCs w:val="26"/>
        </w:rPr>
        <w:t xml:space="preserve">De lo anteriormente transcrito se colige, que el argumento de la autoridad demandada para considerar improcedente aceptar a trámite los recurso de reconsideración planteados por los aquí actores en contra de la resolución de diecinueve de septiembre de dos mil dieciséis, consistió fundamentalmente en: </w:t>
      </w:r>
      <w:r>
        <w:rPr>
          <w:rFonts w:ascii="Arial" w:hAnsi="Arial" w:cs="Arial"/>
          <w:b/>
          <w:bCs/>
          <w:sz w:val="26"/>
          <w:szCs w:val="26"/>
        </w:rPr>
        <w:t xml:space="preserve">1 </w:t>
      </w:r>
      <w:r>
        <w:rPr>
          <w:rFonts w:ascii="Arial" w:hAnsi="Arial" w:cs="Arial"/>
          <w:bCs/>
          <w:sz w:val="26"/>
          <w:szCs w:val="26"/>
        </w:rPr>
        <w:t xml:space="preserve">Que los recursos fueron presentados fuera de tiempo, porque la resolución determinante fue notificada el veinte de octubre de dos mil dieciséis y </w:t>
      </w:r>
      <w:r>
        <w:rPr>
          <w:rFonts w:ascii="Arial" w:hAnsi="Arial" w:cs="Arial"/>
          <w:b/>
          <w:bCs/>
          <w:sz w:val="26"/>
          <w:szCs w:val="26"/>
        </w:rPr>
        <w:t xml:space="preserve">2. </w:t>
      </w:r>
      <w:r>
        <w:rPr>
          <w:rFonts w:ascii="Arial" w:hAnsi="Arial" w:cs="Arial"/>
          <w:bCs/>
          <w:sz w:val="26"/>
          <w:szCs w:val="26"/>
        </w:rPr>
        <w:t xml:space="preserve">Que la resolución de imposición de multa causó ejecutoría.- - - - - - - - - - - - - - - - - - - - - - - - - </w:t>
      </w:r>
    </w:p>
    <w:p w14:paraId="24B6A77E" w14:textId="742711E8" w:rsidR="00195743" w:rsidRDefault="00DF22BF" w:rsidP="00F50F00">
      <w:pPr>
        <w:tabs>
          <w:tab w:val="left" w:pos="6663"/>
        </w:tabs>
        <w:spacing w:line="360" w:lineRule="auto"/>
        <w:ind w:firstLine="567"/>
        <w:jc w:val="both"/>
        <w:rPr>
          <w:rFonts w:ascii="Arial" w:hAnsi="Arial" w:cs="Arial"/>
          <w:sz w:val="26"/>
          <w:szCs w:val="26"/>
        </w:rPr>
      </w:pPr>
      <w:r w:rsidRPr="009C1F70">
        <w:rPr>
          <w:rFonts w:ascii="Arial" w:hAnsi="Arial" w:cs="Arial"/>
          <w:b/>
          <w:bCs/>
          <w:sz w:val="26"/>
          <w:szCs w:val="26"/>
        </w:rPr>
        <w:t>En relación con lo anterior</w:t>
      </w:r>
      <w:r>
        <w:rPr>
          <w:rFonts w:ascii="Arial" w:hAnsi="Arial" w:cs="Arial"/>
          <w:bCs/>
          <w:sz w:val="26"/>
          <w:szCs w:val="26"/>
        </w:rPr>
        <w:t xml:space="preserve"> en primer lugar resulta opor</w:t>
      </w:r>
      <w:r w:rsidR="00A43207">
        <w:rPr>
          <w:rFonts w:ascii="Arial" w:hAnsi="Arial" w:cs="Arial"/>
          <w:bCs/>
          <w:sz w:val="26"/>
          <w:szCs w:val="26"/>
        </w:rPr>
        <w:t>tuno resaltar que el artículo 14</w:t>
      </w:r>
      <w:r>
        <w:rPr>
          <w:rFonts w:ascii="Arial" w:hAnsi="Arial" w:cs="Arial"/>
          <w:bCs/>
          <w:sz w:val="26"/>
          <w:szCs w:val="26"/>
        </w:rPr>
        <w:t>, segundo párrafo de la Constitución Política de los Estados Unidos Mexicanos</w:t>
      </w:r>
      <w:r>
        <w:rPr>
          <w:rStyle w:val="Refdenotaalpie"/>
          <w:rFonts w:ascii="Arial" w:hAnsi="Arial" w:cs="Arial"/>
          <w:sz w:val="26"/>
          <w:szCs w:val="26"/>
        </w:rPr>
        <w:footnoteReference w:id="5"/>
      </w:r>
      <w:r>
        <w:rPr>
          <w:rFonts w:ascii="Arial" w:hAnsi="Arial" w:cs="Arial"/>
          <w:bCs/>
          <w:sz w:val="26"/>
          <w:szCs w:val="26"/>
        </w:rPr>
        <w:t xml:space="preserve">, consagra el derecho humano al debido proceso, el cual comprende las formalidades esenciales del procedimiento, que son las que conceden una defensa previa a la emisión del acto de autoridad, siendo éstas: </w:t>
      </w:r>
      <w:r>
        <w:rPr>
          <w:rFonts w:ascii="Arial" w:hAnsi="Arial" w:cs="Arial"/>
          <w:b/>
          <w:bCs/>
          <w:sz w:val="26"/>
          <w:szCs w:val="26"/>
        </w:rPr>
        <w:t xml:space="preserve">a) </w:t>
      </w:r>
      <w:r w:rsidRPr="00DF22BF">
        <w:rPr>
          <w:rFonts w:ascii="Arial" w:hAnsi="Arial" w:cs="Arial"/>
          <w:bCs/>
          <w:sz w:val="26"/>
          <w:szCs w:val="26"/>
          <w:u w:val="single"/>
        </w:rPr>
        <w:t>La notificación del inicio del procedimiento</w:t>
      </w:r>
      <w:r>
        <w:rPr>
          <w:rFonts w:ascii="Arial" w:hAnsi="Arial" w:cs="Arial"/>
          <w:bCs/>
          <w:sz w:val="26"/>
          <w:szCs w:val="26"/>
        </w:rPr>
        <w:t xml:space="preserve">, </w:t>
      </w:r>
      <w:r>
        <w:rPr>
          <w:rFonts w:ascii="Arial" w:hAnsi="Arial" w:cs="Arial"/>
          <w:b/>
          <w:bCs/>
          <w:sz w:val="26"/>
          <w:szCs w:val="26"/>
        </w:rPr>
        <w:t xml:space="preserve">b) </w:t>
      </w:r>
      <w:r>
        <w:rPr>
          <w:rFonts w:ascii="Arial" w:hAnsi="Arial" w:cs="Arial"/>
          <w:bCs/>
          <w:sz w:val="26"/>
          <w:szCs w:val="26"/>
        </w:rPr>
        <w:t xml:space="preserve">La oportunidad de ofrecer y desahogar las pruebas en que se finque la defensa, </w:t>
      </w:r>
      <w:r>
        <w:rPr>
          <w:rFonts w:ascii="Arial" w:hAnsi="Arial" w:cs="Arial"/>
          <w:b/>
          <w:bCs/>
          <w:sz w:val="26"/>
          <w:szCs w:val="26"/>
        </w:rPr>
        <w:t xml:space="preserve">c) </w:t>
      </w:r>
      <w:r>
        <w:rPr>
          <w:rFonts w:ascii="Arial" w:hAnsi="Arial" w:cs="Arial"/>
          <w:bCs/>
          <w:sz w:val="26"/>
          <w:szCs w:val="26"/>
        </w:rPr>
        <w:t xml:space="preserve">La oportunidad de alegar, </w:t>
      </w:r>
      <w:r>
        <w:rPr>
          <w:rFonts w:ascii="Arial" w:hAnsi="Arial" w:cs="Arial"/>
          <w:b/>
          <w:bCs/>
          <w:sz w:val="26"/>
          <w:szCs w:val="26"/>
        </w:rPr>
        <w:t xml:space="preserve">d) </w:t>
      </w:r>
      <w:r>
        <w:rPr>
          <w:rFonts w:ascii="Arial" w:hAnsi="Arial" w:cs="Arial"/>
          <w:bCs/>
          <w:sz w:val="26"/>
          <w:szCs w:val="26"/>
        </w:rPr>
        <w:t xml:space="preserve">Una resolución que dirima las cuestiones debatidas y </w:t>
      </w:r>
      <w:r>
        <w:rPr>
          <w:rFonts w:ascii="Arial" w:hAnsi="Arial" w:cs="Arial"/>
          <w:b/>
          <w:bCs/>
          <w:sz w:val="26"/>
          <w:szCs w:val="26"/>
        </w:rPr>
        <w:t xml:space="preserve">e) </w:t>
      </w:r>
      <w:r>
        <w:rPr>
          <w:rFonts w:ascii="Arial" w:hAnsi="Arial" w:cs="Arial"/>
          <w:bCs/>
          <w:sz w:val="26"/>
          <w:szCs w:val="26"/>
        </w:rPr>
        <w:t xml:space="preserve">La posibilidad de impugnar dicha resolución, sirve de referencia al anterior </w:t>
      </w:r>
      <w:r w:rsidR="00195743">
        <w:rPr>
          <w:rFonts w:ascii="Arial" w:hAnsi="Arial" w:cs="Arial"/>
          <w:sz w:val="26"/>
          <w:szCs w:val="26"/>
        </w:rPr>
        <w:t>la tesis aislada</w:t>
      </w:r>
      <w:r w:rsidR="00195743">
        <w:rPr>
          <w:rStyle w:val="Refdenotaalpie"/>
          <w:rFonts w:ascii="Arial" w:hAnsi="Arial" w:cs="Arial"/>
          <w:sz w:val="26"/>
          <w:szCs w:val="26"/>
        </w:rPr>
        <w:footnoteReference w:id="6"/>
      </w:r>
      <w:r w:rsidR="00195743">
        <w:rPr>
          <w:rFonts w:ascii="Arial" w:hAnsi="Arial" w:cs="Arial"/>
          <w:sz w:val="26"/>
          <w:szCs w:val="26"/>
        </w:rPr>
        <w:t xml:space="preserve"> de rubro y texto siguientes:-</w:t>
      </w:r>
      <w:r w:rsidR="001874F2">
        <w:rPr>
          <w:rFonts w:ascii="Arial" w:hAnsi="Arial" w:cs="Arial"/>
          <w:sz w:val="26"/>
          <w:szCs w:val="26"/>
        </w:rPr>
        <w:t xml:space="preserve"> - - - - - - - - - - - - - - - - - - - - - - - - - - - - - - - -</w:t>
      </w:r>
    </w:p>
    <w:p w14:paraId="0E445B87" w14:textId="77777777" w:rsidR="00195743" w:rsidRPr="00217729" w:rsidRDefault="00195743" w:rsidP="00217729">
      <w:pPr>
        <w:spacing w:line="276" w:lineRule="auto"/>
        <w:ind w:left="1134" w:right="474"/>
        <w:jc w:val="both"/>
        <w:rPr>
          <w:rFonts w:ascii="Arial" w:hAnsi="Arial" w:cs="Arial"/>
          <w:b/>
          <w:bCs/>
          <w:i/>
          <w:iCs/>
          <w:color w:val="000000"/>
        </w:rPr>
      </w:pPr>
      <w:r w:rsidRPr="00217729">
        <w:rPr>
          <w:rFonts w:ascii="Arial" w:hAnsi="Arial" w:cs="Arial"/>
          <w:bCs/>
          <w:i/>
          <w:iCs/>
          <w:color w:val="000000"/>
          <w:sz w:val="26"/>
          <w:szCs w:val="26"/>
        </w:rPr>
        <w:t>“</w:t>
      </w:r>
      <w:r w:rsidRPr="00217729">
        <w:rPr>
          <w:rFonts w:ascii="Arial" w:hAnsi="Arial" w:cs="Arial"/>
          <w:b/>
          <w:bCs/>
          <w:i/>
          <w:iCs/>
          <w:color w:val="000000"/>
          <w:sz w:val="20"/>
          <w:szCs w:val="20"/>
        </w:rPr>
        <w:t>DERECHO AL DEBIDO PROCESO. SU CONTENIDO</w:t>
      </w:r>
      <w:r w:rsidRPr="00217729">
        <w:rPr>
          <w:rFonts w:ascii="Arial" w:hAnsi="Arial" w:cs="Arial"/>
          <w:b/>
          <w:bCs/>
          <w:i/>
          <w:iCs/>
          <w:color w:val="000000"/>
        </w:rPr>
        <w:t xml:space="preserve">. </w:t>
      </w:r>
      <w:r w:rsidRPr="00217729">
        <w:rPr>
          <w:rFonts w:ascii="Arial" w:hAnsi="Arial" w:cs="Arial"/>
          <w:i/>
          <w:iCs/>
          <w:color w:val="000000"/>
        </w:rPr>
        <w:t>Dentro de las garantías del debido proceso existe un "núcleo duro", que debe observarse inexcusablemente en todo procedimiento jurisdiccional, mientras que existe otro núcleo de garantías que resultan aplicables en los procesos que impliquen un ejercicio de la potestad punitiva del Estado.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en forma definitiva. Al respecto, el Tribunal en Pleno de esta Suprema Corte de Justicia de la Nación en la jurisprudencia P</w:t>
      </w:r>
      <w:proofErr w:type="gramStart"/>
      <w:r w:rsidRPr="00217729">
        <w:rPr>
          <w:rFonts w:ascii="Arial" w:hAnsi="Arial" w:cs="Arial"/>
          <w:i/>
          <w:iCs/>
          <w:color w:val="000000"/>
        </w:rPr>
        <w:t>./</w:t>
      </w:r>
      <w:proofErr w:type="gramEnd"/>
      <w:r w:rsidRPr="00217729">
        <w:rPr>
          <w:rFonts w:ascii="Arial" w:hAnsi="Arial" w:cs="Arial"/>
          <w:i/>
          <w:iCs/>
          <w:color w:val="000000"/>
        </w:rPr>
        <w:t>J. 47/95, de rubro: "</w:t>
      </w:r>
      <w:hyperlink r:id="rId8" w:tgtFrame="_popup" w:history="1">
        <w:r w:rsidRPr="00217729">
          <w:rPr>
            <w:rStyle w:val="Hipervnculo"/>
            <w:rFonts w:ascii="Arial" w:hAnsi="Arial" w:cs="Arial"/>
            <w:i/>
            <w:iCs/>
            <w:sz w:val="20"/>
            <w:szCs w:val="20"/>
          </w:rPr>
          <w:t>FORMALIDADES ESENCIALES DEL PROCEDIMIENTO. SON LAS QUE GARANTIZAN UNA ADECUADA Y OPORTUNA DEFENSA PREVIA AL ACTO PRIVATIVO</w:t>
        </w:r>
      </w:hyperlink>
      <w:r w:rsidRPr="00217729">
        <w:rPr>
          <w:rFonts w:ascii="Arial" w:hAnsi="Arial" w:cs="Arial"/>
          <w:i/>
          <w:iCs/>
          <w:color w:val="000000"/>
          <w:sz w:val="20"/>
          <w:szCs w:val="20"/>
        </w:rPr>
        <w:t>.</w:t>
      </w:r>
      <w:r w:rsidRPr="00217729">
        <w:rPr>
          <w:rFonts w:ascii="Arial" w:hAnsi="Arial" w:cs="Arial"/>
          <w:i/>
          <w:iCs/>
          <w:color w:val="000000"/>
        </w:rPr>
        <w:t xml:space="preserve">", sostuvo que </w:t>
      </w:r>
      <w:r w:rsidRPr="00217729">
        <w:rPr>
          <w:rFonts w:ascii="Arial" w:hAnsi="Arial" w:cs="Arial"/>
          <w:i/>
          <w:iCs/>
          <w:color w:val="000000"/>
        </w:rPr>
        <w:lastRenderedPageBreak/>
        <w:t>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comúnmente identificado con el elenco mínimo de garantías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Así, dentro de esta categoría de garantías del debido proceso se identifican dos especies: la primera, corresponde a todas las personas independientemente de su condición, nacionalidad, género, edad, etcétera, dentro de las que están, por ejemplo, el derecho a contar con un abogado, a no declarar contra sí mismo o a conocer la causa del procedimiento sancionatorio; la segunda, resulta de la combinación del elenco mínimo de garantías con el derecho de igualdad ante la ley, y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niños a que su detención sea notificada a quienes ejerzan su patria potestad y tutela, entre otras de la misma naturaleza.”</w:t>
      </w:r>
    </w:p>
    <w:p w14:paraId="5AB1FF88" w14:textId="77777777" w:rsidR="00194FD5" w:rsidRDefault="00194FD5" w:rsidP="00970C1F">
      <w:pPr>
        <w:spacing w:before="240" w:after="120" w:line="360" w:lineRule="auto"/>
        <w:ind w:firstLine="567"/>
        <w:jc w:val="both"/>
        <w:rPr>
          <w:rFonts w:ascii="Arial" w:hAnsi="Arial" w:cs="Arial"/>
          <w:bCs/>
          <w:sz w:val="26"/>
          <w:szCs w:val="26"/>
        </w:rPr>
      </w:pPr>
      <w:r>
        <w:rPr>
          <w:rFonts w:ascii="Arial" w:hAnsi="Arial" w:cs="Arial"/>
          <w:bCs/>
          <w:sz w:val="26"/>
          <w:szCs w:val="26"/>
        </w:rPr>
        <w:t>Se sigue que,</w:t>
      </w:r>
      <w:r w:rsidR="001874F2">
        <w:rPr>
          <w:rFonts w:ascii="Arial" w:hAnsi="Arial" w:cs="Arial"/>
          <w:bCs/>
          <w:sz w:val="26"/>
          <w:szCs w:val="26"/>
        </w:rPr>
        <w:t xml:space="preserve"> la debida notificación del acto de autoridad, es una actividad vinculada a la garantía de audiencia y debido proceso, que prevé el referido artículo 14 </w:t>
      </w:r>
      <w:r>
        <w:rPr>
          <w:rFonts w:ascii="Arial" w:hAnsi="Arial" w:cs="Arial"/>
          <w:bCs/>
          <w:sz w:val="26"/>
          <w:szCs w:val="26"/>
        </w:rPr>
        <w:t>de la Constitución Política de los Estados Unidos Mexicanos del Estado de Oaxaca</w:t>
      </w:r>
      <w:r w:rsidR="001874F2">
        <w:rPr>
          <w:rFonts w:ascii="Arial" w:hAnsi="Arial" w:cs="Arial"/>
          <w:bCs/>
          <w:sz w:val="26"/>
          <w:szCs w:val="26"/>
        </w:rPr>
        <w:t xml:space="preserve">; entendiéndose de este modo a la notificación, como el medio a través del cual, se obtiene la seguridad de que </w:t>
      </w:r>
      <w:r w:rsidR="00970C1F">
        <w:rPr>
          <w:rFonts w:ascii="Arial" w:hAnsi="Arial" w:cs="Arial"/>
          <w:bCs/>
          <w:sz w:val="26"/>
          <w:szCs w:val="26"/>
        </w:rPr>
        <w:t>a</w:t>
      </w:r>
      <w:r w:rsidR="001874F2">
        <w:rPr>
          <w:rFonts w:ascii="Arial" w:hAnsi="Arial" w:cs="Arial"/>
          <w:bCs/>
          <w:sz w:val="26"/>
          <w:szCs w:val="26"/>
        </w:rPr>
        <w:t>l particular le fue anunciada la emisión del acto de autoridad, con la consecuencia de estar en la posibilidad de defenderse del mismo</w:t>
      </w:r>
      <w:r>
        <w:rPr>
          <w:rFonts w:ascii="Arial" w:hAnsi="Arial" w:cs="Arial"/>
          <w:bCs/>
          <w:sz w:val="26"/>
          <w:szCs w:val="26"/>
        </w:rPr>
        <w:t>.</w:t>
      </w:r>
    </w:p>
    <w:p w14:paraId="01C4DF44" w14:textId="1562217C" w:rsidR="00BC5F06" w:rsidRDefault="00194FD5" w:rsidP="00194FD5">
      <w:pPr>
        <w:spacing w:before="240" w:after="120" w:line="360" w:lineRule="auto"/>
        <w:ind w:firstLine="567"/>
        <w:jc w:val="both"/>
        <w:rPr>
          <w:rFonts w:ascii="Arial" w:eastAsia="Calibri" w:hAnsi="Arial" w:cs="Arial"/>
          <w:sz w:val="26"/>
          <w:szCs w:val="26"/>
        </w:rPr>
      </w:pPr>
      <w:r>
        <w:rPr>
          <w:rFonts w:ascii="Arial" w:hAnsi="Arial" w:cs="Arial"/>
          <w:bCs/>
          <w:sz w:val="26"/>
          <w:szCs w:val="26"/>
        </w:rPr>
        <w:t xml:space="preserve">Por lo </w:t>
      </w:r>
      <w:r w:rsidR="001874F2">
        <w:rPr>
          <w:rFonts w:ascii="Arial" w:hAnsi="Arial" w:cs="Arial"/>
          <w:bCs/>
          <w:sz w:val="26"/>
          <w:szCs w:val="26"/>
        </w:rPr>
        <w:t>que, para estar en condiciones de establecer s</w:t>
      </w:r>
      <w:r>
        <w:rPr>
          <w:rFonts w:ascii="Arial" w:hAnsi="Arial" w:cs="Arial"/>
          <w:bCs/>
          <w:sz w:val="26"/>
          <w:szCs w:val="26"/>
        </w:rPr>
        <w:t xml:space="preserve">i se </w:t>
      </w:r>
      <w:r w:rsidR="001874F2">
        <w:rPr>
          <w:rFonts w:ascii="Arial" w:hAnsi="Arial" w:cs="Arial"/>
          <w:bCs/>
          <w:sz w:val="26"/>
          <w:szCs w:val="26"/>
        </w:rPr>
        <w:t>realizó una debida notificación, deben cumplimentarse dos condiciones fundamentales, consistentes en que se haya dado a conocer conforme a las reglas procesales el acto o resolución y que ésta surta sus efectos</w:t>
      </w:r>
      <w:r w:rsidR="00970C1F">
        <w:rPr>
          <w:rFonts w:ascii="Arial" w:hAnsi="Arial" w:cs="Arial"/>
          <w:bCs/>
          <w:sz w:val="26"/>
          <w:szCs w:val="26"/>
        </w:rPr>
        <w:t>; l</w:t>
      </w:r>
      <w:r w:rsidR="00BC5F06">
        <w:rPr>
          <w:rFonts w:ascii="Arial" w:hAnsi="Arial" w:cs="Arial"/>
          <w:sz w:val="26"/>
          <w:szCs w:val="26"/>
        </w:rPr>
        <w:t xml:space="preserve">uego entonces, </w:t>
      </w:r>
      <w:r w:rsidR="00F50F00">
        <w:rPr>
          <w:rFonts w:ascii="Arial" w:hAnsi="Arial" w:cs="Arial"/>
          <w:sz w:val="26"/>
          <w:szCs w:val="26"/>
        </w:rPr>
        <w:t xml:space="preserve">para lograr el cumplimiento de las garantías del debido proceso y audiencia previa, es menester </w:t>
      </w:r>
      <w:r w:rsidR="00970C1F">
        <w:rPr>
          <w:rFonts w:ascii="Arial" w:hAnsi="Arial" w:cs="Arial"/>
          <w:sz w:val="26"/>
          <w:szCs w:val="26"/>
        </w:rPr>
        <w:t>obtener</w:t>
      </w:r>
      <w:r w:rsidR="00F50F00">
        <w:rPr>
          <w:rFonts w:ascii="Arial" w:hAnsi="Arial" w:cs="Arial"/>
          <w:sz w:val="26"/>
          <w:szCs w:val="26"/>
        </w:rPr>
        <w:t xml:space="preserve"> la emisión de una notificación que cumpla con los requisitos procesal exigidos por la Ley, </w:t>
      </w:r>
      <w:r w:rsidR="00D7239C">
        <w:rPr>
          <w:rFonts w:ascii="Arial" w:hAnsi="Arial" w:cs="Arial"/>
          <w:sz w:val="26"/>
          <w:szCs w:val="26"/>
        </w:rPr>
        <w:t xml:space="preserve">al ser éste </w:t>
      </w:r>
      <w:r w:rsidR="00BC5F06">
        <w:rPr>
          <w:rFonts w:ascii="Arial" w:hAnsi="Arial" w:cs="Arial"/>
          <w:sz w:val="26"/>
          <w:szCs w:val="26"/>
        </w:rPr>
        <w:t>el medio por el cual se hace del conocimiento de los particulares, las determinaciones de las autoridades que conlleven actos de molestia o privativos</w:t>
      </w:r>
      <w:r w:rsidR="00D7239C">
        <w:rPr>
          <w:rFonts w:ascii="Arial" w:hAnsi="Arial" w:cs="Arial"/>
          <w:sz w:val="26"/>
          <w:szCs w:val="26"/>
        </w:rPr>
        <w:t xml:space="preserve">, pues ante la ausencia de </w:t>
      </w:r>
      <w:r w:rsidR="00BC5F06">
        <w:rPr>
          <w:rFonts w:ascii="Arial" w:hAnsi="Arial" w:cs="Arial"/>
          <w:sz w:val="26"/>
          <w:szCs w:val="26"/>
        </w:rPr>
        <w:t xml:space="preserve">una correcta notificación las partes no podrán </w:t>
      </w:r>
      <w:r w:rsidR="00D7239C">
        <w:rPr>
          <w:rFonts w:ascii="Arial" w:hAnsi="Arial" w:cs="Arial"/>
          <w:sz w:val="26"/>
          <w:szCs w:val="26"/>
        </w:rPr>
        <w:t>ser oídas y vencidas en juicio.</w:t>
      </w:r>
      <w:r w:rsidR="00BC5F06">
        <w:rPr>
          <w:rFonts w:ascii="Arial" w:hAnsi="Arial" w:cs="Arial"/>
          <w:sz w:val="26"/>
          <w:szCs w:val="26"/>
        </w:rPr>
        <w:t xml:space="preserve">- - </w:t>
      </w:r>
      <w:r w:rsidR="00D7239C">
        <w:rPr>
          <w:rFonts w:ascii="Arial" w:hAnsi="Arial" w:cs="Arial"/>
          <w:sz w:val="26"/>
          <w:szCs w:val="26"/>
        </w:rPr>
        <w:t>- - - - -</w:t>
      </w:r>
      <w:r w:rsidR="00970C1F">
        <w:rPr>
          <w:rFonts w:ascii="Arial" w:hAnsi="Arial" w:cs="Arial"/>
          <w:sz w:val="26"/>
          <w:szCs w:val="26"/>
        </w:rPr>
        <w:t xml:space="preserve"> </w:t>
      </w:r>
    </w:p>
    <w:p w14:paraId="2D2F6C86" w14:textId="2B75AE16" w:rsidR="007B0495" w:rsidRDefault="00C32D2B" w:rsidP="007B0495">
      <w:pPr>
        <w:tabs>
          <w:tab w:val="left" w:pos="6663"/>
        </w:tabs>
        <w:spacing w:line="360" w:lineRule="auto"/>
        <w:ind w:firstLine="567"/>
        <w:jc w:val="both"/>
        <w:rPr>
          <w:rFonts w:ascii="Arial" w:hAnsi="Arial" w:cs="Arial"/>
          <w:sz w:val="26"/>
          <w:szCs w:val="26"/>
        </w:rPr>
      </w:pPr>
      <w:r>
        <w:rPr>
          <w:rFonts w:ascii="Arial" w:hAnsi="Arial" w:cs="Arial"/>
          <w:sz w:val="26"/>
          <w:szCs w:val="26"/>
        </w:rPr>
        <w:t>Consecuentemente</w:t>
      </w:r>
      <w:r w:rsidR="00BC5F06">
        <w:rPr>
          <w:rFonts w:ascii="Arial" w:hAnsi="Arial" w:cs="Arial"/>
          <w:sz w:val="26"/>
          <w:szCs w:val="26"/>
        </w:rPr>
        <w:t xml:space="preserve">, </w:t>
      </w:r>
      <w:r>
        <w:rPr>
          <w:rFonts w:ascii="Arial" w:hAnsi="Arial" w:cs="Arial"/>
          <w:sz w:val="26"/>
          <w:szCs w:val="26"/>
        </w:rPr>
        <w:t xml:space="preserve">para </w:t>
      </w:r>
      <w:r w:rsidR="00F71BA6">
        <w:rPr>
          <w:rFonts w:ascii="Arial" w:hAnsi="Arial" w:cs="Arial"/>
          <w:sz w:val="26"/>
          <w:szCs w:val="26"/>
        </w:rPr>
        <w:t xml:space="preserve">poder tener como válida una </w:t>
      </w:r>
      <w:r w:rsidR="00BC5F06">
        <w:rPr>
          <w:rFonts w:ascii="Arial" w:hAnsi="Arial" w:cs="Arial"/>
          <w:sz w:val="26"/>
          <w:szCs w:val="26"/>
        </w:rPr>
        <w:t xml:space="preserve">notificación </w:t>
      </w:r>
      <w:r w:rsidR="00F71BA6">
        <w:rPr>
          <w:rFonts w:ascii="Arial" w:hAnsi="Arial" w:cs="Arial"/>
          <w:sz w:val="26"/>
          <w:szCs w:val="26"/>
        </w:rPr>
        <w:t xml:space="preserve">realizada </w:t>
      </w:r>
      <w:r w:rsidR="00BC5F06">
        <w:rPr>
          <w:rFonts w:ascii="Arial" w:hAnsi="Arial" w:cs="Arial"/>
          <w:sz w:val="26"/>
          <w:szCs w:val="26"/>
        </w:rPr>
        <w:t>por correo certificado</w:t>
      </w:r>
      <w:r w:rsidR="00970C1F">
        <w:rPr>
          <w:rFonts w:ascii="Arial" w:hAnsi="Arial" w:cs="Arial"/>
          <w:sz w:val="26"/>
          <w:szCs w:val="26"/>
        </w:rPr>
        <w:t xml:space="preserve"> efectuada por la autoridad demandada</w:t>
      </w:r>
      <w:r w:rsidR="00F71BA6">
        <w:rPr>
          <w:rFonts w:ascii="Arial" w:hAnsi="Arial" w:cs="Arial"/>
          <w:sz w:val="26"/>
          <w:szCs w:val="26"/>
        </w:rPr>
        <w:t xml:space="preserve">, ésta </w:t>
      </w:r>
      <w:r w:rsidR="00BC5F06">
        <w:rPr>
          <w:rFonts w:ascii="Arial" w:hAnsi="Arial" w:cs="Arial"/>
          <w:sz w:val="26"/>
          <w:szCs w:val="26"/>
        </w:rPr>
        <w:t xml:space="preserve">debe cumplir con la técnica jurídica establecida </w:t>
      </w:r>
      <w:r w:rsidR="00F71BA6">
        <w:rPr>
          <w:rFonts w:ascii="Arial" w:hAnsi="Arial" w:cs="Arial"/>
          <w:sz w:val="26"/>
          <w:szCs w:val="26"/>
        </w:rPr>
        <w:t>por la Ley</w:t>
      </w:r>
      <w:r w:rsidR="007B0495">
        <w:rPr>
          <w:rFonts w:ascii="Arial" w:hAnsi="Arial" w:cs="Arial"/>
          <w:sz w:val="26"/>
          <w:szCs w:val="26"/>
        </w:rPr>
        <w:t xml:space="preserve"> aplicable, </w:t>
      </w:r>
      <w:r w:rsidR="007B0495">
        <w:rPr>
          <w:rFonts w:ascii="Arial" w:hAnsi="Arial" w:cs="Arial"/>
          <w:sz w:val="26"/>
          <w:szCs w:val="26"/>
        </w:rPr>
        <w:lastRenderedPageBreak/>
        <w:t xml:space="preserve">en el caso resulta oportuno precisar que el artículo sexto transitorio de la Ley de Fiscalización Superior para el Estado de Oaxaca, establece:- - </w:t>
      </w:r>
    </w:p>
    <w:p w14:paraId="0F631F48" w14:textId="77777777" w:rsidR="007B0495" w:rsidRPr="00217729" w:rsidRDefault="007B0495" w:rsidP="00217729">
      <w:pPr>
        <w:spacing w:before="240" w:after="0" w:line="276" w:lineRule="auto"/>
        <w:ind w:left="1134" w:right="474"/>
        <w:jc w:val="both"/>
        <w:rPr>
          <w:rFonts w:ascii="Arial" w:hAnsi="Arial" w:cs="Arial"/>
          <w:i/>
          <w:iCs/>
          <w:sz w:val="26"/>
          <w:szCs w:val="26"/>
        </w:rPr>
      </w:pPr>
      <w:r w:rsidRPr="00217729">
        <w:rPr>
          <w:rFonts w:ascii="Arial" w:hAnsi="Arial" w:cs="Arial"/>
          <w:i/>
          <w:iCs/>
          <w:sz w:val="26"/>
          <w:szCs w:val="26"/>
        </w:rPr>
        <w:t>“</w:t>
      </w:r>
      <w:r w:rsidRPr="00217729">
        <w:rPr>
          <w:rFonts w:ascii="Arial" w:hAnsi="Arial" w:cs="Arial"/>
          <w:b/>
          <w:i/>
          <w:iCs/>
          <w:sz w:val="20"/>
          <w:szCs w:val="20"/>
        </w:rPr>
        <w:t>SEXTO</w:t>
      </w:r>
      <w:r w:rsidRPr="00217729">
        <w:rPr>
          <w:rFonts w:ascii="Arial" w:hAnsi="Arial" w:cs="Arial"/>
          <w:b/>
          <w:i/>
          <w:iCs/>
          <w:sz w:val="26"/>
          <w:szCs w:val="26"/>
        </w:rPr>
        <w:t xml:space="preserve">.- </w:t>
      </w:r>
      <w:r w:rsidRPr="00217729">
        <w:rPr>
          <w:rFonts w:ascii="Arial" w:hAnsi="Arial" w:cs="Arial"/>
          <w:i/>
          <w:iCs/>
        </w:rPr>
        <w:t>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r w:rsidRPr="00217729">
        <w:rPr>
          <w:rFonts w:ascii="Arial" w:hAnsi="Arial" w:cs="Arial"/>
          <w:i/>
          <w:iCs/>
          <w:sz w:val="26"/>
          <w:szCs w:val="26"/>
        </w:rPr>
        <w:t>”.</w:t>
      </w:r>
    </w:p>
    <w:p w14:paraId="68B3D563" w14:textId="5DACFDDD" w:rsidR="007B0495" w:rsidRDefault="007B0495" w:rsidP="007B0495">
      <w:pPr>
        <w:tabs>
          <w:tab w:val="left" w:pos="6946"/>
        </w:tabs>
        <w:spacing w:before="240" w:after="0" w:line="360" w:lineRule="auto"/>
        <w:ind w:firstLine="567"/>
        <w:jc w:val="both"/>
        <w:rPr>
          <w:rFonts w:ascii="Arial" w:hAnsi="Arial" w:cs="Arial"/>
          <w:sz w:val="26"/>
          <w:szCs w:val="26"/>
        </w:rPr>
      </w:pPr>
      <w:r>
        <w:rPr>
          <w:rFonts w:ascii="Arial" w:hAnsi="Arial" w:cs="Arial"/>
          <w:sz w:val="26"/>
          <w:szCs w:val="26"/>
        </w:rPr>
        <w:t xml:space="preserve">De </w:t>
      </w:r>
      <w:r w:rsidR="00970C1F">
        <w:rPr>
          <w:rFonts w:ascii="Arial" w:hAnsi="Arial" w:cs="Arial"/>
          <w:sz w:val="26"/>
          <w:szCs w:val="26"/>
        </w:rPr>
        <w:t>ahí que</w:t>
      </w:r>
      <w:r>
        <w:rPr>
          <w:rFonts w:ascii="Arial" w:hAnsi="Arial" w:cs="Arial"/>
          <w:sz w:val="26"/>
          <w:szCs w:val="26"/>
        </w:rPr>
        <w:t xml:space="preserve">, al no existir en dicha normatividad un capítulo dirigido al procedimiento para la realización de las notificaciones, conforme a lo estatuido por el citado artículo sexto transitorio, se permite atender a las disposiciones del </w:t>
      </w:r>
      <w:r w:rsidRPr="00927A81">
        <w:rPr>
          <w:rFonts w:ascii="Arial" w:hAnsi="Arial" w:cs="Arial"/>
          <w:sz w:val="26"/>
          <w:szCs w:val="26"/>
        </w:rPr>
        <w:t>Código de Procedimientos Civiles para el Estado de Oaxaca</w:t>
      </w:r>
      <w:r>
        <w:rPr>
          <w:rFonts w:ascii="Arial" w:hAnsi="Arial" w:cs="Arial"/>
          <w:sz w:val="26"/>
          <w:szCs w:val="26"/>
        </w:rPr>
        <w:t xml:space="preserve">, resultando aceptable la aplicación de lo establecido por el capítulo VI, de dicho Código, al ser el que regula lo relativo a la forma en que se practicarán las notificaciones.- - - - - - - - - - </w:t>
      </w:r>
      <w:r w:rsidR="00970C1F">
        <w:rPr>
          <w:rFonts w:ascii="Arial" w:hAnsi="Arial" w:cs="Arial"/>
          <w:sz w:val="26"/>
          <w:szCs w:val="26"/>
        </w:rPr>
        <w:t xml:space="preserve">- - - - - - - - - - - - - - - </w:t>
      </w:r>
    </w:p>
    <w:p w14:paraId="560E14B3" w14:textId="6CAF9A40" w:rsidR="007B0495" w:rsidRDefault="007B0495" w:rsidP="007B0495">
      <w:pPr>
        <w:tabs>
          <w:tab w:val="left" w:pos="6946"/>
        </w:tabs>
        <w:spacing w:before="240" w:after="0" w:line="360" w:lineRule="auto"/>
        <w:ind w:firstLine="567"/>
        <w:jc w:val="both"/>
        <w:rPr>
          <w:rFonts w:ascii="Arial" w:hAnsi="Arial" w:cs="Arial"/>
          <w:sz w:val="26"/>
          <w:szCs w:val="26"/>
        </w:rPr>
      </w:pPr>
      <w:r>
        <w:rPr>
          <w:rFonts w:ascii="Arial" w:hAnsi="Arial" w:cs="Arial"/>
          <w:sz w:val="26"/>
          <w:szCs w:val="26"/>
        </w:rPr>
        <w:t xml:space="preserve">Así se tiene, que el artículo 107 del citado Código de Procedimiento Civiles para el Estado de Oaxaca, preceptúa:- - - - - - - - - - - - - - - - - - - </w:t>
      </w:r>
    </w:p>
    <w:p w14:paraId="753CF9C8" w14:textId="77777777" w:rsidR="007B0495" w:rsidRPr="00217729" w:rsidRDefault="007B0495" w:rsidP="00217729">
      <w:pPr>
        <w:tabs>
          <w:tab w:val="left" w:pos="6946"/>
        </w:tabs>
        <w:spacing w:before="240" w:after="0" w:line="276" w:lineRule="auto"/>
        <w:ind w:left="1134" w:right="474"/>
        <w:jc w:val="both"/>
        <w:rPr>
          <w:rFonts w:ascii="Arial" w:hAnsi="Arial" w:cs="Arial"/>
          <w:i/>
          <w:iCs/>
          <w:sz w:val="26"/>
          <w:szCs w:val="26"/>
        </w:rPr>
      </w:pPr>
      <w:r w:rsidRPr="00217729">
        <w:rPr>
          <w:rFonts w:ascii="Arial" w:hAnsi="Arial" w:cs="Arial"/>
          <w:i/>
          <w:iCs/>
          <w:sz w:val="26"/>
          <w:szCs w:val="26"/>
        </w:rPr>
        <w:t>“</w:t>
      </w:r>
      <w:r w:rsidRPr="00217729">
        <w:rPr>
          <w:rFonts w:ascii="Arial" w:hAnsi="Arial" w:cs="Arial"/>
          <w:b/>
          <w:i/>
          <w:iCs/>
        </w:rPr>
        <w:t xml:space="preserve">Artículo 107.- </w:t>
      </w:r>
      <w:r w:rsidRPr="00217729">
        <w:rPr>
          <w:rFonts w:ascii="Arial" w:hAnsi="Arial" w:cs="Arial"/>
          <w:i/>
          <w:iCs/>
        </w:rPr>
        <w:t>Las notificaciones se harán personalmente, por correo electrónico, por cédula, por edictos, por correo, telégrafo, por lista en la página electrónica oficial del Poder Judicial o por lista en el tablero de avisos del tribunal, de acuerdo con lo que se dispone en los siguientes artículos</w:t>
      </w:r>
      <w:r w:rsidRPr="00217729">
        <w:rPr>
          <w:rFonts w:ascii="Arial" w:hAnsi="Arial" w:cs="Arial"/>
          <w:i/>
          <w:iCs/>
          <w:sz w:val="26"/>
          <w:szCs w:val="26"/>
        </w:rPr>
        <w:t>”</w:t>
      </w:r>
    </w:p>
    <w:p w14:paraId="48CFD6BA" w14:textId="43CD3D3F" w:rsidR="00F71BA6" w:rsidRPr="00242129" w:rsidRDefault="007B0495" w:rsidP="007B0495">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Del contenido al artículo antes transcrito, se colige la oportunidad de realizar la notificación vía correo; sin embargo, dicha normativa </w:t>
      </w:r>
      <w:r w:rsidR="00F71BA6" w:rsidRPr="00242129">
        <w:rPr>
          <w:rFonts w:ascii="Arial" w:hAnsi="Arial" w:cs="Arial"/>
          <w:sz w:val="26"/>
          <w:szCs w:val="26"/>
        </w:rPr>
        <w:t xml:space="preserve">es omisa en establecer los lineamientos que deben tomarse en consideración para tener como </w:t>
      </w:r>
      <w:r w:rsidR="00F71BA6">
        <w:rPr>
          <w:rFonts w:ascii="Arial" w:hAnsi="Arial" w:cs="Arial"/>
          <w:sz w:val="26"/>
          <w:szCs w:val="26"/>
        </w:rPr>
        <w:t xml:space="preserve">válida </w:t>
      </w:r>
      <w:r w:rsidR="00F71BA6" w:rsidRPr="00242129">
        <w:rPr>
          <w:rFonts w:ascii="Arial" w:hAnsi="Arial" w:cs="Arial"/>
          <w:sz w:val="26"/>
          <w:szCs w:val="26"/>
        </w:rPr>
        <w:t>una notificación realizada por correo certificado</w:t>
      </w:r>
      <w:r w:rsidR="00F71BA6">
        <w:rPr>
          <w:rFonts w:ascii="Arial" w:hAnsi="Arial" w:cs="Arial"/>
          <w:sz w:val="26"/>
          <w:szCs w:val="26"/>
        </w:rPr>
        <w:t xml:space="preserve"> con acuse de recibo</w:t>
      </w:r>
      <w:r w:rsidR="00F71BA6" w:rsidRPr="00242129">
        <w:rPr>
          <w:rFonts w:ascii="Arial" w:hAnsi="Arial" w:cs="Arial"/>
          <w:sz w:val="26"/>
          <w:szCs w:val="26"/>
        </w:rPr>
        <w:t xml:space="preserve">; </w:t>
      </w:r>
      <w:r w:rsidR="00F71BA6">
        <w:rPr>
          <w:rFonts w:ascii="Arial" w:hAnsi="Arial" w:cs="Arial"/>
          <w:sz w:val="26"/>
          <w:szCs w:val="26"/>
        </w:rPr>
        <w:t xml:space="preserve">siendo el artículo </w:t>
      </w:r>
      <w:r w:rsidR="00F71BA6" w:rsidRPr="00242129">
        <w:rPr>
          <w:rFonts w:ascii="Arial" w:hAnsi="Arial" w:cs="Arial"/>
          <w:sz w:val="26"/>
          <w:szCs w:val="26"/>
        </w:rPr>
        <w:t>42 de la Ley del Servicio Postal Mexicano</w:t>
      </w:r>
      <w:r>
        <w:rPr>
          <w:rStyle w:val="Refdenotaalpie"/>
          <w:rFonts w:ascii="Arial" w:hAnsi="Arial" w:cs="Arial"/>
          <w:sz w:val="26"/>
          <w:szCs w:val="26"/>
        </w:rPr>
        <w:footnoteReference w:id="7"/>
      </w:r>
      <w:r w:rsidR="00F71BA6" w:rsidRPr="00242129">
        <w:rPr>
          <w:rFonts w:ascii="Arial" w:hAnsi="Arial" w:cs="Arial"/>
          <w:sz w:val="26"/>
          <w:szCs w:val="26"/>
        </w:rPr>
        <w:t xml:space="preserve">, </w:t>
      </w:r>
      <w:r w:rsidR="00F71BA6">
        <w:rPr>
          <w:rFonts w:ascii="Arial" w:hAnsi="Arial" w:cs="Arial"/>
          <w:sz w:val="26"/>
          <w:szCs w:val="26"/>
        </w:rPr>
        <w:t xml:space="preserve">el que </w:t>
      </w:r>
      <w:r w:rsidR="00F71BA6" w:rsidRPr="00242129">
        <w:rPr>
          <w:rFonts w:ascii="Arial" w:hAnsi="Arial" w:cs="Arial"/>
          <w:sz w:val="26"/>
          <w:szCs w:val="26"/>
        </w:rPr>
        <w:t xml:space="preserve">preceptúa, que al realizarse la entrega de un correo certificado con </w:t>
      </w:r>
      <w:r w:rsidR="00F71BA6">
        <w:rPr>
          <w:rFonts w:ascii="Arial" w:hAnsi="Arial" w:cs="Arial"/>
          <w:sz w:val="26"/>
          <w:szCs w:val="26"/>
        </w:rPr>
        <w:t>a</w:t>
      </w:r>
      <w:r w:rsidR="00F71BA6" w:rsidRPr="00242129">
        <w:rPr>
          <w:rFonts w:ascii="Arial" w:hAnsi="Arial" w:cs="Arial"/>
          <w:sz w:val="26"/>
          <w:szCs w:val="26"/>
        </w:rPr>
        <w:t>cuse de recibo, se debe recabar la firma de recepción del destinatario o de su representante legal:</w:t>
      </w:r>
      <w:r w:rsidR="00F71BA6">
        <w:rPr>
          <w:rFonts w:ascii="Arial" w:hAnsi="Arial" w:cs="Arial"/>
          <w:sz w:val="26"/>
          <w:szCs w:val="26"/>
        </w:rPr>
        <w:t xml:space="preserve">- - - - - - - - - - - </w:t>
      </w:r>
    </w:p>
    <w:p w14:paraId="5639DA6E" w14:textId="6C4CD2FC" w:rsidR="00CC6DC7" w:rsidRDefault="0084730C" w:rsidP="00970C1F">
      <w:pPr>
        <w:spacing w:before="240" w:line="360" w:lineRule="auto"/>
        <w:ind w:firstLine="567"/>
        <w:jc w:val="both"/>
        <w:rPr>
          <w:rFonts w:ascii="Arial" w:hAnsi="Arial" w:cs="Arial"/>
          <w:sz w:val="26"/>
          <w:szCs w:val="26"/>
        </w:rPr>
      </w:pPr>
      <w:r>
        <w:rPr>
          <w:rFonts w:ascii="Arial" w:hAnsi="Arial" w:cs="Arial"/>
          <w:sz w:val="26"/>
          <w:szCs w:val="26"/>
        </w:rPr>
        <w:t xml:space="preserve">Lo que en el caso no acontece, pues si bien del análisis a las copias certificadas de los acuses del Servicio Postal Mexicano números </w:t>
      </w:r>
      <w:r w:rsidR="00B756E1">
        <w:rPr>
          <w:rFonts w:ascii="Arial" w:hAnsi="Arial" w:cs="Arial"/>
          <w:sz w:val="26"/>
          <w:szCs w:val="26"/>
        </w:rPr>
        <w:t>*******</w:t>
      </w:r>
      <w:r>
        <w:rPr>
          <w:rFonts w:ascii="Arial" w:hAnsi="Arial" w:cs="Arial"/>
          <w:sz w:val="26"/>
          <w:szCs w:val="26"/>
        </w:rPr>
        <w:t xml:space="preserve"> y </w:t>
      </w:r>
      <w:r w:rsidR="00B756E1">
        <w:rPr>
          <w:rFonts w:ascii="Arial" w:hAnsi="Arial" w:cs="Arial"/>
          <w:sz w:val="26"/>
          <w:szCs w:val="26"/>
        </w:rPr>
        <w:t>*******</w:t>
      </w:r>
      <w:r w:rsidR="00970C1F">
        <w:rPr>
          <w:rStyle w:val="Refdenotaalpie"/>
          <w:rFonts w:ascii="Arial" w:hAnsi="Arial" w:cs="Arial"/>
          <w:sz w:val="26"/>
          <w:szCs w:val="26"/>
        </w:rPr>
        <w:footnoteReference w:id="8"/>
      </w:r>
      <w:r>
        <w:rPr>
          <w:rFonts w:ascii="Arial" w:hAnsi="Arial" w:cs="Arial"/>
          <w:sz w:val="26"/>
          <w:szCs w:val="26"/>
        </w:rPr>
        <w:t xml:space="preserve">, exhibidos por la autoridad demandada al rendir su informe, mismas que adquiere pleno valor probatorio conforme lo dispuesto por </w:t>
      </w:r>
      <w:r>
        <w:rPr>
          <w:rFonts w:ascii="Arial" w:hAnsi="Arial" w:cs="Arial"/>
          <w:sz w:val="26"/>
          <w:szCs w:val="26"/>
        </w:rPr>
        <w:lastRenderedPageBreak/>
        <w:t xml:space="preserve">el artículo </w:t>
      </w:r>
      <w:r w:rsidRPr="00730275">
        <w:rPr>
          <w:rFonts w:ascii="Arial" w:hAnsi="Arial" w:cs="Arial"/>
          <w:sz w:val="26"/>
          <w:szCs w:val="26"/>
        </w:rPr>
        <w:t>25 de la Ley de Justicia de Fiscalización y Rendición de C</w:t>
      </w:r>
      <w:r>
        <w:rPr>
          <w:rFonts w:ascii="Arial" w:hAnsi="Arial" w:cs="Arial"/>
          <w:sz w:val="26"/>
          <w:szCs w:val="26"/>
        </w:rPr>
        <w:t>uentas para el Estado de Oaxaca, se advierte que fueron estampados un nombre y firma en el rubro correspondiente</w:t>
      </w:r>
      <w:r w:rsidR="00970C1F">
        <w:rPr>
          <w:rFonts w:ascii="Arial" w:hAnsi="Arial" w:cs="Arial"/>
          <w:sz w:val="26"/>
          <w:szCs w:val="26"/>
        </w:rPr>
        <w:t xml:space="preserve"> a la </w:t>
      </w:r>
      <w:r w:rsidR="00970C1F" w:rsidRPr="00217729">
        <w:rPr>
          <w:rFonts w:ascii="Arial" w:hAnsi="Arial" w:cs="Arial"/>
          <w:i/>
          <w:iCs/>
          <w:sz w:val="26"/>
          <w:szCs w:val="26"/>
        </w:rPr>
        <w:t>“</w:t>
      </w:r>
      <w:r w:rsidR="00970C1F" w:rsidRPr="00217729">
        <w:rPr>
          <w:rFonts w:ascii="Arial" w:hAnsi="Arial" w:cs="Arial"/>
          <w:i/>
          <w:iCs/>
          <w:sz w:val="20"/>
          <w:szCs w:val="20"/>
        </w:rPr>
        <w:t>FIRMA DEL DESTINATARIO</w:t>
      </w:r>
      <w:r w:rsidR="00970C1F" w:rsidRPr="00217729">
        <w:rPr>
          <w:rFonts w:ascii="Arial" w:hAnsi="Arial" w:cs="Arial"/>
          <w:i/>
          <w:iCs/>
          <w:sz w:val="26"/>
          <w:szCs w:val="26"/>
        </w:rPr>
        <w:t>”</w:t>
      </w:r>
      <w:r w:rsidR="00A43207" w:rsidRPr="00217729">
        <w:rPr>
          <w:rFonts w:ascii="Arial" w:hAnsi="Arial" w:cs="Arial"/>
          <w:i/>
          <w:iCs/>
          <w:sz w:val="26"/>
          <w:szCs w:val="26"/>
        </w:rPr>
        <w:t>;</w:t>
      </w:r>
      <w:r w:rsidRPr="00217729">
        <w:rPr>
          <w:rFonts w:ascii="Arial" w:hAnsi="Arial" w:cs="Arial"/>
          <w:i/>
          <w:iCs/>
          <w:sz w:val="26"/>
          <w:szCs w:val="26"/>
        </w:rPr>
        <w:t xml:space="preserve"> </w:t>
      </w:r>
      <w:r>
        <w:rPr>
          <w:rFonts w:ascii="Arial" w:hAnsi="Arial" w:cs="Arial"/>
          <w:sz w:val="26"/>
          <w:szCs w:val="26"/>
        </w:rPr>
        <w:t xml:space="preserve">lo anterior no es suficiente para cumplir con lo estatuido por el artículo </w:t>
      </w:r>
      <w:r w:rsidRPr="00242129">
        <w:rPr>
          <w:rFonts w:ascii="Arial" w:hAnsi="Arial" w:cs="Arial"/>
          <w:sz w:val="26"/>
          <w:szCs w:val="26"/>
        </w:rPr>
        <w:t xml:space="preserve">42 de la Ley del Servicio Postal Mexicano, </w:t>
      </w:r>
      <w:r>
        <w:rPr>
          <w:rFonts w:ascii="Arial" w:hAnsi="Arial" w:cs="Arial"/>
          <w:sz w:val="26"/>
          <w:szCs w:val="26"/>
        </w:rPr>
        <w:t xml:space="preserve">pues como ya </w:t>
      </w:r>
      <w:r w:rsidR="00970C1F">
        <w:rPr>
          <w:rFonts w:ascii="Arial" w:hAnsi="Arial" w:cs="Arial"/>
          <w:sz w:val="26"/>
          <w:szCs w:val="26"/>
        </w:rPr>
        <w:t xml:space="preserve">quedó asentado con anterioridad, </w:t>
      </w:r>
      <w:r>
        <w:rPr>
          <w:rFonts w:ascii="Arial" w:hAnsi="Arial" w:cs="Arial"/>
          <w:sz w:val="26"/>
          <w:szCs w:val="26"/>
        </w:rPr>
        <w:t xml:space="preserve">se requiere </w:t>
      </w:r>
      <w:r w:rsidRPr="00242129">
        <w:rPr>
          <w:rFonts w:ascii="Arial" w:hAnsi="Arial" w:cs="Arial"/>
          <w:sz w:val="26"/>
          <w:szCs w:val="26"/>
        </w:rPr>
        <w:t>recabar la firma de recepción del destinatario o de su representante legal</w:t>
      </w:r>
      <w:r>
        <w:rPr>
          <w:rFonts w:ascii="Arial" w:hAnsi="Arial" w:cs="Arial"/>
          <w:sz w:val="26"/>
          <w:szCs w:val="26"/>
        </w:rPr>
        <w:t xml:space="preserve">, siendo el nombre de los destinatarios </w:t>
      </w:r>
      <w:r w:rsidR="009C1225">
        <w:rPr>
          <w:rFonts w:ascii="Arial" w:hAnsi="Arial" w:cs="Arial"/>
          <w:sz w:val="26"/>
          <w:szCs w:val="26"/>
        </w:rPr>
        <w:t>*******</w:t>
      </w:r>
      <w:r w:rsidR="00970C1F">
        <w:rPr>
          <w:rFonts w:ascii="Arial" w:hAnsi="Arial" w:cs="Arial"/>
          <w:sz w:val="26"/>
          <w:szCs w:val="26"/>
        </w:rPr>
        <w:t>,</w:t>
      </w:r>
      <w:r>
        <w:rPr>
          <w:rFonts w:ascii="Arial" w:hAnsi="Arial" w:cs="Arial"/>
          <w:sz w:val="26"/>
          <w:szCs w:val="26"/>
        </w:rPr>
        <w:t xml:space="preserve"> y</w:t>
      </w:r>
      <w:r w:rsidR="00970C1F">
        <w:rPr>
          <w:rFonts w:ascii="Arial" w:hAnsi="Arial" w:cs="Arial"/>
          <w:sz w:val="26"/>
          <w:szCs w:val="26"/>
        </w:rPr>
        <w:t xml:space="preserve"> los</w:t>
      </w:r>
      <w:r>
        <w:rPr>
          <w:rFonts w:ascii="Arial" w:hAnsi="Arial" w:cs="Arial"/>
          <w:sz w:val="26"/>
          <w:szCs w:val="26"/>
        </w:rPr>
        <w:t xml:space="preserve"> nombre</w:t>
      </w:r>
      <w:r w:rsidR="00970C1F">
        <w:rPr>
          <w:rFonts w:ascii="Arial" w:hAnsi="Arial" w:cs="Arial"/>
          <w:sz w:val="26"/>
          <w:szCs w:val="26"/>
        </w:rPr>
        <w:t>s que aparecen son diversos</w:t>
      </w:r>
      <w:r>
        <w:rPr>
          <w:rFonts w:ascii="Arial" w:hAnsi="Arial" w:cs="Arial"/>
          <w:sz w:val="26"/>
          <w:szCs w:val="26"/>
        </w:rPr>
        <w:t xml:space="preserve">, pues en el caso del primero </w:t>
      </w:r>
      <w:r w:rsidR="009C1225">
        <w:rPr>
          <w:rFonts w:ascii="Arial" w:hAnsi="Arial" w:cs="Arial"/>
          <w:sz w:val="26"/>
          <w:szCs w:val="26"/>
        </w:rPr>
        <w:t>********</w:t>
      </w:r>
      <w:r w:rsidR="00970C1F">
        <w:rPr>
          <w:rFonts w:ascii="Arial" w:hAnsi="Arial" w:cs="Arial"/>
          <w:sz w:val="26"/>
          <w:szCs w:val="26"/>
        </w:rPr>
        <w:t xml:space="preserve">) </w:t>
      </w:r>
      <w:r>
        <w:rPr>
          <w:rFonts w:ascii="Arial" w:hAnsi="Arial" w:cs="Arial"/>
          <w:sz w:val="26"/>
          <w:szCs w:val="26"/>
        </w:rPr>
        <w:t xml:space="preserve">se asentó </w:t>
      </w:r>
      <w:r w:rsidR="00970C1F">
        <w:rPr>
          <w:rFonts w:ascii="Arial" w:hAnsi="Arial" w:cs="Arial"/>
          <w:sz w:val="26"/>
          <w:szCs w:val="26"/>
        </w:rPr>
        <w:t xml:space="preserve">que quien recibió fue </w:t>
      </w:r>
      <w:r w:rsidRPr="00217729">
        <w:rPr>
          <w:rFonts w:ascii="Arial" w:hAnsi="Arial" w:cs="Arial"/>
          <w:i/>
          <w:iCs/>
          <w:sz w:val="26"/>
          <w:szCs w:val="26"/>
        </w:rPr>
        <w:t>“</w:t>
      </w:r>
      <w:r w:rsidR="009C1225">
        <w:rPr>
          <w:rFonts w:ascii="Arial" w:hAnsi="Arial" w:cs="Arial"/>
          <w:i/>
          <w:iCs/>
        </w:rPr>
        <w:t>*******</w:t>
      </w:r>
      <w:r w:rsidRPr="00217729">
        <w:rPr>
          <w:rFonts w:ascii="Arial" w:hAnsi="Arial" w:cs="Arial"/>
          <w:i/>
          <w:iCs/>
        </w:rPr>
        <w:t>.</w:t>
      </w:r>
      <w:r w:rsidRPr="00217729">
        <w:rPr>
          <w:rFonts w:ascii="Arial" w:hAnsi="Arial" w:cs="Arial"/>
          <w:i/>
          <w:iCs/>
          <w:sz w:val="26"/>
          <w:szCs w:val="26"/>
        </w:rPr>
        <w:t>”</w:t>
      </w:r>
      <w:r>
        <w:rPr>
          <w:rFonts w:ascii="Arial" w:hAnsi="Arial" w:cs="Arial"/>
          <w:sz w:val="26"/>
          <w:szCs w:val="26"/>
        </w:rPr>
        <w:t xml:space="preserve"> y en lo que toca al segundo </w:t>
      </w:r>
      <w:r w:rsidR="00970C1F">
        <w:rPr>
          <w:rFonts w:ascii="Arial" w:hAnsi="Arial" w:cs="Arial"/>
          <w:sz w:val="26"/>
          <w:szCs w:val="26"/>
        </w:rPr>
        <w:t xml:space="preserve">(y </w:t>
      </w:r>
      <w:r w:rsidR="009C1225">
        <w:rPr>
          <w:rFonts w:ascii="Arial" w:hAnsi="Arial" w:cs="Arial"/>
          <w:sz w:val="26"/>
          <w:szCs w:val="26"/>
        </w:rPr>
        <w:t>********</w:t>
      </w:r>
      <w:r w:rsidR="00970C1F">
        <w:rPr>
          <w:rFonts w:ascii="Arial" w:hAnsi="Arial" w:cs="Arial"/>
          <w:sz w:val="26"/>
          <w:szCs w:val="26"/>
        </w:rPr>
        <w:t xml:space="preserve">) se escribió </w:t>
      </w:r>
      <w:r w:rsidRPr="00217729">
        <w:rPr>
          <w:rFonts w:ascii="Arial" w:hAnsi="Arial" w:cs="Arial"/>
          <w:i/>
          <w:iCs/>
          <w:sz w:val="26"/>
          <w:szCs w:val="26"/>
        </w:rPr>
        <w:t>“</w:t>
      </w:r>
      <w:r w:rsidR="009C1225">
        <w:rPr>
          <w:rFonts w:ascii="Arial" w:hAnsi="Arial" w:cs="Arial"/>
          <w:i/>
          <w:iCs/>
        </w:rPr>
        <w:t>*******</w:t>
      </w:r>
      <w:r w:rsidRPr="00217729">
        <w:rPr>
          <w:rFonts w:ascii="Arial" w:hAnsi="Arial" w:cs="Arial"/>
          <w:i/>
          <w:iCs/>
          <w:sz w:val="26"/>
          <w:szCs w:val="26"/>
        </w:rPr>
        <w:t>”</w:t>
      </w:r>
      <w:r>
        <w:rPr>
          <w:rFonts w:ascii="Arial" w:hAnsi="Arial" w:cs="Arial"/>
          <w:sz w:val="26"/>
          <w:szCs w:val="26"/>
        </w:rPr>
        <w:t>; sin que en ambos caso</w:t>
      </w:r>
      <w:r w:rsidR="00970C1F">
        <w:rPr>
          <w:rFonts w:ascii="Arial" w:hAnsi="Arial" w:cs="Arial"/>
          <w:sz w:val="26"/>
          <w:szCs w:val="26"/>
        </w:rPr>
        <w:t>s</w:t>
      </w:r>
      <w:r>
        <w:rPr>
          <w:rFonts w:ascii="Arial" w:hAnsi="Arial" w:cs="Arial"/>
          <w:sz w:val="26"/>
          <w:szCs w:val="26"/>
        </w:rPr>
        <w:t xml:space="preserve"> se haya </w:t>
      </w:r>
      <w:r w:rsidR="00970C1F">
        <w:rPr>
          <w:rFonts w:ascii="Arial" w:hAnsi="Arial" w:cs="Arial"/>
          <w:sz w:val="26"/>
          <w:szCs w:val="26"/>
        </w:rPr>
        <w:t xml:space="preserve">señalado </w:t>
      </w:r>
      <w:r>
        <w:rPr>
          <w:rFonts w:ascii="Arial" w:hAnsi="Arial" w:cs="Arial"/>
          <w:sz w:val="26"/>
          <w:szCs w:val="26"/>
        </w:rPr>
        <w:t>que tales personas resulten ser sus representantes legales.</w:t>
      </w:r>
      <w:r w:rsidR="00CC6DC7">
        <w:rPr>
          <w:rFonts w:ascii="Arial" w:hAnsi="Arial" w:cs="Arial"/>
          <w:sz w:val="26"/>
          <w:szCs w:val="26"/>
        </w:rPr>
        <w:t xml:space="preserve">- - - - - - - - - - - - </w:t>
      </w:r>
      <w:r w:rsidR="009C1225">
        <w:rPr>
          <w:rFonts w:ascii="Arial" w:hAnsi="Arial" w:cs="Arial"/>
          <w:sz w:val="26"/>
          <w:szCs w:val="26"/>
        </w:rPr>
        <w:t>- - - - - - - - - - - - - - - - - - - -</w:t>
      </w:r>
    </w:p>
    <w:p w14:paraId="499C8878" w14:textId="5A46EF2D" w:rsidR="0084730C" w:rsidRDefault="00CC6DC7" w:rsidP="00CC6DC7">
      <w:pPr>
        <w:spacing w:before="240" w:line="360" w:lineRule="auto"/>
        <w:ind w:firstLine="567"/>
        <w:jc w:val="both"/>
        <w:rPr>
          <w:rFonts w:ascii="Arial" w:hAnsi="Arial" w:cs="Arial"/>
          <w:sz w:val="26"/>
          <w:szCs w:val="26"/>
        </w:rPr>
      </w:pPr>
      <w:r>
        <w:rPr>
          <w:rFonts w:ascii="Arial" w:hAnsi="Arial" w:cs="Arial"/>
          <w:sz w:val="26"/>
          <w:szCs w:val="26"/>
        </w:rPr>
        <w:t>Aunado a lo anterior, se advierte</w:t>
      </w:r>
      <w:r w:rsidR="00970C1F">
        <w:rPr>
          <w:rFonts w:ascii="Arial" w:hAnsi="Arial" w:cs="Arial"/>
          <w:sz w:val="26"/>
          <w:szCs w:val="26"/>
        </w:rPr>
        <w:t xml:space="preserve"> que en</w:t>
      </w:r>
      <w:r>
        <w:rPr>
          <w:rFonts w:ascii="Arial" w:hAnsi="Arial" w:cs="Arial"/>
          <w:sz w:val="26"/>
          <w:szCs w:val="26"/>
        </w:rPr>
        <w:t xml:space="preserve"> los referidos acuses de recibo del Servicio Postal Mexicano, tampoco se asentaron los datos mínimos que permitan a </w:t>
      </w:r>
      <w:r w:rsidR="009C1225">
        <w:rPr>
          <w:rFonts w:ascii="Arial" w:hAnsi="Arial" w:cs="Arial"/>
          <w:sz w:val="26"/>
          <w:szCs w:val="26"/>
        </w:rPr>
        <w:t>*******</w:t>
      </w:r>
      <w:r>
        <w:rPr>
          <w:rFonts w:ascii="Arial" w:hAnsi="Arial" w:cs="Arial"/>
          <w:sz w:val="26"/>
          <w:szCs w:val="26"/>
        </w:rPr>
        <w:t>, conocer el acto administrativo que se les pretendía notificar</w:t>
      </w:r>
      <w:r w:rsidR="00970C1F">
        <w:rPr>
          <w:rFonts w:ascii="Arial" w:hAnsi="Arial" w:cs="Arial"/>
          <w:sz w:val="26"/>
          <w:szCs w:val="26"/>
        </w:rPr>
        <w:t xml:space="preserve"> (resolución determinante de diecinueve de septiembre de dos mil dieciséis)</w:t>
      </w:r>
      <w:r>
        <w:rPr>
          <w:rFonts w:ascii="Arial" w:hAnsi="Arial" w:cs="Arial"/>
          <w:sz w:val="26"/>
          <w:szCs w:val="26"/>
        </w:rPr>
        <w:t>.</w:t>
      </w:r>
      <w:r w:rsidR="0084730C">
        <w:rPr>
          <w:rFonts w:ascii="Arial" w:hAnsi="Arial" w:cs="Arial"/>
          <w:sz w:val="26"/>
          <w:szCs w:val="26"/>
        </w:rPr>
        <w:t xml:space="preserve">- - - - - - - - - - - - - - - - - - - - - - - - - - - - - </w:t>
      </w:r>
    </w:p>
    <w:p w14:paraId="581DA792" w14:textId="02DA7853" w:rsidR="0084730C" w:rsidRDefault="0084730C" w:rsidP="00970C1F">
      <w:pPr>
        <w:spacing w:before="240" w:line="360" w:lineRule="auto"/>
        <w:jc w:val="both"/>
        <w:rPr>
          <w:rFonts w:ascii="Arial" w:hAnsi="Arial" w:cs="Arial"/>
          <w:sz w:val="26"/>
          <w:szCs w:val="26"/>
        </w:rPr>
      </w:pPr>
      <w:r>
        <w:rPr>
          <w:rFonts w:ascii="Arial" w:hAnsi="Arial" w:cs="Arial"/>
          <w:sz w:val="26"/>
          <w:szCs w:val="26"/>
        </w:rPr>
        <w:tab/>
      </w:r>
      <w:r w:rsidR="00BC5F06">
        <w:rPr>
          <w:rFonts w:ascii="Arial" w:hAnsi="Arial" w:cs="Arial"/>
          <w:sz w:val="26"/>
          <w:szCs w:val="26"/>
        </w:rPr>
        <w:t>En tales consideraciones</w:t>
      </w:r>
      <w:r w:rsidR="00970C1F">
        <w:rPr>
          <w:rFonts w:ascii="Arial" w:hAnsi="Arial" w:cs="Arial"/>
          <w:sz w:val="26"/>
          <w:szCs w:val="26"/>
        </w:rPr>
        <w:t xml:space="preserve">; </w:t>
      </w:r>
      <w:r w:rsidR="00194FD5">
        <w:rPr>
          <w:rFonts w:ascii="Arial" w:hAnsi="Arial" w:cs="Arial"/>
          <w:sz w:val="26"/>
          <w:szCs w:val="26"/>
        </w:rPr>
        <w:t xml:space="preserve">al </w:t>
      </w:r>
      <w:r w:rsidR="00BC5F06" w:rsidRPr="00A43207">
        <w:rPr>
          <w:rFonts w:ascii="Arial" w:hAnsi="Arial" w:cs="Arial"/>
          <w:sz w:val="26"/>
          <w:szCs w:val="26"/>
        </w:rPr>
        <w:t xml:space="preserve">no obran constancias en el </w:t>
      </w:r>
      <w:r w:rsidR="00194FD5">
        <w:rPr>
          <w:rFonts w:ascii="Arial" w:hAnsi="Arial" w:cs="Arial"/>
          <w:sz w:val="26"/>
          <w:szCs w:val="26"/>
        </w:rPr>
        <w:t xml:space="preserve">presente </w:t>
      </w:r>
      <w:r w:rsidR="00BC5F06" w:rsidRPr="00A43207">
        <w:rPr>
          <w:rFonts w:ascii="Arial" w:hAnsi="Arial" w:cs="Arial"/>
          <w:sz w:val="26"/>
          <w:szCs w:val="26"/>
        </w:rPr>
        <w:t xml:space="preserve">expediente </w:t>
      </w:r>
      <w:r w:rsidR="00BC5F06">
        <w:rPr>
          <w:rFonts w:ascii="Arial" w:hAnsi="Arial" w:cs="Arial"/>
          <w:sz w:val="26"/>
          <w:szCs w:val="26"/>
        </w:rPr>
        <w:t xml:space="preserve">de que las notificaciones por correo certificado diligenciadas el </w:t>
      </w:r>
      <w:r>
        <w:rPr>
          <w:rFonts w:ascii="Arial" w:hAnsi="Arial" w:cs="Arial"/>
          <w:sz w:val="26"/>
          <w:szCs w:val="26"/>
        </w:rPr>
        <w:t>veinte de octubre de dos mil dieciséis</w:t>
      </w:r>
      <w:r w:rsidR="00BC5F06">
        <w:rPr>
          <w:rFonts w:ascii="Arial" w:hAnsi="Arial" w:cs="Arial"/>
          <w:sz w:val="26"/>
          <w:szCs w:val="26"/>
        </w:rPr>
        <w:t xml:space="preserve">, hayan sido entendidas directamente con </w:t>
      </w:r>
      <w:r w:rsidR="009C1225">
        <w:rPr>
          <w:rFonts w:ascii="Arial" w:hAnsi="Arial" w:cs="Arial"/>
          <w:sz w:val="26"/>
          <w:szCs w:val="26"/>
        </w:rPr>
        <w:t>*******</w:t>
      </w:r>
      <w:r w:rsidR="00970C1F">
        <w:rPr>
          <w:rFonts w:ascii="Arial" w:hAnsi="Arial" w:cs="Arial"/>
          <w:sz w:val="26"/>
          <w:szCs w:val="26"/>
        </w:rPr>
        <w:t xml:space="preserve">, o representantes legales, las </w:t>
      </w:r>
      <w:r w:rsidR="00BC5F06">
        <w:rPr>
          <w:rFonts w:ascii="Arial" w:hAnsi="Arial" w:cs="Arial"/>
          <w:sz w:val="26"/>
          <w:szCs w:val="26"/>
        </w:rPr>
        <w:t xml:space="preserve">mismas </w:t>
      </w:r>
      <w:r w:rsidR="00970C1F">
        <w:rPr>
          <w:rFonts w:ascii="Arial" w:hAnsi="Arial" w:cs="Arial"/>
          <w:sz w:val="26"/>
          <w:szCs w:val="26"/>
        </w:rPr>
        <w:t xml:space="preserve">deben considerarse </w:t>
      </w:r>
      <w:r w:rsidR="00BC5F06">
        <w:rPr>
          <w:rFonts w:ascii="Arial" w:hAnsi="Arial" w:cs="Arial"/>
          <w:sz w:val="26"/>
          <w:szCs w:val="26"/>
        </w:rPr>
        <w:t>ilegales</w:t>
      </w:r>
      <w:r>
        <w:rPr>
          <w:rFonts w:ascii="Arial" w:hAnsi="Arial" w:cs="Arial"/>
          <w:sz w:val="26"/>
          <w:szCs w:val="26"/>
        </w:rPr>
        <w:t>, al no cumplir con los requisitos formales para su realización</w:t>
      </w:r>
      <w:r w:rsidR="00A37947">
        <w:rPr>
          <w:rFonts w:ascii="Arial" w:hAnsi="Arial" w:cs="Arial"/>
          <w:sz w:val="26"/>
          <w:szCs w:val="26"/>
        </w:rPr>
        <w:t xml:space="preserve">; sirve de sustento a lo anterior </w:t>
      </w:r>
      <w:bookmarkStart w:id="0" w:name="_Hlk84518218"/>
      <w:r>
        <w:rPr>
          <w:rFonts w:ascii="Arial" w:hAnsi="Arial" w:cs="Arial"/>
          <w:sz w:val="26"/>
          <w:szCs w:val="26"/>
        </w:rPr>
        <w:t xml:space="preserve">la </w:t>
      </w:r>
      <w:r w:rsidR="00A37947">
        <w:rPr>
          <w:rFonts w:ascii="Arial" w:hAnsi="Arial" w:cs="Arial"/>
          <w:sz w:val="26"/>
          <w:szCs w:val="26"/>
        </w:rPr>
        <w:t>t</w:t>
      </w:r>
      <w:r>
        <w:rPr>
          <w:rFonts w:ascii="Arial" w:hAnsi="Arial" w:cs="Arial"/>
          <w:sz w:val="26"/>
          <w:szCs w:val="26"/>
        </w:rPr>
        <w:t xml:space="preserve">esis </w:t>
      </w:r>
      <w:r w:rsidR="00A37947">
        <w:rPr>
          <w:rFonts w:ascii="Arial" w:hAnsi="Arial" w:cs="Arial"/>
          <w:sz w:val="26"/>
          <w:szCs w:val="26"/>
        </w:rPr>
        <w:t>a</w:t>
      </w:r>
      <w:r>
        <w:rPr>
          <w:rFonts w:ascii="Arial" w:hAnsi="Arial" w:cs="Arial"/>
          <w:sz w:val="26"/>
          <w:szCs w:val="26"/>
        </w:rPr>
        <w:t>islada</w:t>
      </w:r>
      <w:r>
        <w:rPr>
          <w:rStyle w:val="Refdenotaalpie"/>
          <w:rFonts w:ascii="Arial" w:hAnsi="Arial" w:cs="Arial"/>
          <w:sz w:val="26"/>
          <w:szCs w:val="26"/>
        </w:rPr>
        <w:footnoteReference w:id="9"/>
      </w:r>
      <w:r w:rsidR="00A37947">
        <w:rPr>
          <w:rFonts w:ascii="Arial" w:hAnsi="Arial" w:cs="Arial"/>
          <w:sz w:val="26"/>
          <w:szCs w:val="26"/>
        </w:rPr>
        <w:t xml:space="preserve"> de rubro y texto siguientes</w:t>
      </w:r>
      <w:r>
        <w:rPr>
          <w:rFonts w:ascii="Arial" w:hAnsi="Arial" w:cs="Arial"/>
          <w:sz w:val="26"/>
          <w:szCs w:val="26"/>
        </w:rPr>
        <w:t>:</w:t>
      </w:r>
      <w:r w:rsidR="00A37947">
        <w:rPr>
          <w:rFonts w:ascii="Arial" w:hAnsi="Arial" w:cs="Arial"/>
          <w:sz w:val="26"/>
          <w:szCs w:val="26"/>
        </w:rPr>
        <w:t xml:space="preserve">- - - - - </w:t>
      </w:r>
      <w:r w:rsidR="00FC2F44">
        <w:rPr>
          <w:rFonts w:ascii="Arial" w:hAnsi="Arial" w:cs="Arial"/>
          <w:sz w:val="26"/>
          <w:szCs w:val="26"/>
        </w:rPr>
        <w:t>- - - - - - - - - - - - - - - - - - - - - - - -</w:t>
      </w:r>
      <w:r w:rsidR="00FC2F44">
        <w:rPr>
          <w:rFonts w:ascii="Arial" w:hAnsi="Arial" w:cs="Arial"/>
          <w:sz w:val="26"/>
          <w:szCs w:val="26"/>
        </w:rPr>
        <w:t xml:space="preserve">  - - - - - - - - - - -</w:t>
      </w:r>
    </w:p>
    <w:p w14:paraId="04B261FC" w14:textId="60CFDEE7" w:rsidR="0084730C" w:rsidRPr="00217729" w:rsidRDefault="0084730C" w:rsidP="00217729">
      <w:pPr>
        <w:spacing w:before="240" w:line="276" w:lineRule="auto"/>
        <w:ind w:left="1134" w:right="474"/>
        <w:jc w:val="both"/>
        <w:rPr>
          <w:rFonts w:ascii="Arial" w:hAnsi="Arial" w:cs="Arial"/>
          <w:b/>
          <w:bCs/>
          <w:i/>
          <w:iCs/>
          <w:color w:val="000000"/>
        </w:rPr>
      </w:pPr>
      <w:r w:rsidRPr="00217729">
        <w:rPr>
          <w:rFonts w:ascii="Arial" w:hAnsi="Arial" w:cs="Arial"/>
          <w:bCs/>
          <w:i/>
          <w:iCs/>
          <w:color w:val="000000"/>
          <w:sz w:val="26"/>
          <w:szCs w:val="26"/>
        </w:rPr>
        <w:t>“</w:t>
      </w:r>
      <w:r w:rsidRPr="00217729">
        <w:rPr>
          <w:rFonts w:ascii="Arial" w:hAnsi="Arial" w:cs="Arial"/>
          <w:b/>
          <w:bCs/>
          <w:i/>
          <w:iCs/>
          <w:color w:val="000000"/>
          <w:sz w:val="20"/>
          <w:szCs w:val="20"/>
        </w:rPr>
        <w:t>NOTIFICACIONES POR CORREO CERTIFICADO CON ACUSE DE RECIBO</w:t>
      </w:r>
      <w:r w:rsidRPr="00217729">
        <w:rPr>
          <w:rFonts w:ascii="Arial" w:hAnsi="Arial" w:cs="Arial"/>
          <w:b/>
          <w:bCs/>
          <w:i/>
          <w:iCs/>
          <w:color w:val="000000"/>
        </w:rPr>
        <w:t>.</w:t>
      </w:r>
      <w:r w:rsidR="00A37947" w:rsidRPr="00217729">
        <w:rPr>
          <w:rFonts w:ascii="Arial" w:hAnsi="Arial" w:cs="Arial"/>
          <w:b/>
          <w:bCs/>
          <w:i/>
          <w:iCs/>
          <w:color w:val="000000"/>
        </w:rPr>
        <w:t xml:space="preserve"> </w:t>
      </w:r>
      <w:r w:rsidRPr="00217729">
        <w:rPr>
          <w:rFonts w:ascii="Arial" w:hAnsi="Arial" w:cs="Arial"/>
          <w:i/>
          <w:iCs/>
          <w:color w:val="000000"/>
        </w:rPr>
        <w:t>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w:t>
      </w:r>
      <w:r w:rsidR="00A37947" w:rsidRPr="00217729">
        <w:rPr>
          <w:rFonts w:ascii="Arial" w:hAnsi="Arial" w:cs="Arial"/>
          <w:i/>
          <w:iCs/>
          <w:color w:val="000000"/>
        </w:rPr>
        <w:t xml:space="preserve"> </w:t>
      </w:r>
      <w:hyperlink r:id="rId9" w:history="1">
        <w:r w:rsidRPr="00217729">
          <w:rPr>
            <w:rStyle w:val="Hipervnculo"/>
            <w:rFonts w:ascii="Arial" w:hAnsi="Arial" w:cs="Arial"/>
            <w:i/>
            <w:iCs/>
            <w:color w:val="000000" w:themeColor="text1"/>
            <w:u w:val="none"/>
          </w:rPr>
          <w:t>253, párrafo segundo, fracción I, del Código Fiscal de la Federación</w:t>
        </w:r>
      </w:hyperlink>
      <w:r w:rsidRPr="00217729">
        <w:rPr>
          <w:rFonts w:ascii="Arial" w:hAnsi="Arial" w:cs="Arial"/>
          <w:i/>
          <w:iCs/>
          <w:color w:val="000000" w:themeColor="text1"/>
        </w:rPr>
        <w:t xml:space="preserve">, </w:t>
      </w:r>
      <w:r w:rsidRPr="00217729">
        <w:rPr>
          <w:rFonts w:ascii="Arial" w:hAnsi="Arial" w:cs="Arial"/>
          <w:i/>
          <w:iCs/>
          <w:color w:val="000000"/>
        </w:rPr>
        <w:t xml:space="preserve">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w:t>
      </w:r>
      <w:r w:rsidRPr="00217729">
        <w:rPr>
          <w:rFonts w:ascii="Arial" w:hAnsi="Arial" w:cs="Arial"/>
          <w:i/>
          <w:iCs/>
          <w:color w:val="000000"/>
        </w:rPr>
        <w:lastRenderedPageBreak/>
        <w:t xml:space="preserve">de: I. La que corra traslado de la demanda, de la contestación y, en su caso, </w:t>
      </w:r>
      <w:r w:rsidR="00A37947" w:rsidRPr="00217729">
        <w:rPr>
          <w:rFonts w:ascii="Arial" w:hAnsi="Arial" w:cs="Arial"/>
          <w:i/>
          <w:iCs/>
          <w:color w:val="000000"/>
        </w:rPr>
        <w:t>de la ampliación; y el artículo</w:t>
      </w:r>
      <w:r w:rsidR="00A37947" w:rsidRPr="00217729">
        <w:rPr>
          <w:rFonts w:ascii="Arial" w:hAnsi="Arial" w:cs="Arial"/>
          <w:i/>
          <w:iCs/>
          <w:color w:val="000000" w:themeColor="text1"/>
        </w:rPr>
        <w:t xml:space="preserve"> </w:t>
      </w:r>
      <w:hyperlink r:id="rId10" w:history="1">
        <w:r w:rsidRPr="00217729">
          <w:rPr>
            <w:rStyle w:val="Hipervnculo"/>
            <w:rFonts w:ascii="Arial" w:hAnsi="Arial" w:cs="Arial"/>
            <w:i/>
            <w:iCs/>
            <w:color w:val="000000" w:themeColor="text1"/>
            <w:u w:val="none"/>
          </w:rPr>
          <w:t>42</w:t>
        </w:r>
      </w:hyperlink>
      <w:r w:rsidR="00A37947" w:rsidRPr="00217729">
        <w:rPr>
          <w:rFonts w:ascii="Arial" w:hAnsi="Arial" w:cs="Arial"/>
          <w:i/>
          <w:iCs/>
          <w:color w:val="000000" w:themeColor="text1"/>
        </w:rPr>
        <w:t xml:space="preserve"> </w:t>
      </w:r>
      <w:r w:rsidRPr="00217729">
        <w:rPr>
          <w:rFonts w:ascii="Arial" w:hAnsi="Arial" w:cs="Arial"/>
          <w:i/>
          <w:iCs/>
          <w:color w:val="000000"/>
        </w:rPr>
        <w:t>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w:t>
      </w:r>
      <w:r w:rsidR="00A37947" w:rsidRPr="00217729">
        <w:rPr>
          <w:rFonts w:ascii="Arial" w:hAnsi="Arial" w:cs="Arial"/>
          <w:i/>
          <w:iCs/>
          <w:color w:val="000000"/>
        </w:rPr>
        <w:t xml:space="preserve"> </w:t>
      </w:r>
      <w:hyperlink r:id="rId11" w:history="1">
        <w:r w:rsidRPr="00217729">
          <w:rPr>
            <w:rStyle w:val="Hipervnculo"/>
            <w:rFonts w:ascii="Arial" w:hAnsi="Arial" w:cs="Arial"/>
            <w:i/>
            <w:iCs/>
            <w:color w:val="000000" w:themeColor="text1"/>
            <w:u w:val="none"/>
          </w:rPr>
          <w:t>59, fracción I</w:t>
        </w:r>
      </w:hyperlink>
      <w:r w:rsidRPr="00217729">
        <w:rPr>
          <w:rFonts w:ascii="Arial" w:hAnsi="Arial" w:cs="Arial"/>
          <w:i/>
          <w:iCs/>
          <w:color w:val="000000"/>
        </w:rPr>
        <w:t>,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w:t>
      </w:r>
      <w:r w:rsidR="00A37947" w:rsidRPr="00217729">
        <w:rPr>
          <w:rFonts w:ascii="Arial" w:hAnsi="Arial" w:cs="Arial"/>
          <w:i/>
          <w:iCs/>
          <w:color w:val="000000"/>
        </w:rPr>
        <w:t xml:space="preserve"> </w:t>
      </w:r>
      <w:hyperlink r:id="rId12" w:history="1">
        <w:r w:rsidRPr="00217729">
          <w:rPr>
            <w:rStyle w:val="Hipervnculo"/>
            <w:rFonts w:ascii="Arial" w:hAnsi="Arial" w:cs="Arial"/>
            <w:i/>
            <w:iCs/>
            <w:color w:val="000000" w:themeColor="text1"/>
            <w:u w:val="none"/>
          </w:rPr>
          <w:t>31 del Reglamento para la Operación del Organismo Servicio Postal Mexicano</w:t>
        </w:r>
      </w:hyperlink>
      <w:r w:rsidRPr="00217729">
        <w:rPr>
          <w:rFonts w:ascii="Arial" w:hAnsi="Arial" w:cs="Arial"/>
          <w:i/>
          <w:iCs/>
          <w:color w:val="000000" w:themeColor="text1"/>
        </w:rPr>
        <w:t xml:space="preserve">, </w:t>
      </w:r>
      <w:r w:rsidRPr="00217729">
        <w:rPr>
          <w:rFonts w:ascii="Arial" w:hAnsi="Arial" w:cs="Arial"/>
          <w:i/>
          <w:iCs/>
          <w:color w:val="000000"/>
        </w:rPr>
        <w:t>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w:t>
      </w:r>
      <w:r w:rsidR="00A37947" w:rsidRPr="00217729">
        <w:rPr>
          <w:rFonts w:ascii="Arial" w:hAnsi="Arial" w:cs="Arial"/>
          <w:i/>
          <w:iCs/>
          <w:color w:val="000000"/>
        </w:rPr>
        <w:t xml:space="preserve"> </w:t>
      </w:r>
      <w:hyperlink r:id="rId13" w:history="1">
        <w:r w:rsidRPr="00217729">
          <w:rPr>
            <w:rStyle w:val="Hipervnculo"/>
            <w:rFonts w:ascii="Arial" w:hAnsi="Arial" w:cs="Arial"/>
            <w:i/>
            <w:iCs/>
            <w:color w:val="000000" w:themeColor="text1"/>
            <w:u w:val="none"/>
          </w:rPr>
          <w:t>33</w:t>
        </w:r>
      </w:hyperlink>
      <w:r w:rsidR="00A37947" w:rsidRPr="00217729">
        <w:rPr>
          <w:rFonts w:ascii="Arial" w:hAnsi="Arial" w:cs="Arial"/>
          <w:i/>
          <w:iCs/>
        </w:rPr>
        <w:t xml:space="preserve"> </w:t>
      </w:r>
      <w:r w:rsidRPr="00217729">
        <w:rPr>
          <w:rFonts w:ascii="Arial" w:hAnsi="Arial" w:cs="Arial"/>
          <w:i/>
          <w:iCs/>
          <w:color w:val="000000"/>
        </w:rPr>
        <w:t xml:space="preserve">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De ahí que para que las notificaciones que en términos de la legislación tributaria puedan hacerse por correo certificado con acuse de recibo tengan eficacia jurídica, es necesario que éstas se ajusten a </w:t>
      </w:r>
      <w:r w:rsidR="00A37947" w:rsidRPr="00217729">
        <w:rPr>
          <w:rFonts w:ascii="Arial" w:hAnsi="Arial" w:cs="Arial"/>
          <w:i/>
          <w:iCs/>
          <w:color w:val="000000"/>
        </w:rPr>
        <w:t xml:space="preserve">lo establecido en los artículos </w:t>
      </w:r>
      <w:hyperlink r:id="rId14" w:history="1">
        <w:r w:rsidRPr="00217729">
          <w:rPr>
            <w:rStyle w:val="Hipervnculo"/>
            <w:rFonts w:ascii="Arial" w:hAnsi="Arial" w:cs="Arial"/>
            <w:i/>
            <w:iCs/>
            <w:color w:val="000000" w:themeColor="text1"/>
            <w:u w:val="none"/>
          </w:rPr>
          <w:t>42</w:t>
        </w:r>
      </w:hyperlink>
      <w:r w:rsidRPr="00217729">
        <w:rPr>
          <w:rFonts w:ascii="Arial" w:hAnsi="Arial" w:cs="Arial"/>
          <w:i/>
          <w:iCs/>
          <w:color w:val="000000" w:themeColor="text1"/>
        </w:rPr>
        <w:t>,</w:t>
      </w:r>
      <w:r w:rsidR="00A37947" w:rsidRPr="00217729">
        <w:rPr>
          <w:rFonts w:ascii="Arial" w:hAnsi="Arial" w:cs="Arial"/>
          <w:i/>
          <w:iCs/>
          <w:color w:val="000000" w:themeColor="text1"/>
        </w:rPr>
        <w:t xml:space="preserve"> </w:t>
      </w:r>
      <w:hyperlink r:id="rId15" w:history="1">
        <w:r w:rsidRPr="00217729">
          <w:rPr>
            <w:rStyle w:val="Hipervnculo"/>
            <w:rFonts w:ascii="Arial" w:hAnsi="Arial" w:cs="Arial"/>
            <w:i/>
            <w:iCs/>
            <w:color w:val="000000" w:themeColor="text1"/>
            <w:u w:val="none"/>
          </w:rPr>
          <w:t>59, fracción I</w:t>
        </w:r>
      </w:hyperlink>
      <w:r w:rsidR="00A37947" w:rsidRPr="00217729">
        <w:rPr>
          <w:rFonts w:ascii="Arial" w:hAnsi="Arial" w:cs="Arial"/>
          <w:i/>
          <w:iCs/>
          <w:color w:val="000000" w:themeColor="text1"/>
        </w:rPr>
        <w:t xml:space="preserve"> </w:t>
      </w:r>
      <w:r w:rsidRPr="00217729">
        <w:rPr>
          <w:rFonts w:ascii="Arial" w:hAnsi="Arial" w:cs="Arial"/>
          <w:i/>
          <w:iCs/>
          <w:color w:val="000000" w:themeColor="text1"/>
        </w:rPr>
        <w:t>y</w:t>
      </w:r>
      <w:r w:rsidR="00A37947" w:rsidRPr="00217729">
        <w:rPr>
          <w:rFonts w:ascii="Arial" w:hAnsi="Arial" w:cs="Arial"/>
          <w:i/>
          <w:iCs/>
          <w:color w:val="000000" w:themeColor="text1"/>
        </w:rPr>
        <w:t xml:space="preserve"> </w:t>
      </w:r>
      <w:hyperlink r:id="rId16" w:history="1">
        <w:r w:rsidRPr="00217729">
          <w:rPr>
            <w:rStyle w:val="Hipervnculo"/>
            <w:rFonts w:ascii="Arial" w:hAnsi="Arial" w:cs="Arial"/>
            <w:i/>
            <w:iCs/>
            <w:color w:val="000000" w:themeColor="text1"/>
            <w:u w:val="none"/>
          </w:rPr>
          <w:t>61, fracción I, de la Ley del Servicio Postal Mexicano</w:t>
        </w:r>
      </w:hyperlink>
      <w:r w:rsidRPr="00217729">
        <w:rPr>
          <w:rFonts w:ascii="Arial" w:hAnsi="Arial" w:cs="Arial"/>
          <w:i/>
          <w:iCs/>
          <w:color w:val="000000" w:themeColor="text1"/>
        </w:rPr>
        <w:t xml:space="preserve">, </w:t>
      </w:r>
      <w:r w:rsidRPr="00217729">
        <w:rPr>
          <w:rFonts w:ascii="Arial" w:hAnsi="Arial" w:cs="Arial"/>
          <w:i/>
          <w:iCs/>
          <w:color w:val="000000"/>
        </w:rPr>
        <w:t>es decir, que la correspondencia registrada sea entregada únicamente al destinatario o a su representante legal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no se entrega al destinatario o a su representante legal, se contravien</w:t>
      </w:r>
      <w:r w:rsidR="00A37947" w:rsidRPr="00217729">
        <w:rPr>
          <w:rFonts w:ascii="Arial" w:hAnsi="Arial" w:cs="Arial"/>
          <w:i/>
          <w:iCs/>
          <w:color w:val="000000"/>
        </w:rPr>
        <w:t xml:space="preserve">e lo estatuido en los artículos </w:t>
      </w:r>
      <w:hyperlink r:id="rId17" w:history="1">
        <w:r w:rsidRPr="00217729">
          <w:rPr>
            <w:rStyle w:val="Hipervnculo"/>
            <w:rFonts w:ascii="Arial" w:hAnsi="Arial" w:cs="Arial"/>
            <w:i/>
            <w:iCs/>
            <w:color w:val="000000" w:themeColor="text1"/>
            <w:u w:val="none"/>
          </w:rPr>
          <w:t>42</w:t>
        </w:r>
      </w:hyperlink>
      <w:r w:rsidR="00A37947" w:rsidRPr="00217729">
        <w:rPr>
          <w:rFonts w:ascii="Arial" w:hAnsi="Arial" w:cs="Arial"/>
          <w:i/>
          <w:iCs/>
        </w:rPr>
        <w:t xml:space="preserve"> </w:t>
      </w:r>
      <w:r w:rsidRPr="00217729">
        <w:rPr>
          <w:rFonts w:ascii="Arial" w:hAnsi="Arial" w:cs="Arial"/>
          <w:i/>
          <w:iCs/>
          <w:color w:val="000000"/>
        </w:rPr>
        <w:t>de la Ley del Servicio Postal Mexicano y</w:t>
      </w:r>
      <w:r w:rsidR="00A37947" w:rsidRPr="00217729">
        <w:rPr>
          <w:rFonts w:ascii="Arial" w:hAnsi="Arial" w:cs="Arial"/>
          <w:i/>
          <w:iCs/>
          <w:color w:val="000000"/>
        </w:rPr>
        <w:t xml:space="preserve"> </w:t>
      </w:r>
      <w:hyperlink r:id="rId18" w:history="1">
        <w:r w:rsidRPr="00217729">
          <w:rPr>
            <w:rStyle w:val="Hipervnculo"/>
            <w:rFonts w:ascii="Arial" w:hAnsi="Arial" w:cs="Arial"/>
            <w:i/>
            <w:iCs/>
            <w:color w:val="000000" w:themeColor="text1"/>
            <w:u w:val="none"/>
          </w:rPr>
          <w:t>31 del Reglamento para la Operación del Organismo Servicio Postal Mexicano</w:t>
        </w:r>
      </w:hyperlink>
      <w:r w:rsidRPr="00217729">
        <w:rPr>
          <w:rFonts w:ascii="Arial" w:hAnsi="Arial" w:cs="Arial"/>
          <w:i/>
          <w:iCs/>
          <w:color w:val="000000"/>
        </w:rPr>
        <w:t>, siendo inconcuso que se violan garantías individuales y se deja en evidente estado de indefensión a la parte quejosa.”</w:t>
      </w:r>
      <w:bookmarkEnd w:id="0"/>
    </w:p>
    <w:p w14:paraId="1BC52F46" w14:textId="1246BEA1" w:rsidR="00C247C3" w:rsidRDefault="00194FD5" w:rsidP="00194FD5">
      <w:pPr>
        <w:spacing w:before="240" w:line="360" w:lineRule="auto"/>
        <w:ind w:firstLine="708"/>
        <w:jc w:val="both"/>
        <w:rPr>
          <w:rFonts w:ascii="Arial" w:hAnsi="Arial" w:cs="Arial"/>
          <w:sz w:val="26"/>
          <w:szCs w:val="26"/>
        </w:rPr>
      </w:pPr>
      <w:r>
        <w:rPr>
          <w:rFonts w:ascii="Arial" w:hAnsi="Arial" w:cs="Arial"/>
          <w:sz w:val="26"/>
          <w:szCs w:val="26"/>
        </w:rPr>
        <w:t>Por consiguiente</w:t>
      </w:r>
      <w:r w:rsidR="00CC6DC7">
        <w:rPr>
          <w:rFonts w:ascii="Arial" w:hAnsi="Arial" w:cs="Arial"/>
          <w:sz w:val="26"/>
          <w:szCs w:val="26"/>
        </w:rPr>
        <w:t xml:space="preserve">, </w:t>
      </w:r>
      <w:r w:rsidR="00970C1F">
        <w:rPr>
          <w:rFonts w:ascii="Arial" w:hAnsi="Arial" w:cs="Arial"/>
          <w:sz w:val="26"/>
          <w:szCs w:val="26"/>
        </w:rPr>
        <w:t xml:space="preserve">al no haber sido legalmente notificados </w:t>
      </w:r>
      <w:r w:rsidR="009C1225">
        <w:rPr>
          <w:rFonts w:ascii="Arial" w:hAnsi="Arial" w:cs="Arial"/>
          <w:sz w:val="26"/>
          <w:szCs w:val="26"/>
        </w:rPr>
        <w:t>*******</w:t>
      </w:r>
      <w:r w:rsidR="00970C1F">
        <w:rPr>
          <w:rFonts w:ascii="Arial" w:hAnsi="Arial" w:cs="Arial"/>
          <w:sz w:val="26"/>
          <w:szCs w:val="26"/>
        </w:rPr>
        <w:t xml:space="preserve">, de la resolución </w:t>
      </w:r>
      <w:r>
        <w:rPr>
          <w:rFonts w:ascii="Arial" w:hAnsi="Arial" w:cs="Arial"/>
          <w:sz w:val="26"/>
          <w:szCs w:val="26"/>
        </w:rPr>
        <w:t xml:space="preserve">de diecinueve de dos mil dieciséis, con la </w:t>
      </w:r>
      <w:r w:rsidR="00970C1F">
        <w:rPr>
          <w:rFonts w:ascii="Arial" w:hAnsi="Arial" w:cs="Arial"/>
          <w:sz w:val="26"/>
          <w:szCs w:val="26"/>
        </w:rPr>
        <w:t xml:space="preserve">que </w:t>
      </w:r>
      <w:r>
        <w:rPr>
          <w:rFonts w:ascii="Arial" w:hAnsi="Arial" w:cs="Arial"/>
          <w:sz w:val="26"/>
          <w:szCs w:val="26"/>
        </w:rPr>
        <w:t xml:space="preserve">se </w:t>
      </w:r>
      <w:r w:rsidR="00970C1F">
        <w:rPr>
          <w:rFonts w:ascii="Arial" w:hAnsi="Arial" w:cs="Arial"/>
          <w:sz w:val="26"/>
          <w:szCs w:val="26"/>
        </w:rPr>
        <w:t>les impuso multa</w:t>
      </w:r>
      <w:r>
        <w:rPr>
          <w:rFonts w:ascii="Arial" w:hAnsi="Arial" w:cs="Arial"/>
          <w:sz w:val="26"/>
          <w:szCs w:val="26"/>
        </w:rPr>
        <w:t xml:space="preserve">, por no haber presentado dentro del plazo establece por la Ley el segundo informe de avance de gestión financiera, correspondiente al trimestre abril-junio del ejercicio fiscal dos mi </w:t>
      </w:r>
      <w:r>
        <w:rPr>
          <w:rFonts w:ascii="Arial" w:hAnsi="Arial" w:cs="Arial"/>
          <w:sz w:val="26"/>
          <w:szCs w:val="26"/>
        </w:rPr>
        <w:lastRenderedPageBreak/>
        <w:t xml:space="preserve">dieciséis; que el </w:t>
      </w:r>
      <w:r w:rsidR="00CC6DC7" w:rsidRPr="00CC6DC7">
        <w:rPr>
          <w:rFonts w:ascii="Arial" w:hAnsi="Arial" w:cs="Arial"/>
          <w:sz w:val="26"/>
          <w:szCs w:val="26"/>
        </w:rPr>
        <w:t xml:space="preserve">acuerdo de </w:t>
      </w:r>
      <w:r w:rsidR="00CC6DC7" w:rsidRPr="009914BB">
        <w:rPr>
          <w:rFonts w:ascii="Arial" w:hAnsi="Arial" w:cs="Arial"/>
          <w:sz w:val="26"/>
          <w:szCs w:val="26"/>
          <w:u w:val="single"/>
        </w:rPr>
        <w:t>veintinueve noviembre de dos mil diecinueve</w:t>
      </w:r>
      <w:r w:rsidR="00CC6DC7">
        <w:rPr>
          <w:rFonts w:ascii="Arial" w:hAnsi="Arial" w:cs="Arial"/>
          <w:sz w:val="26"/>
          <w:szCs w:val="26"/>
        </w:rPr>
        <w:t>,</w:t>
      </w:r>
      <w:r w:rsidR="00CC6DC7" w:rsidRPr="00CC6DC7">
        <w:rPr>
          <w:rFonts w:ascii="Arial" w:hAnsi="Arial" w:cs="Arial"/>
          <w:sz w:val="26"/>
          <w:szCs w:val="26"/>
        </w:rPr>
        <w:t xml:space="preserve"> </w:t>
      </w:r>
      <w:r w:rsidR="00CC6DC7">
        <w:rPr>
          <w:rFonts w:ascii="Arial" w:hAnsi="Arial" w:cs="Arial"/>
          <w:sz w:val="26"/>
          <w:szCs w:val="26"/>
        </w:rPr>
        <w:t xml:space="preserve">dictado en el expediente </w:t>
      </w:r>
      <w:r w:rsidR="009C1225">
        <w:rPr>
          <w:rFonts w:ascii="Arial" w:hAnsi="Arial" w:cs="Arial"/>
          <w:sz w:val="26"/>
          <w:szCs w:val="26"/>
        </w:rPr>
        <w:t>*******</w:t>
      </w:r>
      <w:r w:rsidR="00CC6DC7">
        <w:rPr>
          <w:rFonts w:ascii="Arial" w:hAnsi="Arial" w:cs="Arial"/>
          <w:sz w:val="26"/>
          <w:szCs w:val="26"/>
        </w:rPr>
        <w:t>, que determinó improcedente aceptar el trámite de los recursos de reconsideración promovidos por los aquí actores</w:t>
      </w:r>
      <w:r>
        <w:rPr>
          <w:rFonts w:ascii="Arial" w:hAnsi="Arial" w:cs="Arial"/>
          <w:sz w:val="26"/>
          <w:szCs w:val="26"/>
        </w:rPr>
        <w:t xml:space="preserve"> en contra de dicha resolución determinante</w:t>
      </w:r>
      <w:r w:rsidR="009914BB">
        <w:rPr>
          <w:rFonts w:ascii="Arial" w:hAnsi="Arial" w:cs="Arial"/>
          <w:sz w:val="26"/>
          <w:szCs w:val="26"/>
        </w:rPr>
        <w:t xml:space="preserve">, </w:t>
      </w:r>
      <w:r w:rsidR="009914BB" w:rsidRPr="00194FD5">
        <w:rPr>
          <w:rFonts w:ascii="Arial" w:hAnsi="Arial" w:cs="Arial"/>
          <w:b/>
          <w:sz w:val="26"/>
          <w:szCs w:val="26"/>
        </w:rPr>
        <w:t>carece de legalidad</w:t>
      </w:r>
      <w:r w:rsidR="00CC6DC7">
        <w:rPr>
          <w:rFonts w:ascii="Arial" w:hAnsi="Arial" w:cs="Arial"/>
          <w:sz w:val="26"/>
          <w:szCs w:val="26"/>
        </w:rPr>
        <w:t xml:space="preserve"> y por ende misma suerte corre </w:t>
      </w:r>
      <w:r w:rsidR="00BC5F06" w:rsidRPr="00CC6DC7">
        <w:rPr>
          <w:rFonts w:ascii="Arial" w:hAnsi="Arial" w:cs="Arial"/>
          <w:sz w:val="26"/>
          <w:szCs w:val="26"/>
        </w:rPr>
        <w:t xml:space="preserve">el acuerdo de </w:t>
      </w:r>
      <w:r w:rsidR="00CC6DC7" w:rsidRPr="008A5344">
        <w:rPr>
          <w:rFonts w:ascii="Arial" w:hAnsi="Arial" w:cs="Arial"/>
          <w:sz w:val="26"/>
          <w:szCs w:val="26"/>
          <w:u w:val="single"/>
        </w:rPr>
        <w:t xml:space="preserve">catorce de febrero </w:t>
      </w:r>
      <w:r w:rsidR="00BC5F06" w:rsidRPr="008A5344">
        <w:rPr>
          <w:rFonts w:ascii="Arial" w:hAnsi="Arial" w:cs="Arial"/>
          <w:sz w:val="26"/>
          <w:szCs w:val="26"/>
          <w:u w:val="single"/>
        </w:rPr>
        <w:t>de dos mil dieci</w:t>
      </w:r>
      <w:r w:rsidR="00CC6DC7" w:rsidRPr="008A5344">
        <w:rPr>
          <w:rFonts w:ascii="Arial" w:hAnsi="Arial" w:cs="Arial"/>
          <w:sz w:val="26"/>
          <w:szCs w:val="26"/>
          <w:u w:val="single"/>
        </w:rPr>
        <w:t>siete</w:t>
      </w:r>
      <w:r w:rsidR="00BC5F06" w:rsidRPr="00CC6DC7">
        <w:rPr>
          <w:rFonts w:ascii="Arial" w:hAnsi="Arial" w:cs="Arial"/>
          <w:sz w:val="26"/>
          <w:szCs w:val="26"/>
        </w:rPr>
        <w:t>,</w:t>
      </w:r>
      <w:r w:rsidR="00BC5F06">
        <w:rPr>
          <w:rFonts w:ascii="Arial" w:hAnsi="Arial" w:cs="Arial"/>
          <w:sz w:val="26"/>
          <w:szCs w:val="26"/>
        </w:rPr>
        <w:t xml:space="preserve"> donde el Auditor Superior del Estado </w:t>
      </w:r>
      <w:r w:rsidR="00CC6DC7">
        <w:rPr>
          <w:rFonts w:ascii="Arial" w:hAnsi="Arial" w:cs="Arial"/>
          <w:sz w:val="26"/>
          <w:szCs w:val="26"/>
        </w:rPr>
        <w:t xml:space="preserve">de Oaxaca, </w:t>
      </w:r>
      <w:r>
        <w:rPr>
          <w:rFonts w:ascii="Arial" w:hAnsi="Arial" w:cs="Arial"/>
          <w:sz w:val="26"/>
          <w:szCs w:val="26"/>
        </w:rPr>
        <w:t xml:space="preserve">determinó </w:t>
      </w:r>
      <w:r w:rsidR="00BC5F06">
        <w:rPr>
          <w:rFonts w:ascii="Arial" w:hAnsi="Arial" w:cs="Arial"/>
          <w:sz w:val="26"/>
          <w:szCs w:val="26"/>
        </w:rPr>
        <w:t>que había causado ejecutoria la resolución de imposición de multa</w:t>
      </w:r>
      <w:r w:rsidR="00CC6DC7">
        <w:rPr>
          <w:rFonts w:ascii="Arial" w:hAnsi="Arial" w:cs="Arial"/>
          <w:sz w:val="26"/>
          <w:szCs w:val="26"/>
        </w:rPr>
        <w:t xml:space="preserve"> de diecinueve de septiembre de dos mil dieciséis</w:t>
      </w:r>
      <w:r w:rsidR="00C247C3">
        <w:rPr>
          <w:rFonts w:ascii="Arial" w:hAnsi="Arial" w:cs="Arial"/>
          <w:sz w:val="26"/>
          <w:szCs w:val="26"/>
        </w:rPr>
        <w:t xml:space="preserve">.- - - - - - - - - - - - - - - - - - - </w:t>
      </w:r>
      <w:r w:rsidR="00FC2F44">
        <w:rPr>
          <w:rFonts w:ascii="Arial" w:hAnsi="Arial" w:cs="Arial"/>
          <w:sz w:val="26"/>
          <w:szCs w:val="26"/>
        </w:rPr>
        <w:t>- - - - - - - - - - - - - - - - - - - - - - - -</w:t>
      </w:r>
    </w:p>
    <w:p w14:paraId="6CE317DB" w14:textId="2D36AE27" w:rsidR="00BC5F06" w:rsidRDefault="00C247C3" w:rsidP="00C247C3">
      <w:pPr>
        <w:spacing w:before="240" w:line="360" w:lineRule="auto"/>
        <w:ind w:firstLine="708"/>
        <w:jc w:val="both"/>
        <w:rPr>
          <w:rFonts w:ascii="Arial" w:hAnsi="Arial" w:cs="Arial"/>
          <w:sz w:val="26"/>
          <w:szCs w:val="26"/>
        </w:rPr>
      </w:pPr>
      <w:r>
        <w:rPr>
          <w:rFonts w:ascii="Arial" w:hAnsi="Arial" w:cs="Arial"/>
          <w:sz w:val="26"/>
          <w:szCs w:val="26"/>
        </w:rPr>
        <w:t xml:space="preserve">En este orden de ideas, </w:t>
      </w:r>
      <w:r w:rsidR="00BC5F06">
        <w:rPr>
          <w:rFonts w:ascii="Arial" w:hAnsi="Arial" w:cs="Arial"/>
          <w:sz w:val="26"/>
          <w:szCs w:val="26"/>
        </w:rPr>
        <w:t>a fin de garantizar el acceso a la Justicia prevista en el artículo 17</w:t>
      </w:r>
      <w:r w:rsidR="000A72E5">
        <w:rPr>
          <w:rFonts w:ascii="Arial" w:hAnsi="Arial" w:cs="Arial"/>
          <w:sz w:val="26"/>
          <w:szCs w:val="26"/>
        </w:rPr>
        <w:t>, segundo párrafo</w:t>
      </w:r>
      <w:r w:rsidR="00BC5F06">
        <w:rPr>
          <w:rFonts w:ascii="Arial" w:hAnsi="Arial" w:cs="Arial"/>
          <w:sz w:val="26"/>
          <w:szCs w:val="26"/>
        </w:rPr>
        <w:t xml:space="preserve"> de la Constitución Política de los Estados Unidos Mexicanos</w:t>
      </w:r>
      <w:r w:rsidR="000A72E5">
        <w:rPr>
          <w:rStyle w:val="Refdenotaalpie"/>
          <w:rFonts w:ascii="Arial" w:hAnsi="Arial" w:cs="Arial"/>
          <w:sz w:val="26"/>
          <w:szCs w:val="26"/>
        </w:rPr>
        <w:footnoteReference w:id="10"/>
      </w:r>
      <w:r w:rsidR="00BC5F06">
        <w:rPr>
          <w:rFonts w:ascii="Arial" w:eastAsia="Times New Roman" w:hAnsi="Arial" w:cs="Arial"/>
          <w:sz w:val="26"/>
          <w:szCs w:val="26"/>
          <w:lang w:eastAsia="es-ES"/>
        </w:rPr>
        <w:t>;</w:t>
      </w:r>
      <w:r w:rsidR="00BC5F06">
        <w:rPr>
          <w:rFonts w:ascii="Arial" w:hAnsi="Arial" w:cs="Arial"/>
          <w:sz w:val="26"/>
          <w:szCs w:val="26"/>
        </w:rPr>
        <w:t xml:space="preserve"> con fundamento en lo</w:t>
      </w:r>
      <w:r>
        <w:rPr>
          <w:rFonts w:ascii="Arial" w:hAnsi="Arial" w:cs="Arial"/>
          <w:sz w:val="26"/>
          <w:szCs w:val="26"/>
        </w:rPr>
        <w:t xml:space="preserve"> dispuesto por lo</w:t>
      </w:r>
      <w:r w:rsidR="00BC5F06">
        <w:rPr>
          <w:rFonts w:ascii="Arial" w:hAnsi="Arial" w:cs="Arial"/>
          <w:sz w:val="26"/>
          <w:szCs w:val="26"/>
        </w:rPr>
        <w:t xml:space="preserve">s </w:t>
      </w:r>
      <w:r w:rsidR="000A72E5">
        <w:rPr>
          <w:rFonts w:ascii="Arial" w:hAnsi="Arial" w:cs="Arial"/>
          <w:sz w:val="26"/>
          <w:szCs w:val="26"/>
        </w:rPr>
        <w:t xml:space="preserve">diversos </w:t>
      </w:r>
      <w:r w:rsidR="00BC5F06">
        <w:rPr>
          <w:rFonts w:ascii="Arial" w:hAnsi="Arial" w:cs="Arial"/>
          <w:sz w:val="26"/>
          <w:szCs w:val="26"/>
        </w:rPr>
        <w:t>artículos 40, fracción IV y 43 de la Ley de Justicia de Fiscalización y Rendición de Cuentas para el Estado de Oaxaca</w:t>
      </w:r>
      <w:r>
        <w:rPr>
          <w:rFonts w:ascii="Arial" w:hAnsi="Arial" w:cs="Arial"/>
          <w:sz w:val="26"/>
          <w:szCs w:val="26"/>
        </w:rPr>
        <w:t>,</w:t>
      </w:r>
      <w:r>
        <w:rPr>
          <w:rStyle w:val="Refdenotaalpie"/>
          <w:rFonts w:ascii="Arial" w:hAnsi="Arial" w:cs="Arial"/>
          <w:sz w:val="26"/>
          <w:szCs w:val="26"/>
        </w:rPr>
        <w:footnoteReference w:id="11"/>
      </w:r>
      <w:r w:rsidR="00BC5F06">
        <w:rPr>
          <w:rFonts w:ascii="Arial" w:hAnsi="Arial" w:cs="Arial"/>
          <w:sz w:val="26"/>
          <w:szCs w:val="26"/>
        </w:rPr>
        <w:t xml:space="preserve"> </w:t>
      </w:r>
      <w:r w:rsidR="000A72E5">
        <w:rPr>
          <w:rFonts w:ascii="Arial" w:hAnsi="Arial" w:cs="Arial"/>
          <w:sz w:val="26"/>
          <w:szCs w:val="26"/>
        </w:rPr>
        <w:t xml:space="preserve">ésta Sala Superior </w:t>
      </w:r>
      <w:r w:rsidR="008A5344">
        <w:rPr>
          <w:rFonts w:ascii="Arial" w:hAnsi="Arial" w:cs="Arial"/>
          <w:sz w:val="26"/>
          <w:szCs w:val="26"/>
        </w:rPr>
        <w:t xml:space="preserve">estima procedente </w:t>
      </w:r>
      <w:r>
        <w:rPr>
          <w:rFonts w:ascii="Arial" w:hAnsi="Arial" w:cs="Arial"/>
          <w:b/>
          <w:sz w:val="26"/>
          <w:szCs w:val="26"/>
        </w:rPr>
        <w:t>deja</w:t>
      </w:r>
      <w:r w:rsidR="008A5344">
        <w:rPr>
          <w:rFonts w:ascii="Arial" w:hAnsi="Arial" w:cs="Arial"/>
          <w:b/>
          <w:sz w:val="26"/>
          <w:szCs w:val="26"/>
        </w:rPr>
        <w:t>r</w:t>
      </w:r>
      <w:r>
        <w:rPr>
          <w:rFonts w:ascii="Arial" w:hAnsi="Arial" w:cs="Arial"/>
          <w:b/>
          <w:sz w:val="26"/>
          <w:szCs w:val="26"/>
        </w:rPr>
        <w:t xml:space="preserve"> sin efectos</w:t>
      </w:r>
      <w:r w:rsidR="008A5344">
        <w:rPr>
          <w:rFonts w:ascii="Arial" w:hAnsi="Arial" w:cs="Arial"/>
          <w:b/>
          <w:sz w:val="26"/>
          <w:szCs w:val="26"/>
        </w:rPr>
        <w:t xml:space="preserve">: 1. </w:t>
      </w:r>
      <w:r w:rsidR="008A5344" w:rsidRPr="008A5344">
        <w:rPr>
          <w:rFonts w:ascii="Arial" w:hAnsi="Arial" w:cs="Arial"/>
          <w:sz w:val="26"/>
          <w:szCs w:val="26"/>
        </w:rPr>
        <w:t>La notificación realizada vía correo</w:t>
      </w:r>
      <w:r w:rsidR="008A5344">
        <w:rPr>
          <w:rFonts w:ascii="Arial" w:hAnsi="Arial" w:cs="Arial"/>
          <w:sz w:val="26"/>
          <w:szCs w:val="26"/>
        </w:rPr>
        <w:t xml:space="preserve"> certificado con acuse de recibo de veinte de octubre de dos mil dieciséis y </w:t>
      </w:r>
      <w:r w:rsidR="008A5344">
        <w:rPr>
          <w:rFonts w:ascii="Arial" w:hAnsi="Arial" w:cs="Arial"/>
          <w:b/>
          <w:sz w:val="26"/>
          <w:szCs w:val="26"/>
        </w:rPr>
        <w:t xml:space="preserve">2. </w:t>
      </w:r>
      <w:r w:rsidR="008A5344">
        <w:rPr>
          <w:rFonts w:ascii="Arial" w:hAnsi="Arial" w:cs="Arial"/>
          <w:sz w:val="26"/>
          <w:szCs w:val="26"/>
        </w:rPr>
        <w:t xml:space="preserve">Los </w:t>
      </w:r>
      <w:r w:rsidR="00BC5F06">
        <w:rPr>
          <w:rFonts w:ascii="Arial" w:hAnsi="Arial" w:cs="Arial"/>
          <w:sz w:val="26"/>
          <w:szCs w:val="26"/>
        </w:rPr>
        <w:t>acuerdo</w:t>
      </w:r>
      <w:r w:rsidR="008A5344">
        <w:rPr>
          <w:rFonts w:ascii="Arial" w:hAnsi="Arial" w:cs="Arial"/>
          <w:sz w:val="26"/>
          <w:szCs w:val="26"/>
        </w:rPr>
        <w:t>s</w:t>
      </w:r>
      <w:r w:rsidR="00BC5F06">
        <w:rPr>
          <w:rFonts w:ascii="Arial" w:hAnsi="Arial" w:cs="Arial"/>
          <w:sz w:val="26"/>
          <w:szCs w:val="26"/>
        </w:rPr>
        <w:t xml:space="preserve"> de </w:t>
      </w:r>
      <w:r>
        <w:rPr>
          <w:rFonts w:ascii="Arial" w:hAnsi="Arial" w:cs="Arial"/>
          <w:sz w:val="26"/>
          <w:szCs w:val="26"/>
        </w:rPr>
        <w:t xml:space="preserve">veintinueve noviembre de dos mil diecinueve y catorce de febrero </w:t>
      </w:r>
      <w:r w:rsidRPr="00CC6DC7">
        <w:rPr>
          <w:rFonts w:ascii="Arial" w:hAnsi="Arial" w:cs="Arial"/>
          <w:sz w:val="26"/>
          <w:szCs w:val="26"/>
        </w:rPr>
        <w:t>de dos mil dieci</w:t>
      </w:r>
      <w:r>
        <w:rPr>
          <w:rFonts w:ascii="Arial" w:hAnsi="Arial" w:cs="Arial"/>
          <w:sz w:val="26"/>
          <w:szCs w:val="26"/>
        </w:rPr>
        <w:t>siete</w:t>
      </w:r>
      <w:r w:rsidR="008A5344">
        <w:rPr>
          <w:rFonts w:ascii="Arial" w:hAnsi="Arial" w:cs="Arial"/>
          <w:sz w:val="26"/>
          <w:szCs w:val="26"/>
        </w:rPr>
        <w:t>;</w:t>
      </w:r>
      <w:r>
        <w:rPr>
          <w:rFonts w:ascii="Arial" w:hAnsi="Arial" w:cs="Arial"/>
          <w:sz w:val="26"/>
          <w:szCs w:val="26"/>
        </w:rPr>
        <w:t xml:space="preserve"> emitido</w:t>
      </w:r>
      <w:r w:rsidR="00BC5F06">
        <w:rPr>
          <w:rFonts w:ascii="Arial" w:hAnsi="Arial" w:cs="Arial"/>
          <w:sz w:val="26"/>
          <w:szCs w:val="26"/>
        </w:rPr>
        <w:t xml:space="preserve">s </w:t>
      </w:r>
      <w:r w:rsidR="008A5344">
        <w:rPr>
          <w:rFonts w:ascii="Arial" w:hAnsi="Arial" w:cs="Arial"/>
          <w:sz w:val="26"/>
          <w:szCs w:val="26"/>
        </w:rPr>
        <w:t xml:space="preserve">todos </w:t>
      </w:r>
      <w:r w:rsidR="00BC5F06">
        <w:rPr>
          <w:rFonts w:ascii="Arial" w:hAnsi="Arial" w:cs="Arial"/>
          <w:sz w:val="26"/>
          <w:szCs w:val="26"/>
        </w:rPr>
        <w:t xml:space="preserve">en el expediente </w:t>
      </w:r>
      <w:r w:rsidR="009C1225">
        <w:rPr>
          <w:rFonts w:ascii="Arial" w:hAnsi="Arial" w:cs="Arial"/>
          <w:sz w:val="26"/>
          <w:szCs w:val="26"/>
        </w:rPr>
        <w:t>*******</w:t>
      </w:r>
      <w:r w:rsidR="000A72E5">
        <w:rPr>
          <w:rFonts w:ascii="Arial" w:hAnsi="Arial" w:cs="Arial"/>
          <w:sz w:val="26"/>
          <w:szCs w:val="26"/>
        </w:rPr>
        <w:t>;</w:t>
      </w:r>
      <w:r w:rsidR="00BC5F06">
        <w:rPr>
          <w:rFonts w:ascii="Arial" w:hAnsi="Arial" w:cs="Arial"/>
          <w:sz w:val="26"/>
          <w:szCs w:val="26"/>
        </w:rPr>
        <w:t xml:space="preserve"> </w:t>
      </w:r>
      <w:r w:rsidR="00BC5F06" w:rsidRPr="008A5344">
        <w:rPr>
          <w:rFonts w:ascii="Arial" w:hAnsi="Arial" w:cs="Arial"/>
          <w:b/>
          <w:sz w:val="26"/>
          <w:szCs w:val="26"/>
        </w:rPr>
        <w:t xml:space="preserve">para </w:t>
      </w:r>
      <w:r w:rsidR="008A5344" w:rsidRPr="008A5344">
        <w:rPr>
          <w:rFonts w:ascii="Arial" w:hAnsi="Arial" w:cs="Arial"/>
          <w:b/>
          <w:sz w:val="26"/>
          <w:szCs w:val="26"/>
        </w:rPr>
        <w:t>el efecto</w:t>
      </w:r>
      <w:r w:rsidR="008A5344">
        <w:rPr>
          <w:rFonts w:ascii="Arial" w:hAnsi="Arial" w:cs="Arial"/>
          <w:sz w:val="26"/>
          <w:szCs w:val="26"/>
        </w:rPr>
        <w:t xml:space="preserve"> de que </w:t>
      </w:r>
      <w:r w:rsidR="00BC5F06">
        <w:rPr>
          <w:rFonts w:ascii="Arial" w:hAnsi="Arial" w:cs="Arial"/>
          <w:sz w:val="26"/>
          <w:szCs w:val="26"/>
        </w:rPr>
        <w:t xml:space="preserve">el </w:t>
      </w:r>
      <w:r w:rsidR="00BC5F06" w:rsidRPr="00C247C3">
        <w:rPr>
          <w:rFonts w:ascii="Arial" w:hAnsi="Arial" w:cs="Arial"/>
          <w:sz w:val="26"/>
          <w:szCs w:val="26"/>
        </w:rPr>
        <w:t>Órgano Superior de Fiscalización del Estado de Oaxaca,</w:t>
      </w:r>
      <w:r w:rsidR="00BC5F06">
        <w:rPr>
          <w:rFonts w:ascii="Arial" w:hAnsi="Arial" w:cs="Arial"/>
          <w:b/>
          <w:sz w:val="26"/>
          <w:szCs w:val="26"/>
        </w:rPr>
        <w:t xml:space="preserve"> </w:t>
      </w:r>
      <w:r w:rsidR="00BC5F06" w:rsidRPr="00C247C3">
        <w:rPr>
          <w:rFonts w:ascii="Arial" w:hAnsi="Arial" w:cs="Arial"/>
          <w:b/>
          <w:sz w:val="26"/>
          <w:szCs w:val="26"/>
        </w:rPr>
        <w:t xml:space="preserve">admita </w:t>
      </w:r>
      <w:r w:rsidR="008A5344">
        <w:rPr>
          <w:rFonts w:ascii="Arial" w:hAnsi="Arial" w:cs="Arial"/>
          <w:sz w:val="26"/>
          <w:szCs w:val="26"/>
        </w:rPr>
        <w:t xml:space="preserve">a trámite </w:t>
      </w:r>
      <w:r w:rsidR="00BC5F06" w:rsidRPr="008A5344">
        <w:rPr>
          <w:rFonts w:ascii="Arial" w:hAnsi="Arial" w:cs="Arial"/>
          <w:sz w:val="26"/>
          <w:szCs w:val="26"/>
        </w:rPr>
        <w:t>l</w:t>
      </w:r>
      <w:r w:rsidR="008A5344">
        <w:rPr>
          <w:rFonts w:ascii="Arial" w:hAnsi="Arial" w:cs="Arial"/>
          <w:sz w:val="26"/>
          <w:szCs w:val="26"/>
        </w:rPr>
        <w:t>os r</w:t>
      </w:r>
      <w:r w:rsidR="00BC5F06" w:rsidRPr="008A5344">
        <w:rPr>
          <w:rFonts w:ascii="Arial" w:hAnsi="Arial" w:cs="Arial"/>
          <w:sz w:val="26"/>
          <w:szCs w:val="26"/>
        </w:rPr>
        <w:t>ecurso</w:t>
      </w:r>
      <w:r w:rsidR="008A5344">
        <w:rPr>
          <w:rFonts w:ascii="Arial" w:hAnsi="Arial" w:cs="Arial"/>
          <w:sz w:val="26"/>
          <w:szCs w:val="26"/>
        </w:rPr>
        <w:t>s</w:t>
      </w:r>
      <w:r w:rsidR="00BC5F06" w:rsidRPr="008A5344">
        <w:rPr>
          <w:rFonts w:ascii="Arial" w:hAnsi="Arial" w:cs="Arial"/>
          <w:sz w:val="26"/>
          <w:szCs w:val="26"/>
        </w:rPr>
        <w:t xml:space="preserve"> de </w:t>
      </w:r>
      <w:r w:rsidR="008A5344">
        <w:rPr>
          <w:rFonts w:ascii="Arial" w:hAnsi="Arial" w:cs="Arial"/>
          <w:sz w:val="26"/>
          <w:szCs w:val="26"/>
        </w:rPr>
        <w:t>r</w:t>
      </w:r>
      <w:r w:rsidR="00BC5F06" w:rsidRPr="008A5344">
        <w:rPr>
          <w:rFonts w:ascii="Arial" w:hAnsi="Arial" w:cs="Arial"/>
          <w:sz w:val="26"/>
          <w:szCs w:val="26"/>
        </w:rPr>
        <w:t>econsideración</w:t>
      </w:r>
      <w:r w:rsidR="00BC5F06">
        <w:rPr>
          <w:rFonts w:ascii="Arial" w:hAnsi="Arial" w:cs="Arial"/>
          <w:sz w:val="26"/>
          <w:szCs w:val="26"/>
        </w:rPr>
        <w:t xml:space="preserve"> interpuesto</w:t>
      </w:r>
      <w:r w:rsidR="008A5344">
        <w:rPr>
          <w:rFonts w:ascii="Arial" w:hAnsi="Arial" w:cs="Arial"/>
          <w:sz w:val="26"/>
          <w:szCs w:val="26"/>
        </w:rPr>
        <w:t>s</w:t>
      </w:r>
      <w:r w:rsidR="00BC5F06">
        <w:rPr>
          <w:rFonts w:ascii="Arial" w:hAnsi="Arial" w:cs="Arial"/>
          <w:sz w:val="26"/>
          <w:szCs w:val="26"/>
        </w:rPr>
        <w:t xml:space="preserve"> </w:t>
      </w:r>
      <w:r w:rsidR="00B756E1">
        <w:rPr>
          <w:rFonts w:ascii="Arial" w:hAnsi="Arial" w:cs="Arial"/>
          <w:sz w:val="26"/>
          <w:szCs w:val="26"/>
        </w:rPr>
        <w:t>*******</w:t>
      </w:r>
      <w:r w:rsidR="008A5344">
        <w:rPr>
          <w:rFonts w:ascii="Arial" w:hAnsi="Arial" w:cs="Arial"/>
          <w:sz w:val="26"/>
          <w:szCs w:val="26"/>
        </w:rPr>
        <w:t>, en contra de la resolución determinante de multa de diecinueve de septiembre de dos mil dieciséis</w:t>
      </w:r>
      <w:r w:rsidRPr="00C247C3">
        <w:rPr>
          <w:rFonts w:ascii="Arial" w:hAnsi="Arial" w:cs="Arial"/>
          <w:sz w:val="26"/>
          <w:szCs w:val="26"/>
        </w:rPr>
        <w:t>,</w:t>
      </w:r>
      <w:r w:rsidR="00BC5F06">
        <w:rPr>
          <w:rFonts w:ascii="Arial" w:hAnsi="Arial" w:cs="Arial"/>
          <w:sz w:val="26"/>
          <w:szCs w:val="26"/>
        </w:rPr>
        <w:t xml:space="preserve"> y se</w:t>
      </w:r>
      <w:r>
        <w:rPr>
          <w:rFonts w:ascii="Arial" w:hAnsi="Arial" w:cs="Arial"/>
          <w:sz w:val="26"/>
          <w:szCs w:val="26"/>
        </w:rPr>
        <w:t xml:space="preserve">guido el mismo por sus trámites, </w:t>
      </w:r>
      <w:r w:rsidR="001A3CCC">
        <w:rPr>
          <w:rFonts w:ascii="Arial" w:hAnsi="Arial" w:cs="Arial"/>
          <w:sz w:val="26"/>
          <w:szCs w:val="26"/>
        </w:rPr>
        <w:t>resuelva lo que en derecho corresponda</w:t>
      </w:r>
      <w:r w:rsidR="00BC5F06">
        <w:rPr>
          <w:rFonts w:ascii="Arial" w:hAnsi="Arial" w:cs="Arial"/>
          <w:sz w:val="26"/>
          <w:szCs w:val="26"/>
        </w:rPr>
        <w:t xml:space="preserve">. - - - - </w:t>
      </w:r>
      <w:r w:rsidR="00FC2F44">
        <w:rPr>
          <w:rFonts w:ascii="Arial" w:hAnsi="Arial" w:cs="Arial"/>
          <w:sz w:val="26"/>
          <w:szCs w:val="26"/>
        </w:rPr>
        <w:t>- - - - - - - - - - - - - - - - - - - - - - - - - - - - - - - - - - - - - -</w:t>
      </w:r>
    </w:p>
    <w:p w14:paraId="5F172DCF" w14:textId="72794205" w:rsidR="00BC5F06" w:rsidRDefault="00BC5F06" w:rsidP="00F50F00">
      <w:pPr>
        <w:widowControl w:val="0"/>
        <w:tabs>
          <w:tab w:val="left" w:pos="0"/>
        </w:tabs>
        <w:spacing w:before="240" w:after="0" w:line="360" w:lineRule="auto"/>
        <w:jc w:val="both"/>
        <w:rPr>
          <w:rFonts w:ascii="Arial" w:eastAsia="Arial Unicode MS" w:hAnsi="Arial" w:cs="Arial"/>
          <w:sz w:val="26"/>
          <w:szCs w:val="26"/>
        </w:rPr>
      </w:pPr>
      <w:r>
        <w:rPr>
          <w:rFonts w:ascii="Arial" w:hAnsi="Arial" w:cs="Arial"/>
          <w:sz w:val="26"/>
          <w:szCs w:val="26"/>
        </w:rPr>
        <w:tab/>
      </w:r>
      <w:r>
        <w:rPr>
          <w:rFonts w:ascii="Arial" w:eastAsia="Arial Unicode MS" w:hAnsi="Arial" w:cs="Arial"/>
          <w:sz w:val="26"/>
          <w:szCs w:val="26"/>
        </w:rPr>
        <w:t xml:space="preserve">En mérito de lo expuesto y con apoyo en los artículos 4, 5, 28, </w:t>
      </w:r>
      <w:r w:rsidR="001A3CCC">
        <w:rPr>
          <w:rFonts w:ascii="Arial" w:eastAsia="Arial Unicode MS" w:hAnsi="Arial" w:cs="Arial"/>
          <w:bCs/>
          <w:iCs/>
          <w:sz w:val="26"/>
          <w:szCs w:val="26"/>
        </w:rPr>
        <w:t xml:space="preserve">39, 40, fracción </w:t>
      </w:r>
      <w:r>
        <w:rPr>
          <w:rFonts w:ascii="Arial" w:eastAsia="Arial Unicode MS" w:hAnsi="Arial" w:cs="Arial"/>
          <w:bCs/>
          <w:iCs/>
          <w:sz w:val="26"/>
          <w:szCs w:val="26"/>
        </w:rPr>
        <w:t>I</w:t>
      </w:r>
      <w:r w:rsidR="001A3CCC">
        <w:rPr>
          <w:rFonts w:ascii="Arial" w:eastAsia="Arial Unicode MS" w:hAnsi="Arial" w:cs="Arial"/>
          <w:bCs/>
          <w:iCs/>
          <w:sz w:val="26"/>
          <w:szCs w:val="26"/>
        </w:rPr>
        <w:t>V</w:t>
      </w:r>
      <w:r>
        <w:rPr>
          <w:rFonts w:ascii="Arial" w:eastAsia="Arial Unicode MS" w:hAnsi="Arial" w:cs="Arial"/>
          <w:bCs/>
          <w:iCs/>
          <w:sz w:val="26"/>
          <w:szCs w:val="26"/>
        </w:rPr>
        <w:t xml:space="preserve"> y 43 </w:t>
      </w:r>
      <w:r>
        <w:rPr>
          <w:rFonts w:ascii="Arial" w:eastAsia="Arial Unicode MS" w:hAnsi="Arial" w:cs="Arial"/>
          <w:sz w:val="26"/>
          <w:szCs w:val="26"/>
        </w:rPr>
        <w:t>Ley de Justicia de Fiscalización y Rendición de Cuentas para el Estado de Oaxaca</w:t>
      </w:r>
      <w:r>
        <w:rPr>
          <w:rFonts w:ascii="Arial" w:eastAsia="Arial Unicode MS" w:hAnsi="Arial" w:cs="Arial"/>
          <w:bCs/>
          <w:iCs/>
          <w:sz w:val="26"/>
          <w:szCs w:val="26"/>
        </w:rPr>
        <w:t>,</w:t>
      </w:r>
      <w:r>
        <w:rPr>
          <w:rFonts w:ascii="Arial" w:eastAsia="Arial Unicode MS" w:hAnsi="Arial" w:cs="Arial"/>
          <w:sz w:val="26"/>
          <w:szCs w:val="26"/>
        </w:rPr>
        <w:t xml:space="preserve"> se:</w:t>
      </w:r>
      <w:r w:rsidR="001A3CCC">
        <w:rPr>
          <w:rFonts w:ascii="Arial" w:eastAsia="Arial Unicode MS" w:hAnsi="Arial" w:cs="Arial"/>
          <w:sz w:val="26"/>
          <w:szCs w:val="26"/>
        </w:rPr>
        <w:t xml:space="preserve">- - - - - - - - - - - - - - - - - - - - - - - - </w:t>
      </w:r>
    </w:p>
    <w:p w14:paraId="174544C7" w14:textId="77777777" w:rsidR="00BC5F06" w:rsidRDefault="00BC5F06" w:rsidP="00F50F00">
      <w:pPr>
        <w:widowControl w:val="0"/>
        <w:tabs>
          <w:tab w:val="left" w:pos="0"/>
        </w:tabs>
        <w:spacing w:before="120" w:after="0" w:line="360" w:lineRule="auto"/>
        <w:jc w:val="center"/>
        <w:rPr>
          <w:rFonts w:ascii="Arial" w:eastAsia="Arial Unicode MS" w:hAnsi="Arial" w:cs="Arial"/>
          <w:b/>
          <w:sz w:val="26"/>
          <w:szCs w:val="26"/>
          <w:lang w:val="es-ES_tradnl"/>
        </w:rPr>
      </w:pPr>
      <w:r>
        <w:rPr>
          <w:rFonts w:ascii="Arial" w:eastAsia="Arial Unicode MS" w:hAnsi="Arial" w:cs="Arial"/>
          <w:b/>
          <w:sz w:val="26"/>
          <w:szCs w:val="26"/>
          <w:lang w:val="es-ES_tradnl"/>
        </w:rPr>
        <w:lastRenderedPageBreak/>
        <w:t xml:space="preserve">R E S U </w:t>
      </w:r>
      <w:bookmarkStart w:id="1" w:name="_GoBack"/>
      <w:bookmarkEnd w:id="1"/>
      <w:r>
        <w:rPr>
          <w:rFonts w:ascii="Arial" w:eastAsia="Arial Unicode MS" w:hAnsi="Arial" w:cs="Arial"/>
          <w:b/>
          <w:sz w:val="26"/>
          <w:szCs w:val="26"/>
          <w:lang w:val="es-ES_tradnl"/>
        </w:rPr>
        <w:t>E L V E</w:t>
      </w:r>
    </w:p>
    <w:p w14:paraId="576C5351" w14:textId="2C2AFACB" w:rsidR="00BC5F06" w:rsidRDefault="00BC5F06" w:rsidP="00194FD5">
      <w:pPr>
        <w:tabs>
          <w:tab w:val="left" w:pos="5670"/>
        </w:tabs>
        <w:spacing w:before="240" w:after="120" w:line="360" w:lineRule="auto"/>
        <w:ind w:firstLine="709"/>
        <w:jc w:val="both"/>
        <w:rPr>
          <w:rFonts w:ascii="Arial" w:eastAsia="Arial Unicode MS" w:hAnsi="Arial" w:cs="Arial"/>
          <w:sz w:val="26"/>
          <w:szCs w:val="26"/>
          <w:lang w:val="es-ES" w:eastAsia="es-ES"/>
        </w:rPr>
      </w:pPr>
      <w:r>
        <w:rPr>
          <w:rFonts w:ascii="Arial" w:eastAsia="Arial Unicode MS" w:hAnsi="Arial" w:cs="Arial"/>
          <w:b/>
          <w:sz w:val="26"/>
          <w:szCs w:val="26"/>
          <w:lang w:eastAsia="es-ES"/>
        </w:rPr>
        <w:t xml:space="preserve">PRIMERO. </w:t>
      </w:r>
      <w:r>
        <w:rPr>
          <w:rFonts w:ascii="Arial" w:eastAsia="Arial Unicode MS" w:hAnsi="Arial" w:cs="Arial"/>
          <w:sz w:val="26"/>
          <w:szCs w:val="26"/>
          <w:lang w:eastAsia="es-ES"/>
        </w:rPr>
        <w:t xml:space="preserve">Esta Sala Superior del Tribunal de Justicia Administrativa del Estado de Oaxaca, </w:t>
      </w:r>
      <w:r w:rsidR="001A3CCC">
        <w:rPr>
          <w:rFonts w:ascii="Arial" w:eastAsia="Arial Unicode MS" w:hAnsi="Arial" w:cs="Arial"/>
          <w:sz w:val="26"/>
          <w:szCs w:val="26"/>
          <w:lang w:eastAsia="es-ES"/>
        </w:rPr>
        <w:t>fue</w:t>
      </w:r>
      <w:r>
        <w:rPr>
          <w:rFonts w:ascii="Arial" w:eastAsia="Arial Unicode MS" w:hAnsi="Arial" w:cs="Arial"/>
          <w:sz w:val="26"/>
          <w:szCs w:val="26"/>
          <w:lang w:eastAsia="es-ES"/>
        </w:rPr>
        <w:t xml:space="preserve"> competente para conocer y resolver el presente Juicio de Inconformidad. - - - - - - - - - - - - - - - - - - </w:t>
      </w:r>
    </w:p>
    <w:p w14:paraId="71C54023" w14:textId="4FA11E42" w:rsidR="00BC5F06" w:rsidRDefault="00BC5F06" w:rsidP="00194FD5">
      <w:pPr>
        <w:tabs>
          <w:tab w:val="left" w:pos="5670"/>
        </w:tabs>
        <w:spacing w:before="240" w:after="120" w:line="360" w:lineRule="auto"/>
        <w:ind w:firstLine="708"/>
        <w:jc w:val="both"/>
        <w:rPr>
          <w:rFonts w:ascii="Arial" w:eastAsia="Arial Unicode MS" w:hAnsi="Arial" w:cs="Arial"/>
          <w:sz w:val="26"/>
          <w:szCs w:val="26"/>
          <w:lang w:eastAsia="es-ES"/>
        </w:rPr>
      </w:pPr>
      <w:r>
        <w:rPr>
          <w:rFonts w:ascii="Arial" w:eastAsia="Arial Unicode MS" w:hAnsi="Arial" w:cs="Arial"/>
          <w:b/>
          <w:sz w:val="26"/>
          <w:szCs w:val="26"/>
          <w:lang w:eastAsia="es-ES"/>
        </w:rPr>
        <w:t>SEGUNDO</w:t>
      </w:r>
      <w:r w:rsidRPr="00217729">
        <w:rPr>
          <w:rFonts w:ascii="Arial" w:eastAsia="Arial Unicode MS" w:hAnsi="Arial" w:cs="Arial"/>
          <w:b/>
          <w:bCs/>
          <w:sz w:val="26"/>
          <w:szCs w:val="26"/>
          <w:lang w:eastAsia="es-ES"/>
        </w:rPr>
        <w:t>.</w:t>
      </w:r>
      <w:r>
        <w:rPr>
          <w:rFonts w:ascii="Arial" w:eastAsia="Arial Unicode MS" w:hAnsi="Arial" w:cs="Arial"/>
          <w:sz w:val="26"/>
          <w:szCs w:val="26"/>
          <w:lang w:eastAsia="es-ES"/>
        </w:rPr>
        <w:t xml:space="preserve"> La personalidad de las pa</w:t>
      </w:r>
      <w:r w:rsidR="001A3CCC">
        <w:rPr>
          <w:rFonts w:ascii="Arial" w:eastAsia="Arial Unicode MS" w:hAnsi="Arial" w:cs="Arial"/>
          <w:sz w:val="26"/>
          <w:szCs w:val="26"/>
          <w:lang w:eastAsia="es-ES"/>
        </w:rPr>
        <w:t>rtes quedó acreditada en autos.</w:t>
      </w:r>
      <w:r>
        <w:rPr>
          <w:rFonts w:ascii="Arial" w:eastAsia="Arial Unicode MS" w:hAnsi="Arial" w:cs="Arial"/>
          <w:sz w:val="26"/>
          <w:szCs w:val="26"/>
          <w:lang w:eastAsia="es-ES"/>
        </w:rPr>
        <w:t xml:space="preserve">- - - - - - - - - - - - - - - - - - - - - - - - - - - - - - - - - - - - - - - - - - - - - - - </w:t>
      </w:r>
    </w:p>
    <w:p w14:paraId="373A6644" w14:textId="50A65C78" w:rsidR="00BC5F06" w:rsidRDefault="00BC5F06" w:rsidP="00194FD5">
      <w:pPr>
        <w:tabs>
          <w:tab w:val="left" w:pos="5670"/>
        </w:tabs>
        <w:spacing w:before="240" w:after="100" w:afterAutospacing="1" w:line="360" w:lineRule="auto"/>
        <w:ind w:firstLine="708"/>
        <w:jc w:val="both"/>
        <w:rPr>
          <w:rFonts w:ascii="Arial" w:eastAsia="Arial Unicode MS" w:hAnsi="Arial" w:cs="Arial"/>
          <w:sz w:val="26"/>
          <w:szCs w:val="26"/>
          <w:lang w:eastAsia="es-ES"/>
        </w:rPr>
      </w:pPr>
      <w:r>
        <w:rPr>
          <w:rFonts w:ascii="Arial" w:eastAsia="Arial Unicode MS" w:hAnsi="Arial" w:cs="Arial"/>
          <w:b/>
          <w:sz w:val="26"/>
          <w:szCs w:val="26"/>
          <w:lang w:eastAsia="es-ES"/>
        </w:rPr>
        <w:t>TERCERO.</w:t>
      </w:r>
      <w:r>
        <w:rPr>
          <w:rFonts w:ascii="Arial" w:eastAsia="Arial Unicode MS" w:hAnsi="Arial" w:cs="Arial"/>
          <w:sz w:val="26"/>
          <w:szCs w:val="26"/>
          <w:lang w:eastAsia="es-ES"/>
        </w:rPr>
        <w:t xml:space="preserve"> No se actualiza causal de improcedencia alguna, por lo que </w:t>
      </w:r>
      <w:r w:rsidR="001A3CCC">
        <w:rPr>
          <w:rFonts w:ascii="Arial" w:eastAsia="Arial Unicode MS" w:hAnsi="Arial" w:cs="Arial"/>
          <w:b/>
          <w:sz w:val="26"/>
          <w:szCs w:val="26"/>
          <w:lang w:eastAsia="es-ES"/>
        </w:rPr>
        <w:t>no se sobresee el juicio</w:t>
      </w:r>
      <w:r>
        <w:rPr>
          <w:rFonts w:ascii="Arial" w:eastAsia="Arial Unicode MS" w:hAnsi="Arial" w:cs="Arial"/>
          <w:b/>
          <w:sz w:val="26"/>
          <w:szCs w:val="26"/>
          <w:lang w:eastAsia="es-ES"/>
        </w:rPr>
        <w:t>.</w:t>
      </w:r>
      <w:r>
        <w:rPr>
          <w:rFonts w:ascii="Arial" w:eastAsia="Times New Roman" w:hAnsi="Arial" w:cs="Arial"/>
          <w:sz w:val="26"/>
          <w:szCs w:val="26"/>
          <w:lang w:eastAsia="es-ES"/>
        </w:rPr>
        <w:t>- - - - - - - - - - - - - - - - - - - - - - - -</w:t>
      </w:r>
      <w:r w:rsidR="001A3CCC">
        <w:rPr>
          <w:rFonts w:ascii="Arial" w:eastAsia="Times New Roman" w:hAnsi="Arial" w:cs="Arial"/>
          <w:sz w:val="26"/>
          <w:szCs w:val="26"/>
          <w:lang w:eastAsia="es-ES"/>
        </w:rPr>
        <w:t xml:space="preserve"> - - - - </w:t>
      </w:r>
    </w:p>
    <w:p w14:paraId="7F8220A0" w14:textId="11105A1B" w:rsidR="008A5344" w:rsidRDefault="001A3CCC" w:rsidP="008A5344">
      <w:pPr>
        <w:spacing w:before="240" w:line="360" w:lineRule="auto"/>
        <w:ind w:firstLine="708"/>
        <w:jc w:val="both"/>
        <w:rPr>
          <w:rFonts w:ascii="Arial" w:hAnsi="Arial" w:cs="Arial"/>
          <w:sz w:val="26"/>
          <w:szCs w:val="26"/>
        </w:rPr>
      </w:pPr>
      <w:r>
        <w:rPr>
          <w:rFonts w:ascii="Arial" w:eastAsia="Arial Unicode MS" w:hAnsi="Arial" w:cs="Arial"/>
          <w:b/>
          <w:sz w:val="26"/>
          <w:szCs w:val="26"/>
        </w:rPr>
        <w:t>C</w:t>
      </w:r>
      <w:r w:rsidR="00BC5F06">
        <w:rPr>
          <w:rFonts w:ascii="Arial" w:eastAsia="Arial Unicode MS" w:hAnsi="Arial" w:cs="Arial"/>
          <w:b/>
          <w:sz w:val="26"/>
          <w:szCs w:val="26"/>
        </w:rPr>
        <w:t xml:space="preserve">UARTO. </w:t>
      </w:r>
      <w:r w:rsidR="00BC5F06">
        <w:rPr>
          <w:rFonts w:ascii="Arial" w:eastAsia="Arial Unicode MS" w:hAnsi="Arial" w:cs="Arial"/>
          <w:sz w:val="26"/>
          <w:szCs w:val="26"/>
        </w:rPr>
        <w:t xml:space="preserve">Por las razones expuestas en el considerando </w:t>
      </w:r>
      <w:r>
        <w:rPr>
          <w:rFonts w:ascii="Arial" w:eastAsia="Arial Unicode MS" w:hAnsi="Arial" w:cs="Arial"/>
          <w:sz w:val="26"/>
          <w:szCs w:val="26"/>
        </w:rPr>
        <w:t>que antecede</w:t>
      </w:r>
      <w:r w:rsidR="00BC5F06">
        <w:rPr>
          <w:rFonts w:ascii="Arial" w:eastAsia="Arial Unicode MS" w:hAnsi="Arial" w:cs="Arial"/>
          <w:sz w:val="26"/>
          <w:szCs w:val="26"/>
        </w:rPr>
        <w:t xml:space="preserve">, </w:t>
      </w:r>
      <w:r w:rsidR="008A5344">
        <w:rPr>
          <w:rFonts w:ascii="Arial" w:hAnsi="Arial" w:cs="Arial"/>
          <w:b/>
          <w:sz w:val="26"/>
          <w:szCs w:val="26"/>
        </w:rPr>
        <w:t xml:space="preserve">dejar sin efectos: 1. </w:t>
      </w:r>
      <w:r w:rsidR="008A5344" w:rsidRPr="008A5344">
        <w:rPr>
          <w:rFonts w:ascii="Arial" w:hAnsi="Arial" w:cs="Arial"/>
          <w:sz w:val="26"/>
          <w:szCs w:val="26"/>
        </w:rPr>
        <w:t>La notificación realizada vía correo</w:t>
      </w:r>
      <w:r w:rsidR="008A5344">
        <w:rPr>
          <w:rFonts w:ascii="Arial" w:hAnsi="Arial" w:cs="Arial"/>
          <w:sz w:val="26"/>
          <w:szCs w:val="26"/>
        </w:rPr>
        <w:t xml:space="preserve"> certificado con acuse de recibo de veinte de octubre de dos mil dieciséis y </w:t>
      </w:r>
      <w:r w:rsidR="008A5344">
        <w:rPr>
          <w:rFonts w:ascii="Arial" w:hAnsi="Arial" w:cs="Arial"/>
          <w:b/>
          <w:sz w:val="26"/>
          <w:szCs w:val="26"/>
        </w:rPr>
        <w:t xml:space="preserve">2. </w:t>
      </w:r>
      <w:r w:rsidR="008A5344">
        <w:rPr>
          <w:rFonts w:ascii="Arial" w:hAnsi="Arial" w:cs="Arial"/>
          <w:sz w:val="26"/>
          <w:szCs w:val="26"/>
        </w:rPr>
        <w:t xml:space="preserve">Los acuerdos de veintinueve noviembre de dos mil diecinueve y catorce de febrero </w:t>
      </w:r>
      <w:r w:rsidR="008A5344" w:rsidRPr="00CC6DC7">
        <w:rPr>
          <w:rFonts w:ascii="Arial" w:hAnsi="Arial" w:cs="Arial"/>
          <w:sz w:val="26"/>
          <w:szCs w:val="26"/>
        </w:rPr>
        <w:t>de dos mil dieci</w:t>
      </w:r>
      <w:r w:rsidR="008A5344">
        <w:rPr>
          <w:rFonts w:ascii="Arial" w:hAnsi="Arial" w:cs="Arial"/>
          <w:sz w:val="26"/>
          <w:szCs w:val="26"/>
        </w:rPr>
        <w:t xml:space="preserve">siete; emitidos todos en el expediente </w:t>
      </w:r>
      <w:r w:rsidR="009C1225">
        <w:rPr>
          <w:rFonts w:ascii="Arial" w:hAnsi="Arial" w:cs="Arial"/>
          <w:sz w:val="26"/>
          <w:szCs w:val="26"/>
        </w:rPr>
        <w:t>*******</w:t>
      </w:r>
      <w:r w:rsidR="008A5344">
        <w:rPr>
          <w:rFonts w:ascii="Arial" w:hAnsi="Arial" w:cs="Arial"/>
          <w:sz w:val="26"/>
          <w:szCs w:val="26"/>
        </w:rPr>
        <w:t xml:space="preserve">, </w:t>
      </w:r>
      <w:r w:rsidR="008A5344" w:rsidRPr="008A5344">
        <w:rPr>
          <w:rFonts w:ascii="Arial" w:hAnsi="Arial" w:cs="Arial"/>
          <w:b/>
          <w:sz w:val="26"/>
          <w:szCs w:val="26"/>
        </w:rPr>
        <w:t>para el efecto</w:t>
      </w:r>
      <w:r w:rsidR="008A5344">
        <w:rPr>
          <w:rFonts w:ascii="Arial" w:hAnsi="Arial" w:cs="Arial"/>
          <w:sz w:val="26"/>
          <w:szCs w:val="26"/>
        </w:rPr>
        <w:t xml:space="preserve"> de que el </w:t>
      </w:r>
      <w:r w:rsidR="008A5344" w:rsidRPr="00C247C3">
        <w:rPr>
          <w:rFonts w:ascii="Arial" w:hAnsi="Arial" w:cs="Arial"/>
          <w:sz w:val="26"/>
          <w:szCs w:val="26"/>
        </w:rPr>
        <w:t>Órgano Superior de Fiscalización del Estado de Oaxaca,</w:t>
      </w:r>
      <w:r w:rsidR="008A5344">
        <w:rPr>
          <w:rFonts w:ascii="Arial" w:hAnsi="Arial" w:cs="Arial"/>
          <w:b/>
          <w:sz w:val="26"/>
          <w:szCs w:val="26"/>
        </w:rPr>
        <w:t xml:space="preserve"> </w:t>
      </w:r>
      <w:r w:rsidR="008A5344" w:rsidRPr="00C247C3">
        <w:rPr>
          <w:rFonts w:ascii="Arial" w:hAnsi="Arial" w:cs="Arial"/>
          <w:b/>
          <w:sz w:val="26"/>
          <w:szCs w:val="26"/>
        </w:rPr>
        <w:t xml:space="preserve">admita </w:t>
      </w:r>
      <w:r w:rsidR="008A5344">
        <w:rPr>
          <w:rFonts w:ascii="Arial" w:hAnsi="Arial" w:cs="Arial"/>
          <w:sz w:val="26"/>
          <w:szCs w:val="26"/>
        </w:rPr>
        <w:t xml:space="preserve">a trámite </w:t>
      </w:r>
      <w:r w:rsidR="008A5344" w:rsidRPr="008A5344">
        <w:rPr>
          <w:rFonts w:ascii="Arial" w:hAnsi="Arial" w:cs="Arial"/>
          <w:sz w:val="26"/>
          <w:szCs w:val="26"/>
        </w:rPr>
        <w:t>l</w:t>
      </w:r>
      <w:r w:rsidR="008A5344">
        <w:rPr>
          <w:rFonts w:ascii="Arial" w:hAnsi="Arial" w:cs="Arial"/>
          <w:sz w:val="26"/>
          <w:szCs w:val="26"/>
        </w:rPr>
        <w:t>os r</w:t>
      </w:r>
      <w:r w:rsidR="008A5344" w:rsidRPr="008A5344">
        <w:rPr>
          <w:rFonts w:ascii="Arial" w:hAnsi="Arial" w:cs="Arial"/>
          <w:sz w:val="26"/>
          <w:szCs w:val="26"/>
        </w:rPr>
        <w:t>ecurso</w:t>
      </w:r>
      <w:r w:rsidR="008A5344">
        <w:rPr>
          <w:rFonts w:ascii="Arial" w:hAnsi="Arial" w:cs="Arial"/>
          <w:sz w:val="26"/>
          <w:szCs w:val="26"/>
        </w:rPr>
        <w:t>s</w:t>
      </w:r>
      <w:r w:rsidR="008A5344" w:rsidRPr="008A5344">
        <w:rPr>
          <w:rFonts w:ascii="Arial" w:hAnsi="Arial" w:cs="Arial"/>
          <w:sz w:val="26"/>
          <w:szCs w:val="26"/>
        </w:rPr>
        <w:t xml:space="preserve"> de </w:t>
      </w:r>
      <w:r w:rsidR="008A5344">
        <w:rPr>
          <w:rFonts w:ascii="Arial" w:hAnsi="Arial" w:cs="Arial"/>
          <w:sz w:val="26"/>
          <w:szCs w:val="26"/>
        </w:rPr>
        <w:t>r</w:t>
      </w:r>
      <w:r w:rsidR="008A5344" w:rsidRPr="008A5344">
        <w:rPr>
          <w:rFonts w:ascii="Arial" w:hAnsi="Arial" w:cs="Arial"/>
          <w:sz w:val="26"/>
          <w:szCs w:val="26"/>
        </w:rPr>
        <w:t>econsideración</w:t>
      </w:r>
      <w:r w:rsidR="008A5344">
        <w:rPr>
          <w:rFonts w:ascii="Arial" w:hAnsi="Arial" w:cs="Arial"/>
          <w:sz w:val="26"/>
          <w:szCs w:val="26"/>
        </w:rPr>
        <w:t xml:space="preserve"> interpuestos </w:t>
      </w:r>
      <w:r w:rsidR="00B756E1">
        <w:rPr>
          <w:rFonts w:ascii="Arial" w:hAnsi="Arial" w:cs="Arial"/>
          <w:sz w:val="26"/>
          <w:szCs w:val="26"/>
        </w:rPr>
        <w:t>*******</w:t>
      </w:r>
      <w:r w:rsidR="008A5344">
        <w:rPr>
          <w:rFonts w:ascii="Arial" w:hAnsi="Arial" w:cs="Arial"/>
          <w:sz w:val="26"/>
          <w:szCs w:val="26"/>
        </w:rPr>
        <w:t>, en contra de la resolución determinante de multa de diecinueve de septiembre de dos mil dieciséis</w:t>
      </w:r>
      <w:r w:rsidR="008A5344" w:rsidRPr="00C247C3">
        <w:rPr>
          <w:rFonts w:ascii="Arial" w:hAnsi="Arial" w:cs="Arial"/>
          <w:sz w:val="26"/>
          <w:szCs w:val="26"/>
        </w:rPr>
        <w:t>,</w:t>
      </w:r>
      <w:r w:rsidR="008A5344">
        <w:rPr>
          <w:rFonts w:ascii="Arial" w:hAnsi="Arial" w:cs="Arial"/>
          <w:sz w:val="26"/>
          <w:szCs w:val="26"/>
        </w:rPr>
        <w:t xml:space="preserve"> y seguido el mismo por sus trámites, resuelva lo que en derecho corresponda. - - - - - - - - - - - - </w:t>
      </w:r>
    </w:p>
    <w:p w14:paraId="4B8F8F4B" w14:textId="2A544FB2" w:rsidR="00C400A5" w:rsidRPr="00D7722A" w:rsidRDefault="001A3CCC" w:rsidP="008A5344">
      <w:pPr>
        <w:spacing w:after="0" w:line="360" w:lineRule="auto"/>
        <w:ind w:firstLine="708"/>
        <w:jc w:val="both"/>
        <w:rPr>
          <w:rFonts w:ascii="Arial" w:hAnsi="Arial" w:cs="Arial"/>
          <w:color w:val="000000"/>
          <w:sz w:val="26"/>
          <w:szCs w:val="26"/>
        </w:rPr>
      </w:pPr>
      <w:r>
        <w:rPr>
          <w:rFonts w:ascii="Arial" w:eastAsia="Arial Unicode MS" w:hAnsi="Arial" w:cs="Arial"/>
          <w:b/>
          <w:color w:val="000000"/>
          <w:sz w:val="26"/>
          <w:szCs w:val="26"/>
        </w:rPr>
        <w:t>QUINTO</w:t>
      </w:r>
      <w:r w:rsidR="00C400A5">
        <w:rPr>
          <w:rFonts w:ascii="Arial" w:eastAsia="Arial Unicode MS" w:hAnsi="Arial" w:cs="Arial"/>
          <w:b/>
          <w:color w:val="000000"/>
          <w:sz w:val="26"/>
          <w:szCs w:val="26"/>
        </w:rPr>
        <w:t>.</w:t>
      </w:r>
      <w:r w:rsidR="00C400A5" w:rsidRPr="00D7722A">
        <w:rPr>
          <w:rFonts w:ascii="Arial" w:eastAsia="Arial Unicode MS" w:hAnsi="Arial" w:cs="Arial"/>
          <w:b/>
          <w:color w:val="000000"/>
          <w:sz w:val="26"/>
          <w:szCs w:val="26"/>
        </w:rPr>
        <w:t xml:space="preserve"> </w:t>
      </w:r>
      <w:r w:rsidR="00C400A5" w:rsidRPr="00D7722A">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Pr="00D7722A">
        <w:rPr>
          <w:rFonts w:ascii="Arial" w:eastAsia="Arial" w:hAnsi="Arial" w:cs="Arial"/>
          <w:b/>
          <w:bCs/>
          <w:color w:val="000000"/>
          <w:sz w:val="26"/>
          <w:szCs w:val="26"/>
        </w:rPr>
        <w:t xml:space="preserve">notifíquese </w:t>
      </w:r>
      <w:r w:rsidRPr="001A3CCC">
        <w:rPr>
          <w:rFonts w:ascii="Arial" w:eastAsia="Arial" w:hAnsi="Arial" w:cs="Arial"/>
          <w:bCs/>
          <w:color w:val="000000"/>
          <w:sz w:val="26"/>
          <w:szCs w:val="26"/>
        </w:rPr>
        <w:t>personalmente al actor</w:t>
      </w:r>
      <w:r w:rsidRPr="00D7722A">
        <w:rPr>
          <w:rFonts w:ascii="Arial" w:eastAsia="Arial" w:hAnsi="Arial" w:cs="Arial"/>
          <w:b/>
          <w:bCs/>
          <w:color w:val="000000"/>
          <w:sz w:val="26"/>
          <w:szCs w:val="26"/>
        </w:rPr>
        <w:t xml:space="preserve"> </w:t>
      </w:r>
      <w:r w:rsidRPr="001A3CCC">
        <w:rPr>
          <w:rFonts w:ascii="Arial" w:eastAsia="Arial" w:hAnsi="Arial" w:cs="Arial"/>
          <w:bCs/>
          <w:color w:val="000000"/>
          <w:sz w:val="26"/>
          <w:szCs w:val="26"/>
        </w:rPr>
        <w:t>y por oficio a la autoridad demandada</w:t>
      </w:r>
      <w:r>
        <w:rPr>
          <w:rFonts w:ascii="Arial" w:eastAsia="Arial" w:hAnsi="Arial" w:cs="Arial"/>
          <w:b/>
          <w:bCs/>
          <w:color w:val="000000"/>
          <w:sz w:val="26"/>
          <w:szCs w:val="26"/>
        </w:rPr>
        <w:t>. C</w:t>
      </w:r>
      <w:r w:rsidRPr="00D7722A">
        <w:rPr>
          <w:rFonts w:ascii="Arial" w:eastAsia="Arial" w:hAnsi="Arial" w:cs="Arial"/>
          <w:b/>
          <w:bCs/>
          <w:color w:val="000000"/>
          <w:sz w:val="26"/>
          <w:szCs w:val="26"/>
        </w:rPr>
        <w:t>úmplase</w:t>
      </w:r>
      <w:r w:rsidR="00C400A5" w:rsidRPr="00D7722A">
        <w:rPr>
          <w:rFonts w:ascii="Arial" w:eastAsia="Arial" w:hAnsi="Arial" w:cs="Arial"/>
          <w:bCs/>
          <w:color w:val="000000"/>
          <w:sz w:val="26"/>
          <w:szCs w:val="26"/>
        </w:rPr>
        <w:t xml:space="preserve">. - - - - - - - - - - </w:t>
      </w:r>
      <w:r>
        <w:rPr>
          <w:rFonts w:ascii="Arial" w:eastAsia="Arial" w:hAnsi="Arial" w:cs="Arial"/>
          <w:bCs/>
          <w:color w:val="000000"/>
          <w:sz w:val="26"/>
          <w:szCs w:val="26"/>
        </w:rPr>
        <w:t xml:space="preserve">- - - - - - - - - - - - - - - - - - - - - - - - </w:t>
      </w:r>
    </w:p>
    <w:p w14:paraId="6FF97ACB" w14:textId="77777777" w:rsidR="007A27D1" w:rsidRDefault="007A27D1" w:rsidP="001A3CCC">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 - - </w:t>
      </w:r>
    </w:p>
    <w:p w14:paraId="71001CF9" w14:textId="77777777" w:rsidR="00194FD5" w:rsidRDefault="00194FD5" w:rsidP="00F50F00">
      <w:pPr>
        <w:spacing w:line="360" w:lineRule="auto"/>
        <w:jc w:val="center"/>
        <w:rPr>
          <w:rFonts w:ascii="Arial" w:hAnsi="Arial" w:cs="Arial"/>
          <w:sz w:val="26"/>
          <w:szCs w:val="26"/>
        </w:rPr>
      </w:pPr>
    </w:p>
    <w:p w14:paraId="171F7924" w14:textId="6D4D0467" w:rsidR="00217729" w:rsidRDefault="00217729" w:rsidP="00217729">
      <w:pPr>
        <w:tabs>
          <w:tab w:val="center" w:pos="4135"/>
          <w:tab w:val="left" w:pos="7515"/>
        </w:tabs>
        <w:spacing w:line="360" w:lineRule="auto"/>
        <w:jc w:val="both"/>
        <w:rPr>
          <w:rFonts w:ascii="Arial" w:eastAsia="Times New Roman" w:hAnsi="Arial" w:cs="Arial"/>
          <w:sz w:val="26"/>
          <w:szCs w:val="26"/>
        </w:rPr>
      </w:pPr>
    </w:p>
    <w:p w14:paraId="3EAEC5F3" w14:textId="51ECCFB9" w:rsidR="00217729" w:rsidRDefault="00217729" w:rsidP="00217729">
      <w:pPr>
        <w:tabs>
          <w:tab w:val="center" w:pos="4135"/>
          <w:tab w:val="left" w:pos="7515"/>
        </w:tabs>
        <w:spacing w:line="360" w:lineRule="auto"/>
        <w:jc w:val="both"/>
        <w:rPr>
          <w:rFonts w:ascii="Arial" w:eastAsia="Times New Roman" w:hAnsi="Arial" w:cs="Arial"/>
          <w:sz w:val="26"/>
          <w:szCs w:val="26"/>
        </w:rPr>
      </w:pPr>
    </w:p>
    <w:p w14:paraId="04E9BAE3" w14:textId="77777777" w:rsidR="00217729" w:rsidRPr="00344445" w:rsidRDefault="00217729" w:rsidP="00217729">
      <w:pPr>
        <w:tabs>
          <w:tab w:val="center" w:pos="4135"/>
          <w:tab w:val="left" w:pos="7515"/>
        </w:tabs>
        <w:spacing w:line="360" w:lineRule="auto"/>
        <w:jc w:val="both"/>
        <w:rPr>
          <w:rFonts w:ascii="Arial" w:eastAsia="Times New Roman" w:hAnsi="Arial" w:cs="Arial"/>
          <w:sz w:val="26"/>
          <w:szCs w:val="26"/>
        </w:rPr>
      </w:pPr>
    </w:p>
    <w:p w14:paraId="2D77131A" w14:textId="77777777" w:rsidR="00217729" w:rsidRPr="00290DA6" w:rsidRDefault="00217729" w:rsidP="00217729">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4C2488B0" w14:textId="77777777" w:rsidR="00217729" w:rsidRDefault="00217729" w:rsidP="00217729">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61F3776D" w14:textId="77777777" w:rsidR="00FC2F44" w:rsidRDefault="00FC2F44" w:rsidP="00FC2F44">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AL JUICIO DE INCONFORMIDAD 0016/2020.</w:t>
      </w:r>
    </w:p>
    <w:p w14:paraId="309CA347" w14:textId="77777777" w:rsidR="00217729" w:rsidRDefault="00217729" w:rsidP="00217729">
      <w:pPr>
        <w:tabs>
          <w:tab w:val="center" w:pos="4135"/>
          <w:tab w:val="left" w:pos="7515"/>
        </w:tabs>
        <w:spacing w:line="360" w:lineRule="auto"/>
        <w:jc w:val="center"/>
        <w:rPr>
          <w:rFonts w:ascii="Arial" w:hAnsi="Arial" w:cs="Arial"/>
          <w:sz w:val="26"/>
          <w:szCs w:val="26"/>
        </w:rPr>
      </w:pPr>
    </w:p>
    <w:p w14:paraId="04309E62" w14:textId="77777777" w:rsidR="00217729" w:rsidRDefault="00217729" w:rsidP="00217729">
      <w:pPr>
        <w:tabs>
          <w:tab w:val="center" w:pos="4135"/>
          <w:tab w:val="left" w:pos="7515"/>
        </w:tabs>
        <w:spacing w:line="360" w:lineRule="auto"/>
        <w:jc w:val="center"/>
        <w:rPr>
          <w:rFonts w:ascii="Arial" w:hAnsi="Arial" w:cs="Arial"/>
          <w:sz w:val="26"/>
          <w:szCs w:val="26"/>
        </w:rPr>
      </w:pPr>
    </w:p>
    <w:p w14:paraId="5838C2EF" w14:textId="77777777" w:rsidR="00217729" w:rsidRDefault="00217729" w:rsidP="00217729">
      <w:pPr>
        <w:tabs>
          <w:tab w:val="center" w:pos="4135"/>
          <w:tab w:val="left" w:pos="7515"/>
        </w:tabs>
        <w:spacing w:line="360" w:lineRule="auto"/>
        <w:jc w:val="center"/>
        <w:rPr>
          <w:rFonts w:ascii="Arial" w:hAnsi="Arial" w:cs="Arial"/>
          <w:sz w:val="26"/>
          <w:szCs w:val="26"/>
        </w:rPr>
      </w:pPr>
    </w:p>
    <w:p w14:paraId="149B208C" w14:textId="77777777" w:rsidR="00217729" w:rsidRDefault="00217729" w:rsidP="00217729">
      <w:pPr>
        <w:tabs>
          <w:tab w:val="center" w:pos="4135"/>
          <w:tab w:val="left" w:pos="7515"/>
        </w:tabs>
        <w:spacing w:line="360" w:lineRule="auto"/>
        <w:jc w:val="center"/>
        <w:rPr>
          <w:rFonts w:ascii="Arial" w:hAnsi="Arial" w:cs="Arial"/>
          <w:sz w:val="26"/>
          <w:szCs w:val="26"/>
        </w:rPr>
      </w:pPr>
    </w:p>
    <w:p w14:paraId="1E3C468C" w14:textId="77777777" w:rsidR="00217729" w:rsidRDefault="00217729" w:rsidP="00217729">
      <w:pPr>
        <w:tabs>
          <w:tab w:val="center" w:pos="4135"/>
          <w:tab w:val="left" w:pos="7515"/>
        </w:tabs>
        <w:spacing w:line="360" w:lineRule="auto"/>
        <w:jc w:val="center"/>
        <w:rPr>
          <w:rFonts w:ascii="Arial" w:hAnsi="Arial" w:cs="Arial"/>
          <w:sz w:val="26"/>
          <w:szCs w:val="26"/>
        </w:rPr>
      </w:pPr>
    </w:p>
    <w:p w14:paraId="096B185E" w14:textId="77777777" w:rsidR="00217729" w:rsidRDefault="00217729" w:rsidP="00217729">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4C6F5E31" w14:textId="77777777" w:rsidR="00217729" w:rsidRPr="00902ADB" w:rsidRDefault="00217729" w:rsidP="00217729">
      <w:pPr>
        <w:tabs>
          <w:tab w:val="center" w:pos="4135"/>
          <w:tab w:val="left" w:pos="7515"/>
        </w:tabs>
        <w:spacing w:line="360" w:lineRule="auto"/>
        <w:rPr>
          <w:rFonts w:ascii="Arial" w:hAnsi="Arial" w:cs="Arial"/>
          <w:sz w:val="26"/>
          <w:szCs w:val="26"/>
        </w:rPr>
      </w:pPr>
    </w:p>
    <w:p w14:paraId="63B0E475" w14:textId="77777777" w:rsidR="00217729" w:rsidRDefault="00217729" w:rsidP="00217729">
      <w:pPr>
        <w:tabs>
          <w:tab w:val="left" w:pos="1925"/>
          <w:tab w:val="center" w:pos="4135"/>
        </w:tabs>
        <w:jc w:val="center"/>
        <w:rPr>
          <w:rFonts w:ascii="Arial" w:hAnsi="Arial" w:cs="Arial"/>
          <w:sz w:val="26"/>
          <w:szCs w:val="26"/>
        </w:rPr>
      </w:pPr>
    </w:p>
    <w:p w14:paraId="72FA9339" w14:textId="77777777" w:rsidR="00217729" w:rsidRDefault="00217729" w:rsidP="00217729">
      <w:pPr>
        <w:tabs>
          <w:tab w:val="left" w:pos="1925"/>
          <w:tab w:val="center" w:pos="4135"/>
        </w:tabs>
        <w:jc w:val="center"/>
        <w:rPr>
          <w:rFonts w:ascii="Arial" w:hAnsi="Arial" w:cs="Arial"/>
          <w:sz w:val="26"/>
          <w:szCs w:val="26"/>
        </w:rPr>
      </w:pPr>
    </w:p>
    <w:p w14:paraId="11EEE579" w14:textId="77777777" w:rsidR="00217729" w:rsidRDefault="00217729" w:rsidP="00217729">
      <w:pPr>
        <w:tabs>
          <w:tab w:val="left" w:pos="1925"/>
          <w:tab w:val="center" w:pos="4135"/>
        </w:tabs>
        <w:jc w:val="center"/>
        <w:rPr>
          <w:rFonts w:ascii="Arial" w:hAnsi="Arial" w:cs="Arial"/>
          <w:sz w:val="26"/>
          <w:szCs w:val="26"/>
        </w:rPr>
      </w:pPr>
    </w:p>
    <w:p w14:paraId="14E61EDD" w14:textId="77777777" w:rsidR="00217729" w:rsidRDefault="00217729" w:rsidP="00217729">
      <w:pPr>
        <w:tabs>
          <w:tab w:val="left" w:pos="1925"/>
          <w:tab w:val="center" w:pos="4135"/>
        </w:tabs>
        <w:jc w:val="center"/>
        <w:rPr>
          <w:rFonts w:ascii="Arial" w:hAnsi="Arial" w:cs="Arial"/>
          <w:sz w:val="26"/>
          <w:szCs w:val="26"/>
        </w:rPr>
      </w:pPr>
    </w:p>
    <w:p w14:paraId="5B3AB7D6" w14:textId="77777777" w:rsidR="00217729" w:rsidRDefault="00217729" w:rsidP="0021772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6AB6561" w14:textId="77777777" w:rsidR="00217729" w:rsidRDefault="00217729" w:rsidP="00217729">
      <w:pPr>
        <w:tabs>
          <w:tab w:val="left" w:pos="1925"/>
          <w:tab w:val="center" w:pos="4135"/>
        </w:tabs>
        <w:jc w:val="center"/>
        <w:rPr>
          <w:rFonts w:ascii="Arial" w:hAnsi="Arial" w:cs="Arial"/>
          <w:sz w:val="26"/>
          <w:szCs w:val="26"/>
        </w:rPr>
      </w:pPr>
    </w:p>
    <w:p w14:paraId="1AE87AC4" w14:textId="77777777" w:rsidR="00217729" w:rsidRDefault="00217729" w:rsidP="00217729">
      <w:pPr>
        <w:tabs>
          <w:tab w:val="left" w:pos="1925"/>
          <w:tab w:val="center" w:pos="4135"/>
        </w:tabs>
        <w:rPr>
          <w:rFonts w:ascii="Arial" w:hAnsi="Arial" w:cs="Arial"/>
          <w:sz w:val="26"/>
          <w:szCs w:val="26"/>
        </w:rPr>
      </w:pPr>
    </w:p>
    <w:p w14:paraId="00285F39" w14:textId="77777777" w:rsidR="00217729" w:rsidRDefault="00217729" w:rsidP="00217729">
      <w:pPr>
        <w:tabs>
          <w:tab w:val="left" w:pos="1925"/>
          <w:tab w:val="center" w:pos="4135"/>
        </w:tabs>
        <w:rPr>
          <w:rFonts w:ascii="Arial" w:hAnsi="Arial" w:cs="Arial"/>
          <w:sz w:val="26"/>
          <w:szCs w:val="26"/>
        </w:rPr>
      </w:pPr>
    </w:p>
    <w:p w14:paraId="27D9CADA" w14:textId="77777777" w:rsidR="00217729" w:rsidRDefault="00217729" w:rsidP="00217729">
      <w:pPr>
        <w:tabs>
          <w:tab w:val="left" w:pos="1925"/>
          <w:tab w:val="center" w:pos="4135"/>
        </w:tabs>
        <w:rPr>
          <w:rFonts w:ascii="Arial" w:hAnsi="Arial" w:cs="Arial"/>
          <w:sz w:val="26"/>
          <w:szCs w:val="26"/>
        </w:rPr>
      </w:pPr>
    </w:p>
    <w:p w14:paraId="6947C910" w14:textId="77777777" w:rsidR="00217729" w:rsidRDefault="00217729" w:rsidP="00217729">
      <w:pPr>
        <w:tabs>
          <w:tab w:val="left" w:pos="1925"/>
          <w:tab w:val="center" w:pos="4135"/>
        </w:tabs>
        <w:jc w:val="center"/>
        <w:rPr>
          <w:rFonts w:ascii="Arial" w:hAnsi="Arial" w:cs="Arial"/>
          <w:sz w:val="26"/>
          <w:szCs w:val="26"/>
        </w:rPr>
      </w:pPr>
    </w:p>
    <w:p w14:paraId="01F95810" w14:textId="77777777" w:rsidR="00217729" w:rsidRDefault="00217729" w:rsidP="0021772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5B40AD8" w14:textId="77777777" w:rsidR="00217729" w:rsidRDefault="00217729" w:rsidP="00217729">
      <w:pPr>
        <w:tabs>
          <w:tab w:val="center" w:pos="4135"/>
          <w:tab w:val="left" w:pos="7515"/>
        </w:tabs>
        <w:spacing w:line="360" w:lineRule="auto"/>
        <w:jc w:val="center"/>
        <w:rPr>
          <w:rFonts w:ascii="Arial" w:hAnsi="Arial" w:cs="Arial"/>
          <w:sz w:val="26"/>
          <w:szCs w:val="26"/>
        </w:rPr>
      </w:pPr>
    </w:p>
    <w:p w14:paraId="5000E90E" w14:textId="77777777" w:rsidR="00217729" w:rsidRDefault="00217729" w:rsidP="00217729">
      <w:pPr>
        <w:tabs>
          <w:tab w:val="center" w:pos="4135"/>
          <w:tab w:val="left" w:pos="7515"/>
        </w:tabs>
        <w:spacing w:line="360" w:lineRule="auto"/>
        <w:jc w:val="center"/>
        <w:rPr>
          <w:rFonts w:ascii="Arial" w:hAnsi="Arial" w:cs="Arial"/>
          <w:sz w:val="26"/>
          <w:szCs w:val="26"/>
        </w:rPr>
      </w:pPr>
    </w:p>
    <w:p w14:paraId="4DF9948D" w14:textId="77777777" w:rsidR="00217729" w:rsidRDefault="00217729" w:rsidP="00217729">
      <w:pPr>
        <w:tabs>
          <w:tab w:val="center" w:pos="4135"/>
          <w:tab w:val="left" w:pos="7515"/>
        </w:tabs>
        <w:spacing w:line="360" w:lineRule="auto"/>
        <w:jc w:val="center"/>
        <w:rPr>
          <w:rFonts w:ascii="Arial" w:hAnsi="Arial" w:cs="Arial"/>
          <w:sz w:val="26"/>
          <w:szCs w:val="26"/>
        </w:rPr>
      </w:pPr>
    </w:p>
    <w:p w14:paraId="7AC4D696" w14:textId="77777777" w:rsidR="00217729" w:rsidRDefault="00217729" w:rsidP="00217729">
      <w:pPr>
        <w:tabs>
          <w:tab w:val="center" w:pos="4135"/>
          <w:tab w:val="left" w:pos="7515"/>
        </w:tabs>
        <w:spacing w:line="360" w:lineRule="auto"/>
        <w:jc w:val="center"/>
        <w:rPr>
          <w:rFonts w:ascii="Arial" w:hAnsi="Arial" w:cs="Arial"/>
          <w:sz w:val="26"/>
          <w:szCs w:val="26"/>
        </w:rPr>
      </w:pPr>
    </w:p>
    <w:p w14:paraId="6C6931E0" w14:textId="77777777" w:rsidR="00217729" w:rsidRDefault="00217729" w:rsidP="00217729">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1AAB421B" w14:textId="77777777" w:rsidR="00217729" w:rsidRDefault="00217729" w:rsidP="00217729">
      <w:pPr>
        <w:tabs>
          <w:tab w:val="center" w:pos="4135"/>
          <w:tab w:val="left" w:pos="7515"/>
        </w:tabs>
        <w:spacing w:line="360" w:lineRule="auto"/>
        <w:jc w:val="center"/>
        <w:rPr>
          <w:rFonts w:ascii="Arial" w:hAnsi="Arial" w:cs="Arial"/>
          <w:sz w:val="26"/>
          <w:szCs w:val="26"/>
        </w:rPr>
      </w:pPr>
    </w:p>
    <w:p w14:paraId="3713D6A8" w14:textId="77777777" w:rsidR="00217729" w:rsidRDefault="00217729" w:rsidP="00217729">
      <w:pPr>
        <w:tabs>
          <w:tab w:val="center" w:pos="4135"/>
          <w:tab w:val="left" w:pos="7515"/>
        </w:tabs>
        <w:spacing w:line="360" w:lineRule="auto"/>
        <w:rPr>
          <w:rFonts w:ascii="Arial" w:hAnsi="Arial" w:cs="Arial"/>
          <w:sz w:val="26"/>
          <w:szCs w:val="26"/>
        </w:rPr>
      </w:pPr>
    </w:p>
    <w:p w14:paraId="543981D0" w14:textId="77777777" w:rsidR="00FC2F44" w:rsidRDefault="00FC2F44" w:rsidP="00217729">
      <w:pPr>
        <w:tabs>
          <w:tab w:val="center" w:pos="4135"/>
          <w:tab w:val="left" w:pos="7515"/>
        </w:tabs>
        <w:spacing w:line="360" w:lineRule="auto"/>
        <w:rPr>
          <w:rFonts w:ascii="Arial" w:hAnsi="Arial" w:cs="Arial"/>
          <w:sz w:val="26"/>
          <w:szCs w:val="26"/>
        </w:rPr>
      </w:pPr>
    </w:p>
    <w:p w14:paraId="0256B184" w14:textId="77777777" w:rsidR="00217729" w:rsidRDefault="00217729" w:rsidP="00217729">
      <w:pPr>
        <w:tabs>
          <w:tab w:val="center" w:pos="4135"/>
          <w:tab w:val="left" w:pos="7515"/>
        </w:tabs>
        <w:spacing w:line="360" w:lineRule="auto"/>
        <w:rPr>
          <w:rFonts w:ascii="Arial" w:hAnsi="Arial" w:cs="Arial"/>
          <w:sz w:val="26"/>
          <w:szCs w:val="26"/>
        </w:rPr>
      </w:pPr>
    </w:p>
    <w:p w14:paraId="52E4BAF1" w14:textId="77777777" w:rsidR="00217729" w:rsidRPr="00290DA6" w:rsidRDefault="00217729" w:rsidP="00217729">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2BE48CEA" w14:textId="77777777" w:rsidR="00217729" w:rsidRDefault="00217729" w:rsidP="00217729">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79FEC3EC" w14:textId="77777777" w:rsidR="00217729" w:rsidRPr="00344445" w:rsidRDefault="00217729" w:rsidP="00217729">
      <w:pPr>
        <w:tabs>
          <w:tab w:val="center" w:pos="4135"/>
          <w:tab w:val="left" w:pos="7515"/>
        </w:tabs>
        <w:spacing w:after="0" w:line="240" w:lineRule="auto"/>
        <w:rPr>
          <w:rFonts w:ascii="Calibri" w:eastAsia="Times New Roman" w:hAnsi="Calibri" w:cs="Times New Roman"/>
        </w:rPr>
      </w:pPr>
    </w:p>
    <w:p w14:paraId="2B6FD84A" w14:textId="1A1E4A92" w:rsidR="007A27D1" w:rsidRDefault="007A27D1" w:rsidP="00217729">
      <w:pPr>
        <w:spacing w:line="360" w:lineRule="auto"/>
        <w:jc w:val="center"/>
        <w:rPr>
          <w:sz w:val="26"/>
          <w:szCs w:val="26"/>
        </w:rPr>
      </w:pPr>
    </w:p>
    <w:sectPr w:rsidR="007A27D1" w:rsidSect="00F50F00">
      <w:headerReference w:type="even" r:id="rId19"/>
      <w:headerReference w:type="default" r:id="rId20"/>
      <w:footerReference w:type="default" r:id="rId21"/>
      <w:headerReference w:type="first" r:id="rId2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A08BDD" w14:textId="77777777" w:rsidR="00AF1F0D" w:rsidRDefault="00AF1F0D" w:rsidP="00B3068A">
      <w:pPr>
        <w:spacing w:after="0" w:line="240" w:lineRule="auto"/>
      </w:pPr>
      <w:r>
        <w:separator/>
      </w:r>
    </w:p>
  </w:endnote>
  <w:endnote w:type="continuationSeparator" w:id="0">
    <w:p w14:paraId="7D25C8F6" w14:textId="77777777" w:rsidR="00AF1F0D" w:rsidRDefault="00AF1F0D" w:rsidP="00B3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565B5" w14:textId="77777777" w:rsidR="00CC6DC7" w:rsidRDefault="00CC6DC7">
    <w:pPr>
      <w:pStyle w:val="Piedepgina"/>
      <w:jc w:val="center"/>
    </w:pPr>
  </w:p>
  <w:p w14:paraId="54BBA7F8" w14:textId="77777777" w:rsidR="00CC6DC7" w:rsidRDefault="00CC6DC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84AC3D" w14:textId="77777777" w:rsidR="00AF1F0D" w:rsidRDefault="00AF1F0D" w:rsidP="00B3068A">
      <w:pPr>
        <w:spacing w:after="0" w:line="240" w:lineRule="auto"/>
      </w:pPr>
      <w:r>
        <w:separator/>
      </w:r>
    </w:p>
  </w:footnote>
  <w:footnote w:type="continuationSeparator" w:id="0">
    <w:p w14:paraId="5C3AB1C0" w14:textId="77777777" w:rsidR="00AF1F0D" w:rsidRDefault="00AF1F0D" w:rsidP="00B3068A">
      <w:pPr>
        <w:spacing w:after="0" w:line="240" w:lineRule="auto"/>
      </w:pPr>
      <w:r>
        <w:continuationSeparator/>
      </w:r>
    </w:p>
  </w:footnote>
  <w:footnote w:id="1">
    <w:p w14:paraId="343CF36A" w14:textId="77777777" w:rsidR="00CC6DC7" w:rsidRDefault="00CC6DC7" w:rsidP="009D769A">
      <w:pPr>
        <w:pStyle w:val="Textonotapie"/>
      </w:pPr>
      <w:r>
        <w:rPr>
          <w:rStyle w:val="Refdenotaalpie"/>
        </w:rPr>
        <w:footnoteRef/>
      </w:r>
      <w:r>
        <w:t xml:space="preserve"> “</w:t>
      </w:r>
      <w:r>
        <w:rPr>
          <w:b/>
        </w:rPr>
        <w:t>ARTÍCULO 148.</w:t>
      </w:r>
      <w:proofErr w:type="gramStart"/>
      <w:r>
        <w:rPr>
          <w:b/>
        </w:rPr>
        <w:t xml:space="preserve">- </w:t>
      </w:r>
      <w:r>
        <w:t>…</w:t>
      </w:r>
      <w:proofErr w:type="gramEnd"/>
    </w:p>
    <w:p w14:paraId="2152F975" w14:textId="77777777" w:rsidR="00CC6DC7" w:rsidRPr="000B5560" w:rsidRDefault="00CC6DC7" w:rsidP="009D769A">
      <w:pPr>
        <w:pStyle w:val="Textonotapie"/>
        <w:jc w:val="both"/>
      </w:pPr>
      <w:r>
        <w:t>La representación de las autoridades corresponderá a los titulares de las mismas por si o a través de las unidades administrativas encargadas de su defensa jurídica, conforme lo establezcan las disposiciones legales aplicables.</w:t>
      </w:r>
    </w:p>
  </w:footnote>
  <w:footnote w:id="2">
    <w:p w14:paraId="2CFE2D0B" w14:textId="77777777" w:rsidR="00534172" w:rsidRDefault="00534172" w:rsidP="00534172">
      <w:pPr>
        <w:pStyle w:val="Textonotapie"/>
      </w:pPr>
      <w:r>
        <w:rPr>
          <w:rStyle w:val="Refdenotaalpie"/>
        </w:rPr>
        <w:footnoteRef/>
      </w:r>
      <w:r>
        <w:t xml:space="preserve"> “</w:t>
      </w:r>
      <w:r>
        <w:rPr>
          <w:b/>
        </w:rPr>
        <w:t xml:space="preserve">Artículo 16.- </w:t>
      </w:r>
      <w:r>
        <w:t>El Juicio de Inconformidad es improcedente:</w:t>
      </w:r>
    </w:p>
    <w:p w14:paraId="2E12D098" w14:textId="77777777" w:rsidR="00534172" w:rsidRDefault="00534172" w:rsidP="00534172">
      <w:pPr>
        <w:pStyle w:val="Textonotapie"/>
      </w:pPr>
      <w:r>
        <w:t xml:space="preserve">   I. Contra actos o resoluciones que o afecten el interés jurídico del actor;</w:t>
      </w:r>
    </w:p>
    <w:p w14:paraId="22D929A4" w14:textId="77777777" w:rsidR="00534172" w:rsidRDefault="00534172" w:rsidP="00534172">
      <w:pPr>
        <w:pStyle w:val="Textonotapie"/>
      </w:pPr>
      <w:r>
        <w:t xml:space="preserve">   II. Contra actos o resoluciones que se hayan consumado de un modo irreparable;</w:t>
      </w:r>
    </w:p>
    <w:p w14:paraId="001F4AEE" w14:textId="77777777" w:rsidR="00534172" w:rsidRDefault="00534172" w:rsidP="00534172">
      <w:pPr>
        <w:pStyle w:val="Textonotapie"/>
      </w:pPr>
      <w:r>
        <w:t xml:space="preserve">   III. Contra actos o resoluciones que se hubieren consentido expresa o tácitamente por el actor;</w:t>
      </w:r>
    </w:p>
    <w:p w14:paraId="4B8A317A" w14:textId="77777777" w:rsidR="00534172" w:rsidRDefault="00534172" w:rsidP="00534172">
      <w:pPr>
        <w:pStyle w:val="Textonotapie"/>
        <w:jc w:val="both"/>
      </w:pPr>
      <w:r>
        <w:t xml:space="preserve">   IV. Contra actos o resoluciones que no sean de la competencia del Tribunal;</w:t>
      </w:r>
    </w:p>
    <w:p w14:paraId="0F98E4D3" w14:textId="77777777" w:rsidR="00534172" w:rsidRDefault="00534172" w:rsidP="00534172">
      <w:pPr>
        <w:pStyle w:val="Textonotapie"/>
        <w:jc w:val="both"/>
      </w:pPr>
      <w:r>
        <w:t xml:space="preserve">   V. Cuando el acto o resolución impugnado sea materia de un Recurso de Reconsideración, en trámite, en términos del Capítulo IV, del Título Tercero de la Ley de Fiscalización Superior del Estado de Oaxaca; y</w:t>
      </w:r>
    </w:p>
    <w:p w14:paraId="778F29CC" w14:textId="77777777" w:rsidR="00534172" w:rsidRDefault="00534172" w:rsidP="00534172">
      <w:pPr>
        <w:pStyle w:val="Textonotapie"/>
        <w:jc w:val="both"/>
      </w:pPr>
      <w:r>
        <w:t xml:space="preserve">   VI. Cuando el promovente carezca de legitimación, en los términos de la presente Ley.”</w:t>
      </w:r>
    </w:p>
    <w:p w14:paraId="47C38B0A" w14:textId="3F76A259" w:rsidR="00534172" w:rsidRDefault="00534172" w:rsidP="00534172">
      <w:pPr>
        <w:pStyle w:val="Textonotapie"/>
        <w:jc w:val="both"/>
      </w:pPr>
      <w:r w:rsidRPr="00534172">
        <w:t>“</w:t>
      </w:r>
      <w:r>
        <w:rPr>
          <w:b/>
        </w:rPr>
        <w:t>Artículo 17</w:t>
      </w:r>
      <w:r>
        <w:t>.- Son causales de Sobreseimiento del Juicio de Inconformidad:</w:t>
      </w:r>
    </w:p>
    <w:p w14:paraId="33B9DEB1" w14:textId="77777777" w:rsidR="00534172" w:rsidRDefault="00534172" w:rsidP="00534172">
      <w:pPr>
        <w:pStyle w:val="Textonotapie"/>
        <w:jc w:val="both"/>
      </w:pPr>
      <w:r>
        <w:t xml:space="preserve">   I. El desistimiento de la demanda hecho por el promovente;</w:t>
      </w:r>
    </w:p>
    <w:p w14:paraId="7CA100E4" w14:textId="77777777" w:rsidR="00534172" w:rsidRDefault="00534172" w:rsidP="00534172">
      <w:pPr>
        <w:pStyle w:val="Textonotapie"/>
        <w:jc w:val="both"/>
      </w:pPr>
      <w:r>
        <w:t xml:space="preserve">   II. Aparezca o sobrevenga alguna causal de improcedencia en el trámite del juicio, en términos de la presente Ley; y</w:t>
      </w:r>
    </w:p>
    <w:p w14:paraId="47AC2DCD" w14:textId="77777777" w:rsidR="00534172" w:rsidRDefault="00534172" w:rsidP="00534172">
      <w:pPr>
        <w:pStyle w:val="Textonotapie"/>
        <w:jc w:val="both"/>
      </w:pPr>
      <w:r>
        <w:t xml:space="preserve">   III. Cuando el interesado o el agraviado fallezca.</w:t>
      </w:r>
    </w:p>
    <w:p w14:paraId="3365FECB" w14:textId="77777777" w:rsidR="00534172" w:rsidRDefault="00534172" w:rsidP="00534172">
      <w:pPr>
        <w:pStyle w:val="Textonotapie"/>
        <w:jc w:val="both"/>
      </w:pPr>
      <w:r>
        <w:t xml:space="preserve">   Presentada la demanda y en su caso la ampliación, el actor podrá desistir de éstas, lo que sólo importará la perdida de la instancia y requiere el consentimiento de la Auditoría Superior, excepto si ésta última no ha sido emplazada.</w:t>
      </w:r>
    </w:p>
    <w:p w14:paraId="6AEC8C1B" w14:textId="77777777" w:rsidR="00534172" w:rsidRDefault="00534172" w:rsidP="00534172">
      <w:pPr>
        <w:pStyle w:val="Textonotapie"/>
        <w:jc w:val="both"/>
      </w:pPr>
      <w:r>
        <w:t xml:space="preserve">   El desistimiento de la acción extingue ésta, aun sin consentimiento de la demandada.</w:t>
      </w:r>
    </w:p>
    <w:p w14:paraId="0FC7EA43" w14:textId="77777777" w:rsidR="00534172" w:rsidRDefault="00534172" w:rsidP="00534172">
      <w:pPr>
        <w:pStyle w:val="Textonotapie"/>
        <w:jc w:val="both"/>
      </w:pPr>
      <w:r>
        <w:t xml:space="preserve">   En los casos de desistimiento, el instructor mandará ratificar al actor, previa identificación con documento indubitable, cuya copia se agregara en autos.</w:t>
      </w:r>
    </w:p>
    <w:p w14:paraId="0372C8F6" w14:textId="77777777" w:rsidR="00534172" w:rsidRDefault="00534172" w:rsidP="00534172">
      <w:pPr>
        <w:pStyle w:val="Textonotapie"/>
        <w:jc w:val="both"/>
      </w:pPr>
      <w:r>
        <w:t xml:space="preserve">   En todos los casos, el desistimiento produce el efecto de que las cosas vuelvan al estado que tenían antes de la presentación de la demanda.</w:t>
      </w:r>
    </w:p>
    <w:p w14:paraId="2818500B" w14:textId="659436D1" w:rsidR="00534172" w:rsidRDefault="00534172" w:rsidP="00534172">
      <w:pPr>
        <w:pStyle w:val="Textonotapie"/>
        <w:jc w:val="both"/>
      </w:pPr>
      <w:r>
        <w:t xml:space="preserve">   El sobreseimiento podrá decretarse en cualquier momento durante el procedimiento o en la sentencia.”</w:t>
      </w:r>
    </w:p>
  </w:footnote>
  <w:footnote w:id="3">
    <w:p w14:paraId="72453F82" w14:textId="5A343B13" w:rsidR="00CC6DC7" w:rsidRPr="00051023" w:rsidRDefault="00CC6DC7" w:rsidP="00051023">
      <w:pPr>
        <w:pStyle w:val="Textonotapie"/>
        <w:jc w:val="both"/>
      </w:pPr>
      <w:r>
        <w:rPr>
          <w:rStyle w:val="Refdenotaalpie"/>
        </w:rPr>
        <w:footnoteRef/>
      </w:r>
      <w:r>
        <w:t xml:space="preserve"> “</w:t>
      </w:r>
      <w:r>
        <w:rPr>
          <w:b/>
        </w:rPr>
        <w:t xml:space="preserve">Artículo 25.- </w:t>
      </w:r>
      <w:r>
        <w:t>Los documentos públicos tendrán valor probatorio pleno, salvo prueba en contrario respecto de su autenticidad o de la veracidad de los hechos a que se refieran.”</w:t>
      </w:r>
    </w:p>
  </w:footnote>
  <w:footnote w:id="4">
    <w:p w14:paraId="57EC3408" w14:textId="77777777" w:rsidR="00CC6DC7" w:rsidRDefault="00CC6DC7" w:rsidP="00514C37">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5">
    <w:p w14:paraId="6A77625F" w14:textId="77777777" w:rsidR="00CC6DC7" w:rsidRDefault="00CC6DC7" w:rsidP="00DF22BF">
      <w:pPr>
        <w:tabs>
          <w:tab w:val="left" w:pos="6663"/>
        </w:tabs>
        <w:spacing w:after="0" w:line="240" w:lineRule="auto"/>
        <w:ind w:right="333"/>
        <w:jc w:val="both"/>
        <w:rPr>
          <w:sz w:val="20"/>
          <w:szCs w:val="20"/>
        </w:rPr>
      </w:pPr>
      <w:r>
        <w:rPr>
          <w:rStyle w:val="Refdenotaalpie"/>
        </w:rPr>
        <w:footnoteRef/>
      </w:r>
      <w:r>
        <w:t xml:space="preserve">. </w:t>
      </w:r>
      <w:r w:rsidRPr="001C7ABE">
        <w:rPr>
          <w:sz w:val="20"/>
          <w:szCs w:val="20"/>
        </w:rPr>
        <w:t>“</w:t>
      </w:r>
      <w:r w:rsidRPr="001C7ABE">
        <w:rPr>
          <w:b/>
          <w:sz w:val="20"/>
          <w:szCs w:val="20"/>
        </w:rPr>
        <w:t xml:space="preserve">Artículo 14. </w:t>
      </w:r>
      <w:r w:rsidRPr="001C7ABE">
        <w:rPr>
          <w:sz w:val="20"/>
          <w:szCs w:val="20"/>
        </w:rPr>
        <w:t>…</w:t>
      </w:r>
    </w:p>
    <w:p w14:paraId="0105C170" w14:textId="77777777" w:rsidR="00CC6DC7" w:rsidRPr="001C7ABE" w:rsidRDefault="00CC6DC7" w:rsidP="00DF22BF">
      <w:pPr>
        <w:spacing w:line="240" w:lineRule="auto"/>
        <w:ind w:right="49"/>
        <w:jc w:val="both"/>
        <w:rPr>
          <w:sz w:val="20"/>
          <w:szCs w:val="20"/>
        </w:rPr>
      </w:pPr>
      <w:r w:rsidRPr="001C7ABE">
        <w:rPr>
          <w:sz w:val="20"/>
          <w:szCs w:val="20"/>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footnote>
  <w:footnote w:id="6">
    <w:p w14:paraId="2C59DFC5" w14:textId="77777777" w:rsidR="00CC6DC7" w:rsidRDefault="00CC6DC7" w:rsidP="00195743">
      <w:pPr>
        <w:pStyle w:val="Textonotapie"/>
        <w:jc w:val="both"/>
        <w:rPr>
          <w:rFonts w:ascii="Calibri" w:hAnsi="Calibri" w:cs="Times New Roman"/>
        </w:rPr>
      </w:pPr>
      <w:r>
        <w:rPr>
          <w:rStyle w:val="Refdenotaalpie"/>
        </w:rPr>
        <w:footnoteRef/>
      </w:r>
      <w:r>
        <w:t xml:space="preserve"> 1a. LXXV/2013 (10a.), emitida por la Primera Sala de la Suprema Corte de Justicia de la Nación, publicada en el Semanario Judicial de la Federación y su Gaceta, Libro XVIII, Marzo de 2013, Tomo 1, visible a página 881, Décima Época, con registro digital 2003017.</w:t>
      </w:r>
    </w:p>
  </w:footnote>
  <w:footnote w:id="7">
    <w:p w14:paraId="33B376CD" w14:textId="24146EBA" w:rsidR="00CC6DC7" w:rsidRDefault="00CC6DC7" w:rsidP="007B0495">
      <w:pPr>
        <w:pStyle w:val="Textonotapie"/>
        <w:jc w:val="both"/>
      </w:pPr>
      <w:r>
        <w:rPr>
          <w:rStyle w:val="Refdenotaalpie"/>
        </w:rPr>
        <w:footnoteRef/>
      </w:r>
      <w:r>
        <w:t xml:space="preserve"> “</w:t>
      </w:r>
      <w:r w:rsidRPr="007B0495">
        <w:rPr>
          <w:b/>
        </w:rPr>
        <w:t xml:space="preserve">ARTÍCULO 42.- </w:t>
      </w:r>
      <w:r w:rsidRPr="007B0495">
        <w:t xml:space="preserve">El servicio de acuse de recibo de envíos o de correspondencia registrados, consiste en recabar en un documento especial la firma de recepción del destinatario o de su representante </w:t>
      </w:r>
      <w:r>
        <w:t>le</w:t>
      </w:r>
      <w:r w:rsidRPr="007B0495">
        <w:t>ga</w:t>
      </w:r>
      <w:r>
        <w:t>l</w:t>
      </w:r>
      <w:r w:rsidRPr="007B0495">
        <w:t xml:space="preserve"> y en entregar ese docum</w:t>
      </w:r>
      <w:r>
        <w:t>e</w:t>
      </w:r>
      <w:r w:rsidRPr="007B0495">
        <w:t>n</w:t>
      </w:r>
      <w:r>
        <w:t xml:space="preserve">to al </w:t>
      </w:r>
      <w:r w:rsidRPr="007B0495">
        <w:t>remitente, como constancia</w:t>
      </w:r>
      <w:r>
        <w:t>.</w:t>
      </w:r>
    </w:p>
    <w:p w14:paraId="2C9EA68C" w14:textId="7330A108" w:rsidR="00CC6DC7" w:rsidRDefault="00CC6DC7" w:rsidP="007B0495">
      <w:pPr>
        <w:pStyle w:val="Textonotapie"/>
        <w:jc w:val="both"/>
      </w:pPr>
      <w:r>
        <w:t>En caso de que, por causas ajenas al organismo no pueda recabarse la firma del documento, se procederá conforme a las disposiciones reglamentarias.”</w:t>
      </w:r>
    </w:p>
  </w:footnote>
  <w:footnote w:id="8">
    <w:p w14:paraId="5663D7F3" w14:textId="244C0C66" w:rsidR="00970C1F" w:rsidRDefault="00970C1F" w:rsidP="00970C1F">
      <w:pPr>
        <w:pStyle w:val="Textonotapie"/>
        <w:jc w:val="both"/>
      </w:pPr>
      <w:r>
        <w:rPr>
          <w:rStyle w:val="Refdenotaalpie"/>
        </w:rPr>
        <w:footnoteRef/>
      </w:r>
      <w:r>
        <w:t xml:space="preserve"> Fojas 15 y 16 del juicio de inconformidad 0016/2020 del Tribunal de Justicia Administrativa para el Estado de Oaxaca.</w:t>
      </w:r>
    </w:p>
  </w:footnote>
  <w:footnote w:id="9">
    <w:p w14:paraId="3CAF2538" w14:textId="77777777" w:rsidR="00CC6DC7" w:rsidRDefault="00CC6DC7" w:rsidP="0084730C">
      <w:pPr>
        <w:pStyle w:val="Textonotapie"/>
      </w:pPr>
      <w:r>
        <w:rPr>
          <w:rStyle w:val="Refdenotaalpie"/>
        </w:rPr>
        <w:footnoteRef/>
      </w:r>
      <w:r>
        <w:t xml:space="preserve"> II.1o.A.91 A, publicada en el Semanario Judicial de la Federación y su Gaceta, Tomo XVI, Agosto de 2002, visible a página 1327, Novena Época, con registro digital 186214.</w:t>
      </w:r>
    </w:p>
  </w:footnote>
  <w:footnote w:id="10">
    <w:p w14:paraId="0AEEF129" w14:textId="5C05B0FD" w:rsidR="000A72E5" w:rsidRDefault="000A72E5">
      <w:pPr>
        <w:pStyle w:val="Textonotapie"/>
      </w:pPr>
      <w:r>
        <w:rPr>
          <w:rStyle w:val="Refdenotaalpie"/>
        </w:rPr>
        <w:footnoteRef/>
      </w:r>
      <w:r>
        <w:t xml:space="preserve"> “</w:t>
      </w:r>
      <w:r>
        <w:rPr>
          <w:b/>
        </w:rPr>
        <w:t>Artículo 17.</w:t>
      </w:r>
      <w:proofErr w:type="gramStart"/>
      <w:r>
        <w:rPr>
          <w:b/>
        </w:rPr>
        <w:t xml:space="preserve">- </w:t>
      </w:r>
      <w:r>
        <w:t>…</w:t>
      </w:r>
      <w:proofErr w:type="gramEnd"/>
    </w:p>
    <w:p w14:paraId="4D464CA2" w14:textId="0E4DA219" w:rsidR="000A72E5" w:rsidRPr="000A72E5" w:rsidRDefault="000A72E5" w:rsidP="000A72E5">
      <w:pPr>
        <w:pStyle w:val="Textonotapie"/>
        <w:jc w:val="both"/>
      </w:pPr>
      <w:r>
        <w:t>Toda persona tiene derecho a que se</w:t>
      </w:r>
      <w:r w:rsidR="00A44AD5">
        <w:t xml:space="preserve"> </w:t>
      </w:r>
      <w:r>
        <w:t>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11">
    <w:p w14:paraId="2E79046E" w14:textId="0B15526F" w:rsidR="00C247C3" w:rsidRDefault="00C247C3">
      <w:pPr>
        <w:pStyle w:val="Textonotapie"/>
      </w:pPr>
      <w:r>
        <w:rPr>
          <w:rStyle w:val="Refdenotaalpie"/>
        </w:rPr>
        <w:footnoteRef/>
      </w:r>
      <w:r>
        <w:t xml:space="preserve"> “</w:t>
      </w:r>
      <w:r>
        <w:rPr>
          <w:b/>
        </w:rPr>
        <w:t xml:space="preserve">Artículo 40.- </w:t>
      </w:r>
      <w:r>
        <w:t>Las sentencias serán definitivas e inatacables; éstas podrán:</w:t>
      </w:r>
    </w:p>
    <w:p w14:paraId="4C081070" w14:textId="5908C909" w:rsidR="00C247C3" w:rsidRDefault="00C247C3">
      <w:pPr>
        <w:pStyle w:val="Textonotapie"/>
      </w:pPr>
      <w:r>
        <w:t>…</w:t>
      </w:r>
    </w:p>
    <w:p w14:paraId="4115497E" w14:textId="3BA9E330" w:rsidR="00C247C3" w:rsidRDefault="00C247C3" w:rsidP="00C247C3">
      <w:pPr>
        <w:pStyle w:val="Textonotapie"/>
        <w:jc w:val="both"/>
      </w:pPr>
      <w:r>
        <w:t>IV. Dejar sin efectos el acto impugnado o revocarlo total o parcialmente; y</w:t>
      </w:r>
    </w:p>
    <w:p w14:paraId="729E3D7D" w14:textId="4EC9490C" w:rsidR="00C247C3" w:rsidRDefault="00C247C3">
      <w:pPr>
        <w:pStyle w:val="Textonotapie"/>
      </w:pPr>
      <w:r>
        <w:t>…”</w:t>
      </w:r>
    </w:p>
    <w:p w14:paraId="1B043A7D" w14:textId="54BCD489" w:rsidR="00C247C3" w:rsidRDefault="00C247C3">
      <w:pPr>
        <w:pStyle w:val="Textonotapie"/>
      </w:pPr>
      <w:r>
        <w:t>“</w:t>
      </w:r>
      <w:r>
        <w:rPr>
          <w:b/>
        </w:rPr>
        <w:t xml:space="preserve">Artículo 43.- </w:t>
      </w:r>
      <w:r>
        <w:t>Las sentencias deberán hacerse constar por escrito y contendrán:</w:t>
      </w:r>
    </w:p>
    <w:p w14:paraId="17EFCED3" w14:textId="683331F6" w:rsidR="00C247C3" w:rsidRDefault="00C247C3">
      <w:pPr>
        <w:pStyle w:val="Textonotapie"/>
      </w:pPr>
      <w:r>
        <w:t>I. La fecha, el lugar y el Tribunal que la dicta;</w:t>
      </w:r>
    </w:p>
    <w:p w14:paraId="2EED7F23" w14:textId="0AC3335D" w:rsidR="00C247C3" w:rsidRDefault="00C247C3">
      <w:pPr>
        <w:pStyle w:val="Textonotapie"/>
      </w:pPr>
      <w:r>
        <w:t>II. El resumen de los hechos o puntos de derechos controvertidos;</w:t>
      </w:r>
    </w:p>
    <w:p w14:paraId="0F1098D1" w14:textId="6AD35387" w:rsidR="00C247C3" w:rsidRDefault="00C247C3" w:rsidP="00C247C3">
      <w:pPr>
        <w:pStyle w:val="Textonotapie"/>
        <w:jc w:val="both"/>
      </w:pPr>
      <w:r>
        <w:t>III. El análisis de los conceptos de impugnación así como el examen y valoración de las pruebas que resulten pertinentes;</w:t>
      </w:r>
    </w:p>
    <w:p w14:paraId="6BBA72CF" w14:textId="64A09EF1" w:rsidR="00C247C3" w:rsidRDefault="00C247C3" w:rsidP="00C247C3">
      <w:pPr>
        <w:pStyle w:val="Textonotapie"/>
        <w:jc w:val="both"/>
      </w:pPr>
      <w:r>
        <w:t>IV. Los fundamentos jurídicos;</w:t>
      </w:r>
    </w:p>
    <w:p w14:paraId="31A0105D" w14:textId="4E5F7A1F" w:rsidR="00C247C3" w:rsidRDefault="00C247C3" w:rsidP="00C247C3">
      <w:pPr>
        <w:pStyle w:val="Textonotapie"/>
        <w:jc w:val="both"/>
      </w:pPr>
      <w:r>
        <w:t>V. Los puntos resolutivos; y</w:t>
      </w:r>
    </w:p>
    <w:p w14:paraId="72CAEA55" w14:textId="54B40A3D" w:rsidR="00C247C3" w:rsidRPr="00C247C3" w:rsidRDefault="00C247C3" w:rsidP="00C247C3">
      <w:pPr>
        <w:pStyle w:val="Textonotapie"/>
        <w:jc w:val="both"/>
      </w:pPr>
      <w:r>
        <w:t>VI. En su caso, el plazo para su cumplimiento.”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11A91C1" w14:textId="77777777" w:rsidR="00CC6DC7" w:rsidRDefault="00FC2F44">
        <w:pPr>
          <w:pStyle w:val="Encabezado"/>
          <w:jc w:val="center"/>
        </w:pPr>
        <w:r>
          <w:rPr>
            <w:noProof/>
          </w:rPr>
          <w:pict w14:anchorId="12974A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CC6DC7">
          <w:fldChar w:fldCharType="begin"/>
        </w:r>
        <w:r w:rsidR="00CC6DC7">
          <w:instrText>PAGE   \* MERGEFORMAT</w:instrText>
        </w:r>
        <w:r w:rsidR="00CC6DC7">
          <w:fldChar w:fldCharType="separate"/>
        </w:r>
        <w:r w:rsidRPr="00FC2F44">
          <w:rPr>
            <w:noProof/>
            <w:lang w:val="es-ES"/>
          </w:rPr>
          <w:t>14</w:t>
        </w:r>
        <w:r w:rsidR="00CC6DC7">
          <w:rPr>
            <w:noProof/>
            <w:lang w:val="es-ES"/>
          </w:rPr>
          <w:fldChar w:fldCharType="end"/>
        </w:r>
      </w:p>
    </w:sdtContent>
  </w:sdt>
  <w:p w14:paraId="3356664A" w14:textId="77777777" w:rsidR="00CC6DC7" w:rsidRDefault="00CC6DC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30AEE" w14:textId="35DD0AD4" w:rsidR="00CC6DC7" w:rsidRDefault="00FC2F44">
    <w:pPr>
      <w:pStyle w:val="Encabezado"/>
      <w:jc w:val="center"/>
    </w:pPr>
    <w:r>
      <w:rPr>
        <w:noProof/>
      </w:rPr>
      <w:pict w14:anchorId="50FF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C6DC7">
          <w:fldChar w:fldCharType="begin"/>
        </w:r>
        <w:r w:rsidR="00CC6DC7">
          <w:instrText>PAGE   \* MERGEFORMAT</w:instrText>
        </w:r>
        <w:r w:rsidR="00CC6DC7">
          <w:fldChar w:fldCharType="separate"/>
        </w:r>
        <w:r w:rsidRPr="00FC2F44">
          <w:rPr>
            <w:noProof/>
            <w:lang w:val="es-ES"/>
          </w:rPr>
          <w:t>13</w:t>
        </w:r>
        <w:r w:rsidR="00CC6DC7">
          <w:rPr>
            <w:noProof/>
            <w:lang w:val="es-ES"/>
          </w:rPr>
          <w:fldChar w:fldCharType="end"/>
        </w:r>
      </w:sdtContent>
    </w:sdt>
  </w:p>
  <w:p w14:paraId="62672819" w14:textId="5EF926E7" w:rsidR="00CC6DC7" w:rsidRDefault="00B756E1" w:rsidP="00E66CF8">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3229401E" wp14:editId="64C46F92">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38D8747" w14:textId="77777777" w:rsidR="00B756E1" w:rsidRDefault="00B756E1" w:rsidP="00B756E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29401E"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738D8747" w14:textId="77777777" w:rsidR="00B756E1" w:rsidRDefault="00B756E1" w:rsidP="00B756E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C6DC7">
      <w:rPr>
        <w:noProof/>
        <w:sz w:val="22"/>
        <w:szCs w:val="22"/>
        <w:lang w:eastAsia="es-MX"/>
      </w:rPr>
      <mc:AlternateContent>
        <mc:Choice Requires="wpg">
          <w:drawing>
            <wp:anchor distT="0" distB="0" distL="114300" distR="114300" simplePos="0" relativeHeight="251656192" behindDoc="0" locked="0" layoutInCell="1" allowOverlap="1" wp14:anchorId="46304AE0" wp14:editId="45B55DF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B12E1"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73C0C" w14:textId="77777777" w:rsidR="00CC6DC7" w:rsidRDefault="00FC2F44">
    <w:pPr>
      <w:pStyle w:val="Encabezado"/>
    </w:pPr>
    <w:r>
      <w:rPr>
        <w:noProof/>
      </w:rPr>
      <w:pict w14:anchorId="07BB8C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60D28"/>
    <w:multiLevelType w:val="hybridMultilevel"/>
    <w:tmpl w:val="87B247F6"/>
    <w:lvl w:ilvl="0" w:tplc="0D3C360A">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BB64B96"/>
    <w:multiLevelType w:val="hybridMultilevel"/>
    <w:tmpl w:val="4ABEDBF8"/>
    <w:lvl w:ilvl="0" w:tplc="6F00BF00">
      <w:start w:val="1"/>
      <w:numFmt w:val="decimal"/>
      <w:lvlText w:val="%1)"/>
      <w:lvlJc w:val="left"/>
      <w:pPr>
        <w:ind w:left="1069" w:hanging="360"/>
      </w:pPr>
      <w:rPr>
        <w:rFonts w:hint="default"/>
        <w:i w:val="0"/>
        <w:sz w:val="26"/>
        <w:szCs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63D6476A"/>
    <w:multiLevelType w:val="hybridMultilevel"/>
    <w:tmpl w:val="313E9CD2"/>
    <w:lvl w:ilvl="0" w:tplc="AD90F0C6">
      <w:start w:val="1"/>
      <w:numFmt w:val="decimal"/>
      <w:lvlText w:val="%1)"/>
      <w:lvlJc w:val="left"/>
      <w:pPr>
        <w:ind w:left="3054" w:hanging="360"/>
      </w:pPr>
      <w:rPr>
        <w:rFonts w:hint="default"/>
        <w:b/>
      </w:rPr>
    </w:lvl>
    <w:lvl w:ilvl="1" w:tplc="080A0019">
      <w:start w:val="1"/>
      <w:numFmt w:val="lowerLetter"/>
      <w:lvlText w:val="%2."/>
      <w:lvlJc w:val="left"/>
      <w:pPr>
        <w:ind w:left="-1755" w:hanging="360"/>
      </w:pPr>
    </w:lvl>
    <w:lvl w:ilvl="2" w:tplc="080A001B" w:tentative="1">
      <w:start w:val="1"/>
      <w:numFmt w:val="lowerRoman"/>
      <w:lvlText w:val="%3."/>
      <w:lvlJc w:val="right"/>
      <w:pPr>
        <w:ind w:left="-1035" w:hanging="180"/>
      </w:pPr>
    </w:lvl>
    <w:lvl w:ilvl="3" w:tplc="080A000F" w:tentative="1">
      <w:start w:val="1"/>
      <w:numFmt w:val="decimal"/>
      <w:lvlText w:val="%4."/>
      <w:lvlJc w:val="left"/>
      <w:pPr>
        <w:ind w:left="-315" w:hanging="360"/>
      </w:pPr>
    </w:lvl>
    <w:lvl w:ilvl="4" w:tplc="080A0019" w:tentative="1">
      <w:start w:val="1"/>
      <w:numFmt w:val="lowerLetter"/>
      <w:lvlText w:val="%5."/>
      <w:lvlJc w:val="left"/>
      <w:pPr>
        <w:ind w:left="405" w:hanging="360"/>
      </w:pPr>
    </w:lvl>
    <w:lvl w:ilvl="5" w:tplc="080A001B" w:tentative="1">
      <w:start w:val="1"/>
      <w:numFmt w:val="lowerRoman"/>
      <w:lvlText w:val="%6."/>
      <w:lvlJc w:val="right"/>
      <w:pPr>
        <w:ind w:left="1125" w:hanging="180"/>
      </w:pPr>
    </w:lvl>
    <w:lvl w:ilvl="6" w:tplc="080A000F" w:tentative="1">
      <w:start w:val="1"/>
      <w:numFmt w:val="decimal"/>
      <w:lvlText w:val="%7."/>
      <w:lvlJc w:val="left"/>
      <w:pPr>
        <w:ind w:left="1845" w:hanging="360"/>
      </w:pPr>
    </w:lvl>
    <w:lvl w:ilvl="7" w:tplc="080A0019" w:tentative="1">
      <w:start w:val="1"/>
      <w:numFmt w:val="lowerLetter"/>
      <w:lvlText w:val="%8."/>
      <w:lvlJc w:val="left"/>
      <w:pPr>
        <w:ind w:left="2565" w:hanging="360"/>
      </w:pPr>
    </w:lvl>
    <w:lvl w:ilvl="8" w:tplc="080A001B" w:tentative="1">
      <w:start w:val="1"/>
      <w:numFmt w:val="lowerRoman"/>
      <w:lvlText w:val="%9."/>
      <w:lvlJc w:val="right"/>
      <w:pPr>
        <w:ind w:left="328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A"/>
    <w:rsid w:val="00001263"/>
    <w:rsid w:val="0001172A"/>
    <w:rsid w:val="000209E8"/>
    <w:rsid w:val="00021BB4"/>
    <w:rsid w:val="000224DA"/>
    <w:rsid w:val="000323E6"/>
    <w:rsid w:val="00051023"/>
    <w:rsid w:val="000552A0"/>
    <w:rsid w:val="000674B9"/>
    <w:rsid w:val="00086F64"/>
    <w:rsid w:val="00095348"/>
    <w:rsid w:val="000A5A42"/>
    <w:rsid w:val="000A72E5"/>
    <w:rsid w:val="000C7551"/>
    <w:rsid w:val="000C7FDB"/>
    <w:rsid w:val="000E3F04"/>
    <w:rsid w:val="000F272A"/>
    <w:rsid w:val="0013708B"/>
    <w:rsid w:val="001440DF"/>
    <w:rsid w:val="001724FF"/>
    <w:rsid w:val="001833B3"/>
    <w:rsid w:val="001874F2"/>
    <w:rsid w:val="001906F0"/>
    <w:rsid w:val="001936C6"/>
    <w:rsid w:val="00194FD5"/>
    <w:rsid w:val="00195743"/>
    <w:rsid w:val="00195861"/>
    <w:rsid w:val="00195BA4"/>
    <w:rsid w:val="001A1043"/>
    <w:rsid w:val="001A3CCC"/>
    <w:rsid w:val="001C38FD"/>
    <w:rsid w:val="001C7ABE"/>
    <w:rsid w:val="001E1EBD"/>
    <w:rsid w:val="001E27A3"/>
    <w:rsid w:val="001F77BB"/>
    <w:rsid w:val="002015DF"/>
    <w:rsid w:val="002029FD"/>
    <w:rsid w:val="00207092"/>
    <w:rsid w:val="00217729"/>
    <w:rsid w:val="00226B40"/>
    <w:rsid w:val="00234616"/>
    <w:rsid w:val="002366E4"/>
    <w:rsid w:val="00250A11"/>
    <w:rsid w:val="002617B3"/>
    <w:rsid w:val="00282225"/>
    <w:rsid w:val="00284993"/>
    <w:rsid w:val="002B7079"/>
    <w:rsid w:val="002B7F9E"/>
    <w:rsid w:val="002C639D"/>
    <w:rsid w:val="002E042E"/>
    <w:rsid w:val="002F6D38"/>
    <w:rsid w:val="00322F03"/>
    <w:rsid w:val="00330D47"/>
    <w:rsid w:val="003352AF"/>
    <w:rsid w:val="0034141E"/>
    <w:rsid w:val="00342E29"/>
    <w:rsid w:val="00344A08"/>
    <w:rsid w:val="00347765"/>
    <w:rsid w:val="00364CDC"/>
    <w:rsid w:val="00373E75"/>
    <w:rsid w:val="003906A8"/>
    <w:rsid w:val="003A3527"/>
    <w:rsid w:val="003A6F6D"/>
    <w:rsid w:val="003D4C67"/>
    <w:rsid w:val="003D65C0"/>
    <w:rsid w:val="003E0864"/>
    <w:rsid w:val="003E4098"/>
    <w:rsid w:val="003E442A"/>
    <w:rsid w:val="003F007D"/>
    <w:rsid w:val="003F51D0"/>
    <w:rsid w:val="004000A1"/>
    <w:rsid w:val="00400FB3"/>
    <w:rsid w:val="004054E2"/>
    <w:rsid w:val="00427B48"/>
    <w:rsid w:val="0044491D"/>
    <w:rsid w:val="004457C5"/>
    <w:rsid w:val="00447F0D"/>
    <w:rsid w:val="00471D56"/>
    <w:rsid w:val="00495178"/>
    <w:rsid w:val="004A15E5"/>
    <w:rsid w:val="004C61BE"/>
    <w:rsid w:val="004C7502"/>
    <w:rsid w:val="004D572D"/>
    <w:rsid w:val="00510DEB"/>
    <w:rsid w:val="00514C37"/>
    <w:rsid w:val="00534172"/>
    <w:rsid w:val="0059000B"/>
    <w:rsid w:val="00591E94"/>
    <w:rsid w:val="00597B88"/>
    <w:rsid w:val="005A00B2"/>
    <w:rsid w:val="005B0D3A"/>
    <w:rsid w:val="005B1316"/>
    <w:rsid w:val="005B13D1"/>
    <w:rsid w:val="005C4CEF"/>
    <w:rsid w:val="005D5094"/>
    <w:rsid w:val="005E2213"/>
    <w:rsid w:val="006024F7"/>
    <w:rsid w:val="006064CD"/>
    <w:rsid w:val="00611B8A"/>
    <w:rsid w:val="00615FCD"/>
    <w:rsid w:val="00650A78"/>
    <w:rsid w:val="00651EB3"/>
    <w:rsid w:val="00660720"/>
    <w:rsid w:val="00660FF0"/>
    <w:rsid w:val="0068112C"/>
    <w:rsid w:val="006860FB"/>
    <w:rsid w:val="00690275"/>
    <w:rsid w:val="006C1914"/>
    <w:rsid w:val="006C1D2E"/>
    <w:rsid w:val="006D2FCD"/>
    <w:rsid w:val="006D7146"/>
    <w:rsid w:val="007052F5"/>
    <w:rsid w:val="00710A23"/>
    <w:rsid w:val="007158E5"/>
    <w:rsid w:val="00720295"/>
    <w:rsid w:val="00745311"/>
    <w:rsid w:val="0075029F"/>
    <w:rsid w:val="007601FF"/>
    <w:rsid w:val="00761EB5"/>
    <w:rsid w:val="007722CD"/>
    <w:rsid w:val="00783081"/>
    <w:rsid w:val="00785810"/>
    <w:rsid w:val="007A27D1"/>
    <w:rsid w:val="007A3E57"/>
    <w:rsid w:val="007A44DE"/>
    <w:rsid w:val="007B0495"/>
    <w:rsid w:val="007B6B2D"/>
    <w:rsid w:val="007C4B42"/>
    <w:rsid w:val="007D1019"/>
    <w:rsid w:val="007F2E85"/>
    <w:rsid w:val="007F5225"/>
    <w:rsid w:val="00806F07"/>
    <w:rsid w:val="00810769"/>
    <w:rsid w:val="008108BD"/>
    <w:rsid w:val="00815094"/>
    <w:rsid w:val="008172C9"/>
    <w:rsid w:val="0082676A"/>
    <w:rsid w:val="008428D2"/>
    <w:rsid w:val="0084730C"/>
    <w:rsid w:val="0085111A"/>
    <w:rsid w:val="00876441"/>
    <w:rsid w:val="00886ECB"/>
    <w:rsid w:val="008A5344"/>
    <w:rsid w:val="008D6597"/>
    <w:rsid w:val="008E52EF"/>
    <w:rsid w:val="008E6202"/>
    <w:rsid w:val="008F6554"/>
    <w:rsid w:val="008F6CE3"/>
    <w:rsid w:val="008F7D52"/>
    <w:rsid w:val="00901699"/>
    <w:rsid w:val="00906B8E"/>
    <w:rsid w:val="00925644"/>
    <w:rsid w:val="009263C5"/>
    <w:rsid w:val="009309E7"/>
    <w:rsid w:val="0093345A"/>
    <w:rsid w:val="00934AAB"/>
    <w:rsid w:val="009543C9"/>
    <w:rsid w:val="00970C1F"/>
    <w:rsid w:val="009874C3"/>
    <w:rsid w:val="00990DD1"/>
    <w:rsid w:val="009914BB"/>
    <w:rsid w:val="00991BC9"/>
    <w:rsid w:val="009C1225"/>
    <w:rsid w:val="009C1F70"/>
    <w:rsid w:val="009C2D9F"/>
    <w:rsid w:val="009D5BB4"/>
    <w:rsid w:val="009D769A"/>
    <w:rsid w:val="009D7AF0"/>
    <w:rsid w:val="009E1028"/>
    <w:rsid w:val="009E28F7"/>
    <w:rsid w:val="009E79CE"/>
    <w:rsid w:val="009F15E0"/>
    <w:rsid w:val="00A24F0E"/>
    <w:rsid w:val="00A37947"/>
    <w:rsid w:val="00A43207"/>
    <w:rsid w:val="00A44AD5"/>
    <w:rsid w:val="00A52679"/>
    <w:rsid w:val="00A6630C"/>
    <w:rsid w:val="00A7025B"/>
    <w:rsid w:val="00A751ED"/>
    <w:rsid w:val="00A76EDB"/>
    <w:rsid w:val="00A84275"/>
    <w:rsid w:val="00A9403D"/>
    <w:rsid w:val="00AB0FC2"/>
    <w:rsid w:val="00AB714B"/>
    <w:rsid w:val="00AD4BAE"/>
    <w:rsid w:val="00AE3648"/>
    <w:rsid w:val="00AF180A"/>
    <w:rsid w:val="00AF1D28"/>
    <w:rsid w:val="00AF1F0D"/>
    <w:rsid w:val="00B031CB"/>
    <w:rsid w:val="00B12D2F"/>
    <w:rsid w:val="00B20E0D"/>
    <w:rsid w:val="00B278AC"/>
    <w:rsid w:val="00B3068A"/>
    <w:rsid w:val="00B331C0"/>
    <w:rsid w:val="00B41851"/>
    <w:rsid w:val="00B42AA6"/>
    <w:rsid w:val="00B44EA4"/>
    <w:rsid w:val="00B5309B"/>
    <w:rsid w:val="00B629EA"/>
    <w:rsid w:val="00B63297"/>
    <w:rsid w:val="00B756E1"/>
    <w:rsid w:val="00B842F5"/>
    <w:rsid w:val="00B96A0E"/>
    <w:rsid w:val="00B97BD1"/>
    <w:rsid w:val="00BB5456"/>
    <w:rsid w:val="00BB7A86"/>
    <w:rsid w:val="00BC5F06"/>
    <w:rsid w:val="00BD54FE"/>
    <w:rsid w:val="00BE5449"/>
    <w:rsid w:val="00BE73DE"/>
    <w:rsid w:val="00C11DD6"/>
    <w:rsid w:val="00C17BFF"/>
    <w:rsid w:val="00C210AE"/>
    <w:rsid w:val="00C247C3"/>
    <w:rsid w:val="00C32D2B"/>
    <w:rsid w:val="00C36C58"/>
    <w:rsid w:val="00C400A5"/>
    <w:rsid w:val="00C447E4"/>
    <w:rsid w:val="00C56545"/>
    <w:rsid w:val="00C60AC9"/>
    <w:rsid w:val="00C67E0B"/>
    <w:rsid w:val="00C73F5F"/>
    <w:rsid w:val="00C849C4"/>
    <w:rsid w:val="00CA4822"/>
    <w:rsid w:val="00CB5060"/>
    <w:rsid w:val="00CC4C08"/>
    <w:rsid w:val="00CC6DC7"/>
    <w:rsid w:val="00CD0BFC"/>
    <w:rsid w:val="00CD63B1"/>
    <w:rsid w:val="00CE3F42"/>
    <w:rsid w:val="00CE79CE"/>
    <w:rsid w:val="00D11F31"/>
    <w:rsid w:val="00D35187"/>
    <w:rsid w:val="00D51BC1"/>
    <w:rsid w:val="00D52E27"/>
    <w:rsid w:val="00D7239C"/>
    <w:rsid w:val="00D824EA"/>
    <w:rsid w:val="00D962B9"/>
    <w:rsid w:val="00DA79C6"/>
    <w:rsid w:val="00DC2279"/>
    <w:rsid w:val="00DD06E7"/>
    <w:rsid w:val="00DF203E"/>
    <w:rsid w:val="00DF22BF"/>
    <w:rsid w:val="00E028B7"/>
    <w:rsid w:val="00E12815"/>
    <w:rsid w:val="00E27807"/>
    <w:rsid w:val="00E32E8E"/>
    <w:rsid w:val="00E436CA"/>
    <w:rsid w:val="00E44840"/>
    <w:rsid w:val="00E52C39"/>
    <w:rsid w:val="00E63AE7"/>
    <w:rsid w:val="00E66CF8"/>
    <w:rsid w:val="00E779C9"/>
    <w:rsid w:val="00E8368D"/>
    <w:rsid w:val="00E90D79"/>
    <w:rsid w:val="00EA0CCA"/>
    <w:rsid w:val="00EA317A"/>
    <w:rsid w:val="00EA7683"/>
    <w:rsid w:val="00EB6E28"/>
    <w:rsid w:val="00EC50A1"/>
    <w:rsid w:val="00ED2284"/>
    <w:rsid w:val="00EE2667"/>
    <w:rsid w:val="00EE2E65"/>
    <w:rsid w:val="00F00529"/>
    <w:rsid w:val="00F00D7B"/>
    <w:rsid w:val="00F04C89"/>
    <w:rsid w:val="00F25A47"/>
    <w:rsid w:val="00F305E6"/>
    <w:rsid w:val="00F43FD2"/>
    <w:rsid w:val="00F47389"/>
    <w:rsid w:val="00F50F00"/>
    <w:rsid w:val="00F63C35"/>
    <w:rsid w:val="00F651DF"/>
    <w:rsid w:val="00F704D7"/>
    <w:rsid w:val="00F71BA6"/>
    <w:rsid w:val="00F77B92"/>
    <w:rsid w:val="00F81FC8"/>
    <w:rsid w:val="00F8728F"/>
    <w:rsid w:val="00F947DA"/>
    <w:rsid w:val="00FC2F44"/>
    <w:rsid w:val="00FC5F0C"/>
    <w:rsid w:val="00FC735C"/>
    <w:rsid w:val="00FC7524"/>
    <w:rsid w:val="00FD7156"/>
    <w:rsid w:val="00FE38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5EDC0"/>
  <w15:chartTrackingRefBased/>
  <w15:docId w15:val="{A821AE9D-F7B6-4802-9D3D-9E69E7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6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B3068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B3068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3068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B3068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B3068A"/>
    <w:rPr>
      <w:rFonts w:eastAsiaTheme="minorEastAsia"/>
      <w:sz w:val="20"/>
      <w:szCs w:val="20"/>
      <w:lang w:eastAsia="es-MX"/>
    </w:rPr>
  </w:style>
  <w:style w:type="character" w:styleId="Refdenotaalpie">
    <w:name w:val="footnote reference"/>
    <w:basedOn w:val="Fuentedeprrafopredeter"/>
    <w:uiPriority w:val="99"/>
    <w:unhideWhenUsed/>
    <w:rsid w:val="00B3068A"/>
    <w:rPr>
      <w:vertAlign w:val="superscript"/>
    </w:rPr>
  </w:style>
  <w:style w:type="paragraph" w:styleId="Piedepgina">
    <w:name w:val="footer"/>
    <w:basedOn w:val="Normal"/>
    <w:link w:val="PiedepginaCar"/>
    <w:uiPriority w:val="99"/>
    <w:unhideWhenUsed/>
    <w:rsid w:val="00B3068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B3068A"/>
    <w:rPr>
      <w:rFonts w:eastAsiaTheme="minorEastAsia"/>
      <w:lang w:eastAsia="es-MX"/>
    </w:rPr>
  </w:style>
  <w:style w:type="paragraph" w:styleId="Textodeglobo">
    <w:name w:val="Balloon Text"/>
    <w:basedOn w:val="Normal"/>
    <w:link w:val="TextodegloboCar"/>
    <w:uiPriority w:val="99"/>
    <w:semiHidden/>
    <w:unhideWhenUsed/>
    <w:rsid w:val="004054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54E2"/>
    <w:rPr>
      <w:rFonts w:ascii="Segoe UI" w:hAnsi="Segoe UI" w:cs="Segoe UI"/>
      <w:sz w:val="18"/>
      <w:szCs w:val="18"/>
    </w:rPr>
  </w:style>
  <w:style w:type="paragraph" w:styleId="Prrafodelista">
    <w:name w:val="List Paragraph"/>
    <w:basedOn w:val="Normal"/>
    <w:uiPriority w:val="34"/>
    <w:qFormat/>
    <w:rsid w:val="001C38FD"/>
    <w:pPr>
      <w:ind w:left="720"/>
      <w:contextualSpacing/>
    </w:pPr>
  </w:style>
  <w:style w:type="paragraph" w:styleId="Sinespaciado">
    <w:name w:val="No Spacing"/>
    <w:uiPriority w:val="1"/>
    <w:qFormat/>
    <w:rsid w:val="007A3E57"/>
    <w:pPr>
      <w:spacing w:after="0" w:line="240" w:lineRule="auto"/>
    </w:pPr>
  </w:style>
  <w:style w:type="character" w:styleId="Hipervnculo">
    <w:name w:val="Hyperlink"/>
    <w:basedOn w:val="Fuentedeprrafopredeter"/>
    <w:uiPriority w:val="99"/>
    <w:unhideWhenUsed/>
    <w:rsid w:val="00E8368D"/>
    <w:rPr>
      <w:color w:val="0563C1" w:themeColor="hyperlink"/>
      <w:u w:val="single"/>
    </w:rPr>
  </w:style>
  <w:style w:type="character" w:customStyle="1" w:styleId="corte4fondoCar3">
    <w:name w:val="corte4 fondo Car3"/>
    <w:link w:val="corte4fondo"/>
    <w:locked/>
    <w:rsid w:val="00C400A5"/>
    <w:rPr>
      <w:rFonts w:ascii="Arial" w:hAnsi="Arial" w:cs="Arial"/>
      <w:sz w:val="30"/>
      <w:szCs w:val="30"/>
      <w:lang w:val="es-ES_tradnl"/>
    </w:rPr>
  </w:style>
  <w:style w:type="paragraph" w:customStyle="1" w:styleId="corte4fondo">
    <w:name w:val="corte4 fondo"/>
    <w:basedOn w:val="Normal"/>
    <w:link w:val="corte4fondoCar3"/>
    <w:qFormat/>
    <w:rsid w:val="00C400A5"/>
    <w:pPr>
      <w:spacing w:after="0" w:line="360" w:lineRule="auto"/>
      <w:ind w:firstLine="709"/>
      <w:jc w:val="both"/>
    </w:pPr>
    <w:rPr>
      <w:rFonts w:ascii="Arial" w:hAnsi="Arial" w:cs="Arial"/>
      <w:sz w:val="30"/>
      <w:szCs w:val="30"/>
      <w:lang w:val="es-ES_tradnl"/>
    </w:rPr>
  </w:style>
  <w:style w:type="character" w:customStyle="1" w:styleId="bold">
    <w:name w:val="bold"/>
    <w:basedOn w:val="Fuentedeprrafopredeter"/>
    <w:rsid w:val="00C400A5"/>
  </w:style>
  <w:style w:type="character" w:customStyle="1" w:styleId="ng-star-inserted">
    <w:name w:val="ng-star-inserted"/>
    <w:basedOn w:val="Fuentedeprrafopredeter"/>
    <w:rsid w:val="00C400A5"/>
  </w:style>
  <w:style w:type="character" w:customStyle="1" w:styleId="l1">
    <w:name w:val="l1"/>
    <w:basedOn w:val="Fuentedeprrafopredeter"/>
    <w:rsid w:val="00C400A5"/>
  </w:style>
  <w:style w:type="character" w:customStyle="1" w:styleId="l2">
    <w:name w:val="l2"/>
    <w:basedOn w:val="Fuentedeprrafopredeter"/>
    <w:rsid w:val="00C400A5"/>
  </w:style>
  <w:style w:type="table" w:styleId="Tablaconcuadrcula">
    <w:name w:val="Table Grid"/>
    <w:basedOn w:val="Tablanormal"/>
    <w:uiPriority w:val="39"/>
    <w:rsid w:val="00C400A5"/>
    <w:pPr>
      <w:spacing w:after="0" w:line="240" w:lineRule="auto"/>
    </w:pPr>
    <w:rPr>
      <w:rFonts w:eastAsiaTheme="minorEastAsia"/>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11667">
      <w:bodyDiv w:val="1"/>
      <w:marLeft w:val="0"/>
      <w:marRight w:val="0"/>
      <w:marTop w:val="0"/>
      <w:marBottom w:val="0"/>
      <w:divBdr>
        <w:top w:val="none" w:sz="0" w:space="0" w:color="auto"/>
        <w:left w:val="none" w:sz="0" w:space="0" w:color="auto"/>
        <w:bottom w:val="none" w:sz="0" w:space="0" w:color="auto"/>
        <w:right w:val="none" w:sz="0" w:space="0" w:color="auto"/>
      </w:divBdr>
    </w:div>
    <w:div w:id="671297286">
      <w:bodyDiv w:val="1"/>
      <w:marLeft w:val="0"/>
      <w:marRight w:val="0"/>
      <w:marTop w:val="0"/>
      <w:marBottom w:val="0"/>
      <w:divBdr>
        <w:top w:val="none" w:sz="0" w:space="0" w:color="auto"/>
        <w:left w:val="none" w:sz="0" w:space="0" w:color="auto"/>
        <w:bottom w:val="none" w:sz="0" w:space="0" w:color="auto"/>
        <w:right w:val="none" w:sz="0" w:space="0" w:color="auto"/>
      </w:divBdr>
    </w:div>
    <w:div w:id="1695229767">
      <w:bodyDiv w:val="1"/>
      <w:marLeft w:val="0"/>
      <w:marRight w:val="0"/>
      <w:marTop w:val="0"/>
      <w:marBottom w:val="0"/>
      <w:divBdr>
        <w:top w:val="none" w:sz="0" w:space="0" w:color="auto"/>
        <w:left w:val="none" w:sz="0" w:space="0" w:color="auto"/>
        <w:bottom w:val="none" w:sz="0" w:space="0" w:color="auto"/>
        <w:right w:val="none" w:sz="0" w:space="0" w:color="auto"/>
      </w:divBdr>
    </w:div>
    <w:div w:id="2024281698">
      <w:bodyDiv w:val="1"/>
      <w:marLeft w:val="0"/>
      <w:marRight w:val="0"/>
      <w:marTop w:val="0"/>
      <w:marBottom w:val="0"/>
      <w:divBdr>
        <w:top w:val="none" w:sz="0" w:space="0" w:color="auto"/>
        <w:left w:val="none" w:sz="0" w:space="0" w:color="auto"/>
        <w:bottom w:val="none" w:sz="0" w:space="0" w:color="auto"/>
        <w:right w:val="none" w:sz="0" w:space="0" w:color="auto"/>
      </w:divBdr>
    </w:div>
    <w:div w:id="202709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0234&amp;Clase=DetalleTesisBL" TargetMode="External"/><Relationship Id="rId13" Type="http://schemas.openxmlformats.org/officeDocument/2006/relationships/hyperlink" Target="javascript:AbrirModal(9)" TargetMode="External"/><Relationship Id="rId18" Type="http://schemas.openxmlformats.org/officeDocument/2006/relationships/hyperlink" Target="javascript:AbrirModal(8)"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javascript:AbrirModal(8)" TargetMode="External"/><Relationship Id="rId17" Type="http://schemas.openxmlformats.org/officeDocument/2006/relationships/hyperlink" Target="javascript:AbrirModal(10)" TargetMode="External"/><Relationship Id="rId2" Type="http://schemas.openxmlformats.org/officeDocument/2006/relationships/numbering" Target="numbering.xml"/><Relationship Id="rId16" Type="http://schemas.openxmlformats.org/officeDocument/2006/relationships/hyperlink" Target="javascript:AbrirModal(1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1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javascript:AbrirModal(16)" TargetMode="External"/><Relationship Id="rId23" Type="http://schemas.openxmlformats.org/officeDocument/2006/relationships/fontTable" Target="fontTable.xml"/><Relationship Id="rId10" Type="http://schemas.openxmlformats.org/officeDocument/2006/relationships/hyperlink" Target="javascript:AbrirModal(1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15)" TargetMode="External"/><Relationship Id="rId14" Type="http://schemas.openxmlformats.org/officeDocument/2006/relationships/hyperlink" Target="javascript:AbrirModal(10)"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853B2-C122-43AE-8393-FF32F8A45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18</Pages>
  <Words>6913</Words>
  <Characters>38026</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5</cp:revision>
  <cp:lastPrinted>2022-11-11T16:35:00Z</cp:lastPrinted>
  <dcterms:created xsi:type="dcterms:W3CDTF">2022-11-10T19:30:00Z</dcterms:created>
  <dcterms:modified xsi:type="dcterms:W3CDTF">2023-02-28T18:32:00Z</dcterms:modified>
</cp:coreProperties>
</file>