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5AF" w:rsidRDefault="00E345AF" w:rsidP="00E345AF">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E345AF" w:rsidRDefault="00E345AF" w:rsidP="00E345AF">
      <w:pPr>
        <w:spacing w:line="360" w:lineRule="auto"/>
        <w:jc w:val="both"/>
        <w:rPr>
          <w:rFonts w:ascii="Arial" w:hAnsi="Arial" w:cs="Arial"/>
          <w:b/>
          <w:sz w:val="24"/>
          <w:szCs w:val="24"/>
        </w:rPr>
      </w:pPr>
      <w:r>
        <w:rPr>
          <w:rFonts w:ascii="Arial" w:hAnsi="Arial" w:cs="Arial"/>
          <w:b/>
          <w:sz w:val="24"/>
          <w:szCs w:val="24"/>
        </w:rPr>
        <w:t xml:space="preserve">OAXACA DE JUÁREZ, OAXACA; A </w:t>
      </w:r>
      <w:r w:rsidR="0061615B">
        <w:rPr>
          <w:rFonts w:ascii="Arial" w:hAnsi="Arial" w:cs="Arial"/>
          <w:b/>
          <w:sz w:val="24"/>
          <w:szCs w:val="24"/>
        </w:rPr>
        <w:t>SIETE</w:t>
      </w:r>
      <w:r>
        <w:rPr>
          <w:rFonts w:ascii="Arial" w:hAnsi="Arial" w:cs="Arial"/>
          <w:b/>
          <w:sz w:val="24"/>
          <w:szCs w:val="24"/>
        </w:rPr>
        <w:t xml:space="preserve"> DE MARZO DEL AÑO DOS MIL DIECINUEVE (</w:t>
      </w:r>
      <w:r w:rsidR="0061615B">
        <w:rPr>
          <w:rFonts w:ascii="Arial" w:hAnsi="Arial" w:cs="Arial"/>
          <w:b/>
          <w:sz w:val="24"/>
          <w:szCs w:val="24"/>
        </w:rPr>
        <w:t>07</w:t>
      </w:r>
      <w:r>
        <w:rPr>
          <w:rFonts w:ascii="Arial" w:hAnsi="Arial" w:cs="Arial"/>
          <w:b/>
          <w:sz w:val="24"/>
          <w:szCs w:val="24"/>
        </w:rPr>
        <w:t xml:space="preserve">/03/2019). - - - - - - - - - - - - - - - - - - - - - - - - - - - - - - - </w:t>
      </w:r>
      <w:r w:rsidR="0061615B">
        <w:rPr>
          <w:rFonts w:ascii="Arial" w:hAnsi="Arial" w:cs="Arial"/>
          <w:b/>
          <w:sz w:val="24"/>
          <w:szCs w:val="24"/>
        </w:rPr>
        <w:t xml:space="preserve">- </w:t>
      </w:r>
    </w:p>
    <w:p w:rsidR="00E345AF" w:rsidRDefault="00E345AF" w:rsidP="00E345AF">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017/2018, promovido por el Ciudadano </w:t>
      </w:r>
      <w:r w:rsidR="00B2054C">
        <w:rPr>
          <w:rFonts w:ascii="Arial" w:hAnsi="Arial" w:cs="Arial"/>
          <w:sz w:val="24"/>
          <w:szCs w:val="24"/>
        </w:rPr>
        <w:t>***** ***** ***** *****</w:t>
      </w:r>
      <w:r>
        <w:rPr>
          <w:rFonts w:ascii="Arial" w:hAnsi="Arial" w:cs="Arial"/>
          <w:sz w:val="24"/>
          <w:szCs w:val="24"/>
        </w:rPr>
        <w:t xml:space="preserve">, solicitando la nulidad del acta de infracción con número de folio </w:t>
      </w:r>
      <w:r w:rsidR="00B2054C">
        <w:rPr>
          <w:rFonts w:ascii="Arial" w:hAnsi="Arial" w:cs="Arial"/>
          <w:sz w:val="24"/>
          <w:szCs w:val="24"/>
        </w:rPr>
        <w:t>*****</w:t>
      </w:r>
      <w:r>
        <w:rPr>
          <w:rFonts w:ascii="Arial" w:hAnsi="Arial" w:cs="Arial"/>
          <w:sz w:val="24"/>
          <w:szCs w:val="24"/>
        </w:rPr>
        <w:t xml:space="preserve">, de fecha </w:t>
      </w:r>
      <w:r w:rsidR="00B2054C">
        <w:rPr>
          <w:rFonts w:ascii="Arial" w:hAnsi="Arial" w:cs="Arial"/>
          <w:sz w:val="24"/>
          <w:szCs w:val="24"/>
        </w:rPr>
        <w:t xml:space="preserve">***** de ***** </w:t>
      </w:r>
      <w:r>
        <w:rPr>
          <w:rFonts w:ascii="Arial" w:hAnsi="Arial" w:cs="Arial"/>
          <w:sz w:val="24"/>
          <w:szCs w:val="24"/>
        </w:rPr>
        <w:t>de dos mil diecisiete (</w:t>
      </w:r>
      <w:r w:rsidR="00B2054C">
        <w:rPr>
          <w:rFonts w:ascii="Arial" w:hAnsi="Arial" w:cs="Arial"/>
          <w:sz w:val="24"/>
          <w:szCs w:val="24"/>
        </w:rPr>
        <w:t>**</w:t>
      </w:r>
      <w:r>
        <w:rPr>
          <w:rFonts w:ascii="Arial" w:hAnsi="Arial" w:cs="Arial"/>
          <w:sz w:val="24"/>
          <w:szCs w:val="24"/>
        </w:rPr>
        <w:t>/</w:t>
      </w:r>
      <w:r w:rsidR="00B2054C">
        <w:rPr>
          <w:rFonts w:ascii="Arial" w:hAnsi="Arial" w:cs="Arial"/>
          <w:sz w:val="24"/>
          <w:szCs w:val="24"/>
        </w:rPr>
        <w:t>**</w:t>
      </w:r>
      <w:r>
        <w:rPr>
          <w:rFonts w:ascii="Arial" w:hAnsi="Arial" w:cs="Arial"/>
          <w:sz w:val="24"/>
          <w:szCs w:val="24"/>
        </w:rPr>
        <w:t xml:space="preserve">/2017), emitida por el Ciudadano RICARDO QUIRÓZ LÓPEZ, Policía Vial con número estadístico 89 de la Comisaría de Vialidad del Municipio de Oaxaca de Juárez; y, - - - - - - - - - - </w:t>
      </w:r>
      <w:r w:rsidR="006F24D8">
        <w:rPr>
          <w:rFonts w:ascii="Arial" w:hAnsi="Arial" w:cs="Arial"/>
          <w:sz w:val="24"/>
          <w:szCs w:val="24"/>
        </w:rPr>
        <w:t xml:space="preserve">- - - - - - - - - - - - - - - - - - </w:t>
      </w:r>
      <w:r w:rsidR="00B2054C">
        <w:rPr>
          <w:rFonts w:ascii="Arial" w:hAnsi="Arial" w:cs="Arial"/>
          <w:sz w:val="24"/>
          <w:szCs w:val="24"/>
        </w:rPr>
        <w:t xml:space="preserve">- - - - - - - - - - - - </w:t>
      </w:r>
    </w:p>
    <w:p w:rsidR="00E345AF" w:rsidRDefault="00E345AF" w:rsidP="00E345AF">
      <w:pPr>
        <w:spacing w:line="360" w:lineRule="auto"/>
        <w:jc w:val="center"/>
        <w:rPr>
          <w:rFonts w:ascii="Arial" w:hAnsi="Arial" w:cs="Arial"/>
          <w:b/>
          <w:sz w:val="24"/>
          <w:szCs w:val="24"/>
        </w:rPr>
      </w:pPr>
      <w:r>
        <w:rPr>
          <w:rFonts w:ascii="Arial" w:hAnsi="Arial" w:cs="Arial"/>
          <w:b/>
          <w:sz w:val="24"/>
          <w:szCs w:val="24"/>
        </w:rPr>
        <w:t>R E S U L T A N D O</w:t>
      </w:r>
    </w:p>
    <w:p w:rsidR="00E345AF" w:rsidRDefault="00E345AF" w:rsidP="00E345AF">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dos de marzo de dos mil dieciocho (02/03/2018), se recibió el escrito de demanda en la Oficialía de Partes de este Tribunal y con fecha once de mayo del mismo año (11/05/2018) previo requerimiento, se tuvo por admitida a trámite, por lo que respecta al acta de infracción con número de folio </w:t>
      </w:r>
      <w:r w:rsidR="00B2054C">
        <w:rPr>
          <w:rFonts w:ascii="Arial" w:hAnsi="Arial" w:cs="Arial"/>
          <w:sz w:val="24"/>
          <w:szCs w:val="24"/>
        </w:rPr>
        <w:t>*****</w:t>
      </w:r>
      <w:r>
        <w:rPr>
          <w:rFonts w:ascii="Arial" w:hAnsi="Arial" w:cs="Arial"/>
          <w:sz w:val="24"/>
          <w:szCs w:val="24"/>
        </w:rPr>
        <w:t xml:space="preserve">, no así por el acta de infracción con número de folio </w:t>
      </w:r>
      <w:r w:rsidR="00B2054C">
        <w:rPr>
          <w:rFonts w:ascii="Arial" w:hAnsi="Arial" w:cs="Arial"/>
          <w:sz w:val="24"/>
          <w:szCs w:val="24"/>
        </w:rPr>
        <w:t>*****</w:t>
      </w:r>
      <w:r>
        <w:rPr>
          <w:rFonts w:ascii="Arial" w:hAnsi="Arial" w:cs="Arial"/>
          <w:sz w:val="24"/>
          <w:szCs w:val="24"/>
        </w:rPr>
        <w:t xml:space="preserve">, también impugnada por el actor, pues ésta fue recurrida fuera del plazo dispuesto en la Ley de la Materia, desechándose la demanda por lo que a ese acto se refiere, además, se ordenó emplazar a Juicio a la autoridad demandada. - - - - - - - - - - - - - - - - - - - - - - - - - - - - - - </w:t>
      </w:r>
      <w:r w:rsidR="00DB65FC">
        <w:rPr>
          <w:rFonts w:ascii="Arial" w:hAnsi="Arial" w:cs="Arial"/>
          <w:sz w:val="24"/>
          <w:szCs w:val="24"/>
        </w:rPr>
        <w:t xml:space="preserve">- - </w:t>
      </w:r>
    </w:p>
    <w:p w:rsidR="00E345AF" w:rsidRDefault="00E345AF" w:rsidP="00E345AF">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trece de agosto de dos mil dieciocho (13/08/2018), se tuvo a la autoridad demandada C. RICARDO QUIRÓZ LÓPEZ, Policía Vial con número estadístico 89 de la Comisaría de Vialidad, del Municipio de Oaxaca de Juárez, Oaxaca, contestando en tiempo la demanda. - - - - - - - - - - - - - - - - - - - - - - - - - - - - - - - - - - - - - - - - - - - - - - - </w:t>
      </w:r>
      <w:r w:rsidR="00BB297F">
        <w:rPr>
          <w:rFonts w:ascii="Arial" w:hAnsi="Arial" w:cs="Arial"/>
          <w:sz w:val="24"/>
          <w:szCs w:val="24"/>
        </w:rPr>
        <w:t>- -</w:t>
      </w:r>
    </w:p>
    <w:p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veintitrés de octubre de dos mil dieciocho (23/10/2018),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de ninguna de las partes, quedando el asunto integrado y en estado de resolución; y, - - - - - - - - - - - - - - - - - - - - - - - - - - - - - - - - - - - - - - - - - - - - -</w:t>
      </w:r>
      <w:r w:rsidR="004C4E4B">
        <w:rPr>
          <w:rFonts w:ascii="Arial" w:hAnsi="Arial" w:cs="Arial"/>
          <w:sz w:val="24"/>
          <w:szCs w:val="24"/>
        </w:rPr>
        <w:t xml:space="preserve"> - </w:t>
      </w:r>
    </w:p>
    <w:p w:rsidR="00E345AF" w:rsidRDefault="00E345AF" w:rsidP="00E345AF">
      <w:pPr>
        <w:spacing w:line="360" w:lineRule="auto"/>
        <w:jc w:val="center"/>
        <w:rPr>
          <w:rFonts w:ascii="Arial" w:hAnsi="Arial" w:cs="Arial"/>
          <w:b/>
          <w:sz w:val="24"/>
          <w:szCs w:val="24"/>
        </w:rPr>
      </w:pPr>
      <w:r>
        <w:rPr>
          <w:rFonts w:ascii="Arial" w:hAnsi="Arial" w:cs="Arial"/>
          <w:b/>
          <w:sz w:val="24"/>
          <w:szCs w:val="24"/>
        </w:rPr>
        <w:t>C O N S I D E R A N D O</w:t>
      </w:r>
    </w:p>
    <w:p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w:t>
      </w:r>
      <w:r>
        <w:rPr>
          <w:rFonts w:ascii="Arial" w:hAnsi="Arial" w:cs="Arial"/>
          <w:sz w:val="24"/>
          <w:szCs w:val="24"/>
        </w:rPr>
        <w:lastRenderedPageBreak/>
        <w:t xml:space="preserve">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189, de la Ley de 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w:t>
      </w:r>
      <w:r w:rsidR="00C42E1F">
        <w:rPr>
          <w:rFonts w:ascii="Arial" w:hAnsi="Arial" w:cs="Arial"/>
          <w:sz w:val="24"/>
          <w:szCs w:val="24"/>
        </w:rPr>
        <w:t>- - - - - - - - - - - - -</w:t>
      </w:r>
    </w:p>
    <w:p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E345AF" w:rsidRPr="00CA38E1" w:rsidRDefault="00E345AF" w:rsidP="00E345AF">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 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B2054C">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 1.- Copia simple de recibo oficial de pago con número de folio </w:t>
      </w:r>
      <w:r w:rsidR="00B2054C">
        <w:rPr>
          <w:rFonts w:ascii="Arial" w:hAnsi="Arial" w:cs="Arial"/>
          <w:sz w:val="24"/>
          <w:szCs w:val="24"/>
        </w:rPr>
        <w:t>**********************</w:t>
      </w:r>
      <w:r>
        <w:rPr>
          <w:rFonts w:ascii="Arial" w:hAnsi="Arial" w:cs="Arial"/>
          <w:sz w:val="24"/>
          <w:szCs w:val="24"/>
        </w:rPr>
        <w:t xml:space="preserve">, expedido por la Recaudación de Rentas del Municipio de Oaxaca de Juárez, Oaxaca, con fecha </w:t>
      </w:r>
      <w:r w:rsidR="00B2054C">
        <w:rPr>
          <w:rFonts w:ascii="Arial" w:hAnsi="Arial" w:cs="Arial"/>
          <w:sz w:val="24"/>
          <w:szCs w:val="24"/>
        </w:rPr>
        <w:t>******</w:t>
      </w:r>
      <w:r>
        <w:rPr>
          <w:rFonts w:ascii="Arial" w:hAnsi="Arial" w:cs="Arial"/>
          <w:sz w:val="24"/>
          <w:szCs w:val="24"/>
        </w:rPr>
        <w:t xml:space="preserve"> de </w:t>
      </w:r>
      <w:r w:rsidR="00B2054C">
        <w:rPr>
          <w:rFonts w:ascii="Arial" w:hAnsi="Arial" w:cs="Arial"/>
          <w:sz w:val="24"/>
          <w:szCs w:val="24"/>
        </w:rPr>
        <w:t>*****</w:t>
      </w:r>
      <w:r>
        <w:rPr>
          <w:rFonts w:ascii="Arial" w:hAnsi="Arial" w:cs="Arial"/>
          <w:sz w:val="24"/>
          <w:szCs w:val="24"/>
        </w:rPr>
        <w:t xml:space="preserve"> de dos mil dieciocho (</w:t>
      </w:r>
      <w:r w:rsidR="00B2054C">
        <w:rPr>
          <w:rFonts w:ascii="Arial" w:hAnsi="Arial" w:cs="Arial"/>
          <w:sz w:val="24"/>
          <w:szCs w:val="24"/>
        </w:rPr>
        <w:t>**</w:t>
      </w:r>
      <w:r>
        <w:rPr>
          <w:rFonts w:ascii="Arial" w:hAnsi="Arial" w:cs="Arial"/>
          <w:sz w:val="24"/>
          <w:szCs w:val="24"/>
        </w:rPr>
        <w:t>/</w:t>
      </w:r>
      <w:r w:rsidR="00B2054C">
        <w:rPr>
          <w:rFonts w:ascii="Arial" w:hAnsi="Arial" w:cs="Arial"/>
          <w:sz w:val="24"/>
          <w:szCs w:val="24"/>
        </w:rPr>
        <w:t>**</w:t>
      </w:r>
      <w:r>
        <w:rPr>
          <w:rFonts w:ascii="Arial" w:hAnsi="Arial" w:cs="Arial"/>
          <w:sz w:val="24"/>
          <w:szCs w:val="24"/>
        </w:rPr>
        <w:t xml:space="preserve">/2018); 2.- Copia certificada de acta de infracción con número de folio </w:t>
      </w:r>
      <w:r w:rsidR="00B2054C">
        <w:rPr>
          <w:rFonts w:ascii="Arial" w:hAnsi="Arial" w:cs="Arial"/>
          <w:sz w:val="24"/>
          <w:szCs w:val="24"/>
        </w:rPr>
        <w:t>*****</w:t>
      </w:r>
      <w:r>
        <w:rPr>
          <w:rFonts w:ascii="Arial" w:hAnsi="Arial" w:cs="Arial"/>
          <w:sz w:val="24"/>
          <w:szCs w:val="24"/>
        </w:rPr>
        <w:t xml:space="preserve">, expedida el día </w:t>
      </w:r>
      <w:r w:rsidR="00B2054C">
        <w:rPr>
          <w:rFonts w:ascii="Arial" w:hAnsi="Arial" w:cs="Arial"/>
          <w:sz w:val="24"/>
          <w:szCs w:val="24"/>
        </w:rPr>
        <w:t xml:space="preserve">***** de ***** </w:t>
      </w:r>
      <w:r>
        <w:rPr>
          <w:rFonts w:ascii="Arial" w:hAnsi="Arial" w:cs="Arial"/>
          <w:sz w:val="24"/>
          <w:szCs w:val="24"/>
        </w:rPr>
        <w:t>de dos mil diecisiete (</w:t>
      </w:r>
      <w:r w:rsidR="00B2054C">
        <w:rPr>
          <w:rFonts w:ascii="Arial" w:hAnsi="Arial" w:cs="Arial"/>
          <w:sz w:val="24"/>
          <w:szCs w:val="24"/>
        </w:rPr>
        <w:t>**</w:t>
      </w:r>
      <w:r>
        <w:rPr>
          <w:rFonts w:ascii="Arial" w:hAnsi="Arial" w:cs="Arial"/>
          <w:sz w:val="24"/>
          <w:szCs w:val="24"/>
        </w:rPr>
        <w:t>/</w:t>
      </w:r>
      <w:r w:rsidR="00B2054C">
        <w:rPr>
          <w:rFonts w:ascii="Arial" w:hAnsi="Arial" w:cs="Arial"/>
          <w:sz w:val="24"/>
          <w:szCs w:val="24"/>
        </w:rPr>
        <w:t>**</w:t>
      </w:r>
      <w:r>
        <w:rPr>
          <w:rFonts w:ascii="Arial" w:hAnsi="Arial" w:cs="Arial"/>
          <w:sz w:val="24"/>
          <w:szCs w:val="24"/>
        </w:rPr>
        <w:t xml:space="preserve">/2017), por RICARDO QUIRÓZ LÓPEZ, Policía Vial con número estadístico 89,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w:t>
      </w:r>
    </w:p>
    <w:p w:rsidR="00E345AF" w:rsidRDefault="00E345AF" w:rsidP="00E345AF">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La autoridad demandada RICARDO QUIRÓZ LÓPEZ, Policía Vial con número estadístico 89, </w:t>
      </w:r>
      <w:r>
        <w:rPr>
          <w:rFonts w:ascii="Arial" w:eastAsia="Times New Roman" w:hAnsi="Arial" w:cs="Arial"/>
          <w:sz w:val="24"/>
          <w:szCs w:val="24"/>
          <w:lang w:val="es-ES_tradnl" w:eastAsia="es-ES"/>
        </w:rPr>
        <w:t xml:space="preserve">de la Comisaría de Vialidad, del </w:t>
      </w:r>
      <w:r>
        <w:rPr>
          <w:rFonts w:ascii="Arial" w:hAnsi="Arial" w:cs="Arial"/>
          <w:sz w:val="24"/>
          <w:szCs w:val="24"/>
        </w:rPr>
        <w:t xml:space="preserve">Municipio de Oaxaca de Juárez, Oaxaca, exhibió </w:t>
      </w:r>
      <w:r>
        <w:rPr>
          <w:rFonts w:ascii="Arial" w:eastAsia="Times New Roman" w:hAnsi="Arial" w:cs="Arial"/>
          <w:sz w:val="24"/>
          <w:szCs w:val="24"/>
          <w:lang w:val="es-ES_tradnl" w:eastAsia="es-ES"/>
        </w:rPr>
        <w:t>copia certificada de su nombramiento y toma de protesta de ley.</w:t>
      </w:r>
    </w:p>
    <w:p w:rsidR="00E345AF" w:rsidRDefault="00E345AF" w:rsidP="00E345AF">
      <w:pPr>
        <w:tabs>
          <w:tab w:val="center" w:pos="4574"/>
        </w:tabs>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t xml:space="preserve">Al acta de infracción y nombramiento de la demandada, se les otorga </w:t>
      </w:r>
      <w:r w:rsidRPr="007928A3">
        <w:rPr>
          <w:rFonts w:ascii="Arial" w:eastAsia="Times New Roman" w:hAnsi="Arial" w:cs="Arial"/>
          <w:b/>
          <w:sz w:val="24"/>
          <w:szCs w:val="24"/>
          <w:lang w:val="es-ES_tradnl" w:eastAsia="es-ES"/>
        </w:rPr>
        <w:t>valor probatorio pleno</w:t>
      </w:r>
      <w:r>
        <w:rPr>
          <w:rFonts w:ascii="Arial" w:eastAsia="Times New Roman" w:hAnsi="Arial" w:cs="Arial"/>
          <w:sz w:val="24"/>
          <w:szCs w:val="24"/>
          <w:lang w:val="es-ES_tradnl" w:eastAsia="es-ES"/>
        </w:rPr>
        <w:t xml:space="preserve">, pues ambos </w:t>
      </w:r>
      <w:r>
        <w:rPr>
          <w:rFonts w:ascii="Arial" w:hAnsi="Arial" w:cs="Arial"/>
          <w:sz w:val="24"/>
          <w:szCs w:val="24"/>
        </w:rPr>
        <w:t xml:space="preserve">fueron certificados personas con atribuciones para ello, como son el Comisario de Vialidad Municipal, y el Secretario del Ayuntamiento, ambos del Municipio de Oaxaca de Juárez, Oaxaca, de conformidad con lo dispuesto en los artículos 92 fracción IV de la Ley Orgánica Municipal del Estado de Oaxaca y 207 fracción VI del Bando </w:t>
      </w:r>
      <w:r>
        <w:rPr>
          <w:rFonts w:ascii="Arial" w:hAnsi="Arial" w:cs="Arial"/>
          <w:sz w:val="24"/>
          <w:szCs w:val="24"/>
        </w:rPr>
        <w:lastRenderedPageBreak/>
        <w:t xml:space="preserve">de Policía y Buen Gobierno del Municipio de Oaxaca de Juárez, Oaxaca, </w:t>
      </w:r>
      <w:r w:rsidRPr="001042B6">
        <w:rPr>
          <w:rFonts w:ascii="Arial" w:hAnsi="Arial" w:cs="Arial"/>
          <w:sz w:val="24"/>
          <w:szCs w:val="24"/>
        </w:rPr>
        <w:t>de ahí la convicción sobre</w:t>
      </w:r>
      <w:r>
        <w:rPr>
          <w:rFonts w:ascii="Arial" w:hAnsi="Arial" w:cs="Arial"/>
          <w:sz w:val="24"/>
          <w:szCs w:val="24"/>
        </w:rPr>
        <w:t xml:space="preserve"> la</w:t>
      </w:r>
      <w:r w:rsidRPr="001042B6">
        <w:rPr>
          <w:rFonts w:ascii="Arial" w:hAnsi="Arial" w:cs="Arial"/>
          <w:sz w:val="24"/>
          <w:szCs w:val="24"/>
        </w:rPr>
        <w:t xml:space="preserve"> existencia</w:t>
      </w:r>
      <w:r>
        <w:rPr>
          <w:rFonts w:ascii="Arial" w:hAnsi="Arial" w:cs="Arial"/>
          <w:sz w:val="24"/>
          <w:szCs w:val="24"/>
        </w:rPr>
        <w:t xml:space="preserve"> y veracidad del contenido de los citados documentos;</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copia simple del recibo oficial remitido por el actor, se le otorga valor probatorio indiciario, pues no es un documento aislado, por el contrario se concatena con el acta de infracción que en copia certificada obra en autos y a la que se </w:t>
      </w:r>
      <w:proofErr w:type="spellStart"/>
      <w:r>
        <w:rPr>
          <w:rFonts w:ascii="Arial" w:hAnsi="Arial" w:cs="Arial"/>
          <w:sz w:val="24"/>
          <w:szCs w:val="24"/>
        </w:rPr>
        <w:t>el</w:t>
      </w:r>
      <w:proofErr w:type="spellEnd"/>
      <w:r>
        <w:rPr>
          <w:rFonts w:ascii="Arial" w:hAnsi="Arial" w:cs="Arial"/>
          <w:sz w:val="24"/>
          <w:szCs w:val="24"/>
        </w:rPr>
        <w:t xml:space="preserve"> otorgó valor probatorio pleno, pues en el documento que se analiza se aprecian datos idénticos al acta de infracción, como son el número de acta de infracción, así como las placas del vehículo del actor y el código por concepto de cobro que se efectuó al actor, de ahí la relación entre ambos documentos y el valor probatorio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E345AF" w:rsidRDefault="00E345AF" w:rsidP="00E345AF">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 y demandada, se constituye de la totalidad de las pruebas recabadas en el presente Juicio, y con ellas se confirma el contenido del enjuiciamiento, porque los hechos contenidos en las documentales son afirmaciones expresadas por ellas.</w:t>
      </w:r>
    </w:p>
    <w:p w:rsidR="00E345AF" w:rsidRDefault="00E345AF" w:rsidP="00E345AF">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por los contendientes,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 - - - - - - - - - - - - - - - - - - - - -</w:t>
      </w:r>
      <w:r w:rsidR="0081764E">
        <w:rPr>
          <w:rFonts w:ascii="Arial" w:hAnsi="Arial" w:cs="Arial"/>
          <w:sz w:val="24"/>
          <w:szCs w:val="24"/>
        </w:rPr>
        <w:t xml:space="preserve"> - -</w:t>
      </w:r>
    </w:p>
    <w:p w:rsidR="00E345AF" w:rsidRDefault="00E345AF" w:rsidP="00E345AF">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w:t>
      </w:r>
      <w:r>
        <w:rPr>
          <w:rFonts w:ascii="Arial" w:hAnsi="Arial" w:cs="Arial"/>
          <w:i/>
          <w:sz w:val="24"/>
        </w:rPr>
        <w:t>89</w:t>
      </w:r>
      <w:r w:rsidRPr="00653BD0">
        <w:rPr>
          <w:rFonts w:ascii="Arial" w:hAnsi="Arial" w:cs="Arial"/>
          <w:i/>
          <w:sz w:val="24"/>
        </w:rPr>
        <w:t xml:space="preserve">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 - - - - - - - - -</w:t>
      </w:r>
      <w:r>
        <w:rPr>
          <w:rFonts w:cs="Arial"/>
          <w:sz w:val="24"/>
        </w:rPr>
        <w:t xml:space="preserve"> </w:t>
      </w:r>
      <w:r w:rsidR="0066464E">
        <w:rPr>
          <w:rFonts w:cs="Arial"/>
          <w:sz w:val="24"/>
        </w:rPr>
        <w:t>- -</w:t>
      </w:r>
    </w:p>
    <w:p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 xml:space="preserve">La personalidad del actor </w:t>
      </w:r>
      <w:r w:rsidR="00B2054C">
        <w:rPr>
          <w:rFonts w:ascii="Arial" w:hAnsi="Arial" w:cs="Arial"/>
          <w:sz w:val="24"/>
          <w:szCs w:val="24"/>
        </w:rPr>
        <w:t>***** *****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aun cuando su nombre no aparece plasmado en el acta de infracción que impugna, lo cierto es que aparece plasmado el recibo oficial de pago que en copia simple remitió, y aunque en él aparece el nombre de </w:t>
      </w:r>
      <w:r w:rsidR="00B2054C">
        <w:rPr>
          <w:rFonts w:ascii="Arial" w:hAnsi="Arial" w:cs="Arial"/>
          <w:sz w:val="24"/>
          <w:szCs w:val="24"/>
        </w:rPr>
        <w:t>***** ***** *****</w:t>
      </w:r>
      <w:r>
        <w:rPr>
          <w:rFonts w:ascii="Arial" w:hAnsi="Arial" w:cs="Arial"/>
          <w:sz w:val="24"/>
          <w:szCs w:val="24"/>
        </w:rPr>
        <w:t xml:space="preserve">, el actor se hace responsable de los efectos jurídicos del acta impugnada, tan es así que la combate en este Juicio, por lo que queda de manifiesto que fue a él y no a persona distinta a quien fue dirigido el acto de autoridad. Sirve de apoyo a lo anterior la Jurisprudencia con datos de identificación: Semanario Judicial de la Federación y su Gaceta, Tomo XVI, </w:t>
      </w:r>
      <w:proofErr w:type="gramStart"/>
      <w:r>
        <w:rPr>
          <w:rFonts w:ascii="Arial" w:hAnsi="Arial" w:cs="Arial"/>
          <w:sz w:val="24"/>
          <w:szCs w:val="24"/>
        </w:rPr>
        <w:t>Diciembre</w:t>
      </w:r>
      <w:proofErr w:type="gramEnd"/>
      <w:r>
        <w:rPr>
          <w:rFonts w:ascii="Arial" w:hAnsi="Arial" w:cs="Arial"/>
          <w:sz w:val="24"/>
          <w:szCs w:val="24"/>
        </w:rPr>
        <w:t xml:space="preserve"> de 2002, Novena Época, pág. 241, registro 185377, Jurisprudencia Administrativa, Segunda Sala y de rubro: “</w:t>
      </w:r>
      <w:r w:rsidRPr="00233223">
        <w:rPr>
          <w:rFonts w:ascii="Arial" w:hAnsi="Arial" w:cs="Arial"/>
          <w:i/>
          <w:sz w:val="24"/>
          <w:szCs w:val="24"/>
        </w:rPr>
        <w:t>INTERÉS LEGÍTIMO E INTERÉS JURÍDICO. AMBOS TÉRMINOS TIENEN DIFERENTE CONNOTACIÓN EN EL JUICIO CONTENCIOSO ADMINISTRATIVO</w:t>
      </w:r>
      <w:r w:rsidRPr="00233223">
        <w:rPr>
          <w:rFonts w:ascii="Arial" w:hAnsi="Arial" w:cs="Arial"/>
          <w:sz w:val="24"/>
          <w:szCs w:val="24"/>
        </w:rPr>
        <w:t>.</w:t>
      </w:r>
      <w:r>
        <w:rPr>
          <w:rFonts w:ascii="Arial" w:hAnsi="Arial" w:cs="Arial"/>
          <w:sz w:val="24"/>
          <w:szCs w:val="24"/>
        </w:rPr>
        <w:t>”</w:t>
      </w:r>
    </w:p>
    <w:p w:rsidR="00C554E2" w:rsidRDefault="00E345AF" w:rsidP="00E345AF">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RICARDO QUIRÓZ LÓPEZ, Policía Vial con número estadístico 89, </w:t>
      </w:r>
      <w:r>
        <w:rPr>
          <w:rFonts w:ascii="Arial" w:eastAsia="Times New Roman" w:hAnsi="Arial" w:cs="Arial"/>
          <w:sz w:val="24"/>
          <w:szCs w:val="24"/>
          <w:lang w:val="es-ES_tradnl" w:eastAsia="es-ES"/>
        </w:rPr>
        <w:t xml:space="preserve">de la Comisaría de Vialidad, del </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w:t>
      </w:r>
      <w:r>
        <w:rPr>
          <w:rFonts w:ascii="Arial" w:hAnsi="Arial" w:cs="Arial"/>
          <w:sz w:val="24"/>
        </w:rPr>
        <w:lastRenderedPageBreak/>
        <w:t xml:space="preserve">personalidad </w:t>
      </w:r>
      <w:r w:rsidRPr="00104EF9">
        <w:rPr>
          <w:rFonts w:ascii="Arial" w:hAnsi="Arial" w:cs="Arial"/>
          <w:sz w:val="24"/>
        </w:rPr>
        <w:t xml:space="preserve">en términos del 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xml:space="preserve">, más aun, que remitió copia certificada de su nombramiento y toma de protesta de ley, con lo que sin duda </w:t>
      </w:r>
      <w:r w:rsidRPr="00476C89">
        <w:rPr>
          <w:rFonts w:ascii="Arial" w:hAnsi="Arial" w:cs="Arial"/>
          <w:sz w:val="24"/>
        </w:rPr>
        <w:t>satisface el requisito dispuesto en el numeral 151 de la ley de la Materia ya referido.-</w:t>
      </w:r>
      <w:r w:rsidRPr="00104EF9">
        <w:rPr>
          <w:rFonts w:ascii="Arial" w:hAnsi="Arial" w:cs="Arial"/>
          <w:sz w:val="24"/>
        </w:rPr>
        <w:t xml:space="preserve"> - - - </w:t>
      </w:r>
    </w:p>
    <w:p w:rsidR="00E345AF" w:rsidRDefault="00E345AF" w:rsidP="00E345A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E345AF" w:rsidRDefault="00E345AF" w:rsidP="00E345AF">
      <w:pPr>
        <w:pStyle w:val="corte4fondoCarCarCar"/>
        <w:spacing w:before="240"/>
        <w:ind w:firstLine="708"/>
        <w:rPr>
          <w:rFonts w:cs="Arial"/>
          <w:bCs/>
          <w:sz w:val="24"/>
        </w:rPr>
      </w:pPr>
      <w:r>
        <w:rPr>
          <w:rFonts w:cs="Arial"/>
          <w:bCs/>
          <w:sz w:val="24"/>
        </w:rPr>
        <w:t>Ahora bien, el Policía Vial demandado hizo valer tres causales de improcedencia, las previstas en las fracciones V, VI y X del artículo 161 de la Ley de Procedimiento y Justicia Administrativa para el Estado de Oaxaca.</w:t>
      </w:r>
    </w:p>
    <w:p w:rsidR="00E345AF" w:rsidRPr="001D6227" w:rsidRDefault="00E345AF" w:rsidP="00E345AF">
      <w:pPr>
        <w:pStyle w:val="corte4fondoCarCarCar"/>
        <w:spacing w:before="240"/>
        <w:ind w:firstLine="708"/>
        <w:rPr>
          <w:rFonts w:cs="Arial"/>
          <w:sz w:val="24"/>
        </w:rPr>
      </w:pPr>
      <w:r>
        <w:rPr>
          <w:rFonts w:cs="Arial"/>
          <w:sz w:val="24"/>
        </w:rPr>
        <w:t>En</w:t>
      </w:r>
      <w:r>
        <w:rPr>
          <w:rFonts w:cs="Arial"/>
          <w:bCs/>
          <w:sz w:val="24"/>
        </w:rPr>
        <w:t xml:space="preserve"> </w:t>
      </w:r>
      <w:r>
        <w:rPr>
          <w:rFonts w:cs="Arial"/>
          <w:sz w:val="24"/>
        </w:rPr>
        <w:t>la</w:t>
      </w:r>
      <w:r>
        <w:rPr>
          <w:rFonts w:cs="Arial"/>
          <w:b/>
          <w:sz w:val="24"/>
        </w:rPr>
        <w:t xml:space="preserve"> fracción V</w:t>
      </w:r>
      <w:r>
        <w:rPr>
          <w:rFonts w:cs="Arial"/>
          <w:sz w:val="24"/>
        </w:rPr>
        <w:t xml:space="preserve"> se </w:t>
      </w:r>
      <w:r w:rsidRPr="00127C9A">
        <w:rPr>
          <w:rFonts w:cs="Arial"/>
          <w:sz w:val="24"/>
        </w:rPr>
        <w:t>establece la improcedencia contra actos consumados de un modo irreparable</w:t>
      </w:r>
      <w:r>
        <w:rPr>
          <w:rFonts w:cs="Arial"/>
          <w:sz w:val="24"/>
        </w:rPr>
        <w:t>, y para estar en condiciones de establecer su procedencia, se analiza si el acta de infracción es un acto consumado e irreparable;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 xml:space="preserve">n cambio, los actos consumados de modo irreparable, </w:t>
      </w:r>
      <w:r w:rsidRPr="00205012">
        <w:rPr>
          <w:rFonts w:cs="Arial"/>
          <w:color w:val="000000"/>
          <w:sz w:val="24"/>
        </w:rPr>
        <w:t>son aquéllos</w:t>
      </w:r>
      <w:r w:rsidRPr="00DF4A02">
        <w:rPr>
          <w:rFonts w:cs="Arial"/>
          <w:color w:val="000000"/>
          <w:sz w:val="24"/>
        </w:rPr>
        <w:t xml:space="preserve"> que al realizarse en todos y cada uno de </w:t>
      </w:r>
      <w:r w:rsidRPr="00EC5460">
        <w:rPr>
          <w:rFonts w:cs="Arial"/>
          <w:color w:val="000000"/>
          <w:sz w:val="24"/>
        </w:rPr>
        <w:t>sus efectos y consecuencias, física y materialmente, ya no pueden ser restituidos al estado en que se encontraban antes de las violaciones reclamadas. Para estar en condiciones de determinar si se está en presencia de un acto consumado de modo reparable o irreparable, se debe</w:t>
      </w:r>
      <w:r w:rsidRPr="00DF4A02">
        <w:rPr>
          <w:rFonts w:cs="Arial"/>
          <w:color w:val="000000"/>
          <w:sz w:val="24"/>
        </w:rPr>
        <w:t xml:space="preserv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es decir,</w:t>
      </w:r>
      <w:r w:rsidRPr="00DF4A02">
        <w:rPr>
          <w:rFonts w:cs="Arial"/>
          <w:color w:val="000000"/>
          <w:sz w:val="24"/>
        </w:rPr>
        <w:t xml:space="preserve"> </w:t>
      </w:r>
      <w:r>
        <w:rPr>
          <w:rFonts w:cs="Arial"/>
          <w:color w:val="000000"/>
          <w:sz w:val="24"/>
        </w:rPr>
        <w:t xml:space="preserve">que </w:t>
      </w:r>
      <w:r w:rsidRPr="00DF4A02">
        <w:rPr>
          <w:rFonts w:cs="Arial"/>
          <w:color w:val="000000"/>
          <w:sz w:val="24"/>
        </w:rPr>
        <w:t>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xml:space="preserve">, porque llegaríamos al extremo de que cualquier acto por el solo hecho del transcurso del tiempo en su realización, por no retrotraerse éste, </w:t>
      </w:r>
      <w:r>
        <w:rPr>
          <w:rFonts w:cs="Arial"/>
          <w:color w:val="000000"/>
          <w:sz w:val="24"/>
        </w:rPr>
        <w:t xml:space="preserve">luego entonces, la infracción no </w:t>
      </w:r>
      <w:r w:rsidRPr="00DF4A02">
        <w:rPr>
          <w:rFonts w:cs="Arial"/>
          <w:color w:val="000000"/>
          <w:sz w:val="24"/>
        </w:rPr>
        <w:t xml:space="preserve">es un acto consumado de modo irreparable, </w:t>
      </w:r>
      <w:r>
        <w:rPr>
          <w:rFonts w:cs="Arial"/>
          <w:color w:val="000000"/>
          <w:sz w:val="24"/>
        </w:rPr>
        <w:t>porque</w:t>
      </w:r>
      <w:r w:rsidRPr="00DF4A02">
        <w:rPr>
          <w:rFonts w:cs="Arial"/>
          <w:color w:val="000000"/>
          <w:sz w:val="24"/>
        </w:rPr>
        <w:t xml:space="preserve"> la restitución del acto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 xml:space="preserve">o que significa que la naturaleza de los actos consumados debe atender a la </w:t>
      </w:r>
      <w:proofErr w:type="spellStart"/>
      <w:r w:rsidRPr="00DF4A02">
        <w:rPr>
          <w:rFonts w:cs="Arial"/>
          <w:color w:val="000000"/>
          <w:sz w:val="24"/>
        </w:rPr>
        <w:t>reparabilidad</w:t>
      </w:r>
      <w:proofErr w:type="spellEnd"/>
      <w:r w:rsidRPr="00DF4A02">
        <w:rPr>
          <w:rFonts w:cs="Arial"/>
          <w:color w:val="000000"/>
          <w:sz w:val="24"/>
        </w:rPr>
        <w:t xml:space="preserve"> física y material de los mismos, es decir, al hecho de que el </w:t>
      </w:r>
      <w:r w:rsidRPr="00DF4A02">
        <w:rPr>
          <w:rFonts w:cs="Arial"/>
          <w:color w:val="000000"/>
          <w:sz w:val="24"/>
        </w:rPr>
        <w:lastRenderedPageBreak/>
        <w:t>gobernado pueda gozar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consecuentemente no se actualiza dicha causal</w:t>
      </w:r>
      <w:r w:rsidRPr="00DF4A02">
        <w:rPr>
          <w:rFonts w:cs="Arial"/>
          <w:color w:val="000000"/>
          <w:sz w:val="24"/>
        </w:rPr>
        <w:t>. Criterio susten</w:t>
      </w:r>
      <w:r>
        <w:rPr>
          <w:rFonts w:cs="Arial"/>
          <w:color w:val="000000"/>
          <w:sz w:val="24"/>
        </w:rPr>
        <w:t>tado en la tesis jurisprudencial</w:t>
      </w:r>
      <w:r w:rsidRPr="00DF4A02">
        <w:rPr>
          <w:rFonts w:cs="Arial"/>
          <w:color w:val="000000"/>
          <w:sz w:val="24"/>
        </w:rPr>
        <w:t xml:space="preserve"> con datos de identificación: Semanario Judicial de la Federación, Tomo XIV, </w:t>
      </w:r>
      <w:proofErr w:type="gramStart"/>
      <w:r w:rsidRPr="00DF4A02">
        <w:rPr>
          <w:rFonts w:cs="Arial"/>
          <w:color w:val="000000"/>
          <w:sz w:val="24"/>
        </w:rPr>
        <w:t>Diciembre</w:t>
      </w:r>
      <w:proofErr w:type="gramEnd"/>
      <w:r w:rsidRPr="00DF4A02">
        <w:rPr>
          <w:rFonts w:cs="Arial"/>
          <w:color w:val="000000"/>
          <w:sz w:val="24"/>
        </w:rPr>
        <w:t xml:space="preserv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E345AF" w:rsidRDefault="00E345AF" w:rsidP="00E345AF">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t xml:space="preserve">      Respecto a la hipótesis contenida en</w:t>
      </w:r>
      <w:r w:rsidRPr="00DF4A02">
        <w:rPr>
          <w:rFonts w:ascii="Arial" w:hAnsi="Arial" w:cs="Arial"/>
          <w:b/>
          <w:sz w:val="24"/>
          <w:szCs w:val="24"/>
        </w:rPr>
        <w:t xml:space="preserve"> la fracción VI</w:t>
      </w:r>
      <w:r w:rsidRPr="00DF4A02">
        <w:rPr>
          <w:rFonts w:ascii="Arial" w:hAnsi="Arial" w:cs="Arial"/>
          <w:sz w:val="24"/>
          <w:szCs w:val="24"/>
        </w:rPr>
        <w:t xml:space="preserve">, </w:t>
      </w:r>
      <w:r w:rsidRPr="00127C9A">
        <w:rPr>
          <w:rFonts w:ascii="Arial" w:hAnsi="Arial" w:cs="Arial"/>
          <w:sz w:val="24"/>
        </w:rPr>
        <w:t>que contempla la improcedencia contra actos consentidos expresamente</w:t>
      </w:r>
      <w:r>
        <w:rPr>
          <w:rFonts w:ascii="Arial" w:hAnsi="Arial" w:cs="Arial"/>
          <w:sz w:val="24"/>
        </w:rPr>
        <w:t>,</w:t>
      </w:r>
      <w:r w:rsidRPr="00127C9A">
        <w:rPr>
          <w:rFonts w:ascii="Arial" w:hAnsi="Arial" w:cs="Arial"/>
          <w:sz w:val="24"/>
        </w:rPr>
        <w:t xml:space="preserve"> o por manifestaciones de la voluntad que entrañen ese consentimiento, </w:t>
      </w:r>
      <w:r w:rsidRPr="00DF4A02">
        <w:rPr>
          <w:rFonts w:ascii="Arial" w:hAnsi="Arial" w:cs="Arial"/>
          <w:sz w:val="24"/>
          <w:szCs w:val="24"/>
        </w:rPr>
        <w:t xml:space="preserve">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w:t>
      </w:r>
      <w:r>
        <w:rPr>
          <w:rFonts w:ascii="Arial" w:hAnsi="Arial" w:cs="Arial"/>
          <w:sz w:val="24"/>
          <w:szCs w:val="24"/>
        </w:rPr>
        <w:t xml:space="preserve"> no consintió </w:t>
      </w:r>
      <w:r w:rsidRPr="00DF4A02">
        <w:rPr>
          <w:rFonts w:ascii="Arial" w:hAnsi="Arial" w:cs="Arial"/>
          <w:sz w:val="24"/>
          <w:szCs w:val="24"/>
        </w:rPr>
        <w:t>la</w:t>
      </w:r>
      <w:r>
        <w:rPr>
          <w:rFonts w:ascii="Arial" w:hAnsi="Arial" w:cs="Arial"/>
          <w:sz w:val="24"/>
          <w:szCs w:val="24"/>
        </w:rPr>
        <w:t xml:space="preserve"> infracción de tránsito</w:t>
      </w:r>
      <w:r w:rsidRPr="00DF4A02">
        <w:rPr>
          <w:rFonts w:ascii="Arial" w:hAnsi="Arial" w:cs="Arial"/>
          <w:sz w:val="24"/>
          <w:szCs w:val="24"/>
        </w:rPr>
        <w:t>,</w:t>
      </w:r>
      <w:r>
        <w:rPr>
          <w:rFonts w:ascii="Arial" w:hAnsi="Arial" w:cs="Arial"/>
          <w:sz w:val="24"/>
          <w:szCs w:val="24"/>
        </w:rPr>
        <w:t xml:space="preserve"> porque</w:t>
      </w:r>
      <w:r w:rsidRPr="00DF4A02">
        <w:rPr>
          <w:rFonts w:ascii="Arial" w:hAnsi="Arial" w:cs="Arial"/>
          <w:sz w:val="24"/>
          <w:szCs w:val="24"/>
        </w:rPr>
        <w:t xml:space="preserve"> </w:t>
      </w:r>
      <w:r>
        <w:rPr>
          <w:rFonts w:ascii="Arial" w:hAnsi="Arial" w:cs="Arial"/>
          <w:sz w:val="24"/>
          <w:szCs w:val="24"/>
        </w:rPr>
        <w:t xml:space="preserve">una vez que tuvo conocimiento de ella, </w:t>
      </w:r>
      <w:r w:rsidRPr="00DF4A02">
        <w:rPr>
          <w:rFonts w:ascii="Arial" w:hAnsi="Arial" w:cs="Arial"/>
          <w:sz w:val="24"/>
          <w:szCs w:val="24"/>
        </w:rPr>
        <w:t xml:space="preserve">interpuso en tiempo el </w:t>
      </w:r>
      <w:r>
        <w:rPr>
          <w:rFonts w:ascii="Arial" w:hAnsi="Arial" w:cs="Arial"/>
          <w:sz w:val="24"/>
          <w:szCs w:val="24"/>
        </w:rPr>
        <w:t xml:space="preserve">presente </w:t>
      </w:r>
      <w:r w:rsidRPr="00DF4A02">
        <w:rPr>
          <w:rFonts w:ascii="Arial" w:hAnsi="Arial" w:cs="Arial"/>
          <w:sz w:val="24"/>
          <w:szCs w:val="24"/>
        </w:rPr>
        <w:t>Juicio de Nulidad, haciendo claras manifestac</w:t>
      </w:r>
      <w:r>
        <w:rPr>
          <w:rFonts w:ascii="Arial" w:hAnsi="Arial" w:cs="Arial"/>
          <w:sz w:val="24"/>
          <w:szCs w:val="24"/>
        </w:rPr>
        <w:t>iones en su escrito de demanda, en cuanto a que se violentó su esfera jurídica; circunstancia que pone de manifiesto que no</w:t>
      </w:r>
      <w:r w:rsidRPr="00DF4A02">
        <w:rPr>
          <w:rFonts w:ascii="Arial" w:hAnsi="Arial" w:cs="Arial"/>
          <w:sz w:val="24"/>
          <w:szCs w:val="24"/>
        </w:rPr>
        <w:t xml:space="preserve"> cons</w:t>
      </w:r>
      <w:r>
        <w:rPr>
          <w:rFonts w:ascii="Arial" w:hAnsi="Arial" w:cs="Arial"/>
          <w:sz w:val="24"/>
          <w:szCs w:val="24"/>
        </w:rPr>
        <w:t>intió</w:t>
      </w:r>
      <w:r w:rsidRPr="00DF4A02">
        <w:rPr>
          <w:rFonts w:ascii="Arial" w:hAnsi="Arial" w:cs="Arial"/>
          <w:sz w:val="24"/>
          <w:szCs w:val="24"/>
        </w:rPr>
        <w:t xml:space="preserve">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 no se advierte la existencia </w:t>
      </w:r>
      <w:r>
        <w:rPr>
          <w:rFonts w:ascii="Arial" w:hAnsi="Arial" w:cs="Arial"/>
          <w:sz w:val="24"/>
          <w:szCs w:val="24"/>
        </w:rPr>
        <w:t>de alguna circunstancia</w:t>
      </w:r>
      <w:r w:rsidRPr="00DF4A02">
        <w:rPr>
          <w:rFonts w:ascii="Arial" w:hAnsi="Arial" w:cs="Arial"/>
          <w:sz w:val="24"/>
          <w:szCs w:val="24"/>
        </w:rPr>
        <w:t>,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 xml:space="preserve">scrito de demanda, dentro del plazo establecido en </w:t>
      </w:r>
      <w:r w:rsidRPr="00DF4A02">
        <w:rPr>
          <w:rFonts w:ascii="Arial" w:hAnsi="Arial" w:cs="Arial"/>
          <w:sz w:val="24"/>
          <w:szCs w:val="24"/>
        </w:rPr>
        <w:t>el artículo 136, de la Ley de Justicia Administrativa</w:t>
      </w:r>
      <w:r>
        <w:rPr>
          <w:rFonts w:ascii="Arial" w:hAnsi="Arial" w:cs="Arial"/>
          <w:sz w:val="24"/>
          <w:szCs w:val="24"/>
        </w:rPr>
        <w:t>.</w:t>
      </w:r>
    </w:p>
    <w:p w:rsidR="00E345AF" w:rsidRDefault="00E345AF" w:rsidP="00E345AF">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r>
      <w:r w:rsidRPr="00DF4A02">
        <w:rPr>
          <w:rFonts w:ascii="Arial" w:hAnsi="Arial" w:cs="Arial"/>
          <w:sz w:val="24"/>
          <w:szCs w:val="24"/>
        </w:rPr>
        <w:tab/>
      </w:r>
      <w:r>
        <w:rPr>
          <w:rFonts w:ascii="Arial" w:hAnsi="Arial" w:cs="Arial"/>
          <w:sz w:val="24"/>
          <w:szCs w:val="24"/>
        </w:rPr>
        <w:t>Po</w:t>
      </w:r>
      <w:r w:rsidRPr="00DF4A02">
        <w:rPr>
          <w:rFonts w:ascii="Arial" w:hAnsi="Arial" w:cs="Arial"/>
          <w:sz w:val="24"/>
          <w:szCs w:val="24"/>
        </w:rPr>
        <w:t>r lo que respecta a la hipótesis contenida en la</w:t>
      </w:r>
      <w:r w:rsidRPr="00DF4A02">
        <w:rPr>
          <w:rFonts w:ascii="Arial" w:hAnsi="Arial" w:cs="Arial"/>
          <w:b/>
          <w:sz w:val="24"/>
          <w:szCs w:val="24"/>
        </w:rPr>
        <w:t xml:space="preserve"> fracción X, </w:t>
      </w:r>
      <w:r w:rsidRPr="00B0064B">
        <w:rPr>
          <w:rFonts w:ascii="Arial" w:hAnsi="Arial" w:cs="Arial"/>
          <w:sz w:val="24"/>
          <w:szCs w:val="24"/>
        </w:rPr>
        <w:t>referente a</w:t>
      </w:r>
      <w:r w:rsidRPr="00127C9A">
        <w:rPr>
          <w:rFonts w:ascii="Arial" w:hAnsi="Arial" w:cs="Arial"/>
          <w:sz w:val="24"/>
        </w:rPr>
        <w:t xml:space="preserve"> 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debe 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 no realizó</w:t>
      </w:r>
      <w:r w:rsidRPr="00DF4A02">
        <w:rPr>
          <w:rFonts w:ascii="Arial" w:hAnsi="Arial" w:cs="Arial"/>
          <w:sz w:val="24"/>
          <w:szCs w:val="24"/>
        </w:rPr>
        <w:t xml:space="preserve"> ningún se</w:t>
      </w:r>
      <w:r>
        <w:rPr>
          <w:rFonts w:ascii="Arial" w:hAnsi="Arial" w:cs="Arial"/>
          <w:sz w:val="24"/>
          <w:szCs w:val="24"/>
        </w:rPr>
        <w:t xml:space="preserve">ñalamiento que implique un alegato para ser estudiado. </w:t>
      </w:r>
    </w:p>
    <w:p w:rsidR="00E345AF" w:rsidRDefault="00E345AF" w:rsidP="00E345AF">
      <w:pPr>
        <w:pStyle w:val="corte4fondoCarCarCar"/>
        <w:spacing w:before="240"/>
        <w:ind w:firstLine="708"/>
        <w:rPr>
          <w:rFonts w:cs="Arial"/>
          <w:sz w:val="24"/>
        </w:rPr>
      </w:pPr>
      <w:r>
        <w:rPr>
          <w:rFonts w:cs="Arial"/>
          <w:sz w:val="24"/>
        </w:rPr>
        <w:t xml:space="preserve">La demandada también hace valer la </w:t>
      </w:r>
      <w:r w:rsidRPr="00497AF8">
        <w:rPr>
          <w:rFonts w:cs="Arial"/>
          <w:b/>
          <w:sz w:val="24"/>
        </w:rPr>
        <w:t>EXCEPCIÓN</w:t>
      </w:r>
      <w:r>
        <w:rPr>
          <w:rFonts w:cs="Arial"/>
          <w:sz w:val="24"/>
        </w:rPr>
        <w:t xml:space="preserve"> de </w:t>
      </w:r>
      <w:r w:rsidRPr="005774AE">
        <w:rPr>
          <w:rFonts w:cs="Arial"/>
          <w:b/>
          <w:sz w:val="24"/>
        </w:rPr>
        <w:t xml:space="preserve">falta de </w:t>
      </w:r>
      <w:r>
        <w:rPr>
          <w:rFonts w:cs="Arial"/>
          <w:b/>
          <w:sz w:val="24"/>
        </w:rPr>
        <w:t>derecho</w:t>
      </w:r>
      <w:r>
        <w:rPr>
          <w:rFonts w:cs="Arial"/>
          <w:sz w:val="24"/>
        </w:rPr>
        <w:t xml:space="preserve"> del actor para interponer la demanda de nulidad, considerando esta Juzgadora que </w:t>
      </w:r>
      <w:r w:rsidRPr="00E76B0C">
        <w:rPr>
          <w:rFonts w:cs="Arial"/>
          <w:b/>
          <w:sz w:val="24"/>
        </w:rPr>
        <w:t>no se a</w:t>
      </w:r>
      <w:r>
        <w:rPr>
          <w:rFonts w:cs="Arial"/>
          <w:b/>
          <w:sz w:val="24"/>
        </w:rPr>
        <w:t>ctualiza dicha causal</w:t>
      </w:r>
      <w:r>
        <w:rPr>
          <w:rFonts w:cs="Arial"/>
          <w:sz w:val="24"/>
        </w:rPr>
        <w:t xml:space="preserve">, toda vez que el interés legítimo, se define como aquel interés personal, individual y colectivo, cualificado, actual, real y jurídicamente relevante, que puede traducirse, en caso de ser determinado mediante sentencia, en un beneficio jurídico en favor del administrado, derivado de una afectación a su esfera jurídica en sentido amplio, que puede ser de índole económica, profesional, de salud pública o de cualquier otra, como en el caso ocurre, toda vez que el actor </w:t>
      </w:r>
      <w:r w:rsidR="00B2054C">
        <w:rPr>
          <w:rFonts w:cs="Arial"/>
          <w:sz w:val="24"/>
        </w:rPr>
        <w:t>***** ***** ***** *****</w:t>
      </w:r>
      <w:r>
        <w:rPr>
          <w:rFonts w:cs="Arial"/>
          <w:sz w:val="24"/>
        </w:rPr>
        <w:t xml:space="preserve">, resintió una afectación a su esfera jurídica, con la infracción de tránsito impugnada, pues se hace responsable de la misma; y si bien su nombre no aparece en el acta de infracción, como se dijo en líneas </w:t>
      </w:r>
      <w:r>
        <w:rPr>
          <w:rFonts w:cs="Arial"/>
          <w:sz w:val="24"/>
        </w:rPr>
        <w:lastRenderedPageBreak/>
        <w:t xml:space="preserve">que anteceden, aparece en el recibo oficial de pago y se hizo responsable de la misma, y con ello actualizó su derecho a impugnar mediante este Juicio de Nulidad; luego entonces, al no actualizarse las causales de improcedencia que invocó la autoridad demandada, ni la excepción planteada y al no actualizarse alguna otra causal que impida entrar al estudio de fondo, </w:t>
      </w:r>
      <w:r w:rsidRPr="00D1740B">
        <w:rPr>
          <w:rFonts w:cs="Arial"/>
          <w:b/>
          <w:sz w:val="24"/>
        </w:rPr>
        <w:t>NO SE SOBRESEE</w:t>
      </w:r>
      <w:r>
        <w:rPr>
          <w:rFonts w:cs="Arial"/>
          <w:b/>
          <w:sz w:val="24"/>
        </w:rPr>
        <w:t xml:space="preserve"> ESTE JUICIO</w:t>
      </w:r>
      <w:r>
        <w:rPr>
          <w:rFonts w:cs="Arial"/>
          <w:sz w:val="24"/>
        </w:rPr>
        <w:t xml:space="preserve">. - - - - - - - - - </w:t>
      </w:r>
      <w:r w:rsidR="00C554E2">
        <w:rPr>
          <w:rFonts w:cs="Arial"/>
          <w:sz w:val="24"/>
        </w:rPr>
        <w:t>- -</w:t>
      </w:r>
      <w:r w:rsidR="00B2054C">
        <w:rPr>
          <w:rFonts w:cs="Arial"/>
          <w:sz w:val="24"/>
        </w:rPr>
        <w:t xml:space="preserve"> </w:t>
      </w:r>
      <w:r w:rsidR="00B2054C">
        <w:rPr>
          <w:rFonts w:cs="Arial"/>
          <w:sz w:val="24"/>
        </w:rPr>
        <w:t>- - - - - - - - - - -</w:t>
      </w:r>
      <w:r w:rsidR="00B2054C">
        <w:rPr>
          <w:rFonts w:cs="Arial"/>
          <w:sz w:val="24"/>
        </w:rPr>
        <w:t xml:space="preserve"> </w:t>
      </w:r>
      <w:r w:rsidR="00B2054C">
        <w:rPr>
          <w:rFonts w:cs="Arial"/>
          <w:sz w:val="24"/>
        </w:rPr>
        <w:t>- - - - - - - - - - -</w:t>
      </w:r>
      <w:r w:rsidR="00B2054C">
        <w:rPr>
          <w:rFonts w:cs="Arial"/>
          <w:sz w:val="24"/>
        </w:rPr>
        <w:t xml:space="preserve"> </w:t>
      </w:r>
      <w:r w:rsidR="00B2054C">
        <w:rPr>
          <w:rFonts w:cs="Arial"/>
          <w:sz w:val="24"/>
        </w:rPr>
        <w:t xml:space="preserve">- - - </w:t>
      </w:r>
    </w:p>
    <w:p w:rsidR="00E345AF" w:rsidRDefault="00E345AF" w:rsidP="00E345AF">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proofErr w:type="gramStart"/>
      <w:r w:rsidRPr="006D7488">
        <w:rPr>
          <w:rFonts w:ascii="Arial" w:hAnsi="Arial" w:cs="Arial"/>
          <w:b/>
          <w:sz w:val="24"/>
          <w:szCs w:val="24"/>
        </w:rPr>
        <w:t>SEXTO.-</w:t>
      </w:r>
      <w:proofErr w:type="gramEnd"/>
      <w:r>
        <w:rPr>
          <w:rFonts w:ascii="Arial" w:hAnsi="Arial" w:cs="Arial"/>
          <w:sz w:val="24"/>
          <w:szCs w:val="24"/>
        </w:rPr>
        <w:tab/>
        <w:t>Previo al estudio del acta de infracción impugnada, esta Juzgadora advierte que el actor señala como concepto de impugnación, el hecho de que el formato utilizado por el Policía Vial (acta de infracción) no se encuentra publicado en el Periódico Oficial del Gobierno del Estado de Oaxaca, por lo que resulta un documento ilegal.</w:t>
      </w:r>
    </w:p>
    <w:p w:rsidR="00E345AF" w:rsidRDefault="00E345AF" w:rsidP="00E345A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ese respecto debe decirse, que resulta </w:t>
      </w:r>
      <w:r w:rsidRPr="000C709B">
        <w:rPr>
          <w:rFonts w:ascii="Arial" w:hAnsi="Arial" w:cs="Arial"/>
          <w:b/>
          <w:sz w:val="24"/>
          <w:szCs w:val="24"/>
        </w:rPr>
        <w:t>fundado ese agravio</w:t>
      </w:r>
      <w:r>
        <w:rPr>
          <w:rFonts w:ascii="Arial" w:hAnsi="Arial" w:cs="Arial"/>
          <w:sz w:val="24"/>
          <w:szCs w:val="24"/>
        </w:rPr>
        <w:t xml:space="preserve">, ello en atención a que el artículo 4 de la Ley de Procedimiento y Justicia Administrativa para el Estado de Oaxaca, dispone: </w:t>
      </w:r>
    </w:p>
    <w:p w:rsidR="00E345AF" w:rsidRPr="00C45956" w:rsidRDefault="00E345AF" w:rsidP="00E345AF">
      <w:pPr>
        <w:tabs>
          <w:tab w:val="left" w:pos="284"/>
          <w:tab w:val="left" w:pos="567"/>
        </w:tabs>
        <w:spacing w:before="240" w:line="240" w:lineRule="auto"/>
        <w:jc w:val="both"/>
        <w:rPr>
          <w:rFonts w:ascii="Arial" w:hAnsi="Arial" w:cs="Arial"/>
          <w:i/>
          <w:sz w:val="24"/>
          <w:szCs w:val="24"/>
        </w:rPr>
      </w:pPr>
      <w:r>
        <w:rPr>
          <w:rFonts w:ascii="Arial" w:hAnsi="Arial" w:cs="Arial"/>
          <w:i/>
          <w:sz w:val="24"/>
          <w:szCs w:val="24"/>
        </w:rPr>
        <w:t>“</w:t>
      </w:r>
      <w:r w:rsidRPr="00C45956">
        <w:rPr>
          <w:rFonts w:ascii="Arial" w:hAnsi="Arial" w:cs="Arial"/>
          <w:b/>
          <w:i/>
          <w:sz w:val="24"/>
          <w:szCs w:val="24"/>
        </w:rPr>
        <w:t>ARTÍCULO 4.-</w:t>
      </w:r>
      <w:r w:rsidRPr="00C45956">
        <w:rPr>
          <w:rFonts w:ascii="Arial" w:hAnsi="Arial" w:cs="Arial"/>
          <w:i/>
          <w:sz w:val="24"/>
          <w:szCs w:val="24"/>
        </w:rPr>
        <w:t xml:space="preserve"> </w:t>
      </w:r>
      <w:r w:rsidRPr="00C45956">
        <w:rPr>
          <w:rFonts w:ascii="Arial" w:hAnsi="Arial" w:cs="Arial"/>
          <w:b/>
          <w:i/>
          <w:sz w:val="24"/>
          <w:szCs w:val="24"/>
        </w:rPr>
        <w:t>Para que produzcan efectos jurídicos</w:t>
      </w:r>
      <w:r w:rsidRPr="00C45956">
        <w:rPr>
          <w:rFonts w:ascii="Arial" w:hAnsi="Arial" w:cs="Arial"/>
          <w:i/>
          <w:sz w:val="24"/>
          <w:szCs w:val="24"/>
        </w:rPr>
        <w:t xml:space="preserve">, </w:t>
      </w:r>
      <w:r w:rsidRPr="000C709B">
        <w:rPr>
          <w:rFonts w:ascii="Arial" w:hAnsi="Arial" w:cs="Arial"/>
          <w:b/>
          <w:i/>
          <w:sz w:val="24"/>
          <w:szCs w:val="24"/>
        </w:rPr>
        <w:t xml:space="preserve">deberán publicarse en el Periódico Oficial del Gobierno del Estado, todo acto administrativo de carácter general </w:t>
      </w:r>
      <w:r w:rsidRPr="00C45956">
        <w:rPr>
          <w:rFonts w:ascii="Arial" w:hAnsi="Arial" w:cs="Arial"/>
          <w:i/>
          <w:sz w:val="24"/>
          <w:szCs w:val="24"/>
        </w:rPr>
        <w:t>que involucre a la ciudadanía, tales como los decretos, acuerdos, circulares y cualquier otro de la misma naturaleza; los que obligan y surten sus efectos al día siguiente de su publicación, a menos que en ellos se señale expresamente el día de inicio de su vigencia. Asimismo, los actos administrativos de carácter individual deberán notificarse personalmente a los interesados y publicarse en dicho órgano informativo cuando así lo establezcan las leyes.</w:t>
      </w:r>
    </w:p>
    <w:p w:rsidR="00E345AF" w:rsidRPr="00C45956" w:rsidRDefault="00E345AF" w:rsidP="00E345AF">
      <w:pPr>
        <w:tabs>
          <w:tab w:val="left" w:pos="284"/>
          <w:tab w:val="left" w:pos="567"/>
        </w:tabs>
        <w:spacing w:before="240" w:line="240" w:lineRule="auto"/>
        <w:jc w:val="both"/>
        <w:rPr>
          <w:rFonts w:ascii="Arial" w:hAnsi="Arial" w:cs="Arial"/>
          <w:i/>
          <w:sz w:val="24"/>
          <w:szCs w:val="24"/>
        </w:rPr>
      </w:pPr>
      <w:r w:rsidRPr="00C45956">
        <w:rPr>
          <w:rFonts w:ascii="Arial" w:hAnsi="Arial" w:cs="Arial"/>
          <w:i/>
          <w:sz w:val="24"/>
          <w:szCs w:val="24"/>
        </w:rPr>
        <w:t xml:space="preserve">Los instructivos, manuales, </w:t>
      </w:r>
      <w:r w:rsidRPr="000C709B">
        <w:rPr>
          <w:rFonts w:ascii="Arial" w:hAnsi="Arial" w:cs="Arial"/>
          <w:b/>
          <w:i/>
          <w:sz w:val="24"/>
          <w:szCs w:val="24"/>
        </w:rPr>
        <w:t>formatos</w:t>
      </w:r>
      <w:r w:rsidRPr="00C45956">
        <w:rPr>
          <w:rFonts w:ascii="Arial" w:hAnsi="Arial" w:cs="Arial"/>
          <w:i/>
          <w:sz w:val="24"/>
          <w:szCs w:val="24"/>
        </w:rPr>
        <w:t xml:space="preserve"> y cualquier modelo de papelería que sea de interés general </w:t>
      </w:r>
      <w:r w:rsidRPr="000C709B">
        <w:rPr>
          <w:rFonts w:ascii="Arial" w:hAnsi="Arial" w:cs="Arial"/>
          <w:b/>
          <w:i/>
          <w:sz w:val="24"/>
          <w:szCs w:val="24"/>
        </w:rPr>
        <w:t>que expidan</w:t>
      </w:r>
      <w:r w:rsidRPr="00C45956">
        <w:rPr>
          <w:rFonts w:ascii="Arial" w:hAnsi="Arial" w:cs="Arial"/>
          <w:i/>
          <w:sz w:val="24"/>
          <w:szCs w:val="24"/>
        </w:rPr>
        <w:t xml:space="preserve"> las dependencias, entidades, </w:t>
      </w:r>
      <w:r w:rsidRPr="000C709B">
        <w:rPr>
          <w:rFonts w:ascii="Arial" w:hAnsi="Arial" w:cs="Arial"/>
          <w:b/>
          <w:i/>
          <w:sz w:val="24"/>
          <w:szCs w:val="24"/>
        </w:rPr>
        <w:t xml:space="preserve">ayuntamientos, </w:t>
      </w:r>
      <w:r w:rsidRPr="00C45956">
        <w:rPr>
          <w:rFonts w:ascii="Arial" w:hAnsi="Arial" w:cs="Arial"/>
          <w:i/>
          <w:sz w:val="24"/>
          <w:szCs w:val="24"/>
        </w:rPr>
        <w:t xml:space="preserve">Contraloría, Fiscalía, Auditoría Superior de Fiscalización del Estado de Oaxaca, </w:t>
      </w:r>
      <w:r w:rsidRPr="000C709B">
        <w:rPr>
          <w:rFonts w:ascii="Arial" w:hAnsi="Arial" w:cs="Arial"/>
          <w:b/>
          <w:i/>
          <w:sz w:val="24"/>
          <w:szCs w:val="24"/>
        </w:rPr>
        <w:t>deberán publicarse previamente a su aplicación</w:t>
      </w:r>
      <w:r w:rsidRPr="00C45956">
        <w:rPr>
          <w:rFonts w:ascii="Arial" w:hAnsi="Arial" w:cs="Arial"/>
          <w:i/>
          <w:sz w:val="24"/>
          <w:szCs w:val="24"/>
        </w:rPr>
        <w:t>, en la página electrónica de transparencia de estos, en el Periódico Oficial del Gobierno del Estado de Oaxaca y estar a la vista en los tableros de avisos de las Dependencias y entidades correspondientes, sin perjuicio de utilizar otros medios masivos de comunicación cuando así lo consideren conveniente.</w:t>
      </w:r>
    </w:p>
    <w:p w:rsidR="00E345AF" w:rsidRPr="00C45956" w:rsidRDefault="00E345AF" w:rsidP="00E345AF">
      <w:pPr>
        <w:tabs>
          <w:tab w:val="left" w:pos="284"/>
          <w:tab w:val="left" w:pos="567"/>
        </w:tabs>
        <w:spacing w:before="240" w:line="240" w:lineRule="auto"/>
        <w:jc w:val="both"/>
        <w:rPr>
          <w:rFonts w:ascii="Arial" w:hAnsi="Arial" w:cs="Arial"/>
          <w:i/>
          <w:sz w:val="24"/>
          <w:szCs w:val="24"/>
        </w:rPr>
      </w:pPr>
      <w:r w:rsidRPr="00C45956">
        <w:rPr>
          <w:rFonts w:ascii="Arial" w:hAnsi="Arial" w:cs="Arial"/>
          <w:i/>
          <w:sz w:val="24"/>
          <w:szCs w:val="24"/>
        </w:rPr>
        <w:t>El Tribunal deberá realizar las publicaciones a las que se refiere este artículo en sus estrados y en su portal de internet.</w:t>
      </w:r>
      <w:r>
        <w:rPr>
          <w:rFonts w:ascii="Arial" w:hAnsi="Arial" w:cs="Arial"/>
          <w:i/>
          <w:sz w:val="24"/>
          <w:szCs w:val="24"/>
        </w:rPr>
        <w:t xml:space="preserve">” </w:t>
      </w:r>
      <w:r w:rsidRPr="00DB62E2">
        <w:rPr>
          <w:rFonts w:ascii="Arial" w:hAnsi="Arial" w:cs="Arial"/>
          <w:sz w:val="24"/>
          <w:szCs w:val="24"/>
        </w:rPr>
        <w:t>(Lo resaltado no es de origen)</w:t>
      </w:r>
    </w:p>
    <w:p w:rsidR="00E345AF" w:rsidRDefault="00E345AF" w:rsidP="00E345A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se advierte, que el formato del acta de infracción utilizado por el Policía Vial demandado, previo a su aplicación, debió ser publicado en el Periódico Oficial del Gobierno del Estado, y a ese respecto se toma en cuenta que la autoridad demandada no realizó manifestación alguna, pues sus agravios se encaminaron a justificar como fundada y motivada el acta de infracción, luego entonces, la autoridad demandada </w:t>
      </w:r>
      <w:r w:rsidRPr="00A86E6D">
        <w:rPr>
          <w:rFonts w:ascii="Arial" w:hAnsi="Arial" w:cs="Arial"/>
          <w:b/>
          <w:sz w:val="24"/>
          <w:szCs w:val="24"/>
        </w:rPr>
        <w:t>no desvirtuó la premisa</w:t>
      </w:r>
      <w:r>
        <w:rPr>
          <w:rFonts w:ascii="Arial" w:hAnsi="Arial" w:cs="Arial"/>
          <w:sz w:val="24"/>
          <w:szCs w:val="24"/>
        </w:rPr>
        <w:t xml:space="preserve"> expuesta por la parte actora, consecuentemente se hace efectivo el apercibimiento realizado mediante acuerdo de fecha once de mayo de dos </w:t>
      </w:r>
      <w:r>
        <w:rPr>
          <w:rFonts w:ascii="Arial" w:hAnsi="Arial" w:cs="Arial"/>
          <w:sz w:val="24"/>
          <w:szCs w:val="24"/>
        </w:rPr>
        <w:lastRenderedPageBreak/>
        <w:t xml:space="preserve">mil dieciocho (11/05/2018) y se le tiene confeso fictamente del hecho planteado por la actora, de conformidad  con lo dispuesto en el artículo 183 tercer párrafo de la Ley de Procedimiento y Justicia Administrativa para el Estado de Oaxaca, pues debió justificar la fecha de publicación, así como el número de ejemplar del Periódico Oficial del Gobierno del Estado en que se realizó la publicación del formato del acta de infracción que utilizó, sin que exista la posibilidad de suplir la deficiencia de la queja en su  favor, pues éste beneficio únicamente se encuentra prescrito para el administrado en el artículo 149 de la Ley de la Materia. </w:t>
      </w:r>
    </w:p>
    <w:p w:rsidR="00E345AF" w:rsidRDefault="00E345AF" w:rsidP="00E345A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Esta circunstancia resulta relevante en el presente asunto, pues el artículo 4 de la Ley de Justicia Administrativa para el Estado de Oaxaca, refiere que para que los actos administrativos de carácter general que involucren a la ciudadanía, como en el caso del acta de infracción en estudio, produzcan efectos jurídicos, deberán ser publicados en el Periódico Oficial del Gobierno del Estado, previamente a su aplicación, y como dicha premisa no fue justificada por la autoridad demandada, trae como consecuencia, que el acta de infracción impugnada produzca efectos jurídicos, resultando imposible su análisis, declarándose la </w:t>
      </w:r>
      <w:r w:rsidRPr="00EA73B2">
        <w:rPr>
          <w:rFonts w:ascii="Arial" w:hAnsi="Arial" w:cs="Arial"/>
          <w:b/>
          <w:sz w:val="24"/>
          <w:szCs w:val="24"/>
        </w:rPr>
        <w:t xml:space="preserve">ILEGALIDAD </w:t>
      </w:r>
      <w:r>
        <w:rPr>
          <w:rFonts w:ascii="Arial" w:hAnsi="Arial" w:cs="Arial"/>
          <w:sz w:val="24"/>
          <w:szCs w:val="24"/>
        </w:rPr>
        <w:t xml:space="preserve">y por ende la </w:t>
      </w:r>
      <w:r w:rsidRPr="00703BFF">
        <w:rPr>
          <w:rFonts w:ascii="Arial" w:hAnsi="Arial" w:cs="Arial"/>
          <w:b/>
          <w:sz w:val="24"/>
          <w:szCs w:val="24"/>
        </w:rPr>
        <w:t>NULIDAD</w:t>
      </w:r>
      <w:r>
        <w:rPr>
          <w:rFonts w:ascii="Arial" w:hAnsi="Arial" w:cs="Arial"/>
          <w:b/>
          <w:sz w:val="24"/>
          <w:szCs w:val="24"/>
        </w:rPr>
        <w:t xml:space="preserve"> </w:t>
      </w:r>
      <w:r w:rsidRPr="00703BFF">
        <w:rPr>
          <w:rFonts w:ascii="Arial" w:hAnsi="Arial" w:cs="Arial"/>
          <w:sz w:val="24"/>
          <w:szCs w:val="24"/>
        </w:rPr>
        <w:t xml:space="preserve">del acta de infracción con número de folio </w:t>
      </w:r>
      <w:r w:rsidR="00B2054C">
        <w:rPr>
          <w:rFonts w:ascii="Arial" w:hAnsi="Arial" w:cs="Arial"/>
          <w:sz w:val="24"/>
          <w:szCs w:val="24"/>
        </w:rPr>
        <w:t>*****</w:t>
      </w:r>
      <w:r w:rsidRPr="00703BFF">
        <w:rPr>
          <w:rFonts w:ascii="Arial" w:hAnsi="Arial" w:cs="Arial"/>
          <w:sz w:val="24"/>
          <w:szCs w:val="24"/>
        </w:rPr>
        <w:t xml:space="preserve">, de fecha </w:t>
      </w:r>
      <w:r w:rsidR="00B2054C">
        <w:rPr>
          <w:rFonts w:ascii="Arial" w:hAnsi="Arial" w:cs="Arial"/>
          <w:sz w:val="24"/>
          <w:szCs w:val="24"/>
        </w:rPr>
        <w:t xml:space="preserve">***** de ***** </w:t>
      </w:r>
      <w:r>
        <w:rPr>
          <w:rFonts w:ascii="Arial" w:hAnsi="Arial" w:cs="Arial"/>
          <w:sz w:val="24"/>
          <w:szCs w:val="24"/>
        </w:rPr>
        <w:t>de dos mil diecisiete (</w:t>
      </w:r>
      <w:r w:rsidR="00B2054C">
        <w:rPr>
          <w:rFonts w:ascii="Arial" w:hAnsi="Arial" w:cs="Arial"/>
          <w:sz w:val="24"/>
          <w:szCs w:val="24"/>
        </w:rPr>
        <w:t>**</w:t>
      </w:r>
      <w:r>
        <w:rPr>
          <w:rFonts w:ascii="Arial" w:hAnsi="Arial" w:cs="Arial"/>
          <w:sz w:val="24"/>
          <w:szCs w:val="24"/>
        </w:rPr>
        <w:t>/</w:t>
      </w:r>
      <w:r w:rsidR="00B2054C">
        <w:rPr>
          <w:rFonts w:ascii="Arial" w:hAnsi="Arial" w:cs="Arial"/>
          <w:sz w:val="24"/>
          <w:szCs w:val="24"/>
        </w:rPr>
        <w:t>**</w:t>
      </w:r>
      <w:r>
        <w:rPr>
          <w:rFonts w:ascii="Arial" w:hAnsi="Arial" w:cs="Arial"/>
          <w:sz w:val="24"/>
          <w:szCs w:val="24"/>
        </w:rPr>
        <w:t xml:space="preserve">/2017), </w:t>
      </w:r>
      <w:r w:rsidRPr="00703BFF">
        <w:rPr>
          <w:rFonts w:ascii="Arial" w:hAnsi="Arial" w:cs="Arial"/>
          <w:sz w:val="24"/>
          <w:szCs w:val="24"/>
        </w:rPr>
        <w:t xml:space="preserve">elaborada por el Policía Vial con número estadístico </w:t>
      </w:r>
      <w:r>
        <w:rPr>
          <w:rFonts w:ascii="Arial" w:hAnsi="Arial" w:cs="Arial"/>
          <w:sz w:val="24"/>
          <w:szCs w:val="24"/>
        </w:rPr>
        <w:t>89</w:t>
      </w:r>
      <w:r w:rsidRPr="00703BFF">
        <w:rPr>
          <w:rFonts w:ascii="Arial" w:hAnsi="Arial" w:cs="Arial"/>
          <w:sz w:val="24"/>
          <w:szCs w:val="24"/>
        </w:rPr>
        <w:t xml:space="preserve"> de nombre</w:t>
      </w:r>
      <w:r>
        <w:rPr>
          <w:rFonts w:ascii="Arial" w:hAnsi="Arial" w:cs="Arial"/>
          <w:b/>
          <w:sz w:val="24"/>
          <w:szCs w:val="24"/>
        </w:rPr>
        <w:t xml:space="preserve"> RICARDO QUIRÓZ LÓPEZ</w:t>
      </w:r>
      <w:r>
        <w:rPr>
          <w:rFonts w:ascii="Arial" w:hAnsi="Arial" w:cs="Arial"/>
          <w:sz w:val="24"/>
          <w:szCs w:val="24"/>
        </w:rPr>
        <w:t>, de conformidad con lo dispuesto en el artículo 208 fracción VI, y 209 de la Ley de Procedimiento y Justicia Administrativa para el Estado de Oaxaca, resultando innecesario el estudio de los agravios restantes, pues a nada práctico conduciría, ya que no puede destruirse un acto declarado ilegal.</w:t>
      </w:r>
    </w:p>
    <w:p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Declarado </w:t>
      </w:r>
      <w:r w:rsidRPr="009010E0">
        <w:rPr>
          <w:rFonts w:ascii="Arial" w:hAnsi="Arial" w:cs="Arial"/>
          <w:sz w:val="24"/>
          <w:szCs w:val="24"/>
        </w:rPr>
        <w:t>i</w:t>
      </w:r>
      <w:r>
        <w:rPr>
          <w:rFonts w:ascii="Arial" w:hAnsi="Arial" w:cs="Arial"/>
          <w:sz w:val="24"/>
          <w:szCs w:val="24"/>
        </w:rPr>
        <w:t xml:space="preserve">legal </w:t>
      </w:r>
      <w:r w:rsidRPr="009010E0">
        <w:rPr>
          <w:rFonts w:ascii="Arial" w:hAnsi="Arial" w:cs="Arial"/>
          <w:sz w:val="24"/>
          <w:szCs w:val="24"/>
        </w:rPr>
        <w:t xml:space="preserve">el acto impugnado,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procedente, </w:t>
      </w:r>
      <w:r w:rsidRPr="00B36191">
        <w:rPr>
          <w:rFonts w:ascii="Arial" w:hAnsi="Arial" w:cs="Arial"/>
          <w:b/>
          <w:sz w:val="24"/>
          <w:szCs w:val="24"/>
        </w:rPr>
        <w:t>ordenar</w:t>
      </w:r>
      <w:r>
        <w:rPr>
          <w:rFonts w:ascii="Arial" w:hAnsi="Arial" w:cs="Arial"/>
          <w:sz w:val="24"/>
          <w:szCs w:val="24"/>
        </w:rPr>
        <w:t xml:space="preserve"> a la autoridad demandada, realizar las gestiones necesarias para la cancelación del acta de infracción en el sistema electrónico con que cuenta la Comisaría de Vialidad Municipal; y toda vez que el actor solicitó la devolución de los montos que erogó con motivo del </w:t>
      </w:r>
      <w:r>
        <w:rPr>
          <w:rFonts w:ascii="Arial" w:hAnsi="Arial" w:cs="Arial"/>
          <w:sz w:val="24"/>
          <w:szCs w:val="24"/>
        </w:rPr>
        <w:lastRenderedPageBreak/>
        <w:t xml:space="preserve">acta de infracción aquí declara ilegal, resulta procedente dicha pretensión, toda vez que de acuerdo al criterio del más alto tribunal del país, si </w:t>
      </w:r>
      <w:r w:rsidRPr="005249DC">
        <w:rPr>
          <w:rFonts w:ascii="Arial" w:hAnsi="Arial" w:cs="Arial"/>
          <w:sz w:val="24"/>
          <w:szCs w:val="24"/>
        </w:rPr>
        <w:t xml:space="preserve">un acto de autoridad está viciado y resulta inconstitucional, todos los actos derivados de él, o que se apoyen en él, o que en alguna forma estén condicionados por él, resultan también inconstitucionales por su origen, </w:t>
      </w:r>
      <w:r>
        <w:rPr>
          <w:rFonts w:ascii="Arial" w:hAnsi="Arial" w:cs="Arial"/>
          <w:sz w:val="24"/>
          <w:szCs w:val="24"/>
        </w:rPr>
        <w:t xml:space="preserve">es decir, lo accesorio sigue la misma suerte de lo principal, por lo que en términos del artículo 222 de la Ley de Procedimiento y Justicia Administrativa para el Estado de Oaxaca, se ordena </w:t>
      </w:r>
      <w:r w:rsidRPr="001A4CFA">
        <w:rPr>
          <w:rFonts w:ascii="Arial" w:hAnsi="Arial" w:cs="Arial"/>
          <w:b/>
          <w:sz w:val="24"/>
          <w:szCs w:val="24"/>
        </w:rPr>
        <w:t>girar atento oficio al Recaudador de Rentas del Municipio de Oaxaca de Juárez Oaxaca</w:t>
      </w:r>
      <w:r>
        <w:rPr>
          <w:rFonts w:ascii="Arial" w:hAnsi="Arial" w:cs="Arial"/>
          <w:sz w:val="24"/>
          <w:szCs w:val="24"/>
        </w:rPr>
        <w:t>, haciéndole de conocimiento la nulidad aquí decretada y realice la devolución al actor de las cantidades de $ 905.88 pesos (NOVECIENTOS CINCO PESOS 88/100 M.N.), así como de $199.29 (CIENTO VEINTINUEVE PESOS 29/100 M.N.), que por conceptos de estacionarse frente a una entrada y “f</w:t>
      </w:r>
      <w:r w:rsidRPr="00236A8A">
        <w:rPr>
          <w:rFonts w:ascii="Arial" w:hAnsi="Arial" w:cs="Arial"/>
          <w:i/>
          <w:sz w:val="24"/>
          <w:szCs w:val="24"/>
        </w:rPr>
        <w:t xml:space="preserve">ondo de fomento social, turístico, </w:t>
      </w:r>
      <w:proofErr w:type="spellStart"/>
      <w:r w:rsidRPr="00236A8A">
        <w:rPr>
          <w:rFonts w:ascii="Arial" w:hAnsi="Arial" w:cs="Arial"/>
          <w:i/>
          <w:sz w:val="24"/>
          <w:szCs w:val="24"/>
        </w:rPr>
        <w:t>gast</w:t>
      </w:r>
      <w:proofErr w:type="spellEnd"/>
      <w:r w:rsidRPr="00236A8A">
        <w:rPr>
          <w:rFonts w:ascii="Arial" w:hAnsi="Arial" w:cs="Arial"/>
          <w:i/>
          <w:sz w:val="24"/>
          <w:szCs w:val="24"/>
        </w:rPr>
        <w:t>.</w:t>
      </w:r>
      <w:r>
        <w:rPr>
          <w:rFonts w:ascii="Arial" w:hAnsi="Arial" w:cs="Arial"/>
          <w:sz w:val="24"/>
          <w:szCs w:val="24"/>
        </w:rPr>
        <w:t xml:space="preserve">”, le fue cobrado al actor, mediante recibo oficial de pago </w:t>
      </w:r>
      <w:r w:rsidR="00B2054C">
        <w:rPr>
          <w:rFonts w:ascii="Arial" w:hAnsi="Arial" w:cs="Arial"/>
          <w:sz w:val="24"/>
          <w:szCs w:val="24"/>
        </w:rPr>
        <w:t>******************</w:t>
      </w:r>
      <w:r>
        <w:rPr>
          <w:rFonts w:ascii="Arial" w:hAnsi="Arial" w:cs="Arial"/>
          <w:sz w:val="24"/>
          <w:szCs w:val="24"/>
        </w:rPr>
        <w:t>, correspondientes al acta de infracción aquí declarada ilegal</w:t>
      </w:r>
      <w:r w:rsidRPr="00725F18">
        <w:rPr>
          <w:rFonts w:ascii="Arial" w:hAnsi="Arial" w:cs="Arial"/>
          <w:sz w:val="24"/>
          <w:szCs w:val="24"/>
        </w:rPr>
        <w:t>.</w:t>
      </w:r>
    </w:p>
    <w:p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Lo anterior, por considerarse estos actos consecuentes o derivados del impugnado; lo que deberá realizarse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E345AF"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C554E2">
        <w:rPr>
          <w:rFonts w:ascii="Arial" w:hAnsi="Arial" w:cs="Arial"/>
          <w:sz w:val="24"/>
          <w:szCs w:val="24"/>
        </w:rPr>
        <w:t xml:space="preserve">- - - </w:t>
      </w:r>
    </w:p>
    <w:p w:rsidR="00B2054C" w:rsidRDefault="00B2054C" w:rsidP="00E345AF">
      <w:pPr>
        <w:tabs>
          <w:tab w:val="center" w:pos="4574"/>
        </w:tabs>
        <w:spacing w:line="360" w:lineRule="auto"/>
        <w:ind w:firstLine="708"/>
        <w:jc w:val="both"/>
        <w:rPr>
          <w:rFonts w:ascii="Arial" w:hAnsi="Arial" w:cs="Arial"/>
          <w:sz w:val="24"/>
          <w:szCs w:val="24"/>
        </w:rPr>
      </w:pPr>
    </w:p>
    <w:p w:rsidR="00E345AF" w:rsidRDefault="00E345AF" w:rsidP="00E345A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E345AF" w:rsidRDefault="00E345AF" w:rsidP="00E345A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071952">
        <w:rPr>
          <w:rFonts w:ascii="Arial" w:hAnsi="Arial" w:cs="Arial"/>
          <w:sz w:val="24"/>
          <w:szCs w:val="24"/>
        </w:rPr>
        <w:t xml:space="preserve">- </w:t>
      </w:r>
    </w:p>
    <w:p w:rsidR="00E345AF" w:rsidRDefault="00E345AF" w:rsidP="00E345A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9622BE">
        <w:rPr>
          <w:rFonts w:ascii="Arial" w:hAnsi="Arial" w:cs="Arial"/>
          <w:sz w:val="24"/>
          <w:szCs w:val="24"/>
        </w:rPr>
        <w:t>- - - - - - - - -</w:t>
      </w:r>
    </w:p>
    <w:p w:rsidR="00E345AF" w:rsidRDefault="00E345AF" w:rsidP="00E345A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ilegalidad y por ende la </w:t>
      </w:r>
      <w:r w:rsidRPr="00DE5509">
        <w:rPr>
          <w:rFonts w:ascii="Arial" w:hAnsi="Arial" w:cs="Arial"/>
          <w:b/>
          <w:sz w:val="24"/>
          <w:szCs w:val="24"/>
        </w:rPr>
        <w:t>NULIDAD</w:t>
      </w:r>
      <w:r>
        <w:rPr>
          <w:rFonts w:ascii="Arial" w:hAnsi="Arial" w:cs="Arial"/>
          <w:sz w:val="24"/>
          <w:szCs w:val="24"/>
        </w:rPr>
        <w:t xml:space="preserve"> del </w:t>
      </w:r>
      <w:r w:rsidRPr="002F09D4">
        <w:rPr>
          <w:rFonts w:ascii="Arial" w:hAnsi="Arial" w:cs="Arial"/>
          <w:sz w:val="24"/>
          <w:szCs w:val="24"/>
        </w:rPr>
        <w:t xml:space="preserve">acta de infracción de tránsito con número de folio </w:t>
      </w:r>
      <w:r w:rsidR="00B2054C">
        <w:rPr>
          <w:rFonts w:ascii="Arial" w:hAnsi="Arial" w:cs="Arial"/>
          <w:sz w:val="24"/>
          <w:szCs w:val="24"/>
        </w:rPr>
        <w:t>*****</w:t>
      </w:r>
      <w:r w:rsidRPr="002F09D4">
        <w:rPr>
          <w:rFonts w:ascii="Arial" w:hAnsi="Arial" w:cs="Arial"/>
          <w:sz w:val="24"/>
          <w:szCs w:val="24"/>
        </w:rPr>
        <w:t xml:space="preserve">, de </w:t>
      </w:r>
      <w:r w:rsidR="00B2054C">
        <w:rPr>
          <w:rFonts w:ascii="Arial" w:hAnsi="Arial" w:cs="Arial"/>
          <w:sz w:val="24"/>
          <w:szCs w:val="24"/>
        </w:rPr>
        <w:t xml:space="preserve">***** de ***** </w:t>
      </w:r>
      <w:r>
        <w:rPr>
          <w:rFonts w:ascii="Arial" w:hAnsi="Arial" w:cs="Arial"/>
          <w:sz w:val="24"/>
          <w:szCs w:val="24"/>
        </w:rPr>
        <w:t>de dos mil diecisiete (</w:t>
      </w:r>
      <w:r w:rsidR="00B2054C">
        <w:rPr>
          <w:rFonts w:ascii="Arial" w:hAnsi="Arial" w:cs="Arial"/>
          <w:sz w:val="24"/>
          <w:szCs w:val="24"/>
        </w:rPr>
        <w:t>**</w:t>
      </w:r>
      <w:r>
        <w:rPr>
          <w:rFonts w:ascii="Arial" w:hAnsi="Arial" w:cs="Arial"/>
          <w:sz w:val="24"/>
          <w:szCs w:val="24"/>
        </w:rPr>
        <w:t>/</w:t>
      </w:r>
      <w:r w:rsidR="00B2054C">
        <w:rPr>
          <w:rFonts w:ascii="Arial" w:hAnsi="Arial" w:cs="Arial"/>
          <w:sz w:val="24"/>
          <w:szCs w:val="24"/>
        </w:rPr>
        <w:t>**</w:t>
      </w:r>
      <w:r>
        <w:rPr>
          <w:rFonts w:ascii="Arial" w:hAnsi="Arial" w:cs="Arial"/>
          <w:sz w:val="24"/>
          <w:szCs w:val="24"/>
        </w:rPr>
        <w:t>/2017)</w:t>
      </w:r>
      <w:r w:rsidRPr="002F09D4">
        <w:rPr>
          <w:rFonts w:ascii="Arial" w:hAnsi="Arial" w:cs="Arial"/>
          <w:sz w:val="24"/>
          <w:szCs w:val="24"/>
        </w:rPr>
        <w:t xml:space="preserve">, </w:t>
      </w:r>
      <w:r>
        <w:rPr>
          <w:rFonts w:ascii="Arial" w:hAnsi="Arial" w:cs="Arial"/>
          <w:sz w:val="24"/>
          <w:szCs w:val="24"/>
        </w:rPr>
        <w:t>emitida por</w:t>
      </w:r>
      <w:r>
        <w:rPr>
          <w:rFonts w:ascii="Arial" w:hAnsi="Arial" w:cs="Arial"/>
          <w:bCs/>
          <w:sz w:val="24"/>
        </w:rPr>
        <w:t xml:space="preserve"> RICARDO QUIRÓZ LÓPEZ</w:t>
      </w:r>
      <w:r>
        <w:rPr>
          <w:rFonts w:ascii="Arial" w:hAnsi="Arial" w:cs="Arial"/>
          <w:sz w:val="24"/>
          <w:szCs w:val="24"/>
        </w:rPr>
        <w:t xml:space="preserve">, Policía Vial con número estadístico 89 de la Comisaría de Vialidad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realizar las gestiones necesarias para la cancelación del acta de infracción en el sistema electrónico con que cuenta la Comisaría de Vialidad Municipal y al Recaudador de Rentas del citado Municipio la devolución de las cantidades precisadas en el considerando SEXTO de esta resolución. - - - - - </w:t>
      </w:r>
      <w:r w:rsidR="00B2054C">
        <w:rPr>
          <w:rFonts w:ascii="Arial" w:hAnsi="Arial" w:cs="Arial"/>
          <w:sz w:val="24"/>
          <w:szCs w:val="24"/>
        </w:rPr>
        <w:t>- - - - - - - - -</w:t>
      </w:r>
    </w:p>
    <w:p w:rsidR="00E345AF" w:rsidRDefault="00E345AF" w:rsidP="00E345AF">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w:t>
      </w:r>
      <w:bookmarkStart w:id="0" w:name="_GoBack"/>
      <w:bookmarkEnd w:id="0"/>
      <w:r>
        <w:rPr>
          <w:rFonts w:ascii="Arial" w:hAnsi="Arial" w:cs="Arial"/>
          <w:b/>
          <w:sz w:val="24"/>
          <w:szCs w:val="24"/>
        </w:rPr>
        <w:t>ARTE ACTORA Y POR OFICIO A LA AUTORIDAD DEMANDADA. CÚMPLASE</w:t>
      </w:r>
      <w:r w:rsidRPr="00441770">
        <w:rPr>
          <w:rFonts w:ascii="Arial" w:hAnsi="Arial" w:cs="Arial"/>
          <w:sz w:val="24"/>
          <w:szCs w:val="24"/>
        </w:rPr>
        <w:t xml:space="preserve">. - </w:t>
      </w:r>
    </w:p>
    <w:p w:rsidR="00E345AF" w:rsidRPr="00746184" w:rsidRDefault="00E345AF" w:rsidP="00E345AF">
      <w:pPr>
        <w:tabs>
          <w:tab w:val="center" w:pos="4574"/>
        </w:tabs>
        <w:spacing w:line="360" w:lineRule="auto"/>
        <w:ind w:firstLine="708"/>
        <w:jc w:val="both"/>
        <w:rPr>
          <w:rFonts w:ascii="Arial" w:hAnsi="Arial" w:cs="Arial"/>
          <w:sz w:val="24"/>
          <w:szCs w:val="24"/>
        </w:rPr>
      </w:pPr>
      <w:r>
        <w:rPr>
          <w:rFonts w:ascii="Arial" w:hAnsi="Arial" w:cs="Arial"/>
          <w:sz w:val="24"/>
          <w:szCs w:val="24"/>
        </w:rPr>
        <w:t>Así lo resolvió y firma la Licenciada MARIA MAYELA GARCIA MALDONADO, Magistrada Titular de la Séptima Sala de Primera Instancia del Tribunal de Justicia Administrativa para el Estado de Oaxaca, quien actúa legalmente con el Licenciado ERNESTO GARCIA GONZALEZ, Sec</w:t>
      </w:r>
      <w:r w:rsidR="005F7C87">
        <w:rPr>
          <w:rFonts w:ascii="Arial" w:hAnsi="Arial" w:cs="Arial"/>
          <w:sz w:val="24"/>
          <w:szCs w:val="24"/>
        </w:rPr>
        <w:t xml:space="preserve">retario de </w:t>
      </w:r>
      <w:r>
        <w:rPr>
          <w:rFonts w:ascii="Arial" w:hAnsi="Arial" w:cs="Arial"/>
          <w:sz w:val="24"/>
          <w:szCs w:val="24"/>
        </w:rPr>
        <w:t>Acuerdos</w:t>
      </w:r>
      <w:r w:rsidR="005F7C87">
        <w:rPr>
          <w:rFonts w:ascii="Arial" w:hAnsi="Arial" w:cs="Arial"/>
          <w:sz w:val="24"/>
          <w:szCs w:val="24"/>
        </w:rPr>
        <w:t xml:space="preserve"> </w:t>
      </w:r>
      <w:r>
        <w:rPr>
          <w:rFonts w:ascii="Arial" w:hAnsi="Arial" w:cs="Arial"/>
          <w:sz w:val="24"/>
          <w:szCs w:val="24"/>
        </w:rPr>
        <w:t>de</w:t>
      </w:r>
      <w:r w:rsidR="005F7C87">
        <w:rPr>
          <w:rFonts w:ascii="Arial" w:hAnsi="Arial" w:cs="Arial"/>
          <w:sz w:val="24"/>
          <w:szCs w:val="24"/>
        </w:rPr>
        <w:t xml:space="preserve"> </w:t>
      </w:r>
      <w:r>
        <w:rPr>
          <w:rFonts w:ascii="Arial" w:hAnsi="Arial" w:cs="Arial"/>
          <w:sz w:val="24"/>
          <w:szCs w:val="24"/>
        </w:rPr>
        <w:t>esta</w:t>
      </w:r>
      <w:r w:rsidR="005F7C87">
        <w:rPr>
          <w:rFonts w:ascii="Arial" w:hAnsi="Arial" w:cs="Arial"/>
          <w:sz w:val="24"/>
          <w:szCs w:val="24"/>
        </w:rPr>
        <w:t xml:space="preserve"> </w:t>
      </w:r>
      <w:r>
        <w:rPr>
          <w:rFonts w:ascii="Arial" w:hAnsi="Arial" w:cs="Arial"/>
          <w:sz w:val="24"/>
          <w:szCs w:val="24"/>
        </w:rPr>
        <w:t>Sala,</w:t>
      </w:r>
      <w:r w:rsidR="00177AF1">
        <w:rPr>
          <w:rFonts w:ascii="Arial" w:hAnsi="Arial" w:cs="Arial"/>
          <w:sz w:val="24"/>
          <w:szCs w:val="24"/>
        </w:rPr>
        <w:t xml:space="preserve"> </w:t>
      </w:r>
      <w:r>
        <w:rPr>
          <w:rFonts w:ascii="Arial" w:hAnsi="Arial" w:cs="Arial"/>
          <w:sz w:val="24"/>
          <w:szCs w:val="24"/>
        </w:rPr>
        <w:t>quien autoriza y da fe. - - - - - - - - - - -</w:t>
      </w:r>
      <w:r w:rsidR="00D6254F">
        <w:rPr>
          <w:rFonts w:ascii="Arial" w:hAnsi="Arial" w:cs="Arial"/>
          <w:sz w:val="24"/>
          <w:szCs w:val="24"/>
        </w:rPr>
        <w:t xml:space="preserve"> - - - - - - - - - - - </w:t>
      </w:r>
    </w:p>
    <w:p w:rsidR="00D83A32" w:rsidRPr="003B1040" w:rsidRDefault="00D83A32" w:rsidP="003B1040"/>
    <w:sectPr w:rsidR="00D83A32" w:rsidRPr="003B1040" w:rsidSect="00B2054C">
      <w:headerReference w:type="even" r:id="rId8"/>
      <w:headerReference w:type="default" r:id="rId9"/>
      <w:footerReference w:type="default" r:id="rId10"/>
      <w:headerReference w:type="first" r:id="rId11"/>
      <w:pgSz w:w="12240" w:h="20160" w:code="5"/>
      <w:pgMar w:top="851" w:right="1701" w:bottom="2552"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68DA" w:rsidRDefault="005568DA" w:rsidP="00D833EF">
      <w:pPr>
        <w:spacing w:after="0" w:line="240" w:lineRule="auto"/>
      </w:pPr>
      <w:r>
        <w:separator/>
      </w:r>
    </w:p>
  </w:endnote>
  <w:endnote w:type="continuationSeparator" w:id="0">
    <w:p w:rsidR="005568DA" w:rsidRDefault="005568DA"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5568DA"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6254F" w:rsidRPr="00D6254F">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68DA" w:rsidRDefault="005568DA" w:rsidP="00D833EF">
      <w:pPr>
        <w:spacing w:after="0" w:line="240" w:lineRule="auto"/>
      </w:pPr>
      <w:r>
        <w:separator/>
      </w:r>
    </w:p>
  </w:footnote>
  <w:footnote w:type="continuationSeparator" w:id="0">
    <w:p w:rsidR="005568DA" w:rsidRDefault="005568DA"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B2054C">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0.3pt;margin-top:290.95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B2054C" w:rsidRPr="003B6E97" w:rsidRDefault="00B2054C" w:rsidP="00B2054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082751"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B2054C"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082752"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B2054C" w:rsidRPr="003B6E97" w:rsidRDefault="00B2054C" w:rsidP="00B2054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5568DA">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78BA507F" wp14:editId="1EAF0935">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3B1040">
      <w:rPr>
        <w:rFonts w:ascii="Bookman Old Style" w:hAnsi="Bookman Old Style"/>
        <w:b/>
      </w:rPr>
      <w:t>017</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E5398B">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57A62E3E" wp14:editId="1D48DE90">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B2054C">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082750"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652"/>
    <w:rsid w:val="000438A6"/>
    <w:rsid w:val="00044D5E"/>
    <w:rsid w:val="000450A0"/>
    <w:rsid w:val="0005061B"/>
    <w:rsid w:val="00050A4D"/>
    <w:rsid w:val="000513BB"/>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3338"/>
    <w:rsid w:val="00103901"/>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0972"/>
    <w:rsid w:val="0014103F"/>
    <w:rsid w:val="00141E5F"/>
    <w:rsid w:val="001426A4"/>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C2EBA"/>
    <w:rsid w:val="001D0503"/>
    <w:rsid w:val="001D1E27"/>
    <w:rsid w:val="001D2846"/>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3082"/>
    <w:rsid w:val="00263788"/>
    <w:rsid w:val="002646F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66DE"/>
    <w:rsid w:val="00347756"/>
    <w:rsid w:val="00351DC5"/>
    <w:rsid w:val="003536DF"/>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552"/>
    <w:rsid w:val="00376B8B"/>
    <w:rsid w:val="00377CB9"/>
    <w:rsid w:val="00382154"/>
    <w:rsid w:val="003845B0"/>
    <w:rsid w:val="0038576D"/>
    <w:rsid w:val="00386D75"/>
    <w:rsid w:val="00387B34"/>
    <w:rsid w:val="00390725"/>
    <w:rsid w:val="00391D7A"/>
    <w:rsid w:val="00392076"/>
    <w:rsid w:val="00392602"/>
    <w:rsid w:val="0039421F"/>
    <w:rsid w:val="003944D5"/>
    <w:rsid w:val="003951A0"/>
    <w:rsid w:val="0039563C"/>
    <w:rsid w:val="003A213E"/>
    <w:rsid w:val="003A41AE"/>
    <w:rsid w:val="003A42AD"/>
    <w:rsid w:val="003A614D"/>
    <w:rsid w:val="003A727D"/>
    <w:rsid w:val="003B0144"/>
    <w:rsid w:val="003B0320"/>
    <w:rsid w:val="003B06AA"/>
    <w:rsid w:val="003B1040"/>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E51"/>
    <w:rsid w:val="003E53B0"/>
    <w:rsid w:val="003E59D7"/>
    <w:rsid w:val="003F08CE"/>
    <w:rsid w:val="003F1358"/>
    <w:rsid w:val="003F21FE"/>
    <w:rsid w:val="003F273A"/>
    <w:rsid w:val="003F67A3"/>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568DA"/>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B97"/>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2EB4"/>
    <w:rsid w:val="005E7415"/>
    <w:rsid w:val="005F09CB"/>
    <w:rsid w:val="005F1556"/>
    <w:rsid w:val="005F2F71"/>
    <w:rsid w:val="005F4D36"/>
    <w:rsid w:val="005F4EF8"/>
    <w:rsid w:val="005F7C87"/>
    <w:rsid w:val="00600FF3"/>
    <w:rsid w:val="00601425"/>
    <w:rsid w:val="00602D13"/>
    <w:rsid w:val="00603DDF"/>
    <w:rsid w:val="006049DA"/>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ECC"/>
    <w:rsid w:val="0065437C"/>
    <w:rsid w:val="0065549E"/>
    <w:rsid w:val="00656243"/>
    <w:rsid w:val="006570C5"/>
    <w:rsid w:val="006571CA"/>
    <w:rsid w:val="0066464E"/>
    <w:rsid w:val="00665059"/>
    <w:rsid w:val="006653EB"/>
    <w:rsid w:val="00666064"/>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EB"/>
    <w:rsid w:val="006A2763"/>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53B2"/>
    <w:rsid w:val="0096714F"/>
    <w:rsid w:val="00970AF4"/>
    <w:rsid w:val="00970C17"/>
    <w:rsid w:val="00972891"/>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72A6"/>
    <w:rsid w:val="00B2054C"/>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297F"/>
    <w:rsid w:val="00BB3CA1"/>
    <w:rsid w:val="00BB54D1"/>
    <w:rsid w:val="00BB5CA4"/>
    <w:rsid w:val="00BB7DD3"/>
    <w:rsid w:val="00BC056D"/>
    <w:rsid w:val="00BC0593"/>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3436"/>
    <w:rsid w:val="00BE47CE"/>
    <w:rsid w:val="00BE4C96"/>
    <w:rsid w:val="00BE5F96"/>
    <w:rsid w:val="00BE6D86"/>
    <w:rsid w:val="00BF0D49"/>
    <w:rsid w:val="00BF64CB"/>
    <w:rsid w:val="00BF7C8F"/>
    <w:rsid w:val="00C01181"/>
    <w:rsid w:val="00C02972"/>
    <w:rsid w:val="00C02CAA"/>
    <w:rsid w:val="00C127B7"/>
    <w:rsid w:val="00C13A9F"/>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4DB2"/>
    <w:rsid w:val="00C35811"/>
    <w:rsid w:val="00C36230"/>
    <w:rsid w:val="00C410EC"/>
    <w:rsid w:val="00C42E1F"/>
    <w:rsid w:val="00C45C5D"/>
    <w:rsid w:val="00C45E0F"/>
    <w:rsid w:val="00C45FC2"/>
    <w:rsid w:val="00C47119"/>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6D89"/>
    <w:rsid w:val="00CB7A90"/>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3933"/>
    <w:rsid w:val="00CF42F6"/>
    <w:rsid w:val="00CF4341"/>
    <w:rsid w:val="00CF4ADD"/>
    <w:rsid w:val="00CF524C"/>
    <w:rsid w:val="00CF58DE"/>
    <w:rsid w:val="00CF715B"/>
    <w:rsid w:val="00CF77FA"/>
    <w:rsid w:val="00D00D1B"/>
    <w:rsid w:val="00D02E51"/>
    <w:rsid w:val="00D035B5"/>
    <w:rsid w:val="00D035E0"/>
    <w:rsid w:val="00D041AC"/>
    <w:rsid w:val="00D052DC"/>
    <w:rsid w:val="00D10838"/>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5063"/>
    <w:rsid w:val="00D36037"/>
    <w:rsid w:val="00D403F8"/>
    <w:rsid w:val="00D4050F"/>
    <w:rsid w:val="00D40925"/>
    <w:rsid w:val="00D4213D"/>
    <w:rsid w:val="00D42B13"/>
    <w:rsid w:val="00D43CB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3A32"/>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875"/>
    <w:rsid w:val="00E15C20"/>
    <w:rsid w:val="00E20031"/>
    <w:rsid w:val="00E21A77"/>
    <w:rsid w:val="00E22186"/>
    <w:rsid w:val="00E22368"/>
    <w:rsid w:val="00E231AB"/>
    <w:rsid w:val="00E232EF"/>
    <w:rsid w:val="00E268FC"/>
    <w:rsid w:val="00E26A2D"/>
    <w:rsid w:val="00E27333"/>
    <w:rsid w:val="00E335DD"/>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398B"/>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504E"/>
    <w:rsid w:val="00F6677C"/>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078311FB"/>
  <w15:docId w15:val="{DFA199F4-82B0-467B-A0B9-3B72F06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EC193-5446-444E-A1A0-EBF32AA45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3927</TotalTime>
  <Pages>10</Pages>
  <Words>3857</Words>
  <Characters>21216</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1017</cp:revision>
  <cp:lastPrinted>2019-02-26T16:52:00Z</cp:lastPrinted>
  <dcterms:created xsi:type="dcterms:W3CDTF">2016-06-06T18:19:00Z</dcterms:created>
  <dcterms:modified xsi:type="dcterms:W3CDTF">2019-04-08T20:47:00Z</dcterms:modified>
</cp:coreProperties>
</file>