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5F07C" w14:textId="77777777" w:rsidR="00E41460" w:rsidRPr="00B06248" w:rsidRDefault="00E41460" w:rsidP="00E41460">
      <w:pPr>
        <w:pStyle w:val="Encabezado"/>
        <w:ind w:left="3402"/>
        <w:jc w:val="both"/>
        <w:rPr>
          <w:b/>
        </w:rPr>
      </w:pPr>
      <w:r w:rsidRPr="00B06248">
        <w:rPr>
          <w:b/>
        </w:rPr>
        <w:t>SEXTA SALA UNITARIA DE PRIMERA INSTANCIA DEL TRIBUNAL DE JUSTICIA ADMINISTRATIVA DEL ESTADO DE OAXACA.</w:t>
      </w:r>
    </w:p>
    <w:p w14:paraId="0067B2BF" w14:textId="77777777" w:rsidR="00E41460" w:rsidRPr="00B06248" w:rsidRDefault="00E41460" w:rsidP="00E41460">
      <w:pPr>
        <w:pStyle w:val="Encabezado"/>
        <w:ind w:left="4248"/>
        <w:jc w:val="both"/>
        <w:rPr>
          <w:b/>
        </w:rPr>
      </w:pPr>
    </w:p>
    <w:p w14:paraId="2540F9DE" w14:textId="4ECCAB5B" w:rsidR="00E41460" w:rsidRPr="00B06248" w:rsidRDefault="00E41460" w:rsidP="00E41460">
      <w:pPr>
        <w:pStyle w:val="Encabezado"/>
        <w:ind w:left="2832" w:right="-93" w:firstLine="570"/>
        <w:jc w:val="both"/>
        <w:rPr>
          <w:b/>
        </w:rPr>
      </w:pPr>
      <w:r w:rsidRPr="00B06248">
        <w:rPr>
          <w:b/>
        </w:rPr>
        <w:t xml:space="preserve">EXPEDIENTE: </w:t>
      </w:r>
      <w:r w:rsidR="009C527D">
        <w:rPr>
          <w:b/>
        </w:rPr>
        <w:t>17</w:t>
      </w:r>
      <w:r w:rsidRPr="00B06248">
        <w:rPr>
          <w:b/>
        </w:rPr>
        <w:t>/20</w:t>
      </w:r>
      <w:r>
        <w:rPr>
          <w:b/>
        </w:rPr>
        <w:t>2</w:t>
      </w:r>
      <w:r w:rsidR="009C527D">
        <w:rPr>
          <w:b/>
        </w:rPr>
        <w:t>1</w:t>
      </w:r>
    </w:p>
    <w:p w14:paraId="48BE8122" w14:textId="77777777" w:rsidR="00E41460" w:rsidRPr="00B06248" w:rsidRDefault="00E41460" w:rsidP="00E41460">
      <w:pPr>
        <w:pStyle w:val="Encabezado"/>
        <w:tabs>
          <w:tab w:val="center" w:pos="8931"/>
        </w:tabs>
        <w:jc w:val="both"/>
        <w:rPr>
          <w:b/>
        </w:rPr>
      </w:pPr>
    </w:p>
    <w:p w14:paraId="4F6CC227" w14:textId="1AFC96AE" w:rsidR="00E41460" w:rsidRPr="00B06248" w:rsidRDefault="00E41460" w:rsidP="00E41460">
      <w:pPr>
        <w:pStyle w:val="Encabezado"/>
        <w:ind w:left="3402"/>
        <w:rPr>
          <w:b/>
        </w:rPr>
      </w:pPr>
      <w:r w:rsidRPr="00B06248">
        <w:rPr>
          <w:b/>
        </w:rPr>
        <w:t xml:space="preserve">ACTOR: </w:t>
      </w:r>
      <w:r w:rsidR="00D843C6">
        <w:rPr>
          <w:b/>
        </w:rPr>
        <w:t>**********</w:t>
      </w:r>
      <w:r w:rsidRPr="00B06248">
        <w:rPr>
          <w:b/>
        </w:rPr>
        <w:t>.</w:t>
      </w:r>
    </w:p>
    <w:p w14:paraId="1A6132FA" w14:textId="77777777" w:rsidR="00E41460" w:rsidRPr="00B06248" w:rsidRDefault="00E41460" w:rsidP="00E41460">
      <w:pPr>
        <w:pStyle w:val="Encabezado"/>
        <w:ind w:left="4248"/>
        <w:jc w:val="both"/>
        <w:rPr>
          <w:b/>
        </w:rPr>
      </w:pPr>
    </w:p>
    <w:p w14:paraId="1DED6E60" w14:textId="0BF27E1C" w:rsidR="00E41460" w:rsidRPr="00B06248" w:rsidRDefault="00E41460" w:rsidP="00E41460">
      <w:pPr>
        <w:pStyle w:val="Encabezado"/>
        <w:tabs>
          <w:tab w:val="center" w:pos="-1418"/>
        </w:tabs>
        <w:ind w:left="3402"/>
        <w:jc w:val="both"/>
        <w:rPr>
          <w:b/>
        </w:rPr>
      </w:pPr>
      <w:r w:rsidRPr="00B06248">
        <w:rPr>
          <w:b/>
        </w:rPr>
        <w:t xml:space="preserve">DEMANDADO: </w:t>
      </w:r>
      <w:r>
        <w:rPr>
          <w:b/>
        </w:rPr>
        <w:t>P</w:t>
      </w:r>
      <w:r w:rsidRPr="00B06248">
        <w:rPr>
          <w:b/>
        </w:rPr>
        <w:t>OLICÍA VIAL CON NÚMERO ESTADÍSTICO PV-</w:t>
      </w:r>
      <w:r w:rsidR="009C527D">
        <w:rPr>
          <w:b/>
        </w:rPr>
        <w:t>1</w:t>
      </w:r>
      <w:r>
        <w:rPr>
          <w:b/>
        </w:rPr>
        <w:t>71</w:t>
      </w:r>
      <w:r w:rsidRPr="00B06248">
        <w:rPr>
          <w:b/>
        </w:rPr>
        <w:t xml:space="preserve"> ADSCRITO A LA SUBDIRECCIÓN DE TRÁNSITO Y MOVILIDAD DE LA DIRECCIÓN DE SEGURIDAD PÚBLICA, VIALIDAD Y PROTECCIÓN CIUDADANA DEL MUNICIPIO DE OAXACA DE JUÁREZ, OAXACA.</w:t>
      </w:r>
    </w:p>
    <w:p w14:paraId="38B00C47" w14:textId="77777777" w:rsidR="00E41460" w:rsidRPr="00B06248" w:rsidRDefault="00E41460" w:rsidP="00E41460">
      <w:pPr>
        <w:pStyle w:val="Encabezado"/>
        <w:tabs>
          <w:tab w:val="center" w:pos="-1418"/>
        </w:tabs>
        <w:ind w:left="3540"/>
        <w:jc w:val="both"/>
        <w:rPr>
          <w:b/>
        </w:rPr>
      </w:pPr>
    </w:p>
    <w:p w14:paraId="54D3CA7F" w14:textId="77777777" w:rsidR="00E41460" w:rsidRDefault="00E41460" w:rsidP="00E41460">
      <w:pPr>
        <w:spacing w:after="0" w:line="360" w:lineRule="auto"/>
        <w:jc w:val="both"/>
        <w:rPr>
          <w:rFonts w:ascii="Arial" w:hAnsi="Arial" w:cs="Arial"/>
          <w:b/>
          <w:sz w:val="26"/>
          <w:szCs w:val="26"/>
        </w:rPr>
      </w:pPr>
    </w:p>
    <w:p w14:paraId="5C0C47A5" w14:textId="09763779" w:rsidR="00E41460" w:rsidRPr="009B59DB" w:rsidRDefault="00E41460" w:rsidP="00E41460">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A4ADC">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EA4ADC">
        <w:rPr>
          <w:rFonts w:ascii="Arial" w:hAnsi="Arial" w:cs="Arial"/>
          <w:b/>
          <w:sz w:val="26"/>
          <w:szCs w:val="26"/>
        </w:rPr>
        <w:t>- - - - - - - -</w:t>
      </w:r>
    </w:p>
    <w:p w14:paraId="32F421E5" w14:textId="51F2801B" w:rsidR="00E41460" w:rsidRPr="009B59DB" w:rsidRDefault="00E41460" w:rsidP="00E41460">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1</w:t>
      </w:r>
      <w:r w:rsidR="009C527D">
        <w:rPr>
          <w:rFonts w:ascii="Arial" w:hAnsi="Arial" w:cs="Arial"/>
          <w:b/>
          <w:sz w:val="26"/>
          <w:szCs w:val="26"/>
        </w:rPr>
        <w:t>7</w:t>
      </w:r>
      <w:r w:rsidRPr="009B59DB">
        <w:rPr>
          <w:rFonts w:ascii="Arial" w:hAnsi="Arial" w:cs="Arial"/>
          <w:b/>
          <w:sz w:val="26"/>
          <w:szCs w:val="26"/>
        </w:rPr>
        <w:t>/20</w:t>
      </w:r>
      <w:r>
        <w:rPr>
          <w:rFonts w:ascii="Arial" w:hAnsi="Arial" w:cs="Arial"/>
          <w:b/>
          <w:sz w:val="26"/>
          <w:szCs w:val="26"/>
        </w:rPr>
        <w:t>2</w:t>
      </w:r>
      <w:r w:rsidR="009C527D">
        <w:rPr>
          <w:rFonts w:ascii="Arial" w:hAnsi="Arial" w:cs="Arial"/>
          <w:b/>
          <w:sz w:val="26"/>
          <w:szCs w:val="26"/>
        </w:rPr>
        <w:t>1</w:t>
      </w:r>
      <w:r w:rsidRPr="009B59DB">
        <w:rPr>
          <w:rFonts w:ascii="Arial" w:hAnsi="Arial" w:cs="Arial"/>
          <w:sz w:val="26"/>
          <w:szCs w:val="26"/>
        </w:rPr>
        <w:t xml:space="preserve">, promovido por </w:t>
      </w:r>
      <w:r w:rsidR="00D843C6">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Pr>
          <w:rFonts w:ascii="Arial" w:hAnsi="Arial" w:cs="Arial"/>
          <w:b/>
          <w:sz w:val="26"/>
          <w:szCs w:val="26"/>
        </w:rPr>
        <w:t xml:space="preserve"> </w:t>
      </w:r>
      <w:r w:rsidRPr="00327C48">
        <w:rPr>
          <w:rFonts w:ascii="Arial" w:hAnsi="Arial" w:cs="Arial"/>
          <w:b/>
          <w:sz w:val="26"/>
          <w:szCs w:val="26"/>
        </w:rPr>
        <w:t>POLICÍA VIAL CON NÚMERO ESTADÍSTICO PV-</w:t>
      </w:r>
      <w:r w:rsidR="009C527D">
        <w:rPr>
          <w:rFonts w:ascii="Arial" w:hAnsi="Arial" w:cs="Arial"/>
          <w:b/>
          <w:sz w:val="26"/>
          <w:szCs w:val="26"/>
        </w:rPr>
        <w:t>171</w:t>
      </w:r>
      <w:r w:rsidRPr="00327C48">
        <w:rPr>
          <w:rFonts w:ascii="Arial" w:hAnsi="Arial" w:cs="Arial"/>
          <w:b/>
          <w:sz w:val="26"/>
          <w:szCs w:val="26"/>
        </w:rPr>
        <w:t>, ADSCRITO A LA SUBDIRECCIÓN DE TRÁNSITO Y MOVILIDAD DE LA DIRECCIÓN DE SEGURIDAD PÚBLICA, VIALIDAD Y PROTECCIÓN CIUDADANA DEL MUNICIPIO DE OAXACA DE JUÁREZ, OAXACA</w:t>
      </w:r>
      <w:r w:rsidRPr="009B59DB">
        <w:rPr>
          <w:rFonts w:ascii="Arial" w:hAnsi="Arial" w:cs="Arial"/>
          <w:b/>
          <w:sz w:val="26"/>
          <w:szCs w:val="26"/>
        </w:rPr>
        <w:t>.- - - -</w:t>
      </w:r>
      <w:r>
        <w:rPr>
          <w:rFonts w:ascii="Arial" w:hAnsi="Arial" w:cs="Arial"/>
          <w:b/>
          <w:sz w:val="26"/>
          <w:szCs w:val="26"/>
        </w:rPr>
        <w:t xml:space="preserve"> - - - - - - - - - - - - - - - - - - - - - - - - - - - - - - - - - </w:t>
      </w:r>
    </w:p>
    <w:p w14:paraId="5AC509FC" w14:textId="77777777" w:rsidR="00E41460" w:rsidRPr="009B59DB" w:rsidRDefault="00E41460" w:rsidP="00E41460">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541CE070" w14:textId="7ADCD81A" w:rsidR="00E41460" w:rsidRDefault="00E41460" w:rsidP="00E41460">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9C527D">
        <w:rPr>
          <w:rFonts w:ascii="Arial" w:hAnsi="Arial" w:cs="Arial"/>
          <w:sz w:val="26"/>
          <w:szCs w:val="26"/>
        </w:rPr>
        <w:t xml:space="preserve">nueve de marzo de </w:t>
      </w:r>
      <w:r>
        <w:rPr>
          <w:rFonts w:ascii="Arial" w:hAnsi="Arial" w:cs="Arial"/>
          <w:sz w:val="26"/>
          <w:szCs w:val="26"/>
        </w:rPr>
        <w:t>dos mil veint</w:t>
      </w:r>
      <w:r w:rsidR="009C527D">
        <w:rPr>
          <w:rFonts w:ascii="Arial" w:hAnsi="Arial" w:cs="Arial"/>
          <w:sz w:val="26"/>
          <w:szCs w:val="26"/>
        </w:rPr>
        <w: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D843C6">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folio </w:t>
      </w:r>
      <w:r w:rsidR="00D843C6">
        <w:rPr>
          <w:rFonts w:ascii="Arial" w:hAnsi="Arial" w:cs="Arial"/>
          <w:sz w:val="26"/>
          <w:szCs w:val="26"/>
        </w:rPr>
        <w:t>**********</w:t>
      </w:r>
      <w:r>
        <w:rPr>
          <w:rFonts w:ascii="Arial" w:hAnsi="Arial" w:cs="Arial"/>
          <w:sz w:val="26"/>
          <w:szCs w:val="26"/>
        </w:rPr>
        <w:t xml:space="preserve"> de </w:t>
      </w:r>
      <w:r w:rsidR="009C527D">
        <w:rPr>
          <w:rFonts w:ascii="Arial" w:hAnsi="Arial" w:cs="Arial"/>
          <w:sz w:val="26"/>
          <w:szCs w:val="26"/>
        </w:rPr>
        <w:t xml:space="preserve">veintinueve de enero </w:t>
      </w:r>
      <w:r>
        <w:rPr>
          <w:rFonts w:ascii="Arial" w:hAnsi="Arial" w:cs="Arial"/>
          <w:sz w:val="26"/>
          <w:szCs w:val="26"/>
        </w:rPr>
        <w:t>de dos mil veint</w:t>
      </w:r>
      <w:r w:rsidR="009C527D">
        <w:rPr>
          <w:rFonts w:ascii="Arial" w:hAnsi="Arial" w:cs="Arial"/>
          <w:sz w:val="26"/>
          <w:szCs w:val="26"/>
        </w:rPr>
        <w:t>iuno</w:t>
      </w:r>
      <w:r>
        <w:rPr>
          <w:rFonts w:ascii="Arial" w:hAnsi="Arial" w:cs="Arial"/>
          <w:sz w:val="26"/>
          <w:szCs w:val="26"/>
        </w:rPr>
        <w:t xml:space="preserve">, emitida por el </w:t>
      </w:r>
      <w:r w:rsidRPr="00C83C06">
        <w:rPr>
          <w:rFonts w:ascii="Arial" w:hAnsi="Arial" w:cs="Arial"/>
          <w:sz w:val="26"/>
          <w:szCs w:val="26"/>
        </w:rPr>
        <w:t>Polic</w:t>
      </w:r>
      <w:r>
        <w:rPr>
          <w:rFonts w:ascii="Arial" w:hAnsi="Arial" w:cs="Arial"/>
          <w:sz w:val="26"/>
          <w:szCs w:val="26"/>
        </w:rPr>
        <w:t>í</w:t>
      </w:r>
      <w:r w:rsidRPr="00C83C06">
        <w:rPr>
          <w:rFonts w:ascii="Arial" w:hAnsi="Arial" w:cs="Arial"/>
          <w:sz w:val="26"/>
          <w:szCs w:val="26"/>
        </w:rPr>
        <w:t xml:space="preserve">a Vial </w:t>
      </w:r>
      <w:r>
        <w:rPr>
          <w:rFonts w:ascii="Arial" w:hAnsi="Arial" w:cs="Arial"/>
          <w:sz w:val="26"/>
          <w:szCs w:val="26"/>
        </w:rPr>
        <w:t>c</w:t>
      </w:r>
      <w:r w:rsidRPr="00C83C06">
        <w:rPr>
          <w:rFonts w:ascii="Arial" w:hAnsi="Arial" w:cs="Arial"/>
          <w:sz w:val="26"/>
          <w:szCs w:val="26"/>
        </w:rPr>
        <w:t xml:space="preserve">on </w:t>
      </w:r>
      <w:r>
        <w:rPr>
          <w:rFonts w:ascii="Arial" w:hAnsi="Arial" w:cs="Arial"/>
          <w:sz w:val="26"/>
          <w:szCs w:val="26"/>
        </w:rPr>
        <w:t>n</w:t>
      </w:r>
      <w:r w:rsidRPr="00C83C06">
        <w:rPr>
          <w:rFonts w:ascii="Arial" w:hAnsi="Arial" w:cs="Arial"/>
          <w:sz w:val="26"/>
          <w:szCs w:val="26"/>
        </w:rPr>
        <w:t xml:space="preserve">úmero </w:t>
      </w:r>
      <w:r>
        <w:rPr>
          <w:rFonts w:ascii="Arial" w:hAnsi="Arial" w:cs="Arial"/>
          <w:sz w:val="26"/>
          <w:szCs w:val="26"/>
        </w:rPr>
        <w:t>e</w:t>
      </w:r>
      <w:r w:rsidRPr="00C83C06">
        <w:rPr>
          <w:rFonts w:ascii="Arial" w:hAnsi="Arial" w:cs="Arial"/>
          <w:sz w:val="26"/>
          <w:szCs w:val="26"/>
        </w:rPr>
        <w:t>stadíst</w:t>
      </w:r>
      <w:r>
        <w:rPr>
          <w:rFonts w:ascii="Arial" w:hAnsi="Arial" w:cs="Arial"/>
          <w:sz w:val="26"/>
          <w:szCs w:val="26"/>
        </w:rPr>
        <w:t>i</w:t>
      </w:r>
      <w:r w:rsidRPr="00C83C06">
        <w:rPr>
          <w:rFonts w:ascii="Arial" w:hAnsi="Arial" w:cs="Arial"/>
          <w:sz w:val="26"/>
          <w:szCs w:val="26"/>
        </w:rPr>
        <w:t>co P</w:t>
      </w:r>
      <w:r>
        <w:rPr>
          <w:rFonts w:ascii="Arial" w:hAnsi="Arial" w:cs="Arial"/>
          <w:sz w:val="26"/>
          <w:szCs w:val="26"/>
        </w:rPr>
        <w:t>V</w:t>
      </w:r>
      <w:r w:rsidRPr="00C83C06">
        <w:rPr>
          <w:rFonts w:ascii="Arial" w:hAnsi="Arial" w:cs="Arial"/>
          <w:sz w:val="26"/>
          <w:szCs w:val="26"/>
        </w:rPr>
        <w:t>-</w:t>
      </w:r>
      <w:r w:rsidR="009C527D">
        <w:rPr>
          <w:rFonts w:ascii="Arial" w:hAnsi="Arial" w:cs="Arial"/>
          <w:sz w:val="26"/>
          <w:szCs w:val="26"/>
        </w:rPr>
        <w:t>171</w:t>
      </w:r>
      <w:r>
        <w:rPr>
          <w:rFonts w:ascii="Arial" w:hAnsi="Arial" w:cs="Arial"/>
          <w:sz w:val="26"/>
          <w:szCs w:val="26"/>
        </w:rPr>
        <w:t xml:space="preserve">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sidRPr="009B59DB">
        <w:rPr>
          <w:rFonts w:ascii="Arial" w:hAnsi="Arial" w:cs="Arial"/>
          <w:sz w:val="26"/>
          <w:szCs w:val="26"/>
        </w:rPr>
        <w:t>.</w:t>
      </w:r>
      <w:r>
        <w:rPr>
          <w:rFonts w:ascii="Arial" w:hAnsi="Arial" w:cs="Arial"/>
          <w:sz w:val="26"/>
          <w:szCs w:val="26"/>
        </w:rPr>
        <w:t xml:space="preserve">- - - - - - - - - - - - - - - - - - - - - - - - - - - - - - - - - - - - - - - - </w:t>
      </w:r>
    </w:p>
    <w:p w14:paraId="575BA272" w14:textId="48061C30" w:rsidR="00E41460" w:rsidRPr="009B59DB" w:rsidRDefault="00E41460" w:rsidP="00E41460">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9C527D">
        <w:rPr>
          <w:rFonts w:ascii="Arial" w:hAnsi="Arial" w:cs="Arial"/>
          <w:sz w:val="26"/>
          <w:szCs w:val="26"/>
        </w:rPr>
        <w:t xml:space="preserve">diez de marzo </w:t>
      </w:r>
      <w:r>
        <w:rPr>
          <w:rFonts w:ascii="Arial" w:hAnsi="Arial" w:cs="Arial"/>
          <w:sz w:val="26"/>
          <w:szCs w:val="26"/>
        </w:rPr>
        <w:t>de dos mi veint</w:t>
      </w:r>
      <w:r w:rsidR="009C527D">
        <w:rPr>
          <w:rFonts w:ascii="Arial" w:hAnsi="Arial" w:cs="Arial"/>
          <w:sz w:val="26"/>
          <w:szCs w:val="26"/>
        </w:rPr>
        <w:t>iuno</w:t>
      </w:r>
      <w:r w:rsidRPr="009B59DB">
        <w:rPr>
          <w:rFonts w:ascii="Arial" w:hAnsi="Arial" w:cs="Arial"/>
          <w:sz w:val="26"/>
          <w:szCs w:val="26"/>
        </w:rPr>
        <w:t xml:space="preserve">, se admitió a trámite la demanda en contra </w:t>
      </w:r>
      <w:r>
        <w:rPr>
          <w:rFonts w:ascii="Arial" w:hAnsi="Arial" w:cs="Arial"/>
          <w:sz w:val="26"/>
          <w:szCs w:val="26"/>
        </w:rPr>
        <w:t>d</w:t>
      </w:r>
      <w:r w:rsidRPr="009B59DB">
        <w:rPr>
          <w:rFonts w:ascii="Arial" w:hAnsi="Arial" w:cs="Arial"/>
          <w:sz w:val="26"/>
          <w:szCs w:val="26"/>
        </w:rPr>
        <w:t xml:space="preserve">el acta de infracción </w:t>
      </w:r>
      <w:r>
        <w:rPr>
          <w:rFonts w:ascii="Arial" w:hAnsi="Arial" w:cs="Arial"/>
          <w:sz w:val="26"/>
          <w:szCs w:val="26"/>
        </w:rPr>
        <w:t xml:space="preserve">de tránsito </w:t>
      </w:r>
      <w:r w:rsidRPr="009B59DB">
        <w:rPr>
          <w:rFonts w:ascii="Arial" w:hAnsi="Arial" w:cs="Arial"/>
          <w:sz w:val="26"/>
          <w:szCs w:val="26"/>
        </w:rPr>
        <w:t xml:space="preserve">folio </w:t>
      </w:r>
      <w:r w:rsidR="00D843C6">
        <w:rPr>
          <w:rFonts w:ascii="Arial" w:hAnsi="Arial" w:cs="Arial"/>
          <w:sz w:val="26"/>
          <w:szCs w:val="26"/>
        </w:rPr>
        <w:t>**********</w:t>
      </w:r>
      <w:r>
        <w:rPr>
          <w:rFonts w:ascii="Arial" w:hAnsi="Arial" w:cs="Arial"/>
          <w:sz w:val="26"/>
          <w:szCs w:val="26"/>
        </w:rPr>
        <w:t>, teniéndose como autoridad demandada a</w:t>
      </w:r>
      <w:r w:rsidRPr="009B59DB">
        <w:rPr>
          <w:rFonts w:ascii="Arial" w:hAnsi="Arial" w:cs="Arial"/>
          <w:sz w:val="26"/>
          <w:szCs w:val="26"/>
        </w:rPr>
        <w:t xml:space="preserve">l </w:t>
      </w:r>
      <w:r w:rsidR="009C527D" w:rsidRPr="00C83C06">
        <w:rPr>
          <w:rFonts w:ascii="Arial" w:hAnsi="Arial" w:cs="Arial"/>
          <w:sz w:val="26"/>
          <w:szCs w:val="26"/>
        </w:rPr>
        <w:t>Polic</w:t>
      </w:r>
      <w:r w:rsidR="009C527D">
        <w:rPr>
          <w:rFonts w:ascii="Arial" w:hAnsi="Arial" w:cs="Arial"/>
          <w:sz w:val="26"/>
          <w:szCs w:val="26"/>
        </w:rPr>
        <w:t>í</w:t>
      </w:r>
      <w:r w:rsidR="009C527D" w:rsidRPr="00C83C06">
        <w:rPr>
          <w:rFonts w:ascii="Arial" w:hAnsi="Arial" w:cs="Arial"/>
          <w:sz w:val="26"/>
          <w:szCs w:val="26"/>
        </w:rPr>
        <w:t xml:space="preserve">a Vial </w:t>
      </w:r>
      <w:r w:rsidR="009C527D">
        <w:rPr>
          <w:rFonts w:ascii="Arial" w:hAnsi="Arial" w:cs="Arial"/>
          <w:sz w:val="26"/>
          <w:szCs w:val="26"/>
        </w:rPr>
        <w:t>c</w:t>
      </w:r>
      <w:r w:rsidR="009C527D" w:rsidRPr="00C83C06">
        <w:rPr>
          <w:rFonts w:ascii="Arial" w:hAnsi="Arial" w:cs="Arial"/>
          <w:sz w:val="26"/>
          <w:szCs w:val="26"/>
        </w:rPr>
        <w:t xml:space="preserve">on </w:t>
      </w:r>
      <w:r w:rsidR="009C527D">
        <w:rPr>
          <w:rFonts w:ascii="Arial" w:hAnsi="Arial" w:cs="Arial"/>
          <w:sz w:val="26"/>
          <w:szCs w:val="26"/>
        </w:rPr>
        <w:t>n</w:t>
      </w:r>
      <w:r w:rsidR="009C527D" w:rsidRPr="00C83C06">
        <w:rPr>
          <w:rFonts w:ascii="Arial" w:hAnsi="Arial" w:cs="Arial"/>
          <w:sz w:val="26"/>
          <w:szCs w:val="26"/>
        </w:rPr>
        <w:t xml:space="preserve">úmero </w:t>
      </w:r>
      <w:r w:rsidR="009C527D">
        <w:rPr>
          <w:rFonts w:ascii="Arial" w:hAnsi="Arial" w:cs="Arial"/>
          <w:sz w:val="26"/>
          <w:szCs w:val="26"/>
        </w:rPr>
        <w:t>e</w:t>
      </w:r>
      <w:r w:rsidR="009C527D" w:rsidRPr="00C83C06">
        <w:rPr>
          <w:rFonts w:ascii="Arial" w:hAnsi="Arial" w:cs="Arial"/>
          <w:sz w:val="26"/>
          <w:szCs w:val="26"/>
        </w:rPr>
        <w:t>stadíst</w:t>
      </w:r>
      <w:r w:rsidR="009C527D">
        <w:rPr>
          <w:rFonts w:ascii="Arial" w:hAnsi="Arial" w:cs="Arial"/>
          <w:sz w:val="26"/>
          <w:szCs w:val="26"/>
        </w:rPr>
        <w:t>i</w:t>
      </w:r>
      <w:r w:rsidR="009C527D" w:rsidRPr="00C83C06">
        <w:rPr>
          <w:rFonts w:ascii="Arial" w:hAnsi="Arial" w:cs="Arial"/>
          <w:sz w:val="26"/>
          <w:szCs w:val="26"/>
        </w:rPr>
        <w:t>co P</w:t>
      </w:r>
      <w:r w:rsidR="009C527D">
        <w:rPr>
          <w:rFonts w:ascii="Arial" w:hAnsi="Arial" w:cs="Arial"/>
          <w:sz w:val="26"/>
          <w:szCs w:val="26"/>
        </w:rPr>
        <w:t>V</w:t>
      </w:r>
      <w:r w:rsidR="009C527D" w:rsidRPr="00C83C06">
        <w:rPr>
          <w:rFonts w:ascii="Arial" w:hAnsi="Arial" w:cs="Arial"/>
          <w:sz w:val="26"/>
          <w:szCs w:val="26"/>
        </w:rPr>
        <w:t>-</w:t>
      </w:r>
      <w:r w:rsidR="009C527D">
        <w:rPr>
          <w:rFonts w:ascii="Arial" w:hAnsi="Arial" w:cs="Arial"/>
          <w:sz w:val="26"/>
          <w:szCs w:val="26"/>
        </w:rPr>
        <w:t>171 a</w:t>
      </w:r>
      <w:r w:rsidR="009C527D" w:rsidRPr="00C83C06">
        <w:rPr>
          <w:rFonts w:ascii="Arial" w:hAnsi="Arial" w:cs="Arial"/>
          <w:sz w:val="26"/>
          <w:szCs w:val="26"/>
        </w:rPr>
        <w:t xml:space="preserve">dscrito </w:t>
      </w:r>
      <w:r w:rsidR="009C527D">
        <w:rPr>
          <w:rFonts w:ascii="Arial" w:hAnsi="Arial" w:cs="Arial"/>
          <w:sz w:val="26"/>
          <w:szCs w:val="26"/>
        </w:rPr>
        <w:t>a</w:t>
      </w:r>
      <w:r w:rsidR="009C527D" w:rsidRPr="00C83C06">
        <w:rPr>
          <w:rFonts w:ascii="Arial" w:hAnsi="Arial" w:cs="Arial"/>
          <w:sz w:val="26"/>
          <w:szCs w:val="26"/>
        </w:rPr>
        <w:t xml:space="preserve"> </w:t>
      </w:r>
      <w:r w:rsidR="009C527D">
        <w:rPr>
          <w:rFonts w:ascii="Arial" w:hAnsi="Arial" w:cs="Arial"/>
          <w:sz w:val="26"/>
          <w:szCs w:val="26"/>
        </w:rPr>
        <w:t>l</w:t>
      </w:r>
      <w:r w:rsidR="009C527D" w:rsidRPr="00C83C06">
        <w:rPr>
          <w:rFonts w:ascii="Arial" w:hAnsi="Arial" w:cs="Arial"/>
          <w:sz w:val="26"/>
          <w:szCs w:val="26"/>
        </w:rPr>
        <w:t xml:space="preserve">a </w:t>
      </w:r>
      <w:r w:rsidR="009C527D">
        <w:rPr>
          <w:rFonts w:ascii="Arial" w:hAnsi="Arial" w:cs="Arial"/>
          <w:sz w:val="26"/>
          <w:szCs w:val="26"/>
        </w:rPr>
        <w:t xml:space="preserve">Subdirección de Tránsito y Movilidad de la </w:t>
      </w:r>
      <w:r w:rsidR="009C527D" w:rsidRPr="00C83C06">
        <w:rPr>
          <w:rFonts w:ascii="Arial" w:hAnsi="Arial" w:cs="Arial"/>
          <w:sz w:val="26"/>
          <w:szCs w:val="26"/>
        </w:rPr>
        <w:t xml:space="preserve">Dirección </w:t>
      </w:r>
      <w:r w:rsidR="009C527D">
        <w:rPr>
          <w:rFonts w:ascii="Arial" w:hAnsi="Arial" w:cs="Arial"/>
          <w:sz w:val="26"/>
          <w:szCs w:val="26"/>
        </w:rPr>
        <w:t>d</w:t>
      </w:r>
      <w:r w:rsidR="009C527D" w:rsidRPr="00C83C06">
        <w:rPr>
          <w:rFonts w:ascii="Arial" w:hAnsi="Arial" w:cs="Arial"/>
          <w:sz w:val="26"/>
          <w:szCs w:val="26"/>
        </w:rPr>
        <w:t xml:space="preserve">e Seguridad Pública, Vialidad </w:t>
      </w:r>
      <w:r w:rsidR="009C527D">
        <w:rPr>
          <w:rFonts w:ascii="Arial" w:hAnsi="Arial" w:cs="Arial"/>
          <w:sz w:val="26"/>
          <w:szCs w:val="26"/>
        </w:rPr>
        <w:lastRenderedPageBreak/>
        <w:t>y</w:t>
      </w:r>
      <w:r w:rsidR="009C527D" w:rsidRPr="00C83C06">
        <w:rPr>
          <w:rFonts w:ascii="Arial" w:hAnsi="Arial" w:cs="Arial"/>
          <w:sz w:val="26"/>
          <w:szCs w:val="26"/>
        </w:rPr>
        <w:t xml:space="preserve"> Protección Ciudadana </w:t>
      </w:r>
      <w:r w:rsidR="009C527D">
        <w:rPr>
          <w:rFonts w:ascii="Arial" w:hAnsi="Arial" w:cs="Arial"/>
          <w:sz w:val="26"/>
          <w:szCs w:val="26"/>
        </w:rPr>
        <w:t>d</w:t>
      </w:r>
      <w:r w:rsidR="009C527D" w:rsidRPr="00C83C06">
        <w:rPr>
          <w:rFonts w:ascii="Arial" w:hAnsi="Arial" w:cs="Arial"/>
          <w:sz w:val="26"/>
          <w:szCs w:val="26"/>
        </w:rPr>
        <w:t xml:space="preserve">el Municipio </w:t>
      </w:r>
      <w:r w:rsidR="009C527D">
        <w:rPr>
          <w:rFonts w:ascii="Arial" w:hAnsi="Arial" w:cs="Arial"/>
          <w:sz w:val="26"/>
          <w:szCs w:val="26"/>
        </w:rPr>
        <w:t>d</w:t>
      </w:r>
      <w:r w:rsidR="009C527D" w:rsidRPr="00C83C06">
        <w:rPr>
          <w:rFonts w:ascii="Arial" w:hAnsi="Arial" w:cs="Arial"/>
          <w:sz w:val="26"/>
          <w:szCs w:val="26"/>
        </w:rPr>
        <w:t>e O</w:t>
      </w:r>
      <w:r w:rsidR="009C527D">
        <w:rPr>
          <w:rFonts w:ascii="Arial" w:hAnsi="Arial" w:cs="Arial"/>
          <w:sz w:val="26"/>
          <w:szCs w:val="26"/>
        </w:rPr>
        <w:t>a</w:t>
      </w:r>
      <w:r w:rsidR="009C527D" w:rsidRPr="00C83C06">
        <w:rPr>
          <w:rFonts w:ascii="Arial" w:hAnsi="Arial" w:cs="Arial"/>
          <w:sz w:val="26"/>
          <w:szCs w:val="26"/>
        </w:rPr>
        <w:t xml:space="preserve">xaca </w:t>
      </w:r>
      <w:r w:rsidR="009C527D">
        <w:rPr>
          <w:rFonts w:ascii="Arial" w:hAnsi="Arial" w:cs="Arial"/>
          <w:sz w:val="26"/>
          <w:szCs w:val="26"/>
        </w:rPr>
        <w:t>d</w:t>
      </w:r>
      <w:r w:rsidR="009C527D" w:rsidRPr="00C83C06">
        <w:rPr>
          <w:rFonts w:ascii="Arial" w:hAnsi="Arial" w:cs="Arial"/>
          <w:sz w:val="26"/>
          <w:szCs w:val="26"/>
        </w:rPr>
        <w:t>e Juárez, Oaxaca</w:t>
      </w:r>
      <w:r>
        <w:rPr>
          <w:rFonts w:ascii="Arial" w:hAnsi="Arial" w:cs="Arial"/>
          <w:sz w:val="26"/>
          <w:szCs w:val="26"/>
        </w:rPr>
        <w:t xml:space="preserve">; se admitieron sus pruebas; se </w:t>
      </w:r>
      <w:r w:rsidRPr="009B59DB">
        <w:rPr>
          <w:rFonts w:ascii="Arial" w:hAnsi="Arial" w:cs="Arial"/>
          <w:sz w:val="26"/>
          <w:szCs w:val="26"/>
        </w:rPr>
        <w:t>orden</w:t>
      </w:r>
      <w:r>
        <w:rPr>
          <w:rFonts w:ascii="Arial" w:hAnsi="Arial" w:cs="Arial"/>
          <w:sz w:val="26"/>
          <w:szCs w:val="26"/>
        </w:rPr>
        <w:t>ó</w:t>
      </w:r>
      <w:r w:rsidRPr="009B59DB">
        <w:rPr>
          <w:rFonts w:ascii="Arial" w:hAnsi="Arial" w:cs="Arial"/>
          <w:sz w:val="26"/>
          <w:szCs w:val="26"/>
        </w:rPr>
        <w:t xml:space="preserve"> notificar,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 </w:t>
      </w:r>
    </w:p>
    <w:p w14:paraId="048BF6CE" w14:textId="31CD9D1D" w:rsidR="00E41460" w:rsidRDefault="009C527D" w:rsidP="00E41460">
      <w:pPr>
        <w:spacing w:before="240" w:after="0" w:line="360" w:lineRule="auto"/>
        <w:ind w:firstLine="567"/>
        <w:jc w:val="both"/>
        <w:rPr>
          <w:rFonts w:ascii="Arial" w:hAnsi="Arial" w:cs="Arial"/>
          <w:sz w:val="26"/>
          <w:szCs w:val="26"/>
        </w:rPr>
      </w:pPr>
      <w:r>
        <w:rPr>
          <w:rFonts w:ascii="Arial" w:hAnsi="Arial" w:cs="Arial"/>
          <w:b/>
          <w:sz w:val="26"/>
          <w:szCs w:val="26"/>
        </w:rPr>
        <w:t>TERCERO</w:t>
      </w:r>
      <w:r w:rsidR="00E41460" w:rsidRPr="009B59DB">
        <w:rPr>
          <w:rFonts w:ascii="Arial" w:hAnsi="Arial" w:cs="Arial"/>
          <w:b/>
          <w:sz w:val="26"/>
          <w:szCs w:val="26"/>
        </w:rPr>
        <w:t xml:space="preserve">. </w:t>
      </w:r>
      <w:r w:rsidR="00E41460" w:rsidRPr="009B59DB">
        <w:rPr>
          <w:rFonts w:ascii="Arial" w:hAnsi="Arial" w:cs="Arial"/>
          <w:sz w:val="26"/>
          <w:szCs w:val="26"/>
        </w:rPr>
        <w:t xml:space="preserve">Mediante </w:t>
      </w:r>
      <w:r w:rsidR="00E41460">
        <w:rPr>
          <w:rFonts w:ascii="Arial" w:hAnsi="Arial" w:cs="Arial"/>
          <w:sz w:val="26"/>
          <w:szCs w:val="26"/>
        </w:rPr>
        <w:t xml:space="preserve">auto de </w:t>
      </w:r>
      <w:r>
        <w:rPr>
          <w:rFonts w:ascii="Arial" w:hAnsi="Arial" w:cs="Arial"/>
          <w:sz w:val="26"/>
          <w:szCs w:val="26"/>
        </w:rPr>
        <w:t>veintiuno de mayo de dos mil veintiuno</w:t>
      </w:r>
      <w:r w:rsidR="00E41460">
        <w:rPr>
          <w:rFonts w:ascii="Arial" w:hAnsi="Arial" w:cs="Arial"/>
          <w:sz w:val="26"/>
          <w:szCs w:val="26"/>
        </w:rPr>
        <w:t xml:space="preserve">, </w:t>
      </w:r>
      <w:r>
        <w:rPr>
          <w:rFonts w:ascii="Arial" w:hAnsi="Arial" w:cs="Arial"/>
          <w:sz w:val="26"/>
          <w:szCs w:val="26"/>
        </w:rPr>
        <w:t xml:space="preserve">se hizo del conocimiento de las partes, la habilitación de la Licenciada Adriana Arcega Ordoñez, como Encargada del Despacho de la Sexta Sala Unitaria de Primera Instancia, así como que se le facultó para tramitar y resolver los asuntos substanciados en dicha Sala; </w:t>
      </w:r>
      <w:r w:rsidR="00E41460">
        <w:rPr>
          <w:rFonts w:ascii="Arial" w:hAnsi="Arial" w:cs="Arial"/>
          <w:sz w:val="26"/>
          <w:szCs w:val="26"/>
        </w:rPr>
        <w:t xml:space="preserve">se tuvo a la autoridad demandada contestando la demanda entablada en su contra, </w:t>
      </w:r>
      <w:r>
        <w:rPr>
          <w:rFonts w:ascii="Arial" w:hAnsi="Arial" w:cs="Arial"/>
          <w:sz w:val="26"/>
          <w:szCs w:val="26"/>
        </w:rPr>
        <w:t xml:space="preserve">contestando los hechos de la demanda, formulando </w:t>
      </w:r>
      <w:r w:rsidR="00E41460">
        <w:rPr>
          <w:rFonts w:ascii="Arial" w:hAnsi="Arial" w:cs="Arial"/>
          <w:sz w:val="26"/>
          <w:szCs w:val="26"/>
        </w:rPr>
        <w:t>excepciones y defensas</w:t>
      </w:r>
      <w:r>
        <w:rPr>
          <w:rFonts w:ascii="Arial" w:hAnsi="Arial" w:cs="Arial"/>
          <w:sz w:val="26"/>
          <w:szCs w:val="26"/>
        </w:rPr>
        <w:t xml:space="preserve"> y refutando </w:t>
      </w:r>
      <w:r w:rsidR="00E41460">
        <w:rPr>
          <w:rFonts w:ascii="Arial" w:hAnsi="Arial" w:cs="Arial"/>
          <w:sz w:val="26"/>
          <w:szCs w:val="26"/>
        </w:rPr>
        <w:t>los conceptos de impugnación, así mismo se tuvieron por ofrecidas y admitidas sus pruebas; se ordenó notificar y correr traslado a la parte actora con las copias de la demanda y anexos, para los efectos legales a que hubiera lugar</w:t>
      </w:r>
      <w:r>
        <w:rPr>
          <w:rFonts w:ascii="Arial" w:hAnsi="Arial" w:cs="Arial"/>
          <w:sz w:val="26"/>
          <w:szCs w:val="26"/>
        </w:rPr>
        <w:t xml:space="preserve">; </w:t>
      </w:r>
      <w:r w:rsidR="00E41460">
        <w:rPr>
          <w:rFonts w:ascii="Arial" w:hAnsi="Arial" w:cs="Arial"/>
          <w:sz w:val="26"/>
          <w:szCs w:val="26"/>
        </w:rPr>
        <w:t xml:space="preserve">señaló fecha y hora para la celebración de la audiencia final.- - - - </w:t>
      </w:r>
    </w:p>
    <w:p w14:paraId="0887DD22" w14:textId="0E654018" w:rsidR="00E41460" w:rsidRDefault="00E41460" w:rsidP="00E41460">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E</w:t>
      </w:r>
      <w:r w:rsidRPr="009B59DB">
        <w:rPr>
          <w:rFonts w:ascii="Arial" w:hAnsi="Arial" w:cs="Arial"/>
          <w:sz w:val="26"/>
          <w:szCs w:val="26"/>
        </w:rPr>
        <w:t xml:space="preserve">l </w:t>
      </w:r>
      <w:r w:rsidR="005D3A5E">
        <w:rPr>
          <w:rFonts w:ascii="Arial" w:hAnsi="Arial" w:cs="Arial"/>
          <w:sz w:val="26"/>
          <w:szCs w:val="26"/>
        </w:rPr>
        <w:t xml:space="preserve">siete de julio </w:t>
      </w:r>
      <w:r>
        <w:rPr>
          <w:rFonts w:ascii="Arial" w:hAnsi="Arial" w:cs="Arial"/>
          <w:sz w:val="26"/>
          <w:szCs w:val="26"/>
        </w:rPr>
        <w:t xml:space="preserve">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w:t>
      </w:r>
      <w:r w:rsidR="005D3A5E">
        <w:rPr>
          <w:rFonts w:ascii="Arial" w:hAnsi="Arial" w:cs="Arial"/>
          <w:sz w:val="26"/>
          <w:szCs w:val="26"/>
        </w:rPr>
        <w:t>con el escrito de alegatos formulado por la autorizada legal de la parte actora</w:t>
      </w:r>
      <w:r>
        <w:rPr>
          <w:rFonts w:ascii="Arial" w:hAnsi="Arial" w:cs="Arial"/>
          <w:sz w:val="26"/>
          <w:szCs w:val="26"/>
        </w:rPr>
        <w:t>,</w:t>
      </w:r>
      <w:r w:rsidR="005D3A5E">
        <w:rPr>
          <w:rFonts w:ascii="Arial" w:hAnsi="Arial" w:cs="Arial"/>
          <w:sz w:val="26"/>
          <w:szCs w:val="26"/>
        </w:rPr>
        <w:t xml:space="preserve"> se declaró </w:t>
      </w:r>
      <w:r>
        <w:rPr>
          <w:rFonts w:ascii="Arial" w:hAnsi="Arial" w:cs="Arial"/>
          <w:sz w:val="26"/>
          <w:szCs w:val="26"/>
        </w:rPr>
        <w:t xml:space="preserve">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 - - - </w:t>
      </w:r>
    </w:p>
    <w:p w14:paraId="5F3B1FD7" w14:textId="77777777" w:rsidR="00E41460" w:rsidRPr="009B59DB" w:rsidRDefault="00E41460" w:rsidP="00E4146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A4167AC" w14:textId="77777777" w:rsidR="00E41460" w:rsidRPr="004B23F2" w:rsidRDefault="00E41460" w:rsidP="00E41460">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w:t>
      </w:r>
      <w:r w:rsidRPr="004B23F2">
        <w:rPr>
          <w:rFonts w:ascii="Arial" w:hAnsi="Arial" w:cs="Arial"/>
          <w:color w:val="000000"/>
          <w:sz w:val="26"/>
          <w:szCs w:val="26"/>
        </w:rPr>
        <w:lastRenderedPageBreak/>
        <w:t>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 xml:space="preserve">municipal.- - - - - - - - - - - - - - - - - - - - - - - - - - - - - - - - - - - - - - - - - - - - - </w:t>
      </w:r>
    </w:p>
    <w:p w14:paraId="3A333941" w14:textId="042D96D0" w:rsidR="00E41460" w:rsidRDefault="00E41460" w:rsidP="00E41460">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D843C6">
        <w:rPr>
          <w:rFonts w:ascii="Arial" w:hAnsi="Arial" w:cs="Arial"/>
          <w:sz w:val="26"/>
          <w:szCs w:val="26"/>
        </w:rPr>
        <w:t>**********</w:t>
      </w:r>
      <w:r>
        <w:rPr>
          <w:rFonts w:ascii="Arial" w:hAnsi="Arial" w:cs="Arial"/>
          <w:sz w:val="26"/>
          <w:szCs w:val="26"/>
        </w:rPr>
        <w:t>, quedó acredita al promover el juicio por propio derecho, conforme lo previsto por el artículo 148 párrafo segundo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Policía Vial con número estadístico PV-</w:t>
      </w:r>
      <w:r w:rsidR="005D3A5E">
        <w:rPr>
          <w:rFonts w:ascii="Arial" w:hAnsi="Arial" w:cs="Arial"/>
          <w:sz w:val="26"/>
          <w:szCs w:val="26"/>
        </w:rPr>
        <w:t>171</w:t>
      </w:r>
      <w:r>
        <w:rPr>
          <w:rFonts w:ascii="Arial" w:hAnsi="Arial" w:cs="Arial"/>
          <w:sz w:val="26"/>
          <w:szCs w:val="26"/>
        </w:rPr>
        <w:t xml:space="preserve">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que rige el presente juicio</w:t>
      </w:r>
      <w:r w:rsidRPr="009B59DB">
        <w:rPr>
          <w:rFonts w:ascii="Arial" w:hAnsi="Arial" w:cs="Arial"/>
          <w:sz w:val="26"/>
          <w:szCs w:val="26"/>
        </w:rPr>
        <w:t xml:space="preserve">.- - - </w:t>
      </w:r>
      <w:r>
        <w:rPr>
          <w:rFonts w:ascii="Arial" w:hAnsi="Arial" w:cs="Arial"/>
          <w:sz w:val="26"/>
          <w:szCs w:val="26"/>
        </w:rPr>
        <w:t xml:space="preserve">- - - - - - - - - - - - - - </w:t>
      </w:r>
    </w:p>
    <w:p w14:paraId="5A28518C" w14:textId="1A2ABB6E" w:rsidR="00E41460" w:rsidRDefault="00E41460" w:rsidP="00E41460">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respecto a dichas causales</w:t>
      </w:r>
      <w:r>
        <w:rPr>
          <w:rFonts w:ascii="Arial" w:hAnsi="Arial" w:cs="Arial"/>
          <w:sz w:val="26"/>
          <w:szCs w:val="26"/>
        </w:rPr>
        <w:t>; se analizan las manifestaciones realizadas por la demandada Policía Vial con número estadístico PV-</w:t>
      </w:r>
      <w:r w:rsidR="005D3A5E">
        <w:rPr>
          <w:rFonts w:ascii="Arial" w:hAnsi="Arial" w:cs="Arial"/>
          <w:sz w:val="26"/>
          <w:szCs w:val="26"/>
        </w:rPr>
        <w:t>171</w:t>
      </w:r>
      <w:r>
        <w:rPr>
          <w:rFonts w:ascii="Arial" w:hAnsi="Arial" w:cs="Arial"/>
          <w:sz w:val="26"/>
          <w:szCs w:val="26"/>
        </w:rPr>
        <w:t xml:space="preserve">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al contestar la demanda entablada en su contra, en las que señaló la actualización de las causales previstas por las fracciones V, VI y X del artículo 161 de la Ley recién invocada, señalando que el actor consintió expresamente el acto impugnado, pues este se encuentra debidamente fundado y motivado.- - - - - - - - - - - - - - - - - - - - - - - - - - - - - - - - - - - - - </w:t>
      </w:r>
    </w:p>
    <w:p w14:paraId="57CD4704" w14:textId="77777777" w:rsidR="00E41460" w:rsidRDefault="00E41460" w:rsidP="00E41460">
      <w:pPr>
        <w:spacing w:before="240" w:after="0" w:line="360" w:lineRule="auto"/>
        <w:ind w:firstLine="567"/>
        <w:jc w:val="both"/>
        <w:rPr>
          <w:rFonts w:ascii="Arial" w:hAnsi="Arial" w:cs="Arial"/>
          <w:sz w:val="26"/>
          <w:szCs w:val="26"/>
        </w:rPr>
      </w:pPr>
      <w:r>
        <w:rPr>
          <w:rFonts w:ascii="Arial" w:hAnsi="Arial" w:cs="Arial"/>
          <w:sz w:val="26"/>
          <w:szCs w:val="26"/>
        </w:rPr>
        <w:t xml:space="preserve">Estas alegaciones no son acertadas; porque el artículo 161 fracción VI de la Ley de la materia, preceptúa:- - - - - - - - - - - - - - - - - - - </w:t>
      </w:r>
    </w:p>
    <w:p w14:paraId="792A5884" w14:textId="77777777" w:rsidR="00E41460" w:rsidRPr="00FA24B8" w:rsidRDefault="00E41460" w:rsidP="00E41460">
      <w:pPr>
        <w:spacing w:before="240" w:after="0" w:line="360" w:lineRule="auto"/>
        <w:ind w:left="1134" w:right="616"/>
        <w:jc w:val="both"/>
        <w:rPr>
          <w:rFonts w:ascii="Arial" w:hAnsi="Arial" w:cs="Arial"/>
          <w:i/>
          <w:iCs/>
          <w:sz w:val="24"/>
          <w:szCs w:val="24"/>
        </w:rPr>
      </w:pPr>
      <w:r>
        <w:rPr>
          <w:rFonts w:ascii="Arial" w:hAnsi="Arial" w:cs="Arial"/>
          <w:sz w:val="26"/>
          <w:szCs w:val="26"/>
        </w:rPr>
        <w:lastRenderedPageBreak/>
        <w:t>“</w:t>
      </w:r>
      <w:r w:rsidRPr="00FA24B8">
        <w:rPr>
          <w:rFonts w:ascii="Arial" w:hAnsi="Arial" w:cs="Arial"/>
          <w:b/>
          <w:bCs/>
          <w:i/>
          <w:iCs/>
          <w:sz w:val="24"/>
          <w:szCs w:val="24"/>
        </w:rPr>
        <w:t xml:space="preserve">ARTÍCULO 161.- </w:t>
      </w:r>
      <w:r w:rsidRPr="00FA24B8">
        <w:rPr>
          <w:rFonts w:ascii="Arial" w:hAnsi="Arial" w:cs="Arial"/>
          <w:i/>
          <w:iCs/>
          <w:sz w:val="24"/>
          <w:szCs w:val="24"/>
        </w:rPr>
        <w:t>Es improcedente el juicio ante el Tribunal, contra actos:</w:t>
      </w:r>
    </w:p>
    <w:p w14:paraId="6892A7A7" w14:textId="77777777" w:rsidR="00E41460" w:rsidRPr="00FA24B8" w:rsidRDefault="00E41460" w:rsidP="00E41460">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w:t>
      </w:r>
    </w:p>
    <w:p w14:paraId="5D369A7E" w14:textId="77777777" w:rsidR="00E41460" w:rsidRPr="00FA24B8" w:rsidRDefault="00E41460" w:rsidP="00E41460">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VI. Contra actos consentidos expresamente o por manifestaciones de voluntad que entrañen ese consentimiento, entendiéndose por estos últimos, en contra de los cuales no se promueva el juicio dentro del términos que para tal efecto señala esta Ley;</w:t>
      </w:r>
    </w:p>
    <w:p w14:paraId="12D1B209" w14:textId="77777777" w:rsidR="00E41460" w:rsidRDefault="00E41460" w:rsidP="00E41460">
      <w:pPr>
        <w:spacing w:before="240" w:after="0" w:line="360" w:lineRule="auto"/>
        <w:ind w:left="1134" w:right="616"/>
        <w:jc w:val="both"/>
        <w:rPr>
          <w:rFonts w:ascii="Arial" w:hAnsi="Arial" w:cs="Arial"/>
          <w:sz w:val="26"/>
          <w:szCs w:val="26"/>
        </w:rPr>
      </w:pPr>
      <w:r w:rsidRPr="00FA24B8">
        <w:rPr>
          <w:rFonts w:ascii="Arial" w:hAnsi="Arial" w:cs="Arial"/>
          <w:i/>
          <w:iCs/>
          <w:sz w:val="24"/>
          <w:szCs w:val="24"/>
        </w:rPr>
        <w:t>…</w:t>
      </w:r>
      <w:r>
        <w:rPr>
          <w:rFonts w:ascii="Arial" w:hAnsi="Arial" w:cs="Arial"/>
          <w:sz w:val="26"/>
          <w:szCs w:val="26"/>
        </w:rPr>
        <w:t>”</w:t>
      </w:r>
    </w:p>
    <w:p w14:paraId="11A7CA14" w14:textId="77777777" w:rsidR="00E41460" w:rsidRDefault="00E41460" w:rsidP="00E41460">
      <w:pPr>
        <w:spacing w:before="240" w:after="0" w:line="360" w:lineRule="auto"/>
        <w:ind w:firstLine="567"/>
        <w:jc w:val="both"/>
        <w:rPr>
          <w:rFonts w:ascii="Arial" w:hAnsi="Arial" w:cs="Arial"/>
          <w:sz w:val="26"/>
          <w:szCs w:val="26"/>
        </w:rPr>
      </w:pPr>
      <w:r>
        <w:rPr>
          <w:rFonts w:ascii="Arial" w:hAnsi="Arial" w:cs="Arial"/>
          <w:sz w:val="26"/>
          <w:szCs w:val="26"/>
        </w:rPr>
        <w:t xml:space="preserve">De lo anterior, se colige la improcedencia del juicio por la presentación de forma extemporánea de la demanda de nulidad; situación que en el caso no acontece; toda vez que, la demanda fue interpuesta dentro del plazo legal que prevé el artículo 166 primer párrafo de la Ley de Procedimiento y Justicia Administrativa, en el que se indica:- - - - - - - - - - - - - - - - - - - - - - - - - - - - - - - - - - - - - - - - - - - - - </w:t>
      </w:r>
    </w:p>
    <w:p w14:paraId="6D002DB1" w14:textId="77777777" w:rsidR="00E41460" w:rsidRPr="00C77B97" w:rsidRDefault="00E41460" w:rsidP="00E41460">
      <w:pPr>
        <w:spacing w:before="240" w:after="0" w:line="360" w:lineRule="auto"/>
        <w:ind w:left="1134" w:right="616"/>
        <w:jc w:val="both"/>
        <w:rPr>
          <w:rFonts w:ascii="Arial" w:hAnsi="Arial" w:cs="Arial"/>
          <w:i/>
          <w:iCs/>
          <w:sz w:val="24"/>
          <w:szCs w:val="24"/>
        </w:rPr>
      </w:pPr>
      <w:r>
        <w:rPr>
          <w:rFonts w:ascii="Arial" w:hAnsi="Arial" w:cs="Arial"/>
          <w:sz w:val="26"/>
          <w:szCs w:val="26"/>
        </w:rPr>
        <w:t>“</w:t>
      </w:r>
      <w:r w:rsidRPr="00C77B97">
        <w:rPr>
          <w:rFonts w:ascii="Arial" w:hAnsi="Arial" w:cs="Arial"/>
          <w:b/>
          <w:bCs/>
          <w:i/>
          <w:iCs/>
          <w:sz w:val="24"/>
          <w:szCs w:val="24"/>
        </w:rPr>
        <w:t xml:space="preserve">ARTÍCULO 166.- </w:t>
      </w:r>
      <w:r w:rsidRPr="00C77B97">
        <w:rPr>
          <w:rFonts w:ascii="Arial" w:hAnsi="Arial" w:cs="Arial"/>
          <w:i/>
          <w:iCs/>
          <w:sz w:val="24"/>
          <w:szCs w:val="24"/>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3AE5C3A1" w14:textId="77777777" w:rsidR="00E41460" w:rsidRDefault="00E41460" w:rsidP="00E41460">
      <w:pPr>
        <w:spacing w:before="240" w:after="0" w:line="360" w:lineRule="auto"/>
        <w:ind w:left="1134" w:right="616"/>
        <w:jc w:val="both"/>
        <w:rPr>
          <w:rFonts w:ascii="Arial" w:hAnsi="Arial" w:cs="Arial"/>
          <w:sz w:val="26"/>
          <w:szCs w:val="26"/>
        </w:rPr>
      </w:pPr>
      <w:r w:rsidRPr="00C77B97">
        <w:rPr>
          <w:rFonts w:ascii="Arial" w:hAnsi="Arial" w:cs="Arial"/>
          <w:i/>
          <w:iCs/>
          <w:sz w:val="24"/>
          <w:szCs w:val="24"/>
        </w:rPr>
        <w:t>…</w:t>
      </w:r>
      <w:r>
        <w:rPr>
          <w:rFonts w:ascii="Arial" w:hAnsi="Arial" w:cs="Arial"/>
          <w:sz w:val="26"/>
          <w:szCs w:val="26"/>
        </w:rPr>
        <w:t>”</w:t>
      </w:r>
    </w:p>
    <w:p w14:paraId="1B8ED9B9" w14:textId="7DCD23C5" w:rsidR="00E41460" w:rsidRDefault="00E41460" w:rsidP="005D3A5E">
      <w:pPr>
        <w:spacing w:before="240" w:after="0" w:line="360" w:lineRule="auto"/>
        <w:ind w:firstLine="567"/>
        <w:jc w:val="both"/>
        <w:rPr>
          <w:rFonts w:ascii="Arial" w:hAnsi="Arial" w:cs="Arial"/>
          <w:sz w:val="26"/>
          <w:szCs w:val="26"/>
        </w:rPr>
      </w:pPr>
      <w:r>
        <w:rPr>
          <w:rFonts w:ascii="Arial" w:hAnsi="Arial" w:cs="Arial"/>
          <w:sz w:val="26"/>
          <w:szCs w:val="26"/>
        </w:rPr>
        <w:t xml:space="preserve">Es así, pues de acuerdo al contenido del acta de infracción de tránsito folio </w:t>
      </w:r>
      <w:r w:rsidR="00D843C6">
        <w:rPr>
          <w:rFonts w:ascii="Arial" w:hAnsi="Arial" w:cs="Arial"/>
          <w:sz w:val="26"/>
          <w:szCs w:val="26"/>
        </w:rPr>
        <w:t>**********</w:t>
      </w:r>
      <w:r>
        <w:rPr>
          <w:rFonts w:ascii="Arial" w:hAnsi="Arial" w:cs="Arial"/>
          <w:sz w:val="26"/>
          <w:szCs w:val="26"/>
        </w:rPr>
        <w:t xml:space="preserve"> impugnada, misma que conforme lo dispuesto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en cita, adquiere pleno valor probatorio al ser un documento público, emitido por funcionario público en el uso de sus facultades, se obtiene que fue emitida el </w:t>
      </w:r>
      <w:r w:rsidR="005D3A5E">
        <w:rPr>
          <w:rFonts w:ascii="Arial" w:hAnsi="Arial" w:cs="Arial"/>
          <w:sz w:val="26"/>
          <w:szCs w:val="26"/>
        </w:rPr>
        <w:t xml:space="preserve">veintinueve </w:t>
      </w:r>
      <w:r>
        <w:rPr>
          <w:rFonts w:ascii="Arial" w:hAnsi="Arial" w:cs="Arial"/>
          <w:sz w:val="26"/>
          <w:szCs w:val="26"/>
        </w:rPr>
        <w:t>de enero de dos mil veint</w:t>
      </w:r>
      <w:r w:rsidR="005D3A5E">
        <w:rPr>
          <w:rFonts w:ascii="Arial" w:hAnsi="Arial" w:cs="Arial"/>
          <w:sz w:val="26"/>
          <w:szCs w:val="26"/>
        </w:rPr>
        <w:t>iuno</w:t>
      </w:r>
      <w:r>
        <w:rPr>
          <w:rFonts w:ascii="Arial" w:hAnsi="Arial" w:cs="Arial"/>
          <w:sz w:val="26"/>
          <w:szCs w:val="26"/>
        </w:rPr>
        <w:t>, fecha en que el actor tuvo conocimiento del acto, como así lo indicó en su escrito inicial de demanda, en el capítulo hechos “</w:t>
      </w:r>
      <w:r w:rsidR="005D3A5E">
        <w:rPr>
          <w:rFonts w:ascii="Arial" w:hAnsi="Arial" w:cs="Arial"/>
          <w:i/>
          <w:iCs/>
          <w:sz w:val="24"/>
          <w:szCs w:val="24"/>
        </w:rPr>
        <w:t xml:space="preserve">El viernes 29 de enero de 2021, aproximadamente a las 18:00 horas, </w:t>
      </w:r>
      <w:r w:rsidR="005D3A5E">
        <w:rPr>
          <w:rFonts w:ascii="Arial" w:hAnsi="Arial" w:cs="Arial"/>
          <w:b/>
          <w:bCs/>
          <w:i/>
          <w:iCs/>
          <w:sz w:val="24"/>
          <w:szCs w:val="24"/>
        </w:rPr>
        <w:t xml:space="preserve">deje estacionada de manera correcta </w:t>
      </w:r>
      <w:r w:rsidR="005D3A5E">
        <w:rPr>
          <w:rFonts w:ascii="Arial" w:hAnsi="Arial" w:cs="Arial"/>
          <w:i/>
          <w:iCs/>
          <w:sz w:val="24"/>
          <w:szCs w:val="24"/>
        </w:rPr>
        <w:t xml:space="preserve">mi MOTOCICLETA marca Vento, modelo </w:t>
      </w:r>
      <w:r w:rsidR="005D3A5E">
        <w:rPr>
          <w:rFonts w:ascii="Arial" w:hAnsi="Arial" w:cs="Arial"/>
          <w:i/>
          <w:iCs/>
          <w:sz w:val="24"/>
          <w:szCs w:val="24"/>
        </w:rPr>
        <w:lastRenderedPageBreak/>
        <w:t xml:space="preserve">2021, </w:t>
      </w:r>
      <w:r w:rsidR="005D3A5E">
        <w:rPr>
          <w:rFonts w:ascii="Arial" w:hAnsi="Arial" w:cs="Arial"/>
          <w:b/>
          <w:bCs/>
          <w:i/>
          <w:iCs/>
          <w:sz w:val="24"/>
          <w:szCs w:val="24"/>
        </w:rPr>
        <w:t xml:space="preserve">con placas de circulación </w:t>
      </w:r>
      <w:r w:rsidR="00D843C6" w:rsidRPr="00D843C6">
        <w:rPr>
          <w:rFonts w:ascii="Arial" w:hAnsi="Arial" w:cs="Arial"/>
          <w:b/>
          <w:bCs/>
          <w:i/>
          <w:iCs/>
          <w:sz w:val="24"/>
          <w:szCs w:val="24"/>
        </w:rPr>
        <w:t>**********</w:t>
      </w:r>
      <w:bookmarkStart w:id="0" w:name="_GoBack"/>
      <w:bookmarkEnd w:id="0"/>
      <w:r w:rsidR="005D3A5E">
        <w:rPr>
          <w:rFonts w:ascii="Arial" w:hAnsi="Arial" w:cs="Arial"/>
          <w:b/>
          <w:bCs/>
          <w:i/>
          <w:iCs/>
          <w:sz w:val="24"/>
          <w:szCs w:val="24"/>
        </w:rPr>
        <w:t xml:space="preserve"> del Estado de Oaxaca, </w:t>
      </w:r>
      <w:r w:rsidR="005D3A5E">
        <w:rPr>
          <w:rFonts w:ascii="Arial" w:hAnsi="Arial" w:cs="Arial"/>
          <w:i/>
          <w:iCs/>
          <w:sz w:val="24"/>
          <w:szCs w:val="24"/>
        </w:rPr>
        <w:t xml:space="preserve">sobre la calle las Casas del centro de esta ciudad, al regresar fue mi sorpresa encontrar metida en el manubrio de mi motocicleta una acta de infracción, al leerla me percate que según la infracción había sido por ´Estacionarse en cajones para personas con discapacidad´ </w:t>
      </w:r>
      <w:r w:rsidR="005D3A5E" w:rsidRPr="005D3A5E">
        <w:rPr>
          <w:rFonts w:ascii="Arial" w:hAnsi="Arial" w:cs="Arial"/>
          <w:b/>
          <w:bCs/>
          <w:i/>
          <w:iCs/>
          <w:sz w:val="24"/>
          <w:szCs w:val="24"/>
          <w:u w:val="single"/>
        </w:rPr>
        <w:t>lo cual es TOTALMENTE FALSO, ya que el suscrito antes de estacionarme en ese lugar VERIFIQUE QUE NO HUERA SEÑALAMIENTO DE PROHIBICIÓN ALGUNO, AL IGUAL QUE LO HICE DE MANERA CORRECTA RESPETANDO LA VIALIDAD EN ESE LUGAR</w:t>
      </w:r>
      <w:r w:rsidR="005D3A5E">
        <w:rPr>
          <w:rFonts w:ascii="Arial" w:hAnsi="Arial" w:cs="Arial"/>
          <w:b/>
          <w:bCs/>
          <w:i/>
          <w:iCs/>
          <w:sz w:val="24"/>
          <w:szCs w:val="24"/>
        </w:rPr>
        <w:t xml:space="preserve">, </w:t>
      </w:r>
      <w:r w:rsidR="005D3A5E">
        <w:rPr>
          <w:rFonts w:ascii="Arial" w:hAnsi="Arial" w:cs="Arial"/>
          <w:i/>
          <w:iCs/>
          <w:sz w:val="24"/>
          <w:szCs w:val="24"/>
        </w:rPr>
        <w:t xml:space="preserve">enseguida emprendí la búsqueda de la Policía Vial para que me aclarara la situación el acta levantada, pero no obtuve existo en mi búsqueda, y </w:t>
      </w:r>
      <w:r w:rsidR="005D3A5E" w:rsidRPr="005D3A5E">
        <w:rPr>
          <w:rFonts w:ascii="Arial" w:hAnsi="Arial" w:cs="Arial"/>
          <w:i/>
          <w:iCs/>
          <w:sz w:val="24"/>
          <w:szCs w:val="24"/>
          <w:u w:val="single"/>
        </w:rPr>
        <w:t>toda vez que fui infraccionado de manera injusta y sin motivo ni razón alguna, acudí inmediatamente a las oficinas de la Subdirección de Tránsito municipal, en donde me manifestaron que si estaba inconforme acudiera a este tribunal, sin darme otra solución o aclaración</w:t>
      </w:r>
      <w:r w:rsidR="005D3A5E">
        <w:rPr>
          <w:rFonts w:ascii="Arial" w:hAnsi="Arial" w:cs="Arial"/>
          <w:i/>
          <w:iCs/>
          <w:sz w:val="24"/>
          <w:szCs w:val="24"/>
        </w:rPr>
        <w:t>.</w:t>
      </w:r>
      <w:r>
        <w:rPr>
          <w:rFonts w:ascii="Arial" w:hAnsi="Arial" w:cs="Arial"/>
          <w:sz w:val="26"/>
          <w:szCs w:val="26"/>
        </w:rPr>
        <w:t xml:space="preserve">”; notificación se surtió efectos el </w:t>
      </w:r>
      <w:r w:rsidR="0010186A">
        <w:rPr>
          <w:rFonts w:ascii="Arial" w:hAnsi="Arial" w:cs="Arial"/>
          <w:sz w:val="26"/>
          <w:szCs w:val="26"/>
        </w:rPr>
        <w:t xml:space="preserve">quince de febrero </w:t>
      </w:r>
      <w:r>
        <w:rPr>
          <w:rFonts w:ascii="Arial" w:hAnsi="Arial" w:cs="Arial"/>
          <w:sz w:val="26"/>
          <w:szCs w:val="26"/>
        </w:rPr>
        <w:t>de dos mil veint</w:t>
      </w:r>
      <w:r w:rsidR="0010186A">
        <w:rPr>
          <w:rFonts w:ascii="Arial" w:hAnsi="Arial" w:cs="Arial"/>
          <w:sz w:val="26"/>
          <w:szCs w:val="26"/>
        </w:rPr>
        <w:t>iuno</w:t>
      </w:r>
      <w:r>
        <w:rPr>
          <w:rFonts w:ascii="Arial" w:hAnsi="Arial" w:cs="Arial"/>
          <w:sz w:val="26"/>
          <w:szCs w:val="26"/>
        </w:rPr>
        <w:t>, conforme lo previsto por el artículo 49 fracción I de la Ley de Procedimiento y Justicia Administrativa para el Estado de Oaxaca, en el que se señala que las notificaciones personales que se realicen en el procedimiento administrativo surtirán sus efectos a partir del día hábil siguiente al que se hubiesen realizado</w:t>
      </w:r>
      <w:r w:rsidR="0010186A">
        <w:rPr>
          <w:rFonts w:ascii="Arial" w:hAnsi="Arial" w:cs="Arial"/>
          <w:sz w:val="26"/>
          <w:szCs w:val="26"/>
        </w:rPr>
        <w:t xml:space="preserve">, además conforme </w:t>
      </w:r>
      <w:r w:rsidR="004C5A81">
        <w:rPr>
          <w:rFonts w:ascii="Arial" w:hAnsi="Arial" w:cs="Arial"/>
          <w:sz w:val="26"/>
          <w:szCs w:val="26"/>
        </w:rPr>
        <w:t xml:space="preserve">a los acuerdos AG/TJAO/01/2021, AG/TJAO/03/2021 y AG/TJAO/04/2021, en los que el Pleno </w:t>
      </w:r>
      <w:r w:rsidR="0010186A">
        <w:rPr>
          <w:rFonts w:ascii="Arial" w:hAnsi="Arial" w:cs="Arial"/>
          <w:sz w:val="26"/>
          <w:szCs w:val="26"/>
        </w:rPr>
        <w:t xml:space="preserve">de este Tribunal, </w:t>
      </w:r>
      <w:r w:rsidR="004C5A81">
        <w:rPr>
          <w:rFonts w:ascii="Arial" w:hAnsi="Arial" w:cs="Arial"/>
          <w:sz w:val="26"/>
          <w:szCs w:val="26"/>
        </w:rPr>
        <w:t>determinaron suspender plazos y términos en el Tribunal de Justicia Administrativa, como medida necesaria para limitar la propagación y el contagio general por el SARS-CoV2 (COVID-19) y el Calendario Oficial correspondiente al año dos mil veintiuno de este Tribunal, aprobado por el Pleno mediante acuerdo general AG/TJAO/02/2021</w:t>
      </w:r>
      <w:r>
        <w:rPr>
          <w:rFonts w:ascii="Arial" w:hAnsi="Arial" w:cs="Arial"/>
          <w:sz w:val="26"/>
          <w:szCs w:val="26"/>
        </w:rPr>
        <w:t xml:space="preserve">; por lo que el plazo de treinta días previsto por el artículo 166 párrafo primero citado anteriormente, comenzó a correr el </w:t>
      </w:r>
      <w:r w:rsidR="004C5A81">
        <w:rPr>
          <w:rFonts w:ascii="Arial" w:hAnsi="Arial" w:cs="Arial"/>
          <w:sz w:val="26"/>
          <w:szCs w:val="26"/>
        </w:rPr>
        <w:t>dieciséis de febrero del año en curso</w:t>
      </w:r>
      <w:r>
        <w:rPr>
          <w:rFonts w:ascii="Arial" w:hAnsi="Arial" w:cs="Arial"/>
          <w:sz w:val="26"/>
          <w:szCs w:val="26"/>
        </w:rPr>
        <w:t xml:space="preserve">, día hábil siguiente al en que surtió efecto la notificación, venciendo el </w:t>
      </w:r>
      <w:r w:rsidR="004C5A81">
        <w:rPr>
          <w:rFonts w:ascii="Arial" w:hAnsi="Arial" w:cs="Arial"/>
          <w:sz w:val="26"/>
          <w:szCs w:val="26"/>
        </w:rPr>
        <w:t>seis de abril</w:t>
      </w:r>
      <w:r>
        <w:rPr>
          <w:rFonts w:ascii="Arial" w:hAnsi="Arial" w:cs="Arial"/>
          <w:sz w:val="26"/>
          <w:szCs w:val="26"/>
        </w:rPr>
        <w:t xml:space="preserve">; por lo que al haberse presentado la demanda el </w:t>
      </w:r>
      <w:r w:rsidR="004C5A81">
        <w:rPr>
          <w:rFonts w:ascii="Arial" w:hAnsi="Arial" w:cs="Arial"/>
          <w:sz w:val="26"/>
          <w:szCs w:val="26"/>
        </w:rPr>
        <w:t>nueve de marzo</w:t>
      </w:r>
      <w:r>
        <w:rPr>
          <w:rFonts w:ascii="Arial" w:hAnsi="Arial" w:cs="Arial"/>
          <w:sz w:val="26"/>
          <w:szCs w:val="26"/>
        </w:rPr>
        <w:t xml:space="preserve">, se evidencia que se interpuso dentro del plazo legal señalado, y por ello, el acto demandado no fue consentido expresamente; </w:t>
      </w:r>
      <w:r w:rsidRPr="009B59DB">
        <w:rPr>
          <w:rFonts w:ascii="Arial" w:hAnsi="Arial" w:cs="Arial"/>
          <w:sz w:val="26"/>
          <w:szCs w:val="26"/>
        </w:rPr>
        <w:t>consecuentemente,</w:t>
      </w:r>
      <w:r w:rsidRPr="001E2612">
        <w:rPr>
          <w:rFonts w:ascii="Arial" w:hAnsi="Arial" w:cs="Arial"/>
          <w:sz w:val="26"/>
          <w:szCs w:val="26"/>
        </w:rPr>
        <w:t xml:space="preserve"> </w:t>
      </w:r>
      <w:r w:rsidRPr="009B59DB">
        <w:rPr>
          <w:rFonts w:ascii="Arial" w:hAnsi="Arial" w:cs="Arial"/>
          <w:sz w:val="26"/>
          <w:szCs w:val="26"/>
        </w:rPr>
        <w:t xml:space="preserve">no se actualiza </w:t>
      </w:r>
      <w:r>
        <w:rPr>
          <w:rFonts w:ascii="Arial" w:hAnsi="Arial" w:cs="Arial"/>
          <w:sz w:val="26"/>
          <w:szCs w:val="26"/>
        </w:rPr>
        <w:t xml:space="preserve">la </w:t>
      </w:r>
      <w:r w:rsidRPr="009B59DB">
        <w:rPr>
          <w:rFonts w:ascii="Arial" w:hAnsi="Arial" w:cs="Arial"/>
          <w:sz w:val="26"/>
          <w:szCs w:val="26"/>
        </w:rPr>
        <w:t>causal de improcedencia ni sobreseimiento</w:t>
      </w:r>
      <w:r>
        <w:rPr>
          <w:rFonts w:ascii="Arial" w:hAnsi="Arial" w:cs="Arial"/>
          <w:sz w:val="26"/>
          <w:szCs w:val="26"/>
        </w:rPr>
        <w:t xml:space="preserve"> alegada; por lo que </w:t>
      </w:r>
      <w:r w:rsidRPr="00411830">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w:t>
      </w:r>
      <w:r w:rsidR="004C5A81">
        <w:rPr>
          <w:rFonts w:ascii="Arial" w:hAnsi="Arial" w:cs="Arial"/>
          <w:sz w:val="26"/>
          <w:szCs w:val="26"/>
        </w:rPr>
        <w:t>- - - - - - - - - - - - - - - - - - - - -</w:t>
      </w:r>
    </w:p>
    <w:p w14:paraId="524346B4" w14:textId="77777777" w:rsidR="00E41460" w:rsidRDefault="00E41460" w:rsidP="00E4146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Pr>
          <w:rFonts w:ascii="Arial" w:hAnsi="Arial" w:cs="Arial"/>
          <w:sz w:val="26"/>
          <w:szCs w:val="26"/>
        </w:rPr>
        <w:lastRenderedPageBreak/>
        <w:t>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Pr>
          <w:rFonts w:ascii="Arial" w:hAnsi="Arial" w:cs="Arial"/>
          <w:sz w:val="26"/>
          <w:szCs w:val="26"/>
        </w:rPr>
        <w:t xml:space="preserve">- - - - - - - - - - - - - - - - - - - - - - - - - - - - - - - - - </w:t>
      </w:r>
    </w:p>
    <w:p w14:paraId="79FC3F94" w14:textId="77777777" w:rsidR="00E41460" w:rsidRPr="00C13B00" w:rsidRDefault="00E41460" w:rsidP="00E4146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D2008F3" w14:textId="68E56C33" w:rsidR="00E41460" w:rsidRDefault="00E41460" w:rsidP="00E41460">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D843C6">
        <w:rPr>
          <w:rFonts w:ascii="Arial" w:hAnsi="Arial" w:cs="Arial"/>
          <w:b/>
          <w:bCs/>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de tránsito folio </w:t>
      </w:r>
      <w:r w:rsidR="00D843C6">
        <w:rPr>
          <w:rFonts w:ascii="Arial" w:hAnsi="Arial" w:cs="Arial"/>
          <w:sz w:val="26"/>
          <w:szCs w:val="26"/>
        </w:rPr>
        <w:t>**********</w:t>
      </w:r>
      <w:r w:rsidR="004C5A81">
        <w:rPr>
          <w:rFonts w:ascii="Arial" w:hAnsi="Arial" w:cs="Arial"/>
          <w:sz w:val="26"/>
          <w:szCs w:val="26"/>
        </w:rPr>
        <w:t xml:space="preserve"> </w:t>
      </w:r>
      <w:r>
        <w:rPr>
          <w:rFonts w:ascii="Arial" w:hAnsi="Arial" w:cs="Arial"/>
          <w:sz w:val="26"/>
          <w:szCs w:val="26"/>
        </w:rPr>
        <w:t xml:space="preserve">de </w:t>
      </w:r>
      <w:r w:rsidR="004C5A81">
        <w:rPr>
          <w:rFonts w:ascii="Arial" w:hAnsi="Arial" w:cs="Arial"/>
          <w:sz w:val="26"/>
          <w:szCs w:val="26"/>
        </w:rPr>
        <w:t>veinti</w:t>
      </w:r>
      <w:r>
        <w:rPr>
          <w:rFonts w:ascii="Arial" w:hAnsi="Arial" w:cs="Arial"/>
          <w:sz w:val="26"/>
          <w:szCs w:val="26"/>
        </w:rPr>
        <w:t>nueve de enero de dos mil veint</w:t>
      </w:r>
      <w:r w:rsidR="004C5A81">
        <w:rPr>
          <w:rFonts w:ascii="Arial" w:hAnsi="Arial" w:cs="Arial"/>
          <w:sz w:val="26"/>
          <w:szCs w:val="26"/>
        </w:rPr>
        <w:t>iuno</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0059B7">
        <w:rPr>
          <w:rFonts w:ascii="Arial" w:hAnsi="Arial" w:cs="Arial"/>
          <w:bCs/>
          <w:sz w:val="26"/>
          <w:szCs w:val="26"/>
        </w:rPr>
        <w:t xml:space="preserve">Policía Vial </w:t>
      </w:r>
      <w:r>
        <w:rPr>
          <w:rFonts w:ascii="Arial" w:hAnsi="Arial" w:cs="Arial"/>
          <w:bCs/>
          <w:sz w:val="26"/>
          <w:szCs w:val="26"/>
        </w:rPr>
        <w:t>c</w:t>
      </w:r>
      <w:r w:rsidRPr="000059B7">
        <w:rPr>
          <w:rFonts w:ascii="Arial" w:hAnsi="Arial" w:cs="Arial"/>
          <w:bCs/>
          <w:sz w:val="26"/>
          <w:szCs w:val="26"/>
        </w:rPr>
        <w:t xml:space="preserve">on </w:t>
      </w:r>
      <w:r>
        <w:rPr>
          <w:rFonts w:ascii="Arial" w:hAnsi="Arial" w:cs="Arial"/>
          <w:bCs/>
          <w:sz w:val="26"/>
          <w:szCs w:val="26"/>
        </w:rPr>
        <w:t>n</w:t>
      </w:r>
      <w:r w:rsidRPr="000059B7">
        <w:rPr>
          <w:rFonts w:ascii="Arial" w:hAnsi="Arial" w:cs="Arial"/>
          <w:bCs/>
          <w:sz w:val="26"/>
          <w:szCs w:val="26"/>
        </w:rPr>
        <w:t xml:space="preserve">úmero </w:t>
      </w:r>
      <w:r>
        <w:rPr>
          <w:rFonts w:ascii="Arial" w:hAnsi="Arial" w:cs="Arial"/>
          <w:bCs/>
          <w:sz w:val="26"/>
          <w:szCs w:val="26"/>
        </w:rPr>
        <w:t>e</w:t>
      </w:r>
      <w:r w:rsidRPr="000059B7">
        <w:rPr>
          <w:rFonts w:ascii="Arial" w:hAnsi="Arial" w:cs="Arial"/>
          <w:bCs/>
          <w:sz w:val="26"/>
          <w:szCs w:val="26"/>
        </w:rPr>
        <w:t>stadístico P</w:t>
      </w:r>
      <w:r>
        <w:rPr>
          <w:rFonts w:ascii="Arial" w:hAnsi="Arial" w:cs="Arial"/>
          <w:bCs/>
          <w:sz w:val="26"/>
          <w:szCs w:val="26"/>
        </w:rPr>
        <w:t>V</w:t>
      </w:r>
      <w:r w:rsidRPr="000059B7">
        <w:rPr>
          <w:rFonts w:ascii="Arial" w:hAnsi="Arial" w:cs="Arial"/>
          <w:bCs/>
          <w:sz w:val="26"/>
          <w:szCs w:val="26"/>
        </w:rPr>
        <w:t>-</w:t>
      </w:r>
      <w:r w:rsidR="004C5A81">
        <w:rPr>
          <w:rFonts w:ascii="Arial" w:hAnsi="Arial" w:cs="Arial"/>
          <w:bCs/>
          <w:sz w:val="26"/>
          <w:szCs w:val="26"/>
        </w:rPr>
        <w:t>171</w:t>
      </w:r>
      <w:r w:rsidRPr="000059B7">
        <w:rPr>
          <w:rFonts w:ascii="Arial" w:hAnsi="Arial" w:cs="Arial"/>
          <w:bCs/>
          <w:sz w:val="26"/>
          <w:szCs w:val="26"/>
        </w:rPr>
        <w:t xml:space="preserve">, </w:t>
      </w:r>
      <w:r>
        <w:rPr>
          <w:rFonts w:ascii="Arial" w:hAnsi="Arial" w:cs="Arial"/>
          <w:bCs/>
          <w:sz w:val="26"/>
          <w:szCs w:val="26"/>
        </w:rPr>
        <w:t>a</w:t>
      </w:r>
      <w:r w:rsidRPr="000059B7">
        <w:rPr>
          <w:rFonts w:ascii="Arial" w:hAnsi="Arial" w:cs="Arial"/>
          <w:bCs/>
          <w:sz w:val="26"/>
          <w:szCs w:val="26"/>
        </w:rPr>
        <w:t xml:space="preserve">dscrito </w:t>
      </w:r>
      <w:r>
        <w:rPr>
          <w:rFonts w:ascii="Arial" w:hAnsi="Arial" w:cs="Arial"/>
          <w:bCs/>
          <w:sz w:val="26"/>
          <w:szCs w:val="26"/>
        </w:rPr>
        <w:t>a</w:t>
      </w:r>
      <w:r w:rsidRPr="000059B7">
        <w:rPr>
          <w:rFonts w:ascii="Arial" w:hAnsi="Arial" w:cs="Arial"/>
          <w:bCs/>
          <w:sz w:val="26"/>
          <w:szCs w:val="26"/>
        </w:rPr>
        <w:t xml:space="preserve"> </w:t>
      </w:r>
      <w:r>
        <w:rPr>
          <w:rFonts w:ascii="Arial" w:hAnsi="Arial" w:cs="Arial"/>
          <w:bCs/>
          <w:sz w:val="26"/>
          <w:szCs w:val="26"/>
        </w:rPr>
        <w:t>l</w:t>
      </w:r>
      <w:r w:rsidRPr="000059B7">
        <w:rPr>
          <w:rFonts w:ascii="Arial" w:hAnsi="Arial" w:cs="Arial"/>
          <w:bCs/>
          <w:sz w:val="26"/>
          <w:szCs w:val="26"/>
        </w:rPr>
        <w:t xml:space="preserve">a Subdirección </w:t>
      </w:r>
      <w:r>
        <w:rPr>
          <w:rFonts w:ascii="Arial" w:hAnsi="Arial" w:cs="Arial"/>
          <w:bCs/>
          <w:sz w:val="26"/>
          <w:szCs w:val="26"/>
        </w:rPr>
        <w:t>d</w:t>
      </w:r>
      <w:r w:rsidRPr="000059B7">
        <w:rPr>
          <w:rFonts w:ascii="Arial" w:hAnsi="Arial" w:cs="Arial"/>
          <w:bCs/>
          <w:sz w:val="26"/>
          <w:szCs w:val="26"/>
        </w:rPr>
        <w:t xml:space="preserve">e Tránsito </w:t>
      </w:r>
      <w:r>
        <w:rPr>
          <w:rFonts w:ascii="Arial" w:hAnsi="Arial" w:cs="Arial"/>
          <w:bCs/>
          <w:sz w:val="26"/>
          <w:szCs w:val="26"/>
        </w:rPr>
        <w:t>y</w:t>
      </w:r>
      <w:r w:rsidRPr="000059B7">
        <w:rPr>
          <w:rFonts w:ascii="Arial" w:hAnsi="Arial" w:cs="Arial"/>
          <w:bCs/>
          <w:sz w:val="26"/>
          <w:szCs w:val="26"/>
        </w:rPr>
        <w:t xml:space="preserve"> Movilidad </w:t>
      </w:r>
      <w:r>
        <w:rPr>
          <w:rFonts w:ascii="Arial" w:hAnsi="Arial" w:cs="Arial"/>
          <w:bCs/>
          <w:sz w:val="26"/>
          <w:szCs w:val="26"/>
        </w:rPr>
        <w:t>d</w:t>
      </w:r>
      <w:r w:rsidRPr="000059B7">
        <w:rPr>
          <w:rFonts w:ascii="Arial" w:hAnsi="Arial" w:cs="Arial"/>
          <w:bCs/>
          <w:sz w:val="26"/>
          <w:szCs w:val="26"/>
        </w:rPr>
        <w:t xml:space="preserve">e </w:t>
      </w:r>
      <w:r>
        <w:rPr>
          <w:rFonts w:ascii="Arial" w:hAnsi="Arial" w:cs="Arial"/>
          <w:bCs/>
          <w:sz w:val="26"/>
          <w:szCs w:val="26"/>
        </w:rPr>
        <w:t>l</w:t>
      </w:r>
      <w:r w:rsidRPr="000059B7">
        <w:rPr>
          <w:rFonts w:ascii="Arial" w:hAnsi="Arial" w:cs="Arial"/>
          <w:bCs/>
          <w:sz w:val="26"/>
          <w:szCs w:val="26"/>
        </w:rPr>
        <w:t xml:space="preserve">a Dirección </w:t>
      </w:r>
      <w:r>
        <w:rPr>
          <w:rFonts w:ascii="Arial" w:hAnsi="Arial" w:cs="Arial"/>
          <w:bCs/>
          <w:sz w:val="26"/>
          <w:szCs w:val="26"/>
        </w:rPr>
        <w:t>d</w:t>
      </w:r>
      <w:r w:rsidRPr="000059B7">
        <w:rPr>
          <w:rFonts w:ascii="Arial" w:hAnsi="Arial" w:cs="Arial"/>
          <w:bCs/>
          <w:sz w:val="26"/>
          <w:szCs w:val="26"/>
        </w:rPr>
        <w:t xml:space="preserve">e Seguridad Pública, Vialidad </w:t>
      </w:r>
      <w:r>
        <w:rPr>
          <w:rFonts w:ascii="Arial" w:hAnsi="Arial" w:cs="Arial"/>
          <w:bCs/>
          <w:sz w:val="26"/>
          <w:szCs w:val="26"/>
        </w:rPr>
        <w:t>y</w:t>
      </w:r>
      <w:r w:rsidRPr="000059B7">
        <w:rPr>
          <w:rFonts w:ascii="Arial" w:hAnsi="Arial" w:cs="Arial"/>
          <w:bCs/>
          <w:sz w:val="26"/>
          <w:szCs w:val="26"/>
        </w:rPr>
        <w:t xml:space="preserve"> Protección Ciudadana </w:t>
      </w:r>
      <w:r>
        <w:rPr>
          <w:rFonts w:ascii="Arial" w:hAnsi="Arial" w:cs="Arial"/>
          <w:bCs/>
          <w:sz w:val="26"/>
          <w:szCs w:val="26"/>
        </w:rPr>
        <w:t>d</w:t>
      </w:r>
      <w:r w:rsidRPr="000059B7">
        <w:rPr>
          <w:rFonts w:ascii="Arial" w:hAnsi="Arial" w:cs="Arial"/>
          <w:bCs/>
          <w:sz w:val="26"/>
          <w:szCs w:val="26"/>
        </w:rPr>
        <w:t xml:space="preserve">el Municipio </w:t>
      </w:r>
      <w:r>
        <w:rPr>
          <w:rFonts w:ascii="Arial" w:hAnsi="Arial" w:cs="Arial"/>
          <w:bCs/>
          <w:sz w:val="26"/>
          <w:szCs w:val="26"/>
        </w:rPr>
        <w:t>d</w:t>
      </w:r>
      <w:r w:rsidRPr="000059B7">
        <w:rPr>
          <w:rFonts w:ascii="Arial" w:hAnsi="Arial" w:cs="Arial"/>
          <w:bCs/>
          <w:sz w:val="26"/>
          <w:szCs w:val="26"/>
        </w:rPr>
        <w:t xml:space="preserve">e Oaxaca </w:t>
      </w:r>
      <w:r>
        <w:rPr>
          <w:rFonts w:ascii="Arial" w:hAnsi="Arial" w:cs="Arial"/>
          <w:bCs/>
          <w:sz w:val="26"/>
          <w:szCs w:val="26"/>
        </w:rPr>
        <w:t>de</w:t>
      </w:r>
      <w:r w:rsidRPr="000059B7">
        <w:rPr>
          <w:rFonts w:ascii="Arial" w:hAnsi="Arial" w:cs="Arial"/>
          <w:bCs/>
          <w:sz w:val="26"/>
          <w:szCs w:val="26"/>
        </w:rPr>
        <w:t xml:space="preserve"> Juárez, Oaxaca</w:t>
      </w:r>
      <w:r>
        <w:rPr>
          <w:rFonts w:ascii="Arial" w:hAnsi="Arial" w:cs="Arial"/>
          <w:bCs/>
          <w:sz w:val="26"/>
          <w:szCs w:val="26"/>
        </w:rPr>
        <w:t>.</w:t>
      </w:r>
      <w:r>
        <w:rPr>
          <w:rFonts w:ascii="Arial" w:hAnsi="Arial" w:cs="Arial"/>
          <w:sz w:val="26"/>
          <w:szCs w:val="26"/>
        </w:rPr>
        <w:t xml:space="preserve">- - - - -  - - - - - - </w:t>
      </w:r>
    </w:p>
    <w:p w14:paraId="3104399B" w14:textId="77777777" w:rsidR="00E41460" w:rsidRDefault="00E41460" w:rsidP="00E4146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0A22B54C" w14:textId="77777777" w:rsidR="00E41460" w:rsidRDefault="00E41460" w:rsidP="00E4146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7091CABF" w14:textId="77777777" w:rsidR="00E41460" w:rsidRDefault="00E41460" w:rsidP="00E4146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 xml:space="preserve">La Sala Unitaria de Primera Instancia, al pronunciar sentencia suplirá las deficiencias de la queja planteada por el actor en su demanda, siempre y cuando de </w:t>
      </w:r>
      <w:r>
        <w:rPr>
          <w:rFonts w:ascii="Arial" w:hAnsi="Arial" w:cs="Arial"/>
          <w:i/>
          <w:iCs/>
          <w:sz w:val="24"/>
          <w:szCs w:val="24"/>
        </w:rPr>
        <w:lastRenderedPageBreak/>
        <w:t>los hechos narrados se deduzca el agravio, pero en todos los casos se contraerá a los puntos de la Litis.</w:t>
      </w:r>
      <w:r>
        <w:rPr>
          <w:rFonts w:ascii="Arial" w:hAnsi="Arial" w:cs="Arial"/>
          <w:sz w:val="26"/>
          <w:szCs w:val="26"/>
        </w:rPr>
        <w:t>”</w:t>
      </w:r>
    </w:p>
    <w:p w14:paraId="241BECB0" w14:textId="595D80DD" w:rsidR="00E41460" w:rsidRDefault="00E41460" w:rsidP="00E41460">
      <w:pPr>
        <w:spacing w:before="240" w:after="0" w:line="360" w:lineRule="auto"/>
        <w:ind w:firstLine="567"/>
        <w:jc w:val="both"/>
        <w:rPr>
          <w:rFonts w:ascii="Arial" w:hAnsi="Arial" w:cs="Arial"/>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el acta de infracción impugnada no satisface los requisitos de debida fundamentación y motivación, violándose lo dispuesto por el artículo 16 de la Constitución Política de los Estados Unidos Mexicanos, porque la demanda </w:t>
      </w:r>
      <w:r w:rsidR="00CE3FFC">
        <w:rPr>
          <w:rFonts w:ascii="Arial" w:hAnsi="Arial" w:cs="Arial"/>
          <w:sz w:val="26"/>
          <w:szCs w:val="26"/>
        </w:rPr>
        <w:t>fue omisa en precisar en forma clara las circunstancias en que ocurrieron los hechos, al no motivar como se cercioró y el lugar donde supuestamente se cometió la violación al Reglamento de Tránsito</w:t>
      </w:r>
      <w:r>
        <w:rPr>
          <w:rFonts w:ascii="Arial" w:hAnsi="Arial" w:cs="Arial"/>
          <w:sz w:val="26"/>
          <w:szCs w:val="26"/>
        </w:rPr>
        <w:t xml:space="preserve">.- - - - - - - </w:t>
      </w:r>
      <w:r w:rsidR="00CE3FFC">
        <w:rPr>
          <w:rFonts w:ascii="Arial" w:hAnsi="Arial" w:cs="Arial"/>
          <w:sz w:val="26"/>
          <w:szCs w:val="26"/>
        </w:rPr>
        <w:t xml:space="preserve">- - - - - - - - - - - - - - - - - - - - - - - - - - - - - - - - - - - - - - </w:t>
      </w:r>
    </w:p>
    <w:p w14:paraId="5E53D39C" w14:textId="13984CD9" w:rsidR="00E41460" w:rsidRDefault="00E41460" w:rsidP="00E41460">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Policía Vial con número estadístico PV-</w:t>
      </w:r>
      <w:r w:rsidR="00CE3FFC">
        <w:rPr>
          <w:rFonts w:ascii="Arial" w:hAnsi="Arial" w:cs="Arial"/>
          <w:sz w:val="26"/>
          <w:szCs w:val="26"/>
        </w:rPr>
        <w:t>171</w:t>
      </w:r>
      <w:r>
        <w:rPr>
          <w:rFonts w:ascii="Arial" w:hAnsi="Arial" w:cs="Arial"/>
          <w:sz w:val="26"/>
          <w:szCs w:val="26"/>
        </w:rPr>
        <w:t xml:space="preserve">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únicamente se concretó a manifestar que</w:t>
      </w:r>
      <w:r w:rsidR="00ED143C">
        <w:rPr>
          <w:rFonts w:ascii="Arial" w:hAnsi="Arial" w:cs="Arial"/>
          <w:sz w:val="26"/>
          <w:szCs w:val="26"/>
        </w:rPr>
        <w:t xml:space="preserve"> describió de manera clara y completa la conducta cometida por el infractor, además de que precisó de manera correcta la disposición violentada, al contener el acta de infracción las circunstancias en que ocurrieron los hechos y haberse citado el artículo 86 fracción XXI del Reglamento de Vialidad para el Municipio de Oaxaca de Juárez, Oaxaca</w:t>
      </w:r>
      <w:r>
        <w:rPr>
          <w:rFonts w:ascii="Arial" w:hAnsi="Arial" w:cs="Arial"/>
          <w:sz w:val="26"/>
          <w:szCs w:val="26"/>
        </w:rPr>
        <w:t xml:space="preserve">.- - - - - - - - - - - - - - - - - - - - - </w:t>
      </w:r>
      <w:r w:rsidR="00ED143C">
        <w:rPr>
          <w:rFonts w:ascii="Arial" w:hAnsi="Arial" w:cs="Arial"/>
          <w:sz w:val="26"/>
          <w:szCs w:val="26"/>
        </w:rPr>
        <w:t xml:space="preserve">- - - - - - - - - - - </w:t>
      </w:r>
    </w:p>
    <w:p w14:paraId="317DBD92" w14:textId="601D1D95" w:rsidR="00E41460" w:rsidRDefault="00E41460" w:rsidP="00E41460">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Pr>
          <w:rFonts w:ascii="Arial" w:hAnsi="Arial" w:cs="Arial"/>
          <w:sz w:val="26"/>
          <w:szCs w:val="26"/>
        </w:rPr>
        <w:t xml:space="preserve">Del examen al acta de infracción impugnada folio </w:t>
      </w:r>
      <w:r w:rsidR="00D843C6">
        <w:rPr>
          <w:rFonts w:ascii="Arial" w:hAnsi="Arial" w:cs="Arial"/>
          <w:sz w:val="26"/>
          <w:szCs w:val="26"/>
        </w:rPr>
        <w:t>**********</w:t>
      </w:r>
      <w:r>
        <w:rPr>
          <w:rFonts w:ascii="Arial" w:hAnsi="Arial" w:cs="Arial"/>
          <w:sz w:val="26"/>
          <w:szCs w:val="26"/>
        </w:rPr>
        <w:t xml:space="preserve"> de </w:t>
      </w:r>
      <w:r w:rsidR="00ED143C">
        <w:rPr>
          <w:rFonts w:ascii="Arial" w:hAnsi="Arial" w:cs="Arial"/>
          <w:sz w:val="26"/>
          <w:szCs w:val="26"/>
        </w:rPr>
        <w:t>veinti</w:t>
      </w:r>
      <w:r>
        <w:rPr>
          <w:rFonts w:ascii="Arial" w:hAnsi="Arial" w:cs="Arial"/>
          <w:sz w:val="26"/>
          <w:szCs w:val="26"/>
        </w:rPr>
        <w:t>nueve de enero de dos mil veint</w:t>
      </w:r>
      <w:r w:rsidR="00ED143C">
        <w:rPr>
          <w:rFonts w:ascii="Arial" w:hAnsi="Arial" w:cs="Arial"/>
          <w:sz w:val="26"/>
          <w:szCs w:val="26"/>
        </w:rPr>
        <w:t>iuno</w:t>
      </w:r>
      <w:r>
        <w:rPr>
          <w:rFonts w:ascii="Arial" w:hAnsi="Arial" w:cs="Arial"/>
          <w:sz w:val="26"/>
          <w:szCs w:val="26"/>
        </w:rPr>
        <w:t>, a la que ya se le ha concedido pleno valor probatorio conforme lo dispuesto por el artículo 203 fracción I de la Ley de Procedimiento y Justicia Administrativa para el Estado de Oaxaca; se obtiene que su emisora Policía Vial con número estadístico PV-</w:t>
      </w:r>
      <w:r w:rsidR="00ED143C">
        <w:rPr>
          <w:rFonts w:ascii="Arial" w:hAnsi="Arial" w:cs="Arial"/>
          <w:sz w:val="26"/>
          <w:szCs w:val="26"/>
        </w:rPr>
        <w:t>171</w:t>
      </w:r>
      <w:r>
        <w:rPr>
          <w:rFonts w:ascii="Arial" w:hAnsi="Arial" w:cs="Arial"/>
          <w:sz w:val="26"/>
          <w:szCs w:val="26"/>
        </w:rPr>
        <w:t xml:space="preserve">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como falta administrativa en relación al Reglamento de Vialidad para el Municipio de Oaxaca de Juárez, Oaxaca, </w:t>
      </w:r>
      <w:r w:rsidR="00ED143C">
        <w:rPr>
          <w:rFonts w:ascii="Arial" w:hAnsi="Arial" w:cs="Arial"/>
          <w:sz w:val="26"/>
          <w:szCs w:val="26"/>
        </w:rPr>
        <w:t xml:space="preserve">señaló </w:t>
      </w:r>
      <w:r>
        <w:rPr>
          <w:rFonts w:ascii="Arial" w:hAnsi="Arial" w:cs="Arial"/>
          <w:sz w:val="26"/>
          <w:szCs w:val="26"/>
        </w:rPr>
        <w:t>“</w:t>
      </w:r>
      <w:r>
        <w:rPr>
          <w:rFonts w:ascii="Arial" w:hAnsi="Arial" w:cs="Arial"/>
          <w:i/>
          <w:iCs/>
        </w:rPr>
        <w:t>ESTACIONARSE EN CAJONES PARA PERSONAS CON DISCAPACIDAD ARTÍCULO 86 FRACCIÓN XXI</w:t>
      </w:r>
      <w:r>
        <w:rPr>
          <w:rFonts w:ascii="Arial" w:hAnsi="Arial" w:cs="Arial"/>
          <w:sz w:val="26"/>
          <w:szCs w:val="26"/>
        </w:rPr>
        <w:t>”; en lo correspondiente a la motivación indicó “</w:t>
      </w:r>
      <w:r w:rsidR="00ED143C">
        <w:rPr>
          <w:rFonts w:ascii="Arial" w:hAnsi="Arial" w:cs="Arial"/>
          <w:i/>
          <w:iCs/>
          <w:sz w:val="24"/>
          <w:szCs w:val="24"/>
        </w:rPr>
        <w:t>ARTÍCULO 86 FRACCION I</w:t>
      </w:r>
      <w:r>
        <w:rPr>
          <w:rFonts w:ascii="Arial" w:hAnsi="Arial" w:cs="Arial"/>
          <w:sz w:val="26"/>
          <w:szCs w:val="26"/>
        </w:rPr>
        <w:t>”; por lo que hace a la fundamentación</w:t>
      </w:r>
      <w:r w:rsidR="00ED143C">
        <w:rPr>
          <w:rFonts w:ascii="Arial" w:hAnsi="Arial" w:cs="Arial"/>
          <w:sz w:val="26"/>
          <w:szCs w:val="26"/>
        </w:rPr>
        <w:t xml:space="preserve"> fue omisa en precisar precepto legal alguno</w:t>
      </w:r>
      <w:r>
        <w:rPr>
          <w:rFonts w:ascii="Arial" w:hAnsi="Arial" w:cs="Arial"/>
          <w:sz w:val="26"/>
          <w:szCs w:val="26"/>
        </w:rPr>
        <w:t xml:space="preserve">; y en el capítulo de observaciones, </w:t>
      </w:r>
      <w:r>
        <w:rPr>
          <w:rFonts w:ascii="Arial" w:hAnsi="Arial" w:cs="Arial"/>
          <w:sz w:val="26"/>
          <w:szCs w:val="26"/>
        </w:rPr>
        <w:lastRenderedPageBreak/>
        <w:t>indicó “</w:t>
      </w:r>
      <w:r w:rsidR="00ED143C">
        <w:rPr>
          <w:rFonts w:ascii="Arial" w:hAnsi="Arial" w:cs="Arial"/>
          <w:i/>
          <w:sz w:val="24"/>
          <w:szCs w:val="24"/>
        </w:rPr>
        <w:t>existen señalamientos visibles</w:t>
      </w:r>
      <w:r>
        <w:rPr>
          <w:rFonts w:ascii="Arial" w:hAnsi="Arial" w:cs="Arial"/>
          <w:sz w:val="26"/>
          <w:szCs w:val="26"/>
        </w:rPr>
        <w:t xml:space="preserve">”.- - - - - - - - - - - - - - - - - - - - - - - - - - - - - - - - - - - - - - - - - - - - - - </w:t>
      </w:r>
    </w:p>
    <w:p w14:paraId="3FDE5F4F" w14:textId="2097CE85" w:rsidR="00E41460" w:rsidRDefault="00E41460" w:rsidP="00E41460">
      <w:pPr>
        <w:spacing w:before="240" w:after="0" w:line="360" w:lineRule="auto"/>
        <w:ind w:firstLine="567"/>
        <w:jc w:val="both"/>
        <w:rPr>
          <w:rFonts w:ascii="Arial" w:hAnsi="Arial" w:cs="Arial"/>
          <w:bCs/>
          <w:sz w:val="26"/>
          <w:szCs w:val="26"/>
        </w:rPr>
      </w:pPr>
      <w:r>
        <w:rPr>
          <w:rFonts w:ascii="Arial" w:hAnsi="Arial" w:cs="Arial"/>
          <w:bCs/>
          <w:sz w:val="26"/>
          <w:szCs w:val="26"/>
        </w:rPr>
        <w:t xml:space="preserve">De lo anteriormente precisado, se </w:t>
      </w:r>
      <w:r w:rsidRPr="00A20C04">
        <w:rPr>
          <w:rFonts w:ascii="Arial" w:hAnsi="Arial" w:cs="Arial"/>
          <w:bCs/>
          <w:sz w:val="26"/>
          <w:szCs w:val="26"/>
        </w:rPr>
        <w:t xml:space="preserve">evidencia </w:t>
      </w:r>
      <w:r>
        <w:rPr>
          <w:rFonts w:ascii="Arial" w:hAnsi="Arial" w:cs="Arial"/>
          <w:bCs/>
          <w:sz w:val="26"/>
          <w:szCs w:val="26"/>
        </w:rPr>
        <w:t xml:space="preserve">que el Policía Vial demandado, al emitir el acta de infracción impugnada, fue omiso en </w:t>
      </w:r>
      <w:r w:rsidRPr="00A20C04">
        <w:rPr>
          <w:rFonts w:ascii="Arial" w:hAnsi="Arial" w:cs="Arial"/>
          <w:bCs/>
          <w:sz w:val="26"/>
          <w:szCs w:val="26"/>
        </w:rPr>
        <w:t>funda</w:t>
      </w:r>
      <w:r>
        <w:rPr>
          <w:rFonts w:ascii="Arial" w:hAnsi="Arial" w:cs="Arial"/>
          <w:bCs/>
          <w:sz w:val="26"/>
          <w:szCs w:val="26"/>
        </w:rPr>
        <w:t xml:space="preserve">r y </w:t>
      </w:r>
      <w:r w:rsidRPr="00A20C04">
        <w:rPr>
          <w:rFonts w:ascii="Arial" w:hAnsi="Arial" w:cs="Arial"/>
          <w:bCs/>
          <w:sz w:val="26"/>
          <w:szCs w:val="26"/>
        </w:rPr>
        <w:t>motiva</w:t>
      </w:r>
      <w:r>
        <w:rPr>
          <w:rFonts w:ascii="Arial" w:hAnsi="Arial" w:cs="Arial"/>
          <w:bCs/>
          <w:sz w:val="26"/>
          <w:szCs w:val="26"/>
        </w:rPr>
        <w:t>r debidamente su actuación;</w:t>
      </w:r>
      <w:r w:rsidRPr="00A20C04">
        <w:rPr>
          <w:rFonts w:ascii="Arial" w:hAnsi="Arial" w:cs="Arial"/>
          <w:bCs/>
          <w:sz w:val="26"/>
          <w:szCs w:val="26"/>
        </w:rPr>
        <w:t xml:space="preserve"> </w:t>
      </w:r>
      <w:r>
        <w:rPr>
          <w:rFonts w:ascii="Arial" w:hAnsi="Arial" w:cs="Arial"/>
          <w:bCs/>
          <w:sz w:val="26"/>
          <w:szCs w:val="26"/>
        </w:rPr>
        <w:t xml:space="preserve">esto es así, porque en los relacionado con la falta administrativa cometida, señaló como fundamento lo dispuesto por el artículo 86 fracción XXI del Reglamento de Vialidad para el Municipio de Oaxaca de Juárez, Oaxaca; los cuales disponen: - - - - - - - - - - - - - - - - </w:t>
      </w:r>
      <w:r w:rsidR="00ED143C">
        <w:rPr>
          <w:rFonts w:ascii="Arial" w:hAnsi="Arial" w:cs="Arial"/>
          <w:bCs/>
          <w:sz w:val="26"/>
          <w:szCs w:val="26"/>
        </w:rPr>
        <w:t xml:space="preserve">- - - - - - - - - - - - - - - - - - - - - - - - - - - - </w:t>
      </w:r>
    </w:p>
    <w:p w14:paraId="50FB284C" w14:textId="77777777" w:rsidR="00E41460" w:rsidRDefault="00E41460" w:rsidP="00E41460">
      <w:pPr>
        <w:spacing w:before="240" w:after="0" w:line="360" w:lineRule="auto"/>
        <w:ind w:left="1134" w:right="616"/>
        <w:jc w:val="both"/>
        <w:rPr>
          <w:rFonts w:ascii="Arial" w:hAnsi="Arial" w:cs="Arial"/>
          <w:i/>
          <w:sz w:val="24"/>
          <w:szCs w:val="24"/>
        </w:rPr>
      </w:pPr>
      <w:r>
        <w:rPr>
          <w:rFonts w:ascii="Arial" w:hAnsi="Arial" w:cs="Arial"/>
          <w:bCs/>
          <w:sz w:val="26"/>
          <w:szCs w:val="26"/>
        </w:rPr>
        <w:t>“</w:t>
      </w:r>
      <w:r w:rsidRPr="008B0207">
        <w:rPr>
          <w:rFonts w:ascii="Arial" w:hAnsi="Arial" w:cs="Arial"/>
          <w:b/>
          <w:bCs/>
          <w:i/>
          <w:sz w:val="24"/>
          <w:szCs w:val="24"/>
        </w:rPr>
        <w:t>ARTÍCULO 86</w:t>
      </w:r>
      <w:r w:rsidRPr="00B07789">
        <w:rPr>
          <w:rFonts w:ascii="Arial" w:hAnsi="Arial" w:cs="Arial"/>
          <w:i/>
          <w:sz w:val="24"/>
          <w:szCs w:val="24"/>
        </w:rPr>
        <w:t>.</w:t>
      </w:r>
      <w:r>
        <w:rPr>
          <w:rFonts w:ascii="Arial" w:hAnsi="Arial" w:cs="Arial"/>
          <w:i/>
          <w:sz w:val="24"/>
          <w:szCs w:val="24"/>
        </w:rPr>
        <w:t>-</w:t>
      </w:r>
      <w:r w:rsidRPr="00B07789">
        <w:rPr>
          <w:rFonts w:ascii="Arial" w:hAnsi="Arial" w:cs="Arial"/>
          <w:i/>
          <w:sz w:val="24"/>
          <w:szCs w:val="24"/>
        </w:rPr>
        <w:t xml:space="preserve"> </w:t>
      </w:r>
      <w:r>
        <w:rPr>
          <w:rFonts w:ascii="Arial" w:hAnsi="Arial" w:cs="Arial"/>
          <w:i/>
          <w:sz w:val="24"/>
          <w:szCs w:val="24"/>
        </w:rPr>
        <w:t>Queda prohibido el estacionamiento:</w:t>
      </w:r>
    </w:p>
    <w:p w14:paraId="4E45DA34" w14:textId="77777777" w:rsidR="00E41460" w:rsidRDefault="00E41460" w:rsidP="00E41460">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68D0DAA0" w14:textId="77777777" w:rsidR="00E41460" w:rsidRDefault="00E41460" w:rsidP="00E41460">
      <w:pPr>
        <w:spacing w:before="240" w:after="0" w:line="360" w:lineRule="auto"/>
        <w:ind w:left="1134" w:right="616"/>
        <w:jc w:val="both"/>
        <w:rPr>
          <w:rFonts w:ascii="Arial" w:hAnsi="Arial" w:cs="Arial"/>
          <w:i/>
          <w:sz w:val="24"/>
          <w:szCs w:val="24"/>
        </w:rPr>
      </w:pPr>
      <w:r>
        <w:rPr>
          <w:rFonts w:ascii="Arial" w:hAnsi="Arial" w:cs="Arial"/>
          <w:i/>
          <w:sz w:val="24"/>
          <w:szCs w:val="24"/>
        </w:rPr>
        <w:t>XXXIII. En cajones de estacionamiento exclusivo y especial para personas con discapacidad, a menos que se trate de un vehículo que esté debidamente identificado según lo dispone el presente ordenamiento y que cuente con el permiso vigente.</w:t>
      </w:r>
    </w:p>
    <w:p w14:paraId="2F600EE2" w14:textId="77777777" w:rsidR="00E41460" w:rsidRDefault="00E41460" w:rsidP="00E41460">
      <w:pPr>
        <w:spacing w:before="240" w:after="0" w:line="360" w:lineRule="auto"/>
        <w:ind w:left="1134" w:right="616"/>
        <w:jc w:val="both"/>
        <w:rPr>
          <w:rFonts w:ascii="Arial" w:hAnsi="Arial" w:cs="Arial"/>
          <w:bCs/>
          <w:sz w:val="26"/>
          <w:szCs w:val="26"/>
        </w:rPr>
      </w:pPr>
      <w:r>
        <w:rPr>
          <w:rFonts w:ascii="Arial" w:hAnsi="Arial" w:cs="Arial"/>
          <w:i/>
          <w:sz w:val="24"/>
          <w:szCs w:val="24"/>
        </w:rPr>
        <w:t>…</w:t>
      </w:r>
      <w:r w:rsidRPr="00B07789">
        <w:rPr>
          <w:rFonts w:ascii="Arial" w:hAnsi="Arial" w:cs="Arial"/>
          <w:sz w:val="26"/>
          <w:szCs w:val="26"/>
        </w:rPr>
        <w:t>”</w:t>
      </w:r>
    </w:p>
    <w:p w14:paraId="422CB3F3" w14:textId="09A558C5" w:rsidR="00E41460" w:rsidRDefault="00E41460" w:rsidP="00E41460">
      <w:pPr>
        <w:spacing w:before="240" w:after="0" w:line="360" w:lineRule="auto"/>
        <w:ind w:firstLine="567"/>
        <w:jc w:val="both"/>
        <w:rPr>
          <w:rFonts w:ascii="Arial" w:hAnsi="Arial" w:cs="Arial"/>
          <w:bCs/>
          <w:sz w:val="26"/>
          <w:szCs w:val="26"/>
        </w:rPr>
      </w:pPr>
      <w:r>
        <w:rPr>
          <w:rFonts w:ascii="Arial" w:hAnsi="Arial" w:cs="Arial"/>
          <w:bCs/>
          <w:sz w:val="26"/>
          <w:szCs w:val="26"/>
        </w:rPr>
        <w:t>Ahora del texto del artículo transcrito, se advierte que prevé la prohibición de estacionarse en cajones de estacionamiento exclusivo para personas con discapacidad, salvo que se trate de un vehículo con autorización para ello</w:t>
      </w:r>
      <w:r w:rsidR="00ED143C">
        <w:rPr>
          <w:rFonts w:ascii="Arial" w:hAnsi="Arial" w:cs="Arial"/>
          <w:bCs/>
          <w:sz w:val="26"/>
          <w:szCs w:val="26"/>
        </w:rPr>
        <w:t>.- - - - - - - - - - - - - - - - - - - - - - - - - - - - - - - - - - - -</w:t>
      </w:r>
    </w:p>
    <w:p w14:paraId="1327B704" w14:textId="5314D526" w:rsidR="00E41460" w:rsidRPr="00A20C04" w:rsidRDefault="00E41460" w:rsidP="00E41460">
      <w:pPr>
        <w:spacing w:before="240" w:after="0" w:line="360" w:lineRule="auto"/>
        <w:ind w:firstLine="567"/>
        <w:jc w:val="both"/>
        <w:rPr>
          <w:rFonts w:ascii="Arial" w:hAnsi="Arial" w:cs="Arial"/>
          <w:bCs/>
          <w:sz w:val="26"/>
          <w:szCs w:val="26"/>
        </w:rPr>
      </w:pPr>
      <w:r>
        <w:rPr>
          <w:rFonts w:ascii="Arial" w:hAnsi="Arial" w:cs="Arial"/>
          <w:bCs/>
          <w:sz w:val="26"/>
          <w:szCs w:val="26"/>
        </w:rPr>
        <w:t xml:space="preserve">De esto se desprende, que si bien la demandada al levantar el acta de infracción, citó un dispositivo legal que consideró fue transgredido por el actor; </w:t>
      </w:r>
      <w:r w:rsidR="00ED143C">
        <w:rPr>
          <w:rFonts w:ascii="Arial" w:hAnsi="Arial" w:cs="Arial"/>
          <w:b/>
          <w:bCs/>
          <w:sz w:val="26"/>
          <w:szCs w:val="26"/>
        </w:rPr>
        <w:t>s</w:t>
      </w:r>
      <w:r w:rsidRPr="00132E32">
        <w:rPr>
          <w:rFonts w:ascii="Arial" w:hAnsi="Arial" w:cs="Arial"/>
          <w:b/>
          <w:bCs/>
          <w:sz w:val="26"/>
          <w:szCs w:val="26"/>
        </w:rPr>
        <w:t>in embargo</w:t>
      </w:r>
      <w:r>
        <w:rPr>
          <w:rFonts w:ascii="Arial" w:hAnsi="Arial" w:cs="Arial"/>
          <w:bCs/>
          <w:sz w:val="26"/>
          <w:szCs w:val="26"/>
        </w:rPr>
        <w:t xml:space="preserve">,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w:t>
      </w:r>
      <w:r>
        <w:rPr>
          <w:rFonts w:ascii="Arial" w:hAnsi="Arial" w:cs="Arial"/>
          <w:bCs/>
          <w:sz w:val="26"/>
          <w:szCs w:val="26"/>
        </w:rPr>
        <w:t xml:space="preserve">en el acto impugnado acta de infracción de tránsito folio </w:t>
      </w:r>
      <w:r w:rsidR="00D843C6">
        <w:rPr>
          <w:rFonts w:ascii="Arial" w:hAnsi="Arial" w:cs="Arial"/>
          <w:bCs/>
          <w:sz w:val="26"/>
          <w:szCs w:val="26"/>
        </w:rPr>
        <w:t>**********</w:t>
      </w:r>
      <w:r w:rsidR="00ED143C">
        <w:rPr>
          <w:rFonts w:ascii="Arial" w:hAnsi="Arial" w:cs="Arial"/>
          <w:bCs/>
          <w:sz w:val="26"/>
          <w:szCs w:val="26"/>
        </w:rPr>
        <w:t xml:space="preserve"> </w:t>
      </w:r>
      <w:r>
        <w:rPr>
          <w:rFonts w:ascii="Arial" w:hAnsi="Arial" w:cs="Arial"/>
          <w:bCs/>
          <w:sz w:val="26"/>
          <w:szCs w:val="26"/>
        </w:rPr>
        <w:t xml:space="preserve">de </w:t>
      </w:r>
      <w:r w:rsidR="00ED143C">
        <w:rPr>
          <w:rFonts w:ascii="Arial" w:hAnsi="Arial" w:cs="Arial"/>
          <w:bCs/>
          <w:sz w:val="26"/>
          <w:szCs w:val="26"/>
        </w:rPr>
        <w:t>veinti</w:t>
      </w:r>
      <w:r>
        <w:rPr>
          <w:rFonts w:ascii="Arial" w:hAnsi="Arial" w:cs="Arial"/>
          <w:bCs/>
          <w:sz w:val="26"/>
          <w:szCs w:val="26"/>
        </w:rPr>
        <w:t>nueve de enero de dos mil veint</w:t>
      </w:r>
      <w:r w:rsidR="00ED143C">
        <w:rPr>
          <w:rFonts w:ascii="Arial" w:hAnsi="Arial" w:cs="Arial"/>
          <w:bCs/>
          <w:sz w:val="26"/>
          <w:szCs w:val="26"/>
        </w:rPr>
        <w:t>iuno</w:t>
      </w:r>
      <w:r>
        <w:rPr>
          <w:rFonts w:ascii="Arial" w:hAnsi="Arial" w:cs="Arial"/>
          <w:bCs/>
          <w:sz w:val="26"/>
          <w:szCs w:val="26"/>
        </w:rPr>
        <w:t xml:space="preserve">, las circunstancias especiales, razones particulares o causas inmediatas que se tuvo en consideración para la emisión del acto; esto es, soslayó exponer de manera detallada y circunstanciada, cómo es que consideró y se percató que el infractor se encontraba estacionado en un cajón de estacionamiento exclusivo y especial para personas con discapacidad, esto es, sí existía algún señalamiento que específicamente así lo estableciera y de ser así, indicara de forma textual la indicación y los términos en que se encontraba el señalamiento, pues no es suficiente </w:t>
      </w:r>
      <w:r>
        <w:rPr>
          <w:rFonts w:ascii="Arial" w:hAnsi="Arial" w:cs="Arial"/>
          <w:bCs/>
          <w:sz w:val="26"/>
          <w:szCs w:val="26"/>
        </w:rPr>
        <w:lastRenderedPageBreak/>
        <w:t xml:space="preserve">que haya manifestado en las observaciones </w:t>
      </w:r>
      <w:r w:rsidR="00ED143C">
        <w:rPr>
          <w:rFonts w:ascii="Arial" w:hAnsi="Arial" w:cs="Arial"/>
          <w:bCs/>
          <w:sz w:val="26"/>
          <w:szCs w:val="26"/>
        </w:rPr>
        <w:t>existen señalamiento visibles</w:t>
      </w:r>
      <w:r>
        <w:rPr>
          <w:rFonts w:ascii="Arial" w:hAnsi="Arial" w:cs="Arial"/>
          <w:bCs/>
          <w:sz w:val="26"/>
          <w:szCs w:val="26"/>
        </w:rPr>
        <w:t>, puesto que no específica, a que se refiere con señalamiento y que indicaba; también fue omisa en exponer, como es que se percató de que el vehículo no contaba con el permiso para estacionarse en su caso en un cajón para discapacitados, más aun cando señala que no se encontraba el conductor, para haberle requerido directamente la autorización correspondiente; supuestos previstos por el artículo que citó en el apartado de faltas administrativas</w:t>
      </w:r>
      <w:r w:rsidRPr="00A20C04">
        <w:rPr>
          <w:rFonts w:ascii="Arial" w:hAnsi="Arial" w:cs="Arial"/>
          <w:bCs/>
          <w:sz w:val="26"/>
          <w:szCs w:val="26"/>
        </w:rPr>
        <w:t>.</w:t>
      </w:r>
      <w:r>
        <w:rPr>
          <w:rFonts w:ascii="Arial" w:hAnsi="Arial" w:cs="Arial"/>
          <w:bCs/>
          <w:sz w:val="26"/>
          <w:szCs w:val="26"/>
        </w:rPr>
        <w:t xml:space="preserve">- - -- - - - - - - - - - - - - - - - - - </w:t>
      </w:r>
    </w:p>
    <w:p w14:paraId="15E82C42" w14:textId="38D2AB1B" w:rsidR="00E41460" w:rsidRDefault="00E41460" w:rsidP="00E41460">
      <w:pPr>
        <w:spacing w:before="240" w:after="0" w:line="360" w:lineRule="auto"/>
        <w:ind w:firstLine="709"/>
        <w:jc w:val="both"/>
        <w:rPr>
          <w:rFonts w:ascii="Arial" w:hAnsi="Arial" w:cs="Arial"/>
          <w:bCs/>
          <w:sz w:val="26"/>
          <w:szCs w:val="26"/>
        </w:rPr>
      </w:pPr>
      <w:r>
        <w:rPr>
          <w:rFonts w:ascii="Arial" w:hAnsi="Arial" w:cs="Arial"/>
          <w:bCs/>
          <w:sz w:val="26"/>
          <w:szCs w:val="26"/>
        </w:rPr>
        <w:t xml:space="preserve">De ahí que </w:t>
      </w:r>
      <w:r w:rsidRPr="00E95507">
        <w:rPr>
          <w:rFonts w:ascii="Arial" w:hAnsi="Arial" w:cs="Arial"/>
          <w:bCs/>
          <w:sz w:val="26"/>
          <w:szCs w:val="26"/>
        </w:rPr>
        <w:t xml:space="preserve">el acta de infracción de tránsito folio </w:t>
      </w:r>
      <w:r w:rsidR="00D843C6">
        <w:rPr>
          <w:rFonts w:ascii="Arial" w:hAnsi="Arial" w:cs="Arial"/>
          <w:bCs/>
          <w:sz w:val="26"/>
          <w:szCs w:val="26"/>
        </w:rPr>
        <w:t>**********</w:t>
      </w:r>
      <w:r w:rsidR="00ED143C">
        <w:rPr>
          <w:rFonts w:ascii="Arial" w:hAnsi="Arial" w:cs="Arial"/>
          <w:bCs/>
          <w:sz w:val="26"/>
          <w:szCs w:val="26"/>
        </w:rPr>
        <w:t xml:space="preserve"> </w:t>
      </w:r>
      <w:r w:rsidRPr="00E95507">
        <w:rPr>
          <w:rFonts w:ascii="Arial" w:hAnsi="Arial" w:cs="Arial"/>
          <w:bCs/>
          <w:sz w:val="26"/>
          <w:szCs w:val="26"/>
        </w:rPr>
        <w:t xml:space="preserve">de </w:t>
      </w:r>
      <w:r w:rsidR="00ED143C">
        <w:rPr>
          <w:rFonts w:ascii="Arial" w:hAnsi="Arial" w:cs="Arial"/>
          <w:bCs/>
          <w:sz w:val="26"/>
          <w:szCs w:val="26"/>
        </w:rPr>
        <w:t>veinti</w:t>
      </w:r>
      <w:r>
        <w:rPr>
          <w:rFonts w:ascii="Arial" w:hAnsi="Arial" w:cs="Arial"/>
          <w:bCs/>
          <w:sz w:val="26"/>
          <w:szCs w:val="26"/>
        </w:rPr>
        <w:t>nueve de enero de dos mil veint</w:t>
      </w:r>
      <w:r w:rsidR="00ED143C">
        <w:rPr>
          <w:rFonts w:ascii="Arial" w:hAnsi="Arial" w:cs="Arial"/>
          <w:bCs/>
          <w:sz w:val="26"/>
          <w:szCs w:val="26"/>
        </w:rPr>
        <w:t>iuno</w:t>
      </w:r>
      <w:r w:rsidRPr="00E95507">
        <w:rPr>
          <w:rFonts w:ascii="Arial" w:hAnsi="Arial" w:cs="Arial"/>
          <w:bCs/>
          <w:sz w:val="26"/>
          <w:szCs w:val="26"/>
        </w:rPr>
        <w:t>, incumpl</w:t>
      </w:r>
      <w:r>
        <w:rPr>
          <w:rFonts w:ascii="Arial" w:hAnsi="Arial" w:cs="Arial"/>
          <w:bCs/>
          <w:sz w:val="26"/>
          <w:szCs w:val="26"/>
        </w:rPr>
        <w:t>a</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 - - - - - </w:t>
      </w:r>
    </w:p>
    <w:p w14:paraId="06F69D92" w14:textId="77777777" w:rsidR="00E41460" w:rsidRPr="002E74A9" w:rsidRDefault="00E41460" w:rsidP="00E41460">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3E07A95B" w14:textId="77777777" w:rsidR="00E41460" w:rsidRPr="002E74A9" w:rsidRDefault="00E41460" w:rsidP="00E41460">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46F8CE31" w14:textId="77777777" w:rsidR="00E41460" w:rsidRPr="002E74A9" w:rsidRDefault="00E41460" w:rsidP="00E41460">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520B083D" w14:textId="77777777" w:rsidR="00E41460" w:rsidRPr="002E74A9" w:rsidRDefault="00E41460" w:rsidP="00E41460">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7BB69C86" w14:textId="2BE9D1A4" w:rsidR="00E41460" w:rsidRDefault="00E41460" w:rsidP="00E41460">
      <w:pPr>
        <w:spacing w:before="240" w:after="0" w:line="360" w:lineRule="auto"/>
        <w:ind w:firstLine="709"/>
        <w:jc w:val="both"/>
        <w:rPr>
          <w:rFonts w:ascii="Arial" w:hAnsi="Arial" w:cs="Arial"/>
          <w:bCs/>
          <w:sz w:val="26"/>
          <w:szCs w:val="26"/>
        </w:rPr>
      </w:pPr>
      <w:r>
        <w:rPr>
          <w:rFonts w:ascii="Arial" w:hAnsi="Arial" w:cs="Arial"/>
          <w:bCs/>
          <w:sz w:val="26"/>
          <w:szCs w:val="26"/>
        </w:rPr>
        <w:t>P</w:t>
      </w:r>
      <w:r w:rsidRPr="00EA31A7">
        <w:rPr>
          <w:rFonts w:ascii="Arial" w:hAnsi="Arial" w:cs="Arial"/>
          <w:bCs/>
          <w:sz w:val="26"/>
          <w:szCs w:val="26"/>
        </w:rPr>
        <w:t xml:space="preserve">orque es insuficiente que </w:t>
      </w:r>
      <w:r>
        <w:rPr>
          <w:rFonts w:ascii="Arial" w:hAnsi="Arial" w:cs="Arial"/>
          <w:bCs/>
          <w:sz w:val="26"/>
          <w:szCs w:val="26"/>
        </w:rPr>
        <w:t xml:space="preserve">la demandada de </w:t>
      </w:r>
      <w:r w:rsidRPr="00EA31A7">
        <w:rPr>
          <w:rFonts w:ascii="Arial" w:hAnsi="Arial" w:cs="Arial"/>
          <w:bCs/>
          <w:sz w:val="26"/>
          <w:szCs w:val="26"/>
        </w:rPr>
        <w:t xml:space="preserve">manera superficial </w:t>
      </w:r>
      <w:r>
        <w:rPr>
          <w:rFonts w:ascii="Arial" w:hAnsi="Arial" w:cs="Arial"/>
          <w:bCs/>
          <w:sz w:val="26"/>
          <w:szCs w:val="26"/>
        </w:rPr>
        <w:t xml:space="preserve">únicamente citará los preceptos legales que consideró violentados e indicara </w:t>
      </w:r>
      <w:r w:rsidRPr="00EA31A7">
        <w:rPr>
          <w:rFonts w:ascii="Arial" w:hAnsi="Arial" w:cs="Arial"/>
          <w:bCs/>
          <w:sz w:val="26"/>
          <w:szCs w:val="26"/>
        </w:rPr>
        <w:t xml:space="preserve">que </w:t>
      </w:r>
      <w:r>
        <w:rPr>
          <w:rFonts w:ascii="Arial" w:hAnsi="Arial" w:cs="Arial"/>
          <w:bCs/>
          <w:sz w:val="26"/>
          <w:szCs w:val="26"/>
        </w:rPr>
        <w:t xml:space="preserve">el infractor se encontraba estacionado </w:t>
      </w:r>
      <w:r w:rsidR="002472BC">
        <w:rPr>
          <w:rFonts w:ascii="Arial" w:hAnsi="Arial" w:cs="Arial"/>
          <w:bCs/>
          <w:sz w:val="26"/>
          <w:szCs w:val="26"/>
        </w:rPr>
        <w:t>en cajones para personas con discapacidad</w:t>
      </w:r>
      <w:r>
        <w:rPr>
          <w:rFonts w:ascii="Arial" w:hAnsi="Arial" w:cs="Arial"/>
          <w:bCs/>
          <w:sz w:val="26"/>
          <w:szCs w:val="26"/>
        </w:rPr>
        <w:t xml:space="preserve">;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adecuar tales argumentos a los preceptos legales que citó para así cumplir con los requisitos previstos en el artículo recién invocado</w:t>
      </w:r>
      <w:r>
        <w:rPr>
          <w:rFonts w:ascii="Arial" w:hAnsi="Arial" w:cs="Arial"/>
          <w:bCs/>
          <w:sz w:val="26"/>
          <w:szCs w:val="26"/>
        </w:rPr>
        <w:t xml:space="preserve">.- - - - </w:t>
      </w:r>
    </w:p>
    <w:p w14:paraId="279FB20D" w14:textId="77777777" w:rsidR="00E41460" w:rsidRPr="00287FEE" w:rsidRDefault="00E41460" w:rsidP="00E41460">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w:t>
      </w:r>
      <w:r>
        <w:rPr>
          <w:rFonts w:ascii="Arial" w:hAnsi="Arial" w:cs="Arial"/>
          <w:sz w:val="26"/>
          <w:szCs w:val="26"/>
        </w:rPr>
        <w:lastRenderedPageBreak/>
        <w:t xml:space="preserve">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347E6062" w14:textId="77777777" w:rsidR="00E41460" w:rsidRPr="00287FEE" w:rsidRDefault="00E41460" w:rsidP="00E41460">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6F446A43" w14:textId="77777777" w:rsidR="00E41460" w:rsidRPr="00475A7E" w:rsidRDefault="00E41460" w:rsidP="00E41460">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2EAD844D" w14:textId="2C4A4D5A" w:rsidR="00E41460" w:rsidRPr="00CF6DA9" w:rsidRDefault="00E41460" w:rsidP="00E41460">
      <w:pPr>
        <w:spacing w:before="240" w:after="0" w:line="360" w:lineRule="auto"/>
        <w:ind w:firstLine="567"/>
        <w:jc w:val="both"/>
        <w:rPr>
          <w:rFonts w:ascii="Arial" w:hAnsi="Arial" w:cs="Arial"/>
          <w:bCs/>
          <w:sz w:val="26"/>
          <w:szCs w:val="26"/>
        </w:rPr>
      </w:pPr>
      <w:r w:rsidRPr="0079519C">
        <w:rPr>
          <w:rFonts w:ascii="Arial" w:hAnsi="Arial" w:cs="Arial"/>
          <w:bCs/>
          <w:sz w:val="26"/>
          <w:szCs w:val="26"/>
        </w:rPr>
        <w:t xml:space="preserve">Por estas razones, se declara la </w:t>
      </w:r>
      <w:r w:rsidRPr="0079519C">
        <w:rPr>
          <w:rFonts w:ascii="Arial" w:hAnsi="Arial" w:cs="Arial"/>
          <w:b/>
          <w:bCs/>
          <w:sz w:val="26"/>
          <w:szCs w:val="26"/>
        </w:rPr>
        <w:t>NULIDAD LISA Y LLANA</w:t>
      </w:r>
      <w:r w:rsidRPr="0079519C">
        <w:rPr>
          <w:rFonts w:ascii="Arial" w:hAnsi="Arial" w:cs="Arial"/>
          <w:bCs/>
          <w:sz w:val="26"/>
          <w:szCs w:val="26"/>
        </w:rPr>
        <w:t xml:space="preserve"> </w:t>
      </w:r>
      <w:r w:rsidRPr="00CF6DA9">
        <w:rPr>
          <w:rFonts w:ascii="Arial" w:hAnsi="Arial" w:cs="Arial"/>
          <w:bCs/>
          <w:sz w:val="26"/>
          <w:szCs w:val="26"/>
        </w:rPr>
        <w:t xml:space="preserve">del </w:t>
      </w:r>
      <w:r>
        <w:rPr>
          <w:rFonts w:ascii="Arial" w:hAnsi="Arial" w:cs="Arial"/>
          <w:bCs/>
          <w:sz w:val="26"/>
          <w:szCs w:val="26"/>
        </w:rPr>
        <w:t xml:space="preserve">acta de infracción de tránsito folio </w:t>
      </w:r>
      <w:r w:rsidR="00D843C6">
        <w:rPr>
          <w:rFonts w:ascii="Arial" w:hAnsi="Arial" w:cs="Arial"/>
          <w:bCs/>
          <w:sz w:val="26"/>
          <w:szCs w:val="26"/>
        </w:rPr>
        <w:t>**********</w:t>
      </w:r>
      <w:r w:rsidR="002472BC">
        <w:rPr>
          <w:rFonts w:ascii="Arial" w:hAnsi="Arial" w:cs="Arial"/>
          <w:bCs/>
          <w:sz w:val="26"/>
          <w:szCs w:val="26"/>
        </w:rPr>
        <w:t xml:space="preserve"> de veinti</w:t>
      </w:r>
      <w:r>
        <w:rPr>
          <w:rFonts w:ascii="Arial" w:hAnsi="Arial" w:cs="Arial"/>
          <w:bCs/>
          <w:sz w:val="26"/>
          <w:szCs w:val="26"/>
        </w:rPr>
        <w:t>nueve de enero de dos mil veint</w:t>
      </w:r>
      <w:r w:rsidR="002472BC">
        <w:rPr>
          <w:rFonts w:ascii="Arial" w:hAnsi="Arial" w:cs="Arial"/>
          <w:bCs/>
          <w:sz w:val="26"/>
          <w:szCs w:val="26"/>
        </w:rPr>
        <w:t>iuno</w:t>
      </w:r>
      <w:r w:rsidRPr="00CF6DA9">
        <w:rPr>
          <w:rFonts w:ascii="Arial" w:hAnsi="Arial" w:cs="Arial"/>
          <w:bCs/>
          <w:sz w:val="26"/>
          <w:szCs w:val="26"/>
        </w:rPr>
        <w:t xml:space="preserve">, así como nulos los actos posteriores que se hayan realizado como consecuencia de la misma; </w:t>
      </w:r>
      <w:r>
        <w:rPr>
          <w:rFonts w:ascii="Arial" w:hAnsi="Arial" w:cs="Arial"/>
          <w:bCs/>
          <w:sz w:val="26"/>
          <w:szCs w:val="26"/>
        </w:rPr>
        <w:t>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 administrad</w:t>
      </w:r>
      <w:r>
        <w:rPr>
          <w:rFonts w:ascii="Arial" w:hAnsi="Arial" w:cs="Arial"/>
          <w:bCs/>
          <w:sz w:val="26"/>
          <w:szCs w:val="26"/>
        </w:rPr>
        <w:t>o</w:t>
      </w:r>
      <w:r w:rsidRPr="0079519C">
        <w:rPr>
          <w:rFonts w:ascii="Arial" w:hAnsi="Arial" w:cs="Arial"/>
          <w:bCs/>
          <w:sz w:val="26"/>
          <w:szCs w:val="26"/>
        </w:rPr>
        <w:t xml:space="preserve"> en el pleno goce de sus derechos afectados, </w:t>
      </w:r>
      <w:r w:rsidRPr="0079519C">
        <w:rPr>
          <w:rFonts w:ascii="Arial" w:hAnsi="Arial" w:cs="Arial"/>
          <w:b/>
          <w:bCs/>
          <w:sz w:val="26"/>
          <w:szCs w:val="26"/>
        </w:rPr>
        <w:t>se ordena</w:t>
      </w:r>
      <w:r w:rsidRPr="0079519C">
        <w:rPr>
          <w:rFonts w:ascii="Arial" w:hAnsi="Arial" w:cs="Arial"/>
          <w:bCs/>
          <w:sz w:val="26"/>
          <w:szCs w:val="26"/>
        </w:rPr>
        <w:t xml:space="preserve"> </w:t>
      </w:r>
      <w:r>
        <w:rPr>
          <w:rFonts w:ascii="Arial" w:hAnsi="Arial" w:cs="Arial"/>
          <w:bCs/>
          <w:sz w:val="26"/>
          <w:szCs w:val="26"/>
        </w:rPr>
        <w:t xml:space="preserve">al </w:t>
      </w:r>
      <w:r>
        <w:rPr>
          <w:rFonts w:ascii="Arial" w:hAnsi="Arial" w:cs="Arial"/>
          <w:sz w:val="26"/>
          <w:szCs w:val="26"/>
        </w:rPr>
        <w:t>Policía Vial con número estadístico PV-</w:t>
      </w:r>
      <w:r w:rsidR="002472BC">
        <w:rPr>
          <w:rFonts w:ascii="Arial" w:hAnsi="Arial" w:cs="Arial"/>
          <w:sz w:val="26"/>
          <w:szCs w:val="26"/>
        </w:rPr>
        <w:t>171</w:t>
      </w:r>
      <w:r>
        <w:rPr>
          <w:rFonts w:ascii="Arial" w:hAnsi="Arial" w:cs="Arial"/>
          <w:sz w:val="26"/>
          <w:szCs w:val="26"/>
        </w:rPr>
        <w:t xml:space="preserve">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w:t>
      </w:r>
      <w:r w:rsidRPr="00FB254C">
        <w:rPr>
          <w:rFonts w:ascii="Arial" w:hAnsi="Arial" w:cs="Arial"/>
          <w:b/>
          <w:bCs/>
          <w:sz w:val="26"/>
          <w:szCs w:val="26"/>
        </w:rPr>
        <w:t>realice</w:t>
      </w:r>
      <w:r>
        <w:rPr>
          <w:rFonts w:ascii="Arial" w:hAnsi="Arial" w:cs="Arial"/>
          <w:bCs/>
          <w:sz w:val="26"/>
          <w:szCs w:val="26"/>
        </w:rPr>
        <w:t xml:space="preserve"> los </w:t>
      </w:r>
      <w:r>
        <w:rPr>
          <w:rFonts w:ascii="Arial" w:hAnsi="Arial" w:cs="Arial"/>
          <w:bCs/>
          <w:sz w:val="26"/>
          <w:szCs w:val="26"/>
        </w:rPr>
        <w:lastRenderedPageBreak/>
        <w:t xml:space="preserve">tramites conducentes para que se efectúe la </w:t>
      </w:r>
      <w:r w:rsidRPr="001A3596">
        <w:rPr>
          <w:rFonts w:ascii="Arial" w:hAnsi="Arial" w:cs="Arial"/>
          <w:bCs/>
          <w:sz w:val="26"/>
          <w:szCs w:val="26"/>
        </w:rPr>
        <w:t>cancelación de la citada acta de infracción</w:t>
      </w:r>
      <w:r>
        <w:rPr>
          <w:rFonts w:ascii="Arial" w:hAnsi="Arial" w:cs="Arial"/>
          <w:bCs/>
          <w:sz w:val="26"/>
          <w:szCs w:val="26"/>
        </w:rPr>
        <w:t xml:space="preserve"> del sistema correspondiente.- - - - - - - - - - - - - - - - - - </w:t>
      </w:r>
    </w:p>
    <w:p w14:paraId="257CBB12" w14:textId="77777777" w:rsidR="00E41460" w:rsidRPr="007A076A" w:rsidRDefault="00E41460" w:rsidP="00E41460">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3D216619" w14:textId="77777777" w:rsidR="00E41460" w:rsidRDefault="00E41460" w:rsidP="00E41460">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4556AEA3" w14:textId="77777777" w:rsidR="00E41460" w:rsidRPr="00D10D8B" w:rsidRDefault="00E41460" w:rsidP="00E41460">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29769016" w14:textId="77777777" w:rsidR="00E41460" w:rsidRPr="00E643DF" w:rsidRDefault="00E41460" w:rsidP="00E41460">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448272E9" w14:textId="77777777" w:rsidR="00E41460" w:rsidRPr="00D10D8B" w:rsidRDefault="00E41460" w:rsidP="00E41460">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w:t>
      </w:r>
      <w:r w:rsidRPr="00DA7AB7">
        <w:rPr>
          <w:rFonts w:ascii="Arial" w:hAnsi="Arial" w:cs="Arial"/>
          <w:bCs/>
          <w:i/>
          <w:sz w:val="24"/>
          <w:szCs w:val="24"/>
        </w:rPr>
        <w:lastRenderedPageBreak/>
        <w:t>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5B7F2318" w14:textId="77777777" w:rsidR="00E41460" w:rsidRPr="009B59DB" w:rsidRDefault="00E41460" w:rsidP="00E41460">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37723061" w14:textId="77777777" w:rsidR="00E41460" w:rsidRPr="009B59DB" w:rsidRDefault="00E41460" w:rsidP="00E41460">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32B6B8DB" w14:textId="77777777" w:rsidR="00E41460" w:rsidRPr="009B59DB" w:rsidRDefault="00E41460" w:rsidP="00E41460">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26DE6534" w14:textId="77777777" w:rsidR="00E41460" w:rsidRPr="009B59DB" w:rsidRDefault="00E41460" w:rsidP="00E41460">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3CDD45D8" w14:textId="77777777" w:rsidR="00E41460" w:rsidRPr="009B59DB" w:rsidRDefault="00E41460" w:rsidP="00E41460">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w:t>
      </w:r>
      <w:r>
        <w:rPr>
          <w:rFonts w:ascii="Arial" w:hAnsi="Arial" w:cs="Arial"/>
          <w:sz w:val="26"/>
          <w:szCs w:val="26"/>
        </w:rPr>
        <w:t xml:space="preserve">- - - - - - - - - - - - - - - - - - - - - - - - - - - - - - - - - - - - - - - - - - - - - - </w:t>
      </w:r>
    </w:p>
    <w:p w14:paraId="0FCD5407" w14:textId="6B8A2748" w:rsidR="00E41460" w:rsidRPr="009B59DB" w:rsidRDefault="00E41460" w:rsidP="00E41460">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CF6DA9">
        <w:rPr>
          <w:rFonts w:ascii="Arial" w:hAnsi="Arial" w:cs="Arial"/>
          <w:bCs/>
          <w:sz w:val="26"/>
          <w:szCs w:val="26"/>
        </w:rPr>
        <w:t xml:space="preserve">del </w:t>
      </w:r>
      <w:r>
        <w:rPr>
          <w:rFonts w:ascii="Arial" w:hAnsi="Arial" w:cs="Arial"/>
          <w:bCs/>
          <w:sz w:val="26"/>
          <w:szCs w:val="26"/>
        </w:rPr>
        <w:t xml:space="preserve">acta de infracción de tránsito folio </w:t>
      </w:r>
      <w:r w:rsidR="00D843C6">
        <w:rPr>
          <w:rFonts w:ascii="Arial" w:hAnsi="Arial" w:cs="Arial"/>
          <w:bCs/>
          <w:sz w:val="26"/>
          <w:szCs w:val="26"/>
        </w:rPr>
        <w:t>**********</w:t>
      </w:r>
      <w:r w:rsidR="002472BC">
        <w:rPr>
          <w:rFonts w:ascii="Arial" w:hAnsi="Arial" w:cs="Arial"/>
          <w:bCs/>
          <w:sz w:val="26"/>
          <w:szCs w:val="26"/>
        </w:rPr>
        <w:t xml:space="preserve"> d</w:t>
      </w:r>
      <w:r w:rsidRPr="00E95507">
        <w:rPr>
          <w:rFonts w:ascii="Arial" w:hAnsi="Arial" w:cs="Arial"/>
          <w:bCs/>
          <w:sz w:val="26"/>
          <w:szCs w:val="26"/>
        </w:rPr>
        <w:t xml:space="preserve">e </w:t>
      </w:r>
      <w:r w:rsidR="002472BC">
        <w:rPr>
          <w:rFonts w:ascii="Arial" w:hAnsi="Arial" w:cs="Arial"/>
          <w:bCs/>
          <w:sz w:val="26"/>
          <w:szCs w:val="26"/>
        </w:rPr>
        <w:t>veinti</w:t>
      </w:r>
      <w:r>
        <w:rPr>
          <w:rFonts w:ascii="Arial" w:hAnsi="Arial" w:cs="Arial"/>
          <w:bCs/>
          <w:sz w:val="26"/>
          <w:szCs w:val="26"/>
        </w:rPr>
        <w:t>nueve de enero de dos mil veint</w:t>
      </w:r>
      <w:r w:rsidR="002472BC">
        <w:rPr>
          <w:rFonts w:ascii="Arial" w:hAnsi="Arial" w:cs="Arial"/>
          <w:bCs/>
          <w:sz w:val="26"/>
          <w:szCs w:val="26"/>
        </w:rPr>
        <w:t>iuno</w:t>
      </w:r>
      <w:r w:rsidRPr="00CF6DA9">
        <w:rPr>
          <w:rFonts w:ascii="Arial" w:hAnsi="Arial" w:cs="Arial"/>
          <w:bCs/>
          <w:sz w:val="26"/>
          <w:szCs w:val="26"/>
        </w:rPr>
        <w:t>,</w:t>
      </w:r>
      <w:r>
        <w:rPr>
          <w:rFonts w:ascii="Arial" w:hAnsi="Arial" w:cs="Arial"/>
          <w:bCs/>
          <w:sz w:val="26"/>
          <w:szCs w:val="26"/>
        </w:rPr>
        <w:t xml:space="preserve"> emitida por el </w:t>
      </w:r>
      <w:r w:rsidRPr="0000634A">
        <w:rPr>
          <w:rFonts w:ascii="Arial" w:hAnsi="Arial" w:cs="Arial"/>
          <w:sz w:val="26"/>
          <w:szCs w:val="26"/>
        </w:rPr>
        <w:t>Policía</w:t>
      </w:r>
      <w:r>
        <w:rPr>
          <w:rFonts w:ascii="Arial" w:hAnsi="Arial" w:cs="Arial"/>
          <w:sz w:val="26"/>
          <w:szCs w:val="26"/>
        </w:rPr>
        <w:t xml:space="preserve"> Vial c</w:t>
      </w:r>
      <w:r w:rsidRPr="0000634A">
        <w:rPr>
          <w:rFonts w:ascii="Arial" w:hAnsi="Arial" w:cs="Arial"/>
          <w:sz w:val="26"/>
          <w:szCs w:val="26"/>
        </w:rPr>
        <w:t xml:space="preserve">on </w:t>
      </w:r>
      <w:r>
        <w:rPr>
          <w:rFonts w:ascii="Arial" w:hAnsi="Arial" w:cs="Arial"/>
          <w:sz w:val="26"/>
          <w:szCs w:val="26"/>
        </w:rPr>
        <w:t>n</w:t>
      </w:r>
      <w:r w:rsidRPr="0000634A">
        <w:rPr>
          <w:rFonts w:ascii="Arial" w:hAnsi="Arial" w:cs="Arial"/>
          <w:sz w:val="26"/>
          <w:szCs w:val="26"/>
        </w:rPr>
        <w:t xml:space="preserve">úmero </w:t>
      </w:r>
      <w:r>
        <w:rPr>
          <w:rFonts w:ascii="Arial" w:hAnsi="Arial" w:cs="Arial"/>
          <w:sz w:val="26"/>
          <w:szCs w:val="26"/>
        </w:rPr>
        <w:t>estadístico PV</w:t>
      </w:r>
      <w:r w:rsidRPr="0000634A">
        <w:rPr>
          <w:rFonts w:ascii="Arial" w:hAnsi="Arial" w:cs="Arial"/>
          <w:sz w:val="26"/>
          <w:szCs w:val="26"/>
        </w:rPr>
        <w:t>-</w:t>
      </w:r>
      <w:r w:rsidR="002472BC">
        <w:rPr>
          <w:rFonts w:ascii="Arial" w:hAnsi="Arial" w:cs="Arial"/>
          <w:sz w:val="26"/>
          <w:szCs w:val="26"/>
        </w:rPr>
        <w:t>171</w:t>
      </w:r>
      <w:r w:rsidRPr="0000634A">
        <w:rPr>
          <w:rFonts w:ascii="Arial" w:hAnsi="Arial" w:cs="Arial"/>
          <w:sz w:val="26"/>
          <w:szCs w:val="26"/>
        </w:rPr>
        <w:t xml:space="preserve"> </w:t>
      </w:r>
      <w:r>
        <w:rPr>
          <w:rFonts w:ascii="Arial" w:hAnsi="Arial" w:cs="Arial"/>
          <w:sz w:val="26"/>
          <w:szCs w:val="26"/>
        </w:rPr>
        <w:t>adscrito a l</w:t>
      </w:r>
      <w:r w:rsidRPr="0000634A">
        <w:rPr>
          <w:rFonts w:ascii="Arial" w:hAnsi="Arial" w:cs="Arial"/>
          <w:sz w:val="26"/>
          <w:szCs w:val="26"/>
        </w:rPr>
        <w:t xml:space="preserve">a Subdirección </w:t>
      </w:r>
      <w:r>
        <w:rPr>
          <w:rFonts w:ascii="Arial" w:hAnsi="Arial" w:cs="Arial"/>
          <w:sz w:val="26"/>
          <w:szCs w:val="26"/>
        </w:rPr>
        <w:t>d</w:t>
      </w:r>
      <w:r w:rsidRPr="0000634A">
        <w:rPr>
          <w:rFonts w:ascii="Arial" w:hAnsi="Arial" w:cs="Arial"/>
          <w:sz w:val="26"/>
          <w:szCs w:val="26"/>
        </w:rPr>
        <w:t xml:space="preserve">e Tránsito </w:t>
      </w:r>
      <w:r>
        <w:rPr>
          <w:rFonts w:ascii="Arial" w:hAnsi="Arial" w:cs="Arial"/>
          <w:sz w:val="26"/>
          <w:szCs w:val="26"/>
        </w:rPr>
        <w:t>y</w:t>
      </w:r>
      <w:r w:rsidRPr="0000634A">
        <w:rPr>
          <w:rFonts w:ascii="Arial" w:hAnsi="Arial" w:cs="Arial"/>
          <w:sz w:val="26"/>
          <w:szCs w:val="26"/>
        </w:rPr>
        <w:t xml:space="preserve"> Movilidad </w:t>
      </w:r>
      <w:r>
        <w:rPr>
          <w:rFonts w:ascii="Arial" w:hAnsi="Arial" w:cs="Arial"/>
          <w:sz w:val="26"/>
          <w:szCs w:val="26"/>
        </w:rPr>
        <w:t>d</w:t>
      </w:r>
      <w:r w:rsidRPr="0000634A">
        <w:rPr>
          <w:rFonts w:ascii="Arial" w:hAnsi="Arial" w:cs="Arial"/>
          <w:sz w:val="26"/>
          <w:szCs w:val="26"/>
        </w:rPr>
        <w:t xml:space="preserve">e </w:t>
      </w:r>
      <w:r>
        <w:rPr>
          <w:rFonts w:ascii="Arial" w:hAnsi="Arial" w:cs="Arial"/>
          <w:sz w:val="26"/>
          <w:szCs w:val="26"/>
        </w:rPr>
        <w:t>l</w:t>
      </w:r>
      <w:r w:rsidRPr="0000634A">
        <w:rPr>
          <w:rFonts w:ascii="Arial" w:hAnsi="Arial" w:cs="Arial"/>
          <w:sz w:val="26"/>
          <w:szCs w:val="26"/>
        </w:rPr>
        <w:t xml:space="preserve">a Dirección </w:t>
      </w:r>
      <w:r>
        <w:rPr>
          <w:rFonts w:ascii="Arial" w:hAnsi="Arial" w:cs="Arial"/>
          <w:sz w:val="26"/>
          <w:szCs w:val="26"/>
        </w:rPr>
        <w:t>d</w:t>
      </w:r>
      <w:r w:rsidRPr="0000634A">
        <w:rPr>
          <w:rFonts w:ascii="Arial" w:hAnsi="Arial" w:cs="Arial"/>
          <w:sz w:val="26"/>
          <w:szCs w:val="26"/>
        </w:rPr>
        <w:t xml:space="preserve">e Seguridad Pública, Vialidad </w:t>
      </w:r>
      <w:r>
        <w:rPr>
          <w:rFonts w:ascii="Arial" w:hAnsi="Arial" w:cs="Arial"/>
          <w:sz w:val="26"/>
          <w:szCs w:val="26"/>
        </w:rPr>
        <w:t>y</w:t>
      </w:r>
      <w:r w:rsidRPr="0000634A">
        <w:rPr>
          <w:rFonts w:ascii="Arial" w:hAnsi="Arial" w:cs="Arial"/>
          <w:sz w:val="26"/>
          <w:szCs w:val="26"/>
        </w:rPr>
        <w:t xml:space="preserve"> Protección Ciudadana </w:t>
      </w:r>
      <w:r>
        <w:rPr>
          <w:rFonts w:ascii="Arial" w:hAnsi="Arial" w:cs="Arial"/>
          <w:sz w:val="26"/>
          <w:szCs w:val="26"/>
        </w:rPr>
        <w:t>d</w:t>
      </w:r>
      <w:r w:rsidRPr="0000634A">
        <w:rPr>
          <w:rFonts w:ascii="Arial" w:hAnsi="Arial" w:cs="Arial"/>
          <w:sz w:val="26"/>
          <w:szCs w:val="26"/>
        </w:rPr>
        <w:t xml:space="preserve">el Municipio </w:t>
      </w:r>
      <w:r>
        <w:rPr>
          <w:rFonts w:ascii="Arial" w:hAnsi="Arial" w:cs="Arial"/>
          <w:sz w:val="26"/>
          <w:szCs w:val="26"/>
        </w:rPr>
        <w:t>d</w:t>
      </w:r>
      <w:r w:rsidRPr="0000634A">
        <w:rPr>
          <w:rFonts w:ascii="Arial" w:hAnsi="Arial" w:cs="Arial"/>
          <w:sz w:val="26"/>
          <w:szCs w:val="26"/>
        </w:rPr>
        <w:t xml:space="preserve">e Oaxaca </w:t>
      </w:r>
      <w:r>
        <w:rPr>
          <w:rFonts w:ascii="Arial" w:hAnsi="Arial" w:cs="Arial"/>
          <w:sz w:val="26"/>
          <w:szCs w:val="26"/>
        </w:rPr>
        <w:t>d</w:t>
      </w:r>
      <w:r w:rsidRPr="0000634A">
        <w:rPr>
          <w:rFonts w:ascii="Arial" w:hAnsi="Arial" w:cs="Arial"/>
          <w:sz w:val="26"/>
          <w:szCs w:val="26"/>
        </w:rPr>
        <w:t>e Juárez,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D843C6">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 - - - </w:t>
      </w:r>
    </w:p>
    <w:p w14:paraId="531D3AE0" w14:textId="77777777" w:rsidR="00E41460" w:rsidRPr="009B59DB" w:rsidRDefault="00E41460" w:rsidP="00E41460">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b/>
          <w:sz w:val="26"/>
          <w:szCs w:val="26"/>
        </w:rPr>
        <w:t xml:space="preserve">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8B6C3A">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8B6C3A">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w:t>
      </w:r>
    </w:p>
    <w:p w14:paraId="23689545" w14:textId="77777777" w:rsidR="00E41460" w:rsidRPr="00CA1223" w:rsidRDefault="00E41460" w:rsidP="00E41460">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w:t>
      </w:r>
      <w:r w:rsidRPr="00C55190">
        <w:rPr>
          <w:rFonts w:ascii="Arial" w:hAnsi="Arial" w:cs="Arial"/>
          <w:sz w:val="26"/>
          <w:szCs w:val="26"/>
        </w:rPr>
        <w:lastRenderedPageBreak/>
        <w:t xml:space="preserve">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41460" w:rsidRPr="00CA122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EB848" w14:textId="77777777" w:rsidR="00342DF0" w:rsidRDefault="00342DF0">
      <w:pPr>
        <w:spacing w:after="0" w:line="240" w:lineRule="auto"/>
      </w:pPr>
      <w:r>
        <w:separator/>
      </w:r>
    </w:p>
  </w:endnote>
  <w:endnote w:type="continuationSeparator" w:id="0">
    <w:p w14:paraId="73F2285F" w14:textId="77777777" w:rsidR="00342DF0" w:rsidRDefault="0034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27A74" w14:textId="77777777" w:rsidR="00DF23A1" w:rsidRDefault="00DF23A1">
    <w:pPr>
      <w:pStyle w:val="Piedepgina"/>
      <w:jc w:val="center"/>
    </w:pPr>
  </w:p>
  <w:p w14:paraId="3CF06ECF"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947CE" w14:textId="77777777" w:rsidR="00342DF0" w:rsidRDefault="00342DF0">
      <w:pPr>
        <w:spacing w:after="0" w:line="240" w:lineRule="auto"/>
      </w:pPr>
      <w:r>
        <w:separator/>
      </w:r>
    </w:p>
  </w:footnote>
  <w:footnote w:type="continuationSeparator" w:id="0">
    <w:p w14:paraId="00AA9078" w14:textId="77777777" w:rsidR="00342DF0" w:rsidRDefault="00342DF0">
      <w:pPr>
        <w:spacing w:after="0" w:line="240" w:lineRule="auto"/>
      </w:pPr>
      <w:r>
        <w:continuationSeparator/>
      </w:r>
    </w:p>
  </w:footnote>
  <w:footnote w:id="1">
    <w:p w14:paraId="3740D2FA" w14:textId="77777777" w:rsidR="00E41460" w:rsidRDefault="00E41460" w:rsidP="00E41460">
      <w:pPr>
        <w:pStyle w:val="Textonotapie"/>
      </w:pPr>
      <w:r>
        <w:rPr>
          <w:rStyle w:val="Refdenotaalpie"/>
        </w:rPr>
        <w:footnoteRef/>
      </w:r>
      <w:r>
        <w:t xml:space="preserve"> “</w:t>
      </w:r>
      <w:r>
        <w:rPr>
          <w:b/>
        </w:rPr>
        <w:t xml:space="preserve">ARTÍCULO 148.- </w:t>
      </w:r>
      <w:r>
        <w:t>…</w:t>
      </w:r>
    </w:p>
    <w:p w14:paraId="4CEAA406" w14:textId="77777777" w:rsidR="00E41460" w:rsidRDefault="00E41460" w:rsidP="00E41460">
      <w:pPr>
        <w:pStyle w:val="Textonotapie"/>
        <w:jc w:val="both"/>
      </w:pPr>
      <w:r>
        <w:t xml:space="preserve">   Las personas morales serán representadas por quienes tengan el carácter de representantes legales, o de apoderados de acuerdo con sus escrituras constitutivas e instrumentos idóneos.</w:t>
      </w:r>
    </w:p>
    <w:p w14:paraId="60A366E6" w14:textId="77777777" w:rsidR="00E41460" w:rsidRPr="007B1F1A" w:rsidRDefault="00E41460" w:rsidP="00E41460">
      <w:pPr>
        <w:pStyle w:val="Textonotapie"/>
        <w:jc w:val="both"/>
      </w:pPr>
      <w:r>
        <w:t xml:space="preserve">   …”</w:t>
      </w:r>
    </w:p>
  </w:footnote>
  <w:footnote w:id="2">
    <w:p w14:paraId="77AF74E5" w14:textId="77777777" w:rsidR="00E41460" w:rsidRPr="00271AF8" w:rsidRDefault="00E41460" w:rsidP="00E4146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21247240" w14:textId="77777777" w:rsidR="00E41460" w:rsidRDefault="00E41460" w:rsidP="00E41460">
      <w:pPr>
        <w:pStyle w:val="Textonotapie"/>
      </w:pPr>
      <w:r>
        <w:rPr>
          <w:rStyle w:val="Refdenotaalpie"/>
        </w:rPr>
        <w:footnoteRef/>
      </w:r>
      <w:r>
        <w:t xml:space="preserve"> “</w:t>
      </w:r>
      <w:r>
        <w:rPr>
          <w:b/>
        </w:rPr>
        <w:t xml:space="preserve">ARTÍCULO 161.- </w:t>
      </w:r>
      <w:r>
        <w:t>…</w:t>
      </w:r>
    </w:p>
    <w:p w14:paraId="0E3FBAE0" w14:textId="77777777" w:rsidR="00E41460" w:rsidRDefault="00E41460" w:rsidP="00E41460">
      <w:pPr>
        <w:pStyle w:val="Textonotapie"/>
      </w:pPr>
      <w:r>
        <w:t xml:space="preserve">   …</w:t>
      </w:r>
    </w:p>
    <w:p w14:paraId="3DF0CAA3" w14:textId="77777777" w:rsidR="00E41460" w:rsidRPr="00271AF8" w:rsidRDefault="00E41460" w:rsidP="00E41460">
      <w:pPr>
        <w:pStyle w:val="Textonotapie"/>
      </w:pPr>
      <w:r>
        <w:t xml:space="preserve">   Las causales de improcedencia deben ser examinadas de oficio.”</w:t>
      </w:r>
    </w:p>
  </w:footnote>
  <w:footnote w:id="4">
    <w:p w14:paraId="599AAFF2" w14:textId="77777777" w:rsidR="00E41460" w:rsidRDefault="00E41460" w:rsidP="00E4146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E5CC3DD" w14:textId="77777777" w:rsidR="00E41460" w:rsidRDefault="00E41460" w:rsidP="00E4146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D2ACCE" w14:textId="77777777" w:rsidR="00E41460" w:rsidRPr="002C650C" w:rsidRDefault="00E41460" w:rsidP="00E41460">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F5BAA68" w14:textId="5BBB3A12" w:rsidR="00DF23A1" w:rsidRDefault="00342DF0">
        <w:pPr>
          <w:pStyle w:val="Encabezado"/>
          <w:jc w:val="center"/>
        </w:pPr>
        <w:r>
          <w:rPr>
            <w:noProof/>
          </w:rPr>
          <w:pict w14:anchorId="1EE2F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D843C6" w:rsidRPr="00D843C6">
          <w:rPr>
            <w:noProof/>
            <w:lang w:val="es-ES"/>
          </w:rPr>
          <w:t>12</w:t>
        </w:r>
        <w:r w:rsidR="00EB2520">
          <w:rPr>
            <w:noProof/>
            <w:lang w:val="es-ES"/>
          </w:rPr>
          <w:fldChar w:fldCharType="end"/>
        </w:r>
      </w:p>
    </w:sdtContent>
  </w:sdt>
  <w:p w14:paraId="7AA55CB3" w14:textId="2AFF543B" w:rsidR="00DF23A1" w:rsidRDefault="00D843C6">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34E0B152">
              <wp:simplePos x="0" y="0"/>
              <wp:positionH relativeFrom="column">
                <wp:posOffset>5537200</wp:posOffset>
              </wp:positionH>
              <wp:positionV relativeFrom="paragraph">
                <wp:posOffset>177165</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EC0EB61" w14:textId="77777777" w:rsidR="00D843C6" w:rsidRPr="00035E13" w:rsidRDefault="00D843C6" w:rsidP="00D843C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36pt;margin-top:13.95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" fillcolor="window" strokeweight=".5pt">
              <v:path arrowok="t"/>
              <v:textbox>
                <w:txbxContent>
                  <w:p w14:paraId="7EC0EB61" w14:textId="77777777" w:rsidR="00D843C6" w:rsidRPr="00035E13" w:rsidRDefault="00D843C6" w:rsidP="00D843C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97CA9" w14:textId="18E9ACF5" w:rsidR="00DF23A1" w:rsidRDefault="00342DF0">
    <w:pPr>
      <w:pStyle w:val="Encabezado"/>
      <w:jc w:val="center"/>
    </w:pPr>
    <w:r>
      <w:rPr>
        <w:noProof/>
      </w:rPr>
      <w:pict w14:anchorId="03A0C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D843C6" w:rsidRPr="00D843C6">
          <w:rPr>
            <w:noProof/>
            <w:lang w:val="es-ES"/>
          </w:rPr>
          <w:t>13</w:t>
        </w:r>
        <w:r w:rsidR="00EB2520">
          <w:rPr>
            <w:noProof/>
            <w:lang w:val="es-ES"/>
          </w:rPr>
          <w:fldChar w:fldCharType="end"/>
        </w:r>
      </w:sdtContent>
    </w:sdt>
  </w:p>
  <w:p w14:paraId="693043F2" w14:textId="699FCCC8" w:rsidR="00DF23A1" w:rsidRDefault="00D843C6"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0309F32D" wp14:editId="60D86B78">
              <wp:simplePos x="0" y="0"/>
              <wp:positionH relativeFrom="column">
                <wp:posOffset>-1162685</wp:posOffset>
              </wp:positionH>
              <wp:positionV relativeFrom="paragraph">
                <wp:posOffset>177165</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62F4895A" w14:textId="77777777" w:rsidR="00D843C6" w:rsidRPr="00035E13" w:rsidRDefault="00D843C6" w:rsidP="00D843C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1.55pt;margin-top:13.95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" fillcolor="window" strokeweight=".5pt">
              <v:path arrowok="t"/>
              <v:textbox>
                <w:txbxContent>
                  <w:p w14:paraId="62F4895A" w14:textId="77777777" w:rsidR="00D843C6" w:rsidRPr="00035E13" w:rsidRDefault="00D843C6" w:rsidP="00D843C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4A454402" wp14:editId="6485525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0CDC98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F4EE5" w14:textId="77777777" w:rsidR="00DF23A1" w:rsidRDefault="00342DF0">
    <w:pPr>
      <w:pStyle w:val="Encabezado"/>
    </w:pPr>
    <w:r>
      <w:rPr>
        <w:noProof/>
      </w:rPr>
      <w:pict w14:anchorId="5E4ED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86A"/>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2BC"/>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2DF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5A81"/>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A5E"/>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42DE"/>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4A5"/>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4E92"/>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527D"/>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17C"/>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6082"/>
    <w:rsid w:val="00AD7073"/>
    <w:rsid w:val="00AD77FD"/>
    <w:rsid w:val="00AD79E2"/>
    <w:rsid w:val="00AD7FFB"/>
    <w:rsid w:val="00AE1C5C"/>
    <w:rsid w:val="00AE271F"/>
    <w:rsid w:val="00AE3DF4"/>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3FFC"/>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3C6"/>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D7"/>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460"/>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ADC"/>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43C"/>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60FCE2D"/>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519572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109DE-05EE-4D7C-938B-58B160272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4116</Words>
  <Characters>22638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2021-08-24T15:58:00Z</cp:lastPrinted>
  <dcterms:created xsi:type="dcterms:W3CDTF">2022-03-03T22:05:00Z</dcterms:created>
  <dcterms:modified xsi:type="dcterms:W3CDTF">2022-03-03T22:05:00Z</dcterms:modified>
</cp:coreProperties>
</file>