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B71C4" w14:textId="6ACDF4C4" w:rsidR="00EA0A85" w:rsidRDefault="00EA0A85" w:rsidP="00EA0A85">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r w:rsidR="00AB65B8">
        <w:rPr>
          <w:rFonts w:ascii="Arial" w:hAnsi="Arial" w:cs="Arial"/>
          <w:b/>
          <w:sz w:val="24"/>
          <w:szCs w:val="24"/>
        </w:rPr>
        <w:t xml:space="preserve">- - </w:t>
      </w:r>
    </w:p>
    <w:p w14:paraId="6128466A" w14:textId="346A32A9" w:rsidR="00EA0A85" w:rsidRDefault="00EA0A85" w:rsidP="00EA0A85">
      <w:pPr>
        <w:spacing w:line="360" w:lineRule="auto"/>
        <w:jc w:val="both"/>
        <w:rPr>
          <w:rFonts w:ascii="Arial" w:hAnsi="Arial" w:cs="Arial"/>
          <w:b/>
          <w:sz w:val="24"/>
          <w:szCs w:val="24"/>
        </w:rPr>
      </w:pPr>
      <w:r>
        <w:rPr>
          <w:rFonts w:ascii="Arial" w:hAnsi="Arial" w:cs="Arial"/>
          <w:b/>
          <w:sz w:val="24"/>
          <w:szCs w:val="24"/>
        </w:rPr>
        <w:t xml:space="preserve">OAXACA DE JUÁREZ, OAXACA; A </w:t>
      </w:r>
      <w:r w:rsidR="00C22813">
        <w:rPr>
          <w:rFonts w:ascii="Arial" w:hAnsi="Arial" w:cs="Arial"/>
          <w:b/>
          <w:sz w:val="24"/>
          <w:szCs w:val="24"/>
        </w:rPr>
        <w:t>VEINTISÉIS</w:t>
      </w:r>
      <w:r>
        <w:rPr>
          <w:rFonts w:ascii="Arial" w:hAnsi="Arial" w:cs="Arial"/>
          <w:b/>
          <w:sz w:val="24"/>
          <w:szCs w:val="24"/>
        </w:rPr>
        <w:t xml:space="preserve"> DE </w:t>
      </w:r>
      <w:r w:rsidR="006F3D6F">
        <w:rPr>
          <w:rFonts w:ascii="Arial" w:hAnsi="Arial" w:cs="Arial"/>
          <w:b/>
          <w:sz w:val="24"/>
          <w:szCs w:val="24"/>
        </w:rPr>
        <w:t>OCTUBRE</w:t>
      </w:r>
      <w:r>
        <w:rPr>
          <w:rFonts w:ascii="Arial" w:hAnsi="Arial" w:cs="Arial"/>
          <w:b/>
          <w:sz w:val="24"/>
          <w:szCs w:val="24"/>
        </w:rPr>
        <w:t xml:space="preserve"> DE DOS MIL VEINTIUNO (</w:t>
      </w:r>
      <w:r w:rsidR="00C22813">
        <w:rPr>
          <w:rFonts w:ascii="Arial" w:hAnsi="Arial" w:cs="Arial"/>
          <w:b/>
          <w:sz w:val="24"/>
          <w:szCs w:val="24"/>
        </w:rPr>
        <w:t>26</w:t>
      </w:r>
      <w:r>
        <w:rPr>
          <w:rFonts w:ascii="Arial" w:hAnsi="Arial" w:cs="Arial"/>
          <w:b/>
          <w:sz w:val="24"/>
          <w:szCs w:val="24"/>
        </w:rPr>
        <w:t>/</w:t>
      </w:r>
      <w:r w:rsidR="006F3D6F">
        <w:rPr>
          <w:rFonts w:ascii="Arial" w:hAnsi="Arial" w:cs="Arial"/>
          <w:b/>
          <w:sz w:val="24"/>
          <w:szCs w:val="24"/>
        </w:rPr>
        <w:t>10</w:t>
      </w:r>
      <w:r>
        <w:rPr>
          <w:rFonts w:ascii="Arial" w:hAnsi="Arial" w:cs="Arial"/>
          <w:b/>
          <w:sz w:val="24"/>
          <w:szCs w:val="24"/>
        </w:rPr>
        <w:t xml:space="preserve">/2021). - - - - - - - - - - - - - - - - - - - - - - - - - - - - - - - - - - </w:t>
      </w:r>
    </w:p>
    <w:p w14:paraId="61224505" w14:textId="4D9F6B4E" w:rsidR="00EA0A85" w:rsidRDefault="00EA0A85" w:rsidP="00EA0A85">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los autos del Juicio de Nulidad 0</w:t>
      </w:r>
      <w:r w:rsidR="006F3D6F">
        <w:rPr>
          <w:rFonts w:ascii="Arial" w:hAnsi="Arial" w:cs="Arial"/>
          <w:sz w:val="24"/>
          <w:szCs w:val="24"/>
        </w:rPr>
        <w:t>017/2021</w:t>
      </w:r>
      <w:r>
        <w:rPr>
          <w:rFonts w:ascii="Arial" w:hAnsi="Arial" w:cs="Arial"/>
          <w:sz w:val="24"/>
          <w:szCs w:val="24"/>
        </w:rPr>
        <w:t xml:space="preserve">, promovido por </w:t>
      </w:r>
      <w:r w:rsidR="0063338D">
        <w:rPr>
          <w:rFonts w:ascii="Arial" w:hAnsi="Arial" w:cs="Arial"/>
          <w:sz w:val="24"/>
          <w:szCs w:val="24"/>
        </w:rPr>
        <w:t>***** ***** ***** *****</w:t>
      </w:r>
      <w:r>
        <w:rPr>
          <w:rFonts w:ascii="Arial" w:hAnsi="Arial" w:cs="Arial"/>
          <w:sz w:val="24"/>
          <w:szCs w:val="24"/>
        </w:rPr>
        <w:t xml:space="preserve">, solicitando la nulidad del acta de infracción con número de folio </w:t>
      </w:r>
      <w:r w:rsidR="0063338D">
        <w:rPr>
          <w:rFonts w:ascii="Arial" w:hAnsi="Arial" w:cs="Arial"/>
          <w:sz w:val="24"/>
          <w:szCs w:val="24"/>
        </w:rPr>
        <w:t>*****</w:t>
      </w:r>
      <w:r>
        <w:rPr>
          <w:rFonts w:ascii="Arial" w:hAnsi="Arial" w:cs="Arial"/>
          <w:sz w:val="24"/>
          <w:szCs w:val="24"/>
        </w:rPr>
        <w:t xml:space="preserve">, de fecha </w:t>
      </w:r>
      <w:r w:rsidR="0063338D">
        <w:rPr>
          <w:rFonts w:ascii="Arial" w:hAnsi="Arial" w:cs="Arial"/>
          <w:sz w:val="24"/>
          <w:szCs w:val="24"/>
        </w:rPr>
        <w:t>***** de ***** de dos mil veintiuno (**/**/2021)</w:t>
      </w:r>
      <w:r>
        <w:rPr>
          <w:rFonts w:ascii="Arial" w:hAnsi="Arial" w:cs="Arial"/>
          <w:sz w:val="24"/>
          <w:szCs w:val="24"/>
        </w:rPr>
        <w:t xml:space="preserve">, emitida por </w:t>
      </w:r>
      <w:r w:rsidR="00A7785E">
        <w:rPr>
          <w:rFonts w:ascii="Arial" w:hAnsi="Arial" w:cs="Arial"/>
          <w:sz w:val="24"/>
          <w:szCs w:val="24"/>
        </w:rPr>
        <w:t>APULEYO ISAIAS RAMÍREZ HERNÁNDEZ</w:t>
      </w:r>
      <w:r>
        <w:rPr>
          <w:rFonts w:ascii="Arial" w:hAnsi="Arial" w:cs="Arial"/>
          <w:sz w:val="24"/>
          <w:szCs w:val="24"/>
        </w:rPr>
        <w:t xml:space="preserve">, Policía Vial con número estadístico </w:t>
      </w:r>
      <w:r w:rsidR="00A7785E">
        <w:rPr>
          <w:rFonts w:ascii="Arial" w:hAnsi="Arial" w:cs="Arial"/>
          <w:sz w:val="24"/>
          <w:szCs w:val="24"/>
        </w:rPr>
        <w:t>411</w:t>
      </w:r>
      <w:r w:rsidR="003F1AD8">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 y, - - - - - - - - - - - - </w:t>
      </w:r>
      <w:r w:rsidR="0063338D">
        <w:rPr>
          <w:rFonts w:ascii="Arial" w:hAnsi="Arial" w:cs="Arial"/>
          <w:sz w:val="24"/>
          <w:szCs w:val="24"/>
        </w:rPr>
        <w:t xml:space="preserve">- - - - - - - - - - - - - - - - - - - - - - - - - - - - - - - - - - - </w:t>
      </w:r>
    </w:p>
    <w:p w14:paraId="7ABEBBF6" w14:textId="77777777" w:rsidR="00EA0A85" w:rsidRDefault="00EA0A85" w:rsidP="00EA0A85">
      <w:pPr>
        <w:spacing w:line="360" w:lineRule="auto"/>
        <w:jc w:val="center"/>
        <w:rPr>
          <w:rFonts w:ascii="Arial" w:hAnsi="Arial" w:cs="Arial"/>
          <w:b/>
          <w:sz w:val="24"/>
          <w:szCs w:val="24"/>
        </w:rPr>
      </w:pPr>
      <w:r>
        <w:rPr>
          <w:rFonts w:ascii="Arial" w:hAnsi="Arial" w:cs="Arial"/>
          <w:b/>
          <w:sz w:val="24"/>
          <w:szCs w:val="24"/>
        </w:rPr>
        <w:t>R E S U L T A N D O</w:t>
      </w:r>
    </w:p>
    <w:p w14:paraId="023DC2D5" w14:textId="45BE36FC" w:rsidR="00EA0A85" w:rsidRDefault="00EA0A85" w:rsidP="00EA0A85">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A7785E">
        <w:rPr>
          <w:rFonts w:ascii="Arial" w:hAnsi="Arial" w:cs="Arial"/>
          <w:sz w:val="24"/>
          <w:szCs w:val="24"/>
        </w:rPr>
        <w:t>ocho</w:t>
      </w:r>
      <w:r>
        <w:rPr>
          <w:rFonts w:ascii="Arial" w:hAnsi="Arial" w:cs="Arial"/>
          <w:sz w:val="24"/>
          <w:szCs w:val="24"/>
        </w:rPr>
        <w:t xml:space="preserve"> de </w:t>
      </w:r>
      <w:r w:rsidR="00A7785E">
        <w:rPr>
          <w:rFonts w:ascii="Arial" w:hAnsi="Arial" w:cs="Arial"/>
          <w:sz w:val="24"/>
          <w:szCs w:val="24"/>
        </w:rPr>
        <w:t>marzo de dos mil veintiuno</w:t>
      </w:r>
      <w:r>
        <w:rPr>
          <w:rFonts w:ascii="Arial" w:hAnsi="Arial" w:cs="Arial"/>
          <w:sz w:val="24"/>
          <w:szCs w:val="24"/>
        </w:rPr>
        <w:t xml:space="preserve"> (</w:t>
      </w:r>
      <w:r w:rsidR="00A7785E">
        <w:rPr>
          <w:rFonts w:ascii="Arial" w:hAnsi="Arial" w:cs="Arial"/>
          <w:sz w:val="24"/>
          <w:szCs w:val="24"/>
        </w:rPr>
        <w:t>08</w:t>
      </w:r>
      <w:r>
        <w:rPr>
          <w:rFonts w:ascii="Arial" w:hAnsi="Arial" w:cs="Arial"/>
          <w:sz w:val="24"/>
          <w:szCs w:val="24"/>
        </w:rPr>
        <w:t>/0</w:t>
      </w:r>
      <w:r w:rsidR="00A7785E">
        <w:rPr>
          <w:rFonts w:ascii="Arial" w:hAnsi="Arial" w:cs="Arial"/>
          <w:sz w:val="24"/>
          <w:szCs w:val="24"/>
        </w:rPr>
        <w:t>3</w:t>
      </w:r>
      <w:r>
        <w:rPr>
          <w:rFonts w:ascii="Arial" w:hAnsi="Arial" w:cs="Arial"/>
          <w:sz w:val="24"/>
          <w:szCs w:val="24"/>
        </w:rPr>
        <w:t>/202</w:t>
      </w:r>
      <w:r w:rsidR="00A7785E">
        <w:rPr>
          <w:rFonts w:ascii="Arial" w:hAnsi="Arial" w:cs="Arial"/>
          <w:sz w:val="24"/>
          <w:szCs w:val="24"/>
        </w:rPr>
        <w:t>1</w:t>
      </w:r>
      <w:r>
        <w:rPr>
          <w:rFonts w:ascii="Arial" w:hAnsi="Arial" w:cs="Arial"/>
          <w:sz w:val="24"/>
          <w:szCs w:val="24"/>
        </w:rPr>
        <w:t xml:space="preserve">), se recibió el escrito de </w:t>
      </w:r>
      <w:r w:rsidRPr="001131F7">
        <w:rPr>
          <w:rFonts w:ascii="Arial" w:hAnsi="Arial" w:cs="Arial"/>
          <w:sz w:val="24"/>
          <w:szCs w:val="24"/>
        </w:rPr>
        <w:t xml:space="preserve">demanda en la Oficialía de Partes de este Tribunal y con fecha </w:t>
      </w:r>
      <w:r w:rsidR="00A7785E">
        <w:rPr>
          <w:rFonts w:ascii="Arial" w:hAnsi="Arial" w:cs="Arial"/>
          <w:sz w:val="24"/>
          <w:szCs w:val="24"/>
        </w:rPr>
        <w:t>once</w:t>
      </w:r>
      <w:r w:rsidRPr="005402B3">
        <w:rPr>
          <w:rFonts w:ascii="Arial" w:hAnsi="Arial" w:cs="Arial"/>
          <w:sz w:val="24"/>
          <w:szCs w:val="24"/>
        </w:rPr>
        <w:t xml:space="preserve"> del mismo mes y año (</w:t>
      </w:r>
      <w:r w:rsidR="00A7785E">
        <w:rPr>
          <w:rFonts w:ascii="Arial" w:hAnsi="Arial" w:cs="Arial"/>
          <w:sz w:val="24"/>
          <w:szCs w:val="24"/>
        </w:rPr>
        <w:t>11</w:t>
      </w:r>
      <w:r w:rsidRPr="005402B3">
        <w:rPr>
          <w:rFonts w:ascii="Arial" w:hAnsi="Arial" w:cs="Arial"/>
          <w:sz w:val="24"/>
          <w:szCs w:val="24"/>
        </w:rPr>
        <w:t>/0</w:t>
      </w:r>
      <w:r w:rsidR="00A7785E">
        <w:rPr>
          <w:rFonts w:ascii="Arial" w:hAnsi="Arial" w:cs="Arial"/>
          <w:sz w:val="24"/>
          <w:szCs w:val="24"/>
        </w:rPr>
        <w:t>3/2021</w:t>
      </w:r>
      <w:r w:rsidRPr="005402B3">
        <w:rPr>
          <w:rFonts w:ascii="Arial" w:hAnsi="Arial" w:cs="Arial"/>
          <w:sz w:val="24"/>
          <w:szCs w:val="24"/>
        </w:rPr>
        <w:t>)</w:t>
      </w:r>
      <w:r>
        <w:rPr>
          <w:rFonts w:ascii="Arial" w:hAnsi="Arial" w:cs="Arial"/>
          <w:sz w:val="24"/>
          <w:szCs w:val="24"/>
        </w:rPr>
        <w:t xml:space="preserve">, </w:t>
      </w:r>
      <w:r w:rsidRPr="001131F7">
        <w:rPr>
          <w:rFonts w:ascii="Arial" w:hAnsi="Arial" w:cs="Arial"/>
          <w:sz w:val="24"/>
          <w:szCs w:val="24"/>
        </w:rPr>
        <w:t xml:space="preserve">se tuvo por admitida a </w:t>
      </w:r>
      <w:r w:rsidRPr="00AB65B8">
        <w:rPr>
          <w:rFonts w:ascii="Arial" w:hAnsi="Arial" w:cs="Arial"/>
          <w:sz w:val="24"/>
          <w:szCs w:val="24"/>
        </w:rPr>
        <w:t>trámite, ordenándose emplazar a Juicio a la autoridad demandada</w:t>
      </w:r>
      <w:r w:rsidR="00A7785E">
        <w:rPr>
          <w:rFonts w:ascii="Arial" w:hAnsi="Arial" w:cs="Arial"/>
          <w:sz w:val="24"/>
          <w:szCs w:val="24"/>
        </w:rPr>
        <w:t>.</w:t>
      </w:r>
      <w:r w:rsidR="00EB46E0">
        <w:rPr>
          <w:rFonts w:ascii="Arial" w:hAnsi="Arial" w:cs="Arial"/>
          <w:sz w:val="24"/>
          <w:szCs w:val="24"/>
        </w:rPr>
        <w:t xml:space="preserve">- </w:t>
      </w:r>
    </w:p>
    <w:p w14:paraId="16681F9A" w14:textId="4D1FEA13" w:rsidR="00EA0A85" w:rsidRDefault="00EA0A85" w:rsidP="00EA0A85">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A7785E">
        <w:rPr>
          <w:rFonts w:ascii="Arial" w:hAnsi="Arial" w:cs="Arial"/>
          <w:sz w:val="24"/>
          <w:szCs w:val="24"/>
        </w:rPr>
        <w:t>trece</w:t>
      </w:r>
      <w:r w:rsidR="00EB46E0">
        <w:rPr>
          <w:rFonts w:ascii="Arial" w:hAnsi="Arial" w:cs="Arial"/>
          <w:sz w:val="24"/>
          <w:szCs w:val="24"/>
        </w:rPr>
        <w:t xml:space="preserve"> de </w:t>
      </w:r>
      <w:r w:rsidR="00A7785E">
        <w:rPr>
          <w:rFonts w:ascii="Arial" w:hAnsi="Arial" w:cs="Arial"/>
          <w:sz w:val="24"/>
          <w:szCs w:val="24"/>
        </w:rPr>
        <w:t>mayo</w:t>
      </w:r>
      <w:r w:rsidR="00EB46E0">
        <w:rPr>
          <w:rFonts w:ascii="Arial" w:hAnsi="Arial" w:cs="Arial"/>
          <w:sz w:val="24"/>
          <w:szCs w:val="24"/>
        </w:rPr>
        <w:t xml:space="preserve"> de </w:t>
      </w:r>
      <w:r w:rsidR="00A7785E">
        <w:rPr>
          <w:rFonts w:ascii="Arial" w:hAnsi="Arial" w:cs="Arial"/>
          <w:sz w:val="24"/>
          <w:szCs w:val="24"/>
        </w:rPr>
        <w:t>dos mil veintiuno</w:t>
      </w:r>
      <w:r>
        <w:rPr>
          <w:rFonts w:ascii="Arial" w:hAnsi="Arial" w:cs="Arial"/>
          <w:sz w:val="24"/>
          <w:szCs w:val="24"/>
        </w:rPr>
        <w:t xml:space="preserve"> (</w:t>
      </w:r>
      <w:r w:rsidR="00A7785E">
        <w:rPr>
          <w:rFonts w:ascii="Arial" w:hAnsi="Arial" w:cs="Arial"/>
          <w:sz w:val="24"/>
          <w:szCs w:val="24"/>
        </w:rPr>
        <w:t>13</w:t>
      </w:r>
      <w:r>
        <w:rPr>
          <w:rFonts w:ascii="Arial" w:hAnsi="Arial" w:cs="Arial"/>
          <w:sz w:val="24"/>
          <w:szCs w:val="24"/>
        </w:rPr>
        <w:t>/</w:t>
      </w:r>
      <w:r w:rsidR="00A7785E">
        <w:rPr>
          <w:rFonts w:ascii="Arial" w:hAnsi="Arial" w:cs="Arial"/>
          <w:sz w:val="24"/>
          <w:szCs w:val="24"/>
        </w:rPr>
        <w:t>05</w:t>
      </w:r>
      <w:r>
        <w:rPr>
          <w:rFonts w:ascii="Arial" w:hAnsi="Arial" w:cs="Arial"/>
          <w:sz w:val="24"/>
          <w:szCs w:val="24"/>
        </w:rPr>
        <w:t>/202</w:t>
      </w:r>
      <w:r w:rsidR="00A7785E">
        <w:rPr>
          <w:rFonts w:ascii="Arial" w:hAnsi="Arial" w:cs="Arial"/>
          <w:sz w:val="24"/>
          <w:szCs w:val="24"/>
        </w:rPr>
        <w:t>1</w:t>
      </w:r>
      <w:r>
        <w:rPr>
          <w:rFonts w:ascii="Arial" w:hAnsi="Arial" w:cs="Arial"/>
          <w:sz w:val="24"/>
          <w:szCs w:val="24"/>
        </w:rPr>
        <w:t xml:space="preserve">), se tuvo </w:t>
      </w:r>
      <w:r w:rsidR="00EB46E0">
        <w:rPr>
          <w:rFonts w:ascii="Arial" w:hAnsi="Arial" w:cs="Arial"/>
          <w:sz w:val="24"/>
          <w:szCs w:val="24"/>
        </w:rPr>
        <w:t xml:space="preserve">la autoridad demandada </w:t>
      </w:r>
      <w:r w:rsidR="00A7785E">
        <w:rPr>
          <w:rFonts w:ascii="Arial" w:hAnsi="Arial" w:cs="Arial"/>
          <w:sz w:val="24"/>
          <w:szCs w:val="24"/>
        </w:rPr>
        <w:t>APULEYO ISAIAS RAMÍREZ HERNÁNDEZ</w:t>
      </w:r>
      <w:r w:rsidR="00F8658D">
        <w:rPr>
          <w:rFonts w:ascii="Arial" w:hAnsi="Arial" w:cs="Arial"/>
          <w:sz w:val="24"/>
          <w:szCs w:val="24"/>
        </w:rPr>
        <w:t>,</w:t>
      </w:r>
      <w:r>
        <w:rPr>
          <w:rFonts w:ascii="Arial" w:hAnsi="Arial" w:cs="Arial"/>
          <w:sz w:val="24"/>
          <w:szCs w:val="24"/>
        </w:rPr>
        <w:t xml:space="preserve"> Policía</w:t>
      </w:r>
      <w:r w:rsidR="00A5461F">
        <w:rPr>
          <w:rFonts w:ascii="Arial" w:hAnsi="Arial" w:cs="Arial"/>
          <w:sz w:val="24"/>
          <w:szCs w:val="24"/>
        </w:rPr>
        <w:t xml:space="preserve"> </w:t>
      </w:r>
      <w:r>
        <w:rPr>
          <w:rFonts w:ascii="Arial" w:hAnsi="Arial" w:cs="Arial"/>
          <w:sz w:val="24"/>
          <w:szCs w:val="24"/>
        </w:rPr>
        <w:t xml:space="preserve">Vial con número estadístico </w:t>
      </w:r>
      <w:r w:rsidR="00A7785E">
        <w:rPr>
          <w:rFonts w:ascii="Arial" w:hAnsi="Arial" w:cs="Arial"/>
          <w:sz w:val="24"/>
          <w:szCs w:val="24"/>
        </w:rPr>
        <w:t>411</w:t>
      </w:r>
      <w:r w:rsidR="00F8658D">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w:t>
      </w:r>
      <w:r w:rsidRPr="00D106F0">
        <w:rPr>
          <w:rFonts w:ascii="Arial" w:hAnsi="Arial" w:cs="Arial"/>
          <w:sz w:val="24"/>
          <w:szCs w:val="24"/>
        </w:rPr>
        <w:t>Ciudadana del Municipio de Oaxaca de Juárez, contestando la demanda en tiempo</w:t>
      </w:r>
      <w:r>
        <w:rPr>
          <w:rFonts w:ascii="Arial" w:hAnsi="Arial" w:cs="Arial"/>
          <w:sz w:val="24"/>
          <w:szCs w:val="24"/>
        </w:rPr>
        <w:t xml:space="preserve">. - - </w:t>
      </w:r>
      <w:r w:rsidR="008B712B">
        <w:rPr>
          <w:rFonts w:ascii="Arial" w:hAnsi="Arial" w:cs="Arial"/>
          <w:sz w:val="24"/>
          <w:szCs w:val="24"/>
        </w:rPr>
        <w:t xml:space="preserve">- - - - - - - - - </w:t>
      </w:r>
      <w:r w:rsidR="00A7785E">
        <w:rPr>
          <w:rFonts w:ascii="Arial" w:hAnsi="Arial" w:cs="Arial"/>
          <w:sz w:val="24"/>
          <w:szCs w:val="24"/>
        </w:rPr>
        <w:t>- - - - - - - - - - - - - - - - - - - - - - - - - - - - - -</w:t>
      </w:r>
    </w:p>
    <w:p w14:paraId="33910F98" w14:textId="0AE12793"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w:t>
      </w:r>
      <w:r w:rsidR="00A7785E">
        <w:rPr>
          <w:rFonts w:ascii="Arial" w:hAnsi="Arial" w:cs="Arial"/>
          <w:sz w:val="24"/>
          <w:szCs w:val="24"/>
        </w:rPr>
        <w:t>ocho</w:t>
      </w:r>
      <w:r>
        <w:rPr>
          <w:rFonts w:ascii="Arial" w:hAnsi="Arial" w:cs="Arial"/>
          <w:sz w:val="24"/>
          <w:szCs w:val="24"/>
        </w:rPr>
        <w:t xml:space="preserve"> de </w:t>
      </w:r>
      <w:r w:rsidR="00A7785E">
        <w:rPr>
          <w:rFonts w:ascii="Arial" w:hAnsi="Arial" w:cs="Arial"/>
          <w:sz w:val="24"/>
          <w:szCs w:val="24"/>
        </w:rPr>
        <w:t>octubre</w:t>
      </w:r>
      <w:r>
        <w:rPr>
          <w:rFonts w:ascii="Arial" w:hAnsi="Arial" w:cs="Arial"/>
          <w:sz w:val="24"/>
          <w:szCs w:val="24"/>
        </w:rPr>
        <w:t xml:space="preserve"> de dos mil veintiuno (</w:t>
      </w:r>
      <w:r w:rsidR="00EB46E0">
        <w:rPr>
          <w:rFonts w:ascii="Arial" w:hAnsi="Arial" w:cs="Arial"/>
          <w:sz w:val="24"/>
          <w:szCs w:val="24"/>
        </w:rPr>
        <w:t>0</w:t>
      </w:r>
      <w:r w:rsidR="00A7785E">
        <w:rPr>
          <w:rFonts w:ascii="Arial" w:hAnsi="Arial" w:cs="Arial"/>
          <w:sz w:val="24"/>
          <w:szCs w:val="24"/>
        </w:rPr>
        <w:t>8</w:t>
      </w:r>
      <w:r>
        <w:rPr>
          <w:rFonts w:ascii="Arial" w:hAnsi="Arial" w:cs="Arial"/>
          <w:sz w:val="24"/>
          <w:szCs w:val="24"/>
        </w:rPr>
        <w:t>/</w:t>
      </w:r>
      <w:r w:rsidR="00A7785E">
        <w:rPr>
          <w:rFonts w:ascii="Arial" w:hAnsi="Arial" w:cs="Arial"/>
          <w:sz w:val="24"/>
          <w:szCs w:val="24"/>
        </w:rPr>
        <w:t>10</w:t>
      </w:r>
      <w:r>
        <w:rPr>
          <w:rFonts w:ascii="Arial" w:hAnsi="Arial" w:cs="Arial"/>
          <w:sz w:val="24"/>
          <w:szCs w:val="24"/>
        </w:rPr>
        <w:t>/2021),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w:t>
      </w:r>
      <w:r w:rsidRPr="00EA294B">
        <w:rPr>
          <w:rFonts w:ascii="Arial" w:hAnsi="Arial" w:cs="Arial"/>
          <w:sz w:val="24"/>
          <w:szCs w:val="24"/>
        </w:rPr>
        <w:t xml:space="preserve">se recibió escrito de alegatos </w:t>
      </w:r>
      <w:r>
        <w:rPr>
          <w:rFonts w:ascii="Arial" w:hAnsi="Arial" w:cs="Arial"/>
          <w:sz w:val="24"/>
          <w:szCs w:val="24"/>
        </w:rPr>
        <w:t xml:space="preserve">de </w:t>
      </w:r>
      <w:r w:rsidRPr="00EA294B">
        <w:rPr>
          <w:rFonts w:ascii="Arial" w:hAnsi="Arial" w:cs="Arial"/>
          <w:sz w:val="24"/>
          <w:szCs w:val="24"/>
        </w:rPr>
        <w:t>la</w:t>
      </w:r>
      <w:r>
        <w:rPr>
          <w:rFonts w:ascii="Arial" w:hAnsi="Arial" w:cs="Arial"/>
          <w:sz w:val="24"/>
          <w:szCs w:val="24"/>
        </w:rPr>
        <w:t>s</w:t>
      </w:r>
      <w:r w:rsidRPr="00EA294B">
        <w:rPr>
          <w:rFonts w:ascii="Arial" w:hAnsi="Arial" w:cs="Arial"/>
          <w:sz w:val="24"/>
          <w:szCs w:val="24"/>
        </w:rPr>
        <w:t xml:space="preserve"> parte</w:t>
      </w:r>
      <w:r>
        <w:rPr>
          <w:rFonts w:ascii="Arial" w:hAnsi="Arial" w:cs="Arial"/>
          <w:sz w:val="24"/>
          <w:szCs w:val="24"/>
        </w:rPr>
        <w:t>s</w:t>
      </w:r>
      <w:r w:rsidRPr="00EA294B">
        <w:rPr>
          <w:rFonts w:ascii="Arial" w:hAnsi="Arial" w:cs="Arial"/>
          <w:sz w:val="24"/>
          <w:szCs w:val="24"/>
        </w:rPr>
        <w:t>,</w:t>
      </w:r>
      <w:r>
        <w:rPr>
          <w:rFonts w:ascii="Arial" w:hAnsi="Arial" w:cs="Arial"/>
          <w:sz w:val="24"/>
          <w:szCs w:val="24"/>
        </w:rPr>
        <w:t xml:space="preserve"> quedando el asunto integrado y en estado de resolución; y, - - - - - - - - - - - - -</w:t>
      </w:r>
      <w:r w:rsidR="00A5461F">
        <w:rPr>
          <w:rFonts w:ascii="Arial" w:hAnsi="Arial" w:cs="Arial"/>
          <w:sz w:val="24"/>
          <w:szCs w:val="24"/>
        </w:rPr>
        <w:t xml:space="preserve"> - - - - - - - - - - - - - - - </w:t>
      </w:r>
      <w:r>
        <w:rPr>
          <w:rFonts w:ascii="Arial" w:hAnsi="Arial" w:cs="Arial"/>
          <w:sz w:val="24"/>
          <w:szCs w:val="24"/>
        </w:rPr>
        <w:t xml:space="preserve"> </w:t>
      </w:r>
    </w:p>
    <w:p w14:paraId="5F1010FC" w14:textId="77777777" w:rsidR="00EA0A85" w:rsidRDefault="00EA0A85" w:rsidP="00EA0A85">
      <w:pPr>
        <w:spacing w:line="360" w:lineRule="auto"/>
        <w:jc w:val="center"/>
        <w:rPr>
          <w:rFonts w:ascii="Arial" w:hAnsi="Arial" w:cs="Arial"/>
          <w:b/>
          <w:sz w:val="24"/>
          <w:szCs w:val="24"/>
        </w:rPr>
      </w:pPr>
      <w:r>
        <w:rPr>
          <w:rFonts w:ascii="Arial" w:hAnsi="Arial" w:cs="Arial"/>
          <w:b/>
          <w:sz w:val="24"/>
          <w:szCs w:val="24"/>
        </w:rPr>
        <w:t>C O N S I D E R A N D O</w:t>
      </w:r>
    </w:p>
    <w:p w14:paraId="06687A6D" w14:textId="526A06D4"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COMPETENCIA.-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w:t>
      </w:r>
      <w:r>
        <w:rPr>
          <w:rFonts w:ascii="Arial" w:hAnsi="Arial" w:cs="Arial"/>
          <w:sz w:val="24"/>
          <w:szCs w:val="24"/>
        </w:rPr>
        <w:lastRenderedPageBreak/>
        <w:t xml:space="preserve">a la Corrupción e Impartición de Justicia Administrativa; artículos 119, 120 fracción I,132 fracción II, 126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 - </w:t>
      </w:r>
      <w:r w:rsidR="00A5461F">
        <w:rPr>
          <w:rFonts w:ascii="Arial" w:hAnsi="Arial" w:cs="Arial"/>
          <w:sz w:val="24"/>
          <w:szCs w:val="24"/>
        </w:rPr>
        <w:t xml:space="preserve">- - - - - - - - - - - - - - - </w:t>
      </w:r>
    </w:p>
    <w:p w14:paraId="5F43528D" w14:textId="4CFD2292" w:rsidR="000B0CA2"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PERSONALIDAD.- </w:t>
      </w:r>
      <w:r w:rsidRPr="00626666">
        <w:rPr>
          <w:rFonts w:ascii="Arial" w:hAnsi="Arial" w:cs="Arial"/>
          <w:sz w:val="24"/>
          <w:szCs w:val="24"/>
        </w:rPr>
        <w:t>La personalidad de</w:t>
      </w:r>
      <w:r>
        <w:rPr>
          <w:rFonts w:ascii="Arial" w:hAnsi="Arial" w:cs="Arial"/>
          <w:sz w:val="24"/>
          <w:szCs w:val="24"/>
        </w:rPr>
        <w:t xml:space="preserve"> </w:t>
      </w:r>
      <w:r w:rsidRPr="00626666">
        <w:rPr>
          <w:rFonts w:ascii="Arial" w:hAnsi="Arial" w:cs="Arial"/>
          <w:sz w:val="24"/>
          <w:szCs w:val="24"/>
        </w:rPr>
        <w:t>l</w:t>
      </w:r>
      <w:r>
        <w:rPr>
          <w:rFonts w:ascii="Arial" w:hAnsi="Arial" w:cs="Arial"/>
          <w:sz w:val="24"/>
          <w:szCs w:val="24"/>
        </w:rPr>
        <w:t>a</w:t>
      </w:r>
      <w:r w:rsidRPr="00626666">
        <w:rPr>
          <w:rFonts w:ascii="Arial" w:hAnsi="Arial" w:cs="Arial"/>
          <w:sz w:val="24"/>
          <w:szCs w:val="24"/>
        </w:rPr>
        <w:t xml:space="preserve"> </w:t>
      </w:r>
      <w:r w:rsidR="00A5461F">
        <w:rPr>
          <w:rFonts w:ascii="Arial" w:hAnsi="Arial" w:cs="Arial"/>
          <w:sz w:val="24"/>
          <w:szCs w:val="24"/>
        </w:rPr>
        <w:t xml:space="preserve">parte </w:t>
      </w:r>
      <w:r w:rsidRPr="00626666">
        <w:rPr>
          <w:rFonts w:ascii="Arial" w:hAnsi="Arial" w:cs="Arial"/>
          <w:sz w:val="24"/>
          <w:szCs w:val="24"/>
        </w:rPr>
        <w:t>actor</w:t>
      </w:r>
      <w:r>
        <w:rPr>
          <w:rFonts w:ascii="Arial" w:hAnsi="Arial" w:cs="Arial"/>
          <w:sz w:val="24"/>
          <w:szCs w:val="24"/>
        </w:rPr>
        <w:t xml:space="preserve">a </w:t>
      </w:r>
      <w:r w:rsidR="0063338D">
        <w:rPr>
          <w:rFonts w:ascii="Arial" w:hAnsi="Arial" w:cs="Arial"/>
          <w:sz w:val="24"/>
          <w:szCs w:val="24"/>
        </w:rPr>
        <w:t>***** ***** ***** *****</w:t>
      </w:r>
      <w:r>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D106F0">
        <w:rPr>
          <w:rFonts w:ascii="Arial" w:hAnsi="Arial" w:cs="Arial"/>
          <w:sz w:val="24"/>
          <w:szCs w:val="24"/>
        </w:rPr>
        <w:t xml:space="preserve">aun cuando </w:t>
      </w:r>
      <w:r w:rsidR="00EB46E0">
        <w:rPr>
          <w:rFonts w:ascii="Arial" w:hAnsi="Arial" w:cs="Arial"/>
          <w:sz w:val="24"/>
          <w:szCs w:val="24"/>
        </w:rPr>
        <w:t xml:space="preserve">su nombre </w:t>
      </w:r>
      <w:r w:rsidR="00D106F0">
        <w:rPr>
          <w:rFonts w:ascii="Arial" w:hAnsi="Arial" w:cs="Arial"/>
          <w:sz w:val="24"/>
          <w:szCs w:val="24"/>
        </w:rPr>
        <w:t>no</w:t>
      </w:r>
      <w:r>
        <w:rPr>
          <w:rFonts w:ascii="Arial" w:hAnsi="Arial" w:cs="Arial"/>
          <w:sz w:val="24"/>
          <w:szCs w:val="24"/>
        </w:rPr>
        <w:t xml:space="preserve"> aparece plasmado en el</w:t>
      </w:r>
      <w:r w:rsidR="00D106F0">
        <w:rPr>
          <w:rFonts w:ascii="Arial" w:hAnsi="Arial" w:cs="Arial"/>
          <w:sz w:val="24"/>
          <w:szCs w:val="24"/>
        </w:rPr>
        <w:t xml:space="preserve"> acta de infracción impugnada,</w:t>
      </w:r>
      <w:r w:rsidR="000B0CA2">
        <w:rPr>
          <w:rFonts w:ascii="Arial" w:hAnsi="Arial" w:cs="Arial"/>
          <w:sz w:val="24"/>
          <w:szCs w:val="24"/>
        </w:rPr>
        <w:t xml:space="preserve"> se hace responsable de la misma, pues en los hechos narrados en la demanda, precisa que fue ella la persona que conducía </w:t>
      </w:r>
      <w:r w:rsidR="000437EE">
        <w:rPr>
          <w:rFonts w:ascii="Arial" w:hAnsi="Arial" w:cs="Arial"/>
          <w:sz w:val="24"/>
          <w:szCs w:val="24"/>
        </w:rPr>
        <w:t xml:space="preserve">el vehículo que posteriormente estacionó, y que fue motivo del acta de infracción aquí impugnada, y toda vez que </w:t>
      </w:r>
      <w:r w:rsidR="00373D54">
        <w:rPr>
          <w:rFonts w:ascii="Arial" w:hAnsi="Arial" w:cs="Arial"/>
          <w:sz w:val="24"/>
          <w:szCs w:val="24"/>
        </w:rPr>
        <w:t>la</w:t>
      </w:r>
      <w:r w:rsidR="000437EE">
        <w:rPr>
          <w:rFonts w:ascii="Arial" w:hAnsi="Arial" w:cs="Arial"/>
          <w:sz w:val="24"/>
          <w:szCs w:val="24"/>
        </w:rPr>
        <w:t xml:space="preserve"> autoridad demandada no dijo nada a ese respecto, </w:t>
      </w:r>
      <w:r w:rsidR="00373D54">
        <w:rPr>
          <w:rFonts w:ascii="Arial" w:hAnsi="Arial" w:cs="Arial"/>
          <w:sz w:val="24"/>
          <w:szCs w:val="24"/>
        </w:rPr>
        <w:t>se tiene por cierta esa circunstancia de conformidad con  dispuesto en el artículo 183 tercer párrafo de la ley de Procedimiento y Justicia Administrativa para el Estado de Oaxaca, y por ende acreditada la personalidad legitima de la actora en este asunto.</w:t>
      </w:r>
      <w:r w:rsidR="000B0CA2">
        <w:rPr>
          <w:rFonts w:ascii="Arial" w:hAnsi="Arial" w:cs="Arial"/>
          <w:sz w:val="24"/>
          <w:szCs w:val="24"/>
        </w:rPr>
        <w:t xml:space="preserve">  </w:t>
      </w:r>
    </w:p>
    <w:p w14:paraId="764D7F94" w14:textId="3AB44168" w:rsidR="00EA0A85" w:rsidRDefault="00EA0A85" w:rsidP="00EA0A85">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sidR="00A7785E">
        <w:rPr>
          <w:rFonts w:ascii="Arial" w:hAnsi="Arial" w:cs="Arial"/>
          <w:sz w:val="24"/>
          <w:szCs w:val="24"/>
        </w:rPr>
        <w:t>APULEYO ISAIAS RAMÍREZ HERNÁNDEZ</w:t>
      </w:r>
      <w:r w:rsidR="00A5461F">
        <w:rPr>
          <w:rFonts w:ascii="Arial" w:hAnsi="Arial" w:cs="Arial"/>
          <w:sz w:val="24"/>
          <w:szCs w:val="24"/>
        </w:rPr>
        <w:t>,</w:t>
      </w:r>
      <w:r>
        <w:rPr>
          <w:rFonts w:ascii="Arial" w:hAnsi="Arial" w:cs="Arial"/>
          <w:sz w:val="24"/>
          <w:szCs w:val="24"/>
        </w:rPr>
        <w:t xml:space="preserve"> Policía Vial con número estadístico </w:t>
      </w:r>
      <w:r w:rsidR="00A7785E">
        <w:rPr>
          <w:rFonts w:ascii="Arial" w:hAnsi="Arial" w:cs="Arial"/>
          <w:sz w:val="24"/>
          <w:szCs w:val="24"/>
        </w:rPr>
        <w:t>411</w:t>
      </w:r>
      <w:r>
        <w:rPr>
          <w:rFonts w:ascii="Arial" w:hAnsi="Arial" w:cs="Arial"/>
          <w:sz w:val="24"/>
          <w:szCs w:val="24"/>
        </w:rPr>
        <w:t xml:space="preserve"> de la Subdirección de Tránsito y Movilidad de la Dirección de Seguridad Pública, Vialidad y Protección Ciudadana del Municipio de Oaxaca de Juárez</w:t>
      </w:r>
      <w:r w:rsidRPr="00104EF9">
        <w:rPr>
          <w:rFonts w:ascii="Arial" w:hAnsi="Arial" w:cs="Arial"/>
          <w:sz w:val="24"/>
        </w:rPr>
        <w:t xml:space="preserve">, se tiene por acreditada </w:t>
      </w:r>
      <w:r>
        <w:rPr>
          <w:rFonts w:ascii="Arial" w:hAnsi="Arial" w:cs="Arial"/>
          <w:sz w:val="24"/>
        </w:rPr>
        <w:t xml:space="preserve">su personalidad por disposición expresa del </w:t>
      </w:r>
      <w:r w:rsidRPr="00104EF9">
        <w:rPr>
          <w:rFonts w:ascii="Arial" w:hAnsi="Arial" w:cs="Arial"/>
          <w:sz w:val="24"/>
        </w:rPr>
        <w:t xml:space="preserve">artículo 151 de la Ley de Procedimiento y Justicia Administrativa del Estado de Oaxaca, </w:t>
      </w:r>
      <w:r w:rsidRPr="00494405">
        <w:rPr>
          <w:rFonts w:ascii="Arial" w:hAnsi="Arial" w:cs="Arial"/>
          <w:sz w:val="24"/>
        </w:rPr>
        <w:t xml:space="preserve">toda vez que ésta no fue impugnada por </w:t>
      </w:r>
      <w:r w:rsidR="00A7785E">
        <w:rPr>
          <w:rFonts w:ascii="Arial" w:hAnsi="Arial" w:cs="Arial"/>
          <w:sz w:val="24"/>
        </w:rPr>
        <w:t>la</w:t>
      </w:r>
      <w:r w:rsidRPr="00494405">
        <w:rPr>
          <w:rFonts w:ascii="Arial" w:hAnsi="Arial" w:cs="Arial"/>
          <w:sz w:val="24"/>
        </w:rPr>
        <w:t xml:space="preserve"> actor</w:t>
      </w:r>
      <w:r w:rsidR="00A7785E">
        <w:rPr>
          <w:rFonts w:ascii="Arial" w:hAnsi="Arial" w:cs="Arial"/>
          <w:sz w:val="24"/>
        </w:rPr>
        <w:t>a</w:t>
      </w:r>
      <w:r w:rsidRPr="00494405">
        <w:rPr>
          <w:rFonts w:ascii="Arial" w:hAnsi="Arial" w:cs="Arial"/>
          <w:sz w:val="24"/>
        </w:rPr>
        <w:t>. - - - - - - -</w:t>
      </w:r>
      <w:r>
        <w:rPr>
          <w:rFonts w:ascii="Arial" w:hAnsi="Arial" w:cs="Arial"/>
          <w:sz w:val="24"/>
        </w:rPr>
        <w:t xml:space="preserve"> - - - - - - - - - - </w:t>
      </w:r>
      <w:r w:rsidR="00F8658D">
        <w:rPr>
          <w:rFonts w:ascii="Arial" w:hAnsi="Arial" w:cs="Arial"/>
          <w:sz w:val="24"/>
        </w:rPr>
        <w:t xml:space="preserve">- - - - - - </w:t>
      </w:r>
      <w:r w:rsidR="00A7785E">
        <w:rPr>
          <w:rFonts w:ascii="Arial" w:hAnsi="Arial" w:cs="Arial"/>
          <w:sz w:val="24"/>
        </w:rPr>
        <w:t xml:space="preserve">- - - </w:t>
      </w:r>
    </w:p>
    <w:p w14:paraId="162439E5"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bCs/>
          <w:sz w:val="24"/>
          <w:szCs w:val="24"/>
        </w:rPr>
        <w:t xml:space="preserve">TERCERO.- PRUEBAS.- </w:t>
      </w:r>
      <w:r>
        <w:rPr>
          <w:rFonts w:ascii="Arial" w:hAnsi="Arial" w:cs="Arial"/>
          <w:sz w:val="24"/>
          <w:szCs w:val="24"/>
        </w:rPr>
        <w:t>Lo</w:t>
      </w:r>
      <w:r w:rsidR="00F8658D">
        <w:rPr>
          <w:rFonts w:ascii="Arial" w:hAnsi="Arial" w:cs="Arial"/>
          <w:sz w:val="24"/>
          <w:szCs w:val="24"/>
        </w:rPr>
        <w:t xml:space="preserve">s medios probatorios que ofrecieron </w:t>
      </w:r>
      <w:r>
        <w:rPr>
          <w:rFonts w:ascii="Arial" w:hAnsi="Arial" w:cs="Arial"/>
          <w:sz w:val="24"/>
          <w:szCs w:val="24"/>
        </w:rPr>
        <w:t>la</w:t>
      </w:r>
      <w:r w:rsidR="00F8658D">
        <w:rPr>
          <w:rFonts w:ascii="Arial" w:hAnsi="Arial" w:cs="Arial"/>
          <w:sz w:val="24"/>
          <w:szCs w:val="24"/>
        </w:rPr>
        <w:t>s partes</w:t>
      </w:r>
      <w:r>
        <w:rPr>
          <w:rFonts w:ascii="Arial" w:hAnsi="Arial" w:cs="Arial"/>
          <w:sz w:val="24"/>
          <w:szCs w:val="24"/>
        </w:rPr>
        <w:t xml:space="preserve">,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06CDB3AD" w14:textId="67245E49" w:rsidR="00EA0A85" w:rsidRDefault="00EA0A85" w:rsidP="00EA0A85">
      <w:pPr>
        <w:spacing w:line="360" w:lineRule="auto"/>
        <w:ind w:firstLine="708"/>
        <w:jc w:val="both"/>
        <w:rPr>
          <w:rFonts w:ascii="Arial" w:hAnsi="Arial" w:cs="Arial"/>
          <w:sz w:val="24"/>
          <w:szCs w:val="24"/>
        </w:rPr>
      </w:pPr>
      <w:r>
        <w:rPr>
          <w:rFonts w:ascii="Arial" w:hAnsi="Arial" w:cs="Arial"/>
          <w:sz w:val="24"/>
          <w:szCs w:val="24"/>
        </w:rPr>
        <w:t>La</w:t>
      </w:r>
      <w:r w:rsidR="00D106F0">
        <w:rPr>
          <w:rFonts w:ascii="Arial" w:hAnsi="Arial" w:cs="Arial"/>
          <w:sz w:val="24"/>
          <w:szCs w:val="24"/>
        </w:rPr>
        <w:t>s</w:t>
      </w:r>
      <w:r w:rsidRPr="00A17FFD">
        <w:rPr>
          <w:rFonts w:ascii="Arial" w:hAnsi="Arial" w:cs="Arial"/>
          <w:sz w:val="24"/>
          <w:szCs w:val="24"/>
        </w:rPr>
        <w:t xml:space="preserve"> prueba</w:t>
      </w:r>
      <w:r w:rsidR="00D106F0">
        <w:rPr>
          <w:rFonts w:ascii="Arial" w:hAnsi="Arial" w:cs="Arial"/>
          <w:sz w:val="24"/>
          <w:szCs w:val="24"/>
        </w:rPr>
        <w:t>s</w:t>
      </w:r>
      <w:r w:rsidRPr="00A17FFD">
        <w:rPr>
          <w:rFonts w:ascii="Arial" w:hAnsi="Arial" w:cs="Arial"/>
          <w:sz w:val="24"/>
          <w:szCs w:val="24"/>
        </w:rPr>
        <w:t xml:space="preserve"> DOCUMENTAL</w:t>
      </w:r>
      <w:r w:rsidR="00D106F0">
        <w:rPr>
          <w:rFonts w:ascii="Arial" w:hAnsi="Arial" w:cs="Arial"/>
          <w:sz w:val="24"/>
          <w:szCs w:val="24"/>
        </w:rPr>
        <w:t>ES</w:t>
      </w:r>
      <w:r w:rsidRPr="00A17FFD">
        <w:rPr>
          <w:rFonts w:ascii="Arial" w:hAnsi="Arial" w:cs="Arial"/>
          <w:sz w:val="24"/>
          <w:szCs w:val="24"/>
        </w:rPr>
        <w:t xml:space="preserve"> ofrecida</w:t>
      </w:r>
      <w:r w:rsidR="00D106F0">
        <w:rPr>
          <w:rFonts w:ascii="Arial" w:hAnsi="Arial" w:cs="Arial"/>
          <w:sz w:val="24"/>
          <w:szCs w:val="24"/>
        </w:rPr>
        <w:t>s</w:t>
      </w:r>
      <w:r w:rsidRPr="00A17FFD">
        <w:rPr>
          <w:rFonts w:ascii="Arial" w:hAnsi="Arial" w:cs="Arial"/>
          <w:sz w:val="24"/>
          <w:szCs w:val="24"/>
        </w:rPr>
        <w:t xml:space="preserve"> por </w:t>
      </w:r>
      <w:r>
        <w:rPr>
          <w:rFonts w:ascii="Arial" w:hAnsi="Arial" w:cs="Arial"/>
          <w:sz w:val="24"/>
          <w:szCs w:val="24"/>
        </w:rPr>
        <w:t>la</w:t>
      </w:r>
      <w:r w:rsidRPr="00A17FFD">
        <w:rPr>
          <w:rFonts w:ascii="Arial" w:hAnsi="Arial" w:cs="Arial"/>
          <w:sz w:val="24"/>
          <w:szCs w:val="24"/>
        </w:rPr>
        <w:t xml:space="preserve"> </w:t>
      </w:r>
      <w:r w:rsidR="00A5461F">
        <w:rPr>
          <w:rFonts w:ascii="Arial" w:hAnsi="Arial" w:cs="Arial"/>
          <w:sz w:val="24"/>
          <w:szCs w:val="24"/>
        </w:rPr>
        <w:t xml:space="preserve">parte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63338D">
        <w:rPr>
          <w:rFonts w:ascii="Arial" w:hAnsi="Arial" w:cs="Arial"/>
          <w:sz w:val="24"/>
          <w:szCs w:val="24"/>
        </w:rPr>
        <w:t>***** ***** ***** *****</w:t>
      </w:r>
      <w:r w:rsidRPr="00A17FFD">
        <w:rPr>
          <w:rFonts w:ascii="Arial" w:hAnsi="Arial" w:cs="Arial"/>
          <w:sz w:val="24"/>
          <w:szCs w:val="24"/>
        </w:rPr>
        <w:t>,</w:t>
      </w:r>
      <w:r>
        <w:rPr>
          <w:rFonts w:ascii="Arial" w:hAnsi="Arial" w:cs="Arial"/>
          <w:sz w:val="24"/>
          <w:szCs w:val="24"/>
        </w:rPr>
        <w:t xml:space="preserve"> consiste en: </w:t>
      </w:r>
      <w:r w:rsidR="00EB46E0">
        <w:rPr>
          <w:rFonts w:ascii="Arial" w:hAnsi="Arial" w:cs="Arial"/>
          <w:b/>
          <w:bCs/>
          <w:sz w:val="24"/>
          <w:szCs w:val="24"/>
        </w:rPr>
        <w:t xml:space="preserve">1.- </w:t>
      </w:r>
      <w:r w:rsidR="00EB152D">
        <w:rPr>
          <w:rFonts w:ascii="Arial" w:hAnsi="Arial" w:cs="Arial"/>
          <w:sz w:val="24"/>
          <w:szCs w:val="24"/>
        </w:rPr>
        <w:t xml:space="preserve">Original </w:t>
      </w:r>
      <w:r w:rsidR="00A7785E">
        <w:rPr>
          <w:rFonts w:ascii="Arial" w:hAnsi="Arial" w:cs="Arial"/>
          <w:sz w:val="24"/>
          <w:szCs w:val="24"/>
        </w:rPr>
        <w:t xml:space="preserve">del acta de infracción con folio </w:t>
      </w:r>
      <w:r w:rsidR="0063338D">
        <w:rPr>
          <w:rFonts w:ascii="Arial" w:hAnsi="Arial" w:cs="Arial"/>
          <w:sz w:val="24"/>
          <w:szCs w:val="24"/>
        </w:rPr>
        <w:t>*****</w:t>
      </w:r>
      <w:r w:rsidR="00A7785E">
        <w:rPr>
          <w:rFonts w:ascii="Arial" w:hAnsi="Arial" w:cs="Arial"/>
          <w:sz w:val="24"/>
          <w:szCs w:val="24"/>
        </w:rPr>
        <w:t xml:space="preserve"> de fecha </w:t>
      </w:r>
      <w:r w:rsidR="0063338D">
        <w:rPr>
          <w:rFonts w:ascii="Arial" w:hAnsi="Arial" w:cs="Arial"/>
          <w:sz w:val="24"/>
          <w:szCs w:val="24"/>
        </w:rPr>
        <w:lastRenderedPageBreak/>
        <w:t>***** de ***** de dos mil veintiuno (**/**/2021)</w:t>
      </w:r>
      <w:r w:rsidR="001E7B34">
        <w:rPr>
          <w:rFonts w:ascii="Arial" w:hAnsi="Arial" w:cs="Arial"/>
          <w:sz w:val="24"/>
          <w:szCs w:val="24"/>
        </w:rPr>
        <w:t xml:space="preserve">; </w:t>
      </w:r>
      <w:r w:rsidR="001E7B34">
        <w:rPr>
          <w:rFonts w:ascii="Arial" w:hAnsi="Arial" w:cs="Arial"/>
          <w:b/>
          <w:bCs/>
          <w:sz w:val="24"/>
          <w:szCs w:val="24"/>
        </w:rPr>
        <w:t xml:space="preserve">2.- </w:t>
      </w:r>
      <w:r w:rsidR="00A7785E">
        <w:rPr>
          <w:rFonts w:ascii="Arial" w:hAnsi="Arial" w:cs="Arial"/>
          <w:sz w:val="24"/>
          <w:szCs w:val="24"/>
        </w:rPr>
        <w:t>Copia simple de credencial de elector expedida a favor de la actora por el Instituto Nacional Electoral</w:t>
      </w:r>
      <w:r>
        <w:rPr>
          <w:rFonts w:ascii="Arial" w:hAnsi="Arial" w:cs="Arial"/>
          <w:sz w:val="24"/>
          <w:szCs w:val="24"/>
        </w:rPr>
        <w:t>.</w:t>
      </w:r>
    </w:p>
    <w:p w14:paraId="1C72B124" w14:textId="56426BE4" w:rsidR="00EA0A85" w:rsidRDefault="00EA0A85" w:rsidP="00EA0A85">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w:t>
      </w:r>
      <w:r w:rsidR="00A7785E">
        <w:rPr>
          <w:rFonts w:ascii="Arial" w:hAnsi="Arial" w:cs="Arial"/>
          <w:sz w:val="24"/>
          <w:szCs w:val="24"/>
        </w:rPr>
        <w:t>APULEYO ISAIAS RAMÍREZ HERNÁNDEZ</w:t>
      </w:r>
      <w:r>
        <w:rPr>
          <w:rFonts w:ascii="Arial" w:hAnsi="Arial" w:cs="Arial"/>
          <w:sz w:val="24"/>
          <w:szCs w:val="24"/>
        </w:rPr>
        <w:t xml:space="preserve">, Policía Vial con número estadístico </w:t>
      </w:r>
      <w:r w:rsidR="00A7785E">
        <w:rPr>
          <w:rFonts w:ascii="Arial" w:hAnsi="Arial" w:cs="Arial"/>
          <w:sz w:val="24"/>
          <w:szCs w:val="24"/>
        </w:rPr>
        <w:t>411</w:t>
      </w:r>
      <w:r w:rsidR="00F8658D">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w:t>
      </w:r>
      <w:r w:rsidR="001E7B34">
        <w:rPr>
          <w:rFonts w:ascii="Arial" w:hAnsi="Arial" w:cs="Arial"/>
          <w:sz w:val="24"/>
          <w:szCs w:val="24"/>
        </w:rPr>
        <w:t xml:space="preserve"> </w:t>
      </w:r>
      <w:r w:rsidR="00D106F0">
        <w:rPr>
          <w:rFonts w:ascii="Arial" w:hAnsi="Arial" w:cs="Arial"/>
          <w:sz w:val="24"/>
          <w:szCs w:val="24"/>
        </w:rPr>
        <w:t xml:space="preserve">se le admitieron </w:t>
      </w:r>
      <w:r w:rsidR="00334605">
        <w:rPr>
          <w:rFonts w:ascii="Arial" w:hAnsi="Arial" w:cs="Arial"/>
          <w:sz w:val="24"/>
          <w:szCs w:val="24"/>
        </w:rPr>
        <w:t>las pruebas DOCU</w:t>
      </w:r>
      <w:r w:rsidR="001E7B34">
        <w:rPr>
          <w:rFonts w:ascii="Arial" w:hAnsi="Arial" w:cs="Arial"/>
          <w:sz w:val="24"/>
          <w:szCs w:val="24"/>
        </w:rPr>
        <w:t>M</w:t>
      </w:r>
      <w:r w:rsidR="00334605">
        <w:rPr>
          <w:rFonts w:ascii="Arial" w:hAnsi="Arial" w:cs="Arial"/>
          <w:sz w:val="24"/>
          <w:szCs w:val="24"/>
        </w:rPr>
        <w:t>E</w:t>
      </w:r>
      <w:r w:rsidR="001E7B34">
        <w:rPr>
          <w:rFonts w:ascii="Arial" w:hAnsi="Arial" w:cs="Arial"/>
          <w:sz w:val="24"/>
          <w:szCs w:val="24"/>
        </w:rPr>
        <w:t>NTALES</w:t>
      </w:r>
      <w:r w:rsidR="00F8658D">
        <w:rPr>
          <w:rFonts w:ascii="Arial" w:hAnsi="Arial" w:cs="Arial"/>
          <w:sz w:val="24"/>
          <w:szCs w:val="24"/>
        </w:rPr>
        <w:t xml:space="preserve"> </w:t>
      </w:r>
      <w:r w:rsidR="00A5461F">
        <w:rPr>
          <w:rFonts w:ascii="Arial" w:hAnsi="Arial" w:cs="Arial"/>
          <w:sz w:val="24"/>
          <w:szCs w:val="24"/>
        </w:rPr>
        <w:t>consistente</w:t>
      </w:r>
      <w:r w:rsidR="001E7B34">
        <w:rPr>
          <w:rFonts w:ascii="Arial" w:hAnsi="Arial" w:cs="Arial"/>
          <w:sz w:val="24"/>
          <w:szCs w:val="24"/>
        </w:rPr>
        <w:t>s</w:t>
      </w:r>
      <w:r w:rsidR="00A5461F">
        <w:rPr>
          <w:rFonts w:ascii="Arial" w:hAnsi="Arial" w:cs="Arial"/>
          <w:sz w:val="24"/>
          <w:szCs w:val="24"/>
        </w:rPr>
        <w:t xml:space="preserve"> </w:t>
      </w:r>
      <w:r w:rsidR="001E7B34">
        <w:rPr>
          <w:rFonts w:ascii="Arial" w:hAnsi="Arial" w:cs="Arial"/>
          <w:sz w:val="24"/>
          <w:szCs w:val="24"/>
        </w:rPr>
        <w:t xml:space="preserve">en copias </w:t>
      </w:r>
      <w:r w:rsidR="00D106F0">
        <w:rPr>
          <w:rFonts w:ascii="Arial" w:hAnsi="Arial" w:cs="Arial"/>
          <w:sz w:val="24"/>
          <w:szCs w:val="24"/>
        </w:rPr>
        <w:t>simple de</w:t>
      </w:r>
      <w:r w:rsidR="00A5461F">
        <w:rPr>
          <w:rFonts w:ascii="Arial" w:hAnsi="Arial" w:cs="Arial"/>
          <w:sz w:val="24"/>
          <w:szCs w:val="24"/>
        </w:rPr>
        <w:t xml:space="preserve">: </w:t>
      </w:r>
      <w:r w:rsidR="001E7B34">
        <w:rPr>
          <w:rFonts w:ascii="Arial" w:hAnsi="Arial" w:cs="Arial"/>
          <w:b/>
          <w:bCs/>
          <w:sz w:val="24"/>
          <w:szCs w:val="24"/>
        </w:rPr>
        <w:t xml:space="preserve">1.- </w:t>
      </w:r>
      <w:r w:rsidR="001E7B34">
        <w:rPr>
          <w:rFonts w:ascii="Arial" w:hAnsi="Arial" w:cs="Arial"/>
          <w:sz w:val="24"/>
          <w:szCs w:val="24"/>
        </w:rPr>
        <w:t>N</w:t>
      </w:r>
      <w:r w:rsidR="00A5461F">
        <w:rPr>
          <w:rFonts w:ascii="Arial" w:hAnsi="Arial" w:cs="Arial"/>
          <w:sz w:val="24"/>
          <w:szCs w:val="24"/>
        </w:rPr>
        <w:t xml:space="preserve">ombramiento </w:t>
      </w:r>
      <w:r w:rsidR="001E7B34">
        <w:rPr>
          <w:rFonts w:ascii="Arial" w:hAnsi="Arial" w:cs="Arial"/>
          <w:sz w:val="24"/>
          <w:szCs w:val="24"/>
        </w:rPr>
        <w:t>expedido por el Comisario de Seguridad Pública</w:t>
      </w:r>
      <w:r w:rsidR="00A7785E">
        <w:rPr>
          <w:rFonts w:ascii="Arial" w:hAnsi="Arial" w:cs="Arial"/>
          <w:sz w:val="24"/>
          <w:szCs w:val="24"/>
        </w:rPr>
        <w:t>,</w:t>
      </w:r>
      <w:r w:rsidR="001E7B34">
        <w:rPr>
          <w:rFonts w:ascii="Arial" w:hAnsi="Arial" w:cs="Arial"/>
          <w:sz w:val="24"/>
          <w:szCs w:val="24"/>
        </w:rPr>
        <w:t xml:space="preserve"> Vialidad</w:t>
      </w:r>
      <w:r w:rsidR="00A7785E">
        <w:rPr>
          <w:rFonts w:ascii="Arial" w:hAnsi="Arial" w:cs="Arial"/>
          <w:sz w:val="24"/>
          <w:szCs w:val="24"/>
        </w:rPr>
        <w:t xml:space="preserve"> y Protección Civil Municipal de </w:t>
      </w:r>
      <w:r w:rsidR="001E7B34">
        <w:rPr>
          <w:rFonts w:ascii="Arial" w:hAnsi="Arial" w:cs="Arial"/>
          <w:sz w:val="24"/>
          <w:szCs w:val="24"/>
        </w:rPr>
        <w:t xml:space="preserve">Oaxaca de Juárez, Oaxaca, con fecha primero de </w:t>
      </w:r>
      <w:r w:rsidR="003B68D1">
        <w:rPr>
          <w:rFonts w:ascii="Arial" w:hAnsi="Arial" w:cs="Arial"/>
          <w:sz w:val="24"/>
          <w:szCs w:val="24"/>
        </w:rPr>
        <w:t>diciembre</w:t>
      </w:r>
      <w:r w:rsidR="001E7B34">
        <w:rPr>
          <w:rFonts w:ascii="Arial" w:hAnsi="Arial" w:cs="Arial"/>
          <w:sz w:val="24"/>
          <w:szCs w:val="24"/>
        </w:rPr>
        <w:t xml:space="preserve"> de dos mil </w:t>
      </w:r>
      <w:r w:rsidR="003B68D1">
        <w:rPr>
          <w:rFonts w:ascii="Arial" w:hAnsi="Arial" w:cs="Arial"/>
          <w:sz w:val="24"/>
          <w:szCs w:val="24"/>
        </w:rPr>
        <w:t>quince</w:t>
      </w:r>
      <w:r w:rsidR="001E7B34">
        <w:rPr>
          <w:rFonts w:ascii="Arial" w:hAnsi="Arial" w:cs="Arial"/>
          <w:sz w:val="24"/>
          <w:szCs w:val="24"/>
        </w:rPr>
        <w:t xml:space="preserve"> (01/</w:t>
      </w:r>
      <w:r w:rsidR="003B68D1">
        <w:rPr>
          <w:rFonts w:ascii="Arial" w:hAnsi="Arial" w:cs="Arial"/>
          <w:sz w:val="24"/>
          <w:szCs w:val="24"/>
        </w:rPr>
        <w:t>12/2015</w:t>
      </w:r>
      <w:r w:rsidR="001E7B34">
        <w:rPr>
          <w:rFonts w:ascii="Arial" w:hAnsi="Arial" w:cs="Arial"/>
          <w:sz w:val="24"/>
          <w:szCs w:val="24"/>
        </w:rPr>
        <w:t>)</w:t>
      </w:r>
      <w:r>
        <w:rPr>
          <w:rFonts w:ascii="Arial" w:hAnsi="Arial" w:cs="Arial"/>
          <w:sz w:val="24"/>
          <w:szCs w:val="24"/>
        </w:rPr>
        <w:t>.</w:t>
      </w:r>
    </w:p>
    <w:p w14:paraId="431B8F2E" w14:textId="083DAFC3" w:rsidR="00293E00" w:rsidRDefault="003B68D1" w:rsidP="00EA0A85">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A</w:t>
      </w:r>
      <w:r w:rsidR="000D3EE3">
        <w:rPr>
          <w:rFonts w:ascii="Arial" w:eastAsia="Times New Roman" w:hAnsi="Arial" w:cs="Arial"/>
          <w:sz w:val="24"/>
          <w:szCs w:val="24"/>
          <w:lang w:val="es-ES_tradnl" w:eastAsia="es-ES"/>
        </w:rPr>
        <w:t>l</w:t>
      </w:r>
      <w:r w:rsidR="001E7B34">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documento</w:t>
      </w:r>
      <w:r w:rsidR="00D106F0">
        <w:rPr>
          <w:rFonts w:ascii="Arial" w:eastAsia="Times New Roman" w:hAnsi="Arial" w:cs="Arial"/>
          <w:sz w:val="24"/>
          <w:szCs w:val="24"/>
          <w:lang w:val="es-ES_tradnl" w:eastAsia="es-ES"/>
        </w:rPr>
        <w:t xml:space="preserve"> que en </w:t>
      </w:r>
      <w:r w:rsidR="001E7B34">
        <w:rPr>
          <w:rFonts w:ascii="Arial" w:eastAsia="Times New Roman" w:hAnsi="Arial" w:cs="Arial"/>
          <w:sz w:val="24"/>
          <w:szCs w:val="24"/>
          <w:lang w:val="es-ES_tradnl" w:eastAsia="es-ES"/>
        </w:rPr>
        <w:t>original</w:t>
      </w:r>
      <w:r>
        <w:rPr>
          <w:rFonts w:ascii="Arial" w:eastAsia="Times New Roman" w:hAnsi="Arial" w:cs="Arial"/>
          <w:sz w:val="24"/>
          <w:szCs w:val="24"/>
          <w:lang w:val="es-ES_tradnl" w:eastAsia="es-ES"/>
        </w:rPr>
        <w:t xml:space="preserve"> ofreció la</w:t>
      </w:r>
      <w:r w:rsidR="00D106F0">
        <w:rPr>
          <w:rFonts w:ascii="Arial" w:eastAsia="Times New Roman" w:hAnsi="Arial" w:cs="Arial"/>
          <w:sz w:val="24"/>
          <w:szCs w:val="24"/>
          <w:lang w:val="es-ES_tradnl" w:eastAsia="es-ES"/>
        </w:rPr>
        <w:t xml:space="preserve"> actor</w:t>
      </w:r>
      <w:r>
        <w:rPr>
          <w:rFonts w:ascii="Arial" w:eastAsia="Times New Roman" w:hAnsi="Arial" w:cs="Arial"/>
          <w:sz w:val="24"/>
          <w:szCs w:val="24"/>
          <w:lang w:val="es-ES_tradnl" w:eastAsia="es-ES"/>
        </w:rPr>
        <w:t>a</w:t>
      </w:r>
      <w:r w:rsidR="00D106F0">
        <w:rPr>
          <w:rFonts w:ascii="Arial" w:eastAsia="Times New Roman" w:hAnsi="Arial" w:cs="Arial"/>
          <w:sz w:val="24"/>
          <w:szCs w:val="24"/>
          <w:lang w:val="es-ES_tradnl" w:eastAsia="es-ES"/>
        </w:rPr>
        <w:t xml:space="preserve">, se les otorga </w:t>
      </w:r>
      <w:r w:rsidR="00D106F0" w:rsidRPr="000D3EE3">
        <w:rPr>
          <w:rFonts w:ascii="Arial" w:eastAsia="Times New Roman" w:hAnsi="Arial" w:cs="Arial"/>
          <w:b/>
          <w:sz w:val="24"/>
          <w:szCs w:val="24"/>
          <w:lang w:val="es-ES_tradnl" w:eastAsia="es-ES"/>
        </w:rPr>
        <w:t>pleno valor probatorio</w:t>
      </w:r>
      <w:r w:rsidR="00D106F0">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pues el acta de infracción (acto impugnado), se trata de documento público</w:t>
      </w:r>
      <w:r w:rsidR="00D106F0">
        <w:rPr>
          <w:rFonts w:ascii="Arial" w:eastAsia="Times New Roman" w:hAnsi="Arial" w:cs="Arial"/>
          <w:sz w:val="24"/>
          <w:szCs w:val="24"/>
          <w:lang w:val="es-ES_tradnl" w:eastAsia="es-ES"/>
        </w:rPr>
        <w:t xml:space="preserve"> en </w:t>
      </w:r>
      <w:r>
        <w:rPr>
          <w:rFonts w:ascii="Arial" w:eastAsia="Times New Roman" w:hAnsi="Arial" w:cs="Arial"/>
          <w:sz w:val="24"/>
          <w:szCs w:val="24"/>
          <w:lang w:val="es-ES_tradnl" w:eastAsia="es-ES"/>
        </w:rPr>
        <w:t>e</w:t>
      </w:r>
      <w:r w:rsidR="00D106F0">
        <w:rPr>
          <w:rFonts w:ascii="Arial" w:eastAsia="Times New Roman" w:hAnsi="Arial" w:cs="Arial"/>
          <w:sz w:val="24"/>
          <w:szCs w:val="24"/>
          <w:lang w:val="es-ES_tradnl" w:eastAsia="es-ES"/>
        </w:rPr>
        <w:t>l que se a</w:t>
      </w:r>
      <w:r>
        <w:rPr>
          <w:rFonts w:ascii="Arial" w:eastAsia="Times New Roman" w:hAnsi="Arial" w:cs="Arial"/>
          <w:sz w:val="24"/>
          <w:szCs w:val="24"/>
          <w:lang w:val="es-ES_tradnl" w:eastAsia="es-ES"/>
        </w:rPr>
        <w:t>dvierte el nombre y cargo de la</w:t>
      </w:r>
      <w:r w:rsidR="00D106F0">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persona</w:t>
      </w:r>
      <w:r w:rsidR="00D106F0">
        <w:rPr>
          <w:rFonts w:ascii="Arial" w:eastAsia="Times New Roman" w:hAnsi="Arial" w:cs="Arial"/>
          <w:sz w:val="24"/>
          <w:szCs w:val="24"/>
          <w:lang w:val="es-ES_tradnl" w:eastAsia="es-ES"/>
        </w:rPr>
        <w:t xml:space="preserve"> que lo emite</w:t>
      </w:r>
      <w:r w:rsidR="00E51066">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además de su</w:t>
      </w:r>
      <w:r w:rsidR="00D106F0">
        <w:rPr>
          <w:rFonts w:ascii="Arial" w:eastAsia="Times New Roman" w:hAnsi="Arial" w:cs="Arial"/>
          <w:sz w:val="24"/>
          <w:szCs w:val="24"/>
          <w:lang w:val="es-ES_tradnl" w:eastAsia="es-ES"/>
        </w:rPr>
        <w:t xml:space="preserve"> firma, y por lo que respecta </w:t>
      </w:r>
      <w:r>
        <w:rPr>
          <w:rFonts w:ascii="Arial" w:eastAsia="Times New Roman" w:hAnsi="Arial" w:cs="Arial"/>
          <w:sz w:val="24"/>
          <w:szCs w:val="24"/>
          <w:lang w:val="es-ES_tradnl" w:eastAsia="es-ES"/>
        </w:rPr>
        <w:t>a las copias simples</w:t>
      </w:r>
      <w:r w:rsidR="00D106F0">
        <w:rPr>
          <w:rFonts w:ascii="Arial" w:eastAsia="Times New Roman" w:hAnsi="Arial" w:cs="Arial"/>
          <w:sz w:val="24"/>
          <w:szCs w:val="24"/>
          <w:lang w:val="es-ES_tradnl" w:eastAsia="es-ES"/>
        </w:rPr>
        <w:t>, est</w:t>
      </w:r>
      <w:r w:rsidR="002670B7">
        <w:rPr>
          <w:rFonts w:ascii="Arial" w:eastAsia="Times New Roman" w:hAnsi="Arial" w:cs="Arial"/>
          <w:sz w:val="24"/>
          <w:szCs w:val="24"/>
          <w:lang w:val="es-ES_tradnl" w:eastAsia="es-ES"/>
        </w:rPr>
        <w:t>as</w:t>
      </w:r>
      <w:r w:rsidR="00D106F0">
        <w:rPr>
          <w:rFonts w:ascii="Arial" w:eastAsia="Times New Roman" w:hAnsi="Arial" w:cs="Arial"/>
          <w:sz w:val="24"/>
          <w:szCs w:val="24"/>
          <w:lang w:val="es-ES_tradnl" w:eastAsia="es-ES"/>
        </w:rPr>
        <w:t xml:space="preserve"> no fue</w:t>
      </w:r>
      <w:r w:rsidR="002670B7">
        <w:rPr>
          <w:rFonts w:ascii="Arial" w:eastAsia="Times New Roman" w:hAnsi="Arial" w:cs="Arial"/>
          <w:sz w:val="24"/>
          <w:szCs w:val="24"/>
          <w:lang w:val="es-ES_tradnl" w:eastAsia="es-ES"/>
        </w:rPr>
        <w:t>ron</w:t>
      </w:r>
      <w:r w:rsidR="00D106F0">
        <w:rPr>
          <w:rFonts w:ascii="Arial" w:eastAsia="Times New Roman" w:hAnsi="Arial" w:cs="Arial"/>
          <w:sz w:val="24"/>
          <w:szCs w:val="24"/>
          <w:lang w:val="es-ES_tradnl" w:eastAsia="es-ES"/>
        </w:rPr>
        <w:t xml:space="preserve"> objetado</w:t>
      </w:r>
      <w:r w:rsidR="002670B7">
        <w:rPr>
          <w:rFonts w:ascii="Arial" w:eastAsia="Times New Roman" w:hAnsi="Arial" w:cs="Arial"/>
          <w:sz w:val="24"/>
          <w:szCs w:val="24"/>
          <w:lang w:val="es-ES_tradnl" w:eastAsia="es-ES"/>
        </w:rPr>
        <w:t xml:space="preserve">s por la contraparte que las ofreció, </w:t>
      </w:r>
      <w:r w:rsidR="00D106F0">
        <w:rPr>
          <w:rFonts w:ascii="Arial" w:eastAsia="Times New Roman" w:hAnsi="Arial" w:cs="Arial"/>
          <w:sz w:val="24"/>
          <w:szCs w:val="24"/>
          <w:lang w:val="es-ES_tradnl" w:eastAsia="es-ES"/>
        </w:rPr>
        <w:t>y sin dud</w:t>
      </w:r>
      <w:r w:rsidR="002670B7">
        <w:rPr>
          <w:rFonts w:ascii="Arial" w:eastAsia="Times New Roman" w:hAnsi="Arial" w:cs="Arial"/>
          <w:sz w:val="24"/>
          <w:szCs w:val="24"/>
          <w:lang w:val="es-ES_tradnl" w:eastAsia="es-ES"/>
        </w:rPr>
        <w:t>a se advierte la correlación de estas</w:t>
      </w:r>
      <w:r w:rsidR="00D106F0">
        <w:rPr>
          <w:rFonts w:ascii="Arial" w:eastAsia="Times New Roman" w:hAnsi="Arial" w:cs="Arial"/>
          <w:sz w:val="24"/>
          <w:szCs w:val="24"/>
          <w:lang w:val="es-ES_tradnl" w:eastAsia="es-ES"/>
        </w:rPr>
        <w:t xml:space="preserve"> con el acta de infracción aquí impugnada</w:t>
      </w:r>
      <w:r w:rsidR="00E51066">
        <w:rPr>
          <w:rFonts w:ascii="Arial" w:eastAsia="Times New Roman" w:hAnsi="Arial" w:cs="Arial"/>
          <w:sz w:val="24"/>
          <w:szCs w:val="24"/>
          <w:lang w:val="es-ES_tradnl" w:eastAsia="es-ES"/>
        </w:rPr>
        <w:t>,</w:t>
      </w:r>
      <w:r w:rsidR="002670B7">
        <w:rPr>
          <w:rFonts w:ascii="Arial" w:eastAsia="Times New Roman" w:hAnsi="Arial" w:cs="Arial"/>
          <w:sz w:val="24"/>
          <w:szCs w:val="24"/>
          <w:lang w:val="es-ES_tradnl" w:eastAsia="es-ES"/>
        </w:rPr>
        <w:t xml:space="preserve"> pues en ellos se advierten los nombres de la actora</w:t>
      </w:r>
      <w:r w:rsidR="00B700DB">
        <w:rPr>
          <w:rFonts w:ascii="Arial" w:eastAsia="Times New Roman" w:hAnsi="Arial" w:cs="Arial"/>
          <w:sz w:val="24"/>
          <w:szCs w:val="24"/>
          <w:lang w:val="es-ES_tradnl" w:eastAsia="es-ES"/>
        </w:rPr>
        <w:t>,</w:t>
      </w:r>
      <w:r w:rsidR="002670B7">
        <w:rPr>
          <w:rFonts w:ascii="Arial" w:eastAsia="Times New Roman" w:hAnsi="Arial" w:cs="Arial"/>
          <w:sz w:val="24"/>
          <w:szCs w:val="24"/>
          <w:lang w:val="es-ES_tradnl" w:eastAsia="es-ES"/>
        </w:rPr>
        <w:t xml:space="preserve"> así como el cargo del Policía Vial demandado, los cuales son coincidentes con los plasmados en el acta de infracción</w:t>
      </w:r>
      <w:r w:rsidR="00D106F0">
        <w:rPr>
          <w:rFonts w:ascii="Arial" w:eastAsia="Times New Roman" w:hAnsi="Arial" w:cs="Arial"/>
          <w:sz w:val="24"/>
          <w:szCs w:val="24"/>
          <w:lang w:val="es-ES_tradnl" w:eastAsia="es-ES"/>
        </w:rPr>
        <w:t>,</w:t>
      </w:r>
      <w:r w:rsidR="002670B7">
        <w:rPr>
          <w:rFonts w:ascii="Arial" w:eastAsia="Times New Roman" w:hAnsi="Arial" w:cs="Arial"/>
          <w:sz w:val="24"/>
          <w:szCs w:val="24"/>
          <w:lang w:val="es-ES_tradnl" w:eastAsia="es-ES"/>
        </w:rPr>
        <w:t xml:space="preserve"> </w:t>
      </w:r>
      <w:r w:rsidR="00D106F0">
        <w:rPr>
          <w:rFonts w:ascii="Arial" w:eastAsia="Times New Roman" w:hAnsi="Arial" w:cs="Arial"/>
          <w:sz w:val="24"/>
          <w:szCs w:val="24"/>
          <w:lang w:val="es-ES_tradnl" w:eastAsia="es-ES"/>
        </w:rPr>
        <w:t>de ahí</w:t>
      </w:r>
      <w:r w:rsidR="002670B7">
        <w:rPr>
          <w:rFonts w:ascii="Arial" w:eastAsia="Times New Roman" w:hAnsi="Arial" w:cs="Arial"/>
          <w:sz w:val="24"/>
          <w:szCs w:val="24"/>
          <w:lang w:val="es-ES_tradnl" w:eastAsia="es-ES"/>
        </w:rPr>
        <w:t xml:space="preserve"> que dichos documentos al no ser aislados se les otorgue </w:t>
      </w:r>
      <w:r w:rsidR="002670B7" w:rsidRPr="00B700DB">
        <w:rPr>
          <w:rFonts w:ascii="Arial" w:eastAsia="Times New Roman" w:hAnsi="Arial" w:cs="Arial"/>
          <w:b/>
          <w:sz w:val="24"/>
          <w:szCs w:val="24"/>
          <w:lang w:val="es-ES_tradnl" w:eastAsia="es-ES"/>
        </w:rPr>
        <w:t>valor probatorio indiciario</w:t>
      </w:r>
      <w:r w:rsidR="00D106F0">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w:t>
      </w:r>
      <w:r w:rsidR="00293E00">
        <w:rPr>
          <w:rFonts w:ascii="Arial" w:hAnsi="Arial" w:cs="Arial"/>
          <w:sz w:val="24"/>
          <w:szCs w:val="24"/>
        </w:rPr>
        <w:t>Sirve de apoyo a lo anterior, 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00293E00" w:rsidRPr="003D7FBC">
        <w:rPr>
          <w:rFonts w:ascii="Arial" w:hAnsi="Arial" w:cs="Arial"/>
          <w:i/>
          <w:sz w:val="24"/>
          <w:szCs w:val="24"/>
        </w:rPr>
        <w:t>COPIAS FOTOSTATICAS SIMPLES, CARECEN DE VALOR PROBATORIO SI NO SE ENCUENTRAN ADMINICULADAS CON ALGUNA OTRA PRUEBA.”</w:t>
      </w:r>
    </w:p>
    <w:p w14:paraId="749962C8"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Luego entonces, la</w:t>
      </w:r>
      <w:r w:rsidR="00FF5AF1">
        <w:rPr>
          <w:rFonts w:ascii="Arial" w:hAnsi="Arial" w:cs="Arial"/>
          <w:sz w:val="24"/>
          <w:szCs w:val="24"/>
        </w:rPr>
        <w:t>s</w:t>
      </w:r>
      <w:r>
        <w:rPr>
          <w:rFonts w:ascii="Arial" w:hAnsi="Arial" w:cs="Arial"/>
          <w:sz w:val="24"/>
          <w:szCs w:val="24"/>
        </w:rPr>
        <w:t xml:space="preserve"> documental</w:t>
      </w:r>
      <w:r w:rsidR="00FF5AF1">
        <w:rPr>
          <w:rFonts w:ascii="Arial" w:hAnsi="Arial" w:cs="Arial"/>
          <w:sz w:val="24"/>
          <w:szCs w:val="24"/>
        </w:rPr>
        <w:t>es</w:t>
      </w:r>
      <w:r>
        <w:rPr>
          <w:rFonts w:ascii="Arial" w:hAnsi="Arial" w:cs="Arial"/>
          <w:sz w:val="24"/>
          <w:szCs w:val="24"/>
        </w:rPr>
        <w:t xml:space="preserve"> ofrecida</w:t>
      </w:r>
      <w:r w:rsidR="00FF5AF1">
        <w:rPr>
          <w:rFonts w:ascii="Arial" w:hAnsi="Arial" w:cs="Arial"/>
          <w:sz w:val="24"/>
          <w:szCs w:val="24"/>
        </w:rPr>
        <w:t>s</w:t>
      </w:r>
      <w:r>
        <w:rPr>
          <w:rFonts w:ascii="Arial" w:hAnsi="Arial" w:cs="Arial"/>
          <w:sz w:val="24"/>
          <w:szCs w:val="24"/>
        </w:rPr>
        <w:t>, cumple</w:t>
      </w:r>
      <w:r w:rsidR="00FF5AF1">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 fracciones</w:t>
      </w:r>
      <w:r w:rsidRPr="00FC32DC">
        <w:rPr>
          <w:rFonts w:ascii="Arial" w:hAnsi="Arial" w:cs="Arial"/>
          <w:sz w:val="24"/>
          <w:szCs w:val="24"/>
        </w:rPr>
        <w:t xml:space="preserve"> I</w:t>
      </w:r>
      <w:r>
        <w:rPr>
          <w:rFonts w:ascii="Arial" w:hAnsi="Arial" w:cs="Arial"/>
          <w:sz w:val="24"/>
          <w:szCs w:val="24"/>
        </w:rPr>
        <w:t xml:space="preserve"> y II</w:t>
      </w:r>
      <w:r w:rsidRPr="00FC32DC">
        <w:rPr>
          <w:rFonts w:ascii="Arial" w:hAnsi="Arial" w:cs="Arial"/>
          <w:sz w:val="24"/>
          <w:szCs w:val="24"/>
        </w:rPr>
        <w:t xml:space="preserve">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3B6F83CC" w14:textId="3688CB28" w:rsidR="00EA0A85" w:rsidRDefault="00EA0A85" w:rsidP="00EA0A85">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por la actora y </w:t>
      </w:r>
      <w:r w:rsidR="004A6244">
        <w:rPr>
          <w:rFonts w:ascii="Arial" w:hAnsi="Arial" w:cs="Arial"/>
          <w:sz w:val="24"/>
          <w:szCs w:val="24"/>
        </w:rPr>
        <w:t>parte</w:t>
      </w:r>
      <w:r>
        <w:rPr>
          <w:rFonts w:ascii="Arial" w:hAnsi="Arial" w:cs="Arial"/>
          <w:sz w:val="24"/>
          <w:szCs w:val="24"/>
        </w:rPr>
        <w:t xml:space="preserve"> demandada, se constituye de la totalidad de las pruebas recabadas en el presente Juicio, y con ellas se confirma el contenido del enjuiciamiento, porque los hechos contenidos en las documentales son afirmaciones expresadas por ellas.</w:t>
      </w:r>
    </w:p>
    <w:p w14:paraId="40200DBD" w14:textId="6B5E635E" w:rsidR="00EA0A85" w:rsidRDefault="00EA0A85" w:rsidP="00EA0A85">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 xml:space="preserve"> LA PRESUNCIONAL LEGAL Y HUMANA también ofrecida por la</w:t>
      </w:r>
      <w:r w:rsidR="004A6244">
        <w:rPr>
          <w:rFonts w:ascii="Arial" w:hAnsi="Arial" w:cs="Arial"/>
          <w:sz w:val="24"/>
          <w:szCs w:val="24"/>
        </w:rPr>
        <w:t>s</w:t>
      </w:r>
      <w:r>
        <w:rPr>
          <w:rFonts w:ascii="Arial" w:hAnsi="Arial" w:cs="Arial"/>
          <w:sz w:val="24"/>
          <w:szCs w:val="24"/>
        </w:rPr>
        <w:t xml:space="preserve"> </w:t>
      </w:r>
      <w:r w:rsidR="004A6244">
        <w:rPr>
          <w:rFonts w:ascii="Arial" w:hAnsi="Arial" w:cs="Arial"/>
          <w:sz w:val="24"/>
          <w:szCs w:val="24"/>
        </w:rPr>
        <w:t>partes</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w:t>
      </w:r>
    </w:p>
    <w:p w14:paraId="28BBE354" w14:textId="77777777" w:rsidR="00EA0A85" w:rsidRDefault="00EA0A85" w:rsidP="00EA0A85">
      <w:pPr>
        <w:tabs>
          <w:tab w:val="center" w:pos="4574"/>
        </w:tabs>
        <w:spacing w:before="240" w:line="360" w:lineRule="auto"/>
        <w:ind w:firstLine="708"/>
        <w:jc w:val="both"/>
        <w:rPr>
          <w:rFonts w:cs="Arial"/>
          <w:sz w:val="24"/>
        </w:rPr>
      </w:pPr>
      <w:r>
        <w:rPr>
          <w:rFonts w:ascii="Arial" w:hAnsi="Arial" w:cs="Arial"/>
          <w:b/>
          <w:sz w:val="24"/>
          <w:szCs w:val="24"/>
        </w:rPr>
        <w:t>CUARTO</w:t>
      </w:r>
      <w:r w:rsidRPr="00653BD0">
        <w:rPr>
          <w:rFonts w:ascii="Arial" w:hAnsi="Arial" w:cs="Arial"/>
          <w:b/>
          <w:sz w:val="24"/>
          <w:szCs w:val="24"/>
        </w:rPr>
        <w:t xml:space="preserve">.- </w:t>
      </w:r>
      <w:r>
        <w:rPr>
          <w:rFonts w:ascii="Arial" w:hAnsi="Arial" w:cs="Arial"/>
          <w:b/>
          <w:sz w:val="24"/>
          <w:szCs w:val="24"/>
        </w:rPr>
        <w:t xml:space="preserve">AGRAVIOS.- </w:t>
      </w:r>
      <w:r>
        <w:rPr>
          <w:rFonts w:ascii="Arial" w:hAnsi="Arial" w:cs="Arial"/>
          <w:sz w:val="24"/>
        </w:rPr>
        <w:t>Esta</w:t>
      </w:r>
      <w:r w:rsidRPr="00653BD0">
        <w:rPr>
          <w:rFonts w:ascii="Arial" w:hAnsi="Arial" w:cs="Arial"/>
          <w:sz w:val="24"/>
        </w:rPr>
        <w:t xml:space="preserve"> Juzgador</w:t>
      </w:r>
      <w:r>
        <w:rPr>
          <w:rFonts w:ascii="Arial" w:hAnsi="Arial" w:cs="Arial"/>
          <w:sz w:val="24"/>
        </w:rPr>
        <w:t>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w:t>
      </w:r>
    </w:p>
    <w:p w14:paraId="4B0CD4EC"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QUINTO</w:t>
      </w:r>
      <w:r w:rsidRPr="00626666">
        <w:rPr>
          <w:rFonts w:ascii="Arial" w:hAnsi="Arial" w:cs="Arial"/>
          <w:b/>
          <w:sz w:val="24"/>
          <w:szCs w:val="24"/>
        </w:rPr>
        <w:t xml:space="preserve">.- </w:t>
      </w:r>
      <w:r>
        <w:rPr>
          <w:rFonts w:ascii="Arial" w:hAnsi="Arial" w:cs="Arial"/>
          <w:b/>
          <w:sz w:val="24"/>
          <w:szCs w:val="24"/>
        </w:rPr>
        <w:t>IMPROCEDENCIA Y SOBRESEIMIENTO</w:t>
      </w:r>
      <w:r>
        <w:rPr>
          <w:rFonts w:ascii="Arial" w:hAnsi="Arial" w:cs="Arial"/>
          <w:sz w:val="24"/>
          <w:szCs w:val="24"/>
        </w:rPr>
        <w:t xml:space="preserve">.- 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14:paraId="3D60EA87" w14:textId="00FE7E01" w:rsidR="0078070C" w:rsidRDefault="00EA0A85" w:rsidP="0078070C">
      <w:pPr>
        <w:tabs>
          <w:tab w:val="center" w:pos="4574"/>
        </w:tabs>
        <w:spacing w:line="360" w:lineRule="auto"/>
        <w:ind w:firstLine="708"/>
        <w:jc w:val="both"/>
        <w:rPr>
          <w:rFonts w:ascii="Arial" w:hAnsi="Arial" w:cs="Arial"/>
          <w:sz w:val="24"/>
          <w:szCs w:val="24"/>
        </w:rPr>
      </w:pPr>
      <w:r w:rsidRPr="0078070C">
        <w:rPr>
          <w:rFonts w:ascii="Arial" w:hAnsi="Arial" w:cs="Arial"/>
          <w:bCs/>
          <w:sz w:val="24"/>
        </w:rPr>
        <w:t>La autoridad demandada,</w:t>
      </w:r>
      <w:r w:rsidR="004A6244" w:rsidRPr="0078070C">
        <w:rPr>
          <w:rFonts w:ascii="Arial" w:hAnsi="Arial" w:cs="Arial"/>
          <w:bCs/>
          <w:sz w:val="24"/>
        </w:rPr>
        <w:t xml:space="preserve"> </w:t>
      </w:r>
      <w:r w:rsidR="003B68D1">
        <w:rPr>
          <w:rFonts w:ascii="Arial" w:hAnsi="Arial" w:cs="Arial"/>
          <w:bCs/>
          <w:sz w:val="24"/>
        </w:rPr>
        <w:t>APULEYO ISAIAS RAMÍREZ HERNÁNDEZ</w:t>
      </w:r>
      <w:r w:rsidR="004A6244" w:rsidRPr="0078070C">
        <w:rPr>
          <w:rFonts w:ascii="Arial" w:hAnsi="Arial" w:cs="Arial"/>
          <w:bCs/>
          <w:sz w:val="24"/>
        </w:rPr>
        <w:t xml:space="preserve">, </w:t>
      </w:r>
      <w:r w:rsidR="004A6244" w:rsidRPr="0078070C">
        <w:rPr>
          <w:rFonts w:ascii="Arial" w:hAnsi="Arial" w:cs="Arial"/>
          <w:sz w:val="24"/>
        </w:rPr>
        <w:t>Policía</w:t>
      </w:r>
      <w:r w:rsidR="003B68D1">
        <w:rPr>
          <w:rFonts w:ascii="Arial" w:hAnsi="Arial" w:cs="Arial"/>
          <w:sz w:val="24"/>
        </w:rPr>
        <w:t xml:space="preserve"> Vial con número estadístico 411</w:t>
      </w:r>
      <w:r w:rsidR="004A6244" w:rsidRPr="0078070C">
        <w:rPr>
          <w:rFonts w:ascii="Arial" w:hAnsi="Arial" w:cs="Arial"/>
          <w:sz w:val="24"/>
        </w:rPr>
        <w:t>, de la Subdirección de Tránsito y Movilidad de la Dirección de Seguridad Pública, Vialidad y Protección Ciudadana del Municipio de Oaxaca de Juárez,</w:t>
      </w:r>
      <w:r w:rsidRPr="0078070C">
        <w:rPr>
          <w:rFonts w:ascii="Arial" w:hAnsi="Arial" w:cs="Arial"/>
          <w:bCs/>
          <w:sz w:val="24"/>
        </w:rPr>
        <w:t xml:space="preserve"> </w:t>
      </w:r>
      <w:r w:rsidR="00FF5AF1" w:rsidRPr="0078070C">
        <w:rPr>
          <w:rFonts w:ascii="Arial" w:hAnsi="Arial" w:cs="Arial"/>
          <w:bCs/>
          <w:sz w:val="24"/>
        </w:rPr>
        <w:t xml:space="preserve">hizo valer </w:t>
      </w:r>
      <w:r w:rsidR="004A6244" w:rsidRPr="0078070C">
        <w:rPr>
          <w:rFonts w:ascii="Arial" w:hAnsi="Arial" w:cs="Arial"/>
          <w:b/>
          <w:bCs/>
          <w:sz w:val="24"/>
        </w:rPr>
        <w:t>cuatro</w:t>
      </w:r>
      <w:r w:rsidR="00FF5AF1" w:rsidRPr="0078070C">
        <w:rPr>
          <w:rFonts w:ascii="Arial" w:hAnsi="Arial" w:cs="Arial"/>
          <w:b/>
          <w:bCs/>
          <w:sz w:val="24"/>
        </w:rPr>
        <w:t xml:space="preserve"> excepciones</w:t>
      </w:r>
      <w:r w:rsidR="00FF5AF1" w:rsidRPr="0078070C">
        <w:rPr>
          <w:rFonts w:ascii="Arial" w:hAnsi="Arial" w:cs="Arial"/>
          <w:bCs/>
          <w:sz w:val="24"/>
        </w:rPr>
        <w:t xml:space="preserve"> y defensas, consistentes en </w:t>
      </w:r>
      <w:r w:rsidR="004A6244" w:rsidRPr="0078070C">
        <w:rPr>
          <w:rFonts w:ascii="Arial" w:hAnsi="Arial" w:cs="Arial"/>
          <w:bCs/>
          <w:sz w:val="24"/>
        </w:rPr>
        <w:t>consentimiento del acto</w:t>
      </w:r>
      <w:r w:rsidR="00613C99" w:rsidRPr="0078070C">
        <w:rPr>
          <w:rFonts w:ascii="Arial" w:hAnsi="Arial" w:cs="Arial"/>
          <w:bCs/>
          <w:sz w:val="24"/>
        </w:rPr>
        <w:t>,</w:t>
      </w:r>
      <w:r w:rsidR="008821F6" w:rsidRPr="0078070C">
        <w:rPr>
          <w:rFonts w:ascii="Arial" w:hAnsi="Arial" w:cs="Arial"/>
          <w:bCs/>
          <w:sz w:val="24"/>
        </w:rPr>
        <w:t xml:space="preserve"> y</w:t>
      </w:r>
      <w:r w:rsidR="00613C99" w:rsidRPr="0078070C">
        <w:rPr>
          <w:rFonts w:ascii="Arial" w:hAnsi="Arial" w:cs="Arial"/>
          <w:bCs/>
          <w:sz w:val="24"/>
        </w:rPr>
        <w:t xml:space="preserve"> </w:t>
      </w:r>
      <w:r w:rsidR="00FF5AF1" w:rsidRPr="0078070C">
        <w:rPr>
          <w:rFonts w:ascii="Arial" w:hAnsi="Arial" w:cs="Arial"/>
          <w:bCs/>
          <w:sz w:val="24"/>
        </w:rPr>
        <w:t xml:space="preserve">la falta </w:t>
      </w:r>
      <w:r w:rsidR="004A6244" w:rsidRPr="0078070C">
        <w:rPr>
          <w:rFonts w:ascii="Arial" w:hAnsi="Arial" w:cs="Arial"/>
          <w:bCs/>
          <w:sz w:val="24"/>
        </w:rPr>
        <w:t>de acción y derecho</w:t>
      </w:r>
      <w:r w:rsidR="00FF5AF1" w:rsidRPr="0078070C">
        <w:rPr>
          <w:rFonts w:ascii="Arial" w:hAnsi="Arial" w:cs="Arial"/>
          <w:bCs/>
          <w:sz w:val="24"/>
        </w:rPr>
        <w:t xml:space="preserve"> de la </w:t>
      </w:r>
      <w:r w:rsidR="004A6244" w:rsidRPr="0078070C">
        <w:rPr>
          <w:rFonts w:ascii="Arial" w:hAnsi="Arial" w:cs="Arial"/>
          <w:bCs/>
          <w:sz w:val="24"/>
        </w:rPr>
        <w:t xml:space="preserve">parte </w:t>
      </w:r>
      <w:r w:rsidR="00FF5AF1" w:rsidRPr="0078070C">
        <w:rPr>
          <w:rFonts w:ascii="Arial" w:hAnsi="Arial" w:cs="Arial"/>
          <w:bCs/>
          <w:sz w:val="24"/>
        </w:rPr>
        <w:t xml:space="preserve">actora (repetida en </w:t>
      </w:r>
      <w:r w:rsidR="00613C99" w:rsidRPr="0078070C">
        <w:rPr>
          <w:rFonts w:ascii="Arial" w:hAnsi="Arial" w:cs="Arial"/>
          <w:bCs/>
          <w:sz w:val="24"/>
        </w:rPr>
        <w:t>tres</w:t>
      </w:r>
      <w:r w:rsidR="00FF5AF1" w:rsidRPr="0078070C">
        <w:rPr>
          <w:rFonts w:ascii="Arial" w:hAnsi="Arial" w:cs="Arial"/>
          <w:bCs/>
          <w:sz w:val="24"/>
        </w:rPr>
        <w:t xml:space="preserve"> ocasiones) </w:t>
      </w:r>
      <w:r w:rsidR="008821F6" w:rsidRPr="0078070C">
        <w:rPr>
          <w:rFonts w:ascii="Arial" w:hAnsi="Arial" w:cs="Arial"/>
          <w:bCs/>
          <w:sz w:val="24"/>
        </w:rPr>
        <w:t xml:space="preserve">esta última </w:t>
      </w:r>
      <w:r w:rsidR="00FF5AF1" w:rsidRPr="0078070C">
        <w:rPr>
          <w:rFonts w:ascii="Arial" w:hAnsi="Arial" w:cs="Arial"/>
          <w:bCs/>
          <w:sz w:val="24"/>
        </w:rPr>
        <w:t>no se actualiza</w:t>
      </w:r>
      <w:r w:rsidR="00DB3FA4" w:rsidRPr="0078070C">
        <w:rPr>
          <w:rFonts w:ascii="Arial" w:hAnsi="Arial" w:cs="Arial"/>
          <w:bCs/>
          <w:sz w:val="24"/>
        </w:rPr>
        <w:t>,</w:t>
      </w:r>
      <w:r w:rsidR="00FF5AF1" w:rsidRPr="0078070C">
        <w:rPr>
          <w:rFonts w:ascii="Arial" w:hAnsi="Arial" w:cs="Arial"/>
          <w:bCs/>
          <w:sz w:val="24"/>
        </w:rPr>
        <w:t xml:space="preserve"> en razón de que como se indicó en líneas</w:t>
      </w:r>
      <w:r w:rsidR="00DB3FA4" w:rsidRPr="0078070C">
        <w:rPr>
          <w:rFonts w:ascii="Arial" w:hAnsi="Arial" w:cs="Arial"/>
          <w:bCs/>
          <w:sz w:val="24"/>
        </w:rPr>
        <w:t xml:space="preserve"> que anteceden, </w:t>
      </w:r>
      <w:r w:rsidR="003B68D1">
        <w:rPr>
          <w:rFonts w:ascii="Arial" w:hAnsi="Arial" w:cs="Arial"/>
          <w:bCs/>
          <w:sz w:val="24"/>
        </w:rPr>
        <w:t>si bien es cierto el nombre de la</w:t>
      </w:r>
      <w:r w:rsidR="008821F6" w:rsidRPr="0078070C">
        <w:rPr>
          <w:rFonts w:ascii="Arial" w:hAnsi="Arial" w:cs="Arial"/>
          <w:bCs/>
          <w:sz w:val="24"/>
        </w:rPr>
        <w:t xml:space="preserve"> actor</w:t>
      </w:r>
      <w:r w:rsidR="003B68D1">
        <w:rPr>
          <w:rFonts w:ascii="Arial" w:hAnsi="Arial" w:cs="Arial"/>
          <w:bCs/>
          <w:sz w:val="24"/>
        </w:rPr>
        <w:t>a</w:t>
      </w:r>
      <w:r w:rsidR="008821F6" w:rsidRPr="0078070C">
        <w:rPr>
          <w:rFonts w:ascii="Arial" w:hAnsi="Arial" w:cs="Arial"/>
          <w:bCs/>
          <w:sz w:val="24"/>
        </w:rPr>
        <w:t xml:space="preserve"> no aparece en el acta de infracción aquí impugnada, lo cierto </w:t>
      </w:r>
      <w:r w:rsidR="008821F6" w:rsidRPr="00334605">
        <w:rPr>
          <w:rFonts w:ascii="Arial" w:hAnsi="Arial" w:cs="Arial"/>
          <w:bCs/>
          <w:sz w:val="24"/>
        </w:rPr>
        <w:t xml:space="preserve">es que </w:t>
      </w:r>
      <w:r w:rsidR="00AE14C3" w:rsidRPr="00334605">
        <w:rPr>
          <w:rFonts w:ascii="Arial" w:hAnsi="Arial" w:cs="Arial"/>
          <w:sz w:val="24"/>
          <w:szCs w:val="24"/>
        </w:rPr>
        <w:t>se</w:t>
      </w:r>
      <w:r w:rsidR="00AE14C3">
        <w:rPr>
          <w:rFonts w:ascii="Arial" w:hAnsi="Arial" w:cs="Arial"/>
          <w:sz w:val="24"/>
          <w:szCs w:val="24"/>
        </w:rPr>
        <w:t xml:space="preserve"> hace responsable de la misma, pues en los hechos narrados en la demanda, precisa que fue ella la persona que conducía el vehículo que posteriormente estacionó, y que fue motivo del acta de infracción aquí impugnada, y toda vez que la autoridad demandada no dijo nada a ese respecto, se tuvo por cierta esa circunstancia de conformidad con  </w:t>
      </w:r>
      <w:r w:rsidR="00AE14C3">
        <w:rPr>
          <w:rFonts w:ascii="Arial" w:hAnsi="Arial" w:cs="Arial"/>
          <w:sz w:val="24"/>
          <w:szCs w:val="24"/>
        </w:rPr>
        <w:lastRenderedPageBreak/>
        <w:t>dispuesto en el artículo 183 tercer párrafo de la ley de Procedimiento y Justicia Administrativa para el Estado de Oaxaca, y por ende acreditada la personalidad legitima de la actora en este asunto</w:t>
      </w:r>
      <w:r w:rsidR="007E5EDA">
        <w:rPr>
          <w:rFonts w:ascii="Arial" w:hAnsi="Arial" w:cs="Arial"/>
          <w:sz w:val="24"/>
          <w:szCs w:val="24"/>
        </w:rPr>
        <w:t xml:space="preserve">, </w:t>
      </w:r>
      <w:r w:rsidR="0078070C">
        <w:rPr>
          <w:rFonts w:ascii="Arial" w:hAnsi="Arial" w:cs="Arial"/>
          <w:sz w:val="24"/>
          <w:szCs w:val="24"/>
        </w:rPr>
        <w:t>de ahí su derecho para instaurar el presente Juicio, y que no se actualice la excepción planteada.</w:t>
      </w:r>
    </w:p>
    <w:p w14:paraId="372EF82E" w14:textId="591F35E8" w:rsidR="0078070C" w:rsidRDefault="0078070C" w:rsidP="0078070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Y respecto de la excepción consistente en el consentimiento del acto, </w:t>
      </w:r>
      <w:r w:rsidRPr="00722642">
        <w:rPr>
          <w:rFonts w:ascii="Arial" w:hAnsi="Arial" w:cs="Arial"/>
          <w:b/>
          <w:sz w:val="24"/>
          <w:szCs w:val="24"/>
        </w:rPr>
        <w:t>tampoco se actualiza</w:t>
      </w:r>
      <w:r w:rsidRPr="00DF4A02">
        <w:rPr>
          <w:rFonts w:ascii="Arial" w:hAnsi="Arial" w:cs="Arial"/>
          <w:sz w:val="24"/>
          <w:szCs w:val="24"/>
        </w:rPr>
        <w:t>, pues la</w:t>
      </w:r>
      <w:r>
        <w:rPr>
          <w:rFonts w:ascii="Arial" w:hAnsi="Arial" w:cs="Arial"/>
          <w:sz w:val="24"/>
          <w:szCs w:val="24"/>
        </w:rPr>
        <w:t xml:space="preserve"> parte </w:t>
      </w:r>
      <w:r w:rsidRPr="00DF4A02">
        <w:rPr>
          <w:rFonts w:ascii="Arial" w:hAnsi="Arial" w:cs="Arial"/>
          <w:sz w:val="24"/>
          <w:szCs w:val="24"/>
        </w:rPr>
        <w:t>actora</w:t>
      </w:r>
      <w:r>
        <w:rPr>
          <w:rFonts w:ascii="Arial" w:hAnsi="Arial" w:cs="Arial"/>
          <w:sz w:val="24"/>
          <w:szCs w:val="24"/>
        </w:rPr>
        <w:t xml:space="preserve"> no consintió </w:t>
      </w:r>
      <w:r w:rsidRPr="00DF4A02">
        <w:rPr>
          <w:rFonts w:ascii="Arial" w:hAnsi="Arial" w:cs="Arial"/>
          <w:sz w:val="24"/>
          <w:szCs w:val="24"/>
        </w:rPr>
        <w:t>la</w:t>
      </w:r>
      <w:r>
        <w:rPr>
          <w:rFonts w:ascii="Arial" w:hAnsi="Arial" w:cs="Arial"/>
          <w:sz w:val="24"/>
          <w:szCs w:val="24"/>
        </w:rPr>
        <w:t xml:space="preserve"> infracción de tránsito</w:t>
      </w:r>
      <w:r w:rsidRPr="00DF4A02">
        <w:rPr>
          <w:rFonts w:ascii="Arial" w:hAnsi="Arial" w:cs="Arial"/>
          <w:sz w:val="24"/>
          <w:szCs w:val="24"/>
        </w:rPr>
        <w:t>,</w:t>
      </w:r>
      <w:r>
        <w:rPr>
          <w:rFonts w:ascii="Arial" w:hAnsi="Arial" w:cs="Arial"/>
          <w:sz w:val="24"/>
          <w:szCs w:val="24"/>
        </w:rPr>
        <w:t xml:space="preserve"> porque</w:t>
      </w:r>
      <w:r w:rsidRPr="00DF4A02">
        <w:rPr>
          <w:rFonts w:ascii="Arial" w:hAnsi="Arial" w:cs="Arial"/>
          <w:sz w:val="24"/>
          <w:szCs w:val="24"/>
        </w:rPr>
        <w:t xml:space="preserve"> </w:t>
      </w:r>
      <w:r>
        <w:rPr>
          <w:rFonts w:ascii="Arial" w:hAnsi="Arial" w:cs="Arial"/>
          <w:sz w:val="24"/>
          <w:szCs w:val="24"/>
        </w:rPr>
        <w:t xml:space="preserve">una vez que tuvo conocimiento de ella, </w:t>
      </w:r>
      <w:r w:rsidRPr="00DF4A02">
        <w:rPr>
          <w:rFonts w:ascii="Arial" w:hAnsi="Arial" w:cs="Arial"/>
          <w:sz w:val="24"/>
          <w:szCs w:val="24"/>
        </w:rPr>
        <w:t xml:space="preserve">interpuso en tiempo el </w:t>
      </w:r>
      <w:r>
        <w:rPr>
          <w:rFonts w:ascii="Arial" w:hAnsi="Arial" w:cs="Arial"/>
          <w:sz w:val="24"/>
          <w:szCs w:val="24"/>
        </w:rPr>
        <w:t xml:space="preserve">presente </w:t>
      </w:r>
      <w:r w:rsidRPr="00DF4A02">
        <w:rPr>
          <w:rFonts w:ascii="Arial" w:hAnsi="Arial" w:cs="Arial"/>
          <w:sz w:val="24"/>
          <w:szCs w:val="24"/>
        </w:rPr>
        <w:t>Juicio de Nulidad, haciendo claras manifestac</w:t>
      </w:r>
      <w:r>
        <w:rPr>
          <w:rFonts w:ascii="Arial" w:hAnsi="Arial" w:cs="Arial"/>
          <w:sz w:val="24"/>
          <w:szCs w:val="24"/>
        </w:rPr>
        <w:t>iones en su escrito de demanda, en cuanto a que se violentó su esfera jurídica; circunstancia que pone de manifiesto que no</w:t>
      </w:r>
      <w:r w:rsidRPr="00DF4A02">
        <w:rPr>
          <w:rFonts w:ascii="Arial" w:hAnsi="Arial" w:cs="Arial"/>
          <w:sz w:val="24"/>
          <w:szCs w:val="24"/>
        </w:rPr>
        <w:t xml:space="preserve"> cons</w:t>
      </w:r>
      <w:r>
        <w:rPr>
          <w:rFonts w:ascii="Arial" w:hAnsi="Arial" w:cs="Arial"/>
          <w:sz w:val="24"/>
          <w:szCs w:val="24"/>
        </w:rPr>
        <w:t>intió</w:t>
      </w:r>
      <w:r w:rsidRPr="00DF4A02">
        <w:rPr>
          <w:rFonts w:ascii="Arial" w:hAnsi="Arial" w:cs="Arial"/>
          <w:sz w:val="24"/>
          <w:szCs w:val="24"/>
        </w:rPr>
        <w:t xml:space="preserve"> el</w:t>
      </w:r>
      <w:r>
        <w:rPr>
          <w:rFonts w:ascii="Arial" w:hAnsi="Arial" w:cs="Arial"/>
          <w:sz w:val="24"/>
          <w:szCs w:val="24"/>
        </w:rPr>
        <w:t xml:space="preserve"> acto de la autoridad demandada, a</w:t>
      </w:r>
      <w:r w:rsidRPr="00DF4A02">
        <w:rPr>
          <w:rFonts w:ascii="Arial" w:hAnsi="Arial" w:cs="Arial"/>
          <w:sz w:val="24"/>
          <w:szCs w:val="24"/>
        </w:rPr>
        <w:t>demás</w:t>
      </w:r>
      <w:r>
        <w:rPr>
          <w:rFonts w:ascii="Arial" w:hAnsi="Arial" w:cs="Arial"/>
          <w:sz w:val="24"/>
          <w:szCs w:val="24"/>
        </w:rPr>
        <w:t>,</w:t>
      </w:r>
      <w:r w:rsidRPr="00DF4A02">
        <w:rPr>
          <w:rFonts w:ascii="Arial" w:hAnsi="Arial" w:cs="Arial"/>
          <w:sz w:val="24"/>
          <w:szCs w:val="24"/>
        </w:rPr>
        <w:t xml:space="preserve"> de las constancias de autos no se advierte la existencia </w:t>
      </w:r>
      <w:r>
        <w:rPr>
          <w:rFonts w:ascii="Arial" w:hAnsi="Arial" w:cs="Arial"/>
          <w:sz w:val="24"/>
          <w:szCs w:val="24"/>
        </w:rPr>
        <w:t>de alguna circunstancia</w:t>
      </w:r>
      <w:r w:rsidRPr="00DF4A02">
        <w:rPr>
          <w:rFonts w:ascii="Arial" w:hAnsi="Arial" w:cs="Arial"/>
          <w:sz w:val="24"/>
          <w:szCs w:val="24"/>
        </w:rPr>
        <w:t>, prueba o manifestación expresa del demandante</w:t>
      </w:r>
      <w:r>
        <w:rPr>
          <w:rFonts w:ascii="Arial" w:hAnsi="Arial" w:cs="Arial"/>
          <w:sz w:val="24"/>
          <w:szCs w:val="24"/>
        </w:rPr>
        <w:t>,</w:t>
      </w:r>
      <w:r w:rsidRPr="00DF4A02">
        <w:rPr>
          <w:rFonts w:ascii="Arial" w:hAnsi="Arial" w:cs="Arial"/>
          <w:sz w:val="24"/>
          <w:szCs w:val="24"/>
        </w:rPr>
        <w:t xml:space="preserve"> que entrañe la aceptación del acta impugnada, por el contrario,</w:t>
      </w:r>
      <w:r>
        <w:rPr>
          <w:rFonts w:ascii="Arial" w:hAnsi="Arial" w:cs="Arial"/>
          <w:sz w:val="24"/>
          <w:szCs w:val="24"/>
        </w:rPr>
        <w:t xml:space="preserve"> promovió en tiempo su</w:t>
      </w:r>
      <w:r w:rsidRPr="00DF4A02">
        <w:rPr>
          <w:rFonts w:ascii="Arial" w:hAnsi="Arial" w:cs="Arial"/>
          <w:sz w:val="24"/>
          <w:szCs w:val="24"/>
        </w:rPr>
        <w:t xml:space="preserve"> e</w:t>
      </w:r>
      <w:r>
        <w:rPr>
          <w:rFonts w:ascii="Arial" w:hAnsi="Arial" w:cs="Arial"/>
          <w:sz w:val="24"/>
          <w:szCs w:val="24"/>
        </w:rPr>
        <w:t xml:space="preserve">scrito de demanda, dentro del plazo establecido en </w:t>
      </w:r>
      <w:r w:rsidRPr="00DF4A02">
        <w:rPr>
          <w:rFonts w:ascii="Arial" w:hAnsi="Arial" w:cs="Arial"/>
          <w:sz w:val="24"/>
          <w:szCs w:val="24"/>
        </w:rPr>
        <w:t xml:space="preserve">la Ley </w:t>
      </w:r>
      <w:r>
        <w:rPr>
          <w:rFonts w:ascii="Arial" w:hAnsi="Arial" w:cs="Arial"/>
          <w:sz w:val="24"/>
          <w:szCs w:val="24"/>
        </w:rPr>
        <w:t>que rige a ese Tribunal, de ahí que no se actualice la excepción invocada.</w:t>
      </w:r>
    </w:p>
    <w:p w14:paraId="46513F8B" w14:textId="5C3F8E66" w:rsidR="00EA0A85" w:rsidRPr="0078070C" w:rsidRDefault="0078070C" w:rsidP="0078070C">
      <w:pPr>
        <w:tabs>
          <w:tab w:val="center" w:pos="4574"/>
        </w:tabs>
        <w:spacing w:line="360" w:lineRule="auto"/>
        <w:ind w:firstLine="708"/>
        <w:jc w:val="both"/>
        <w:rPr>
          <w:rFonts w:ascii="Arial" w:hAnsi="Arial" w:cs="Arial"/>
          <w:sz w:val="24"/>
        </w:rPr>
      </w:pPr>
      <w:r w:rsidRPr="0078070C">
        <w:rPr>
          <w:rFonts w:ascii="Arial" w:hAnsi="Arial" w:cs="Arial"/>
          <w:sz w:val="24"/>
          <w:szCs w:val="24"/>
        </w:rPr>
        <w:t xml:space="preserve"> T</w:t>
      </w:r>
      <w:r w:rsidR="00DB3FA4" w:rsidRPr="0078070C">
        <w:rPr>
          <w:rFonts w:ascii="Arial" w:hAnsi="Arial" w:cs="Arial"/>
          <w:bCs/>
          <w:sz w:val="24"/>
        </w:rPr>
        <w:t xml:space="preserve">oda vez que esta resolutora no advierte la actualización de alguna otra causa que impida el estudio de fondo de este asunto, en consecuencia, </w:t>
      </w:r>
      <w:r w:rsidR="00EA0A85" w:rsidRPr="0078070C">
        <w:rPr>
          <w:rFonts w:ascii="Arial" w:hAnsi="Arial" w:cs="Arial"/>
          <w:b/>
          <w:sz w:val="24"/>
        </w:rPr>
        <w:t>NO SE SOBRESEE ESTE JUICIO</w:t>
      </w:r>
      <w:r w:rsidR="00EA0A85" w:rsidRPr="0078070C">
        <w:rPr>
          <w:rFonts w:ascii="Arial" w:hAnsi="Arial" w:cs="Arial"/>
          <w:sz w:val="24"/>
        </w:rPr>
        <w:t xml:space="preserve">. </w:t>
      </w:r>
      <w:r w:rsidR="00DB3FA4" w:rsidRPr="0078070C">
        <w:rPr>
          <w:rFonts w:ascii="Arial" w:hAnsi="Arial" w:cs="Arial"/>
          <w:sz w:val="24"/>
        </w:rPr>
        <w:t xml:space="preserve">- </w:t>
      </w:r>
      <w:r>
        <w:rPr>
          <w:rFonts w:ascii="Arial" w:hAnsi="Arial" w:cs="Arial"/>
          <w:sz w:val="24"/>
        </w:rPr>
        <w:t>- - - - - - - - - - - - - - - - - - - - - - - - - - - - - -</w:t>
      </w:r>
    </w:p>
    <w:p w14:paraId="35FFA139" w14:textId="77777777" w:rsidR="00EA0A85" w:rsidRDefault="00EA0A85" w:rsidP="00EA0A85">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Pr="00CE2D83">
        <w:rPr>
          <w:rFonts w:ascii="Arial" w:hAnsi="Arial" w:cs="Arial"/>
          <w:b/>
          <w:sz w:val="24"/>
          <w:szCs w:val="24"/>
        </w:rPr>
        <w:t xml:space="preserve">SEXTO.- </w:t>
      </w:r>
      <w:r w:rsidRPr="00EA294B">
        <w:rPr>
          <w:rFonts w:ascii="Arial" w:hAnsi="Arial" w:cs="Arial"/>
          <w:b/>
          <w:sz w:val="24"/>
          <w:szCs w:val="24"/>
        </w:rPr>
        <w:t>ESTUDIO DE FONDO.-</w:t>
      </w:r>
      <w:r>
        <w:rPr>
          <w:rFonts w:ascii="Arial" w:hAnsi="Arial" w:cs="Arial"/>
          <w:b/>
          <w:sz w:val="24"/>
          <w:szCs w:val="24"/>
        </w:rPr>
        <w:t xml:space="preserve"> </w:t>
      </w:r>
      <w:r>
        <w:rPr>
          <w:rFonts w:ascii="Arial" w:hAnsi="Arial" w:cs="Arial"/>
          <w:sz w:val="24"/>
          <w:szCs w:val="24"/>
        </w:rPr>
        <w:tab/>
        <w:t>Esta Juzgadora toma en cuenta que la autoridad demandada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14:paraId="2AD8C680" w14:textId="7067A8D9"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Sin embargo, dicho acto administrativo violenta las disposiciones contenidas en los artículos 14 y 16 de la Carta Magna, como acertadamente lo refiere </w:t>
      </w:r>
      <w:r w:rsidR="003B68D1">
        <w:rPr>
          <w:rFonts w:ascii="Arial" w:hAnsi="Arial" w:cs="Arial"/>
          <w:sz w:val="24"/>
          <w:szCs w:val="24"/>
        </w:rPr>
        <w:t>la</w:t>
      </w:r>
      <w:r>
        <w:rPr>
          <w:rFonts w:ascii="Arial" w:hAnsi="Arial" w:cs="Arial"/>
          <w:sz w:val="24"/>
          <w:szCs w:val="24"/>
        </w:rPr>
        <w:t xml:space="preserve"> actor</w:t>
      </w:r>
      <w:r w:rsidR="003B68D1">
        <w:rPr>
          <w:rFonts w:ascii="Arial" w:hAnsi="Arial" w:cs="Arial"/>
          <w:sz w:val="24"/>
          <w:szCs w:val="24"/>
        </w:rPr>
        <w:t>a</w:t>
      </w:r>
      <w:r>
        <w:rPr>
          <w:rFonts w:ascii="Arial" w:hAnsi="Arial" w:cs="Arial"/>
          <w:sz w:val="24"/>
          <w:szCs w:val="24"/>
        </w:rPr>
        <w:t>, porque el ordenamiento legal primeramente citado, impone a toda autoridad la obligación de fundar y motivar correctamente sus actos, en este caso el acta de infracción, por ser un acto administrativo, lo que implica que en toda acta de infracción se deben señalar las circunstancias de hecho y de derecho, inmediatas anteriores al acto que se sanciona (motivación), pues incluso, el formato de infracción contempla dos rubros específicos, uno para la fundamentación y otro para la motivación.</w:t>
      </w:r>
    </w:p>
    <w:p w14:paraId="5943D837" w14:textId="77777777" w:rsidR="00EA0A85" w:rsidRPr="00715AA9" w:rsidRDefault="00EA0A85" w:rsidP="00EA0A85">
      <w:pPr>
        <w:tabs>
          <w:tab w:val="center" w:pos="4574"/>
        </w:tabs>
        <w:spacing w:line="360" w:lineRule="auto"/>
        <w:ind w:firstLine="708"/>
        <w:jc w:val="both"/>
        <w:rPr>
          <w:rFonts w:ascii="Arial" w:hAnsi="Arial" w:cs="Arial"/>
          <w:sz w:val="24"/>
          <w:szCs w:val="24"/>
        </w:rPr>
      </w:pPr>
      <w:r w:rsidRPr="00715AA9">
        <w:rPr>
          <w:rFonts w:ascii="Arial" w:hAnsi="Arial" w:cs="Arial"/>
          <w:sz w:val="24"/>
          <w:szCs w:val="24"/>
        </w:rPr>
        <w:t xml:space="preserve">Por </w:t>
      </w:r>
      <w:r w:rsidRPr="00715AA9">
        <w:rPr>
          <w:rFonts w:ascii="Arial" w:hAnsi="Arial" w:cs="Arial"/>
          <w:b/>
          <w:sz w:val="24"/>
          <w:szCs w:val="24"/>
        </w:rPr>
        <w:t>fundamentación</w:t>
      </w:r>
      <w:r w:rsidRPr="00715AA9">
        <w:rPr>
          <w:rFonts w:ascii="Arial" w:hAnsi="Arial" w:cs="Arial"/>
          <w:sz w:val="24"/>
          <w:szCs w:val="24"/>
        </w:rPr>
        <w:t xml:space="preserve"> del acto de autoridad, debe entenderse al precepto legal aplicable al caso concreto, debiendo precisarse el párrafo, la </w:t>
      </w:r>
      <w:r w:rsidRPr="00715AA9">
        <w:rPr>
          <w:rFonts w:ascii="Arial" w:hAnsi="Arial" w:cs="Arial"/>
          <w:sz w:val="24"/>
          <w:szCs w:val="24"/>
        </w:rPr>
        <w:lastRenderedPageBreak/>
        <w:t xml:space="preserve">fracción, el inciso o sub-inciso, circunstancia que permita al administrado, conocer los preceptos en que la autoridad sustentó su actuar, a fin de poder combatirlos; por </w:t>
      </w:r>
      <w:r w:rsidRPr="00715AA9">
        <w:rPr>
          <w:rFonts w:ascii="Arial" w:hAnsi="Arial" w:cs="Arial"/>
          <w:b/>
          <w:sz w:val="24"/>
          <w:szCs w:val="24"/>
        </w:rPr>
        <w:t>motivación</w:t>
      </w:r>
      <w:r w:rsidRPr="00715AA9">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715AA9">
        <w:rPr>
          <w:rFonts w:ascii="Arial" w:hAnsi="Arial" w:cs="Arial"/>
          <w:b/>
          <w:sz w:val="24"/>
          <w:szCs w:val="24"/>
        </w:rPr>
        <w:t>configuración de las hipótesis normativas</w:t>
      </w:r>
      <w:r w:rsidRPr="00715AA9">
        <w:rPr>
          <w:rFonts w:ascii="Arial" w:hAnsi="Arial" w:cs="Arial"/>
          <w:sz w:val="24"/>
          <w:szCs w:val="24"/>
        </w:rPr>
        <w:t xml:space="preserve">. </w:t>
      </w:r>
    </w:p>
    <w:p w14:paraId="1ACAAD45" w14:textId="2A87B208" w:rsidR="00EA0A85" w:rsidRPr="0031164E" w:rsidRDefault="00246A2F" w:rsidP="00EA0A85">
      <w:pPr>
        <w:tabs>
          <w:tab w:val="center" w:pos="4574"/>
        </w:tabs>
        <w:spacing w:line="360" w:lineRule="auto"/>
        <w:ind w:firstLine="708"/>
        <w:jc w:val="both"/>
        <w:rPr>
          <w:rFonts w:ascii="Arial" w:hAnsi="Arial" w:cs="Arial"/>
          <w:sz w:val="24"/>
          <w:szCs w:val="24"/>
        </w:rPr>
      </w:pPr>
      <w:r w:rsidRPr="0031164E">
        <w:rPr>
          <w:rFonts w:ascii="Arial" w:hAnsi="Arial" w:cs="Arial"/>
          <w:sz w:val="24"/>
          <w:szCs w:val="24"/>
        </w:rPr>
        <w:t xml:space="preserve">Del estudio del acta de infracción impugnada, esta Juzgadora advierte, que para motivarla, el Policía Vial demandado plasmó: </w:t>
      </w:r>
      <w:r w:rsidR="00EA0A85" w:rsidRPr="0031164E">
        <w:rPr>
          <w:rFonts w:ascii="Arial" w:hAnsi="Arial" w:cs="Arial"/>
          <w:sz w:val="24"/>
          <w:szCs w:val="24"/>
        </w:rPr>
        <w:t>“</w:t>
      </w:r>
      <w:r w:rsidR="003B68D1">
        <w:rPr>
          <w:rFonts w:ascii="Arial" w:hAnsi="Arial" w:cs="Arial"/>
          <w:i/>
          <w:sz w:val="24"/>
          <w:szCs w:val="24"/>
        </w:rPr>
        <w:t>Estacionarse en lugar prohibido, existe señalamiento</w:t>
      </w:r>
      <w:r w:rsidR="00EA0A85" w:rsidRPr="0031164E">
        <w:rPr>
          <w:rFonts w:ascii="Arial" w:hAnsi="Arial" w:cs="Arial"/>
          <w:sz w:val="24"/>
          <w:szCs w:val="24"/>
        </w:rPr>
        <w:t xml:space="preserve">” y como fundamento </w:t>
      </w:r>
      <w:r w:rsidRPr="0031164E">
        <w:rPr>
          <w:rFonts w:ascii="Arial" w:hAnsi="Arial" w:cs="Arial"/>
          <w:sz w:val="24"/>
          <w:szCs w:val="24"/>
        </w:rPr>
        <w:t xml:space="preserve">plasmó </w:t>
      </w:r>
      <w:r w:rsidR="00EA0A85" w:rsidRPr="0031164E">
        <w:rPr>
          <w:rFonts w:ascii="Arial" w:hAnsi="Arial" w:cs="Arial"/>
          <w:sz w:val="24"/>
          <w:szCs w:val="24"/>
        </w:rPr>
        <w:t xml:space="preserve">el artículo </w:t>
      </w:r>
      <w:r w:rsidR="003B68D1">
        <w:rPr>
          <w:rFonts w:ascii="Arial" w:hAnsi="Arial" w:cs="Arial"/>
          <w:sz w:val="24"/>
          <w:szCs w:val="24"/>
        </w:rPr>
        <w:t>8</w:t>
      </w:r>
      <w:r w:rsidR="006F7F85">
        <w:rPr>
          <w:rFonts w:ascii="Arial" w:hAnsi="Arial" w:cs="Arial"/>
          <w:sz w:val="24"/>
          <w:szCs w:val="24"/>
        </w:rPr>
        <w:t>6 fracción VII; así como enmarcó</w:t>
      </w:r>
      <w:r w:rsidR="003B68D1">
        <w:rPr>
          <w:rFonts w:ascii="Arial" w:hAnsi="Arial" w:cs="Arial"/>
          <w:sz w:val="24"/>
          <w:szCs w:val="24"/>
        </w:rPr>
        <w:t xml:space="preserve"> el cuadro de “</w:t>
      </w:r>
      <w:r w:rsidR="003B68D1" w:rsidRPr="006F7F85">
        <w:rPr>
          <w:rFonts w:ascii="Arial" w:hAnsi="Arial" w:cs="Arial"/>
          <w:i/>
          <w:sz w:val="24"/>
          <w:szCs w:val="24"/>
        </w:rPr>
        <w:t>ESTACIONARSE EN LUGAR PROHIBIDO, ARTÍCULO 85 Y 86 FRACCIÓN XXXIII</w:t>
      </w:r>
      <w:r w:rsidR="003B68D1">
        <w:rPr>
          <w:rFonts w:ascii="Arial" w:hAnsi="Arial" w:cs="Arial"/>
          <w:sz w:val="24"/>
          <w:szCs w:val="24"/>
        </w:rPr>
        <w:t xml:space="preserve">” </w:t>
      </w:r>
      <w:r w:rsidR="003537D9" w:rsidRPr="0031164E">
        <w:rPr>
          <w:rFonts w:ascii="Arial" w:hAnsi="Arial" w:cs="Arial"/>
          <w:sz w:val="24"/>
          <w:szCs w:val="24"/>
        </w:rPr>
        <w:t xml:space="preserve">del </w:t>
      </w:r>
      <w:r w:rsidR="006F7F85" w:rsidRPr="0031164E">
        <w:rPr>
          <w:rFonts w:ascii="Arial" w:hAnsi="Arial" w:cs="Arial"/>
          <w:sz w:val="24"/>
          <w:szCs w:val="24"/>
        </w:rPr>
        <w:t xml:space="preserve">Reglamento </w:t>
      </w:r>
      <w:r w:rsidR="003537D9" w:rsidRPr="0031164E">
        <w:rPr>
          <w:rFonts w:ascii="Arial" w:hAnsi="Arial" w:cs="Arial"/>
          <w:sz w:val="24"/>
          <w:szCs w:val="24"/>
        </w:rPr>
        <w:t>de Vialidad para el Municipio de Oaxaca de Juárez,</w:t>
      </w:r>
      <w:r w:rsidR="00EA0A85" w:rsidRPr="0031164E">
        <w:rPr>
          <w:rFonts w:ascii="Arial" w:hAnsi="Arial" w:cs="Arial"/>
          <w:sz w:val="24"/>
          <w:szCs w:val="24"/>
        </w:rPr>
        <w:t xml:space="preserve"> que dice</w:t>
      </w:r>
      <w:r w:rsidR="003537D9" w:rsidRPr="0031164E">
        <w:rPr>
          <w:rFonts w:ascii="Arial" w:hAnsi="Arial" w:cs="Arial"/>
          <w:sz w:val="24"/>
          <w:szCs w:val="24"/>
        </w:rPr>
        <w:t>n</w:t>
      </w:r>
      <w:r w:rsidR="00EA0A85" w:rsidRPr="0031164E">
        <w:rPr>
          <w:rFonts w:ascii="Arial" w:hAnsi="Arial" w:cs="Arial"/>
          <w:sz w:val="24"/>
          <w:szCs w:val="24"/>
        </w:rPr>
        <w:t xml:space="preserve">: </w:t>
      </w:r>
    </w:p>
    <w:p w14:paraId="5D4DCD6A" w14:textId="77777777" w:rsidR="00307447" w:rsidRDefault="00EA0A85" w:rsidP="00307447">
      <w:pPr>
        <w:tabs>
          <w:tab w:val="center" w:pos="4574"/>
        </w:tabs>
        <w:spacing w:after="0" w:line="240" w:lineRule="auto"/>
        <w:ind w:firstLine="708"/>
        <w:jc w:val="both"/>
        <w:rPr>
          <w:rFonts w:ascii="Arial" w:hAnsi="Arial" w:cs="Arial"/>
          <w:i/>
          <w:sz w:val="24"/>
          <w:szCs w:val="24"/>
        </w:rPr>
      </w:pPr>
      <w:r w:rsidRPr="0031164E">
        <w:rPr>
          <w:rFonts w:ascii="Arial" w:hAnsi="Arial" w:cs="Arial"/>
          <w:b/>
          <w:bCs/>
          <w:i/>
          <w:sz w:val="24"/>
          <w:szCs w:val="24"/>
        </w:rPr>
        <w:t>“</w:t>
      </w:r>
      <w:r w:rsidR="00133410">
        <w:rPr>
          <w:rFonts w:ascii="Arial" w:hAnsi="Arial" w:cs="Arial"/>
          <w:b/>
          <w:bCs/>
          <w:i/>
          <w:sz w:val="24"/>
          <w:szCs w:val="24"/>
        </w:rPr>
        <w:t>ARTÍCULO 85.-</w:t>
      </w:r>
      <w:r w:rsidR="00133410" w:rsidRPr="00307447">
        <w:rPr>
          <w:rFonts w:ascii="Arial" w:hAnsi="Arial" w:cs="Arial"/>
          <w:b/>
          <w:bCs/>
          <w:i/>
          <w:sz w:val="24"/>
          <w:szCs w:val="24"/>
        </w:rPr>
        <w:t xml:space="preserve"> </w:t>
      </w:r>
      <w:r w:rsidR="00307447" w:rsidRPr="00307447">
        <w:rPr>
          <w:rFonts w:ascii="Arial" w:hAnsi="Arial" w:cs="Arial"/>
          <w:i/>
          <w:sz w:val="24"/>
          <w:szCs w:val="24"/>
        </w:rPr>
        <w:t xml:space="preserve">Los vehículos podrán estacionarse en la vía pública, solamente en los lugares permitidos, cuando no se obstruya la circulación, dentro de los horarios y días autorizados. </w:t>
      </w:r>
    </w:p>
    <w:p w14:paraId="3345575D" w14:textId="77777777" w:rsidR="00307447" w:rsidRDefault="00307447" w:rsidP="00307447">
      <w:pPr>
        <w:tabs>
          <w:tab w:val="center" w:pos="4574"/>
        </w:tabs>
        <w:spacing w:after="0" w:line="240" w:lineRule="auto"/>
        <w:ind w:firstLine="708"/>
        <w:jc w:val="both"/>
        <w:rPr>
          <w:rFonts w:ascii="Arial" w:hAnsi="Arial" w:cs="Arial"/>
          <w:i/>
          <w:sz w:val="24"/>
          <w:szCs w:val="24"/>
        </w:rPr>
      </w:pPr>
      <w:r w:rsidRPr="00307447">
        <w:rPr>
          <w:rFonts w:ascii="Arial" w:hAnsi="Arial" w:cs="Arial"/>
          <w:i/>
          <w:sz w:val="24"/>
          <w:szCs w:val="24"/>
        </w:rPr>
        <w:t xml:space="preserve">Los vehículos estacionados en lugar prohibido, que signifiquen peligro u obstruyan la circulación, serán retirados por la grúa y trasladados al corralón correspondiente, salvo que se presente el conductor y proceda al retiro del vehículo, debiendo el Policía Vial, formular la infracción correspondiente. Si el conductor se rehúsa a retirar el vehículo, se procederá a su traslado. Debiendo realizar para su liberación los pagos respectivos. </w:t>
      </w:r>
    </w:p>
    <w:p w14:paraId="275A2D0D" w14:textId="77777777" w:rsidR="00CC6D64" w:rsidRDefault="00CC6D64" w:rsidP="00307447">
      <w:pPr>
        <w:tabs>
          <w:tab w:val="center" w:pos="4574"/>
        </w:tabs>
        <w:spacing w:after="0" w:line="240" w:lineRule="auto"/>
        <w:ind w:firstLine="708"/>
        <w:jc w:val="both"/>
        <w:rPr>
          <w:rFonts w:ascii="Arial" w:hAnsi="Arial" w:cs="Arial"/>
          <w:b/>
          <w:i/>
          <w:sz w:val="24"/>
          <w:szCs w:val="24"/>
        </w:rPr>
      </w:pPr>
    </w:p>
    <w:p w14:paraId="7B310816" w14:textId="68232548" w:rsidR="00307447" w:rsidRDefault="00307447" w:rsidP="00307447">
      <w:pPr>
        <w:tabs>
          <w:tab w:val="center" w:pos="4574"/>
        </w:tabs>
        <w:spacing w:after="0" w:line="240" w:lineRule="auto"/>
        <w:ind w:firstLine="708"/>
        <w:jc w:val="both"/>
        <w:rPr>
          <w:rFonts w:ascii="Arial" w:hAnsi="Arial" w:cs="Arial"/>
          <w:i/>
          <w:sz w:val="24"/>
          <w:szCs w:val="24"/>
        </w:rPr>
      </w:pPr>
      <w:r w:rsidRPr="00307447">
        <w:rPr>
          <w:rFonts w:ascii="Arial" w:hAnsi="Arial" w:cs="Arial"/>
          <w:b/>
          <w:i/>
          <w:sz w:val="24"/>
          <w:szCs w:val="24"/>
        </w:rPr>
        <w:t>ARTÍCULO 86.-</w:t>
      </w:r>
      <w:r w:rsidRPr="00307447">
        <w:rPr>
          <w:rFonts w:ascii="Arial" w:hAnsi="Arial" w:cs="Arial"/>
          <w:i/>
          <w:sz w:val="24"/>
          <w:szCs w:val="24"/>
        </w:rPr>
        <w:t xml:space="preserve"> Queda prohibido el estacionamiento: </w:t>
      </w:r>
    </w:p>
    <w:p w14:paraId="66179731" w14:textId="1C3C3FB8" w:rsidR="003537D9" w:rsidRPr="00307447" w:rsidRDefault="00307447" w:rsidP="00307447">
      <w:pPr>
        <w:pStyle w:val="Prrafodelista"/>
        <w:numPr>
          <w:ilvl w:val="0"/>
          <w:numId w:val="8"/>
        </w:numPr>
        <w:tabs>
          <w:tab w:val="center" w:pos="4574"/>
        </w:tabs>
        <w:spacing w:after="0" w:line="240" w:lineRule="auto"/>
        <w:jc w:val="both"/>
        <w:rPr>
          <w:rFonts w:ascii="Arial" w:hAnsi="Arial" w:cs="Arial"/>
          <w:i/>
          <w:sz w:val="24"/>
          <w:szCs w:val="24"/>
        </w:rPr>
      </w:pPr>
      <w:r w:rsidRPr="00307447">
        <w:rPr>
          <w:rFonts w:ascii="Arial" w:hAnsi="Arial" w:cs="Arial"/>
          <w:i/>
          <w:sz w:val="24"/>
          <w:szCs w:val="24"/>
        </w:rPr>
        <w:t>….</w:t>
      </w:r>
    </w:p>
    <w:p w14:paraId="0AEA013E" w14:textId="7C29D47B" w:rsidR="00307447" w:rsidRDefault="00307447" w:rsidP="00307447">
      <w:pPr>
        <w:tabs>
          <w:tab w:val="center" w:pos="4574"/>
        </w:tabs>
        <w:spacing w:after="0" w:line="240" w:lineRule="auto"/>
        <w:ind w:left="708"/>
        <w:jc w:val="both"/>
        <w:rPr>
          <w:rFonts w:ascii="Arial" w:hAnsi="Arial" w:cs="Arial"/>
          <w:i/>
          <w:iCs/>
          <w:sz w:val="24"/>
          <w:szCs w:val="24"/>
        </w:rPr>
      </w:pPr>
      <w:r>
        <w:rPr>
          <w:rFonts w:ascii="Arial" w:hAnsi="Arial" w:cs="Arial"/>
          <w:i/>
          <w:iCs/>
          <w:sz w:val="24"/>
          <w:szCs w:val="24"/>
        </w:rPr>
        <w:t xml:space="preserve">VII. En zonas o vía pública en donde exista un señalamiento para este efecto o Policías Viales </w:t>
      </w:r>
      <w:r w:rsidR="00CC6D64">
        <w:rPr>
          <w:rFonts w:ascii="Arial" w:hAnsi="Arial" w:cs="Arial"/>
          <w:i/>
          <w:iCs/>
          <w:sz w:val="24"/>
          <w:szCs w:val="24"/>
        </w:rPr>
        <w:t>que así lo indiquen;</w:t>
      </w:r>
    </w:p>
    <w:p w14:paraId="6BC964CC" w14:textId="0FF0D0CB" w:rsidR="00CC6D64" w:rsidRDefault="00CC6D64" w:rsidP="00307447">
      <w:pPr>
        <w:tabs>
          <w:tab w:val="center" w:pos="4574"/>
        </w:tabs>
        <w:spacing w:after="0" w:line="240" w:lineRule="auto"/>
        <w:ind w:left="708"/>
        <w:jc w:val="both"/>
        <w:rPr>
          <w:rFonts w:ascii="Arial" w:hAnsi="Arial" w:cs="Arial"/>
          <w:i/>
          <w:iCs/>
          <w:sz w:val="24"/>
          <w:szCs w:val="24"/>
        </w:rPr>
      </w:pPr>
      <w:r>
        <w:rPr>
          <w:rFonts w:ascii="Arial" w:hAnsi="Arial" w:cs="Arial"/>
          <w:i/>
          <w:iCs/>
          <w:sz w:val="24"/>
          <w:szCs w:val="24"/>
        </w:rPr>
        <w:t>……</w:t>
      </w:r>
    </w:p>
    <w:p w14:paraId="2486B358" w14:textId="75B6B33D" w:rsidR="00CC6D64" w:rsidRPr="00307447" w:rsidRDefault="00CC6D64" w:rsidP="00307447">
      <w:pPr>
        <w:tabs>
          <w:tab w:val="center" w:pos="4574"/>
        </w:tabs>
        <w:spacing w:after="0" w:line="240" w:lineRule="auto"/>
        <w:ind w:left="708"/>
        <w:jc w:val="both"/>
        <w:rPr>
          <w:rFonts w:ascii="Arial" w:hAnsi="Arial" w:cs="Arial"/>
          <w:i/>
          <w:iCs/>
          <w:sz w:val="24"/>
          <w:szCs w:val="24"/>
        </w:rPr>
      </w:pPr>
      <w:r>
        <w:rPr>
          <w:rFonts w:ascii="Arial" w:hAnsi="Arial" w:cs="Arial"/>
          <w:i/>
          <w:iCs/>
          <w:sz w:val="24"/>
          <w:szCs w:val="24"/>
        </w:rPr>
        <w:t xml:space="preserve">XXXIII. </w:t>
      </w:r>
      <w:r w:rsidRPr="00CC6D64">
        <w:rPr>
          <w:rFonts w:ascii="Arial" w:hAnsi="Arial" w:cs="Arial"/>
          <w:i/>
          <w:sz w:val="24"/>
          <w:szCs w:val="24"/>
        </w:rPr>
        <w:t>En los demás lugares que determine la Comisaría de Vialidad y donde exista señalamiento restrictivo.</w:t>
      </w:r>
      <w:r>
        <w:rPr>
          <w:rFonts w:ascii="Arial" w:hAnsi="Arial" w:cs="Arial"/>
          <w:i/>
          <w:sz w:val="24"/>
          <w:szCs w:val="24"/>
        </w:rPr>
        <w:t>”</w:t>
      </w:r>
    </w:p>
    <w:p w14:paraId="42D290AA" w14:textId="77777777" w:rsidR="003537D9" w:rsidRPr="00307447" w:rsidRDefault="003537D9" w:rsidP="003537D9">
      <w:pPr>
        <w:tabs>
          <w:tab w:val="center" w:pos="4574"/>
        </w:tabs>
        <w:spacing w:after="0" w:line="240" w:lineRule="auto"/>
        <w:ind w:firstLine="708"/>
        <w:jc w:val="both"/>
        <w:rPr>
          <w:rFonts w:ascii="Arial" w:hAnsi="Arial" w:cs="Arial"/>
          <w:i/>
          <w:iCs/>
          <w:sz w:val="24"/>
          <w:szCs w:val="24"/>
          <w:highlight w:val="yellow"/>
        </w:rPr>
      </w:pPr>
    </w:p>
    <w:p w14:paraId="28C4A62D" w14:textId="4A77E32B" w:rsidR="0071277C" w:rsidRDefault="00882742" w:rsidP="00F23C20">
      <w:pPr>
        <w:tabs>
          <w:tab w:val="center" w:pos="4574"/>
        </w:tabs>
        <w:spacing w:line="360" w:lineRule="auto"/>
        <w:ind w:firstLine="708"/>
        <w:jc w:val="both"/>
        <w:rPr>
          <w:rFonts w:ascii="Arial" w:hAnsi="Arial" w:cs="Arial"/>
          <w:sz w:val="24"/>
          <w:szCs w:val="24"/>
        </w:rPr>
      </w:pPr>
      <w:r>
        <w:rPr>
          <w:rFonts w:ascii="Arial" w:hAnsi="Arial" w:cs="Arial"/>
          <w:sz w:val="24"/>
          <w:szCs w:val="24"/>
        </w:rPr>
        <w:t>De lo transcrito se advierte</w:t>
      </w:r>
      <w:r w:rsidR="00D621DC">
        <w:rPr>
          <w:rFonts w:ascii="Arial" w:hAnsi="Arial" w:cs="Arial"/>
          <w:sz w:val="24"/>
          <w:szCs w:val="24"/>
        </w:rPr>
        <w:t>,</w:t>
      </w:r>
      <w:r>
        <w:rPr>
          <w:rFonts w:ascii="Arial" w:hAnsi="Arial" w:cs="Arial"/>
          <w:sz w:val="24"/>
          <w:szCs w:val="24"/>
        </w:rPr>
        <w:t xml:space="preserve"> que</w:t>
      </w:r>
      <w:r w:rsidR="00FA7057">
        <w:rPr>
          <w:rFonts w:ascii="Arial" w:hAnsi="Arial" w:cs="Arial"/>
          <w:sz w:val="24"/>
          <w:szCs w:val="24"/>
        </w:rPr>
        <w:t xml:space="preserve"> el policía Vial demandado </w:t>
      </w:r>
      <w:r w:rsidR="009B087F">
        <w:rPr>
          <w:rFonts w:ascii="Arial" w:hAnsi="Arial" w:cs="Arial"/>
          <w:sz w:val="24"/>
          <w:szCs w:val="24"/>
        </w:rPr>
        <w:t xml:space="preserve">señaló dos fracciones del artículo 86 del Reglamento de </w:t>
      </w:r>
      <w:r w:rsidR="009B087F" w:rsidRPr="0031164E">
        <w:rPr>
          <w:rFonts w:ascii="Arial" w:hAnsi="Arial" w:cs="Arial"/>
          <w:sz w:val="24"/>
          <w:szCs w:val="24"/>
        </w:rPr>
        <w:t>Vialidad para el Municipio de Oaxaca de Juárez,</w:t>
      </w:r>
      <w:r w:rsidR="009B087F">
        <w:rPr>
          <w:rFonts w:ascii="Arial" w:hAnsi="Arial" w:cs="Arial"/>
          <w:sz w:val="24"/>
          <w:szCs w:val="24"/>
        </w:rPr>
        <w:t xml:space="preserve"> </w:t>
      </w:r>
      <w:r w:rsidR="002A34D6">
        <w:rPr>
          <w:rFonts w:ascii="Arial" w:hAnsi="Arial" w:cs="Arial"/>
          <w:sz w:val="24"/>
          <w:szCs w:val="24"/>
        </w:rPr>
        <w:t xml:space="preserve">sin embargo dichos dispositivos legales prevén supuestos diferenciados uno de otro, y si bien en ambos se advierte la prohibición de estacionarse en un lugar donde exista un señalamiento restrictivo, lo cierto es que </w:t>
      </w:r>
      <w:r w:rsidR="00AA12A1">
        <w:rPr>
          <w:rFonts w:ascii="Arial" w:hAnsi="Arial" w:cs="Arial"/>
          <w:sz w:val="24"/>
          <w:szCs w:val="24"/>
        </w:rPr>
        <w:t>el artículo 100 del referido Reglamento es el que dispone cuales son los señalamientos así como su clasificación, sin que el Policía Vial demandado haya especificado en cual de esos supuestos encuadra el señalamiento que dijo existía en el lugar, además tampoco indicó sus características,</w:t>
      </w:r>
      <w:r w:rsidR="00F23C20">
        <w:rPr>
          <w:rFonts w:ascii="Arial" w:hAnsi="Arial" w:cs="Arial"/>
          <w:sz w:val="24"/>
          <w:szCs w:val="24"/>
        </w:rPr>
        <w:t xml:space="preserve"> de ahí la falta de fundamentación y motivación del acto impugnado, </w:t>
      </w:r>
      <w:r>
        <w:rPr>
          <w:rFonts w:ascii="Arial" w:hAnsi="Arial" w:cs="Arial"/>
          <w:sz w:val="24"/>
          <w:szCs w:val="24"/>
        </w:rPr>
        <w:t xml:space="preserve">pues ello violenta lo prescrito en el artículo 16 de la Constitución Política de los Estados Unidos Mexicanos, </w:t>
      </w:r>
      <w:r w:rsidRPr="00D621DC">
        <w:rPr>
          <w:rFonts w:ascii="Arial" w:hAnsi="Arial" w:cs="Arial"/>
          <w:sz w:val="24"/>
          <w:szCs w:val="24"/>
        </w:rPr>
        <w:t xml:space="preserve">17 fracción V de la </w:t>
      </w:r>
      <w:r w:rsidR="00D621DC" w:rsidRPr="00D621DC">
        <w:rPr>
          <w:rFonts w:ascii="Arial" w:hAnsi="Arial" w:cs="Arial"/>
          <w:sz w:val="24"/>
          <w:szCs w:val="24"/>
        </w:rPr>
        <w:t xml:space="preserve">Ley </w:t>
      </w:r>
      <w:r w:rsidRPr="00D621DC">
        <w:rPr>
          <w:rFonts w:ascii="Arial" w:hAnsi="Arial" w:cs="Arial"/>
          <w:sz w:val="24"/>
          <w:szCs w:val="24"/>
        </w:rPr>
        <w:t xml:space="preserve">de Procedimiento y Justicia Administrativa </w:t>
      </w:r>
      <w:r w:rsidRPr="00D621DC">
        <w:rPr>
          <w:rFonts w:ascii="Arial" w:hAnsi="Arial" w:cs="Arial"/>
          <w:sz w:val="24"/>
          <w:szCs w:val="24"/>
        </w:rPr>
        <w:lastRenderedPageBreak/>
        <w:t>para el Estado de Oaxaca</w:t>
      </w:r>
      <w:r>
        <w:rPr>
          <w:rFonts w:ascii="Arial" w:hAnsi="Arial" w:cs="Arial"/>
          <w:sz w:val="24"/>
          <w:szCs w:val="24"/>
        </w:rPr>
        <w:t xml:space="preserve"> y  </w:t>
      </w:r>
      <w:r w:rsidR="00D621DC">
        <w:rPr>
          <w:rFonts w:ascii="Arial" w:hAnsi="Arial" w:cs="Arial"/>
          <w:sz w:val="24"/>
          <w:szCs w:val="24"/>
        </w:rPr>
        <w:t>16 fracción II del Reglamento de Vialidad para el Municipio de Oaxaca de Juárez, Oaxaca, el cual impone la obligación del Policía Vial de fundar correctamente las actas de infracción, y toda vez que la figura de la suplencia de la deficiencia de la queja en el Juicio Contencioso Administrativo, únicamente opera en favor del administrado, como lo prescribe el artículo 149 de la Ley que rige a este Tribunal, de ahí que no se pueda tener fundado</w:t>
      </w:r>
      <w:r w:rsidR="00F23C20">
        <w:rPr>
          <w:rFonts w:ascii="Arial" w:hAnsi="Arial" w:cs="Arial"/>
          <w:sz w:val="24"/>
          <w:szCs w:val="24"/>
        </w:rPr>
        <w:t xml:space="preserve"> y motivado</w:t>
      </w:r>
      <w:r w:rsidR="00D621DC">
        <w:rPr>
          <w:rFonts w:ascii="Arial" w:hAnsi="Arial" w:cs="Arial"/>
          <w:sz w:val="24"/>
          <w:szCs w:val="24"/>
        </w:rPr>
        <w:t xml:space="preserve"> correctamente el acto aquí impugnado, pues con la omisión en que incurrió la autoridad demandada, causó insegur</w:t>
      </w:r>
      <w:r w:rsidR="00334605">
        <w:rPr>
          <w:rFonts w:ascii="Arial" w:hAnsi="Arial" w:cs="Arial"/>
          <w:sz w:val="24"/>
          <w:szCs w:val="24"/>
        </w:rPr>
        <w:t xml:space="preserve">idad jurídica e indefensión en </w:t>
      </w:r>
      <w:r w:rsidR="00D621DC">
        <w:rPr>
          <w:rFonts w:ascii="Arial" w:hAnsi="Arial" w:cs="Arial"/>
          <w:sz w:val="24"/>
          <w:szCs w:val="24"/>
        </w:rPr>
        <w:t>l</w:t>
      </w:r>
      <w:r w:rsidR="00334605">
        <w:rPr>
          <w:rFonts w:ascii="Arial" w:hAnsi="Arial" w:cs="Arial"/>
          <w:sz w:val="24"/>
          <w:szCs w:val="24"/>
        </w:rPr>
        <w:t>a</w:t>
      </w:r>
      <w:r w:rsidR="00D621DC">
        <w:rPr>
          <w:rFonts w:ascii="Arial" w:hAnsi="Arial" w:cs="Arial"/>
          <w:sz w:val="24"/>
          <w:szCs w:val="24"/>
        </w:rPr>
        <w:t xml:space="preserve"> </w:t>
      </w:r>
      <w:r w:rsidR="00334605">
        <w:rPr>
          <w:rFonts w:ascii="Arial" w:hAnsi="Arial" w:cs="Arial"/>
          <w:sz w:val="24"/>
          <w:szCs w:val="24"/>
        </w:rPr>
        <w:t xml:space="preserve">parte </w:t>
      </w:r>
      <w:r w:rsidR="00D621DC">
        <w:rPr>
          <w:rFonts w:ascii="Arial" w:hAnsi="Arial" w:cs="Arial"/>
          <w:sz w:val="24"/>
          <w:szCs w:val="24"/>
        </w:rPr>
        <w:t>actor</w:t>
      </w:r>
      <w:r w:rsidR="00334605">
        <w:rPr>
          <w:rFonts w:ascii="Arial" w:hAnsi="Arial" w:cs="Arial"/>
          <w:sz w:val="24"/>
          <w:szCs w:val="24"/>
        </w:rPr>
        <w:t>a</w:t>
      </w:r>
      <w:r w:rsidR="00D621DC">
        <w:rPr>
          <w:rFonts w:ascii="Arial" w:hAnsi="Arial" w:cs="Arial"/>
          <w:sz w:val="24"/>
          <w:szCs w:val="24"/>
        </w:rPr>
        <w:t>.</w:t>
      </w:r>
      <w:r w:rsidR="0071277C">
        <w:rPr>
          <w:rFonts w:ascii="Arial" w:hAnsi="Arial" w:cs="Arial"/>
          <w:sz w:val="24"/>
          <w:szCs w:val="24"/>
        </w:rPr>
        <w:t xml:space="preserve"> Sirve de apoyo a lo anterior la Jurisprudencia con datos de identificación: Semanario Judicial de la Federación, Volumen 30, Tercera Parte, Séptima época, pág. 57, registro 238924, Jurisprudencia Constitucional Común, Segunda Sala, de rubro: </w:t>
      </w:r>
      <w:r w:rsidR="0071277C" w:rsidRPr="001634F8">
        <w:rPr>
          <w:rFonts w:ascii="Arial" w:hAnsi="Arial" w:cs="Arial"/>
          <w:i/>
          <w:sz w:val="24"/>
          <w:szCs w:val="24"/>
        </w:rPr>
        <w:t>“FUNDAMENTACIÓN Y MOTIVACION, GARANTIA DE</w:t>
      </w:r>
      <w:r w:rsidR="0071277C" w:rsidRPr="00C24C01">
        <w:rPr>
          <w:rFonts w:ascii="Arial" w:hAnsi="Arial" w:cs="Arial"/>
          <w:sz w:val="24"/>
          <w:szCs w:val="24"/>
        </w:rPr>
        <w:t>.</w:t>
      </w:r>
      <w:r w:rsidR="0071277C" w:rsidRPr="00F2660A">
        <w:rPr>
          <w:rFonts w:ascii="Arial" w:hAnsi="Arial" w:cs="Arial"/>
          <w:i/>
          <w:sz w:val="24"/>
          <w:szCs w:val="24"/>
        </w:rPr>
        <w:t>”</w:t>
      </w:r>
    </w:p>
    <w:p w14:paraId="0B391AC5" w14:textId="2847E293" w:rsidR="0071277C" w:rsidRPr="0024785B" w:rsidRDefault="0024785B" w:rsidP="00D50420">
      <w:pPr>
        <w:tabs>
          <w:tab w:val="center" w:pos="4574"/>
        </w:tabs>
        <w:spacing w:line="360" w:lineRule="auto"/>
        <w:ind w:firstLine="708"/>
        <w:jc w:val="both"/>
        <w:rPr>
          <w:rFonts w:ascii="Arial" w:hAnsi="Arial" w:cs="Arial"/>
          <w:sz w:val="24"/>
          <w:szCs w:val="24"/>
        </w:rPr>
      </w:pPr>
      <w:r w:rsidRPr="0024785B">
        <w:rPr>
          <w:rFonts w:ascii="Arial" w:hAnsi="Arial" w:cs="Arial"/>
          <w:sz w:val="24"/>
          <w:szCs w:val="24"/>
        </w:rPr>
        <w:t xml:space="preserve">Con el </w:t>
      </w:r>
      <w:r>
        <w:rPr>
          <w:rFonts w:ascii="Arial" w:hAnsi="Arial" w:cs="Arial"/>
          <w:sz w:val="24"/>
          <w:szCs w:val="24"/>
        </w:rPr>
        <w:t>agravio antes declarado fundado, esta autoridad lo considera suficiente para declarar la ilegalidad d</w:t>
      </w:r>
      <w:r w:rsidR="00F90301">
        <w:rPr>
          <w:rFonts w:ascii="Arial" w:hAnsi="Arial" w:cs="Arial"/>
          <w:sz w:val="24"/>
          <w:szCs w:val="24"/>
        </w:rPr>
        <w:t>e</w:t>
      </w:r>
      <w:r>
        <w:rPr>
          <w:rFonts w:ascii="Arial" w:hAnsi="Arial" w:cs="Arial"/>
          <w:sz w:val="24"/>
          <w:szCs w:val="24"/>
        </w:rPr>
        <w:t>l acto impugnado, pues a nada práctico conduciría realizar el estudio de los restantes actos impugnados, pues en nada cambiaría el sentido de este fallo, pues como se indicó en líneas anteriores, no puede suplirse la deficiencia de la queja en favor de la autoridad demandada.</w:t>
      </w:r>
    </w:p>
    <w:p w14:paraId="4EF4E480" w14:textId="577E3839" w:rsidR="00EA0A85" w:rsidRPr="00CC6D64" w:rsidRDefault="00EA0A85" w:rsidP="00CC6D64">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En relatadas consideraciones, lo procedente es conforme a la fracción II del artículo 208 de </w:t>
      </w:r>
      <w:r w:rsidRPr="0024785B">
        <w:rPr>
          <w:rFonts w:ascii="Arial" w:hAnsi="Arial" w:cs="Arial"/>
          <w:sz w:val="24"/>
          <w:szCs w:val="24"/>
        </w:rPr>
        <w:t xml:space="preserve">la Ley de Procedimiento y Justicia Administrativa para el Estado de Oaxaca, declarar </w:t>
      </w:r>
      <w:r w:rsidRPr="0024785B">
        <w:rPr>
          <w:rFonts w:ascii="Arial" w:hAnsi="Arial" w:cs="Arial"/>
          <w:b/>
          <w:sz w:val="24"/>
          <w:szCs w:val="24"/>
        </w:rPr>
        <w:t>la</w:t>
      </w:r>
      <w:r w:rsidR="007F370C" w:rsidRPr="0024785B">
        <w:rPr>
          <w:rFonts w:ascii="Arial" w:hAnsi="Arial" w:cs="Arial"/>
          <w:b/>
          <w:sz w:val="24"/>
          <w:szCs w:val="24"/>
        </w:rPr>
        <w:t xml:space="preserve"> </w:t>
      </w:r>
      <w:r w:rsidRPr="0024785B">
        <w:rPr>
          <w:rFonts w:ascii="Arial" w:hAnsi="Arial" w:cs="Arial"/>
          <w:b/>
          <w:sz w:val="24"/>
          <w:szCs w:val="24"/>
        </w:rPr>
        <w:t>NULIDAD del</w:t>
      </w:r>
      <w:r>
        <w:rPr>
          <w:rFonts w:ascii="Arial" w:hAnsi="Arial" w:cs="Arial"/>
          <w:b/>
          <w:sz w:val="24"/>
          <w:szCs w:val="24"/>
        </w:rPr>
        <w:t xml:space="preserve"> acta de infracción con número de folio </w:t>
      </w:r>
      <w:r w:rsidR="0063338D">
        <w:rPr>
          <w:rFonts w:ascii="Arial" w:hAnsi="Arial" w:cs="Arial"/>
          <w:b/>
          <w:sz w:val="24"/>
          <w:szCs w:val="24"/>
        </w:rPr>
        <w:t>*****</w:t>
      </w:r>
      <w:r>
        <w:rPr>
          <w:rFonts w:ascii="Arial" w:hAnsi="Arial" w:cs="Arial"/>
          <w:b/>
          <w:sz w:val="24"/>
          <w:szCs w:val="24"/>
        </w:rPr>
        <w:t xml:space="preserve">, de </w:t>
      </w:r>
      <w:r w:rsidR="007F370C">
        <w:rPr>
          <w:rFonts w:ascii="Arial" w:hAnsi="Arial" w:cs="Arial"/>
          <w:b/>
          <w:sz w:val="24"/>
          <w:szCs w:val="24"/>
        </w:rPr>
        <w:t xml:space="preserve">fecha </w:t>
      </w:r>
      <w:r w:rsidR="0063338D">
        <w:rPr>
          <w:rFonts w:ascii="Arial" w:hAnsi="Arial" w:cs="Arial"/>
          <w:b/>
          <w:sz w:val="24"/>
          <w:szCs w:val="24"/>
        </w:rPr>
        <w:t>***** de ***** de dos mil veintiuno (**/**/2021)</w:t>
      </w:r>
      <w:r>
        <w:rPr>
          <w:rFonts w:ascii="Arial" w:hAnsi="Arial" w:cs="Arial"/>
          <w:b/>
          <w:sz w:val="24"/>
          <w:szCs w:val="24"/>
        </w:rPr>
        <w:t xml:space="preserve">, </w:t>
      </w:r>
      <w:r w:rsidRPr="00533A65">
        <w:rPr>
          <w:rFonts w:ascii="Arial" w:hAnsi="Arial" w:cs="Arial"/>
          <w:sz w:val="24"/>
          <w:szCs w:val="24"/>
        </w:rPr>
        <w:t>relacionada a</w:t>
      </w:r>
      <w:r>
        <w:rPr>
          <w:rFonts w:ascii="Arial" w:hAnsi="Arial" w:cs="Arial"/>
          <w:sz w:val="24"/>
          <w:szCs w:val="24"/>
        </w:rPr>
        <w:t>l</w:t>
      </w:r>
      <w:r w:rsidR="00CC6D64">
        <w:rPr>
          <w:rFonts w:ascii="Arial" w:hAnsi="Arial" w:cs="Arial"/>
          <w:sz w:val="24"/>
          <w:szCs w:val="24"/>
        </w:rPr>
        <w:t xml:space="preserve"> </w:t>
      </w:r>
      <w:r>
        <w:rPr>
          <w:rFonts w:ascii="Arial" w:hAnsi="Arial" w:cs="Arial"/>
          <w:sz w:val="24"/>
          <w:szCs w:val="24"/>
        </w:rPr>
        <w:t xml:space="preserve">vehículo </w:t>
      </w:r>
      <w:r w:rsidR="00AA56D1">
        <w:rPr>
          <w:rFonts w:ascii="Arial" w:hAnsi="Arial" w:cs="Arial"/>
          <w:sz w:val="24"/>
          <w:szCs w:val="24"/>
        </w:rPr>
        <w:t>M</w:t>
      </w:r>
      <w:r>
        <w:rPr>
          <w:rFonts w:ascii="Arial" w:hAnsi="Arial" w:cs="Arial"/>
          <w:sz w:val="24"/>
          <w:szCs w:val="24"/>
        </w:rPr>
        <w:t>arca</w:t>
      </w:r>
      <w:r w:rsidR="00B67050">
        <w:rPr>
          <w:rFonts w:ascii="Arial" w:hAnsi="Arial" w:cs="Arial"/>
          <w:sz w:val="24"/>
          <w:szCs w:val="24"/>
        </w:rPr>
        <w:t xml:space="preserve">: </w:t>
      </w:r>
      <w:r w:rsidR="00CC6D64">
        <w:rPr>
          <w:rFonts w:ascii="Arial" w:hAnsi="Arial" w:cs="Arial"/>
          <w:sz w:val="24"/>
          <w:szCs w:val="24"/>
        </w:rPr>
        <w:t>Peugeot</w:t>
      </w:r>
      <w:r w:rsidR="00B67050">
        <w:rPr>
          <w:rFonts w:ascii="Arial" w:hAnsi="Arial" w:cs="Arial"/>
          <w:sz w:val="24"/>
          <w:szCs w:val="24"/>
        </w:rPr>
        <w:t xml:space="preserve">; Tipo: </w:t>
      </w:r>
      <w:r w:rsidR="00CC6D64">
        <w:rPr>
          <w:rFonts w:ascii="Arial" w:hAnsi="Arial" w:cs="Arial"/>
          <w:sz w:val="24"/>
          <w:szCs w:val="24"/>
        </w:rPr>
        <w:t>301</w:t>
      </w:r>
      <w:r w:rsidR="00B67050">
        <w:rPr>
          <w:rFonts w:ascii="Arial" w:hAnsi="Arial" w:cs="Arial"/>
          <w:sz w:val="24"/>
          <w:szCs w:val="24"/>
        </w:rPr>
        <w:t xml:space="preserve">; Color: </w:t>
      </w:r>
      <w:r w:rsidR="00CC6D64">
        <w:rPr>
          <w:rFonts w:ascii="Arial" w:hAnsi="Arial" w:cs="Arial"/>
          <w:sz w:val="24"/>
          <w:szCs w:val="24"/>
        </w:rPr>
        <w:t>blanco</w:t>
      </w:r>
      <w:r w:rsidR="007F370C">
        <w:rPr>
          <w:rFonts w:ascii="Arial" w:hAnsi="Arial" w:cs="Arial"/>
          <w:sz w:val="24"/>
          <w:szCs w:val="24"/>
        </w:rPr>
        <w:t>;</w:t>
      </w:r>
      <w:r>
        <w:rPr>
          <w:rFonts w:ascii="Arial" w:hAnsi="Arial" w:cs="Arial"/>
          <w:sz w:val="24"/>
          <w:szCs w:val="24"/>
        </w:rPr>
        <w:t xml:space="preserve"> con </w:t>
      </w:r>
      <w:r w:rsidRPr="00A17FFD">
        <w:rPr>
          <w:rFonts w:ascii="Arial" w:hAnsi="Arial" w:cs="Arial"/>
          <w:sz w:val="24"/>
          <w:szCs w:val="24"/>
        </w:rPr>
        <w:t xml:space="preserve">placas de circulación </w:t>
      </w:r>
      <w:r w:rsidR="0063338D">
        <w:rPr>
          <w:rFonts w:ascii="Arial" w:hAnsi="Arial" w:cs="Arial"/>
          <w:sz w:val="24"/>
          <w:szCs w:val="24"/>
        </w:rPr>
        <w:t>*****</w:t>
      </w:r>
      <w:r>
        <w:rPr>
          <w:rFonts w:ascii="Arial" w:hAnsi="Arial" w:cs="Arial"/>
          <w:sz w:val="24"/>
          <w:szCs w:val="24"/>
        </w:rPr>
        <w:t xml:space="preserve"> del Estado de</w:t>
      </w:r>
      <w:r w:rsidR="00A272DE">
        <w:rPr>
          <w:rFonts w:ascii="Arial" w:hAnsi="Arial" w:cs="Arial"/>
          <w:sz w:val="24"/>
          <w:szCs w:val="24"/>
        </w:rPr>
        <w:t xml:space="preserve"> </w:t>
      </w:r>
      <w:r w:rsidR="00B67050">
        <w:rPr>
          <w:rFonts w:ascii="Arial" w:hAnsi="Arial" w:cs="Arial"/>
          <w:sz w:val="24"/>
          <w:szCs w:val="24"/>
        </w:rPr>
        <w:t>Oaxaca</w:t>
      </w:r>
      <w:r>
        <w:rPr>
          <w:rFonts w:ascii="Arial" w:hAnsi="Arial" w:cs="Arial"/>
          <w:sz w:val="24"/>
          <w:szCs w:val="24"/>
        </w:rPr>
        <w:t xml:space="preserve">, emitida </w:t>
      </w:r>
      <w:r w:rsidRPr="00DA48D3">
        <w:rPr>
          <w:rFonts w:ascii="Arial" w:hAnsi="Arial" w:cs="Arial"/>
          <w:sz w:val="24"/>
          <w:szCs w:val="24"/>
        </w:rPr>
        <w:t>por</w:t>
      </w:r>
      <w:r>
        <w:rPr>
          <w:rFonts w:ascii="Arial" w:hAnsi="Arial" w:cs="Arial"/>
          <w:sz w:val="24"/>
          <w:szCs w:val="24"/>
        </w:rPr>
        <w:t xml:space="preserve"> </w:t>
      </w:r>
      <w:r w:rsidR="00CC6D64">
        <w:rPr>
          <w:rFonts w:ascii="Arial" w:hAnsi="Arial" w:cs="Arial"/>
          <w:sz w:val="24"/>
          <w:szCs w:val="24"/>
        </w:rPr>
        <w:t>APULEYO ISAIAS RAMÍREZ HERNÁNDEZ</w:t>
      </w:r>
      <w:r>
        <w:rPr>
          <w:rFonts w:ascii="Arial" w:hAnsi="Arial" w:cs="Arial"/>
          <w:sz w:val="24"/>
          <w:szCs w:val="24"/>
        </w:rPr>
        <w:t xml:space="preserve">, Policía Vial con número estadístico </w:t>
      </w:r>
      <w:r w:rsidR="00CC6D64">
        <w:rPr>
          <w:rFonts w:ascii="Arial" w:hAnsi="Arial" w:cs="Arial"/>
          <w:sz w:val="24"/>
          <w:szCs w:val="24"/>
        </w:rPr>
        <w:t>411</w:t>
      </w:r>
      <w:r>
        <w:rPr>
          <w:rFonts w:ascii="Arial" w:hAnsi="Arial" w:cs="Arial"/>
          <w:sz w:val="24"/>
          <w:szCs w:val="24"/>
        </w:rPr>
        <w:t>, de la Subdirección de Tránsito y Movilidad de la Dirección de Seguridad Pública, Vialidad y Protección Ciudadana del Municipio de Oaxaca de Juárez</w:t>
      </w:r>
      <w:r w:rsidRPr="001B1708">
        <w:rPr>
          <w:rFonts w:ascii="Arial" w:hAnsi="Arial" w:cs="Arial"/>
          <w:sz w:val="24"/>
          <w:szCs w:val="24"/>
        </w:rPr>
        <w:t xml:space="preserve">; y como consecuencia de ello, </w:t>
      </w:r>
      <w:r w:rsidRPr="001B1708">
        <w:rPr>
          <w:rFonts w:ascii="Arial" w:hAnsi="Arial" w:cs="Arial"/>
          <w:b/>
          <w:sz w:val="24"/>
          <w:szCs w:val="24"/>
        </w:rPr>
        <w:t xml:space="preserve">habrán de restituirse los derechos ilegalmente violentados de la parte actora, </w:t>
      </w:r>
      <w:r w:rsidRPr="001B1708">
        <w:rPr>
          <w:rFonts w:ascii="Arial" w:hAnsi="Arial" w:cs="Arial"/>
          <w:sz w:val="24"/>
          <w:szCs w:val="24"/>
        </w:rPr>
        <w:t xml:space="preserve">resultando entonces procedente, </w:t>
      </w:r>
      <w:r w:rsidRPr="001B1708">
        <w:rPr>
          <w:rFonts w:ascii="Arial" w:hAnsi="Arial" w:cs="Arial"/>
          <w:b/>
          <w:sz w:val="24"/>
          <w:szCs w:val="24"/>
        </w:rPr>
        <w:t>ordenar</w:t>
      </w:r>
      <w:r w:rsidRPr="001B1708">
        <w:rPr>
          <w:rFonts w:ascii="Arial" w:hAnsi="Arial" w:cs="Arial"/>
          <w:sz w:val="24"/>
          <w:szCs w:val="24"/>
        </w:rPr>
        <w:t xml:space="preserve"> al Policía Vial demandado, realizar las gestiones necesarias para la cancelación del acta de infracción en el sistema electrónico con que cuenta la </w:t>
      </w:r>
      <w:r w:rsidRPr="00F23C20">
        <w:rPr>
          <w:rFonts w:ascii="Arial" w:hAnsi="Arial" w:cs="Arial"/>
          <w:sz w:val="24"/>
          <w:szCs w:val="24"/>
        </w:rPr>
        <w:t>Subdirección de Tránsito y Movilidad del Municipio de Oaxaca de Juárez, Oaxaca; por lo que la autoridad demandada deberá cumplirlo en los plazos que establecen los artículos 212 y 213 de la Ley de Procedimiento y Justicia Administrativa para el Estado de Oaxaca, en el entendido, que si en el acto interviene alguna otra autoridad, ligada de cualquier forma con la responsable, ésta no deberá</w:t>
      </w:r>
      <w:r w:rsidRPr="001B1708">
        <w:rPr>
          <w:rFonts w:ascii="Arial" w:hAnsi="Arial" w:cs="Arial"/>
          <w:sz w:val="24"/>
          <w:szCs w:val="24"/>
        </w:rPr>
        <w:t xml:space="preserve"> </w:t>
      </w:r>
      <w:r w:rsidRPr="001B1708">
        <w:rPr>
          <w:rFonts w:ascii="Arial" w:hAnsi="Arial" w:cs="Arial"/>
          <w:sz w:val="24"/>
          <w:szCs w:val="24"/>
        </w:rPr>
        <w:lastRenderedPageBreak/>
        <w:t>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1B1708">
        <w:rPr>
          <w:rFonts w:ascii="Arial" w:hAnsi="Arial" w:cs="Arial"/>
          <w:i/>
          <w:sz w:val="24"/>
          <w:szCs w:val="24"/>
        </w:rPr>
        <w:t>ACTOS VICIADOS, FRUTOS DE.”,</w:t>
      </w:r>
      <w:r w:rsidRPr="001B1708">
        <w:rPr>
          <w:rFonts w:ascii="Arial" w:hAnsi="Arial" w:cs="Arial"/>
          <w:sz w:val="24"/>
          <w:szCs w:val="24"/>
        </w:rPr>
        <w:t xml:space="preserve"> y por analogía, la Tesis con datos de identificación: Semanario Judicial de la Federación, Tomo LV, Quinta Época, pág. 2373, número de registro 808818, Tesis Aislada (Común), Tercera Sala, bajo el rubro </w:t>
      </w:r>
      <w:r w:rsidRPr="001B1708">
        <w:rPr>
          <w:rFonts w:ascii="Arial" w:hAnsi="Arial" w:cs="Arial"/>
          <w:i/>
          <w:sz w:val="24"/>
          <w:szCs w:val="24"/>
        </w:rPr>
        <w:t>“SUSPENSIÓN PROVISIONAL, EFECTOS DE LA”</w:t>
      </w:r>
      <w:r w:rsidRPr="001B1708">
        <w:rPr>
          <w:rFonts w:ascii="Arial" w:hAnsi="Arial" w:cs="Arial"/>
          <w:sz w:val="24"/>
          <w:szCs w:val="24"/>
        </w:rPr>
        <w:t>.</w:t>
      </w:r>
    </w:p>
    <w:p w14:paraId="23EEE302"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 - - </w:t>
      </w:r>
    </w:p>
    <w:p w14:paraId="1E879BC5" w14:textId="77777777" w:rsidR="00EA0A85" w:rsidRDefault="00EA0A85" w:rsidP="00EA0A85">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36F9873" w14:textId="6BEBB000"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r w:rsidR="00B67050">
        <w:rPr>
          <w:rFonts w:ascii="Arial" w:hAnsi="Arial" w:cs="Arial"/>
          <w:sz w:val="24"/>
          <w:szCs w:val="24"/>
        </w:rPr>
        <w:t xml:space="preserve">- - - -  </w:t>
      </w:r>
    </w:p>
    <w:p w14:paraId="7B386358"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3D481291" w14:textId="4BF6ED14" w:rsidR="00EA0A85" w:rsidRDefault="00EA0A85" w:rsidP="00EA0A85">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sidRPr="00297ED6">
        <w:rPr>
          <w:rFonts w:ascii="Arial" w:hAnsi="Arial" w:cs="Arial"/>
          <w:sz w:val="24"/>
          <w:szCs w:val="24"/>
        </w:rPr>
        <w:t xml:space="preserve"> del acta de infracción con número de folio</w:t>
      </w:r>
      <w:r w:rsidR="00B67050">
        <w:rPr>
          <w:rFonts w:ascii="Arial" w:hAnsi="Arial" w:cs="Arial"/>
          <w:sz w:val="24"/>
          <w:szCs w:val="24"/>
        </w:rPr>
        <w:t xml:space="preserve"> </w:t>
      </w:r>
      <w:r w:rsidR="0063338D">
        <w:rPr>
          <w:rFonts w:ascii="Arial" w:hAnsi="Arial" w:cs="Arial"/>
          <w:b/>
          <w:sz w:val="24"/>
          <w:szCs w:val="24"/>
        </w:rPr>
        <w:t>*****</w:t>
      </w:r>
      <w:r w:rsidR="00CC6D64">
        <w:rPr>
          <w:rFonts w:ascii="Arial" w:hAnsi="Arial" w:cs="Arial"/>
          <w:b/>
          <w:sz w:val="24"/>
          <w:szCs w:val="24"/>
        </w:rPr>
        <w:t xml:space="preserve">, de fecha </w:t>
      </w:r>
      <w:r w:rsidR="0063338D">
        <w:rPr>
          <w:rFonts w:ascii="Arial" w:hAnsi="Arial" w:cs="Arial"/>
          <w:b/>
          <w:sz w:val="24"/>
          <w:szCs w:val="24"/>
        </w:rPr>
        <w:t>***** de ***** de dos mil veintiuno (**/**/2021)</w:t>
      </w:r>
      <w:r w:rsidR="00CC6D64">
        <w:rPr>
          <w:rFonts w:ascii="Arial" w:hAnsi="Arial" w:cs="Arial"/>
          <w:b/>
          <w:sz w:val="24"/>
          <w:szCs w:val="24"/>
        </w:rPr>
        <w:t xml:space="preserve">, </w:t>
      </w:r>
      <w:r w:rsidR="00CC6D64" w:rsidRPr="00533A65">
        <w:rPr>
          <w:rFonts w:ascii="Arial" w:hAnsi="Arial" w:cs="Arial"/>
          <w:sz w:val="24"/>
          <w:szCs w:val="24"/>
        </w:rPr>
        <w:t>relacionada a</w:t>
      </w:r>
      <w:r w:rsidR="00CC6D64">
        <w:rPr>
          <w:rFonts w:ascii="Arial" w:hAnsi="Arial" w:cs="Arial"/>
          <w:sz w:val="24"/>
          <w:szCs w:val="24"/>
        </w:rPr>
        <w:t xml:space="preserve">l vehículo Marca: Peugeot; Tipo: 301; Color: blanco; con </w:t>
      </w:r>
      <w:r w:rsidR="00CC6D64" w:rsidRPr="00A17FFD">
        <w:rPr>
          <w:rFonts w:ascii="Arial" w:hAnsi="Arial" w:cs="Arial"/>
          <w:sz w:val="24"/>
          <w:szCs w:val="24"/>
        </w:rPr>
        <w:t xml:space="preserve">placas de circulación </w:t>
      </w:r>
      <w:r w:rsidR="0063338D">
        <w:rPr>
          <w:rFonts w:ascii="Arial" w:hAnsi="Arial" w:cs="Arial"/>
          <w:sz w:val="24"/>
          <w:szCs w:val="24"/>
        </w:rPr>
        <w:t>*****</w:t>
      </w:r>
      <w:r w:rsidR="00CC6D64">
        <w:rPr>
          <w:rFonts w:ascii="Arial" w:hAnsi="Arial" w:cs="Arial"/>
          <w:sz w:val="24"/>
          <w:szCs w:val="24"/>
        </w:rPr>
        <w:t xml:space="preserve"> del Estado de Oaxaca, emitida </w:t>
      </w:r>
      <w:r w:rsidR="00CC6D64" w:rsidRPr="00DA48D3">
        <w:rPr>
          <w:rFonts w:ascii="Arial" w:hAnsi="Arial" w:cs="Arial"/>
          <w:sz w:val="24"/>
          <w:szCs w:val="24"/>
        </w:rPr>
        <w:t>por</w:t>
      </w:r>
      <w:r w:rsidR="00CC6D64">
        <w:rPr>
          <w:rFonts w:ascii="Arial" w:hAnsi="Arial" w:cs="Arial"/>
          <w:sz w:val="24"/>
          <w:szCs w:val="24"/>
        </w:rPr>
        <w:t xml:space="preserve"> APULEYO ISAIAS RAMÍREZ HERNÁNDEZ, Policía Vial con número estadístico 411</w:t>
      </w:r>
      <w:r w:rsidR="00892E1C">
        <w:rPr>
          <w:rFonts w:ascii="Arial" w:hAnsi="Arial" w:cs="Arial"/>
          <w:sz w:val="24"/>
          <w:szCs w:val="24"/>
        </w:rPr>
        <w:t xml:space="preserve">, de la Subdirección de Tránsito y Movilidad de la Dirección de Seguridad Pública, </w:t>
      </w:r>
      <w:r w:rsidR="00892E1C" w:rsidRPr="00FD2A3A">
        <w:rPr>
          <w:rFonts w:ascii="Arial" w:hAnsi="Arial" w:cs="Arial"/>
          <w:sz w:val="24"/>
          <w:szCs w:val="24"/>
        </w:rPr>
        <w:t>Vialidad y Protección Ciudadana del Municipio de Oaxaca de Juárez</w:t>
      </w:r>
      <w:r w:rsidRPr="00FD2A3A">
        <w:rPr>
          <w:rFonts w:ascii="Arial" w:hAnsi="Arial" w:cs="Arial"/>
          <w:sz w:val="24"/>
          <w:szCs w:val="24"/>
        </w:rPr>
        <w:t>; ordenándose</w:t>
      </w:r>
      <w:r w:rsidRPr="00FD2A3A">
        <w:rPr>
          <w:rFonts w:ascii="Arial" w:hAnsi="Arial" w:cs="Arial"/>
          <w:b/>
          <w:sz w:val="24"/>
          <w:szCs w:val="24"/>
        </w:rPr>
        <w:t xml:space="preserve"> </w:t>
      </w:r>
      <w:r w:rsidRPr="00FD2A3A">
        <w:rPr>
          <w:rFonts w:ascii="Arial" w:hAnsi="Arial" w:cs="Arial"/>
          <w:sz w:val="24"/>
          <w:szCs w:val="24"/>
        </w:rPr>
        <w:t xml:space="preserve">a la autoridad </w:t>
      </w:r>
      <w:r w:rsidR="00FD2A3A" w:rsidRPr="00FD2A3A">
        <w:rPr>
          <w:rFonts w:ascii="Arial" w:hAnsi="Arial" w:cs="Arial"/>
          <w:sz w:val="24"/>
          <w:szCs w:val="24"/>
        </w:rPr>
        <w:t>demandada</w:t>
      </w:r>
      <w:r w:rsidRPr="00FD2A3A">
        <w:rPr>
          <w:rFonts w:ascii="Arial" w:hAnsi="Arial" w:cs="Arial"/>
          <w:sz w:val="24"/>
          <w:szCs w:val="24"/>
        </w:rPr>
        <w:t xml:space="preserve">, realice las gestiones necesarias para la cancelación del acta de infracción en el sistema electrónico con que cuenta la Subdirección de Tránsito y Movilidad del Municipio de Oaxaca de Juárez, Oaxaca, </w:t>
      </w:r>
      <w:r w:rsidR="00FD2A3A" w:rsidRPr="00FD2A3A">
        <w:rPr>
          <w:rFonts w:ascii="Arial" w:hAnsi="Arial" w:cs="Arial"/>
          <w:sz w:val="24"/>
          <w:szCs w:val="24"/>
        </w:rPr>
        <w:t>con motivo del acta de infracción declarada ilegal</w:t>
      </w:r>
      <w:r w:rsidRPr="00FD2A3A">
        <w:rPr>
          <w:rFonts w:ascii="Arial" w:hAnsi="Arial" w:cs="Arial"/>
          <w:sz w:val="24"/>
          <w:szCs w:val="24"/>
        </w:rPr>
        <w:t>; lo anterior en términos precisados en el considerando SEXTO de esta resol</w:t>
      </w:r>
      <w:r w:rsidR="00CC6D64">
        <w:rPr>
          <w:rFonts w:ascii="Arial" w:hAnsi="Arial" w:cs="Arial"/>
          <w:sz w:val="24"/>
          <w:szCs w:val="24"/>
        </w:rPr>
        <w:t xml:space="preserve">ución. - - - - - </w:t>
      </w:r>
    </w:p>
    <w:p w14:paraId="10FD1839" w14:textId="77FB713D" w:rsidR="00EA0A85" w:rsidRDefault="00EA0A85" w:rsidP="00EA0A85">
      <w:pPr>
        <w:tabs>
          <w:tab w:val="center" w:pos="4574"/>
        </w:tabs>
        <w:spacing w:line="360" w:lineRule="auto"/>
        <w:ind w:firstLine="708"/>
        <w:jc w:val="both"/>
        <w:rPr>
          <w:rFonts w:ascii="Arial" w:hAnsi="Arial" w:cs="Arial"/>
          <w:b/>
          <w:sz w:val="24"/>
          <w:szCs w:val="24"/>
        </w:rPr>
      </w:pPr>
      <w:r>
        <w:rPr>
          <w:rFonts w:ascii="Arial" w:hAnsi="Arial" w:cs="Arial"/>
          <w:b/>
          <w:sz w:val="24"/>
          <w:szCs w:val="24"/>
        </w:rPr>
        <w:lastRenderedPageBreak/>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1BFAA978" w14:textId="0E0AA6A7" w:rsidR="00EB0680" w:rsidRPr="008C3FC0" w:rsidRDefault="00EA0A85" w:rsidP="008C3FC0">
      <w:pPr>
        <w:spacing w:line="360" w:lineRule="auto"/>
        <w:ind w:firstLine="708"/>
        <w:jc w:val="both"/>
        <w:rPr>
          <w:rFonts w:ascii="Arial" w:hAnsi="Arial" w:cs="Arial"/>
          <w:sz w:val="24"/>
          <w:szCs w:val="24"/>
        </w:rPr>
      </w:pP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sectPr w:rsidR="00EB0680" w:rsidRPr="008C3FC0" w:rsidSect="001D1995">
      <w:headerReference w:type="even" r:id="rId8"/>
      <w:headerReference w:type="default" r:id="rId9"/>
      <w:footerReference w:type="default" r:id="rId10"/>
      <w:headerReference w:type="first" r:id="rId11"/>
      <w:pgSz w:w="12240" w:h="20160" w:code="5"/>
      <w:pgMar w:top="851" w:right="1701" w:bottom="2694"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AE128" w14:textId="77777777" w:rsidR="00E92F93" w:rsidRDefault="00E92F93" w:rsidP="007A5B5E">
      <w:pPr>
        <w:spacing w:after="0" w:line="240" w:lineRule="auto"/>
      </w:pPr>
      <w:r>
        <w:separator/>
      </w:r>
    </w:p>
  </w:endnote>
  <w:endnote w:type="continuationSeparator" w:id="0">
    <w:p w14:paraId="378B43FD" w14:textId="77777777" w:rsidR="00E92F93" w:rsidRDefault="00E92F93"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0F54286C"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15B187F" wp14:editId="6EC7837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48FEAC1" w14:textId="7F226EC9"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34605" w:rsidRPr="00334605">
                                <w:rPr>
                                  <w:noProof/>
                                  <w:color w:val="000000" w:themeColor="text1"/>
                                  <w:lang w:val="es-ES"/>
                                </w:rPr>
                                <w:t>9</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5B187F"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248FEAC1" w14:textId="7F226EC9"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34605" w:rsidRPr="00334605">
                          <w:rPr>
                            <w:noProof/>
                            <w:color w:val="000000" w:themeColor="text1"/>
                            <w:lang w:val="es-ES"/>
                          </w:rPr>
                          <w:t>9</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EEA32" w14:textId="77777777" w:rsidR="00E92F93" w:rsidRDefault="00E92F93" w:rsidP="007A5B5E">
      <w:pPr>
        <w:spacing w:after="0" w:line="240" w:lineRule="auto"/>
      </w:pPr>
      <w:r>
        <w:separator/>
      </w:r>
    </w:p>
  </w:footnote>
  <w:footnote w:type="continuationSeparator" w:id="0">
    <w:p w14:paraId="23F96CE2" w14:textId="77777777" w:rsidR="00E92F93" w:rsidRDefault="00E92F93"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0B7A9" w14:textId="77777777" w:rsidR="00BD2E39" w:rsidRDefault="0063338D">
    <w:pPr>
      <w:pStyle w:val="Encabezado"/>
    </w:pPr>
    <w:r>
      <w:rPr>
        <w:noProof/>
        <w:lang w:eastAsia="es-MX"/>
      </w:rPr>
      <w:pict w14:anchorId="5F6B5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90F65" w14:textId="35E4E354"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33CFED50" wp14:editId="6AE20A0A">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CFED50"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9B7B0F">
      <w:rPr>
        <w:rFonts w:ascii="Bookman Old Style" w:hAnsi="Bookman Old Style"/>
        <w:b/>
        <w:sz w:val="24"/>
        <w:szCs w:val="24"/>
      </w:rPr>
      <w:t>0</w:t>
    </w:r>
    <w:r w:rsidR="006F3D6F">
      <w:rPr>
        <w:rFonts w:ascii="Bookman Old Style" w:hAnsi="Bookman Old Style"/>
        <w:b/>
        <w:sz w:val="24"/>
        <w:szCs w:val="24"/>
      </w:rPr>
      <w:t>017</w:t>
    </w:r>
    <w:r w:rsidRPr="00391F24">
      <w:rPr>
        <w:rFonts w:ascii="Bookman Old Style" w:hAnsi="Bookman Old Style"/>
        <w:b/>
        <w:sz w:val="24"/>
        <w:szCs w:val="24"/>
      </w:rPr>
      <w:t>/</w:t>
    </w:r>
    <w:r w:rsidR="006F3D6F">
      <w:rPr>
        <w:rFonts w:ascii="Bookman Old Style" w:hAnsi="Bookman Old Style"/>
        <w:b/>
        <w:sz w:val="24"/>
        <w:szCs w:val="24"/>
      </w:rPr>
      <w:t>2021</w:t>
    </w:r>
  </w:p>
  <w:p w14:paraId="1EE06A36" w14:textId="28F1D958" w:rsidR="00BD2E39" w:rsidRPr="00071C38" w:rsidRDefault="0063338D"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2F1B84D5" wp14:editId="32A14E6E">
              <wp:simplePos x="0" y="0"/>
              <wp:positionH relativeFrom="leftMargin">
                <wp:posOffset>192405</wp:posOffset>
              </wp:positionH>
              <wp:positionV relativeFrom="paragraph">
                <wp:posOffset>4011295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636F885D" w14:textId="77777777" w:rsidR="0063338D" w:rsidRPr="003B6E97" w:rsidRDefault="0063338D" w:rsidP="0063338D">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48CF4F98" w14:textId="77777777" w:rsidR="0063338D" w:rsidRPr="003B6E97" w:rsidRDefault="0063338D" w:rsidP="0063338D">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F1B84D5" id="Cuadro de texto 5" o:spid="_x0000_s1027" type="#_x0000_t202" style="position:absolute;left:0;text-align:left;margin-left:15.15pt;margin-top:315.8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">
              <v:textbox>
                <w:txbxContent>
                  <w:p w14:paraId="636F885D" w14:textId="77777777" w:rsidR="0063338D" w:rsidRPr="003B6E97" w:rsidRDefault="0063338D" w:rsidP="0063338D">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48CF4F98" w14:textId="77777777" w:rsidR="0063338D" w:rsidRPr="003B6E97" w:rsidRDefault="0063338D" w:rsidP="0063338D">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2211722F" wp14:editId="12563C7C">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35988" w14:textId="77777777" w:rsidR="00BD2E39" w:rsidRDefault="0063338D">
    <w:pPr>
      <w:pStyle w:val="Encabezado"/>
    </w:pPr>
    <w:r>
      <w:rPr>
        <w:noProof/>
        <w:lang w:eastAsia="es-MX"/>
      </w:rPr>
      <w:pict w14:anchorId="770C84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E641DC5"/>
    <w:multiLevelType w:val="hybridMultilevel"/>
    <w:tmpl w:val="853023DA"/>
    <w:lvl w:ilvl="0" w:tplc="6554B768">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5"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6"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487937244">
    <w:abstractNumId w:val="2"/>
  </w:num>
  <w:num w:numId="2" w16cid:durableId="812911244">
    <w:abstractNumId w:val="1"/>
  </w:num>
  <w:num w:numId="3" w16cid:durableId="2029020315">
    <w:abstractNumId w:val="4"/>
  </w:num>
  <w:num w:numId="4" w16cid:durableId="482545109">
    <w:abstractNumId w:val="0"/>
  </w:num>
  <w:num w:numId="5" w16cid:durableId="863058826">
    <w:abstractNumId w:val="5"/>
  </w:num>
  <w:num w:numId="6" w16cid:durableId="2082016308">
    <w:abstractNumId w:val="6"/>
  </w:num>
  <w:num w:numId="7" w16cid:durableId="1538926049">
    <w:abstractNumId w:val="7"/>
  </w:num>
  <w:num w:numId="8" w16cid:durableId="6632436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53A"/>
    <w:rsid w:val="00032755"/>
    <w:rsid w:val="00033A92"/>
    <w:rsid w:val="00034A10"/>
    <w:rsid w:val="000364B3"/>
    <w:rsid w:val="00037568"/>
    <w:rsid w:val="00037AFB"/>
    <w:rsid w:val="000400C0"/>
    <w:rsid w:val="00041042"/>
    <w:rsid w:val="000418A4"/>
    <w:rsid w:val="00042BD6"/>
    <w:rsid w:val="00043617"/>
    <w:rsid w:val="000437EE"/>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623E"/>
    <w:rsid w:val="00080379"/>
    <w:rsid w:val="0008431D"/>
    <w:rsid w:val="00084FF9"/>
    <w:rsid w:val="00085C5D"/>
    <w:rsid w:val="00086629"/>
    <w:rsid w:val="000920FC"/>
    <w:rsid w:val="00092B13"/>
    <w:rsid w:val="00094496"/>
    <w:rsid w:val="000971FD"/>
    <w:rsid w:val="000A1953"/>
    <w:rsid w:val="000A3141"/>
    <w:rsid w:val="000A3C52"/>
    <w:rsid w:val="000A3F61"/>
    <w:rsid w:val="000A712A"/>
    <w:rsid w:val="000A749A"/>
    <w:rsid w:val="000A76A2"/>
    <w:rsid w:val="000A7D40"/>
    <w:rsid w:val="000A7EF7"/>
    <w:rsid w:val="000B07FD"/>
    <w:rsid w:val="000B0CA2"/>
    <w:rsid w:val="000B2F85"/>
    <w:rsid w:val="000B38F2"/>
    <w:rsid w:val="000B41EC"/>
    <w:rsid w:val="000B51EE"/>
    <w:rsid w:val="000B5202"/>
    <w:rsid w:val="000B7626"/>
    <w:rsid w:val="000C1072"/>
    <w:rsid w:val="000C2D07"/>
    <w:rsid w:val="000C5A57"/>
    <w:rsid w:val="000D03A5"/>
    <w:rsid w:val="000D332F"/>
    <w:rsid w:val="000D3EE3"/>
    <w:rsid w:val="000D6626"/>
    <w:rsid w:val="000D6D16"/>
    <w:rsid w:val="000D7002"/>
    <w:rsid w:val="000D7442"/>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886"/>
    <w:rsid w:val="00120FD2"/>
    <w:rsid w:val="00121484"/>
    <w:rsid w:val="001239FF"/>
    <w:rsid w:val="00124E09"/>
    <w:rsid w:val="00131D15"/>
    <w:rsid w:val="00131F69"/>
    <w:rsid w:val="001323F3"/>
    <w:rsid w:val="00132D25"/>
    <w:rsid w:val="00133410"/>
    <w:rsid w:val="0013537E"/>
    <w:rsid w:val="00136797"/>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0A2C"/>
    <w:rsid w:val="001818A4"/>
    <w:rsid w:val="00182700"/>
    <w:rsid w:val="00184097"/>
    <w:rsid w:val="00185A8C"/>
    <w:rsid w:val="001866CE"/>
    <w:rsid w:val="00187B21"/>
    <w:rsid w:val="0019193E"/>
    <w:rsid w:val="00196D71"/>
    <w:rsid w:val="00197CCC"/>
    <w:rsid w:val="001A273D"/>
    <w:rsid w:val="001A2E7B"/>
    <w:rsid w:val="001A3488"/>
    <w:rsid w:val="001A360C"/>
    <w:rsid w:val="001A420D"/>
    <w:rsid w:val="001A7108"/>
    <w:rsid w:val="001A761C"/>
    <w:rsid w:val="001A7C13"/>
    <w:rsid w:val="001B0015"/>
    <w:rsid w:val="001B1708"/>
    <w:rsid w:val="001B1D93"/>
    <w:rsid w:val="001B31AA"/>
    <w:rsid w:val="001B3EDE"/>
    <w:rsid w:val="001C0584"/>
    <w:rsid w:val="001C194C"/>
    <w:rsid w:val="001C27B8"/>
    <w:rsid w:val="001C2FEE"/>
    <w:rsid w:val="001C4D2B"/>
    <w:rsid w:val="001C581E"/>
    <w:rsid w:val="001D1995"/>
    <w:rsid w:val="001D595D"/>
    <w:rsid w:val="001D7D72"/>
    <w:rsid w:val="001E3BAC"/>
    <w:rsid w:val="001E468F"/>
    <w:rsid w:val="001E47D1"/>
    <w:rsid w:val="001E53BA"/>
    <w:rsid w:val="001E7B34"/>
    <w:rsid w:val="001E7EB8"/>
    <w:rsid w:val="001F174D"/>
    <w:rsid w:val="001F20B4"/>
    <w:rsid w:val="001F2521"/>
    <w:rsid w:val="001F670A"/>
    <w:rsid w:val="001F7825"/>
    <w:rsid w:val="002019F1"/>
    <w:rsid w:val="00204439"/>
    <w:rsid w:val="00204FDA"/>
    <w:rsid w:val="002053BA"/>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6A2F"/>
    <w:rsid w:val="002476D8"/>
    <w:rsid w:val="0024785B"/>
    <w:rsid w:val="002505F9"/>
    <w:rsid w:val="00250EDB"/>
    <w:rsid w:val="00256213"/>
    <w:rsid w:val="00260406"/>
    <w:rsid w:val="00261905"/>
    <w:rsid w:val="00264161"/>
    <w:rsid w:val="00264419"/>
    <w:rsid w:val="00266D60"/>
    <w:rsid w:val="002670B7"/>
    <w:rsid w:val="002679C5"/>
    <w:rsid w:val="002723B8"/>
    <w:rsid w:val="00272998"/>
    <w:rsid w:val="00273025"/>
    <w:rsid w:val="00273681"/>
    <w:rsid w:val="00274646"/>
    <w:rsid w:val="00274840"/>
    <w:rsid w:val="00275008"/>
    <w:rsid w:val="002777B4"/>
    <w:rsid w:val="00277BF9"/>
    <w:rsid w:val="00277F55"/>
    <w:rsid w:val="00280C38"/>
    <w:rsid w:val="00282C25"/>
    <w:rsid w:val="0028392C"/>
    <w:rsid w:val="00284F95"/>
    <w:rsid w:val="0028642F"/>
    <w:rsid w:val="00293574"/>
    <w:rsid w:val="00293C1E"/>
    <w:rsid w:val="00293E00"/>
    <w:rsid w:val="002960E1"/>
    <w:rsid w:val="002968D0"/>
    <w:rsid w:val="002A119F"/>
    <w:rsid w:val="002A1A88"/>
    <w:rsid w:val="002A305E"/>
    <w:rsid w:val="002A34D6"/>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D0034"/>
    <w:rsid w:val="002D049B"/>
    <w:rsid w:val="002D0A58"/>
    <w:rsid w:val="002D1C5C"/>
    <w:rsid w:val="002D3821"/>
    <w:rsid w:val="002D41AF"/>
    <w:rsid w:val="002D4755"/>
    <w:rsid w:val="002D50CB"/>
    <w:rsid w:val="002E0A6B"/>
    <w:rsid w:val="002E0C00"/>
    <w:rsid w:val="002E2299"/>
    <w:rsid w:val="002E2D06"/>
    <w:rsid w:val="002E391F"/>
    <w:rsid w:val="002E4589"/>
    <w:rsid w:val="002E45CD"/>
    <w:rsid w:val="002E6B0E"/>
    <w:rsid w:val="002E7960"/>
    <w:rsid w:val="002F02CC"/>
    <w:rsid w:val="002F0DE0"/>
    <w:rsid w:val="002F173D"/>
    <w:rsid w:val="002F4152"/>
    <w:rsid w:val="002F510D"/>
    <w:rsid w:val="002F7E67"/>
    <w:rsid w:val="002F7E96"/>
    <w:rsid w:val="00300D5A"/>
    <w:rsid w:val="00307447"/>
    <w:rsid w:val="00310B88"/>
    <w:rsid w:val="0031164E"/>
    <w:rsid w:val="00314069"/>
    <w:rsid w:val="00315E00"/>
    <w:rsid w:val="003171EB"/>
    <w:rsid w:val="00321363"/>
    <w:rsid w:val="0032191E"/>
    <w:rsid w:val="003232EF"/>
    <w:rsid w:val="00324531"/>
    <w:rsid w:val="0032672E"/>
    <w:rsid w:val="00327FE7"/>
    <w:rsid w:val="00331366"/>
    <w:rsid w:val="003328A1"/>
    <w:rsid w:val="00334280"/>
    <w:rsid w:val="00334605"/>
    <w:rsid w:val="003370E1"/>
    <w:rsid w:val="003416F3"/>
    <w:rsid w:val="0034172C"/>
    <w:rsid w:val="00345B0C"/>
    <w:rsid w:val="0034623D"/>
    <w:rsid w:val="003464E0"/>
    <w:rsid w:val="003525C9"/>
    <w:rsid w:val="003528A6"/>
    <w:rsid w:val="003537D9"/>
    <w:rsid w:val="00354AAF"/>
    <w:rsid w:val="0035595B"/>
    <w:rsid w:val="0035713D"/>
    <w:rsid w:val="003605D0"/>
    <w:rsid w:val="00362621"/>
    <w:rsid w:val="00362B10"/>
    <w:rsid w:val="00362B9F"/>
    <w:rsid w:val="0036559B"/>
    <w:rsid w:val="00365F83"/>
    <w:rsid w:val="00367CD8"/>
    <w:rsid w:val="00367E94"/>
    <w:rsid w:val="00370DDF"/>
    <w:rsid w:val="00372164"/>
    <w:rsid w:val="00372348"/>
    <w:rsid w:val="003730F1"/>
    <w:rsid w:val="003739C0"/>
    <w:rsid w:val="00373D54"/>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730"/>
    <w:rsid w:val="003A6F4F"/>
    <w:rsid w:val="003A766C"/>
    <w:rsid w:val="003B1785"/>
    <w:rsid w:val="003B1E1B"/>
    <w:rsid w:val="003B3C3C"/>
    <w:rsid w:val="003B4F0A"/>
    <w:rsid w:val="003B68D1"/>
    <w:rsid w:val="003B7E4D"/>
    <w:rsid w:val="003C07A2"/>
    <w:rsid w:val="003C2345"/>
    <w:rsid w:val="003C38DB"/>
    <w:rsid w:val="003C5391"/>
    <w:rsid w:val="003C5C1B"/>
    <w:rsid w:val="003D1756"/>
    <w:rsid w:val="003D231C"/>
    <w:rsid w:val="003D6F67"/>
    <w:rsid w:val="003E0290"/>
    <w:rsid w:val="003E088F"/>
    <w:rsid w:val="003E104E"/>
    <w:rsid w:val="003E204A"/>
    <w:rsid w:val="003E30FA"/>
    <w:rsid w:val="003E3AE3"/>
    <w:rsid w:val="003E4778"/>
    <w:rsid w:val="003E525F"/>
    <w:rsid w:val="003E6BD1"/>
    <w:rsid w:val="003E6DFB"/>
    <w:rsid w:val="003E71EB"/>
    <w:rsid w:val="003E7FAE"/>
    <w:rsid w:val="003F1214"/>
    <w:rsid w:val="003F172C"/>
    <w:rsid w:val="003F1AD8"/>
    <w:rsid w:val="003F4F5C"/>
    <w:rsid w:val="003F5F1A"/>
    <w:rsid w:val="003F6940"/>
    <w:rsid w:val="003F7700"/>
    <w:rsid w:val="003F7AB5"/>
    <w:rsid w:val="00400D7D"/>
    <w:rsid w:val="00402CA6"/>
    <w:rsid w:val="00403250"/>
    <w:rsid w:val="00406C4D"/>
    <w:rsid w:val="00407214"/>
    <w:rsid w:val="004121FE"/>
    <w:rsid w:val="00412725"/>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A6244"/>
    <w:rsid w:val="004A64DD"/>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594A"/>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861"/>
    <w:rsid w:val="00545ABC"/>
    <w:rsid w:val="00550E48"/>
    <w:rsid w:val="00553A79"/>
    <w:rsid w:val="00553A88"/>
    <w:rsid w:val="00555EC8"/>
    <w:rsid w:val="005650AD"/>
    <w:rsid w:val="0056582A"/>
    <w:rsid w:val="00566511"/>
    <w:rsid w:val="0056783C"/>
    <w:rsid w:val="00571121"/>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DF2"/>
    <w:rsid w:val="005C641B"/>
    <w:rsid w:val="005C7798"/>
    <w:rsid w:val="005D01E0"/>
    <w:rsid w:val="005D0741"/>
    <w:rsid w:val="005D738D"/>
    <w:rsid w:val="005E0299"/>
    <w:rsid w:val="005E0422"/>
    <w:rsid w:val="005E1297"/>
    <w:rsid w:val="005E1383"/>
    <w:rsid w:val="005E1B59"/>
    <w:rsid w:val="005E2538"/>
    <w:rsid w:val="005E583E"/>
    <w:rsid w:val="005E6B1F"/>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3C99"/>
    <w:rsid w:val="00615AAB"/>
    <w:rsid w:val="006179D5"/>
    <w:rsid w:val="00620884"/>
    <w:rsid w:val="006220CA"/>
    <w:rsid w:val="006224F4"/>
    <w:rsid w:val="00623270"/>
    <w:rsid w:val="00626EF2"/>
    <w:rsid w:val="00627280"/>
    <w:rsid w:val="00631468"/>
    <w:rsid w:val="00631E6F"/>
    <w:rsid w:val="00631ECE"/>
    <w:rsid w:val="0063338D"/>
    <w:rsid w:val="006337B9"/>
    <w:rsid w:val="00633B84"/>
    <w:rsid w:val="00635019"/>
    <w:rsid w:val="00635299"/>
    <w:rsid w:val="006365E4"/>
    <w:rsid w:val="0063702E"/>
    <w:rsid w:val="00640240"/>
    <w:rsid w:val="006406B1"/>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2F2"/>
    <w:rsid w:val="0067751D"/>
    <w:rsid w:val="00680A5D"/>
    <w:rsid w:val="00680F7D"/>
    <w:rsid w:val="00682104"/>
    <w:rsid w:val="006823F1"/>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4108"/>
    <w:rsid w:val="006C54F2"/>
    <w:rsid w:val="006C74D9"/>
    <w:rsid w:val="006D0360"/>
    <w:rsid w:val="006D192F"/>
    <w:rsid w:val="006D317A"/>
    <w:rsid w:val="006D3D74"/>
    <w:rsid w:val="006D6A52"/>
    <w:rsid w:val="006E0198"/>
    <w:rsid w:val="006E0789"/>
    <w:rsid w:val="006E1063"/>
    <w:rsid w:val="006E10CA"/>
    <w:rsid w:val="006E1531"/>
    <w:rsid w:val="006E22C3"/>
    <w:rsid w:val="006E22DC"/>
    <w:rsid w:val="006E2BED"/>
    <w:rsid w:val="006E3597"/>
    <w:rsid w:val="006E412C"/>
    <w:rsid w:val="006E4950"/>
    <w:rsid w:val="006E5138"/>
    <w:rsid w:val="006E58FC"/>
    <w:rsid w:val="006E59ED"/>
    <w:rsid w:val="006F0A48"/>
    <w:rsid w:val="006F0AE8"/>
    <w:rsid w:val="006F1902"/>
    <w:rsid w:val="006F1BDC"/>
    <w:rsid w:val="006F383C"/>
    <w:rsid w:val="006F3D6F"/>
    <w:rsid w:val="006F51F4"/>
    <w:rsid w:val="006F5239"/>
    <w:rsid w:val="006F5BD8"/>
    <w:rsid w:val="006F7F85"/>
    <w:rsid w:val="00702FFA"/>
    <w:rsid w:val="00703C06"/>
    <w:rsid w:val="00703C8B"/>
    <w:rsid w:val="00705CF3"/>
    <w:rsid w:val="00706D02"/>
    <w:rsid w:val="0071277C"/>
    <w:rsid w:val="0071474B"/>
    <w:rsid w:val="00714E8F"/>
    <w:rsid w:val="0071537A"/>
    <w:rsid w:val="007171A5"/>
    <w:rsid w:val="007175DA"/>
    <w:rsid w:val="007200C8"/>
    <w:rsid w:val="00721EC8"/>
    <w:rsid w:val="00721F6F"/>
    <w:rsid w:val="00723AAA"/>
    <w:rsid w:val="00724ADE"/>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EA8"/>
    <w:rsid w:val="0078070C"/>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515"/>
    <w:rsid w:val="007E1317"/>
    <w:rsid w:val="007E15ED"/>
    <w:rsid w:val="007E2943"/>
    <w:rsid w:val="007E41A0"/>
    <w:rsid w:val="007E51B4"/>
    <w:rsid w:val="007E5EDA"/>
    <w:rsid w:val="007E6387"/>
    <w:rsid w:val="007E66DC"/>
    <w:rsid w:val="007E7276"/>
    <w:rsid w:val="007E77A3"/>
    <w:rsid w:val="007F0760"/>
    <w:rsid w:val="007F2831"/>
    <w:rsid w:val="007F370C"/>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5789"/>
    <w:rsid w:val="008821F6"/>
    <w:rsid w:val="00882742"/>
    <w:rsid w:val="008846DD"/>
    <w:rsid w:val="008848C8"/>
    <w:rsid w:val="00885691"/>
    <w:rsid w:val="00886378"/>
    <w:rsid w:val="00890C8B"/>
    <w:rsid w:val="008911C8"/>
    <w:rsid w:val="00892E1C"/>
    <w:rsid w:val="00896F1B"/>
    <w:rsid w:val="008973C3"/>
    <w:rsid w:val="008A027B"/>
    <w:rsid w:val="008A0B67"/>
    <w:rsid w:val="008A0DB8"/>
    <w:rsid w:val="008A27E3"/>
    <w:rsid w:val="008A4EBD"/>
    <w:rsid w:val="008A5038"/>
    <w:rsid w:val="008B4928"/>
    <w:rsid w:val="008B712B"/>
    <w:rsid w:val="008C2010"/>
    <w:rsid w:val="008C223B"/>
    <w:rsid w:val="008C3FC0"/>
    <w:rsid w:val="008C5CBD"/>
    <w:rsid w:val="008C5FB8"/>
    <w:rsid w:val="008C6592"/>
    <w:rsid w:val="008C7219"/>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5A02"/>
    <w:rsid w:val="00926315"/>
    <w:rsid w:val="0092754C"/>
    <w:rsid w:val="0093030F"/>
    <w:rsid w:val="00930BDF"/>
    <w:rsid w:val="0093147D"/>
    <w:rsid w:val="0093785B"/>
    <w:rsid w:val="00937876"/>
    <w:rsid w:val="00937EAC"/>
    <w:rsid w:val="00944386"/>
    <w:rsid w:val="00944597"/>
    <w:rsid w:val="009468AA"/>
    <w:rsid w:val="00947085"/>
    <w:rsid w:val="00952BBB"/>
    <w:rsid w:val="00952DA2"/>
    <w:rsid w:val="00953189"/>
    <w:rsid w:val="009575F5"/>
    <w:rsid w:val="00961528"/>
    <w:rsid w:val="00961AB8"/>
    <w:rsid w:val="009652D6"/>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087F"/>
    <w:rsid w:val="009B1AA6"/>
    <w:rsid w:val="009B20BA"/>
    <w:rsid w:val="009B3A19"/>
    <w:rsid w:val="009B6097"/>
    <w:rsid w:val="009B7578"/>
    <w:rsid w:val="009B7B0F"/>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57F6"/>
    <w:rsid w:val="00A068EB"/>
    <w:rsid w:val="00A07AAF"/>
    <w:rsid w:val="00A13F37"/>
    <w:rsid w:val="00A154B0"/>
    <w:rsid w:val="00A17ABB"/>
    <w:rsid w:val="00A206A3"/>
    <w:rsid w:val="00A2218D"/>
    <w:rsid w:val="00A24D9A"/>
    <w:rsid w:val="00A272DE"/>
    <w:rsid w:val="00A276A9"/>
    <w:rsid w:val="00A30D89"/>
    <w:rsid w:val="00A3104C"/>
    <w:rsid w:val="00A3160F"/>
    <w:rsid w:val="00A326E4"/>
    <w:rsid w:val="00A3304C"/>
    <w:rsid w:val="00A33CC7"/>
    <w:rsid w:val="00A357D2"/>
    <w:rsid w:val="00A371D5"/>
    <w:rsid w:val="00A377F9"/>
    <w:rsid w:val="00A37DF5"/>
    <w:rsid w:val="00A41D9F"/>
    <w:rsid w:val="00A43406"/>
    <w:rsid w:val="00A44239"/>
    <w:rsid w:val="00A4544A"/>
    <w:rsid w:val="00A4569E"/>
    <w:rsid w:val="00A465BE"/>
    <w:rsid w:val="00A47699"/>
    <w:rsid w:val="00A478B9"/>
    <w:rsid w:val="00A51258"/>
    <w:rsid w:val="00A521C9"/>
    <w:rsid w:val="00A5461F"/>
    <w:rsid w:val="00A54C1E"/>
    <w:rsid w:val="00A56A2F"/>
    <w:rsid w:val="00A57E36"/>
    <w:rsid w:val="00A62BB9"/>
    <w:rsid w:val="00A640B9"/>
    <w:rsid w:val="00A659DE"/>
    <w:rsid w:val="00A75971"/>
    <w:rsid w:val="00A76574"/>
    <w:rsid w:val="00A765DB"/>
    <w:rsid w:val="00A7785E"/>
    <w:rsid w:val="00A778B8"/>
    <w:rsid w:val="00A8034D"/>
    <w:rsid w:val="00A811AE"/>
    <w:rsid w:val="00A8222B"/>
    <w:rsid w:val="00A83C18"/>
    <w:rsid w:val="00A8529D"/>
    <w:rsid w:val="00A872B9"/>
    <w:rsid w:val="00A879E4"/>
    <w:rsid w:val="00A87BD8"/>
    <w:rsid w:val="00A917BE"/>
    <w:rsid w:val="00A968B7"/>
    <w:rsid w:val="00A96E44"/>
    <w:rsid w:val="00A97BC6"/>
    <w:rsid w:val="00AA0710"/>
    <w:rsid w:val="00AA12A1"/>
    <w:rsid w:val="00AA3699"/>
    <w:rsid w:val="00AA4103"/>
    <w:rsid w:val="00AA51ED"/>
    <w:rsid w:val="00AA56D1"/>
    <w:rsid w:val="00AA62AE"/>
    <w:rsid w:val="00AA7145"/>
    <w:rsid w:val="00AA796F"/>
    <w:rsid w:val="00AA7BAB"/>
    <w:rsid w:val="00AB12C6"/>
    <w:rsid w:val="00AB1630"/>
    <w:rsid w:val="00AB5C18"/>
    <w:rsid w:val="00AB65B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14C3"/>
    <w:rsid w:val="00AE4BC4"/>
    <w:rsid w:val="00AE4F40"/>
    <w:rsid w:val="00AE579E"/>
    <w:rsid w:val="00AE6EBD"/>
    <w:rsid w:val="00AE7DDB"/>
    <w:rsid w:val="00AF01E3"/>
    <w:rsid w:val="00AF0927"/>
    <w:rsid w:val="00AF5B34"/>
    <w:rsid w:val="00B00359"/>
    <w:rsid w:val="00B03CFF"/>
    <w:rsid w:val="00B044C2"/>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3DF7"/>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050"/>
    <w:rsid w:val="00B6775D"/>
    <w:rsid w:val="00B700DB"/>
    <w:rsid w:val="00B702EA"/>
    <w:rsid w:val="00B70BBD"/>
    <w:rsid w:val="00B70C05"/>
    <w:rsid w:val="00B7407D"/>
    <w:rsid w:val="00B755B0"/>
    <w:rsid w:val="00B7631A"/>
    <w:rsid w:val="00B76724"/>
    <w:rsid w:val="00B77C3E"/>
    <w:rsid w:val="00B81C77"/>
    <w:rsid w:val="00B86059"/>
    <w:rsid w:val="00B9140E"/>
    <w:rsid w:val="00B91B88"/>
    <w:rsid w:val="00B92449"/>
    <w:rsid w:val="00B94946"/>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76D7"/>
    <w:rsid w:val="00C006F9"/>
    <w:rsid w:val="00C011CA"/>
    <w:rsid w:val="00C04195"/>
    <w:rsid w:val="00C046EC"/>
    <w:rsid w:val="00C057DF"/>
    <w:rsid w:val="00C070B3"/>
    <w:rsid w:val="00C13B09"/>
    <w:rsid w:val="00C13FB8"/>
    <w:rsid w:val="00C142D8"/>
    <w:rsid w:val="00C15DB6"/>
    <w:rsid w:val="00C201E1"/>
    <w:rsid w:val="00C20A30"/>
    <w:rsid w:val="00C20B6F"/>
    <w:rsid w:val="00C225DB"/>
    <w:rsid w:val="00C22771"/>
    <w:rsid w:val="00C22813"/>
    <w:rsid w:val="00C22ACD"/>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4081"/>
    <w:rsid w:val="00C6716F"/>
    <w:rsid w:val="00C67280"/>
    <w:rsid w:val="00C7097E"/>
    <w:rsid w:val="00C73D2E"/>
    <w:rsid w:val="00C74D5B"/>
    <w:rsid w:val="00C753F3"/>
    <w:rsid w:val="00C7577E"/>
    <w:rsid w:val="00C76F08"/>
    <w:rsid w:val="00C77142"/>
    <w:rsid w:val="00C77744"/>
    <w:rsid w:val="00C817E5"/>
    <w:rsid w:val="00C81E73"/>
    <w:rsid w:val="00C84412"/>
    <w:rsid w:val="00C84F09"/>
    <w:rsid w:val="00C86601"/>
    <w:rsid w:val="00C86A96"/>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CCC"/>
    <w:rsid w:val="00CB6D0B"/>
    <w:rsid w:val="00CB731B"/>
    <w:rsid w:val="00CB754E"/>
    <w:rsid w:val="00CC0343"/>
    <w:rsid w:val="00CC1556"/>
    <w:rsid w:val="00CC6D64"/>
    <w:rsid w:val="00CC7806"/>
    <w:rsid w:val="00CD140A"/>
    <w:rsid w:val="00CD219A"/>
    <w:rsid w:val="00CD3746"/>
    <w:rsid w:val="00CD43CA"/>
    <w:rsid w:val="00CD6397"/>
    <w:rsid w:val="00CD707F"/>
    <w:rsid w:val="00CE2FED"/>
    <w:rsid w:val="00CE3BF3"/>
    <w:rsid w:val="00CE5022"/>
    <w:rsid w:val="00CE5F5D"/>
    <w:rsid w:val="00CE6EF0"/>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06F0"/>
    <w:rsid w:val="00D11FEF"/>
    <w:rsid w:val="00D12DC7"/>
    <w:rsid w:val="00D14D1C"/>
    <w:rsid w:val="00D21E68"/>
    <w:rsid w:val="00D24AC0"/>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0420"/>
    <w:rsid w:val="00D5194F"/>
    <w:rsid w:val="00D52AE9"/>
    <w:rsid w:val="00D53B00"/>
    <w:rsid w:val="00D54036"/>
    <w:rsid w:val="00D54271"/>
    <w:rsid w:val="00D54B83"/>
    <w:rsid w:val="00D55CA1"/>
    <w:rsid w:val="00D60C60"/>
    <w:rsid w:val="00D621DC"/>
    <w:rsid w:val="00D67F35"/>
    <w:rsid w:val="00D714AE"/>
    <w:rsid w:val="00D80489"/>
    <w:rsid w:val="00D8282E"/>
    <w:rsid w:val="00D841BC"/>
    <w:rsid w:val="00D84AF9"/>
    <w:rsid w:val="00D869D1"/>
    <w:rsid w:val="00D8770B"/>
    <w:rsid w:val="00D91179"/>
    <w:rsid w:val="00D925FE"/>
    <w:rsid w:val="00DA253C"/>
    <w:rsid w:val="00DA2D58"/>
    <w:rsid w:val="00DA2E36"/>
    <w:rsid w:val="00DA5796"/>
    <w:rsid w:val="00DB142A"/>
    <w:rsid w:val="00DB3FA4"/>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5113"/>
    <w:rsid w:val="00DF596A"/>
    <w:rsid w:val="00DF5F35"/>
    <w:rsid w:val="00DF61BB"/>
    <w:rsid w:val="00DF7C84"/>
    <w:rsid w:val="00E03C68"/>
    <w:rsid w:val="00E04067"/>
    <w:rsid w:val="00E05E49"/>
    <w:rsid w:val="00E07258"/>
    <w:rsid w:val="00E07B66"/>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066"/>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64E3"/>
    <w:rsid w:val="00E76510"/>
    <w:rsid w:val="00E77D22"/>
    <w:rsid w:val="00E81789"/>
    <w:rsid w:val="00E819BC"/>
    <w:rsid w:val="00E83AFF"/>
    <w:rsid w:val="00E8462D"/>
    <w:rsid w:val="00E90C31"/>
    <w:rsid w:val="00E91751"/>
    <w:rsid w:val="00E92F93"/>
    <w:rsid w:val="00E9337C"/>
    <w:rsid w:val="00E93738"/>
    <w:rsid w:val="00E94339"/>
    <w:rsid w:val="00E974F8"/>
    <w:rsid w:val="00E97896"/>
    <w:rsid w:val="00EA0A85"/>
    <w:rsid w:val="00EA20B7"/>
    <w:rsid w:val="00EA2229"/>
    <w:rsid w:val="00EA5B8C"/>
    <w:rsid w:val="00EA6D91"/>
    <w:rsid w:val="00EA6EFA"/>
    <w:rsid w:val="00EA6F8F"/>
    <w:rsid w:val="00EB0680"/>
    <w:rsid w:val="00EB152D"/>
    <w:rsid w:val="00EB268D"/>
    <w:rsid w:val="00EB46E0"/>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076C1"/>
    <w:rsid w:val="00F1204A"/>
    <w:rsid w:val="00F1260F"/>
    <w:rsid w:val="00F13121"/>
    <w:rsid w:val="00F133A3"/>
    <w:rsid w:val="00F13EC9"/>
    <w:rsid w:val="00F14EC5"/>
    <w:rsid w:val="00F2100B"/>
    <w:rsid w:val="00F21161"/>
    <w:rsid w:val="00F2234C"/>
    <w:rsid w:val="00F228AA"/>
    <w:rsid w:val="00F22EB8"/>
    <w:rsid w:val="00F23C20"/>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58D"/>
    <w:rsid w:val="00F869F5"/>
    <w:rsid w:val="00F90301"/>
    <w:rsid w:val="00F90CB3"/>
    <w:rsid w:val="00F90F2B"/>
    <w:rsid w:val="00F9203A"/>
    <w:rsid w:val="00F9284A"/>
    <w:rsid w:val="00F93C6D"/>
    <w:rsid w:val="00F94850"/>
    <w:rsid w:val="00F954CB"/>
    <w:rsid w:val="00F9554D"/>
    <w:rsid w:val="00F965D8"/>
    <w:rsid w:val="00F968B2"/>
    <w:rsid w:val="00F969CE"/>
    <w:rsid w:val="00FA2DE8"/>
    <w:rsid w:val="00FA6AE7"/>
    <w:rsid w:val="00FA7057"/>
    <w:rsid w:val="00FB7682"/>
    <w:rsid w:val="00FC3F22"/>
    <w:rsid w:val="00FC45EE"/>
    <w:rsid w:val="00FC47E6"/>
    <w:rsid w:val="00FC4F6A"/>
    <w:rsid w:val="00FC6458"/>
    <w:rsid w:val="00FD2A3A"/>
    <w:rsid w:val="00FD3894"/>
    <w:rsid w:val="00FD6A8A"/>
    <w:rsid w:val="00FD78DB"/>
    <w:rsid w:val="00FD79EC"/>
    <w:rsid w:val="00FE00C8"/>
    <w:rsid w:val="00FE2437"/>
    <w:rsid w:val="00FE4585"/>
    <w:rsid w:val="00FE652D"/>
    <w:rsid w:val="00FE673E"/>
    <w:rsid w:val="00FF3E3A"/>
    <w:rsid w:val="00FF5322"/>
    <w:rsid w:val="00FF5557"/>
    <w:rsid w:val="00FF5AF1"/>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1B6EB0D"/>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46FA59-E715-4D62-8587-5A1E520A7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9</Pages>
  <Words>3261</Words>
  <Characters>17939</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11</cp:revision>
  <cp:lastPrinted>2021-03-01T14:50:00Z</cp:lastPrinted>
  <dcterms:created xsi:type="dcterms:W3CDTF">2021-10-20T19:02:00Z</dcterms:created>
  <dcterms:modified xsi:type="dcterms:W3CDTF">2023-06-26T15:41:00Z</dcterms:modified>
</cp:coreProperties>
</file>