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19"/>
        <w:tblW w:w="6804" w:type="dxa"/>
        <w:tblLayout w:type="fixed"/>
        <w:tblLook w:val="04A0" w:firstRow="1" w:lastRow="0" w:firstColumn="1" w:lastColumn="0" w:noHBand="0" w:noVBand="1"/>
      </w:tblPr>
      <w:tblGrid>
        <w:gridCol w:w="3154"/>
        <w:gridCol w:w="3650"/>
      </w:tblGrid>
      <w:tr w:rsidR="00D02EB3" w:rsidRPr="00886A1D" w14:paraId="0549E77C" w14:textId="77777777" w:rsidTr="00427A18">
        <w:trPr>
          <w:trHeight w:val="212"/>
        </w:trPr>
        <w:tc>
          <w:tcPr>
            <w:tcW w:w="6804" w:type="dxa"/>
            <w:gridSpan w:val="2"/>
          </w:tcPr>
          <w:p w14:paraId="1FCA4207" w14:textId="77777777" w:rsidR="00D02EB3" w:rsidRPr="00D02EB3" w:rsidRDefault="00D02EB3" w:rsidP="00427A18">
            <w:pPr>
              <w:pStyle w:val="Encabezado"/>
              <w:spacing w:line="276" w:lineRule="auto"/>
              <w:ind w:left="548"/>
              <w:jc w:val="both"/>
              <w:rPr>
                <w:rFonts w:ascii="Arial" w:hAnsi="Arial" w:cs="Arial"/>
                <w:b/>
                <w:sz w:val="21"/>
                <w:szCs w:val="21"/>
              </w:rPr>
            </w:pPr>
            <w:r w:rsidRPr="00D02EB3">
              <w:rPr>
                <w:rFonts w:ascii="Arial" w:hAnsi="Arial" w:cs="Arial"/>
                <w:b/>
                <w:sz w:val="21"/>
                <w:szCs w:val="21"/>
              </w:rPr>
              <w:t xml:space="preserve">CUARTA SALA UNITARIA DE PRIMERA INSTANCIA DEL TRIBUNAL DE JUSTICIA ADMINISTRATIVA </w:t>
            </w:r>
            <w:r w:rsidRPr="00D02EB3">
              <w:rPr>
                <w:rFonts w:ascii="Arial" w:eastAsia="Times New Roman" w:hAnsi="Arial" w:cs="Arial"/>
                <w:b/>
                <w:iCs/>
                <w:kern w:val="2"/>
                <w:sz w:val="21"/>
                <w:szCs w:val="21"/>
                <w:lang w:val="es-ES_tradnl" w:eastAsia="es-ES"/>
              </w:rPr>
              <w:t>DEL ESTADO DE OAXACA</w:t>
            </w:r>
          </w:p>
          <w:p w14:paraId="2D53DCC9"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iCs/>
                <w:kern w:val="2"/>
                <w:sz w:val="21"/>
                <w:szCs w:val="21"/>
                <w:lang w:val="es-ES_tradnl" w:eastAsia="es-ES"/>
              </w:rPr>
            </w:pPr>
          </w:p>
        </w:tc>
      </w:tr>
      <w:tr w:rsidR="001029ED" w:rsidRPr="00886A1D" w14:paraId="3E3A1C39" w14:textId="77777777" w:rsidTr="00427A18">
        <w:trPr>
          <w:trHeight w:val="352"/>
        </w:trPr>
        <w:tc>
          <w:tcPr>
            <w:tcW w:w="3154" w:type="dxa"/>
            <w:hideMark/>
          </w:tcPr>
          <w:p w14:paraId="7F423910" w14:textId="77777777" w:rsidR="00D02EB3" w:rsidRPr="00D02EB3" w:rsidRDefault="00D02EB3" w:rsidP="00427A18">
            <w:pPr>
              <w:tabs>
                <w:tab w:val="center" w:pos="4419"/>
                <w:tab w:val="right" w:pos="8838"/>
              </w:tabs>
              <w:suppressAutoHyphens/>
              <w:spacing w:after="0" w:line="100" w:lineRule="atLeast"/>
              <w:ind w:left="548" w:right="-383"/>
              <w:jc w:val="both"/>
              <w:rPr>
                <w:rFonts w:ascii="Arial" w:eastAsia="Times New Roman" w:hAnsi="Arial" w:cs="Arial"/>
                <w:b/>
                <w:iCs/>
                <w:caps/>
                <w:kern w:val="2"/>
                <w:sz w:val="21"/>
                <w:szCs w:val="21"/>
                <w:lang w:val="es-ES_tradnl" w:eastAsia="es-ES"/>
              </w:rPr>
            </w:pPr>
            <w:r w:rsidRPr="00D02EB3">
              <w:rPr>
                <w:rFonts w:ascii="Arial" w:eastAsia="Times New Roman" w:hAnsi="Arial" w:cs="Arial"/>
                <w:b/>
                <w:iCs/>
                <w:caps/>
                <w:kern w:val="2"/>
                <w:sz w:val="21"/>
                <w:szCs w:val="21"/>
                <w:lang w:val="es-ES_tradnl" w:eastAsia="es-ES"/>
              </w:rPr>
              <w:t>juicio de nulidad:</w:t>
            </w:r>
          </w:p>
        </w:tc>
        <w:tc>
          <w:tcPr>
            <w:tcW w:w="3650" w:type="dxa"/>
            <w:hideMark/>
          </w:tcPr>
          <w:p w14:paraId="2A9423C8" w14:textId="77777777" w:rsidR="00D02EB3" w:rsidRDefault="00D02EB3" w:rsidP="00427A18">
            <w:pPr>
              <w:tabs>
                <w:tab w:val="center" w:pos="4419"/>
                <w:tab w:val="right" w:pos="8838"/>
              </w:tabs>
              <w:suppressAutoHyphens/>
              <w:spacing w:after="0" w:line="100" w:lineRule="atLeast"/>
              <w:ind w:left="27" w:right="-391" w:hanging="114"/>
              <w:jc w:val="both"/>
              <w:rPr>
                <w:rFonts w:ascii="Arial" w:eastAsia="Times New Roman" w:hAnsi="Arial" w:cs="Arial"/>
                <w:bCs/>
                <w:iCs/>
                <w:caps/>
                <w:kern w:val="2"/>
                <w:sz w:val="21"/>
                <w:szCs w:val="21"/>
                <w:lang w:val="es-ES_tradnl" w:eastAsia="es-ES"/>
              </w:rPr>
            </w:pPr>
            <w:r w:rsidRPr="00D02EB3">
              <w:rPr>
                <w:rFonts w:ascii="Arial" w:eastAsia="Times New Roman" w:hAnsi="Arial" w:cs="Arial"/>
                <w:bCs/>
                <w:iCs/>
                <w:caps/>
                <w:kern w:val="2"/>
                <w:sz w:val="21"/>
                <w:szCs w:val="21"/>
                <w:lang w:val="es-ES_tradnl" w:eastAsia="es-ES"/>
              </w:rPr>
              <w:t>00</w:t>
            </w:r>
            <w:r w:rsidR="00242960">
              <w:rPr>
                <w:rFonts w:ascii="Arial" w:eastAsia="Times New Roman" w:hAnsi="Arial" w:cs="Arial"/>
                <w:bCs/>
                <w:iCs/>
                <w:caps/>
                <w:kern w:val="2"/>
                <w:sz w:val="21"/>
                <w:szCs w:val="21"/>
                <w:lang w:val="es-ES_tradnl" w:eastAsia="es-ES"/>
              </w:rPr>
              <w:t>2/2020</w:t>
            </w:r>
          </w:p>
          <w:p w14:paraId="102D8AFF" w14:textId="77777777" w:rsidR="00D02EB3" w:rsidRPr="00D02EB3" w:rsidRDefault="00D02EB3" w:rsidP="00427A18">
            <w:pPr>
              <w:tabs>
                <w:tab w:val="center" w:pos="4419"/>
                <w:tab w:val="right" w:pos="8838"/>
              </w:tabs>
              <w:suppressAutoHyphens/>
              <w:spacing w:after="0" w:line="100" w:lineRule="atLeast"/>
              <w:ind w:right="-391"/>
              <w:jc w:val="both"/>
              <w:rPr>
                <w:rFonts w:ascii="Arial" w:eastAsia="Times New Roman" w:hAnsi="Arial" w:cs="Arial"/>
                <w:bCs/>
                <w:iCs/>
                <w:caps/>
                <w:kern w:val="2"/>
                <w:sz w:val="21"/>
                <w:szCs w:val="21"/>
                <w:lang w:val="es-ES_tradnl" w:eastAsia="es-ES"/>
              </w:rPr>
            </w:pPr>
          </w:p>
        </w:tc>
      </w:tr>
      <w:tr w:rsidR="001029ED" w:rsidRPr="00886A1D" w14:paraId="03C47BC4" w14:textId="77777777" w:rsidTr="00427A18">
        <w:trPr>
          <w:trHeight w:val="21"/>
        </w:trPr>
        <w:tc>
          <w:tcPr>
            <w:tcW w:w="3154" w:type="dxa"/>
            <w:hideMark/>
          </w:tcPr>
          <w:p w14:paraId="56598A67"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iCs/>
                <w:caps/>
                <w:kern w:val="2"/>
                <w:sz w:val="21"/>
                <w:szCs w:val="21"/>
                <w:lang w:val="es-ES_tradnl" w:eastAsia="es-ES"/>
              </w:rPr>
            </w:pPr>
            <w:r w:rsidRPr="00D02EB3">
              <w:rPr>
                <w:rFonts w:ascii="Arial" w:eastAsia="Times New Roman" w:hAnsi="Arial" w:cs="Arial"/>
                <w:b/>
                <w:iCs/>
                <w:caps/>
                <w:kern w:val="2"/>
                <w:sz w:val="21"/>
                <w:szCs w:val="21"/>
                <w:lang w:val="es-ES_tradnl" w:eastAsia="es-ES"/>
              </w:rPr>
              <w:t>ACTOR:</w:t>
            </w:r>
          </w:p>
        </w:tc>
        <w:tc>
          <w:tcPr>
            <w:tcW w:w="3650" w:type="dxa"/>
            <w:hideMark/>
          </w:tcPr>
          <w:p w14:paraId="441F6723" w14:textId="119A30EA" w:rsidR="00D02EB3" w:rsidRPr="00D02EB3" w:rsidRDefault="00057A3C"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427A18">
              <w:rPr>
                <w:rFonts w:ascii="Arial" w:eastAsia="Times New Roman" w:hAnsi="Arial" w:cs="Arial"/>
                <w:bCs/>
                <w:iCs/>
                <w:caps/>
                <w:kern w:val="2"/>
                <w:sz w:val="21"/>
                <w:szCs w:val="21"/>
                <w:lang w:val="es-ES_tradnl" w:eastAsia="es-ES"/>
              </w:rPr>
              <w:t xml:space="preserve"> </w:t>
            </w:r>
          </w:p>
        </w:tc>
      </w:tr>
      <w:tr w:rsidR="001029ED" w:rsidRPr="00886A1D" w14:paraId="1C091DF5" w14:textId="77777777" w:rsidTr="00427A18">
        <w:trPr>
          <w:trHeight w:val="279"/>
        </w:trPr>
        <w:tc>
          <w:tcPr>
            <w:tcW w:w="3154" w:type="dxa"/>
          </w:tcPr>
          <w:p w14:paraId="23CCBDB6" w14:textId="77777777" w:rsidR="00D02EB3" w:rsidRPr="00D02EB3" w:rsidRDefault="00D02EB3" w:rsidP="00427A18">
            <w:pPr>
              <w:tabs>
                <w:tab w:val="center" w:pos="4419"/>
                <w:tab w:val="right" w:pos="8838"/>
              </w:tabs>
              <w:suppressAutoHyphens/>
              <w:spacing w:after="0" w:line="100" w:lineRule="atLeast"/>
              <w:ind w:left="548" w:right="-241"/>
              <w:jc w:val="both"/>
              <w:rPr>
                <w:rFonts w:ascii="Arial" w:eastAsia="Times New Roman" w:hAnsi="Arial" w:cs="Arial"/>
                <w:b/>
                <w:bCs/>
                <w:iCs/>
                <w:caps/>
                <w:kern w:val="2"/>
                <w:sz w:val="21"/>
                <w:szCs w:val="21"/>
                <w:lang w:val="es-ES_tradnl" w:eastAsia="es-ES"/>
              </w:rPr>
            </w:pPr>
          </w:p>
          <w:p w14:paraId="0096A8BE"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D02EB3">
              <w:rPr>
                <w:rFonts w:ascii="Arial" w:eastAsia="Times New Roman" w:hAnsi="Arial" w:cs="Arial"/>
                <w:b/>
                <w:bCs/>
                <w:iCs/>
                <w:caps/>
                <w:kern w:val="2"/>
                <w:sz w:val="21"/>
                <w:szCs w:val="21"/>
                <w:lang w:val="es-ES_tradnl" w:eastAsia="es-ES"/>
              </w:rPr>
              <w:t>demandado:</w:t>
            </w:r>
          </w:p>
          <w:p w14:paraId="2ED4284A"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14:paraId="1C1A5941" w14:textId="77777777" w:rsidR="00D02EB3" w:rsidRPr="00D02EB3" w:rsidRDefault="00D02EB3" w:rsidP="00427A18">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9DEE4B3" w14:textId="77777777" w:rsidR="00D02EB3" w:rsidRPr="00D02EB3" w:rsidRDefault="00D02EB3" w:rsidP="00427A18">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6F86D33" w14:textId="77777777" w:rsidR="001029ED" w:rsidRPr="00D02EB3" w:rsidRDefault="001029ED" w:rsidP="00242960">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382084E"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D02EB3">
              <w:rPr>
                <w:rFonts w:ascii="Arial" w:eastAsia="Times New Roman" w:hAnsi="Arial" w:cs="Arial"/>
                <w:b/>
                <w:bCs/>
                <w:iCs/>
                <w:caps/>
                <w:kern w:val="2"/>
                <w:sz w:val="21"/>
                <w:szCs w:val="21"/>
                <w:lang w:val="es-ES_tradnl" w:eastAsia="es-ES"/>
              </w:rPr>
              <w:t>MAGISTRADO:</w:t>
            </w:r>
          </w:p>
          <w:p w14:paraId="5E857CD0"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14:paraId="421227BB" w14:textId="77777777"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14:paraId="4D8B078D" w14:textId="77777777" w:rsidR="00D02EB3" w:rsidRPr="00134152"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D02EB3">
              <w:rPr>
                <w:rFonts w:ascii="Arial" w:eastAsia="Times New Roman" w:hAnsi="Arial" w:cs="Arial"/>
                <w:b/>
                <w:bCs/>
                <w:iCs/>
                <w:caps/>
                <w:kern w:val="2"/>
                <w:sz w:val="21"/>
                <w:szCs w:val="21"/>
                <w:lang w:val="es-ES_tradnl" w:eastAsia="es-ES"/>
              </w:rPr>
              <w:t>SECRETARIa:</w:t>
            </w:r>
          </w:p>
        </w:tc>
        <w:tc>
          <w:tcPr>
            <w:tcW w:w="3650" w:type="dxa"/>
          </w:tcPr>
          <w:p w14:paraId="69AD8529" w14:textId="77777777" w:rsidR="00D02EB3"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14:paraId="40DA6709" w14:textId="77777777" w:rsidR="00D02EB3" w:rsidRPr="00D02EB3" w:rsidRDefault="00242960"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secretario del medio ambiente, energías y desarrollo sustentable del gobierno del estado.</w:t>
            </w:r>
          </w:p>
          <w:p w14:paraId="15AFA8C0" w14:textId="77777777" w:rsidR="00D02EB3"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14:paraId="0EE9977C" w14:textId="77777777" w:rsidR="00D02EB3"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sidRPr="00D02EB3">
              <w:rPr>
                <w:rFonts w:ascii="Arial" w:eastAsia="Times New Roman" w:hAnsi="Arial" w:cs="Arial"/>
                <w:bCs/>
                <w:iCs/>
                <w:caps/>
                <w:kern w:val="2"/>
                <w:sz w:val="21"/>
                <w:szCs w:val="21"/>
                <w:lang w:val="es-ES_tradnl" w:eastAsia="es-ES"/>
              </w:rPr>
              <w:t>M. D. pEDRO CARLOS ZAMORA MARTÍNEZ</w:t>
            </w:r>
          </w:p>
          <w:p w14:paraId="32651955" w14:textId="77777777" w:rsidR="00D02EB3"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14:paraId="6B89AEF0" w14:textId="77777777" w:rsidR="00684D4F"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sidRPr="00D02EB3">
              <w:rPr>
                <w:rFonts w:ascii="Arial" w:eastAsia="Times New Roman" w:hAnsi="Arial" w:cs="Arial"/>
                <w:bCs/>
                <w:iCs/>
                <w:caps/>
                <w:kern w:val="2"/>
                <w:sz w:val="21"/>
                <w:szCs w:val="21"/>
                <w:lang w:val="es-ES_tradnl" w:eastAsia="es-ES"/>
              </w:rPr>
              <w:t>lIC. monserrat garcía altamiranO</w:t>
            </w:r>
          </w:p>
        </w:tc>
      </w:tr>
    </w:tbl>
    <w:p w14:paraId="24CF01B8" w14:textId="2A45E2DA" w:rsidR="00D02EB3" w:rsidRDefault="00D02EB3" w:rsidP="00D02EB3">
      <w:pPr>
        <w:spacing w:line="360" w:lineRule="auto"/>
        <w:jc w:val="both"/>
        <w:rPr>
          <w:rFonts w:ascii="Arial" w:hAnsi="Arial" w:cs="Arial"/>
          <w:b/>
          <w:sz w:val="24"/>
          <w:szCs w:val="24"/>
        </w:rPr>
      </w:pPr>
    </w:p>
    <w:p w14:paraId="3481AEC9" w14:textId="77777777" w:rsidR="00D02EB3" w:rsidRDefault="00D02EB3" w:rsidP="00D02EB3">
      <w:pPr>
        <w:spacing w:line="360" w:lineRule="auto"/>
        <w:jc w:val="both"/>
        <w:rPr>
          <w:rFonts w:ascii="Arial" w:hAnsi="Arial" w:cs="Arial"/>
          <w:b/>
          <w:sz w:val="24"/>
          <w:szCs w:val="24"/>
        </w:rPr>
      </w:pPr>
    </w:p>
    <w:p w14:paraId="6E1B1EAC" w14:textId="06F111C6" w:rsidR="00D02EB3" w:rsidRDefault="00D02EB3" w:rsidP="00D02EB3">
      <w:pPr>
        <w:spacing w:line="360" w:lineRule="auto"/>
        <w:jc w:val="both"/>
        <w:rPr>
          <w:rFonts w:ascii="Arial" w:hAnsi="Arial" w:cs="Arial"/>
          <w:b/>
          <w:sz w:val="24"/>
          <w:szCs w:val="24"/>
        </w:rPr>
      </w:pPr>
    </w:p>
    <w:p w14:paraId="21749B88" w14:textId="042707B4" w:rsidR="00D02EB3" w:rsidRDefault="00D02EB3" w:rsidP="00D02EB3">
      <w:pPr>
        <w:spacing w:line="360" w:lineRule="auto"/>
        <w:jc w:val="both"/>
        <w:rPr>
          <w:rFonts w:ascii="Arial" w:hAnsi="Arial" w:cs="Arial"/>
          <w:b/>
          <w:sz w:val="24"/>
          <w:szCs w:val="24"/>
        </w:rPr>
      </w:pPr>
    </w:p>
    <w:p w14:paraId="117F6B61" w14:textId="3E7FF05B" w:rsidR="00D02EB3" w:rsidRDefault="00D02EB3" w:rsidP="00D02EB3">
      <w:pPr>
        <w:spacing w:line="360" w:lineRule="auto"/>
        <w:jc w:val="both"/>
        <w:rPr>
          <w:rFonts w:ascii="Arial" w:hAnsi="Arial" w:cs="Arial"/>
          <w:b/>
          <w:sz w:val="24"/>
          <w:szCs w:val="24"/>
        </w:rPr>
      </w:pPr>
    </w:p>
    <w:p w14:paraId="604719D7" w14:textId="0328A61D" w:rsidR="00D02EB3" w:rsidRDefault="00D02EB3" w:rsidP="00D02EB3">
      <w:pPr>
        <w:spacing w:line="360" w:lineRule="auto"/>
        <w:jc w:val="both"/>
        <w:rPr>
          <w:rFonts w:ascii="Arial" w:hAnsi="Arial" w:cs="Arial"/>
          <w:b/>
          <w:sz w:val="24"/>
          <w:szCs w:val="24"/>
        </w:rPr>
      </w:pPr>
    </w:p>
    <w:p w14:paraId="22B73063" w14:textId="0C77ACD9" w:rsidR="00D02EB3" w:rsidRDefault="00D02EB3" w:rsidP="00D02EB3">
      <w:pPr>
        <w:spacing w:line="360" w:lineRule="auto"/>
        <w:jc w:val="both"/>
        <w:rPr>
          <w:rFonts w:ascii="Arial" w:hAnsi="Arial" w:cs="Arial"/>
          <w:b/>
          <w:sz w:val="24"/>
          <w:szCs w:val="24"/>
        </w:rPr>
      </w:pPr>
    </w:p>
    <w:p w14:paraId="68C8134A" w14:textId="2873C8EA" w:rsidR="001029ED" w:rsidRDefault="001029ED" w:rsidP="00D02EB3">
      <w:pPr>
        <w:spacing w:after="0" w:line="360" w:lineRule="auto"/>
        <w:jc w:val="both"/>
        <w:rPr>
          <w:rFonts w:ascii="Arial" w:hAnsi="Arial" w:cs="Arial"/>
          <w:b/>
          <w:sz w:val="24"/>
          <w:szCs w:val="24"/>
        </w:rPr>
      </w:pPr>
    </w:p>
    <w:p w14:paraId="0E55A942" w14:textId="67719A1E" w:rsidR="00D02EB3" w:rsidRPr="009D3255" w:rsidRDefault="00D02EB3" w:rsidP="00427A18">
      <w:pPr>
        <w:spacing w:line="360" w:lineRule="auto"/>
        <w:jc w:val="both"/>
        <w:rPr>
          <w:rFonts w:ascii="Arial" w:hAnsi="Arial" w:cs="Arial"/>
          <w:b/>
          <w:sz w:val="24"/>
          <w:szCs w:val="24"/>
        </w:rPr>
      </w:pPr>
      <w:r w:rsidRPr="009D3255">
        <w:rPr>
          <w:rFonts w:ascii="Arial" w:hAnsi="Arial" w:cs="Arial"/>
          <w:b/>
          <w:sz w:val="24"/>
          <w:szCs w:val="24"/>
        </w:rPr>
        <w:t>OAXACA DE JUÁREZ, OAXACA</w:t>
      </w:r>
      <w:r>
        <w:rPr>
          <w:rFonts w:ascii="Arial" w:hAnsi="Arial" w:cs="Arial"/>
          <w:b/>
          <w:sz w:val="24"/>
          <w:szCs w:val="24"/>
        </w:rPr>
        <w:t>,</w:t>
      </w:r>
      <w:r w:rsidRPr="009D3255">
        <w:rPr>
          <w:rFonts w:ascii="Arial" w:hAnsi="Arial" w:cs="Arial"/>
          <w:b/>
          <w:sz w:val="24"/>
          <w:szCs w:val="24"/>
        </w:rPr>
        <w:t xml:space="preserve"> A</w:t>
      </w:r>
      <w:r w:rsidR="00413368">
        <w:rPr>
          <w:rFonts w:ascii="Arial" w:hAnsi="Arial" w:cs="Arial"/>
          <w:b/>
          <w:sz w:val="24"/>
          <w:szCs w:val="24"/>
        </w:rPr>
        <w:t xml:space="preserve"> </w:t>
      </w:r>
      <w:r w:rsidR="00DA1E36">
        <w:rPr>
          <w:rFonts w:ascii="Arial" w:hAnsi="Arial" w:cs="Arial"/>
          <w:b/>
          <w:sz w:val="24"/>
          <w:szCs w:val="24"/>
        </w:rPr>
        <w:t xml:space="preserve">VEINTIDÓS </w:t>
      </w:r>
      <w:r w:rsidR="00E30966">
        <w:rPr>
          <w:rFonts w:ascii="Arial" w:hAnsi="Arial" w:cs="Arial"/>
          <w:b/>
          <w:sz w:val="24"/>
          <w:szCs w:val="24"/>
        </w:rPr>
        <w:t>DE FEBRERO</w:t>
      </w:r>
      <w:r w:rsidR="00242960">
        <w:rPr>
          <w:rFonts w:ascii="Arial" w:hAnsi="Arial" w:cs="Arial"/>
          <w:b/>
          <w:sz w:val="24"/>
          <w:szCs w:val="24"/>
        </w:rPr>
        <w:t xml:space="preserve"> </w:t>
      </w:r>
      <w:r w:rsidR="00427A18">
        <w:rPr>
          <w:rFonts w:ascii="Arial" w:hAnsi="Arial" w:cs="Arial"/>
          <w:b/>
          <w:sz w:val="24"/>
          <w:szCs w:val="24"/>
        </w:rPr>
        <w:t xml:space="preserve">DE DOS MIL </w:t>
      </w:r>
      <w:r w:rsidR="00E30966">
        <w:rPr>
          <w:rFonts w:ascii="Arial" w:hAnsi="Arial" w:cs="Arial"/>
          <w:b/>
          <w:sz w:val="24"/>
          <w:szCs w:val="24"/>
        </w:rPr>
        <w:t>VEINTIUNO</w:t>
      </w:r>
      <w:r w:rsidR="00427A18">
        <w:rPr>
          <w:rFonts w:ascii="Arial" w:hAnsi="Arial" w:cs="Arial"/>
          <w:b/>
          <w:sz w:val="24"/>
          <w:szCs w:val="24"/>
        </w:rPr>
        <w:t xml:space="preserve">. </w:t>
      </w:r>
      <w:r w:rsidRPr="009D3255">
        <w:rPr>
          <w:rFonts w:ascii="Arial" w:hAnsi="Arial" w:cs="Arial"/>
          <w:b/>
          <w:sz w:val="24"/>
          <w:szCs w:val="24"/>
        </w:rPr>
        <w:t>- - -</w:t>
      </w:r>
      <w:r w:rsidR="00413368">
        <w:rPr>
          <w:rFonts w:ascii="Arial" w:hAnsi="Arial" w:cs="Arial"/>
          <w:b/>
          <w:sz w:val="24"/>
          <w:szCs w:val="24"/>
        </w:rPr>
        <w:t xml:space="preserve"> - - - - - - </w:t>
      </w:r>
      <w:r w:rsidR="00DA1E36">
        <w:rPr>
          <w:rFonts w:ascii="Arial" w:hAnsi="Arial" w:cs="Arial"/>
          <w:b/>
          <w:sz w:val="24"/>
          <w:szCs w:val="24"/>
        </w:rPr>
        <w:t xml:space="preserve">- - - - - - - - - - - - - - - - - - - - - - - - - - - - - - - - - - - - - - - - - - </w:t>
      </w:r>
    </w:p>
    <w:p w14:paraId="074B0958" w14:textId="0C326AF6" w:rsidR="00413368" w:rsidRPr="001B57A1" w:rsidRDefault="007F3519" w:rsidP="00140428">
      <w:pPr>
        <w:spacing w:before="240" w:line="360" w:lineRule="auto"/>
        <w:ind w:firstLine="708"/>
        <w:jc w:val="both"/>
        <w:rPr>
          <w:rFonts w:ascii="Arial" w:eastAsia="Times New Roman" w:hAnsi="Arial" w:cs="Arial"/>
          <w:sz w:val="24"/>
          <w:szCs w:val="24"/>
          <w:lang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6F2E28B2" wp14:editId="446385B7">
                <wp:simplePos x="0" y="0"/>
                <wp:positionH relativeFrom="column">
                  <wp:posOffset>-1100065</wp:posOffset>
                </wp:positionH>
                <wp:positionV relativeFrom="paragraph">
                  <wp:posOffset>128759</wp:posOffset>
                </wp:positionV>
                <wp:extent cx="1001486" cy="1233714"/>
                <wp:effectExtent l="0" t="0" r="27305" b="2413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486" cy="1233714"/>
                        </a:xfrm>
                        <a:prstGeom prst="rect">
                          <a:avLst/>
                        </a:prstGeom>
                        <a:solidFill>
                          <a:srgbClr val="FFFFFF"/>
                        </a:solidFill>
                        <a:ln w="9525">
                          <a:solidFill>
                            <a:srgbClr val="000000"/>
                          </a:solidFill>
                          <a:miter lim="800000"/>
                          <a:headEnd/>
                          <a:tailEnd/>
                        </a:ln>
                      </wps:spPr>
                      <wps:txbx>
                        <w:txbxContent>
                          <w:p w14:paraId="0DCDD1FD" w14:textId="6FED0CB0" w:rsidR="003B75D5" w:rsidRDefault="003B75D5" w:rsidP="003B75D5">
                            <w:pPr>
                              <w:jc w:val="both"/>
                              <w:rPr>
                                <w:sz w:val="20"/>
                                <w:szCs w:val="20"/>
                              </w:rPr>
                            </w:pPr>
                            <w:r>
                              <w:rPr>
                                <w:rFonts w:ascii="Arial" w:eastAsia="Calibri" w:hAnsi="Arial" w:cs="Arial"/>
                                <w:sz w:val="20"/>
                                <w:szCs w:val="20"/>
                              </w:rPr>
                              <w:t xml:space="preserve">Datos protegidos por el artículo </w:t>
                            </w:r>
                            <w:r>
                              <w:rPr>
                                <w:rFonts w:ascii="Arial" w:eastAsia="Calibri" w:hAnsi="Arial" w:cs="Arial"/>
                                <w:sz w:val="20"/>
                                <w:szCs w:val="20"/>
                              </w:rPr>
                              <w:t xml:space="preserve">116 de la LGTAIP y el Artículo 61 </w:t>
                            </w:r>
                            <w:r>
                              <w:rPr>
                                <w:rFonts w:ascii="Arial" w:eastAsia="Calibri" w:hAnsi="Arial" w:cs="Arial"/>
                                <w:sz w:val="20"/>
                                <w:szCs w:val="20"/>
                              </w:rPr>
                              <w:t>de la LTAIP</w:t>
                            </w:r>
                            <w:r>
                              <w:rPr>
                                <w:rFonts w:ascii="Arial" w:eastAsia="Calibri" w:hAnsi="Arial" w:cs="Arial"/>
                                <w:sz w:val="20"/>
                                <w:szCs w:val="20"/>
                              </w:rPr>
                              <w:t>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2E28B2" id="_x0000_t202" coordsize="21600,21600" o:spt="202" path="m,l,21600r21600,l21600,xe">
                <v:stroke joinstyle="miter"/>
                <v:path gradientshapeok="t" o:connecttype="rect"/>
              </v:shapetype>
              <v:shape id="Cuadro de texto 4" o:spid="_x0000_s1026" type="#_x0000_t202" style="position:absolute;left:0;text-align:left;margin-left:-86.6pt;margin-top:10.15pt;width:78.85pt;height:97.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">
                <v:textbox>
                  <w:txbxContent>
                    <w:p w14:paraId="0DCDD1FD" w14:textId="6FED0CB0" w:rsidR="003B75D5" w:rsidRDefault="003B75D5" w:rsidP="003B75D5">
                      <w:pPr>
                        <w:jc w:val="both"/>
                        <w:rPr>
                          <w:sz w:val="20"/>
                          <w:szCs w:val="20"/>
                        </w:rPr>
                      </w:pPr>
                      <w:r>
                        <w:rPr>
                          <w:rFonts w:ascii="Arial" w:eastAsia="Calibri" w:hAnsi="Arial" w:cs="Arial"/>
                          <w:sz w:val="20"/>
                          <w:szCs w:val="20"/>
                        </w:rPr>
                        <w:t xml:space="preserve">Datos protegidos por el artículo </w:t>
                      </w:r>
                      <w:r>
                        <w:rPr>
                          <w:rFonts w:ascii="Arial" w:eastAsia="Calibri" w:hAnsi="Arial" w:cs="Arial"/>
                          <w:sz w:val="20"/>
                          <w:szCs w:val="20"/>
                        </w:rPr>
                        <w:t xml:space="preserve">116 de la LGTAIP y el Artículo 61 </w:t>
                      </w:r>
                      <w:r>
                        <w:rPr>
                          <w:rFonts w:ascii="Arial" w:eastAsia="Calibri" w:hAnsi="Arial" w:cs="Arial"/>
                          <w:sz w:val="20"/>
                          <w:szCs w:val="20"/>
                        </w:rPr>
                        <w:t>de la LTAIP</w:t>
                      </w:r>
                      <w:r>
                        <w:rPr>
                          <w:rFonts w:ascii="Arial" w:eastAsia="Calibri" w:hAnsi="Arial" w:cs="Arial"/>
                          <w:sz w:val="20"/>
                          <w:szCs w:val="20"/>
                        </w:rPr>
                        <w:t>BGO</w:t>
                      </w:r>
                    </w:p>
                  </w:txbxContent>
                </v:textbox>
              </v:shape>
            </w:pict>
          </mc:Fallback>
        </mc:AlternateContent>
      </w:r>
      <w:r w:rsidR="00D02EB3" w:rsidRPr="009D3255">
        <w:rPr>
          <w:rFonts w:ascii="Arial" w:eastAsia="Times New Roman" w:hAnsi="Arial" w:cs="Arial"/>
          <w:b/>
          <w:bCs/>
          <w:sz w:val="24"/>
          <w:szCs w:val="24"/>
          <w:lang w:eastAsia="es-ES"/>
        </w:rPr>
        <w:t>VISTOS</w:t>
      </w:r>
      <w:r w:rsidR="00D02EB3" w:rsidRPr="009D3255">
        <w:rPr>
          <w:rFonts w:ascii="Arial" w:eastAsia="Times New Roman" w:hAnsi="Arial" w:cs="Arial"/>
          <w:bCs/>
          <w:sz w:val="24"/>
          <w:szCs w:val="24"/>
          <w:lang w:eastAsia="es-ES"/>
        </w:rPr>
        <w:t>,</w:t>
      </w:r>
      <w:r w:rsidR="00D02EB3" w:rsidRPr="009D3255">
        <w:rPr>
          <w:rFonts w:ascii="Arial" w:eastAsia="Times New Roman" w:hAnsi="Arial" w:cs="Arial"/>
          <w:sz w:val="24"/>
          <w:szCs w:val="24"/>
          <w:lang w:eastAsia="es-ES"/>
        </w:rPr>
        <w:t xml:space="preserve"> para resolver los autos del juicio de nulidad número </w:t>
      </w:r>
      <w:r w:rsidR="00D02EB3">
        <w:rPr>
          <w:rFonts w:ascii="Arial" w:eastAsia="Times New Roman" w:hAnsi="Arial" w:cs="Arial"/>
          <w:b/>
          <w:sz w:val="24"/>
          <w:szCs w:val="24"/>
          <w:lang w:eastAsia="es-ES"/>
        </w:rPr>
        <w:t>00</w:t>
      </w:r>
      <w:r w:rsidR="00242960">
        <w:rPr>
          <w:rFonts w:ascii="Arial" w:eastAsia="Times New Roman" w:hAnsi="Arial" w:cs="Arial"/>
          <w:b/>
          <w:sz w:val="24"/>
          <w:szCs w:val="24"/>
          <w:lang w:eastAsia="es-ES"/>
        </w:rPr>
        <w:t>2</w:t>
      </w:r>
      <w:r w:rsidR="00242960">
        <w:rPr>
          <w:rFonts w:ascii="Arial" w:eastAsia="Times New Roman" w:hAnsi="Arial" w:cs="Arial"/>
          <w:b/>
          <w:bCs/>
          <w:iCs/>
          <w:caps/>
          <w:kern w:val="2"/>
          <w:sz w:val="24"/>
          <w:szCs w:val="24"/>
          <w:lang w:val="es-ES_tradnl" w:eastAsia="es-ES"/>
        </w:rPr>
        <w:t>/2020</w:t>
      </w:r>
      <w:r w:rsidR="00D02EB3" w:rsidRPr="009D3255">
        <w:rPr>
          <w:rFonts w:ascii="Arial" w:eastAsia="Times New Roman" w:hAnsi="Arial" w:cs="Arial"/>
          <w:sz w:val="24"/>
          <w:szCs w:val="24"/>
          <w:lang w:eastAsia="es-ES"/>
        </w:rPr>
        <w:t>,</w:t>
      </w:r>
      <w:r w:rsidR="00D02EB3" w:rsidRPr="009D3255">
        <w:rPr>
          <w:rFonts w:ascii="Arial" w:eastAsia="Times New Roman" w:hAnsi="Arial" w:cs="Arial"/>
          <w:b/>
          <w:sz w:val="24"/>
          <w:szCs w:val="24"/>
          <w:lang w:eastAsia="es-ES"/>
        </w:rPr>
        <w:t xml:space="preserve"> </w:t>
      </w:r>
      <w:r w:rsidR="00D02EB3" w:rsidRPr="009D3255">
        <w:rPr>
          <w:rFonts w:ascii="Arial" w:eastAsia="Times New Roman" w:hAnsi="Arial" w:cs="Arial"/>
          <w:sz w:val="24"/>
          <w:szCs w:val="24"/>
          <w:lang w:eastAsia="es-ES"/>
        </w:rPr>
        <w:t>promovido por</w:t>
      </w:r>
      <w:r w:rsidR="00140428">
        <w:rPr>
          <w:rFonts w:ascii="Arial" w:eastAsia="Times New Roman" w:hAnsi="Arial" w:cs="Arial"/>
          <w:sz w:val="24"/>
          <w:szCs w:val="24"/>
          <w:lang w:eastAsia="es-ES"/>
        </w:rPr>
        <w:t xml:space="preserve"> </w:t>
      </w:r>
      <w:r w:rsidR="00057A3C">
        <w:rPr>
          <w:rFonts w:ascii="Arial" w:eastAsia="Times New Roman" w:hAnsi="Arial" w:cs="Arial"/>
          <w:bCs/>
          <w:iCs/>
          <w:caps/>
          <w:kern w:val="2"/>
          <w:sz w:val="21"/>
          <w:szCs w:val="21"/>
          <w:lang w:val="es-ES_tradnl" w:eastAsia="es-ES"/>
        </w:rPr>
        <w:t xml:space="preserve">********** </w:t>
      </w:r>
      <w:r w:rsidR="00140428">
        <w:rPr>
          <w:rFonts w:ascii="Arial" w:eastAsia="Times New Roman" w:hAnsi="Arial" w:cs="Arial"/>
          <w:sz w:val="24"/>
          <w:szCs w:val="24"/>
          <w:lang w:eastAsia="es-ES"/>
        </w:rPr>
        <w:t xml:space="preserve">en su carácter de </w:t>
      </w:r>
      <w:r w:rsidR="003B75D5">
        <w:rPr>
          <w:rFonts w:ascii="Arial" w:eastAsia="Times New Roman" w:hAnsi="Arial" w:cs="Arial"/>
          <w:bCs/>
          <w:iCs/>
          <w:caps/>
          <w:kern w:val="2"/>
          <w:sz w:val="21"/>
          <w:szCs w:val="21"/>
          <w:lang w:val="es-ES_tradnl" w:eastAsia="es-ES"/>
        </w:rPr>
        <w:t>**********</w:t>
      </w:r>
      <w:r w:rsidR="00427A18">
        <w:rPr>
          <w:rFonts w:ascii="Arial" w:eastAsia="Times New Roman" w:hAnsi="Arial" w:cs="Arial"/>
          <w:sz w:val="24"/>
          <w:szCs w:val="24"/>
          <w:lang w:eastAsia="es-ES"/>
        </w:rPr>
        <w:t xml:space="preserve">, </w:t>
      </w:r>
      <w:r w:rsidR="00D02EB3" w:rsidRPr="001029ED">
        <w:rPr>
          <w:rFonts w:ascii="Arial" w:eastAsia="Times New Roman" w:hAnsi="Arial" w:cs="Arial"/>
          <w:sz w:val="24"/>
          <w:szCs w:val="24"/>
          <w:lang w:eastAsia="es-ES"/>
        </w:rPr>
        <w:t>en contra de</w:t>
      </w:r>
      <w:r w:rsidR="00F45E8A">
        <w:rPr>
          <w:rFonts w:ascii="Arial" w:eastAsia="Times New Roman" w:hAnsi="Arial" w:cs="Arial"/>
          <w:sz w:val="24"/>
          <w:szCs w:val="24"/>
          <w:lang w:eastAsia="es-ES"/>
        </w:rPr>
        <w:t xml:space="preserve"> la resolución </w:t>
      </w:r>
      <w:r w:rsidR="00DA1E36">
        <w:rPr>
          <w:rFonts w:ascii="Arial" w:eastAsia="Times New Roman" w:hAnsi="Arial" w:cs="Arial"/>
          <w:sz w:val="24"/>
          <w:szCs w:val="24"/>
          <w:lang w:eastAsia="es-ES"/>
        </w:rPr>
        <w:t>dictada en el</w:t>
      </w:r>
      <w:r w:rsidR="001B57A1">
        <w:rPr>
          <w:rFonts w:ascii="Arial" w:eastAsia="Times New Roman" w:hAnsi="Arial" w:cs="Arial"/>
          <w:sz w:val="24"/>
          <w:szCs w:val="24"/>
          <w:lang w:eastAsia="es-ES"/>
        </w:rPr>
        <w:t xml:space="preserve"> recurso de revisión </w:t>
      </w:r>
      <w:r w:rsidR="00F45E8A">
        <w:rPr>
          <w:rFonts w:ascii="Arial" w:eastAsia="Times New Roman" w:hAnsi="Arial" w:cs="Arial"/>
          <w:sz w:val="24"/>
          <w:szCs w:val="24"/>
          <w:lang w:eastAsia="es-ES"/>
        </w:rPr>
        <w:t xml:space="preserve">de </w:t>
      </w:r>
      <w:r w:rsidR="001B57A1">
        <w:rPr>
          <w:rFonts w:ascii="Arial" w:eastAsia="Times New Roman" w:hAnsi="Arial" w:cs="Arial"/>
          <w:sz w:val="24"/>
          <w:szCs w:val="24"/>
          <w:lang w:eastAsia="es-ES"/>
        </w:rPr>
        <w:t xml:space="preserve">treinta de octubre de dos mil diecinueve, en el expediente </w:t>
      </w:r>
      <w:r w:rsidR="00057A3C">
        <w:rPr>
          <w:rFonts w:ascii="Arial" w:eastAsia="Times New Roman" w:hAnsi="Arial" w:cs="Arial"/>
          <w:bCs/>
          <w:iCs/>
          <w:caps/>
          <w:kern w:val="2"/>
          <w:sz w:val="21"/>
          <w:szCs w:val="21"/>
          <w:lang w:val="es-ES_tradnl" w:eastAsia="es-ES"/>
        </w:rPr>
        <w:t>**********</w:t>
      </w:r>
      <w:r w:rsidR="001B57A1">
        <w:rPr>
          <w:rFonts w:ascii="Arial" w:eastAsia="Times New Roman" w:hAnsi="Arial" w:cs="Arial"/>
          <w:sz w:val="24"/>
          <w:szCs w:val="24"/>
          <w:lang w:eastAsia="es-ES"/>
        </w:rPr>
        <w:t xml:space="preserve">, por el </w:t>
      </w:r>
      <w:r w:rsidR="001B57A1">
        <w:rPr>
          <w:rFonts w:ascii="Arial" w:eastAsia="Times New Roman" w:hAnsi="Arial" w:cs="Arial"/>
          <w:b/>
          <w:sz w:val="24"/>
          <w:szCs w:val="24"/>
          <w:lang w:eastAsia="es-ES"/>
        </w:rPr>
        <w:t>SECRETARIO DEL MEDIO AMBIENTE, ENERGÍAS Y DESARROLLO SUSTENTABLE DEL GOBIERNO DEL ESTADO</w:t>
      </w:r>
      <w:r w:rsidR="00D02EB3" w:rsidRPr="001029ED">
        <w:rPr>
          <w:rFonts w:ascii="Arial" w:eastAsia="Times New Roman" w:hAnsi="Arial" w:cs="Arial"/>
          <w:bCs/>
          <w:sz w:val="24"/>
          <w:szCs w:val="24"/>
          <w:lang w:eastAsia="es-ES"/>
        </w:rPr>
        <w:t xml:space="preserve">, y; </w:t>
      </w:r>
    </w:p>
    <w:p w14:paraId="64B22991" w14:textId="77777777" w:rsidR="00D02EB3" w:rsidRPr="009D3255" w:rsidRDefault="00D02EB3" w:rsidP="00684D4F">
      <w:pPr>
        <w:widowControl w:val="0"/>
        <w:spacing w:line="360" w:lineRule="auto"/>
        <w:ind w:right="51"/>
        <w:jc w:val="center"/>
        <w:rPr>
          <w:rFonts w:ascii="Arial" w:eastAsia="Times New Roman" w:hAnsi="Arial" w:cs="Arial"/>
          <w:b/>
          <w:bCs/>
          <w:sz w:val="24"/>
          <w:szCs w:val="24"/>
          <w:lang w:val="es-ES" w:eastAsia="es-ES"/>
        </w:rPr>
      </w:pPr>
      <w:r w:rsidRPr="009D3255">
        <w:rPr>
          <w:rFonts w:ascii="Arial" w:eastAsia="Times New Roman" w:hAnsi="Arial" w:cs="Arial"/>
          <w:b/>
          <w:bCs/>
          <w:sz w:val="24"/>
          <w:szCs w:val="24"/>
          <w:lang w:val="es-ES" w:eastAsia="es-ES"/>
        </w:rPr>
        <w:t>R E S U L T A N D O:</w:t>
      </w:r>
    </w:p>
    <w:p w14:paraId="21F18D26" w14:textId="77777777" w:rsidR="00331698" w:rsidRPr="001B57A1" w:rsidRDefault="00D02EB3" w:rsidP="001B57A1">
      <w:pPr>
        <w:spacing w:line="360" w:lineRule="auto"/>
        <w:ind w:right="51" w:firstLine="567"/>
        <w:jc w:val="both"/>
        <w:rPr>
          <w:rFonts w:ascii="Arial" w:hAnsi="Arial" w:cs="Arial"/>
          <w:b/>
          <w:sz w:val="24"/>
          <w:szCs w:val="24"/>
        </w:rPr>
      </w:pPr>
      <w:r w:rsidRPr="00331698">
        <w:rPr>
          <w:rFonts w:ascii="Arial" w:eastAsia="Times New Roman" w:hAnsi="Arial" w:cs="Arial"/>
          <w:b/>
          <w:bCs/>
          <w:sz w:val="24"/>
          <w:szCs w:val="24"/>
          <w:lang w:val="es-ES" w:eastAsia="es-ES"/>
        </w:rPr>
        <w:t xml:space="preserve">PRIMERO. </w:t>
      </w:r>
      <w:r w:rsidR="00D74872">
        <w:rPr>
          <w:rFonts w:ascii="Arial" w:eastAsia="Times New Roman" w:hAnsi="Arial" w:cs="Arial"/>
          <w:sz w:val="24"/>
          <w:szCs w:val="24"/>
          <w:lang w:val="es-ES" w:eastAsia="es-ES"/>
        </w:rPr>
        <w:t xml:space="preserve">Por acuerdo de </w:t>
      </w:r>
      <w:r w:rsidR="001B57A1">
        <w:rPr>
          <w:rFonts w:ascii="Arial" w:eastAsia="Times New Roman" w:hAnsi="Arial" w:cs="Arial"/>
          <w:sz w:val="24"/>
          <w:szCs w:val="24"/>
          <w:lang w:val="es-ES" w:eastAsia="es-ES"/>
        </w:rPr>
        <w:t>ocho de enero de dos mil veinte</w:t>
      </w:r>
      <w:r w:rsidR="00D74872">
        <w:rPr>
          <w:rFonts w:ascii="Arial" w:eastAsia="Times New Roman" w:hAnsi="Arial" w:cs="Arial"/>
          <w:sz w:val="24"/>
          <w:szCs w:val="24"/>
          <w:lang w:val="es-ES" w:eastAsia="es-ES"/>
        </w:rPr>
        <w:t xml:space="preserve">, </w:t>
      </w:r>
      <w:r w:rsidR="001029ED" w:rsidRPr="00331698">
        <w:rPr>
          <w:rFonts w:ascii="Arial" w:hAnsi="Arial" w:cs="Arial"/>
          <w:b/>
          <w:sz w:val="24"/>
          <w:szCs w:val="24"/>
        </w:rPr>
        <w:t xml:space="preserve">se admitió </w:t>
      </w:r>
      <w:r w:rsidR="001029ED" w:rsidRPr="00331698">
        <w:rPr>
          <w:rFonts w:ascii="Arial" w:eastAsia="Times New Roman" w:hAnsi="Arial" w:cs="Arial"/>
          <w:sz w:val="24"/>
          <w:szCs w:val="24"/>
          <w:lang w:val="es-ES" w:eastAsia="es-ES"/>
        </w:rPr>
        <w:t xml:space="preserve">a trámite </w:t>
      </w:r>
      <w:r w:rsidR="00D74872">
        <w:rPr>
          <w:rFonts w:ascii="Arial" w:eastAsia="Times New Roman" w:hAnsi="Arial" w:cs="Arial"/>
          <w:sz w:val="24"/>
          <w:szCs w:val="24"/>
          <w:lang w:val="es-ES" w:eastAsia="es-ES"/>
        </w:rPr>
        <w:t>su</w:t>
      </w:r>
      <w:r w:rsidR="001029ED" w:rsidRPr="00331698">
        <w:rPr>
          <w:rFonts w:ascii="Arial" w:eastAsia="Times New Roman" w:hAnsi="Arial" w:cs="Arial"/>
          <w:b/>
          <w:sz w:val="24"/>
          <w:szCs w:val="24"/>
          <w:lang w:val="es-ES" w:eastAsia="es-ES"/>
        </w:rPr>
        <w:t xml:space="preserve"> demanda de nulidad</w:t>
      </w:r>
      <w:r w:rsidR="00D837E6">
        <w:rPr>
          <w:rFonts w:ascii="Arial" w:eastAsia="Times New Roman" w:hAnsi="Arial" w:cs="Arial"/>
          <w:b/>
          <w:sz w:val="24"/>
          <w:szCs w:val="24"/>
          <w:lang w:val="es-ES" w:eastAsia="es-ES"/>
        </w:rPr>
        <w:t xml:space="preserve"> </w:t>
      </w:r>
      <w:r w:rsidR="00D837E6">
        <w:rPr>
          <w:rFonts w:ascii="Arial" w:eastAsia="Times New Roman" w:hAnsi="Arial" w:cs="Arial"/>
          <w:sz w:val="24"/>
          <w:szCs w:val="24"/>
          <w:lang w:val="es-ES" w:eastAsia="es-ES"/>
        </w:rPr>
        <w:t>de los actores</w:t>
      </w:r>
      <w:r w:rsidR="009A5930" w:rsidRPr="009A5930">
        <w:rPr>
          <w:rFonts w:ascii="Arial" w:eastAsia="Times New Roman" w:hAnsi="Arial" w:cs="Arial"/>
          <w:bCs/>
          <w:sz w:val="24"/>
          <w:szCs w:val="24"/>
          <w:lang w:eastAsia="es-ES"/>
        </w:rPr>
        <w:t>,</w:t>
      </w:r>
      <w:r w:rsidR="009A5930">
        <w:rPr>
          <w:rFonts w:ascii="Arial" w:hAnsi="Arial" w:cs="Arial"/>
          <w:sz w:val="24"/>
          <w:szCs w:val="24"/>
        </w:rPr>
        <w:t xml:space="preserve"> </w:t>
      </w:r>
      <w:r w:rsidR="00D837E6">
        <w:rPr>
          <w:rFonts w:ascii="Arial" w:hAnsi="Arial" w:cs="Arial"/>
          <w:sz w:val="24"/>
          <w:szCs w:val="24"/>
        </w:rPr>
        <w:t xml:space="preserve">por lo que </w:t>
      </w:r>
      <w:r w:rsidR="001029ED" w:rsidRPr="00331698">
        <w:rPr>
          <w:rFonts w:ascii="Arial" w:hAnsi="Arial" w:cs="Arial"/>
          <w:sz w:val="24"/>
          <w:szCs w:val="24"/>
        </w:rPr>
        <w:t xml:space="preserve">se ordenó </w:t>
      </w:r>
      <w:r w:rsidR="001029ED" w:rsidRPr="00331698">
        <w:rPr>
          <w:rFonts w:ascii="Arial" w:eastAsia="Times New Roman" w:hAnsi="Arial" w:cs="Arial"/>
          <w:sz w:val="24"/>
          <w:szCs w:val="24"/>
          <w:lang w:val="es-ES_tradnl" w:eastAsia="es-ES"/>
        </w:rPr>
        <w:t xml:space="preserve">notificar, emplazar y correr traslado a la </w:t>
      </w:r>
      <w:r w:rsidR="001029ED" w:rsidRPr="00331698">
        <w:rPr>
          <w:rFonts w:ascii="Arial" w:eastAsia="Times New Roman" w:hAnsi="Arial" w:cs="Arial"/>
          <w:b/>
          <w:sz w:val="24"/>
          <w:szCs w:val="24"/>
          <w:lang w:val="es-ES_tradnl" w:eastAsia="es-ES"/>
        </w:rPr>
        <w:t>autoridad demandada</w:t>
      </w:r>
      <w:r w:rsidR="001029ED" w:rsidRPr="00331698">
        <w:rPr>
          <w:rFonts w:ascii="Arial" w:eastAsia="Times New Roman" w:hAnsi="Arial" w:cs="Arial"/>
          <w:sz w:val="24"/>
          <w:szCs w:val="24"/>
          <w:lang w:val="es-ES_tradnl" w:eastAsia="es-ES"/>
        </w:rPr>
        <w:t>,</w:t>
      </w:r>
      <w:r w:rsidR="001029ED" w:rsidRPr="00331698">
        <w:rPr>
          <w:rFonts w:ascii="Arial" w:eastAsia="Times New Roman" w:hAnsi="Arial" w:cs="Arial"/>
          <w:b/>
          <w:sz w:val="24"/>
          <w:szCs w:val="24"/>
          <w:lang w:val="es-ES_tradnl" w:eastAsia="es-ES"/>
        </w:rPr>
        <w:t xml:space="preserve"> </w:t>
      </w:r>
      <w:r w:rsidR="001029ED" w:rsidRPr="00331698">
        <w:rPr>
          <w:rFonts w:ascii="Arial" w:eastAsia="Times New Roman" w:hAnsi="Arial" w:cs="Arial"/>
          <w:sz w:val="24"/>
          <w:szCs w:val="24"/>
          <w:lang w:val="es-ES_tradnl" w:eastAsia="es-ES"/>
        </w:rPr>
        <w:t>para que dentro del término de ley la contestara</w:t>
      </w:r>
      <w:r w:rsidR="009A5930" w:rsidRPr="009A5930">
        <w:rPr>
          <w:rFonts w:ascii="Arial" w:eastAsia="Times New Roman" w:hAnsi="Arial" w:cs="Arial"/>
          <w:sz w:val="24"/>
          <w:szCs w:val="24"/>
          <w:lang w:val="es-ES_tradnl" w:eastAsia="es-ES"/>
        </w:rPr>
        <w:t>,</w:t>
      </w:r>
      <w:r w:rsidR="001029ED" w:rsidRPr="00331698">
        <w:rPr>
          <w:rFonts w:ascii="Arial" w:eastAsia="Times New Roman" w:hAnsi="Arial" w:cs="Arial"/>
          <w:sz w:val="24"/>
          <w:szCs w:val="24"/>
          <w:lang w:val="es-ES_tradnl" w:eastAsia="es-ES"/>
        </w:rPr>
        <w:t xml:space="preserve"> </w:t>
      </w:r>
      <w:r w:rsidR="001029ED" w:rsidRPr="00331698">
        <w:rPr>
          <w:rFonts w:ascii="Arial" w:eastAsia="Times New Roman" w:hAnsi="Arial" w:cs="Arial"/>
          <w:b/>
          <w:sz w:val="24"/>
          <w:szCs w:val="24"/>
          <w:lang w:val="es-ES_tradnl" w:eastAsia="es-ES"/>
        </w:rPr>
        <w:t>apercibida</w:t>
      </w:r>
      <w:r w:rsidR="001029ED" w:rsidRPr="00331698">
        <w:rPr>
          <w:rFonts w:ascii="Arial" w:eastAsia="Times New Roman" w:hAnsi="Arial" w:cs="Arial"/>
          <w:sz w:val="24"/>
          <w:szCs w:val="24"/>
          <w:lang w:val="es-ES_tradnl" w:eastAsia="es-ES"/>
        </w:rPr>
        <w:t xml:space="preserve"> que para el caso de no hacerlo se le tendría por contestada la demanda en sentido afirmativo, salvo prueba en contrario</w:t>
      </w:r>
      <w:r w:rsidR="00140428">
        <w:rPr>
          <w:rFonts w:ascii="Arial" w:eastAsia="Times New Roman" w:hAnsi="Arial" w:cs="Arial"/>
          <w:sz w:val="24"/>
          <w:szCs w:val="24"/>
          <w:lang w:val="es-ES_tradnl" w:eastAsia="es-ES"/>
        </w:rPr>
        <w:t>, (fojas 34 y 35).</w:t>
      </w:r>
    </w:p>
    <w:p w14:paraId="4AC0ACBE" w14:textId="77777777" w:rsidR="00D62A2F" w:rsidRDefault="00DC3DD0" w:rsidP="00F2093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 w:eastAsia="es-ES"/>
        </w:rPr>
        <w:t>SEGUNDO</w:t>
      </w:r>
      <w:r w:rsidR="008C330C" w:rsidRPr="008C330C">
        <w:rPr>
          <w:rFonts w:ascii="Arial" w:eastAsia="Times New Roman" w:hAnsi="Arial" w:cs="Arial"/>
          <w:b/>
          <w:bCs/>
          <w:sz w:val="24"/>
          <w:szCs w:val="24"/>
          <w:lang w:val="es-ES" w:eastAsia="es-ES"/>
        </w:rPr>
        <w:t>.</w:t>
      </w:r>
      <w:r w:rsidR="008C330C">
        <w:rPr>
          <w:rFonts w:ascii="Arial" w:eastAsia="Times New Roman" w:hAnsi="Arial" w:cs="Arial"/>
          <w:sz w:val="24"/>
          <w:szCs w:val="24"/>
          <w:lang w:val="es-ES" w:eastAsia="es-ES"/>
        </w:rPr>
        <w:t xml:space="preserve"> </w:t>
      </w:r>
      <w:r w:rsidR="00E412C7">
        <w:rPr>
          <w:rFonts w:ascii="Arial" w:eastAsia="Times New Roman" w:hAnsi="Arial" w:cs="Arial"/>
          <w:sz w:val="24"/>
          <w:szCs w:val="24"/>
          <w:lang w:val="es-ES" w:eastAsia="es-ES"/>
        </w:rPr>
        <w:t>Mediante proveído de catorce de febrero de dos mil veinte</w:t>
      </w:r>
      <w:r w:rsidR="00F2093A">
        <w:rPr>
          <w:rFonts w:ascii="Arial" w:eastAsia="Times New Roman" w:hAnsi="Arial" w:cs="Arial"/>
          <w:sz w:val="24"/>
          <w:szCs w:val="24"/>
          <w:lang w:val="es-ES" w:eastAsia="es-ES"/>
        </w:rPr>
        <w:t xml:space="preserve">, se tuvo a la </w:t>
      </w:r>
      <w:r w:rsidR="00D62A2F">
        <w:rPr>
          <w:rFonts w:ascii="Arial" w:eastAsia="Times New Roman" w:hAnsi="Arial" w:cs="Arial"/>
          <w:sz w:val="24"/>
          <w:szCs w:val="24"/>
          <w:lang w:val="es-ES_tradnl" w:eastAsia="es-ES"/>
        </w:rPr>
        <w:t xml:space="preserve">autoridad demandada </w:t>
      </w:r>
      <w:r w:rsidR="00F2093A">
        <w:rPr>
          <w:rFonts w:ascii="Arial" w:eastAsia="Times New Roman" w:hAnsi="Arial" w:cs="Arial"/>
          <w:sz w:val="24"/>
          <w:szCs w:val="24"/>
          <w:lang w:val="es-ES_tradnl" w:eastAsia="es-ES"/>
        </w:rPr>
        <w:t>Titular de la Secretaría del Medio Ambiente, Energía y Desarrollo Sustentable del Estado</w:t>
      </w:r>
      <w:r w:rsidR="00D62A2F">
        <w:rPr>
          <w:rFonts w:ascii="Arial" w:eastAsia="Times New Roman" w:hAnsi="Arial" w:cs="Arial"/>
          <w:sz w:val="24"/>
          <w:szCs w:val="24"/>
          <w:lang w:val="es-ES_tradnl" w:eastAsia="es-ES"/>
        </w:rPr>
        <w:t xml:space="preserve">, </w:t>
      </w:r>
      <w:r w:rsidR="00D62A2F" w:rsidRPr="00A4134E">
        <w:rPr>
          <w:rFonts w:ascii="Arial" w:eastAsia="Times New Roman" w:hAnsi="Arial" w:cs="Arial"/>
          <w:b/>
          <w:bCs/>
          <w:sz w:val="24"/>
          <w:szCs w:val="24"/>
          <w:lang w:val="es-ES_tradnl" w:eastAsia="es-ES"/>
        </w:rPr>
        <w:t>contestando la demanda de nulidad</w:t>
      </w:r>
      <w:r w:rsidR="00D62A2F">
        <w:rPr>
          <w:rFonts w:ascii="Arial" w:eastAsia="Times New Roman" w:hAnsi="Arial" w:cs="Arial"/>
          <w:sz w:val="24"/>
          <w:szCs w:val="24"/>
          <w:lang w:val="es-ES_tradnl" w:eastAsia="es-ES"/>
        </w:rPr>
        <w:t xml:space="preserve"> de la parte actora</w:t>
      </w:r>
      <w:r w:rsidR="00D74872">
        <w:rPr>
          <w:rFonts w:ascii="Arial" w:eastAsia="Times New Roman" w:hAnsi="Arial" w:cs="Arial"/>
          <w:sz w:val="24"/>
          <w:szCs w:val="24"/>
          <w:lang w:val="es-ES_tradnl" w:eastAsia="es-ES"/>
        </w:rPr>
        <w:t xml:space="preserve">, </w:t>
      </w:r>
      <w:r w:rsidR="00F2093A">
        <w:rPr>
          <w:rFonts w:ascii="Arial" w:eastAsia="Times New Roman" w:hAnsi="Arial" w:cs="Arial"/>
          <w:sz w:val="24"/>
          <w:szCs w:val="24"/>
          <w:lang w:val="es-ES_tradnl" w:eastAsia="es-ES"/>
        </w:rPr>
        <w:t xml:space="preserve">haciendo valer sus excepciones y defensas, por lo que se ordenó correrle traslado a la </w:t>
      </w:r>
      <w:r w:rsidR="00F2093A">
        <w:rPr>
          <w:rFonts w:ascii="Arial" w:eastAsia="Times New Roman" w:hAnsi="Arial" w:cs="Arial"/>
          <w:b/>
          <w:sz w:val="24"/>
          <w:szCs w:val="24"/>
          <w:lang w:val="es-ES_tradnl" w:eastAsia="es-ES"/>
        </w:rPr>
        <w:t>parte actora</w:t>
      </w:r>
      <w:r w:rsidR="00F2093A">
        <w:rPr>
          <w:rFonts w:ascii="Arial" w:eastAsia="Times New Roman" w:hAnsi="Arial" w:cs="Arial"/>
          <w:sz w:val="24"/>
          <w:szCs w:val="24"/>
          <w:lang w:val="es-ES_tradnl" w:eastAsia="es-ES"/>
        </w:rPr>
        <w:t>; fijándose día y hora para la celebración de la Audiencia de Ley, (foja 136</w:t>
      </w:r>
      <w:r w:rsidR="00D74872">
        <w:rPr>
          <w:rFonts w:ascii="Arial" w:eastAsia="Times New Roman" w:hAnsi="Arial" w:cs="Arial"/>
          <w:sz w:val="24"/>
          <w:szCs w:val="24"/>
          <w:lang w:val="es-ES_tradnl" w:eastAsia="es-ES"/>
        </w:rPr>
        <w:t>).</w:t>
      </w:r>
    </w:p>
    <w:p w14:paraId="5CAFC8DE" w14:textId="1C64D9A5" w:rsidR="008B7FDF" w:rsidRDefault="008B7FDF" w:rsidP="00F2093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TERCERO. </w:t>
      </w:r>
      <w:r w:rsidR="007A7142">
        <w:rPr>
          <w:rFonts w:ascii="Arial" w:eastAsia="Times New Roman" w:hAnsi="Arial" w:cs="Arial"/>
          <w:sz w:val="24"/>
          <w:szCs w:val="24"/>
          <w:lang w:val="es-ES_tradnl" w:eastAsia="es-ES"/>
        </w:rPr>
        <w:t xml:space="preserve">Por auto de diez de agosto de dos mil veinte, </w:t>
      </w:r>
      <w:r w:rsidR="007A685C">
        <w:rPr>
          <w:rFonts w:ascii="Arial" w:eastAsia="Times New Roman" w:hAnsi="Arial" w:cs="Arial"/>
          <w:sz w:val="24"/>
          <w:szCs w:val="24"/>
          <w:lang w:val="es-ES_tradnl" w:eastAsia="es-ES"/>
        </w:rPr>
        <w:t>se suspendió la Audiencia de Ley</w:t>
      </w:r>
      <w:r w:rsidR="000266CE">
        <w:rPr>
          <w:rFonts w:ascii="Arial" w:eastAsia="Times New Roman" w:hAnsi="Arial" w:cs="Arial"/>
          <w:sz w:val="24"/>
          <w:szCs w:val="24"/>
          <w:lang w:val="es-ES_tradnl" w:eastAsia="es-ES"/>
        </w:rPr>
        <w:t xml:space="preserve"> señalada para el veinticuatro </w:t>
      </w:r>
      <w:r w:rsidR="0027065C">
        <w:rPr>
          <w:rFonts w:ascii="Arial" w:eastAsia="Times New Roman" w:hAnsi="Arial" w:cs="Arial"/>
          <w:sz w:val="24"/>
          <w:szCs w:val="24"/>
          <w:lang w:val="es-ES_tradnl" w:eastAsia="es-ES"/>
        </w:rPr>
        <w:t xml:space="preserve">de marzo de dos mil veinte, por lo que </w:t>
      </w:r>
      <w:r w:rsidR="006779B1">
        <w:rPr>
          <w:rFonts w:ascii="Arial" w:eastAsia="Times New Roman" w:hAnsi="Arial" w:cs="Arial"/>
          <w:sz w:val="24"/>
          <w:szCs w:val="24"/>
          <w:lang w:val="es-ES_tradnl" w:eastAsia="es-ES"/>
        </w:rPr>
        <w:t xml:space="preserve">se tuvo a la </w:t>
      </w:r>
      <w:r w:rsidR="006779B1">
        <w:rPr>
          <w:rFonts w:ascii="Arial" w:eastAsia="Times New Roman" w:hAnsi="Arial" w:cs="Arial"/>
          <w:b/>
          <w:bCs/>
          <w:sz w:val="24"/>
          <w:szCs w:val="24"/>
          <w:lang w:val="es-ES_tradnl" w:eastAsia="es-ES"/>
        </w:rPr>
        <w:t xml:space="preserve">parte actora </w:t>
      </w:r>
      <w:r w:rsidR="006779B1">
        <w:rPr>
          <w:rFonts w:ascii="Arial" w:eastAsia="Times New Roman" w:hAnsi="Arial" w:cs="Arial"/>
          <w:sz w:val="24"/>
          <w:szCs w:val="24"/>
          <w:lang w:val="es-ES_tradnl" w:eastAsia="es-ES"/>
        </w:rPr>
        <w:t xml:space="preserve">realizando la </w:t>
      </w:r>
      <w:r w:rsidR="006779B1">
        <w:rPr>
          <w:rFonts w:ascii="Arial" w:eastAsia="Times New Roman" w:hAnsi="Arial" w:cs="Arial"/>
          <w:b/>
          <w:bCs/>
          <w:sz w:val="24"/>
          <w:szCs w:val="24"/>
          <w:lang w:val="es-ES_tradnl" w:eastAsia="es-ES"/>
        </w:rPr>
        <w:t>ampliación de su demanda de nulidad</w:t>
      </w:r>
      <w:r w:rsidR="006779B1">
        <w:rPr>
          <w:rFonts w:ascii="Arial" w:eastAsia="Times New Roman" w:hAnsi="Arial" w:cs="Arial"/>
          <w:sz w:val="24"/>
          <w:szCs w:val="24"/>
          <w:lang w:val="es-ES_tradnl" w:eastAsia="es-ES"/>
        </w:rPr>
        <w:t xml:space="preserve">, </w:t>
      </w:r>
      <w:r w:rsidR="00DA1E36">
        <w:rPr>
          <w:rFonts w:ascii="Arial" w:eastAsia="Times New Roman" w:hAnsi="Arial" w:cs="Arial"/>
          <w:sz w:val="24"/>
          <w:szCs w:val="24"/>
          <w:lang w:val="es-ES_tradnl" w:eastAsia="es-ES"/>
        </w:rPr>
        <w:t>ordenándose</w:t>
      </w:r>
      <w:r w:rsidR="00015FAC">
        <w:rPr>
          <w:rFonts w:ascii="Arial" w:eastAsia="Times New Roman" w:hAnsi="Arial" w:cs="Arial"/>
          <w:sz w:val="24"/>
          <w:szCs w:val="24"/>
          <w:lang w:val="es-ES_tradnl" w:eastAsia="es-ES"/>
        </w:rPr>
        <w:t xml:space="preserve"> correrle traslado a la </w:t>
      </w:r>
      <w:r w:rsidR="00015FAC">
        <w:rPr>
          <w:rFonts w:ascii="Arial" w:eastAsia="Times New Roman" w:hAnsi="Arial" w:cs="Arial"/>
          <w:b/>
          <w:bCs/>
          <w:sz w:val="24"/>
          <w:szCs w:val="24"/>
          <w:lang w:val="es-ES_tradnl" w:eastAsia="es-ES"/>
        </w:rPr>
        <w:t xml:space="preserve">autoridad demandada </w:t>
      </w:r>
      <w:r w:rsidR="00015FAC">
        <w:rPr>
          <w:rFonts w:ascii="Arial" w:eastAsia="Times New Roman" w:hAnsi="Arial" w:cs="Arial"/>
          <w:sz w:val="24"/>
          <w:szCs w:val="24"/>
          <w:lang w:val="es-ES_tradnl" w:eastAsia="es-ES"/>
        </w:rPr>
        <w:t xml:space="preserve">para que dentro del término legal, realizara la contestación a la ampliación de la demanda de nulidad de la parte actora, </w:t>
      </w:r>
      <w:r w:rsidR="00A06EED">
        <w:rPr>
          <w:rFonts w:ascii="Arial" w:eastAsia="Times New Roman" w:hAnsi="Arial" w:cs="Arial"/>
          <w:sz w:val="24"/>
          <w:szCs w:val="24"/>
          <w:lang w:val="es-ES_tradnl" w:eastAsia="es-ES"/>
        </w:rPr>
        <w:t>(fojas 149 y 159).</w:t>
      </w:r>
    </w:p>
    <w:p w14:paraId="5EB9D04D" w14:textId="77777777" w:rsidR="00A06EED" w:rsidRPr="004C3A7C" w:rsidRDefault="00CE09B3" w:rsidP="00F2093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CUARTO. </w:t>
      </w:r>
      <w:r w:rsidR="008A60E2">
        <w:rPr>
          <w:rFonts w:ascii="Arial" w:eastAsia="Times New Roman" w:hAnsi="Arial" w:cs="Arial"/>
          <w:sz w:val="24"/>
          <w:szCs w:val="24"/>
          <w:lang w:val="es-ES_tradnl" w:eastAsia="es-ES"/>
        </w:rPr>
        <w:t xml:space="preserve">Mediante proveído de </w:t>
      </w:r>
      <w:r w:rsidR="00F56427">
        <w:rPr>
          <w:rFonts w:ascii="Arial" w:eastAsia="Times New Roman" w:hAnsi="Arial" w:cs="Arial"/>
          <w:sz w:val="24"/>
          <w:szCs w:val="24"/>
          <w:lang w:val="es-ES_tradnl" w:eastAsia="es-ES"/>
        </w:rPr>
        <w:t xml:space="preserve">treinta de noviembre de dos mil veinte, </w:t>
      </w:r>
      <w:r w:rsidR="00023726">
        <w:rPr>
          <w:rFonts w:ascii="Arial" w:eastAsia="Times New Roman" w:hAnsi="Arial" w:cs="Arial"/>
          <w:sz w:val="24"/>
          <w:szCs w:val="24"/>
          <w:lang w:val="es-ES_tradnl" w:eastAsia="es-ES"/>
        </w:rPr>
        <w:t xml:space="preserve">se tuvo a la </w:t>
      </w:r>
      <w:r w:rsidR="00023726">
        <w:rPr>
          <w:rFonts w:ascii="Arial" w:eastAsia="Times New Roman" w:hAnsi="Arial" w:cs="Arial"/>
          <w:b/>
          <w:bCs/>
          <w:sz w:val="24"/>
          <w:szCs w:val="24"/>
          <w:lang w:val="es-ES_tradnl" w:eastAsia="es-ES"/>
        </w:rPr>
        <w:t xml:space="preserve">autoridad demandada </w:t>
      </w:r>
      <w:r w:rsidR="00D66D32">
        <w:rPr>
          <w:rFonts w:ascii="Arial" w:eastAsia="Times New Roman" w:hAnsi="Arial" w:cs="Arial"/>
          <w:sz w:val="24"/>
          <w:szCs w:val="24"/>
          <w:lang w:val="es-ES_tradnl" w:eastAsia="es-ES"/>
        </w:rPr>
        <w:t xml:space="preserve">Titular de la Secretaría del Medio Ambiente, </w:t>
      </w:r>
      <w:r w:rsidR="00D66D32">
        <w:rPr>
          <w:rFonts w:ascii="Arial" w:eastAsia="Times New Roman" w:hAnsi="Arial" w:cs="Arial"/>
          <w:sz w:val="24"/>
          <w:szCs w:val="24"/>
          <w:lang w:val="es-ES_tradnl" w:eastAsia="es-ES"/>
        </w:rPr>
        <w:lastRenderedPageBreak/>
        <w:t xml:space="preserve">Energías y Desarrollo Sustentable </w:t>
      </w:r>
      <w:r w:rsidR="00022AA7">
        <w:rPr>
          <w:rFonts w:ascii="Arial" w:eastAsia="Times New Roman" w:hAnsi="Arial" w:cs="Arial"/>
          <w:sz w:val="24"/>
          <w:szCs w:val="24"/>
          <w:lang w:val="es-ES_tradnl" w:eastAsia="es-ES"/>
        </w:rPr>
        <w:t xml:space="preserve">del Estado de Oaxaca, </w:t>
      </w:r>
      <w:r w:rsidR="00022AA7">
        <w:rPr>
          <w:rFonts w:ascii="Arial" w:eastAsia="Times New Roman" w:hAnsi="Arial" w:cs="Arial"/>
          <w:b/>
          <w:bCs/>
          <w:sz w:val="24"/>
          <w:szCs w:val="24"/>
          <w:lang w:val="es-ES_tradnl" w:eastAsia="es-ES"/>
        </w:rPr>
        <w:t xml:space="preserve">contestando </w:t>
      </w:r>
      <w:r w:rsidR="000D61A5">
        <w:rPr>
          <w:rFonts w:ascii="Arial" w:eastAsia="Times New Roman" w:hAnsi="Arial" w:cs="Arial"/>
          <w:b/>
          <w:bCs/>
          <w:sz w:val="24"/>
          <w:szCs w:val="24"/>
          <w:lang w:val="es-ES_tradnl" w:eastAsia="es-ES"/>
        </w:rPr>
        <w:t>la ampliación de la demanda de nulidad</w:t>
      </w:r>
      <w:r w:rsidR="004C3A7C">
        <w:rPr>
          <w:rFonts w:ascii="Arial" w:eastAsia="Times New Roman" w:hAnsi="Arial" w:cs="Arial"/>
          <w:b/>
          <w:bCs/>
          <w:sz w:val="24"/>
          <w:szCs w:val="24"/>
          <w:lang w:val="es-ES_tradnl" w:eastAsia="es-ES"/>
        </w:rPr>
        <w:t xml:space="preserve">, </w:t>
      </w:r>
      <w:r w:rsidR="004C3A7C">
        <w:rPr>
          <w:rFonts w:ascii="Arial" w:eastAsia="Times New Roman" w:hAnsi="Arial" w:cs="Arial"/>
          <w:sz w:val="24"/>
          <w:szCs w:val="24"/>
          <w:lang w:val="es-ES_tradnl" w:eastAsia="es-ES"/>
        </w:rPr>
        <w:t xml:space="preserve">por lo que, </w:t>
      </w:r>
      <w:r w:rsidR="00E860EA">
        <w:rPr>
          <w:rFonts w:ascii="Arial" w:eastAsia="Times New Roman" w:hAnsi="Arial" w:cs="Arial"/>
          <w:sz w:val="24"/>
          <w:szCs w:val="24"/>
          <w:lang w:val="es-ES_tradnl" w:eastAsia="es-ES"/>
        </w:rPr>
        <w:t xml:space="preserve">se señaló día y hora para la celebración de la Audiencia de Ley, (foja </w:t>
      </w:r>
      <w:r w:rsidR="007A685C">
        <w:rPr>
          <w:rFonts w:ascii="Arial" w:eastAsia="Times New Roman" w:hAnsi="Arial" w:cs="Arial"/>
          <w:sz w:val="24"/>
          <w:szCs w:val="24"/>
          <w:lang w:val="es-ES_tradnl" w:eastAsia="es-ES"/>
        </w:rPr>
        <w:t>167).</w:t>
      </w:r>
    </w:p>
    <w:p w14:paraId="19790A25" w14:textId="77777777" w:rsidR="00413368" w:rsidRPr="002875AA" w:rsidRDefault="0027065C" w:rsidP="002875AA">
      <w:pPr>
        <w:spacing w:line="360" w:lineRule="auto"/>
        <w:ind w:right="51" w:firstLine="567"/>
        <w:jc w:val="both"/>
        <w:rPr>
          <w:rFonts w:ascii="Arial" w:eastAsia="Times New Roman" w:hAnsi="Arial" w:cs="Arial"/>
          <w:sz w:val="24"/>
          <w:szCs w:val="24"/>
          <w:lang w:eastAsia="es-ES"/>
        </w:rPr>
      </w:pPr>
      <w:r w:rsidRPr="00D64E27">
        <w:rPr>
          <w:rFonts w:ascii="Arial" w:eastAsia="Times New Roman" w:hAnsi="Arial" w:cs="Arial"/>
          <w:b/>
          <w:bCs/>
          <w:sz w:val="24"/>
          <w:szCs w:val="24"/>
          <w:lang w:val="es-ES_tradnl" w:eastAsia="es-ES"/>
        </w:rPr>
        <w:t>QUINTO</w:t>
      </w:r>
      <w:r w:rsidR="00A4134E" w:rsidRPr="00D64E27">
        <w:rPr>
          <w:rFonts w:ascii="Arial" w:eastAsia="Times New Roman" w:hAnsi="Arial" w:cs="Arial"/>
          <w:b/>
          <w:sz w:val="24"/>
          <w:szCs w:val="24"/>
          <w:lang w:val="es-ES_tradnl" w:eastAsia="es-ES"/>
        </w:rPr>
        <w:t xml:space="preserve">. </w:t>
      </w:r>
      <w:r w:rsidR="00A4134E" w:rsidRPr="00D64E27">
        <w:rPr>
          <w:rFonts w:ascii="Arial" w:eastAsia="Times New Roman" w:hAnsi="Arial" w:cs="Arial"/>
          <w:snapToGrid w:val="0"/>
          <w:sz w:val="24"/>
          <w:szCs w:val="24"/>
          <w:lang w:val="es-ES_tradnl" w:eastAsia="es-ES"/>
        </w:rPr>
        <w:t xml:space="preserve">El </w:t>
      </w:r>
      <w:r w:rsidR="00B20D99" w:rsidRPr="00D64E27">
        <w:rPr>
          <w:rFonts w:ascii="Arial" w:eastAsia="Times New Roman" w:hAnsi="Arial" w:cs="Arial"/>
          <w:snapToGrid w:val="0"/>
          <w:sz w:val="24"/>
          <w:szCs w:val="24"/>
          <w:lang w:val="es-ES_tradnl" w:eastAsia="es-ES"/>
        </w:rPr>
        <w:t>diez de diciembre de dos mil veinte</w:t>
      </w:r>
      <w:r w:rsidR="00A4134E" w:rsidRPr="00D64E27">
        <w:rPr>
          <w:rFonts w:ascii="Arial" w:eastAsia="Times New Roman" w:hAnsi="Arial" w:cs="Arial"/>
          <w:snapToGrid w:val="0"/>
          <w:sz w:val="24"/>
          <w:szCs w:val="24"/>
          <w:lang w:val="es-ES_tradnl" w:eastAsia="es-ES"/>
        </w:rPr>
        <w:t>, se declaró</w:t>
      </w:r>
      <w:r w:rsidR="00A4134E" w:rsidRPr="00D64E27">
        <w:rPr>
          <w:rFonts w:ascii="Arial" w:eastAsia="Times New Roman" w:hAnsi="Arial" w:cs="Arial"/>
          <w:sz w:val="24"/>
          <w:szCs w:val="24"/>
          <w:lang w:eastAsia="es-ES"/>
        </w:rPr>
        <w:t xml:space="preserve"> abierta la Audiencia de Ley en la que no comparecieron las partes ni persona alguna que legalmente las representara, </w:t>
      </w:r>
      <w:r w:rsidR="00413368" w:rsidRPr="00D64E27">
        <w:rPr>
          <w:rFonts w:ascii="Arial" w:eastAsia="Times New Roman" w:hAnsi="Arial" w:cs="Arial"/>
          <w:sz w:val="24"/>
          <w:szCs w:val="24"/>
          <w:lang w:eastAsia="es-ES"/>
        </w:rPr>
        <w:t>ni</w:t>
      </w:r>
      <w:r w:rsidR="00E95622" w:rsidRPr="00D64E27">
        <w:rPr>
          <w:rFonts w:ascii="Arial" w:eastAsia="Times New Roman" w:hAnsi="Arial" w:cs="Arial"/>
          <w:sz w:val="24"/>
          <w:szCs w:val="24"/>
          <w:lang w:eastAsia="es-ES"/>
        </w:rPr>
        <w:t xml:space="preserve"> se formularon alegatos; </w:t>
      </w:r>
      <w:r w:rsidR="00E95622" w:rsidRPr="00D64E27">
        <w:rPr>
          <w:rFonts w:ascii="Arial" w:hAnsi="Arial" w:cs="Arial"/>
          <w:bCs/>
          <w:sz w:val="24"/>
          <w:szCs w:val="24"/>
        </w:rPr>
        <w:t>por lo que</w:t>
      </w:r>
      <w:r w:rsidR="00A4134E" w:rsidRPr="00D64E27">
        <w:rPr>
          <w:rFonts w:ascii="Arial" w:hAnsi="Arial" w:cs="Arial"/>
          <w:bCs/>
          <w:sz w:val="24"/>
          <w:szCs w:val="24"/>
        </w:rPr>
        <w:t xml:space="preserve"> </w:t>
      </w:r>
      <w:r w:rsidR="00A4134E" w:rsidRPr="00D64E27">
        <w:rPr>
          <w:rFonts w:ascii="Arial" w:eastAsia="Times New Roman" w:hAnsi="Arial" w:cs="Arial"/>
          <w:sz w:val="24"/>
          <w:szCs w:val="24"/>
        </w:rPr>
        <w:t xml:space="preserve">se </w:t>
      </w:r>
      <w:r w:rsidR="00413368" w:rsidRPr="00D64E27">
        <w:rPr>
          <w:rFonts w:ascii="Arial" w:eastAsia="Times New Roman" w:hAnsi="Arial" w:cs="Arial"/>
          <w:sz w:val="24"/>
          <w:szCs w:val="24"/>
        </w:rPr>
        <w:t xml:space="preserve">les citó </w:t>
      </w:r>
      <w:r w:rsidR="00A4134E" w:rsidRPr="00D64E27">
        <w:rPr>
          <w:rFonts w:ascii="Arial" w:eastAsia="Times New Roman" w:hAnsi="Arial" w:cs="Arial"/>
          <w:sz w:val="24"/>
          <w:szCs w:val="24"/>
          <w:lang w:val="es-ES_tradnl" w:eastAsia="es-ES"/>
        </w:rPr>
        <w:t xml:space="preserve">para oír sentencia, misma que ahora se pronuncia </w:t>
      </w:r>
      <w:r w:rsidR="00413368" w:rsidRPr="00D64E27">
        <w:rPr>
          <w:rFonts w:ascii="Arial" w:eastAsia="Times New Roman" w:hAnsi="Arial" w:cs="Arial"/>
          <w:sz w:val="24"/>
          <w:szCs w:val="24"/>
          <w:lang w:val="es-ES_tradnl" w:eastAsia="es-ES"/>
        </w:rPr>
        <w:t>como lo</w:t>
      </w:r>
      <w:r w:rsidR="00A4134E" w:rsidRPr="00D64E27">
        <w:rPr>
          <w:rFonts w:ascii="Arial" w:eastAsia="Times New Roman" w:hAnsi="Arial" w:cs="Arial"/>
          <w:sz w:val="24"/>
          <w:szCs w:val="24"/>
          <w:lang w:val="es-ES_tradnl" w:eastAsia="es-ES"/>
        </w:rPr>
        <w:t xml:space="preserve"> establece el artículo 205 de la Ley Procedimiento y Justicia Administrativa para el Estado</w:t>
      </w:r>
      <w:r w:rsidR="00E95622" w:rsidRPr="00D64E27">
        <w:rPr>
          <w:rFonts w:ascii="Arial" w:eastAsia="Times New Roman" w:hAnsi="Arial" w:cs="Arial"/>
          <w:sz w:val="24"/>
          <w:szCs w:val="24"/>
          <w:lang w:val="es-ES_tradnl" w:eastAsia="es-ES"/>
        </w:rPr>
        <w:t xml:space="preserve"> </w:t>
      </w:r>
      <w:r w:rsidR="00A4134E" w:rsidRPr="00D64E27">
        <w:rPr>
          <w:rFonts w:ascii="Arial" w:eastAsia="Times New Roman" w:hAnsi="Arial" w:cs="Arial"/>
          <w:sz w:val="24"/>
          <w:szCs w:val="24"/>
          <w:lang w:val="es-ES_tradnl" w:eastAsia="es-ES"/>
        </w:rPr>
        <w:t>y</w:t>
      </w:r>
      <w:r w:rsidR="00A4134E" w:rsidRPr="00413368">
        <w:rPr>
          <w:rFonts w:ascii="Arial" w:eastAsia="Times New Roman" w:hAnsi="Arial" w:cs="Arial"/>
          <w:sz w:val="24"/>
          <w:szCs w:val="24"/>
          <w:lang w:val="es-ES_tradnl" w:eastAsia="es-ES"/>
        </w:rPr>
        <w:t>; -</w:t>
      </w:r>
      <w:r w:rsidR="00413368">
        <w:rPr>
          <w:rFonts w:ascii="Arial" w:eastAsia="Times New Roman" w:hAnsi="Arial" w:cs="Arial"/>
          <w:sz w:val="24"/>
          <w:szCs w:val="24"/>
          <w:lang w:val="es-ES_tradnl" w:eastAsia="es-ES"/>
        </w:rPr>
        <w:t xml:space="preserve"> - - - - - - - - - - - - - </w:t>
      </w:r>
    </w:p>
    <w:p w14:paraId="5386DDB2" w14:textId="77777777" w:rsidR="00372C80" w:rsidRPr="005D49E4" w:rsidRDefault="00372C80" w:rsidP="00372C80">
      <w:pPr>
        <w:spacing w:line="360" w:lineRule="auto"/>
        <w:ind w:right="51" w:firstLine="567"/>
        <w:jc w:val="center"/>
        <w:rPr>
          <w:rFonts w:ascii="Arial" w:eastAsia="Times New Roman" w:hAnsi="Arial" w:cs="Arial"/>
          <w:b/>
          <w:bCs/>
          <w:sz w:val="24"/>
          <w:szCs w:val="24"/>
          <w:lang w:val="es-ES_tradnl" w:eastAsia="es-ES"/>
        </w:rPr>
      </w:pPr>
      <w:r w:rsidRPr="00F70885">
        <w:rPr>
          <w:rFonts w:ascii="Arial" w:eastAsia="Times New Roman" w:hAnsi="Arial" w:cs="Arial"/>
          <w:b/>
          <w:bCs/>
          <w:sz w:val="24"/>
          <w:szCs w:val="24"/>
          <w:lang w:val="es-ES_tradnl" w:eastAsia="es-ES"/>
        </w:rPr>
        <w:t>C O N S I D E R A N D O:</w:t>
      </w:r>
    </w:p>
    <w:p w14:paraId="77F3CE9A" w14:textId="77777777" w:rsidR="003C6B61" w:rsidRPr="00771DDD" w:rsidRDefault="003C6B61" w:rsidP="003C6B61">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 xml:space="preserve">es </w:t>
      </w:r>
      <w:r w:rsidRPr="00121CBD">
        <w:rPr>
          <w:rFonts w:ascii="Arial" w:eastAsia="Times New Roman" w:hAnsi="Arial" w:cs="Arial"/>
          <w:b/>
          <w:bCs/>
          <w:sz w:val="24"/>
          <w:szCs w:val="24"/>
          <w:lang w:val="es-ES" w:eastAsia="es-ES"/>
        </w:rPr>
        <w:t>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w:t>
      </w:r>
      <w:r w:rsidRPr="005E47A8">
        <w:rPr>
          <w:rFonts w:ascii="Arial" w:eastAsia="Times New Roman" w:hAnsi="Arial" w:cs="Arial"/>
          <w:b/>
          <w:sz w:val="24"/>
          <w:szCs w:val="24"/>
          <w:lang w:val="es-ES" w:eastAsia="es-ES"/>
        </w:rPr>
        <w:t>autoridades administrativas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B20D99">
        <w:rPr>
          <w:rFonts w:ascii="Arial" w:eastAsia="Times New Roman" w:hAnsi="Arial" w:cs="Arial"/>
          <w:bCs/>
          <w:sz w:val="24"/>
          <w:szCs w:val="24"/>
          <w:lang w:val="es-ES" w:eastAsia="es-ES"/>
        </w:rPr>
        <w:t xml:space="preserve">116 fracción V de la Constitución Política de los Estados Unidos Mexicanos, </w:t>
      </w:r>
      <w:r w:rsidRPr="00121CBD">
        <w:rPr>
          <w:rFonts w:ascii="Arial" w:eastAsia="Times New Roman" w:hAnsi="Arial" w:cs="Arial"/>
          <w:bCs/>
          <w:sz w:val="24"/>
          <w:szCs w:val="24"/>
          <w:lang w:val="es-ES" w:eastAsia="es-ES"/>
        </w:rPr>
        <w:t>114 QUÁTER, de 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5F49DB16" w14:textId="29C4C3D3" w:rsidR="00D62A2F" w:rsidRDefault="00372C80" w:rsidP="00D443FC">
      <w:pPr>
        <w:spacing w:line="360" w:lineRule="auto"/>
        <w:ind w:right="49" w:firstLine="567"/>
        <w:jc w:val="both"/>
        <w:rPr>
          <w:rFonts w:ascii="Arial" w:eastAsia="Times New Roman" w:hAnsi="Arial" w:cs="Arial"/>
          <w:sz w:val="24"/>
          <w:szCs w:val="24"/>
          <w:lang w:val="es-ES_tradnl" w:eastAsia="es-ES"/>
        </w:rPr>
      </w:pPr>
      <w:r w:rsidRPr="005D49E4">
        <w:rPr>
          <w:rFonts w:ascii="Arial" w:eastAsia="Times New Roman" w:hAnsi="Arial" w:cs="Arial"/>
          <w:b/>
          <w:sz w:val="24"/>
          <w:szCs w:val="24"/>
          <w:lang w:val="es-ES_tradnl" w:eastAsia="es-ES"/>
        </w:rPr>
        <w:t>SEGUNDO.</w:t>
      </w:r>
      <w:r>
        <w:rPr>
          <w:rFonts w:ascii="Arial" w:eastAsia="Times New Roman" w:hAnsi="Arial" w:cs="Arial"/>
          <w:b/>
          <w:sz w:val="24"/>
          <w:szCs w:val="24"/>
          <w:lang w:val="es-ES_tradnl" w:eastAsia="es-ES"/>
        </w:rPr>
        <w:t xml:space="preserve"> </w:t>
      </w:r>
      <w:r w:rsidRPr="00981799">
        <w:rPr>
          <w:rFonts w:ascii="Arial" w:eastAsia="Times New Roman" w:hAnsi="Arial" w:cs="Arial"/>
          <w:b/>
          <w:sz w:val="24"/>
          <w:szCs w:val="24"/>
          <w:lang w:val="es-ES_tradnl" w:eastAsia="es-ES"/>
        </w:rPr>
        <w:t xml:space="preserve">Personalidad. </w:t>
      </w:r>
      <w:r w:rsidRPr="00981799">
        <w:rPr>
          <w:rFonts w:ascii="Arial" w:eastAsia="Times New Roman" w:hAnsi="Arial" w:cs="Arial"/>
          <w:sz w:val="24"/>
          <w:szCs w:val="24"/>
          <w:lang w:val="es-ES_tradnl" w:eastAsia="es-ES"/>
        </w:rPr>
        <w:t xml:space="preserve">La personalidad de la </w:t>
      </w:r>
      <w:r w:rsidRPr="00981799">
        <w:rPr>
          <w:rFonts w:ascii="Arial" w:eastAsia="Times New Roman" w:hAnsi="Arial" w:cs="Arial"/>
          <w:b/>
          <w:sz w:val="24"/>
          <w:szCs w:val="24"/>
          <w:lang w:val="es-ES_tradnl" w:eastAsia="es-ES"/>
        </w:rPr>
        <w:t>parte actora</w:t>
      </w:r>
      <w:r>
        <w:rPr>
          <w:rFonts w:ascii="Arial" w:eastAsia="Times New Roman" w:hAnsi="Arial" w:cs="Arial"/>
          <w:b/>
          <w:sz w:val="24"/>
          <w:szCs w:val="24"/>
          <w:lang w:val="es-ES_tradnl" w:eastAsia="es-ES"/>
        </w:rPr>
        <w:t xml:space="preserve"> </w:t>
      </w:r>
      <w:r w:rsidRPr="00981799">
        <w:rPr>
          <w:rFonts w:ascii="Arial" w:eastAsia="Times New Roman" w:hAnsi="Arial" w:cs="Arial"/>
          <w:sz w:val="24"/>
          <w:szCs w:val="24"/>
          <w:lang w:val="es-ES_tradnl" w:eastAsia="es-ES"/>
        </w:rPr>
        <w:t xml:space="preserve">quedó acreditada en términos del </w:t>
      </w:r>
      <w:r w:rsidR="00126C5C">
        <w:rPr>
          <w:rFonts w:ascii="Arial" w:eastAsia="Times New Roman" w:hAnsi="Arial" w:cs="Arial"/>
          <w:sz w:val="24"/>
          <w:szCs w:val="24"/>
          <w:lang w:val="es-ES_tradnl" w:eastAsia="es-ES"/>
        </w:rPr>
        <w:t xml:space="preserve">cuarto párrafo del </w:t>
      </w:r>
      <w:r w:rsidRPr="00981799">
        <w:rPr>
          <w:rFonts w:ascii="Arial" w:eastAsia="Times New Roman" w:hAnsi="Arial" w:cs="Arial"/>
          <w:sz w:val="24"/>
          <w:szCs w:val="24"/>
          <w:lang w:val="es-ES_tradnl" w:eastAsia="es-ES"/>
        </w:rPr>
        <w:t>artículo 148 de la Ley de Procedimiento y Justicia Administrativa para el Estado</w:t>
      </w:r>
      <w:r>
        <w:rPr>
          <w:rFonts w:ascii="Arial" w:eastAsia="Times New Roman" w:hAnsi="Arial" w:cs="Arial"/>
          <w:sz w:val="24"/>
          <w:szCs w:val="24"/>
          <w:lang w:val="es-ES_tradnl" w:eastAsia="es-ES"/>
        </w:rPr>
        <w:t xml:space="preserve"> de Oaxaca</w:t>
      </w:r>
      <w:r w:rsidRPr="00981799">
        <w:rPr>
          <w:rFonts w:ascii="Arial" w:eastAsia="Times New Roman" w:hAnsi="Arial" w:cs="Arial"/>
          <w:sz w:val="24"/>
          <w:szCs w:val="24"/>
          <w:lang w:val="es-ES_tradnl" w:eastAsia="es-ES"/>
        </w:rPr>
        <w:t xml:space="preserve">, ya que </w:t>
      </w:r>
      <w:r w:rsidR="002D6405">
        <w:rPr>
          <w:rFonts w:ascii="Arial" w:eastAsia="Times New Roman" w:hAnsi="Arial" w:cs="Arial"/>
          <w:sz w:val="24"/>
          <w:szCs w:val="24"/>
          <w:lang w:val="es-ES_tradnl" w:eastAsia="es-ES"/>
        </w:rPr>
        <w:t xml:space="preserve">la </w:t>
      </w:r>
      <w:r w:rsidR="00057A3C">
        <w:rPr>
          <w:rFonts w:ascii="Arial" w:eastAsia="Times New Roman" w:hAnsi="Arial" w:cs="Arial"/>
          <w:bCs/>
          <w:iCs/>
          <w:caps/>
          <w:kern w:val="2"/>
          <w:sz w:val="21"/>
          <w:szCs w:val="21"/>
          <w:lang w:val="es-ES_tradnl" w:eastAsia="es-ES"/>
        </w:rPr>
        <w:t>**********</w:t>
      </w:r>
      <w:r w:rsidR="00426DD9">
        <w:rPr>
          <w:rFonts w:ascii="Arial" w:eastAsia="Times New Roman" w:hAnsi="Arial" w:cs="Arial"/>
          <w:sz w:val="24"/>
          <w:szCs w:val="24"/>
          <w:lang w:val="es-ES_tradnl" w:eastAsia="es-ES"/>
        </w:rPr>
        <w:t xml:space="preserve">, lo que acreditaron con las copias certificadas del Acta de Sesión Solemne del Ayuntamiento Constitucional de </w:t>
      </w:r>
      <w:r w:rsidR="00057A3C">
        <w:rPr>
          <w:rFonts w:ascii="Arial" w:eastAsia="Times New Roman" w:hAnsi="Arial" w:cs="Arial"/>
          <w:bCs/>
          <w:iCs/>
          <w:caps/>
          <w:kern w:val="2"/>
          <w:sz w:val="21"/>
          <w:szCs w:val="21"/>
          <w:lang w:val="es-ES_tradnl" w:eastAsia="es-ES"/>
        </w:rPr>
        <w:t>**********</w:t>
      </w:r>
      <w:r w:rsidR="00426DD9">
        <w:rPr>
          <w:rFonts w:ascii="Arial" w:eastAsia="Times New Roman" w:hAnsi="Arial" w:cs="Arial"/>
          <w:sz w:val="24"/>
          <w:szCs w:val="24"/>
          <w:lang w:val="es-ES_tradnl" w:eastAsia="es-ES"/>
        </w:rPr>
        <w:t xml:space="preserve">, </w:t>
      </w:r>
      <w:r w:rsidR="00DA73BC">
        <w:rPr>
          <w:rFonts w:ascii="Arial" w:eastAsia="Times New Roman" w:hAnsi="Arial" w:cs="Arial"/>
          <w:sz w:val="24"/>
          <w:szCs w:val="24"/>
          <w:lang w:val="es-ES_tradnl" w:eastAsia="es-ES"/>
        </w:rPr>
        <w:t xml:space="preserve">de uno de enero de dos mil diecinueve, </w:t>
      </w:r>
      <w:r w:rsidR="00B8315F">
        <w:rPr>
          <w:rFonts w:ascii="Arial" w:eastAsia="Times New Roman" w:hAnsi="Arial" w:cs="Arial"/>
          <w:sz w:val="24"/>
          <w:szCs w:val="24"/>
          <w:lang w:val="es-ES_tradnl" w:eastAsia="es-ES"/>
        </w:rPr>
        <w:t>misma que hace</w:t>
      </w:r>
      <w:r w:rsidR="00D443FC">
        <w:rPr>
          <w:rFonts w:ascii="Arial" w:eastAsia="Times New Roman" w:hAnsi="Arial" w:cs="Arial"/>
          <w:sz w:val="24"/>
          <w:szCs w:val="24"/>
          <w:lang w:val="es-ES_tradnl" w:eastAsia="es-ES"/>
        </w:rPr>
        <w:t xml:space="preserve"> prueba plena en términos del artículo 203 fracción I, de la Ley de la Materia</w:t>
      </w:r>
      <w:r w:rsidRPr="00981799">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por su parte</w:t>
      </w:r>
      <w:r w:rsidRPr="00372C80">
        <w:rPr>
          <w:rFonts w:ascii="Arial" w:eastAsia="Times New Roman" w:hAnsi="Arial" w:cs="Arial"/>
          <w:sz w:val="24"/>
          <w:szCs w:val="24"/>
          <w:lang w:val="es-ES_tradnl" w:eastAsia="es-ES"/>
        </w:rPr>
        <w:t>, la</w:t>
      </w:r>
      <w:r w:rsidRPr="00981799">
        <w:rPr>
          <w:rFonts w:ascii="Arial" w:eastAsia="Times New Roman" w:hAnsi="Arial" w:cs="Arial"/>
          <w:b/>
          <w:sz w:val="24"/>
          <w:szCs w:val="24"/>
          <w:lang w:val="es-ES_tradnl" w:eastAsia="es-ES"/>
        </w:rPr>
        <w:t xml:space="preserve"> autoridad demandada</w:t>
      </w:r>
      <w:r>
        <w:rPr>
          <w:rFonts w:ascii="Arial" w:eastAsia="Times New Roman" w:hAnsi="Arial" w:cs="Arial"/>
          <w:b/>
          <w:sz w:val="24"/>
          <w:szCs w:val="24"/>
          <w:lang w:val="es-ES_tradnl" w:eastAsia="es-ES"/>
        </w:rPr>
        <w:t xml:space="preserve"> </w:t>
      </w:r>
      <w:r w:rsidR="00D443FC">
        <w:rPr>
          <w:rFonts w:ascii="Arial" w:eastAsia="Times New Roman" w:hAnsi="Arial" w:cs="Arial"/>
          <w:sz w:val="24"/>
          <w:szCs w:val="24"/>
          <w:lang w:val="es-ES_tradnl" w:eastAsia="es-ES"/>
        </w:rPr>
        <w:t>Secretario del Medio Ambiente, Energías y Desarrollo Sustentable en el Estado de Oaxaca</w:t>
      </w:r>
      <w:r>
        <w:rPr>
          <w:rFonts w:ascii="Arial" w:eastAsia="Times New Roman" w:hAnsi="Arial" w:cs="Arial"/>
          <w:sz w:val="24"/>
          <w:szCs w:val="24"/>
          <w:lang w:val="es-ES_tradnl" w:eastAsia="es-ES"/>
        </w:rPr>
        <w:t>,</w:t>
      </w:r>
      <w:r>
        <w:rPr>
          <w:rFonts w:ascii="Arial" w:eastAsia="Times New Roman" w:hAnsi="Arial" w:cs="Arial"/>
          <w:b/>
          <w:sz w:val="24"/>
          <w:szCs w:val="24"/>
          <w:lang w:val="es-ES_tradnl" w:eastAsia="es-ES"/>
        </w:rPr>
        <w:t xml:space="preserve"> </w:t>
      </w:r>
      <w:r w:rsidRPr="00981799">
        <w:rPr>
          <w:rFonts w:ascii="Arial" w:eastAsia="Times New Roman" w:hAnsi="Arial" w:cs="Arial"/>
          <w:sz w:val="24"/>
          <w:szCs w:val="24"/>
          <w:lang w:val="es-ES_tradnl" w:eastAsia="es-ES"/>
        </w:rPr>
        <w:t>la acredit</w:t>
      </w:r>
      <w:r>
        <w:rPr>
          <w:rFonts w:ascii="Arial" w:eastAsia="Times New Roman" w:hAnsi="Arial" w:cs="Arial"/>
          <w:sz w:val="24"/>
          <w:szCs w:val="24"/>
          <w:lang w:val="es-ES_tradnl" w:eastAsia="es-ES"/>
        </w:rPr>
        <w:t>ó</w:t>
      </w:r>
      <w:r w:rsidRPr="00981799">
        <w:rPr>
          <w:rFonts w:ascii="Arial" w:eastAsia="Times New Roman" w:hAnsi="Arial" w:cs="Arial"/>
          <w:sz w:val="24"/>
          <w:szCs w:val="24"/>
          <w:lang w:val="es-ES_tradnl" w:eastAsia="es-ES"/>
        </w:rPr>
        <w:t xml:space="preserve"> en </w:t>
      </w:r>
      <w:r w:rsidRPr="00B37402">
        <w:rPr>
          <w:rFonts w:ascii="Arial" w:eastAsia="Times New Roman" w:hAnsi="Arial" w:cs="Arial"/>
          <w:sz w:val="24"/>
          <w:szCs w:val="24"/>
          <w:lang w:val="es-ES_tradnl" w:eastAsia="es-ES"/>
        </w:rPr>
        <w:t xml:space="preserve">términos del artículo 151 de la </w:t>
      </w:r>
      <w:r>
        <w:rPr>
          <w:rFonts w:ascii="Arial" w:eastAsia="Times New Roman" w:hAnsi="Arial" w:cs="Arial"/>
          <w:sz w:val="24"/>
          <w:szCs w:val="24"/>
          <w:lang w:val="es-ES_tradnl" w:eastAsia="es-ES"/>
        </w:rPr>
        <w:t>citada Ley.</w:t>
      </w:r>
    </w:p>
    <w:p w14:paraId="2F66BF9F" w14:textId="77777777" w:rsidR="00F400F8" w:rsidRDefault="00F400F8" w:rsidP="00F400F8">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14:paraId="13D20E6E" w14:textId="77777777" w:rsidR="00F400F8" w:rsidRDefault="00F400F8" w:rsidP="00971695">
      <w:pPr>
        <w:spacing w:line="360" w:lineRule="auto"/>
        <w:ind w:firstLine="567"/>
        <w:jc w:val="both"/>
        <w:rPr>
          <w:rFonts w:ascii="Arial" w:eastAsia="Times New Roman" w:hAnsi="Arial" w:cs="Arial"/>
          <w:sz w:val="24"/>
          <w:szCs w:val="24"/>
          <w:lang w:val="es-ES_tradnl" w:eastAsia="es-ES"/>
        </w:rPr>
      </w:pPr>
      <w:r w:rsidRPr="00350936">
        <w:rPr>
          <w:rFonts w:ascii="Arial" w:eastAsia="Times New Roman" w:hAnsi="Arial" w:cs="Arial"/>
          <w:sz w:val="24"/>
          <w:szCs w:val="24"/>
          <w:lang w:eastAsia="es-ES"/>
        </w:rPr>
        <w:lastRenderedPageBreak/>
        <w:t xml:space="preserve">Este </w:t>
      </w:r>
      <w:r w:rsidR="00413368">
        <w:rPr>
          <w:rFonts w:ascii="Arial" w:eastAsia="Times New Roman" w:hAnsi="Arial" w:cs="Arial"/>
          <w:sz w:val="24"/>
          <w:szCs w:val="24"/>
          <w:lang w:val="es-ES_tradnl" w:eastAsia="es-ES"/>
        </w:rPr>
        <w:t>juzgador</w:t>
      </w:r>
      <w:r w:rsidRPr="00350936">
        <w:rPr>
          <w:rFonts w:ascii="Arial" w:eastAsia="Times New Roman" w:hAnsi="Arial" w:cs="Arial"/>
          <w:sz w:val="24"/>
          <w:szCs w:val="24"/>
          <w:lang w:val="es-ES_tradnl" w:eastAsia="es-ES"/>
        </w:rPr>
        <w:t xml:space="preserve"> de autos advierte que no se actualiza causal alguna de improcedencia, en consecuencia</w:t>
      </w:r>
      <w:r w:rsidRPr="00350936">
        <w:rPr>
          <w:rFonts w:ascii="Arial" w:eastAsia="Times New Roman" w:hAnsi="Arial" w:cs="Arial"/>
          <w:b/>
          <w:sz w:val="24"/>
          <w:szCs w:val="24"/>
          <w:lang w:val="es-ES_tradnl" w:eastAsia="es-ES"/>
        </w:rPr>
        <w:t xml:space="preserve"> NO SE SOBRESEE EL JUICIO</w:t>
      </w:r>
      <w:r w:rsidRPr="00350936">
        <w:rPr>
          <w:rFonts w:ascii="Arial" w:eastAsia="Times New Roman" w:hAnsi="Arial" w:cs="Arial"/>
          <w:sz w:val="24"/>
          <w:szCs w:val="24"/>
          <w:lang w:val="es-ES_tradnl" w:eastAsia="es-ES"/>
        </w:rPr>
        <w:t>.</w:t>
      </w:r>
    </w:p>
    <w:p w14:paraId="7C80595D" w14:textId="2DE6DFA1" w:rsidR="00E242E8" w:rsidRPr="0054243C" w:rsidRDefault="00F400F8" w:rsidP="003B6568">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CUARTO.</w:t>
      </w:r>
      <w:r w:rsidR="00971695">
        <w:rPr>
          <w:rFonts w:ascii="Arial" w:eastAsia="Times New Roman" w:hAnsi="Arial" w:cs="Arial"/>
          <w:b/>
          <w:bCs/>
          <w:sz w:val="24"/>
          <w:szCs w:val="24"/>
          <w:lang w:eastAsia="es-ES"/>
        </w:rPr>
        <w:t xml:space="preserve"> </w:t>
      </w:r>
      <w:r w:rsidR="00C377F3">
        <w:rPr>
          <w:rFonts w:ascii="Arial" w:eastAsia="Times New Roman" w:hAnsi="Arial" w:cs="Arial"/>
          <w:b/>
          <w:bCs/>
          <w:sz w:val="24"/>
          <w:szCs w:val="24"/>
          <w:lang w:eastAsia="es-ES"/>
        </w:rPr>
        <w:t xml:space="preserve">Fijación de los puntos controvertidos. </w:t>
      </w:r>
      <w:r w:rsidR="00E242E8">
        <w:rPr>
          <w:rFonts w:ascii="Arial" w:eastAsia="Times New Roman" w:hAnsi="Arial" w:cs="Arial"/>
          <w:bCs/>
          <w:sz w:val="24"/>
          <w:szCs w:val="24"/>
          <w:lang w:eastAsia="es-ES"/>
        </w:rPr>
        <w:t xml:space="preserve">Los actores </w:t>
      </w:r>
      <w:r w:rsidR="00057A3C">
        <w:rPr>
          <w:rFonts w:ascii="Arial" w:eastAsia="Times New Roman" w:hAnsi="Arial" w:cs="Arial"/>
          <w:bCs/>
          <w:iCs/>
          <w:caps/>
          <w:kern w:val="2"/>
          <w:sz w:val="21"/>
          <w:szCs w:val="21"/>
          <w:lang w:val="es-ES_tradnl" w:eastAsia="es-ES"/>
        </w:rPr>
        <w:t xml:space="preserve">********** </w:t>
      </w:r>
      <w:r w:rsidR="00E242E8">
        <w:rPr>
          <w:rFonts w:ascii="Arial" w:eastAsia="Times New Roman" w:hAnsi="Arial" w:cs="Arial"/>
          <w:bCs/>
          <w:sz w:val="24"/>
          <w:szCs w:val="24"/>
          <w:lang w:eastAsia="es-ES"/>
        </w:rPr>
        <w:t xml:space="preserve">en su carácter de </w:t>
      </w:r>
      <w:r w:rsidR="00455975">
        <w:rPr>
          <w:rFonts w:ascii="Arial" w:eastAsia="Times New Roman" w:hAnsi="Arial" w:cs="Arial"/>
          <w:bCs/>
          <w:iCs/>
          <w:caps/>
          <w:kern w:val="2"/>
          <w:sz w:val="21"/>
          <w:szCs w:val="21"/>
          <w:lang w:val="es-ES_tradnl" w:eastAsia="es-ES"/>
        </w:rPr>
        <w:t>**********</w:t>
      </w:r>
      <w:r w:rsidR="00E242E8">
        <w:rPr>
          <w:rFonts w:ascii="Arial" w:eastAsia="Times New Roman" w:hAnsi="Arial" w:cs="Arial"/>
          <w:bCs/>
          <w:sz w:val="24"/>
          <w:szCs w:val="24"/>
          <w:lang w:eastAsia="es-ES"/>
        </w:rPr>
        <w:t xml:space="preserve"> demandaron la nulidad de la resolución del recurso de revisión </w:t>
      </w:r>
      <w:r w:rsidR="0054243C">
        <w:rPr>
          <w:rFonts w:ascii="Arial" w:eastAsia="Times New Roman" w:hAnsi="Arial" w:cs="Arial"/>
          <w:bCs/>
          <w:sz w:val="24"/>
          <w:szCs w:val="24"/>
          <w:lang w:eastAsia="es-ES"/>
        </w:rPr>
        <w:t xml:space="preserve">de fecha treinta de octubre de dos mil diecinueve, dictada en el expediente </w:t>
      </w:r>
      <w:r w:rsidR="00436D29">
        <w:rPr>
          <w:rFonts w:ascii="Arial" w:eastAsia="Times New Roman" w:hAnsi="Arial" w:cs="Arial"/>
          <w:bCs/>
          <w:iCs/>
          <w:caps/>
          <w:kern w:val="2"/>
          <w:sz w:val="21"/>
          <w:szCs w:val="21"/>
          <w:lang w:val="es-ES_tradnl" w:eastAsia="es-ES"/>
        </w:rPr>
        <w:t>**********</w:t>
      </w:r>
      <w:r w:rsidR="0054243C">
        <w:rPr>
          <w:rFonts w:ascii="Arial" w:eastAsia="Times New Roman" w:hAnsi="Arial" w:cs="Arial"/>
          <w:bCs/>
          <w:sz w:val="24"/>
          <w:szCs w:val="24"/>
          <w:lang w:eastAsia="es-ES"/>
        </w:rPr>
        <w:t xml:space="preserve">, por el </w:t>
      </w:r>
      <w:r w:rsidR="0054243C" w:rsidRPr="0054243C">
        <w:rPr>
          <w:rFonts w:ascii="Arial" w:eastAsia="Times New Roman" w:hAnsi="Arial" w:cs="Arial"/>
          <w:b/>
          <w:bCs/>
          <w:sz w:val="24"/>
          <w:szCs w:val="24"/>
          <w:lang w:eastAsia="es-ES"/>
        </w:rPr>
        <w:t>Secretario del Medio Ambiente, Energías y Desarrollo Sustentable del Gobierno del Estado</w:t>
      </w:r>
      <w:r w:rsidR="0054243C">
        <w:rPr>
          <w:rFonts w:ascii="Arial" w:eastAsia="Times New Roman" w:hAnsi="Arial" w:cs="Arial"/>
          <w:bCs/>
          <w:sz w:val="24"/>
          <w:szCs w:val="24"/>
          <w:lang w:eastAsia="es-ES"/>
        </w:rPr>
        <w:t>.</w:t>
      </w:r>
    </w:p>
    <w:p w14:paraId="62F148F5" w14:textId="2FDD9B2B" w:rsidR="00F400F8" w:rsidRPr="004C7C89" w:rsidRDefault="002B0B53" w:rsidP="004C7C89">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Ofreciendo como pruebas, las</w:t>
      </w:r>
      <w:r w:rsidR="00F400F8">
        <w:rPr>
          <w:rFonts w:ascii="Arial" w:eastAsia="Times New Roman" w:hAnsi="Arial" w:cs="Arial"/>
          <w:sz w:val="24"/>
          <w:szCs w:val="24"/>
          <w:lang w:val="es-ES_tradnl" w:eastAsia="es-ES"/>
        </w:rPr>
        <w:t xml:space="preserve"> siguientes: </w:t>
      </w:r>
      <w:r>
        <w:rPr>
          <w:rFonts w:ascii="Arial" w:hAnsi="Arial" w:cs="Arial"/>
          <w:b/>
          <w:sz w:val="24"/>
          <w:szCs w:val="24"/>
        </w:rPr>
        <w:t xml:space="preserve">1. </w:t>
      </w:r>
      <w:r w:rsidR="004C7C89">
        <w:rPr>
          <w:rFonts w:ascii="Arial" w:hAnsi="Arial" w:cs="Arial"/>
          <w:sz w:val="24"/>
          <w:szCs w:val="24"/>
        </w:rPr>
        <w:t xml:space="preserve">Copia simple de la resolución administrativa de </w:t>
      </w:r>
      <w:r w:rsidR="00436D29">
        <w:rPr>
          <w:rFonts w:ascii="Arial" w:eastAsia="Times New Roman" w:hAnsi="Arial" w:cs="Arial"/>
          <w:bCs/>
          <w:iCs/>
          <w:caps/>
          <w:kern w:val="2"/>
          <w:sz w:val="21"/>
          <w:szCs w:val="21"/>
          <w:lang w:val="es-ES_tradnl" w:eastAsia="es-ES"/>
        </w:rPr>
        <w:t>**********</w:t>
      </w:r>
      <w:r w:rsidR="004C7C89">
        <w:rPr>
          <w:rFonts w:ascii="Arial" w:hAnsi="Arial" w:cs="Arial"/>
          <w:sz w:val="24"/>
          <w:szCs w:val="24"/>
        </w:rPr>
        <w:t>, contenido en el expediente administrativo</w:t>
      </w:r>
      <w:r>
        <w:rPr>
          <w:rFonts w:ascii="Arial" w:hAnsi="Arial" w:cs="Arial"/>
          <w:b/>
          <w:sz w:val="24"/>
          <w:szCs w:val="24"/>
        </w:rPr>
        <w:t xml:space="preserve"> </w:t>
      </w:r>
      <w:r w:rsidR="00436D29">
        <w:rPr>
          <w:rFonts w:ascii="Arial" w:eastAsia="Times New Roman" w:hAnsi="Arial" w:cs="Arial"/>
          <w:bCs/>
          <w:iCs/>
          <w:caps/>
          <w:kern w:val="2"/>
          <w:sz w:val="21"/>
          <w:szCs w:val="21"/>
          <w:lang w:val="es-ES_tradnl" w:eastAsia="es-ES"/>
        </w:rPr>
        <w:t>**********</w:t>
      </w:r>
      <w:r w:rsidR="004C7C89">
        <w:rPr>
          <w:rFonts w:ascii="Arial" w:eastAsia="Times New Roman" w:hAnsi="Arial" w:cs="Arial"/>
          <w:bCs/>
          <w:sz w:val="24"/>
          <w:szCs w:val="24"/>
          <w:lang w:eastAsia="es-ES"/>
        </w:rPr>
        <w:t xml:space="preserve">, emitida por el </w:t>
      </w:r>
      <w:r w:rsidR="004C7C89" w:rsidRPr="004C7C89">
        <w:rPr>
          <w:rFonts w:ascii="Arial" w:eastAsia="Times New Roman" w:hAnsi="Arial" w:cs="Arial"/>
          <w:bCs/>
          <w:sz w:val="24"/>
          <w:szCs w:val="24"/>
          <w:lang w:eastAsia="es-ES"/>
        </w:rPr>
        <w:t>Secretario del Medio Ambiente, Energías y Desarrollo Sustentable del Gobierno del Estado</w:t>
      </w:r>
      <w:r w:rsidR="004C7C89">
        <w:rPr>
          <w:rFonts w:ascii="Arial" w:eastAsia="Times New Roman" w:hAnsi="Arial" w:cs="Arial"/>
          <w:bCs/>
          <w:sz w:val="24"/>
          <w:szCs w:val="24"/>
          <w:lang w:eastAsia="es-ES"/>
        </w:rPr>
        <w:t xml:space="preserve">; y </w:t>
      </w:r>
      <w:r w:rsidR="004C7C89">
        <w:rPr>
          <w:rFonts w:ascii="Arial" w:eastAsia="Times New Roman" w:hAnsi="Arial" w:cs="Arial"/>
          <w:b/>
          <w:bCs/>
          <w:sz w:val="24"/>
          <w:szCs w:val="24"/>
          <w:lang w:eastAsia="es-ES"/>
        </w:rPr>
        <w:t xml:space="preserve">2. </w:t>
      </w:r>
      <w:r w:rsidR="004C7C89">
        <w:rPr>
          <w:rFonts w:ascii="Arial" w:eastAsia="Times New Roman" w:hAnsi="Arial" w:cs="Arial"/>
          <w:bCs/>
          <w:sz w:val="24"/>
          <w:szCs w:val="24"/>
          <w:lang w:eastAsia="es-ES"/>
        </w:rPr>
        <w:t>La instrumental de actuaciones</w:t>
      </w:r>
      <w:r w:rsidR="00F400F8">
        <w:rPr>
          <w:rFonts w:ascii="Arial" w:hAnsi="Arial" w:cs="Arial"/>
          <w:bCs/>
          <w:sz w:val="24"/>
          <w:szCs w:val="24"/>
        </w:rPr>
        <w:t xml:space="preserve">; </w:t>
      </w:r>
      <w:r w:rsidR="00F400F8" w:rsidRPr="0093500B">
        <w:rPr>
          <w:rFonts w:ascii="Arial" w:eastAsia="Times New Roman" w:hAnsi="Arial" w:cs="Arial"/>
          <w:sz w:val="24"/>
          <w:szCs w:val="24"/>
          <w:lang w:val="es-ES_tradnl" w:eastAsia="es-ES"/>
        </w:rPr>
        <w:t xml:space="preserve">pruebas </w:t>
      </w:r>
      <w:r w:rsidR="00F400F8" w:rsidRPr="0093500B">
        <w:rPr>
          <w:rFonts w:ascii="Arial" w:hAnsi="Arial" w:cs="Arial"/>
          <w:sz w:val="24"/>
          <w:szCs w:val="24"/>
        </w:rPr>
        <w:t>que se desahogan por s</w:t>
      </w:r>
      <w:r w:rsidR="00BB1B35">
        <w:rPr>
          <w:rFonts w:ascii="Arial" w:hAnsi="Arial" w:cs="Arial"/>
          <w:sz w:val="24"/>
          <w:szCs w:val="24"/>
        </w:rPr>
        <w:t xml:space="preserve">u propia y especial naturaleza y hacen prueba plena </w:t>
      </w:r>
      <w:r w:rsidR="00F400F8">
        <w:rPr>
          <w:rFonts w:ascii="Arial" w:hAnsi="Arial" w:cs="Arial"/>
          <w:sz w:val="24"/>
          <w:szCs w:val="24"/>
        </w:rPr>
        <w:t>en los términos del artículo 20</w:t>
      </w:r>
      <w:r w:rsidR="00F400F8" w:rsidRPr="0093500B">
        <w:rPr>
          <w:rFonts w:ascii="Arial" w:hAnsi="Arial" w:cs="Arial"/>
          <w:sz w:val="24"/>
          <w:szCs w:val="24"/>
        </w:rPr>
        <w:t xml:space="preserve">3 fracción I, de la Ley </w:t>
      </w:r>
      <w:r w:rsidR="00F400F8">
        <w:rPr>
          <w:rFonts w:ascii="Arial" w:hAnsi="Arial" w:cs="Arial"/>
          <w:sz w:val="24"/>
          <w:szCs w:val="24"/>
        </w:rPr>
        <w:t>de Procedimiento y Justicia Administr</w:t>
      </w:r>
      <w:r w:rsidR="00436D29">
        <w:rPr>
          <w:rFonts w:ascii="Arial" w:hAnsi="Arial" w:cs="Arial"/>
          <w:sz w:val="24"/>
          <w:szCs w:val="24"/>
        </w:rPr>
        <w:t>ativa para el Estado de Oaxaca.</w:t>
      </w:r>
    </w:p>
    <w:p w14:paraId="5D88C8BA" w14:textId="52DC17A9" w:rsidR="00F400F8" w:rsidRPr="00900C5C" w:rsidRDefault="00F400F8" w:rsidP="00900C5C">
      <w:pPr>
        <w:spacing w:line="360" w:lineRule="auto"/>
        <w:ind w:firstLine="567"/>
        <w:jc w:val="both"/>
        <w:rPr>
          <w:rFonts w:ascii="Arial" w:eastAsia="Times New Roman" w:hAnsi="Arial" w:cs="Arial"/>
          <w:i/>
          <w:sz w:val="24"/>
          <w:szCs w:val="24"/>
          <w:lang w:val="es-ES_tradnl" w:eastAsia="es-ES"/>
        </w:rPr>
      </w:pPr>
      <w:r w:rsidRPr="00FF04C0">
        <w:rPr>
          <w:rFonts w:ascii="Arial" w:eastAsia="Times New Roman" w:hAnsi="Arial" w:cs="Arial"/>
          <w:sz w:val="24"/>
          <w:szCs w:val="24"/>
          <w:lang w:val="es-ES_tradnl" w:eastAsia="es-ES"/>
        </w:rPr>
        <w:t>La autoridad demandada</w:t>
      </w:r>
      <w:r w:rsidR="00FF04C0">
        <w:rPr>
          <w:rFonts w:ascii="Arial" w:eastAsia="Times New Roman" w:hAnsi="Arial" w:cs="Arial"/>
          <w:sz w:val="24"/>
          <w:szCs w:val="24"/>
          <w:lang w:val="es-ES_tradnl" w:eastAsia="es-ES"/>
        </w:rPr>
        <w:t xml:space="preserve"> </w:t>
      </w:r>
      <w:r w:rsidR="00FF04C0" w:rsidRPr="0054243C">
        <w:rPr>
          <w:rFonts w:ascii="Arial" w:eastAsia="Times New Roman" w:hAnsi="Arial" w:cs="Arial"/>
          <w:b/>
          <w:bCs/>
          <w:sz w:val="24"/>
          <w:szCs w:val="24"/>
          <w:lang w:eastAsia="es-ES"/>
        </w:rPr>
        <w:t>Secretario del Medio Ambiente, Energías y Desarrollo Sustentable del Gobierno del Estado</w:t>
      </w:r>
      <w:r w:rsidRPr="00350936">
        <w:rPr>
          <w:rFonts w:ascii="Arial" w:eastAsia="Times New Roman" w:hAnsi="Arial" w:cs="Arial"/>
          <w:sz w:val="24"/>
          <w:szCs w:val="24"/>
          <w:lang w:val="es-ES_tradnl" w:eastAsia="es-ES"/>
        </w:rPr>
        <w:t xml:space="preserve"> al dar contestación a la demanda señaló: </w:t>
      </w:r>
      <w:r w:rsidRPr="00350936">
        <w:rPr>
          <w:rFonts w:ascii="Arial" w:eastAsia="Times New Roman" w:hAnsi="Arial" w:cs="Arial"/>
          <w:i/>
          <w:sz w:val="24"/>
          <w:szCs w:val="24"/>
          <w:lang w:val="es-ES_tradnl" w:eastAsia="es-ES"/>
        </w:rPr>
        <w:t>“</w:t>
      </w:r>
      <w:r w:rsidR="00254DEC">
        <w:rPr>
          <w:rFonts w:ascii="Arial" w:eastAsia="Times New Roman" w:hAnsi="Arial" w:cs="Arial"/>
          <w:i/>
          <w:sz w:val="24"/>
          <w:szCs w:val="24"/>
          <w:lang w:val="es-ES_tradnl" w:eastAsia="es-ES"/>
        </w:rPr>
        <w:t>…</w:t>
      </w:r>
      <w:r w:rsidR="00900C5C">
        <w:rPr>
          <w:rFonts w:ascii="Arial" w:eastAsia="Times New Roman" w:hAnsi="Arial" w:cs="Arial"/>
          <w:i/>
          <w:sz w:val="24"/>
          <w:szCs w:val="24"/>
          <w:lang w:val="es-ES_tradnl" w:eastAsia="es-ES"/>
        </w:rPr>
        <w:t xml:space="preserve">al respecto debe decirse que el procedimiento administrativo iniciado en el expediente número </w:t>
      </w:r>
      <w:r w:rsidR="00436D29">
        <w:rPr>
          <w:rFonts w:ascii="Arial" w:eastAsia="Times New Roman" w:hAnsi="Arial" w:cs="Arial"/>
          <w:bCs/>
          <w:iCs/>
          <w:caps/>
          <w:kern w:val="2"/>
          <w:sz w:val="21"/>
          <w:szCs w:val="21"/>
          <w:lang w:val="es-ES_tradnl" w:eastAsia="es-ES"/>
        </w:rPr>
        <w:t>**********</w:t>
      </w:r>
      <w:r w:rsidR="00900C5C">
        <w:rPr>
          <w:rFonts w:ascii="Arial" w:eastAsia="Times New Roman" w:hAnsi="Arial" w:cs="Arial"/>
          <w:i/>
          <w:sz w:val="24"/>
          <w:szCs w:val="24"/>
          <w:lang w:val="es-ES_tradnl" w:eastAsia="es-ES"/>
        </w:rPr>
        <w:t xml:space="preserve">, en </w:t>
      </w:r>
      <w:r w:rsidR="00436D29">
        <w:rPr>
          <w:rFonts w:ascii="Arial" w:eastAsia="Times New Roman" w:hAnsi="Arial" w:cs="Arial"/>
          <w:bCs/>
          <w:iCs/>
          <w:caps/>
          <w:kern w:val="2"/>
          <w:sz w:val="21"/>
          <w:szCs w:val="21"/>
          <w:lang w:val="es-ES_tradnl" w:eastAsia="es-ES"/>
        </w:rPr>
        <w:t>**********</w:t>
      </w:r>
      <w:r w:rsidR="00900C5C">
        <w:rPr>
          <w:rFonts w:ascii="Arial" w:eastAsia="Times New Roman" w:hAnsi="Arial" w:cs="Arial"/>
          <w:i/>
          <w:sz w:val="24"/>
          <w:szCs w:val="24"/>
          <w:lang w:val="es-ES_tradnl" w:eastAsia="es-ES"/>
        </w:rPr>
        <w:t xml:space="preserve">, fue tramitado y resuelto en términos de la Ley de Justicia Administrativa para el Estado de Oaxaca, tal y como se puede corroborar de la simple lectura que se realice a la Resolución Administrativa número </w:t>
      </w:r>
      <w:r w:rsidR="00436D29">
        <w:rPr>
          <w:rFonts w:ascii="Arial" w:eastAsia="Times New Roman" w:hAnsi="Arial" w:cs="Arial"/>
          <w:bCs/>
          <w:iCs/>
          <w:caps/>
          <w:kern w:val="2"/>
          <w:sz w:val="21"/>
          <w:szCs w:val="21"/>
          <w:lang w:val="es-ES_tradnl" w:eastAsia="es-ES"/>
        </w:rPr>
        <w:t xml:space="preserve">********** </w:t>
      </w:r>
      <w:r w:rsidR="00900C5C">
        <w:rPr>
          <w:rFonts w:ascii="Arial" w:eastAsia="Times New Roman" w:hAnsi="Arial" w:cs="Arial"/>
          <w:i/>
          <w:sz w:val="24"/>
          <w:szCs w:val="24"/>
          <w:lang w:val="es-ES_tradnl" w:eastAsia="es-ES"/>
        </w:rPr>
        <w:t xml:space="preserve">de fecha </w:t>
      </w:r>
      <w:r w:rsidR="00436D29">
        <w:rPr>
          <w:rFonts w:ascii="Arial" w:eastAsia="Times New Roman" w:hAnsi="Arial" w:cs="Arial"/>
          <w:bCs/>
          <w:iCs/>
          <w:caps/>
          <w:kern w:val="2"/>
          <w:sz w:val="21"/>
          <w:szCs w:val="21"/>
          <w:lang w:val="es-ES_tradnl" w:eastAsia="es-ES"/>
        </w:rPr>
        <w:t>**********</w:t>
      </w:r>
      <w:r w:rsidR="00254DEC">
        <w:rPr>
          <w:rFonts w:ascii="Arial" w:eastAsia="Times New Roman" w:hAnsi="Arial" w:cs="Arial"/>
          <w:i/>
          <w:sz w:val="24"/>
          <w:szCs w:val="24"/>
          <w:lang w:val="es-ES_tradnl" w:eastAsia="es-ES"/>
        </w:rPr>
        <w:t>…”</w:t>
      </w:r>
      <w:r w:rsidRPr="004E427F">
        <w:rPr>
          <w:rFonts w:ascii="Arial" w:eastAsia="Times New Roman" w:hAnsi="Arial" w:cs="Arial"/>
          <w:sz w:val="24"/>
          <w:szCs w:val="24"/>
          <w:lang w:val="es-ES_tradnl" w:eastAsia="es-ES"/>
        </w:rPr>
        <w:t xml:space="preserve"> </w:t>
      </w:r>
    </w:p>
    <w:p w14:paraId="63896CB9" w14:textId="12373897" w:rsidR="00F400F8" w:rsidRDefault="00F400F8" w:rsidP="00B24103">
      <w:pPr>
        <w:spacing w:line="360" w:lineRule="auto"/>
        <w:ind w:firstLine="567"/>
        <w:jc w:val="both"/>
        <w:rPr>
          <w:rFonts w:ascii="Arial" w:hAnsi="Arial" w:cs="Arial"/>
          <w:sz w:val="24"/>
          <w:szCs w:val="24"/>
        </w:rPr>
      </w:pPr>
      <w:r w:rsidRPr="0093500B">
        <w:rPr>
          <w:rFonts w:ascii="Arial" w:eastAsia="Times New Roman" w:hAnsi="Arial" w:cs="Arial"/>
          <w:sz w:val="24"/>
          <w:szCs w:val="24"/>
          <w:lang w:val="es-ES" w:eastAsia="es-ES"/>
        </w:rPr>
        <w:t>Para acreditar sus manifestaciones ofreció las pruebas siguientes:</w:t>
      </w:r>
      <w:r>
        <w:rPr>
          <w:rFonts w:ascii="Arial" w:eastAsia="Times New Roman" w:hAnsi="Arial" w:cs="Arial"/>
          <w:sz w:val="24"/>
          <w:szCs w:val="24"/>
          <w:lang w:val="es-ES" w:eastAsia="es-ES"/>
        </w:rPr>
        <w:t xml:space="preserve"> </w:t>
      </w:r>
      <w:r w:rsidR="000C59D8">
        <w:rPr>
          <w:rFonts w:ascii="Arial" w:eastAsia="Times New Roman" w:hAnsi="Arial" w:cs="Arial"/>
          <w:sz w:val="24"/>
          <w:szCs w:val="24"/>
          <w:lang w:val="es-ES" w:eastAsia="es-ES"/>
        </w:rPr>
        <w:t xml:space="preserve">                         </w:t>
      </w:r>
      <w:r w:rsidR="000C59D8" w:rsidRPr="006D5106">
        <w:rPr>
          <w:rFonts w:ascii="Arial" w:hAnsi="Arial" w:cs="Arial"/>
          <w:b/>
          <w:sz w:val="24"/>
          <w:szCs w:val="24"/>
        </w:rPr>
        <w:t>1.</w:t>
      </w:r>
      <w:r w:rsidR="00E71EB1">
        <w:rPr>
          <w:rFonts w:ascii="Arial" w:hAnsi="Arial" w:cs="Arial"/>
          <w:b/>
          <w:sz w:val="24"/>
          <w:szCs w:val="24"/>
        </w:rPr>
        <w:t xml:space="preserve"> </w:t>
      </w:r>
      <w:r w:rsidR="00E71EB1">
        <w:rPr>
          <w:rFonts w:ascii="Arial" w:hAnsi="Arial" w:cs="Arial"/>
          <w:sz w:val="24"/>
          <w:szCs w:val="24"/>
        </w:rPr>
        <w:t xml:space="preserve">Copias certificadas del expediente administrativo </w:t>
      </w:r>
      <w:r w:rsidR="00436D29">
        <w:rPr>
          <w:rFonts w:ascii="Arial" w:eastAsia="Times New Roman" w:hAnsi="Arial" w:cs="Arial"/>
          <w:bCs/>
          <w:iCs/>
          <w:caps/>
          <w:kern w:val="2"/>
          <w:sz w:val="21"/>
          <w:szCs w:val="21"/>
          <w:lang w:val="es-ES_tradnl" w:eastAsia="es-ES"/>
        </w:rPr>
        <w:t>**********</w:t>
      </w:r>
      <w:r w:rsidR="00E71EB1">
        <w:rPr>
          <w:rFonts w:ascii="Arial" w:hAnsi="Arial" w:cs="Arial"/>
          <w:sz w:val="24"/>
          <w:szCs w:val="24"/>
        </w:rPr>
        <w:t xml:space="preserve">, </w:t>
      </w:r>
      <w:r w:rsidR="00B24103">
        <w:rPr>
          <w:rFonts w:ascii="Arial" w:hAnsi="Arial" w:cs="Arial"/>
          <w:sz w:val="24"/>
          <w:szCs w:val="24"/>
        </w:rPr>
        <w:t xml:space="preserve">en Materia de </w:t>
      </w:r>
      <w:r w:rsidR="00436D29">
        <w:rPr>
          <w:rFonts w:ascii="Arial" w:eastAsia="Times New Roman" w:hAnsi="Arial" w:cs="Arial"/>
          <w:bCs/>
          <w:iCs/>
          <w:caps/>
          <w:kern w:val="2"/>
          <w:sz w:val="21"/>
          <w:szCs w:val="21"/>
          <w:lang w:val="es-ES_tradnl" w:eastAsia="es-ES"/>
        </w:rPr>
        <w:t>**********</w:t>
      </w:r>
      <w:r w:rsidR="00B24103">
        <w:rPr>
          <w:rFonts w:ascii="Arial" w:hAnsi="Arial" w:cs="Arial"/>
          <w:sz w:val="24"/>
          <w:szCs w:val="24"/>
        </w:rPr>
        <w:t>; misma que al ser una documental p</w:t>
      </w:r>
      <w:r w:rsidR="00CF344E">
        <w:rPr>
          <w:rFonts w:ascii="Arial" w:hAnsi="Arial" w:cs="Arial"/>
          <w:sz w:val="24"/>
          <w:szCs w:val="24"/>
        </w:rPr>
        <w:t>ública expedida</w:t>
      </w:r>
      <w:r w:rsidR="00B24103">
        <w:rPr>
          <w:rFonts w:ascii="Arial" w:hAnsi="Arial" w:cs="Arial"/>
          <w:sz w:val="24"/>
          <w:szCs w:val="24"/>
        </w:rPr>
        <w:t xml:space="preserve"> por una autoridad pública en ejercicio de sus funciones hace</w:t>
      </w:r>
      <w:r w:rsidRPr="00350936">
        <w:rPr>
          <w:rFonts w:ascii="Arial" w:hAnsi="Arial" w:cs="Arial"/>
          <w:sz w:val="24"/>
          <w:szCs w:val="24"/>
        </w:rPr>
        <w:t xml:space="preserve"> prueba plena en los términos del artículo 203 fracción I, de la Ley la Materia.</w:t>
      </w:r>
    </w:p>
    <w:p w14:paraId="2A1CD74A" w14:textId="77777777" w:rsidR="00CB63AD" w:rsidRDefault="009150AF" w:rsidP="003E745E">
      <w:pPr>
        <w:spacing w:line="360" w:lineRule="auto"/>
        <w:ind w:firstLine="567"/>
        <w:jc w:val="both"/>
        <w:rPr>
          <w:rFonts w:ascii="Arial" w:hAnsi="Arial" w:cs="Arial"/>
          <w:sz w:val="24"/>
          <w:szCs w:val="24"/>
        </w:rPr>
      </w:pPr>
      <w:r>
        <w:rPr>
          <w:rFonts w:ascii="Arial" w:hAnsi="Arial" w:cs="Arial"/>
          <w:b/>
          <w:bCs/>
          <w:sz w:val="24"/>
          <w:szCs w:val="24"/>
        </w:rPr>
        <w:t>QUINTO. Antecedentes del acto impugnado</w:t>
      </w:r>
      <w:r w:rsidR="00CB63AD">
        <w:rPr>
          <w:rFonts w:ascii="Arial" w:hAnsi="Arial" w:cs="Arial"/>
          <w:b/>
          <w:bCs/>
          <w:sz w:val="24"/>
          <w:szCs w:val="24"/>
        </w:rPr>
        <w:t xml:space="preserve">. </w:t>
      </w:r>
      <w:r w:rsidR="00CF344E">
        <w:rPr>
          <w:rFonts w:ascii="Arial" w:hAnsi="Arial" w:cs="Arial"/>
          <w:sz w:val="24"/>
          <w:szCs w:val="24"/>
        </w:rPr>
        <w:t xml:space="preserve">Ahora bien, previo al análisis </w:t>
      </w:r>
      <w:r w:rsidR="005D72D1">
        <w:rPr>
          <w:rFonts w:ascii="Arial" w:hAnsi="Arial" w:cs="Arial"/>
          <w:sz w:val="24"/>
          <w:szCs w:val="24"/>
        </w:rPr>
        <w:t>de los conceptos de impugnación</w:t>
      </w:r>
      <w:r w:rsidR="006C3A00">
        <w:rPr>
          <w:rFonts w:ascii="Arial" w:hAnsi="Arial" w:cs="Arial"/>
          <w:sz w:val="24"/>
          <w:szCs w:val="24"/>
        </w:rPr>
        <w:t xml:space="preserve"> hechos valer por los actores, es necesario tomar en consideración los an</w:t>
      </w:r>
      <w:r w:rsidR="00374F4D">
        <w:rPr>
          <w:rFonts w:ascii="Arial" w:hAnsi="Arial" w:cs="Arial"/>
          <w:sz w:val="24"/>
          <w:szCs w:val="24"/>
        </w:rPr>
        <w:t>tecedentes que sirvieron para la</w:t>
      </w:r>
      <w:r w:rsidR="006C3A00">
        <w:rPr>
          <w:rFonts w:ascii="Arial" w:hAnsi="Arial" w:cs="Arial"/>
          <w:sz w:val="24"/>
          <w:szCs w:val="24"/>
        </w:rPr>
        <w:t xml:space="preserve"> emisión del acto impugnado,</w:t>
      </w:r>
      <w:r w:rsidR="00326E9D">
        <w:rPr>
          <w:rFonts w:ascii="Arial" w:hAnsi="Arial" w:cs="Arial"/>
          <w:sz w:val="24"/>
          <w:szCs w:val="24"/>
        </w:rPr>
        <w:t xml:space="preserve"> que se encuentran acreditados en autos del presente juicio, </w:t>
      </w:r>
      <w:r w:rsidR="006C3A00">
        <w:rPr>
          <w:rFonts w:ascii="Arial" w:hAnsi="Arial" w:cs="Arial"/>
          <w:sz w:val="24"/>
          <w:szCs w:val="24"/>
        </w:rPr>
        <w:t xml:space="preserve">siendo los siguientes: </w:t>
      </w:r>
    </w:p>
    <w:p w14:paraId="2F7C02CF" w14:textId="68B4582E" w:rsidR="00CB63AD" w:rsidRDefault="006C3A00" w:rsidP="003E745E">
      <w:pPr>
        <w:spacing w:line="360" w:lineRule="auto"/>
        <w:ind w:firstLine="567"/>
        <w:jc w:val="both"/>
        <w:rPr>
          <w:rFonts w:ascii="Arial" w:hAnsi="Arial" w:cs="Arial"/>
          <w:sz w:val="24"/>
          <w:szCs w:val="24"/>
        </w:rPr>
      </w:pPr>
      <w:r>
        <w:rPr>
          <w:rFonts w:ascii="Arial" w:hAnsi="Arial" w:cs="Arial"/>
          <w:b/>
          <w:sz w:val="24"/>
          <w:szCs w:val="24"/>
        </w:rPr>
        <w:t xml:space="preserve">a) </w:t>
      </w:r>
      <w:r w:rsidR="00DA1E36">
        <w:rPr>
          <w:rFonts w:ascii="Arial" w:hAnsi="Arial" w:cs="Arial"/>
          <w:sz w:val="24"/>
          <w:szCs w:val="24"/>
        </w:rPr>
        <w:t>E</w:t>
      </w:r>
      <w:r w:rsidR="00374F4D">
        <w:rPr>
          <w:rFonts w:ascii="Arial" w:hAnsi="Arial" w:cs="Arial"/>
          <w:sz w:val="24"/>
          <w:szCs w:val="24"/>
        </w:rPr>
        <w:t>l veintinueve de agosto de dos mil dieciséis, la Directora General del Instituto Estatal de Ecolog</w:t>
      </w:r>
      <w:r w:rsidR="007E019B">
        <w:rPr>
          <w:rFonts w:ascii="Arial" w:hAnsi="Arial" w:cs="Arial"/>
          <w:sz w:val="24"/>
          <w:szCs w:val="24"/>
        </w:rPr>
        <w:t xml:space="preserve">ía y Desarrollo Sustentable, </w:t>
      </w:r>
      <w:r w:rsidR="00126F95">
        <w:rPr>
          <w:rFonts w:ascii="Arial" w:hAnsi="Arial" w:cs="Arial"/>
          <w:sz w:val="24"/>
          <w:szCs w:val="24"/>
        </w:rPr>
        <w:t xml:space="preserve">emitió la orden de inspección </w:t>
      </w:r>
      <w:r w:rsidR="00DA1E36">
        <w:rPr>
          <w:rFonts w:ascii="Arial" w:hAnsi="Arial" w:cs="Arial"/>
          <w:sz w:val="24"/>
          <w:szCs w:val="24"/>
        </w:rPr>
        <w:t xml:space="preserve">en materia de </w:t>
      </w:r>
      <w:r w:rsidR="00436D29">
        <w:rPr>
          <w:rFonts w:ascii="Arial" w:eastAsia="Times New Roman" w:hAnsi="Arial" w:cs="Arial"/>
          <w:bCs/>
          <w:iCs/>
          <w:caps/>
          <w:kern w:val="2"/>
          <w:sz w:val="21"/>
          <w:szCs w:val="21"/>
          <w:lang w:val="es-ES_tradnl" w:eastAsia="es-ES"/>
        </w:rPr>
        <w:t xml:space="preserve">********** </w:t>
      </w:r>
      <w:r w:rsidR="00126F95">
        <w:rPr>
          <w:rFonts w:ascii="Arial" w:hAnsi="Arial" w:cs="Arial"/>
          <w:sz w:val="24"/>
          <w:szCs w:val="24"/>
        </w:rPr>
        <w:t xml:space="preserve">número </w:t>
      </w:r>
      <w:r w:rsidR="00436D29">
        <w:rPr>
          <w:rFonts w:ascii="Arial" w:eastAsia="Times New Roman" w:hAnsi="Arial" w:cs="Arial"/>
          <w:bCs/>
          <w:iCs/>
          <w:caps/>
          <w:kern w:val="2"/>
          <w:sz w:val="21"/>
          <w:szCs w:val="21"/>
          <w:lang w:val="es-ES_tradnl" w:eastAsia="es-ES"/>
        </w:rPr>
        <w:t>**********</w:t>
      </w:r>
      <w:r w:rsidR="00D60EE8">
        <w:rPr>
          <w:rFonts w:ascii="Arial" w:hAnsi="Arial" w:cs="Arial"/>
          <w:sz w:val="24"/>
          <w:szCs w:val="24"/>
        </w:rPr>
        <w:t xml:space="preserve">, misma que tendría como finalidad inspeccionar el </w:t>
      </w:r>
      <w:r w:rsidR="00436D29">
        <w:rPr>
          <w:rFonts w:ascii="Arial" w:eastAsia="Times New Roman" w:hAnsi="Arial" w:cs="Arial"/>
          <w:bCs/>
          <w:iCs/>
          <w:caps/>
          <w:kern w:val="2"/>
          <w:sz w:val="21"/>
          <w:szCs w:val="21"/>
          <w:lang w:val="es-ES_tradnl" w:eastAsia="es-ES"/>
        </w:rPr>
        <w:t>**********</w:t>
      </w:r>
      <w:r w:rsidR="00D60EE8">
        <w:rPr>
          <w:rFonts w:ascii="Arial" w:hAnsi="Arial" w:cs="Arial"/>
          <w:sz w:val="24"/>
          <w:szCs w:val="24"/>
        </w:rPr>
        <w:t>, Paraje conocido como “</w:t>
      </w:r>
      <w:r w:rsidR="00436D29">
        <w:rPr>
          <w:rFonts w:ascii="Arial" w:eastAsia="Times New Roman" w:hAnsi="Arial" w:cs="Arial"/>
          <w:bCs/>
          <w:iCs/>
          <w:caps/>
          <w:kern w:val="2"/>
          <w:sz w:val="21"/>
          <w:szCs w:val="21"/>
          <w:lang w:val="es-ES_tradnl" w:eastAsia="es-ES"/>
        </w:rPr>
        <w:t>**********</w:t>
      </w:r>
      <w:r w:rsidR="00D60EE8">
        <w:rPr>
          <w:rFonts w:ascii="Arial" w:hAnsi="Arial" w:cs="Arial"/>
          <w:sz w:val="24"/>
          <w:szCs w:val="24"/>
        </w:rPr>
        <w:t>”,</w:t>
      </w:r>
      <w:r w:rsidR="00436D29">
        <w:rPr>
          <w:rFonts w:ascii="Arial" w:eastAsia="Times New Roman" w:hAnsi="Arial" w:cs="Arial"/>
          <w:bCs/>
          <w:iCs/>
          <w:caps/>
          <w:kern w:val="2"/>
          <w:sz w:val="21"/>
          <w:szCs w:val="21"/>
          <w:lang w:val="es-ES_tradnl" w:eastAsia="es-ES"/>
        </w:rPr>
        <w:t>**********</w:t>
      </w:r>
      <w:r w:rsidR="00D60EE8">
        <w:rPr>
          <w:rFonts w:ascii="Arial" w:hAnsi="Arial" w:cs="Arial"/>
          <w:sz w:val="24"/>
          <w:szCs w:val="24"/>
        </w:rPr>
        <w:t xml:space="preserve">, Municipio de </w:t>
      </w:r>
      <w:r w:rsidR="00436D29">
        <w:rPr>
          <w:rFonts w:ascii="Arial" w:eastAsia="Times New Roman" w:hAnsi="Arial" w:cs="Arial"/>
          <w:bCs/>
          <w:iCs/>
          <w:caps/>
          <w:kern w:val="2"/>
          <w:sz w:val="21"/>
          <w:szCs w:val="21"/>
          <w:lang w:val="es-ES_tradnl" w:eastAsia="es-ES"/>
        </w:rPr>
        <w:t xml:space="preserve">********** </w:t>
      </w:r>
      <w:r w:rsidR="00D60EE8">
        <w:rPr>
          <w:rFonts w:ascii="Arial" w:hAnsi="Arial" w:cs="Arial"/>
          <w:sz w:val="24"/>
          <w:szCs w:val="24"/>
        </w:rPr>
        <w:t>y verificar si éste cumplía con lo dispuesto por el artículo 98 fracciones I, III y VIII de la Ley para la Prevención y Gestión Integral  de los Residuos Sólidos</w:t>
      </w:r>
      <w:r w:rsidR="00DA1E36">
        <w:rPr>
          <w:rFonts w:ascii="Arial" w:hAnsi="Arial" w:cs="Arial"/>
          <w:sz w:val="24"/>
          <w:szCs w:val="24"/>
        </w:rPr>
        <w:t>.</w:t>
      </w:r>
      <w:r w:rsidR="00D60EE8">
        <w:rPr>
          <w:rFonts w:ascii="Arial" w:hAnsi="Arial" w:cs="Arial"/>
          <w:sz w:val="24"/>
          <w:szCs w:val="24"/>
        </w:rPr>
        <w:t xml:space="preserve"> </w:t>
      </w:r>
    </w:p>
    <w:p w14:paraId="43847945" w14:textId="60306032" w:rsidR="00326E9D" w:rsidRDefault="00D60EE8" w:rsidP="003E745E">
      <w:pPr>
        <w:spacing w:line="360" w:lineRule="auto"/>
        <w:ind w:firstLine="567"/>
        <w:jc w:val="both"/>
        <w:rPr>
          <w:rFonts w:ascii="Arial" w:hAnsi="Arial" w:cs="Arial"/>
          <w:sz w:val="24"/>
          <w:szCs w:val="24"/>
        </w:rPr>
      </w:pPr>
      <w:r>
        <w:rPr>
          <w:rFonts w:ascii="Arial" w:hAnsi="Arial" w:cs="Arial"/>
          <w:b/>
          <w:sz w:val="24"/>
          <w:szCs w:val="24"/>
        </w:rPr>
        <w:t xml:space="preserve">b) </w:t>
      </w:r>
      <w:r w:rsidR="00DA1E36">
        <w:rPr>
          <w:rFonts w:ascii="Arial" w:hAnsi="Arial" w:cs="Arial"/>
          <w:sz w:val="24"/>
          <w:szCs w:val="24"/>
        </w:rPr>
        <w:t>E</w:t>
      </w:r>
      <w:r>
        <w:rPr>
          <w:rFonts w:ascii="Arial" w:hAnsi="Arial" w:cs="Arial"/>
          <w:sz w:val="24"/>
          <w:szCs w:val="24"/>
        </w:rPr>
        <w:t xml:space="preserve">l treinta y uno de agosto de dos mil dieciséis, </w:t>
      </w:r>
      <w:r w:rsidR="00542D9D">
        <w:rPr>
          <w:rFonts w:ascii="Arial" w:hAnsi="Arial" w:cs="Arial"/>
          <w:sz w:val="24"/>
          <w:szCs w:val="24"/>
        </w:rPr>
        <w:t xml:space="preserve">el inspector </w:t>
      </w:r>
      <w:r w:rsidR="00436D29">
        <w:rPr>
          <w:rFonts w:ascii="Arial" w:eastAsia="Times New Roman" w:hAnsi="Arial" w:cs="Arial"/>
          <w:bCs/>
          <w:iCs/>
          <w:caps/>
          <w:kern w:val="2"/>
          <w:sz w:val="21"/>
          <w:szCs w:val="21"/>
          <w:lang w:val="es-ES_tradnl" w:eastAsia="es-ES"/>
        </w:rPr>
        <w:t>**********</w:t>
      </w:r>
      <w:r w:rsidR="00542D9D">
        <w:rPr>
          <w:rFonts w:ascii="Arial" w:hAnsi="Arial" w:cs="Arial"/>
          <w:sz w:val="24"/>
          <w:szCs w:val="24"/>
        </w:rPr>
        <w:t xml:space="preserve">, levantó el acta de inspección </w:t>
      </w:r>
      <w:r w:rsidR="00436D29">
        <w:rPr>
          <w:rFonts w:ascii="Arial" w:eastAsia="Times New Roman" w:hAnsi="Arial" w:cs="Arial"/>
          <w:bCs/>
          <w:iCs/>
          <w:caps/>
          <w:kern w:val="2"/>
          <w:sz w:val="21"/>
          <w:szCs w:val="21"/>
          <w:lang w:val="es-ES_tradnl" w:eastAsia="es-ES"/>
        </w:rPr>
        <w:t>**********</w:t>
      </w:r>
      <w:r w:rsidR="00542D9D">
        <w:rPr>
          <w:rFonts w:ascii="Arial" w:hAnsi="Arial" w:cs="Arial"/>
          <w:b/>
          <w:sz w:val="24"/>
          <w:szCs w:val="24"/>
        </w:rPr>
        <w:t xml:space="preserve">, </w:t>
      </w:r>
      <w:r w:rsidR="00401924">
        <w:rPr>
          <w:rFonts w:ascii="Arial" w:hAnsi="Arial" w:cs="Arial"/>
          <w:sz w:val="24"/>
          <w:szCs w:val="24"/>
        </w:rPr>
        <w:t xml:space="preserve">en la que se hizo constar que el </w:t>
      </w:r>
      <w:r w:rsidR="00436D29">
        <w:rPr>
          <w:rFonts w:ascii="Arial" w:eastAsia="Times New Roman" w:hAnsi="Arial" w:cs="Arial"/>
          <w:bCs/>
          <w:iCs/>
          <w:caps/>
          <w:kern w:val="2"/>
          <w:sz w:val="21"/>
          <w:szCs w:val="21"/>
          <w:lang w:val="es-ES_tradnl" w:eastAsia="es-ES"/>
        </w:rPr>
        <w:t>**********</w:t>
      </w:r>
      <w:r w:rsidR="0081788D">
        <w:rPr>
          <w:rFonts w:ascii="Arial" w:hAnsi="Arial" w:cs="Arial"/>
          <w:sz w:val="24"/>
          <w:szCs w:val="24"/>
        </w:rPr>
        <w:t xml:space="preserve">, incumplía </w:t>
      </w:r>
      <w:r w:rsidR="00401924">
        <w:rPr>
          <w:rFonts w:ascii="Arial" w:hAnsi="Arial" w:cs="Arial"/>
          <w:sz w:val="24"/>
          <w:szCs w:val="24"/>
        </w:rPr>
        <w:lastRenderedPageBreak/>
        <w:t>con lo dispuesto por el artículo 98 fracciones I, III y VIII de la Ley para la Prevención y Gestión I</w:t>
      </w:r>
      <w:r w:rsidR="00436D29">
        <w:rPr>
          <w:rFonts w:ascii="Arial" w:hAnsi="Arial" w:cs="Arial"/>
          <w:sz w:val="24"/>
          <w:szCs w:val="24"/>
        </w:rPr>
        <w:t xml:space="preserve">ntegral </w:t>
      </w:r>
      <w:r w:rsidR="00401924">
        <w:rPr>
          <w:rFonts w:ascii="Arial" w:hAnsi="Arial" w:cs="Arial"/>
          <w:sz w:val="24"/>
          <w:szCs w:val="24"/>
        </w:rPr>
        <w:t>de los Residuos Sólidos</w:t>
      </w:r>
      <w:r w:rsidR="004061EF">
        <w:rPr>
          <w:rFonts w:ascii="Arial" w:hAnsi="Arial" w:cs="Arial"/>
          <w:sz w:val="24"/>
          <w:szCs w:val="24"/>
        </w:rPr>
        <w:t xml:space="preserve">, por lo que se emplazó al Municipio de </w:t>
      </w:r>
      <w:r w:rsidR="00436D29">
        <w:rPr>
          <w:rFonts w:ascii="Arial" w:eastAsia="Times New Roman" w:hAnsi="Arial" w:cs="Arial"/>
          <w:bCs/>
          <w:iCs/>
          <w:caps/>
          <w:kern w:val="2"/>
          <w:sz w:val="21"/>
          <w:szCs w:val="21"/>
          <w:lang w:val="es-ES_tradnl" w:eastAsia="es-ES"/>
        </w:rPr>
        <w:t>**********</w:t>
      </w:r>
      <w:r w:rsidR="004061EF">
        <w:rPr>
          <w:rFonts w:ascii="Arial" w:hAnsi="Arial" w:cs="Arial"/>
          <w:sz w:val="24"/>
          <w:szCs w:val="24"/>
        </w:rPr>
        <w:t>, Oaxaca para que dentro del término de quince días h</w:t>
      </w:r>
      <w:r w:rsidR="004029F2">
        <w:rPr>
          <w:rFonts w:ascii="Arial" w:hAnsi="Arial" w:cs="Arial"/>
          <w:sz w:val="24"/>
          <w:szCs w:val="24"/>
        </w:rPr>
        <w:t>ábiles, alegaran lo que a su derecho conviniera y ofrecieran las pruebas pertinentes, ante el Instituto Estatal de Ecología y Desarrollo Sustentable</w:t>
      </w:r>
      <w:r w:rsidR="00DA1E36">
        <w:rPr>
          <w:rFonts w:ascii="Arial" w:hAnsi="Arial" w:cs="Arial"/>
          <w:sz w:val="24"/>
          <w:szCs w:val="24"/>
        </w:rPr>
        <w:t>.</w:t>
      </w:r>
      <w:r w:rsidR="004029F2">
        <w:rPr>
          <w:rFonts w:ascii="Arial" w:hAnsi="Arial" w:cs="Arial"/>
          <w:sz w:val="24"/>
          <w:szCs w:val="24"/>
        </w:rPr>
        <w:t xml:space="preserve"> </w:t>
      </w:r>
    </w:p>
    <w:p w14:paraId="4C2D1D23" w14:textId="5D752CD2" w:rsidR="00326E9D" w:rsidRDefault="004029F2" w:rsidP="003E745E">
      <w:pPr>
        <w:spacing w:line="360" w:lineRule="auto"/>
        <w:ind w:firstLine="567"/>
        <w:jc w:val="both"/>
        <w:rPr>
          <w:rFonts w:ascii="Arial" w:hAnsi="Arial" w:cs="Arial"/>
          <w:sz w:val="24"/>
          <w:szCs w:val="24"/>
        </w:rPr>
      </w:pPr>
      <w:r>
        <w:rPr>
          <w:rFonts w:ascii="Arial" w:hAnsi="Arial" w:cs="Arial"/>
          <w:b/>
          <w:sz w:val="24"/>
          <w:szCs w:val="24"/>
        </w:rPr>
        <w:t xml:space="preserve">c) </w:t>
      </w:r>
      <w:r w:rsidR="00DA1E36">
        <w:rPr>
          <w:rFonts w:ascii="Arial" w:hAnsi="Arial" w:cs="Arial"/>
          <w:sz w:val="24"/>
          <w:szCs w:val="24"/>
        </w:rPr>
        <w:t>E</w:t>
      </w:r>
      <w:r>
        <w:rPr>
          <w:rFonts w:ascii="Arial" w:hAnsi="Arial" w:cs="Arial"/>
          <w:sz w:val="24"/>
          <w:szCs w:val="24"/>
        </w:rPr>
        <w:t xml:space="preserve">l diez de agosto de dos mil dieciocho, </w:t>
      </w:r>
      <w:r w:rsidR="003D1C46">
        <w:rPr>
          <w:rFonts w:ascii="Arial" w:hAnsi="Arial" w:cs="Arial"/>
          <w:sz w:val="24"/>
          <w:szCs w:val="24"/>
        </w:rPr>
        <w:t xml:space="preserve">el Secretario del Medio Ambiente, Energías y Desarrollo Sustentable del Estado, emitió el acuerdo de inicio dentro del expediente </w:t>
      </w:r>
      <w:r w:rsidR="00436D29">
        <w:rPr>
          <w:rFonts w:ascii="Arial" w:eastAsia="Times New Roman" w:hAnsi="Arial" w:cs="Arial"/>
          <w:bCs/>
          <w:iCs/>
          <w:caps/>
          <w:kern w:val="2"/>
          <w:sz w:val="21"/>
          <w:szCs w:val="21"/>
          <w:lang w:val="es-ES_tradnl" w:eastAsia="es-ES"/>
        </w:rPr>
        <w:t>**********</w:t>
      </w:r>
      <w:r w:rsidR="00E97995">
        <w:rPr>
          <w:rFonts w:ascii="Arial" w:hAnsi="Arial" w:cs="Arial"/>
          <w:b/>
          <w:sz w:val="24"/>
          <w:szCs w:val="24"/>
        </w:rPr>
        <w:t xml:space="preserve">, </w:t>
      </w:r>
      <w:r w:rsidR="00E97995">
        <w:rPr>
          <w:rFonts w:ascii="Arial" w:hAnsi="Arial" w:cs="Arial"/>
          <w:sz w:val="24"/>
          <w:szCs w:val="24"/>
        </w:rPr>
        <w:t xml:space="preserve">en el que se otorgó al Municipio de </w:t>
      </w:r>
      <w:r w:rsidR="00436D29">
        <w:rPr>
          <w:rFonts w:ascii="Arial" w:eastAsia="Times New Roman" w:hAnsi="Arial" w:cs="Arial"/>
          <w:bCs/>
          <w:iCs/>
          <w:caps/>
          <w:kern w:val="2"/>
          <w:sz w:val="21"/>
          <w:szCs w:val="21"/>
          <w:lang w:val="es-ES_tradnl" w:eastAsia="es-ES"/>
        </w:rPr>
        <w:t xml:space="preserve">********** </w:t>
      </w:r>
      <w:r w:rsidR="00E97995">
        <w:rPr>
          <w:rFonts w:ascii="Arial" w:hAnsi="Arial" w:cs="Arial"/>
          <w:sz w:val="24"/>
          <w:szCs w:val="24"/>
        </w:rPr>
        <w:t xml:space="preserve">el término de treinta días hábiles, para que acatara las observaciones realizadas en el acta de inspección de </w:t>
      </w:r>
      <w:r w:rsidR="00436D29">
        <w:rPr>
          <w:rFonts w:ascii="Arial" w:eastAsia="Times New Roman" w:hAnsi="Arial" w:cs="Arial"/>
          <w:bCs/>
          <w:iCs/>
          <w:caps/>
          <w:kern w:val="2"/>
          <w:sz w:val="21"/>
          <w:szCs w:val="21"/>
          <w:lang w:val="es-ES_tradnl" w:eastAsia="es-ES"/>
        </w:rPr>
        <w:t>**********</w:t>
      </w:r>
      <w:r w:rsidR="00E97995">
        <w:rPr>
          <w:rFonts w:ascii="Arial" w:hAnsi="Arial" w:cs="Arial"/>
          <w:sz w:val="24"/>
          <w:szCs w:val="24"/>
        </w:rPr>
        <w:t xml:space="preserve">, así mismo se declaró la preclusión del derecho del Municipio de </w:t>
      </w:r>
      <w:r w:rsidR="00436D29">
        <w:rPr>
          <w:rFonts w:ascii="Arial" w:eastAsia="Times New Roman" w:hAnsi="Arial" w:cs="Arial"/>
          <w:bCs/>
          <w:iCs/>
          <w:caps/>
          <w:kern w:val="2"/>
          <w:sz w:val="21"/>
          <w:szCs w:val="21"/>
          <w:lang w:val="es-ES_tradnl" w:eastAsia="es-ES"/>
        </w:rPr>
        <w:t>**********</w:t>
      </w:r>
      <w:r w:rsidR="00E97995">
        <w:rPr>
          <w:rFonts w:ascii="Arial" w:hAnsi="Arial" w:cs="Arial"/>
          <w:sz w:val="24"/>
          <w:szCs w:val="24"/>
        </w:rPr>
        <w:t xml:space="preserve">, Oaxaca, para ofrecer pruebas en contra del acta de inspección </w:t>
      </w:r>
      <w:r w:rsidR="00436D29">
        <w:rPr>
          <w:rFonts w:ascii="Arial" w:eastAsia="Times New Roman" w:hAnsi="Arial" w:cs="Arial"/>
          <w:bCs/>
          <w:iCs/>
          <w:caps/>
          <w:kern w:val="2"/>
          <w:sz w:val="21"/>
          <w:szCs w:val="21"/>
          <w:lang w:val="es-ES_tradnl" w:eastAsia="es-ES"/>
        </w:rPr>
        <w:t>**********</w:t>
      </w:r>
    </w:p>
    <w:p w14:paraId="79C3B615" w14:textId="490E6A47" w:rsidR="0047468A" w:rsidRDefault="00E97995" w:rsidP="003E745E">
      <w:pPr>
        <w:spacing w:line="360" w:lineRule="auto"/>
        <w:ind w:firstLine="567"/>
        <w:jc w:val="both"/>
        <w:rPr>
          <w:rFonts w:ascii="Arial" w:hAnsi="Arial" w:cs="Arial"/>
          <w:sz w:val="24"/>
          <w:szCs w:val="24"/>
        </w:rPr>
      </w:pPr>
      <w:r>
        <w:rPr>
          <w:rFonts w:ascii="Arial" w:hAnsi="Arial" w:cs="Arial"/>
          <w:b/>
          <w:sz w:val="24"/>
          <w:szCs w:val="24"/>
        </w:rPr>
        <w:t xml:space="preserve">d) </w:t>
      </w:r>
      <w:r w:rsidR="00E80B6D">
        <w:rPr>
          <w:rFonts w:ascii="Arial" w:hAnsi="Arial" w:cs="Arial"/>
          <w:sz w:val="24"/>
          <w:szCs w:val="24"/>
        </w:rPr>
        <w:t xml:space="preserve">Mediante acuerdo de veintinueve de enero de dos mil diecinueve, se tuvo al Municipio de </w:t>
      </w:r>
      <w:r w:rsidR="00436D29">
        <w:rPr>
          <w:rFonts w:ascii="Arial" w:eastAsia="Times New Roman" w:hAnsi="Arial" w:cs="Arial"/>
          <w:bCs/>
          <w:iCs/>
          <w:caps/>
          <w:kern w:val="2"/>
          <w:sz w:val="21"/>
          <w:szCs w:val="21"/>
          <w:lang w:val="es-ES_tradnl" w:eastAsia="es-ES"/>
        </w:rPr>
        <w:t>**********</w:t>
      </w:r>
      <w:r w:rsidR="00E80B6D">
        <w:rPr>
          <w:rFonts w:ascii="Arial" w:hAnsi="Arial" w:cs="Arial"/>
          <w:sz w:val="24"/>
          <w:szCs w:val="24"/>
        </w:rPr>
        <w:t xml:space="preserve">, Oaxaca, incumpliendo con las observaciones realizadas en el acta de inspección de </w:t>
      </w:r>
      <w:r w:rsidR="00436D29">
        <w:rPr>
          <w:rFonts w:ascii="Arial" w:eastAsia="Times New Roman" w:hAnsi="Arial" w:cs="Arial"/>
          <w:bCs/>
          <w:iCs/>
          <w:caps/>
          <w:kern w:val="2"/>
          <w:sz w:val="21"/>
          <w:szCs w:val="21"/>
          <w:lang w:val="es-ES_tradnl" w:eastAsia="es-ES"/>
        </w:rPr>
        <w:t>**********</w:t>
      </w:r>
      <w:r w:rsidR="00E80B6D">
        <w:rPr>
          <w:rFonts w:ascii="Arial" w:hAnsi="Arial" w:cs="Arial"/>
          <w:sz w:val="24"/>
          <w:szCs w:val="24"/>
        </w:rPr>
        <w:t xml:space="preserve">, así también, se le otorgó el término de tres días hábiles al Municipio de </w:t>
      </w:r>
      <w:r w:rsidR="00436D29">
        <w:rPr>
          <w:rFonts w:ascii="Arial" w:eastAsia="Times New Roman" w:hAnsi="Arial" w:cs="Arial"/>
          <w:bCs/>
          <w:iCs/>
          <w:caps/>
          <w:kern w:val="2"/>
          <w:sz w:val="21"/>
          <w:szCs w:val="21"/>
          <w:lang w:val="es-ES_tradnl" w:eastAsia="es-ES"/>
        </w:rPr>
        <w:t>**********</w:t>
      </w:r>
      <w:r w:rsidR="00E80B6D">
        <w:rPr>
          <w:rFonts w:ascii="Arial" w:hAnsi="Arial" w:cs="Arial"/>
          <w:sz w:val="24"/>
          <w:szCs w:val="24"/>
        </w:rPr>
        <w:t>, Oaxaca, para que formulara sus alegatos</w:t>
      </w:r>
      <w:r w:rsidR="00DA1E36">
        <w:rPr>
          <w:rFonts w:ascii="Arial" w:hAnsi="Arial" w:cs="Arial"/>
          <w:sz w:val="24"/>
          <w:szCs w:val="24"/>
        </w:rPr>
        <w:t>.</w:t>
      </w:r>
    </w:p>
    <w:p w14:paraId="642D32D2" w14:textId="2E26CFF4" w:rsidR="004C2A87" w:rsidRDefault="00E80B6D" w:rsidP="003E745E">
      <w:pPr>
        <w:spacing w:line="360" w:lineRule="auto"/>
        <w:ind w:firstLine="567"/>
        <w:jc w:val="both"/>
        <w:rPr>
          <w:rFonts w:ascii="Arial" w:hAnsi="Arial" w:cs="Arial"/>
          <w:sz w:val="24"/>
          <w:szCs w:val="24"/>
        </w:rPr>
      </w:pPr>
      <w:r>
        <w:rPr>
          <w:rFonts w:ascii="Arial" w:hAnsi="Arial" w:cs="Arial"/>
          <w:b/>
          <w:sz w:val="24"/>
          <w:szCs w:val="24"/>
        </w:rPr>
        <w:t xml:space="preserve">e) </w:t>
      </w:r>
      <w:r w:rsidR="00570453">
        <w:rPr>
          <w:rFonts w:ascii="Arial" w:hAnsi="Arial" w:cs="Arial"/>
          <w:sz w:val="24"/>
          <w:szCs w:val="24"/>
        </w:rPr>
        <w:t>Mediante resoluci</w:t>
      </w:r>
      <w:r w:rsidR="00D2717E">
        <w:rPr>
          <w:rFonts w:ascii="Arial" w:hAnsi="Arial" w:cs="Arial"/>
          <w:sz w:val="24"/>
          <w:szCs w:val="24"/>
        </w:rPr>
        <w:t xml:space="preserve">ón de </w:t>
      </w:r>
      <w:r w:rsidR="00A77965">
        <w:rPr>
          <w:rFonts w:ascii="Arial" w:hAnsi="Arial" w:cs="Arial"/>
          <w:sz w:val="24"/>
          <w:szCs w:val="24"/>
        </w:rPr>
        <w:t xml:space="preserve">diecinueve de agosto de dos mil diecinueve, dictada en el expediente </w:t>
      </w:r>
      <w:r w:rsidR="00436D29">
        <w:rPr>
          <w:rFonts w:ascii="Arial" w:eastAsia="Times New Roman" w:hAnsi="Arial" w:cs="Arial"/>
          <w:bCs/>
          <w:iCs/>
          <w:caps/>
          <w:kern w:val="2"/>
          <w:sz w:val="21"/>
          <w:szCs w:val="21"/>
          <w:lang w:val="es-ES_tradnl" w:eastAsia="es-ES"/>
        </w:rPr>
        <w:t>**********</w:t>
      </w:r>
      <w:r w:rsidR="00A77965">
        <w:rPr>
          <w:rFonts w:ascii="Arial" w:hAnsi="Arial" w:cs="Arial"/>
          <w:sz w:val="24"/>
          <w:szCs w:val="24"/>
        </w:rPr>
        <w:t xml:space="preserve">, </w:t>
      </w:r>
      <w:r w:rsidR="00C220D0">
        <w:rPr>
          <w:rFonts w:ascii="Arial" w:hAnsi="Arial" w:cs="Arial"/>
          <w:sz w:val="24"/>
          <w:szCs w:val="24"/>
        </w:rPr>
        <w:t xml:space="preserve">por </w:t>
      </w:r>
      <w:r w:rsidR="00A77965">
        <w:rPr>
          <w:rFonts w:ascii="Arial" w:hAnsi="Arial" w:cs="Arial"/>
          <w:sz w:val="24"/>
          <w:szCs w:val="24"/>
        </w:rPr>
        <w:t xml:space="preserve">el Secretario del Medio Ambiente, Energías y Desarrollo Sustentable del Estado, </w:t>
      </w:r>
      <w:r w:rsidR="00E37519">
        <w:rPr>
          <w:rFonts w:ascii="Arial" w:hAnsi="Arial" w:cs="Arial"/>
          <w:sz w:val="24"/>
          <w:szCs w:val="24"/>
        </w:rPr>
        <w:t xml:space="preserve">se le impuso al Municipio de </w:t>
      </w:r>
      <w:r w:rsidR="00436D29">
        <w:rPr>
          <w:rFonts w:ascii="Arial" w:eastAsia="Times New Roman" w:hAnsi="Arial" w:cs="Arial"/>
          <w:bCs/>
          <w:iCs/>
          <w:caps/>
          <w:kern w:val="2"/>
          <w:sz w:val="21"/>
          <w:szCs w:val="21"/>
          <w:lang w:val="es-ES_tradnl" w:eastAsia="es-ES"/>
        </w:rPr>
        <w:t>**********</w:t>
      </w:r>
      <w:r w:rsidR="00E37519">
        <w:rPr>
          <w:rFonts w:ascii="Arial" w:hAnsi="Arial" w:cs="Arial"/>
          <w:sz w:val="24"/>
          <w:szCs w:val="24"/>
        </w:rPr>
        <w:t xml:space="preserve">, por conducto de su </w:t>
      </w:r>
      <w:r w:rsidR="00436D29">
        <w:rPr>
          <w:rFonts w:ascii="Arial" w:eastAsia="Times New Roman" w:hAnsi="Arial" w:cs="Arial"/>
          <w:bCs/>
          <w:iCs/>
          <w:caps/>
          <w:kern w:val="2"/>
          <w:sz w:val="21"/>
          <w:szCs w:val="21"/>
          <w:lang w:val="es-ES_tradnl" w:eastAsia="es-ES"/>
        </w:rPr>
        <w:t>**********</w:t>
      </w:r>
      <w:r w:rsidR="00E37519">
        <w:rPr>
          <w:rFonts w:ascii="Arial" w:hAnsi="Arial" w:cs="Arial"/>
          <w:sz w:val="24"/>
          <w:szCs w:val="24"/>
        </w:rPr>
        <w:t>, una multa consistente en la cantidad de $800,035.81 (ocho</w:t>
      </w:r>
      <w:r w:rsidR="004E580C">
        <w:rPr>
          <w:rFonts w:ascii="Arial" w:hAnsi="Arial" w:cs="Arial"/>
          <w:sz w:val="24"/>
          <w:szCs w:val="24"/>
        </w:rPr>
        <w:t>cientos mil treinta y cinco pesos 81/100 M.N.)</w:t>
      </w:r>
      <w:r w:rsidR="00DA1E36">
        <w:rPr>
          <w:rFonts w:ascii="Arial" w:hAnsi="Arial" w:cs="Arial"/>
          <w:sz w:val="24"/>
          <w:szCs w:val="24"/>
        </w:rPr>
        <w:t>.</w:t>
      </w:r>
    </w:p>
    <w:p w14:paraId="14729E2E" w14:textId="77777777" w:rsidR="004A48E1" w:rsidRDefault="00C220D0" w:rsidP="003E745E">
      <w:pPr>
        <w:spacing w:line="360" w:lineRule="auto"/>
        <w:ind w:firstLine="567"/>
        <w:jc w:val="both"/>
        <w:rPr>
          <w:rFonts w:ascii="Arial" w:eastAsia="Times New Roman" w:hAnsi="Arial" w:cs="Arial"/>
          <w:bCs/>
          <w:iCs/>
          <w:caps/>
          <w:kern w:val="2"/>
          <w:sz w:val="21"/>
          <w:szCs w:val="21"/>
          <w:lang w:val="es-ES_tradnl" w:eastAsia="es-ES"/>
        </w:rPr>
      </w:pPr>
      <w:r>
        <w:rPr>
          <w:rFonts w:ascii="Arial" w:hAnsi="Arial" w:cs="Arial"/>
          <w:b/>
          <w:sz w:val="24"/>
          <w:szCs w:val="24"/>
        </w:rPr>
        <w:t xml:space="preserve">f) </w:t>
      </w:r>
      <w:r w:rsidR="00DA1E36">
        <w:rPr>
          <w:rFonts w:ascii="Arial" w:hAnsi="Arial" w:cs="Arial"/>
          <w:sz w:val="24"/>
          <w:szCs w:val="24"/>
        </w:rPr>
        <w:t>M</w:t>
      </w:r>
      <w:r>
        <w:rPr>
          <w:rFonts w:ascii="Arial" w:hAnsi="Arial" w:cs="Arial"/>
          <w:sz w:val="24"/>
          <w:szCs w:val="24"/>
        </w:rPr>
        <w:t xml:space="preserve">ediante escrito de dieciocho de septiembre de dos mil diecinueve, se tuvo a la </w:t>
      </w:r>
      <w:r w:rsidR="00436D29">
        <w:rPr>
          <w:rFonts w:ascii="Arial" w:eastAsia="Times New Roman" w:hAnsi="Arial" w:cs="Arial"/>
          <w:bCs/>
          <w:iCs/>
          <w:caps/>
          <w:kern w:val="2"/>
          <w:sz w:val="21"/>
          <w:szCs w:val="21"/>
          <w:lang w:val="es-ES_tradnl" w:eastAsia="es-ES"/>
        </w:rPr>
        <w:t xml:space="preserve">********** </w:t>
      </w:r>
      <w:r>
        <w:rPr>
          <w:rFonts w:ascii="Arial" w:hAnsi="Arial" w:cs="Arial"/>
          <w:sz w:val="24"/>
          <w:szCs w:val="24"/>
        </w:rPr>
        <w:t xml:space="preserve">Municipal del Ayuntamiento Constitucional de </w:t>
      </w:r>
      <w:r w:rsidR="00436D29">
        <w:rPr>
          <w:rFonts w:ascii="Arial" w:eastAsia="Times New Roman" w:hAnsi="Arial" w:cs="Arial"/>
          <w:bCs/>
          <w:iCs/>
          <w:caps/>
          <w:kern w:val="2"/>
          <w:sz w:val="21"/>
          <w:szCs w:val="21"/>
          <w:lang w:val="es-ES_tradnl" w:eastAsia="es-ES"/>
        </w:rPr>
        <w:t xml:space="preserve">********** </w:t>
      </w:r>
      <w:r>
        <w:rPr>
          <w:rFonts w:ascii="Arial" w:hAnsi="Arial" w:cs="Arial"/>
          <w:sz w:val="24"/>
          <w:szCs w:val="24"/>
        </w:rPr>
        <w:t xml:space="preserve">Oaxaca, interponiendo el recurso de revisión en contra de la resolución de </w:t>
      </w:r>
      <w:r w:rsidR="004A48E1">
        <w:rPr>
          <w:rFonts w:ascii="Arial" w:eastAsia="Times New Roman" w:hAnsi="Arial" w:cs="Arial"/>
          <w:bCs/>
          <w:iCs/>
          <w:caps/>
          <w:kern w:val="2"/>
          <w:sz w:val="21"/>
          <w:szCs w:val="21"/>
          <w:lang w:val="es-ES_tradnl" w:eastAsia="es-ES"/>
        </w:rPr>
        <w:t xml:space="preserve">********** </w:t>
      </w:r>
    </w:p>
    <w:p w14:paraId="7BA7438C" w14:textId="77777777" w:rsidR="004A48E1" w:rsidRDefault="004E2740" w:rsidP="00F400F8">
      <w:pPr>
        <w:spacing w:line="360" w:lineRule="auto"/>
        <w:ind w:firstLine="567"/>
        <w:jc w:val="both"/>
        <w:rPr>
          <w:rFonts w:ascii="Arial" w:eastAsia="Times New Roman" w:hAnsi="Arial" w:cs="Arial"/>
          <w:bCs/>
          <w:iCs/>
          <w:caps/>
          <w:kern w:val="2"/>
          <w:sz w:val="21"/>
          <w:szCs w:val="21"/>
          <w:lang w:val="es-ES_tradnl" w:eastAsia="es-ES"/>
        </w:rPr>
      </w:pPr>
      <w:r>
        <w:rPr>
          <w:rFonts w:ascii="Arial" w:hAnsi="Arial" w:cs="Arial"/>
          <w:b/>
          <w:sz w:val="24"/>
          <w:szCs w:val="24"/>
        </w:rPr>
        <w:t>g)</w:t>
      </w:r>
      <w:r w:rsidR="00DA1E36">
        <w:rPr>
          <w:rFonts w:ascii="Arial" w:hAnsi="Arial" w:cs="Arial"/>
          <w:b/>
          <w:sz w:val="24"/>
          <w:szCs w:val="24"/>
        </w:rPr>
        <w:t xml:space="preserve"> </w:t>
      </w:r>
      <w:r w:rsidR="002663AA">
        <w:rPr>
          <w:rFonts w:ascii="Arial" w:hAnsi="Arial" w:cs="Arial"/>
          <w:sz w:val="24"/>
          <w:szCs w:val="24"/>
        </w:rPr>
        <w:t>Mediante resolución de treinta de octubre de dos mil diecinueve</w:t>
      </w:r>
      <w:r w:rsidR="00D63113">
        <w:rPr>
          <w:rFonts w:ascii="Arial" w:hAnsi="Arial" w:cs="Arial"/>
          <w:sz w:val="24"/>
          <w:szCs w:val="24"/>
        </w:rPr>
        <w:t xml:space="preserve">, </w:t>
      </w:r>
      <w:r w:rsidR="00344C59">
        <w:rPr>
          <w:rFonts w:ascii="Arial" w:hAnsi="Arial" w:cs="Arial"/>
          <w:sz w:val="24"/>
          <w:szCs w:val="24"/>
        </w:rPr>
        <w:t xml:space="preserve">el Secretario del Medio Ambiente, Energías y Desarrollo Sustentable del Estado, dictó resolución en el recurso de revisión, en la que confirmaron la resolución de diecinueve de agosto de dos mil diecinueve, dictada en el expediente </w:t>
      </w:r>
      <w:r w:rsidR="004A48E1">
        <w:rPr>
          <w:rFonts w:ascii="Arial" w:eastAsia="Times New Roman" w:hAnsi="Arial" w:cs="Arial"/>
          <w:bCs/>
          <w:iCs/>
          <w:caps/>
          <w:kern w:val="2"/>
          <w:sz w:val="21"/>
          <w:szCs w:val="21"/>
          <w:lang w:val="es-ES_tradnl" w:eastAsia="es-ES"/>
        </w:rPr>
        <w:t xml:space="preserve">********** </w:t>
      </w:r>
    </w:p>
    <w:p w14:paraId="1FF1D8BC" w14:textId="1963FBF5" w:rsidR="00545678" w:rsidRDefault="004C2A87" w:rsidP="00F400F8">
      <w:pPr>
        <w:spacing w:line="360" w:lineRule="auto"/>
        <w:ind w:firstLine="567"/>
        <w:jc w:val="both"/>
        <w:rPr>
          <w:rFonts w:ascii="Arial" w:hAnsi="Arial" w:cs="Arial"/>
          <w:sz w:val="24"/>
          <w:szCs w:val="24"/>
        </w:rPr>
      </w:pPr>
      <w:r>
        <w:rPr>
          <w:rFonts w:ascii="Arial" w:hAnsi="Arial" w:cs="Arial"/>
          <w:b/>
          <w:bCs/>
          <w:sz w:val="24"/>
          <w:szCs w:val="24"/>
        </w:rPr>
        <w:t xml:space="preserve">SEXTO. Análisis del fondo del asunto. </w:t>
      </w:r>
      <w:r w:rsidR="00432159">
        <w:rPr>
          <w:rFonts w:ascii="Arial" w:hAnsi="Arial" w:cs="Arial"/>
          <w:sz w:val="24"/>
          <w:szCs w:val="24"/>
        </w:rPr>
        <w:t>E</w:t>
      </w:r>
      <w:r w:rsidR="00BE2317">
        <w:rPr>
          <w:rFonts w:ascii="Arial" w:hAnsi="Arial" w:cs="Arial"/>
          <w:sz w:val="24"/>
          <w:szCs w:val="24"/>
        </w:rPr>
        <w:t>ste</w:t>
      </w:r>
      <w:r w:rsidR="004F45BF">
        <w:rPr>
          <w:rFonts w:ascii="Arial" w:hAnsi="Arial" w:cs="Arial"/>
          <w:sz w:val="24"/>
          <w:szCs w:val="24"/>
        </w:rPr>
        <w:t xml:space="preserve"> j</w:t>
      </w:r>
      <w:r w:rsidR="003E745E">
        <w:rPr>
          <w:rFonts w:ascii="Arial" w:hAnsi="Arial" w:cs="Arial"/>
          <w:sz w:val="24"/>
          <w:szCs w:val="24"/>
        </w:rPr>
        <w:t xml:space="preserve">uzgador procede al análisis de los </w:t>
      </w:r>
      <w:r w:rsidR="003E745E">
        <w:rPr>
          <w:rFonts w:ascii="Arial" w:hAnsi="Arial" w:cs="Arial"/>
          <w:b/>
          <w:sz w:val="24"/>
          <w:szCs w:val="24"/>
        </w:rPr>
        <w:t xml:space="preserve">conceptos de impugnación </w:t>
      </w:r>
      <w:r w:rsidR="003E745E">
        <w:rPr>
          <w:rFonts w:ascii="Arial" w:hAnsi="Arial" w:cs="Arial"/>
          <w:sz w:val="24"/>
          <w:szCs w:val="24"/>
        </w:rPr>
        <w:t xml:space="preserve">hechos valer por la parte actora, </w:t>
      </w:r>
      <w:r w:rsidR="00867DC1">
        <w:rPr>
          <w:rFonts w:ascii="Arial" w:hAnsi="Arial" w:cs="Arial"/>
          <w:sz w:val="24"/>
          <w:szCs w:val="24"/>
        </w:rPr>
        <w:t xml:space="preserve">que </w:t>
      </w:r>
      <w:r w:rsidR="003E745E">
        <w:rPr>
          <w:rFonts w:ascii="Arial" w:hAnsi="Arial" w:cs="Arial"/>
          <w:sz w:val="24"/>
          <w:szCs w:val="24"/>
        </w:rPr>
        <w:t xml:space="preserve">en el </w:t>
      </w:r>
      <w:r w:rsidR="003E745E" w:rsidRPr="009D7710">
        <w:rPr>
          <w:rFonts w:ascii="Arial" w:hAnsi="Arial" w:cs="Arial"/>
          <w:b/>
          <w:sz w:val="24"/>
          <w:szCs w:val="24"/>
        </w:rPr>
        <w:t>primero</w:t>
      </w:r>
      <w:r w:rsidR="003E745E">
        <w:rPr>
          <w:rFonts w:ascii="Arial" w:hAnsi="Arial" w:cs="Arial"/>
          <w:sz w:val="24"/>
          <w:szCs w:val="24"/>
        </w:rPr>
        <w:t xml:space="preserve"> de ellos, indicó: que la resolución </w:t>
      </w:r>
      <w:r w:rsidR="008B527C">
        <w:rPr>
          <w:rFonts w:ascii="Arial" w:hAnsi="Arial" w:cs="Arial"/>
          <w:sz w:val="24"/>
          <w:szCs w:val="24"/>
        </w:rPr>
        <w:t xml:space="preserve">del recurso de revisión </w:t>
      </w:r>
      <w:r w:rsidR="003E745E">
        <w:rPr>
          <w:rFonts w:ascii="Arial" w:hAnsi="Arial" w:cs="Arial"/>
          <w:sz w:val="24"/>
          <w:szCs w:val="24"/>
        </w:rPr>
        <w:t xml:space="preserve">dictada el </w:t>
      </w:r>
      <w:r w:rsidR="004A48E1">
        <w:rPr>
          <w:rFonts w:ascii="Arial" w:eastAsia="Times New Roman" w:hAnsi="Arial" w:cs="Arial"/>
          <w:bCs/>
          <w:iCs/>
          <w:caps/>
          <w:kern w:val="2"/>
          <w:sz w:val="21"/>
          <w:szCs w:val="21"/>
          <w:lang w:val="es-ES_tradnl" w:eastAsia="es-ES"/>
        </w:rPr>
        <w:t xml:space="preserve">********** </w:t>
      </w:r>
      <w:r w:rsidR="008B527C">
        <w:rPr>
          <w:rFonts w:ascii="Arial" w:hAnsi="Arial" w:cs="Arial"/>
          <w:sz w:val="24"/>
          <w:szCs w:val="24"/>
        </w:rPr>
        <w:t xml:space="preserve">en el expediente </w:t>
      </w:r>
      <w:r w:rsidR="004A48E1">
        <w:rPr>
          <w:rFonts w:ascii="Arial" w:eastAsia="Times New Roman" w:hAnsi="Arial" w:cs="Arial"/>
          <w:bCs/>
          <w:iCs/>
          <w:caps/>
          <w:kern w:val="2"/>
          <w:sz w:val="21"/>
          <w:szCs w:val="21"/>
          <w:lang w:val="es-ES_tradnl" w:eastAsia="es-ES"/>
        </w:rPr>
        <w:t>**********</w:t>
      </w:r>
      <w:r w:rsidR="008C0AC8">
        <w:rPr>
          <w:rFonts w:ascii="Arial" w:hAnsi="Arial" w:cs="Arial"/>
          <w:b/>
          <w:sz w:val="24"/>
          <w:szCs w:val="24"/>
        </w:rPr>
        <w:t xml:space="preserve">, </w:t>
      </w:r>
      <w:r w:rsidR="008C0AC8">
        <w:rPr>
          <w:rFonts w:ascii="Arial" w:hAnsi="Arial" w:cs="Arial"/>
          <w:sz w:val="24"/>
          <w:szCs w:val="24"/>
        </w:rPr>
        <w:t xml:space="preserve">es ilegal pues la autoridad demandada fundó su determinación en la Ley de Procedimiento y Justicia Administrativa para el Estado de Oaxaca, </w:t>
      </w:r>
      <w:r w:rsidR="008C0AC8" w:rsidRPr="00867DC1">
        <w:rPr>
          <w:rFonts w:ascii="Arial" w:hAnsi="Arial" w:cs="Arial"/>
          <w:sz w:val="24"/>
          <w:szCs w:val="24"/>
        </w:rPr>
        <w:t>siendo que</w:t>
      </w:r>
      <w:r w:rsidR="008C0AC8">
        <w:rPr>
          <w:rFonts w:ascii="Arial" w:hAnsi="Arial" w:cs="Arial"/>
          <w:sz w:val="24"/>
          <w:szCs w:val="24"/>
        </w:rPr>
        <w:t>, según el artículo transitorio quinto de dicha ley, el asunto debió resolverse conforme a lo dispuesto por la Ley de Justicia Administ</w:t>
      </w:r>
      <w:r w:rsidR="00545678">
        <w:rPr>
          <w:rFonts w:ascii="Arial" w:hAnsi="Arial" w:cs="Arial"/>
          <w:sz w:val="24"/>
          <w:szCs w:val="24"/>
        </w:rPr>
        <w:t>rativa para el Estado de Oaxaca, con lo que se transgredió el principio de congruencia que deben de contener todas las resoluciones.</w:t>
      </w:r>
    </w:p>
    <w:p w14:paraId="1C1469D5" w14:textId="77777777" w:rsidR="00BB7809" w:rsidRPr="00BB7809" w:rsidRDefault="00BB7809" w:rsidP="00F400F8">
      <w:pPr>
        <w:spacing w:line="360" w:lineRule="auto"/>
        <w:ind w:firstLine="567"/>
        <w:jc w:val="both"/>
        <w:rPr>
          <w:rFonts w:ascii="Arial" w:hAnsi="Arial" w:cs="Arial"/>
          <w:sz w:val="24"/>
          <w:szCs w:val="24"/>
        </w:rPr>
      </w:pPr>
      <w:r>
        <w:rPr>
          <w:rFonts w:ascii="Arial" w:hAnsi="Arial" w:cs="Arial"/>
          <w:sz w:val="24"/>
          <w:szCs w:val="24"/>
        </w:rPr>
        <w:t xml:space="preserve">Dicho concepto de impugnación resulta </w:t>
      </w:r>
      <w:r>
        <w:rPr>
          <w:rFonts w:ascii="Arial" w:hAnsi="Arial" w:cs="Arial"/>
          <w:b/>
          <w:sz w:val="24"/>
          <w:szCs w:val="24"/>
        </w:rPr>
        <w:t xml:space="preserve">fundado </w:t>
      </w:r>
      <w:r>
        <w:rPr>
          <w:rFonts w:ascii="Arial" w:hAnsi="Arial" w:cs="Arial"/>
          <w:sz w:val="24"/>
          <w:szCs w:val="24"/>
        </w:rPr>
        <w:t>por las siguientes consideraciones:</w:t>
      </w:r>
    </w:p>
    <w:p w14:paraId="562CD96F" w14:textId="77777777" w:rsidR="00E53316" w:rsidRDefault="00545678" w:rsidP="00F400F8">
      <w:pPr>
        <w:spacing w:line="360" w:lineRule="auto"/>
        <w:ind w:firstLine="567"/>
        <w:jc w:val="both"/>
        <w:rPr>
          <w:rFonts w:ascii="Arial" w:hAnsi="Arial" w:cs="Arial"/>
          <w:sz w:val="24"/>
          <w:szCs w:val="24"/>
        </w:rPr>
      </w:pPr>
      <w:r>
        <w:rPr>
          <w:rFonts w:ascii="Arial" w:hAnsi="Arial" w:cs="Arial"/>
          <w:sz w:val="24"/>
          <w:szCs w:val="24"/>
        </w:rPr>
        <w:lastRenderedPageBreak/>
        <w:t>Al respect</w:t>
      </w:r>
      <w:r w:rsidR="00211A12">
        <w:rPr>
          <w:rFonts w:ascii="Arial" w:hAnsi="Arial" w:cs="Arial"/>
          <w:sz w:val="24"/>
          <w:szCs w:val="24"/>
        </w:rPr>
        <w:t>o debe</w:t>
      </w:r>
      <w:r w:rsidR="006E5584">
        <w:rPr>
          <w:rFonts w:ascii="Arial" w:hAnsi="Arial" w:cs="Arial"/>
          <w:sz w:val="24"/>
          <w:szCs w:val="24"/>
        </w:rPr>
        <w:t xml:space="preserve"> indicarse, </w:t>
      </w:r>
      <w:r w:rsidR="00E53316">
        <w:rPr>
          <w:rFonts w:ascii="Arial" w:hAnsi="Arial" w:cs="Arial"/>
          <w:sz w:val="24"/>
          <w:szCs w:val="24"/>
        </w:rPr>
        <w:t>que la normativa especi</w:t>
      </w:r>
      <w:r w:rsidR="00211A12">
        <w:rPr>
          <w:rFonts w:ascii="Arial" w:hAnsi="Arial" w:cs="Arial"/>
          <w:sz w:val="24"/>
          <w:szCs w:val="24"/>
        </w:rPr>
        <w:t xml:space="preserve">al aplicable al caso </w:t>
      </w:r>
      <w:r w:rsidR="00867DC1">
        <w:rPr>
          <w:rFonts w:ascii="Arial" w:hAnsi="Arial" w:cs="Arial"/>
          <w:sz w:val="24"/>
          <w:szCs w:val="24"/>
        </w:rPr>
        <w:t>en estudio, lo</w:t>
      </w:r>
      <w:r w:rsidR="00E53316">
        <w:rPr>
          <w:rFonts w:ascii="Arial" w:hAnsi="Arial" w:cs="Arial"/>
          <w:sz w:val="24"/>
          <w:szCs w:val="24"/>
        </w:rPr>
        <w:t xml:space="preserve"> es la Ley de </w:t>
      </w:r>
      <w:r w:rsidR="00E22EDE">
        <w:rPr>
          <w:rFonts w:ascii="Arial" w:hAnsi="Arial" w:cs="Arial"/>
          <w:sz w:val="24"/>
          <w:szCs w:val="24"/>
        </w:rPr>
        <w:t>Prevención y Gestión Integral de Residuos Sólid</w:t>
      </w:r>
      <w:r w:rsidR="00867DC1">
        <w:rPr>
          <w:rFonts w:ascii="Arial" w:hAnsi="Arial" w:cs="Arial"/>
          <w:sz w:val="24"/>
          <w:szCs w:val="24"/>
        </w:rPr>
        <w:t>os del Estado, mismo que en su A</w:t>
      </w:r>
      <w:r w:rsidR="00E22EDE">
        <w:rPr>
          <w:rFonts w:ascii="Arial" w:hAnsi="Arial" w:cs="Arial"/>
          <w:sz w:val="24"/>
          <w:szCs w:val="24"/>
        </w:rPr>
        <w:t>rtículo 2, indica:</w:t>
      </w:r>
    </w:p>
    <w:p w14:paraId="119E54FD" w14:textId="77777777" w:rsidR="00E22EDE" w:rsidRPr="00E22EDE" w:rsidRDefault="00E22EDE" w:rsidP="00E22EDE">
      <w:pPr>
        <w:spacing w:line="360" w:lineRule="auto"/>
        <w:ind w:left="567" w:right="283" w:firstLine="567"/>
        <w:jc w:val="both"/>
        <w:rPr>
          <w:rFonts w:ascii="Arial" w:hAnsi="Arial" w:cs="Arial"/>
          <w:i/>
          <w:sz w:val="24"/>
          <w:szCs w:val="24"/>
        </w:rPr>
      </w:pPr>
      <w:r w:rsidRPr="00E22EDE">
        <w:rPr>
          <w:rFonts w:ascii="Arial" w:hAnsi="Arial" w:cs="Arial"/>
          <w:b/>
          <w:i/>
          <w:sz w:val="24"/>
          <w:szCs w:val="24"/>
        </w:rPr>
        <w:t>Artículo 2º.</w:t>
      </w:r>
      <w:r w:rsidRPr="00E22EDE">
        <w:rPr>
          <w:rFonts w:ascii="Arial" w:hAnsi="Arial" w:cs="Arial"/>
          <w:i/>
          <w:sz w:val="24"/>
          <w:szCs w:val="24"/>
        </w:rPr>
        <w:t xml:space="preserve"> Son de aplicación supletoria a la presente Ley, los siguientes ordenamientos legales:</w:t>
      </w:r>
    </w:p>
    <w:p w14:paraId="022F2357" w14:textId="77777777" w:rsidR="00E22EDE" w:rsidRPr="00E22EDE" w:rsidRDefault="00E22EDE" w:rsidP="00E22EDE">
      <w:pPr>
        <w:spacing w:line="360" w:lineRule="auto"/>
        <w:ind w:left="567" w:right="283" w:firstLine="567"/>
        <w:jc w:val="both"/>
        <w:rPr>
          <w:rFonts w:ascii="Arial" w:hAnsi="Arial" w:cs="Arial"/>
          <w:i/>
          <w:sz w:val="24"/>
          <w:szCs w:val="24"/>
        </w:rPr>
      </w:pPr>
      <w:r w:rsidRPr="00E22EDE">
        <w:rPr>
          <w:rFonts w:ascii="Arial" w:hAnsi="Arial" w:cs="Arial"/>
          <w:i/>
          <w:sz w:val="24"/>
          <w:szCs w:val="24"/>
        </w:rPr>
        <w:t>I. La Ley de Justicia Administrativa para el Estado Libre y Soberano de Oaxaca;</w:t>
      </w:r>
    </w:p>
    <w:p w14:paraId="656B6146" w14:textId="77777777" w:rsidR="003E745E" w:rsidRDefault="00975DF1" w:rsidP="00B8315F">
      <w:pPr>
        <w:spacing w:line="360" w:lineRule="auto"/>
        <w:ind w:firstLine="567"/>
        <w:jc w:val="both"/>
        <w:rPr>
          <w:rFonts w:ascii="Arial" w:hAnsi="Arial" w:cs="Arial"/>
          <w:sz w:val="24"/>
          <w:szCs w:val="24"/>
        </w:rPr>
      </w:pPr>
      <w:r>
        <w:rPr>
          <w:rFonts w:ascii="Arial" w:hAnsi="Arial" w:cs="Arial"/>
          <w:sz w:val="24"/>
          <w:szCs w:val="24"/>
        </w:rPr>
        <w:t xml:space="preserve">El artículo anterior indica, que a falta de disposición en la Ley de Prevención y Gestión Integral de Residuos Sólidos del Estado, se utilizará de manera supletoria </w:t>
      </w:r>
      <w:r w:rsidR="00867DC1">
        <w:rPr>
          <w:rFonts w:ascii="Arial" w:hAnsi="Arial" w:cs="Arial"/>
          <w:sz w:val="24"/>
          <w:szCs w:val="24"/>
        </w:rPr>
        <w:t xml:space="preserve">en los procedimientos administrativos </w:t>
      </w:r>
      <w:r>
        <w:rPr>
          <w:rFonts w:ascii="Arial" w:hAnsi="Arial" w:cs="Arial"/>
          <w:sz w:val="24"/>
          <w:szCs w:val="24"/>
        </w:rPr>
        <w:t>la Ley de Justicia Administrativa para el Estado,</w:t>
      </w:r>
      <w:r w:rsidR="003F25DA">
        <w:rPr>
          <w:rFonts w:ascii="Arial" w:hAnsi="Arial" w:cs="Arial"/>
          <w:sz w:val="24"/>
          <w:szCs w:val="24"/>
        </w:rPr>
        <w:t xml:space="preserve"> </w:t>
      </w:r>
      <w:r w:rsidR="00B8315F">
        <w:rPr>
          <w:rFonts w:ascii="Arial" w:hAnsi="Arial" w:cs="Arial"/>
          <w:sz w:val="24"/>
          <w:szCs w:val="24"/>
        </w:rPr>
        <w:t>misma</w:t>
      </w:r>
      <w:r w:rsidR="00867DC1">
        <w:rPr>
          <w:rFonts w:ascii="Arial" w:hAnsi="Arial" w:cs="Arial"/>
          <w:sz w:val="24"/>
          <w:szCs w:val="24"/>
        </w:rPr>
        <w:t xml:space="preserve"> que perdió</w:t>
      </w:r>
      <w:r w:rsidR="003F25DA">
        <w:rPr>
          <w:rFonts w:ascii="Arial" w:hAnsi="Arial" w:cs="Arial"/>
          <w:sz w:val="24"/>
          <w:szCs w:val="24"/>
        </w:rPr>
        <w:t xml:space="preserve"> su vigencia al </w:t>
      </w:r>
      <w:r w:rsidR="00867DC1">
        <w:rPr>
          <w:rFonts w:ascii="Arial" w:hAnsi="Arial" w:cs="Arial"/>
          <w:sz w:val="24"/>
          <w:szCs w:val="24"/>
        </w:rPr>
        <w:t>entrar en vigor</w:t>
      </w:r>
      <w:r w:rsidR="003F25DA">
        <w:rPr>
          <w:rFonts w:ascii="Arial" w:hAnsi="Arial" w:cs="Arial"/>
          <w:sz w:val="24"/>
          <w:szCs w:val="24"/>
        </w:rPr>
        <w:t xml:space="preserve"> la Ley de </w:t>
      </w:r>
      <w:r w:rsidR="00291CC0">
        <w:rPr>
          <w:rFonts w:ascii="Arial" w:hAnsi="Arial" w:cs="Arial"/>
          <w:sz w:val="24"/>
          <w:szCs w:val="24"/>
        </w:rPr>
        <w:t xml:space="preserve">Procedimiento y Justicia Administrativa para el Estado de Oaxaca, </w:t>
      </w:r>
      <w:r w:rsidR="003F25DA">
        <w:rPr>
          <w:rFonts w:ascii="Arial" w:hAnsi="Arial" w:cs="Arial"/>
          <w:sz w:val="24"/>
          <w:szCs w:val="24"/>
        </w:rPr>
        <w:t>que</w:t>
      </w:r>
      <w:r w:rsidR="004A40F1">
        <w:rPr>
          <w:rFonts w:ascii="Arial" w:hAnsi="Arial" w:cs="Arial"/>
          <w:sz w:val="24"/>
          <w:szCs w:val="24"/>
        </w:rPr>
        <w:t xml:space="preserve"> en sus</w:t>
      </w:r>
      <w:r w:rsidR="003F25DA">
        <w:rPr>
          <w:rFonts w:ascii="Arial" w:hAnsi="Arial" w:cs="Arial"/>
          <w:sz w:val="24"/>
          <w:szCs w:val="24"/>
        </w:rPr>
        <w:t xml:space="preserve"> artículos transitorios segundo y quinto </w:t>
      </w:r>
      <w:r w:rsidR="006E5584">
        <w:rPr>
          <w:rFonts w:ascii="Arial" w:hAnsi="Arial" w:cs="Arial"/>
          <w:sz w:val="24"/>
          <w:szCs w:val="24"/>
        </w:rPr>
        <w:t>indica</w:t>
      </w:r>
      <w:r w:rsidR="004A40F1">
        <w:rPr>
          <w:rFonts w:ascii="Arial" w:hAnsi="Arial" w:cs="Arial"/>
          <w:sz w:val="24"/>
          <w:szCs w:val="24"/>
        </w:rPr>
        <w:t>n</w:t>
      </w:r>
      <w:r w:rsidR="006E5584">
        <w:rPr>
          <w:rFonts w:ascii="Arial" w:hAnsi="Arial" w:cs="Arial"/>
          <w:sz w:val="24"/>
          <w:szCs w:val="24"/>
        </w:rPr>
        <w:t>:</w:t>
      </w:r>
      <w:r w:rsidR="008C0AC8">
        <w:rPr>
          <w:rFonts w:ascii="Arial" w:hAnsi="Arial" w:cs="Arial"/>
          <w:sz w:val="24"/>
          <w:szCs w:val="24"/>
        </w:rPr>
        <w:t xml:space="preserve"> </w:t>
      </w:r>
    </w:p>
    <w:p w14:paraId="637F9BC3" w14:textId="77777777" w:rsidR="006E5584" w:rsidRPr="006E5584" w:rsidRDefault="006E5584" w:rsidP="006E5584">
      <w:pPr>
        <w:spacing w:line="360" w:lineRule="auto"/>
        <w:ind w:left="426" w:right="425" w:firstLine="567"/>
        <w:jc w:val="both"/>
        <w:rPr>
          <w:rFonts w:ascii="Arial" w:hAnsi="Arial" w:cs="Arial"/>
          <w:i/>
          <w:sz w:val="24"/>
          <w:szCs w:val="24"/>
        </w:rPr>
      </w:pPr>
      <w:r w:rsidRPr="006E5584">
        <w:rPr>
          <w:rFonts w:ascii="Arial" w:hAnsi="Arial" w:cs="Arial"/>
          <w:b/>
          <w:i/>
          <w:sz w:val="24"/>
          <w:szCs w:val="24"/>
        </w:rPr>
        <w:t>“SEGUNDO.</w:t>
      </w:r>
      <w:r w:rsidRPr="006E5584">
        <w:rPr>
          <w:rFonts w:ascii="Arial" w:hAnsi="Arial" w:cs="Arial"/>
          <w:i/>
          <w:sz w:val="24"/>
          <w:szCs w:val="24"/>
        </w:rPr>
        <w:t xml:space="preserve"> La presente Ley entrará en vigor al día siguiente de su publicación en el Periódico Oficial del Gobierno del Estado de Oaxaca.</w:t>
      </w:r>
    </w:p>
    <w:p w14:paraId="318776CF" w14:textId="77777777" w:rsidR="006E5584" w:rsidRPr="006E5584" w:rsidRDefault="006E5584" w:rsidP="006E5584">
      <w:pPr>
        <w:spacing w:line="360" w:lineRule="auto"/>
        <w:ind w:left="426" w:right="425" w:firstLine="567"/>
        <w:jc w:val="both"/>
        <w:rPr>
          <w:rFonts w:ascii="Arial" w:hAnsi="Arial" w:cs="Arial"/>
          <w:i/>
          <w:sz w:val="24"/>
          <w:szCs w:val="24"/>
        </w:rPr>
      </w:pPr>
      <w:r w:rsidRPr="006E5584">
        <w:rPr>
          <w:rFonts w:ascii="Arial" w:hAnsi="Arial" w:cs="Arial"/>
          <w:b/>
          <w:i/>
          <w:sz w:val="24"/>
          <w:szCs w:val="24"/>
        </w:rPr>
        <w:t>QUINTO.-</w:t>
      </w:r>
      <w:r w:rsidRPr="006E5584">
        <w:rPr>
          <w:rFonts w:ascii="Arial" w:hAnsi="Arial" w:cs="Arial"/>
          <w:i/>
          <w:sz w:val="24"/>
          <w:szCs w:val="24"/>
        </w:rPr>
        <w:t xml:space="preserve"> Los procedimientos que se encuentren en trámite a la entrada en vigor de la presente Ley serán tramitados y concluidos conforme a las disposiciones legales vigentes a su inicio”</w:t>
      </w:r>
    </w:p>
    <w:p w14:paraId="34E5BD6A" w14:textId="77B3286C" w:rsidR="00D31669" w:rsidRDefault="006E5584" w:rsidP="00F400F8">
      <w:pPr>
        <w:spacing w:line="360" w:lineRule="auto"/>
        <w:ind w:firstLine="567"/>
        <w:jc w:val="both"/>
        <w:rPr>
          <w:rFonts w:ascii="Arial" w:eastAsia="Times New Roman" w:hAnsi="Arial" w:cs="Arial"/>
          <w:bCs/>
          <w:sz w:val="24"/>
          <w:szCs w:val="24"/>
          <w:lang w:val="es-ES" w:eastAsia="es-ES"/>
        </w:rPr>
      </w:pPr>
      <w:r>
        <w:rPr>
          <w:rFonts w:ascii="Arial" w:hAnsi="Arial" w:cs="Arial"/>
          <w:sz w:val="24"/>
          <w:szCs w:val="24"/>
        </w:rPr>
        <w:t>De lo anterior se advierte, que la Ley de Procedimiento y Justicia Administrativa para el Estado de Oaxaca</w:t>
      </w:r>
      <w:r w:rsidR="00DA1E36">
        <w:rPr>
          <w:rFonts w:ascii="Arial" w:hAnsi="Arial" w:cs="Arial"/>
          <w:sz w:val="24"/>
          <w:szCs w:val="24"/>
        </w:rPr>
        <w:t>,</w:t>
      </w:r>
      <w:r>
        <w:rPr>
          <w:rFonts w:ascii="Arial" w:hAnsi="Arial" w:cs="Arial"/>
          <w:sz w:val="24"/>
          <w:szCs w:val="24"/>
        </w:rPr>
        <w:t xml:space="preserve"> dispone que todos los procedimientos iniciados antes de la vigencia de ésta, serán tramitados y concluidos conforme a las disposiciones legales que se encuentren vigentes al momento de su inicio, por lo que, si la Ley en cita fue pu</w:t>
      </w:r>
      <w:r w:rsidR="00DC0525">
        <w:rPr>
          <w:rFonts w:ascii="Arial" w:hAnsi="Arial" w:cs="Arial"/>
          <w:sz w:val="24"/>
          <w:szCs w:val="24"/>
        </w:rPr>
        <w:t>blicada mediante decreto número 702</w:t>
      </w:r>
      <w:r w:rsidR="00DC0525" w:rsidRPr="00121CBD">
        <w:rPr>
          <w:rFonts w:ascii="Arial" w:eastAsia="Times New Roman" w:hAnsi="Arial" w:cs="Arial"/>
          <w:bCs/>
          <w:sz w:val="24"/>
          <w:szCs w:val="24"/>
          <w:lang w:val="es-ES" w:eastAsia="es-ES"/>
        </w:rPr>
        <w:t>, en el Extra del Periódico Oficial del Estado, el veinte de octubre de dos mil diecisiete</w:t>
      </w:r>
      <w:r w:rsidR="00867DC1">
        <w:rPr>
          <w:rFonts w:ascii="Arial" w:eastAsia="Times New Roman" w:hAnsi="Arial" w:cs="Arial"/>
          <w:bCs/>
          <w:sz w:val="24"/>
          <w:szCs w:val="24"/>
          <w:lang w:val="es-ES" w:eastAsia="es-ES"/>
        </w:rPr>
        <w:t xml:space="preserve">, </w:t>
      </w:r>
      <w:r w:rsidR="00DC0525">
        <w:rPr>
          <w:rFonts w:ascii="Arial" w:eastAsia="Times New Roman" w:hAnsi="Arial" w:cs="Arial"/>
          <w:bCs/>
          <w:sz w:val="24"/>
          <w:szCs w:val="24"/>
          <w:lang w:val="es-ES" w:eastAsia="es-ES"/>
        </w:rPr>
        <w:t xml:space="preserve">ésta comenzó su vigencia el </w:t>
      </w:r>
      <w:r w:rsidR="00DC0525">
        <w:rPr>
          <w:rFonts w:ascii="Arial" w:eastAsia="Times New Roman" w:hAnsi="Arial" w:cs="Arial"/>
          <w:b/>
          <w:bCs/>
          <w:sz w:val="24"/>
          <w:szCs w:val="24"/>
          <w:lang w:val="es-ES" w:eastAsia="es-ES"/>
        </w:rPr>
        <w:t>veintiuno de octubre de dos mil diecisiete</w:t>
      </w:r>
      <w:r w:rsidR="00DC0525">
        <w:rPr>
          <w:rFonts w:ascii="Arial" w:eastAsia="Times New Roman" w:hAnsi="Arial" w:cs="Arial"/>
          <w:bCs/>
          <w:sz w:val="24"/>
          <w:szCs w:val="24"/>
          <w:lang w:val="es-ES" w:eastAsia="es-ES"/>
        </w:rPr>
        <w:t xml:space="preserve">, como lo señala el </w:t>
      </w:r>
      <w:r w:rsidR="00867DC1">
        <w:rPr>
          <w:rFonts w:ascii="Arial" w:eastAsia="Times New Roman" w:hAnsi="Arial" w:cs="Arial"/>
          <w:bCs/>
          <w:sz w:val="24"/>
          <w:szCs w:val="24"/>
          <w:lang w:val="es-ES" w:eastAsia="es-ES"/>
        </w:rPr>
        <w:t xml:space="preserve">artículo </w:t>
      </w:r>
      <w:r w:rsidR="00DC0525">
        <w:rPr>
          <w:rFonts w:ascii="Arial" w:eastAsia="Times New Roman" w:hAnsi="Arial" w:cs="Arial"/>
          <w:bCs/>
          <w:sz w:val="24"/>
          <w:szCs w:val="24"/>
          <w:lang w:val="es-ES" w:eastAsia="es-ES"/>
        </w:rPr>
        <w:t>transitorio segundo de ésta Ley.</w:t>
      </w:r>
    </w:p>
    <w:p w14:paraId="6CA059A8" w14:textId="3B7305EA" w:rsidR="00DC0525" w:rsidRDefault="00DC0525" w:rsidP="00F400F8">
      <w:pPr>
        <w:spacing w:line="360" w:lineRule="auto"/>
        <w:ind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Por lo tanto, todos los procedimientos administrativos o jurisdiccionales </w:t>
      </w:r>
      <w:r w:rsidR="00A319B2">
        <w:rPr>
          <w:rFonts w:ascii="Arial" w:eastAsia="Times New Roman" w:hAnsi="Arial" w:cs="Arial"/>
          <w:bCs/>
          <w:sz w:val="24"/>
          <w:szCs w:val="24"/>
          <w:lang w:val="es-ES" w:eastAsia="es-ES"/>
        </w:rPr>
        <w:t xml:space="preserve">iniciados antes del </w:t>
      </w:r>
      <w:r w:rsidR="00A319B2" w:rsidRPr="00B8315F">
        <w:rPr>
          <w:rFonts w:ascii="Arial" w:eastAsia="Times New Roman" w:hAnsi="Arial" w:cs="Arial"/>
          <w:b/>
          <w:bCs/>
          <w:sz w:val="24"/>
          <w:szCs w:val="24"/>
          <w:lang w:val="es-ES" w:eastAsia="es-ES"/>
        </w:rPr>
        <w:t>veintiuno de octubre de dos mil diecisiete</w:t>
      </w:r>
      <w:r w:rsidR="00A319B2">
        <w:rPr>
          <w:rFonts w:ascii="Arial" w:eastAsia="Times New Roman" w:hAnsi="Arial" w:cs="Arial"/>
          <w:bCs/>
          <w:sz w:val="24"/>
          <w:szCs w:val="24"/>
          <w:lang w:val="es-ES" w:eastAsia="es-ES"/>
        </w:rPr>
        <w:t>, deben de tramitarse y resolverse con apego en las disposiciones legales vigentes al momento de su inicio</w:t>
      </w:r>
      <w:r w:rsidR="00DA1E36">
        <w:rPr>
          <w:rFonts w:ascii="Arial" w:eastAsia="Times New Roman" w:hAnsi="Arial" w:cs="Arial"/>
          <w:bCs/>
          <w:sz w:val="24"/>
          <w:szCs w:val="24"/>
          <w:lang w:val="es-ES" w:eastAsia="es-ES"/>
        </w:rPr>
        <w:t>, es decir, la Ley de Justicia Administrativa para el Estado.</w:t>
      </w:r>
    </w:p>
    <w:p w14:paraId="5E9C6D2D" w14:textId="476F55ED" w:rsidR="003A2054" w:rsidRDefault="00DA1E36" w:rsidP="0081411B">
      <w:pPr>
        <w:spacing w:line="360" w:lineRule="auto"/>
        <w:ind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L</w:t>
      </w:r>
      <w:r w:rsidR="003A2054">
        <w:rPr>
          <w:rFonts w:ascii="Arial" w:eastAsia="Times New Roman" w:hAnsi="Arial" w:cs="Arial"/>
          <w:bCs/>
          <w:sz w:val="24"/>
          <w:szCs w:val="24"/>
          <w:lang w:val="es-ES" w:eastAsia="es-ES"/>
        </w:rPr>
        <w:t xml:space="preserve">a Ley </w:t>
      </w:r>
      <w:r>
        <w:rPr>
          <w:rFonts w:ascii="Arial" w:eastAsia="Times New Roman" w:hAnsi="Arial" w:cs="Arial"/>
          <w:bCs/>
          <w:sz w:val="24"/>
          <w:szCs w:val="24"/>
          <w:lang w:val="es-ES" w:eastAsia="es-ES"/>
        </w:rPr>
        <w:t>Citada</w:t>
      </w:r>
      <w:r w:rsidR="00486479">
        <w:rPr>
          <w:rFonts w:ascii="Arial" w:eastAsia="Times New Roman" w:hAnsi="Arial" w:cs="Arial"/>
          <w:bCs/>
          <w:sz w:val="24"/>
          <w:szCs w:val="24"/>
          <w:lang w:val="es-ES" w:eastAsia="es-ES"/>
        </w:rPr>
        <w:t xml:space="preserve">, vigente al momento de inicio del procedimiento administrativo, </w:t>
      </w:r>
      <w:r w:rsidR="003A2054">
        <w:rPr>
          <w:rFonts w:ascii="Arial" w:eastAsia="Times New Roman" w:hAnsi="Arial" w:cs="Arial"/>
          <w:bCs/>
          <w:sz w:val="24"/>
          <w:szCs w:val="24"/>
          <w:lang w:val="es-ES" w:eastAsia="es-ES"/>
        </w:rPr>
        <w:t>señal</w:t>
      </w:r>
      <w:r w:rsidR="00486479">
        <w:rPr>
          <w:rFonts w:ascii="Arial" w:eastAsia="Times New Roman" w:hAnsi="Arial" w:cs="Arial"/>
          <w:bCs/>
          <w:sz w:val="24"/>
          <w:szCs w:val="24"/>
          <w:lang w:val="es-ES" w:eastAsia="es-ES"/>
        </w:rPr>
        <w:t>a</w:t>
      </w:r>
      <w:r w:rsidR="000872DA">
        <w:rPr>
          <w:rFonts w:ascii="Arial" w:eastAsia="Times New Roman" w:hAnsi="Arial" w:cs="Arial"/>
          <w:bCs/>
          <w:sz w:val="24"/>
          <w:szCs w:val="24"/>
          <w:lang w:val="es-ES" w:eastAsia="es-ES"/>
        </w:rPr>
        <w:t xml:space="preserve"> que </w:t>
      </w:r>
      <w:r w:rsidR="00486479">
        <w:rPr>
          <w:rFonts w:ascii="Arial" w:eastAsia="Times New Roman" w:hAnsi="Arial" w:cs="Arial"/>
          <w:bCs/>
          <w:sz w:val="24"/>
          <w:szCs w:val="24"/>
          <w:lang w:val="es-ES" w:eastAsia="es-ES"/>
        </w:rPr>
        <w:t>éste puede inicia</w:t>
      </w:r>
      <w:r w:rsidR="001636A3">
        <w:rPr>
          <w:rFonts w:ascii="Arial" w:eastAsia="Times New Roman" w:hAnsi="Arial" w:cs="Arial"/>
          <w:bCs/>
          <w:sz w:val="24"/>
          <w:szCs w:val="24"/>
          <w:lang w:val="es-ES" w:eastAsia="es-ES"/>
        </w:rPr>
        <w:t>r</w:t>
      </w:r>
      <w:r w:rsidR="00486479">
        <w:rPr>
          <w:rFonts w:ascii="Arial" w:eastAsia="Times New Roman" w:hAnsi="Arial" w:cs="Arial"/>
          <w:bCs/>
          <w:sz w:val="24"/>
          <w:szCs w:val="24"/>
          <w:lang w:val="es-ES" w:eastAsia="es-ES"/>
        </w:rPr>
        <w:t xml:space="preserve">se de oficio o a petición de parte interesada </w:t>
      </w:r>
      <w:r w:rsidR="0081411B">
        <w:rPr>
          <w:rFonts w:ascii="Arial" w:eastAsia="Times New Roman" w:hAnsi="Arial" w:cs="Arial"/>
          <w:bCs/>
          <w:sz w:val="24"/>
          <w:szCs w:val="24"/>
          <w:lang w:val="es-ES" w:eastAsia="es-ES"/>
        </w:rPr>
        <w:t>y podrá concluirse con la resolución del mismo, e</w:t>
      </w:r>
      <w:r w:rsidR="0081411B" w:rsidRPr="0081411B">
        <w:rPr>
          <w:rFonts w:ascii="Arial" w:eastAsia="Times New Roman" w:hAnsi="Arial" w:cs="Arial"/>
          <w:bCs/>
          <w:sz w:val="24"/>
          <w:szCs w:val="24"/>
          <w:lang w:val="es-ES" w:eastAsia="es-ES"/>
        </w:rPr>
        <w:t>l desistimiento</w:t>
      </w:r>
      <w:r w:rsidR="0081411B">
        <w:rPr>
          <w:rFonts w:ascii="Arial" w:eastAsia="Times New Roman" w:hAnsi="Arial" w:cs="Arial"/>
          <w:bCs/>
          <w:sz w:val="24"/>
          <w:szCs w:val="24"/>
          <w:lang w:val="es-ES" w:eastAsia="es-ES"/>
        </w:rPr>
        <w:t xml:space="preserve"> del promovente, l</w:t>
      </w:r>
      <w:r w:rsidR="0081411B" w:rsidRPr="0081411B">
        <w:rPr>
          <w:rFonts w:ascii="Arial" w:eastAsia="Times New Roman" w:hAnsi="Arial" w:cs="Arial"/>
          <w:bCs/>
          <w:sz w:val="24"/>
          <w:szCs w:val="24"/>
          <w:lang w:val="es-ES" w:eastAsia="es-ES"/>
        </w:rPr>
        <w:t xml:space="preserve">a renuncia al derecho en que se funde la solicitud, </w:t>
      </w:r>
      <w:r w:rsidR="0081411B">
        <w:rPr>
          <w:rFonts w:ascii="Arial" w:eastAsia="Times New Roman" w:hAnsi="Arial" w:cs="Arial"/>
          <w:bCs/>
          <w:sz w:val="24"/>
          <w:szCs w:val="24"/>
          <w:lang w:val="es-ES" w:eastAsia="es-ES"/>
        </w:rPr>
        <w:t>la declaración de caducidad, l</w:t>
      </w:r>
      <w:r w:rsidR="0081411B" w:rsidRPr="0081411B">
        <w:rPr>
          <w:rFonts w:ascii="Arial" w:eastAsia="Times New Roman" w:hAnsi="Arial" w:cs="Arial"/>
          <w:bCs/>
          <w:sz w:val="24"/>
          <w:szCs w:val="24"/>
          <w:lang w:val="es-ES" w:eastAsia="es-ES"/>
        </w:rPr>
        <w:t>a imposibilidad material de continu</w:t>
      </w:r>
      <w:r w:rsidR="0081411B">
        <w:rPr>
          <w:rFonts w:ascii="Arial" w:eastAsia="Times New Roman" w:hAnsi="Arial" w:cs="Arial"/>
          <w:bCs/>
          <w:sz w:val="24"/>
          <w:szCs w:val="24"/>
          <w:lang w:val="es-ES" w:eastAsia="es-ES"/>
        </w:rPr>
        <w:t>arlo por causas sobrevenidas y e</w:t>
      </w:r>
      <w:r w:rsidR="0081411B" w:rsidRPr="0081411B">
        <w:rPr>
          <w:rFonts w:ascii="Arial" w:eastAsia="Times New Roman" w:hAnsi="Arial" w:cs="Arial"/>
          <w:bCs/>
          <w:sz w:val="24"/>
          <w:szCs w:val="24"/>
          <w:lang w:val="es-ES" w:eastAsia="es-ES"/>
        </w:rPr>
        <w:t>l convenio de las partes</w:t>
      </w:r>
      <w:r w:rsidR="0081411B">
        <w:rPr>
          <w:rFonts w:ascii="Arial" w:eastAsia="Times New Roman" w:hAnsi="Arial" w:cs="Arial"/>
          <w:bCs/>
          <w:sz w:val="24"/>
          <w:szCs w:val="24"/>
          <w:lang w:val="es-ES" w:eastAsia="es-ES"/>
        </w:rPr>
        <w:t>.</w:t>
      </w:r>
    </w:p>
    <w:p w14:paraId="32154DF6" w14:textId="77777777" w:rsidR="00EB4630" w:rsidRDefault="00867DC1" w:rsidP="00EB4630">
      <w:pPr>
        <w:spacing w:line="360" w:lineRule="auto"/>
        <w:ind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Además</w:t>
      </w:r>
      <w:r w:rsidR="005D3AD5">
        <w:rPr>
          <w:rFonts w:ascii="Arial" w:eastAsia="Times New Roman" w:hAnsi="Arial" w:cs="Arial"/>
          <w:bCs/>
          <w:sz w:val="24"/>
          <w:szCs w:val="24"/>
          <w:lang w:val="es-ES" w:eastAsia="es-ES"/>
        </w:rPr>
        <w:t>,</w:t>
      </w:r>
      <w:r w:rsidR="0081411B">
        <w:rPr>
          <w:rFonts w:ascii="Arial" w:eastAsia="Times New Roman" w:hAnsi="Arial" w:cs="Arial"/>
          <w:bCs/>
          <w:sz w:val="24"/>
          <w:szCs w:val="24"/>
          <w:lang w:val="es-ES" w:eastAsia="es-ES"/>
        </w:rPr>
        <w:t xml:space="preserve"> el procedimiento administrativo </w:t>
      </w:r>
      <w:r>
        <w:rPr>
          <w:rFonts w:ascii="Arial" w:eastAsia="Times New Roman" w:hAnsi="Arial" w:cs="Arial"/>
          <w:bCs/>
          <w:sz w:val="24"/>
          <w:szCs w:val="24"/>
          <w:lang w:val="es-ES" w:eastAsia="es-ES"/>
        </w:rPr>
        <w:t>es</w:t>
      </w:r>
      <w:r w:rsidR="00795711">
        <w:rPr>
          <w:rFonts w:ascii="Arial" w:eastAsia="Times New Roman" w:hAnsi="Arial" w:cs="Arial"/>
          <w:bCs/>
          <w:sz w:val="24"/>
          <w:szCs w:val="24"/>
          <w:lang w:val="es-ES" w:eastAsia="es-ES"/>
        </w:rPr>
        <w:t xml:space="preserve"> un conjunto de formalidades que dan </w:t>
      </w:r>
      <w:r w:rsidR="0081411B">
        <w:rPr>
          <w:rFonts w:ascii="Arial" w:eastAsia="Times New Roman" w:hAnsi="Arial" w:cs="Arial"/>
          <w:bCs/>
          <w:sz w:val="24"/>
          <w:szCs w:val="24"/>
          <w:lang w:val="es-ES" w:eastAsia="es-ES"/>
        </w:rPr>
        <w:t xml:space="preserve">origen al acto administrativo, que tiene como característica la modificación o </w:t>
      </w:r>
      <w:r w:rsidR="0081411B">
        <w:rPr>
          <w:rFonts w:ascii="Arial" w:eastAsia="Times New Roman" w:hAnsi="Arial" w:cs="Arial"/>
          <w:bCs/>
          <w:sz w:val="24"/>
          <w:szCs w:val="24"/>
          <w:lang w:val="es-ES" w:eastAsia="es-ES"/>
        </w:rPr>
        <w:lastRenderedPageBreak/>
        <w:t xml:space="preserve">extinción de una situación jurídica concreta, lo que trae consigo </w:t>
      </w:r>
      <w:r w:rsidR="0019526D">
        <w:rPr>
          <w:rFonts w:ascii="Arial" w:eastAsia="Times New Roman" w:hAnsi="Arial" w:cs="Arial"/>
          <w:bCs/>
          <w:sz w:val="24"/>
          <w:szCs w:val="24"/>
          <w:lang w:val="es-ES" w:eastAsia="es-ES"/>
        </w:rPr>
        <w:t xml:space="preserve">que el procedimiento administrativo sea una ejemplificación de la garantía de Audiencia </w:t>
      </w:r>
      <w:r w:rsidR="00EB4630">
        <w:rPr>
          <w:rFonts w:ascii="Arial" w:eastAsia="Times New Roman" w:hAnsi="Arial" w:cs="Arial"/>
          <w:bCs/>
          <w:sz w:val="24"/>
          <w:szCs w:val="24"/>
          <w:lang w:val="es-ES" w:eastAsia="es-ES"/>
        </w:rPr>
        <w:t xml:space="preserve">y debido proceso </w:t>
      </w:r>
      <w:r w:rsidR="0019526D">
        <w:rPr>
          <w:rFonts w:ascii="Arial" w:eastAsia="Times New Roman" w:hAnsi="Arial" w:cs="Arial"/>
          <w:bCs/>
          <w:sz w:val="24"/>
          <w:szCs w:val="24"/>
          <w:lang w:val="es-ES" w:eastAsia="es-ES"/>
        </w:rPr>
        <w:t xml:space="preserve">prevista en el Artículo 14 de la Constitución Política </w:t>
      </w:r>
      <w:r w:rsidR="00795711">
        <w:rPr>
          <w:rFonts w:ascii="Arial" w:eastAsia="Times New Roman" w:hAnsi="Arial" w:cs="Arial"/>
          <w:bCs/>
          <w:sz w:val="24"/>
          <w:szCs w:val="24"/>
          <w:lang w:val="es-ES" w:eastAsia="es-ES"/>
        </w:rPr>
        <w:t>de los Estados Unidos Mexicanos, pues, previo a la emisión de un acto administrativo se la da la oportunidad al gobernado de ser oído y vencido a</w:t>
      </w:r>
      <w:r w:rsidR="00EB4630">
        <w:rPr>
          <w:rFonts w:ascii="Arial" w:eastAsia="Times New Roman" w:hAnsi="Arial" w:cs="Arial"/>
          <w:bCs/>
          <w:sz w:val="24"/>
          <w:szCs w:val="24"/>
          <w:lang w:val="es-ES" w:eastAsia="es-ES"/>
        </w:rPr>
        <w:t xml:space="preserve">nte la autoridad administrativa, mediante un procedimiento que reúna las formalidades esenciales </w:t>
      </w:r>
      <w:r>
        <w:rPr>
          <w:rFonts w:ascii="Arial" w:eastAsia="Times New Roman" w:hAnsi="Arial" w:cs="Arial"/>
          <w:bCs/>
          <w:sz w:val="24"/>
          <w:szCs w:val="24"/>
          <w:lang w:val="es-ES" w:eastAsia="es-ES"/>
        </w:rPr>
        <w:t>exigidas.</w:t>
      </w:r>
    </w:p>
    <w:p w14:paraId="765C9E72" w14:textId="77777777" w:rsidR="00EC4234" w:rsidRDefault="00867DC1" w:rsidP="00012EEE">
      <w:pPr>
        <w:spacing w:line="360" w:lineRule="auto"/>
        <w:ind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De ahí</w:t>
      </w:r>
      <w:r w:rsidR="00795711">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 xml:space="preserve">que </w:t>
      </w:r>
      <w:r w:rsidR="00DA1F79">
        <w:rPr>
          <w:rFonts w:ascii="Arial" w:eastAsia="Times New Roman" w:hAnsi="Arial" w:cs="Arial"/>
          <w:bCs/>
          <w:sz w:val="24"/>
          <w:szCs w:val="24"/>
          <w:lang w:val="es-ES" w:eastAsia="es-ES"/>
        </w:rPr>
        <w:t>la garantía de audiencia y debido proceso prevé, que previo a la emisión de un acto de molestia se debe de garantizar</w:t>
      </w:r>
      <w:r>
        <w:rPr>
          <w:rFonts w:ascii="Arial" w:eastAsia="Times New Roman" w:hAnsi="Arial" w:cs="Arial"/>
          <w:bCs/>
          <w:sz w:val="24"/>
          <w:szCs w:val="24"/>
          <w:lang w:val="es-ES" w:eastAsia="es-ES"/>
        </w:rPr>
        <w:t xml:space="preserve"> una defensa adecuada</w:t>
      </w:r>
      <w:r w:rsidR="00DA1F79" w:rsidRPr="00DA1F79">
        <w:rPr>
          <w:rFonts w:ascii="Arial" w:eastAsia="Times New Roman" w:hAnsi="Arial" w:cs="Arial"/>
          <w:bCs/>
          <w:sz w:val="24"/>
          <w:szCs w:val="24"/>
          <w:lang w:val="es-ES" w:eastAsia="es-ES"/>
        </w:rPr>
        <w:t xml:space="preserve"> </w:t>
      </w:r>
      <w:r w:rsidR="00DA1F79">
        <w:rPr>
          <w:rFonts w:ascii="Arial" w:eastAsia="Times New Roman" w:hAnsi="Arial" w:cs="Arial"/>
          <w:bCs/>
          <w:sz w:val="24"/>
          <w:szCs w:val="24"/>
          <w:lang w:val="es-ES" w:eastAsia="es-ES"/>
        </w:rPr>
        <w:t>al gobernado</w:t>
      </w:r>
      <w:r>
        <w:rPr>
          <w:rFonts w:ascii="Arial" w:eastAsia="Times New Roman" w:hAnsi="Arial" w:cs="Arial"/>
          <w:bCs/>
          <w:sz w:val="24"/>
          <w:szCs w:val="24"/>
          <w:lang w:val="es-ES" w:eastAsia="es-ES"/>
        </w:rPr>
        <w:t>,</w:t>
      </w:r>
      <w:r w:rsidR="00DA1F79">
        <w:rPr>
          <w:rFonts w:ascii="Arial" w:eastAsia="Times New Roman" w:hAnsi="Arial" w:cs="Arial"/>
          <w:bCs/>
          <w:sz w:val="24"/>
          <w:szCs w:val="24"/>
          <w:lang w:val="es-ES" w:eastAsia="es-ES"/>
        </w:rPr>
        <w:t xml:space="preserve"> </w:t>
      </w:r>
      <w:r w:rsidR="00DA1F79" w:rsidRPr="00DA1F79">
        <w:rPr>
          <w:rFonts w:ascii="Arial" w:eastAsia="Times New Roman" w:hAnsi="Arial" w:cs="Arial"/>
          <w:bCs/>
          <w:sz w:val="24"/>
          <w:szCs w:val="24"/>
          <w:lang w:val="es-ES" w:eastAsia="es-ES"/>
        </w:rPr>
        <w:t>es deci</w:t>
      </w:r>
      <w:r w:rsidR="00DA1F79">
        <w:rPr>
          <w:rFonts w:ascii="Arial" w:eastAsia="Times New Roman" w:hAnsi="Arial" w:cs="Arial"/>
          <w:bCs/>
          <w:sz w:val="24"/>
          <w:szCs w:val="24"/>
          <w:lang w:val="es-ES" w:eastAsia="es-ES"/>
        </w:rPr>
        <w:t xml:space="preserve">r, se le debe de dar </w:t>
      </w:r>
      <w:r w:rsidR="00DA1F79" w:rsidRPr="00DA1F79">
        <w:rPr>
          <w:rFonts w:ascii="Arial" w:eastAsia="Times New Roman" w:hAnsi="Arial" w:cs="Arial"/>
          <w:bCs/>
          <w:sz w:val="24"/>
          <w:szCs w:val="24"/>
          <w:lang w:val="es-ES" w:eastAsia="es-ES"/>
        </w:rPr>
        <w:t>aviso de</w:t>
      </w:r>
      <w:r w:rsidR="00DA1F79">
        <w:rPr>
          <w:rFonts w:ascii="Arial" w:eastAsia="Times New Roman" w:hAnsi="Arial" w:cs="Arial"/>
          <w:bCs/>
          <w:sz w:val="24"/>
          <w:szCs w:val="24"/>
          <w:lang w:val="es-ES" w:eastAsia="es-ES"/>
        </w:rPr>
        <w:t xml:space="preserve">l inicio del procedimiento, darle </w:t>
      </w:r>
      <w:r w:rsidR="00DA1F79" w:rsidRPr="00DA1F79">
        <w:rPr>
          <w:rFonts w:ascii="Arial" w:eastAsia="Times New Roman" w:hAnsi="Arial" w:cs="Arial"/>
          <w:bCs/>
          <w:sz w:val="24"/>
          <w:szCs w:val="24"/>
          <w:lang w:val="es-ES" w:eastAsia="es-ES"/>
        </w:rPr>
        <w:t>la oportunidad d</w:t>
      </w:r>
      <w:r w:rsidR="00DA1F79">
        <w:rPr>
          <w:rFonts w:ascii="Arial" w:eastAsia="Times New Roman" w:hAnsi="Arial" w:cs="Arial"/>
          <w:bCs/>
          <w:sz w:val="24"/>
          <w:szCs w:val="24"/>
          <w:lang w:val="es-ES" w:eastAsia="es-ES"/>
        </w:rPr>
        <w:t xml:space="preserve">e ofrecer las pruebas y alegar, dictar una </w:t>
      </w:r>
      <w:r w:rsidR="00DA1F79" w:rsidRPr="00DA1F79">
        <w:rPr>
          <w:rFonts w:ascii="Arial" w:eastAsia="Times New Roman" w:hAnsi="Arial" w:cs="Arial"/>
          <w:bCs/>
          <w:sz w:val="24"/>
          <w:szCs w:val="24"/>
          <w:lang w:val="es-ES" w:eastAsia="es-ES"/>
        </w:rPr>
        <w:t>resolución que re</w:t>
      </w:r>
      <w:r w:rsidR="00DA1F79">
        <w:rPr>
          <w:rFonts w:ascii="Arial" w:eastAsia="Times New Roman" w:hAnsi="Arial" w:cs="Arial"/>
          <w:bCs/>
          <w:sz w:val="24"/>
          <w:szCs w:val="24"/>
          <w:lang w:val="es-ES" w:eastAsia="es-ES"/>
        </w:rPr>
        <w:t xml:space="preserve">suelva las cuestiones debatidas y darle </w:t>
      </w:r>
      <w:r w:rsidR="00DA1F79" w:rsidRPr="00DA1F79">
        <w:rPr>
          <w:rFonts w:ascii="Arial" w:eastAsia="Times New Roman" w:hAnsi="Arial" w:cs="Arial"/>
          <w:bCs/>
          <w:sz w:val="24"/>
          <w:szCs w:val="24"/>
          <w:lang w:val="es-ES" w:eastAsia="es-ES"/>
        </w:rPr>
        <w:t>la posibilidad de reclamar la resolución mediante un recurso eficaz</w:t>
      </w:r>
      <w:r w:rsidR="0016640F">
        <w:rPr>
          <w:rFonts w:ascii="Arial" w:eastAsia="Times New Roman" w:hAnsi="Arial" w:cs="Arial"/>
          <w:bCs/>
          <w:sz w:val="24"/>
          <w:szCs w:val="24"/>
          <w:lang w:val="es-ES" w:eastAsia="es-ES"/>
        </w:rPr>
        <w:t>;</w:t>
      </w:r>
      <w:r w:rsidR="00012EEE">
        <w:rPr>
          <w:rFonts w:ascii="Arial" w:eastAsia="Times New Roman" w:hAnsi="Arial" w:cs="Arial"/>
          <w:bCs/>
          <w:sz w:val="24"/>
          <w:szCs w:val="24"/>
          <w:lang w:val="es-ES" w:eastAsia="es-ES"/>
        </w:rPr>
        <w:t xml:space="preserve"> requisitos que deben de cumplirse en e</w:t>
      </w:r>
      <w:r w:rsidR="00EB4630">
        <w:rPr>
          <w:rFonts w:ascii="Arial" w:eastAsia="Times New Roman" w:hAnsi="Arial" w:cs="Arial"/>
          <w:bCs/>
          <w:sz w:val="24"/>
          <w:szCs w:val="24"/>
          <w:lang w:val="es-ES" w:eastAsia="es-ES"/>
        </w:rPr>
        <w:t>l procedimiento administrativo</w:t>
      </w:r>
      <w:r w:rsidR="0016640F">
        <w:rPr>
          <w:rFonts w:ascii="Arial" w:eastAsia="Times New Roman" w:hAnsi="Arial" w:cs="Arial"/>
          <w:bCs/>
          <w:sz w:val="24"/>
          <w:szCs w:val="24"/>
          <w:lang w:val="es-ES" w:eastAsia="es-ES"/>
        </w:rPr>
        <w:t xml:space="preserve"> que de origen a un acto de autoridad.</w:t>
      </w:r>
    </w:p>
    <w:p w14:paraId="5A377193" w14:textId="77777777" w:rsidR="00B00D7E" w:rsidRDefault="0016640F" w:rsidP="009C5E21">
      <w:pPr>
        <w:spacing w:line="360" w:lineRule="auto"/>
        <w:ind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Lo que</w:t>
      </w:r>
      <w:r w:rsidR="00D80B6D">
        <w:rPr>
          <w:rFonts w:ascii="Arial" w:eastAsia="Times New Roman" w:hAnsi="Arial" w:cs="Arial"/>
          <w:bCs/>
          <w:sz w:val="24"/>
          <w:szCs w:val="24"/>
          <w:lang w:val="es-ES" w:eastAsia="es-ES"/>
        </w:rPr>
        <w:t xml:space="preserve"> nos lleva a concluir, que el recurso administrativo mediante el cual se impugne un acto de la administración pública, forma parte del procedimiento administrativo y no </w:t>
      </w:r>
      <w:r>
        <w:rPr>
          <w:rFonts w:ascii="Arial" w:eastAsia="Times New Roman" w:hAnsi="Arial" w:cs="Arial"/>
          <w:bCs/>
          <w:sz w:val="24"/>
          <w:szCs w:val="24"/>
          <w:lang w:val="es-ES" w:eastAsia="es-ES"/>
        </w:rPr>
        <w:t xml:space="preserve">constituye </w:t>
      </w:r>
      <w:r w:rsidR="00D80B6D">
        <w:rPr>
          <w:rFonts w:ascii="Arial" w:eastAsia="Times New Roman" w:hAnsi="Arial" w:cs="Arial"/>
          <w:bCs/>
          <w:sz w:val="24"/>
          <w:szCs w:val="24"/>
          <w:lang w:val="es-ES" w:eastAsia="es-ES"/>
        </w:rPr>
        <w:t xml:space="preserve">un procedimiento aislado o diverso; de ahí, que si un procedimiento fue iniciado durante la vigencia de una determinada Ley, lo lógico </w:t>
      </w:r>
      <w:r w:rsidR="009C5E21">
        <w:rPr>
          <w:rFonts w:ascii="Arial" w:eastAsia="Times New Roman" w:hAnsi="Arial" w:cs="Arial"/>
          <w:bCs/>
          <w:sz w:val="24"/>
          <w:szCs w:val="24"/>
          <w:lang w:val="es-ES" w:eastAsia="es-ES"/>
        </w:rPr>
        <w:t>es</w:t>
      </w:r>
      <w:r w:rsidR="00D80B6D">
        <w:rPr>
          <w:rFonts w:ascii="Arial" w:eastAsia="Times New Roman" w:hAnsi="Arial" w:cs="Arial"/>
          <w:bCs/>
          <w:sz w:val="24"/>
          <w:szCs w:val="24"/>
          <w:lang w:val="es-ES" w:eastAsia="es-ES"/>
        </w:rPr>
        <w:t xml:space="preserve"> que dicho procedimiento sea resuelto con fundamento en esa misma ley, lo que afecta también al recurso administrativo que</w:t>
      </w:r>
      <w:r w:rsidR="009C5E21">
        <w:rPr>
          <w:rFonts w:ascii="Arial" w:eastAsia="Times New Roman" w:hAnsi="Arial" w:cs="Arial"/>
          <w:bCs/>
          <w:sz w:val="24"/>
          <w:szCs w:val="24"/>
          <w:lang w:val="es-ES" w:eastAsia="es-ES"/>
        </w:rPr>
        <w:t xml:space="preserve"> en su caso llegara a agotarse.</w:t>
      </w:r>
    </w:p>
    <w:p w14:paraId="1C0CFF7A" w14:textId="27FCBDA7" w:rsidR="00A319B2" w:rsidRDefault="00A319B2" w:rsidP="00F400F8">
      <w:pPr>
        <w:spacing w:line="360" w:lineRule="auto"/>
        <w:ind w:firstLine="567"/>
        <w:jc w:val="both"/>
        <w:rPr>
          <w:rFonts w:ascii="Arial" w:hAnsi="Arial" w:cs="Arial"/>
          <w:sz w:val="24"/>
          <w:szCs w:val="24"/>
        </w:rPr>
      </w:pPr>
      <w:r>
        <w:rPr>
          <w:rFonts w:ascii="Arial" w:eastAsia="Times New Roman" w:hAnsi="Arial" w:cs="Arial"/>
          <w:bCs/>
          <w:sz w:val="24"/>
          <w:szCs w:val="24"/>
          <w:lang w:val="es-ES" w:eastAsia="es-ES"/>
        </w:rPr>
        <w:t xml:space="preserve">En el presente caso, </w:t>
      </w:r>
      <w:r w:rsidR="00DF6B98">
        <w:rPr>
          <w:rFonts w:ascii="Arial" w:eastAsia="Times New Roman" w:hAnsi="Arial" w:cs="Arial"/>
          <w:bCs/>
          <w:sz w:val="24"/>
          <w:szCs w:val="24"/>
          <w:lang w:val="es-ES" w:eastAsia="es-ES"/>
        </w:rPr>
        <w:t xml:space="preserve">el acto que dio origen </w:t>
      </w:r>
      <w:r w:rsidR="00EC4234">
        <w:rPr>
          <w:rFonts w:ascii="Arial" w:eastAsia="Times New Roman" w:hAnsi="Arial" w:cs="Arial"/>
          <w:bCs/>
          <w:sz w:val="24"/>
          <w:szCs w:val="24"/>
          <w:lang w:val="es-ES" w:eastAsia="es-ES"/>
        </w:rPr>
        <w:t xml:space="preserve">al </w:t>
      </w:r>
      <w:r w:rsidR="00EC4234">
        <w:rPr>
          <w:rFonts w:ascii="Arial" w:hAnsi="Arial" w:cs="Arial"/>
          <w:sz w:val="24"/>
          <w:szCs w:val="24"/>
        </w:rPr>
        <w:t xml:space="preserve">expediente administrativo </w:t>
      </w:r>
      <w:r w:rsidR="004A48E1">
        <w:rPr>
          <w:rFonts w:ascii="Arial" w:eastAsia="Times New Roman" w:hAnsi="Arial" w:cs="Arial"/>
          <w:bCs/>
          <w:iCs/>
          <w:caps/>
          <w:kern w:val="2"/>
          <w:sz w:val="21"/>
          <w:szCs w:val="21"/>
          <w:lang w:val="es-ES_tradnl" w:eastAsia="es-ES"/>
        </w:rPr>
        <w:t>**********</w:t>
      </w:r>
      <w:r w:rsidR="009C5E21">
        <w:rPr>
          <w:rFonts w:ascii="Arial" w:hAnsi="Arial" w:cs="Arial"/>
          <w:b/>
          <w:sz w:val="24"/>
          <w:szCs w:val="24"/>
        </w:rPr>
        <w:t xml:space="preserve">, </w:t>
      </w:r>
      <w:r w:rsidR="009C5E21">
        <w:rPr>
          <w:rFonts w:ascii="Arial" w:hAnsi="Arial" w:cs="Arial"/>
          <w:sz w:val="24"/>
          <w:szCs w:val="24"/>
        </w:rPr>
        <w:t xml:space="preserve">fue la orden de inspección número </w:t>
      </w:r>
      <w:r w:rsidR="004A48E1">
        <w:rPr>
          <w:rFonts w:ascii="Arial" w:eastAsia="Times New Roman" w:hAnsi="Arial" w:cs="Arial"/>
          <w:bCs/>
          <w:iCs/>
          <w:caps/>
          <w:kern w:val="2"/>
          <w:sz w:val="21"/>
          <w:szCs w:val="21"/>
          <w:lang w:val="es-ES_tradnl" w:eastAsia="es-ES"/>
        </w:rPr>
        <w:t>**********</w:t>
      </w:r>
      <w:r w:rsidR="009C5E21">
        <w:rPr>
          <w:rFonts w:ascii="Arial" w:hAnsi="Arial" w:cs="Arial"/>
          <w:sz w:val="24"/>
          <w:szCs w:val="24"/>
        </w:rPr>
        <w:t xml:space="preserve">, de </w:t>
      </w:r>
      <w:r w:rsidR="004A48E1">
        <w:rPr>
          <w:rFonts w:ascii="Arial" w:eastAsia="Times New Roman" w:hAnsi="Arial" w:cs="Arial"/>
          <w:bCs/>
          <w:iCs/>
          <w:caps/>
          <w:kern w:val="2"/>
          <w:sz w:val="21"/>
          <w:szCs w:val="21"/>
          <w:lang w:val="es-ES_tradnl" w:eastAsia="es-ES"/>
        </w:rPr>
        <w:t>**********</w:t>
      </w:r>
      <w:r w:rsidR="009C5E21">
        <w:rPr>
          <w:rFonts w:ascii="Arial" w:hAnsi="Arial" w:cs="Arial"/>
          <w:sz w:val="24"/>
          <w:szCs w:val="24"/>
        </w:rPr>
        <w:t xml:space="preserve">, </w:t>
      </w:r>
      <w:r w:rsidR="0057249F">
        <w:rPr>
          <w:rFonts w:ascii="Arial" w:hAnsi="Arial" w:cs="Arial"/>
          <w:sz w:val="24"/>
          <w:szCs w:val="24"/>
        </w:rPr>
        <w:t xml:space="preserve">por lo que a partir de dicha fecha el entonces Instituto Estatal de Ecología y Desarrollo Sustentable, daba inicio de manera oficiosa con el procedimiento administrativo en contra del Municipio de </w:t>
      </w:r>
      <w:r w:rsidR="004A48E1">
        <w:rPr>
          <w:rFonts w:ascii="Arial" w:eastAsia="Times New Roman" w:hAnsi="Arial" w:cs="Arial"/>
          <w:bCs/>
          <w:iCs/>
          <w:caps/>
          <w:kern w:val="2"/>
          <w:sz w:val="21"/>
          <w:szCs w:val="21"/>
          <w:lang w:val="es-ES_tradnl" w:eastAsia="es-ES"/>
        </w:rPr>
        <w:t>**********</w:t>
      </w:r>
      <w:r w:rsidR="0057249F">
        <w:rPr>
          <w:rFonts w:ascii="Arial" w:hAnsi="Arial" w:cs="Arial"/>
          <w:sz w:val="24"/>
          <w:szCs w:val="24"/>
        </w:rPr>
        <w:t>, Oaxaca, que con posterioridad traería la emisión de</w:t>
      </w:r>
      <w:r w:rsidR="00BE461B">
        <w:rPr>
          <w:rFonts w:ascii="Arial" w:hAnsi="Arial" w:cs="Arial"/>
          <w:sz w:val="24"/>
          <w:szCs w:val="24"/>
        </w:rPr>
        <w:t xml:space="preserve"> la</w:t>
      </w:r>
      <w:r w:rsidR="0057249F">
        <w:rPr>
          <w:rFonts w:ascii="Arial" w:hAnsi="Arial" w:cs="Arial"/>
          <w:sz w:val="24"/>
          <w:szCs w:val="24"/>
        </w:rPr>
        <w:t xml:space="preserve"> </w:t>
      </w:r>
      <w:r w:rsidR="00BE461B">
        <w:rPr>
          <w:rFonts w:ascii="Arial" w:hAnsi="Arial" w:cs="Arial"/>
          <w:sz w:val="24"/>
          <w:szCs w:val="24"/>
        </w:rPr>
        <w:t xml:space="preserve">resolución de diecinueve de agosto de dos mil diecinueve, en donde se le impuso al Municipio de </w:t>
      </w:r>
      <w:r w:rsidR="003B75D5">
        <w:rPr>
          <w:rFonts w:ascii="Arial" w:eastAsia="Times New Roman" w:hAnsi="Arial" w:cs="Arial"/>
          <w:bCs/>
          <w:iCs/>
          <w:caps/>
          <w:kern w:val="2"/>
          <w:sz w:val="21"/>
          <w:szCs w:val="21"/>
          <w:lang w:val="es-ES_tradnl" w:eastAsia="es-ES"/>
        </w:rPr>
        <w:t>**********</w:t>
      </w:r>
      <w:r w:rsidR="00BE461B">
        <w:rPr>
          <w:rFonts w:ascii="Arial" w:hAnsi="Arial" w:cs="Arial"/>
          <w:sz w:val="24"/>
          <w:szCs w:val="24"/>
        </w:rPr>
        <w:t xml:space="preserve">, Oaxaca, por conducto de su </w:t>
      </w:r>
      <w:r w:rsidR="004A48E1">
        <w:rPr>
          <w:rFonts w:ascii="Arial" w:eastAsia="Times New Roman" w:hAnsi="Arial" w:cs="Arial"/>
          <w:bCs/>
          <w:iCs/>
          <w:caps/>
          <w:kern w:val="2"/>
          <w:sz w:val="21"/>
          <w:szCs w:val="21"/>
          <w:lang w:val="es-ES_tradnl" w:eastAsia="es-ES"/>
        </w:rPr>
        <w:t>**********</w:t>
      </w:r>
      <w:r w:rsidR="00BE461B">
        <w:rPr>
          <w:rFonts w:ascii="Arial" w:hAnsi="Arial" w:cs="Arial"/>
          <w:sz w:val="24"/>
          <w:szCs w:val="24"/>
        </w:rPr>
        <w:t>, una multa consistente en la cantidad de $800,035.81 (ochocientos mil treinta y cinco pesos 81/100 M.N.</w:t>
      </w:r>
    </w:p>
    <w:p w14:paraId="39B1B473" w14:textId="77777777" w:rsidR="005D56A0" w:rsidRDefault="00BE461B" w:rsidP="005D56A0">
      <w:pPr>
        <w:spacing w:line="360" w:lineRule="auto"/>
        <w:ind w:firstLine="567"/>
        <w:jc w:val="both"/>
        <w:rPr>
          <w:rFonts w:ascii="Arial" w:hAnsi="Arial" w:cs="Arial"/>
          <w:sz w:val="24"/>
          <w:szCs w:val="24"/>
        </w:rPr>
      </w:pPr>
      <w:r>
        <w:rPr>
          <w:rFonts w:ascii="Arial" w:hAnsi="Arial" w:cs="Arial"/>
          <w:sz w:val="24"/>
          <w:szCs w:val="24"/>
        </w:rPr>
        <w:t xml:space="preserve">De ahí, que si dicha orden fue emitida el </w:t>
      </w:r>
      <w:r>
        <w:rPr>
          <w:rFonts w:ascii="Arial" w:hAnsi="Arial" w:cs="Arial"/>
          <w:b/>
          <w:sz w:val="24"/>
          <w:szCs w:val="24"/>
        </w:rPr>
        <w:t xml:space="preserve">veintinueve de agosto de dos mil dieciséis, </w:t>
      </w:r>
      <w:r w:rsidR="009D7710">
        <w:rPr>
          <w:rFonts w:ascii="Arial" w:hAnsi="Arial" w:cs="Arial"/>
          <w:sz w:val="24"/>
          <w:szCs w:val="24"/>
        </w:rPr>
        <w:t>se advierte que la ley supletoria aplicable</w:t>
      </w:r>
      <w:r w:rsidR="002F7A75">
        <w:rPr>
          <w:rFonts w:ascii="Arial" w:hAnsi="Arial" w:cs="Arial"/>
          <w:sz w:val="24"/>
          <w:szCs w:val="24"/>
        </w:rPr>
        <w:t xml:space="preserve"> al caso</w:t>
      </w:r>
      <w:r w:rsidR="009D7710">
        <w:rPr>
          <w:rFonts w:ascii="Arial" w:hAnsi="Arial" w:cs="Arial"/>
          <w:sz w:val="24"/>
          <w:szCs w:val="24"/>
        </w:rPr>
        <w:t xml:space="preserve">, lo era la Ley de Justicia Administrativa para el Estado de Oaxaca; luego, </w:t>
      </w:r>
      <w:r w:rsidR="002F7A75">
        <w:rPr>
          <w:rFonts w:ascii="Arial" w:hAnsi="Arial" w:cs="Arial"/>
          <w:sz w:val="24"/>
          <w:szCs w:val="24"/>
        </w:rPr>
        <w:t xml:space="preserve">si el procedimiento administrativo dio inicio durante la vigencia de dicha Ley, todas las actuaciones subsecuentes también debieron de fundamentarse en la Ley de Justicia Administrativa del Estado, incluso el recurso de revisión interpuesto por los actores, pues como quedó establecido, el recurso administrativo forma parte integral del </w:t>
      </w:r>
      <w:proofErr w:type="gramStart"/>
      <w:r w:rsidR="002F7A75">
        <w:rPr>
          <w:rFonts w:ascii="Arial" w:hAnsi="Arial" w:cs="Arial"/>
          <w:sz w:val="24"/>
          <w:szCs w:val="24"/>
        </w:rPr>
        <w:t>procedimiento</w:t>
      </w:r>
      <w:proofErr w:type="gramEnd"/>
      <w:r w:rsidR="002F7A75">
        <w:rPr>
          <w:rFonts w:ascii="Arial" w:hAnsi="Arial" w:cs="Arial"/>
          <w:sz w:val="24"/>
          <w:szCs w:val="24"/>
        </w:rPr>
        <w:t xml:space="preserve"> administrativo.</w:t>
      </w:r>
    </w:p>
    <w:p w14:paraId="71648467" w14:textId="759CCF24" w:rsidR="002776D6" w:rsidRDefault="005D56A0" w:rsidP="002776D6">
      <w:pPr>
        <w:spacing w:line="360" w:lineRule="auto"/>
        <w:ind w:firstLine="567"/>
        <w:jc w:val="both"/>
        <w:rPr>
          <w:rFonts w:ascii="Arial" w:hAnsi="Arial" w:cs="Arial"/>
          <w:sz w:val="24"/>
          <w:szCs w:val="24"/>
        </w:rPr>
      </w:pPr>
      <w:r>
        <w:rPr>
          <w:rFonts w:ascii="Arial" w:hAnsi="Arial" w:cs="Arial"/>
          <w:sz w:val="24"/>
          <w:szCs w:val="24"/>
        </w:rPr>
        <w:t xml:space="preserve">Por lo que, </w:t>
      </w:r>
      <w:r w:rsidR="00C1547B">
        <w:rPr>
          <w:rFonts w:ascii="Arial" w:hAnsi="Arial" w:cs="Arial"/>
          <w:sz w:val="24"/>
          <w:szCs w:val="24"/>
        </w:rPr>
        <w:t>si</w:t>
      </w:r>
      <w:r w:rsidR="009858AE">
        <w:rPr>
          <w:rFonts w:ascii="Arial" w:hAnsi="Arial" w:cs="Arial"/>
          <w:sz w:val="24"/>
          <w:szCs w:val="24"/>
        </w:rPr>
        <w:t xml:space="preserve"> la</w:t>
      </w:r>
      <w:r w:rsidR="00C1547B">
        <w:rPr>
          <w:rFonts w:ascii="Arial" w:hAnsi="Arial" w:cs="Arial"/>
          <w:sz w:val="24"/>
          <w:szCs w:val="24"/>
        </w:rPr>
        <w:t xml:space="preserve"> resolución de </w:t>
      </w:r>
      <w:r w:rsidR="004A48E1">
        <w:rPr>
          <w:rFonts w:ascii="Arial" w:eastAsia="Times New Roman" w:hAnsi="Arial" w:cs="Arial"/>
          <w:bCs/>
          <w:iCs/>
          <w:caps/>
          <w:kern w:val="2"/>
          <w:sz w:val="21"/>
          <w:szCs w:val="21"/>
          <w:lang w:val="es-ES_tradnl" w:eastAsia="es-ES"/>
        </w:rPr>
        <w:t xml:space="preserve">********** </w:t>
      </w:r>
      <w:r w:rsidR="00C1547B">
        <w:rPr>
          <w:rFonts w:ascii="Arial" w:hAnsi="Arial" w:cs="Arial"/>
          <w:sz w:val="24"/>
          <w:szCs w:val="24"/>
        </w:rPr>
        <w:t>en el recurso de revisi</w:t>
      </w:r>
      <w:r w:rsidR="009858AE">
        <w:rPr>
          <w:rFonts w:ascii="Arial" w:hAnsi="Arial" w:cs="Arial"/>
          <w:sz w:val="24"/>
          <w:szCs w:val="24"/>
        </w:rPr>
        <w:t xml:space="preserve">ón del expediente </w:t>
      </w:r>
      <w:r w:rsidR="004A48E1">
        <w:rPr>
          <w:rFonts w:ascii="Arial" w:eastAsia="Times New Roman" w:hAnsi="Arial" w:cs="Arial"/>
          <w:bCs/>
          <w:iCs/>
          <w:caps/>
          <w:kern w:val="2"/>
          <w:sz w:val="21"/>
          <w:szCs w:val="21"/>
          <w:lang w:val="es-ES_tradnl" w:eastAsia="es-ES"/>
        </w:rPr>
        <w:t>**********</w:t>
      </w:r>
      <w:r w:rsidR="002776D6">
        <w:rPr>
          <w:rFonts w:ascii="Arial" w:hAnsi="Arial" w:cs="Arial"/>
          <w:sz w:val="24"/>
          <w:szCs w:val="24"/>
        </w:rPr>
        <w:t xml:space="preserve">, </w:t>
      </w:r>
      <w:r w:rsidR="009858AE">
        <w:rPr>
          <w:rFonts w:ascii="Arial" w:hAnsi="Arial" w:cs="Arial"/>
          <w:sz w:val="24"/>
          <w:szCs w:val="24"/>
        </w:rPr>
        <w:t>se fundamentó</w:t>
      </w:r>
      <w:r w:rsidR="00C1547B">
        <w:rPr>
          <w:rFonts w:ascii="Arial" w:hAnsi="Arial" w:cs="Arial"/>
          <w:sz w:val="24"/>
          <w:szCs w:val="24"/>
        </w:rPr>
        <w:t xml:space="preserve"> en la Ley de Procedimiento y Justicia Administrativa para el Estado de Oaxaca, </w:t>
      </w:r>
      <w:r w:rsidR="009858AE">
        <w:rPr>
          <w:rFonts w:ascii="Arial" w:hAnsi="Arial" w:cs="Arial"/>
          <w:sz w:val="24"/>
          <w:szCs w:val="24"/>
        </w:rPr>
        <w:t>cuando en el caso la aplicable era la Ley de Justicia Administrativa para el Estado, ésta deviene de ilegal, puesto que, se transgredi</w:t>
      </w:r>
      <w:r w:rsidR="002776D6">
        <w:rPr>
          <w:rFonts w:ascii="Arial" w:hAnsi="Arial" w:cs="Arial"/>
          <w:sz w:val="24"/>
          <w:szCs w:val="24"/>
        </w:rPr>
        <w:t xml:space="preserve">ó lo </w:t>
      </w:r>
      <w:r w:rsidR="002776D6">
        <w:rPr>
          <w:rFonts w:ascii="Arial" w:hAnsi="Arial" w:cs="Arial"/>
          <w:sz w:val="24"/>
          <w:szCs w:val="24"/>
        </w:rPr>
        <w:lastRenderedPageBreak/>
        <w:t>dispuesto por el artículo 16 de la Constitución Política de los Estados Unidos Mexicanos, al ser deficiente en su fundamentación y motivación.</w:t>
      </w:r>
    </w:p>
    <w:p w14:paraId="38386173" w14:textId="15404C47" w:rsidR="002776D6" w:rsidRDefault="00400793" w:rsidP="006C7C73">
      <w:pPr>
        <w:spacing w:line="360" w:lineRule="auto"/>
        <w:ind w:firstLine="567"/>
        <w:jc w:val="both"/>
        <w:rPr>
          <w:rFonts w:ascii="Arial" w:hAnsi="Arial" w:cs="Arial"/>
          <w:sz w:val="24"/>
          <w:szCs w:val="24"/>
        </w:rPr>
      </w:pPr>
      <w:r>
        <w:rPr>
          <w:rFonts w:ascii="Arial" w:hAnsi="Arial" w:cs="Arial"/>
          <w:sz w:val="24"/>
          <w:szCs w:val="24"/>
        </w:rPr>
        <w:t xml:space="preserve">No obstante a lo anterior, no se debe de perder de vista que la Ley </w:t>
      </w:r>
      <w:r w:rsidR="00F92B0E">
        <w:rPr>
          <w:rFonts w:ascii="Arial" w:hAnsi="Arial" w:cs="Arial"/>
          <w:sz w:val="24"/>
          <w:szCs w:val="24"/>
        </w:rPr>
        <w:t xml:space="preserve">de Justicia Administrativa para el Estado, </w:t>
      </w:r>
      <w:r w:rsidR="006C7C73">
        <w:rPr>
          <w:rFonts w:ascii="Arial" w:hAnsi="Arial" w:cs="Arial"/>
          <w:sz w:val="24"/>
          <w:szCs w:val="24"/>
        </w:rPr>
        <w:t>fue utilizada de manera supletoria</w:t>
      </w:r>
      <w:r>
        <w:rPr>
          <w:rFonts w:ascii="Arial" w:hAnsi="Arial" w:cs="Arial"/>
          <w:sz w:val="24"/>
          <w:szCs w:val="24"/>
        </w:rPr>
        <w:t xml:space="preserve">, es decir, </w:t>
      </w:r>
      <w:r w:rsidR="006C7C73">
        <w:rPr>
          <w:rFonts w:ascii="Arial" w:hAnsi="Arial" w:cs="Arial"/>
          <w:sz w:val="24"/>
          <w:szCs w:val="24"/>
        </w:rPr>
        <w:t xml:space="preserve">fue subsidiaria ante la ausencia de regulación por parte la Ley de Prevención y Gestión Integral de Residuos Sólidos del Estado, </w:t>
      </w:r>
      <w:r>
        <w:rPr>
          <w:rFonts w:ascii="Arial" w:hAnsi="Arial" w:cs="Arial"/>
          <w:sz w:val="24"/>
          <w:szCs w:val="24"/>
        </w:rPr>
        <w:t>tal como lo establece su artículo</w:t>
      </w:r>
      <w:r w:rsidR="006C7C73">
        <w:rPr>
          <w:rFonts w:ascii="Arial" w:hAnsi="Arial" w:cs="Arial"/>
          <w:sz w:val="24"/>
          <w:szCs w:val="24"/>
        </w:rPr>
        <w:t xml:space="preserve"> 118:</w:t>
      </w:r>
    </w:p>
    <w:p w14:paraId="65FF4055" w14:textId="77777777" w:rsidR="00400793" w:rsidRPr="00F92B0E" w:rsidRDefault="00F92B0E" w:rsidP="00F92B0E">
      <w:pPr>
        <w:spacing w:line="360" w:lineRule="auto"/>
        <w:ind w:left="567" w:right="425" w:firstLine="567"/>
        <w:jc w:val="both"/>
        <w:rPr>
          <w:rFonts w:ascii="Arial" w:hAnsi="Arial" w:cs="Arial"/>
          <w:i/>
          <w:sz w:val="24"/>
          <w:szCs w:val="24"/>
        </w:rPr>
      </w:pPr>
      <w:r w:rsidRPr="00F92B0E">
        <w:rPr>
          <w:rFonts w:ascii="Arial" w:hAnsi="Arial" w:cs="Arial"/>
          <w:b/>
          <w:i/>
          <w:sz w:val="24"/>
          <w:szCs w:val="24"/>
        </w:rPr>
        <w:t>Artículo 118.</w:t>
      </w:r>
      <w:r w:rsidRPr="00F92B0E">
        <w:rPr>
          <w:rFonts w:ascii="Arial" w:hAnsi="Arial" w:cs="Arial"/>
          <w:i/>
          <w:sz w:val="24"/>
          <w:szCs w:val="24"/>
        </w:rPr>
        <w:t xml:space="preserve"> Por lo que se refiere a los demás trámites relativos a la substanciación del recurso de revisión a que se refiere el artículo anterior, se estará a lo dispuesto en el Título Sexto de la Ley de Justicia Administrativa para el Estado de Oaxaca, y en las disposiciones relativas y aplicables del Código de Procedimientos Civiles para el Estado Libre y Soberano de Oaxaca.</w:t>
      </w:r>
    </w:p>
    <w:p w14:paraId="0C53E8A1" w14:textId="77777777" w:rsidR="00400793" w:rsidRDefault="006C7C73" w:rsidP="006C7C73">
      <w:pPr>
        <w:spacing w:line="360" w:lineRule="auto"/>
        <w:ind w:firstLine="567"/>
        <w:jc w:val="both"/>
        <w:rPr>
          <w:rFonts w:ascii="Arial" w:hAnsi="Arial" w:cs="Arial"/>
          <w:sz w:val="24"/>
          <w:szCs w:val="24"/>
        </w:rPr>
      </w:pPr>
      <w:r>
        <w:rPr>
          <w:rFonts w:ascii="Arial" w:hAnsi="Arial" w:cs="Arial"/>
          <w:sz w:val="24"/>
          <w:szCs w:val="24"/>
        </w:rPr>
        <w:t>De donde</w:t>
      </w:r>
      <w:r w:rsidR="00400793">
        <w:rPr>
          <w:rFonts w:ascii="Arial" w:hAnsi="Arial" w:cs="Arial"/>
          <w:sz w:val="24"/>
          <w:szCs w:val="24"/>
        </w:rPr>
        <w:t xml:space="preserve"> </w:t>
      </w:r>
      <w:r>
        <w:rPr>
          <w:rFonts w:ascii="Arial" w:hAnsi="Arial" w:cs="Arial"/>
          <w:sz w:val="24"/>
          <w:szCs w:val="24"/>
        </w:rPr>
        <w:t>podemos advertir, que la L</w:t>
      </w:r>
      <w:r w:rsidR="00400793">
        <w:rPr>
          <w:rFonts w:ascii="Arial" w:hAnsi="Arial" w:cs="Arial"/>
          <w:sz w:val="24"/>
          <w:szCs w:val="24"/>
        </w:rPr>
        <w:t xml:space="preserve">ey de Justicia </w:t>
      </w:r>
      <w:r>
        <w:rPr>
          <w:rFonts w:ascii="Arial" w:hAnsi="Arial" w:cs="Arial"/>
          <w:sz w:val="24"/>
          <w:szCs w:val="24"/>
        </w:rPr>
        <w:t xml:space="preserve">Administrativa del Estado, complementó en al ámbito procesal </w:t>
      </w:r>
      <w:r w:rsidR="00400793">
        <w:rPr>
          <w:rFonts w:ascii="Arial" w:hAnsi="Arial" w:cs="Arial"/>
          <w:sz w:val="24"/>
          <w:szCs w:val="24"/>
        </w:rPr>
        <w:t>a la Ley de Prevención y Gestión Integral de Residuos Sólidos del Estado, pues</w:t>
      </w:r>
      <w:r>
        <w:rPr>
          <w:rFonts w:ascii="Arial" w:hAnsi="Arial" w:cs="Arial"/>
          <w:sz w:val="24"/>
          <w:szCs w:val="24"/>
        </w:rPr>
        <w:t xml:space="preserve">to que </w:t>
      </w:r>
      <w:r w:rsidR="00400793">
        <w:rPr>
          <w:rFonts w:ascii="Arial" w:hAnsi="Arial" w:cs="Arial"/>
          <w:sz w:val="24"/>
          <w:szCs w:val="24"/>
        </w:rPr>
        <w:t xml:space="preserve">de fondo la ley en aplicación lo era la ya </w:t>
      </w:r>
      <w:r>
        <w:rPr>
          <w:rFonts w:ascii="Arial" w:hAnsi="Arial" w:cs="Arial"/>
          <w:sz w:val="24"/>
          <w:szCs w:val="24"/>
        </w:rPr>
        <w:t xml:space="preserve">citada; de ahí que, </w:t>
      </w:r>
      <w:r w:rsidR="009F1796">
        <w:rPr>
          <w:rFonts w:ascii="Arial" w:hAnsi="Arial" w:cs="Arial"/>
          <w:sz w:val="24"/>
          <w:szCs w:val="24"/>
        </w:rPr>
        <w:t>la violación en estudio sea una de tipo formal y no de fondo.</w:t>
      </w:r>
    </w:p>
    <w:p w14:paraId="0A10239C" w14:textId="6447AB9C" w:rsidR="00400793" w:rsidRPr="00C1547B" w:rsidRDefault="00400793" w:rsidP="00DD27D8">
      <w:pPr>
        <w:spacing w:after="100" w:afterAutospacing="1" w:line="360" w:lineRule="auto"/>
        <w:ind w:firstLine="567"/>
        <w:jc w:val="both"/>
        <w:rPr>
          <w:rFonts w:ascii="Arial" w:hAnsi="Arial" w:cs="Arial"/>
          <w:sz w:val="24"/>
          <w:szCs w:val="24"/>
        </w:rPr>
      </w:pPr>
      <w:r>
        <w:rPr>
          <w:rFonts w:ascii="Arial" w:hAnsi="Arial" w:cs="Arial"/>
          <w:sz w:val="24"/>
          <w:szCs w:val="24"/>
        </w:rPr>
        <w:t>Por lo que al ser una violaci</w:t>
      </w:r>
      <w:r w:rsidR="009F1796">
        <w:rPr>
          <w:rFonts w:ascii="Arial" w:hAnsi="Arial" w:cs="Arial"/>
          <w:sz w:val="24"/>
          <w:szCs w:val="24"/>
        </w:rPr>
        <w:t>ón de tipo forma</w:t>
      </w:r>
      <w:r w:rsidR="00087461">
        <w:rPr>
          <w:rFonts w:ascii="Arial" w:hAnsi="Arial" w:cs="Arial"/>
          <w:sz w:val="24"/>
          <w:szCs w:val="24"/>
        </w:rPr>
        <w:t xml:space="preserve">l, lo procedente es declarar </w:t>
      </w:r>
      <w:r w:rsidR="00D77952" w:rsidRPr="008A0CCE">
        <w:rPr>
          <w:rFonts w:ascii="Arial" w:eastAsia="Times New Roman" w:hAnsi="Arial" w:cs="Arial"/>
          <w:sz w:val="24"/>
          <w:szCs w:val="24"/>
          <w:lang w:val="es-ES" w:eastAsia="es-ES"/>
        </w:rPr>
        <w:t>la</w:t>
      </w:r>
      <w:r w:rsidR="00D77952" w:rsidRPr="008A0CCE">
        <w:rPr>
          <w:rFonts w:ascii="Arial" w:eastAsia="Times New Roman" w:hAnsi="Arial" w:cs="Arial"/>
          <w:b/>
          <w:sz w:val="24"/>
          <w:szCs w:val="24"/>
          <w:lang w:val="es-ES" w:eastAsia="es-ES"/>
        </w:rPr>
        <w:t xml:space="preserve"> NULIDAD </w:t>
      </w:r>
      <w:r w:rsidR="00D77952">
        <w:rPr>
          <w:rFonts w:ascii="Arial" w:eastAsia="Times New Roman" w:hAnsi="Arial" w:cs="Arial"/>
          <w:sz w:val="24"/>
          <w:szCs w:val="24"/>
          <w:lang w:val="es-ES" w:eastAsia="es-ES"/>
        </w:rPr>
        <w:t xml:space="preserve">del acto administrativo impugnado </w:t>
      </w:r>
      <w:r w:rsidR="00D77952">
        <w:rPr>
          <w:rFonts w:ascii="Arial" w:eastAsia="Times New Roman" w:hAnsi="Arial" w:cs="Arial"/>
          <w:b/>
          <w:sz w:val="24"/>
          <w:szCs w:val="24"/>
          <w:lang w:val="es-ES" w:eastAsia="es-ES"/>
        </w:rPr>
        <w:t xml:space="preserve">PARA EL EFECTO </w:t>
      </w:r>
      <w:r w:rsidR="00D77952">
        <w:rPr>
          <w:rFonts w:ascii="Arial" w:eastAsia="Times New Roman" w:hAnsi="Arial" w:cs="Arial"/>
          <w:sz w:val="24"/>
          <w:szCs w:val="24"/>
          <w:lang w:val="es-ES" w:eastAsia="es-ES"/>
        </w:rPr>
        <w:t xml:space="preserve">de que la autoridad demandada: </w:t>
      </w:r>
      <w:r w:rsidR="00D77952">
        <w:rPr>
          <w:rFonts w:ascii="Arial" w:hAnsi="Arial" w:cs="Arial"/>
          <w:b/>
          <w:sz w:val="24"/>
          <w:szCs w:val="24"/>
        </w:rPr>
        <w:t xml:space="preserve">a) </w:t>
      </w:r>
      <w:r w:rsidR="00D77952">
        <w:rPr>
          <w:rFonts w:ascii="Arial" w:hAnsi="Arial" w:cs="Arial"/>
          <w:sz w:val="24"/>
          <w:szCs w:val="24"/>
        </w:rPr>
        <w:t xml:space="preserve">Deje sin efectos la resolución </w:t>
      </w:r>
      <w:r w:rsidR="00DF77CF">
        <w:rPr>
          <w:rFonts w:ascii="Arial" w:hAnsi="Arial" w:cs="Arial"/>
          <w:sz w:val="24"/>
          <w:szCs w:val="24"/>
        </w:rPr>
        <w:t xml:space="preserve">de treinta de octubre de dos mil diecinueve, dictada en el recurso de revisión del expediente administrativo </w:t>
      </w:r>
      <w:r w:rsidR="003B75D5">
        <w:rPr>
          <w:rFonts w:ascii="Arial" w:eastAsia="Times New Roman" w:hAnsi="Arial" w:cs="Arial"/>
          <w:bCs/>
          <w:iCs/>
          <w:caps/>
          <w:kern w:val="2"/>
          <w:sz w:val="21"/>
          <w:szCs w:val="21"/>
          <w:lang w:val="es-ES_tradnl" w:eastAsia="es-ES"/>
        </w:rPr>
        <w:t>**********</w:t>
      </w:r>
      <w:r w:rsidR="00D77952">
        <w:rPr>
          <w:rFonts w:ascii="Arial" w:hAnsi="Arial" w:cs="Arial"/>
          <w:sz w:val="24"/>
          <w:szCs w:val="24"/>
        </w:rPr>
        <w:t xml:space="preserve">; </w:t>
      </w:r>
      <w:r w:rsidR="00D77952">
        <w:rPr>
          <w:rFonts w:ascii="Arial" w:hAnsi="Arial" w:cs="Arial"/>
          <w:b/>
          <w:sz w:val="24"/>
          <w:szCs w:val="24"/>
        </w:rPr>
        <w:t xml:space="preserve">b) </w:t>
      </w:r>
      <w:r w:rsidR="00DD27D8">
        <w:rPr>
          <w:rFonts w:ascii="Arial" w:hAnsi="Arial" w:cs="Arial"/>
          <w:sz w:val="24"/>
          <w:szCs w:val="24"/>
        </w:rPr>
        <w:t xml:space="preserve"> en su lugar, d</w:t>
      </w:r>
      <w:r w:rsidR="00D77952">
        <w:rPr>
          <w:rFonts w:ascii="Arial" w:hAnsi="Arial" w:cs="Arial"/>
          <w:sz w:val="24"/>
          <w:szCs w:val="24"/>
        </w:rPr>
        <w:t>icte otr</w:t>
      </w:r>
      <w:r w:rsidR="00DF77CF">
        <w:rPr>
          <w:rFonts w:ascii="Arial" w:hAnsi="Arial" w:cs="Arial"/>
          <w:sz w:val="24"/>
          <w:szCs w:val="24"/>
        </w:rPr>
        <w:t xml:space="preserve">a resolución </w:t>
      </w:r>
      <w:r w:rsidR="00DD27D8">
        <w:rPr>
          <w:rFonts w:ascii="Arial" w:hAnsi="Arial" w:cs="Arial"/>
          <w:sz w:val="24"/>
          <w:szCs w:val="24"/>
        </w:rPr>
        <w:t xml:space="preserve">en donde de manera </w:t>
      </w:r>
      <w:r w:rsidR="00DF77CF">
        <w:rPr>
          <w:rFonts w:ascii="Arial" w:hAnsi="Arial" w:cs="Arial"/>
          <w:sz w:val="24"/>
          <w:szCs w:val="24"/>
        </w:rPr>
        <w:t>fundada</w:t>
      </w:r>
      <w:r w:rsidR="00DD27D8">
        <w:rPr>
          <w:rFonts w:ascii="Arial" w:hAnsi="Arial" w:cs="Arial"/>
          <w:sz w:val="24"/>
          <w:szCs w:val="24"/>
        </w:rPr>
        <w:t xml:space="preserve"> y motivada en la Ley de Justicia Administrativa para el Estado de Oaxaca, vigente en la época de inicio del procedimiento administrativo, estudie los agravios hechos valer en el escrito de interposición del recurso de revisión de los actores.</w:t>
      </w:r>
    </w:p>
    <w:p w14:paraId="2832D736" w14:textId="77777777" w:rsidR="008610CE" w:rsidRPr="008610CE" w:rsidRDefault="008610CE" w:rsidP="00DB22DE">
      <w:pPr>
        <w:spacing w:line="360" w:lineRule="auto"/>
        <w:ind w:firstLine="567"/>
        <w:jc w:val="both"/>
        <w:rPr>
          <w:rFonts w:ascii="Arial" w:hAnsi="Arial" w:cs="Arial"/>
          <w:bCs/>
          <w:sz w:val="24"/>
          <w:szCs w:val="24"/>
        </w:rPr>
      </w:pPr>
      <w:r>
        <w:rPr>
          <w:rFonts w:ascii="Arial" w:hAnsi="Arial" w:cs="Arial"/>
          <w:bCs/>
          <w:sz w:val="24"/>
          <w:szCs w:val="24"/>
        </w:rPr>
        <w:t xml:space="preserve">Sirve de apoyo a la anterior determinación, la Jurisprudencia de la </w:t>
      </w:r>
      <w:r w:rsidRPr="008610CE">
        <w:rPr>
          <w:rFonts w:ascii="Arial" w:hAnsi="Arial" w:cs="Arial"/>
          <w:bCs/>
          <w:sz w:val="24"/>
          <w:szCs w:val="24"/>
        </w:rPr>
        <w:t>Novena Época</w:t>
      </w:r>
      <w:r w:rsidRPr="008610CE">
        <w:rPr>
          <w:rFonts w:ascii="Arial" w:hAnsi="Arial" w:cs="Arial"/>
          <w:bCs/>
          <w:sz w:val="24"/>
          <w:szCs w:val="24"/>
        </w:rPr>
        <w:tab/>
      </w:r>
      <w:r>
        <w:rPr>
          <w:rFonts w:ascii="Arial" w:hAnsi="Arial" w:cs="Arial"/>
          <w:bCs/>
          <w:sz w:val="24"/>
          <w:szCs w:val="24"/>
        </w:rPr>
        <w:t xml:space="preserve">con número de registro 176913, visible en el </w:t>
      </w:r>
      <w:r w:rsidRPr="008610CE">
        <w:rPr>
          <w:rFonts w:ascii="Arial" w:hAnsi="Arial" w:cs="Arial"/>
          <w:bCs/>
          <w:sz w:val="24"/>
          <w:szCs w:val="24"/>
        </w:rPr>
        <w:t>Semanario Judicial de la Fed</w:t>
      </w:r>
      <w:r>
        <w:rPr>
          <w:rFonts w:ascii="Arial" w:hAnsi="Arial" w:cs="Arial"/>
          <w:bCs/>
          <w:sz w:val="24"/>
          <w:szCs w:val="24"/>
        </w:rPr>
        <w:t xml:space="preserve">eración y su Gaceta, </w:t>
      </w:r>
      <w:r w:rsidRPr="008610CE">
        <w:rPr>
          <w:rFonts w:ascii="Arial" w:hAnsi="Arial" w:cs="Arial"/>
          <w:bCs/>
          <w:sz w:val="24"/>
          <w:szCs w:val="24"/>
        </w:rPr>
        <w:t>Tomo XXII, Octubre de 2005</w:t>
      </w:r>
      <w:r>
        <w:rPr>
          <w:rFonts w:ascii="Arial" w:hAnsi="Arial" w:cs="Arial"/>
          <w:bCs/>
          <w:sz w:val="24"/>
          <w:szCs w:val="24"/>
        </w:rPr>
        <w:t>, Materia(s): Administrativa, Tesis:</w:t>
      </w:r>
      <w:r>
        <w:rPr>
          <w:rFonts w:ascii="Arial" w:hAnsi="Arial" w:cs="Arial"/>
          <w:bCs/>
          <w:sz w:val="24"/>
          <w:szCs w:val="24"/>
        </w:rPr>
        <w:tab/>
        <w:t xml:space="preserve">I.7o.A. J/31, Página: </w:t>
      </w:r>
      <w:r w:rsidRPr="008610CE">
        <w:rPr>
          <w:rFonts w:ascii="Arial" w:hAnsi="Arial" w:cs="Arial"/>
          <w:bCs/>
          <w:sz w:val="24"/>
          <w:szCs w:val="24"/>
        </w:rPr>
        <w:t>2212</w:t>
      </w:r>
      <w:r>
        <w:rPr>
          <w:rFonts w:ascii="Arial" w:hAnsi="Arial" w:cs="Arial"/>
          <w:bCs/>
          <w:sz w:val="24"/>
          <w:szCs w:val="24"/>
        </w:rPr>
        <w:t xml:space="preserve">, con el </w:t>
      </w:r>
      <w:r w:rsidR="00DB22DE">
        <w:rPr>
          <w:rFonts w:ascii="Arial" w:hAnsi="Arial" w:cs="Arial"/>
          <w:bCs/>
          <w:sz w:val="24"/>
          <w:szCs w:val="24"/>
        </w:rPr>
        <w:t xml:space="preserve">rubro y texto siguiente: </w:t>
      </w:r>
    </w:p>
    <w:p w14:paraId="41770DA8" w14:textId="2B4FC3C4" w:rsidR="009C5E21" w:rsidRDefault="00DB22DE" w:rsidP="00DB22DE">
      <w:pPr>
        <w:spacing w:line="240" w:lineRule="auto"/>
        <w:ind w:left="567" w:right="425" w:firstLine="567"/>
        <w:jc w:val="both"/>
        <w:rPr>
          <w:rFonts w:ascii="Arial" w:hAnsi="Arial" w:cs="Arial"/>
          <w:bCs/>
          <w:i/>
          <w:sz w:val="24"/>
          <w:szCs w:val="24"/>
        </w:rPr>
      </w:pPr>
      <w:r w:rsidRPr="00DB22DE">
        <w:rPr>
          <w:rFonts w:ascii="Arial" w:hAnsi="Arial" w:cs="Arial"/>
          <w:b/>
          <w:bCs/>
          <w:i/>
          <w:sz w:val="24"/>
          <w:szCs w:val="24"/>
        </w:rPr>
        <w:t>“</w:t>
      </w:r>
      <w:r w:rsidR="008610CE" w:rsidRPr="00DB22DE">
        <w:rPr>
          <w:rFonts w:ascii="Arial" w:hAnsi="Arial" w:cs="Arial"/>
          <w:b/>
          <w:bCs/>
          <w:i/>
          <w:sz w:val="24"/>
          <w:szCs w:val="24"/>
        </w:rPr>
        <w:t>NULIDAD. REGLAS PARA SU DETERMINACIÓN EN EL JUICIO CONTENCIOSO ADMINIS</w:t>
      </w:r>
      <w:r w:rsidRPr="00DB22DE">
        <w:rPr>
          <w:rFonts w:ascii="Arial" w:hAnsi="Arial" w:cs="Arial"/>
          <w:b/>
          <w:bCs/>
          <w:i/>
          <w:sz w:val="24"/>
          <w:szCs w:val="24"/>
        </w:rPr>
        <w:t>TRATIVO EN EL DISTRITO FEDERAL.</w:t>
      </w:r>
      <w:r w:rsidRPr="00DB22DE">
        <w:rPr>
          <w:rFonts w:ascii="Arial" w:hAnsi="Arial" w:cs="Arial"/>
          <w:bCs/>
          <w:i/>
          <w:sz w:val="24"/>
          <w:szCs w:val="24"/>
        </w:rPr>
        <w:t xml:space="preserve"> </w:t>
      </w:r>
      <w:r w:rsidR="008610CE" w:rsidRPr="00DB22DE">
        <w:rPr>
          <w:rFonts w:ascii="Arial" w:hAnsi="Arial" w:cs="Arial"/>
          <w:bCs/>
          <w:i/>
          <w:sz w:val="24"/>
          <w:szCs w:val="24"/>
        </w:rPr>
        <w:t xml:space="preserve">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w:t>
      </w:r>
      <w:r w:rsidR="008610CE" w:rsidRPr="00DB22DE">
        <w:rPr>
          <w:rFonts w:ascii="Arial" w:hAnsi="Arial" w:cs="Arial"/>
          <w:bCs/>
          <w:i/>
          <w:sz w:val="24"/>
          <w:szCs w:val="24"/>
        </w:rPr>
        <w:lastRenderedPageBreak/>
        <w:t xml:space="preserve">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w:t>
      </w:r>
      <w:r w:rsidR="008610CE" w:rsidRPr="00703AB3">
        <w:rPr>
          <w:rFonts w:ascii="Arial" w:hAnsi="Arial" w:cs="Arial"/>
          <w:b/>
          <w:i/>
          <w:sz w:val="24"/>
          <w:szCs w:val="24"/>
        </w:rPr>
        <w:t>indebida fundamentación y motivación</w:t>
      </w:r>
      <w:r w:rsidR="008610CE" w:rsidRPr="00DB22DE">
        <w:rPr>
          <w:rFonts w:ascii="Arial" w:hAnsi="Arial" w:cs="Arial"/>
          <w:bCs/>
          <w:i/>
          <w:sz w:val="24"/>
          <w:szCs w:val="24"/>
        </w:rPr>
        <w:t>; y el no constreñimiento de la resolución a la cuestión debatida, que se forma con la pretensión del Estado y las defensas del particular, como sería la falta o</w:t>
      </w:r>
      <w:r w:rsidRPr="00DB22DE">
        <w:rPr>
          <w:rFonts w:ascii="Arial" w:hAnsi="Arial" w:cs="Arial"/>
          <w:bCs/>
          <w:i/>
          <w:sz w:val="24"/>
          <w:szCs w:val="24"/>
        </w:rPr>
        <w:t xml:space="preserve"> indebida valoración de pruebas”</w:t>
      </w:r>
    </w:p>
    <w:p w14:paraId="2E15F3F2" w14:textId="511A311D" w:rsidR="00703AB3" w:rsidRPr="00DB22DE" w:rsidRDefault="00703AB3" w:rsidP="00DB22DE">
      <w:pPr>
        <w:spacing w:line="240" w:lineRule="auto"/>
        <w:ind w:left="567" w:right="425" w:firstLine="567"/>
        <w:jc w:val="both"/>
        <w:rPr>
          <w:rFonts w:ascii="Arial" w:hAnsi="Arial" w:cs="Arial"/>
          <w:bCs/>
          <w:i/>
          <w:sz w:val="24"/>
          <w:szCs w:val="24"/>
        </w:rPr>
      </w:pPr>
      <w:r>
        <w:rPr>
          <w:rFonts w:ascii="Arial" w:hAnsi="Arial" w:cs="Arial"/>
          <w:b/>
          <w:bCs/>
          <w:i/>
          <w:sz w:val="24"/>
          <w:szCs w:val="24"/>
        </w:rPr>
        <w:t>(</w:t>
      </w:r>
      <w:proofErr w:type="gramStart"/>
      <w:r>
        <w:rPr>
          <w:rFonts w:ascii="Arial" w:hAnsi="Arial" w:cs="Arial"/>
          <w:b/>
          <w:bCs/>
          <w:i/>
          <w:sz w:val="24"/>
          <w:szCs w:val="24"/>
        </w:rPr>
        <w:t>énfasis</w:t>
      </w:r>
      <w:proofErr w:type="gramEnd"/>
      <w:r>
        <w:rPr>
          <w:rFonts w:ascii="Arial" w:hAnsi="Arial" w:cs="Arial"/>
          <w:b/>
          <w:bCs/>
          <w:i/>
          <w:sz w:val="24"/>
          <w:szCs w:val="24"/>
        </w:rPr>
        <w:t xml:space="preserve"> añadido)</w:t>
      </w:r>
    </w:p>
    <w:p w14:paraId="525095FD" w14:textId="11340869" w:rsidR="004023D6" w:rsidRPr="004023D6" w:rsidRDefault="004023D6" w:rsidP="004023D6">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Sirve de orientación la Tesis aislada de la Novena Época, con número de Registro </w:t>
      </w:r>
      <w:r w:rsidRPr="004023D6">
        <w:rPr>
          <w:rFonts w:ascii="Arial" w:eastAsia="Times New Roman" w:hAnsi="Arial" w:cs="Arial"/>
          <w:sz w:val="24"/>
          <w:szCs w:val="24"/>
          <w:lang w:val="es-ES" w:eastAsia="es-ES"/>
        </w:rPr>
        <w:t>digital: 170684</w:t>
      </w:r>
      <w:r>
        <w:rPr>
          <w:rFonts w:ascii="Arial" w:eastAsia="Times New Roman" w:hAnsi="Arial" w:cs="Arial"/>
          <w:sz w:val="24"/>
          <w:szCs w:val="24"/>
          <w:lang w:val="es-ES" w:eastAsia="es-ES"/>
        </w:rPr>
        <w:t xml:space="preserve">, </w:t>
      </w:r>
      <w:r w:rsidRPr="004023D6">
        <w:rPr>
          <w:rFonts w:ascii="Arial" w:eastAsia="Times New Roman" w:hAnsi="Arial" w:cs="Arial"/>
          <w:sz w:val="24"/>
          <w:szCs w:val="24"/>
          <w:lang w:val="es-ES" w:eastAsia="es-ES"/>
        </w:rPr>
        <w:t>Materias(s): Administrativa</w:t>
      </w:r>
      <w:r>
        <w:rPr>
          <w:rFonts w:ascii="Arial" w:eastAsia="Times New Roman" w:hAnsi="Arial" w:cs="Arial"/>
          <w:sz w:val="24"/>
          <w:szCs w:val="24"/>
          <w:lang w:val="es-ES" w:eastAsia="es-ES"/>
        </w:rPr>
        <w:t xml:space="preserve">, </w:t>
      </w:r>
      <w:r w:rsidRPr="004023D6">
        <w:rPr>
          <w:rFonts w:ascii="Arial" w:eastAsia="Times New Roman" w:hAnsi="Arial" w:cs="Arial"/>
          <w:sz w:val="24"/>
          <w:szCs w:val="24"/>
          <w:lang w:val="es-ES" w:eastAsia="es-ES"/>
        </w:rPr>
        <w:t>Tesis: P. XXXIV/2007</w:t>
      </w:r>
      <w:r>
        <w:rPr>
          <w:rFonts w:ascii="Arial" w:eastAsia="Times New Roman" w:hAnsi="Arial" w:cs="Arial"/>
          <w:sz w:val="24"/>
          <w:szCs w:val="24"/>
          <w:lang w:val="es-ES" w:eastAsia="es-ES"/>
        </w:rPr>
        <w:t xml:space="preserve">, visible en el </w:t>
      </w:r>
      <w:r w:rsidRPr="004023D6">
        <w:rPr>
          <w:rFonts w:ascii="Arial" w:eastAsia="Times New Roman" w:hAnsi="Arial" w:cs="Arial"/>
          <w:sz w:val="24"/>
          <w:szCs w:val="24"/>
          <w:lang w:val="es-ES" w:eastAsia="es-ES"/>
        </w:rPr>
        <w:t>Semanario Judicial de la Federación y su Gaceta. Tomo XXVI, Diciembre de 2007, página 26</w:t>
      </w:r>
      <w:r>
        <w:rPr>
          <w:rFonts w:ascii="Arial" w:eastAsia="Times New Roman" w:hAnsi="Arial" w:cs="Arial"/>
          <w:sz w:val="24"/>
          <w:szCs w:val="24"/>
          <w:lang w:val="es-ES" w:eastAsia="es-ES"/>
        </w:rPr>
        <w:t>, con el rubro y texto siguientes:</w:t>
      </w:r>
    </w:p>
    <w:p w14:paraId="53A9E47E" w14:textId="74DB09C9" w:rsidR="004023D6" w:rsidRDefault="004023D6" w:rsidP="004023D6">
      <w:pPr>
        <w:ind w:left="567" w:right="566" w:firstLine="567"/>
        <w:jc w:val="both"/>
        <w:rPr>
          <w:rFonts w:ascii="Arial" w:eastAsia="Times New Roman" w:hAnsi="Arial" w:cs="Arial"/>
          <w:i/>
          <w:iCs/>
          <w:lang w:val="es-ES" w:eastAsia="es-ES"/>
        </w:rPr>
      </w:pPr>
      <w:r w:rsidRPr="004023D6">
        <w:rPr>
          <w:rFonts w:ascii="Arial" w:eastAsia="Times New Roman" w:hAnsi="Arial" w:cs="Arial"/>
          <w:b/>
          <w:bCs/>
          <w:i/>
          <w:iCs/>
          <w:lang w:val="es-ES" w:eastAsia="es-ES"/>
        </w:rPr>
        <w:t>“NULIDAD ABSOLUTA Y NULIDAD PARA EFECTOS EN EL JUICIO CONTENCIOSO ADMINISTRATIVO. SU ALCANCE DEPENDE DE LA NATURALEZA DE LA RESOLUCIÓN ANULADA Y DE LOS VICIOS QUE ORIGINARON LA ANULACIÓN.</w:t>
      </w:r>
      <w:r w:rsidRPr="004023D6">
        <w:rPr>
          <w:rFonts w:ascii="Arial" w:eastAsia="Times New Roman" w:hAnsi="Arial" w:cs="Arial"/>
          <w:i/>
          <w:iCs/>
          <w:lang w:val="es-ES" w:eastAsia="es-ES"/>
        </w:rPr>
        <w:t xml:space="preserve"> La nulidad, entendida en un sentido amplio, es la consecuencia de una declaración jurisdiccional que priva de todo valor a los actos carentes de los requisitos de forma o fondo que marca la ley o que se han originado en un procedimiento viciado. Ahora bien, la ley contempla dos clases de nulidad: la absoluta, calificada en la práctica jurisdiccional como lisa y llana, que puede deberse a vicios de fondo, forma, procedimiento o, incluso, a la falta de competencia, y </w:t>
      </w:r>
      <w:r w:rsidRPr="004023D6">
        <w:rPr>
          <w:rFonts w:ascii="Arial" w:eastAsia="Times New Roman" w:hAnsi="Arial" w:cs="Arial"/>
          <w:b/>
          <w:bCs/>
          <w:i/>
          <w:iCs/>
          <w:lang w:val="es-ES" w:eastAsia="es-ES"/>
        </w:rPr>
        <w:t>la nulidad para efectos, que normalmente ocurre en los casos en que el fallo impugnado se emitió al resolver un recurso administrativo</w:t>
      </w:r>
      <w:r w:rsidRPr="004023D6">
        <w:rPr>
          <w:rFonts w:ascii="Arial" w:eastAsia="Times New Roman" w:hAnsi="Arial" w:cs="Arial"/>
          <w:i/>
          <w:iCs/>
          <w:lang w:val="es-ES" w:eastAsia="es-ES"/>
        </w:rPr>
        <w:t xml:space="preserve">; si se violó el procedimiento la resolución debe anularse,  la autoridad quedará vinculada a subsanar la irregularidad procesal y a emitir una nueva; </w:t>
      </w:r>
      <w:r w:rsidRPr="00703AB3">
        <w:rPr>
          <w:rFonts w:ascii="Arial" w:eastAsia="Times New Roman" w:hAnsi="Arial" w:cs="Arial"/>
          <w:b/>
          <w:bCs/>
          <w:i/>
          <w:iCs/>
          <w:lang w:val="es-ES" w:eastAsia="es-ES"/>
        </w:rPr>
        <w:t>cuando el motivo de la nulidad fue una deficiencia formal, por ejemplo, la ausencia de fundamentación y motivación, la autoridad queda constreñida a dictar una nueva resolución fundada y motivada</w:t>
      </w:r>
      <w:r w:rsidRPr="004023D6">
        <w:rPr>
          <w:rFonts w:ascii="Arial" w:eastAsia="Times New Roman" w:hAnsi="Arial" w:cs="Arial"/>
          <w:i/>
          <w:iCs/>
          <w:lang w:val="es-ES" w:eastAsia="es-ES"/>
        </w:rPr>
        <w:t>. En esa virtud, la nulidad lisa y llana coincide con la nulidad para efectos en la aniquilación total, la desaparición en el orden jurídico de la resolución o acto impugnado, independientemente de la causa específica que haya originado ese pronunciamiento, pero también existen diferencias, según sea la causa de anulación, por ejemplo, en la nulidad lisa y llana la resolución o acto quedan 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w:t>
      </w:r>
    </w:p>
    <w:p w14:paraId="12136593" w14:textId="27B225A2" w:rsidR="00703AB3" w:rsidRPr="004023D6" w:rsidRDefault="00703AB3" w:rsidP="004023D6">
      <w:pPr>
        <w:ind w:left="567" w:right="566" w:firstLine="567"/>
        <w:jc w:val="both"/>
        <w:rPr>
          <w:rFonts w:ascii="Arial" w:eastAsia="Times New Roman" w:hAnsi="Arial" w:cs="Arial"/>
          <w:i/>
          <w:iCs/>
          <w:lang w:val="es-ES" w:eastAsia="es-ES"/>
        </w:rPr>
      </w:pPr>
      <w:r>
        <w:rPr>
          <w:rFonts w:ascii="Arial" w:eastAsia="Times New Roman" w:hAnsi="Arial" w:cs="Arial"/>
          <w:b/>
          <w:bCs/>
          <w:i/>
          <w:iCs/>
          <w:lang w:val="es-ES" w:eastAsia="es-ES"/>
        </w:rPr>
        <w:lastRenderedPageBreak/>
        <w:t>(</w:t>
      </w:r>
      <w:proofErr w:type="gramStart"/>
      <w:r>
        <w:rPr>
          <w:rFonts w:ascii="Arial" w:eastAsia="Times New Roman" w:hAnsi="Arial" w:cs="Arial"/>
          <w:b/>
          <w:bCs/>
          <w:i/>
          <w:iCs/>
          <w:lang w:val="es-ES" w:eastAsia="es-ES"/>
        </w:rPr>
        <w:t>énfasis</w:t>
      </w:r>
      <w:proofErr w:type="gramEnd"/>
      <w:r>
        <w:rPr>
          <w:rFonts w:ascii="Arial" w:eastAsia="Times New Roman" w:hAnsi="Arial" w:cs="Arial"/>
          <w:b/>
          <w:bCs/>
          <w:i/>
          <w:iCs/>
          <w:lang w:val="es-ES" w:eastAsia="es-ES"/>
        </w:rPr>
        <w:t xml:space="preserve"> añadido)</w:t>
      </w:r>
    </w:p>
    <w:p w14:paraId="0F53B41C" w14:textId="77BCAFA0" w:rsidR="009C5E21" w:rsidRPr="00BE7B3D" w:rsidRDefault="00BE7B3D" w:rsidP="00BE7B3D">
      <w:pPr>
        <w:spacing w:line="360" w:lineRule="auto"/>
        <w:ind w:firstLine="567"/>
        <w:jc w:val="both"/>
        <w:rPr>
          <w:rFonts w:ascii="Arial" w:eastAsia="Times New Roman" w:hAnsi="Arial" w:cs="Arial"/>
          <w:kern w:val="2"/>
          <w:sz w:val="24"/>
          <w:szCs w:val="24"/>
          <w:lang w:val="es-ES" w:eastAsia="ar-SA"/>
        </w:rPr>
      </w:pPr>
      <w:r w:rsidRPr="008A0CCE">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8A0CCE">
        <w:rPr>
          <w:rFonts w:ascii="Arial" w:eastAsia="Times New Roman" w:hAnsi="Arial" w:cs="Arial"/>
          <w:kern w:val="2"/>
          <w:sz w:val="24"/>
          <w:szCs w:val="24"/>
          <w:lang w:val="es-ES" w:eastAsia="ar-SA"/>
        </w:rPr>
        <w:t>, se; - - - - - - - - - - - - - - - - - - - - - - - - - -</w:t>
      </w:r>
      <w:r>
        <w:rPr>
          <w:rFonts w:ascii="Arial" w:eastAsia="Times New Roman" w:hAnsi="Arial" w:cs="Arial"/>
          <w:kern w:val="2"/>
          <w:sz w:val="24"/>
          <w:szCs w:val="24"/>
          <w:lang w:val="es-ES" w:eastAsia="ar-SA"/>
        </w:rPr>
        <w:t xml:space="preserve"> - -</w:t>
      </w:r>
    </w:p>
    <w:p w14:paraId="193153FE" w14:textId="77777777" w:rsidR="00F400F8" w:rsidRPr="00350936" w:rsidRDefault="00F400F8" w:rsidP="00F400F8">
      <w:pPr>
        <w:pStyle w:val="corte4fondo"/>
        <w:spacing w:after="240"/>
        <w:ind w:right="-660"/>
        <w:jc w:val="center"/>
        <w:rPr>
          <w:rFonts w:cs="Arial"/>
          <w:b/>
          <w:sz w:val="24"/>
          <w:szCs w:val="24"/>
        </w:rPr>
      </w:pPr>
      <w:r w:rsidRPr="00350936">
        <w:rPr>
          <w:rFonts w:cs="Arial"/>
          <w:b/>
          <w:sz w:val="24"/>
          <w:szCs w:val="24"/>
        </w:rPr>
        <w:t xml:space="preserve">R E S U E L V E </w:t>
      </w:r>
    </w:p>
    <w:p w14:paraId="146FE522" w14:textId="77777777" w:rsidR="00F400F8" w:rsidRPr="00350936" w:rsidRDefault="00F400F8" w:rsidP="00F400F8">
      <w:pPr>
        <w:widowControl w:val="0"/>
        <w:suppressAutoHyphens/>
        <w:spacing w:line="360" w:lineRule="auto"/>
        <w:ind w:firstLine="567"/>
        <w:jc w:val="both"/>
      </w:pPr>
      <w:r w:rsidRPr="00350936">
        <w:rPr>
          <w:rFonts w:ascii="Arial" w:hAnsi="Arial" w:cs="Arial"/>
          <w:b/>
          <w:bCs/>
          <w:sz w:val="24"/>
          <w:szCs w:val="24"/>
        </w:rPr>
        <w:t xml:space="preserve">PRIMERO. </w:t>
      </w:r>
      <w:r w:rsidRPr="00350936">
        <w:rPr>
          <w:rFonts w:ascii="Arial" w:eastAsia="Arial Unicode MS" w:hAnsi="Arial" w:cs="Arial"/>
          <w:kern w:val="2"/>
          <w:sz w:val="24"/>
          <w:szCs w:val="24"/>
          <w:lang w:eastAsia="ar-SA"/>
        </w:rPr>
        <w:t xml:space="preserve">Esta Cuarta Sala Unitaria fue </w:t>
      </w:r>
      <w:r w:rsidRPr="00350936">
        <w:rPr>
          <w:rFonts w:ascii="Arial" w:eastAsia="Arial Unicode MS" w:hAnsi="Arial" w:cs="Arial"/>
          <w:b/>
          <w:kern w:val="2"/>
          <w:sz w:val="24"/>
          <w:szCs w:val="24"/>
          <w:lang w:eastAsia="ar-SA"/>
        </w:rPr>
        <w:t>competente</w:t>
      </w:r>
      <w:r w:rsidRPr="00350936">
        <w:rPr>
          <w:rFonts w:ascii="Arial" w:eastAsia="Arial Unicode MS" w:hAnsi="Arial" w:cs="Arial"/>
          <w:kern w:val="2"/>
          <w:sz w:val="24"/>
          <w:szCs w:val="24"/>
          <w:lang w:eastAsia="ar-SA"/>
        </w:rPr>
        <w:t xml:space="preserve"> para conocer y resolver del presente asunto. - - - - - - - - - - - - - - - - - - - - - - - - - - - - - - - - - - - -</w:t>
      </w:r>
      <w:r>
        <w:t xml:space="preserve"> </w:t>
      </w:r>
      <w:r w:rsidRPr="00350936">
        <w:rPr>
          <w:rFonts w:ascii="Arial" w:eastAsia="Arial Unicode MS" w:hAnsi="Arial" w:cs="Arial"/>
          <w:kern w:val="2"/>
          <w:sz w:val="24"/>
          <w:szCs w:val="24"/>
          <w:lang w:eastAsia="ar-SA"/>
        </w:rPr>
        <w:t xml:space="preserve">- - - - - - - - - - </w:t>
      </w:r>
    </w:p>
    <w:p w14:paraId="23B60320" w14:textId="77777777" w:rsidR="00F400F8" w:rsidRPr="00350936" w:rsidRDefault="00F400F8" w:rsidP="00F400F8">
      <w:pPr>
        <w:pStyle w:val="Sinespaciado"/>
        <w:spacing w:after="240"/>
        <w:ind w:firstLine="567"/>
        <w:rPr>
          <w:rFonts w:ascii="Arial" w:hAnsi="Arial" w:cs="Arial"/>
          <w:sz w:val="24"/>
          <w:szCs w:val="24"/>
          <w:lang w:val="es-ES_tradnl" w:eastAsia="ar-SA"/>
        </w:rPr>
      </w:pPr>
      <w:r w:rsidRPr="00350936">
        <w:rPr>
          <w:rFonts w:ascii="Arial" w:hAnsi="Arial" w:cs="Arial"/>
          <w:b/>
          <w:sz w:val="24"/>
          <w:szCs w:val="24"/>
          <w:lang w:val="es-ES_tradnl" w:eastAsia="ar-SA"/>
        </w:rPr>
        <w:t xml:space="preserve">SEGUNDO. </w:t>
      </w:r>
      <w:r w:rsidRPr="00350936">
        <w:rPr>
          <w:rFonts w:ascii="Arial" w:hAnsi="Arial" w:cs="Arial"/>
          <w:sz w:val="24"/>
          <w:szCs w:val="24"/>
          <w:lang w:val="es-ES_tradnl" w:eastAsia="ar-SA"/>
        </w:rPr>
        <w:t xml:space="preserve">La </w:t>
      </w:r>
      <w:r w:rsidRPr="00350936">
        <w:rPr>
          <w:rFonts w:ascii="Arial" w:hAnsi="Arial" w:cs="Arial"/>
          <w:b/>
          <w:sz w:val="24"/>
          <w:szCs w:val="24"/>
          <w:lang w:val="es-ES_tradnl" w:eastAsia="ar-SA"/>
        </w:rPr>
        <w:t xml:space="preserve">personalidad </w:t>
      </w:r>
      <w:r w:rsidRPr="00350936">
        <w:rPr>
          <w:rFonts w:ascii="Arial" w:hAnsi="Arial" w:cs="Arial"/>
          <w:sz w:val="24"/>
          <w:szCs w:val="24"/>
          <w:lang w:val="es-ES_tradnl" w:eastAsia="ar-SA"/>
        </w:rPr>
        <w:t xml:space="preserve">de las partes quedó acreditada en autos. - - </w:t>
      </w:r>
      <w:r w:rsidRPr="00350936">
        <w:rPr>
          <w:rFonts w:ascii="Arial" w:eastAsia="Arial Unicode MS" w:hAnsi="Arial" w:cs="Arial"/>
          <w:kern w:val="2"/>
          <w:sz w:val="24"/>
          <w:szCs w:val="24"/>
          <w:lang w:eastAsia="ar-SA"/>
        </w:rPr>
        <w:t xml:space="preserve">- - - </w:t>
      </w:r>
    </w:p>
    <w:p w14:paraId="18A297D4" w14:textId="77777777" w:rsidR="00F400F8" w:rsidRPr="00350936" w:rsidRDefault="00F400F8" w:rsidP="00F400F8">
      <w:pPr>
        <w:autoSpaceDE w:val="0"/>
        <w:autoSpaceDN w:val="0"/>
        <w:adjustRightInd w:val="0"/>
        <w:spacing w:line="360" w:lineRule="auto"/>
        <w:ind w:firstLine="567"/>
        <w:jc w:val="both"/>
        <w:rPr>
          <w:rFonts w:ascii="Arial" w:hAnsi="Arial" w:cs="Arial"/>
          <w:color w:val="000000"/>
          <w:sz w:val="24"/>
          <w:szCs w:val="24"/>
        </w:rPr>
      </w:pPr>
      <w:r w:rsidRPr="00350936">
        <w:rPr>
          <w:rFonts w:ascii="Arial" w:eastAsia="Arial Unicode MS" w:hAnsi="Arial" w:cs="Arial"/>
          <w:b/>
          <w:kern w:val="2"/>
          <w:sz w:val="24"/>
          <w:szCs w:val="24"/>
          <w:lang w:eastAsia="ar-SA"/>
        </w:rPr>
        <w:t xml:space="preserve">TERCERO. </w:t>
      </w:r>
      <w:r w:rsidRPr="00350936">
        <w:rPr>
          <w:rFonts w:ascii="Arial" w:eastAsia="Arial Unicode MS" w:hAnsi="Arial" w:cs="Arial"/>
          <w:kern w:val="2"/>
          <w:sz w:val="24"/>
          <w:szCs w:val="24"/>
          <w:lang w:eastAsia="ar-SA"/>
        </w:rPr>
        <w:t xml:space="preserve">No </w:t>
      </w:r>
      <w:r w:rsidR="00AB6C0D">
        <w:rPr>
          <w:rFonts w:ascii="Arial" w:eastAsia="Arial Unicode MS" w:hAnsi="Arial" w:cs="Arial"/>
          <w:kern w:val="2"/>
          <w:sz w:val="24"/>
          <w:szCs w:val="24"/>
          <w:lang w:eastAsia="ar-SA"/>
        </w:rPr>
        <w:t>se actualizó ninguna causal de improcedencia</w:t>
      </w:r>
      <w:r w:rsidRPr="00350936">
        <w:rPr>
          <w:rFonts w:ascii="Arial" w:eastAsia="Arial Unicode MS" w:hAnsi="Arial" w:cs="Arial"/>
          <w:kern w:val="2"/>
          <w:sz w:val="24"/>
          <w:szCs w:val="24"/>
          <w:lang w:eastAsia="ar-SA"/>
        </w:rPr>
        <w:t xml:space="preserve">, por lo que </w:t>
      </w:r>
      <w:r w:rsidRPr="00350936">
        <w:rPr>
          <w:rFonts w:ascii="Arial" w:eastAsia="Arial Unicode MS" w:hAnsi="Arial" w:cs="Arial"/>
          <w:b/>
          <w:kern w:val="2"/>
          <w:sz w:val="24"/>
          <w:szCs w:val="24"/>
          <w:lang w:eastAsia="ar-SA"/>
        </w:rPr>
        <w:t>NO</w:t>
      </w:r>
      <w:r w:rsidRPr="00350936">
        <w:rPr>
          <w:rFonts w:ascii="Arial" w:eastAsia="Arial Unicode MS" w:hAnsi="Arial" w:cs="Arial"/>
          <w:kern w:val="2"/>
          <w:sz w:val="24"/>
          <w:szCs w:val="24"/>
          <w:lang w:eastAsia="ar-SA"/>
        </w:rPr>
        <w:t xml:space="preserve"> </w:t>
      </w:r>
      <w:r w:rsidRPr="00350936">
        <w:rPr>
          <w:rFonts w:ascii="Arial" w:hAnsi="Arial" w:cs="Arial"/>
          <w:b/>
          <w:color w:val="000000"/>
          <w:sz w:val="24"/>
          <w:szCs w:val="24"/>
        </w:rPr>
        <w:t>SE SOBRESEE EL JUICIO</w:t>
      </w:r>
      <w:r w:rsidRPr="00350936">
        <w:rPr>
          <w:rFonts w:ascii="Arial" w:hAnsi="Arial" w:cs="Arial"/>
          <w:color w:val="000000"/>
          <w:sz w:val="24"/>
          <w:szCs w:val="24"/>
        </w:rPr>
        <w:t xml:space="preserve">. - - - - - - - - - </w:t>
      </w:r>
      <w:r>
        <w:rPr>
          <w:rFonts w:ascii="Arial" w:hAnsi="Arial" w:cs="Arial"/>
          <w:color w:val="000000"/>
          <w:sz w:val="24"/>
          <w:szCs w:val="24"/>
        </w:rPr>
        <w:t>- - - -</w:t>
      </w:r>
      <w:r w:rsidR="00AB6C0D">
        <w:rPr>
          <w:rFonts w:ascii="Arial" w:hAnsi="Arial" w:cs="Arial"/>
          <w:color w:val="000000"/>
          <w:sz w:val="24"/>
          <w:szCs w:val="24"/>
        </w:rPr>
        <w:t xml:space="preserve"> - - - - - - - - - - - - - - - - - - - - - - - - - - - </w:t>
      </w:r>
    </w:p>
    <w:p w14:paraId="30A75225" w14:textId="07E90901" w:rsidR="00F400F8" w:rsidRPr="00350936" w:rsidRDefault="00F400F8" w:rsidP="00087461">
      <w:pPr>
        <w:spacing w:line="360" w:lineRule="auto"/>
        <w:ind w:firstLine="567"/>
        <w:jc w:val="both"/>
        <w:rPr>
          <w:rFonts w:ascii="Arial" w:eastAsia="Times New Roman" w:hAnsi="Arial" w:cs="Arial"/>
          <w:sz w:val="24"/>
          <w:szCs w:val="24"/>
          <w:lang w:val="es-ES" w:eastAsia="es-ES"/>
        </w:rPr>
      </w:pPr>
      <w:r w:rsidRPr="00350936">
        <w:rPr>
          <w:rFonts w:ascii="Arial" w:hAnsi="Arial" w:cs="Arial"/>
          <w:b/>
          <w:sz w:val="24"/>
          <w:szCs w:val="24"/>
        </w:rPr>
        <w:t>CUARTO</w:t>
      </w:r>
      <w:r w:rsidR="00087461">
        <w:rPr>
          <w:rFonts w:ascii="Arial" w:hAnsi="Arial" w:cs="Arial"/>
          <w:b/>
          <w:sz w:val="24"/>
          <w:szCs w:val="24"/>
        </w:rPr>
        <w:t>.</w:t>
      </w:r>
      <w:r w:rsidR="00087461">
        <w:rPr>
          <w:rFonts w:ascii="Arial" w:hAnsi="Arial" w:cs="Arial"/>
          <w:sz w:val="24"/>
          <w:szCs w:val="24"/>
        </w:rPr>
        <w:t xml:space="preserve"> Se declara </w:t>
      </w:r>
      <w:r w:rsidR="00087461" w:rsidRPr="008A0CCE">
        <w:rPr>
          <w:rFonts w:ascii="Arial" w:eastAsia="Times New Roman" w:hAnsi="Arial" w:cs="Arial"/>
          <w:sz w:val="24"/>
          <w:szCs w:val="24"/>
          <w:lang w:val="es-ES" w:eastAsia="es-ES"/>
        </w:rPr>
        <w:t>la</w:t>
      </w:r>
      <w:r w:rsidR="00087461" w:rsidRPr="008A0CCE">
        <w:rPr>
          <w:rFonts w:ascii="Arial" w:eastAsia="Times New Roman" w:hAnsi="Arial" w:cs="Arial"/>
          <w:b/>
          <w:sz w:val="24"/>
          <w:szCs w:val="24"/>
          <w:lang w:val="es-ES" w:eastAsia="es-ES"/>
        </w:rPr>
        <w:t xml:space="preserve"> NULIDAD </w:t>
      </w:r>
      <w:r w:rsidR="00087461">
        <w:rPr>
          <w:rFonts w:ascii="Arial" w:eastAsia="Times New Roman" w:hAnsi="Arial" w:cs="Arial"/>
          <w:sz w:val="24"/>
          <w:szCs w:val="24"/>
          <w:lang w:val="es-ES" w:eastAsia="es-ES"/>
        </w:rPr>
        <w:t xml:space="preserve">del </w:t>
      </w:r>
      <w:r w:rsidR="00087461">
        <w:rPr>
          <w:rFonts w:ascii="Arial" w:hAnsi="Arial" w:cs="Arial"/>
          <w:sz w:val="24"/>
          <w:szCs w:val="24"/>
        </w:rPr>
        <w:t xml:space="preserve">la resolución de </w:t>
      </w:r>
      <w:r w:rsidR="003B75D5">
        <w:rPr>
          <w:rFonts w:ascii="Arial" w:eastAsia="Times New Roman" w:hAnsi="Arial" w:cs="Arial"/>
          <w:bCs/>
          <w:iCs/>
          <w:caps/>
          <w:kern w:val="2"/>
          <w:sz w:val="21"/>
          <w:szCs w:val="21"/>
          <w:lang w:val="es-ES_tradnl" w:eastAsia="es-ES"/>
        </w:rPr>
        <w:t>**********</w:t>
      </w:r>
      <w:r w:rsidR="00087461">
        <w:rPr>
          <w:rFonts w:ascii="Arial" w:hAnsi="Arial" w:cs="Arial"/>
          <w:sz w:val="24"/>
          <w:szCs w:val="24"/>
        </w:rPr>
        <w:t xml:space="preserve">, dictada en el recurso de revisión del expediente administrativo </w:t>
      </w:r>
      <w:r w:rsidR="003B75D5">
        <w:rPr>
          <w:rFonts w:ascii="Arial" w:eastAsia="Times New Roman" w:hAnsi="Arial" w:cs="Arial"/>
          <w:bCs/>
          <w:iCs/>
          <w:caps/>
          <w:kern w:val="2"/>
          <w:sz w:val="21"/>
          <w:szCs w:val="21"/>
          <w:lang w:val="es-ES_tradnl" w:eastAsia="es-ES"/>
        </w:rPr>
        <w:t>**********</w:t>
      </w:r>
      <w:r w:rsidR="00087461">
        <w:rPr>
          <w:rFonts w:ascii="Arial" w:eastAsia="Times New Roman" w:hAnsi="Arial" w:cs="Arial"/>
          <w:sz w:val="24"/>
          <w:szCs w:val="24"/>
          <w:lang w:val="es-ES" w:eastAsia="es-ES"/>
        </w:rPr>
        <w:t xml:space="preserve">, </w:t>
      </w:r>
      <w:r w:rsidR="00087461">
        <w:rPr>
          <w:rFonts w:ascii="Arial" w:eastAsia="Times New Roman" w:hAnsi="Arial" w:cs="Arial"/>
          <w:b/>
          <w:sz w:val="24"/>
          <w:szCs w:val="24"/>
          <w:lang w:val="es-ES" w:eastAsia="es-ES"/>
        </w:rPr>
        <w:t xml:space="preserve">PARA EL EFECTO </w:t>
      </w:r>
      <w:r w:rsidR="00087461">
        <w:rPr>
          <w:rFonts w:ascii="Arial" w:eastAsia="Times New Roman" w:hAnsi="Arial" w:cs="Arial"/>
          <w:sz w:val="24"/>
          <w:szCs w:val="24"/>
          <w:lang w:val="es-ES" w:eastAsia="es-ES"/>
        </w:rPr>
        <w:t xml:space="preserve">precisado en el </w:t>
      </w:r>
      <w:r w:rsidRPr="00350936">
        <w:rPr>
          <w:rFonts w:ascii="Arial" w:hAnsi="Arial" w:cs="Arial"/>
          <w:sz w:val="24"/>
          <w:szCs w:val="24"/>
          <w:lang w:eastAsia="es-ES"/>
        </w:rPr>
        <w:t xml:space="preserve">considerando </w:t>
      </w:r>
      <w:r w:rsidRPr="00350936">
        <w:rPr>
          <w:rFonts w:ascii="Arial" w:hAnsi="Arial" w:cs="Arial"/>
          <w:b/>
          <w:sz w:val="24"/>
          <w:szCs w:val="24"/>
          <w:lang w:eastAsia="es-ES"/>
        </w:rPr>
        <w:t xml:space="preserve">cuarto </w:t>
      </w:r>
      <w:r w:rsidRPr="00350936">
        <w:rPr>
          <w:rFonts w:ascii="Arial" w:hAnsi="Arial" w:cs="Arial"/>
          <w:sz w:val="24"/>
          <w:szCs w:val="24"/>
          <w:lang w:eastAsia="es-ES"/>
        </w:rPr>
        <w:t xml:space="preserve">de esta </w:t>
      </w:r>
      <w:r w:rsidR="00AB6C0D" w:rsidRPr="00350936">
        <w:rPr>
          <w:rFonts w:ascii="Arial" w:hAnsi="Arial" w:cs="Arial"/>
          <w:sz w:val="24"/>
          <w:szCs w:val="24"/>
          <w:lang w:eastAsia="es-ES"/>
        </w:rPr>
        <w:t>sentencia. -</w:t>
      </w:r>
      <w:r w:rsidRPr="00350936">
        <w:rPr>
          <w:rFonts w:ascii="Arial" w:hAnsi="Arial" w:cs="Arial"/>
          <w:sz w:val="24"/>
          <w:szCs w:val="24"/>
          <w:lang w:eastAsia="es-ES"/>
        </w:rPr>
        <w:t xml:space="preserve"> - - - - - - - - - - - - - - - - - - - </w:t>
      </w:r>
    </w:p>
    <w:p w14:paraId="1E071CC7" w14:textId="581DEF13" w:rsidR="00F400F8" w:rsidRDefault="00087461" w:rsidP="00087461">
      <w:pPr>
        <w:spacing w:line="360" w:lineRule="auto"/>
        <w:ind w:firstLine="567"/>
        <w:jc w:val="both"/>
        <w:rPr>
          <w:rFonts w:ascii="Arial" w:eastAsia="Arial Unicode MS" w:hAnsi="Arial" w:cs="Arial"/>
          <w:kern w:val="2"/>
          <w:sz w:val="24"/>
          <w:szCs w:val="24"/>
          <w:lang w:eastAsia="ar-SA"/>
        </w:rPr>
      </w:pPr>
      <w:r>
        <w:rPr>
          <w:rFonts w:ascii="Arial" w:hAnsi="Arial" w:cs="Arial"/>
          <w:b/>
          <w:sz w:val="24"/>
          <w:szCs w:val="24"/>
          <w:lang w:eastAsia="es-ES"/>
        </w:rPr>
        <w:t>QUINTO</w:t>
      </w:r>
      <w:r w:rsidR="00F400F8" w:rsidRPr="00350936">
        <w:rPr>
          <w:rFonts w:ascii="Arial" w:hAnsi="Arial" w:cs="Arial"/>
          <w:b/>
          <w:sz w:val="24"/>
          <w:szCs w:val="24"/>
        </w:rPr>
        <w:t xml:space="preserve">. NOTIFÍQUESE </w:t>
      </w:r>
      <w:r w:rsidR="00432159">
        <w:rPr>
          <w:rFonts w:ascii="Arial" w:hAnsi="Arial" w:cs="Arial"/>
          <w:b/>
          <w:sz w:val="24"/>
          <w:szCs w:val="24"/>
        </w:rPr>
        <w:t xml:space="preserve">POR CORREO ELECTRÓNICO </w:t>
      </w:r>
      <w:r w:rsidR="00F400F8" w:rsidRPr="00350936">
        <w:rPr>
          <w:rFonts w:ascii="Arial" w:hAnsi="Arial" w:cs="Arial"/>
          <w:b/>
          <w:sz w:val="24"/>
          <w:szCs w:val="24"/>
        </w:rPr>
        <w:t>A LA PARTE ACTORA Y A LA AUTORIDAD DEMANDADA</w:t>
      </w:r>
      <w:r w:rsidR="00F400F8" w:rsidRPr="00350936">
        <w:rPr>
          <w:rFonts w:ascii="Arial" w:hAnsi="Arial" w:cs="Arial"/>
          <w:sz w:val="24"/>
          <w:szCs w:val="24"/>
        </w:rPr>
        <w:t xml:space="preserve">, de conformidad con lo dispuesto en el artículo 172 fracción I y 173 fracciones I y II, de la Ley de Procedimiento y Justicia Administrativa para el </w:t>
      </w:r>
      <w:r w:rsidR="00F87DF3">
        <w:rPr>
          <w:rFonts w:ascii="Arial" w:hAnsi="Arial" w:cs="Arial"/>
          <w:sz w:val="24"/>
          <w:szCs w:val="24"/>
        </w:rPr>
        <w:t xml:space="preserve">Estado, </w:t>
      </w:r>
      <w:r w:rsidR="00FF68AE">
        <w:rPr>
          <w:rFonts w:ascii="Arial" w:hAnsi="Arial" w:cs="Arial"/>
          <w:sz w:val="24"/>
          <w:szCs w:val="24"/>
        </w:rPr>
        <w:t xml:space="preserve">y los artículos 50 y 57 del Acuerdo General </w:t>
      </w:r>
      <w:r w:rsidR="00FF68AE">
        <w:rPr>
          <w:rFonts w:ascii="Arial" w:hAnsi="Arial" w:cs="Arial"/>
          <w:b/>
          <w:bCs/>
          <w:sz w:val="24"/>
          <w:szCs w:val="24"/>
        </w:rPr>
        <w:t>AG/</w:t>
      </w:r>
      <w:r w:rsidR="009F20C2">
        <w:rPr>
          <w:rFonts w:ascii="Arial" w:hAnsi="Arial" w:cs="Arial"/>
          <w:b/>
          <w:bCs/>
          <w:sz w:val="24"/>
          <w:szCs w:val="24"/>
        </w:rPr>
        <w:t>TJAO/12/2020</w:t>
      </w:r>
      <w:r w:rsidR="009F20C2">
        <w:rPr>
          <w:rFonts w:ascii="Arial" w:hAnsi="Arial" w:cs="Arial"/>
          <w:sz w:val="24"/>
          <w:szCs w:val="24"/>
        </w:rPr>
        <w:t>, del Pleno del Tribunal de Justicia Administrativa del Estado de Oaxaca</w:t>
      </w:r>
      <w:r w:rsidR="00DB33D3">
        <w:rPr>
          <w:rFonts w:ascii="Arial" w:hAnsi="Arial" w:cs="Arial"/>
          <w:sz w:val="24"/>
          <w:szCs w:val="24"/>
        </w:rPr>
        <w:t xml:space="preserve"> y 107 del Código de Procedimientos Civiles, aplicado supletoriamente a la Ley de la Materia. </w:t>
      </w:r>
      <w:r w:rsidR="00F400F8" w:rsidRPr="00350936">
        <w:rPr>
          <w:rFonts w:ascii="Arial" w:hAnsi="Arial" w:cs="Arial"/>
          <w:sz w:val="24"/>
          <w:szCs w:val="24"/>
        </w:rPr>
        <w:t xml:space="preserve">- - - - - - - - </w:t>
      </w:r>
      <w:r w:rsidR="00F400F8" w:rsidRPr="00350936">
        <w:rPr>
          <w:rFonts w:ascii="Arial" w:eastAsia="Arial Unicode MS" w:hAnsi="Arial" w:cs="Arial"/>
          <w:kern w:val="2"/>
          <w:sz w:val="24"/>
          <w:szCs w:val="24"/>
          <w:lang w:eastAsia="ar-SA"/>
        </w:rPr>
        <w:t>- - - - - - - - - - - - - - - - - - - - - - - - - - - - -</w:t>
      </w:r>
      <w:r w:rsidR="00F400F8">
        <w:rPr>
          <w:rFonts w:ascii="Arial" w:eastAsia="Arial Unicode MS" w:hAnsi="Arial" w:cs="Arial"/>
          <w:kern w:val="2"/>
          <w:sz w:val="24"/>
          <w:szCs w:val="24"/>
          <w:lang w:eastAsia="ar-SA"/>
        </w:rPr>
        <w:t xml:space="preserve"> - - </w:t>
      </w:r>
      <w:r w:rsidR="00961582">
        <w:rPr>
          <w:rFonts w:ascii="Arial" w:eastAsia="Arial Unicode MS" w:hAnsi="Arial" w:cs="Arial"/>
          <w:kern w:val="2"/>
          <w:sz w:val="24"/>
          <w:szCs w:val="24"/>
          <w:lang w:eastAsia="ar-SA"/>
        </w:rPr>
        <w:t xml:space="preserve">- - - - - - - - </w:t>
      </w:r>
    </w:p>
    <w:p w14:paraId="0F698824" w14:textId="2CED8881" w:rsidR="001C2C83" w:rsidRPr="0018441A" w:rsidRDefault="001C2C83" w:rsidP="00087461">
      <w:pPr>
        <w:spacing w:line="360" w:lineRule="auto"/>
        <w:ind w:firstLine="567"/>
        <w:jc w:val="both"/>
        <w:rPr>
          <w:rFonts w:ascii="Arial" w:hAnsi="Arial" w:cs="Arial"/>
          <w:sz w:val="24"/>
          <w:szCs w:val="24"/>
        </w:rPr>
      </w:pPr>
      <w:r>
        <w:rPr>
          <w:rFonts w:ascii="Arial" w:eastAsia="Arial Unicode MS" w:hAnsi="Arial" w:cs="Arial"/>
          <w:b/>
          <w:bCs/>
          <w:kern w:val="2"/>
          <w:sz w:val="24"/>
          <w:szCs w:val="24"/>
          <w:lang w:eastAsia="ar-SA"/>
        </w:rPr>
        <w:t xml:space="preserve">SEXTO. </w:t>
      </w:r>
      <w:r w:rsidR="0018441A">
        <w:rPr>
          <w:rFonts w:ascii="Arial" w:eastAsia="Arial Unicode MS" w:hAnsi="Arial" w:cs="Arial"/>
          <w:kern w:val="2"/>
          <w:sz w:val="24"/>
          <w:szCs w:val="24"/>
          <w:lang w:eastAsia="ar-SA"/>
        </w:rPr>
        <w:t xml:space="preserve">Se recibió en la Oficialía de Partes Común de Primera Instancia de este Tribunal, el quince de diciembre de dos mil veinte, el oficio número </w:t>
      </w:r>
      <w:r w:rsidR="003B75D5">
        <w:rPr>
          <w:rFonts w:ascii="Arial" w:eastAsia="Times New Roman" w:hAnsi="Arial" w:cs="Arial"/>
          <w:bCs/>
          <w:iCs/>
          <w:caps/>
          <w:kern w:val="2"/>
          <w:sz w:val="21"/>
          <w:szCs w:val="21"/>
          <w:lang w:val="es-ES_tradnl" w:eastAsia="es-ES"/>
        </w:rPr>
        <w:t>**********</w:t>
      </w:r>
      <w:r w:rsidR="0018441A">
        <w:rPr>
          <w:rFonts w:ascii="Arial" w:eastAsia="Arial Unicode MS" w:hAnsi="Arial" w:cs="Arial"/>
          <w:kern w:val="2"/>
          <w:sz w:val="24"/>
          <w:szCs w:val="24"/>
          <w:lang w:eastAsia="ar-SA"/>
        </w:rPr>
        <w:t xml:space="preserve">, suscrito por la </w:t>
      </w:r>
      <w:r w:rsidR="003B75D5">
        <w:rPr>
          <w:rFonts w:ascii="Arial" w:eastAsia="Times New Roman" w:hAnsi="Arial" w:cs="Arial"/>
          <w:bCs/>
          <w:iCs/>
          <w:caps/>
          <w:kern w:val="2"/>
          <w:sz w:val="21"/>
          <w:szCs w:val="21"/>
          <w:lang w:val="es-ES_tradnl" w:eastAsia="es-ES"/>
        </w:rPr>
        <w:t>**********</w:t>
      </w:r>
      <w:r w:rsidR="0018441A">
        <w:rPr>
          <w:rFonts w:ascii="Arial" w:eastAsia="Arial Unicode MS" w:hAnsi="Arial" w:cs="Arial"/>
          <w:kern w:val="2"/>
          <w:sz w:val="24"/>
          <w:szCs w:val="24"/>
          <w:lang w:eastAsia="ar-SA"/>
        </w:rPr>
        <w:t>, autoridades</w:t>
      </w:r>
      <w:r w:rsidR="00AA3546">
        <w:rPr>
          <w:rFonts w:ascii="Arial" w:eastAsia="Arial Unicode MS" w:hAnsi="Arial" w:cs="Arial"/>
          <w:kern w:val="2"/>
          <w:sz w:val="24"/>
          <w:szCs w:val="24"/>
          <w:lang w:eastAsia="ar-SA"/>
        </w:rPr>
        <w:t xml:space="preserve"> del Ayuntamiento de </w:t>
      </w:r>
      <w:r w:rsidR="003B75D5">
        <w:rPr>
          <w:rFonts w:ascii="Arial" w:eastAsia="Times New Roman" w:hAnsi="Arial" w:cs="Arial"/>
          <w:bCs/>
          <w:iCs/>
          <w:caps/>
          <w:kern w:val="2"/>
          <w:sz w:val="21"/>
          <w:szCs w:val="21"/>
          <w:lang w:val="es-ES_tradnl" w:eastAsia="es-ES"/>
        </w:rPr>
        <w:t xml:space="preserve">********** </w:t>
      </w:r>
      <w:r w:rsidR="00AA3546">
        <w:rPr>
          <w:rFonts w:ascii="Arial" w:eastAsia="Arial Unicode MS" w:hAnsi="Arial" w:cs="Arial"/>
          <w:kern w:val="2"/>
          <w:sz w:val="24"/>
          <w:szCs w:val="24"/>
          <w:lang w:eastAsia="ar-SA"/>
        </w:rPr>
        <w:t xml:space="preserve">Oaxaca, por medio de los cual se le tienen por hechas sus manifestaciones, promoción que únicamente se ordena mandar agregar a los autos, para que obre como corresponda. - - - - - - - - - - - - - - - - - - - - - - - - - - - - - - - </w:t>
      </w:r>
      <w:r w:rsidR="003B75D5">
        <w:rPr>
          <w:rFonts w:ascii="Arial" w:eastAsia="Arial Unicode MS" w:hAnsi="Arial" w:cs="Arial"/>
          <w:kern w:val="2"/>
          <w:sz w:val="24"/>
          <w:szCs w:val="24"/>
          <w:lang w:eastAsia="ar-SA"/>
        </w:rPr>
        <w:t>- - - - - - - - - - - - - - - - - -</w:t>
      </w:r>
    </w:p>
    <w:p w14:paraId="32F805ED" w14:textId="315EEBBE" w:rsidR="00F400F8" w:rsidRPr="008B7184" w:rsidRDefault="00F400F8" w:rsidP="007F3519">
      <w:pPr>
        <w:spacing w:before="240" w:line="360" w:lineRule="auto"/>
        <w:ind w:firstLine="567"/>
        <w:jc w:val="both"/>
        <w:rPr>
          <w:rFonts w:ascii="Arial" w:eastAsia="Times New Roman" w:hAnsi="Arial" w:cs="Arial"/>
          <w:b/>
          <w:sz w:val="24"/>
          <w:szCs w:val="24"/>
          <w:lang w:val="es-ES_tradnl" w:eastAsia="es-ES"/>
        </w:rPr>
      </w:pPr>
      <w:r w:rsidRPr="00350936">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w:t>
      </w:r>
      <w:r w:rsidR="00A778DC">
        <w:rPr>
          <w:rFonts w:ascii="Arial" w:hAnsi="Arial" w:cs="Arial"/>
          <w:sz w:val="24"/>
          <w:szCs w:val="24"/>
        </w:rPr>
        <w:t xml:space="preserve">, hasta el día de hoy que lo permitieron las labores de la Sala, en cumplimiento a los Acuerdos Generales </w:t>
      </w:r>
      <w:r w:rsidR="00A778DC">
        <w:rPr>
          <w:rFonts w:ascii="Arial" w:hAnsi="Arial" w:cs="Arial"/>
          <w:b/>
          <w:sz w:val="24"/>
          <w:szCs w:val="24"/>
          <w:lang w:val="es-ES"/>
        </w:rPr>
        <w:t xml:space="preserve">AG/TJAO/1/2021, </w:t>
      </w:r>
      <w:r w:rsidR="00A778DC">
        <w:rPr>
          <w:rFonts w:ascii="Arial" w:hAnsi="Arial" w:cs="Arial"/>
          <w:sz w:val="24"/>
          <w:szCs w:val="24"/>
          <w:lang w:val="es-ES"/>
        </w:rPr>
        <w:t xml:space="preserve"> </w:t>
      </w:r>
      <w:r w:rsidR="00A778DC">
        <w:rPr>
          <w:rFonts w:ascii="Arial" w:hAnsi="Arial" w:cs="Arial"/>
          <w:b/>
          <w:sz w:val="24"/>
          <w:szCs w:val="24"/>
          <w:lang w:val="es-ES"/>
        </w:rPr>
        <w:t>AG/TJAO/2/2021</w:t>
      </w:r>
      <w:r w:rsidR="00A778DC">
        <w:rPr>
          <w:rFonts w:ascii="Arial" w:hAnsi="Arial" w:cs="Arial"/>
          <w:sz w:val="24"/>
          <w:szCs w:val="24"/>
          <w:lang w:val="es-ES"/>
        </w:rPr>
        <w:t xml:space="preserve">, </w:t>
      </w:r>
      <w:r w:rsidR="00A778DC">
        <w:rPr>
          <w:rFonts w:ascii="Arial" w:hAnsi="Arial" w:cs="Arial"/>
          <w:b/>
          <w:sz w:val="24"/>
          <w:szCs w:val="24"/>
          <w:lang w:val="es-ES"/>
        </w:rPr>
        <w:t>AG/TJAO/3/2021</w:t>
      </w:r>
      <w:r w:rsidR="00A778DC">
        <w:rPr>
          <w:rFonts w:ascii="Arial" w:hAnsi="Arial" w:cs="Arial"/>
          <w:sz w:val="24"/>
          <w:szCs w:val="24"/>
          <w:lang w:val="es-ES"/>
        </w:rPr>
        <w:t xml:space="preserve">, y </w:t>
      </w:r>
      <w:r w:rsidR="00A778DC">
        <w:rPr>
          <w:rFonts w:ascii="Arial" w:hAnsi="Arial" w:cs="Arial"/>
          <w:b/>
          <w:sz w:val="24"/>
          <w:szCs w:val="24"/>
          <w:lang w:val="es-ES"/>
        </w:rPr>
        <w:t>AG/TJAO/4/2021</w:t>
      </w:r>
      <w:r w:rsidR="00A778DC">
        <w:rPr>
          <w:rFonts w:ascii="Arial" w:hAnsi="Arial" w:cs="Arial"/>
          <w:sz w:val="24"/>
          <w:szCs w:val="24"/>
          <w:lang w:val="es-ES"/>
        </w:rPr>
        <w:t xml:space="preserve">, </w:t>
      </w:r>
      <w:r w:rsidR="00A778DC">
        <w:rPr>
          <w:rFonts w:ascii="Arial" w:hAnsi="Arial" w:cs="Arial"/>
          <w:b/>
          <w:sz w:val="24"/>
          <w:szCs w:val="24"/>
        </w:rPr>
        <w:t>del Pleno del Tribunal de Justicia Administrativa del Estado de Oaxaca</w:t>
      </w:r>
      <w:r w:rsidR="00A778DC">
        <w:rPr>
          <w:rFonts w:ascii="Arial" w:hAnsi="Arial" w:cs="Arial"/>
          <w:sz w:val="24"/>
          <w:szCs w:val="24"/>
        </w:rPr>
        <w:t xml:space="preserve">, en los cuales se ordenó la suspensión y prorroga de las labores de este Tribunal del </w:t>
      </w:r>
      <w:r w:rsidR="00A778DC">
        <w:rPr>
          <w:rFonts w:ascii="Arial" w:hAnsi="Arial" w:cs="Arial"/>
          <w:sz w:val="24"/>
          <w:szCs w:val="24"/>
          <w:lang w:val="es-ES"/>
        </w:rPr>
        <w:t xml:space="preserve">cinco al quince de enero, del dieciocho al veintinueve de enero, uno de febrero, y del </w:t>
      </w:r>
      <w:r w:rsidR="00A778DC">
        <w:rPr>
          <w:rFonts w:ascii="Arial" w:hAnsi="Arial" w:cs="Arial"/>
          <w:bCs/>
          <w:sz w:val="24"/>
          <w:szCs w:val="24"/>
        </w:rPr>
        <w:t>dos al doce de febrero de dos mil veintiuno</w:t>
      </w:r>
      <w:r w:rsidR="00A778DC">
        <w:rPr>
          <w:rFonts w:ascii="Arial" w:hAnsi="Arial" w:cs="Arial"/>
          <w:sz w:val="24"/>
          <w:szCs w:val="24"/>
        </w:rPr>
        <w:t xml:space="preserve">; con motivo de la emergencia sanitaria generada por el virus SARS-Cov-2 (COVID-19). </w:t>
      </w:r>
      <w:r w:rsidRPr="00350936">
        <w:rPr>
          <w:rFonts w:ascii="Arial" w:hAnsi="Arial" w:cs="Arial"/>
          <w:sz w:val="24"/>
          <w:szCs w:val="24"/>
        </w:rPr>
        <w:t>- - - - - - - - - - - - - - - - - - - - - - - - - - - - - - - - - - - - - - - - -</w:t>
      </w:r>
      <w:r>
        <w:rPr>
          <w:rFonts w:ascii="Arial" w:hAnsi="Arial" w:cs="Arial"/>
          <w:sz w:val="24"/>
          <w:szCs w:val="24"/>
        </w:rPr>
        <w:t xml:space="preserve"> </w:t>
      </w:r>
      <w:r w:rsidRPr="00350936">
        <w:rPr>
          <w:rFonts w:ascii="Arial" w:eastAsia="Arial Unicode MS" w:hAnsi="Arial" w:cs="Arial"/>
          <w:kern w:val="2"/>
          <w:sz w:val="24"/>
          <w:szCs w:val="24"/>
          <w:lang w:eastAsia="ar-SA"/>
        </w:rPr>
        <w:t xml:space="preserve">- - - - - - - - - - </w:t>
      </w:r>
      <w:bookmarkStart w:id="0" w:name="_GoBack"/>
      <w:bookmarkEnd w:id="0"/>
    </w:p>
    <w:sectPr w:rsidR="00F400F8" w:rsidRPr="008B7184" w:rsidSect="00236B62">
      <w:headerReference w:type="default" r:id="rId7"/>
      <w:pgSz w:w="12240" w:h="20160" w:code="5"/>
      <w:pgMar w:top="1276" w:right="1325" w:bottom="1418" w:left="198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11C400" w14:textId="77777777" w:rsidR="004856A1" w:rsidRDefault="004856A1" w:rsidP="00236B62">
      <w:pPr>
        <w:spacing w:after="0" w:line="240" w:lineRule="auto"/>
      </w:pPr>
      <w:r>
        <w:separator/>
      </w:r>
    </w:p>
  </w:endnote>
  <w:endnote w:type="continuationSeparator" w:id="0">
    <w:p w14:paraId="314A3C0E" w14:textId="77777777" w:rsidR="004856A1" w:rsidRDefault="004856A1" w:rsidP="00236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3FD9D2" w14:textId="77777777" w:rsidR="004856A1" w:rsidRDefault="004856A1" w:rsidP="00236B62">
      <w:pPr>
        <w:spacing w:after="0" w:line="240" w:lineRule="auto"/>
      </w:pPr>
      <w:r>
        <w:separator/>
      </w:r>
    </w:p>
  </w:footnote>
  <w:footnote w:type="continuationSeparator" w:id="0">
    <w:p w14:paraId="697FF0BA" w14:textId="77777777" w:rsidR="004856A1" w:rsidRDefault="004856A1" w:rsidP="00236B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7641269"/>
      <w:docPartObj>
        <w:docPartGallery w:val="Page Numbers (Top of Page)"/>
        <w:docPartUnique/>
      </w:docPartObj>
    </w:sdtPr>
    <w:sdtEndPr/>
    <w:sdtContent>
      <w:p w14:paraId="56E895DC" w14:textId="61733DE7" w:rsidR="001C2C83" w:rsidRDefault="001C2C83">
        <w:pPr>
          <w:pStyle w:val="Encabezado"/>
          <w:jc w:val="center"/>
        </w:pPr>
        <w:r>
          <w:fldChar w:fldCharType="begin"/>
        </w:r>
        <w:r>
          <w:instrText>PAGE   \* MERGEFORMAT</w:instrText>
        </w:r>
        <w:r>
          <w:fldChar w:fldCharType="separate"/>
        </w:r>
        <w:r w:rsidR="007F3519" w:rsidRPr="007F3519">
          <w:rPr>
            <w:noProof/>
            <w:lang w:val="es-ES"/>
          </w:rPr>
          <w:t>9</w:t>
        </w:r>
        <w:r>
          <w:fldChar w:fldCharType="end"/>
        </w:r>
        <w:r w:rsidR="007F3519">
          <w:t xml:space="preserve"> </w:t>
        </w:r>
      </w:p>
    </w:sdtContent>
  </w:sdt>
  <w:p w14:paraId="33C9EA98" w14:textId="1D1AB092" w:rsidR="001C2C83" w:rsidRDefault="007F3519">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2848" behindDoc="0" locked="0" layoutInCell="1" allowOverlap="1" wp14:anchorId="09C1BECF" wp14:editId="67D7339A">
              <wp:simplePos x="0" y="0"/>
              <wp:positionH relativeFrom="column">
                <wp:posOffset>-1148861</wp:posOffset>
              </wp:positionH>
              <wp:positionV relativeFrom="paragraph">
                <wp:posOffset>3168455</wp:posOffset>
              </wp:positionV>
              <wp:extent cx="1001486" cy="1233714"/>
              <wp:effectExtent l="0" t="0" r="27305" b="2413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486" cy="1233714"/>
                      </a:xfrm>
                      <a:prstGeom prst="rect">
                        <a:avLst/>
                      </a:prstGeom>
                      <a:solidFill>
                        <a:srgbClr val="FFFFFF"/>
                      </a:solidFill>
                      <a:ln w="9525">
                        <a:solidFill>
                          <a:srgbClr val="000000"/>
                        </a:solidFill>
                        <a:miter lim="800000"/>
                        <a:headEnd/>
                        <a:tailEnd/>
                      </a:ln>
                    </wps:spPr>
                    <wps:txbx>
                      <w:txbxContent>
                        <w:p w14:paraId="6176EECA" w14:textId="77777777" w:rsidR="007F3519" w:rsidRDefault="007F3519" w:rsidP="007F3519">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C1BECF" id="_x0000_t202" coordsize="21600,21600" o:spt="202" path="m,l,21600r21600,l21600,xe">
              <v:stroke joinstyle="miter"/>
              <v:path gradientshapeok="t" o:connecttype="rect"/>
            </v:shapetype>
            <v:shape id="Cuadro de texto 1" o:spid="_x0000_s1027" type="#_x0000_t202" style="position:absolute;margin-left:-90.45pt;margin-top:249.5pt;width:78.85pt;height:97.1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">
              <v:textbox>
                <w:txbxContent>
                  <w:p w14:paraId="6176EECA" w14:textId="77777777" w:rsidR="007F3519" w:rsidRDefault="007F3519" w:rsidP="007F3519">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535147"/>
    <w:multiLevelType w:val="hybridMultilevel"/>
    <w:tmpl w:val="988E2DDE"/>
    <w:lvl w:ilvl="0" w:tplc="3818412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30986D38"/>
    <w:multiLevelType w:val="hybridMultilevel"/>
    <w:tmpl w:val="CE7AD7E0"/>
    <w:lvl w:ilvl="0" w:tplc="DD4A11A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EB3"/>
    <w:rsid w:val="00012EEE"/>
    <w:rsid w:val="000156C8"/>
    <w:rsid w:val="00015FAC"/>
    <w:rsid w:val="00022AA7"/>
    <w:rsid w:val="00023726"/>
    <w:rsid w:val="000266CE"/>
    <w:rsid w:val="00057A3C"/>
    <w:rsid w:val="00062CC9"/>
    <w:rsid w:val="000872DA"/>
    <w:rsid w:val="00087461"/>
    <w:rsid w:val="00095C22"/>
    <w:rsid w:val="000B1746"/>
    <w:rsid w:val="000C59D8"/>
    <w:rsid w:val="000C6C96"/>
    <w:rsid w:val="000D61A5"/>
    <w:rsid w:val="000D6E1A"/>
    <w:rsid w:val="000E0841"/>
    <w:rsid w:val="000E0BF0"/>
    <w:rsid w:val="000F1312"/>
    <w:rsid w:val="001029ED"/>
    <w:rsid w:val="00106DEA"/>
    <w:rsid w:val="00116484"/>
    <w:rsid w:val="00126C5C"/>
    <w:rsid w:val="00126F95"/>
    <w:rsid w:val="001279A6"/>
    <w:rsid w:val="00133963"/>
    <w:rsid w:val="00134152"/>
    <w:rsid w:val="0013516E"/>
    <w:rsid w:val="00135C54"/>
    <w:rsid w:val="00140428"/>
    <w:rsid w:val="001551E0"/>
    <w:rsid w:val="00160286"/>
    <w:rsid w:val="001636A3"/>
    <w:rsid w:val="0016640F"/>
    <w:rsid w:val="0017356B"/>
    <w:rsid w:val="001772AD"/>
    <w:rsid w:val="001777B7"/>
    <w:rsid w:val="00183F90"/>
    <w:rsid w:val="0018441A"/>
    <w:rsid w:val="00184925"/>
    <w:rsid w:val="0019526D"/>
    <w:rsid w:val="0019649B"/>
    <w:rsid w:val="0019773D"/>
    <w:rsid w:val="001A7B0A"/>
    <w:rsid w:val="001B2C76"/>
    <w:rsid w:val="001B57A1"/>
    <w:rsid w:val="001C0D8E"/>
    <w:rsid w:val="001C2C83"/>
    <w:rsid w:val="001D0BE7"/>
    <w:rsid w:val="001D2525"/>
    <w:rsid w:val="001E4966"/>
    <w:rsid w:val="00202DA2"/>
    <w:rsid w:val="002062DB"/>
    <w:rsid w:val="00211A12"/>
    <w:rsid w:val="00236B62"/>
    <w:rsid w:val="00242960"/>
    <w:rsid w:val="002437E6"/>
    <w:rsid w:val="0025166E"/>
    <w:rsid w:val="00254DEC"/>
    <w:rsid w:val="002663AA"/>
    <w:rsid w:val="0027065C"/>
    <w:rsid w:val="00273B4D"/>
    <w:rsid w:val="002776D6"/>
    <w:rsid w:val="002875AA"/>
    <w:rsid w:val="00291CC0"/>
    <w:rsid w:val="002B0B53"/>
    <w:rsid w:val="002B5896"/>
    <w:rsid w:val="002C05B4"/>
    <w:rsid w:val="002D3097"/>
    <w:rsid w:val="002D6405"/>
    <w:rsid w:val="002D6F14"/>
    <w:rsid w:val="002E1C0E"/>
    <w:rsid w:val="002F7A75"/>
    <w:rsid w:val="0030031B"/>
    <w:rsid w:val="003071F3"/>
    <w:rsid w:val="00312C9E"/>
    <w:rsid w:val="0031619F"/>
    <w:rsid w:val="00316915"/>
    <w:rsid w:val="00326E9D"/>
    <w:rsid w:val="00331698"/>
    <w:rsid w:val="00331B12"/>
    <w:rsid w:val="00344C59"/>
    <w:rsid w:val="00353722"/>
    <w:rsid w:val="00372C80"/>
    <w:rsid w:val="00374F4D"/>
    <w:rsid w:val="00390E5A"/>
    <w:rsid w:val="003921BC"/>
    <w:rsid w:val="003A2054"/>
    <w:rsid w:val="003B6568"/>
    <w:rsid w:val="003B75D5"/>
    <w:rsid w:val="003C6B61"/>
    <w:rsid w:val="003D1C46"/>
    <w:rsid w:val="003E639B"/>
    <w:rsid w:val="003E745E"/>
    <w:rsid w:val="003F25DA"/>
    <w:rsid w:val="003F640A"/>
    <w:rsid w:val="00400793"/>
    <w:rsid w:val="00401924"/>
    <w:rsid w:val="004023D6"/>
    <w:rsid w:val="004029F2"/>
    <w:rsid w:val="004061EF"/>
    <w:rsid w:val="00413368"/>
    <w:rsid w:val="00426DD9"/>
    <w:rsid w:val="00427A18"/>
    <w:rsid w:val="00432159"/>
    <w:rsid w:val="00436D29"/>
    <w:rsid w:val="00437CB9"/>
    <w:rsid w:val="00445FAE"/>
    <w:rsid w:val="00455975"/>
    <w:rsid w:val="004610FA"/>
    <w:rsid w:val="0047468A"/>
    <w:rsid w:val="00482F12"/>
    <w:rsid w:val="004856A1"/>
    <w:rsid w:val="00486479"/>
    <w:rsid w:val="00497AE7"/>
    <w:rsid w:val="004A40F1"/>
    <w:rsid w:val="004A48E1"/>
    <w:rsid w:val="004B16FC"/>
    <w:rsid w:val="004C2A87"/>
    <w:rsid w:val="004C3A7C"/>
    <w:rsid w:val="004C7C89"/>
    <w:rsid w:val="004E0D78"/>
    <w:rsid w:val="004E2740"/>
    <w:rsid w:val="004E580C"/>
    <w:rsid w:val="004F45BF"/>
    <w:rsid w:val="004F70DD"/>
    <w:rsid w:val="005051FF"/>
    <w:rsid w:val="0051760F"/>
    <w:rsid w:val="0052394A"/>
    <w:rsid w:val="00523B6C"/>
    <w:rsid w:val="00524208"/>
    <w:rsid w:val="0054243C"/>
    <w:rsid w:val="00542D9D"/>
    <w:rsid w:val="00545409"/>
    <w:rsid w:val="00545678"/>
    <w:rsid w:val="00550A64"/>
    <w:rsid w:val="005517CF"/>
    <w:rsid w:val="00570453"/>
    <w:rsid w:val="0057249F"/>
    <w:rsid w:val="005760DC"/>
    <w:rsid w:val="00590412"/>
    <w:rsid w:val="00594ED0"/>
    <w:rsid w:val="005D3AD5"/>
    <w:rsid w:val="005D56A0"/>
    <w:rsid w:val="005D72D1"/>
    <w:rsid w:val="005E47A8"/>
    <w:rsid w:val="00601150"/>
    <w:rsid w:val="006120AD"/>
    <w:rsid w:val="00640F0A"/>
    <w:rsid w:val="00642D80"/>
    <w:rsid w:val="0066119F"/>
    <w:rsid w:val="00670EFF"/>
    <w:rsid w:val="00672894"/>
    <w:rsid w:val="006779B1"/>
    <w:rsid w:val="00684984"/>
    <w:rsid w:val="00684D4F"/>
    <w:rsid w:val="006B705A"/>
    <w:rsid w:val="006C3A00"/>
    <w:rsid w:val="006C61F4"/>
    <w:rsid w:val="006C7C73"/>
    <w:rsid w:val="006D50D1"/>
    <w:rsid w:val="006E5584"/>
    <w:rsid w:val="006F77EB"/>
    <w:rsid w:val="00703AB3"/>
    <w:rsid w:val="00704B74"/>
    <w:rsid w:val="00714259"/>
    <w:rsid w:val="00736166"/>
    <w:rsid w:val="007475FE"/>
    <w:rsid w:val="00781897"/>
    <w:rsid w:val="007920C0"/>
    <w:rsid w:val="00795711"/>
    <w:rsid w:val="007A685C"/>
    <w:rsid w:val="007A7142"/>
    <w:rsid w:val="007C4893"/>
    <w:rsid w:val="007E019B"/>
    <w:rsid w:val="007F3519"/>
    <w:rsid w:val="0081411B"/>
    <w:rsid w:val="0081788D"/>
    <w:rsid w:val="00824981"/>
    <w:rsid w:val="00850D05"/>
    <w:rsid w:val="008610CE"/>
    <w:rsid w:val="00867DC1"/>
    <w:rsid w:val="00875B6D"/>
    <w:rsid w:val="00877A24"/>
    <w:rsid w:val="008871E4"/>
    <w:rsid w:val="00890DF5"/>
    <w:rsid w:val="00895696"/>
    <w:rsid w:val="008A60E2"/>
    <w:rsid w:val="008B2310"/>
    <w:rsid w:val="008B527C"/>
    <w:rsid w:val="008B7184"/>
    <w:rsid w:val="008B7FDF"/>
    <w:rsid w:val="008C0AC8"/>
    <w:rsid w:val="008C330C"/>
    <w:rsid w:val="008D430F"/>
    <w:rsid w:val="008E5DE9"/>
    <w:rsid w:val="008F659B"/>
    <w:rsid w:val="00900C5C"/>
    <w:rsid w:val="009150AF"/>
    <w:rsid w:val="009377A9"/>
    <w:rsid w:val="00945E21"/>
    <w:rsid w:val="0095015B"/>
    <w:rsid w:val="00961582"/>
    <w:rsid w:val="00971695"/>
    <w:rsid w:val="00975DF1"/>
    <w:rsid w:val="00980915"/>
    <w:rsid w:val="009858AE"/>
    <w:rsid w:val="0099283E"/>
    <w:rsid w:val="009A5930"/>
    <w:rsid w:val="009C5E21"/>
    <w:rsid w:val="009D7710"/>
    <w:rsid w:val="009E620A"/>
    <w:rsid w:val="009F1796"/>
    <w:rsid w:val="009F20C2"/>
    <w:rsid w:val="00A02A3D"/>
    <w:rsid w:val="00A06692"/>
    <w:rsid w:val="00A06EED"/>
    <w:rsid w:val="00A11884"/>
    <w:rsid w:val="00A12353"/>
    <w:rsid w:val="00A153CA"/>
    <w:rsid w:val="00A161DD"/>
    <w:rsid w:val="00A319B2"/>
    <w:rsid w:val="00A4134E"/>
    <w:rsid w:val="00A70EDD"/>
    <w:rsid w:val="00A7228B"/>
    <w:rsid w:val="00A778DC"/>
    <w:rsid w:val="00A77965"/>
    <w:rsid w:val="00A8472B"/>
    <w:rsid w:val="00A87E7D"/>
    <w:rsid w:val="00A91DB1"/>
    <w:rsid w:val="00AA3546"/>
    <w:rsid w:val="00AA7BE2"/>
    <w:rsid w:val="00AB0340"/>
    <w:rsid w:val="00AB6C0D"/>
    <w:rsid w:val="00AD7AAD"/>
    <w:rsid w:val="00AF222F"/>
    <w:rsid w:val="00B00D7E"/>
    <w:rsid w:val="00B20D99"/>
    <w:rsid w:val="00B24103"/>
    <w:rsid w:val="00B25B87"/>
    <w:rsid w:val="00B27A1E"/>
    <w:rsid w:val="00B3300F"/>
    <w:rsid w:val="00B43FB9"/>
    <w:rsid w:val="00B52DD5"/>
    <w:rsid w:val="00B62547"/>
    <w:rsid w:val="00B8315F"/>
    <w:rsid w:val="00B84247"/>
    <w:rsid w:val="00BA2DF8"/>
    <w:rsid w:val="00BA3990"/>
    <w:rsid w:val="00BA43B1"/>
    <w:rsid w:val="00BB1B35"/>
    <w:rsid w:val="00BB7809"/>
    <w:rsid w:val="00BD396F"/>
    <w:rsid w:val="00BE2317"/>
    <w:rsid w:val="00BE461B"/>
    <w:rsid w:val="00BE7B3D"/>
    <w:rsid w:val="00BF055E"/>
    <w:rsid w:val="00C1547B"/>
    <w:rsid w:val="00C220D0"/>
    <w:rsid w:val="00C236CF"/>
    <w:rsid w:val="00C377F3"/>
    <w:rsid w:val="00C502EC"/>
    <w:rsid w:val="00C52385"/>
    <w:rsid w:val="00C607D1"/>
    <w:rsid w:val="00C83D9A"/>
    <w:rsid w:val="00C86F4B"/>
    <w:rsid w:val="00C9261B"/>
    <w:rsid w:val="00C95F87"/>
    <w:rsid w:val="00CA7C28"/>
    <w:rsid w:val="00CB5704"/>
    <w:rsid w:val="00CB63AD"/>
    <w:rsid w:val="00CE09B3"/>
    <w:rsid w:val="00CE46ED"/>
    <w:rsid w:val="00CF344E"/>
    <w:rsid w:val="00D02EB3"/>
    <w:rsid w:val="00D11C01"/>
    <w:rsid w:val="00D12558"/>
    <w:rsid w:val="00D25B1F"/>
    <w:rsid w:val="00D26C3B"/>
    <w:rsid w:val="00D2717E"/>
    <w:rsid w:val="00D31669"/>
    <w:rsid w:val="00D31B23"/>
    <w:rsid w:val="00D31EDF"/>
    <w:rsid w:val="00D403C3"/>
    <w:rsid w:val="00D443FC"/>
    <w:rsid w:val="00D46757"/>
    <w:rsid w:val="00D60EE8"/>
    <w:rsid w:val="00D62A2F"/>
    <w:rsid w:val="00D63113"/>
    <w:rsid w:val="00D64E27"/>
    <w:rsid w:val="00D66D32"/>
    <w:rsid w:val="00D70182"/>
    <w:rsid w:val="00D74872"/>
    <w:rsid w:val="00D74C00"/>
    <w:rsid w:val="00D75F26"/>
    <w:rsid w:val="00D77952"/>
    <w:rsid w:val="00D80B6D"/>
    <w:rsid w:val="00D837E6"/>
    <w:rsid w:val="00D8546E"/>
    <w:rsid w:val="00DA1E36"/>
    <w:rsid w:val="00DA1F79"/>
    <w:rsid w:val="00DA73BC"/>
    <w:rsid w:val="00DB22DE"/>
    <w:rsid w:val="00DB33D3"/>
    <w:rsid w:val="00DB3E37"/>
    <w:rsid w:val="00DC0525"/>
    <w:rsid w:val="00DC3DD0"/>
    <w:rsid w:val="00DD27D8"/>
    <w:rsid w:val="00DF6B98"/>
    <w:rsid w:val="00DF77CF"/>
    <w:rsid w:val="00E01A03"/>
    <w:rsid w:val="00E1574A"/>
    <w:rsid w:val="00E169E5"/>
    <w:rsid w:val="00E22EDE"/>
    <w:rsid w:val="00E242E8"/>
    <w:rsid w:val="00E30966"/>
    <w:rsid w:val="00E33964"/>
    <w:rsid w:val="00E37519"/>
    <w:rsid w:val="00E412C7"/>
    <w:rsid w:val="00E43476"/>
    <w:rsid w:val="00E53316"/>
    <w:rsid w:val="00E53AA1"/>
    <w:rsid w:val="00E63A11"/>
    <w:rsid w:val="00E71EB1"/>
    <w:rsid w:val="00E77386"/>
    <w:rsid w:val="00E80B6D"/>
    <w:rsid w:val="00E860EA"/>
    <w:rsid w:val="00E87DF4"/>
    <w:rsid w:val="00E95622"/>
    <w:rsid w:val="00E97995"/>
    <w:rsid w:val="00EB4630"/>
    <w:rsid w:val="00EC3856"/>
    <w:rsid w:val="00EC4234"/>
    <w:rsid w:val="00EC4CDD"/>
    <w:rsid w:val="00EC53AC"/>
    <w:rsid w:val="00ED16C0"/>
    <w:rsid w:val="00EE6FC4"/>
    <w:rsid w:val="00F2093A"/>
    <w:rsid w:val="00F400F8"/>
    <w:rsid w:val="00F40A05"/>
    <w:rsid w:val="00F413B9"/>
    <w:rsid w:val="00F420A2"/>
    <w:rsid w:val="00F45E8A"/>
    <w:rsid w:val="00F56427"/>
    <w:rsid w:val="00F74EDF"/>
    <w:rsid w:val="00F87DF3"/>
    <w:rsid w:val="00F92B0E"/>
    <w:rsid w:val="00F96780"/>
    <w:rsid w:val="00FA05D6"/>
    <w:rsid w:val="00FA6B07"/>
    <w:rsid w:val="00FC1A54"/>
    <w:rsid w:val="00FE3518"/>
    <w:rsid w:val="00FF04C0"/>
    <w:rsid w:val="00FF51D2"/>
    <w:rsid w:val="00FF68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4441AD"/>
  <w15:docId w15:val="{C9935AA6-1B4E-440D-B1AF-8F2FD6B1B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EB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02EB3"/>
    <w:pPr>
      <w:spacing w:after="0" w:line="240" w:lineRule="auto"/>
    </w:pPr>
  </w:style>
  <w:style w:type="paragraph" w:styleId="Textoindependiente">
    <w:name w:val="Body Text"/>
    <w:basedOn w:val="Normal"/>
    <w:link w:val="TextoindependienteCar"/>
    <w:uiPriority w:val="99"/>
    <w:semiHidden/>
    <w:unhideWhenUsed/>
    <w:rsid w:val="00D02EB3"/>
    <w:pPr>
      <w:spacing w:after="120"/>
    </w:pPr>
  </w:style>
  <w:style w:type="character" w:customStyle="1" w:styleId="TextoindependienteCar">
    <w:name w:val="Texto independiente Car"/>
    <w:basedOn w:val="Fuentedeprrafopredeter"/>
    <w:link w:val="Textoindependiente"/>
    <w:uiPriority w:val="99"/>
    <w:semiHidden/>
    <w:rsid w:val="00D02EB3"/>
  </w:style>
  <w:style w:type="paragraph" w:styleId="Textoindependienteprimerasangra">
    <w:name w:val="Body Text First Indent"/>
    <w:basedOn w:val="Textoindependiente"/>
    <w:link w:val="TextoindependienteprimerasangraCar"/>
    <w:uiPriority w:val="99"/>
    <w:unhideWhenUsed/>
    <w:rsid w:val="00D02EB3"/>
    <w:pPr>
      <w:spacing w:after="160" w:line="259" w:lineRule="auto"/>
      <w:ind w:firstLine="360"/>
    </w:pPr>
  </w:style>
  <w:style w:type="character" w:customStyle="1" w:styleId="TextoindependienteprimerasangraCar">
    <w:name w:val="Texto independiente primera sangría Car"/>
    <w:basedOn w:val="TextoindependienteCar"/>
    <w:link w:val="Textoindependienteprimerasangra"/>
    <w:uiPriority w:val="99"/>
    <w:rsid w:val="00D02EB3"/>
  </w:style>
  <w:style w:type="paragraph" w:customStyle="1" w:styleId="corte4fondo">
    <w:name w:val="corte4 fondo"/>
    <w:basedOn w:val="Normal"/>
    <w:link w:val="corte4fondoCar"/>
    <w:rsid w:val="00D02EB3"/>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D02EB3"/>
    <w:rPr>
      <w:rFonts w:ascii="Arial" w:eastAsia="Times New Roman" w:hAnsi="Arial" w:cs="Times New Roman"/>
      <w:sz w:val="30"/>
      <w:szCs w:val="20"/>
      <w:lang w:val="es-ES_tradnl" w:eastAsia="x-none"/>
    </w:rPr>
  </w:style>
  <w:style w:type="paragraph" w:styleId="Encabezado">
    <w:name w:val="header"/>
    <w:basedOn w:val="Normal"/>
    <w:link w:val="EncabezadoCar"/>
    <w:uiPriority w:val="99"/>
    <w:unhideWhenUsed/>
    <w:rsid w:val="00D02E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2EB3"/>
  </w:style>
  <w:style w:type="paragraph" w:styleId="Prrafodelista">
    <w:name w:val="List Paragraph"/>
    <w:basedOn w:val="Normal"/>
    <w:uiPriority w:val="34"/>
    <w:qFormat/>
    <w:rsid w:val="00EE6FC4"/>
    <w:pPr>
      <w:ind w:left="720"/>
      <w:contextualSpacing/>
    </w:pPr>
  </w:style>
  <w:style w:type="paragraph" w:styleId="Piedepgina">
    <w:name w:val="footer"/>
    <w:basedOn w:val="Normal"/>
    <w:link w:val="PiedepginaCar"/>
    <w:uiPriority w:val="99"/>
    <w:unhideWhenUsed/>
    <w:rsid w:val="00236B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36B62"/>
  </w:style>
  <w:style w:type="paragraph" w:styleId="Textodeglobo">
    <w:name w:val="Balloon Text"/>
    <w:basedOn w:val="Normal"/>
    <w:link w:val="TextodegloboCar"/>
    <w:uiPriority w:val="99"/>
    <w:semiHidden/>
    <w:unhideWhenUsed/>
    <w:rsid w:val="002062D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62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9</Pages>
  <Words>4114</Words>
  <Characters>22629</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13</cp:revision>
  <cp:lastPrinted>2021-03-22T17:10:00Z</cp:lastPrinted>
  <dcterms:created xsi:type="dcterms:W3CDTF">2021-03-22T13:51:00Z</dcterms:created>
  <dcterms:modified xsi:type="dcterms:W3CDTF">2023-02-17T21:53:00Z</dcterms:modified>
</cp:coreProperties>
</file>