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72725" w14:textId="77777777"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14:paraId="0AA5850B" w14:textId="77777777" w:rsidR="00314ED9" w:rsidRPr="00E561A8" w:rsidRDefault="00314ED9" w:rsidP="00314ED9">
      <w:pPr>
        <w:pStyle w:val="Encabezado"/>
        <w:ind w:left="4248"/>
        <w:jc w:val="both"/>
        <w:rPr>
          <w:b/>
        </w:rPr>
      </w:pPr>
    </w:p>
    <w:p w14:paraId="0AEDBF3B" w14:textId="5100E2D7" w:rsidR="00314ED9" w:rsidRPr="00E561A8" w:rsidRDefault="00314ED9" w:rsidP="00314ED9">
      <w:pPr>
        <w:pStyle w:val="Encabezado"/>
        <w:ind w:left="2832" w:right="-93" w:firstLine="570"/>
        <w:jc w:val="both"/>
        <w:rPr>
          <w:b/>
        </w:rPr>
      </w:pPr>
      <w:r>
        <w:rPr>
          <w:b/>
        </w:rPr>
        <w:t xml:space="preserve">EXPEDIENTE: </w:t>
      </w:r>
      <w:r w:rsidR="00A6539C">
        <w:rPr>
          <w:b/>
        </w:rPr>
        <w:t>20</w:t>
      </w:r>
      <w:r w:rsidR="0085441A">
        <w:rPr>
          <w:b/>
        </w:rPr>
        <w:t>/20</w:t>
      </w:r>
      <w:r w:rsidR="00643602">
        <w:rPr>
          <w:b/>
        </w:rPr>
        <w:t>20</w:t>
      </w:r>
    </w:p>
    <w:p w14:paraId="5DCDF1CE" w14:textId="77777777" w:rsidR="00314ED9" w:rsidRPr="00E561A8" w:rsidRDefault="00314ED9" w:rsidP="00314ED9">
      <w:pPr>
        <w:pStyle w:val="Encabezado"/>
        <w:tabs>
          <w:tab w:val="center" w:pos="8931"/>
        </w:tabs>
        <w:jc w:val="both"/>
        <w:rPr>
          <w:b/>
        </w:rPr>
      </w:pPr>
    </w:p>
    <w:p w14:paraId="40C24E97" w14:textId="61687C90" w:rsidR="00314ED9" w:rsidRPr="00E561A8" w:rsidRDefault="00314ED9" w:rsidP="00314ED9">
      <w:pPr>
        <w:pStyle w:val="Encabezado"/>
        <w:ind w:left="3402"/>
        <w:jc w:val="both"/>
        <w:rPr>
          <w:b/>
        </w:rPr>
      </w:pPr>
      <w:r w:rsidRPr="00E561A8">
        <w:rPr>
          <w:b/>
        </w:rPr>
        <w:t>ACTOR</w:t>
      </w:r>
      <w:r w:rsidR="00A6539C">
        <w:rPr>
          <w:b/>
        </w:rPr>
        <w:t>A</w:t>
      </w:r>
      <w:r w:rsidRPr="00E561A8">
        <w:rPr>
          <w:b/>
        </w:rPr>
        <w:t xml:space="preserve">: </w:t>
      </w:r>
      <w:r w:rsidR="00F74CEF">
        <w:rPr>
          <w:b/>
        </w:rPr>
        <w:t>**********</w:t>
      </w:r>
      <w:r w:rsidR="00A6539C">
        <w:rPr>
          <w:b/>
        </w:rPr>
        <w:t>, REPRESENTANTE DE LA PERSONA MORAL “</w:t>
      </w:r>
      <w:r w:rsidR="00F74CEF">
        <w:rPr>
          <w:b/>
        </w:rPr>
        <w:t>**********</w:t>
      </w:r>
      <w:r w:rsidR="00A6539C">
        <w:rPr>
          <w:b/>
        </w:rPr>
        <w:t>”</w:t>
      </w:r>
      <w:r w:rsidR="00C72007">
        <w:rPr>
          <w:b/>
        </w:rPr>
        <w:t>.</w:t>
      </w:r>
    </w:p>
    <w:p w14:paraId="794DE020" w14:textId="77777777" w:rsidR="00314ED9" w:rsidRPr="00E561A8" w:rsidRDefault="00314ED9" w:rsidP="00314ED9">
      <w:pPr>
        <w:pStyle w:val="Encabezado"/>
        <w:ind w:left="4248"/>
        <w:jc w:val="both"/>
        <w:rPr>
          <w:b/>
        </w:rPr>
      </w:pPr>
    </w:p>
    <w:p w14:paraId="3B9C33B2" w14:textId="77777777"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14:paraId="7278081B" w14:textId="77777777" w:rsidR="00314ED9" w:rsidRPr="00E561A8" w:rsidRDefault="00314ED9" w:rsidP="00314ED9">
      <w:pPr>
        <w:pStyle w:val="Encabezado"/>
        <w:tabs>
          <w:tab w:val="center" w:pos="-1418"/>
        </w:tabs>
        <w:ind w:left="3540"/>
        <w:jc w:val="both"/>
        <w:rPr>
          <w:b/>
        </w:rPr>
      </w:pPr>
    </w:p>
    <w:p w14:paraId="01DBE8DA" w14:textId="77777777" w:rsidR="00314ED9" w:rsidRPr="00E561A8" w:rsidRDefault="00314ED9" w:rsidP="00314ED9">
      <w:pPr>
        <w:spacing w:after="0" w:line="360" w:lineRule="auto"/>
        <w:jc w:val="both"/>
        <w:rPr>
          <w:rFonts w:ascii="Times New Roman" w:hAnsi="Times New Roman" w:cs="Times New Roman"/>
          <w:b/>
          <w:sz w:val="24"/>
          <w:szCs w:val="24"/>
        </w:rPr>
      </w:pPr>
    </w:p>
    <w:p w14:paraId="6C809C2E" w14:textId="28F327E6"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042A6F">
        <w:rPr>
          <w:rFonts w:ascii="Arial" w:hAnsi="Arial" w:cs="Arial"/>
          <w:b/>
          <w:sz w:val="26"/>
          <w:szCs w:val="26"/>
        </w:rPr>
        <w:t xml:space="preserve">QUINCE DE JULIO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r w:rsidR="00A6539C">
        <w:rPr>
          <w:rFonts w:ascii="Arial" w:hAnsi="Arial" w:cs="Arial"/>
          <w:b/>
          <w:sz w:val="26"/>
          <w:szCs w:val="26"/>
        </w:rPr>
        <w:t>- - - -</w:t>
      </w:r>
      <w:r w:rsidR="00042A6F">
        <w:rPr>
          <w:rFonts w:ascii="Arial" w:hAnsi="Arial" w:cs="Arial"/>
          <w:b/>
          <w:sz w:val="26"/>
          <w:szCs w:val="26"/>
        </w:rPr>
        <w:t xml:space="preserve"> - - - -</w:t>
      </w:r>
    </w:p>
    <w:p w14:paraId="1CF47844" w14:textId="29AF3D67"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A6539C">
        <w:rPr>
          <w:rFonts w:ascii="Arial" w:hAnsi="Arial" w:cs="Arial"/>
          <w:b/>
          <w:sz w:val="26"/>
          <w:szCs w:val="26"/>
        </w:rPr>
        <w:t>20</w:t>
      </w:r>
      <w:r w:rsidRPr="009B59DB">
        <w:rPr>
          <w:rFonts w:ascii="Arial" w:hAnsi="Arial" w:cs="Arial"/>
          <w:b/>
          <w:sz w:val="26"/>
          <w:szCs w:val="26"/>
        </w:rPr>
        <w:t>/20</w:t>
      </w:r>
      <w:r w:rsidR="00A6539C">
        <w:rPr>
          <w:rFonts w:ascii="Arial" w:hAnsi="Arial" w:cs="Arial"/>
          <w:b/>
          <w:sz w:val="26"/>
          <w:szCs w:val="26"/>
        </w:rPr>
        <w:t>20</w:t>
      </w:r>
      <w:r w:rsidRPr="009B59DB">
        <w:rPr>
          <w:rFonts w:ascii="Arial" w:hAnsi="Arial" w:cs="Arial"/>
          <w:sz w:val="26"/>
          <w:szCs w:val="26"/>
        </w:rPr>
        <w:t>, promovido por</w:t>
      </w:r>
      <w:r>
        <w:rPr>
          <w:rFonts w:ascii="Arial" w:hAnsi="Arial" w:cs="Arial"/>
          <w:sz w:val="26"/>
          <w:szCs w:val="26"/>
        </w:rPr>
        <w:t xml:space="preserve"> </w:t>
      </w:r>
      <w:r w:rsidR="00F74CEF">
        <w:rPr>
          <w:rFonts w:ascii="Arial" w:hAnsi="Arial" w:cs="Arial"/>
          <w:b/>
          <w:sz w:val="26"/>
          <w:szCs w:val="26"/>
        </w:rPr>
        <w:t>**********</w:t>
      </w:r>
      <w:r w:rsidR="00A6539C">
        <w:rPr>
          <w:rFonts w:ascii="Arial" w:hAnsi="Arial" w:cs="Arial"/>
          <w:b/>
          <w:sz w:val="26"/>
          <w:szCs w:val="26"/>
        </w:rPr>
        <w:t>, REPRESENTANTE DE LA PERSONA MORAL “</w:t>
      </w:r>
      <w:r w:rsidR="00F74CEF">
        <w:rPr>
          <w:rFonts w:ascii="Arial" w:hAnsi="Arial" w:cs="Arial"/>
          <w:b/>
          <w:sz w:val="26"/>
          <w:szCs w:val="26"/>
        </w:rPr>
        <w:t>**********</w:t>
      </w:r>
      <w:r w:rsidR="00A6539C">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E87561">
        <w:rPr>
          <w:rFonts w:ascii="Arial" w:hAnsi="Arial" w:cs="Arial"/>
          <w:sz w:val="26"/>
          <w:szCs w:val="26"/>
        </w:rPr>
        <w:t xml:space="preserve"> </w:t>
      </w:r>
      <w:r w:rsidR="00A6539C">
        <w:rPr>
          <w:rFonts w:ascii="Arial" w:hAnsi="Arial" w:cs="Arial"/>
          <w:sz w:val="26"/>
          <w:szCs w:val="26"/>
        </w:rPr>
        <w:t xml:space="preserve">- - - - - - - - - - - - - - - - - - </w:t>
      </w:r>
    </w:p>
    <w:p w14:paraId="69B6944E" w14:textId="77777777"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1C6458BE" w14:textId="0922E2FD"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A6539C">
        <w:rPr>
          <w:rFonts w:ascii="Arial" w:hAnsi="Arial" w:cs="Arial"/>
          <w:sz w:val="26"/>
          <w:szCs w:val="26"/>
        </w:rPr>
        <w:t>treinta de enero de dos mil 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F74CEF">
        <w:rPr>
          <w:rFonts w:ascii="Arial" w:hAnsi="Arial" w:cs="Arial"/>
          <w:sz w:val="26"/>
          <w:szCs w:val="26"/>
        </w:rPr>
        <w:t>**********</w:t>
      </w:r>
      <w:r w:rsidRPr="00CB3387">
        <w:rPr>
          <w:rFonts w:ascii="Arial" w:hAnsi="Arial" w:cs="Arial"/>
          <w:sz w:val="26"/>
          <w:szCs w:val="26"/>
        </w:rPr>
        <w:t xml:space="preserve">, </w:t>
      </w:r>
      <w:r w:rsidR="001A480C">
        <w:rPr>
          <w:rFonts w:ascii="Arial" w:hAnsi="Arial" w:cs="Arial"/>
          <w:sz w:val="26"/>
          <w:szCs w:val="26"/>
        </w:rPr>
        <w:t>r</w:t>
      </w:r>
      <w:r w:rsidR="00A6539C">
        <w:rPr>
          <w:rFonts w:ascii="Arial" w:hAnsi="Arial" w:cs="Arial"/>
          <w:sz w:val="26"/>
          <w:szCs w:val="26"/>
        </w:rPr>
        <w:t xml:space="preserve">epresentante </w:t>
      </w:r>
      <w:r w:rsidR="001A480C">
        <w:rPr>
          <w:rFonts w:ascii="Arial" w:hAnsi="Arial" w:cs="Arial"/>
          <w:sz w:val="26"/>
          <w:szCs w:val="26"/>
        </w:rPr>
        <w:t xml:space="preserve">legal </w:t>
      </w:r>
      <w:r w:rsidR="00A6539C">
        <w:rPr>
          <w:rFonts w:ascii="Arial" w:hAnsi="Arial" w:cs="Arial"/>
          <w:sz w:val="26"/>
          <w:szCs w:val="26"/>
        </w:rPr>
        <w:t>de la persona moral “</w:t>
      </w:r>
      <w:r w:rsidR="00F74CEF">
        <w:rPr>
          <w:rFonts w:ascii="Arial" w:hAnsi="Arial" w:cs="Arial"/>
          <w:sz w:val="26"/>
          <w:szCs w:val="26"/>
        </w:rPr>
        <w:t>**********</w:t>
      </w:r>
      <w:r w:rsidR="00A6539C">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w:t>
      </w:r>
      <w:r w:rsidR="006C2732">
        <w:rPr>
          <w:rFonts w:ascii="Arial" w:hAnsi="Arial" w:cs="Arial"/>
          <w:sz w:val="26"/>
          <w:szCs w:val="26"/>
        </w:rPr>
        <w:t xml:space="preserve">l oficio con número de control </w:t>
      </w:r>
      <w:r w:rsidR="00F74CEF">
        <w:rPr>
          <w:rFonts w:ascii="Arial" w:hAnsi="Arial" w:cs="Arial"/>
          <w:sz w:val="26"/>
          <w:szCs w:val="26"/>
        </w:rPr>
        <w:t>**********</w:t>
      </w:r>
      <w:r>
        <w:rPr>
          <w:rFonts w:ascii="Arial" w:hAnsi="Arial" w:cs="Arial"/>
          <w:sz w:val="26"/>
          <w:szCs w:val="26"/>
        </w:rPr>
        <w:t xml:space="preserve"> de </w:t>
      </w:r>
      <w:r w:rsidR="00862F7B">
        <w:rPr>
          <w:rFonts w:ascii="Arial" w:hAnsi="Arial" w:cs="Arial"/>
          <w:sz w:val="26"/>
          <w:szCs w:val="26"/>
        </w:rPr>
        <w:t xml:space="preserve">diecinueve de agosto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r w:rsidR="00A6539C">
        <w:rPr>
          <w:rFonts w:ascii="Arial" w:hAnsi="Arial" w:cs="Arial"/>
          <w:sz w:val="26"/>
          <w:szCs w:val="26"/>
        </w:rPr>
        <w:t xml:space="preserve">- - - - - - - - - - - - - - - - - - - - - - - - </w:t>
      </w:r>
    </w:p>
    <w:p w14:paraId="50AD33C9" w14:textId="4CBB047C"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A6539C">
        <w:rPr>
          <w:rFonts w:ascii="Arial" w:hAnsi="Arial" w:cs="Arial"/>
          <w:sz w:val="26"/>
          <w:szCs w:val="26"/>
        </w:rPr>
        <w:t>cinco de febrero de dos mil veinte</w:t>
      </w:r>
      <w:r>
        <w:rPr>
          <w:rFonts w:ascii="Arial" w:hAnsi="Arial" w:cs="Arial"/>
          <w:sz w:val="26"/>
          <w:szCs w:val="26"/>
        </w:rPr>
        <w:t>, se admitió a trámite la demanda; se tuvieron por ofrecidas y admitidas las pruebas de</w:t>
      </w:r>
      <w:r w:rsidR="00A6539C">
        <w:rPr>
          <w:rFonts w:ascii="Arial" w:hAnsi="Arial" w:cs="Arial"/>
          <w:sz w:val="26"/>
          <w:szCs w:val="26"/>
        </w:rPr>
        <w:t xml:space="preserve"> </w:t>
      </w:r>
      <w:r>
        <w:rPr>
          <w:rFonts w:ascii="Arial" w:hAnsi="Arial" w:cs="Arial"/>
          <w:sz w:val="26"/>
          <w:szCs w:val="26"/>
        </w:rPr>
        <w:t>l</w:t>
      </w:r>
      <w:r w:rsidR="00A6539C">
        <w:rPr>
          <w:rFonts w:ascii="Arial" w:hAnsi="Arial" w:cs="Arial"/>
          <w:sz w:val="26"/>
          <w:szCs w:val="26"/>
        </w:rPr>
        <w:t>a parte actora</w:t>
      </w:r>
      <w:r>
        <w:rPr>
          <w:rFonts w:ascii="Arial" w:hAnsi="Arial" w:cs="Arial"/>
          <w:sz w:val="26"/>
          <w:szCs w:val="26"/>
        </w:rPr>
        <w:t>;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w:t>
      </w:r>
      <w:r w:rsidR="00FE21E2">
        <w:rPr>
          <w:rFonts w:ascii="Arial" w:hAnsi="Arial" w:cs="Arial"/>
          <w:sz w:val="26"/>
          <w:szCs w:val="26"/>
        </w:rPr>
        <w:t>s, se les tendrían como ciertos</w:t>
      </w:r>
      <w:r w:rsidRPr="009B59DB">
        <w:rPr>
          <w:rFonts w:ascii="Arial" w:hAnsi="Arial" w:cs="Arial"/>
          <w:sz w:val="26"/>
          <w:szCs w:val="26"/>
        </w:rPr>
        <w:t xml:space="preserve">.- </w:t>
      </w:r>
      <w:r w:rsidR="00FE21E2">
        <w:rPr>
          <w:rFonts w:ascii="Arial" w:hAnsi="Arial" w:cs="Arial"/>
          <w:sz w:val="26"/>
          <w:szCs w:val="26"/>
        </w:rPr>
        <w:t xml:space="preserve">- - - - - - - - - - - - - - - - - - - - - - - - - - - - - - - - </w:t>
      </w:r>
    </w:p>
    <w:p w14:paraId="1FA879CB" w14:textId="77777777"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lastRenderedPageBreak/>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643602">
        <w:rPr>
          <w:rFonts w:ascii="Arial" w:hAnsi="Arial" w:cs="Arial"/>
          <w:sz w:val="26"/>
          <w:szCs w:val="26"/>
        </w:rPr>
        <w:t xml:space="preserve">dieciocho de marzo </w:t>
      </w:r>
      <w:r>
        <w:rPr>
          <w:rFonts w:ascii="Arial" w:hAnsi="Arial" w:cs="Arial"/>
          <w:sz w:val="26"/>
          <w:szCs w:val="26"/>
        </w:rPr>
        <w:t xml:space="preserve">de dos mil </w:t>
      </w:r>
      <w:r w:rsidR="0085441A">
        <w:rPr>
          <w:rFonts w:ascii="Arial" w:hAnsi="Arial" w:cs="Arial"/>
          <w:sz w:val="26"/>
          <w:szCs w:val="26"/>
        </w:rPr>
        <w:t>veinte</w:t>
      </w:r>
      <w:r>
        <w:rPr>
          <w:rFonts w:ascii="Arial" w:hAnsi="Arial" w:cs="Arial"/>
          <w:sz w:val="26"/>
          <w:szCs w:val="26"/>
        </w:rPr>
        <w:t>, se tuvo a la demandada, dando contestación a la demanda entablada en su contra; se admitieron las pruebas ofrecidas</w:t>
      </w:r>
      <w:r w:rsidR="00FE21E2">
        <w:rPr>
          <w:rFonts w:ascii="Arial" w:hAnsi="Arial" w:cs="Arial"/>
          <w:sz w:val="26"/>
          <w:szCs w:val="26"/>
        </w:rPr>
        <w:t xml:space="preserve"> </w:t>
      </w:r>
      <w:r>
        <w:rPr>
          <w:rFonts w:ascii="Arial" w:hAnsi="Arial" w:cs="Arial"/>
          <w:sz w:val="26"/>
          <w:szCs w:val="26"/>
        </w:rPr>
        <w:t>se ordenó correr traslado a la parte actora con la contestación</w:t>
      </w:r>
      <w:r w:rsidR="00862F7B">
        <w:rPr>
          <w:rFonts w:ascii="Arial" w:hAnsi="Arial" w:cs="Arial"/>
          <w:sz w:val="26"/>
          <w:szCs w:val="26"/>
        </w:rPr>
        <w:t xml:space="preserve"> y anexos</w:t>
      </w:r>
      <w:r>
        <w:rPr>
          <w:rFonts w:ascii="Arial" w:hAnsi="Arial" w:cs="Arial"/>
          <w:sz w:val="26"/>
          <w:szCs w:val="26"/>
        </w:rPr>
        <w:t xml:space="preserve">, para </w:t>
      </w:r>
      <w:r w:rsidR="00643602">
        <w:rPr>
          <w:rFonts w:ascii="Arial" w:hAnsi="Arial" w:cs="Arial"/>
          <w:sz w:val="26"/>
          <w:szCs w:val="26"/>
        </w:rPr>
        <w:t>que dentro del plazo de cinco días hábiles ampliara su demanda</w:t>
      </w:r>
      <w:r>
        <w:rPr>
          <w:rFonts w:ascii="Arial" w:hAnsi="Arial" w:cs="Arial"/>
          <w:sz w:val="26"/>
          <w:szCs w:val="26"/>
        </w:rPr>
        <w:t xml:space="preserve">.- - - - - - - - </w:t>
      </w:r>
    </w:p>
    <w:p w14:paraId="1D551712" w14:textId="774CDE8A" w:rsidR="00643602" w:rsidRDefault="00C72007" w:rsidP="00643602">
      <w:pPr>
        <w:spacing w:before="240" w:after="0" w:line="360" w:lineRule="auto"/>
        <w:ind w:firstLine="567"/>
        <w:jc w:val="both"/>
        <w:rPr>
          <w:rFonts w:ascii="Arial" w:hAnsi="Arial" w:cs="Arial"/>
          <w:sz w:val="26"/>
          <w:szCs w:val="26"/>
        </w:rPr>
      </w:pPr>
      <w:r>
        <w:rPr>
          <w:rFonts w:ascii="Arial" w:hAnsi="Arial" w:cs="Arial"/>
          <w:b/>
          <w:sz w:val="26"/>
          <w:szCs w:val="26"/>
        </w:rPr>
        <w:t>CUARTO</w:t>
      </w:r>
      <w:r w:rsidR="00314ED9">
        <w:rPr>
          <w:rFonts w:ascii="Arial" w:hAnsi="Arial" w:cs="Arial"/>
          <w:b/>
          <w:sz w:val="26"/>
          <w:szCs w:val="26"/>
        </w:rPr>
        <w:t xml:space="preserve">. </w:t>
      </w:r>
      <w:r>
        <w:rPr>
          <w:rFonts w:ascii="Arial" w:hAnsi="Arial" w:cs="Arial"/>
          <w:sz w:val="26"/>
          <w:szCs w:val="26"/>
        </w:rPr>
        <w:t xml:space="preserve">Por auto de </w:t>
      </w:r>
      <w:r w:rsidR="00325710">
        <w:rPr>
          <w:rFonts w:ascii="Arial" w:hAnsi="Arial" w:cs="Arial"/>
          <w:sz w:val="26"/>
          <w:szCs w:val="26"/>
        </w:rPr>
        <w:t xml:space="preserve">tres de noviembre </w:t>
      </w:r>
      <w:r>
        <w:rPr>
          <w:rFonts w:ascii="Arial" w:hAnsi="Arial" w:cs="Arial"/>
          <w:sz w:val="26"/>
          <w:szCs w:val="26"/>
        </w:rPr>
        <w:t xml:space="preserve">de dos mil veinte, </w:t>
      </w:r>
      <w:r w:rsidR="00FE21E2">
        <w:rPr>
          <w:rFonts w:ascii="Arial" w:hAnsi="Arial" w:cs="Arial"/>
          <w:bCs/>
          <w:sz w:val="26"/>
          <w:szCs w:val="26"/>
        </w:rPr>
        <w:t xml:space="preserve">se hizo del conocimiento de las partes, los acuerdos AG/TJAO/4/2020, AG/TJAO/5/2020, AG/TJAO/6/2020, AG/TJAO/7/2020, AG/TJAO/8/2020, AG/TJAO/9/2020, AG/TJAO/10/2020, AG/TJAO/11/2020 por medio de los cuales el Pleno de este Tribunal determinó la suspensión en los trámites radicados en este </w:t>
      </w:r>
      <w:r w:rsidR="00325710">
        <w:rPr>
          <w:rFonts w:ascii="Arial" w:hAnsi="Arial" w:cs="Arial"/>
          <w:bCs/>
          <w:sz w:val="26"/>
          <w:szCs w:val="26"/>
        </w:rPr>
        <w:t>T</w:t>
      </w:r>
      <w:r w:rsidR="00FE21E2">
        <w:rPr>
          <w:rFonts w:ascii="Arial" w:hAnsi="Arial" w:cs="Arial"/>
          <w:bCs/>
          <w:sz w:val="26"/>
          <w:szCs w:val="26"/>
        </w:rPr>
        <w:t>ribunal, durante el periodo del diecinueve de marzo al nueve de agosto de dos mil veinte; así como el levantamiento de la suspensión y la continuación de la secuelas de los procedimientos; también se hizo del conocimiento de las partes</w:t>
      </w:r>
      <w:r w:rsidR="00643602">
        <w:rPr>
          <w:rFonts w:ascii="Arial" w:hAnsi="Arial" w:cs="Arial"/>
          <w:sz w:val="26"/>
          <w:szCs w:val="26"/>
        </w:rPr>
        <w:t xml:space="preserve"> que el Licenciado Renato Gabriel Ibáñez Castellanos, fue habilitado para conocer, tramitar y resolver los asuntos substanciados en esta Sala.- - - - - - - - - - - - - - - - - - - - - - - - - - - - - - - - </w:t>
      </w:r>
    </w:p>
    <w:p w14:paraId="6462DB76" w14:textId="7FB95530" w:rsidR="00010A12" w:rsidRDefault="00C72007" w:rsidP="00C72007">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FE21E2">
        <w:rPr>
          <w:rFonts w:ascii="Arial" w:hAnsi="Arial" w:cs="Arial"/>
          <w:bCs/>
          <w:sz w:val="26"/>
          <w:szCs w:val="26"/>
        </w:rPr>
        <w:t xml:space="preserve">Por auto de </w:t>
      </w:r>
      <w:r w:rsidR="0028282C">
        <w:rPr>
          <w:rFonts w:ascii="Arial" w:hAnsi="Arial" w:cs="Arial"/>
          <w:bCs/>
          <w:sz w:val="26"/>
          <w:szCs w:val="26"/>
        </w:rPr>
        <w:t xml:space="preserve">diecinueve de mayo </w:t>
      </w:r>
      <w:r w:rsidR="00010A12">
        <w:rPr>
          <w:rFonts w:ascii="Arial" w:hAnsi="Arial" w:cs="Arial"/>
          <w:sz w:val="26"/>
          <w:szCs w:val="26"/>
        </w:rPr>
        <w:t xml:space="preserve">de dos mil veintiuno, se </w:t>
      </w:r>
      <w:r w:rsidR="0028282C">
        <w:rPr>
          <w:rFonts w:ascii="Arial" w:hAnsi="Arial" w:cs="Arial"/>
          <w:sz w:val="26"/>
          <w:szCs w:val="26"/>
        </w:rPr>
        <w:t>informó la habilitación de la Licenciada Adriana Arcega Ordoñez, para conocer, tramitar y resolver los asuntos substanciados en esta Sala;</w:t>
      </w:r>
      <w:r w:rsidR="00010A12">
        <w:rPr>
          <w:rFonts w:ascii="Arial" w:hAnsi="Arial" w:cs="Arial"/>
          <w:sz w:val="26"/>
          <w:szCs w:val="26"/>
        </w:rPr>
        <w:t xml:space="preserve"> se señaló fecha y hora para la celebración de la audiencia final.- - </w:t>
      </w:r>
      <w:r w:rsidR="00325710">
        <w:rPr>
          <w:rFonts w:ascii="Arial" w:hAnsi="Arial" w:cs="Arial"/>
          <w:sz w:val="26"/>
          <w:szCs w:val="26"/>
        </w:rPr>
        <w:t xml:space="preserve">- - - - - - </w:t>
      </w:r>
    </w:p>
    <w:p w14:paraId="3F8A3A79" w14:textId="3613D4E3" w:rsidR="00314ED9" w:rsidRDefault="0028282C" w:rsidP="00314ED9">
      <w:pPr>
        <w:spacing w:before="240" w:after="0" w:line="360" w:lineRule="auto"/>
        <w:ind w:firstLine="567"/>
        <w:jc w:val="both"/>
        <w:rPr>
          <w:rFonts w:ascii="Arial" w:hAnsi="Arial" w:cs="Arial"/>
          <w:sz w:val="26"/>
          <w:szCs w:val="26"/>
        </w:rPr>
      </w:pPr>
      <w:r>
        <w:rPr>
          <w:rFonts w:ascii="Arial" w:hAnsi="Arial" w:cs="Arial"/>
          <w:b/>
          <w:sz w:val="26"/>
          <w:szCs w:val="26"/>
        </w:rPr>
        <w:t>SEXTO</w:t>
      </w:r>
      <w:r w:rsidR="00010A12">
        <w:rPr>
          <w:rFonts w:ascii="Arial" w:hAnsi="Arial" w:cs="Arial"/>
          <w:b/>
          <w:sz w:val="26"/>
          <w:szCs w:val="26"/>
        </w:rPr>
        <w:t xml:space="preserve">. </w:t>
      </w:r>
      <w:r w:rsidR="00314ED9">
        <w:rPr>
          <w:rFonts w:ascii="Arial" w:hAnsi="Arial" w:cs="Arial"/>
          <w:sz w:val="26"/>
          <w:szCs w:val="26"/>
        </w:rPr>
        <w:t xml:space="preserve">El </w:t>
      </w:r>
      <w:r w:rsidR="00325710">
        <w:rPr>
          <w:rFonts w:ascii="Arial" w:hAnsi="Arial" w:cs="Arial"/>
          <w:sz w:val="26"/>
          <w:szCs w:val="26"/>
        </w:rPr>
        <w:t>ocho</w:t>
      </w:r>
      <w:r>
        <w:rPr>
          <w:rFonts w:ascii="Arial" w:hAnsi="Arial" w:cs="Arial"/>
          <w:sz w:val="26"/>
          <w:szCs w:val="26"/>
        </w:rPr>
        <w:t xml:space="preserve"> de julio </w:t>
      </w:r>
      <w:r w:rsidR="00314ED9">
        <w:rPr>
          <w:rFonts w:ascii="Arial" w:hAnsi="Arial" w:cs="Arial"/>
          <w:sz w:val="26"/>
          <w:szCs w:val="26"/>
        </w:rPr>
        <w:t xml:space="preserve">de dos mil veintiuno, </w:t>
      </w:r>
      <w:r w:rsidR="00314ED9" w:rsidRPr="009B59DB">
        <w:rPr>
          <w:rFonts w:ascii="Arial" w:hAnsi="Arial" w:cs="Arial"/>
          <w:sz w:val="26"/>
          <w:szCs w:val="26"/>
        </w:rPr>
        <w:t xml:space="preserve">se llevó a cabo la audiencia final, sin comparecencia de las partes ni persona alguna que legalmente las representara; se </w:t>
      </w:r>
      <w:r w:rsidR="00314ED9">
        <w:rPr>
          <w:rFonts w:ascii="Arial" w:hAnsi="Arial" w:cs="Arial"/>
          <w:sz w:val="26"/>
          <w:szCs w:val="26"/>
        </w:rPr>
        <w:t xml:space="preserve">desahogaron las pruebas de las partes, se abrió el periodo de alegatos, </w:t>
      </w:r>
      <w:r w:rsidR="00314ED9" w:rsidRPr="009B59DB">
        <w:rPr>
          <w:rFonts w:ascii="Arial" w:hAnsi="Arial" w:cs="Arial"/>
          <w:sz w:val="26"/>
          <w:szCs w:val="26"/>
        </w:rPr>
        <w:t>se</w:t>
      </w:r>
      <w:r w:rsidR="00314ED9">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00314ED9" w:rsidRPr="009B59DB">
        <w:rPr>
          <w:rFonts w:ascii="Arial" w:hAnsi="Arial" w:cs="Arial"/>
          <w:sz w:val="26"/>
          <w:szCs w:val="26"/>
        </w:rPr>
        <w:t xml:space="preserve">y, por último se citó a las partes para oír sentencia, misma que ahora se </w:t>
      </w:r>
      <w:r w:rsidR="00314ED9">
        <w:rPr>
          <w:rFonts w:ascii="Arial" w:hAnsi="Arial" w:cs="Arial"/>
          <w:sz w:val="26"/>
          <w:szCs w:val="26"/>
        </w:rPr>
        <w:t>dicta</w:t>
      </w:r>
      <w:r w:rsidR="00314ED9" w:rsidRPr="009B59DB">
        <w:rPr>
          <w:rFonts w:ascii="Arial" w:hAnsi="Arial" w:cs="Arial"/>
          <w:sz w:val="26"/>
          <w:szCs w:val="26"/>
        </w:rPr>
        <w:t xml:space="preserve">.- - - - - </w:t>
      </w:r>
      <w:r w:rsidR="00314ED9">
        <w:rPr>
          <w:rFonts w:ascii="Arial" w:hAnsi="Arial" w:cs="Arial"/>
          <w:sz w:val="26"/>
          <w:szCs w:val="26"/>
        </w:rPr>
        <w:t xml:space="preserve">- - - </w:t>
      </w:r>
      <w:r w:rsidR="00314ED9" w:rsidRPr="009B59DB">
        <w:rPr>
          <w:rFonts w:ascii="Arial" w:hAnsi="Arial" w:cs="Arial"/>
          <w:sz w:val="26"/>
          <w:szCs w:val="26"/>
        </w:rPr>
        <w:t xml:space="preserve">- - </w:t>
      </w:r>
      <w:r w:rsidR="00314ED9">
        <w:rPr>
          <w:rFonts w:ascii="Arial" w:hAnsi="Arial" w:cs="Arial"/>
          <w:sz w:val="26"/>
          <w:szCs w:val="26"/>
        </w:rPr>
        <w:t xml:space="preserve">- - - - - - - - - - - - - - - </w:t>
      </w:r>
      <w:r>
        <w:rPr>
          <w:rFonts w:ascii="Arial" w:hAnsi="Arial" w:cs="Arial"/>
          <w:sz w:val="26"/>
          <w:szCs w:val="26"/>
        </w:rPr>
        <w:t>- - - - - - - -</w:t>
      </w:r>
    </w:p>
    <w:p w14:paraId="134E6A1D" w14:textId="77777777" w:rsidR="00042A6F" w:rsidRDefault="00042A6F" w:rsidP="00314ED9">
      <w:pPr>
        <w:pStyle w:val="Encabezado"/>
        <w:spacing w:before="240"/>
        <w:ind w:left="4248" w:hanging="4248"/>
        <w:jc w:val="center"/>
        <w:rPr>
          <w:rFonts w:ascii="Arial" w:hAnsi="Arial" w:cs="Arial"/>
          <w:b/>
          <w:sz w:val="26"/>
          <w:szCs w:val="26"/>
        </w:rPr>
      </w:pPr>
    </w:p>
    <w:p w14:paraId="42499FEB" w14:textId="77777777" w:rsidR="00042A6F" w:rsidRDefault="00042A6F" w:rsidP="00314ED9">
      <w:pPr>
        <w:pStyle w:val="Encabezado"/>
        <w:spacing w:before="240"/>
        <w:ind w:left="4248" w:hanging="4248"/>
        <w:jc w:val="center"/>
        <w:rPr>
          <w:rFonts w:ascii="Arial" w:hAnsi="Arial" w:cs="Arial"/>
          <w:b/>
          <w:sz w:val="26"/>
          <w:szCs w:val="26"/>
        </w:rPr>
      </w:pPr>
    </w:p>
    <w:p w14:paraId="456CB841" w14:textId="77777777"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76E57837" w14:textId="1BE8FCEE"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w:t>
      </w:r>
      <w:r w:rsidRPr="004B23F2">
        <w:rPr>
          <w:rFonts w:ascii="Arial" w:hAnsi="Arial" w:cs="Arial"/>
          <w:sz w:val="26"/>
          <w:szCs w:val="26"/>
        </w:rPr>
        <w:lastRenderedPageBreak/>
        <w:t xml:space="preserve">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w:t>
      </w:r>
      <w:r w:rsidR="00054A11">
        <w:rPr>
          <w:rFonts w:ascii="Arial" w:hAnsi="Arial" w:cs="Arial"/>
          <w:color w:val="000000"/>
          <w:sz w:val="26"/>
          <w:szCs w:val="26"/>
        </w:rPr>
        <w:t>tercero</w:t>
      </w:r>
      <w:r w:rsidRPr="004B23F2">
        <w:rPr>
          <w:rFonts w:ascii="Arial" w:hAnsi="Arial" w:cs="Arial"/>
          <w:color w:val="000000"/>
          <w:sz w:val="26"/>
          <w:szCs w:val="26"/>
        </w:rPr>
        <w:t xml:space="preserve">,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14:paraId="3D4E8C61" w14:textId="1BBE6C00" w:rsidR="00423693" w:rsidRDefault="00314ED9" w:rsidP="00423693">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w:t>
      </w:r>
      <w:r w:rsidR="00F74CEF">
        <w:rPr>
          <w:rFonts w:ascii="Arial" w:hAnsi="Arial" w:cs="Arial"/>
          <w:sz w:val="26"/>
          <w:szCs w:val="26"/>
        </w:rPr>
        <w:t>**********</w:t>
      </w:r>
      <w:r w:rsidR="00423693">
        <w:rPr>
          <w:rFonts w:ascii="Arial" w:hAnsi="Arial" w:cs="Arial"/>
          <w:sz w:val="26"/>
          <w:szCs w:val="26"/>
        </w:rPr>
        <w:t>, quien promovió el juicio como Representante Legal de la personal moral “</w:t>
      </w:r>
      <w:r w:rsidR="00F74CEF">
        <w:rPr>
          <w:rFonts w:ascii="Arial" w:hAnsi="Arial" w:cs="Arial"/>
          <w:sz w:val="26"/>
          <w:szCs w:val="26"/>
        </w:rPr>
        <w:t>**********</w:t>
      </w:r>
      <w:r w:rsidR="00423693">
        <w:rPr>
          <w:rFonts w:ascii="Arial" w:hAnsi="Arial" w:cs="Arial"/>
          <w:sz w:val="26"/>
          <w:szCs w:val="26"/>
        </w:rPr>
        <w:t xml:space="preserve">, quedó acredita con el instrumento notarial número </w:t>
      </w:r>
      <w:r w:rsidR="00F74CEF" w:rsidRPr="00F74CEF">
        <w:rPr>
          <w:rFonts w:ascii="Arial" w:hAnsi="Arial" w:cs="Arial"/>
          <w:sz w:val="26"/>
          <w:szCs w:val="26"/>
        </w:rPr>
        <w:t>**********</w:t>
      </w:r>
      <w:r w:rsidR="00423693">
        <w:rPr>
          <w:rFonts w:ascii="Arial" w:hAnsi="Arial" w:cs="Arial"/>
          <w:sz w:val="26"/>
          <w:szCs w:val="26"/>
        </w:rPr>
        <w:t xml:space="preserve">, volumen </w:t>
      </w:r>
      <w:r w:rsidR="00F74CEF" w:rsidRPr="00F74CEF">
        <w:rPr>
          <w:rFonts w:ascii="Arial" w:hAnsi="Arial" w:cs="Arial"/>
          <w:sz w:val="26"/>
          <w:szCs w:val="26"/>
        </w:rPr>
        <w:t>**********</w:t>
      </w:r>
      <w:bookmarkStart w:id="0" w:name="_GoBack"/>
      <w:bookmarkEnd w:id="0"/>
      <w:r w:rsidR="00423693">
        <w:rPr>
          <w:rFonts w:ascii="Arial" w:hAnsi="Arial" w:cs="Arial"/>
          <w:sz w:val="26"/>
          <w:szCs w:val="26"/>
        </w:rPr>
        <w:t>, de siete de marzo de dos mil diecisiete, en la que se le nombró como administrador único con facultades amplias de representación, de acuerdo con lo dispuesto por el artículo 148 párrafo segundo</w:t>
      </w:r>
      <w:r w:rsidR="00423693">
        <w:rPr>
          <w:rStyle w:val="Refdenotaalpie"/>
          <w:rFonts w:ascii="Arial" w:hAnsi="Arial" w:cs="Arial"/>
          <w:sz w:val="26"/>
          <w:szCs w:val="26"/>
        </w:rPr>
        <w:footnoteReference w:id="1"/>
      </w:r>
      <w:r w:rsidR="00423693">
        <w:rPr>
          <w:rFonts w:ascii="Arial" w:hAnsi="Arial" w:cs="Arial"/>
          <w:sz w:val="26"/>
          <w:szCs w:val="26"/>
        </w:rPr>
        <w:t xml:space="preserve"> de la Ley de Procedimiento y Justicia Administrativa para el Estado de Oaxaca, y </w:t>
      </w:r>
      <w:r w:rsidR="00423693" w:rsidRPr="009B59DB">
        <w:rPr>
          <w:rFonts w:ascii="Arial" w:hAnsi="Arial" w:cs="Arial"/>
          <w:sz w:val="26"/>
          <w:szCs w:val="26"/>
        </w:rPr>
        <w:t xml:space="preserve">la </w:t>
      </w:r>
      <w:r w:rsidR="00423693">
        <w:rPr>
          <w:rFonts w:ascii="Arial" w:hAnsi="Arial" w:cs="Arial"/>
          <w:sz w:val="26"/>
          <w:szCs w:val="26"/>
        </w:rPr>
        <w:t xml:space="preserve">del Director de lo Contencioso de la Procuraduría Fiscal dependiente de la Subsecretaría de Ingresos de la Secretaría de Finanzas del Poder Ejecutivo del Estado de Oaxaca, quien compareció al juicio en su carácter de representante jurídico de la autoridad demandada </w:t>
      </w:r>
      <w:r w:rsidR="00423693" w:rsidRPr="0091164A">
        <w:rPr>
          <w:rFonts w:ascii="Arial" w:hAnsi="Arial" w:cs="Arial"/>
          <w:sz w:val="26"/>
          <w:szCs w:val="26"/>
        </w:rPr>
        <w:t xml:space="preserve">Directora de Ingresos y Recaudación de la Subsecretaría de Ingresos de la Secretaría de Finanzas, </w:t>
      </w:r>
      <w:r w:rsidR="00423693">
        <w:rPr>
          <w:rFonts w:ascii="Arial" w:hAnsi="Arial" w:cs="Arial"/>
          <w:sz w:val="26"/>
          <w:szCs w:val="26"/>
        </w:rPr>
        <w:t xml:space="preserve">no fue impugnada, por lo que con la exhibición de la copia certificada de su nombramiento y toma de protesta de ley correspondiente, se acreditó </w:t>
      </w:r>
      <w:r w:rsidR="00423693" w:rsidRPr="009B59DB">
        <w:rPr>
          <w:rFonts w:ascii="Arial" w:hAnsi="Arial" w:cs="Arial"/>
          <w:sz w:val="26"/>
          <w:szCs w:val="26"/>
        </w:rPr>
        <w:t xml:space="preserve">en términos </w:t>
      </w:r>
      <w:r w:rsidR="00423693">
        <w:rPr>
          <w:rFonts w:ascii="Arial" w:hAnsi="Arial" w:cs="Arial"/>
          <w:sz w:val="26"/>
          <w:szCs w:val="26"/>
        </w:rPr>
        <w:t xml:space="preserve">de lo dispuesto por </w:t>
      </w:r>
      <w:r w:rsidR="00423693" w:rsidRPr="009B59DB">
        <w:rPr>
          <w:rFonts w:ascii="Arial" w:hAnsi="Arial" w:cs="Arial"/>
          <w:sz w:val="26"/>
          <w:szCs w:val="26"/>
        </w:rPr>
        <w:t>el artículo 1</w:t>
      </w:r>
      <w:r w:rsidR="00423693">
        <w:rPr>
          <w:rFonts w:ascii="Arial" w:hAnsi="Arial" w:cs="Arial"/>
          <w:sz w:val="26"/>
          <w:szCs w:val="26"/>
        </w:rPr>
        <w:t>51</w:t>
      </w:r>
      <w:r w:rsidR="00423693">
        <w:rPr>
          <w:rStyle w:val="Refdenotaalpie"/>
          <w:rFonts w:ascii="Arial" w:hAnsi="Arial" w:cs="Arial"/>
          <w:sz w:val="26"/>
          <w:szCs w:val="26"/>
        </w:rPr>
        <w:footnoteReference w:id="2"/>
      </w:r>
      <w:r w:rsidR="00423693" w:rsidRPr="009B59DB">
        <w:rPr>
          <w:rFonts w:ascii="Arial" w:hAnsi="Arial" w:cs="Arial"/>
          <w:sz w:val="26"/>
          <w:szCs w:val="26"/>
        </w:rPr>
        <w:t xml:space="preserve"> de</w:t>
      </w:r>
      <w:r w:rsidR="00423693">
        <w:rPr>
          <w:rFonts w:ascii="Arial" w:hAnsi="Arial" w:cs="Arial"/>
          <w:sz w:val="26"/>
          <w:szCs w:val="26"/>
        </w:rPr>
        <w:t xml:space="preserve"> </w:t>
      </w:r>
      <w:r w:rsidR="00423693" w:rsidRPr="009B59DB">
        <w:rPr>
          <w:rFonts w:ascii="Arial" w:hAnsi="Arial" w:cs="Arial"/>
          <w:sz w:val="26"/>
          <w:szCs w:val="26"/>
        </w:rPr>
        <w:t>l</w:t>
      </w:r>
      <w:r w:rsidR="00423693">
        <w:rPr>
          <w:rFonts w:ascii="Arial" w:hAnsi="Arial" w:cs="Arial"/>
          <w:sz w:val="26"/>
          <w:szCs w:val="26"/>
        </w:rPr>
        <w:t>a</w:t>
      </w:r>
      <w:r w:rsidR="00423693" w:rsidRPr="009B59DB">
        <w:rPr>
          <w:rFonts w:ascii="Arial" w:hAnsi="Arial" w:cs="Arial"/>
          <w:sz w:val="26"/>
          <w:szCs w:val="26"/>
        </w:rPr>
        <w:t xml:space="preserve"> </w:t>
      </w:r>
      <w:r w:rsidR="00423693">
        <w:rPr>
          <w:rFonts w:ascii="Arial" w:hAnsi="Arial" w:cs="Arial"/>
          <w:sz w:val="26"/>
          <w:szCs w:val="26"/>
        </w:rPr>
        <w:t>Ley que rige el presente juicio</w:t>
      </w:r>
      <w:r w:rsidR="00423693" w:rsidRPr="009B59DB">
        <w:rPr>
          <w:rFonts w:ascii="Arial" w:hAnsi="Arial" w:cs="Arial"/>
          <w:sz w:val="26"/>
          <w:szCs w:val="26"/>
        </w:rPr>
        <w:t xml:space="preserve">.- - - </w:t>
      </w:r>
      <w:r w:rsidR="00423693">
        <w:rPr>
          <w:rFonts w:ascii="Arial" w:hAnsi="Arial" w:cs="Arial"/>
          <w:sz w:val="26"/>
          <w:szCs w:val="26"/>
        </w:rPr>
        <w:t xml:space="preserve">- - - - - - - - - - - - - - - - - - - - - - - - - - - - - - - - - - - - - - - </w:t>
      </w:r>
    </w:p>
    <w:p w14:paraId="64FC183C" w14:textId="096C3A6F" w:rsidR="00314ED9" w:rsidRDefault="00314ED9" w:rsidP="00B443B9">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w:t>
      </w:r>
      <w:r w:rsidR="004E62FA">
        <w:rPr>
          <w:rFonts w:ascii="Arial" w:hAnsi="Arial" w:cs="Arial"/>
          <w:sz w:val="26"/>
          <w:szCs w:val="26"/>
        </w:rPr>
        <w:t xml:space="preserve">por conducto del </w:t>
      </w:r>
      <w:r w:rsidR="0028282C">
        <w:rPr>
          <w:rFonts w:ascii="Arial" w:hAnsi="Arial" w:cs="Arial"/>
          <w:sz w:val="26"/>
          <w:szCs w:val="26"/>
        </w:rPr>
        <w:t xml:space="preserve">Director de lo Contencioso de la Procuraduría </w:t>
      </w:r>
      <w:r w:rsidR="004E62FA">
        <w:rPr>
          <w:rFonts w:ascii="Arial" w:hAnsi="Arial" w:cs="Arial"/>
          <w:sz w:val="26"/>
          <w:szCs w:val="26"/>
        </w:rPr>
        <w:t>Fiscal dependiente de la Subsecretaría de Ingresos de la Secretaría de Finanzas del Poder Ejecutivo del Estado de Oaxaca,</w:t>
      </w:r>
      <w:r>
        <w:rPr>
          <w:rFonts w:ascii="Arial" w:hAnsi="Arial" w:cs="Arial"/>
          <w:sz w:val="26"/>
          <w:szCs w:val="26"/>
        </w:rPr>
        <w:t xml:space="preserve"> no </w:t>
      </w:r>
      <w:r>
        <w:rPr>
          <w:rFonts w:ascii="Arial" w:hAnsi="Arial" w:cs="Arial"/>
          <w:sz w:val="26"/>
          <w:szCs w:val="26"/>
        </w:rPr>
        <w:lastRenderedPageBreak/>
        <w:t>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w:t>
      </w:r>
      <w:r w:rsidR="0028282C">
        <w:rPr>
          <w:rFonts w:ascii="Arial" w:hAnsi="Arial" w:cs="Arial"/>
          <w:sz w:val="26"/>
          <w:szCs w:val="26"/>
        </w:rPr>
        <w:t xml:space="preserve">- - - - - - - - - - - - - - - - - - </w:t>
      </w:r>
    </w:p>
    <w:p w14:paraId="363A9076" w14:textId="77777777"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14:paraId="7FC4D076" w14:textId="77777777"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3C7E37A7" w14:textId="0AFBC349"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1A480C">
        <w:rPr>
          <w:rFonts w:ascii="Arial" w:hAnsi="Arial" w:cs="Arial"/>
          <w:sz w:val="26"/>
          <w:szCs w:val="26"/>
        </w:rPr>
        <w:t>La actora</w:t>
      </w:r>
      <w:r>
        <w:rPr>
          <w:rFonts w:ascii="Arial" w:hAnsi="Arial" w:cs="Arial"/>
          <w:sz w:val="26"/>
          <w:szCs w:val="26"/>
        </w:rPr>
        <w:t xml:space="preserve"> </w:t>
      </w:r>
      <w:r w:rsidR="00F74CEF">
        <w:rPr>
          <w:rFonts w:ascii="Arial" w:hAnsi="Arial" w:cs="Arial"/>
          <w:b/>
          <w:bCs/>
          <w:sz w:val="26"/>
          <w:szCs w:val="26"/>
        </w:rPr>
        <w:t>**********</w:t>
      </w:r>
      <w:r w:rsidR="001A480C" w:rsidRPr="001A480C">
        <w:rPr>
          <w:rFonts w:ascii="Arial" w:hAnsi="Arial" w:cs="Arial"/>
          <w:b/>
          <w:bCs/>
          <w:sz w:val="26"/>
          <w:szCs w:val="26"/>
        </w:rPr>
        <w:t xml:space="preserve">, </w:t>
      </w:r>
      <w:r w:rsidR="001A480C">
        <w:rPr>
          <w:rFonts w:ascii="Arial" w:hAnsi="Arial" w:cs="Arial"/>
          <w:b/>
          <w:bCs/>
          <w:sz w:val="26"/>
          <w:szCs w:val="26"/>
        </w:rPr>
        <w:t>r</w:t>
      </w:r>
      <w:r w:rsidR="001A480C" w:rsidRPr="001A480C">
        <w:rPr>
          <w:rFonts w:ascii="Arial" w:hAnsi="Arial" w:cs="Arial"/>
          <w:b/>
          <w:bCs/>
          <w:sz w:val="26"/>
          <w:szCs w:val="26"/>
        </w:rPr>
        <w:t xml:space="preserve">epresentante </w:t>
      </w:r>
      <w:r w:rsidR="001A480C">
        <w:rPr>
          <w:rFonts w:ascii="Arial" w:hAnsi="Arial" w:cs="Arial"/>
          <w:b/>
          <w:bCs/>
          <w:sz w:val="26"/>
          <w:szCs w:val="26"/>
        </w:rPr>
        <w:t xml:space="preserve">legal </w:t>
      </w:r>
      <w:r w:rsidR="001A480C" w:rsidRPr="001A480C">
        <w:rPr>
          <w:rFonts w:ascii="Arial" w:hAnsi="Arial" w:cs="Arial"/>
          <w:b/>
          <w:bCs/>
          <w:sz w:val="26"/>
          <w:szCs w:val="26"/>
        </w:rPr>
        <w:t>de la persona moral “</w:t>
      </w:r>
      <w:r w:rsidR="00F74CEF">
        <w:rPr>
          <w:rFonts w:ascii="Arial" w:hAnsi="Arial" w:cs="Arial"/>
          <w:b/>
          <w:bCs/>
          <w:sz w:val="26"/>
          <w:szCs w:val="26"/>
        </w:rPr>
        <w:t>**********</w:t>
      </w:r>
      <w:r w:rsidR="001A480C" w:rsidRPr="001A480C">
        <w:rPr>
          <w:rFonts w:ascii="Arial" w:hAnsi="Arial" w:cs="Arial"/>
          <w:b/>
          <w:bCs/>
          <w:sz w:val="26"/>
          <w:szCs w:val="26"/>
        </w:rPr>
        <w:t>”</w:t>
      </w:r>
      <w:r>
        <w:rPr>
          <w:rFonts w:ascii="Arial" w:hAnsi="Arial" w:cs="Arial"/>
          <w:sz w:val="26"/>
          <w:szCs w:val="26"/>
        </w:rPr>
        <w:t>, demandó la nulidad de la multa por</w:t>
      </w:r>
      <w:r w:rsidR="00AB6315">
        <w:rPr>
          <w:rFonts w:ascii="Arial" w:hAnsi="Arial" w:cs="Arial"/>
          <w:sz w:val="26"/>
          <w:szCs w:val="26"/>
        </w:rPr>
        <w:t xml:space="preserve"> infracción </w:t>
      </w:r>
      <w:r w:rsidR="00E01553">
        <w:rPr>
          <w:rFonts w:ascii="Arial" w:hAnsi="Arial" w:cs="Arial"/>
          <w:sz w:val="26"/>
          <w:szCs w:val="26"/>
        </w:rPr>
        <w:t xml:space="preserve">establecida en el Código Fiscal para el Estado de Oaxaca, </w:t>
      </w:r>
      <w:r>
        <w:rPr>
          <w:rFonts w:ascii="Arial" w:hAnsi="Arial" w:cs="Arial"/>
          <w:sz w:val="26"/>
          <w:szCs w:val="26"/>
        </w:rPr>
        <w:t xml:space="preserve">con número de control </w:t>
      </w:r>
      <w:r w:rsidR="00F74CEF">
        <w:rPr>
          <w:rFonts w:ascii="Arial" w:hAnsi="Arial" w:cs="Arial"/>
          <w:sz w:val="26"/>
          <w:szCs w:val="26"/>
        </w:rPr>
        <w:t>**********</w:t>
      </w:r>
      <w:r>
        <w:rPr>
          <w:rFonts w:ascii="Arial" w:hAnsi="Arial" w:cs="Arial"/>
          <w:sz w:val="26"/>
          <w:szCs w:val="26"/>
        </w:rPr>
        <w:t xml:space="preserve"> de </w:t>
      </w:r>
      <w:r w:rsidR="00E01553">
        <w:rPr>
          <w:rFonts w:ascii="Arial" w:hAnsi="Arial" w:cs="Arial"/>
          <w:sz w:val="26"/>
          <w:szCs w:val="26"/>
        </w:rPr>
        <w:t xml:space="preserve">diecinueve de agosto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lastRenderedPageBreak/>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 - - - - - - - - - - </w:t>
      </w:r>
    </w:p>
    <w:p w14:paraId="5129D403" w14:textId="77777777"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4CB768D5" w14:textId="77777777"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333D82E1" w14:textId="77777777"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59D2C0DC" w14:textId="73A39784" w:rsidR="00314ED9" w:rsidRDefault="00314ED9" w:rsidP="00897378">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F74CEF">
        <w:rPr>
          <w:rFonts w:ascii="Arial" w:hAnsi="Arial" w:cs="Arial"/>
          <w:sz w:val="26"/>
          <w:szCs w:val="26"/>
        </w:rPr>
        <w:t>**********</w:t>
      </w:r>
      <w:r w:rsidR="004E62FA">
        <w:rPr>
          <w:rFonts w:ascii="Arial" w:hAnsi="Arial" w:cs="Arial"/>
          <w:sz w:val="26"/>
          <w:szCs w:val="26"/>
        </w:rPr>
        <w:t xml:space="preserve"> de diecinueve de agosto de dos mil diecinueve,</w:t>
      </w:r>
      <w:r w:rsidR="006A1B1E">
        <w:rPr>
          <w:rFonts w:ascii="Arial" w:hAnsi="Arial" w:cs="Arial"/>
          <w:sz w:val="26"/>
          <w:szCs w:val="26"/>
        </w:rPr>
        <w:t xml:space="preserve"> </w:t>
      </w:r>
      <w:r w:rsidR="004E62FA">
        <w:rPr>
          <w:rFonts w:ascii="Arial" w:hAnsi="Arial" w:cs="Arial"/>
          <w:sz w:val="26"/>
          <w:szCs w:val="26"/>
        </w:rPr>
        <w:t xml:space="preserve">es ilegal y violatoria </w:t>
      </w:r>
      <w:r w:rsidR="00E325DB">
        <w:rPr>
          <w:rFonts w:ascii="Arial" w:hAnsi="Arial" w:cs="Arial"/>
          <w:sz w:val="26"/>
          <w:szCs w:val="26"/>
        </w:rPr>
        <w:t xml:space="preserve">de lo dispuesto por </w:t>
      </w:r>
      <w:r w:rsidR="0028282C">
        <w:rPr>
          <w:rFonts w:ascii="Arial" w:hAnsi="Arial" w:cs="Arial"/>
          <w:sz w:val="26"/>
          <w:szCs w:val="26"/>
        </w:rPr>
        <w:t xml:space="preserve">los artículos 16 de la Constitución Política de los Estados Unidos Mexicanos, </w:t>
      </w:r>
      <w:r w:rsidR="00E325DB">
        <w:rPr>
          <w:rFonts w:ascii="Arial" w:hAnsi="Arial" w:cs="Arial"/>
          <w:sz w:val="26"/>
          <w:szCs w:val="26"/>
        </w:rPr>
        <w:t xml:space="preserve">17 fracción V de la Ley de Procedimiento y Justicia Administrativa para el Estado de Oaxaca; </w:t>
      </w:r>
      <w:r w:rsidR="0028282C">
        <w:rPr>
          <w:rFonts w:ascii="Arial" w:hAnsi="Arial" w:cs="Arial"/>
          <w:sz w:val="26"/>
          <w:szCs w:val="26"/>
        </w:rPr>
        <w:t xml:space="preserve">y 122 fracción IV del Código Fiscal del Estado de Oaxaca, </w:t>
      </w:r>
      <w:r w:rsidR="00E325DB">
        <w:rPr>
          <w:rFonts w:ascii="Arial" w:hAnsi="Arial" w:cs="Arial"/>
          <w:sz w:val="26"/>
          <w:szCs w:val="26"/>
        </w:rPr>
        <w:t>porque la demandada</w:t>
      </w:r>
      <w:r w:rsidR="00E61B1F">
        <w:rPr>
          <w:rFonts w:ascii="Arial" w:hAnsi="Arial" w:cs="Arial"/>
          <w:sz w:val="26"/>
          <w:szCs w:val="26"/>
        </w:rPr>
        <w:t xml:space="preserve"> señaló que se le identificó como sujeto obligado del análisis realizado, pero</w:t>
      </w:r>
      <w:r w:rsidR="00E325DB">
        <w:rPr>
          <w:rFonts w:ascii="Arial" w:hAnsi="Arial" w:cs="Arial"/>
          <w:sz w:val="26"/>
          <w:szCs w:val="26"/>
        </w:rPr>
        <w:t xml:space="preserve"> omitió </w:t>
      </w:r>
      <w:r w:rsidR="00E61B1F">
        <w:rPr>
          <w:rFonts w:ascii="Arial" w:hAnsi="Arial" w:cs="Arial"/>
          <w:sz w:val="26"/>
          <w:szCs w:val="26"/>
        </w:rPr>
        <w:t>fundar y motivar el hecho de basarse en la información que refiere</w:t>
      </w:r>
      <w:r>
        <w:rPr>
          <w:rFonts w:ascii="Arial" w:hAnsi="Arial" w:cs="Arial"/>
          <w:bCs/>
          <w:sz w:val="26"/>
          <w:szCs w:val="26"/>
        </w:rPr>
        <w:t xml:space="preserve">.- - - </w:t>
      </w:r>
      <w:r w:rsidR="00E01553">
        <w:rPr>
          <w:rFonts w:ascii="Arial" w:hAnsi="Arial" w:cs="Arial"/>
          <w:bCs/>
          <w:sz w:val="26"/>
          <w:szCs w:val="26"/>
        </w:rPr>
        <w:t xml:space="preserve">- - - - - - </w:t>
      </w:r>
      <w:r w:rsidR="00E61B1F">
        <w:rPr>
          <w:rFonts w:ascii="Arial" w:hAnsi="Arial" w:cs="Arial"/>
          <w:bCs/>
          <w:sz w:val="26"/>
          <w:szCs w:val="26"/>
        </w:rPr>
        <w:t xml:space="preserve">- - - - - - - - - - - - - - - - - - - - - - - - </w:t>
      </w:r>
    </w:p>
    <w:p w14:paraId="053DB0EF" w14:textId="49AAF29E" w:rsidR="00314ED9" w:rsidRPr="00F90478" w:rsidRDefault="00314ED9" w:rsidP="003E1AC8">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autoridad demandada </w:t>
      </w:r>
      <w:r w:rsidR="00E61B1F">
        <w:rPr>
          <w:rFonts w:ascii="Arial" w:eastAsia="Calibri" w:hAnsi="Arial" w:cs="Arial"/>
          <w:sz w:val="26"/>
          <w:szCs w:val="26"/>
        </w:rPr>
        <w:t xml:space="preserve">por conducto del Director de lo Contencioso de la Procuraduría Fiscal, dependiente de la </w:t>
      </w:r>
      <w:r w:rsidR="00E61B1F" w:rsidRPr="004758AF">
        <w:rPr>
          <w:rFonts w:ascii="Arial" w:hAnsi="Arial" w:cs="Arial"/>
          <w:sz w:val="26"/>
          <w:szCs w:val="26"/>
        </w:rPr>
        <w:t xml:space="preserve">Subsecretaría </w:t>
      </w:r>
      <w:r w:rsidR="00E61B1F">
        <w:rPr>
          <w:rFonts w:ascii="Arial" w:hAnsi="Arial" w:cs="Arial"/>
          <w:sz w:val="26"/>
          <w:szCs w:val="26"/>
        </w:rPr>
        <w:t>d</w:t>
      </w:r>
      <w:r w:rsidR="00E61B1F" w:rsidRPr="004758AF">
        <w:rPr>
          <w:rFonts w:ascii="Arial" w:hAnsi="Arial" w:cs="Arial"/>
          <w:sz w:val="26"/>
          <w:szCs w:val="26"/>
        </w:rPr>
        <w:t xml:space="preserve">e Ingresos </w:t>
      </w:r>
      <w:r w:rsidR="00E61B1F">
        <w:rPr>
          <w:rFonts w:ascii="Arial" w:hAnsi="Arial" w:cs="Arial"/>
          <w:sz w:val="26"/>
          <w:szCs w:val="26"/>
        </w:rPr>
        <w:t>d</w:t>
      </w:r>
      <w:r w:rsidR="00E61B1F" w:rsidRPr="004758AF">
        <w:rPr>
          <w:rFonts w:ascii="Arial" w:hAnsi="Arial" w:cs="Arial"/>
          <w:sz w:val="26"/>
          <w:szCs w:val="26"/>
        </w:rPr>
        <w:t xml:space="preserve">e </w:t>
      </w:r>
      <w:r w:rsidR="00E61B1F">
        <w:rPr>
          <w:rFonts w:ascii="Arial" w:hAnsi="Arial" w:cs="Arial"/>
          <w:sz w:val="26"/>
          <w:szCs w:val="26"/>
        </w:rPr>
        <w:t>l</w:t>
      </w:r>
      <w:r w:rsidR="00E61B1F" w:rsidRPr="004758AF">
        <w:rPr>
          <w:rFonts w:ascii="Arial" w:hAnsi="Arial" w:cs="Arial"/>
          <w:sz w:val="26"/>
          <w:szCs w:val="26"/>
        </w:rPr>
        <w:t xml:space="preserve">a Secretaría </w:t>
      </w:r>
      <w:r w:rsidR="00E61B1F">
        <w:rPr>
          <w:rFonts w:ascii="Arial" w:hAnsi="Arial" w:cs="Arial"/>
          <w:sz w:val="26"/>
          <w:szCs w:val="26"/>
        </w:rPr>
        <w:t>d</w:t>
      </w:r>
      <w:r w:rsidR="00E61B1F" w:rsidRPr="004758AF">
        <w:rPr>
          <w:rFonts w:ascii="Arial" w:hAnsi="Arial" w:cs="Arial"/>
          <w:sz w:val="26"/>
          <w:szCs w:val="26"/>
        </w:rPr>
        <w:t xml:space="preserve">e Finanzas </w:t>
      </w:r>
      <w:r w:rsidR="00E61B1F">
        <w:rPr>
          <w:rFonts w:ascii="Arial" w:hAnsi="Arial" w:cs="Arial"/>
          <w:sz w:val="26"/>
          <w:szCs w:val="26"/>
        </w:rPr>
        <w:t>d</w:t>
      </w:r>
      <w:r w:rsidR="00E61B1F" w:rsidRPr="004758AF">
        <w:rPr>
          <w:rFonts w:ascii="Arial" w:hAnsi="Arial" w:cs="Arial"/>
          <w:sz w:val="26"/>
          <w:szCs w:val="26"/>
        </w:rPr>
        <w:t xml:space="preserve">el Gobierno </w:t>
      </w:r>
      <w:r w:rsidR="00E61B1F">
        <w:rPr>
          <w:rFonts w:ascii="Arial" w:hAnsi="Arial" w:cs="Arial"/>
          <w:sz w:val="26"/>
          <w:szCs w:val="26"/>
        </w:rPr>
        <w:t>d</w:t>
      </w:r>
      <w:r w:rsidR="00E61B1F" w:rsidRPr="004758AF">
        <w:rPr>
          <w:rFonts w:ascii="Arial" w:hAnsi="Arial" w:cs="Arial"/>
          <w:sz w:val="26"/>
          <w:szCs w:val="26"/>
        </w:rPr>
        <w:t xml:space="preserve">el Estado </w:t>
      </w:r>
      <w:r w:rsidR="00E61B1F">
        <w:rPr>
          <w:rFonts w:ascii="Arial" w:hAnsi="Arial" w:cs="Arial"/>
          <w:sz w:val="26"/>
          <w:szCs w:val="26"/>
        </w:rPr>
        <w:t>d</w:t>
      </w:r>
      <w:r w:rsidR="00E61B1F" w:rsidRPr="004758AF">
        <w:rPr>
          <w:rFonts w:ascii="Arial" w:hAnsi="Arial" w:cs="Arial"/>
          <w:sz w:val="26"/>
          <w:szCs w:val="26"/>
        </w:rPr>
        <w:t>e Oaxaca</w:t>
      </w:r>
      <w:r w:rsidR="00E61B1F">
        <w:rPr>
          <w:rFonts w:ascii="Arial" w:hAnsi="Arial" w:cs="Arial"/>
          <w:sz w:val="26"/>
          <w:szCs w:val="26"/>
        </w:rPr>
        <w:t xml:space="preserve">, </w:t>
      </w:r>
      <w:r w:rsidR="00E61B1F">
        <w:rPr>
          <w:rFonts w:ascii="Arial" w:eastAsia="Calibri" w:hAnsi="Arial" w:cs="Arial"/>
          <w:sz w:val="26"/>
          <w:szCs w:val="26"/>
        </w:rPr>
        <w:t>al respecto señaló</w:t>
      </w:r>
      <w:r w:rsidR="00E61B1F">
        <w:rPr>
          <w:rFonts w:ascii="Arial" w:hAnsi="Arial" w:cs="Arial"/>
          <w:sz w:val="26"/>
          <w:szCs w:val="26"/>
        </w:rPr>
        <w:t xml:space="preserve"> la autoridad demandada señaló los artículos 5, 97 y 98 del Código Fiscal del Estado de Oaxaca</w:t>
      </w:r>
      <w:r w:rsidR="003E1AC8">
        <w:rPr>
          <w:rFonts w:ascii="Arial" w:hAnsi="Arial" w:cs="Arial"/>
          <w:sz w:val="26"/>
          <w:szCs w:val="26"/>
        </w:rPr>
        <w:t>, en relación con la cláusula Quinta dela Convenio de Colaboración de Intercambio de Información en materia Fiscal entre el INFONAVIT y la Secretaría</w:t>
      </w:r>
      <w:r w:rsidR="00E01553">
        <w:rPr>
          <w:rFonts w:ascii="Arial" w:eastAsia="Calibri" w:hAnsi="Arial" w:cs="Arial"/>
          <w:sz w:val="26"/>
          <w:szCs w:val="26"/>
        </w:rPr>
        <w:t>.</w:t>
      </w:r>
      <w:r>
        <w:rPr>
          <w:rFonts w:ascii="Arial" w:eastAsia="Calibri" w:hAnsi="Arial" w:cs="Arial"/>
          <w:sz w:val="26"/>
          <w:szCs w:val="26"/>
        </w:rPr>
        <w:t xml:space="preserve">- - </w:t>
      </w:r>
      <w:r w:rsidR="003E1AC8">
        <w:rPr>
          <w:rFonts w:ascii="Arial" w:eastAsia="Calibri" w:hAnsi="Arial" w:cs="Arial"/>
          <w:sz w:val="26"/>
          <w:szCs w:val="26"/>
        </w:rPr>
        <w:t xml:space="preserve">- - - - - - - - - - - - - - - - - - - - - - - - - - - - - - - - - - - - - - - - - - </w:t>
      </w:r>
    </w:p>
    <w:p w14:paraId="2AB981B7" w14:textId="0F220113" w:rsidR="00314ED9" w:rsidRDefault="00795534"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lastRenderedPageBreak/>
        <w:t xml:space="preserve">Análisis.- </w:t>
      </w:r>
      <w:r w:rsidR="00314ED9">
        <w:rPr>
          <w:rFonts w:ascii="Arial" w:hAnsi="Arial" w:cs="Arial"/>
          <w:sz w:val="26"/>
          <w:szCs w:val="26"/>
        </w:rPr>
        <w:t xml:space="preserve">Del análisis a la multa por infracción </w:t>
      </w:r>
      <w:r w:rsidR="008A13A2">
        <w:rPr>
          <w:rFonts w:ascii="Arial" w:hAnsi="Arial" w:cs="Arial"/>
          <w:sz w:val="26"/>
          <w:szCs w:val="26"/>
        </w:rPr>
        <w:t xml:space="preserve">establecida en el Código Fiscal para el Estado de Oaxaca, </w:t>
      </w:r>
      <w:r w:rsidR="00314ED9">
        <w:rPr>
          <w:rFonts w:ascii="Arial" w:hAnsi="Arial" w:cs="Arial"/>
          <w:sz w:val="26"/>
          <w:szCs w:val="26"/>
        </w:rPr>
        <w:t xml:space="preserve">con número de control </w:t>
      </w:r>
      <w:r w:rsidR="00F74CEF">
        <w:rPr>
          <w:rFonts w:ascii="Arial" w:hAnsi="Arial" w:cs="Arial"/>
          <w:sz w:val="26"/>
          <w:szCs w:val="26"/>
        </w:rPr>
        <w:t>**********</w:t>
      </w:r>
      <w:r w:rsidR="00A4036C">
        <w:rPr>
          <w:rFonts w:ascii="Arial" w:hAnsi="Arial" w:cs="Arial"/>
          <w:sz w:val="26"/>
          <w:szCs w:val="26"/>
        </w:rPr>
        <w:t xml:space="preserve"> de diecinueve de agosto de dos mil diecinueve</w:t>
      </w:r>
      <w:r w:rsidR="00314ED9">
        <w:rPr>
          <w:rFonts w:ascii="Arial" w:hAnsi="Arial" w:cs="Arial"/>
          <w:sz w:val="26"/>
          <w:szCs w:val="26"/>
        </w:rPr>
        <w:t>, y a la que se le otorga pleno valor probatorio conforme lo previsto por el artículo 203 fracción I</w:t>
      </w:r>
      <w:r w:rsidR="00314ED9">
        <w:rPr>
          <w:rStyle w:val="Refdenotaalpie"/>
          <w:rFonts w:ascii="Arial" w:hAnsi="Arial" w:cs="Arial"/>
          <w:sz w:val="26"/>
          <w:szCs w:val="26"/>
        </w:rPr>
        <w:footnoteReference w:id="4"/>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14:paraId="29B2087F" w14:textId="77777777" w:rsidR="008A13A2" w:rsidRDefault="008A13A2" w:rsidP="008A13A2">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Pr>
          <w:rFonts w:ascii="Arial" w:hAnsi="Arial" w:cs="Arial"/>
          <w:i/>
          <w:sz w:val="24"/>
          <w:szCs w:val="24"/>
        </w:rPr>
        <w:t>61</w:t>
      </w:r>
      <w:r w:rsidRPr="00FB76C8">
        <w:rPr>
          <w:rFonts w:ascii="Arial" w:hAnsi="Arial" w:cs="Arial"/>
          <w:i/>
          <w:sz w:val="24"/>
          <w:szCs w:val="24"/>
        </w:rPr>
        <w:t xml:space="preserve"> primer</w:t>
      </w:r>
      <w:r>
        <w:rPr>
          <w:rFonts w:ascii="Arial" w:hAnsi="Arial" w:cs="Arial"/>
          <w:i/>
          <w:sz w:val="24"/>
          <w:szCs w:val="24"/>
        </w:rPr>
        <w:t xml:space="preserve"> párrafo, 65 primer y quinto párrafos, </w:t>
      </w:r>
      <w:r w:rsidRPr="00FB76C8">
        <w:rPr>
          <w:rFonts w:ascii="Arial" w:hAnsi="Arial" w:cs="Arial"/>
          <w:i/>
          <w:sz w:val="24"/>
          <w:szCs w:val="24"/>
        </w:rPr>
        <w:t>122 y 26</w:t>
      </w:r>
      <w:r>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Pr>
          <w:rFonts w:ascii="Arial" w:hAnsi="Arial" w:cs="Arial"/>
          <w:i/>
          <w:sz w:val="24"/>
          <w:szCs w:val="24"/>
        </w:rPr>
        <w:t>9</w:t>
      </w:r>
      <w:r w:rsidRPr="00FB76C8">
        <w:rPr>
          <w:rFonts w:ascii="Arial" w:hAnsi="Arial" w:cs="Arial"/>
          <w:i/>
          <w:sz w:val="24"/>
          <w:szCs w:val="24"/>
        </w:rPr>
        <w:t xml:space="preserve">, </w:t>
      </w:r>
      <w:r>
        <w:rPr>
          <w:rFonts w:ascii="Arial" w:hAnsi="Arial" w:cs="Arial"/>
          <w:i/>
          <w:sz w:val="24"/>
          <w:szCs w:val="24"/>
        </w:rPr>
        <w:t>60 y 61</w:t>
      </w:r>
      <w:r w:rsidRPr="00FB76C8">
        <w:rPr>
          <w:rFonts w:ascii="Arial" w:hAnsi="Arial" w:cs="Arial"/>
          <w:i/>
          <w:sz w:val="24"/>
          <w:szCs w:val="24"/>
        </w:rPr>
        <w:t xml:space="preserve"> del Reglamento del Código Fiscal para el Estado de Oaxaca vigente, 63, 64, 65</w:t>
      </w:r>
      <w:r>
        <w:rPr>
          <w:rFonts w:ascii="Arial" w:hAnsi="Arial" w:cs="Arial"/>
          <w:i/>
          <w:sz w:val="24"/>
          <w:szCs w:val="24"/>
        </w:rPr>
        <w:t xml:space="preserve"> y</w:t>
      </w:r>
      <w:r w:rsidRPr="00FB76C8">
        <w:rPr>
          <w:rFonts w:ascii="Arial" w:hAnsi="Arial" w:cs="Arial"/>
          <w:i/>
          <w:sz w:val="24"/>
          <w:szCs w:val="24"/>
        </w:rPr>
        <w:t xml:space="preserve"> 66 de la Ley Estatal de Hacienda vigente;</w:t>
      </w:r>
      <w:r>
        <w:rPr>
          <w:rFonts w:ascii="Arial" w:hAnsi="Arial" w:cs="Arial"/>
          <w:i/>
          <w:sz w:val="24"/>
          <w:szCs w:val="24"/>
        </w:rPr>
        <w:t xml:space="preserve"> </w:t>
      </w:r>
      <w:r w:rsidRPr="00FB76C8">
        <w:rPr>
          <w:rFonts w:ascii="Arial" w:hAnsi="Arial" w:cs="Arial"/>
          <w:i/>
          <w:sz w:val="24"/>
          <w:szCs w:val="24"/>
        </w:rPr>
        <w:t>1, 2, 4 fracci</w:t>
      </w:r>
      <w:r>
        <w:rPr>
          <w:rFonts w:ascii="Arial" w:hAnsi="Arial" w:cs="Arial"/>
          <w:i/>
          <w:sz w:val="24"/>
          <w:szCs w:val="24"/>
        </w:rPr>
        <w:t>ó</w:t>
      </w:r>
      <w:r w:rsidRPr="00FB76C8">
        <w:rPr>
          <w:rFonts w:ascii="Arial" w:hAnsi="Arial" w:cs="Arial"/>
          <w:i/>
          <w:sz w:val="24"/>
          <w:szCs w:val="24"/>
        </w:rPr>
        <w:t xml:space="preserve">n III inciso a), </w:t>
      </w:r>
      <w:r>
        <w:rPr>
          <w:rFonts w:ascii="Arial" w:hAnsi="Arial" w:cs="Arial"/>
          <w:i/>
          <w:sz w:val="24"/>
          <w:szCs w:val="24"/>
        </w:rPr>
        <w:t xml:space="preserve">5, </w:t>
      </w:r>
      <w:r w:rsidRPr="00FB76C8">
        <w:rPr>
          <w:rFonts w:ascii="Arial" w:hAnsi="Arial" w:cs="Arial"/>
          <w:i/>
          <w:sz w:val="24"/>
          <w:szCs w:val="24"/>
        </w:rPr>
        <w:t>31 fracciones VI</w:t>
      </w:r>
      <w:r>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14:paraId="2DFCC0C3"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la anterior transcripción, se advierte que fue omisa en indicar lo dispuesto por </w:t>
      </w:r>
      <w:r w:rsidR="008A13A2">
        <w:rPr>
          <w:rFonts w:ascii="Arial" w:hAnsi="Arial" w:cs="Arial"/>
          <w:sz w:val="26"/>
          <w:szCs w:val="26"/>
        </w:rPr>
        <w:t>el</w:t>
      </w:r>
      <w:r>
        <w:rPr>
          <w:rFonts w:ascii="Arial" w:hAnsi="Arial" w:cs="Arial"/>
          <w:sz w:val="26"/>
          <w:szCs w:val="26"/>
        </w:rPr>
        <w:t xml:space="preserve"> artículo</w:t>
      </w:r>
      <w:r w:rsidRPr="00A154B9">
        <w:rPr>
          <w:rFonts w:ascii="Arial" w:hAnsi="Arial" w:cs="Arial"/>
          <w:sz w:val="26"/>
          <w:szCs w:val="26"/>
        </w:rPr>
        <w:t xml:space="preserve"> </w:t>
      </w:r>
      <w:r w:rsidR="008A13A2">
        <w:rPr>
          <w:rFonts w:ascii="Arial" w:hAnsi="Arial" w:cs="Arial"/>
          <w:sz w:val="26"/>
          <w:szCs w:val="26"/>
        </w:rPr>
        <w:t>1</w:t>
      </w:r>
      <w:r>
        <w:rPr>
          <w:rFonts w:ascii="Arial" w:hAnsi="Arial" w:cs="Arial"/>
          <w:sz w:val="26"/>
          <w:szCs w:val="26"/>
        </w:rPr>
        <w:t xml:space="preserve">13 del Código Fiscal para el Estado de Oaxaca, preceptos legales que disponen:- - - - - - - - - - - - </w:t>
      </w:r>
      <w:r w:rsidR="008A13A2">
        <w:rPr>
          <w:rFonts w:ascii="Arial" w:hAnsi="Arial" w:cs="Arial"/>
          <w:sz w:val="26"/>
          <w:szCs w:val="26"/>
        </w:rPr>
        <w:t>- - - - - - - - - -</w:t>
      </w:r>
    </w:p>
    <w:p w14:paraId="547BBD66" w14:textId="77777777"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 xml:space="preserve">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w:t>
      </w:r>
      <w:r>
        <w:rPr>
          <w:rFonts w:ascii="Arial" w:hAnsi="Arial" w:cs="Arial"/>
          <w:i/>
          <w:sz w:val="24"/>
          <w:szCs w:val="24"/>
        </w:rPr>
        <w:lastRenderedPageBreak/>
        <w:t>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2A1DD39D" w14:textId="77777777"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14:paraId="554BF48B"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Pues como se ve de lo anterior, de est</w:t>
      </w:r>
      <w:r w:rsidR="008A13A2">
        <w:rPr>
          <w:rFonts w:ascii="Arial" w:hAnsi="Arial" w:cs="Arial"/>
          <w:sz w:val="26"/>
          <w:szCs w:val="26"/>
        </w:rPr>
        <w:t>e</w:t>
      </w:r>
      <w:r>
        <w:rPr>
          <w:rFonts w:ascii="Arial" w:hAnsi="Arial" w:cs="Arial"/>
          <w:sz w:val="26"/>
          <w:szCs w:val="26"/>
        </w:rPr>
        <w:t xml:space="preserve"> artículo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14:paraId="5DF14F69"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14:paraId="0D8063F6" w14:textId="77777777" w:rsidR="008A13A2" w:rsidRDefault="008A13A2" w:rsidP="008A13A2">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 xml:space="preserve">SEGUNDO. </w:t>
      </w:r>
      <w:r>
        <w:rPr>
          <w:rFonts w:ascii="Arial" w:hAnsi="Arial" w:cs="Arial"/>
          <w:i/>
          <w:sz w:val="24"/>
          <w:szCs w:val="24"/>
        </w:rPr>
        <w:t xml:space="preserve">Con base en el Convenio de Colaboración para el Intercambio de Información en Materia Fiscal entre el Instituto del Fondo Nacional de la Vivienda para los trabajadores (INFONAVIT) y esta Secretaría, celebrado el 9 de octubre de 2017 y publicado en el Periódico Oficial del Estado de Oaxaca el </w:t>
      </w:r>
      <w:r w:rsidR="00694143">
        <w:rPr>
          <w:rFonts w:ascii="Arial" w:hAnsi="Arial" w:cs="Arial"/>
          <w:i/>
          <w:sz w:val="24"/>
          <w:szCs w:val="24"/>
        </w:rPr>
        <w:t>2</w:t>
      </w:r>
      <w:r>
        <w:rPr>
          <w:rFonts w:ascii="Arial" w:hAnsi="Arial" w:cs="Arial"/>
          <w:i/>
          <w:sz w:val="24"/>
          <w:szCs w:val="24"/>
        </w:rPr>
        <w:t xml:space="preserve">1 de octubre de 2017, se tiene conocimiento que Usted en su calidad de patrón, durante el presente ejercicio fiscal, realiza aportaciones de seguridad social por el número de trabajadores que tiene registrados </w:t>
      </w:r>
      <w:r>
        <w:rPr>
          <w:rFonts w:ascii="Arial" w:hAnsi="Arial" w:cs="Arial"/>
          <w:i/>
          <w:sz w:val="24"/>
          <w:szCs w:val="24"/>
        </w:rPr>
        <w:lastRenderedPageBreak/>
        <w:t>ante dicho Instituto y que prestan su trabajo dentro del territorio del Estado de Oaxaca.</w:t>
      </w:r>
    </w:p>
    <w:p w14:paraId="11878EAA" w14:textId="77777777" w:rsidR="008A13A2" w:rsidRDefault="008A13A2" w:rsidP="008A13A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Pr>
          <w:rFonts w:ascii="Arial" w:hAnsi="Arial" w:cs="Arial"/>
          <w:sz w:val="26"/>
          <w:szCs w:val="26"/>
        </w:rPr>
        <w:t>”</w:t>
      </w:r>
    </w:p>
    <w:p w14:paraId="1878CF60"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14:paraId="6DB85184" w14:textId="77777777"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14:paraId="531C2545" w14:textId="77777777"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 xml:space="preserve">las circunstancias especiales, razones particulares o causas inmediatas que se hayan tenido en cuenta para emitir un </w:t>
      </w:r>
      <w:r w:rsidRPr="00EE0FE5">
        <w:rPr>
          <w:rFonts w:ascii="Arial" w:hAnsi="Arial" w:cs="Arial"/>
          <w:sz w:val="26"/>
          <w:szCs w:val="26"/>
        </w:rPr>
        <w:lastRenderedPageBreak/>
        <w:t>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14:paraId="79CEACB1" w14:textId="77777777"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14:paraId="08C40055" w14:textId="77777777"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624D846F" w14:textId="77777777"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14:paraId="52DE8212" w14:textId="77777777"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w:t>
      </w:r>
      <w:r w:rsidRPr="009276B9">
        <w:rPr>
          <w:rFonts w:ascii="Arial" w:hAnsi="Arial" w:cs="Arial"/>
          <w:i/>
          <w:sz w:val="24"/>
          <w:szCs w:val="24"/>
        </w:rPr>
        <w:lastRenderedPageBreak/>
        <w:t xml:space="preserve">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w:t>
      </w:r>
      <w:r w:rsidRPr="009276B9">
        <w:rPr>
          <w:rFonts w:ascii="Arial" w:hAnsi="Arial" w:cs="Arial"/>
          <w:i/>
          <w:sz w:val="24"/>
          <w:szCs w:val="24"/>
        </w:rPr>
        <w:lastRenderedPageBreak/>
        <w:t>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14:paraId="3D30CE05"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008A13A2">
        <w:rPr>
          <w:rFonts w:ascii="Arial" w:hAnsi="Arial" w:cs="Arial"/>
          <w:sz w:val="26"/>
          <w:szCs w:val="26"/>
        </w:rPr>
        <w:t>e</w:t>
      </w:r>
      <w:r w:rsidRPr="00F94E91">
        <w:rPr>
          <w:rFonts w:ascii="Arial" w:hAnsi="Arial" w:cs="Arial"/>
          <w:sz w:val="26"/>
          <w:szCs w:val="26"/>
        </w:rPr>
        <w:t xml:space="preserve">l </w:t>
      </w:r>
      <w:r>
        <w:rPr>
          <w:rFonts w:ascii="Arial" w:hAnsi="Arial" w:cs="Arial"/>
          <w:sz w:val="26"/>
          <w:szCs w:val="26"/>
        </w:rPr>
        <w:t>actor</w:t>
      </w:r>
      <w:r w:rsidRPr="00F94E91">
        <w:rPr>
          <w:rFonts w:ascii="Arial" w:hAnsi="Arial" w:cs="Arial"/>
          <w:sz w:val="26"/>
          <w:szCs w:val="26"/>
        </w:rPr>
        <w:t>,</w:t>
      </w:r>
      <w:r>
        <w:rPr>
          <w:rFonts w:ascii="Arial" w:hAnsi="Arial" w:cs="Arial"/>
          <w:sz w:val="26"/>
          <w:szCs w:val="26"/>
        </w:rPr>
        <w:t xml:space="preserve"> se identificó como sujeto obligado </w:t>
      </w:r>
      <w:r w:rsidR="008A13A2">
        <w:rPr>
          <w:rFonts w:ascii="Arial" w:hAnsi="Arial" w:cs="Arial"/>
          <w:sz w:val="26"/>
          <w:szCs w:val="26"/>
        </w:rPr>
        <w:t xml:space="preserve">a inscribirse en el Registro Estatal de Contribuyentes del Estado de Oaxaca, por realizar actividades vinculadas al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p>
    <w:p w14:paraId="145C7BB9"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Consecuentemente, co</w:t>
      </w:r>
      <w:r w:rsidR="00E87561">
        <w:rPr>
          <w:rFonts w:ascii="Arial" w:hAnsi="Arial" w:cs="Arial"/>
          <w:sz w:val="26"/>
          <w:szCs w:val="26"/>
        </w:rPr>
        <w:t>n lo anteriormente puntualizado</w:t>
      </w:r>
      <w:r>
        <w:rPr>
          <w:rFonts w:ascii="Arial" w:hAnsi="Arial" w:cs="Arial"/>
          <w:sz w:val="26"/>
          <w:szCs w:val="26"/>
        </w:rPr>
        <w:t xml:space="preserve">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14:paraId="3B031CE2" w14:textId="77777777"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14:paraId="0177D82E"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14:paraId="6DAD1A86"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14:paraId="24DF8144" w14:textId="77777777"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14:paraId="2D6ED303" w14:textId="7A0D1F00"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lastRenderedPageBreak/>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w:t>
      </w:r>
      <w:r w:rsidR="00E87561">
        <w:rPr>
          <w:rFonts w:ascii="Arial" w:hAnsi="Arial" w:cs="Arial"/>
          <w:sz w:val="26"/>
          <w:szCs w:val="26"/>
        </w:rPr>
        <w:t>establecida en el Código Fiscal para el Estado de Oaxaca</w:t>
      </w:r>
      <w:r w:rsidR="003F15D7">
        <w:rPr>
          <w:rFonts w:ascii="Arial" w:hAnsi="Arial" w:cs="Arial"/>
          <w:sz w:val="26"/>
          <w:szCs w:val="26"/>
        </w:rPr>
        <w:t xml:space="preserve">, con número de control </w:t>
      </w:r>
      <w:r w:rsidR="00F74CEF">
        <w:rPr>
          <w:rFonts w:ascii="Arial" w:hAnsi="Arial" w:cs="Arial"/>
          <w:sz w:val="26"/>
          <w:szCs w:val="26"/>
        </w:rPr>
        <w:t>**********</w:t>
      </w:r>
      <w:r w:rsidR="00897378">
        <w:rPr>
          <w:rFonts w:ascii="Arial" w:hAnsi="Arial" w:cs="Arial"/>
          <w:sz w:val="26"/>
          <w:szCs w:val="26"/>
        </w:rPr>
        <w:t xml:space="preserve"> de diecinueve de agosto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14:paraId="0FA1F49B" w14:textId="77777777"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14:paraId="5331A1F8" w14:textId="77777777"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321F81C2" w14:textId="77777777"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7DC1C112"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0D18C854" w14:textId="77777777"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0AC9EA81" w14:textId="77777777"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7F35FBE0" w14:textId="77777777"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550CB63C"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14:paraId="63B8115C" w14:textId="0359C3EB"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E87561">
        <w:rPr>
          <w:rFonts w:ascii="Arial" w:hAnsi="Arial" w:cs="Arial"/>
          <w:sz w:val="26"/>
          <w:szCs w:val="26"/>
        </w:rPr>
        <w:t xml:space="preserve">multa por infracción establecida en el Código Fiscal para el Estado de Oaxaca, con número de control </w:t>
      </w:r>
      <w:r w:rsidR="00F74CEF">
        <w:rPr>
          <w:rFonts w:ascii="Arial" w:hAnsi="Arial" w:cs="Arial"/>
          <w:sz w:val="26"/>
          <w:szCs w:val="26"/>
        </w:rPr>
        <w:t>**********</w:t>
      </w:r>
      <w:r w:rsidR="00897378">
        <w:rPr>
          <w:rFonts w:ascii="Arial" w:hAnsi="Arial" w:cs="Arial"/>
          <w:sz w:val="26"/>
          <w:szCs w:val="26"/>
        </w:rPr>
        <w:t xml:space="preserve"> de diecinueve de agosto de dos mil diecinueve,</w:t>
      </w:r>
      <w:r w:rsidR="00E87561">
        <w:rPr>
          <w:rFonts w:ascii="Arial" w:hAnsi="Arial" w:cs="Arial"/>
          <w:sz w:val="26"/>
          <w:szCs w:val="26"/>
        </w:rPr>
        <w:t xml:space="preserve"> emitida por la </w:t>
      </w:r>
      <w:r w:rsidR="00E87561" w:rsidRPr="004758AF">
        <w:rPr>
          <w:rFonts w:ascii="Arial" w:hAnsi="Arial" w:cs="Arial"/>
          <w:sz w:val="26"/>
          <w:szCs w:val="26"/>
        </w:rPr>
        <w:t xml:space="preserve">Directora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y</w:t>
      </w:r>
      <w:r w:rsidR="00E87561" w:rsidRPr="004758AF">
        <w:rPr>
          <w:rFonts w:ascii="Arial" w:hAnsi="Arial" w:cs="Arial"/>
          <w:sz w:val="26"/>
          <w:szCs w:val="26"/>
        </w:rPr>
        <w:t xml:space="preserve"> Recaudación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Subsecretaría </w:t>
      </w:r>
      <w:r w:rsidR="00E87561">
        <w:rPr>
          <w:rFonts w:ascii="Arial" w:hAnsi="Arial" w:cs="Arial"/>
          <w:sz w:val="26"/>
          <w:szCs w:val="26"/>
        </w:rPr>
        <w:t>d</w:t>
      </w:r>
      <w:r w:rsidR="00E87561" w:rsidRPr="004758AF">
        <w:rPr>
          <w:rFonts w:ascii="Arial" w:hAnsi="Arial" w:cs="Arial"/>
          <w:sz w:val="26"/>
          <w:szCs w:val="26"/>
        </w:rPr>
        <w:t xml:space="preserve">e Ingresos </w:t>
      </w:r>
      <w:r w:rsidR="00E87561">
        <w:rPr>
          <w:rFonts w:ascii="Arial" w:hAnsi="Arial" w:cs="Arial"/>
          <w:sz w:val="26"/>
          <w:szCs w:val="26"/>
        </w:rPr>
        <w:t>d</w:t>
      </w:r>
      <w:r w:rsidR="00E87561" w:rsidRPr="004758AF">
        <w:rPr>
          <w:rFonts w:ascii="Arial" w:hAnsi="Arial" w:cs="Arial"/>
          <w:sz w:val="26"/>
          <w:szCs w:val="26"/>
        </w:rPr>
        <w:t xml:space="preserve">e </w:t>
      </w:r>
      <w:r w:rsidR="00E87561">
        <w:rPr>
          <w:rFonts w:ascii="Arial" w:hAnsi="Arial" w:cs="Arial"/>
          <w:sz w:val="26"/>
          <w:szCs w:val="26"/>
        </w:rPr>
        <w:t>l</w:t>
      </w:r>
      <w:r w:rsidR="00E87561" w:rsidRPr="004758AF">
        <w:rPr>
          <w:rFonts w:ascii="Arial" w:hAnsi="Arial" w:cs="Arial"/>
          <w:sz w:val="26"/>
          <w:szCs w:val="26"/>
        </w:rPr>
        <w:t xml:space="preserve">a Secretaría </w:t>
      </w:r>
      <w:r w:rsidR="00E87561">
        <w:rPr>
          <w:rFonts w:ascii="Arial" w:hAnsi="Arial" w:cs="Arial"/>
          <w:sz w:val="26"/>
          <w:szCs w:val="26"/>
        </w:rPr>
        <w:t>d</w:t>
      </w:r>
      <w:r w:rsidR="00E87561" w:rsidRPr="004758AF">
        <w:rPr>
          <w:rFonts w:ascii="Arial" w:hAnsi="Arial" w:cs="Arial"/>
          <w:sz w:val="26"/>
          <w:szCs w:val="26"/>
        </w:rPr>
        <w:t xml:space="preserve">e Finanzas </w:t>
      </w:r>
      <w:r w:rsidR="00E87561">
        <w:rPr>
          <w:rFonts w:ascii="Arial" w:hAnsi="Arial" w:cs="Arial"/>
          <w:sz w:val="26"/>
          <w:szCs w:val="26"/>
        </w:rPr>
        <w:t>d</w:t>
      </w:r>
      <w:r w:rsidR="00E87561" w:rsidRPr="004758AF">
        <w:rPr>
          <w:rFonts w:ascii="Arial" w:hAnsi="Arial" w:cs="Arial"/>
          <w:sz w:val="26"/>
          <w:szCs w:val="26"/>
        </w:rPr>
        <w:t xml:space="preserve">el Gobierno </w:t>
      </w:r>
      <w:r w:rsidR="00E87561">
        <w:rPr>
          <w:rFonts w:ascii="Arial" w:hAnsi="Arial" w:cs="Arial"/>
          <w:sz w:val="26"/>
          <w:szCs w:val="26"/>
        </w:rPr>
        <w:t>d</w:t>
      </w:r>
      <w:r w:rsidR="00E87561" w:rsidRPr="004758AF">
        <w:rPr>
          <w:rFonts w:ascii="Arial" w:hAnsi="Arial" w:cs="Arial"/>
          <w:sz w:val="26"/>
          <w:szCs w:val="26"/>
        </w:rPr>
        <w:t xml:space="preserve">el Estado </w:t>
      </w:r>
      <w:r w:rsidR="00E87561">
        <w:rPr>
          <w:rFonts w:ascii="Arial" w:hAnsi="Arial" w:cs="Arial"/>
          <w:sz w:val="26"/>
          <w:szCs w:val="26"/>
        </w:rPr>
        <w:t>d</w:t>
      </w:r>
      <w:r w:rsidR="00E87561"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w:t>
      </w:r>
    </w:p>
    <w:p w14:paraId="277ED00A" w14:textId="77777777"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46FFCC66" w14:textId="77777777"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 xml:space="preserve">a Sala, habilitada para que actúe conjuntamente con la Secretaria de Acuerdos, en el trámite y desahogo de las diligencias, conforme lo previsto por los artículos 139 </w:t>
      </w:r>
      <w:r>
        <w:rPr>
          <w:rFonts w:ascii="Arial" w:hAnsi="Arial" w:cs="Arial"/>
          <w:sz w:val="26"/>
          <w:szCs w:val="26"/>
        </w:rPr>
        <w:lastRenderedPageBreak/>
        <w:t>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2DA709" w14:textId="77777777" w:rsidR="009810F8" w:rsidRDefault="009810F8">
      <w:pPr>
        <w:spacing w:after="0" w:line="240" w:lineRule="auto"/>
      </w:pPr>
      <w:r>
        <w:separator/>
      </w:r>
    </w:p>
  </w:endnote>
  <w:endnote w:type="continuationSeparator" w:id="0">
    <w:p w14:paraId="3E0B688D" w14:textId="77777777" w:rsidR="009810F8" w:rsidRDefault="0098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75391" w14:textId="77777777" w:rsidR="00DF23A1" w:rsidRDefault="00DF23A1">
    <w:pPr>
      <w:pStyle w:val="Piedepgina"/>
      <w:jc w:val="center"/>
    </w:pPr>
  </w:p>
  <w:p w14:paraId="1D7DB96B"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0E546C" w14:textId="77777777" w:rsidR="009810F8" w:rsidRDefault="009810F8">
      <w:pPr>
        <w:spacing w:after="0" w:line="240" w:lineRule="auto"/>
      </w:pPr>
      <w:r>
        <w:separator/>
      </w:r>
    </w:p>
  </w:footnote>
  <w:footnote w:type="continuationSeparator" w:id="0">
    <w:p w14:paraId="098F5697" w14:textId="77777777" w:rsidR="009810F8" w:rsidRDefault="009810F8">
      <w:pPr>
        <w:spacing w:after="0" w:line="240" w:lineRule="auto"/>
      </w:pPr>
      <w:r>
        <w:continuationSeparator/>
      </w:r>
    </w:p>
  </w:footnote>
  <w:footnote w:id="1">
    <w:p w14:paraId="180A7BF5" w14:textId="77777777" w:rsidR="00423693" w:rsidRDefault="00423693" w:rsidP="00423693">
      <w:pPr>
        <w:pStyle w:val="Textonotapie"/>
      </w:pPr>
      <w:r>
        <w:rPr>
          <w:rStyle w:val="Refdenotaalpie"/>
        </w:rPr>
        <w:footnoteRef/>
      </w:r>
      <w:r>
        <w:t xml:space="preserve"> “</w:t>
      </w:r>
      <w:r>
        <w:rPr>
          <w:b/>
        </w:rPr>
        <w:t xml:space="preserve">ARTÍCULO 148.- </w:t>
      </w:r>
      <w:r>
        <w:t>…</w:t>
      </w:r>
    </w:p>
    <w:p w14:paraId="6542325B" w14:textId="77777777" w:rsidR="00423693" w:rsidRDefault="00423693" w:rsidP="00423693">
      <w:pPr>
        <w:pStyle w:val="Textonotapie"/>
        <w:jc w:val="both"/>
      </w:pPr>
      <w:r>
        <w:t xml:space="preserve">   Las personas morales serán representadas por quienes tengan el carácter de representantes legales, o de apoderados de acuerdo con sus escrituras constitutivas e instrumentos idóneos.</w:t>
      </w:r>
    </w:p>
    <w:p w14:paraId="3792AA6C" w14:textId="77777777" w:rsidR="00423693" w:rsidRPr="007B1F1A" w:rsidRDefault="00423693" w:rsidP="00423693">
      <w:pPr>
        <w:pStyle w:val="Textonotapie"/>
        <w:jc w:val="both"/>
      </w:pPr>
      <w:r>
        <w:t xml:space="preserve">   …”</w:t>
      </w:r>
    </w:p>
  </w:footnote>
  <w:footnote w:id="2">
    <w:p w14:paraId="10A0B127" w14:textId="77777777" w:rsidR="00423693" w:rsidRPr="00271AF8" w:rsidRDefault="00423693" w:rsidP="00423693">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41A8DB67" w14:textId="77777777" w:rsidR="00314ED9" w:rsidRDefault="00314ED9" w:rsidP="00314ED9">
      <w:pPr>
        <w:pStyle w:val="Textonotapie"/>
      </w:pPr>
      <w:r>
        <w:rPr>
          <w:rStyle w:val="Refdenotaalpie"/>
        </w:rPr>
        <w:footnoteRef/>
      </w:r>
      <w:r>
        <w:t xml:space="preserve"> “</w:t>
      </w:r>
      <w:r>
        <w:rPr>
          <w:b/>
        </w:rPr>
        <w:t xml:space="preserve">ARTÍCULO 161.- </w:t>
      </w:r>
      <w:r>
        <w:t>…</w:t>
      </w:r>
    </w:p>
    <w:p w14:paraId="05F5D0EB" w14:textId="77777777" w:rsidR="00314ED9" w:rsidRDefault="00314ED9" w:rsidP="00314ED9">
      <w:pPr>
        <w:pStyle w:val="Textonotapie"/>
      </w:pPr>
      <w:r>
        <w:t xml:space="preserve">   …</w:t>
      </w:r>
    </w:p>
    <w:p w14:paraId="425C7A53" w14:textId="77777777" w:rsidR="00314ED9" w:rsidRPr="00271AF8" w:rsidRDefault="00314ED9" w:rsidP="00314ED9">
      <w:pPr>
        <w:pStyle w:val="Textonotapie"/>
      </w:pPr>
      <w:r>
        <w:t xml:space="preserve">   Las causales de improcedencia deben ser examinadas de oficio.”</w:t>
      </w:r>
    </w:p>
  </w:footnote>
  <w:footnote w:id="4">
    <w:p w14:paraId="70CD8968" w14:textId="77777777" w:rsidR="00314ED9" w:rsidRDefault="00314ED9"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181D5105" w14:textId="77777777" w:rsidR="00314ED9" w:rsidRDefault="00314ED9"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37B9F892" w14:textId="77777777" w:rsidR="00314ED9" w:rsidRPr="002C650C" w:rsidRDefault="00314ED9"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6844461" w14:textId="15939F11" w:rsidR="00DF23A1" w:rsidRDefault="009810F8">
        <w:pPr>
          <w:pStyle w:val="Encabezado"/>
          <w:jc w:val="center"/>
        </w:pPr>
        <w:r>
          <w:rPr>
            <w:noProof/>
          </w:rPr>
          <w:pict w14:anchorId="490838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F74CEF" w:rsidRPr="00F74CEF">
          <w:rPr>
            <w:noProof/>
            <w:lang w:val="es-ES"/>
          </w:rPr>
          <w:t>12</w:t>
        </w:r>
        <w:r w:rsidR="00EB2520">
          <w:rPr>
            <w:noProof/>
            <w:lang w:val="es-ES"/>
          </w:rPr>
          <w:fldChar w:fldCharType="end"/>
        </w:r>
      </w:p>
    </w:sdtContent>
  </w:sdt>
  <w:p w14:paraId="1B3FE1F5" w14:textId="7DF819DC" w:rsidR="00DF23A1" w:rsidRDefault="00F74CEF">
    <w:pPr>
      <w:pStyle w:val="Encabezado"/>
    </w:pPr>
    <w:r>
      <w:rPr>
        <w:noProof/>
        <w:lang w:eastAsia="es-MX"/>
      </w:rPr>
      <mc:AlternateContent>
        <mc:Choice Requires="wps">
          <w:drawing>
            <wp:anchor distT="0" distB="0" distL="114300" distR="114300" simplePos="0" relativeHeight="251667456" behindDoc="1" locked="0" layoutInCell="1" allowOverlap="1" wp14:anchorId="0309F32D" wp14:editId="3BEFEA30">
              <wp:simplePos x="0" y="0"/>
              <wp:positionH relativeFrom="column">
                <wp:posOffset>5556250</wp:posOffset>
              </wp:positionH>
              <wp:positionV relativeFrom="paragraph">
                <wp:posOffset>167640</wp:posOffset>
              </wp:positionV>
              <wp:extent cx="1009650" cy="997585"/>
              <wp:effectExtent l="0" t="0" r="19050" b="1206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520D4000" w14:textId="77777777" w:rsidR="00F74CEF" w:rsidRPr="00035E13" w:rsidRDefault="00F74CEF" w:rsidP="00F74CE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5" o:spid="_x0000_s1026" type="#_x0000_t202" style="position:absolute;margin-left:437.5pt;margin-top:13.2pt;width:79.5pt;height:78.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" fillcolor="window" strokeweight=".5pt">
              <v:path arrowok="t"/>
              <v:textbox>
                <w:txbxContent>
                  <w:p w14:paraId="520D4000" w14:textId="77777777" w:rsidR="00F74CEF" w:rsidRPr="00035E13" w:rsidRDefault="00F74CEF" w:rsidP="00F74CE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92B19" w14:textId="4C00DA3C" w:rsidR="00DF23A1" w:rsidRDefault="009810F8">
    <w:pPr>
      <w:pStyle w:val="Encabezado"/>
      <w:jc w:val="center"/>
    </w:pPr>
    <w:r>
      <w:rPr>
        <w:noProof/>
      </w:rPr>
      <w:pict w14:anchorId="5B7BF2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F74CEF" w:rsidRPr="00F74CEF">
          <w:rPr>
            <w:noProof/>
            <w:lang w:val="es-ES"/>
          </w:rPr>
          <w:t>13</w:t>
        </w:r>
        <w:r w:rsidR="00EB2520">
          <w:rPr>
            <w:noProof/>
            <w:lang w:val="es-ES"/>
          </w:rPr>
          <w:fldChar w:fldCharType="end"/>
        </w:r>
      </w:sdtContent>
    </w:sdt>
  </w:p>
  <w:p w14:paraId="43972F3B" w14:textId="18A41617" w:rsidR="00DF23A1" w:rsidRDefault="00F74CEF" w:rsidP="00927607">
    <w:pPr>
      <w:pStyle w:val="Encabezado"/>
      <w:tabs>
        <w:tab w:val="left" w:pos="142"/>
      </w:tabs>
      <w:ind w:left="284"/>
    </w:pPr>
    <w:r>
      <w:rPr>
        <w:noProof/>
        <w:lang w:eastAsia="es-MX"/>
      </w:rPr>
      <mc:AlternateContent>
        <mc:Choice Requires="wps">
          <w:drawing>
            <wp:anchor distT="0" distB="0" distL="114300" distR="114300" simplePos="0" relativeHeight="251666432" behindDoc="1" locked="0" layoutInCell="1" allowOverlap="1" wp14:anchorId="0309F32D" wp14:editId="72A7563B">
              <wp:simplePos x="0" y="0"/>
              <wp:positionH relativeFrom="column">
                <wp:posOffset>-1210310</wp:posOffset>
              </wp:positionH>
              <wp:positionV relativeFrom="paragraph">
                <wp:posOffset>186690</wp:posOffset>
              </wp:positionV>
              <wp:extent cx="1009650" cy="997585"/>
              <wp:effectExtent l="0" t="0" r="19050" b="1206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27EA40F7" w14:textId="77777777" w:rsidR="00F74CEF" w:rsidRPr="00035E13" w:rsidRDefault="00F74CEF" w:rsidP="00F74CE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_x0000_s1027" type="#_x0000_t202" style="position:absolute;left:0;text-align:left;margin-left:-95.3pt;margin-top:14.7pt;width:79.5pt;height:78.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" fillcolor="window" strokeweight=".5pt">
              <v:path arrowok="t"/>
              <v:textbox>
                <w:txbxContent>
                  <w:p w14:paraId="27EA40F7" w14:textId="77777777" w:rsidR="00F74CEF" w:rsidRPr="00035E13" w:rsidRDefault="00F74CEF" w:rsidP="00F74CE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3D1C7AC1" wp14:editId="68FC331E">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0479C5B"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5A694" w14:textId="77777777" w:rsidR="00DF23A1" w:rsidRDefault="009810F8">
    <w:pPr>
      <w:pStyle w:val="Encabezado"/>
    </w:pPr>
    <w:r>
      <w:rPr>
        <w:noProof/>
      </w:rPr>
      <w:pict w14:anchorId="089E11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A12"/>
    <w:rsid w:val="000121A9"/>
    <w:rsid w:val="000126F6"/>
    <w:rsid w:val="00012918"/>
    <w:rsid w:val="00012DC1"/>
    <w:rsid w:val="000130C8"/>
    <w:rsid w:val="000135AF"/>
    <w:rsid w:val="00014F98"/>
    <w:rsid w:val="00015FC6"/>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2A6F"/>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A11"/>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80C"/>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82C"/>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5710"/>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AC8"/>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693"/>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2FA"/>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602"/>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143"/>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732"/>
    <w:rsid w:val="006C2F23"/>
    <w:rsid w:val="006C408C"/>
    <w:rsid w:val="006C44AE"/>
    <w:rsid w:val="006C456A"/>
    <w:rsid w:val="006C564D"/>
    <w:rsid w:val="006C671F"/>
    <w:rsid w:val="006C6F3C"/>
    <w:rsid w:val="006C6FB7"/>
    <w:rsid w:val="006D007C"/>
    <w:rsid w:val="006D04BD"/>
    <w:rsid w:val="006D06F5"/>
    <w:rsid w:val="006D0985"/>
    <w:rsid w:val="006D09A2"/>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534"/>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2F7B"/>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78"/>
    <w:rsid w:val="008A0BA3"/>
    <w:rsid w:val="008A12C7"/>
    <w:rsid w:val="008A13A2"/>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0F8"/>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145F"/>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036C"/>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39C"/>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43B9"/>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007"/>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553"/>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25DB"/>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1B1F"/>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561"/>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EF"/>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1E2"/>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26FB6D6"/>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AFB1D-3B04-46EC-B112-80BF55F0F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4365</Words>
  <Characters>24009</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2021-09-03T15:47:00Z</cp:lastPrinted>
  <dcterms:created xsi:type="dcterms:W3CDTF">2022-03-03T22:17:00Z</dcterms:created>
  <dcterms:modified xsi:type="dcterms:W3CDTF">2022-03-03T22:17:00Z</dcterms:modified>
</cp:coreProperties>
</file>