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AF38A" w14:textId="77777777" w:rsidR="007816A0" w:rsidRDefault="00B6476E" w:rsidP="007816A0">
      <w:pPr>
        <w:spacing w:line="360" w:lineRule="auto"/>
        <w:jc w:val="both"/>
        <w:rPr>
          <w:rFonts w:ascii="Arial" w:hAnsi="Arial" w:cs="Arial"/>
          <w:b/>
          <w:sz w:val="24"/>
          <w:szCs w:val="24"/>
        </w:rPr>
      </w:pPr>
      <w:r>
        <w:rPr>
          <w:rFonts w:ascii="Arial" w:hAnsi="Arial" w:cs="Arial"/>
          <w:b/>
          <w:sz w:val="24"/>
          <w:szCs w:val="24"/>
        </w:rPr>
        <w:t>TERCERA</w:t>
      </w:r>
      <w:r w:rsidR="007816A0" w:rsidRPr="000A0770">
        <w:rPr>
          <w:rFonts w:ascii="Arial" w:hAnsi="Arial" w:cs="Arial"/>
          <w:b/>
          <w:sz w:val="24"/>
          <w:szCs w:val="24"/>
        </w:rPr>
        <w:t xml:space="preserve"> </w:t>
      </w:r>
      <w:r w:rsidR="007816A0">
        <w:rPr>
          <w:rFonts w:ascii="Arial" w:hAnsi="Arial" w:cs="Arial"/>
          <w:b/>
          <w:sz w:val="24"/>
          <w:szCs w:val="24"/>
        </w:rPr>
        <w:t xml:space="preserve">SALA UNITARIA DE PRIMERA INSTANCIA DEL TRIBUNAL DE JUSTICIA ADMINISTRATIVA DEL ESTADO DE OAXACA. - - - - - - - - - - </w:t>
      </w:r>
    </w:p>
    <w:p w14:paraId="668DADA0" w14:textId="77777777" w:rsidR="007816A0" w:rsidRDefault="007816A0" w:rsidP="007816A0">
      <w:pPr>
        <w:spacing w:line="360" w:lineRule="auto"/>
        <w:jc w:val="both"/>
        <w:rPr>
          <w:rFonts w:ascii="Arial" w:hAnsi="Arial" w:cs="Arial"/>
          <w:b/>
          <w:sz w:val="24"/>
          <w:szCs w:val="24"/>
        </w:rPr>
      </w:pPr>
      <w:r>
        <w:rPr>
          <w:rFonts w:ascii="Arial" w:hAnsi="Arial" w:cs="Arial"/>
          <w:b/>
          <w:sz w:val="24"/>
          <w:szCs w:val="24"/>
        </w:rPr>
        <w:t xml:space="preserve">OAXACA DE JUÁREZ, OAXACA; A </w:t>
      </w:r>
      <w:r w:rsidR="000B77BA">
        <w:rPr>
          <w:rFonts w:ascii="Arial" w:hAnsi="Arial" w:cs="Arial"/>
          <w:b/>
          <w:sz w:val="24"/>
          <w:szCs w:val="24"/>
        </w:rPr>
        <w:t>QUINCE</w:t>
      </w:r>
      <w:r w:rsidR="006E58FC">
        <w:rPr>
          <w:rFonts w:ascii="Arial" w:hAnsi="Arial" w:cs="Arial"/>
          <w:b/>
          <w:sz w:val="24"/>
          <w:szCs w:val="24"/>
        </w:rPr>
        <w:t xml:space="preserve"> DE DICIEMBRE </w:t>
      </w:r>
      <w:r>
        <w:rPr>
          <w:rFonts w:ascii="Arial" w:hAnsi="Arial" w:cs="Arial"/>
          <w:b/>
          <w:sz w:val="24"/>
          <w:szCs w:val="24"/>
        </w:rPr>
        <w:t xml:space="preserve">DEL AÑO DOS MIL </w:t>
      </w:r>
      <w:r w:rsidR="000B77BA">
        <w:rPr>
          <w:rFonts w:ascii="Arial" w:hAnsi="Arial" w:cs="Arial"/>
          <w:b/>
          <w:sz w:val="24"/>
          <w:szCs w:val="24"/>
        </w:rPr>
        <w:t>VEINTIUNO</w:t>
      </w:r>
      <w:r>
        <w:rPr>
          <w:rFonts w:ascii="Arial" w:hAnsi="Arial" w:cs="Arial"/>
          <w:b/>
          <w:sz w:val="24"/>
          <w:szCs w:val="24"/>
        </w:rPr>
        <w:t xml:space="preserve"> (</w:t>
      </w:r>
      <w:r w:rsidR="000B77BA">
        <w:rPr>
          <w:rFonts w:ascii="Arial" w:hAnsi="Arial" w:cs="Arial"/>
          <w:b/>
          <w:sz w:val="24"/>
          <w:szCs w:val="24"/>
        </w:rPr>
        <w:t>15</w:t>
      </w:r>
      <w:r w:rsidR="006E58FC">
        <w:rPr>
          <w:rFonts w:ascii="Arial" w:hAnsi="Arial" w:cs="Arial"/>
          <w:b/>
          <w:sz w:val="24"/>
          <w:szCs w:val="24"/>
        </w:rPr>
        <w:t>/12</w:t>
      </w:r>
      <w:r w:rsidR="00B6476E">
        <w:rPr>
          <w:rFonts w:ascii="Arial" w:hAnsi="Arial" w:cs="Arial"/>
          <w:b/>
          <w:sz w:val="24"/>
          <w:szCs w:val="24"/>
        </w:rPr>
        <w:t>/202</w:t>
      </w:r>
      <w:r w:rsidR="000B77BA">
        <w:rPr>
          <w:rFonts w:ascii="Arial" w:hAnsi="Arial" w:cs="Arial"/>
          <w:b/>
          <w:sz w:val="24"/>
          <w:szCs w:val="24"/>
        </w:rPr>
        <w:t>1</w:t>
      </w:r>
      <w:r>
        <w:rPr>
          <w:rFonts w:ascii="Arial" w:hAnsi="Arial" w:cs="Arial"/>
          <w:b/>
          <w:sz w:val="24"/>
          <w:szCs w:val="24"/>
        </w:rPr>
        <w:t xml:space="preserve">). - - - - - - - - - - - - - - - - - - - - - - - - </w:t>
      </w:r>
      <w:r w:rsidR="00B6476E">
        <w:rPr>
          <w:rFonts w:ascii="Arial" w:hAnsi="Arial" w:cs="Arial"/>
          <w:b/>
          <w:sz w:val="24"/>
          <w:szCs w:val="24"/>
        </w:rPr>
        <w:t xml:space="preserve">- - - - - - </w:t>
      </w:r>
    </w:p>
    <w:p w14:paraId="644AD1AD" w14:textId="2A2E62B7" w:rsidR="007816A0" w:rsidRDefault="007816A0" w:rsidP="001B7218">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los</w:t>
      </w:r>
      <w:r w:rsidR="001918DB">
        <w:rPr>
          <w:rFonts w:ascii="Arial" w:hAnsi="Arial" w:cs="Arial"/>
          <w:sz w:val="24"/>
          <w:szCs w:val="24"/>
        </w:rPr>
        <w:t xml:space="preserve"> autos del Juicio de Nulidad 021</w:t>
      </w:r>
      <w:r>
        <w:rPr>
          <w:rFonts w:ascii="Arial" w:hAnsi="Arial" w:cs="Arial"/>
          <w:sz w:val="24"/>
          <w:szCs w:val="24"/>
        </w:rPr>
        <w:t>/201</w:t>
      </w:r>
      <w:r w:rsidR="00E97896">
        <w:rPr>
          <w:rFonts w:ascii="Arial" w:hAnsi="Arial" w:cs="Arial"/>
          <w:sz w:val="24"/>
          <w:szCs w:val="24"/>
        </w:rPr>
        <w:t>9</w:t>
      </w:r>
      <w:r>
        <w:rPr>
          <w:rFonts w:ascii="Arial" w:hAnsi="Arial" w:cs="Arial"/>
          <w:sz w:val="24"/>
          <w:szCs w:val="24"/>
        </w:rPr>
        <w:t xml:space="preserve">, promovido por </w:t>
      </w:r>
      <w:r w:rsidR="00CD4D93">
        <w:rPr>
          <w:rFonts w:ascii="Arial" w:hAnsi="Arial" w:cs="Arial"/>
          <w:sz w:val="24"/>
          <w:szCs w:val="24"/>
        </w:rPr>
        <w:t>***** ***** *****</w:t>
      </w:r>
      <w:r w:rsidR="001918DB">
        <w:rPr>
          <w:rFonts w:ascii="Arial" w:hAnsi="Arial" w:cs="Arial"/>
          <w:sz w:val="24"/>
          <w:szCs w:val="24"/>
        </w:rPr>
        <w:t>; en el que impugna</w:t>
      </w:r>
      <w:r w:rsidR="00E97896">
        <w:rPr>
          <w:rFonts w:ascii="Arial" w:hAnsi="Arial" w:cs="Arial"/>
          <w:sz w:val="24"/>
          <w:szCs w:val="24"/>
        </w:rPr>
        <w:t xml:space="preserve"> la</w:t>
      </w:r>
      <w:r w:rsidR="001918DB">
        <w:rPr>
          <w:rFonts w:ascii="Arial" w:hAnsi="Arial" w:cs="Arial"/>
          <w:sz w:val="24"/>
          <w:szCs w:val="24"/>
        </w:rPr>
        <w:t xml:space="preserve"> resolución </w:t>
      </w:r>
      <w:r w:rsidR="002E3034">
        <w:rPr>
          <w:rFonts w:ascii="Arial" w:hAnsi="Arial" w:cs="Arial"/>
          <w:sz w:val="24"/>
          <w:szCs w:val="24"/>
        </w:rPr>
        <w:t>negativa</w:t>
      </w:r>
      <w:r w:rsidR="001918DB">
        <w:rPr>
          <w:rFonts w:ascii="Arial" w:hAnsi="Arial" w:cs="Arial"/>
          <w:sz w:val="24"/>
          <w:szCs w:val="24"/>
        </w:rPr>
        <w:t xml:space="preserve"> ficta</w:t>
      </w:r>
      <w:r w:rsidR="001B7218">
        <w:rPr>
          <w:rFonts w:ascii="Arial" w:hAnsi="Arial" w:cs="Arial"/>
          <w:sz w:val="24"/>
          <w:szCs w:val="24"/>
        </w:rPr>
        <w:t>,</w:t>
      </w:r>
      <w:r w:rsidR="001918DB">
        <w:rPr>
          <w:rFonts w:ascii="Arial" w:hAnsi="Arial" w:cs="Arial"/>
          <w:sz w:val="24"/>
          <w:szCs w:val="24"/>
        </w:rPr>
        <w:t xml:space="preserve"> recaída a la petición de </w:t>
      </w:r>
      <w:r w:rsidR="00CD4D93">
        <w:rPr>
          <w:rFonts w:ascii="Arial" w:hAnsi="Arial" w:cs="Arial"/>
          <w:sz w:val="24"/>
          <w:szCs w:val="24"/>
        </w:rPr>
        <w:t>***** de ***** de dos mil dieciocho (**/**/2018)</w:t>
      </w:r>
      <w:r w:rsidR="008B60E8">
        <w:rPr>
          <w:rFonts w:ascii="Arial" w:hAnsi="Arial" w:cs="Arial"/>
          <w:sz w:val="24"/>
          <w:szCs w:val="24"/>
        </w:rPr>
        <w:t xml:space="preserve"> y la </w:t>
      </w:r>
      <w:r w:rsidR="001B7218">
        <w:rPr>
          <w:rFonts w:ascii="Arial" w:hAnsi="Arial" w:cs="Arial"/>
          <w:sz w:val="24"/>
          <w:szCs w:val="24"/>
        </w:rPr>
        <w:t xml:space="preserve">reintegración de remuneraciones económicas comprendidas del </w:t>
      </w:r>
      <w:r w:rsidR="00CD4D93">
        <w:rPr>
          <w:rFonts w:ascii="Arial" w:hAnsi="Arial" w:cs="Arial"/>
          <w:sz w:val="24"/>
          <w:szCs w:val="24"/>
        </w:rPr>
        <w:t>***** de ***** de dos mil catorce (**/**/2014)</w:t>
      </w:r>
      <w:r w:rsidR="008B60E8">
        <w:rPr>
          <w:rFonts w:ascii="Arial" w:hAnsi="Arial" w:cs="Arial"/>
          <w:sz w:val="24"/>
          <w:szCs w:val="24"/>
        </w:rPr>
        <w:t>,</w:t>
      </w:r>
      <w:r w:rsidR="006571FA">
        <w:rPr>
          <w:rFonts w:ascii="Arial" w:hAnsi="Arial" w:cs="Arial"/>
          <w:sz w:val="24"/>
          <w:szCs w:val="24"/>
        </w:rPr>
        <w:t xml:space="preserve"> a la fecha en que fue reincorporado </w:t>
      </w:r>
      <w:r w:rsidR="008B60E8">
        <w:rPr>
          <w:rFonts w:ascii="Arial" w:hAnsi="Arial" w:cs="Arial"/>
          <w:sz w:val="24"/>
          <w:szCs w:val="24"/>
        </w:rPr>
        <w:t>en el cargo de</w:t>
      </w:r>
      <w:r w:rsidR="006571FA">
        <w:rPr>
          <w:rFonts w:ascii="Arial" w:hAnsi="Arial" w:cs="Arial"/>
          <w:sz w:val="24"/>
          <w:szCs w:val="24"/>
        </w:rPr>
        <w:t xml:space="preserve"> </w:t>
      </w:r>
      <w:r w:rsidR="008B60E8">
        <w:rPr>
          <w:rFonts w:ascii="Arial" w:hAnsi="Arial" w:cs="Arial"/>
          <w:sz w:val="24"/>
          <w:szCs w:val="24"/>
        </w:rPr>
        <w:t>Policía</w:t>
      </w:r>
      <w:r w:rsidR="006571FA">
        <w:rPr>
          <w:rFonts w:ascii="Arial" w:hAnsi="Arial" w:cs="Arial"/>
          <w:sz w:val="24"/>
          <w:szCs w:val="24"/>
        </w:rPr>
        <w:t xml:space="preserve"> Municipal de Salina Cruz, Oaxaca, </w:t>
      </w:r>
      <w:r w:rsidR="00CD4D93">
        <w:rPr>
          <w:rFonts w:ascii="Arial" w:hAnsi="Arial" w:cs="Arial"/>
          <w:sz w:val="24"/>
          <w:szCs w:val="24"/>
        </w:rPr>
        <w:t>***** de ***** de dos mil dieciocho (**/**/2018)</w:t>
      </w:r>
      <w:r w:rsidR="001B7218">
        <w:rPr>
          <w:rFonts w:ascii="Arial" w:hAnsi="Arial" w:cs="Arial"/>
          <w:sz w:val="24"/>
          <w:szCs w:val="24"/>
        </w:rPr>
        <w:t>; prestaciones reclamadas al Oficial Mayor, Director General de Administraci</w:t>
      </w:r>
      <w:r w:rsidR="008509A7">
        <w:rPr>
          <w:rFonts w:ascii="Arial" w:hAnsi="Arial" w:cs="Arial"/>
          <w:sz w:val="24"/>
          <w:szCs w:val="24"/>
        </w:rPr>
        <w:t>ón</w:t>
      </w:r>
      <w:r w:rsidR="001B7218">
        <w:rPr>
          <w:rFonts w:ascii="Arial" w:hAnsi="Arial" w:cs="Arial"/>
          <w:sz w:val="24"/>
          <w:szCs w:val="24"/>
        </w:rPr>
        <w:t xml:space="preserve">, y Jefe de Personal, todos del Honorable Ayuntamiento de Salina Cruz, Oaxaca; </w:t>
      </w:r>
      <w:r>
        <w:rPr>
          <w:rFonts w:ascii="Arial" w:hAnsi="Arial" w:cs="Arial"/>
          <w:sz w:val="24"/>
          <w:szCs w:val="24"/>
        </w:rPr>
        <w:t xml:space="preserve">y, - - - - - - - - - - - </w:t>
      </w:r>
      <w:r w:rsidR="008509A7">
        <w:rPr>
          <w:rFonts w:ascii="Arial" w:hAnsi="Arial" w:cs="Arial"/>
          <w:sz w:val="24"/>
          <w:szCs w:val="24"/>
        </w:rPr>
        <w:t xml:space="preserve">- - - - </w:t>
      </w:r>
      <w:r w:rsidR="00C520AF">
        <w:rPr>
          <w:rFonts w:ascii="Arial" w:hAnsi="Arial" w:cs="Arial"/>
          <w:sz w:val="24"/>
          <w:szCs w:val="24"/>
        </w:rPr>
        <w:t xml:space="preserve">- - - - - - - - - - - - - - - - - - - - - - - - </w:t>
      </w:r>
    </w:p>
    <w:p w14:paraId="255AD209" w14:textId="77777777" w:rsidR="00B479AC" w:rsidRDefault="00B479AC" w:rsidP="00B479AC">
      <w:pPr>
        <w:spacing w:line="360" w:lineRule="auto"/>
        <w:jc w:val="center"/>
        <w:rPr>
          <w:rFonts w:ascii="Arial" w:hAnsi="Arial" w:cs="Arial"/>
          <w:b/>
          <w:sz w:val="24"/>
          <w:szCs w:val="24"/>
        </w:rPr>
      </w:pPr>
      <w:r>
        <w:rPr>
          <w:rFonts w:ascii="Arial" w:hAnsi="Arial" w:cs="Arial"/>
          <w:b/>
          <w:sz w:val="24"/>
          <w:szCs w:val="24"/>
        </w:rPr>
        <w:t>R E S U L T A N D O</w:t>
      </w:r>
    </w:p>
    <w:p w14:paraId="2838643C" w14:textId="77777777" w:rsidR="00B479AC" w:rsidRDefault="00B479AC" w:rsidP="00B479AC">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767E6F">
        <w:rPr>
          <w:rFonts w:ascii="Arial" w:hAnsi="Arial" w:cs="Arial"/>
          <w:sz w:val="24"/>
          <w:szCs w:val="24"/>
        </w:rPr>
        <w:t xml:space="preserve">siete de marzo de dos mil diecinueve (07/03/2019), </w:t>
      </w:r>
      <w:r>
        <w:rPr>
          <w:rFonts w:ascii="Arial" w:hAnsi="Arial" w:cs="Arial"/>
          <w:sz w:val="24"/>
          <w:szCs w:val="24"/>
        </w:rPr>
        <w:t xml:space="preserve">se recibió el escrito de demanda en la Oficialía de Partes de este Tribunal y con fecha </w:t>
      </w:r>
      <w:r w:rsidR="002E3034">
        <w:rPr>
          <w:rFonts w:ascii="Arial" w:hAnsi="Arial" w:cs="Arial"/>
          <w:sz w:val="24"/>
          <w:szCs w:val="24"/>
        </w:rPr>
        <w:t xml:space="preserve">ocho de abril de dos mil diecinueve (08/04/2019) previo requerimiento, </w:t>
      </w:r>
      <w:r>
        <w:rPr>
          <w:rFonts w:ascii="Arial" w:hAnsi="Arial" w:cs="Arial"/>
          <w:sz w:val="24"/>
          <w:szCs w:val="24"/>
        </w:rPr>
        <w:t xml:space="preserve">se tuvo por admitida a trámite, ordenándose emplazar a Juicio a las autoridades demandadas. - - - - - - - - - - - - - - - - - - - - - - - - - - - </w:t>
      </w:r>
    </w:p>
    <w:p w14:paraId="166A17C8" w14:textId="77777777" w:rsidR="002E3034" w:rsidRDefault="00B479AC" w:rsidP="00821960">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sidR="002E3034">
        <w:rPr>
          <w:rFonts w:ascii="Arial" w:hAnsi="Arial" w:cs="Arial"/>
          <w:sz w:val="24"/>
          <w:szCs w:val="24"/>
        </w:rPr>
        <w:t>fecha doce de julio de dos mil diecinueve (12/07/2019),</w:t>
      </w:r>
      <w:r w:rsidR="00821960">
        <w:rPr>
          <w:rFonts w:ascii="Arial" w:hAnsi="Arial" w:cs="Arial"/>
          <w:sz w:val="24"/>
          <w:szCs w:val="24"/>
        </w:rPr>
        <w:t xml:space="preserve"> y once de febrero de dos mil veinte (11/02/2020),</w:t>
      </w:r>
      <w:r w:rsidR="002E3034">
        <w:rPr>
          <w:rFonts w:ascii="Arial" w:hAnsi="Arial" w:cs="Arial"/>
          <w:sz w:val="24"/>
          <w:szCs w:val="24"/>
        </w:rPr>
        <w:t xml:space="preserve"> </w:t>
      </w:r>
      <w:r>
        <w:rPr>
          <w:rFonts w:ascii="Arial" w:hAnsi="Arial" w:cs="Arial"/>
          <w:sz w:val="24"/>
          <w:szCs w:val="24"/>
        </w:rPr>
        <w:t>se tuvo al</w:t>
      </w:r>
      <w:r w:rsidR="00413F61">
        <w:rPr>
          <w:rFonts w:ascii="Arial" w:hAnsi="Arial" w:cs="Arial"/>
          <w:sz w:val="24"/>
          <w:szCs w:val="24"/>
        </w:rPr>
        <w:t xml:space="preserve"> </w:t>
      </w:r>
      <w:r w:rsidR="002E3034">
        <w:rPr>
          <w:rFonts w:ascii="Arial" w:hAnsi="Arial" w:cs="Arial"/>
          <w:sz w:val="24"/>
          <w:szCs w:val="24"/>
        </w:rPr>
        <w:t xml:space="preserve">Oficial Mayor </w:t>
      </w:r>
      <w:r w:rsidR="00821960">
        <w:rPr>
          <w:rFonts w:ascii="Arial" w:hAnsi="Arial" w:cs="Arial"/>
          <w:sz w:val="24"/>
          <w:szCs w:val="24"/>
        </w:rPr>
        <w:t>y Jefe de Personal, por conducto de la Directora de Recursos Humanos, ambos del Ayuntamiento de Salina Cruz, Oaxaca,</w:t>
      </w:r>
      <w:r w:rsidR="008B60E8">
        <w:rPr>
          <w:rFonts w:ascii="Arial" w:hAnsi="Arial" w:cs="Arial"/>
          <w:sz w:val="24"/>
          <w:szCs w:val="24"/>
        </w:rPr>
        <w:t xml:space="preserve"> respectivamente,</w:t>
      </w:r>
      <w:r w:rsidR="00821960">
        <w:rPr>
          <w:rFonts w:ascii="Arial" w:hAnsi="Arial" w:cs="Arial"/>
          <w:sz w:val="24"/>
          <w:szCs w:val="24"/>
        </w:rPr>
        <w:t xml:space="preserve"> </w:t>
      </w:r>
      <w:r w:rsidR="002E3034">
        <w:rPr>
          <w:rFonts w:ascii="Arial" w:hAnsi="Arial" w:cs="Arial"/>
          <w:sz w:val="24"/>
          <w:szCs w:val="24"/>
        </w:rPr>
        <w:t xml:space="preserve">contestando la demanda en sentido afirmativo, y con fecha quince de diciembre de dos mil veinte </w:t>
      </w:r>
      <w:r w:rsidR="00821960">
        <w:rPr>
          <w:rFonts w:ascii="Arial" w:hAnsi="Arial" w:cs="Arial"/>
          <w:sz w:val="24"/>
          <w:szCs w:val="24"/>
        </w:rPr>
        <w:t xml:space="preserve">(15/12/2020), </w:t>
      </w:r>
      <w:r w:rsidR="002E3034">
        <w:rPr>
          <w:rFonts w:ascii="Arial" w:hAnsi="Arial" w:cs="Arial"/>
          <w:sz w:val="24"/>
          <w:szCs w:val="24"/>
        </w:rPr>
        <w:t xml:space="preserve">se sobreseyó el juicio por lo que respecta a la autoridad demandada Director General de Administración del Ayuntamiento de Salina Cruz, Oaxaca; </w:t>
      </w:r>
      <w:r w:rsidR="00821960">
        <w:rPr>
          <w:rFonts w:ascii="Arial" w:hAnsi="Arial" w:cs="Arial"/>
          <w:sz w:val="24"/>
          <w:szCs w:val="24"/>
        </w:rPr>
        <w:t>luego</w:t>
      </w:r>
      <w:r w:rsidR="008B60E8">
        <w:rPr>
          <w:rFonts w:ascii="Arial" w:hAnsi="Arial" w:cs="Arial"/>
          <w:sz w:val="24"/>
          <w:szCs w:val="24"/>
        </w:rPr>
        <w:t>,</w:t>
      </w:r>
      <w:r w:rsidR="00821960">
        <w:rPr>
          <w:rFonts w:ascii="Arial" w:hAnsi="Arial" w:cs="Arial"/>
          <w:sz w:val="24"/>
          <w:szCs w:val="24"/>
        </w:rPr>
        <w:t xml:space="preserve"> con fecha dieciocho de junio de dos mil veintiuno (18/06/2021), se señaló fecha y hora para el desahogo de la audiencia final.-</w:t>
      </w:r>
      <w:r w:rsidR="008B60E8">
        <w:rPr>
          <w:rFonts w:ascii="Arial" w:hAnsi="Arial" w:cs="Arial"/>
          <w:sz w:val="24"/>
          <w:szCs w:val="24"/>
        </w:rPr>
        <w:t xml:space="preserve"> - - - - - - - - - - - - - - - - - - - - - - - - - - - </w:t>
      </w:r>
    </w:p>
    <w:p w14:paraId="7F1F2028" w14:textId="77777777" w:rsidR="00B479AC" w:rsidRDefault="00B479AC" w:rsidP="00413F6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 xml:space="preserve">El </w:t>
      </w:r>
      <w:r w:rsidR="00821960">
        <w:rPr>
          <w:rFonts w:ascii="Arial" w:hAnsi="Arial" w:cs="Arial"/>
          <w:sz w:val="24"/>
          <w:szCs w:val="24"/>
        </w:rPr>
        <w:t xml:space="preserve">veinte de octubre de dos mil veintiuno (20/10/2021), </w:t>
      </w:r>
      <w:r w:rsidR="00413F61">
        <w:rPr>
          <w:rFonts w:ascii="Arial" w:hAnsi="Arial" w:cs="Arial"/>
          <w:sz w:val="24"/>
          <w:szCs w:val="24"/>
        </w:rPr>
        <w:t>se</w:t>
      </w:r>
      <w:r w:rsidR="00821960">
        <w:rPr>
          <w:rFonts w:ascii="Arial" w:hAnsi="Arial" w:cs="Arial"/>
          <w:sz w:val="24"/>
          <w:szCs w:val="24"/>
        </w:rPr>
        <w:t xml:space="preserve"> </w:t>
      </w:r>
      <w:r w:rsidR="00A36579">
        <w:rPr>
          <w:rFonts w:ascii="Arial" w:hAnsi="Arial" w:cs="Arial"/>
          <w:sz w:val="24"/>
          <w:szCs w:val="24"/>
        </w:rPr>
        <w:t>celebró</w:t>
      </w:r>
      <w:r w:rsidR="00821960">
        <w:rPr>
          <w:rFonts w:ascii="Arial" w:hAnsi="Arial" w:cs="Arial"/>
          <w:sz w:val="24"/>
          <w:szCs w:val="24"/>
        </w:rPr>
        <w:t xml:space="preserve"> la audiencia final, </w:t>
      </w:r>
      <w:r w:rsidR="00413F61">
        <w:rPr>
          <w:rFonts w:ascii="Arial" w:hAnsi="Arial" w:cs="Arial"/>
          <w:sz w:val="24"/>
          <w:szCs w:val="24"/>
        </w:rPr>
        <w:t>en la que</w:t>
      </w:r>
      <w:r>
        <w:rPr>
          <w:rFonts w:ascii="Arial" w:hAnsi="Arial" w:cs="Arial"/>
          <w:sz w:val="24"/>
          <w:szCs w:val="24"/>
        </w:rPr>
        <w:t xml:space="preserve"> se desahogaron pruebas, y </w:t>
      </w:r>
      <w:r w:rsidR="00821960">
        <w:rPr>
          <w:rFonts w:ascii="Arial" w:hAnsi="Arial" w:cs="Arial"/>
          <w:sz w:val="24"/>
          <w:szCs w:val="24"/>
        </w:rPr>
        <w:t xml:space="preserve">no </w:t>
      </w:r>
      <w:r>
        <w:rPr>
          <w:rFonts w:ascii="Arial" w:hAnsi="Arial" w:cs="Arial"/>
          <w:sz w:val="24"/>
          <w:szCs w:val="24"/>
        </w:rPr>
        <w:t xml:space="preserve">se </w:t>
      </w:r>
      <w:r w:rsidR="00413F61">
        <w:rPr>
          <w:rFonts w:ascii="Arial" w:hAnsi="Arial" w:cs="Arial"/>
          <w:sz w:val="24"/>
          <w:szCs w:val="24"/>
        </w:rPr>
        <w:t>recibi</w:t>
      </w:r>
      <w:r w:rsidR="00821960">
        <w:rPr>
          <w:rFonts w:ascii="Arial" w:hAnsi="Arial" w:cs="Arial"/>
          <w:sz w:val="24"/>
          <w:szCs w:val="24"/>
        </w:rPr>
        <w:t>ó escrito de alegatos de las partes</w:t>
      </w:r>
      <w:r w:rsidR="0032672E">
        <w:rPr>
          <w:rFonts w:ascii="Arial" w:hAnsi="Arial" w:cs="Arial"/>
          <w:sz w:val="24"/>
          <w:szCs w:val="24"/>
        </w:rPr>
        <w:t xml:space="preserve">; </w:t>
      </w:r>
      <w:r w:rsidR="00821960">
        <w:rPr>
          <w:rFonts w:ascii="Arial" w:hAnsi="Arial" w:cs="Arial"/>
          <w:sz w:val="24"/>
          <w:szCs w:val="24"/>
        </w:rPr>
        <w:t xml:space="preserve">quedando el asunto integrado y en estado de resolución, </w:t>
      </w:r>
      <w:r w:rsidR="0032672E">
        <w:rPr>
          <w:rFonts w:ascii="Arial" w:hAnsi="Arial" w:cs="Arial"/>
          <w:sz w:val="24"/>
          <w:szCs w:val="24"/>
        </w:rPr>
        <w:t>y</w:t>
      </w:r>
      <w:r>
        <w:rPr>
          <w:rFonts w:ascii="Arial" w:hAnsi="Arial" w:cs="Arial"/>
          <w:sz w:val="24"/>
          <w:szCs w:val="24"/>
        </w:rPr>
        <w:t xml:space="preserve">, - - - </w:t>
      </w:r>
      <w:r w:rsidR="0032672E">
        <w:rPr>
          <w:rFonts w:ascii="Arial" w:hAnsi="Arial" w:cs="Arial"/>
          <w:sz w:val="24"/>
          <w:szCs w:val="24"/>
        </w:rPr>
        <w:t xml:space="preserve">- - - - - - - - - - - - - - - - - - - - - </w:t>
      </w:r>
      <w:r w:rsidR="00821960">
        <w:rPr>
          <w:rFonts w:ascii="Arial" w:hAnsi="Arial" w:cs="Arial"/>
          <w:sz w:val="24"/>
          <w:szCs w:val="24"/>
        </w:rPr>
        <w:t>- - - - - - - - - - - - - - -</w:t>
      </w:r>
      <w:r w:rsidR="00A36579">
        <w:rPr>
          <w:rFonts w:ascii="Arial" w:hAnsi="Arial" w:cs="Arial"/>
          <w:sz w:val="24"/>
          <w:szCs w:val="24"/>
        </w:rPr>
        <w:t xml:space="preserve"> - - - - - </w:t>
      </w:r>
    </w:p>
    <w:p w14:paraId="682189D4" w14:textId="77777777" w:rsidR="00B479AC" w:rsidRDefault="00B479AC" w:rsidP="00B479AC">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69B1680C" w14:textId="77777777" w:rsidR="00B479AC" w:rsidRDefault="00B479AC" w:rsidP="00B479AC">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PRIMERO.-</w:t>
      </w:r>
      <w:r w:rsidR="0017375F">
        <w:rPr>
          <w:rFonts w:ascii="Arial" w:hAnsi="Arial" w:cs="Arial"/>
          <w:b/>
          <w:sz w:val="24"/>
          <w:szCs w:val="24"/>
        </w:rPr>
        <w:t xml:space="preserve"> COMPETENCIA.-</w:t>
      </w:r>
      <w:r>
        <w:rPr>
          <w:rFonts w:ascii="Arial" w:hAnsi="Arial" w:cs="Arial"/>
          <w:b/>
          <w:sz w:val="24"/>
          <w:szCs w:val="24"/>
        </w:rPr>
        <w:t xml:space="preserve"> </w:t>
      </w:r>
      <w:r>
        <w:rPr>
          <w:rFonts w:ascii="Arial" w:hAnsi="Arial" w:cs="Arial"/>
          <w:sz w:val="24"/>
          <w:szCs w:val="24"/>
        </w:rPr>
        <w:t xml:space="preserve">Esta </w:t>
      </w:r>
      <w:r w:rsidR="00D60C60">
        <w:rPr>
          <w:rFonts w:ascii="Arial" w:hAnsi="Arial" w:cs="Arial"/>
          <w:sz w:val="24"/>
          <w:szCs w:val="24"/>
        </w:rPr>
        <w:t>Tercera S</w:t>
      </w:r>
      <w:r>
        <w:rPr>
          <w:rFonts w:ascii="Arial" w:hAnsi="Arial" w:cs="Arial"/>
          <w:sz w:val="24"/>
          <w:szCs w:val="24"/>
        </w:rPr>
        <w:t xml:space="preserve">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w:t>
      </w:r>
      <w:r w:rsidR="00E72774">
        <w:rPr>
          <w:rFonts w:ascii="Arial" w:hAnsi="Arial" w:cs="Arial"/>
          <w:sz w:val="24"/>
          <w:szCs w:val="24"/>
        </w:rPr>
        <w:t xml:space="preserve">y </w:t>
      </w:r>
      <w:r>
        <w:rPr>
          <w:rFonts w:ascii="Arial" w:hAnsi="Arial" w:cs="Arial"/>
          <w:sz w:val="24"/>
          <w:szCs w:val="24"/>
        </w:rPr>
        <w:t xml:space="preserve">146 de la Ley de Procedimiento y Justicia Administrativa para el Estado de Oaxaca, por tratarse de un Juicio de Nulidad promovido contra </w:t>
      </w:r>
      <w:r w:rsidR="00E72774">
        <w:rPr>
          <w:rFonts w:ascii="Arial" w:hAnsi="Arial" w:cs="Arial"/>
          <w:sz w:val="24"/>
          <w:szCs w:val="24"/>
        </w:rPr>
        <w:t>una</w:t>
      </w:r>
      <w:r>
        <w:rPr>
          <w:rFonts w:ascii="Arial" w:hAnsi="Arial" w:cs="Arial"/>
          <w:sz w:val="24"/>
          <w:szCs w:val="24"/>
        </w:rPr>
        <w:t xml:space="preserve"> resolución</w:t>
      </w:r>
      <w:r w:rsidR="00E72774">
        <w:rPr>
          <w:rFonts w:ascii="Arial" w:hAnsi="Arial" w:cs="Arial"/>
          <w:sz w:val="24"/>
          <w:szCs w:val="24"/>
        </w:rPr>
        <w:t xml:space="preserve"> </w:t>
      </w:r>
      <w:r w:rsidR="00CA7D36">
        <w:rPr>
          <w:rFonts w:ascii="Arial" w:hAnsi="Arial" w:cs="Arial"/>
          <w:sz w:val="24"/>
          <w:szCs w:val="24"/>
        </w:rPr>
        <w:t>ficta</w:t>
      </w:r>
      <w:r w:rsidR="00E72774">
        <w:rPr>
          <w:rFonts w:ascii="Arial" w:hAnsi="Arial" w:cs="Arial"/>
          <w:sz w:val="24"/>
          <w:szCs w:val="24"/>
        </w:rPr>
        <w:t xml:space="preserve"> </w:t>
      </w:r>
      <w:r>
        <w:rPr>
          <w:rFonts w:ascii="Arial" w:hAnsi="Arial" w:cs="Arial"/>
          <w:sz w:val="24"/>
          <w:szCs w:val="24"/>
        </w:rPr>
        <w:t xml:space="preserve">dictada por una autoridad de carácter </w:t>
      </w:r>
      <w:r w:rsidR="00E72774">
        <w:rPr>
          <w:rFonts w:ascii="Arial" w:hAnsi="Arial" w:cs="Arial"/>
          <w:sz w:val="24"/>
          <w:szCs w:val="24"/>
        </w:rPr>
        <w:t>Municipal</w:t>
      </w:r>
      <w:r>
        <w:rPr>
          <w:rFonts w:ascii="Arial" w:hAnsi="Arial" w:cs="Arial"/>
          <w:sz w:val="24"/>
          <w:szCs w:val="24"/>
        </w:rPr>
        <w:t>, pues de conformidad a lo establecido en el penúltimo artículo citado, éste Tribunal tiene Jurisdicción en todo el territorio del estado.</w:t>
      </w:r>
    </w:p>
    <w:p w14:paraId="55F192FD" w14:textId="0AC3A350" w:rsidR="00B479AC" w:rsidRPr="00476696" w:rsidRDefault="00E72774" w:rsidP="00CA7D36">
      <w:pPr>
        <w:spacing w:after="0" w:line="360" w:lineRule="auto"/>
        <w:ind w:right="49" w:firstLine="567"/>
        <w:jc w:val="both"/>
        <w:rPr>
          <w:rFonts w:ascii="Arial" w:eastAsia="Times New Roman" w:hAnsi="Arial" w:cs="Arial"/>
          <w:bCs/>
          <w:sz w:val="24"/>
          <w:szCs w:val="24"/>
          <w:lang w:val="es-ES" w:eastAsia="es-ES"/>
        </w:rPr>
      </w:pPr>
      <w:r>
        <w:rPr>
          <w:rFonts w:ascii="Arial" w:eastAsia="Times New Roman" w:hAnsi="Arial" w:cs="Arial"/>
          <w:bCs/>
          <w:sz w:val="24"/>
          <w:szCs w:val="24"/>
          <w:lang w:val="es-ES" w:eastAsia="es-ES"/>
        </w:rPr>
        <w:t xml:space="preserve">Además, se toma en cuenta que </w:t>
      </w:r>
      <w:r w:rsidR="00CA7D36">
        <w:rPr>
          <w:rFonts w:ascii="Arial" w:eastAsia="Times New Roman" w:hAnsi="Arial" w:cs="Arial"/>
          <w:bCs/>
          <w:sz w:val="24"/>
          <w:szCs w:val="24"/>
          <w:lang w:val="es-ES" w:eastAsia="es-ES"/>
        </w:rPr>
        <w:t>el</w:t>
      </w:r>
      <w:r w:rsidR="00B479AC">
        <w:rPr>
          <w:rFonts w:ascii="Arial" w:eastAsia="Times New Roman" w:hAnsi="Arial" w:cs="Arial"/>
          <w:bCs/>
          <w:sz w:val="24"/>
          <w:szCs w:val="24"/>
          <w:lang w:val="es-ES" w:eastAsia="es-ES"/>
        </w:rPr>
        <w:t xml:space="preserve"> actor</w:t>
      </w:r>
      <w:r>
        <w:rPr>
          <w:rFonts w:ascii="Arial" w:eastAsia="Times New Roman" w:hAnsi="Arial" w:cs="Arial"/>
          <w:bCs/>
          <w:sz w:val="24"/>
          <w:szCs w:val="24"/>
          <w:lang w:val="es-ES" w:eastAsia="es-ES"/>
        </w:rPr>
        <w:t xml:space="preserve"> afirma</w:t>
      </w:r>
      <w:r w:rsidR="00B479AC">
        <w:rPr>
          <w:rFonts w:ascii="Arial" w:eastAsia="Times New Roman" w:hAnsi="Arial" w:cs="Arial"/>
          <w:bCs/>
          <w:sz w:val="24"/>
          <w:szCs w:val="24"/>
          <w:lang w:val="es-ES" w:eastAsia="es-ES"/>
        </w:rPr>
        <w:t xml:space="preserve"> desempeñar el cargo de </w:t>
      </w:r>
      <w:r w:rsidR="00CA7D36">
        <w:rPr>
          <w:rFonts w:ascii="Arial" w:eastAsia="Times New Roman" w:hAnsi="Arial" w:cs="Arial"/>
          <w:bCs/>
          <w:sz w:val="24"/>
          <w:szCs w:val="24"/>
          <w:lang w:val="es-ES" w:eastAsia="es-ES"/>
        </w:rPr>
        <w:t>Policía</w:t>
      </w:r>
      <w:r>
        <w:rPr>
          <w:rFonts w:ascii="Arial" w:eastAsia="Times New Roman" w:hAnsi="Arial" w:cs="Arial"/>
          <w:bCs/>
          <w:sz w:val="24"/>
          <w:szCs w:val="24"/>
          <w:lang w:val="es-ES" w:eastAsia="es-ES"/>
        </w:rPr>
        <w:t xml:space="preserve"> Municipal, en el Municipio de Sa</w:t>
      </w:r>
      <w:r w:rsidR="00CA7D36">
        <w:rPr>
          <w:rFonts w:ascii="Arial" w:eastAsia="Times New Roman" w:hAnsi="Arial" w:cs="Arial"/>
          <w:bCs/>
          <w:sz w:val="24"/>
          <w:szCs w:val="24"/>
          <w:lang w:val="es-ES" w:eastAsia="es-ES"/>
        </w:rPr>
        <w:t xml:space="preserve">lina Cruz, Oaxaca, </w:t>
      </w:r>
      <w:r w:rsidR="00B479AC">
        <w:rPr>
          <w:rFonts w:ascii="Arial" w:eastAsia="Times New Roman" w:hAnsi="Arial" w:cs="Arial"/>
          <w:bCs/>
          <w:sz w:val="24"/>
          <w:szCs w:val="24"/>
          <w:lang w:val="es-ES" w:eastAsia="es-ES"/>
        </w:rPr>
        <w:t>información q</w:t>
      </w:r>
      <w:r w:rsidR="00CA7D36">
        <w:rPr>
          <w:rFonts w:ascii="Arial" w:eastAsia="Times New Roman" w:hAnsi="Arial" w:cs="Arial"/>
          <w:bCs/>
          <w:sz w:val="24"/>
          <w:szCs w:val="24"/>
          <w:lang w:val="es-ES" w:eastAsia="es-ES"/>
        </w:rPr>
        <w:t xml:space="preserve">ue se corrobora con el oficio número </w:t>
      </w:r>
      <w:r w:rsidR="009E52CB">
        <w:rPr>
          <w:rFonts w:ascii="Arial" w:eastAsia="Times New Roman" w:hAnsi="Arial" w:cs="Arial"/>
          <w:bCs/>
          <w:sz w:val="24"/>
          <w:szCs w:val="24"/>
          <w:lang w:val="es-ES" w:eastAsia="es-ES"/>
        </w:rPr>
        <w:t>****</w:t>
      </w:r>
      <w:r w:rsidR="00CA7D36">
        <w:rPr>
          <w:rFonts w:ascii="Arial" w:eastAsia="Times New Roman" w:hAnsi="Arial" w:cs="Arial"/>
          <w:bCs/>
          <w:sz w:val="24"/>
          <w:szCs w:val="24"/>
          <w:lang w:val="es-ES" w:eastAsia="es-ES"/>
        </w:rPr>
        <w:t xml:space="preserve">, de </w:t>
      </w:r>
      <w:r w:rsidR="00CD4D93">
        <w:rPr>
          <w:rFonts w:ascii="Arial" w:eastAsia="Times New Roman" w:hAnsi="Arial" w:cs="Arial"/>
          <w:bCs/>
          <w:sz w:val="24"/>
          <w:szCs w:val="24"/>
          <w:lang w:val="es-ES" w:eastAsia="es-ES"/>
        </w:rPr>
        <w:t>***** de ***** de dos mil dieciocho (**/**/2018)</w:t>
      </w:r>
      <w:r w:rsidR="00CA7D36">
        <w:rPr>
          <w:rFonts w:ascii="Arial" w:eastAsia="Times New Roman" w:hAnsi="Arial" w:cs="Arial"/>
          <w:bCs/>
          <w:sz w:val="24"/>
          <w:szCs w:val="24"/>
          <w:lang w:val="es-ES" w:eastAsia="es-ES"/>
        </w:rPr>
        <w:t>, (documento</w:t>
      </w:r>
      <w:r w:rsidR="006365E4">
        <w:rPr>
          <w:rFonts w:ascii="Arial" w:eastAsia="Times New Roman" w:hAnsi="Arial" w:cs="Arial"/>
          <w:bCs/>
          <w:sz w:val="24"/>
          <w:szCs w:val="24"/>
          <w:lang w:val="es-ES" w:eastAsia="es-ES"/>
        </w:rPr>
        <w:t xml:space="preserve"> con ple</w:t>
      </w:r>
      <w:r w:rsidR="00F533D4">
        <w:rPr>
          <w:rFonts w:ascii="Arial" w:eastAsia="Times New Roman" w:hAnsi="Arial" w:cs="Arial"/>
          <w:bCs/>
          <w:sz w:val="24"/>
          <w:szCs w:val="24"/>
          <w:lang w:val="es-ES" w:eastAsia="es-ES"/>
        </w:rPr>
        <w:t>no valor probatorio como se ve</w:t>
      </w:r>
      <w:r w:rsidR="006365E4">
        <w:rPr>
          <w:rFonts w:ascii="Arial" w:eastAsia="Times New Roman" w:hAnsi="Arial" w:cs="Arial"/>
          <w:bCs/>
          <w:sz w:val="24"/>
          <w:szCs w:val="24"/>
          <w:lang w:val="es-ES" w:eastAsia="es-ES"/>
        </w:rPr>
        <w:t xml:space="preserve"> en líneas siguientes)</w:t>
      </w:r>
      <w:r w:rsidR="00B479AC">
        <w:rPr>
          <w:rFonts w:ascii="Arial" w:eastAsia="Times New Roman" w:hAnsi="Arial" w:cs="Arial"/>
          <w:bCs/>
          <w:sz w:val="24"/>
          <w:szCs w:val="24"/>
          <w:lang w:val="es-ES" w:eastAsia="es-ES"/>
        </w:rPr>
        <w:t xml:space="preserve">, consecuentemente, </w:t>
      </w:r>
      <w:r w:rsidR="00CA7D36">
        <w:rPr>
          <w:rFonts w:ascii="Arial" w:eastAsia="Times New Roman" w:hAnsi="Arial" w:cs="Arial"/>
          <w:bCs/>
          <w:sz w:val="24"/>
          <w:szCs w:val="24"/>
          <w:lang w:val="es-ES" w:eastAsia="es-ES"/>
        </w:rPr>
        <w:t>el</w:t>
      </w:r>
      <w:r w:rsidR="006365E4">
        <w:rPr>
          <w:rFonts w:ascii="Arial" w:eastAsia="Times New Roman" w:hAnsi="Arial" w:cs="Arial"/>
          <w:bCs/>
          <w:sz w:val="24"/>
          <w:szCs w:val="24"/>
          <w:lang w:val="es-ES" w:eastAsia="es-ES"/>
        </w:rPr>
        <w:t xml:space="preserve"> actor al haber justificado ser mi</w:t>
      </w:r>
      <w:r w:rsidR="00CA7D36">
        <w:rPr>
          <w:rFonts w:ascii="Arial" w:eastAsia="Times New Roman" w:hAnsi="Arial" w:cs="Arial"/>
          <w:bCs/>
          <w:sz w:val="24"/>
          <w:szCs w:val="24"/>
          <w:lang w:val="es-ES" w:eastAsia="es-ES"/>
        </w:rPr>
        <w:t>embro</w:t>
      </w:r>
      <w:r w:rsidR="006365E4">
        <w:rPr>
          <w:rFonts w:ascii="Arial" w:eastAsia="Times New Roman" w:hAnsi="Arial" w:cs="Arial"/>
          <w:bCs/>
          <w:sz w:val="24"/>
          <w:szCs w:val="24"/>
          <w:lang w:val="es-ES" w:eastAsia="es-ES"/>
        </w:rPr>
        <w:t xml:space="preserve"> de </w:t>
      </w:r>
      <w:r w:rsidR="00B479AC">
        <w:rPr>
          <w:rFonts w:ascii="Arial" w:eastAsia="Times New Roman" w:hAnsi="Arial" w:cs="Arial"/>
          <w:bCs/>
          <w:sz w:val="24"/>
          <w:szCs w:val="24"/>
          <w:lang w:val="es-ES" w:eastAsia="es-ES"/>
        </w:rPr>
        <w:t xml:space="preserve">un cuerpo de seguridad pública </w:t>
      </w:r>
      <w:r w:rsidR="00EE190C">
        <w:rPr>
          <w:rFonts w:ascii="Arial" w:eastAsia="Times New Roman" w:hAnsi="Arial" w:cs="Arial"/>
          <w:bCs/>
          <w:sz w:val="24"/>
          <w:szCs w:val="24"/>
          <w:lang w:val="es-ES" w:eastAsia="es-ES"/>
        </w:rPr>
        <w:t>Municipal</w:t>
      </w:r>
      <w:r w:rsidR="00CA7D36">
        <w:rPr>
          <w:rFonts w:ascii="Arial" w:eastAsia="Times New Roman" w:hAnsi="Arial" w:cs="Arial"/>
          <w:bCs/>
          <w:sz w:val="24"/>
          <w:szCs w:val="24"/>
          <w:lang w:val="es-ES" w:eastAsia="es-ES"/>
        </w:rPr>
        <w:t>, mantiene</w:t>
      </w:r>
      <w:r w:rsidR="00B479AC">
        <w:rPr>
          <w:rFonts w:ascii="Arial" w:eastAsia="Times New Roman" w:hAnsi="Arial" w:cs="Arial"/>
          <w:bCs/>
          <w:sz w:val="24"/>
          <w:szCs w:val="24"/>
          <w:lang w:val="es-ES" w:eastAsia="es-ES"/>
        </w:rPr>
        <w:t xml:space="preserve"> una relación de naturaleza administrativa con el Estado, la cual se rige por las normas legales y reglamentarias correspondientes, por disposición expresa del artículo 123, apartado B, Fracción XIII, de la Constitución Política de l</w:t>
      </w:r>
      <w:r w:rsidR="00EE5F70">
        <w:rPr>
          <w:rFonts w:ascii="Arial" w:eastAsia="Times New Roman" w:hAnsi="Arial" w:cs="Arial"/>
          <w:bCs/>
          <w:sz w:val="24"/>
          <w:szCs w:val="24"/>
          <w:lang w:val="es-ES" w:eastAsia="es-ES"/>
        </w:rPr>
        <w:t>os Estados Unidos Mexicanos, y 7</w:t>
      </w:r>
      <w:r w:rsidR="00B479AC">
        <w:rPr>
          <w:rFonts w:ascii="Arial" w:eastAsia="Times New Roman" w:hAnsi="Arial" w:cs="Arial"/>
          <w:bCs/>
          <w:sz w:val="24"/>
          <w:szCs w:val="24"/>
          <w:lang w:val="es-ES" w:eastAsia="es-ES"/>
        </w:rPr>
        <w:t xml:space="preserve"> fracción XIV de la Ley del Sistema Estatal de Seguridad Pública de Oaxaca, por lo tanto, la</w:t>
      </w:r>
      <w:r w:rsidR="00CA7D36">
        <w:rPr>
          <w:rFonts w:ascii="Arial" w:eastAsia="Times New Roman" w:hAnsi="Arial" w:cs="Arial"/>
          <w:bCs/>
          <w:sz w:val="24"/>
          <w:szCs w:val="24"/>
          <w:lang w:val="es-ES" w:eastAsia="es-ES"/>
        </w:rPr>
        <w:t xml:space="preserve">s prestaciones que aquí reclama </w:t>
      </w:r>
      <w:r w:rsidR="00B479AC">
        <w:rPr>
          <w:rFonts w:ascii="Arial" w:eastAsia="Times New Roman" w:hAnsi="Arial" w:cs="Arial"/>
          <w:bCs/>
          <w:sz w:val="24"/>
          <w:szCs w:val="24"/>
          <w:lang w:val="es-ES" w:eastAsia="es-ES"/>
        </w:rPr>
        <w:t xml:space="preserve">no puede considerarse un acto que provenga de un particular, sino de una autoridad, razones por las cuales es  </w:t>
      </w:r>
      <w:r w:rsidR="00B479AC" w:rsidRPr="00541304">
        <w:rPr>
          <w:rFonts w:ascii="Arial" w:eastAsia="Times New Roman" w:hAnsi="Arial" w:cs="Arial"/>
          <w:bCs/>
          <w:sz w:val="24"/>
          <w:szCs w:val="24"/>
          <w:lang w:val="es-ES" w:eastAsia="es-ES"/>
        </w:rPr>
        <w:t>competen</w:t>
      </w:r>
      <w:r w:rsidR="00B479AC">
        <w:rPr>
          <w:rFonts w:ascii="Arial" w:eastAsia="Times New Roman" w:hAnsi="Arial" w:cs="Arial"/>
          <w:bCs/>
          <w:sz w:val="24"/>
          <w:szCs w:val="24"/>
          <w:lang w:val="es-ES" w:eastAsia="es-ES"/>
        </w:rPr>
        <w:t>te esta Sala Unitaria</w:t>
      </w:r>
      <w:r w:rsidR="00EE190C">
        <w:rPr>
          <w:rFonts w:ascii="Arial" w:eastAsia="Times New Roman" w:hAnsi="Arial" w:cs="Arial"/>
          <w:bCs/>
          <w:sz w:val="24"/>
          <w:szCs w:val="24"/>
          <w:lang w:val="es-ES" w:eastAsia="es-ES"/>
        </w:rPr>
        <w:t xml:space="preserve"> para conocer de este asunto</w:t>
      </w:r>
      <w:r w:rsidR="00B479AC">
        <w:rPr>
          <w:rFonts w:ascii="Arial" w:eastAsia="Times New Roman" w:hAnsi="Arial" w:cs="Arial"/>
          <w:bCs/>
          <w:sz w:val="24"/>
          <w:szCs w:val="24"/>
          <w:lang w:val="es-ES" w:eastAsia="es-ES"/>
        </w:rPr>
        <w:t>, sirve de apoyo a lo anterior, la Jurisprudencia sustentada por la Suprema Corte de Justicia de la Nación con datos de identificación: Semanario Judicial de la Federación y su Gaceta, Tomo XX, Julio de 2004, Novena Época, pág. 428, registro 181010, Jurisprudencia (Administrativa), Segunda Sala y de rubro: “</w:t>
      </w:r>
      <w:r w:rsidR="00B479AC" w:rsidRPr="007D6172">
        <w:rPr>
          <w:rFonts w:ascii="Arial" w:eastAsia="Times New Roman" w:hAnsi="Arial" w:cs="Arial"/>
          <w:bCs/>
          <w:i/>
          <w:sz w:val="24"/>
          <w:szCs w:val="24"/>
          <w:lang w:val="es-ES" w:eastAsia="es-ES"/>
        </w:rPr>
        <w:t>SEGURIDAD PÚBLICA DEL ESTADO DE JALISCO. DE LOS CONFLICTOS SUSCITADOS CON MOTIVO DE LA PRESTACIÓN DE SERVICIOS DE SUS AGENTES CORRESPONDE CONOCER, POR AFINIDAD, AL TRIBUNAL DE LO ADMINISTRATIVO</w:t>
      </w:r>
      <w:r w:rsidR="00B479AC">
        <w:rPr>
          <w:rFonts w:ascii="Arial" w:eastAsia="Times New Roman" w:hAnsi="Arial" w:cs="Arial"/>
          <w:bCs/>
          <w:sz w:val="24"/>
          <w:szCs w:val="24"/>
          <w:lang w:val="es-ES" w:eastAsia="es-ES"/>
        </w:rPr>
        <w:t xml:space="preserve">”. - - </w:t>
      </w:r>
      <w:r w:rsidR="00365F83">
        <w:rPr>
          <w:rFonts w:ascii="Arial" w:eastAsia="Times New Roman" w:hAnsi="Arial" w:cs="Arial"/>
          <w:bCs/>
          <w:sz w:val="24"/>
          <w:szCs w:val="24"/>
          <w:lang w:val="es-ES" w:eastAsia="es-ES"/>
        </w:rPr>
        <w:t xml:space="preserve">- - - - - - - - - - - - - - </w:t>
      </w:r>
      <w:r w:rsidR="00CA7D36">
        <w:rPr>
          <w:rFonts w:ascii="Arial" w:eastAsia="Times New Roman" w:hAnsi="Arial" w:cs="Arial"/>
          <w:bCs/>
          <w:sz w:val="24"/>
          <w:szCs w:val="24"/>
          <w:lang w:val="es-ES" w:eastAsia="es-ES"/>
        </w:rPr>
        <w:t>- - - - - - - - - - - - - - - - - - - - - - - - -</w:t>
      </w:r>
    </w:p>
    <w:p w14:paraId="2FA0CCB4" w14:textId="77777777" w:rsidR="00B479AC" w:rsidRDefault="00B479AC" w:rsidP="00B479AC">
      <w:pPr>
        <w:tabs>
          <w:tab w:val="center" w:pos="4574"/>
        </w:tabs>
        <w:spacing w:line="360" w:lineRule="auto"/>
        <w:ind w:firstLine="708"/>
        <w:jc w:val="both"/>
        <w:rPr>
          <w:rFonts w:ascii="Arial" w:hAnsi="Arial" w:cs="Arial"/>
          <w:sz w:val="24"/>
          <w:szCs w:val="24"/>
        </w:rPr>
      </w:pPr>
      <w:r>
        <w:rPr>
          <w:rFonts w:ascii="Arial" w:hAnsi="Arial" w:cs="Arial"/>
          <w:b/>
          <w:sz w:val="24"/>
          <w:szCs w:val="24"/>
        </w:rPr>
        <w:t>SEGUNDO.-</w:t>
      </w:r>
      <w:r w:rsidR="0017375F">
        <w:rPr>
          <w:rFonts w:ascii="Arial" w:hAnsi="Arial" w:cs="Arial"/>
          <w:b/>
          <w:sz w:val="24"/>
          <w:szCs w:val="24"/>
        </w:rPr>
        <w:t xml:space="preserve"> PRUEBAS.-</w:t>
      </w:r>
      <w:r>
        <w:rPr>
          <w:rFonts w:ascii="Arial" w:hAnsi="Arial" w:cs="Arial"/>
          <w:b/>
          <w:sz w:val="24"/>
          <w:szCs w:val="24"/>
        </w:rPr>
        <w:t xml:space="preserve"> </w:t>
      </w:r>
      <w:r>
        <w:rPr>
          <w:rFonts w:ascii="Arial" w:hAnsi="Arial" w:cs="Arial"/>
          <w:sz w:val="24"/>
          <w:szCs w:val="24"/>
        </w:rPr>
        <w:t>Los m</w:t>
      </w:r>
      <w:r w:rsidR="00CA7D36">
        <w:rPr>
          <w:rFonts w:ascii="Arial" w:hAnsi="Arial" w:cs="Arial"/>
          <w:sz w:val="24"/>
          <w:szCs w:val="24"/>
        </w:rPr>
        <w:t xml:space="preserve">edios probatorios que ofreció la parte actora, </w:t>
      </w:r>
      <w:r>
        <w:rPr>
          <w:rFonts w:ascii="Arial" w:hAnsi="Arial" w:cs="Arial"/>
          <w:sz w:val="24"/>
          <w:szCs w:val="24"/>
        </w:rPr>
        <w:t xml:space="preserve">se valoran en términos de lo dispuesto en el artículo 203 de la Ley de </w:t>
      </w:r>
      <w:r>
        <w:rPr>
          <w:rFonts w:ascii="Arial" w:hAnsi="Arial" w:cs="Arial"/>
          <w:sz w:val="24"/>
          <w:szCs w:val="24"/>
        </w:rPr>
        <w:lastRenderedPageBreak/>
        <w:t xml:space="preserve">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46D9D23B" w14:textId="1FA25441" w:rsidR="009F100D" w:rsidRDefault="00B479AC" w:rsidP="009F100D">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w:t>
      </w:r>
      <w:r>
        <w:rPr>
          <w:rFonts w:ascii="Arial" w:hAnsi="Arial" w:cs="Arial"/>
          <w:sz w:val="24"/>
          <w:szCs w:val="24"/>
        </w:rPr>
        <w:t>s y admitidas</w:t>
      </w:r>
      <w:r w:rsidRPr="00A17FFD">
        <w:rPr>
          <w:rFonts w:ascii="Arial" w:hAnsi="Arial" w:cs="Arial"/>
          <w:sz w:val="24"/>
          <w:szCs w:val="24"/>
        </w:rPr>
        <w:t xml:space="preserve"> </w:t>
      </w:r>
      <w:r>
        <w:rPr>
          <w:rFonts w:ascii="Arial" w:hAnsi="Arial" w:cs="Arial"/>
          <w:sz w:val="24"/>
          <w:szCs w:val="24"/>
        </w:rPr>
        <w:t>a</w:t>
      </w:r>
      <w:r w:rsidRPr="00A17FFD">
        <w:rPr>
          <w:rFonts w:ascii="Arial" w:hAnsi="Arial" w:cs="Arial"/>
          <w:sz w:val="24"/>
          <w:szCs w:val="24"/>
        </w:rPr>
        <w:t>l</w:t>
      </w:r>
      <w:r w:rsidR="00CA7D36">
        <w:rPr>
          <w:rFonts w:ascii="Arial" w:hAnsi="Arial" w:cs="Arial"/>
          <w:sz w:val="24"/>
          <w:szCs w:val="24"/>
        </w:rPr>
        <w:t xml:space="preserve"> </w:t>
      </w:r>
      <w:r w:rsidRPr="001B2FEA">
        <w:rPr>
          <w:rFonts w:ascii="Arial" w:hAnsi="Arial" w:cs="Arial"/>
          <w:b/>
          <w:sz w:val="24"/>
          <w:szCs w:val="24"/>
        </w:rPr>
        <w:t>actor</w:t>
      </w:r>
      <w:r w:rsidRPr="00A17FFD">
        <w:rPr>
          <w:rFonts w:ascii="Arial" w:hAnsi="Arial" w:cs="Arial"/>
          <w:sz w:val="24"/>
          <w:szCs w:val="24"/>
        </w:rPr>
        <w:t xml:space="preserve"> </w:t>
      </w:r>
      <w:r w:rsidR="00CD4D93">
        <w:rPr>
          <w:rFonts w:ascii="Arial" w:hAnsi="Arial" w:cs="Arial"/>
          <w:sz w:val="24"/>
          <w:szCs w:val="24"/>
        </w:rPr>
        <w:t>***** ***** *****</w:t>
      </w:r>
      <w:r w:rsidR="00F34D06">
        <w:rPr>
          <w:rFonts w:ascii="Arial" w:hAnsi="Arial" w:cs="Arial"/>
          <w:sz w:val="24"/>
          <w:szCs w:val="24"/>
        </w:rPr>
        <w:t xml:space="preserve">, </w:t>
      </w:r>
      <w:r>
        <w:rPr>
          <w:rFonts w:ascii="Arial" w:hAnsi="Arial" w:cs="Arial"/>
          <w:sz w:val="24"/>
          <w:szCs w:val="24"/>
        </w:rPr>
        <w:t xml:space="preserve">son: </w:t>
      </w:r>
      <w:r w:rsidRPr="003B3C74">
        <w:rPr>
          <w:rFonts w:ascii="Arial" w:hAnsi="Arial" w:cs="Arial"/>
          <w:b/>
          <w:sz w:val="24"/>
          <w:szCs w:val="24"/>
        </w:rPr>
        <w:t>1.-</w:t>
      </w:r>
      <w:r w:rsidR="006A43C2">
        <w:rPr>
          <w:rFonts w:ascii="Arial" w:hAnsi="Arial" w:cs="Arial"/>
          <w:sz w:val="24"/>
          <w:szCs w:val="24"/>
        </w:rPr>
        <w:t xml:space="preserve"> </w:t>
      </w:r>
      <w:r w:rsidR="00C011B4">
        <w:rPr>
          <w:rFonts w:ascii="Arial" w:hAnsi="Arial" w:cs="Arial"/>
          <w:sz w:val="24"/>
          <w:szCs w:val="24"/>
        </w:rPr>
        <w:t xml:space="preserve">Escrito </w:t>
      </w:r>
      <w:r w:rsidR="00CA7D36">
        <w:rPr>
          <w:rFonts w:ascii="Arial" w:hAnsi="Arial" w:cs="Arial"/>
          <w:sz w:val="24"/>
          <w:szCs w:val="24"/>
        </w:rPr>
        <w:t xml:space="preserve">que contiene un sello de recibido original, de la Dirección de Recursos Humanos, del Ayuntamiento de Salina Cruz, Oaxaca, de fecha </w:t>
      </w:r>
      <w:r w:rsidR="00CD4D93">
        <w:rPr>
          <w:rFonts w:ascii="Arial" w:hAnsi="Arial" w:cs="Arial"/>
          <w:sz w:val="24"/>
          <w:szCs w:val="24"/>
        </w:rPr>
        <w:t>***** de ***** de dos mil dieciocho (**/**/2018)</w:t>
      </w:r>
      <w:r w:rsidR="00CA7D36">
        <w:rPr>
          <w:rFonts w:ascii="Arial" w:hAnsi="Arial" w:cs="Arial"/>
          <w:sz w:val="24"/>
          <w:szCs w:val="24"/>
        </w:rPr>
        <w:t xml:space="preserve">, a través del cual el actor solicitó al Oficial Mayor y/o Director General de Administración, y/o Jefe de Personal, todos del Honorable Ayuntamiento de Salina Cruz, Oaxaca, </w:t>
      </w:r>
      <w:r w:rsidR="00BD4FF5">
        <w:rPr>
          <w:rFonts w:ascii="Arial" w:hAnsi="Arial" w:cs="Arial"/>
          <w:sz w:val="24"/>
          <w:szCs w:val="24"/>
        </w:rPr>
        <w:t xml:space="preserve">la restitución de sus derechos como integrante de la Policía Municipal de Salina Cruz, Oaxaca y el pago de las remuneraciones económicas que dejo de percibir; </w:t>
      </w:r>
      <w:r w:rsidR="00BD4FF5" w:rsidRPr="009803C6">
        <w:rPr>
          <w:rFonts w:ascii="Arial" w:hAnsi="Arial" w:cs="Arial"/>
          <w:b/>
          <w:sz w:val="24"/>
          <w:szCs w:val="24"/>
        </w:rPr>
        <w:t>2.-</w:t>
      </w:r>
      <w:r w:rsidR="009803C6">
        <w:rPr>
          <w:rFonts w:ascii="Arial" w:hAnsi="Arial" w:cs="Arial"/>
          <w:sz w:val="24"/>
          <w:szCs w:val="24"/>
        </w:rPr>
        <w:t xml:space="preserve"> </w:t>
      </w:r>
      <w:r w:rsidR="00BD4FF5">
        <w:rPr>
          <w:rFonts w:ascii="Arial" w:hAnsi="Arial" w:cs="Arial"/>
          <w:sz w:val="24"/>
          <w:szCs w:val="24"/>
        </w:rPr>
        <w:t xml:space="preserve">Original de oficio número </w:t>
      </w:r>
      <w:r w:rsidR="009E52CB">
        <w:rPr>
          <w:rFonts w:ascii="Arial" w:hAnsi="Arial" w:cs="Arial"/>
          <w:sz w:val="24"/>
          <w:szCs w:val="24"/>
        </w:rPr>
        <w:t>****</w:t>
      </w:r>
      <w:r w:rsidR="00BD4FF5">
        <w:rPr>
          <w:rFonts w:ascii="Arial" w:hAnsi="Arial" w:cs="Arial"/>
          <w:sz w:val="24"/>
          <w:szCs w:val="24"/>
        </w:rPr>
        <w:t xml:space="preserve"> de fecha </w:t>
      </w:r>
      <w:r w:rsidR="00CD4D93">
        <w:rPr>
          <w:rFonts w:ascii="Arial" w:hAnsi="Arial" w:cs="Arial"/>
          <w:sz w:val="24"/>
          <w:szCs w:val="24"/>
        </w:rPr>
        <w:t>***** de ***** de dos mil dieciocho (**/**/2018)</w:t>
      </w:r>
      <w:r w:rsidR="00BD4FF5">
        <w:rPr>
          <w:rFonts w:ascii="Arial" w:hAnsi="Arial" w:cs="Arial"/>
          <w:sz w:val="24"/>
          <w:szCs w:val="24"/>
        </w:rPr>
        <w:t>, suscrito por el Director de Recursos Humanos del Ayuntamiento de Salina Cruz, Oaxaca, con el que informa al Comisario de Seguridad Pública Municipal de aquella localidad</w:t>
      </w:r>
      <w:r w:rsidR="00F34D06">
        <w:rPr>
          <w:rFonts w:ascii="Arial" w:hAnsi="Arial" w:cs="Arial"/>
          <w:sz w:val="24"/>
          <w:szCs w:val="24"/>
        </w:rPr>
        <w:t>,</w:t>
      </w:r>
      <w:r w:rsidR="00BD4FF5">
        <w:rPr>
          <w:rFonts w:ascii="Arial" w:hAnsi="Arial" w:cs="Arial"/>
          <w:sz w:val="24"/>
          <w:szCs w:val="24"/>
        </w:rPr>
        <w:t xml:space="preserve"> la reincorporación del actor como Policía Municipal; </w:t>
      </w:r>
      <w:r w:rsidR="00630082" w:rsidRPr="009F100D">
        <w:rPr>
          <w:rFonts w:ascii="Arial" w:hAnsi="Arial" w:cs="Arial"/>
          <w:b/>
          <w:sz w:val="24"/>
          <w:szCs w:val="24"/>
        </w:rPr>
        <w:t>3.-</w:t>
      </w:r>
      <w:r w:rsidR="00630082">
        <w:rPr>
          <w:rFonts w:ascii="Arial" w:hAnsi="Arial" w:cs="Arial"/>
          <w:sz w:val="24"/>
          <w:szCs w:val="24"/>
        </w:rPr>
        <w:t xml:space="preserve"> </w:t>
      </w:r>
      <w:r w:rsidR="009803C6">
        <w:rPr>
          <w:rFonts w:ascii="Arial" w:hAnsi="Arial" w:cs="Arial"/>
          <w:sz w:val="24"/>
          <w:szCs w:val="24"/>
        </w:rPr>
        <w:t xml:space="preserve">Copia simple del Oficio número </w:t>
      </w:r>
      <w:r w:rsidR="009E52CB">
        <w:rPr>
          <w:rFonts w:ascii="Arial" w:hAnsi="Arial" w:cs="Arial"/>
          <w:sz w:val="24"/>
          <w:szCs w:val="24"/>
        </w:rPr>
        <w:t>****</w:t>
      </w:r>
      <w:r w:rsidR="009803C6">
        <w:rPr>
          <w:rFonts w:ascii="Arial" w:hAnsi="Arial" w:cs="Arial"/>
          <w:sz w:val="24"/>
          <w:szCs w:val="24"/>
        </w:rPr>
        <w:t xml:space="preserve">, de fecha </w:t>
      </w:r>
      <w:r w:rsidR="009E52CB">
        <w:rPr>
          <w:rFonts w:ascii="Arial" w:hAnsi="Arial" w:cs="Arial"/>
          <w:sz w:val="24"/>
          <w:szCs w:val="24"/>
        </w:rPr>
        <w:t>***** de ***** de dos mil ocho (**/**/2008)</w:t>
      </w:r>
      <w:r w:rsidR="009803C6">
        <w:rPr>
          <w:rFonts w:ascii="Arial" w:hAnsi="Arial" w:cs="Arial"/>
          <w:sz w:val="24"/>
          <w:szCs w:val="24"/>
        </w:rPr>
        <w:t>, suscrito por el Director General de Administración del Municipio de Salina Cruz, Oaxaca, a través del cual informa al actor su nombramiento como Policial Municipal de Salina Cruz, Oaxaca</w:t>
      </w:r>
      <w:r w:rsidR="00F34D06">
        <w:rPr>
          <w:rFonts w:ascii="Arial" w:hAnsi="Arial" w:cs="Arial"/>
          <w:sz w:val="24"/>
          <w:szCs w:val="24"/>
        </w:rPr>
        <w:t>,</w:t>
      </w:r>
      <w:r w:rsidR="009803C6">
        <w:rPr>
          <w:rFonts w:ascii="Arial" w:hAnsi="Arial" w:cs="Arial"/>
          <w:sz w:val="24"/>
          <w:szCs w:val="24"/>
        </w:rPr>
        <w:t xml:space="preserve"> a partir del día </w:t>
      </w:r>
      <w:r w:rsidR="009E52CB">
        <w:rPr>
          <w:rFonts w:ascii="Arial" w:hAnsi="Arial" w:cs="Arial"/>
          <w:sz w:val="24"/>
          <w:szCs w:val="24"/>
        </w:rPr>
        <w:t>***** de ***** de dos mil ocho (**/**/2008)</w:t>
      </w:r>
      <w:r w:rsidR="009803C6">
        <w:rPr>
          <w:rFonts w:ascii="Arial" w:hAnsi="Arial" w:cs="Arial"/>
          <w:sz w:val="24"/>
          <w:szCs w:val="24"/>
        </w:rPr>
        <w:t xml:space="preserve">; </w:t>
      </w:r>
      <w:r w:rsidR="009803C6" w:rsidRPr="009F100D">
        <w:rPr>
          <w:rFonts w:ascii="Arial" w:hAnsi="Arial" w:cs="Arial"/>
          <w:b/>
          <w:sz w:val="24"/>
          <w:szCs w:val="24"/>
        </w:rPr>
        <w:t>4.-</w:t>
      </w:r>
      <w:r w:rsidR="009803C6">
        <w:rPr>
          <w:rFonts w:ascii="Arial" w:hAnsi="Arial" w:cs="Arial"/>
          <w:sz w:val="24"/>
          <w:szCs w:val="24"/>
        </w:rPr>
        <w:t xml:space="preserve"> Recibo de nómina expedido a favor del actor</w:t>
      </w:r>
      <w:r w:rsidR="00F34D06">
        <w:rPr>
          <w:rFonts w:ascii="Arial" w:hAnsi="Arial" w:cs="Arial"/>
          <w:sz w:val="24"/>
          <w:szCs w:val="24"/>
        </w:rPr>
        <w:t>,</w:t>
      </w:r>
      <w:r w:rsidR="009803C6">
        <w:rPr>
          <w:rFonts w:ascii="Arial" w:hAnsi="Arial" w:cs="Arial"/>
          <w:sz w:val="24"/>
          <w:szCs w:val="24"/>
        </w:rPr>
        <w:t xml:space="preserve"> correspondiente a la </w:t>
      </w:r>
      <w:r w:rsidR="00F34D06">
        <w:rPr>
          <w:rFonts w:ascii="Arial" w:hAnsi="Arial" w:cs="Arial"/>
          <w:sz w:val="24"/>
          <w:szCs w:val="24"/>
        </w:rPr>
        <w:t>primera</w:t>
      </w:r>
      <w:r w:rsidR="009803C6">
        <w:rPr>
          <w:rFonts w:ascii="Arial" w:hAnsi="Arial" w:cs="Arial"/>
          <w:sz w:val="24"/>
          <w:szCs w:val="24"/>
        </w:rPr>
        <w:t xml:space="preserve"> quincena de enero de dos mil diecinueve (01-15/</w:t>
      </w:r>
      <w:r w:rsidR="00C011B4">
        <w:rPr>
          <w:rFonts w:ascii="Arial" w:hAnsi="Arial" w:cs="Arial"/>
          <w:sz w:val="24"/>
          <w:szCs w:val="24"/>
        </w:rPr>
        <w:t>01/</w:t>
      </w:r>
      <w:r w:rsidR="009803C6">
        <w:rPr>
          <w:rFonts w:ascii="Arial" w:hAnsi="Arial" w:cs="Arial"/>
          <w:sz w:val="24"/>
          <w:szCs w:val="24"/>
        </w:rPr>
        <w:t xml:space="preserve">2019); </w:t>
      </w:r>
      <w:r w:rsidR="009803C6" w:rsidRPr="009F100D">
        <w:rPr>
          <w:rFonts w:ascii="Arial" w:hAnsi="Arial" w:cs="Arial"/>
          <w:b/>
          <w:sz w:val="24"/>
          <w:szCs w:val="24"/>
        </w:rPr>
        <w:t>5.-</w:t>
      </w:r>
      <w:r w:rsidR="00C02C85">
        <w:rPr>
          <w:rFonts w:ascii="Arial" w:hAnsi="Arial" w:cs="Arial"/>
          <w:sz w:val="24"/>
          <w:szCs w:val="24"/>
        </w:rPr>
        <w:t xml:space="preserve"> Original de oficio número </w:t>
      </w:r>
      <w:r w:rsidR="006F3FED">
        <w:rPr>
          <w:rFonts w:ascii="Arial" w:hAnsi="Arial" w:cs="Arial"/>
          <w:sz w:val="24"/>
          <w:szCs w:val="24"/>
        </w:rPr>
        <w:t>****/2011</w:t>
      </w:r>
      <w:r w:rsidR="00C02C85">
        <w:rPr>
          <w:rFonts w:ascii="Arial" w:hAnsi="Arial" w:cs="Arial"/>
          <w:sz w:val="24"/>
          <w:szCs w:val="24"/>
        </w:rPr>
        <w:t xml:space="preserve">, de fecha </w:t>
      </w:r>
      <w:r w:rsidR="009E52CB">
        <w:rPr>
          <w:rFonts w:ascii="Arial" w:hAnsi="Arial" w:cs="Arial"/>
          <w:sz w:val="24"/>
          <w:szCs w:val="24"/>
        </w:rPr>
        <w:t>***** de ***** de dos mil once (**/**/2011)</w:t>
      </w:r>
      <w:r w:rsidR="00C02C85">
        <w:rPr>
          <w:rFonts w:ascii="Arial" w:hAnsi="Arial" w:cs="Arial"/>
          <w:sz w:val="24"/>
          <w:szCs w:val="24"/>
        </w:rPr>
        <w:t>,</w:t>
      </w:r>
      <w:r w:rsidR="009F100D">
        <w:rPr>
          <w:rFonts w:ascii="Arial" w:hAnsi="Arial" w:cs="Arial"/>
          <w:sz w:val="24"/>
          <w:szCs w:val="24"/>
        </w:rPr>
        <w:t xml:space="preserve"> suscrito por el Director de Seguridad Pública Municipal de Salina Cruz, Oaxaca, a través del cual se autorizan vacaciones al actor; </w:t>
      </w:r>
      <w:r w:rsidR="009F100D" w:rsidRPr="009F100D">
        <w:rPr>
          <w:rFonts w:ascii="Arial" w:hAnsi="Arial" w:cs="Arial"/>
          <w:b/>
          <w:sz w:val="24"/>
          <w:szCs w:val="24"/>
        </w:rPr>
        <w:t>6.</w:t>
      </w:r>
      <w:r w:rsidR="009F100D">
        <w:rPr>
          <w:rFonts w:ascii="Arial" w:hAnsi="Arial" w:cs="Arial"/>
          <w:sz w:val="24"/>
          <w:szCs w:val="24"/>
        </w:rPr>
        <w:t xml:space="preserve">- Original de oficio número </w:t>
      </w:r>
      <w:r w:rsidR="006F3FED">
        <w:rPr>
          <w:rFonts w:ascii="Arial" w:hAnsi="Arial" w:cs="Arial"/>
          <w:sz w:val="24"/>
          <w:szCs w:val="24"/>
        </w:rPr>
        <w:t>****/2013</w:t>
      </w:r>
      <w:r w:rsidR="009F100D">
        <w:rPr>
          <w:rFonts w:ascii="Arial" w:hAnsi="Arial" w:cs="Arial"/>
          <w:sz w:val="24"/>
          <w:szCs w:val="24"/>
        </w:rPr>
        <w:t xml:space="preserve">, de fecha </w:t>
      </w:r>
      <w:r w:rsidR="006F3FED">
        <w:rPr>
          <w:rFonts w:ascii="Arial" w:hAnsi="Arial" w:cs="Arial"/>
          <w:sz w:val="24"/>
          <w:szCs w:val="24"/>
        </w:rPr>
        <w:t>***** de **** de dos mil trece (**/**/2013)</w:t>
      </w:r>
      <w:r w:rsidR="009F100D">
        <w:rPr>
          <w:rFonts w:ascii="Arial" w:hAnsi="Arial" w:cs="Arial"/>
          <w:sz w:val="24"/>
          <w:szCs w:val="24"/>
        </w:rPr>
        <w:t xml:space="preserve">, suscrito por el Director de Seguridad Pública Municipal de Salina Cruz, Oaxaca, a través del cual se autorizan vacaciones al actor; </w:t>
      </w:r>
      <w:r w:rsidR="009F100D" w:rsidRPr="00B83270">
        <w:rPr>
          <w:rFonts w:ascii="Arial" w:hAnsi="Arial" w:cs="Arial"/>
          <w:b/>
          <w:sz w:val="24"/>
          <w:szCs w:val="24"/>
        </w:rPr>
        <w:t>7.-</w:t>
      </w:r>
      <w:r w:rsidR="009F100D">
        <w:rPr>
          <w:rFonts w:ascii="Arial" w:hAnsi="Arial" w:cs="Arial"/>
          <w:sz w:val="24"/>
          <w:szCs w:val="24"/>
        </w:rPr>
        <w:t xml:space="preserve"> Copia certificada de resolución dictada con fecha </w:t>
      </w:r>
      <w:r w:rsidR="006F3FED">
        <w:rPr>
          <w:rFonts w:ascii="Arial" w:hAnsi="Arial" w:cs="Arial"/>
          <w:sz w:val="24"/>
          <w:szCs w:val="24"/>
        </w:rPr>
        <w:t>***** de **** de dos mil dieciocho (**/**/2018)</w:t>
      </w:r>
      <w:r w:rsidR="009F100D">
        <w:rPr>
          <w:rFonts w:ascii="Arial" w:hAnsi="Arial" w:cs="Arial"/>
          <w:sz w:val="24"/>
          <w:szCs w:val="24"/>
        </w:rPr>
        <w:t xml:space="preserve">, en el toca penal </w:t>
      </w:r>
      <w:r w:rsidR="006F3FED">
        <w:rPr>
          <w:rFonts w:ascii="Arial" w:hAnsi="Arial" w:cs="Arial"/>
          <w:sz w:val="24"/>
          <w:szCs w:val="24"/>
        </w:rPr>
        <w:t>****/2017</w:t>
      </w:r>
      <w:r w:rsidR="009F100D">
        <w:rPr>
          <w:rFonts w:ascii="Arial" w:hAnsi="Arial" w:cs="Arial"/>
          <w:sz w:val="24"/>
          <w:szCs w:val="24"/>
        </w:rPr>
        <w:t xml:space="preserve">, </w:t>
      </w:r>
      <w:r w:rsidR="00B83270">
        <w:rPr>
          <w:rFonts w:ascii="Arial" w:hAnsi="Arial" w:cs="Arial"/>
          <w:sz w:val="24"/>
          <w:szCs w:val="24"/>
        </w:rPr>
        <w:t>del índice del Primer Tribunal Unitario del Décimo Tercer Circuito.</w:t>
      </w:r>
    </w:p>
    <w:p w14:paraId="2D630E28" w14:textId="77777777" w:rsidR="00B83270" w:rsidRDefault="00B83270" w:rsidP="00B479AC">
      <w:pPr>
        <w:tabs>
          <w:tab w:val="center" w:pos="4574"/>
        </w:tabs>
        <w:spacing w:line="360" w:lineRule="auto"/>
        <w:ind w:firstLine="708"/>
        <w:jc w:val="both"/>
        <w:rPr>
          <w:rFonts w:ascii="Arial" w:hAnsi="Arial" w:cs="Arial"/>
          <w:sz w:val="24"/>
          <w:szCs w:val="24"/>
        </w:rPr>
      </w:pPr>
      <w:r>
        <w:rPr>
          <w:rFonts w:ascii="Arial" w:hAnsi="Arial" w:cs="Arial"/>
          <w:sz w:val="24"/>
          <w:szCs w:val="24"/>
        </w:rPr>
        <w:t>Por lo que respecta a las autoridades demandadas</w:t>
      </w:r>
      <w:r w:rsidR="00F34D06">
        <w:rPr>
          <w:rFonts w:ascii="Arial" w:hAnsi="Arial" w:cs="Arial"/>
          <w:sz w:val="24"/>
          <w:szCs w:val="24"/>
        </w:rPr>
        <w:t>,</w:t>
      </w:r>
      <w:r>
        <w:rPr>
          <w:rFonts w:ascii="Arial" w:hAnsi="Arial" w:cs="Arial"/>
          <w:sz w:val="24"/>
          <w:szCs w:val="24"/>
        </w:rPr>
        <w:t xml:space="preserve"> no existe prueba que valorar en su favor, pues como se indicó en líneas que anteceden, en este asunto se les tuvo contestando la demanda en sentido afirmativo.</w:t>
      </w:r>
    </w:p>
    <w:p w14:paraId="4C22DD83" w14:textId="77777777" w:rsidR="00B479AC" w:rsidRDefault="00B479AC" w:rsidP="00B479AC">
      <w:pPr>
        <w:spacing w:line="360" w:lineRule="auto"/>
        <w:ind w:firstLine="708"/>
        <w:jc w:val="both"/>
        <w:rPr>
          <w:rFonts w:ascii="Arial" w:hAnsi="Arial" w:cs="Arial"/>
          <w:sz w:val="24"/>
          <w:szCs w:val="24"/>
        </w:rPr>
      </w:pPr>
      <w:r>
        <w:rPr>
          <w:rFonts w:ascii="Arial" w:hAnsi="Arial" w:cs="Arial"/>
          <w:sz w:val="24"/>
          <w:szCs w:val="24"/>
        </w:rPr>
        <w:lastRenderedPageBreak/>
        <w:t xml:space="preserve">A los documentos remitidos y admitidos al actor, se les otorga </w:t>
      </w:r>
      <w:r w:rsidRPr="00EB371E">
        <w:rPr>
          <w:rFonts w:ascii="Arial" w:hAnsi="Arial" w:cs="Arial"/>
          <w:b/>
          <w:sz w:val="24"/>
          <w:szCs w:val="24"/>
        </w:rPr>
        <w:t>pleno valor probatorio</w:t>
      </w:r>
      <w:r>
        <w:rPr>
          <w:rFonts w:ascii="Arial" w:hAnsi="Arial" w:cs="Arial"/>
          <w:sz w:val="24"/>
          <w:szCs w:val="24"/>
        </w:rPr>
        <w:t xml:space="preserve">, pues </w:t>
      </w:r>
      <w:r w:rsidR="002F173D">
        <w:rPr>
          <w:rFonts w:ascii="Arial" w:hAnsi="Arial" w:cs="Arial"/>
          <w:sz w:val="24"/>
          <w:szCs w:val="24"/>
        </w:rPr>
        <w:t>se trata de documentos originales</w:t>
      </w:r>
      <w:r w:rsidR="00B83270">
        <w:rPr>
          <w:rFonts w:ascii="Arial" w:hAnsi="Arial" w:cs="Arial"/>
          <w:sz w:val="24"/>
          <w:szCs w:val="24"/>
        </w:rPr>
        <w:t xml:space="preserve"> y copias certificadas por personas con </w:t>
      </w:r>
      <w:r w:rsidR="00B83270" w:rsidRPr="00B83270">
        <w:rPr>
          <w:rFonts w:ascii="Arial" w:hAnsi="Arial" w:cs="Arial"/>
          <w:sz w:val="24"/>
          <w:szCs w:val="24"/>
        </w:rPr>
        <w:t xml:space="preserve">plenas facultades para ello, todos </w:t>
      </w:r>
      <w:r w:rsidR="002F173D" w:rsidRPr="00B83270">
        <w:rPr>
          <w:rFonts w:ascii="Arial" w:hAnsi="Arial" w:cs="Arial"/>
          <w:sz w:val="24"/>
          <w:szCs w:val="24"/>
        </w:rPr>
        <w:t>expedidos por autoridades en uso de sus atribuciones, de</w:t>
      </w:r>
      <w:r w:rsidR="002F173D">
        <w:rPr>
          <w:rFonts w:ascii="Arial" w:hAnsi="Arial" w:cs="Arial"/>
          <w:sz w:val="24"/>
          <w:szCs w:val="24"/>
        </w:rPr>
        <w:t xml:space="preserve"> ahí la convicción sobre su existencia</w:t>
      </w:r>
      <w:r w:rsidR="00B83270">
        <w:rPr>
          <w:rFonts w:ascii="Arial" w:hAnsi="Arial" w:cs="Arial"/>
          <w:sz w:val="24"/>
          <w:szCs w:val="24"/>
        </w:rPr>
        <w:t xml:space="preserve"> y veracidad de contenido. </w:t>
      </w:r>
      <w:r>
        <w:rPr>
          <w:rFonts w:ascii="Arial" w:hAnsi="Arial" w:cs="Arial"/>
          <w:sz w:val="24"/>
          <w:szCs w:val="24"/>
        </w:rPr>
        <w:t>Como apoyo a lo anterior se invoca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 xml:space="preserve">” </w:t>
      </w:r>
    </w:p>
    <w:p w14:paraId="7098C147" w14:textId="77777777" w:rsidR="00B83270" w:rsidRDefault="00B83270" w:rsidP="00B8327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Respecto del único documento que el actor incorporo en copia simple, se le otorga </w:t>
      </w:r>
      <w:r w:rsidRPr="00F34D06">
        <w:rPr>
          <w:rFonts w:ascii="Arial" w:hAnsi="Arial" w:cs="Arial"/>
          <w:b/>
          <w:sz w:val="24"/>
          <w:szCs w:val="24"/>
        </w:rPr>
        <w:t>valor probatorio indiciario</w:t>
      </w:r>
      <w:r w:rsidR="00F34D06">
        <w:rPr>
          <w:rFonts w:ascii="Arial" w:hAnsi="Arial" w:cs="Arial"/>
          <w:sz w:val="24"/>
          <w:szCs w:val="24"/>
        </w:rPr>
        <w:t>,</w:t>
      </w:r>
      <w:r>
        <w:rPr>
          <w:rFonts w:ascii="Arial" w:hAnsi="Arial" w:cs="Arial"/>
          <w:sz w:val="24"/>
          <w:szCs w:val="24"/>
        </w:rPr>
        <w:t xml:space="preserve"> pues no se trata de un documento</w:t>
      </w:r>
      <w:r w:rsidR="00F34D06">
        <w:rPr>
          <w:rFonts w:ascii="Arial" w:hAnsi="Arial" w:cs="Arial"/>
          <w:sz w:val="24"/>
          <w:szCs w:val="24"/>
        </w:rPr>
        <w:t xml:space="preserve"> aislado,</w:t>
      </w:r>
      <w:r>
        <w:rPr>
          <w:rFonts w:ascii="Arial" w:hAnsi="Arial" w:cs="Arial"/>
          <w:sz w:val="24"/>
          <w:szCs w:val="24"/>
        </w:rPr>
        <w:t xml:space="preserve"> por el contrario</w:t>
      </w:r>
      <w:r w:rsidR="00F34D06">
        <w:rPr>
          <w:rFonts w:ascii="Arial" w:hAnsi="Arial" w:cs="Arial"/>
          <w:sz w:val="24"/>
          <w:szCs w:val="24"/>
        </w:rPr>
        <w:t>,</w:t>
      </w:r>
      <w:r>
        <w:rPr>
          <w:rFonts w:ascii="Arial" w:hAnsi="Arial" w:cs="Arial"/>
          <w:sz w:val="24"/>
          <w:szCs w:val="24"/>
        </w:rPr>
        <w:t xml:space="preserve"> se encuentra concatenado con los restantes documentos que</w:t>
      </w:r>
      <w:r w:rsidR="00F34D06">
        <w:rPr>
          <w:rFonts w:ascii="Arial" w:hAnsi="Arial" w:cs="Arial"/>
          <w:sz w:val="24"/>
          <w:szCs w:val="24"/>
        </w:rPr>
        <w:t xml:space="preserve"> en</w:t>
      </w:r>
      <w:r>
        <w:rPr>
          <w:rFonts w:ascii="Arial" w:hAnsi="Arial" w:cs="Arial"/>
          <w:sz w:val="24"/>
          <w:szCs w:val="24"/>
        </w:rPr>
        <w:t xml:space="preserve"> original remitió el actor</w:t>
      </w:r>
      <w:r w:rsidR="00F34D06">
        <w:rPr>
          <w:rFonts w:ascii="Arial" w:hAnsi="Arial" w:cs="Arial"/>
          <w:sz w:val="24"/>
          <w:szCs w:val="24"/>
        </w:rPr>
        <w:t>,</w:t>
      </w:r>
      <w:r>
        <w:rPr>
          <w:rFonts w:ascii="Arial" w:hAnsi="Arial" w:cs="Arial"/>
          <w:sz w:val="24"/>
          <w:szCs w:val="24"/>
        </w:rPr>
        <w:t xml:space="preserve"> y a los cuales se les otorgó pleno valor probatorio</w:t>
      </w:r>
      <w:r w:rsidR="00F34D06">
        <w:rPr>
          <w:rFonts w:ascii="Arial" w:hAnsi="Arial" w:cs="Arial"/>
          <w:sz w:val="24"/>
          <w:szCs w:val="24"/>
        </w:rPr>
        <w:t xml:space="preserve"> en líneas que anteceden</w:t>
      </w:r>
      <w:r>
        <w:rPr>
          <w:rFonts w:ascii="Arial" w:hAnsi="Arial" w:cs="Arial"/>
          <w:sz w:val="24"/>
          <w:szCs w:val="24"/>
        </w:rPr>
        <w:t>.</w:t>
      </w:r>
      <w:r w:rsidRPr="00B83270">
        <w:rPr>
          <w:rFonts w:ascii="Arial" w:hAnsi="Arial" w:cs="Arial"/>
          <w:sz w:val="24"/>
          <w:szCs w:val="24"/>
        </w:rPr>
        <w:t xml:space="preserve"> </w:t>
      </w:r>
      <w:r>
        <w:rPr>
          <w:rFonts w:ascii="Arial" w:hAnsi="Arial" w:cs="Arial"/>
          <w:sz w:val="24"/>
          <w:szCs w:val="24"/>
        </w:rPr>
        <w:t>Sirve de apoyo a lo anterior, el criterio sustentado por la Suprema Corte de Justicia de la Nación, con datos de identificación: Semanario Judicial de la Federación, Tomo V, Segunda Parte-2 Enero-Junio de 1990, Octava época, pág. 677, registro 226451 Jurisprudencia Civil, Común, Tribunales Colegiados de Circuito, y de rubro: “</w:t>
      </w:r>
      <w:r w:rsidRPr="003D7FBC">
        <w:rPr>
          <w:rFonts w:ascii="Arial" w:hAnsi="Arial" w:cs="Arial"/>
          <w:i/>
          <w:sz w:val="24"/>
          <w:szCs w:val="24"/>
        </w:rPr>
        <w:t>COPIAS FOTOSTATICAS SIMPLES, CARECEN DE VALOR PROBATORIO SI NO SE ENCUENTRAN ADMINICULADAS CON ALGUNA OTRA PRUEBA.”</w:t>
      </w:r>
    </w:p>
    <w:p w14:paraId="2F3BC711" w14:textId="77777777" w:rsidR="00B479AC" w:rsidRDefault="00B83270" w:rsidP="00B479AC">
      <w:pPr>
        <w:tabs>
          <w:tab w:val="center" w:pos="4574"/>
        </w:tabs>
        <w:spacing w:line="360" w:lineRule="auto"/>
        <w:ind w:firstLine="708"/>
        <w:jc w:val="both"/>
        <w:rPr>
          <w:rFonts w:ascii="Arial" w:hAnsi="Arial" w:cs="Arial"/>
          <w:sz w:val="24"/>
          <w:szCs w:val="24"/>
        </w:rPr>
      </w:pPr>
      <w:r>
        <w:rPr>
          <w:rFonts w:ascii="Arial" w:hAnsi="Arial" w:cs="Arial"/>
          <w:sz w:val="24"/>
          <w:szCs w:val="24"/>
        </w:rPr>
        <w:t>Luego entonces, l</w:t>
      </w:r>
      <w:r w:rsidR="00B479AC">
        <w:rPr>
          <w:rFonts w:ascii="Arial" w:hAnsi="Arial" w:cs="Arial"/>
          <w:sz w:val="24"/>
          <w:szCs w:val="24"/>
        </w:rPr>
        <w:t xml:space="preserve">as documentales ofrecidas, cumplen con los requisitos de validez y eficacia, quedando de manifiesto la veracidad de su contenido, de conformidad a lo que establece el citado </w:t>
      </w:r>
      <w:r w:rsidR="00B479AC" w:rsidRPr="00FC32DC">
        <w:rPr>
          <w:rFonts w:ascii="Arial" w:hAnsi="Arial" w:cs="Arial"/>
          <w:sz w:val="24"/>
          <w:szCs w:val="24"/>
        </w:rPr>
        <w:t xml:space="preserve">artículo </w:t>
      </w:r>
      <w:r w:rsidR="00B479AC">
        <w:rPr>
          <w:rFonts w:ascii="Arial" w:hAnsi="Arial" w:cs="Arial"/>
          <w:sz w:val="24"/>
          <w:szCs w:val="24"/>
        </w:rPr>
        <w:t>203</w:t>
      </w:r>
      <w:r w:rsidR="00B479AC" w:rsidRPr="00FC32DC">
        <w:rPr>
          <w:rFonts w:ascii="Arial" w:hAnsi="Arial" w:cs="Arial"/>
          <w:sz w:val="24"/>
          <w:szCs w:val="24"/>
        </w:rPr>
        <w:t xml:space="preserve"> fracción I de la Ley de</w:t>
      </w:r>
      <w:r w:rsidR="00B479AC">
        <w:rPr>
          <w:rFonts w:ascii="Arial" w:hAnsi="Arial" w:cs="Arial"/>
          <w:sz w:val="24"/>
          <w:szCs w:val="24"/>
        </w:rPr>
        <w:t xml:space="preserve"> Procedimiento y</w:t>
      </w:r>
      <w:r w:rsidR="00B479AC" w:rsidRPr="00FC32DC">
        <w:rPr>
          <w:rFonts w:ascii="Arial" w:hAnsi="Arial" w:cs="Arial"/>
          <w:sz w:val="24"/>
          <w:szCs w:val="24"/>
        </w:rPr>
        <w:t xml:space="preserve"> Justicia Administrativa para el Estado de Oaxaca</w:t>
      </w:r>
      <w:r w:rsidR="00B479AC">
        <w:rPr>
          <w:rFonts w:ascii="Arial" w:hAnsi="Arial" w:cs="Arial"/>
          <w:sz w:val="24"/>
          <w:szCs w:val="24"/>
        </w:rPr>
        <w:t>.</w:t>
      </w:r>
      <w:r w:rsidRPr="00B83270">
        <w:rPr>
          <w:rFonts w:ascii="Arial" w:hAnsi="Arial" w:cs="Arial"/>
          <w:sz w:val="24"/>
          <w:szCs w:val="24"/>
        </w:rPr>
        <w:t xml:space="preserve"> </w:t>
      </w:r>
    </w:p>
    <w:p w14:paraId="23509DD6" w14:textId="77777777" w:rsidR="00B479AC" w:rsidRPr="00E47551" w:rsidRDefault="00B479AC" w:rsidP="00B479AC">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0017375F">
        <w:rPr>
          <w:rFonts w:ascii="Arial" w:hAnsi="Arial" w:cs="Arial"/>
          <w:b/>
          <w:sz w:val="24"/>
          <w:szCs w:val="24"/>
        </w:rPr>
        <w:t xml:space="preserve">AGRAVIOS.- </w:t>
      </w:r>
      <w:r w:rsidR="00B83270">
        <w:rPr>
          <w:rFonts w:ascii="Arial" w:hAnsi="Arial" w:cs="Arial"/>
          <w:sz w:val="24"/>
        </w:rPr>
        <w:t>Esta</w:t>
      </w:r>
      <w:r w:rsidR="00EE3B4D">
        <w:rPr>
          <w:rFonts w:ascii="Arial" w:hAnsi="Arial" w:cs="Arial"/>
          <w:sz w:val="24"/>
        </w:rPr>
        <w:t xml:space="preserve"> Juzgador</w:t>
      </w:r>
      <w:r w:rsidR="00B83270">
        <w:rPr>
          <w:rFonts w:ascii="Arial" w:hAnsi="Arial" w:cs="Arial"/>
          <w:sz w:val="24"/>
        </w:rPr>
        <w:t>a</w:t>
      </w:r>
      <w:r w:rsidRPr="00653BD0">
        <w:rPr>
          <w:rFonts w:ascii="Arial" w:hAnsi="Arial" w:cs="Arial"/>
          <w:sz w:val="24"/>
        </w:rPr>
        <w:t xml:space="preserve"> no realiza la transcripción de los agravios vertidos por la </w:t>
      </w:r>
      <w:r w:rsidR="00EE3B4D">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 xml:space="preserve">CONCEPTOS DE VIOLACIÓN O AGRAVIOS. </w:t>
      </w:r>
      <w:r w:rsidRPr="00653BD0">
        <w:rPr>
          <w:rFonts w:ascii="Arial" w:hAnsi="Arial" w:cs="Arial"/>
          <w:i/>
          <w:sz w:val="24"/>
        </w:rPr>
        <w:lastRenderedPageBreak/>
        <w:t>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Común, </w:t>
      </w:r>
      <w:r w:rsidRPr="00E47551">
        <w:rPr>
          <w:rFonts w:ascii="Arial" w:hAnsi="Arial" w:cs="Arial"/>
          <w:i/>
          <w:sz w:val="24"/>
        </w:rPr>
        <w:t>Segunda Sala, del Semanario Judicial de la Federación y su Gaceta</w:t>
      </w:r>
      <w:r w:rsidRPr="00E47551">
        <w:rPr>
          <w:rFonts w:ascii="Arial" w:hAnsi="Arial" w:cs="Arial"/>
          <w:sz w:val="24"/>
        </w:rPr>
        <w:t xml:space="preserve">.- - - - - - - - - - - - - - - - - - - - - - - - - - - - - - - - - - - - - - - </w:t>
      </w:r>
    </w:p>
    <w:p w14:paraId="66C3D93B" w14:textId="042FE34E" w:rsidR="00B479AC" w:rsidRPr="0088668B" w:rsidRDefault="00B479AC" w:rsidP="00EE3B4D">
      <w:pPr>
        <w:tabs>
          <w:tab w:val="center" w:pos="4574"/>
        </w:tabs>
        <w:spacing w:line="360" w:lineRule="auto"/>
        <w:ind w:firstLine="708"/>
        <w:jc w:val="both"/>
        <w:rPr>
          <w:rFonts w:ascii="Arial" w:hAnsi="Arial" w:cs="Arial"/>
          <w:sz w:val="24"/>
          <w:szCs w:val="24"/>
          <w:highlight w:val="yellow"/>
        </w:rPr>
      </w:pPr>
      <w:r w:rsidRPr="00E47551">
        <w:rPr>
          <w:rFonts w:ascii="Arial" w:hAnsi="Arial" w:cs="Arial"/>
          <w:b/>
          <w:sz w:val="24"/>
          <w:szCs w:val="24"/>
        </w:rPr>
        <w:t xml:space="preserve">CUARTO.- </w:t>
      </w:r>
      <w:r w:rsidR="0017375F">
        <w:rPr>
          <w:rFonts w:ascii="Arial" w:hAnsi="Arial" w:cs="Arial"/>
          <w:b/>
          <w:sz w:val="24"/>
          <w:szCs w:val="24"/>
        </w:rPr>
        <w:t xml:space="preserve">PERSONALIDAD.- </w:t>
      </w:r>
      <w:r w:rsidRPr="00E47551">
        <w:rPr>
          <w:rFonts w:ascii="Arial" w:hAnsi="Arial" w:cs="Arial"/>
          <w:sz w:val="24"/>
          <w:szCs w:val="24"/>
        </w:rPr>
        <w:t>La personalidad</w:t>
      </w:r>
      <w:r w:rsidR="00EE3B4D" w:rsidRPr="00E47551">
        <w:rPr>
          <w:rFonts w:ascii="Arial" w:hAnsi="Arial" w:cs="Arial"/>
          <w:sz w:val="24"/>
          <w:szCs w:val="24"/>
        </w:rPr>
        <w:t xml:space="preserve"> de</w:t>
      </w:r>
      <w:r w:rsidR="00EE3B4D">
        <w:rPr>
          <w:rFonts w:ascii="Arial" w:hAnsi="Arial" w:cs="Arial"/>
          <w:sz w:val="24"/>
          <w:szCs w:val="24"/>
        </w:rPr>
        <w:t>l</w:t>
      </w:r>
      <w:r w:rsidR="00B83270">
        <w:rPr>
          <w:rFonts w:ascii="Arial" w:hAnsi="Arial" w:cs="Arial"/>
          <w:sz w:val="24"/>
          <w:szCs w:val="24"/>
        </w:rPr>
        <w:t xml:space="preserve"> </w:t>
      </w:r>
      <w:r>
        <w:rPr>
          <w:rFonts w:ascii="Arial" w:hAnsi="Arial" w:cs="Arial"/>
          <w:sz w:val="24"/>
          <w:szCs w:val="24"/>
        </w:rPr>
        <w:t>actor</w:t>
      </w:r>
      <w:r w:rsidR="00EE3B4D">
        <w:rPr>
          <w:rFonts w:ascii="Arial" w:hAnsi="Arial" w:cs="Arial"/>
          <w:sz w:val="24"/>
          <w:szCs w:val="24"/>
        </w:rPr>
        <w:t xml:space="preserve"> </w:t>
      </w:r>
      <w:r w:rsidR="00CD4D93">
        <w:rPr>
          <w:rFonts w:ascii="Arial" w:hAnsi="Arial" w:cs="Arial"/>
          <w:sz w:val="24"/>
          <w:szCs w:val="24"/>
        </w:rPr>
        <w:t>***** ***** *****</w:t>
      </w:r>
      <w:r>
        <w:rPr>
          <w:rFonts w:ascii="Arial" w:hAnsi="Arial" w:cs="Arial"/>
          <w:sz w:val="24"/>
          <w:szCs w:val="24"/>
        </w:rPr>
        <w:t xml:space="preserve">, quedó legalmente acreditada en términos de los artículos 163 fracción I, inciso a) y 164, ambos de la Ley de Procedimiento y Justicia Administrativa para el Estado, pues </w:t>
      </w:r>
      <w:r w:rsidR="00EE3B4D">
        <w:rPr>
          <w:rFonts w:ascii="Arial" w:hAnsi="Arial" w:cs="Arial"/>
          <w:sz w:val="24"/>
          <w:szCs w:val="24"/>
        </w:rPr>
        <w:t>con los documentos remitidos al Juicio</w:t>
      </w:r>
      <w:r w:rsidR="00B83270">
        <w:rPr>
          <w:rFonts w:ascii="Arial" w:hAnsi="Arial" w:cs="Arial"/>
          <w:sz w:val="24"/>
          <w:szCs w:val="24"/>
        </w:rPr>
        <w:t>,</w:t>
      </w:r>
      <w:r w:rsidR="00EE3B4D">
        <w:rPr>
          <w:rFonts w:ascii="Arial" w:hAnsi="Arial" w:cs="Arial"/>
          <w:sz w:val="24"/>
          <w:szCs w:val="24"/>
        </w:rPr>
        <w:t xml:space="preserve"> a los que se les otorgó pleno valor probatorio en líneas que anteceden, </w:t>
      </w:r>
      <w:r w:rsidR="00215252">
        <w:rPr>
          <w:rFonts w:ascii="Arial" w:hAnsi="Arial" w:cs="Arial"/>
          <w:sz w:val="24"/>
          <w:szCs w:val="24"/>
        </w:rPr>
        <w:t xml:space="preserve">se acreditó que </w:t>
      </w:r>
      <w:r w:rsidR="00B83270">
        <w:rPr>
          <w:rFonts w:ascii="Arial" w:hAnsi="Arial" w:cs="Arial"/>
          <w:sz w:val="24"/>
          <w:szCs w:val="24"/>
        </w:rPr>
        <w:t xml:space="preserve">al momento de presentar la demanda </w:t>
      </w:r>
      <w:r w:rsidR="00215252">
        <w:rPr>
          <w:rFonts w:ascii="Arial" w:hAnsi="Arial" w:cs="Arial"/>
          <w:sz w:val="24"/>
          <w:szCs w:val="24"/>
        </w:rPr>
        <w:t>ostenta</w:t>
      </w:r>
      <w:r w:rsidR="00F34D06">
        <w:rPr>
          <w:rFonts w:ascii="Arial" w:hAnsi="Arial" w:cs="Arial"/>
          <w:sz w:val="24"/>
          <w:szCs w:val="24"/>
        </w:rPr>
        <w:t>ba</w:t>
      </w:r>
      <w:r w:rsidR="00215252">
        <w:rPr>
          <w:rFonts w:ascii="Arial" w:hAnsi="Arial" w:cs="Arial"/>
          <w:sz w:val="24"/>
          <w:szCs w:val="24"/>
        </w:rPr>
        <w:t xml:space="preserve"> el cargo de Policía Municipal</w:t>
      </w:r>
      <w:r w:rsidR="00B83270">
        <w:rPr>
          <w:rFonts w:ascii="Arial" w:hAnsi="Arial" w:cs="Arial"/>
          <w:sz w:val="24"/>
          <w:szCs w:val="24"/>
        </w:rPr>
        <w:t xml:space="preserve"> en el Municipio de Salina Cruz, Oaxaca, </w:t>
      </w:r>
      <w:r w:rsidR="00215252">
        <w:rPr>
          <w:rFonts w:ascii="Arial" w:hAnsi="Arial" w:cs="Arial"/>
          <w:sz w:val="24"/>
          <w:szCs w:val="24"/>
        </w:rPr>
        <w:t>y al considerar afectada su esfera jurídica</w:t>
      </w:r>
      <w:r w:rsidR="004A066B">
        <w:rPr>
          <w:rFonts w:ascii="Arial" w:hAnsi="Arial" w:cs="Arial"/>
          <w:sz w:val="24"/>
          <w:szCs w:val="24"/>
        </w:rPr>
        <w:t xml:space="preserve"> con la falta de respuesta de parte de la autoridad demandada al escrito que presentó el día </w:t>
      </w:r>
      <w:r w:rsidR="00CD4D93">
        <w:rPr>
          <w:rFonts w:ascii="Arial" w:hAnsi="Arial" w:cs="Arial"/>
          <w:sz w:val="24"/>
          <w:szCs w:val="24"/>
        </w:rPr>
        <w:t>***** de ***** de dos mil dieciocho (**/**/2018)</w:t>
      </w:r>
      <w:r w:rsidR="00215252">
        <w:rPr>
          <w:rFonts w:ascii="Arial" w:hAnsi="Arial" w:cs="Arial"/>
          <w:sz w:val="24"/>
          <w:szCs w:val="24"/>
        </w:rPr>
        <w:t xml:space="preserve">, </w:t>
      </w:r>
      <w:r>
        <w:rPr>
          <w:rFonts w:ascii="Arial" w:hAnsi="Arial" w:cs="Arial"/>
          <w:sz w:val="24"/>
          <w:szCs w:val="24"/>
        </w:rPr>
        <w:t>su</w:t>
      </w:r>
      <w:r w:rsidR="004A066B">
        <w:rPr>
          <w:rFonts w:ascii="Arial" w:hAnsi="Arial" w:cs="Arial"/>
          <w:sz w:val="24"/>
          <w:szCs w:val="24"/>
        </w:rPr>
        <w:t>rge la afectación a su esfera jurídica que justifica la instauración del presente juicio</w:t>
      </w:r>
      <w:r w:rsidRPr="0040254C">
        <w:rPr>
          <w:rFonts w:ascii="Arial" w:hAnsi="Arial" w:cs="Arial"/>
          <w:sz w:val="24"/>
          <w:szCs w:val="24"/>
        </w:rPr>
        <w:t>.</w:t>
      </w:r>
    </w:p>
    <w:p w14:paraId="02719902" w14:textId="77777777" w:rsidR="00B479AC" w:rsidRPr="00CD56C1" w:rsidRDefault="00B479AC" w:rsidP="00B479AC">
      <w:pPr>
        <w:tabs>
          <w:tab w:val="center" w:pos="4574"/>
        </w:tabs>
        <w:spacing w:line="360" w:lineRule="auto"/>
        <w:ind w:firstLine="708"/>
        <w:jc w:val="both"/>
        <w:rPr>
          <w:rFonts w:ascii="Arial" w:hAnsi="Arial" w:cs="Arial"/>
          <w:sz w:val="24"/>
        </w:rPr>
      </w:pPr>
      <w:r w:rsidRPr="00CD56C1">
        <w:rPr>
          <w:rFonts w:ascii="Arial" w:hAnsi="Arial" w:cs="Arial"/>
          <w:sz w:val="24"/>
          <w:szCs w:val="24"/>
        </w:rPr>
        <w:t xml:space="preserve">Por lo que respecta a </w:t>
      </w:r>
      <w:r w:rsidRPr="00CD56C1">
        <w:rPr>
          <w:rFonts w:ascii="Arial" w:hAnsi="Arial" w:cs="Arial"/>
          <w:b/>
          <w:sz w:val="24"/>
          <w:szCs w:val="24"/>
        </w:rPr>
        <w:t>l</w:t>
      </w:r>
      <w:r w:rsidRPr="00CD56C1">
        <w:rPr>
          <w:rFonts w:ascii="Arial" w:hAnsi="Arial" w:cs="Arial"/>
          <w:b/>
          <w:sz w:val="24"/>
        </w:rPr>
        <w:t>a</w:t>
      </w:r>
      <w:r w:rsidR="004A066B">
        <w:rPr>
          <w:rFonts w:ascii="Arial" w:hAnsi="Arial" w:cs="Arial"/>
          <w:b/>
          <w:sz w:val="24"/>
        </w:rPr>
        <w:t>s</w:t>
      </w:r>
      <w:r w:rsidRPr="00CD56C1">
        <w:rPr>
          <w:rFonts w:ascii="Arial" w:hAnsi="Arial" w:cs="Arial"/>
          <w:b/>
          <w:sz w:val="24"/>
        </w:rPr>
        <w:t xml:space="preserve"> autoridad</w:t>
      </w:r>
      <w:r w:rsidR="004A066B">
        <w:rPr>
          <w:rFonts w:ascii="Arial" w:hAnsi="Arial" w:cs="Arial"/>
          <w:b/>
          <w:sz w:val="24"/>
        </w:rPr>
        <w:t>es</w:t>
      </w:r>
      <w:r w:rsidRPr="00CD56C1">
        <w:rPr>
          <w:rFonts w:ascii="Arial" w:hAnsi="Arial" w:cs="Arial"/>
          <w:b/>
          <w:sz w:val="24"/>
        </w:rPr>
        <w:t xml:space="preserve"> demandada</w:t>
      </w:r>
      <w:r w:rsidR="004A066B">
        <w:rPr>
          <w:rFonts w:ascii="Arial" w:hAnsi="Arial" w:cs="Arial"/>
          <w:b/>
          <w:sz w:val="24"/>
        </w:rPr>
        <w:t>s</w:t>
      </w:r>
      <w:r w:rsidR="00F34D06">
        <w:rPr>
          <w:rFonts w:ascii="Arial" w:hAnsi="Arial" w:cs="Arial"/>
          <w:b/>
          <w:sz w:val="24"/>
        </w:rPr>
        <w:t>,</w:t>
      </w:r>
      <w:r w:rsidRPr="00CD56C1">
        <w:rPr>
          <w:rFonts w:ascii="Arial" w:hAnsi="Arial" w:cs="Arial"/>
          <w:sz w:val="24"/>
        </w:rPr>
        <w:t xml:space="preserve"> </w:t>
      </w:r>
      <w:r w:rsidR="004D4191">
        <w:rPr>
          <w:rFonts w:ascii="Arial" w:hAnsi="Arial" w:cs="Arial"/>
          <w:sz w:val="24"/>
        </w:rPr>
        <w:t>se</w:t>
      </w:r>
      <w:r>
        <w:rPr>
          <w:rFonts w:ascii="Arial" w:hAnsi="Arial" w:cs="Arial"/>
          <w:sz w:val="24"/>
        </w:rPr>
        <w:t xml:space="preserve"> tiene por acreditada su</w:t>
      </w:r>
      <w:r w:rsidRPr="00CD56C1">
        <w:rPr>
          <w:rFonts w:ascii="Arial" w:hAnsi="Arial" w:cs="Arial"/>
          <w:sz w:val="24"/>
        </w:rPr>
        <w:t xml:space="preserve"> personalidad</w:t>
      </w:r>
      <w:r w:rsidR="004D4191">
        <w:rPr>
          <w:rFonts w:ascii="Arial" w:hAnsi="Arial" w:cs="Arial"/>
          <w:sz w:val="24"/>
        </w:rPr>
        <w:t xml:space="preserve"> por disposición expresa del</w:t>
      </w:r>
      <w:r w:rsidRPr="00CD56C1">
        <w:rPr>
          <w:rFonts w:ascii="Arial" w:hAnsi="Arial" w:cs="Arial"/>
          <w:sz w:val="24"/>
        </w:rPr>
        <w:t xml:space="preserve"> artículo 151 de la Ley de </w:t>
      </w:r>
      <w:r w:rsidRPr="002909FE">
        <w:rPr>
          <w:rFonts w:ascii="Arial" w:hAnsi="Arial" w:cs="Arial"/>
          <w:sz w:val="24"/>
        </w:rPr>
        <w:t xml:space="preserve">Procedimiento y Justicia Administrativa del Estado de Oaxaca, toda vez que ésta no fue </w:t>
      </w:r>
      <w:r>
        <w:rPr>
          <w:rFonts w:ascii="Arial" w:hAnsi="Arial" w:cs="Arial"/>
          <w:sz w:val="24"/>
        </w:rPr>
        <w:t>objetada</w:t>
      </w:r>
      <w:r w:rsidRPr="002909FE">
        <w:rPr>
          <w:rFonts w:ascii="Arial" w:hAnsi="Arial" w:cs="Arial"/>
          <w:sz w:val="24"/>
        </w:rPr>
        <w:t xml:space="preserve"> por la parte actora.- - </w:t>
      </w:r>
      <w:r>
        <w:rPr>
          <w:rFonts w:ascii="Arial" w:hAnsi="Arial" w:cs="Arial"/>
          <w:sz w:val="24"/>
        </w:rPr>
        <w:t xml:space="preserve">- - - - - - - - - - - - - - - - - - - - - - </w:t>
      </w:r>
    </w:p>
    <w:p w14:paraId="5B079CC5" w14:textId="77777777" w:rsidR="00B479AC" w:rsidRPr="00037AFB" w:rsidRDefault="00B479AC" w:rsidP="00B479AC">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0017375F">
        <w:rPr>
          <w:rFonts w:ascii="Arial" w:hAnsi="Arial" w:cs="Arial"/>
          <w:b/>
          <w:sz w:val="24"/>
          <w:szCs w:val="24"/>
        </w:rPr>
        <w:t xml:space="preserve">CAUSALES DE IMPROCEDENCIA.-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son de orden público y de estudio preferente a cualquier otra cuestión, porque aún de oficio deben ser examinadas, pues de actualizarse alguna de las hipótesis normativas, surge un impedimento para resolver el fondo del asunto, que obliga a decretar el sobreseimiento,</w:t>
      </w:r>
      <w:r w:rsidRPr="00CD56C1">
        <w:rPr>
          <w:rFonts w:ascii="Arial" w:hAnsi="Arial" w:cs="Arial"/>
          <w:sz w:val="24"/>
          <w:szCs w:val="24"/>
        </w:rPr>
        <w:t xml:space="preserve"> </w:t>
      </w:r>
      <w:r w:rsidRPr="00201B47">
        <w:rPr>
          <w:rFonts w:ascii="Arial" w:hAnsi="Arial" w:cs="Arial"/>
          <w:sz w:val="24"/>
          <w:szCs w:val="24"/>
        </w:rPr>
        <w:t>tal y como se establece en los artículos 161 y 162, de la Ley de Procedimiento</w:t>
      </w:r>
      <w:r>
        <w:rPr>
          <w:rFonts w:ascii="Arial" w:hAnsi="Arial" w:cs="Arial"/>
          <w:sz w:val="24"/>
          <w:szCs w:val="24"/>
        </w:rPr>
        <w:t xml:space="preserve"> y Justicia Administrativa </w:t>
      </w:r>
      <w:r w:rsidRPr="00E053AE">
        <w:rPr>
          <w:rFonts w:ascii="Arial" w:hAnsi="Arial" w:cs="Arial"/>
          <w:sz w:val="24"/>
          <w:szCs w:val="24"/>
        </w:rPr>
        <w:t xml:space="preserve">para el Estado de </w:t>
      </w:r>
      <w:r w:rsidRPr="00037AFB">
        <w:rPr>
          <w:rFonts w:ascii="Arial" w:hAnsi="Arial" w:cs="Arial"/>
          <w:sz w:val="24"/>
          <w:szCs w:val="24"/>
        </w:rPr>
        <w:t>Oaxaca.</w:t>
      </w:r>
    </w:p>
    <w:p w14:paraId="4E161081" w14:textId="77777777" w:rsidR="00B672B7" w:rsidRDefault="00B672B7" w:rsidP="008509CD">
      <w:pPr>
        <w:tabs>
          <w:tab w:val="center" w:pos="4574"/>
        </w:tabs>
        <w:spacing w:line="360" w:lineRule="auto"/>
        <w:ind w:firstLine="708"/>
        <w:jc w:val="both"/>
        <w:rPr>
          <w:rFonts w:ascii="Arial" w:hAnsi="Arial" w:cs="Arial"/>
          <w:bCs/>
          <w:sz w:val="24"/>
        </w:rPr>
      </w:pPr>
      <w:r>
        <w:rPr>
          <w:rFonts w:ascii="Arial" w:hAnsi="Arial" w:cs="Arial"/>
          <w:bCs/>
          <w:sz w:val="24"/>
        </w:rPr>
        <w:t>Toda vez que en este asunto se tuvo a las autoridades demandadas contestando la demanda en sentido afirmativo, ello importa la pérdida de su derecho de hacer valer causal de improcedencia alguna del juicio.</w:t>
      </w:r>
    </w:p>
    <w:p w14:paraId="3F83F4AA" w14:textId="77777777" w:rsidR="00B479AC" w:rsidRPr="00E053AE" w:rsidRDefault="00B672B7" w:rsidP="008509CD">
      <w:pPr>
        <w:tabs>
          <w:tab w:val="center" w:pos="4574"/>
        </w:tabs>
        <w:spacing w:line="360" w:lineRule="auto"/>
        <w:ind w:firstLine="708"/>
        <w:jc w:val="both"/>
        <w:rPr>
          <w:rFonts w:ascii="Arial" w:hAnsi="Arial" w:cs="Arial"/>
          <w:sz w:val="24"/>
        </w:rPr>
      </w:pPr>
      <w:r>
        <w:rPr>
          <w:rFonts w:ascii="Arial" w:hAnsi="Arial" w:cs="Arial"/>
          <w:bCs/>
          <w:sz w:val="24"/>
        </w:rPr>
        <w:t>T</w:t>
      </w:r>
      <w:r w:rsidR="008509CD">
        <w:rPr>
          <w:rFonts w:ascii="Arial" w:hAnsi="Arial" w:cs="Arial"/>
          <w:bCs/>
          <w:sz w:val="24"/>
        </w:rPr>
        <w:t xml:space="preserve">oda vez que </w:t>
      </w:r>
      <w:r w:rsidR="00B479AC">
        <w:rPr>
          <w:rFonts w:ascii="Arial" w:hAnsi="Arial" w:cs="Arial"/>
          <w:bCs/>
          <w:sz w:val="24"/>
        </w:rPr>
        <w:t xml:space="preserve">no se </w:t>
      </w:r>
      <w:r w:rsidR="008509CD">
        <w:rPr>
          <w:rFonts w:ascii="Arial" w:hAnsi="Arial" w:cs="Arial"/>
          <w:bCs/>
          <w:sz w:val="24"/>
        </w:rPr>
        <w:t>advierte que se actualice alguna causa,</w:t>
      </w:r>
      <w:r w:rsidR="00B479AC" w:rsidRPr="00E053AE">
        <w:rPr>
          <w:rFonts w:ascii="Arial" w:hAnsi="Arial" w:cs="Arial"/>
          <w:bCs/>
          <w:sz w:val="24"/>
        </w:rPr>
        <w:t xml:space="preserve"> motivo, o razón, </w:t>
      </w:r>
      <w:r w:rsidR="008509CD">
        <w:rPr>
          <w:rFonts w:ascii="Arial" w:hAnsi="Arial" w:cs="Arial"/>
          <w:bCs/>
          <w:sz w:val="24"/>
        </w:rPr>
        <w:t xml:space="preserve">que impida entrar al estudio medular </w:t>
      </w:r>
      <w:r w:rsidR="00B479AC" w:rsidRPr="00E053AE">
        <w:rPr>
          <w:rFonts w:ascii="Arial" w:hAnsi="Arial" w:cs="Arial"/>
          <w:bCs/>
          <w:sz w:val="24"/>
        </w:rPr>
        <w:t>del presente asunto, consecuentemente,</w:t>
      </w:r>
      <w:r w:rsidR="00B479AC" w:rsidRPr="00E053AE">
        <w:rPr>
          <w:rFonts w:ascii="Arial" w:hAnsi="Arial" w:cs="Arial"/>
          <w:sz w:val="24"/>
        </w:rPr>
        <w:t xml:space="preserve"> </w:t>
      </w:r>
      <w:r w:rsidR="00B479AC" w:rsidRPr="00E053AE">
        <w:rPr>
          <w:rFonts w:ascii="Arial" w:hAnsi="Arial" w:cs="Arial"/>
          <w:b/>
          <w:sz w:val="24"/>
        </w:rPr>
        <w:t>NO SE SOBRESEE ESTE JUICIO</w:t>
      </w:r>
      <w:r w:rsidR="00B479AC" w:rsidRPr="00E053AE">
        <w:rPr>
          <w:rFonts w:ascii="Arial" w:hAnsi="Arial" w:cs="Arial"/>
          <w:sz w:val="24"/>
        </w:rPr>
        <w:t xml:space="preserve">. - - - - - - - - - - - - - - </w:t>
      </w:r>
      <w:r w:rsidR="00B479AC">
        <w:rPr>
          <w:rFonts w:ascii="Arial" w:hAnsi="Arial" w:cs="Arial"/>
          <w:sz w:val="24"/>
        </w:rPr>
        <w:t xml:space="preserve">- </w:t>
      </w:r>
    </w:p>
    <w:p w14:paraId="444DE264" w14:textId="133AAB9E" w:rsidR="00B672B7" w:rsidRDefault="00B479AC" w:rsidP="00B672B7">
      <w:pPr>
        <w:pStyle w:val="corte4fondoCarCarCar"/>
        <w:spacing w:before="240"/>
        <w:ind w:firstLine="708"/>
        <w:rPr>
          <w:rFonts w:cs="Arial"/>
          <w:sz w:val="24"/>
        </w:rPr>
      </w:pPr>
      <w:proofErr w:type="gramStart"/>
      <w:r w:rsidRPr="006D7488">
        <w:rPr>
          <w:rFonts w:cs="Arial"/>
          <w:b/>
          <w:sz w:val="24"/>
        </w:rPr>
        <w:t>SEXTO.-</w:t>
      </w:r>
      <w:proofErr w:type="gramEnd"/>
      <w:r w:rsidR="00E47551">
        <w:rPr>
          <w:rFonts w:cs="Arial"/>
          <w:b/>
          <w:sz w:val="24"/>
        </w:rPr>
        <w:t xml:space="preserve"> </w:t>
      </w:r>
      <w:r w:rsidR="00B672B7">
        <w:rPr>
          <w:rFonts w:cs="Arial"/>
          <w:b/>
          <w:sz w:val="24"/>
        </w:rPr>
        <w:t xml:space="preserve">CONFIGURACIÓN DE RESOLUCIÓN NEGATIVA FICTA.- </w:t>
      </w:r>
      <w:r w:rsidR="00B672B7" w:rsidRPr="005B5116">
        <w:rPr>
          <w:rFonts w:cs="Arial"/>
          <w:sz w:val="24"/>
        </w:rPr>
        <w:t>Se procede a analizar la existencia de la resoluci</w:t>
      </w:r>
      <w:r w:rsidR="00B672B7">
        <w:rPr>
          <w:rFonts w:cs="Arial"/>
          <w:sz w:val="24"/>
        </w:rPr>
        <w:t xml:space="preserve">ón negativa ficta, que la </w:t>
      </w:r>
      <w:r w:rsidR="00B672B7">
        <w:rPr>
          <w:rFonts w:cs="Arial"/>
          <w:sz w:val="24"/>
        </w:rPr>
        <w:lastRenderedPageBreak/>
        <w:t>parte</w:t>
      </w:r>
      <w:r w:rsidR="00B672B7" w:rsidRPr="005B5116">
        <w:rPr>
          <w:rFonts w:cs="Arial"/>
          <w:sz w:val="24"/>
        </w:rPr>
        <w:t xml:space="preserve"> actor</w:t>
      </w:r>
      <w:r w:rsidR="00B672B7">
        <w:rPr>
          <w:rFonts w:cs="Arial"/>
          <w:sz w:val="24"/>
        </w:rPr>
        <w:t xml:space="preserve">a refiere configurada respecto del escrito que presentó el día </w:t>
      </w:r>
      <w:r w:rsidR="00CD4D93">
        <w:rPr>
          <w:rFonts w:cs="Arial"/>
          <w:sz w:val="24"/>
        </w:rPr>
        <w:t>***** de ***** de dos mil dieciocho (**/**/2018)</w:t>
      </w:r>
      <w:r w:rsidR="00B672B7">
        <w:rPr>
          <w:rFonts w:cs="Arial"/>
          <w:sz w:val="24"/>
        </w:rPr>
        <w:t>, al Oficial Mayor y/o Director General de Administración y/o Jefe de Personal, todos del Honorable Ayuntamiento de Salina Cruz Oaxaca.</w:t>
      </w:r>
    </w:p>
    <w:p w14:paraId="7AF2FEDA" w14:textId="77777777" w:rsidR="00B672B7" w:rsidRDefault="00B672B7" w:rsidP="00B672B7">
      <w:pPr>
        <w:tabs>
          <w:tab w:val="center" w:pos="4574"/>
        </w:tabs>
        <w:spacing w:line="360" w:lineRule="auto"/>
        <w:ind w:firstLine="708"/>
        <w:jc w:val="both"/>
        <w:rPr>
          <w:rFonts w:ascii="Arial" w:hAnsi="Arial" w:cs="Arial"/>
          <w:sz w:val="24"/>
          <w:szCs w:val="24"/>
        </w:rPr>
      </w:pPr>
      <w:r>
        <w:rPr>
          <w:rFonts w:ascii="Arial" w:hAnsi="Arial" w:cs="Arial"/>
          <w:sz w:val="24"/>
          <w:szCs w:val="24"/>
        </w:rPr>
        <w:t>Ahora bien, se tom</w:t>
      </w:r>
      <w:r w:rsidR="00975834">
        <w:rPr>
          <w:rFonts w:ascii="Arial" w:hAnsi="Arial" w:cs="Arial"/>
          <w:sz w:val="24"/>
          <w:szCs w:val="24"/>
        </w:rPr>
        <w:t>a en cuenta, que el artículo 133</w:t>
      </w:r>
      <w:r>
        <w:rPr>
          <w:rFonts w:ascii="Arial" w:hAnsi="Arial" w:cs="Arial"/>
          <w:sz w:val="24"/>
          <w:szCs w:val="24"/>
        </w:rPr>
        <w:t xml:space="preserve"> fracción V, de la Ley de </w:t>
      </w:r>
      <w:r w:rsidR="00975834">
        <w:rPr>
          <w:rFonts w:ascii="Arial" w:hAnsi="Arial" w:cs="Arial"/>
          <w:sz w:val="24"/>
          <w:szCs w:val="24"/>
        </w:rPr>
        <w:t xml:space="preserve">Procedimiento y </w:t>
      </w:r>
      <w:r>
        <w:rPr>
          <w:rFonts w:ascii="Arial" w:hAnsi="Arial" w:cs="Arial"/>
          <w:sz w:val="24"/>
          <w:szCs w:val="24"/>
        </w:rPr>
        <w:t>Justicia Administrativa para el Estado de Oaxaca, dispone que la resoluc</w:t>
      </w:r>
      <w:r w:rsidR="00975834">
        <w:rPr>
          <w:rFonts w:ascii="Arial" w:hAnsi="Arial" w:cs="Arial"/>
          <w:sz w:val="24"/>
          <w:szCs w:val="24"/>
        </w:rPr>
        <w:t>ión negativa ficta se configura</w:t>
      </w:r>
      <w:r>
        <w:rPr>
          <w:rFonts w:ascii="Arial" w:hAnsi="Arial" w:cs="Arial"/>
          <w:sz w:val="24"/>
          <w:szCs w:val="24"/>
        </w:rPr>
        <w:t xml:space="preserve"> cuando las promociones o peticiones </w:t>
      </w:r>
      <w:r w:rsidR="00975834">
        <w:rPr>
          <w:rFonts w:ascii="Arial" w:hAnsi="Arial" w:cs="Arial"/>
          <w:sz w:val="24"/>
          <w:szCs w:val="24"/>
        </w:rPr>
        <w:t>formuladas ante las autoridades</w:t>
      </w:r>
      <w:r>
        <w:rPr>
          <w:rFonts w:ascii="Arial" w:hAnsi="Arial" w:cs="Arial"/>
          <w:sz w:val="24"/>
          <w:szCs w:val="24"/>
        </w:rPr>
        <w:t xml:space="preserve"> no sean resueltas en los plazos que la Ley o Reglamento fijen, o a falta de dicho plazo, en noventa días naturales.</w:t>
      </w:r>
    </w:p>
    <w:p w14:paraId="5727D9F2" w14:textId="77777777" w:rsidR="00B672B7" w:rsidRDefault="00B672B7" w:rsidP="00B672B7">
      <w:pPr>
        <w:tabs>
          <w:tab w:val="center" w:pos="4574"/>
        </w:tabs>
        <w:spacing w:line="360" w:lineRule="auto"/>
        <w:ind w:firstLine="708"/>
        <w:jc w:val="both"/>
        <w:rPr>
          <w:rFonts w:ascii="Arial" w:hAnsi="Arial" w:cs="Arial"/>
          <w:sz w:val="24"/>
          <w:szCs w:val="24"/>
        </w:rPr>
      </w:pPr>
      <w:r>
        <w:rPr>
          <w:rFonts w:ascii="Arial" w:hAnsi="Arial" w:cs="Arial"/>
          <w:sz w:val="24"/>
          <w:szCs w:val="24"/>
        </w:rPr>
        <w:t>De lo antes transcrito, además de la doctrina, principios y efectos de diversas legislaciones, se advierte, que para que se materialice o se configure la resolución negativa ficta, es necesario que exista:</w:t>
      </w:r>
    </w:p>
    <w:p w14:paraId="2EE0F05B" w14:textId="77777777" w:rsidR="00B672B7" w:rsidRDefault="00B672B7" w:rsidP="00B672B7">
      <w:pPr>
        <w:tabs>
          <w:tab w:val="center" w:pos="4574"/>
        </w:tabs>
        <w:spacing w:line="240" w:lineRule="auto"/>
        <w:ind w:firstLine="708"/>
        <w:jc w:val="both"/>
        <w:rPr>
          <w:rFonts w:ascii="Arial" w:hAnsi="Arial" w:cs="Arial"/>
          <w:sz w:val="24"/>
          <w:szCs w:val="24"/>
        </w:rPr>
      </w:pPr>
      <w:r>
        <w:rPr>
          <w:rFonts w:ascii="Arial" w:hAnsi="Arial" w:cs="Arial"/>
          <w:sz w:val="24"/>
          <w:szCs w:val="24"/>
        </w:rPr>
        <w:t xml:space="preserve">1.- Una petición particular a la Administración Pública; </w:t>
      </w:r>
    </w:p>
    <w:p w14:paraId="0671ABED" w14:textId="77777777" w:rsidR="00B672B7" w:rsidRDefault="00B672B7" w:rsidP="00B672B7">
      <w:pPr>
        <w:tabs>
          <w:tab w:val="center" w:pos="4574"/>
        </w:tabs>
        <w:spacing w:line="240" w:lineRule="auto"/>
        <w:ind w:firstLine="708"/>
        <w:jc w:val="both"/>
        <w:rPr>
          <w:rFonts w:ascii="Arial" w:hAnsi="Arial" w:cs="Arial"/>
          <w:sz w:val="24"/>
          <w:szCs w:val="24"/>
        </w:rPr>
      </w:pPr>
      <w:r>
        <w:rPr>
          <w:rFonts w:ascii="Arial" w:hAnsi="Arial" w:cs="Arial"/>
          <w:sz w:val="24"/>
          <w:szCs w:val="24"/>
        </w:rPr>
        <w:t>2.- La inactividad de la Administración;</w:t>
      </w:r>
    </w:p>
    <w:p w14:paraId="51DD66E8" w14:textId="77777777" w:rsidR="00B672B7" w:rsidRDefault="00B672B7" w:rsidP="00B672B7">
      <w:pPr>
        <w:tabs>
          <w:tab w:val="center" w:pos="4574"/>
        </w:tabs>
        <w:spacing w:line="240" w:lineRule="auto"/>
        <w:ind w:firstLine="708"/>
        <w:jc w:val="both"/>
        <w:rPr>
          <w:rFonts w:ascii="Arial" w:hAnsi="Arial" w:cs="Arial"/>
          <w:sz w:val="24"/>
          <w:szCs w:val="24"/>
        </w:rPr>
      </w:pPr>
      <w:r>
        <w:rPr>
          <w:rFonts w:ascii="Arial" w:hAnsi="Arial" w:cs="Arial"/>
          <w:sz w:val="24"/>
          <w:szCs w:val="24"/>
        </w:rPr>
        <w:t>3.- El transcurso del plazo previsto en la Ley de la Materia; y,</w:t>
      </w:r>
    </w:p>
    <w:p w14:paraId="35C1BAE2" w14:textId="77777777" w:rsidR="00B672B7" w:rsidRDefault="00B672B7" w:rsidP="00B672B7">
      <w:pPr>
        <w:tabs>
          <w:tab w:val="center" w:pos="4574"/>
        </w:tabs>
        <w:spacing w:line="240" w:lineRule="auto"/>
        <w:ind w:firstLine="708"/>
        <w:jc w:val="both"/>
        <w:rPr>
          <w:rFonts w:ascii="Arial" w:hAnsi="Arial" w:cs="Arial"/>
          <w:sz w:val="24"/>
          <w:szCs w:val="24"/>
        </w:rPr>
      </w:pPr>
      <w:r>
        <w:rPr>
          <w:rFonts w:ascii="Arial" w:hAnsi="Arial" w:cs="Arial"/>
          <w:sz w:val="24"/>
          <w:szCs w:val="24"/>
        </w:rPr>
        <w:t>4.- La presunción de una resolución denegatoria.</w:t>
      </w:r>
    </w:p>
    <w:p w14:paraId="642B3974" w14:textId="5BD7C757" w:rsidR="00B672B7" w:rsidRDefault="00B672B7" w:rsidP="00B672B7">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el caso particular, el </w:t>
      </w:r>
      <w:r w:rsidRPr="00616C11">
        <w:rPr>
          <w:rFonts w:ascii="Arial" w:hAnsi="Arial" w:cs="Arial"/>
          <w:b/>
          <w:sz w:val="24"/>
          <w:szCs w:val="24"/>
        </w:rPr>
        <w:t xml:space="preserve">primer </w:t>
      </w:r>
      <w:r>
        <w:rPr>
          <w:rFonts w:ascii="Arial" w:hAnsi="Arial" w:cs="Arial"/>
          <w:b/>
          <w:sz w:val="24"/>
          <w:szCs w:val="24"/>
        </w:rPr>
        <w:t>requisito</w:t>
      </w:r>
      <w:r>
        <w:rPr>
          <w:rFonts w:ascii="Arial" w:hAnsi="Arial" w:cs="Arial"/>
          <w:sz w:val="24"/>
          <w:szCs w:val="24"/>
        </w:rPr>
        <w:t xml:space="preserve"> se </w:t>
      </w:r>
      <w:r w:rsidR="00975834">
        <w:rPr>
          <w:rFonts w:ascii="Arial" w:hAnsi="Arial" w:cs="Arial"/>
          <w:sz w:val="24"/>
          <w:szCs w:val="24"/>
        </w:rPr>
        <w:t>colma, en atención a que a fojas 9 y 10 de autos,</w:t>
      </w:r>
      <w:r>
        <w:rPr>
          <w:rFonts w:ascii="Arial" w:hAnsi="Arial" w:cs="Arial"/>
          <w:sz w:val="24"/>
          <w:szCs w:val="24"/>
        </w:rPr>
        <w:t xml:space="preserve"> existe una petición </w:t>
      </w:r>
      <w:r w:rsidRPr="00975834">
        <w:rPr>
          <w:rFonts w:ascii="Arial" w:hAnsi="Arial" w:cs="Arial"/>
          <w:sz w:val="24"/>
          <w:szCs w:val="24"/>
        </w:rPr>
        <w:t>formulada p</w:t>
      </w:r>
      <w:r w:rsidR="00975834" w:rsidRPr="00975834">
        <w:rPr>
          <w:rFonts w:ascii="Arial" w:hAnsi="Arial" w:cs="Arial"/>
          <w:sz w:val="24"/>
          <w:szCs w:val="24"/>
        </w:rPr>
        <w:t>or el</w:t>
      </w:r>
      <w:r w:rsidRPr="00975834">
        <w:rPr>
          <w:rFonts w:ascii="Arial" w:hAnsi="Arial" w:cs="Arial"/>
          <w:sz w:val="24"/>
          <w:szCs w:val="24"/>
        </w:rPr>
        <w:t xml:space="preserve"> actor, </w:t>
      </w:r>
      <w:r w:rsidR="00975834" w:rsidRPr="00975834">
        <w:rPr>
          <w:rFonts w:ascii="Arial" w:hAnsi="Arial" w:cs="Arial"/>
          <w:sz w:val="24"/>
        </w:rPr>
        <w:t>Oficial Mayor y/o Director General de Administración y/o Jefe de Personal, todos del Honorable Ayuntamiento de Salina Cruz Oaxaca</w:t>
      </w:r>
      <w:r w:rsidRPr="00975834">
        <w:rPr>
          <w:rFonts w:ascii="Arial" w:hAnsi="Arial" w:cs="Arial"/>
          <w:sz w:val="24"/>
          <w:szCs w:val="24"/>
        </w:rPr>
        <w:t xml:space="preserve">, en </w:t>
      </w:r>
      <w:r>
        <w:rPr>
          <w:rFonts w:ascii="Arial" w:hAnsi="Arial" w:cs="Arial"/>
          <w:sz w:val="24"/>
          <w:szCs w:val="24"/>
        </w:rPr>
        <w:t>la que se aprecia un sello de recibido por la</w:t>
      </w:r>
      <w:r w:rsidR="00475DA8">
        <w:rPr>
          <w:rFonts w:ascii="Arial" w:hAnsi="Arial" w:cs="Arial"/>
          <w:sz w:val="24"/>
          <w:szCs w:val="24"/>
        </w:rPr>
        <w:t xml:space="preserve"> Direc</w:t>
      </w:r>
      <w:r w:rsidR="00A241C7">
        <w:rPr>
          <w:rFonts w:ascii="Arial" w:hAnsi="Arial" w:cs="Arial"/>
          <w:sz w:val="24"/>
          <w:szCs w:val="24"/>
        </w:rPr>
        <w:t>ción de Recursos Humanos del ci</w:t>
      </w:r>
      <w:r w:rsidR="00475DA8">
        <w:rPr>
          <w:rFonts w:ascii="Arial" w:hAnsi="Arial" w:cs="Arial"/>
          <w:sz w:val="24"/>
          <w:szCs w:val="24"/>
        </w:rPr>
        <w:t>t</w:t>
      </w:r>
      <w:r w:rsidR="00A241C7">
        <w:rPr>
          <w:rFonts w:ascii="Arial" w:hAnsi="Arial" w:cs="Arial"/>
          <w:sz w:val="24"/>
          <w:szCs w:val="24"/>
        </w:rPr>
        <w:t>ad</w:t>
      </w:r>
      <w:r w:rsidR="00475DA8">
        <w:rPr>
          <w:rFonts w:ascii="Arial" w:hAnsi="Arial" w:cs="Arial"/>
          <w:sz w:val="24"/>
          <w:szCs w:val="24"/>
        </w:rPr>
        <w:t xml:space="preserve">o Ayuntamiento, </w:t>
      </w:r>
      <w:r>
        <w:rPr>
          <w:rFonts w:ascii="Arial" w:hAnsi="Arial" w:cs="Arial"/>
          <w:sz w:val="24"/>
          <w:szCs w:val="24"/>
        </w:rPr>
        <w:t xml:space="preserve">de fecha </w:t>
      </w:r>
      <w:r w:rsidR="00CD4D93">
        <w:rPr>
          <w:rFonts w:ascii="Arial" w:hAnsi="Arial" w:cs="Arial"/>
          <w:sz w:val="24"/>
          <w:szCs w:val="24"/>
        </w:rPr>
        <w:t>***** de ***** de dos mil dieciocho (**/**/2018)</w:t>
      </w:r>
      <w:r>
        <w:rPr>
          <w:rFonts w:ascii="Arial" w:hAnsi="Arial" w:cs="Arial"/>
          <w:sz w:val="24"/>
          <w:szCs w:val="24"/>
        </w:rPr>
        <w:t xml:space="preserve">; consecuentemente, </w:t>
      </w:r>
      <w:r w:rsidRPr="00A633A1">
        <w:rPr>
          <w:rFonts w:ascii="Arial" w:hAnsi="Arial" w:cs="Arial"/>
          <w:b/>
          <w:sz w:val="24"/>
          <w:szCs w:val="24"/>
        </w:rPr>
        <w:t>se tiene probada la existencia de una petición</w:t>
      </w:r>
      <w:r w:rsidRPr="00A633A1">
        <w:rPr>
          <w:rFonts w:ascii="Arial" w:hAnsi="Arial" w:cs="Arial"/>
          <w:sz w:val="24"/>
          <w:szCs w:val="24"/>
        </w:rPr>
        <w:t xml:space="preserve"> formulada ante autoridad administrativa en forma pac</w:t>
      </w:r>
      <w:r w:rsidR="00475DA8">
        <w:rPr>
          <w:rFonts w:ascii="Arial" w:hAnsi="Arial" w:cs="Arial"/>
          <w:sz w:val="24"/>
          <w:szCs w:val="24"/>
        </w:rPr>
        <w:t>ífica y respetuosa por parte de</w:t>
      </w:r>
      <w:r w:rsidRPr="00A633A1">
        <w:rPr>
          <w:rFonts w:ascii="Arial" w:hAnsi="Arial" w:cs="Arial"/>
          <w:sz w:val="24"/>
          <w:szCs w:val="24"/>
        </w:rPr>
        <w:t>l hoy actor.</w:t>
      </w:r>
    </w:p>
    <w:p w14:paraId="694810AC" w14:textId="77777777" w:rsidR="00B672B7" w:rsidRDefault="00B672B7" w:rsidP="00B672B7">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w:t>
      </w:r>
      <w:r w:rsidRPr="001278BC">
        <w:rPr>
          <w:rFonts w:ascii="Arial" w:hAnsi="Arial" w:cs="Arial"/>
          <w:sz w:val="24"/>
          <w:szCs w:val="24"/>
        </w:rPr>
        <w:t>lo que</w:t>
      </w:r>
      <w:r>
        <w:rPr>
          <w:rFonts w:ascii="Arial" w:hAnsi="Arial" w:cs="Arial"/>
          <w:sz w:val="24"/>
          <w:szCs w:val="24"/>
        </w:rPr>
        <w:t xml:space="preserve"> respecta al </w:t>
      </w:r>
      <w:r w:rsidRPr="00616C11">
        <w:rPr>
          <w:rFonts w:ascii="Arial" w:hAnsi="Arial" w:cs="Arial"/>
          <w:b/>
          <w:sz w:val="24"/>
          <w:szCs w:val="24"/>
        </w:rPr>
        <w:t xml:space="preserve">segundo </w:t>
      </w:r>
      <w:r>
        <w:rPr>
          <w:rFonts w:ascii="Arial" w:hAnsi="Arial" w:cs="Arial"/>
          <w:b/>
          <w:sz w:val="24"/>
          <w:szCs w:val="24"/>
        </w:rPr>
        <w:t>elemento,</w:t>
      </w:r>
      <w:r>
        <w:rPr>
          <w:rFonts w:ascii="Arial" w:hAnsi="Arial" w:cs="Arial"/>
          <w:sz w:val="24"/>
          <w:szCs w:val="24"/>
        </w:rPr>
        <w:t xml:space="preserve"> también se satisface, toda vez que la</w:t>
      </w:r>
      <w:r w:rsidR="00C13C39">
        <w:rPr>
          <w:rFonts w:ascii="Arial" w:hAnsi="Arial" w:cs="Arial"/>
          <w:sz w:val="24"/>
          <w:szCs w:val="24"/>
        </w:rPr>
        <w:t>s</w:t>
      </w:r>
      <w:r>
        <w:rPr>
          <w:rFonts w:ascii="Arial" w:hAnsi="Arial" w:cs="Arial"/>
          <w:sz w:val="24"/>
          <w:szCs w:val="24"/>
        </w:rPr>
        <w:t xml:space="preserve"> auto</w:t>
      </w:r>
      <w:r w:rsidRPr="00C13C39">
        <w:rPr>
          <w:rFonts w:ascii="Arial" w:hAnsi="Arial" w:cs="Arial"/>
          <w:sz w:val="24"/>
          <w:szCs w:val="24"/>
        </w:rPr>
        <w:t>ridad</w:t>
      </w:r>
      <w:r w:rsidR="00C13C39" w:rsidRPr="00C13C39">
        <w:rPr>
          <w:rFonts w:ascii="Arial" w:hAnsi="Arial" w:cs="Arial"/>
          <w:sz w:val="24"/>
          <w:szCs w:val="24"/>
        </w:rPr>
        <w:t>es</w:t>
      </w:r>
      <w:r w:rsidRPr="00C13C39">
        <w:rPr>
          <w:rFonts w:ascii="Arial" w:hAnsi="Arial" w:cs="Arial"/>
          <w:sz w:val="24"/>
          <w:szCs w:val="24"/>
        </w:rPr>
        <w:t xml:space="preserve"> demandada</w:t>
      </w:r>
      <w:r w:rsidR="00C13C39" w:rsidRPr="00C13C39">
        <w:rPr>
          <w:rFonts w:ascii="Arial" w:hAnsi="Arial" w:cs="Arial"/>
          <w:sz w:val="24"/>
          <w:szCs w:val="24"/>
        </w:rPr>
        <w:t>s</w:t>
      </w:r>
      <w:r w:rsidRPr="00C13C39">
        <w:rPr>
          <w:rFonts w:ascii="Arial" w:hAnsi="Arial" w:cs="Arial"/>
          <w:sz w:val="24"/>
          <w:szCs w:val="24"/>
        </w:rPr>
        <w:t xml:space="preserve">, </w:t>
      </w:r>
      <w:r w:rsidR="00C13C39" w:rsidRPr="00C13C39">
        <w:rPr>
          <w:rFonts w:ascii="Arial" w:hAnsi="Arial" w:cs="Arial"/>
          <w:sz w:val="24"/>
        </w:rPr>
        <w:t>Oficial Mayor y/o Director General de Administración y/o Jefe de Personal, todos del Honorable Ayuntamiento de Salina Cruz Oaxaca,</w:t>
      </w:r>
      <w:r w:rsidRPr="00C13C39">
        <w:rPr>
          <w:rFonts w:ascii="Arial" w:hAnsi="Arial" w:cs="Arial"/>
          <w:sz w:val="24"/>
          <w:szCs w:val="24"/>
        </w:rPr>
        <w:t xml:space="preserve"> </w:t>
      </w:r>
      <w:r w:rsidRPr="00C13C39">
        <w:rPr>
          <w:rFonts w:ascii="Arial" w:hAnsi="Arial" w:cs="Arial"/>
          <w:b/>
          <w:sz w:val="24"/>
          <w:szCs w:val="24"/>
        </w:rPr>
        <w:t xml:space="preserve">no </w:t>
      </w:r>
      <w:r w:rsidR="00C13C39">
        <w:rPr>
          <w:rFonts w:ascii="Arial" w:hAnsi="Arial" w:cs="Arial"/>
          <w:b/>
          <w:sz w:val="24"/>
          <w:szCs w:val="24"/>
        </w:rPr>
        <w:t>justificaron</w:t>
      </w:r>
      <w:r w:rsidRPr="00EE2441">
        <w:rPr>
          <w:rFonts w:ascii="Arial" w:hAnsi="Arial" w:cs="Arial"/>
          <w:b/>
          <w:sz w:val="24"/>
          <w:szCs w:val="24"/>
        </w:rPr>
        <w:t>, que previo a la presentación de la demanda</w:t>
      </w:r>
      <w:r>
        <w:rPr>
          <w:rFonts w:ascii="Arial" w:hAnsi="Arial" w:cs="Arial"/>
          <w:sz w:val="24"/>
          <w:szCs w:val="24"/>
        </w:rPr>
        <w:t xml:space="preserve"> en este Tribunal, haya</w:t>
      </w:r>
      <w:r w:rsidR="00C13C39">
        <w:rPr>
          <w:rFonts w:ascii="Arial" w:hAnsi="Arial" w:cs="Arial"/>
          <w:sz w:val="24"/>
          <w:szCs w:val="24"/>
        </w:rPr>
        <w:t>n</w:t>
      </w:r>
      <w:r>
        <w:rPr>
          <w:rFonts w:ascii="Arial" w:hAnsi="Arial" w:cs="Arial"/>
          <w:sz w:val="24"/>
          <w:szCs w:val="24"/>
        </w:rPr>
        <w:t xml:space="preserve"> dado trámite o contestación a la petición formulada por la parte actora, más aun que en este asunto se le</w:t>
      </w:r>
      <w:r w:rsidR="00C13C39">
        <w:rPr>
          <w:rFonts w:ascii="Arial" w:hAnsi="Arial" w:cs="Arial"/>
          <w:sz w:val="24"/>
          <w:szCs w:val="24"/>
        </w:rPr>
        <w:t>s</w:t>
      </w:r>
      <w:r>
        <w:rPr>
          <w:rFonts w:ascii="Arial" w:hAnsi="Arial" w:cs="Arial"/>
          <w:sz w:val="24"/>
          <w:szCs w:val="24"/>
        </w:rPr>
        <w:t xml:space="preserve"> tuvo contestando la demanda en sentido afirmativo, lo que implicó que se tengan por ciertos los hechos contenidos en la demanda, es decir, que no se dio respuesta a la petición de la</w:t>
      </w:r>
      <w:r w:rsidR="00C13C39">
        <w:rPr>
          <w:rFonts w:ascii="Arial" w:hAnsi="Arial" w:cs="Arial"/>
          <w:sz w:val="24"/>
          <w:szCs w:val="24"/>
        </w:rPr>
        <w:t xml:space="preserve"> parte</w:t>
      </w:r>
      <w:r>
        <w:rPr>
          <w:rFonts w:ascii="Arial" w:hAnsi="Arial" w:cs="Arial"/>
          <w:sz w:val="24"/>
          <w:szCs w:val="24"/>
        </w:rPr>
        <w:t xml:space="preserve"> actora, consecuentemente, </w:t>
      </w:r>
      <w:r w:rsidRPr="00FB38E0">
        <w:rPr>
          <w:rFonts w:ascii="Arial" w:hAnsi="Arial" w:cs="Arial"/>
          <w:b/>
          <w:sz w:val="24"/>
          <w:szCs w:val="24"/>
        </w:rPr>
        <w:t xml:space="preserve">se tiene por acreditada la inactividad de la administración </w:t>
      </w:r>
      <w:r>
        <w:rPr>
          <w:rFonts w:ascii="Arial" w:hAnsi="Arial" w:cs="Arial"/>
          <w:b/>
          <w:sz w:val="24"/>
          <w:szCs w:val="24"/>
        </w:rPr>
        <w:t xml:space="preserve">pública, </w:t>
      </w:r>
      <w:r w:rsidRPr="00FB38E0">
        <w:rPr>
          <w:rFonts w:ascii="Arial" w:hAnsi="Arial" w:cs="Arial"/>
          <w:b/>
          <w:sz w:val="24"/>
          <w:szCs w:val="24"/>
        </w:rPr>
        <w:t xml:space="preserve">ante la </w:t>
      </w:r>
      <w:r w:rsidRPr="00C6111E">
        <w:rPr>
          <w:rFonts w:ascii="Arial" w:hAnsi="Arial" w:cs="Arial"/>
          <w:b/>
          <w:sz w:val="24"/>
          <w:szCs w:val="24"/>
        </w:rPr>
        <w:t>petici</w:t>
      </w:r>
      <w:r>
        <w:rPr>
          <w:rFonts w:ascii="Arial" w:hAnsi="Arial" w:cs="Arial"/>
          <w:b/>
          <w:sz w:val="24"/>
          <w:szCs w:val="24"/>
        </w:rPr>
        <w:t>ón</w:t>
      </w:r>
      <w:r w:rsidRPr="00C6111E">
        <w:rPr>
          <w:rFonts w:ascii="Arial" w:hAnsi="Arial" w:cs="Arial"/>
          <w:b/>
          <w:sz w:val="24"/>
          <w:szCs w:val="24"/>
        </w:rPr>
        <w:t xml:space="preserve"> </w:t>
      </w:r>
      <w:r w:rsidRPr="00C6111E">
        <w:rPr>
          <w:rFonts w:ascii="Arial" w:hAnsi="Arial" w:cs="Arial"/>
          <w:b/>
          <w:sz w:val="24"/>
          <w:szCs w:val="24"/>
        </w:rPr>
        <w:lastRenderedPageBreak/>
        <w:t>formulada</w:t>
      </w:r>
      <w:r>
        <w:rPr>
          <w:rFonts w:ascii="Arial" w:hAnsi="Arial" w:cs="Arial"/>
          <w:b/>
          <w:sz w:val="24"/>
          <w:szCs w:val="24"/>
        </w:rPr>
        <w:t xml:space="preserve"> por la parte actora, </w:t>
      </w:r>
      <w:r w:rsidRPr="00C6111E">
        <w:rPr>
          <w:rFonts w:ascii="Arial" w:hAnsi="Arial" w:cs="Arial"/>
          <w:sz w:val="24"/>
          <w:szCs w:val="24"/>
        </w:rPr>
        <w:t>actualizando así lo dispuesto en el artículo 1</w:t>
      </w:r>
      <w:r w:rsidR="00C13C39">
        <w:rPr>
          <w:rFonts w:ascii="Arial" w:hAnsi="Arial" w:cs="Arial"/>
          <w:sz w:val="24"/>
          <w:szCs w:val="24"/>
        </w:rPr>
        <w:t>6</w:t>
      </w:r>
      <w:r>
        <w:rPr>
          <w:rFonts w:ascii="Arial" w:hAnsi="Arial" w:cs="Arial"/>
          <w:sz w:val="24"/>
          <w:szCs w:val="24"/>
        </w:rPr>
        <w:t>6</w:t>
      </w:r>
      <w:r w:rsidRPr="00C6111E">
        <w:rPr>
          <w:rFonts w:ascii="Arial" w:hAnsi="Arial" w:cs="Arial"/>
          <w:sz w:val="24"/>
          <w:szCs w:val="24"/>
        </w:rPr>
        <w:t xml:space="preserve"> segundo párrafo, de la Ley de</w:t>
      </w:r>
      <w:r>
        <w:rPr>
          <w:rFonts w:ascii="Arial" w:hAnsi="Arial" w:cs="Arial"/>
          <w:sz w:val="24"/>
          <w:szCs w:val="24"/>
        </w:rPr>
        <w:t xml:space="preserve"> </w:t>
      </w:r>
      <w:r w:rsidR="00C13C39">
        <w:rPr>
          <w:rFonts w:ascii="Arial" w:hAnsi="Arial" w:cs="Arial"/>
          <w:sz w:val="24"/>
          <w:szCs w:val="24"/>
        </w:rPr>
        <w:t xml:space="preserve">Procedimiento y </w:t>
      </w:r>
      <w:r w:rsidRPr="00C6111E">
        <w:rPr>
          <w:rFonts w:ascii="Arial" w:hAnsi="Arial" w:cs="Arial"/>
          <w:sz w:val="24"/>
          <w:szCs w:val="24"/>
        </w:rPr>
        <w:t>Justicia Administrativa para el Estado de Oaxaca</w:t>
      </w:r>
      <w:r>
        <w:rPr>
          <w:rFonts w:ascii="Arial" w:hAnsi="Arial" w:cs="Arial"/>
          <w:sz w:val="24"/>
          <w:szCs w:val="24"/>
        </w:rPr>
        <w:t>.</w:t>
      </w:r>
    </w:p>
    <w:p w14:paraId="0CB48827" w14:textId="2EE998F3" w:rsidR="00B672B7" w:rsidRDefault="00B672B7" w:rsidP="001628AE">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El </w:t>
      </w:r>
      <w:r w:rsidRPr="00241974">
        <w:rPr>
          <w:rFonts w:ascii="Arial" w:hAnsi="Arial" w:cs="Arial"/>
          <w:b/>
          <w:sz w:val="24"/>
          <w:szCs w:val="24"/>
        </w:rPr>
        <w:t>tercer</w:t>
      </w:r>
      <w:r>
        <w:rPr>
          <w:rFonts w:ascii="Arial" w:hAnsi="Arial" w:cs="Arial"/>
          <w:b/>
          <w:sz w:val="24"/>
          <w:szCs w:val="24"/>
        </w:rPr>
        <w:t xml:space="preserve"> requisito</w:t>
      </w:r>
      <w:r>
        <w:rPr>
          <w:rFonts w:ascii="Arial" w:hAnsi="Arial" w:cs="Arial"/>
          <w:sz w:val="24"/>
          <w:szCs w:val="24"/>
        </w:rPr>
        <w:t xml:space="preserve"> referente al transcurso del plazo previsto en la ley, también se colma, porque en el presente caso, el actor presentó su escrito ante la </w:t>
      </w:r>
      <w:r w:rsidR="001628AE">
        <w:rPr>
          <w:rFonts w:ascii="Arial" w:hAnsi="Arial" w:cs="Arial"/>
          <w:sz w:val="24"/>
          <w:szCs w:val="24"/>
        </w:rPr>
        <w:t xml:space="preserve">Dirección de Recursos Humanos del Ayuntamiento de Salina Cruz, Oaxaca, el día </w:t>
      </w:r>
      <w:r w:rsidR="00CD4D93">
        <w:rPr>
          <w:rFonts w:ascii="Arial" w:hAnsi="Arial" w:cs="Arial"/>
          <w:sz w:val="24"/>
          <w:szCs w:val="24"/>
        </w:rPr>
        <w:t>***** de ***** de dos mil dieciocho (**/**/2018)</w:t>
      </w:r>
      <w:r w:rsidR="001628AE">
        <w:rPr>
          <w:rFonts w:ascii="Arial" w:hAnsi="Arial" w:cs="Arial"/>
          <w:sz w:val="24"/>
          <w:szCs w:val="24"/>
        </w:rPr>
        <w:t xml:space="preserve">, </w:t>
      </w:r>
      <w:r>
        <w:rPr>
          <w:rFonts w:ascii="Arial" w:hAnsi="Arial" w:cs="Arial"/>
          <w:sz w:val="24"/>
          <w:szCs w:val="24"/>
        </w:rPr>
        <w:t xml:space="preserve">y toda vez que a la fecha de presentación de la demanda en este Tribunal, </w:t>
      </w:r>
      <w:r w:rsidR="001628AE">
        <w:rPr>
          <w:rFonts w:ascii="Arial" w:hAnsi="Arial" w:cs="Arial"/>
          <w:sz w:val="24"/>
          <w:szCs w:val="24"/>
        </w:rPr>
        <w:t xml:space="preserve"> siete de marzo de dos mil diecinueve (07/03/2019), </w:t>
      </w:r>
      <w:r>
        <w:rPr>
          <w:rFonts w:ascii="Arial" w:hAnsi="Arial" w:cs="Arial"/>
          <w:sz w:val="24"/>
          <w:szCs w:val="24"/>
        </w:rPr>
        <w:t>no había obtenido respuesta a su petición, sin duda habían transcurrido con exceso el plazo de noventa días previsto en el numera</w:t>
      </w:r>
      <w:r w:rsidR="001628AE">
        <w:rPr>
          <w:rFonts w:ascii="Arial" w:hAnsi="Arial" w:cs="Arial"/>
          <w:sz w:val="24"/>
          <w:szCs w:val="24"/>
        </w:rPr>
        <w:t>l 133</w:t>
      </w:r>
      <w:r>
        <w:rPr>
          <w:rFonts w:ascii="Arial" w:hAnsi="Arial" w:cs="Arial"/>
          <w:sz w:val="24"/>
          <w:szCs w:val="24"/>
        </w:rPr>
        <w:t xml:space="preserve"> fracción V de la Ley de </w:t>
      </w:r>
      <w:r w:rsidR="001628AE">
        <w:rPr>
          <w:rFonts w:ascii="Arial" w:hAnsi="Arial" w:cs="Arial"/>
          <w:sz w:val="24"/>
          <w:szCs w:val="24"/>
        </w:rPr>
        <w:t xml:space="preserve">Procedimiento y </w:t>
      </w:r>
      <w:r>
        <w:rPr>
          <w:rFonts w:ascii="Arial" w:hAnsi="Arial" w:cs="Arial"/>
          <w:sz w:val="24"/>
          <w:szCs w:val="24"/>
        </w:rPr>
        <w:t xml:space="preserve">Justicia Administrativa para el Estado de Oaxaca, por lo que el silencio de la autoridad, </w:t>
      </w:r>
      <w:r w:rsidRPr="007202C0">
        <w:rPr>
          <w:rFonts w:ascii="Arial" w:hAnsi="Arial" w:cs="Arial"/>
          <w:b/>
          <w:sz w:val="24"/>
          <w:szCs w:val="24"/>
        </w:rPr>
        <w:t>se encuentra dentro del supuesto de la negativa ficta</w:t>
      </w:r>
      <w:r w:rsidR="001628AE">
        <w:rPr>
          <w:rFonts w:ascii="Arial" w:hAnsi="Arial" w:cs="Arial"/>
          <w:sz w:val="24"/>
          <w:szCs w:val="24"/>
        </w:rPr>
        <w:t>, previsto en los artículos 133 fracción V y 166</w:t>
      </w:r>
      <w:r>
        <w:rPr>
          <w:rFonts w:ascii="Arial" w:hAnsi="Arial" w:cs="Arial"/>
          <w:sz w:val="24"/>
          <w:szCs w:val="24"/>
        </w:rPr>
        <w:t xml:space="preserve"> segundo </w:t>
      </w:r>
      <w:r w:rsidRPr="00F947FD">
        <w:rPr>
          <w:rFonts w:ascii="Arial" w:hAnsi="Arial" w:cs="Arial"/>
          <w:sz w:val="24"/>
          <w:szCs w:val="24"/>
        </w:rPr>
        <w:t>párrafo</w:t>
      </w:r>
      <w:r>
        <w:rPr>
          <w:rFonts w:ascii="Arial" w:hAnsi="Arial" w:cs="Arial"/>
          <w:sz w:val="24"/>
          <w:szCs w:val="24"/>
        </w:rPr>
        <w:t xml:space="preserve">, ambos de la Ley de </w:t>
      </w:r>
      <w:r w:rsidR="001628AE">
        <w:rPr>
          <w:rFonts w:ascii="Arial" w:hAnsi="Arial" w:cs="Arial"/>
          <w:sz w:val="24"/>
          <w:szCs w:val="24"/>
        </w:rPr>
        <w:t xml:space="preserve">Procedimiento y </w:t>
      </w:r>
      <w:r>
        <w:rPr>
          <w:rFonts w:ascii="Arial" w:hAnsi="Arial" w:cs="Arial"/>
          <w:sz w:val="24"/>
          <w:szCs w:val="24"/>
        </w:rPr>
        <w:t>Justicia Administrativa para el Estado de Oaxaca.</w:t>
      </w:r>
    </w:p>
    <w:p w14:paraId="04D808B4" w14:textId="7C1A47F3" w:rsidR="00B672B7" w:rsidRDefault="00B672B7" w:rsidP="00B50A0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Respecto al </w:t>
      </w:r>
      <w:r w:rsidRPr="001E31E1">
        <w:rPr>
          <w:rFonts w:ascii="Arial" w:hAnsi="Arial" w:cs="Arial"/>
          <w:b/>
          <w:sz w:val="24"/>
          <w:szCs w:val="24"/>
        </w:rPr>
        <w:t>cuarto elemento</w:t>
      </w:r>
      <w:r w:rsidRPr="001E31E1">
        <w:rPr>
          <w:rFonts w:ascii="Arial" w:hAnsi="Arial" w:cs="Arial"/>
          <w:sz w:val="24"/>
          <w:szCs w:val="24"/>
        </w:rPr>
        <w:t>, referente a la presunción de una resolución denegatoria, sin duda</w:t>
      </w:r>
      <w:r>
        <w:rPr>
          <w:rFonts w:ascii="Arial" w:hAnsi="Arial" w:cs="Arial"/>
          <w:sz w:val="24"/>
          <w:szCs w:val="24"/>
        </w:rPr>
        <w:t xml:space="preserve"> que se colma, toda vez que la parte actora solicito en el escrito de </w:t>
      </w:r>
      <w:r w:rsidR="00CD4D93">
        <w:rPr>
          <w:rFonts w:ascii="Arial" w:hAnsi="Arial" w:cs="Arial"/>
          <w:sz w:val="24"/>
          <w:szCs w:val="24"/>
        </w:rPr>
        <w:t>***** de ***** de dos mil dieciocho (**/**/2018)</w:t>
      </w:r>
      <w:r w:rsidR="001628AE">
        <w:rPr>
          <w:rFonts w:ascii="Arial" w:hAnsi="Arial" w:cs="Arial"/>
          <w:sz w:val="24"/>
          <w:szCs w:val="24"/>
        </w:rPr>
        <w:t>, la restitución de sus derechos que tenía como integrante de la Policía Municipal de Salina Cruz, Oaxaca, y la reintegración de las prestaciones que dejó de percibir con motivo de su separación del cargo</w:t>
      </w:r>
      <w:r w:rsidR="007E19B4">
        <w:rPr>
          <w:rFonts w:ascii="Arial" w:hAnsi="Arial" w:cs="Arial"/>
          <w:sz w:val="24"/>
          <w:szCs w:val="24"/>
        </w:rPr>
        <w:t>,</w:t>
      </w:r>
      <w:r w:rsidR="001628AE">
        <w:rPr>
          <w:rFonts w:ascii="Arial" w:hAnsi="Arial" w:cs="Arial"/>
          <w:sz w:val="24"/>
          <w:szCs w:val="24"/>
        </w:rPr>
        <w:t xml:space="preserve"> por instruirse</w:t>
      </w:r>
      <w:r w:rsidR="00B50A0F">
        <w:rPr>
          <w:rFonts w:ascii="Arial" w:hAnsi="Arial" w:cs="Arial"/>
          <w:sz w:val="24"/>
          <w:szCs w:val="24"/>
        </w:rPr>
        <w:t xml:space="preserve"> en su contra una causa penal de la que resultó absuelto, </w:t>
      </w:r>
      <w:r>
        <w:rPr>
          <w:rFonts w:ascii="Arial" w:hAnsi="Arial" w:cs="Arial"/>
          <w:sz w:val="24"/>
          <w:szCs w:val="24"/>
        </w:rPr>
        <w:t xml:space="preserve">y si bien es cierto </w:t>
      </w:r>
      <w:r w:rsidR="00B50A0F">
        <w:rPr>
          <w:rFonts w:ascii="Arial" w:hAnsi="Arial" w:cs="Arial"/>
          <w:sz w:val="24"/>
          <w:szCs w:val="24"/>
        </w:rPr>
        <w:t>fue restituido al cargo que ostentaba, lo cierto es que no existe prueba en este asunto</w:t>
      </w:r>
      <w:r w:rsidR="00A7675E">
        <w:rPr>
          <w:rFonts w:ascii="Arial" w:hAnsi="Arial" w:cs="Arial"/>
          <w:sz w:val="24"/>
          <w:szCs w:val="24"/>
        </w:rPr>
        <w:t>,</w:t>
      </w:r>
      <w:r w:rsidR="00B50A0F">
        <w:rPr>
          <w:rFonts w:ascii="Arial" w:hAnsi="Arial" w:cs="Arial"/>
          <w:sz w:val="24"/>
          <w:szCs w:val="24"/>
        </w:rPr>
        <w:t xml:space="preserve"> que justifique que </w:t>
      </w:r>
      <w:r w:rsidR="00A7675E">
        <w:rPr>
          <w:rFonts w:ascii="Arial" w:hAnsi="Arial" w:cs="Arial"/>
          <w:sz w:val="24"/>
          <w:szCs w:val="24"/>
        </w:rPr>
        <w:t xml:space="preserve">se haya dado respuesta a su favor de su petición del pago de remuneraciones dejadas de percibir, o que </w:t>
      </w:r>
      <w:r w:rsidR="00B50A0F">
        <w:rPr>
          <w:rFonts w:ascii="Arial" w:hAnsi="Arial" w:cs="Arial"/>
          <w:sz w:val="24"/>
          <w:szCs w:val="24"/>
        </w:rPr>
        <w:t xml:space="preserve">le hayan sido reintegradas las prestaciones que reclamó y que aquí solicita le sean pagadas, </w:t>
      </w:r>
      <w:r>
        <w:rPr>
          <w:rFonts w:ascii="Arial" w:hAnsi="Arial" w:cs="Arial"/>
          <w:sz w:val="24"/>
          <w:szCs w:val="24"/>
        </w:rPr>
        <w:t xml:space="preserve">por lo que al no haber obtenido respuesta alguna, hasta la presentación de la demanda en este Tribunal, sin duda que no se obtuvieron los fines pretendidos, por lo tanto, nos encontramos ante una ficción legal, en virtud de la cual, </w:t>
      </w:r>
      <w:r w:rsidRPr="007202C0">
        <w:rPr>
          <w:rFonts w:ascii="Arial" w:hAnsi="Arial" w:cs="Arial"/>
          <w:b/>
          <w:sz w:val="24"/>
          <w:szCs w:val="24"/>
        </w:rPr>
        <w:t>la falta de resolución por el silencio de la autoridad, produce la desestimación de fondo de las pretensiones del particular</w:t>
      </w:r>
      <w:r>
        <w:rPr>
          <w:rFonts w:ascii="Arial" w:hAnsi="Arial" w:cs="Arial"/>
          <w:sz w:val="24"/>
          <w:szCs w:val="24"/>
        </w:rPr>
        <w:t>, lo que se traduce necesariamente en una denegación tácita del contenido material de su petición.</w:t>
      </w:r>
    </w:p>
    <w:p w14:paraId="6ED28E45" w14:textId="207151BA" w:rsidR="00B672B7" w:rsidRDefault="00B672B7" w:rsidP="00A7675E">
      <w:pPr>
        <w:pStyle w:val="corte4fondoCarCarCar"/>
        <w:spacing w:before="240"/>
        <w:ind w:firstLine="708"/>
        <w:rPr>
          <w:rFonts w:cs="Arial"/>
          <w:sz w:val="24"/>
        </w:rPr>
      </w:pPr>
      <w:r>
        <w:rPr>
          <w:rFonts w:cs="Arial"/>
          <w:sz w:val="24"/>
        </w:rPr>
        <w:t xml:space="preserve">En tales </w:t>
      </w:r>
      <w:r w:rsidRPr="00FA200D">
        <w:rPr>
          <w:rFonts w:cs="Arial"/>
          <w:sz w:val="24"/>
        </w:rPr>
        <w:t>consideraciones, habiéndose actualizado los requisitos d</w:t>
      </w:r>
      <w:r>
        <w:rPr>
          <w:rFonts w:cs="Arial"/>
          <w:sz w:val="24"/>
        </w:rPr>
        <w:t xml:space="preserve">ispuestos para ello, se declara </w:t>
      </w:r>
      <w:r w:rsidRPr="00F75E1F">
        <w:rPr>
          <w:rFonts w:cs="Arial"/>
          <w:b/>
          <w:sz w:val="24"/>
        </w:rPr>
        <w:t>CONFIGURADA LA RESOLUCIÓN NEGATIVA FICTA,</w:t>
      </w:r>
      <w:r w:rsidRPr="00F75E1F">
        <w:rPr>
          <w:rFonts w:cs="Arial"/>
          <w:sz w:val="24"/>
        </w:rPr>
        <w:t xml:space="preserve"> recaída al escrito presentado por la parte</w:t>
      </w:r>
      <w:r>
        <w:rPr>
          <w:rFonts w:cs="Arial"/>
          <w:sz w:val="24"/>
        </w:rPr>
        <w:t xml:space="preserve"> actora, el día </w:t>
      </w:r>
      <w:r w:rsidR="00CD4D93">
        <w:rPr>
          <w:rFonts w:cs="Arial"/>
          <w:sz w:val="24"/>
        </w:rPr>
        <w:t>***** de ***** de dos mil dieciocho (**/**/2018)</w:t>
      </w:r>
      <w:r w:rsidR="00A7675E">
        <w:rPr>
          <w:rFonts w:cs="Arial"/>
          <w:sz w:val="24"/>
        </w:rPr>
        <w:t xml:space="preserve">, </w:t>
      </w:r>
      <w:r w:rsidR="00716B66">
        <w:rPr>
          <w:rFonts w:cs="Arial"/>
          <w:sz w:val="24"/>
        </w:rPr>
        <w:t xml:space="preserve">en la Dirección de Recursos </w:t>
      </w:r>
      <w:r w:rsidR="00716B66">
        <w:rPr>
          <w:rFonts w:cs="Arial"/>
          <w:sz w:val="24"/>
        </w:rPr>
        <w:lastRenderedPageBreak/>
        <w:t>Humano</w:t>
      </w:r>
      <w:r w:rsidR="00526483">
        <w:rPr>
          <w:rFonts w:cs="Arial"/>
          <w:sz w:val="24"/>
        </w:rPr>
        <w:t>s</w:t>
      </w:r>
      <w:r w:rsidR="00716B66">
        <w:rPr>
          <w:rFonts w:cs="Arial"/>
          <w:sz w:val="24"/>
        </w:rPr>
        <w:t xml:space="preserve"> del Ayuntamiento de Salina Cruz, Oaxaca</w:t>
      </w:r>
      <w:r w:rsidR="00A7675E">
        <w:rPr>
          <w:rFonts w:cs="Arial"/>
          <w:sz w:val="24"/>
        </w:rPr>
        <w:t>.</w:t>
      </w:r>
      <w:r>
        <w:rPr>
          <w:rFonts w:cs="Arial"/>
          <w:sz w:val="24"/>
        </w:rPr>
        <w:t xml:space="preserve"> Sirve de apoyo a lo anterior, la jurisprudencia sustentada por la Suprema Corte de Justicia de la Nación, bajo los datos de localización siguientes: Semanario Judicial de la Federación y su Gaceta, Tomo XXIV, Diciembre de 2006, Novena Época, pág. 204, número de registro 173736, Jurisprudencia (Administrativa) Segunda Sala, y bajo el rubro: “</w:t>
      </w:r>
      <w:r w:rsidRPr="00F962F5">
        <w:rPr>
          <w:rFonts w:cs="Arial"/>
          <w:i/>
          <w:sz w:val="24"/>
        </w:rPr>
        <w:t>NEGATIVA FICTA. LA DEMANDA DE NULIDAD EN SU CONTRA PUEDE PRESENTARSE EN CUALQUIER TIEMPO POSTERIOR A SU CONFIGURACIÓN, MIENTRAS NO SE NOTIFIQUE AL ADMINISTRADO LA RESOLUCIÓN EXPRESA (LEY DE JUSTICIA ADMINISTRATIVA PARA EL ESTADO DE NUEVO LEÓN)</w:t>
      </w:r>
      <w:r>
        <w:rPr>
          <w:rFonts w:cs="Arial"/>
          <w:sz w:val="24"/>
        </w:rPr>
        <w:t xml:space="preserve">.”.- - - - </w:t>
      </w:r>
    </w:p>
    <w:p w14:paraId="1EA8E5B4" w14:textId="77777777" w:rsidR="00B672B7" w:rsidRDefault="00B672B7" w:rsidP="00B672B7">
      <w:pPr>
        <w:tabs>
          <w:tab w:val="left" w:pos="284"/>
          <w:tab w:val="left" w:pos="567"/>
        </w:tabs>
        <w:spacing w:before="240" w:line="360" w:lineRule="auto"/>
        <w:jc w:val="both"/>
        <w:rPr>
          <w:rFonts w:ascii="Arial" w:hAnsi="Arial" w:cs="Arial"/>
          <w:b/>
          <w:sz w:val="24"/>
          <w:szCs w:val="24"/>
        </w:rPr>
      </w:pPr>
      <w:r>
        <w:rPr>
          <w:rFonts w:ascii="Arial" w:hAnsi="Arial" w:cs="Arial"/>
          <w:b/>
          <w:sz w:val="24"/>
          <w:szCs w:val="24"/>
        </w:rPr>
        <w:tab/>
      </w:r>
      <w:r>
        <w:rPr>
          <w:rFonts w:ascii="Arial" w:hAnsi="Arial" w:cs="Arial"/>
          <w:b/>
          <w:sz w:val="24"/>
          <w:szCs w:val="24"/>
        </w:rPr>
        <w:tab/>
        <w:t xml:space="preserve">SÉPTIMO.- </w:t>
      </w:r>
      <w:r w:rsidRPr="00EA294B">
        <w:rPr>
          <w:rFonts w:ascii="Arial" w:hAnsi="Arial" w:cs="Arial"/>
          <w:b/>
          <w:sz w:val="24"/>
          <w:szCs w:val="24"/>
        </w:rPr>
        <w:t>ESTUDIO DE FONDO.-</w:t>
      </w:r>
      <w:r w:rsidR="00F75E1F">
        <w:rPr>
          <w:rFonts w:ascii="Arial" w:hAnsi="Arial" w:cs="Arial"/>
          <w:b/>
          <w:sz w:val="24"/>
          <w:szCs w:val="24"/>
        </w:rPr>
        <w:t xml:space="preserve"> </w:t>
      </w:r>
      <w:r w:rsidR="00511F26">
        <w:rPr>
          <w:rFonts w:ascii="Arial" w:hAnsi="Arial" w:cs="Arial"/>
          <w:sz w:val="24"/>
          <w:szCs w:val="24"/>
        </w:rPr>
        <w:t>C</w:t>
      </w:r>
      <w:r w:rsidR="00F75E1F" w:rsidRPr="00F75E1F">
        <w:rPr>
          <w:rFonts w:ascii="Arial" w:hAnsi="Arial" w:cs="Arial"/>
          <w:sz w:val="24"/>
          <w:szCs w:val="24"/>
        </w:rPr>
        <w:t xml:space="preserve">on las pruebas aportadas al Juicio por el actor, </w:t>
      </w:r>
      <w:r w:rsidR="00511F26">
        <w:rPr>
          <w:rFonts w:ascii="Arial" w:hAnsi="Arial" w:cs="Arial"/>
          <w:sz w:val="24"/>
          <w:szCs w:val="24"/>
        </w:rPr>
        <w:t xml:space="preserve">y tomando en cuenta que a las autoridades demandadas se les tuvo contestando la demanda en sentido afirmativo, lo cual implica que los hechos narrados en la demanda se tengan por ciertos, salvo prueba en contrario, de conformidad con el numeral 183 segundo párrafo de la Ley de Procedimiento y Justicia Administrativa para el Estado de Oaxaca; </w:t>
      </w:r>
      <w:r w:rsidR="00F75E1F" w:rsidRPr="00F75E1F">
        <w:rPr>
          <w:rFonts w:ascii="Arial" w:hAnsi="Arial" w:cs="Arial"/>
          <w:sz w:val="24"/>
          <w:szCs w:val="24"/>
        </w:rPr>
        <w:t>se tiene</w:t>
      </w:r>
      <w:r w:rsidR="00511F26">
        <w:rPr>
          <w:rFonts w:ascii="Arial" w:hAnsi="Arial" w:cs="Arial"/>
          <w:sz w:val="24"/>
          <w:szCs w:val="24"/>
        </w:rPr>
        <w:t xml:space="preserve"> por</w:t>
      </w:r>
      <w:r w:rsidR="00F75E1F" w:rsidRPr="00F75E1F">
        <w:rPr>
          <w:rFonts w:ascii="Arial" w:hAnsi="Arial" w:cs="Arial"/>
          <w:sz w:val="24"/>
          <w:szCs w:val="24"/>
        </w:rPr>
        <w:t xml:space="preserve"> probados los siguientes hechos:</w:t>
      </w:r>
    </w:p>
    <w:p w14:paraId="5080EEF3" w14:textId="796D7AC6" w:rsidR="000C0B77" w:rsidRDefault="000C0B77" w:rsidP="000C0B77">
      <w:pPr>
        <w:pStyle w:val="Prrafodelista"/>
        <w:numPr>
          <w:ilvl w:val="0"/>
          <w:numId w:val="7"/>
        </w:num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      Que el actor </w:t>
      </w:r>
      <w:r w:rsidR="00CD4D93">
        <w:rPr>
          <w:rFonts w:ascii="Arial" w:hAnsi="Arial" w:cs="Arial"/>
          <w:sz w:val="24"/>
          <w:szCs w:val="24"/>
        </w:rPr>
        <w:t>***** ***** *****</w:t>
      </w:r>
      <w:r>
        <w:rPr>
          <w:rFonts w:ascii="Arial" w:hAnsi="Arial" w:cs="Arial"/>
          <w:sz w:val="24"/>
          <w:szCs w:val="24"/>
        </w:rPr>
        <w:t>, causó alta como Policía Municipal en el Municipio de Salina Cruz, Oaxaca</w:t>
      </w:r>
      <w:r w:rsidR="00511F26">
        <w:rPr>
          <w:rFonts w:ascii="Arial" w:hAnsi="Arial" w:cs="Arial"/>
          <w:sz w:val="24"/>
          <w:szCs w:val="24"/>
        </w:rPr>
        <w:t>,</w:t>
      </w:r>
      <w:r>
        <w:rPr>
          <w:rFonts w:ascii="Arial" w:hAnsi="Arial" w:cs="Arial"/>
          <w:sz w:val="24"/>
          <w:szCs w:val="24"/>
        </w:rPr>
        <w:t xml:space="preserve"> el día </w:t>
      </w:r>
      <w:r w:rsidR="009E52CB">
        <w:rPr>
          <w:rFonts w:ascii="Arial" w:hAnsi="Arial" w:cs="Arial"/>
          <w:sz w:val="24"/>
          <w:szCs w:val="24"/>
        </w:rPr>
        <w:t>***** de ***** de dos mil ocho (**/**/2008)</w:t>
      </w:r>
      <w:r>
        <w:rPr>
          <w:rFonts w:ascii="Arial" w:hAnsi="Arial" w:cs="Arial"/>
          <w:sz w:val="24"/>
          <w:szCs w:val="24"/>
        </w:rPr>
        <w:t xml:space="preserve">; </w:t>
      </w:r>
    </w:p>
    <w:p w14:paraId="7D5BC1D5" w14:textId="3FC8D382" w:rsidR="00F75E1F" w:rsidRDefault="000C0B77" w:rsidP="000C0B77">
      <w:pPr>
        <w:pStyle w:val="Prrafodelista"/>
        <w:numPr>
          <w:ilvl w:val="0"/>
          <w:numId w:val="7"/>
        </w:num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     </w:t>
      </w:r>
      <w:r w:rsidR="00F75E1F" w:rsidRPr="000C0B77">
        <w:rPr>
          <w:rFonts w:ascii="Arial" w:hAnsi="Arial" w:cs="Arial"/>
          <w:sz w:val="24"/>
          <w:szCs w:val="24"/>
        </w:rPr>
        <w:t xml:space="preserve"> </w:t>
      </w:r>
      <w:r>
        <w:rPr>
          <w:rFonts w:ascii="Arial" w:hAnsi="Arial" w:cs="Arial"/>
          <w:sz w:val="24"/>
          <w:szCs w:val="24"/>
        </w:rPr>
        <w:t xml:space="preserve">Que el día </w:t>
      </w:r>
      <w:r w:rsidR="00CD4D93">
        <w:rPr>
          <w:rFonts w:ascii="Arial" w:hAnsi="Arial" w:cs="Arial"/>
          <w:sz w:val="24"/>
          <w:szCs w:val="24"/>
        </w:rPr>
        <w:t>***** de ***** de dos mil catorce (**/**/2014)</w:t>
      </w:r>
      <w:r w:rsidR="00511F26">
        <w:rPr>
          <w:rFonts w:ascii="Arial" w:hAnsi="Arial" w:cs="Arial"/>
          <w:sz w:val="24"/>
          <w:szCs w:val="24"/>
        </w:rPr>
        <w:t>,</w:t>
      </w:r>
      <w:r>
        <w:rPr>
          <w:rFonts w:ascii="Arial" w:hAnsi="Arial" w:cs="Arial"/>
          <w:sz w:val="24"/>
          <w:szCs w:val="24"/>
        </w:rPr>
        <w:t xml:space="preserve"> el actor </w:t>
      </w:r>
      <w:r w:rsidR="00CD4D93">
        <w:rPr>
          <w:rFonts w:ascii="Arial" w:hAnsi="Arial" w:cs="Arial"/>
          <w:sz w:val="24"/>
          <w:szCs w:val="24"/>
        </w:rPr>
        <w:t>***** ***** *****</w:t>
      </w:r>
      <w:r>
        <w:rPr>
          <w:rFonts w:ascii="Arial" w:hAnsi="Arial" w:cs="Arial"/>
          <w:sz w:val="24"/>
          <w:szCs w:val="24"/>
        </w:rPr>
        <w:t>, fue detenido por elementos de la Policía Estatal, por el delito contra la salud, en su modalidad de posesión de Cannabis Sativa L., conocida comúnmente como</w:t>
      </w:r>
      <w:r w:rsidR="00511F26">
        <w:rPr>
          <w:rFonts w:ascii="Arial" w:hAnsi="Arial" w:cs="Arial"/>
          <w:sz w:val="24"/>
          <w:szCs w:val="24"/>
        </w:rPr>
        <w:t xml:space="preserve"> marih</w:t>
      </w:r>
      <w:r>
        <w:rPr>
          <w:rFonts w:ascii="Arial" w:hAnsi="Arial" w:cs="Arial"/>
          <w:sz w:val="24"/>
          <w:szCs w:val="24"/>
        </w:rPr>
        <w:t xml:space="preserve">uana; </w:t>
      </w:r>
    </w:p>
    <w:p w14:paraId="4427F540" w14:textId="4722F364" w:rsidR="000C0B77" w:rsidRDefault="000C0B77" w:rsidP="000C0B77">
      <w:pPr>
        <w:pStyle w:val="Prrafodelista"/>
        <w:numPr>
          <w:ilvl w:val="0"/>
          <w:numId w:val="7"/>
        </w:num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      Que el día </w:t>
      </w:r>
      <w:r w:rsidR="006F3FED">
        <w:rPr>
          <w:rFonts w:ascii="Arial" w:hAnsi="Arial" w:cs="Arial"/>
          <w:sz w:val="24"/>
          <w:szCs w:val="24"/>
        </w:rPr>
        <w:t>***** de ***** de dos mil catorce (**/**/2014)</w:t>
      </w:r>
      <w:r>
        <w:rPr>
          <w:rFonts w:ascii="Arial" w:hAnsi="Arial" w:cs="Arial"/>
          <w:sz w:val="24"/>
          <w:szCs w:val="24"/>
        </w:rPr>
        <w:t xml:space="preserve">, el actor </w:t>
      </w:r>
      <w:r w:rsidR="00CD4D93">
        <w:rPr>
          <w:rFonts w:ascii="Arial" w:hAnsi="Arial" w:cs="Arial"/>
          <w:sz w:val="24"/>
          <w:szCs w:val="24"/>
        </w:rPr>
        <w:t>***** ***** *****</w:t>
      </w:r>
      <w:r>
        <w:rPr>
          <w:rFonts w:ascii="Arial" w:hAnsi="Arial" w:cs="Arial"/>
          <w:sz w:val="24"/>
          <w:szCs w:val="24"/>
        </w:rPr>
        <w:t>, fue absuelto</w:t>
      </w:r>
      <w:r w:rsidR="00511F26">
        <w:rPr>
          <w:rFonts w:ascii="Arial" w:hAnsi="Arial" w:cs="Arial"/>
          <w:sz w:val="24"/>
          <w:szCs w:val="24"/>
        </w:rPr>
        <w:t xml:space="preserve"> del delito que se le imputó,</w:t>
      </w:r>
      <w:r>
        <w:rPr>
          <w:rFonts w:ascii="Arial" w:hAnsi="Arial" w:cs="Arial"/>
          <w:sz w:val="24"/>
          <w:szCs w:val="24"/>
        </w:rPr>
        <w:t xml:space="preserve"> por el Primer Tribunal Unitario del Décimo</w:t>
      </w:r>
      <w:r w:rsidR="00511F26">
        <w:rPr>
          <w:rFonts w:ascii="Arial" w:hAnsi="Arial" w:cs="Arial"/>
          <w:sz w:val="24"/>
          <w:szCs w:val="24"/>
        </w:rPr>
        <w:t xml:space="preserve"> Tercer Circuito</w:t>
      </w:r>
      <w:r>
        <w:rPr>
          <w:rFonts w:ascii="Arial" w:hAnsi="Arial" w:cs="Arial"/>
          <w:sz w:val="24"/>
          <w:szCs w:val="24"/>
        </w:rPr>
        <w:t xml:space="preserve">; </w:t>
      </w:r>
    </w:p>
    <w:p w14:paraId="4BF86F3E" w14:textId="13714F59" w:rsidR="000C0B77" w:rsidRDefault="000C0B77" w:rsidP="000C0B77">
      <w:pPr>
        <w:pStyle w:val="Prrafodelista"/>
        <w:numPr>
          <w:ilvl w:val="0"/>
          <w:numId w:val="7"/>
        </w:num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Que el día </w:t>
      </w:r>
      <w:r w:rsidR="00CD4D93">
        <w:rPr>
          <w:rFonts w:ascii="Arial" w:hAnsi="Arial" w:cs="Arial"/>
          <w:sz w:val="24"/>
          <w:szCs w:val="24"/>
        </w:rPr>
        <w:t>***** de ***** de dos mil dieciocho (**/**/2018)</w:t>
      </w:r>
      <w:r>
        <w:rPr>
          <w:rFonts w:ascii="Arial" w:hAnsi="Arial" w:cs="Arial"/>
          <w:sz w:val="24"/>
          <w:szCs w:val="24"/>
        </w:rPr>
        <w:t xml:space="preserve"> el actor solicitó mediante escrito presentado en la Dirección de Recursos de Humanos del Municipio de Salina Cruz, Oaxaca, su reincorporación al cargo que tenia de Policía Municipal, así como el pago de las prestaciones que dejó de percibir durante el tiempo que estuvo separado del cargo;</w:t>
      </w:r>
    </w:p>
    <w:p w14:paraId="14D072F2" w14:textId="6A47F78F" w:rsidR="000C0B77" w:rsidRDefault="000C0B77" w:rsidP="000C0B77">
      <w:pPr>
        <w:pStyle w:val="Prrafodelista"/>
        <w:numPr>
          <w:ilvl w:val="0"/>
          <w:numId w:val="7"/>
        </w:num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     Que el día </w:t>
      </w:r>
      <w:r w:rsidR="00CD4D93">
        <w:rPr>
          <w:rFonts w:ascii="Arial" w:hAnsi="Arial" w:cs="Arial"/>
          <w:sz w:val="24"/>
          <w:szCs w:val="24"/>
        </w:rPr>
        <w:t>***** de ***** de dos mil dieciocho (**/**/2018)</w:t>
      </w:r>
      <w:r>
        <w:rPr>
          <w:rFonts w:ascii="Arial" w:hAnsi="Arial" w:cs="Arial"/>
          <w:sz w:val="24"/>
          <w:szCs w:val="24"/>
        </w:rPr>
        <w:t xml:space="preserve">, el actor </w:t>
      </w:r>
      <w:r w:rsidR="00CD4D93">
        <w:rPr>
          <w:rFonts w:ascii="Arial" w:hAnsi="Arial" w:cs="Arial"/>
          <w:sz w:val="24"/>
          <w:szCs w:val="24"/>
        </w:rPr>
        <w:t>***** ***** *****</w:t>
      </w:r>
      <w:r>
        <w:rPr>
          <w:rFonts w:ascii="Arial" w:hAnsi="Arial" w:cs="Arial"/>
          <w:sz w:val="24"/>
          <w:szCs w:val="24"/>
        </w:rPr>
        <w:t>, fue reincorporado al cargo de Policía Municipal de Salina Cruz, Oaxaca.</w:t>
      </w:r>
    </w:p>
    <w:p w14:paraId="1BD66417" w14:textId="77777777" w:rsidR="00511F26" w:rsidRDefault="00511F26" w:rsidP="000C0B77">
      <w:pPr>
        <w:pStyle w:val="Prrafodelista"/>
        <w:numPr>
          <w:ilvl w:val="0"/>
          <w:numId w:val="7"/>
        </w:num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 xml:space="preserve">Que a la presentación de la demanda en este asunto, las autoridades demandadas no </w:t>
      </w:r>
      <w:r w:rsidR="00834621">
        <w:rPr>
          <w:rFonts w:ascii="Arial" w:hAnsi="Arial" w:cs="Arial"/>
          <w:sz w:val="24"/>
          <w:szCs w:val="24"/>
        </w:rPr>
        <w:t>dieron</w:t>
      </w:r>
      <w:r>
        <w:rPr>
          <w:rFonts w:ascii="Arial" w:hAnsi="Arial" w:cs="Arial"/>
          <w:sz w:val="24"/>
          <w:szCs w:val="24"/>
        </w:rPr>
        <w:t xml:space="preserve"> respuesta a la petición del actor, sobre el pago de las prestaciones que dejó de percibir durante el tiempo que estuvo separado del cargo de Policía Municipal de Salina Cruz, Oaxaca</w:t>
      </w:r>
      <w:r w:rsidR="00834621">
        <w:rPr>
          <w:rFonts w:ascii="Arial" w:hAnsi="Arial" w:cs="Arial"/>
          <w:sz w:val="24"/>
          <w:szCs w:val="24"/>
        </w:rPr>
        <w:t>, lo que constituyó una resolución negativa ficta</w:t>
      </w:r>
      <w:r>
        <w:rPr>
          <w:rFonts w:ascii="Arial" w:hAnsi="Arial" w:cs="Arial"/>
          <w:sz w:val="24"/>
          <w:szCs w:val="24"/>
        </w:rPr>
        <w:t>.</w:t>
      </w:r>
    </w:p>
    <w:p w14:paraId="0ACA8659" w14:textId="77777777" w:rsidR="00022B6C" w:rsidRDefault="00834621" w:rsidP="00B479A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De lo reseñado se advierte, que como lo sostiene el actor, resulta ilegal la resolución negativa ficta atribuida a las autoridades demandadas,</w:t>
      </w:r>
      <w:r w:rsidR="00022B6C">
        <w:rPr>
          <w:rFonts w:ascii="Arial" w:hAnsi="Arial" w:cs="Arial"/>
          <w:sz w:val="24"/>
          <w:szCs w:val="24"/>
        </w:rPr>
        <w:t xml:space="preserve"> y por ende la negativa de restituirle las prestaciones económicas a las que tenía derecho durante el tiempo en que estuvo separado del cargo, con motivo del proceso penal del que fue objeto;</w:t>
      </w:r>
      <w:r>
        <w:rPr>
          <w:rFonts w:ascii="Arial" w:hAnsi="Arial" w:cs="Arial"/>
          <w:sz w:val="24"/>
          <w:szCs w:val="24"/>
        </w:rPr>
        <w:t xml:space="preserve"> </w:t>
      </w:r>
      <w:r w:rsidR="009D56DE">
        <w:rPr>
          <w:rFonts w:ascii="Arial" w:hAnsi="Arial" w:cs="Arial"/>
          <w:sz w:val="24"/>
          <w:szCs w:val="24"/>
        </w:rPr>
        <w:t>esto es así</w:t>
      </w:r>
      <w:r w:rsidR="00C244CB">
        <w:rPr>
          <w:rFonts w:ascii="Arial" w:hAnsi="Arial" w:cs="Arial"/>
          <w:sz w:val="24"/>
          <w:szCs w:val="24"/>
        </w:rPr>
        <w:t xml:space="preserve">, pues el hecho de que el actor perteneciera a una institución policial, como es la Policía Municipal de Salina Cruz, Oaxaca, implicó que </w:t>
      </w:r>
      <w:r w:rsidR="00022B6C">
        <w:rPr>
          <w:rFonts w:ascii="Arial" w:hAnsi="Arial" w:cs="Arial"/>
          <w:sz w:val="24"/>
          <w:szCs w:val="24"/>
        </w:rPr>
        <w:t xml:space="preserve">se encontrara sujeto al régimen disciplinario contenido en la Ley del Sistema Estatal de Seguridad Pública de Oaxaca, por disposición expresa de sus artículos </w:t>
      </w:r>
      <w:r w:rsidR="00C30A76">
        <w:rPr>
          <w:rFonts w:ascii="Arial" w:hAnsi="Arial" w:cs="Arial"/>
          <w:sz w:val="24"/>
          <w:szCs w:val="24"/>
        </w:rPr>
        <w:t xml:space="preserve">1 </w:t>
      </w:r>
      <w:r w:rsidR="00022B6C">
        <w:rPr>
          <w:rFonts w:ascii="Arial" w:hAnsi="Arial" w:cs="Arial"/>
          <w:sz w:val="24"/>
          <w:szCs w:val="24"/>
        </w:rPr>
        <w:t>y 7 fracción XIV; y en ese tenor, dicha disposición legal prevé en sus artículo 112, apartado B fracción II, y 115, que los miembros de los cuerpos de policía municipal, cuando se encuentren sujetos a una investigación penal, puede decretar en su contra como medida cautelar la suspensión preventiva de funciones, la cual subsistirá hasta que el asunto quede total y definitivamente resuelto, y en caso de que el elemento policial sea declarado sin responsabilidad, se le deberán reintegrar los salarios y prestaciones que hubiera dejado de percibir hasta ese momento, tal y como se advierte de los artículos 116 y 117 ambos de la referida Ley del Sistema Estatal de Seguridad Pública de Oaxaca.</w:t>
      </w:r>
    </w:p>
    <w:p w14:paraId="1690BC75" w14:textId="5E8D68AF" w:rsidR="00022B6C" w:rsidRDefault="00022B6C" w:rsidP="00B479A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En el caso particular</w:t>
      </w:r>
      <w:r w:rsidR="00B82322">
        <w:rPr>
          <w:rFonts w:ascii="Arial" w:hAnsi="Arial" w:cs="Arial"/>
          <w:sz w:val="24"/>
          <w:szCs w:val="24"/>
        </w:rPr>
        <w:t>,</w:t>
      </w:r>
      <w:r>
        <w:rPr>
          <w:rFonts w:ascii="Arial" w:hAnsi="Arial" w:cs="Arial"/>
          <w:sz w:val="24"/>
          <w:szCs w:val="24"/>
        </w:rPr>
        <w:t xml:space="preserve"> si el actor fue separado del cargo con motivo de la detención de que fue objeto</w:t>
      </w:r>
      <w:r w:rsidR="00B82322">
        <w:rPr>
          <w:rFonts w:ascii="Arial" w:hAnsi="Arial" w:cs="Arial"/>
          <w:sz w:val="24"/>
          <w:szCs w:val="24"/>
        </w:rPr>
        <w:t>,</w:t>
      </w:r>
      <w:r>
        <w:rPr>
          <w:rFonts w:ascii="Arial" w:hAnsi="Arial" w:cs="Arial"/>
          <w:sz w:val="24"/>
          <w:szCs w:val="24"/>
        </w:rPr>
        <w:t xml:space="preserve"> el día </w:t>
      </w:r>
      <w:r w:rsidR="00CD4D93">
        <w:rPr>
          <w:rFonts w:ascii="Arial" w:hAnsi="Arial" w:cs="Arial"/>
          <w:sz w:val="24"/>
          <w:szCs w:val="24"/>
        </w:rPr>
        <w:t>***** de ***** de dos mil catorce (**/**/2014)</w:t>
      </w:r>
      <w:r w:rsidR="00B82322">
        <w:rPr>
          <w:rFonts w:ascii="Arial" w:hAnsi="Arial" w:cs="Arial"/>
          <w:sz w:val="24"/>
          <w:szCs w:val="24"/>
        </w:rPr>
        <w:t xml:space="preserve">, fue absuelto del delito que se le imputo, y fue restituido al cargo de Policía Municipal de Salina Cruz, Oaxaca, el día  </w:t>
      </w:r>
      <w:r w:rsidR="00CD4D93">
        <w:rPr>
          <w:rFonts w:ascii="Arial" w:hAnsi="Arial" w:cs="Arial"/>
          <w:sz w:val="24"/>
          <w:szCs w:val="24"/>
        </w:rPr>
        <w:t>***** de ***** de dos mil dieciocho (**/**/2018)</w:t>
      </w:r>
      <w:r w:rsidR="00B82322">
        <w:rPr>
          <w:rFonts w:ascii="Arial" w:hAnsi="Arial" w:cs="Arial"/>
          <w:sz w:val="24"/>
          <w:szCs w:val="24"/>
        </w:rPr>
        <w:t xml:space="preserve">, indudablemente, por disposición expresa de la Ley en los numerales anteriormente invocados, corresponde la restitución a los derechos que le fueron violentados, es decir, a la reintegración de los salarios y prestaciones que dejó de percibir en el </w:t>
      </w:r>
      <w:r w:rsidR="00C30A76">
        <w:rPr>
          <w:rFonts w:ascii="Arial" w:hAnsi="Arial" w:cs="Arial"/>
          <w:sz w:val="24"/>
          <w:szCs w:val="24"/>
        </w:rPr>
        <w:t xml:space="preserve">periodo </w:t>
      </w:r>
      <w:r w:rsidR="00B82322">
        <w:rPr>
          <w:rFonts w:ascii="Arial" w:hAnsi="Arial" w:cs="Arial"/>
          <w:sz w:val="24"/>
          <w:szCs w:val="24"/>
        </w:rPr>
        <w:t xml:space="preserve">comprendido del </w:t>
      </w:r>
      <w:r w:rsidR="00CD4D93">
        <w:rPr>
          <w:rFonts w:ascii="Arial" w:hAnsi="Arial" w:cs="Arial"/>
          <w:sz w:val="24"/>
          <w:szCs w:val="24"/>
        </w:rPr>
        <w:t>***** de ***** de dos mil catorce (**/**/2014)</w:t>
      </w:r>
      <w:r w:rsidR="00B82322">
        <w:rPr>
          <w:rFonts w:ascii="Arial" w:hAnsi="Arial" w:cs="Arial"/>
          <w:sz w:val="24"/>
          <w:szCs w:val="24"/>
        </w:rPr>
        <w:t xml:space="preserve"> al </w:t>
      </w:r>
      <w:r w:rsidR="006F3FED">
        <w:rPr>
          <w:rFonts w:ascii="Arial" w:hAnsi="Arial" w:cs="Arial"/>
          <w:sz w:val="24"/>
          <w:szCs w:val="24"/>
        </w:rPr>
        <w:t>***** de ***** de dos mil dieciocho (**/**/2018)</w:t>
      </w:r>
      <w:r w:rsidR="00B82322">
        <w:rPr>
          <w:rFonts w:ascii="Arial" w:hAnsi="Arial" w:cs="Arial"/>
          <w:sz w:val="24"/>
          <w:szCs w:val="24"/>
        </w:rPr>
        <w:t>,</w:t>
      </w:r>
      <w:r w:rsidR="00C30A76">
        <w:rPr>
          <w:rFonts w:ascii="Arial" w:hAnsi="Arial" w:cs="Arial"/>
          <w:sz w:val="24"/>
          <w:szCs w:val="24"/>
        </w:rPr>
        <w:t xml:space="preserve"> pues al siguiente d</w:t>
      </w:r>
      <w:r w:rsidR="00076A68">
        <w:rPr>
          <w:rFonts w:ascii="Arial" w:hAnsi="Arial" w:cs="Arial"/>
          <w:sz w:val="24"/>
          <w:szCs w:val="24"/>
        </w:rPr>
        <w:t>ía,</w:t>
      </w:r>
      <w:r w:rsidR="00C30A76">
        <w:rPr>
          <w:rFonts w:ascii="Arial" w:hAnsi="Arial" w:cs="Arial"/>
          <w:sz w:val="24"/>
          <w:szCs w:val="24"/>
        </w:rPr>
        <w:t xml:space="preserve"> </w:t>
      </w:r>
      <w:r w:rsidR="00CD4D93">
        <w:rPr>
          <w:rFonts w:ascii="Arial" w:hAnsi="Arial" w:cs="Arial"/>
          <w:sz w:val="24"/>
          <w:szCs w:val="24"/>
        </w:rPr>
        <w:t>***** de ***** de dos mil dieciocho (**/**/2018)</w:t>
      </w:r>
      <w:r w:rsidR="00076A68">
        <w:rPr>
          <w:rFonts w:ascii="Arial" w:hAnsi="Arial" w:cs="Arial"/>
          <w:sz w:val="24"/>
          <w:szCs w:val="24"/>
        </w:rPr>
        <w:t>,</w:t>
      </w:r>
      <w:r w:rsidR="00C30A76">
        <w:rPr>
          <w:rFonts w:ascii="Arial" w:hAnsi="Arial" w:cs="Arial"/>
          <w:sz w:val="24"/>
          <w:szCs w:val="24"/>
        </w:rPr>
        <w:t xml:space="preserve"> fue restituido al cargo de Policía Municipal, lo que implicó que a partir de la fecha referida comenzara a percibir nuevamente sus prestaciones</w:t>
      </w:r>
      <w:r w:rsidR="00BD3F32">
        <w:rPr>
          <w:rFonts w:ascii="Arial" w:hAnsi="Arial" w:cs="Arial"/>
          <w:sz w:val="24"/>
          <w:szCs w:val="24"/>
        </w:rPr>
        <w:t>;</w:t>
      </w:r>
      <w:r w:rsidR="00B82322">
        <w:rPr>
          <w:rFonts w:ascii="Arial" w:hAnsi="Arial" w:cs="Arial"/>
          <w:sz w:val="24"/>
          <w:szCs w:val="24"/>
        </w:rPr>
        <w:t xml:space="preserve"> </w:t>
      </w:r>
      <w:r w:rsidR="00C30A76">
        <w:rPr>
          <w:rFonts w:ascii="Arial" w:hAnsi="Arial" w:cs="Arial"/>
          <w:sz w:val="24"/>
          <w:szCs w:val="24"/>
        </w:rPr>
        <w:t xml:space="preserve">por lo que al no haberse reintegrado </w:t>
      </w:r>
      <w:r w:rsidR="00076A68">
        <w:rPr>
          <w:rFonts w:ascii="Arial" w:hAnsi="Arial" w:cs="Arial"/>
          <w:sz w:val="24"/>
          <w:szCs w:val="24"/>
        </w:rPr>
        <w:t>las</w:t>
      </w:r>
      <w:r w:rsidR="00C30A76">
        <w:rPr>
          <w:rFonts w:ascii="Arial" w:hAnsi="Arial" w:cs="Arial"/>
          <w:sz w:val="24"/>
          <w:szCs w:val="24"/>
        </w:rPr>
        <w:t xml:space="preserve"> cantidades</w:t>
      </w:r>
      <w:r w:rsidR="00076A68">
        <w:rPr>
          <w:rFonts w:ascii="Arial" w:hAnsi="Arial" w:cs="Arial"/>
          <w:sz w:val="24"/>
          <w:szCs w:val="24"/>
        </w:rPr>
        <w:t xml:space="preserve"> que el </w:t>
      </w:r>
      <w:r w:rsidR="00076A68">
        <w:rPr>
          <w:rFonts w:ascii="Arial" w:hAnsi="Arial" w:cs="Arial"/>
          <w:sz w:val="24"/>
          <w:szCs w:val="24"/>
        </w:rPr>
        <w:lastRenderedPageBreak/>
        <w:t>actor dejó de percibir durante el tiempo que estuvo sujeto a un proceso penal del que fue absuelto</w:t>
      </w:r>
      <w:r w:rsidR="00C30A76">
        <w:rPr>
          <w:rFonts w:ascii="Arial" w:hAnsi="Arial" w:cs="Arial"/>
          <w:sz w:val="24"/>
          <w:szCs w:val="24"/>
        </w:rPr>
        <w:t>, sin duda la actuación de la autoridad demandada se encontraba fuera de las prescripciones contenidas en la normatividad aplicable al caso concreto</w:t>
      </w:r>
      <w:r w:rsidR="00BD3F32">
        <w:rPr>
          <w:rFonts w:ascii="Arial" w:hAnsi="Arial" w:cs="Arial"/>
          <w:sz w:val="24"/>
          <w:szCs w:val="24"/>
        </w:rPr>
        <w:t>,</w:t>
      </w:r>
      <w:r w:rsidR="00C30A76">
        <w:rPr>
          <w:rFonts w:ascii="Arial" w:hAnsi="Arial" w:cs="Arial"/>
          <w:sz w:val="24"/>
          <w:szCs w:val="24"/>
        </w:rPr>
        <w:t xml:space="preserve"> de ahí </w:t>
      </w:r>
      <w:r w:rsidR="00420937">
        <w:rPr>
          <w:rFonts w:ascii="Arial" w:hAnsi="Arial" w:cs="Arial"/>
          <w:sz w:val="24"/>
          <w:szCs w:val="24"/>
        </w:rPr>
        <w:t xml:space="preserve">que la resolución negativa ficta impugnada, vulnere </w:t>
      </w:r>
      <w:r w:rsidR="00C30A76">
        <w:rPr>
          <w:rFonts w:ascii="Arial" w:hAnsi="Arial" w:cs="Arial"/>
          <w:sz w:val="24"/>
          <w:szCs w:val="24"/>
        </w:rPr>
        <w:t xml:space="preserve">las disposiciones contenidas en el artículo 17 fracción III de la </w:t>
      </w:r>
      <w:r w:rsidR="00420937">
        <w:rPr>
          <w:rFonts w:ascii="Arial" w:hAnsi="Arial" w:cs="Arial"/>
          <w:sz w:val="24"/>
          <w:szCs w:val="24"/>
        </w:rPr>
        <w:t xml:space="preserve">Ley </w:t>
      </w:r>
      <w:r w:rsidR="00C30A76">
        <w:rPr>
          <w:rFonts w:ascii="Arial" w:hAnsi="Arial" w:cs="Arial"/>
          <w:sz w:val="24"/>
          <w:szCs w:val="24"/>
        </w:rPr>
        <w:t>de Procedimiento y Justicia Administrativa para el Estado de Oaxaca</w:t>
      </w:r>
      <w:r w:rsidR="00420937">
        <w:rPr>
          <w:rFonts w:ascii="Arial" w:hAnsi="Arial" w:cs="Arial"/>
          <w:sz w:val="24"/>
          <w:szCs w:val="24"/>
        </w:rPr>
        <w:t xml:space="preserve"> y que como consecuencia resulte ilegal</w:t>
      </w:r>
      <w:r w:rsidR="00C30A76">
        <w:rPr>
          <w:rFonts w:ascii="Arial" w:hAnsi="Arial" w:cs="Arial"/>
          <w:sz w:val="24"/>
          <w:szCs w:val="24"/>
        </w:rPr>
        <w:t>.</w:t>
      </w:r>
    </w:p>
    <w:p w14:paraId="499A89DA" w14:textId="51CD114E" w:rsidR="00EB6911" w:rsidRPr="0075604C" w:rsidRDefault="00420937" w:rsidP="0075604C">
      <w:pPr>
        <w:tabs>
          <w:tab w:val="left" w:pos="284"/>
          <w:tab w:val="left" w:pos="567"/>
        </w:tabs>
        <w:spacing w:before="240" w:line="360" w:lineRule="auto"/>
        <w:jc w:val="both"/>
        <w:rPr>
          <w:rFonts w:ascii="Arial" w:hAnsi="Arial" w:cs="Arial"/>
          <w:bCs/>
          <w:sz w:val="24"/>
        </w:rPr>
      </w:pPr>
      <w:r>
        <w:rPr>
          <w:rFonts w:ascii="Arial" w:hAnsi="Arial" w:cs="Arial"/>
          <w:sz w:val="24"/>
          <w:szCs w:val="24"/>
        </w:rPr>
        <w:tab/>
      </w:r>
      <w:r w:rsidR="00EB6911" w:rsidRPr="0075604C">
        <w:rPr>
          <w:rFonts w:ascii="Arial" w:hAnsi="Arial" w:cs="Arial"/>
          <w:bCs/>
          <w:sz w:val="24"/>
        </w:rPr>
        <w:t xml:space="preserve">Por las razones apuntadas, </w:t>
      </w:r>
      <w:r w:rsidR="00EB6911" w:rsidRPr="0075604C">
        <w:rPr>
          <w:rFonts w:ascii="Arial" w:hAnsi="Arial" w:cs="Arial"/>
          <w:b/>
          <w:bCs/>
          <w:sz w:val="24"/>
        </w:rPr>
        <w:t>se declara la ilegalidad</w:t>
      </w:r>
      <w:r w:rsidR="00DB5795" w:rsidRPr="0075604C">
        <w:rPr>
          <w:rFonts w:ascii="Arial" w:hAnsi="Arial" w:cs="Arial"/>
          <w:b/>
          <w:bCs/>
          <w:sz w:val="24"/>
        </w:rPr>
        <w:t xml:space="preserve"> y por ende la nulidad</w:t>
      </w:r>
      <w:r w:rsidR="00EB6911" w:rsidRPr="0075604C">
        <w:rPr>
          <w:rFonts w:ascii="Arial" w:hAnsi="Arial" w:cs="Arial"/>
          <w:bCs/>
          <w:sz w:val="24"/>
        </w:rPr>
        <w:t xml:space="preserve"> de la </w:t>
      </w:r>
      <w:r w:rsidR="0075604C">
        <w:rPr>
          <w:rFonts w:ascii="Arial" w:hAnsi="Arial" w:cs="Arial"/>
          <w:bCs/>
          <w:sz w:val="24"/>
        </w:rPr>
        <w:t xml:space="preserve">resolución negativa ficta recaída al escrito presentado por el actor el día </w:t>
      </w:r>
      <w:r w:rsidR="00CD4D93">
        <w:rPr>
          <w:rFonts w:ascii="Arial" w:hAnsi="Arial" w:cs="Arial"/>
          <w:bCs/>
          <w:sz w:val="24"/>
        </w:rPr>
        <w:t>***** de ***** de dos mil dieciocho (**/**/2018)</w:t>
      </w:r>
      <w:r w:rsidR="0075604C">
        <w:rPr>
          <w:rFonts w:ascii="Arial" w:hAnsi="Arial" w:cs="Arial"/>
          <w:bCs/>
          <w:sz w:val="24"/>
        </w:rPr>
        <w:t xml:space="preserve">, en la Dirección de Recursos Humanos del Ayuntamiento de Salina Cruz, Oaxaca, lo anterior de conformidad con lo dispuesto en el artículo </w:t>
      </w:r>
      <w:r w:rsidR="00D0449D" w:rsidRPr="0075604C">
        <w:rPr>
          <w:rFonts w:ascii="Arial" w:hAnsi="Arial" w:cs="Arial"/>
          <w:bCs/>
          <w:sz w:val="24"/>
        </w:rPr>
        <w:t>20</w:t>
      </w:r>
      <w:r w:rsidR="00EB6911" w:rsidRPr="0075604C">
        <w:rPr>
          <w:rFonts w:ascii="Arial" w:hAnsi="Arial" w:cs="Arial"/>
          <w:bCs/>
          <w:sz w:val="24"/>
        </w:rPr>
        <w:t xml:space="preserve">8 </w:t>
      </w:r>
      <w:r w:rsidR="0075604C">
        <w:rPr>
          <w:rFonts w:ascii="Arial" w:hAnsi="Arial" w:cs="Arial"/>
          <w:bCs/>
          <w:sz w:val="24"/>
        </w:rPr>
        <w:t xml:space="preserve">fracción </w:t>
      </w:r>
      <w:r w:rsidR="00EB6911" w:rsidRPr="0075604C">
        <w:rPr>
          <w:rFonts w:ascii="Arial" w:hAnsi="Arial" w:cs="Arial"/>
          <w:bCs/>
          <w:sz w:val="24"/>
        </w:rPr>
        <w:t xml:space="preserve">IV de la Ley de </w:t>
      </w:r>
      <w:r w:rsidR="005D738D" w:rsidRPr="0075604C">
        <w:rPr>
          <w:rFonts w:ascii="Arial" w:hAnsi="Arial" w:cs="Arial"/>
          <w:bCs/>
          <w:sz w:val="24"/>
        </w:rPr>
        <w:t xml:space="preserve">Procedimiento </w:t>
      </w:r>
      <w:r w:rsidR="00D0449D" w:rsidRPr="0075604C">
        <w:rPr>
          <w:rFonts w:ascii="Arial" w:hAnsi="Arial" w:cs="Arial"/>
          <w:bCs/>
          <w:sz w:val="24"/>
        </w:rPr>
        <w:t xml:space="preserve">y </w:t>
      </w:r>
      <w:r w:rsidR="00EB6911" w:rsidRPr="0075604C">
        <w:rPr>
          <w:rFonts w:ascii="Arial" w:hAnsi="Arial" w:cs="Arial"/>
          <w:bCs/>
          <w:sz w:val="24"/>
        </w:rPr>
        <w:t>Justicia Administrativa para el Estado.</w:t>
      </w:r>
      <w:r w:rsidR="006F3FED">
        <w:rPr>
          <w:rFonts w:ascii="Arial" w:hAnsi="Arial" w:cs="Arial"/>
          <w:bCs/>
          <w:sz w:val="24"/>
        </w:rPr>
        <w:t xml:space="preserve"> </w:t>
      </w:r>
      <w:r w:rsidR="00EB6911" w:rsidRPr="0075604C">
        <w:rPr>
          <w:rFonts w:ascii="Arial" w:hAnsi="Arial" w:cs="Arial"/>
          <w:bCs/>
          <w:sz w:val="24"/>
        </w:rPr>
        <w:t xml:space="preserve">- - - - - - - </w:t>
      </w:r>
      <w:r w:rsidR="00DB5795" w:rsidRPr="0075604C">
        <w:rPr>
          <w:rFonts w:ascii="Arial" w:hAnsi="Arial" w:cs="Arial"/>
          <w:bCs/>
          <w:sz w:val="24"/>
        </w:rPr>
        <w:t xml:space="preserve">- - </w:t>
      </w:r>
      <w:r w:rsidR="006F3FED">
        <w:rPr>
          <w:rFonts w:ascii="Arial" w:hAnsi="Arial" w:cs="Arial"/>
          <w:bCs/>
          <w:sz w:val="24"/>
        </w:rPr>
        <w:t xml:space="preserve">- - - - - - - </w:t>
      </w:r>
    </w:p>
    <w:p w14:paraId="48A7569F" w14:textId="77777777" w:rsidR="0075604C" w:rsidRDefault="00716B66" w:rsidP="001F2521">
      <w:pPr>
        <w:pStyle w:val="corte4fondoCarCarCar"/>
        <w:ind w:firstLine="708"/>
        <w:rPr>
          <w:rFonts w:cs="Arial"/>
          <w:bCs/>
          <w:sz w:val="24"/>
        </w:rPr>
      </w:pPr>
      <w:r>
        <w:rPr>
          <w:rFonts w:cs="Arial"/>
          <w:b/>
          <w:bCs/>
          <w:sz w:val="24"/>
        </w:rPr>
        <w:t>OCTAVO</w:t>
      </w:r>
      <w:r w:rsidR="001F2521" w:rsidRPr="002B6830">
        <w:rPr>
          <w:rFonts w:cs="Arial"/>
          <w:b/>
          <w:bCs/>
          <w:sz w:val="24"/>
        </w:rPr>
        <w:t>.-</w:t>
      </w:r>
      <w:r w:rsidR="0017375F">
        <w:rPr>
          <w:rFonts w:cs="Arial"/>
          <w:b/>
          <w:bCs/>
          <w:sz w:val="24"/>
        </w:rPr>
        <w:t xml:space="preserve"> PROCEDENCIA DE PAGOS.-</w:t>
      </w:r>
      <w:r w:rsidR="001F2521">
        <w:rPr>
          <w:rFonts w:cs="Arial"/>
          <w:b/>
          <w:bCs/>
          <w:sz w:val="24"/>
        </w:rPr>
        <w:t xml:space="preserve"> </w:t>
      </w:r>
      <w:r w:rsidR="0075604C" w:rsidRPr="0075604C">
        <w:rPr>
          <w:rFonts w:cs="Arial"/>
          <w:bCs/>
          <w:sz w:val="24"/>
        </w:rPr>
        <w:t>El actor</w:t>
      </w:r>
      <w:r w:rsidR="0075604C">
        <w:rPr>
          <w:rFonts w:cs="Arial"/>
          <w:b/>
          <w:bCs/>
          <w:sz w:val="24"/>
        </w:rPr>
        <w:t xml:space="preserve"> </w:t>
      </w:r>
      <w:r w:rsidR="0075604C">
        <w:rPr>
          <w:rFonts w:cs="Arial"/>
          <w:bCs/>
          <w:sz w:val="24"/>
        </w:rPr>
        <w:t xml:space="preserve">solicitó como pretensión en este Juicio: </w:t>
      </w:r>
    </w:p>
    <w:p w14:paraId="56B2F737" w14:textId="77777777" w:rsidR="0075604C" w:rsidRPr="0075604C" w:rsidRDefault="0075604C" w:rsidP="001F2521">
      <w:pPr>
        <w:pStyle w:val="corte4fondoCarCarCar"/>
        <w:ind w:firstLine="708"/>
        <w:rPr>
          <w:rFonts w:cs="Arial"/>
          <w:bCs/>
          <w:i/>
          <w:sz w:val="24"/>
        </w:rPr>
      </w:pPr>
      <w:r w:rsidRPr="0075604C">
        <w:rPr>
          <w:rFonts w:cs="Arial"/>
          <w:bCs/>
          <w:i/>
          <w:sz w:val="24"/>
        </w:rPr>
        <w:t>“… se obligue a los demandados a reintegrarme todas y cada una de las remuneraciones económicas marcadas por el Tabulador Salarial del Personal Policial vigente, COMO LO SON MIS QUINCENAS, MIS VACACIONES, MIS AGUINALDOS, EL PAGO DE LAS CUOTAS QUE DEBE APORTAR EL AYUNTAMIENTO POR SEGURIDAD SOCIAL Y CUALQUIER OTRA MEJORA ESTABLECIDA EN EL TABULADOR SALARIAL DEL POLICIA MUNICIPAL…”</w:t>
      </w:r>
    </w:p>
    <w:p w14:paraId="2AC2D093" w14:textId="00E0B852" w:rsidR="00076A68" w:rsidRDefault="0032041E" w:rsidP="001215ED">
      <w:pPr>
        <w:tabs>
          <w:tab w:val="center" w:pos="4574"/>
        </w:tabs>
        <w:spacing w:line="360" w:lineRule="auto"/>
        <w:ind w:firstLine="708"/>
        <w:jc w:val="both"/>
        <w:rPr>
          <w:rFonts w:cs="Arial"/>
          <w:sz w:val="24"/>
        </w:rPr>
      </w:pPr>
      <w:r w:rsidRPr="00DD2348">
        <w:rPr>
          <w:rFonts w:ascii="Arial" w:hAnsi="Arial" w:cs="Arial"/>
          <w:bCs/>
          <w:sz w:val="24"/>
        </w:rPr>
        <w:t>Como se indicó en el considerando que antecede, el numeral 117 de la Ley de Sistema Estatal de Seguridad Pública del Estado de Oaxaca, dispone</w:t>
      </w:r>
      <w:r w:rsidR="004B10C2" w:rsidRPr="00DD2348">
        <w:rPr>
          <w:rFonts w:ascii="Arial" w:hAnsi="Arial" w:cs="Arial"/>
          <w:bCs/>
          <w:sz w:val="24"/>
        </w:rPr>
        <w:t xml:space="preserve"> expresamente</w:t>
      </w:r>
      <w:r w:rsidR="00076A68" w:rsidRPr="00DD2348">
        <w:rPr>
          <w:rFonts w:ascii="Arial" w:hAnsi="Arial" w:cs="Arial"/>
          <w:bCs/>
          <w:sz w:val="24"/>
        </w:rPr>
        <w:t>,</w:t>
      </w:r>
      <w:r w:rsidRPr="00DD2348">
        <w:rPr>
          <w:rFonts w:ascii="Arial" w:hAnsi="Arial" w:cs="Arial"/>
          <w:bCs/>
          <w:sz w:val="24"/>
        </w:rPr>
        <w:t xml:space="preserve"> que en caso de que un elemento de la Policía Municipal resulte declarado sin responsabilidad en un proceso penal instaurado en su contra, se le </w:t>
      </w:r>
      <w:r w:rsidR="004B10C2" w:rsidRPr="00DD2348">
        <w:rPr>
          <w:rFonts w:ascii="Arial" w:hAnsi="Arial" w:cs="Arial"/>
          <w:bCs/>
          <w:sz w:val="24"/>
        </w:rPr>
        <w:t xml:space="preserve">deberán </w:t>
      </w:r>
      <w:r w:rsidRPr="00DD2348">
        <w:rPr>
          <w:rFonts w:ascii="Arial" w:hAnsi="Arial" w:cs="Arial"/>
          <w:bCs/>
          <w:sz w:val="24"/>
        </w:rPr>
        <w:t>reintegrar los salarios y prestaciones que hubiese dejado de percibir hasta ese momento, en el presente asunto</w:t>
      </w:r>
      <w:r w:rsidR="00076A68" w:rsidRPr="00DD2348">
        <w:rPr>
          <w:rFonts w:ascii="Arial" w:hAnsi="Arial" w:cs="Arial"/>
          <w:bCs/>
          <w:sz w:val="24"/>
        </w:rPr>
        <w:t>,</w:t>
      </w:r>
      <w:r w:rsidRPr="00DD2348">
        <w:rPr>
          <w:rFonts w:ascii="Arial" w:hAnsi="Arial" w:cs="Arial"/>
          <w:bCs/>
          <w:sz w:val="24"/>
        </w:rPr>
        <w:t xml:space="preserve"> el actor no ofreció prueba alguna que justifique la cantidad que como remuneración quincenal o mensual percibía al momento de su separación del cargo de Policía Municipal, que fue el día </w:t>
      </w:r>
      <w:r w:rsidR="00CD4D93">
        <w:rPr>
          <w:rFonts w:ascii="Arial" w:hAnsi="Arial" w:cs="Arial"/>
          <w:bCs/>
          <w:sz w:val="24"/>
        </w:rPr>
        <w:t>***** de ***** de dos mil catorce (**/**/2014)</w:t>
      </w:r>
      <w:r w:rsidRPr="00DD2348">
        <w:rPr>
          <w:rFonts w:ascii="Arial" w:hAnsi="Arial" w:cs="Arial"/>
          <w:bCs/>
          <w:sz w:val="24"/>
        </w:rPr>
        <w:t xml:space="preserve">, empero, justificó que a la fecha de </w:t>
      </w:r>
      <w:r w:rsidR="00D516B5" w:rsidRPr="00DD2348">
        <w:rPr>
          <w:rFonts w:ascii="Arial" w:hAnsi="Arial" w:cs="Arial"/>
          <w:bCs/>
          <w:sz w:val="24"/>
        </w:rPr>
        <w:t xml:space="preserve">su </w:t>
      </w:r>
      <w:r w:rsidRPr="00DD2348">
        <w:rPr>
          <w:rFonts w:ascii="Arial" w:hAnsi="Arial" w:cs="Arial"/>
          <w:bCs/>
          <w:sz w:val="24"/>
        </w:rPr>
        <w:t xml:space="preserve">reincorporación, </w:t>
      </w:r>
      <w:r w:rsidR="00DB2915" w:rsidRPr="00DD2348">
        <w:rPr>
          <w:rFonts w:ascii="Arial" w:hAnsi="Arial" w:cs="Arial"/>
          <w:bCs/>
          <w:sz w:val="24"/>
        </w:rPr>
        <w:t>percibía</w:t>
      </w:r>
      <w:r w:rsidRPr="00DD2348">
        <w:rPr>
          <w:rFonts w:ascii="Arial" w:hAnsi="Arial" w:cs="Arial"/>
          <w:bCs/>
          <w:sz w:val="24"/>
        </w:rPr>
        <w:t xml:space="preserve"> la cantidad </w:t>
      </w:r>
      <w:r w:rsidR="00DB2915" w:rsidRPr="00DD2348">
        <w:rPr>
          <w:rFonts w:ascii="Arial" w:hAnsi="Arial" w:cs="Arial"/>
          <w:bCs/>
          <w:sz w:val="24"/>
        </w:rPr>
        <w:t xml:space="preserve">neta </w:t>
      </w:r>
      <w:r w:rsidRPr="00DD2348">
        <w:rPr>
          <w:rFonts w:ascii="Arial" w:hAnsi="Arial" w:cs="Arial"/>
          <w:bCs/>
          <w:sz w:val="24"/>
        </w:rPr>
        <w:t xml:space="preserve">quincenal de </w:t>
      </w:r>
      <w:r w:rsidR="00DB2915" w:rsidRPr="00DD2348">
        <w:rPr>
          <w:rFonts w:ascii="Arial" w:hAnsi="Arial" w:cs="Arial"/>
          <w:bCs/>
          <w:sz w:val="24"/>
        </w:rPr>
        <w:t xml:space="preserve">$5,085.93 (CINCO MIL OCHENTA Y CINCO PESOS 93/100 M.N.) y no la cantidad que refirió de </w:t>
      </w:r>
      <w:r w:rsidRPr="00DD2348">
        <w:rPr>
          <w:rFonts w:ascii="Arial" w:hAnsi="Arial" w:cs="Arial"/>
          <w:bCs/>
          <w:sz w:val="24"/>
        </w:rPr>
        <w:t xml:space="preserve">$5,667.06 (CINCO MIL SEISCIENTOS SESENTA Y SIETE PESOS 06/100 M.N.) </w:t>
      </w:r>
      <w:r w:rsidR="00DB2915" w:rsidRPr="00DD2348">
        <w:rPr>
          <w:rFonts w:ascii="Arial" w:hAnsi="Arial" w:cs="Arial"/>
          <w:bCs/>
          <w:sz w:val="24"/>
        </w:rPr>
        <w:t>pues ésta última cantidad referida, no abarca las deducciones que de su salario se realizaba</w:t>
      </w:r>
      <w:r w:rsidR="004B10C2" w:rsidRPr="00DD2348">
        <w:rPr>
          <w:rFonts w:ascii="Arial" w:hAnsi="Arial" w:cs="Arial"/>
          <w:bCs/>
          <w:sz w:val="24"/>
        </w:rPr>
        <w:t xml:space="preserve">n; también se toma en cuenta, que las prestaciones correspondientes a </w:t>
      </w:r>
      <w:r w:rsidR="004B10C2" w:rsidRPr="00DD2348">
        <w:rPr>
          <w:rFonts w:ascii="Arial" w:hAnsi="Arial" w:cs="Arial"/>
          <w:bCs/>
          <w:sz w:val="24"/>
        </w:rPr>
        <w:lastRenderedPageBreak/>
        <w:t xml:space="preserve">vacaciones y aguinaldo, si bien es cierto no justifica el actor que las percibía al momento de su separación provisional del cargo, lo cierto es que identifica plenamente dichos conceptos, y </w:t>
      </w:r>
      <w:r w:rsidR="00D41B39" w:rsidRPr="00DD2348">
        <w:rPr>
          <w:rFonts w:ascii="Arial" w:hAnsi="Arial" w:cs="Arial"/>
          <w:bCs/>
          <w:sz w:val="24"/>
        </w:rPr>
        <w:t>se tiene por cierto que lo</w:t>
      </w:r>
      <w:r w:rsidR="004B10C2" w:rsidRPr="00DD2348">
        <w:rPr>
          <w:rFonts w:ascii="Arial" w:hAnsi="Arial" w:cs="Arial"/>
          <w:bCs/>
          <w:sz w:val="24"/>
        </w:rPr>
        <w:t xml:space="preserve">s percibía, como consecuencia de que en este asunto se tuviera a las autoridades demandadas contestando la demanda en sentido afirmativo, de conformidad con el artículo </w:t>
      </w:r>
      <w:r w:rsidR="004B10C2" w:rsidRPr="00DD2348">
        <w:rPr>
          <w:rFonts w:ascii="Arial" w:hAnsi="Arial" w:cs="Arial"/>
          <w:sz w:val="24"/>
        </w:rPr>
        <w:t xml:space="preserve">183 segundo párrafo de la Ley de Procedimiento y Justicia Administrativa para el Estado de Oaxaca; </w:t>
      </w:r>
      <w:r w:rsidR="00DB2915" w:rsidRPr="00DD2348">
        <w:rPr>
          <w:rFonts w:ascii="Arial" w:hAnsi="Arial" w:cs="Arial"/>
          <w:bCs/>
          <w:sz w:val="24"/>
        </w:rPr>
        <w:t xml:space="preserve">luego entonces, </w:t>
      </w:r>
      <w:r w:rsidR="00D516B5" w:rsidRPr="00DD2348">
        <w:rPr>
          <w:rFonts w:ascii="Arial" w:hAnsi="Arial" w:cs="Arial"/>
          <w:b/>
          <w:bCs/>
          <w:sz w:val="24"/>
        </w:rPr>
        <w:t>se ordena a las autoridades demandadas</w:t>
      </w:r>
      <w:r w:rsidR="00DB2915" w:rsidRPr="00DD2348">
        <w:rPr>
          <w:rFonts w:ascii="Arial" w:hAnsi="Arial" w:cs="Arial"/>
          <w:b/>
          <w:bCs/>
          <w:sz w:val="24"/>
        </w:rPr>
        <w:t xml:space="preserve"> en este asunto,</w:t>
      </w:r>
      <w:r w:rsidR="00D516B5" w:rsidRPr="00DD2348">
        <w:rPr>
          <w:rFonts w:ascii="Arial" w:hAnsi="Arial" w:cs="Arial"/>
          <w:bCs/>
          <w:sz w:val="24"/>
        </w:rPr>
        <w:t xml:space="preserve"> pag</w:t>
      </w:r>
      <w:r w:rsidR="00076A68" w:rsidRPr="00DD2348">
        <w:rPr>
          <w:rFonts w:ascii="Arial" w:hAnsi="Arial" w:cs="Arial"/>
          <w:bCs/>
          <w:sz w:val="24"/>
        </w:rPr>
        <w:t>ar</w:t>
      </w:r>
      <w:r w:rsidR="00D516B5" w:rsidRPr="00DD2348">
        <w:rPr>
          <w:rFonts w:ascii="Arial" w:hAnsi="Arial" w:cs="Arial"/>
          <w:bCs/>
          <w:sz w:val="24"/>
        </w:rPr>
        <w:t xml:space="preserve"> al actor</w:t>
      </w:r>
      <w:r w:rsidR="00076A68" w:rsidRPr="00DD2348">
        <w:rPr>
          <w:rFonts w:ascii="Arial" w:hAnsi="Arial" w:cs="Arial"/>
          <w:bCs/>
          <w:sz w:val="24"/>
        </w:rPr>
        <w:t xml:space="preserve"> </w:t>
      </w:r>
      <w:r w:rsidR="00CD4D93">
        <w:rPr>
          <w:rFonts w:ascii="Arial" w:hAnsi="Arial" w:cs="Arial"/>
          <w:bCs/>
          <w:sz w:val="24"/>
        </w:rPr>
        <w:t>***** ***** *****</w:t>
      </w:r>
      <w:r w:rsidR="00076A68" w:rsidRPr="00DD2348">
        <w:rPr>
          <w:rFonts w:ascii="Arial" w:hAnsi="Arial" w:cs="Arial"/>
          <w:bCs/>
          <w:sz w:val="24"/>
        </w:rPr>
        <w:t>,</w:t>
      </w:r>
      <w:r w:rsidR="00D516B5" w:rsidRPr="00DD2348">
        <w:rPr>
          <w:rFonts w:ascii="Arial" w:hAnsi="Arial" w:cs="Arial"/>
          <w:bCs/>
          <w:sz w:val="24"/>
        </w:rPr>
        <w:t xml:space="preserve"> los </w:t>
      </w:r>
      <w:r w:rsidR="00D516B5" w:rsidRPr="00DD2348">
        <w:rPr>
          <w:rFonts w:ascii="Arial" w:hAnsi="Arial" w:cs="Arial"/>
          <w:b/>
          <w:bCs/>
          <w:sz w:val="24"/>
        </w:rPr>
        <w:t>salarios</w:t>
      </w:r>
      <w:r w:rsidR="00D516B5" w:rsidRPr="00DD2348">
        <w:rPr>
          <w:rFonts w:ascii="Arial" w:hAnsi="Arial" w:cs="Arial"/>
          <w:bCs/>
          <w:sz w:val="24"/>
        </w:rPr>
        <w:t xml:space="preserve"> y las prestaciones </w:t>
      </w:r>
      <w:r w:rsidR="00271792" w:rsidRPr="00DD2348">
        <w:rPr>
          <w:rFonts w:ascii="Arial" w:hAnsi="Arial" w:cs="Arial"/>
          <w:bCs/>
          <w:sz w:val="24"/>
        </w:rPr>
        <w:t xml:space="preserve">consistentes en </w:t>
      </w:r>
      <w:r w:rsidR="00271792" w:rsidRPr="00DD2348">
        <w:rPr>
          <w:rFonts w:ascii="Arial" w:hAnsi="Arial" w:cs="Arial"/>
          <w:b/>
          <w:bCs/>
          <w:sz w:val="24"/>
        </w:rPr>
        <w:t>vacaciones</w:t>
      </w:r>
      <w:r w:rsidR="00271792" w:rsidRPr="00DD2348">
        <w:rPr>
          <w:rFonts w:ascii="Arial" w:hAnsi="Arial" w:cs="Arial"/>
          <w:bCs/>
          <w:sz w:val="24"/>
        </w:rPr>
        <w:t xml:space="preserve"> y</w:t>
      </w:r>
      <w:r w:rsidR="00D516B5" w:rsidRPr="00DD2348">
        <w:rPr>
          <w:rFonts w:ascii="Arial" w:hAnsi="Arial" w:cs="Arial"/>
          <w:bCs/>
          <w:sz w:val="24"/>
        </w:rPr>
        <w:t xml:space="preserve"> </w:t>
      </w:r>
      <w:r w:rsidR="00D516B5" w:rsidRPr="00DD2348">
        <w:rPr>
          <w:rFonts w:ascii="Arial" w:hAnsi="Arial" w:cs="Arial"/>
          <w:b/>
          <w:bCs/>
          <w:sz w:val="24"/>
        </w:rPr>
        <w:t>aguinaldo</w:t>
      </w:r>
      <w:r w:rsidR="00D516B5" w:rsidRPr="00DD2348">
        <w:rPr>
          <w:rFonts w:ascii="Arial" w:hAnsi="Arial" w:cs="Arial"/>
          <w:bCs/>
          <w:sz w:val="24"/>
        </w:rPr>
        <w:t xml:space="preserve">, </w:t>
      </w:r>
      <w:r w:rsidR="00271792" w:rsidRPr="00DD2348">
        <w:rPr>
          <w:rFonts w:ascii="Arial" w:hAnsi="Arial" w:cs="Arial"/>
          <w:bCs/>
          <w:sz w:val="24"/>
        </w:rPr>
        <w:t xml:space="preserve">calculados sobre la cantidad antes citada, </w:t>
      </w:r>
      <w:r w:rsidR="00076A68" w:rsidRPr="00DD2348">
        <w:rPr>
          <w:rFonts w:ascii="Arial" w:hAnsi="Arial" w:cs="Arial"/>
          <w:bCs/>
          <w:sz w:val="24"/>
        </w:rPr>
        <w:t>d</w:t>
      </w:r>
      <w:r w:rsidR="00076A68" w:rsidRPr="00DD2348">
        <w:rPr>
          <w:rFonts w:ascii="Arial" w:hAnsi="Arial" w:cs="Arial"/>
          <w:sz w:val="24"/>
        </w:rPr>
        <w:t xml:space="preserve">el periodo comprendido del </w:t>
      </w:r>
      <w:r w:rsidR="00CD4D93">
        <w:rPr>
          <w:rFonts w:ascii="Arial" w:hAnsi="Arial" w:cs="Arial"/>
          <w:sz w:val="24"/>
        </w:rPr>
        <w:t>***** de ***** de dos mil catorce (**/**/2014)</w:t>
      </w:r>
      <w:r w:rsidR="00076A68" w:rsidRPr="00DD2348">
        <w:rPr>
          <w:rFonts w:ascii="Arial" w:hAnsi="Arial" w:cs="Arial"/>
          <w:sz w:val="24"/>
        </w:rPr>
        <w:t xml:space="preserve">, al </w:t>
      </w:r>
      <w:r w:rsidR="006F3FED">
        <w:rPr>
          <w:rFonts w:ascii="Arial" w:hAnsi="Arial" w:cs="Arial"/>
          <w:sz w:val="24"/>
        </w:rPr>
        <w:t>***** de ***** de dos mil dieciocho (**/**/2018)</w:t>
      </w:r>
      <w:r w:rsidR="00C8437C" w:rsidRPr="00DD2348">
        <w:rPr>
          <w:rFonts w:ascii="Arial" w:hAnsi="Arial" w:cs="Arial"/>
          <w:sz w:val="24"/>
        </w:rPr>
        <w:t>, debiendo realizar el cálculo correspondiente para hacer liquida la cantidad a pagar</w:t>
      </w:r>
      <w:r w:rsidR="00DD2348">
        <w:rPr>
          <w:rFonts w:ascii="Arial" w:hAnsi="Arial" w:cs="Arial"/>
          <w:sz w:val="24"/>
        </w:rPr>
        <w:t>;</w:t>
      </w:r>
      <w:r w:rsidR="00DD2348" w:rsidRPr="00DD2348">
        <w:rPr>
          <w:rFonts w:ascii="Arial" w:hAnsi="Arial" w:cs="Arial"/>
          <w:sz w:val="24"/>
          <w:szCs w:val="24"/>
        </w:rPr>
        <w:t xml:space="preserve"> por lo que la</w:t>
      </w:r>
      <w:r w:rsidR="00DD2348">
        <w:rPr>
          <w:rFonts w:ascii="Arial" w:hAnsi="Arial" w:cs="Arial"/>
          <w:sz w:val="24"/>
          <w:szCs w:val="24"/>
        </w:rPr>
        <w:t>s</w:t>
      </w:r>
      <w:r w:rsidR="00DD2348" w:rsidRPr="00DD2348">
        <w:rPr>
          <w:rFonts w:ascii="Arial" w:hAnsi="Arial" w:cs="Arial"/>
          <w:sz w:val="24"/>
          <w:szCs w:val="24"/>
        </w:rPr>
        <w:t xml:space="preserve"> autoridad</w:t>
      </w:r>
      <w:r w:rsidR="00DD2348">
        <w:rPr>
          <w:rFonts w:ascii="Arial" w:hAnsi="Arial" w:cs="Arial"/>
          <w:sz w:val="24"/>
          <w:szCs w:val="24"/>
        </w:rPr>
        <w:t>es</w:t>
      </w:r>
      <w:r w:rsidR="00DD2348" w:rsidRPr="00DD2348">
        <w:rPr>
          <w:rFonts w:ascii="Arial" w:hAnsi="Arial" w:cs="Arial"/>
          <w:sz w:val="24"/>
          <w:szCs w:val="24"/>
        </w:rPr>
        <w:t xml:space="preserve"> demandada</w:t>
      </w:r>
      <w:r w:rsidR="00DD2348">
        <w:rPr>
          <w:rFonts w:ascii="Arial" w:hAnsi="Arial" w:cs="Arial"/>
          <w:sz w:val="24"/>
          <w:szCs w:val="24"/>
        </w:rPr>
        <w:t>s</w:t>
      </w:r>
      <w:r w:rsidR="00DD2348" w:rsidRPr="00DD2348">
        <w:rPr>
          <w:rFonts w:ascii="Arial" w:hAnsi="Arial" w:cs="Arial"/>
          <w:sz w:val="24"/>
          <w:szCs w:val="24"/>
        </w:rPr>
        <w:t xml:space="preserve"> deberá</w:t>
      </w:r>
      <w:r w:rsidR="00DD2348">
        <w:rPr>
          <w:rFonts w:ascii="Arial" w:hAnsi="Arial" w:cs="Arial"/>
          <w:sz w:val="24"/>
          <w:szCs w:val="24"/>
        </w:rPr>
        <w:t>n</w:t>
      </w:r>
      <w:r w:rsidR="00DD2348" w:rsidRPr="00DD2348">
        <w:rPr>
          <w:rFonts w:ascii="Arial" w:hAnsi="Arial" w:cs="Arial"/>
          <w:sz w:val="24"/>
          <w:szCs w:val="24"/>
        </w:rPr>
        <w:t xml:space="preserve"> cumplirlo en los plazos que establecen los artículos 212 y 213 de la Ley de Procedimiento y Justicia Administrativa para el Estado de Oaxaca, en el entendido que si en el acto i</w:t>
      </w:r>
      <w:r w:rsidR="00DD2348">
        <w:rPr>
          <w:rFonts w:ascii="Arial" w:hAnsi="Arial" w:cs="Arial"/>
          <w:sz w:val="24"/>
          <w:szCs w:val="24"/>
        </w:rPr>
        <w:t>nterviene alguna otra autoridad</w:t>
      </w:r>
      <w:r w:rsidR="00DD2348" w:rsidRPr="00DD2348">
        <w:rPr>
          <w:rFonts w:ascii="Arial" w:hAnsi="Arial" w:cs="Arial"/>
          <w:sz w:val="24"/>
          <w:szCs w:val="24"/>
        </w:rPr>
        <w:t xml:space="preserve"> ligada de cualquier forma con la responsable, ésta no deberá asumir una actitud pasiva, sino ejecutar todos aquellos actos que</w:t>
      </w:r>
      <w:r w:rsidR="00DD2348">
        <w:rPr>
          <w:rFonts w:ascii="Arial" w:hAnsi="Arial" w:cs="Arial"/>
          <w:sz w:val="24"/>
          <w:szCs w:val="24"/>
        </w:rPr>
        <w:t xml:space="preserve"> sean necesarios para el cumplimiento de lo aquí ordenado, de conformidad con lo dispuesto en el artículo 222 de la Ley de Procedimiento y Justicia Administr</w:t>
      </w:r>
      <w:r w:rsidR="001215ED">
        <w:rPr>
          <w:rFonts w:ascii="Arial" w:hAnsi="Arial" w:cs="Arial"/>
          <w:sz w:val="24"/>
          <w:szCs w:val="24"/>
        </w:rPr>
        <w:t>ativa para el Estado de Oaxaca.</w:t>
      </w:r>
      <w:r w:rsidR="00DD2348">
        <w:rPr>
          <w:rFonts w:ascii="Arial" w:hAnsi="Arial" w:cs="Arial"/>
          <w:sz w:val="24"/>
          <w:szCs w:val="24"/>
        </w:rPr>
        <w:t xml:space="preserve"> </w:t>
      </w:r>
    </w:p>
    <w:p w14:paraId="0EC857D8" w14:textId="77777777" w:rsidR="00271792" w:rsidRDefault="00076A68" w:rsidP="00271792">
      <w:pPr>
        <w:pStyle w:val="corte4fondoCarCarCar"/>
        <w:ind w:firstLine="708"/>
        <w:rPr>
          <w:rFonts w:cs="Arial"/>
          <w:sz w:val="24"/>
        </w:rPr>
      </w:pPr>
      <w:r>
        <w:rPr>
          <w:rFonts w:cs="Arial"/>
          <w:bCs/>
          <w:sz w:val="24"/>
        </w:rPr>
        <w:t>S</w:t>
      </w:r>
      <w:r w:rsidR="00271792">
        <w:rPr>
          <w:rFonts w:cs="Arial"/>
          <w:bCs/>
          <w:sz w:val="24"/>
        </w:rPr>
        <w:t xml:space="preserve">in que proceda el pago </w:t>
      </w:r>
      <w:r w:rsidR="00BF7B50">
        <w:rPr>
          <w:rFonts w:cs="Arial"/>
          <w:bCs/>
          <w:sz w:val="24"/>
        </w:rPr>
        <w:t xml:space="preserve">solicitado por el actor, correspondiente a las </w:t>
      </w:r>
      <w:r w:rsidR="00271792">
        <w:rPr>
          <w:rFonts w:cs="Arial"/>
          <w:bCs/>
          <w:sz w:val="24"/>
        </w:rPr>
        <w:t xml:space="preserve">cuotas que </w:t>
      </w:r>
      <w:r w:rsidR="00BF7B50">
        <w:rPr>
          <w:rFonts w:cs="Arial"/>
          <w:bCs/>
          <w:sz w:val="24"/>
        </w:rPr>
        <w:t>debió</w:t>
      </w:r>
      <w:r w:rsidR="00271792">
        <w:rPr>
          <w:rFonts w:cs="Arial"/>
          <w:bCs/>
          <w:sz w:val="24"/>
        </w:rPr>
        <w:t xml:space="preserve"> aportar el Ayuntamiento de Salina Cruz Oaxaca, por </w:t>
      </w:r>
      <w:r w:rsidR="00BF7B50">
        <w:rPr>
          <w:rFonts w:cs="Arial"/>
          <w:bCs/>
          <w:sz w:val="24"/>
        </w:rPr>
        <w:t>concepto de seguridad social</w:t>
      </w:r>
      <w:r w:rsidR="00271792">
        <w:rPr>
          <w:rFonts w:cs="Arial"/>
          <w:bCs/>
          <w:sz w:val="24"/>
        </w:rPr>
        <w:t>, pues como se advierte del recibo de nómina remitido por el actor</w:t>
      </w:r>
      <w:r w:rsidR="00BF7B50">
        <w:rPr>
          <w:rFonts w:cs="Arial"/>
          <w:bCs/>
          <w:sz w:val="24"/>
        </w:rPr>
        <w:t xml:space="preserve"> (foja 13 de autos)</w:t>
      </w:r>
      <w:r w:rsidR="00271792">
        <w:rPr>
          <w:rFonts w:cs="Arial"/>
          <w:bCs/>
          <w:sz w:val="24"/>
        </w:rPr>
        <w:t>, dichas aportaciones se componen de las deducciones del sueldo total que percibía,</w:t>
      </w:r>
      <w:r w:rsidR="00BF7B50">
        <w:rPr>
          <w:rFonts w:cs="Arial"/>
          <w:bCs/>
          <w:sz w:val="24"/>
        </w:rPr>
        <w:t xml:space="preserve"> es deci</w:t>
      </w:r>
      <w:r w:rsidR="00D41B39">
        <w:rPr>
          <w:rFonts w:cs="Arial"/>
          <w:bCs/>
          <w:sz w:val="24"/>
        </w:rPr>
        <w:t>r, que dichas aportaciones no</w:t>
      </w:r>
      <w:r w:rsidR="00BF7B50">
        <w:rPr>
          <w:rFonts w:cs="Arial"/>
          <w:bCs/>
          <w:sz w:val="24"/>
        </w:rPr>
        <w:t xml:space="preserve"> eran entregadas al actor, sino a una institución de seguridad social, </w:t>
      </w:r>
      <w:r w:rsidR="00271792">
        <w:rPr>
          <w:rFonts w:cs="Arial"/>
          <w:bCs/>
          <w:sz w:val="24"/>
        </w:rPr>
        <w:t>luego entonces</w:t>
      </w:r>
      <w:r w:rsidR="00BF7B50">
        <w:rPr>
          <w:rFonts w:cs="Arial"/>
          <w:bCs/>
          <w:sz w:val="24"/>
        </w:rPr>
        <w:t>, no procede su otorgamiento al actor</w:t>
      </w:r>
      <w:r w:rsidR="00D41B39">
        <w:rPr>
          <w:rFonts w:cs="Arial"/>
          <w:bCs/>
          <w:sz w:val="24"/>
        </w:rPr>
        <w:t>, pues no encuentra justificación legal alguna</w:t>
      </w:r>
      <w:r w:rsidR="00BF7B50">
        <w:rPr>
          <w:rFonts w:cs="Arial"/>
          <w:bCs/>
          <w:sz w:val="24"/>
        </w:rPr>
        <w:t xml:space="preserve">; por otra parte, </w:t>
      </w:r>
      <w:r w:rsidR="00271792">
        <w:rPr>
          <w:rFonts w:cs="Arial"/>
          <w:bCs/>
          <w:sz w:val="24"/>
        </w:rPr>
        <w:t xml:space="preserve">tampoco resulta procedente el pago de lo que </w:t>
      </w:r>
      <w:r w:rsidR="00BF7B50">
        <w:rPr>
          <w:rFonts w:cs="Arial"/>
          <w:bCs/>
          <w:sz w:val="24"/>
        </w:rPr>
        <w:t xml:space="preserve">el actor </w:t>
      </w:r>
      <w:r w:rsidR="00271792">
        <w:rPr>
          <w:rFonts w:cs="Arial"/>
          <w:bCs/>
          <w:sz w:val="24"/>
        </w:rPr>
        <w:t>refiere como</w:t>
      </w:r>
      <w:r w:rsidR="004B10C2">
        <w:rPr>
          <w:rFonts w:cs="Arial"/>
          <w:bCs/>
          <w:sz w:val="24"/>
        </w:rPr>
        <w:t>:</w:t>
      </w:r>
      <w:r w:rsidR="00271792">
        <w:rPr>
          <w:rFonts w:cs="Arial"/>
          <w:bCs/>
          <w:sz w:val="24"/>
        </w:rPr>
        <w:t xml:space="preserve"> “cualquier otra mejora establecida en el tabulador salarial del Policía Municipal”, pues no existe certeza que brinde seguridad jurídica sobre el tipo de prestaciones a que se refiere, ni el monto que corresponda por ellas,</w:t>
      </w:r>
      <w:r w:rsidR="00D41B39">
        <w:rPr>
          <w:rFonts w:cs="Arial"/>
          <w:bCs/>
          <w:sz w:val="24"/>
        </w:rPr>
        <w:t xml:space="preserve"> pues no se advierten establecidas en el recibo de nómina que remitió, ni en ninguna otra probanza que aportara al juicio,</w:t>
      </w:r>
      <w:r w:rsidR="00271792">
        <w:rPr>
          <w:rFonts w:cs="Arial"/>
          <w:bCs/>
          <w:sz w:val="24"/>
        </w:rPr>
        <w:t xml:space="preserve"> </w:t>
      </w:r>
      <w:r w:rsidR="00D41B39">
        <w:rPr>
          <w:rFonts w:cs="Arial"/>
          <w:bCs/>
          <w:sz w:val="24"/>
        </w:rPr>
        <w:t xml:space="preserve">y tampoco que se encuentren establecidas en alguna normatividad, </w:t>
      </w:r>
      <w:r w:rsidR="00271792">
        <w:rPr>
          <w:rFonts w:cs="Arial"/>
          <w:bCs/>
          <w:sz w:val="24"/>
        </w:rPr>
        <w:t>cobrando relevancia el criterio del Máximo Tribunal del País</w:t>
      </w:r>
      <w:r w:rsidR="00BF7B50">
        <w:rPr>
          <w:rFonts w:cs="Arial"/>
          <w:bCs/>
          <w:sz w:val="24"/>
        </w:rPr>
        <w:t>, que por analogía se atrae</w:t>
      </w:r>
      <w:r w:rsidR="00271792">
        <w:rPr>
          <w:rFonts w:cs="Arial"/>
          <w:bCs/>
          <w:sz w:val="24"/>
        </w:rPr>
        <w:t xml:space="preserve">, referente a que ante la terminación de la relación administrativa de los miembros de las instituciones policiales, tienen derecho </w:t>
      </w:r>
      <w:r w:rsidR="00271792">
        <w:rPr>
          <w:rFonts w:cs="Arial"/>
          <w:bCs/>
          <w:sz w:val="24"/>
        </w:rPr>
        <w:lastRenderedPageBreak/>
        <w:t xml:space="preserve">al pago </w:t>
      </w:r>
      <w:r w:rsidR="00BF7B50">
        <w:rPr>
          <w:rFonts w:cs="Arial"/>
          <w:bCs/>
          <w:sz w:val="24"/>
        </w:rPr>
        <w:t xml:space="preserve">una indemnización y </w:t>
      </w:r>
      <w:r w:rsidR="00271792">
        <w:rPr>
          <w:rFonts w:cs="Arial"/>
          <w:bCs/>
          <w:sz w:val="24"/>
        </w:rPr>
        <w:t>demás prestaciones</w:t>
      </w:r>
      <w:r w:rsidR="00BF7B50">
        <w:rPr>
          <w:rFonts w:cs="Arial"/>
          <w:bCs/>
          <w:sz w:val="24"/>
        </w:rPr>
        <w:t>,</w:t>
      </w:r>
      <w:r w:rsidR="00271792">
        <w:rPr>
          <w:rFonts w:cs="Arial"/>
          <w:bCs/>
          <w:sz w:val="24"/>
        </w:rPr>
        <w:t xml:space="preserve"> siempre que acrediten que las percibían</w:t>
      </w:r>
      <w:r w:rsidR="00BF7B50">
        <w:rPr>
          <w:rFonts w:cs="Arial"/>
          <w:bCs/>
          <w:sz w:val="24"/>
        </w:rPr>
        <w:t>,</w:t>
      </w:r>
      <w:r w:rsidR="00271792">
        <w:rPr>
          <w:rFonts w:cs="Arial"/>
          <w:bCs/>
          <w:sz w:val="24"/>
        </w:rPr>
        <w:t xml:space="preserve"> o que están previstas en la ley que los regía,</w:t>
      </w:r>
      <w:r w:rsidR="00716B66">
        <w:rPr>
          <w:rFonts w:cs="Arial"/>
          <w:bCs/>
          <w:sz w:val="24"/>
        </w:rPr>
        <w:t xml:space="preserve"> circunstancia que </w:t>
      </w:r>
      <w:r w:rsidR="00271792">
        <w:rPr>
          <w:rFonts w:cs="Arial"/>
          <w:bCs/>
          <w:sz w:val="24"/>
        </w:rPr>
        <w:t>no justificó el actor en este asunto,</w:t>
      </w:r>
      <w:r w:rsidR="00BF7B50">
        <w:rPr>
          <w:rFonts w:cs="Arial"/>
          <w:bCs/>
          <w:sz w:val="24"/>
        </w:rPr>
        <w:t xml:space="preserve"> de ahí su improcedencia. C</w:t>
      </w:r>
      <w:r w:rsidR="00271792">
        <w:rPr>
          <w:rFonts w:cs="Arial"/>
          <w:bCs/>
          <w:sz w:val="24"/>
        </w:rPr>
        <w:t xml:space="preserve">riterio visible en la  </w:t>
      </w:r>
      <w:r w:rsidR="00271792">
        <w:rPr>
          <w:rFonts w:cs="Arial"/>
          <w:sz w:val="24"/>
        </w:rPr>
        <w:t xml:space="preserve">Gaceta del Semanario Judicial de la Federación, Libro 16, Marzo de 2015, Tomo II, Décima Época, pág. 2263, registro 2008662, Jurisprudencia Constitucional, Tribunales Colegiados de Circuito, de rubro: </w:t>
      </w:r>
      <w:r w:rsidR="00271792" w:rsidRPr="0080253B">
        <w:rPr>
          <w:rFonts w:cs="Arial"/>
          <w:i/>
          <w:sz w:val="24"/>
        </w:rPr>
        <w:t>“MIEMBROS DE LAS INSTITUCIONES POLICIALES. ANTE LA TERMINACIÓN DE LA RELACIÓN ADMINISTRATIVA QUE LOS UNÍA CON EL ESTADO, TIENEN DERECHO AL PAGO DE LA INDEMNIZACIÓN "Y DEMÁS PRESTACIONES", SIEMPRE QUE ACREDITEN QUE LAS PERCIBÍAN O QUE ESTÁN PREVISTAS EN LA LEY QUE LOS REGÍA.”</w:t>
      </w:r>
      <w:r>
        <w:rPr>
          <w:rFonts w:cs="Arial"/>
          <w:sz w:val="24"/>
        </w:rPr>
        <w:t>.</w:t>
      </w:r>
    </w:p>
    <w:p w14:paraId="36DEB50A" w14:textId="77777777" w:rsidR="0075604C" w:rsidRDefault="0075604C" w:rsidP="0032041E">
      <w:pPr>
        <w:pStyle w:val="corte4fondoCarCarCar"/>
        <w:ind w:firstLine="0"/>
        <w:rPr>
          <w:rFonts w:cs="Arial"/>
          <w:bCs/>
          <w:sz w:val="24"/>
        </w:rPr>
      </w:pPr>
    </w:p>
    <w:p w14:paraId="18D4039F" w14:textId="77777777" w:rsidR="001F2521" w:rsidRPr="00A333F9" w:rsidRDefault="001F2521" w:rsidP="001F2521">
      <w:pPr>
        <w:spacing w:line="360" w:lineRule="auto"/>
        <w:ind w:firstLine="567"/>
        <w:jc w:val="both"/>
        <w:rPr>
          <w:rFonts w:ascii="Arial" w:hAnsi="Arial" w:cs="Arial"/>
          <w:sz w:val="24"/>
          <w:szCs w:val="24"/>
        </w:rPr>
      </w:pPr>
      <w:r w:rsidRPr="00A333F9">
        <w:rPr>
          <w:rFonts w:ascii="Arial" w:hAnsi="Arial" w:cs="Arial"/>
          <w:sz w:val="24"/>
          <w:szCs w:val="24"/>
        </w:rPr>
        <w:t>Por lo expuesto y con</w:t>
      </w:r>
      <w:r w:rsidR="00BC5175">
        <w:rPr>
          <w:rFonts w:ascii="Arial" w:hAnsi="Arial" w:cs="Arial"/>
          <w:sz w:val="24"/>
          <w:szCs w:val="24"/>
        </w:rPr>
        <w:t xml:space="preserve"> fundamento en lo</w:t>
      </w:r>
      <w:r w:rsidR="00716B66">
        <w:rPr>
          <w:rFonts w:ascii="Arial" w:hAnsi="Arial" w:cs="Arial"/>
          <w:sz w:val="24"/>
          <w:szCs w:val="24"/>
        </w:rPr>
        <w:t>s artículos 207, 208 fracción IV</w:t>
      </w:r>
      <w:r w:rsidR="00BC5175">
        <w:rPr>
          <w:rFonts w:ascii="Arial" w:hAnsi="Arial" w:cs="Arial"/>
          <w:sz w:val="24"/>
          <w:szCs w:val="24"/>
        </w:rPr>
        <w:t xml:space="preserve"> y 20</w:t>
      </w:r>
      <w:r w:rsidRPr="00A333F9">
        <w:rPr>
          <w:rFonts w:ascii="Arial" w:hAnsi="Arial" w:cs="Arial"/>
          <w:sz w:val="24"/>
          <w:szCs w:val="24"/>
        </w:rPr>
        <w:t>9 de la Ley de</w:t>
      </w:r>
      <w:r w:rsidR="00BC5175">
        <w:rPr>
          <w:rFonts w:ascii="Arial" w:hAnsi="Arial" w:cs="Arial"/>
          <w:sz w:val="24"/>
          <w:szCs w:val="24"/>
        </w:rPr>
        <w:t xml:space="preserve"> Procedimiento y</w:t>
      </w:r>
      <w:r w:rsidRPr="00A333F9">
        <w:rPr>
          <w:rFonts w:ascii="Arial" w:hAnsi="Arial" w:cs="Arial"/>
          <w:sz w:val="24"/>
          <w:szCs w:val="24"/>
        </w:rPr>
        <w:t xml:space="preserve"> Justicia Administrati</w:t>
      </w:r>
      <w:r>
        <w:rPr>
          <w:rFonts w:ascii="Arial" w:hAnsi="Arial" w:cs="Arial"/>
          <w:sz w:val="24"/>
          <w:szCs w:val="24"/>
        </w:rPr>
        <w:t>va para el Estado de Oaxaca, se:</w:t>
      </w:r>
      <w:r w:rsidRPr="00A333F9">
        <w:rPr>
          <w:rFonts w:ascii="Arial" w:hAnsi="Arial" w:cs="Arial"/>
          <w:sz w:val="24"/>
          <w:szCs w:val="24"/>
        </w:rPr>
        <w:t xml:space="preserve"> </w:t>
      </w:r>
      <w:r>
        <w:rPr>
          <w:rFonts w:ascii="Arial" w:hAnsi="Arial" w:cs="Arial"/>
          <w:sz w:val="24"/>
          <w:szCs w:val="24"/>
        </w:rPr>
        <w:t xml:space="preserve">- - - </w:t>
      </w:r>
      <w:r w:rsidR="00BC5175">
        <w:rPr>
          <w:rFonts w:ascii="Arial" w:hAnsi="Arial" w:cs="Arial"/>
          <w:sz w:val="24"/>
          <w:szCs w:val="24"/>
        </w:rPr>
        <w:t xml:space="preserve">- - - - - - - - - - - - - - - - - - - - - - - - - - - - - - - - - - - - - - - - - - - - </w:t>
      </w:r>
    </w:p>
    <w:p w14:paraId="189BAD13" w14:textId="77777777" w:rsidR="001F2521" w:rsidRPr="00A333F9" w:rsidRDefault="001F2521" w:rsidP="001F2521">
      <w:pPr>
        <w:spacing w:before="240"/>
        <w:ind w:firstLine="567"/>
        <w:jc w:val="center"/>
        <w:rPr>
          <w:rFonts w:ascii="Arial" w:hAnsi="Arial" w:cs="Arial"/>
          <w:b/>
          <w:sz w:val="24"/>
          <w:szCs w:val="24"/>
        </w:rPr>
      </w:pPr>
      <w:r w:rsidRPr="00A333F9">
        <w:rPr>
          <w:rFonts w:ascii="Arial" w:hAnsi="Arial" w:cs="Arial"/>
          <w:b/>
          <w:sz w:val="24"/>
          <w:szCs w:val="24"/>
        </w:rPr>
        <w:t>RESUELVE:</w:t>
      </w:r>
    </w:p>
    <w:p w14:paraId="274B823A" w14:textId="77777777" w:rsidR="001F2521" w:rsidRPr="00A333F9" w:rsidRDefault="001F2521" w:rsidP="001F2521">
      <w:pPr>
        <w:spacing w:line="360" w:lineRule="auto"/>
        <w:ind w:firstLine="567"/>
        <w:jc w:val="both"/>
        <w:rPr>
          <w:rFonts w:ascii="Arial" w:hAnsi="Arial" w:cs="Arial"/>
          <w:sz w:val="24"/>
          <w:szCs w:val="24"/>
        </w:rPr>
      </w:pPr>
      <w:r w:rsidRPr="00A333F9">
        <w:rPr>
          <w:rFonts w:ascii="Arial" w:hAnsi="Arial" w:cs="Arial"/>
          <w:b/>
          <w:sz w:val="24"/>
          <w:szCs w:val="24"/>
        </w:rPr>
        <w:t xml:space="preserve">PRIMERO. </w:t>
      </w:r>
      <w:r w:rsidRPr="00A333F9">
        <w:rPr>
          <w:rFonts w:ascii="Arial" w:hAnsi="Arial" w:cs="Arial"/>
          <w:sz w:val="24"/>
          <w:szCs w:val="24"/>
        </w:rPr>
        <w:t xml:space="preserve">Esta </w:t>
      </w:r>
      <w:r w:rsidR="004256FC">
        <w:rPr>
          <w:rFonts w:ascii="Arial" w:hAnsi="Arial" w:cs="Arial"/>
          <w:sz w:val="24"/>
          <w:szCs w:val="24"/>
        </w:rPr>
        <w:t xml:space="preserve">Tercera </w:t>
      </w:r>
      <w:r w:rsidRPr="00A333F9">
        <w:rPr>
          <w:rFonts w:ascii="Arial" w:hAnsi="Arial" w:cs="Arial"/>
          <w:sz w:val="24"/>
          <w:szCs w:val="24"/>
        </w:rPr>
        <w:t>Sala Unitaria de Primera Instancia del Tribunal de</w:t>
      </w:r>
      <w:r w:rsidR="004256FC">
        <w:rPr>
          <w:rFonts w:ascii="Arial" w:hAnsi="Arial" w:cs="Arial"/>
          <w:sz w:val="24"/>
          <w:szCs w:val="24"/>
        </w:rPr>
        <w:t xml:space="preserve"> Justicia Administrativa para el Estado de Oaxaca</w:t>
      </w:r>
      <w:r w:rsidRPr="00A333F9">
        <w:rPr>
          <w:rFonts w:ascii="Arial" w:hAnsi="Arial" w:cs="Arial"/>
          <w:sz w:val="24"/>
          <w:szCs w:val="24"/>
        </w:rPr>
        <w:t>, es legalmente competente para conocer y resolver</w:t>
      </w:r>
      <w:r>
        <w:rPr>
          <w:rFonts w:ascii="Arial" w:hAnsi="Arial" w:cs="Arial"/>
          <w:sz w:val="24"/>
          <w:szCs w:val="24"/>
        </w:rPr>
        <w:t xml:space="preserve"> del presente juicio de Nulidad. - - - - - - - </w:t>
      </w:r>
    </w:p>
    <w:p w14:paraId="16CFBA1F" w14:textId="77777777" w:rsidR="001F2521" w:rsidRPr="00A333F9" w:rsidRDefault="001F2521" w:rsidP="001F2521">
      <w:pPr>
        <w:spacing w:line="360" w:lineRule="auto"/>
        <w:ind w:firstLine="567"/>
        <w:jc w:val="both"/>
        <w:rPr>
          <w:rFonts w:ascii="Arial" w:hAnsi="Arial" w:cs="Arial"/>
          <w:sz w:val="24"/>
          <w:szCs w:val="24"/>
        </w:rPr>
      </w:pPr>
      <w:r w:rsidRPr="00A333F9">
        <w:rPr>
          <w:rFonts w:ascii="Arial" w:hAnsi="Arial" w:cs="Arial"/>
          <w:b/>
          <w:sz w:val="24"/>
          <w:szCs w:val="24"/>
        </w:rPr>
        <w:t xml:space="preserve">SEGUNDO. </w:t>
      </w:r>
      <w:r>
        <w:rPr>
          <w:rFonts w:ascii="Arial" w:hAnsi="Arial" w:cs="Arial"/>
          <w:sz w:val="24"/>
          <w:szCs w:val="24"/>
        </w:rPr>
        <w:t xml:space="preserve">No se </w:t>
      </w:r>
      <w:r w:rsidRPr="009B1AA6">
        <w:rPr>
          <w:rFonts w:ascii="Arial" w:hAnsi="Arial" w:cs="Arial"/>
          <w:sz w:val="24"/>
          <w:szCs w:val="24"/>
        </w:rPr>
        <w:t xml:space="preserve">actualizó causal de improcedencia alguna, por lo que </w:t>
      </w:r>
      <w:r w:rsidRPr="009B1AA6">
        <w:rPr>
          <w:rFonts w:ascii="Arial" w:hAnsi="Arial" w:cs="Arial"/>
          <w:b/>
          <w:sz w:val="24"/>
          <w:szCs w:val="24"/>
        </w:rPr>
        <w:t xml:space="preserve">NO SE SOBRESEE EL </w:t>
      </w:r>
      <w:r w:rsidRPr="009C6970">
        <w:rPr>
          <w:rFonts w:ascii="Arial" w:hAnsi="Arial" w:cs="Arial"/>
          <w:b/>
          <w:sz w:val="24"/>
          <w:szCs w:val="24"/>
        </w:rPr>
        <w:t xml:space="preserve">JUICIO, </w:t>
      </w:r>
      <w:r w:rsidRPr="009C6970">
        <w:rPr>
          <w:rFonts w:ascii="Arial" w:hAnsi="Arial" w:cs="Arial"/>
          <w:sz w:val="24"/>
          <w:szCs w:val="24"/>
        </w:rPr>
        <w:t>de conformidad con lo expuesto en el considerando QUINTO de esta resolución</w:t>
      </w:r>
      <w:r w:rsidRPr="009C6970">
        <w:rPr>
          <w:rFonts w:ascii="Arial" w:hAnsi="Arial" w:cs="Arial"/>
          <w:b/>
          <w:sz w:val="24"/>
          <w:szCs w:val="24"/>
        </w:rPr>
        <w:t>.</w:t>
      </w:r>
      <w:r w:rsidRPr="009C6970">
        <w:rPr>
          <w:rFonts w:ascii="Arial" w:hAnsi="Arial" w:cs="Arial"/>
          <w:sz w:val="24"/>
          <w:szCs w:val="24"/>
        </w:rPr>
        <w:t>- -</w:t>
      </w:r>
      <w:r w:rsidRPr="009B1AA6">
        <w:rPr>
          <w:rFonts w:ascii="Arial" w:hAnsi="Arial" w:cs="Arial"/>
          <w:sz w:val="24"/>
          <w:szCs w:val="24"/>
        </w:rPr>
        <w:t xml:space="preserve"> - - -</w:t>
      </w:r>
      <w:r w:rsidRPr="006E58B6">
        <w:rPr>
          <w:rFonts w:ascii="Arial" w:hAnsi="Arial" w:cs="Arial"/>
          <w:sz w:val="24"/>
          <w:szCs w:val="24"/>
        </w:rPr>
        <w:t xml:space="preserve"> - - - - - - -</w:t>
      </w:r>
      <w:r>
        <w:rPr>
          <w:rFonts w:ascii="Arial" w:hAnsi="Arial" w:cs="Arial"/>
          <w:sz w:val="24"/>
          <w:szCs w:val="24"/>
        </w:rPr>
        <w:t xml:space="preserve"> - - - - - - - - - - - - - -</w:t>
      </w:r>
    </w:p>
    <w:p w14:paraId="3A2402F1" w14:textId="08D83CE0" w:rsidR="00716B66" w:rsidRDefault="001F2521" w:rsidP="001F2521">
      <w:pPr>
        <w:pStyle w:val="corte4fondoCarCarCar"/>
        <w:ind w:firstLine="708"/>
        <w:rPr>
          <w:rFonts w:cs="Arial"/>
          <w:sz w:val="24"/>
        </w:rPr>
      </w:pPr>
      <w:r w:rsidRPr="00A333F9">
        <w:rPr>
          <w:rFonts w:cs="Arial"/>
          <w:b/>
          <w:sz w:val="24"/>
        </w:rPr>
        <w:t>TERCERO-</w:t>
      </w:r>
      <w:r>
        <w:rPr>
          <w:rFonts w:cs="Arial"/>
          <w:b/>
          <w:sz w:val="24"/>
        </w:rPr>
        <w:t xml:space="preserve">. </w:t>
      </w:r>
      <w:r w:rsidRPr="00E556B0">
        <w:rPr>
          <w:rFonts w:cs="Arial"/>
          <w:sz w:val="24"/>
        </w:rPr>
        <w:t xml:space="preserve">Se </w:t>
      </w:r>
      <w:r w:rsidR="004256FC" w:rsidRPr="00EB6911">
        <w:rPr>
          <w:rFonts w:cs="Arial"/>
          <w:b/>
          <w:bCs/>
          <w:sz w:val="24"/>
        </w:rPr>
        <w:t xml:space="preserve">declara </w:t>
      </w:r>
      <w:r w:rsidR="00716B66" w:rsidRPr="00F75E1F">
        <w:rPr>
          <w:rFonts w:cs="Arial"/>
          <w:b/>
          <w:sz w:val="24"/>
        </w:rPr>
        <w:t>CONFIGURADA LA RESOLUCIÓN NEGATIVA FICTA,</w:t>
      </w:r>
      <w:r w:rsidR="00716B66" w:rsidRPr="00F75E1F">
        <w:rPr>
          <w:rFonts w:cs="Arial"/>
          <w:sz w:val="24"/>
        </w:rPr>
        <w:t xml:space="preserve"> recaída al escrito presentado por la parte</w:t>
      </w:r>
      <w:r w:rsidR="00716B66">
        <w:rPr>
          <w:rFonts w:cs="Arial"/>
          <w:sz w:val="24"/>
        </w:rPr>
        <w:t xml:space="preserve"> actora, el día </w:t>
      </w:r>
      <w:r w:rsidR="00CD4D93">
        <w:rPr>
          <w:rFonts w:cs="Arial"/>
          <w:sz w:val="24"/>
        </w:rPr>
        <w:t>***** de ***** de dos mil dieciocho (**/**/2018)</w:t>
      </w:r>
      <w:r w:rsidR="00716B66">
        <w:rPr>
          <w:rFonts w:cs="Arial"/>
          <w:sz w:val="24"/>
        </w:rPr>
        <w:t>, en la Dirección de Recursos Humano</w:t>
      </w:r>
      <w:r w:rsidR="00140A2C">
        <w:rPr>
          <w:rFonts w:cs="Arial"/>
          <w:sz w:val="24"/>
        </w:rPr>
        <w:t>s</w:t>
      </w:r>
      <w:r w:rsidR="00716B66">
        <w:rPr>
          <w:rFonts w:cs="Arial"/>
          <w:sz w:val="24"/>
        </w:rPr>
        <w:t xml:space="preserve"> del Ayuntamiento de Salina Cruz, Oaxaca, de conformidad con el considerando SEXTO de esta resolución.</w:t>
      </w:r>
      <w:r w:rsidR="00BF4BE8">
        <w:rPr>
          <w:rFonts w:cs="Arial"/>
          <w:sz w:val="24"/>
        </w:rPr>
        <w:t xml:space="preserve"> </w:t>
      </w:r>
      <w:r w:rsidR="00716B66">
        <w:rPr>
          <w:rFonts w:cs="Arial"/>
          <w:sz w:val="24"/>
        </w:rPr>
        <w:t>- - - - - - - - - - - -</w:t>
      </w:r>
      <w:r w:rsidR="00BF4BE8">
        <w:rPr>
          <w:rFonts w:cs="Arial"/>
          <w:sz w:val="24"/>
        </w:rPr>
        <w:t xml:space="preserve"> - - - - - - - - - - - - - - </w:t>
      </w:r>
    </w:p>
    <w:p w14:paraId="12919C90" w14:textId="77777777" w:rsidR="00140A2C" w:rsidRDefault="00140A2C" w:rsidP="001F2521">
      <w:pPr>
        <w:pStyle w:val="corte4fondoCarCarCar"/>
        <w:ind w:firstLine="708"/>
        <w:rPr>
          <w:rFonts w:cs="Arial"/>
          <w:b/>
          <w:sz w:val="24"/>
        </w:rPr>
      </w:pPr>
    </w:p>
    <w:p w14:paraId="772FFEF3" w14:textId="14A80BD6" w:rsidR="00716B66" w:rsidRDefault="00716B66" w:rsidP="001F2521">
      <w:pPr>
        <w:pStyle w:val="corte4fondoCarCarCar"/>
        <w:ind w:firstLine="708"/>
        <w:rPr>
          <w:rFonts w:cs="Arial"/>
          <w:sz w:val="24"/>
        </w:rPr>
      </w:pPr>
      <w:proofErr w:type="gramStart"/>
      <w:r w:rsidRPr="009C6970">
        <w:rPr>
          <w:rFonts w:cs="Arial"/>
          <w:b/>
          <w:sz w:val="24"/>
        </w:rPr>
        <w:t>CUARTO</w:t>
      </w:r>
      <w:r>
        <w:rPr>
          <w:rFonts w:cs="Arial"/>
          <w:sz w:val="24"/>
        </w:rPr>
        <w:t>.-</w:t>
      </w:r>
      <w:proofErr w:type="gramEnd"/>
      <w:r>
        <w:rPr>
          <w:rFonts w:cs="Arial"/>
          <w:sz w:val="24"/>
        </w:rPr>
        <w:t xml:space="preserve"> Se </w:t>
      </w:r>
      <w:r w:rsidRPr="00716B66">
        <w:rPr>
          <w:rFonts w:cs="Arial"/>
          <w:b/>
          <w:sz w:val="24"/>
        </w:rPr>
        <w:t>DECLARA LA NULIDAD</w:t>
      </w:r>
      <w:r>
        <w:rPr>
          <w:rFonts w:cs="Arial"/>
          <w:sz w:val="24"/>
        </w:rPr>
        <w:t xml:space="preserve"> de la resolución negativa ficta </w:t>
      </w:r>
      <w:r w:rsidRPr="00F75E1F">
        <w:rPr>
          <w:rFonts w:cs="Arial"/>
          <w:sz w:val="24"/>
        </w:rPr>
        <w:t>recaída al escrito presentado por la parte</w:t>
      </w:r>
      <w:r>
        <w:rPr>
          <w:rFonts w:cs="Arial"/>
          <w:sz w:val="24"/>
        </w:rPr>
        <w:t xml:space="preserve"> actora, el día </w:t>
      </w:r>
      <w:r w:rsidR="00CD4D93">
        <w:rPr>
          <w:rFonts w:cs="Arial"/>
          <w:sz w:val="24"/>
        </w:rPr>
        <w:t>***** de ***** de dos mil dieciocho (**/**/2018)</w:t>
      </w:r>
      <w:r>
        <w:rPr>
          <w:rFonts w:cs="Arial"/>
          <w:sz w:val="24"/>
        </w:rPr>
        <w:t>, en la Dirección de Recursos Humano</w:t>
      </w:r>
      <w:r w:rsidR="00F2479E">
        <w:rPr>
          <w:rFonts w:cs="Arial"/>
          <w:sz w:val="24"/>
        </w:rPr>
        <w:t>s</w:t>
      </w:r>
      <w:r>
        <w:rPr>
          <w:rFonts w:cs="Arial"/>
          <w:sz w:val="24"/>
        </w:rPr>
        <w:t xml:space="preserve"> del Ayuntamiento de Salina Cruz, Oaxaca, de conformidad con el considerando SÉPTIMO de esta resolución. - - - - - - - - - - - - - - - - - - - - - - - - - - - - - - - - - - </w:t>
      </w:r>
    </w:p>
    <w:p w14:paraId="0754AACA" w14:textId="33274CDE" w:rsidR="00716B66" w:rsidRDefault="00716B66" w:rsidP="001F2521">
      <w:pPr>
        <w:pStyle w:val="corte4fondoCarCarCar"/>
        <w:ind w:firstLine="708"/>
        <w:rPr>
          <w:rFonts w:cs="Arial"/>
          <w:b/>
          <w:bCs/>
          <w:sz w:val="24"/>
        </w:rPr>
      </w:pPr>
      <w:r w:rsidRPr="009C6970">
        <w:rPr>
          <w:rFonts w:cs="Arial"/>
          <w:b/>
          <w:sz w:val="24"/>
        </w:rPr>
        <w:t>QUINTO</w:t>
      </w:r>
      <w:r>
        <w:rPr>
          <w:rFonts w:cs="Arial"/>
          <w:sz w:val="24"/>
        </w:rPr>
        <w:t xml:space="preserve">.- </w:t>
      </w:r>
      <w:r w:rsidRPr="00076A68">
        <w:rPr>
          <w:rFonts w:cs="Arial"/>
          <w:b/>
          <w:bCs/>
          <w:sz w:val="24"/>
        </w:rPr>
        <w:t>Se ordena a las autoridades demandadas</w:t>
      </w:r>
      <w:r>
        <w:rPr>
          <w:rFonts w:cs="Arial"/>
          <w:b/>
          <w:bCs/>
          <w:sz w:val="24"/>
        </w:rPr>
        <w:t xml:space="preserve"> en este asunto,</w:t>
      </w:r>
      <w:r>
        <w:rPr>
          <w:rFonts w:cs="Arial"/>
          <w:bCs/>
          <w:sz w:val="24"/>
        </w:rPr>
        <w:t xml:space="preserve"> pagar al actor </w:t>
      </w:r>
      <w:r w:rsidR="00CD4D93">
        <w:rPr>
          <w:rFonts w:cs="Arial"/>
          <w:bCs/>
          <w:sz w:val="24"/>
        </w:rPr>
        <w:t>***** ***** *****</w:t>
      </w:r>
      <w:r>
        <w:rPr>
          <w:rFonts w:cs="Arial"/>
          <w:bCs/>
          <w:sz w:val="24"/>
        </w:rPr>
        <w:t xml:space="preserve">, los salarios y las prestaciones consistentes en vacaciones y aguinaldo, calculados sobre la cantidad neta </w:t>
      </w:r>
      <w:r>
        <w:rPr>
          <w:rFonts w:cs="Arial"/>
          <w:bCs/>
          <w:sz w:val="24"/>
        </w:rPr>
        <w:lastRenderedPageBreak/>
        <w:t>quincenal que percibía el actor, de $5,085.93 (CINCO MIL OCHENTA Y CINCO PESOS 93/100 M.N.) d</w:t>
      </w:r>
      <w:r>
        <w:rPr>
          <w:rFonts w:cs="Arial"/>
          <w:sz w:val="24"/>
        </w:rPr>
        <w:t xml:space="preserve">el periodo comprendido del </w:t>
      </w:r>
      <w:r w:rsidR="00CD4D93">
        <w:rPr>
          <w:rFonts w:cs="Arial"/>
          <w:sz w:val="24"/>
        </w:rPr>
        <w:t>***** de ***** de dos mil catorce (**/**/2014)</w:t>
      </w:r>
      <w:r>
        <w:rPr>
          <w:rFonts w:cs="Arial"/>
          <w:sz w:val="24"/>
        </w:rPr>
        <w:t xml:space="preserve">, al </w:t>
      </w:r>
      <w:r w:rsidR="006F3FED">
        <w:rPr>
          <w:rFonts w:cs="Arial"/>
          <w:sz w:val="24"/>
        </w:rPr>
        <w:t>***** de ***** de dos mil dieciocho (**/**/2018)</w:t>
      </w:r>
      <w:r>
        <w:rPr>
          <w:rFonts w:cs="Arial"/>
          <w:sz w:val="24"/>
        </w:rPr>
        <w:t xml:space="preserve">, </w:t>
      </w:r>
      <w:r w:rsidRPr="00C8437C">
        <w:rPr>
          <w:rFonts w:cs="Arial"/>
          <w:sz w:val="24"/>
        </w:rPr>
        <w:t>debiendo realizar el cálculo correspondiente</w:t>
      </w:r>
      <w:r>
        <w:rPr>
          <w:rFonts w:cs="Arial"/>
          <w:sz w:val="24"/>
        </w:rPr>
        <w:t xml:space="preserve"> para hacer liquida la cantidad a</w:t>
      </w:r>
      <w:r w:rsidR="00651CD8">
        <w:rPr>
          <w:rFonts w:cs="Arial"/>
          <w:sz w:val="24"/>
        </w:rPr>
        <w:t xml:space="preserve"> pagar, de conformidad con el considerando OCTAVO de esta resolución.</w:t>
      </w:r>
      <w:r w:rsidR="00BF4BE8">
        <w:rPr>
          <w:rFonts w:cs="Arial"/>
          <w:sz w:val="24"/>
        </w:rPr>
        <w:t xml:space="preserve"> </w:t>
      </w:r>
      <w:r w:rsidR="00651CD8">
        <w:rPr>
          <w:rFonts w:cs="Arial"/>
          <w:sz w:val="24"/>
        </w:rPr>
        <w:t xml:space="preserve">- - - </w:t>
      </w:r>
    </w:p>
    <w:p w14:paraId="5628BA42" w14:textId="77777777" w:rsidR="001F2521" w:rsidRDefault="00651CD8" w:rsidP="001F2521">
      <w:pPr>
        <w:spacing w:line="360" w:lineRule="auto"/>
        <w:ind w:firstLine="567"/>
        <w:jc w:val="both"/>
        <w:rPr>
          <w:rFonts w:ascii="Arial" w:hAnsi="Arial" w:cs="Arial"/>
          <w:b/>
          <w:sz w:val="24"/>
          <w:szCs w:val="24"/>
        </w:rPr>
      </w:pPr>
      <w:r>
        <w:rPr>
          <w:rFonts w:ascii="Arial" w:hAnsi="Arial" w:cs="Arial"/>
          <w:b/>
          <w:sz w:val="24"/>
          <w:szCs w:val="24"/>
        </w:rPr>
        <w:t>SEXTO</w:t>
      </w:r>
      <w:r w:rsidR="001F2521" w:rsidRPr="00E67DE8">
        <w:rPr>
          <w:rFonts w:ascii="Arial" w:hAnsi="Arial" w:cs="Arial"/>
          <w:b/>
          <w:sz w:val="24"/>
          <w:szCs w:val="24"/>
        </w:rPr>
        <w:t xml:space="preserve">. </w:t>
      </w:r>
      <w:r w:rsidR="001239FF" w:rsidRPr="004915BC">
        <w:rPr>
          <w:rFonts w:ascii="Arial" w:hAnsi="Arial" w:cs="Arial"/>
          <w:sz w:val="24"/>
          <w:szCs w:val="23"/>
        </w:rPr>
        <w:t>Con las medidas de salud determinadas por el Pleno de este Tribunal, en el Protocolo para la Reincorporación del Personal y Atención a los Usuarios, emitido en el Acuerdo General de Pleno AG/TJAO/12/2020</w:t>
      </w:r>
      <w:r w:rsidR="001239FF">
        <w:rPr>
          <w:rFonts w:ascii="Arial" w:hAnsi="Arial" w:cs="Arial"/>
          <w:sz w:val="24"/>
          <w:szCs w:val="23"/>
        </w:rPr>
        <w:t xml:space="preserve"> y c</w:t>
      </w:r>
      <w:r w:rsidR="001F2521" w:rsidRPr="00A333F9">
        <w:rPr>
          <w:rFonts w:ascii="Arial" w:hAnsi="Arial" w:cs="Arial"/>
          <w:sz w:val="24"/>
          <w:szCs w:val="24"/>
        </w:rPr>
        <w:t xml:space="preserve">onforme </w:t>
      </w:r>
      <w:r w:rsidR="001239FF">
        <w:rPr>
          <w:rFonts w:ascii="Arial" w:hAnsi="Arial" w:cs="Arial"/>
          <w:sz w:val="24"/>
          <w:szCs w:val="24"/>
        </w:rPr>
        <w:t>a lo dispuesto en el artículo 172 fracción I y 17</w:t>
      </w:r>
      <w:r w:rsidR="001F2521" w:rsidRPr="00A333F9">
        <w:rPr>
          <w:rFonts w:ascii="Arial" w:hAnsi="Arial" w:cs="Arial"/>
          <w:sz w:val="24"/>
          <w:szCs w:val="24"/>
        </w:rPr>
        <w:t>3 fracción I y II, de la Ley de</w:t>
      </w:r>
      <w:r w:rsidR="001239FF">
        <w:rPr>
          <w:rFonts w:ascii="Arial" w:hAnsi="Arial" w:cs="Arial"/>
          <w:sz w:val="24"/>
          <w:szCs w:val="24"/>
        </w:rPr>
        <w:t xml:space="preserve"> Procedimiento y</w:t>
      </w:r>
      <w:r w:rsidR="001F2521" w:rsidRPr="00A333F9">
        <w:rPr>
          <w:rFonts w:ascii="Arial" w:hAnsi="Arial" w:cs="Arial"/>
          <w:sz w:val="24"/>
          <w:szCs w:val="24"/>
        </w:rPr>
        <w:t xml:space="preserve"> Justicia Administrativa para el Estado, </w:t>
      </w:r>
      <w:r w:rsidR="001F2521" w:rsidRPr="00A333F9">
        <w:rPr>
          <w:rFonts w:ascii="Arial" w:hAnsi="Arial" w:cs="Arial"/>
          <w:b/>
          <w:sz w:val="24"/>
          <w:szCs w:val="24"/>
        </w:rPr>
        <w:t>NOTIFÍQUESE PERSONALMENTE A LA PARTE ACTORA Y POR OFICIO A LA</w:t>
      </w:r>
      <w:r w:rsidR="001F2521">
        <w:rPr>
          <w:rFonts w:ascii="Arial" w:hAnsi="Arial" w:cs="Arial"/>
          <w:b/>
          <w:sz w:val="24"/>
          <w:szCs w:val="24"/>
        </w:rPr>
        <w:t>S</w:t>
      </w:r>
      <w:r w:rsidR="001F2521" w:rsidRPr="00A333F9">
        <w:rPr>
          <w:rFonts w:ascii="Arial" w:hAnsi="Arial" w:cs="Arial"/>
          <w:b/>
          <w:sz w:val="24"/>
          <w:szCs w:val="24"/>
        </w:rPr>
        <w:t xml:space="preserve"> AUTORIDAD</w:t>
      </w:r>
      <w:r w:rsidR="001F2521">
        <w:rPr>
          <w:rFonts w:ascii="Arial" w:hAnsi="Arial" w:cs="Arial"/>
          <w:b/>
          <w:sz w:val="24"/>
          <w:szCs w:val="24"/>
        </w:rPr>
        <w:t>ES</w:t>
      </w:r>
      <w:r w:rsidR="001F2521" w:rsidRPr="00A333F9">
        <w:rPr>
          <w:rFonts w:ascii="Arial" w:hAnsi="Arial" w:cs="Arial"/>
          <w:b/>
          <w:sz w:val="24"/>
          <w:szCs w:val="24"/>
        </w:rPr>
        <w:t xml:space="preserve"> DEMANDANDA</w:t>
      </w:r>
      <w:r w:rsidR="001F2521">
        <w:rPr>
          <w:rFonts w:ascii="Arial" w:hAnsi="Arial" w:cs="Arial"/>
          <w:b/>
          <w:sz w:val="24"/>
          <w:szCs w:val="24"/>
        </w:rPr>
        <w:t>S</w:t>
      </w:r>
      <w:r w:rsidR="001F2521" w:rsidRPr="00A333F9">
        <w:rPr>
          <w:rFonts w:ascii="Arial" w:hAnsi="Arial" w:cs="Arial"/>
          <w:b/>
          <w:sz w:val="24"/>
          <w:szCs w:val="24"/>
        </w:rPr>
        <w:t>. CÚMPLASE</w:t>
      </w:r>
      <w:r w:rsidR="001F2521" w:rsidRPr="00651CD8">
        <w:rPr>
          <w:rFonts w:ascii="Arial" w:hAnsi="Arial" w:cs="Arial"/>
          <w:sz w:val="24"/>
          <w:szCs w:val="24"/>
        </w:rPr>
        <w:t xml:space="preserve">. - - - - - - - - </w:t>
      </w:r>
      <w:r w:rsidR="00961528" w:rsidRPr="00651CD8">
        <w:rPr>
          <w:rFonts w:ascii="Arial" w:hAnsi="Arial" w:cs="Arial"/>
          <w:sz w:val="24"/>
          <w:szCs w:val="24"/>
        </w:rPr>
        <w:t>- - - - - -</w:t>
      </w:r>
      <w:r>
        <w:rPr>
          <w:rFonts w:ascii="Arial" w:hAnsi="Arial" w:cs="Arial"/>
          <w:sz w:val="24"/>
          <w:szCs w:val="24"/>
        </w:rPr>
        <w:t xml:space="preserve"> -</w:t>
      </w:r>
    </w:p>
    <w:p w14:paraId="737E5CA0" w14:textId="77777777" w:rsidR="00651CD8" w:rsidRPr="008C3FC0" w:rsidRDefault="00651CD8" w:rsidP="00651CD8">
      <w:pPr>
        <w:spacing w:line="360" w:lineRule="auto"/>
        <w:ind w:firstLine="708"/>
        <w:jc w:val="both"/>
        <w:rPr>
          <w:rFonts w:ascii="Arial" w:hAnsi="Arial" w:cs="Arial"/>
          <w:sz w:val="24"/>
          <w:szCs w:val="24"/>
        </w:rPr>
      </w:pPr>
      <w:r>
        <w:rPr>
          <w:rFonts w:ascii="Arial" w:hAnsi="Arial" w:cs="Arial"/>
          <w:sz w:val="24"/>
          <w:szCs w:val="24"/>
        </w:rPr>
        <w:t>Así lo resolvió y firma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p w14:paraId="51B4607B" w14:textId="77777777" w:rsidR="00651CD8" w:rsidRDefault="00651CD8" w:rsidP="001F2521">
      <w:pPr>
        <w:spacing w:line="360" w:lineRule="auto"/>
        <w:ind w:firstLine="567"/>
        <w:jc w:val="both"/>
        <w:rPr>
          <w:rFonts w:ascii="Arial" w:hAnsi="Arial" w:cs="Arial"/>
          <w:b/>
          <w:sz w:val="24"/>
          <w:szCs w:val="24"/>
        </w:rPr>
      </w:pPr>
    </w:p>
    <w:sectPr w:rsidR="00651CD8" w:rsidSect="00C27F1A">
      <w:headerReference w:type="even" r:id="rId8"/>
      <w:headerReference w:type="default" r:id="rId9"/>
      <w:footerReference w:type="default" r:id="rId10"/>
      <w:headerReference w:type="first" r:id="rId11"/>
      <w:pgSz w:w="12240" w:h="20160" w:code="5"/>
      <w:pgMar w:top="851" w:right="1701" w:bottom="2410"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14D570" w14:textId="77777777" w:rsidR="00716B66" w:rsidRDefault="00716B66" w:rsidP="007A5B5E">
      <w:pPr>
        <w:spacing w:after="0" w:line="240" w:lineRule="auto"/>
      </w:pPr>
      <w:r>
        <w:separator/>
      </w:r>
    </w:p>
  </w:endnote>
  <w:endnote w:type="continuationSeparator" w:id="0">
    <w:p w14:paraId="739E8E72" w14:textId="77777777" w:rsidR="00716B66" w:rsidRDefault="00716B66"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5210E8FE" w14:textId="77777777" w:rsidR="00716B66" w:rsidRPr="007D2760" w:rsidRDefault="00716B66"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3F110016" wp14:editId="0A3D143A">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1DF330E1" w14:textId="77777777" w:rsidR="00716B66" w:rsidRPr="00AC1B4C" w:rsidRDefault="00716B66">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7A1CE9" w:rsidRPr="007A1CE9">
                                <w:rPr>
                                  <w:noProof/>
                                  <w:color w:val="000000" w:themeColor="text1"/>
                                  <w:lang w:val="es-ES"/>
                                </w:rPr>
                                <w:t>1</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110016"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UyGnl2QCAAAfBQAADgAAAAAAAAAAAAAAAAAuAgAAZHJzL2Uy&#10;b0RvYy54bWxQSwECLQAUAAYACAAAACEAXW6s7NwAAAAJAQAADwAAAAAAAAAAAAAAAAC+BAAAZHJz&#10;L2Rvd25yZXYueG1sUEsFBgAAAAAEAAQA8wAAAMcFAAAAAA==&#10;" fillcolor="white [3201]" strokecolor="black [3200]" strokeweight="1pt">
                  <v:textbox>
                    <w:txbxContent>
                      <w:p w14:paraId="1DF330E1" w14:textId="77777777" w:rsidR="00716B66" w:rsidRPr="00AC1B4C" w:rsidRDefault="00716B66">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7A1CE9" w:rsidRPr="007A1CE9">
                          <w:rPr>
                            <w:noProof/>
                            <w:color w:val="000000" w:themeColor="text1"/>
                            <w:lang w:val="es-ES"/>
                          </w:rPr>
                          <w:t>1</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E6405A" w14:textId="77777777" w:rsidR="00716B66" w:rsidRDefault="00716B66" w:rsidP="007A5B5E">
      <w:pPr>
        <w:spacing w:after="0" w:line="240" w:lineRule="auto"/>
      </w:pPr>
      <w:r>
        <w:separator/>
      </w:r>
    </w:p>
  </w:footnote>
  <w:footnote w:type="continuationSeparator" w:id="0">
    <w:p w14:paraId="12E6D552" w14:textId="77777777" w:rsidR="00716B66" w:rsidRDefault="00716B66"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6C48F" w14:textId="77777777" w:rsidR="00716B66" w:rsidRDefault="00B174FF">
    <w:pPr>
      <w:pStyle w:val="Encabezado"/>
    </w:pPr>
    <w:r>
      <w:rPr>
        <w:noProof/>
        <w:lang w:eastAsia="es-MX"/>
      </w:rPr>
      <w:pict w14:anchorId="2F5B4A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67F88" w14:textId="2DCF2B72" w:rsidR="00716B66" w:rsidRDefault="00716B66"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5C4DF405" wp14:editId="25704E78">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2D0D4DCF" w14:textId="77777777" w:rsidR="00716B66" w:rsidRDefault="00716B66" w:rsidP="002960E1">
                          <w:r>
                            <w:rPr>
                              <w:noProof/>
                              <w:lang w:eastAsia="es-MX"/>
                            </w:rPr>
                            <w:drawing>
                              <wp:inline distT="0" distB="0" distL="0" distR="0" wp14:anchorId="2FBD45F3" wp14:editId="0B3154E5">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C4DF405"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2D0D4DCF" w14:textId="77777777" w:rsidR="00716B66" w:rsidRDefault="00716B66" w:rsidP="002960E1">
                    <w:r>
                      <w:rPr>
                        <w:noProof/>
                        <w:lang w:eastAsia="es-MX"/>
                      </w:rPr>
                      <w:drawing>
                        <wp:inline distT="0" distB="0" distL="0" distR="0" wp14:anchorId="2FBD45F3" wp14:editId="0B3154E5">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Pr>
        <w:rFonts w:ascii="Bookman Old Style" w:hAnsi="Bookman Old Style"/>
        <w:b/>
        <w:sz w:val="24"/>
        <w:szCs w:val="24"/>
      </w:rPr>
      <w:t>021</w:t>
    </w:r>
    <w:r w:rsidRPr="00391F24">
      <w:rPr>
        <w:rFonts w:ascii="Bookman Old Style" w:hAnsi="Bookman Old Style"/>
        <w:b/>
        <w:sz w:val="24"/>
        <w:szCs w:val="24"/>
      </w:rPr>
      <w:t>/</w:t>
    </w:r>
    <w:r>
      <w:rPr>
        <w:rFonts w:ascii="Bookman Old Style" w:hAnsi="Bookman Old Style"/>
        <w:b/>
        <w:sz w:val="24"/>
        <w:szCs w:val="24"/>
      </w:rPr>
      <w:t>2019</w:t>
    </w:r>
  </w:p>
  <w:p w14:paraId="71376403" w14:textId="7FC27393" w:rsidR="00716B66" w:rsidRPr="00071C38" w:rsidRDefault="005C68F6"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9776" behindDoc="1" locked="0" layoutInCell="1" allowOverlap="1" wp14:anchorId="362FF2C5" wp14:editId="5B497175">
              <wp:simplePos x="0" y="0"/>
              <wp:positionH relativeFrom="leftMargin">
                <wp:posOffset>59055</wp:posOffset>
              </wp:positionH>
              <wp:positionV relativeFrom="paragraph">
                <wp:posOffset>4105275</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7642F1F7" w14:textId="77777777" w:rsidR="00B174FF" w:rsidRDefault="00B174FF" w:rsidP="00B174FF">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p>
                        <w:p w14:paraId="59B3C164" w14:textId="58DB75CC" w:rsidR="005C68F6" w:rsidRPr="003B6E97" w:rsidRDefault="005C68F6" w:rsidP="005C68F6">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62FF2C5" id="Cuadro de texto 5" o:spid="_x0000_s1027" type="#_x0000_t202" style="position:absolute;left:0;text-align:left;margin-left:4.65pt;margin-top:323.25pt;width:93pt;height:125.25pt;z-index:-25165670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">
              <v:textbox>
                <w:txbxContent>
                  <w:p w14:paraId="7642F1F7" w14:textId="77777777" w:rsidR="00B174FF" w:rsidRDefault="00B174FF" w:rsidP="00B174FF">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p>
                  <w:p w14:paraId="59B3C164" w14:textId="58DB75CC" w:rsidR="005C68F6" w:rsidRPr="003B6E97" w:rsidRDefault="005C68F6" w:rsidP="005C68F6">
                    <w:pPr>
                      <w:jc w:val="both"/>
                      <w:rPr>
                        <w:rFonts w:ascii="Arial" w:hAnsi="Arial" w:cs="Arial"/>
                        <w:b/>
                      </w:rPr>
                    </w:pPr>
                  </w:p>
                </w:txbxContent>
              </v:textbox>
              <w10:wrap anchorx="margin"/>
            </v:shape>
          </w:pict>
        </mc:Fallback>
      </mc:AlternateContent>
    </w:r>
    <w:r w:rsidR="00716B66" w:rsidRPr="003E6AD7">
      <w:rPr>
        <w:noProof/>
        <w:lang w:eastAsia="es-MX"/>
      </w:rPr>
      <w:drawing>
        <wp:anchor distT="0" distB="0" distL="114300" distR="114300" simplePos="0" relativeHeight="251664384" behindDoc="0" locked="0" layoutInCell="1" allowOverlap="1" wp14:anchorId="06280794" wp14:editId="48B767AC">
          <wp:simplePos x="0" y="0"/>
          <wp:positionH relativeFrom="page">
            <wp:posOffset>1430655</wp:posOffset>
          </wp:positionH>
          <wp:positionV relativeFrom="paragraph">
            <wp:posOffset>3599815</wp:posOffset>
          </wp:positionV>
          <wp:extent cx="5146824" cy="3089837"/>
          <wp:effectExtent l="0" t="0" r="0" b="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DAA4F" w14:textId="77777777" w:rsidR="00716B66" w:rsidRDefault="00B174FF">
    <w:pPr>
      <w:pStyle w:val="Encabezado"/>
    </w:pPr>
    <w:r>
      <w:rPr>
        <w:noProof/>
        <w:lang w:eastAsia="es-MX"/>
      </w:rPr>
      <w:pict w14:anchorId="643DAC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20DFA"/>
    <w:multiLevelType w:val="hybridMultilevel"/>
    <w:tmpl w:val="5BFAF7DA"/>
    <w:lvl w:ilvl="0" w:tplc="8C68E1A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5"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6"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690450463">
    <w:abstractNumId w:val="3"/>
  </w:num>
  <w:num w:numId="2" w16cid:durableId="1181700170">
    <w:abstractNumId w:val="2"/>
  </w:num>
  <w:num w:numId="3" w16cid:durableId="1084768591">
    <w:abstractNumId w:val="4"/>
  </w:num>
  <w:num w:numId="4" w16cid:durableId="1409110728">
    <w:abstractNumId w:val="1"/>
  </w:num>
  <w:num w:numId="5" w16cid:durableId="345794528">
    <w:abstractNumId w:val="5"/>
  </w:num>
  <w:num w:numId="6" w16cid:durableId="1384135631">
    <w:abstractNumId w:val="6"/>
  </w:num>
  <w:num w:numId="7" w16cid:durableId="6731461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2E71"/>
    <w:rsid w:val="00002F70"/>
    <w:rsid w:val="00003DDD"/>
    <w:rsid w:val="000054A2"/>
    <w:rsid w:val="000070AE"/>
    <w:rsid w:val="00010528"/>
    <w:rsid w:val="000125A9"/>
    <w:rsid w:val="00012762"/>
    <w:rsid w:val="0001302A"/>
    <w:rsid w:val="0002020F"/>
    <w:rsid w:val="00020339"/>
    <w:rsid w:val="000214C8"/>
    <w:rsid w:val="00022B6C"/>
    <w:rsid w:val="00022D97"/>
    <w:rsid w:val="00023964"/>
    <w:rsid w:val="0002489A"/>
    <w:rsid w:val="00025216"/>
    <w:rsid w:val="000268AE"/>
    <w:rsid w:val="00032755"/>
    <w:rsid w:val="00033A92"/>
    <w:rsid w:val="00034A10"/>
    <w:rsid w:val="000364B3"/>
    <w:rsid w:val="00037568"/>
    <w:rsid w:val="00037AFB"/>
    <w:rsid w:val="000400C0"/>
    <w:rsid w:val="00041042"/>
    <w:rsid w:val="00042BD6"/>
    <w:rsid w:val="00043617"/>
    <w:rsid w:val="00043943"/>
    <w:rsid w:val="00045647"/>
    <w:rsid w:val="00047223"/>
    <w:rsid w:val="00050977"/>
    <w:rsid w:val="00052B0A"/>
    <w:rsid w:val="00054DF6"/>
    <w:rsid w:val="00056EEE"/>
    <w:rsid w:val="000575BB"/>
    <w:rsid w:val="000606E5"/>
    <w:rsid w:val="00060A65"/>
    <w:rsid w:val="0006273F"/>
    <w:rsid w:val="00062DC6"/>
    <w:rsid w:val="00066A1F"/>
    <w:rsid w:val="000679B2"/>
    <w:rsid w:val="00067DE1"/>
    <w:rsid w:val="00073453"/>
    <w:rsid w:val="000740B4"/>
    <w:rsid w:val="00076A68"/>
    <w:rsid w:val="00080379"/>
    <w:rsid w:val="0008431D"/>
    <w:rsid w:val="00085C5D"/>
    <w:rsid w:val="00086629"/>
    <w:rsid w:val="000920FC"/>
    <w:rsid w:val="00092B13"/>
    <w:rsid w:val="00094496"/>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B77BA"/>
    <w:rsid w:val="000C0B77"/>
    <w:rsid w:val="000C1072"/>
    <w:rsid w:val="000C2D07"/>
    <w:rsid w:val="000C5A57"/>
    <w:rsid w:val="000D03A5"/>
    <w:rsid w:val="000D332F"/>
    <w:rsid w:val="000D6626"/>
    <w:rsid w:val="000D6D16"/>
    <w:rsid w:val="000D7002"/>
    <w:rsid w:val="000D7442"/>
    <w:rsid w:val="000E0164"/>
    <w:rsid w:val="000E38C0"/>
    <w:rsid w:val="000E3B74"/>
    <w:rsid w:val="000E43FC"/>
    <w:rsid w:val="000E7B24"/>
    <w:rsid w:val="000F2A5A"/>
    <w:rsid w:val="000F3A12"/>
    <w:rsid w:val="000F406C"/>
    <w:rsid w:val="000F682D"/>
    <w:rsid w:val="000F71FE"/>
    <w:rsid w:val="00100DBA"/>
    <w:rsid w:val="0010130E"/>
    <w:rsid w:val="0010171D"/>
    <w:rsid w:val="00102428"/>
    <w:rsid w:val="00103E7F"/>
    <w:rsid w:val="00104D32"/>
    <w:rsid w:val="001052E5"/>
    <w:rsid w:val="001057B8"/>
    <w:rsid w:val="00105C6F"/>
    <w:rsid w:val="001062D2"/>
    <w:rsid w:val="00106C22"/>
    <w:rsid w:val="001130B3"/>
    <w:rsid w:val="0011343F"/>
    <w:rsid w:val="001138F8"/>
    <w:rsid w:val="00117886"/>
    <w:rsid w:val="00120FD2"/>
    <w:rsid w:val="00121484"/>
    <w:rsid w:val="001215ED"/>
    <w:rsid w:val="001239FF"/>
    <w:rsid w:val="00124E09"/>
    <w:rsid w:val="00131D15"/>
    <w:rsid w:val="001323F3"/>
    <w:rsid w:val="00132D25"/>
    <w:rsid w:val="00136797"/>
    <w:rsid w:val="00140A2C"/>
    <w:rsid w:val="00143151"/>
    <w:rsid w:val="00150601"/>
    <w:rsid w:val="00150787"/>
    <w:rsid w:val="0015177E"/>
    <w:rsid w:val="00154068"/>
    <w:rsid w:val="00154BB8"/>
    <w:rsid w:val="00154E74"/>
    <w:rsid w:val="00160942"/>
    <w:rsid w:val="00160AF0"/>
    <w:rsid w:val="00162137"/>
    <w:rsid w:val="00162198"/>
    <w:rsid w:val="001628AE"/>
    <w:rsid w:val="00163B6F"/>
    <w:rsid w:val="00164320"/>
    <w:rsid w:val="0016706C"/>
    <w:rsid w:val="001721C6"/>
    <w:rsid w:val="00172912"/>
    <w:rsid w:val="0017375F"/>
    <w:rsid w:val="00173C5C"/>
    <w:rsid w:val="00174AD4"/>
    <w:rsid w:val="001771FB"/>
    <w:rsid w:val="00185A8C"/>
    <w:rsid w:val="001866CE"/>
    <w:rsid w:val="00187B21"/>
    <w:rsid w:val="001918DB"/>
    <w:rsid w:val="0019193E"/>
    <w:rsid w:val="00196D71"/>
    <w:rsid w:val="00197CCC"/>
    <w:rsid w:val="001A273D"/>
    <w:rsid w:val="001A3488"/>
    <w:rsid w:val="001A360C"/>
    <w:rsid w:val="001A420D"/>
    <w:rsid w:val="001A7108"/>
    <w:rsid w:val="001A761C"/>
    <w:rsid w:val="001B0015"/>
    <w:rsid w:val="001B31AA"/>
    <w:rsid w:val="001B3EDE"/>
    <w:rsid w:val="001B7218"/>
    <w:rsid w:val="001C0584"/>
    <w:rsid w:val="001C194C"/>
    <w:rsid w:val="001C27B8"/>
    <w:rsid w:val="001C2FEE"/>
    <w:rsid w:val="001C4D2B"/>
    <w:rsid w:val="001C581E"/>
    <w:rsid w:val="001D595D"/>
    <w:rsid w:val="001D7D72"/>
    <w:rsid w:val="001E3BAC"/>
    <w:rsid w:val="001E468F"/>
    <w:rsid w:val="001E47D1"/>
    <w:rsid w:val="001E7EB8"/>
    <w:rsid w:val="001F20B4"/>
    <w:rsid w:val="001F2521"/>
    <w:rsid w:val="001F670A"/>
    <w:rsid w:val="002019F1"/>
    <w:rsid w:val="00204439"/>
    <w:rsid w:val="00204FDA"/>
    <w:rsid w:val="00206154"/>
    <w:rsid w:val="002065C1"/>
    <w:rsid w:val="00210846"/>
    <w:rsid w:val="00215252"/>
    <w:rsid w:val="00215CFB"/>
    <w:rsid w:val="00224B12"/>
    <w:rsid w:val="00225794"/>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76D8"/>
    <w:rsid w:val="00256213"/>
    <w:rsid w:val="00260406"/>
    <w:rsid w:val="00261905"/>
    <w:rsid w:val="00264161"/>
    <w:rsid w:val="00264419"/>
    <w:rsid w:val="00266D60"/>
    <w:rsid w:val="002679C5"/>
    <w:rsid w:val="00271792"/>
    <w:rsid w:val="00272998"/>
    <w:rsid w:val="00273025"/>
    <w:rsid w:val="00273681"/>
    <w:rsid w:val="00274646"/>
    <w:rsid w:val="00274840"/>
    <w:rsid w:val="00275008"/>
    <w:rsid w:val="002777B4"/>
    <w:rsid w:val="00277F55"/>
    <w:rsid w:val="00280C38"/>
    <w:rsid w:val="00282C25"/>
    <w:rsid w:val="0028392C"/>
    <w:rsid w:val="00284F95"/>
    <w:rsid w:val="0028642F"/>
    <w:rsid w:val="00293574"/>
    <w:rsid w:val="00293C1E"/>
    <w:rsid w:val="002960E1"/>
    <w:rsid w:val="002968D0"/>
    <w:rsid w:val="002A119F"/>
    <w:rsid w:val="002A1A88"/>
    <w:rsid w:val="002A305E"/>
    <w:rsid w:val="002A3B02"/>
    <w:rsid w:val="002A534A"/>
    <w:rsid w:val="002A70E2"/>
    <w:rsid w:val="002B033F"/>
    <w:rsid w:val="002B0582"/>
    <w:rsid w:val="002B0633"/>
    <w:rsid w:val="002B1091"/>
    <w:rsid w:val="002B14A6"/>
    <w:rsid w:val="002B7125"/>
    <w:rsid w:val="002B797C"/>
    <w:rsid w:val="002B7BD2"/>
    <w:rsid w:val="002C05D9"/>
    <w:rsid w:val="002C3F59"/>
    <w:rsid w:val="002D0034"/>
    <w:rsid w:val="002D049B"/>
    <w:rsid w:val="002D0A58"/>
    <w:rsid w:val="002D1C5C"/>
    <w:rsid w:val="002D3821"/>
    <w:rsid w:val="002D41AF"/>
    <w:rsid w:val="002D4755"/>
    <w:rsid w:val="002D50CB"/>
    <w:rsid w:val="002E0A6B"/>
    <w:rsid w:val="002E0C00"/>
    <w:rsid w:val="002E2D06"/>
    <w:rsid w:val="002E3034"/>
    <w:rsid w:val="002E45CD"/>
    <w:rsid w:val="002E7960"/>
    <w:rsid w:val="002F0DE0"/>
    <w:rsid w:val="002F173D"/>
    <w:rsid w:val="002F4152"/>
    <w:rsid w:val="002F510D"/>
    <w:rsid w:val="002F7E67"/>
    <w:rsid w:val="002F7E96"/>
    <w:rsid w:val="00314069"/>
    <w:rsid w:val="00315E00"/>
    <w:rsid w:val="003171EB"/>
    <w:rsid w:val="0032041E"/>
    <w:rsid w:val="00321363"/>
    <w:rsid w:val="0032191E"/>
    <w:rsid w:val="003232EF"/>
    <w:rsid w:val="00324531"/>
    <w:rsid w:val="0032672E"/>
    <w:rsid w:val="00331366"/>
    <w:rsid w:val="003328A1"/>
    <w:rsid w:val="00334280"/>
    <w:rsid w:val="003370E1"/>
    <w:rsid w:val="003416F3"/>
    <w:rsid w:val="0034172C"/>
    <w:rsid w:val="0034623D"/>
    <w:rsid w:val="003464E0"/>
    <w:rsid w:val="003525C9"/>
    <w:rsid w:val="00354AAF"/>
    <w:rsid w:val="0035595B"/>
    <w:rsid w:val="003605D0"/>
    <w:rsid w:val="00362621"/>
    <w:rsid w:val="00362B10"/>
    <w:rsid w:val="00362B9F"/>
    <w:rsid w:val="0036559B"/>
    <w:rsid w:val="00365F83"/>
    <w:rsid w:val="00367CD8"/>
    <w:rsid w:val="00370DDF"/>
    <w:rsid w:val="00372164"/>
    <w:rsid w:val="00372348"/>
    <w:rsid w:val="003739C0"/>
    <w:rsid w:val="00374F50"/>
    <w:rsid w:val="00375885"/>
    <w:rsid w:val="00375B6F"/>
    <w:rsid w:val="00376FD6"/>
    <w:rsid w:val="0037735A"/>
    <w:rsid w:val="0038465F"/>
    <w:rsid w:val="003869AD"/>
    <w:rsid w:val="00387429"/>
    <w:rsid w:val="00387568"/>
    <w:rsid w:val="00387F33"/>
    <w:rsid w:val="00390B3C"/>
    <w:rsid w:val="00390E64"/>
    <w:rsid w:val="00391F24"/>
    <w:rsid w:val="00393A57"/>
    <w:rsid w:val="003941A2"/>
    <w:rsid w:val="00394F81"/>
    <w:rsid w:val="00396F92"/>
    <w:rsid w:val="003A257E"/>
    <w:rsid w:val="003A4548"/>
    <w:rsid w:val="003A5730"/>
    <w:rsid w:val="003A6F4F"/>
    <w:rsid w:val="003A766C"/>
    <w:rsid w:val="003B1785"/>
    <w:rsid w:val="003B1E1B"/>
    <w:rsid w:val="003B3C3C"/>
    <w:rsid w:val="003B4F0A"/>
    <w:rsid w:val="003B7E4D"/>
    <w:rsid w:val="003C07A2"/>
    <w:rsid w:val="003C38DB"/>
    <w:rsid w:val="003C5391"/>
    <w:rsid w:val="003C5C1B"/>
    <w:rsid w:val="003D1756"/>
    <w:rsid w:val="003D231C"/>
    <w:rsid w:val="003D6F67"/>
    <w:rsid w:val="003E0290"/>
    <w:rsid w:val="003E088F"/>
    <w:rsid w:val="003E104E"/>
    <w:rsid w:val="003E204A"/>
    <w:rsid w:val="003E3AE3"/>
    <w:rsid w:val="003E4778"/>
    <w:rsid w:val="003E525F"/>
    <w:rsid w:val="003E6BD1"/>
    <w:rsid w:val="003E6DFB"/>
    <w:rsid w:val="003E71EB"/>
    <w:rsid w:val="003E7FAE"/>
    <w:rsid w:val="003F1214"/>
    <w:rsid w:val="003F172C"/>
    <w:rsid w:val="003F4F5C"/>
    <w:rsid w:val="003F5F1A"/>
    <w:rsid w:val="003F6940"/>
    <w:rsid w:val="003F7700"/>
    <w:rsid w:val="003F7AB5"/>
    <w:rsid w:val="00402CA6"/>
    <w:rsid w:val="00403250"/>
    <w:rsid w:val="00406C4D"/>
    <w:rsid w:val="00407214"/>
    <w:rsid w:val="00412725"/>
    <w:rsid w:val="00413B0F"/>
    <w:rsid w:val="00413F61"/>
    <w:rsid w:val="00414063"/>
    <w:rsid w:val="00414D63"/>
    <w:rsid w:val="00415058"/>
    <w:rsid w:val="00415B61"/>
    <w:rsid w:val="00417991"/>
    <w:rsid w:val="00417AEB"/>
    <w:rsid w:val="00420019"/>
    <w:rsid w:val="00420937"/>
    <w:rsid w:val="004256FC"/>
    <w:rsid w:val="0042675B"/>
    <w:rsid w:val="00427547"/>
    <w:rsid w:val="0043148E"/>
    <w:rsid w:val="004319A5"/>
    <w:rsid w:val="00431BB8"/>
    <w:rsid w:val="00433354"/>
    <w:rsid w:val="00433706"/>
    <w:rsid w:val="00433716"/>
    <w:rsid w:val="00434450"/>
    <w:rsid w:val="00434D4A"/>
    <w:rsid w:val="00434FEC"/>
    <w:rsid w:val="00440D9A"/>
    <w:rsid w:val="00440DC5"/>
    <w:rsid w:val="00442B17"/>
    <w:rsid w:val="0044490A"/>
    <w:rsid w:val="00446E39"/>
    <w:rsid w:val="00452E13"/>
    <w:rsid w:val="00454AEC"/>
    <w:rsid w:val="00456E66"/>
    <w:rsid w:val="00457534"/>
    <w:rsid w:val="0046298F"/>
    <w:rsid w:val="00463209"/>
    <w:rsid w:val="004667D8"/>
    <w:rsid w:val="00470598"/>
    <w:rsid w:val="00471217"/>
    <w:rsid w:val="00472D9E"/>
    <w:rsid w:val="00473912"/>
    <w:rsid w:val="00475A77"/>
    <w:rsid w:val="00475DA8"/>
    <w:rsid w:val="00476E4D"/>
    <w:rsid w:val="00476F7D"/>
    <w:rsid w:val="004775EB"/>
    <w:rsid w:val="00480C7E"/>
    <w:rsid w:val="00481558"/>
    <w:rsid w:val="004839B4"/>
    <w:rsid w:val="004847B0"/>
    <w:rsid w:val="00484921"/>
    <w:rsid w:val="00485500"/>
    <w:rsid w:val="0048552C"/>
    <w:rsid w:val="0048608F"/>
    <w:rsid w:val="00493F4D"/>
    <w:rsid w:val="004943A0"/>
    <w:rsid w:val="004953DE"/>
    <w:rsid w:val="004A0636"/>
    <w:rsid w:val="004A066B"/>
    <w:rsid w:val="004A0ACE"/>
    <w:rsid w:val="004A3624"/>
    <w:rsid w:val="004B074C"/>
    <w:rsid w:val="004B10C2"/>
    <w:rsid w:val="004B21D3"/>
    <w:rsid w:val="004B3184"/>
    <w:rsid w:val="004B38DE"/>
    <w:rsid w:val="004B4229"/>
    <w:rsid w:val="004B524C"/>
    <w:rsid w:val="004B55EA"/>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4191"/>
    <w:rsid w:val="004D49E7"/>
    <w:rsid w:val="004D7A34"/>
    <w:rsid w:val="004E1604"/>
    <w:rsid w:val="004E16B4"/>
    <w:rsid w:val="004E21EE"/>
    <w:rsid w:val="004E3647"/>
    <w:rsid w:val="004E3EF3"/>
    <w:rsid w:val="004E42B9"/>
    <w:rsid w:val="004E594A"/>
    <w:rsid w:val="004E6A61"/>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1F26"/>
    <w:rsid w:val="00512B63"/>
    <w:rsid w:val="0051390F"/>
    <w:rsid w:val="005221FE"/>
    <w:rsid w:val="00522A4F"/>
    <w:rsid w:val="00522C05"/>
    <w:rsid w:val="00523223"/>
    <w:rsid w:val="0052369A"/>
    <w:rsid w:val="00524EF5"/>
    <w:rsid w:val="00526483"/>
    <w:rsid w:val="005277AB"/>
    <w:rsid w:val="00527A5C"/>
    <w:rsid w:val="00533998"/>
    <w:rsid w:val="00536197"/>
    <w:rsid w:val="005362B4"/>
    <w:rsid w:val="00536DC3"/>
    <w:rsid w:val="005401D7"/>
    <w:rsid w:val="0054198E"/>
    <w:rsid w:val="00542573"/>
    <w:rsid w:val="00542EDF"/>
    <w:rsid w:val="00544394"/>
    <w:rsid w:val="00545ABC"/>
    <w:rsid w:val="00550E48"/>
    <w:rsid w:val="00553A79"/>
    <w:rsid w:val="00555EC8"/>
    <w:rsid w:val="005650AD"/>
    <w:rsid w:val="0056582A"/>
    <w:rsid w:val="00566511"/>
    <w:rsid w:val="0056783C"/>
    <w:rsid w:val="00571121"/>
    <w:rsid w:val="00572C64"/>
    <w:rsid w:val="0057749A"/>
    <w:rsid w:val="00580EEB"/>
    <w:rsid w:val="0058166F"/>
    <w:rsid w:val="0058281B"/>
    <w:rsid w:val="00586280"/>
    <w:rsid w:val="0059235B"/>
    <w:rsid w:val="0059392E"/>
    <w:rsid w:val="00594EC0"/>
    <w:rsid w:val="00595183"/>
    <w:rsid w:val="005A0AE9"/>
    <w:rsid w:val="005A1832"/>
    <w:rsid w:val="005A1C6E"/>
    <w:rsid w:val="005A383E"/>
    <w:rsid w:val="005A3B1A"/>
    <w:rsid w:val="005A43CF"/>
    <w:rsid w:val="005A6344"/>
    <w:rsid w:val="005A7099"/>
    <w:rsid w:val="005A776C"/>
    <w:rsid w:val="005A7853"/>
    <w:rsid w:val="005B1B32"/>
    <w:rsid w:val="005B1D24"/>
    <w:rsid w:val="005B211C"/>
    <w:rsid w:val="005B3800"/>
    <w:rsid w:val="005B5100"/>
    <w:rsid w:val="005B63A5"/>
    <w:rsid w:val="005B6473"/>
    <w:rsid w:val="005B6C40"/>
    <w:rsid w:val="005C1975"/>
    <w:rsid w:val="005C4441"/>
    <w:rsid w:val="005C5DF2"/>
    <w:rsid w:val="005C641B"/>
    <w:rsid w:val="005C68F6"/>
    <w:rsid w:val="005C7798"/>
    <w:rsid w:val="005D01E0"/>
    <w:rsid w:val="005D0741"/>
    <w:rsid w:val="005D738D"/>
    <w:rsid w:val="005E0299"/>
    <w:rsid w:val="005E0422"/>
    <w:rsid w:val="005E1297"/>
    <w:rsid w:val="005E1383"/>
    <w:rsid w:val="005E2538"/>
    <w:rsid w:val="005E583E"/>
    <w:rsid w:val="005E6B1F"/>
    <w:rsid w:val="005E7791"/>
    <w:rsid w:val="005F4676"/>
    <w:rsid w:val="00602BEA"/>
    <w:rsid w:val="00604785"/>
    <w:rsid w:val="006050EC"/>
    <w:rsid w:val="00605FD1"/>
    <w:rsid w:val="0060689E"/>
    <w:rsid w:val="00606A66"/>
    <w:rsid w:val="00607F2F"/>
    <w:rsid w:val="00610311"/>
    <w:rsid w:val="00613139"/>
    <w:rsid w:val="00615AAB"/>
    <w:rsid w:val="006179D5"/>
    <w:rsid w:val="006220CA"/>
    <w:rsid w:val="006224F4"/>
    <w:rsid w:val="00623270"/>
    <w:rsid w:val="00626EF2"/>
    <w:rsid w:val="00627280"/>
    <w:rsid w:val="00630082"/>
    <w:rsid w:val="00631468"/>
    <w:rsid w:val="00631E6F"/>
    <w:rsid w:val="00633B84"/>
    <w:rsid w:val="00635019"/>
    <w:rsid w:val="00635299"/>
    <w:rsid w:val="006365E4"/>
    <w:rsid w:val="0063702E"/>
    <w:rsid w:val="00640240"/>
    <w:rsid w:val="006406B1"/>
    <w:rsid w:val="00641999"/>
    <w:rsid w:val="00643848"/>
    <w:rsid w:val="00644003"/>
    <w:rsid w:val="00651CD8"/>
    <w:rsid w:val="006532EB"/>
    <w:rsid w:val="00653A69"/>
    <w:rsid w:val="0065458C"/>
    <w:rsid w:val="00655524"/>
    <w:rsid w:val="006571FA"/>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80A5D"/>
    <w:rsid w:val="00680F7D"/>
    <w:rsid w:val="00682104"/>
    <w:rsid w:val="006823F1"/>
    <w:rsid w:val="00685BA2"/>
    <w:rsid w:val="00694E21"/>
    <w:rsid w:val="00694FBA"/>
    <w:rsid w:val="0069526B"/>
    <w:rsid w:val="006A0B2E"/>
    <w:rsid w:val="006A11E3"/>
    <w:rsid w:val="006A1E8F"/>
    <w:rsid w:val="006A28D2"/>
    <w:rsid w:val="006A43C2"/>
    <w:rsid w:val="006A673B"/>
    <w:rsid w:val="006A6B10"/>
    <w:rsid w:val="006B1019"/>
    <w:rsid w:val="006B5994"/>
    <w:rsid w:val="006B5E0A"/>
    <w:rsid w:val="006B7353"/>
    <w:rsid w:val="006C1E72"/>
    <w:rsid w:val="006C1F01"/>
    <w:rsid w:val="006C54F2"/>
    <w:rsid w:val="006C74D9"/>
    <w:rsid w:val="006D0360"/>
    <w:rsid w:val="006D192F"/>
    <w:rsid w:val="006D317A"/>
    <w:rsid w:val="006D6A52"/>
    <w:rsid w:val="006E0198"/>
    <w:rsid w:val="006E1063"/>
    <w:rsid w:val="006E10CA"/>
    <w:rsid w:val="006E1531"/>
    <w:rsid w:val="006E22C3"/>
    <w:rsid w:val="006E22DC"/>
    <w:rsid w:val="006E412C"/>
    <w:rsid w:val="006E4950"/>
    <w:rsid w:val="006E5138"/>
    <w:rsid w:val="006E58FC"/>
    <w:rsid w:val="006E59ED"/>
    <w:rsid w:val="006F0A48"/>
    <w:rsid w:val="006F0AE8"/>
    <w:rsid w:val="006F1902"/>
    <w:rsid w:val="006F3FED"/>
    <w:rsid w:val="006F51F4"/>
    <w:rsid w:val="006F5239"/>
    <w:rsid w:val="006F5BD8"/>
    <w:rsid w:val="00702FFA"/>
    <w:rsid w:val="00703C8B"/>
    <w:rsid w:val="00706D02"/>
    <w:rsid w:val="0071474B"/>
    <w:rsid w:val="00714E8F"/>
    <w:rsid w:val="0071537A"/>
    <w:rsid w:val="00716B66"/>
    <w:rsid w:val="007170E5"/>
    <w:rsid w:val="007171A5"/>
    <w:rsid w:val="007175DA"/>
    <w:rsid w:val="00723AAA"/>
    <w:rsid w:val="00726144"/>
    <w:rsid w:val="00727727"/>
    <w:rsid w:val="007312A2"/>
    <w:rsid w:val="00732829"/>
    <w:rsid w:val="007373DB"/>
    <w:rsid w:val="0073781A"/>
    <w:rsid w:val="00744665"/>
    <w:rsid w:val="0074489B"/>
    <w:rsid w:val="007464DF"/>
    <w:rsid w:val="007518D1"/>
    <w:rsid w:val="007536F9"/>
    <w:rsid w:val="00754684"/>
    <w:rsid w:val="00755D85"/>
    <w:rsid w:val="0075604C"/>
    <w:rsid w:val="00760C2A"/>
    <w:rsid w:val="007624B6"/>
    <w:rsid w:val="00763AC0"/>
    <w:rsid w:val="00766AB5"/>
    <w:rsid w:val="0076779D"/>
    <w:rsid w:val="00767E6F"/>
    <w:rsid w:val="00770A31"/>
    <w:rsid w:val="00770FEC"/>
    <w:rsid w:val="00772907"/>
    <w:rsid w:val="007816A0"/>
    <w:rsid w:val="00783121"/>
    <w:rsid w:val="007846E5"/>
    <w:rsid w:val="0078531B"/>
    <w:rsid w:val="00785927"/>
    <w:rsid w:val="00786894"/>
    <w:rsid w:val="00786F18"/>
    <w:rsid w:val="00787149"/>
    <w:rsid w:val="00787C90"/>
    <w:rsid w:val="00794EA7"/>
    <w:rsid w:val="0079545D"/>
    <w:rsid w:val="007A1CE9"/>
    <w:rsid w:val="007A22EE"/>
    <w:rsid w:val="007A43ED"/>
    <w:rsid w:val="007A44BA"/>
    <w:rsid w:val="007A5119"/>
    <w:rsid w:val="007A5B5E"/>
    <w:rsid w:val="007A774E"/>
    <w:rsid w:val="007A7A48"/>
    <w:rsid w:val="007B3624"/>
    <w:rsid w:val="007B3EBE"/>
    <w:rsid w:val="007B4FFD"/>
    <w:rsid w:val="007C0766"/>
    <w:rsid w:val="007C4F03"/>
    <w:rsid w:val="007C6008"/>
    <w:rsid w:val="007C6B9D"/>
    <w:rsid w:val="007C6EFA"/>
    <w:rsid w:val="007C76B6"/>
    <w:rsid w:val="007C7BB1"/>
    <w:rsid w:val="007C7D73"/>
    <w:rsid w:val="007D1333"/>
    <w:rsid w:val="007D36E5"/>
    <w:rsid w:val="007D51B8"/>
    <w:rsid w:val="007D55ED"/>
    <w:rsid w:val="007D6515"/>
    <w:rsid w:val="007E19B4"/>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7E9"/>
    <w:rsid w:val="00820232"/>
    <w:rsid w:val="00821960"/>
    <w:rsid w:val="0082288F"/>
    <w:rsid w:val="00825252"/>
    <w:rsid w:val="00825D59"/>
    <w:rsid w:val="0083187D"/>
    <w:rsid w:val="00832355"/>
    <w:rsid w:val="00834621"/>
    <w:rsid w:val="00836BB6"/>
    <w:rsid w:val="00836D58"/>
    <w:rsid w:val="00836D84"/>
    <w:rsid w:val="0083758C"/>
    <w:rsid w:val="008405F9"/>
    <w:rsid w:val="0084348F"/>
    <w:rsid w:val="00844B94"/>
    <w:rsid w:val="00846D5B"/>
    <w:rsid w:val="008503F4"/>
    <w:rsid w:val="008509A7"/>
    <w:rsid w:val="008509CD"/>
    <w:rsid w:val="00850F70"/>
    <w:rsid w:val="00851860"/>
    <w:rsid w:val="00854294"/>
    <w:rsid w:val="00856A4E"/>
    <w:rsid w:val="00857943"/>
    <w:rsid w:val="00860BE0"/>
    <w:rsid w:val="0086137F"/>
    <w:rsid w:val="008626C1"/>
    <w:rsid w:val="00862D54"/>
    <w:rsid w:val="00863FE3"/>
    <w:rsid w:val="00875789"/>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B4928"/>
    <w:rsid w:val="008B60E8"/>
    <w:rsid w:val="008C2010"/>
    <w:rsid w:val="008C5FB8"/>
    <w:rsid w:val="008D17E8"/>
    <w:rsid w:val="008D2F2D"/>
    <w:rsid w:val="008D6A15"/>
    <w:rsid w:val="008E2F4C"/>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ED2"/>
    <w:rsid w:val="00902C09"/>
    <w:rsid w:val="009032BC"/>
    <w:rsid w:val="00903E2E"/>
    <w:rsid w:val="00904443"/>
    <w:rsid w:val="0090463C"/>
    <w:rsid w:val="009048FC"/>
    <w:rsid w:val="00906A7F"/>
    <w:rsid w:val="00906BEA"/>
    <w:rsid w:val="00907A9D"/>
    <w:rsid w:val="00912F02"/>
    <w:rsid w:val="00913A5B"/>
    <w:rsid w:val="009146E9"/>
    <w:rsid w:val="009151E7"/>
    <w:rsid w:val="009156C4"/>
    <w:rsid w:val="009172F2"/>
    <w:rsid w:val="009178C8"/>
    <w:rsid w:val="0092037B"/>
    <w:rsid w:val="00922925"/>
    <w:rsid w:val="00922CC9"/>
    <w:rsid w:val="00926315"/>
    <w:rsid w:val="0092754C"/>
    <w:rsid w:val="0093030F"/>
    <w:rsid w:val="00930BDF"/>
    <w:rsid w:val="0093147D"/>
    <w:rsid w:val="0093785B"/>
    <w:rsid w:val="00937EAC"/>
    <w:rsid w:val="00944386"/>
    <w:rsid w:val="00944597"/>
    <w:rsid w:val="009468AA"/>
    <w:rsid w:val="00947085"/>
    <w:rsid w:val="00952BBB"/>
    <w:rsid w:val="00952DA2"/>
    <w:rsid w:val="00953189"/>
    <w:rsid w:val="009575F5"/>
    <w:rsid w:val="00961528"/>
    <w:rsid w:val="00961AB8"/>
    <w:rsid w:val="009652D6"/>
    <w:rsid w:val="009755FD"/>
    <w:rsid w:val="00975834"/>
    <w:rsid w:val="00980029"/>
    <w:rsid w:val="009802A4"/>
    <w:rsid w:val="009803C6"/>
    <w:rsid w:val="009878B0"/>
    <w:rsid w:val="0099265D"/>
    <w:rsid w:val="009963CC"/>
    <w:rsid w:val="009963D8"/>
    <w:rsid w:val="0099673B"/>
    <w:rsid w:val="00996E9F"/>
    <w:rsid w:val="009972DA"/>
    <w:rsid w:val="009A10C0"/>
    <w:rsid w:val="009A23EA"/>
    <w:rsid w:val="009A3224"/>
    <w:rsid w:val="009A3359"/>
    <w:rsid w:val="009A6F9E"/>
    <w:rsid w:val="009B1AA6"/>
    <w:rsid w:val="009B20BA"/>
    <w:rsid w:val="009B3A19"/>
    <w:rsid w:val="009B6097"/>
    <w:rsid w:val="009B7578"/>
    <w:rsid w:val="009B7B93"/>
    <w:rsid w:val="009C5272"/>
    <w:rsid w:val="009C5F23"/>
    <w:rsid w:val="009C5F78"/>
    <w:rsid w:val="009C6970"/>
    <w:rsid w:val="009C7D7A"/>
    <w:rsid w:val="009D0408"/>
    <w:rsid w:val="009D066D"/>
    <w:rsid w:val="009D10CD"/>
    <w:rsid w:val="009D23D6"/>
    <w:rsid w:val="009D5381"/>
    <w:rsid w:val="009D56DE"/>
    <w:rsid w:val="009D6D39"/>
    <w:rsid w:val="009D75E8"/>
    <w:rsid w:val="009E013B"/>
    <w:rsid w:val="009E0826"/>
    <w:rsid w:val="009E52CB"/>
    <w:rsid w:val="009E7E15"/>
    <w:rsid w:val="009F100D"/>
    <w:rsid w:val="009F2123"/>
    <w:rsid w:val="009F3D2B"/>
    <w:rsid w:val="009F5B0C"/>
    <w:rsid w:val="00A00586"/>
    <w:rsid w:val="00A03414"/>
    <w:rsid w:val="00A045F3"/>
    <w:rsid w:val="00A057F6"/>
    <w:rsid w:val="00A068EB"/>
    <w:rsid w:val="00A13F37"/>
    <w:rsid w:val="00A154B0"/>
    <w:rsid w:val="00A17ABB"/>
    <w:rsid w:val="00A206A3"/>
    <w:rsid w:val="00A2218D"/>
    <w:rsid w:val="00A241C7"/>
    <w:rsid w:val="00A24D9A"/>
    <w:rsid w:val="00A276A9"/>
    <w:rsid w:val="00A30D89"/>
    <w:rsid w:val="00A3160F"/>
    <w:rsid w:val="00A326E4"/>
    <w:rsid w:val="00A357D2"/>
    <w:rsid w:val="00A36579"/>
    <w:rsid w:val="00A371D5"/>
    <w:rsid w:val="00A377F9"/>
    <w:rsid w:val="00A37DF5"/>
    <w:rsid w:val="00A41D9F"/>
    <w:rsid w:val="00A43406"/>
    <w:rsid w:val="00A44239"/>
    <w:rsid w:val="00A465BE"/>
    <w:rsid w:val="00A47699"/>
    <w:rsid w:val="00A478B9"/>
    <w:rsid w:val="00A51258"/>
    <w:rsid w:val="00A521C9"/>
    <w:rsid w:val="00A54C1E"/>
    <w:rsid w:val="00A56A2F"/>
    <w:rsid w:val="00A57E36"/>
    <w:rsid w:val="00A640B9"/>
    <w:rsid w:val="00A659DE"/>
    <w:rsid w:val="00A66B04"/>
    <w:rsid w:val="00A75971"/>
    <w:rsid w:val="00A76574"/>
    <w:rsid w:val="00A765DB"/>
    <w:rsid w:val="00A7675E"/>
    <w:rsid w:val="00A778B8"/>
    <w:rsid w:val="00A8034D"/>
    <w:rsid w:val="00A811AE"/>
    <w:rsid w:val="00A83C18"/>
    <w:rsid w:val="00A8529D"/>
    <w:rsid w:val="00A872B9"/>
    <w:rsid w:val="00A879E4"/>
    <w:rsid w:val="00A87BD8"/>
    <w:rsid w:val="00A917BE"/>
    <w:rsid w:val="00A968B7"/>
    <w:rsid w:val="00A96E44"/>
    <w:rsid w:val="00A97BC6"/>
    <w:rsid w:val="00AA0710"/>
    <w:rsid w:val="00AA3699"/>
    <w:rsid w:val="00AA4103"/>
    <w:rsid w:val="00AA51ED"/>
    <w:rsid w:val="00AA62AE"/>
    <w:rsid w:val="00AA7145"/>
    <w:rsid w:val="00AA796F"/>
    <w:rsid w:val="00AB1630"/>
    <w:rsid w:val="00AB5C18"/>
    <w:rsid w:val="00AC05A6"/>
    <w:rsid w:val="00AC593D"/>
    <w:rsid w:val="00AC5FBE"/>
    <w:rsid w:val="00AC6AF8"/>
    <w:rsid w:val="00AD071B"/>
    <w:rsid w:val="00AD11D5"/>
    <w:rsid w:val="00AD14A8"/>
    <w:rsid w:val="00AD462D"/>
    <w:rsid w:val="00AD4AA5"/>
    <w:rsid w:val="00AD723C"/>
    <w:rsid w:val="00AE07F8"/>
    <w:rsid w:val="00AE134C"/>
    <w:rsid w:val="00AE4F40"/>
    <w:rsid w:val="00AE579E"/>
    <w:rsid w:val="00AF01E3"/>
    <w:rsid w:val="00AF0927"/>
    <w:rsid w:val="00AF5B34"/>
    <w:rsid w:val="00B00359"/>
    <w:rsid w:val="00B044C2"/>
    <w:rsid w:val="00B103A0"/>
    <w:rsid w:val="00B11332"/>
    <w:rsid w:val="00B147BA"/>
    <w:rsid w:val="00B14C4C"/>
    <w:rsid w:val="00B155D4"/>
    <w:rsid w:val="00B171D1"/>
    <w:rsid w:val="00B174FF"/>
    <w:rsid w:val="00B17D2D"/>
    <w:rsid w:val="00B20A79"/>
    <w:rsid w:val="00B22B25"/>
    <w:rsid w:val="00B22DC7"/>
    <w:rsid w:val="00B26A51"/>
    <w:rsid w:val="00B36E7D"/>
    <w:rsid w:val="00B37BED"/>
    <w:rsid w:val="00B427E2"/>
    <w:rsid w:val="00B438E5"/>
    <w:rsid w:val="00B44A59"/>
    <w:rsid w:val="00B4639E"/>
    <w:rsid w:val="00B46E86"/>
    <w:rsid w:val="00B479AC"/>
    <w:rsid w:val="00B47C42"/>
    <w:rsid w:val="00B50A0F"/>
    <w:rsid w:val="00B52D40"/>
    <w:rsid w:val="00B53C8F"/>
    <w:rsid w:val="00B543C8"/>
    <w:rsid w:val="00B600ED"/>
    <w:rsid w:val="00B60B28"/>
    <w:rsid w:val="00B61077"/>
    <w:rsid w:val="00B61428"/>
    <w:rsid w:val="00B6476E"/>
    <w:rsid w:val="00B672B7"/>
    <w:rsid w:val="00B6775D"/>
    <w:rsid w:val="00B702EA"/>
    <w:rsid w:val="00B70BBD"/>
    <w:rsid w:val="00B70C05"/>
    <w:rsid w:val="00B7407D"/>
    <w:rsid w:val="00B76724"/>
    <w:rsid w:val="00B77C3E"/>
    <w:rsid w:val="00B81C77"/>
    <w:rsid w:val="00B82322"/>
    <w:rsid w:val="00B83270"/>
    <w:rsid w:val="00B86059"/>
    <w:rsid w:val="00B9140E"/>
    <w:rsid w:val="00B91B88"/>
    <w:rsid w:val="00B92449"/>
    <w:rsid w:val="00B94C99"/>
    <w:rsid w:val="00B97A95"/>
    <w:rsid w:val="00B97D1F"/>
    <w:rsid w:val="00BA03F3"/>
    <w:rsid w:val="00BA251A"/>
    <w:rsid w:val="00BA2C92"/>
    <w:rsid w:val="00BA4620"/>
    <w:rsid w:val="00BA4A5A"/>
    <w:rsid w:val="00BA4E23"/>
    <w:rsid w:val="00BA53DA"/>
    <w:rsid w:val="00BA6BAA"/>
    <w:rsid w:val="00BA6D4F"/>
    <w:rsid w:val="00BA7364"/>
    <w:rsid w:val="00BB4F0B"/>
    <w:rsid w:val="00BB6225"/>
    <w:rsid w:val="00BC5175"/>
    <w:rsid w:val="00BC5D03"/>
    <w:rsid w:val="00BC7B55"/>
    <w:rsid w:val="00BD0DA4"/>
    <w:rsid w:val="00BD254D"/>
    <w:rsid w:val="00BD28DD"/>
    <w:rsid w:val="00BD3F32"/>
    <w:rsid w:val="00BD4AC2"/>
    <w:rsid w:val="00BD4FF5"/>
    <w:rsid w:val="00BD7507"/>
    <w:rsid w:val="00BE18B1"/>
    <w:rsid w:val="00BE1DD4"/>
    <w:rsid w:val="00BE26D9"/>
    <w:rsid w:val="00BE3865"/>
    <w:rsid w:val="00BE52B6"/>
    <w:rsid w:val="00BF0E86"/>
    <w:rsid w:val="00BF1A88"/>
    <w:rsid w:val="00BF1B60"/>
    <w:rsid w:val="00BF2E0E"/>
    <w:rsid w:val="00BF4BE8"/>
    <w:rsid w:val="00BF7B50"/>
    <w:rsid w:val="00C006F9"/>
    <w:rsid w:val="00C011B4"/>
    <w:rsid w:val="00C02C85"/>
    <w:rsid w:val="00C046EC"/>
    <w:rsid w:val="00C057DF"/>
    <w:rsid w:val="00C070B3"/>
    <w:rsid w:val="00C13B09"/>
    <w:rsid w:val="00C13C39"/>
    <w:rsid w:val="00C13FB8"/>
    <w:rsid w:val="00C142D8"/>
    <w:rsid w:val="00C15DB6"/>
    <w:rsid w:val="00C201E1"/>
    <w:rsid w:val="00C20B6F"/>
    <w:rsid w:val="00C225DB"/>
    <w:rsid w:val="00C22771"/>
    <w:rsid w:val="00C22ACD"/>
    <w:rsid w:val="00C244CB"/>
    <w:rsid w:val="00C2501E"/>
    <w:rsid w:val="00C261B0"/>
    <w:rsid w:val="00C27F1A"/>
    <w:rsid w:val="00C3005E"/>
    <w:rsid w:val="00C30161"/>
    <w:rsid w:val="00C307F1"/>
    <w:rsid w:val="00C30A76"/>
    <w:rsid w:val="00C33CED"/>
    <w:rsid w:val="00C349DF"/>
    <w:rsid w:val="00C36AC2"/>
    <w:rsid w:val="00C37DF5"/>
    <w:rsid w:val="00C41270"/>
    <w:rsid w:val="00C44DDE"/>
    <w:rsid w:val="00C4671D"/>
    <w:rsid w:val="00C46F31"/>
    <w:rsid w:val="00C50828"/>
    <w:rsid w:val="00C519F2"/>
    <w:rsid w:val="00C520AF"/>
    <w:rsid w:val="00C521D4"/>
    <w:rsid w:val="00C53542"/>
    <w:rsid w:val="00C56B89"/>
    <w:rsid w:val="00C5781F"/>
    <w:rsid w:val="00C60D14"/>
    <w:rsid w:val="00C60D32"/>
    <w:rsid w:val="00C61706"/>
    <w:rsid w:val="00C633E9"/>
    <w:rsid w:val="00C6716F"/>
    <w:rsid w:val="00C67280"/>
    <w:rsid w:val="00C7097E"/>
    <w:rsid w:val="00C73D2E"/>
    <w:rsid w:val="00C74D5B"/>
    <w:rsid w:val="00C753F3"/>
    <w:rsid w:val="00C7577E"/>
    <w:rsid w:val="00C76F08"/>
    <w:rsid w:val="00C81E73"/>
    <w:rsid w:val="00C8437C"/>
    <w:rsid w:val="00C84F09"/>
    <w:rsid w:val="00C86601"/>
    <w:rsid w:val="00C86A96"/>
    <w:rsid w:val="00C918A0"/>
    <w:rsid w:val="00C93D84"/>
    <w:rsid w:val="00C9473D"/>
    <w:rsid w:val="00C94C59"/>
    <w:rsid w:val="00C96D03"/>
    <w:rsid w:val="00CA2601"/>
    <w:rsid w:val="00CA7578"/>
    <w:rsid w:val="00CA7D36"/>
    <w:rsid w:val="00CB0191"/>
    <w:rsid w:val="00CB1103"/>
    <w:rsid w:val="00CB466F"/>
    <w:rsid w:val="00CB5288"/>
    <w:rsid w:val="00CB5CCC"/>
    <w:rsid w:val="00CB731B"/>
    <w:rsid w:val="00CB754E"/>
    <w:rsid w:val="00CC0343"/>
    <w:rsid w:val="00CC7806"/>
    <w:rsid w:val="00CD140A"/>
    <w:rsid w:val="00CD219A"/>
    <w:rsid w:val="00CD3746"/>
    <w:rsid w:val="00CD43CA"/>
    <w:rsid w:val="00CD4D93"/>
    <w:rsid w:val="00CD6397"/>
    <w:rsid w:val="00CD707F"/>
    <w:rsid w:val="00CE2FED"/>
    <w:rsid w:val="00CE6EF0"/>
    <w:rsid w:val="00CF354D"/>
    <w:rsid w:val="00CF38C2"/>
    <w:rsid w:val="00CF4C7E"/>
    <w:rsid w:val="00CF64E5"/>
    <w:rsid w:val="00D02545"/>
    <w:rsid w:val="00D03237"/>
    <w:rsid w:val="00D0449D"/>
    <w:rsid w:val="00D05055"/>
    <w:rsid w:val="00D06B91"/>
    <w:rsid w:val="00D11FEF"/>
    <w:rsid w:val="00D14D1C"/>
    <w:rsid w:val="00D26454"/>
    <w:rsid w:val="00D266C0"/>
    <w:rsid w:val="00D27503"/>
    <w:rsid w:val="00D300B5"/>
    <w:rsid w:val="00D341B7"/>
    <w:rsid w:val="00D345CA"/>
    <w:rsid w:val="00D34765"/>
    <w:rsid w:val="00D35A3C"/>
    <w:rsid w:val="00D35CB2"/>
    <w:rsid w:val="00D36878"/>
    <w:rsid w:val="00D37247"/>
    <w:rsid w:val="00D41B39"/>
    <w:rsid w:val="00D42E86"/>
    <w:rsid w:val="00D43241"/>
    <w:rsid w:val="00D44940"/>
    <w:rsid w:val="00D4537E"/>
    <w:rsid w:val="00D45465"/>
    <w:rsid w:val="00D459CC"/>
    <w:rsid w:val="00D46C75"/>
    <w:rsid w:val="00D472D8"/>
    <w:rsid w:val="00D516B5"/>
    <w:rsid w:val="00D5194F"/>
    <w:rsid w:val="00D52AE9"/>
    <w:rsid w:val="00D53B00"/>
    <w:rsid w:val="00D54036"/>
    <w:rsid w:val="00D54271"/>
    <w:rsid w:val="00D54B83"/>
    <w:rsid w:val="00D55CA1"/>
    <w:rsid w:val="00D60C60"/>
    <w:rsid w:val="00D67F35"/>
    <w:rsid w:val="00D714AE"/>
    <w:rsid w:val="00D80489"/>
    <w:rsid w:val="00D8282E"/>
    <w:rsid w:val="00D841BC"/>
    <w:rsid w:val="00D84AF9"/>
    <w:rsid w:val="00D869D1"/>
    <w:rsid w:val="00D8770B"/>
    <w:rsid w:val="00D91179"/>
    <w:rsid w:val="00D925FE"/>
    <w:rsid w:val="00DA253C"/>
    <w:rsid w:val="00DA2E36"/>
    <w:rsid w:val="00DA5796"/>
    <w:rsid w:val="00DB142A"/>
    <w:rsid w:val="00DB2915"/>
    <w:rsid w:val="00DB42D5"/>
    <w:rsid w:val="00DB5795"/>
    <w:rsid w:val="00DC0E04"/>
    <w:rsid w:val="00DC104E"/>
    <w:rsid w:val="00DC1120"/>
    <w:rsid w:val="00DC14DE"/>
    <w:rsid w:val="00DC18DF"/>
    <w:rsid w:val="00DC247F"/>
    <w:rsid w:val="00DC24B5"/>
    <w:rsid w:val="00DD217B"/>
    <w:rsid w:val="00DD2348"/>
    <w:rsid w:val="00DD3263"/>
    <w:rsid w:val="00DD39C2"/>
    <w:rsid w:val="00DD7B94"/>
    <w:rsid w:val="00DE04F5"/>
    <w:rsid w:val="00DE3267"/>
    <w:rsid w:val="00DE45DF"/>
    <w:rsid w:val="00DE4BFA"/>
    <w:rsid w:val="00DF0B70"/>
    <w:rsid w:val="00DF0C7E"/>
    <w:rsid w:val="00DF1654"/>
    <w:rsid w:val="00DF4249"/>
    <w:rsid w:val="00DF431D"/>
    <w:rsid w:val="00DF5113"/>
    <w:rsid w:val="00DF596A"/>
    <w:rsid w:val="00DF5F35"/>
    <w:rsid w:val="00E05E49"/>
    <w:rsid w:val="00E07258"/>
    <w:rsid w:val="00E16FB5"/>
    <w:rsid w:val="00E21065"/>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5039B"/>
    <w:rsid w:val="00E5122D"/>
    <w:rsid w:val="00E5150B"/>
    <w:rsid w:val="00E515FE"/>
    <w:rsid w:val="00E551C5"/>
    <w:rsid w:val="00E578BA"/>
    <w:rsid w:val="00E6162A"/>
    <w:rsid w:val="00E61665"/>
    <w:rsid w:val="00E619E9"/>
    <w:rsid w:val="00E61FB2"/>
    <w:rsid w:val="00E64E5F"/>
    <w:rsid w:val="00E70524"/>
    <w:rsid w:val="00E70540"/>
    <w:rsid w:val="00E70AF2"/>
    <w:rsid w:val="00E72774"/>
    <w:rsid w:val="00E728F5"/>
    <w:rsid w:val="00E764E3"/>
    <w:rsid w:val="00E76510"/>
    <w:rsid w:val="00E77D22"/>
    <w:rsid w:val="00E81789"/>
    <w:rsid w:val="00E819BC"/>
    <w:rsid w:val="00E8462D"/>
    <w:rsid w:val="00E90C31"/>
    <w:rsid w:val="00E91751"/>
    <w:rsid w:val="00E9337C"/>
    <w:rsid w:val="00E93738"/>
    <w:rsid w:val="00E94339"/>
    <w:rsid w:val="00E974F8"/>
    <w:rsid w:val="00E97896"/>
    <w:rsid w:val="00EA20B7"/>
    <w:rsid w:val="00EA2229"/>
    <w:rsid w:val="00EA5B8C"/>
    <w:rsid w:val="00EA6D91"/>
    <w:rsid w:val="00EA6EFA"/>
    <w:rsid w:val="00EA6F8F"/>
    <w:rsid w:val="00EB0680"/>
    <w:rsid w:val="00EB268D"/>
    <w:rsid w:val="00EB6911"/>
    <w:rsid w:val="00EC616C"/>
    <w:rsid w:val="00ED0200"/>
    <w:rsid w:val="00ED0588"/>
    <w:rsid w:val="00ED0959"/>
    <w:rsid w:val="00ED20A6"/>
    <w:rsid w:val="00ED2A23"/>
    <w:rsid w:val="00ED48CB"/>
    <w:rsid w:val="00ED5611"/>
    <w:rsid w:val="00ED5F8D"/>
    <w:rsid w:val="00EE0C99"/>
    <w:rsid w:val="00EE1573"/>
    <w:rsid w:val="00EE1893"/>
    <w:rsid w:val="00EE190C"/>
    <w:rsid w:val="00EE3204"/>
    <w:rsid w:val="00EE3B4D"/>
    <w:rsid w:val="00EE5F70"/>
    <w:rsid w:val="00EE66A3"/>
    <w:rsid w:val="00EE69CB"/>
    <w:rsid w:val="00EE7010"/>
    <w:rsid w:val="00EF074F"/>
    <w:rsid w:val="00EF0DD2"/>
    <w:rsid w:val="00EF0E36"/>
    <w:rsid w:val="00EF77C0"/>
    <w:rsid w:val="00F006C8"/>
    <w:rsid w:val="00F0095B"/>
    <w:rsid w:val="00F00D08"/>
    <w:rsid w:val="00F03C2B"/>
    <w:rsid w:val="00F05A92"/>
    <w:rsid w:val="00F1204A"/>
    <w:rsid w:val="00F1260F"/>
    <w:rsid w:val="00F13121"/>
    <w:rsid w:val="00F133A3"/>
    <w:rsid w:val="00F13EC9"/>
    <w:rsid w:val="00F14EC5"/>
    <w:rsid w:val="00F2100B"/>
    <w:rsid w:val="00F21161"/>
    <w:rsid w:val="00F228AA"/>
    <w:rsid w:val="00F22EB8"/>
    <w:rsid w:val="00F24188"/>
    <w:rsid w:val="00F2479E"/>
    <w:rsid w:val="00F24B6D"/>
    <w:rsid w:val="00F259C1"/>
    <w:rsid w:val="00F25B5E"/>
    <w:rsid w:val="00F2712C"/>
    <w:rsid w:val="00F2726B"/>
    <w:rsid w:val="00F2791B"/>
    <w:rsid w:val="00F3086B"/>
    <w:rsid w:val="00F32B65"/>
    <w:rsid w:val="00F330E3"/>
    <w:rsid w:val="00F34D06"/>
    <w:rsid w:val="00F35133"/>
    <w:rsid w:val="00F410FB"/>
    <w:rsid w:val="00F41968"/>
    <w:rsid w:val="00F43C89"/>
    <w:rsid w:val="00F4521C"/>
    <w:rsid w:val="00F533D4"/>
    <w:rsid w:val="00F57AB8"/>
    <w:rsid w:val="00F60516"/>
    <w:rsid w:val="00F652B5"/>
    <w:rsid w:val="00F65989"/>
    <w:rsid w:val="00F668A7"/>
    <w:rsid w:val="00F66A57"/>
    <w:rsid w:val="00F67054"/>
    <w:rsid w:val="00F675CF"/>
    <w:rsid w:val="00F67A11"/>
    <w:rsid w:val="00F75E1F"/>
    <w:rsid w:val="00F767DC"/>
    <w:rsid w:val="00F82D42"/>
    <w:rsid w:val="00F84428"/>
    <w:rsid w:val="00F85C13"/>
    <w:rsid w:val="00F85E9E"/>
    <w:rsid w:val="00F869F5"/>
    <w:rsid w:val="00F90CB3"/>
    <w:rsid w:val="00F90F2B"/>
    <w:rsid w:val="00F9203A"/>
    <w:rsid w:val="00F93C6D"/>
    <w:rsid w:val="00F94850"/>
    <w:rsid w:val="00F954CB"/>
    <w:rsid w:val="00F9554D"/>
    <w:rsid w:val="00F965D8"/>
    <w:rsid w:val="00F968B2"/>
    <w:rsid w:val="00F969CE"/>
    <w:rsid w:val="00FA2DE8"/>
    <w:rsid w:val="00FB7682"/>
    <w:rsid w:val="00FC45EE"/>
    <w:rsid w:val="00FC47E6"/>
    <w:rsid w:val="00FC4F6A"/>
    <w:rsid w:val="00FC6458"/>
    <w:rsid w:val="00FD3894"/>
    <w:rsid w:val="00FD6A8A"/>
    <w:rsid w:val="00FD78DB"/>
    <w:rsid w:val="00FD79EC"/>
    <w:rsid w:val="00FE00C8"/>
    <w:rsid w:val="00FE2437"/>
    <w:rsid w:val="00FE4585"/>
    <w:rsid w:val="00FE652D"/>
    <w:rsid w:val="00FE673E"/>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57F649C1"/>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436086">
      <w:bodyDiv w:val="1"/>
      <w:marLeft w:val="0"/>
      <w:marRight w:val="0"/>
      <w:marTop w:val="0"/>
      <w:marBottom w:val="0"/>
      <w:divBdr>
        <w:top w:val="none" w:sz="0" w:space="0" w:color="auto"/>
        <w:left w:val="none" w:sz="0" w:space="0" w:color="auto"/>
        <w:bottom w:val="none" w:sz="0" w:space="0" w:color="auto"/>
        <w:right w:val="none" w:sz="0" w:space="0" w:color="auto"/>
      </w:divBdr>
    </w:div>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173799-55C2-47E6-8BD0-0603E06FB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1732</TotalTime>
  <Pages>13</Pages>
  <Words>4826</Words>
  <Characters>26548</Characters>
  <Application>Microsoft Office Word</Application>
  <DocSecurity>0</DocSecurity>
  <Lines>221</Lines>
  <Paragraphs>62</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1107</cp:revision>
  <cp:lastPrinted>2022-01-19T14:42:00Z</cp:lastPrinted>
  <dcterms:created xsi:type="dcterms:W3CDTF">2019-07-08T16:38:00Z</dcterms:created>
  <dcterms:modified xsi:type="dcterms:W3CDTF">2022-07-08T16:08:00Z</dcterms:modified>
</cp:coreProperties>
</file>