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1A8CF5" w14:textId="77777777" w:rsidR="001A2BF9" w:rsidRDefault="001A2BF9">
      <w:pPr>
        <w:widowControl w:val="0"/>
        <w:pBdr>
          <w:top w:val="nil"/>
          <w:left w:val="nil"/>
          <w:bottom w:val="nil"/>
          <w:right w:val="nil"/>
          <w:between w:val="nil"/>
        </w:pBdr>
        <w:spacing w:after="0"/>
      </w:pPr>
    </w:p>
    <w:p w14:paraId="109E7071" w14:textId="77777777" w:rsidR="001A2BF9" w:rsidRDefault="00FC1CCB">
      <w:pPr>
        <w:ind w:right="-234"/>
        <w:jc w:val="center"/>
        <w:rPr>
          <w:rFonts w:ascii="Arial" w:eastAsia="Arial" w:hAnsi="Arial" w:cs="Arial"/>
          <w:b/>
          <w:sz w:val="24"/>
          <w:szCs w:val="24"/>
        </w:rPr>
      </w:pPr>
      <w:r>
        <w:rPr>
          <w:rFonts w:ascii="Arial" w:eastAsia="Arial" w:hAnsi="Arial" w:cs="Arial"/>
          <w:b/>
          <w:sz w:val="24"/>
          <w:szCs w:val="24"/>
        </w:rPr>
        <w:t>PRIMERA SALA UNITARIA DE PRIMERA INSTANCIA DEL TRIBUNAL DE JUSTICIA ADMINISTRATIVA DEL ESTADO DE OAXACA.</w:t>
      </w:r>
    </w:p>
    <w:p w14:paraId="294C65EF" w14:textId="77777777" w:rsidR="001A2BF9" w:rsidRDefault="001A2BF9">
      <w:pPr>
        <w:tabs>
          <w:tab w:val="left" w:pos="6480"/>
        </w:tabs>
        <w:jc w:val="right"/>
        <w:rPr>
          <w:sz w:val="24"/>
          <w:szCs w:val="24"/>
        </w:rPr>
      </w:pPr>
    </w:p>
    <w:p w14:paraId="72EF5537" w14:textId="609FEE5A" w:rsidR="001A2BF9" w:rsidRDefault="00FC1CCB">
      <w:pPr>
        <w:tabs>
          <w:tab w:val="right" w:pos="8271"/>
        </w:tabs>
        <w:rPr>
          <w:rFonts w:ascii="Arial" w:eastAsia="Arial" w:hAnsi="Arial" w:cs="Arial"/>
          <w:b/>
          <w:sz w:val="24"/>
          <w:szCs w:val="24"/>
        </w:rPr>
      </w:pPr>
      <w:r>
        <w:rPr>
          <w:rFonts w:ascii="Arial" w:eastAsia="Arial" w:hAnsi="Arial" w:cs="Arial"/>
          <w:b/>
          <w:sz w:val="24"/>
          <w:szCs w:val="24"/>
        </w:rPr>
        <w:t xml:space="preserve">Oaxaca de Juárez, Oaxaca, </w:t>
      </w:r>
      <w:r w:rsidR="005E0486">
        <w:rPr>
          <w:rFonts w:ascii="Arial" w:eastAsia="Arial" w:hAnsi="Arial" w:cs="Arial"/>
          <w:b/>
          <w:sz w:val="24"/>
          <w:szCs w:val="24"/>
        </w:rPr>
        <w:t>24</w:t>
      </w:r>
      <w:r w:rsidR="00105D53">
        <w:rPr>
          <w:rFonts w:ascii="Arial" w:eastAsia="Arial" w:hAnsi="Arial" w:cs="Arial"/>
          <w:b/>
          <w:sz w:val="24"/>
          <w:szCs w:val="24"/>
        </w:rPr>
        <w:t xml:space="preserve"> de noviembre</w:t>
      </w:r>
      <w:r>
        <w:rPr>
          <w:rFonts w:ascii="Arial" w:eastAsia="Arial" w:hAnsi="Arial" w:cs="Arial"/>
          <w:b/>
          <w:sz w:val="24"/>
          <w:szCs w:val="24"/>
        </w:rPr>
        <w:t xml:space="preserve"> de 2022.</w:t>
      </w:r>
      <w:r>
        <w:rPr>
          <w:rFonts w:ascii="Arial" w:eastAsia="Arial" w:hAnsi="Arial" w:cs="Arial"/>
          <w:b/>
          <w:sz w:val="24"/>
          <w:szCs w:val="24"/>
        </w:rPr>
        <w:tab/>
      </w:r>
    </w:p>
    <w:p w14:paraId="62A5258D" w14:textId="77777777" w:rsidR="001A2BF9" w:rsidRDefault="001A2BF9">
      <w:pPr>
        <w:tabs>
          <w:tab w:val="left" w:pos="6480"/>
        </w:tabs>
        <w:rPr>
          <w:rFonts w:ascii="Arial" w:eastAsia="Arial" w:hAnsi="Arial" w:cs="Arial"/>
          <w:sz w:val="24"/>
          <w:szCs w:val="24"/>
        </w:rPr>
      </w:pPr>
    </w:p>
    <w:p w14:paraId="749E74C0" w14:textId="77777777" w:rsidR="001A2BF9" w:rsidRDefault="00FC1CCB">
      <w:pPr>
        <w:tabs>
          <w:tab w:val="left" w:pos="6480"/>
        </w:tabs>
        <w:jc w:val="center"/>
        <w:rPr>
          <w:rFonts w:ascii="Arial" w:eastAsia="Arial" w:hAnsi="Arial" w:cs="Arial"/>
          <w:b/>
          <w:sz w:val="24"/>
          <w:szCs w:val="24"/>
        </w:rPr>
      </w:pPr>
      <w:r>
        <w:rPr>
          <w:rFonts w:ascii="Arial" w:eastAsia="Arial" w:hAnsi="Arial" w:cs="Arial"/>
          <w:b/>
          <w:sz w:val="24"/>
          <w:szCs w:val="24"/>
        </w:rPr>
        <w:t>A S U N T O</w:t>
      </w:r>
    </w:p>
    <w:p w14:paraId="7DF1E47B" w14:textId="77777777" w:rsidR="001A2BF9" w:rsidRDefault="001A2BF9">
      <w:pPr>
        <w:tabs>
          <w:tab w:val="left" w:pos="6480"/>
        </w:tabs>
        <w:jc w:val="center"/>
        <w:rPr>
          <w:rFonts w:ascii="Arial" w:eastAsia="Arial" w:hAnsi="Arial" w:cs="Arial"/>
          <w:b/>
          <w:sz w:val="24"/>
          <w:szCs w:val="24"/>
        </w:rPr>
      </w:pPr>
    </w:p>
    <w:p w14:paraId="317BEF40" w14:textId="080B2D9F" w:rsidR="001A2BF9" w:rsidRDefault="00FC1CCB" w:rsidP="00905CC8">
      <w:pPr>
        <w:spacing w:line="360" w:lineRule="auto"/>
        <w:ind w:firstLine="567"/>
        <w:jc w:val="both"/>
        <w:rPr>
          <w:rFonts w:ascii="Arial" w:eastAsia="Arial" w:hAnsi="Arial" w:cs="Arial"/>
          <w:sz w:val="24"/>
          <w:szCs w:val="24"/>
        </w:rPr>
      </w:pPr>
      <w:r>
        <w:rPr>
          <w:rFonts w:ascii="Arial" w:eastAsia="Arial" w:hAnsi="Arial" w:cs="Arial"/>
          <w:sz w:val="24"/>
          <w:szCs w:val="24"/>
        </w:rPr>
        <w:t xml:space="preserve">Se emite sentencia en el juicio </w:t>
      </w:r>
      <w:r>
        <w:rPr>
          <w:rFonts w:ascii="Arial" w:eastAsia="Arial" w:hAnsi="Arial" w:cs="Arial"/>
          <w:b/>
          <w:sz w:val="24"/>
          <w:szCs w:val="24"/>
        </w:rPr>
        <w:t>00</w:t>
      </w:r>
      <w:r w:rsidR="00105D53">
        <w:rPr>
          <w:rFonts w:ascii="Arial" w:eastAsia="Arial" w:hAnsi="Arial" w:cs="Arial"/>
          <w:b/>
          <w:sz w:val="24"/>
          <w:szCs w:val="24"/>
        </w:rPr>
        <w:t>21</w:t>
      </w:r>
      <w:r>
        <w:rPr>
          <w:rFonts w:ascii="Arial" w:eastAsia="Arial" w:hAnsi="Arial" w:cs="Arial"/>
          <w:b/>
          <w:sz w:val="24"/>
          <w:szCs w:val="24"/>
        </w:rPr>
        <w:t>/2022</w:t>
      </w:r>
      <w:r>
        <w:rPr>
          <w:rFonts w:ascii="Arial" w:eastAsia="Arial" w:hAnsi="Arial" w:cs="Arial"/>
          <w:sz w:val="24"/>
          <w:szCs w:val="24"/>
        </w:rPr>
        <w:t xml:space="preserve">, con motivo de la demanda interpuesta por </w:t>
      </w:r>
      <w:r w:rsidR="00097137">
        <w:rPr>
          <w:rFonts w:ascii="Arial" w:eastAsia="Arial" w:hAnsi="Arial" w:cs="Arial"/>
          <w:b/>
          <w:sz w:val="24"/>
          <w:szCs w:val="24"/>
        </w:rPr>
        <w:t>**********</w:t>
      </w:r>
      <w:r>
        <w:rPr>
          <w:rFonts w:ascii="Arial" w:eastAsia="Arial" w:hAnsi="Arial" w:cs="Arial"/>
          <w:sz w:val="24"/>
          <w:szCs w:val="24"/>
        </w:rPr>
        <w:t xml:space="preserve"> en contra del </w:t>
      </w:r>
      <w:r>
        <w:rPr>
          <w:rFonts w:ascii="Arial" w:eastAsia="Arial" w:hAnsi="Arial" w:cs="Arial"/>
          <w:b/>
          <w:sz w:val="24"/>
          <w:szCs w:val="24"/>
        </w:rPr>
        <w:t>Consejo Directivo de la Oficina de Pensiones del Gobierno del Estado de Oaxaca</w:t>
      </w:r>
      <w:r>
        <w:rPr>
          <w:rFonts w:ascii="Arial" w:eastAsia="Arial" w:hAnsi="Arial" w:cs="Arial"/>
          <w:sz w:val="24"/>
          <w:szCs w:val="24"/>
        </w:rPr>
        <w:t>.</w:t>
      </w:r>
    </w:p>
    <w:p w14:paraId="71771B42" w14:textId="6FD748F0" w:rsidR="001A2BF9" w:rsidRDefault="00FC1CCB" w:rsidP="00905CC8">
      <w:pPr>
        <w:jc w:val="center"/>
        <w:rPr>
          <w:rFonts w:ascii="Arial" w:eastAsia="Arial" w:hAnsi="Arial" w:cs="Arial"/>
          <w:b/>
          <w:sz w:val="24"/>
          <w:szCs w:val="24"/>
        </w:rPr>
      </w:pPr>
      <w:r>
        <w:rPr>
          <w:rFonts w:ascii="Arial" w:eastAsia="Arial" w:hAnsi="Arial" w:cs="Arial"/>
          <w:b/>
          <w:sz w:val="24"/>
          <w:szCs w:val="24"/>
        </w:rPr>
        <w:t xml:space="preserve">R E S U L T A N D O </w:t>
      </w:r>
    </w:p>
    <w:p w14:paraId="015DA6BF" w14:textId="797EF56A" w:rsidR="001A2BF9" w:rsidRDefault="00FC1CCB">
      <w:pPr>
        <w:spacing w:line="360" w:lineRule="auto"/>
        <w:ind w:firstLine="567"/>
        <w:jc w:val="both"/>
        <w:rPr>
          <w:rFonts w:ascii="Arial" w:eastAsia="Arial" w:hAnsi="Arial" w:cs="Arial"/>
          <w:sz w:val="24"/>
          <w:szCs w:val="24"/>
        </w:rPr>
      </w:pPr>
      <w:r>
        <w:rPr>
          <w:rFonts w:ascii="Arial" w:eastAsia="Arial" w:hAnsi="Arial" w:cs="Arial"/>
          <w:b/>
          <w:sz w:val="24"/>
          <w:szCs w:val="24"/>
        </w:rPr>
        <w:t>1°.</w:t>
      </w:r>
      <w:r>
        <w:rPr>
          <w:rFonts w:ascii="Arial" w:eastAsia="Arial" w:hAnsi="Arial" w:cs="Arial"/>
          <w:sz w:val="24"/>
          <w:szCs w:val="24"/>
        </w:rPr>
        <w:t xml:space="preserve"> Mediante escrito presentado el </w:t>
      </w:r>
      <w:r w:rsidR="00105D53">
        <w:rPr>
          <w:rFonts w:ascii="Arial" w:eastAsia="Arial" w:hAnsi="Arial" w:cs="Arial"/>
          <w:sz w:val="24"/>
          <w:szCs w:val="24"/>
        </w:rPr>
        <w:t>veinticuatro de marzo</w:t>
      </w:r>
      <w:r>
        <w:rPr>
          <w:rFonts w:ascii="Arial" w:eastAsia="Arial" w:hAnsi="Arial" w:cs="Arial"/>
          <w:sz w:val="24"/>
          <w:szCs w:val="24"/>
        </w:rPr>
        <w:t xml:space="preserve"> de dos mil veintidós, ante la oficialía de partes común de este Tribunal, </w:t>
      </w:r>
      <w:r w:rsidR="00097137">
        <w:rPr>
          <w:rFonts w:ascii="Arial" w:eastAsia="Arial" w:hAnsi="Arial" w:cs="Arial"/>
          <w:sz w:val="24"/>
          <w:szCs w:val="24"/>
        </w:rPr>
        <w:t>**********</w:t>
      </w:r>
      <w:r>
        <w:rPr>
          <w:rFonts w:ascii="Arial" w:eastAsia="Arial" w:hAnsi="Arial" w:cs="Arial"/>
          <w:sz w:val="24"/>
          <w:szCs w:val="24"/>
        </w:rPr>
        <w:t xml:space="preserve"> demandó del</w:t>
      </w:r>
      <w:r>
        <w:rPr>
          <w:rFonts w:ascii="Arial" w:eastAsia="Arial" w:hAnsi="Arial" w:cs="Arial"/>
          <w:b/>
          <w:sz w:val="24"/>
          <w:szCs w:val="24"/>
        </w:rPr>
        <w:t xml:space="preserve"> </w:t>
      </w:r>
      <w:r>
        <w:rPr>
          <w:rFonts w:ascii="Arial" w:eastAsia="Arial" w:hAnsi="Arial" w:cs="Arial"/>
          <w:sz w:val="24"/>
          <w:szCs w:val="24"/>
        </w:rPr>
        <w:t xml:space="preserve">Consejo Directivo de la Oficina de Pensiones del Gobierno del  Estado de Oaxaca, la nulidad del oficio </w:t>
      </w:r>
      <w:r w:rsidR="00097137">
        <w:rPr>
          <w:rFonts w:ascii="Arial" w:eastAsia="Arial" w:hAnsi="Arial" w:cs="Arial"/>
          <w:sz w:val="24"/>
          <w:szCs w:val="24"/>
        </w:rPr>
        <w:t>**********</w:t>
      </w:r>
      <w:r>
        <w:rPr>
          <w:rFonts w:ascii="Arial" w:eastAsia="Arial" w:hAnsi="Arial" w:cs="Arial"/>
          <w:sz w:val="24"/>
          <w:szCs w:val="24"/>
        </w:rPr>
        <w:t xml:space="preserve"> de </w:t>
      </w:r>
      <w:r w:rsidR="004D51DC">
        <w:rPr>
          <w:rFonts w:ascii="Arial" w:eastAsia="Arial" w:hAnsi="Arial" w:cs="Arial"/>
          <w:sz w:val="24"/>
          <w:szCs w:val="24"/>
        </w:rPr>
        <w:t>tres</w:t>
      </w:r>
      <w:r w:rsidR="00105D53">
        <w:rPr>
          <w:rFonts w:ascii="Arial" w:eastAsia="Arial" w:hAnsi="Arial" w:cs="Arial"/>
          <w:sz w:val="24"/>
          <w:szCs w:val="24"/>
        </w:rPr>
        <w:t xml:space="preserve"> de diciembre</w:t>
      </w:r>
      <w:r>
        <w:rPr>
          <w:rFonts w:ascii="Arial" w:eastAsia="Arial" w:hAnsi="Arial" w:cs="Arial"/>
          <w:sz w:val="24"/>
          <w:szCs w:val="24"/>
        </w:rPr>
        <w:t xml:space="preserve"> dos mil veintiuno; demanda que por razón de turno tocó conocer a esta Primera Sala Unitaria de Primera Instancia del Tribunal de Justicia Administrativa del Estado.</w:t>
      </w:r>
    </w:p>
    <w:p w14:paraId="00D292EE" w14:textId="2FAD0502" w:rsidR="001A2BF9" w:rsidRDefault="00FC1CCB">
      <w:pPr>
        <w:spacing w:line="360" w:lineRule="auto"/>
        <w:ind w:firstLine="567"/>
        <w:jc w:val="both"/>
        <w:rPr>
          <w:rFonts w:ascii="Arial" w:eastAsia="Arial" w:hAnsi="Arial" w:cs="Arial"/>
          <w:sz w:val="24"/>
          <w:szCs w:val="24"/>
        </w:rPr>
      </w:pPr>
      <w:r>
        <w:rPr>
          <w:rFonts w:ascii="Arial" w:eastAsia="Arial" w:hAnsi="Arial" w:cs="Arial"/>
          <w:b/>
          <w:sz w:val="24"/>
          <w:szCs w:val="24"/>
        </w:rPr>
        <w:t>2°.</w:t>
      </w:r>
      <w:r>
        <w:rPr>
          <w:rFonts w:ascii="Arial" w:eastAsia="Arial" w:hAnsi="Arial" w:cs="Arial"/>
          <w:sz w:val="24"/>
          <w:szCs w:val="24"/>
        </w:rPr>
        <w:t xml:space="preserve"> Por acuerdo del </w:t>
      </w:r>
      <w:r w:rsidR="00105D53">
        <w:rPr>
          <w:rFonts w:ascii="Arial" w:eastAsia="Arial" w:hAnsi="Arial" w:cs="Arial"/>
          <w:sz w:val="24"/>
          <w:szCs w:val="24"/>
        </w:rPr>
        <w:t>veintiocho</w:t>
      </w:r>
      <w:r>
        <w:rPr>
          <w:rFonts w:ascii="Arial" w:eastAsia="Arial" w:hAnsi="Arial" w:cs="Arial"/>
          <w:sz w:val="24"/>
          <w:szCs w:val="24"/>
        </w:rPr>
        <w:t xml:space="preserve"> de marzo de dos mil veintidós, se admitió a trámite  la demanda de referencia, y ordenó correrle traslado a la autoridad enjuiciada</w:t>
      </w:r>
      <w:r w:rsidR="00105D53">
        <w:rPr>
          <w:rFonts w:ascii="Arial" w:eastAsia="Arial" w:hAnsi="Arial" w:cs="Arial"/>
          <w:sz w:val="24"/>
          <w:szCs w:val="24"/>
        </w:rPr>
        <w:t xml:space="preserve"> </w:t>
      </w:r>
      <w:r>
        <w:rPr>
          <w:rFonts w:ascii="Arial" w:eastAsia="Arial" w:hAnsi="Arial" w:cs="Arial"/>
          <w:sz w:val="24"/>
          <w:szCs w:val="24"/>
        </w:rPr>
        <w:t>para que diera contestación  a la misma dentro del término de nueve días hábiles siguientes a aquel en que surtiera efectos la notificación correspondiente, con el apercibimiento de que en caso de no hacerlo, este Tribunal tendría por contestando en sentido afirmativo  y también, que en  caso de no referirse a todos los hechos planteados en la demanda se les considerarían por ciertos salvo prueba en contrario; en otro aspecto y de las pruebas ofrecidas se  tuvieron por admitidas las señaladas en el acuerdo mencionado.</w:t>
      </w:r>
    </w:p>
    <w:p w14:paraId="295B6804" w14:textId="68B08F00" w:rsidR="001A2BF9" w:rsidRDefault="00FC1CCB">
      <w:pPr>
        <w:spacing w:line="360" w:lineRule="auto"/>
        <w:ind w:firstLine="567"/>
        <w:jc w:val="both"/>
        <w:rPr>
          <w:rFonts w:ascii="Arial" w:eastAsia="Arial" w:hAnsi="Arial" w:cs="Arial"/>
          <w:sz w:val="24"/>
          <w:szCs w:val="24"/>
        </w:rPr>
      </w:pPr>
      <w:r>
        <w:rPr>
          <w:rFonts w:ascii="Arial" w:eastAsia="Arial" w:hAnsi="Arial" w:cs="Arial"/>
          <w:b/>
          <w:sz w:val="24"/>
          <w:szCs w:val="24"/>
        </w:rPr>
        <w:t>3°.</w:t>
      </w:r>
      <w:r>
        <w:rPr>
          <w:rFonts w:ascii="Arial" w:eastAsia="Arial" w:hAnsi="Arial" w:cs="Arial"/>
          <w:sz w:val="24"/>
          <w:szCs w:val="24"/>
        </w:rPr>
        <w:t xml:space="preserve"> Por acuerdo de </w:t>
      </w:r>
      <w:r w:rsidR="00105D53">
        <w:rPr>
          <w:rFonts w:ascii="Arial" w:eastAsia="Arial" w:hAnsi="Arial" w:cs="Arial"/>
          <w:sz w:val="24"/>
          <w:szCs w:val="24"/>
        </w:rPr>
        <w:t>veintisiete de mayo de dos mil veintidós</w:t>
      </w:r>
      <w:r>
        <w:rPr>
          <w:rFonts w:ascii="Arial" w:eastAsia="Arial" w:hAnsi="Arial" w:cs="Arial"/>
          <w:sz w:val="24"/>
          <w:szCs w:val="24"/>
        </w:rPr>
        <w:t xml:space="preserve"> se tuvo a la autoridad demandada </w:t>
      </w:r>
      <w:r>
        <w:rPr>
          <w:rFonts w:ascii="Arial" w:eastAsia="Arial" w:hAnsi="Arial" w:cs="Arial"/>
          <w:b/>
          <w:sz w:val="24"/>
          <w:szCs w:val="24"/>
        </w:rPr>
        <w:t>Consejo Directivo de Pensiones del Estado, por conducto del Director General  de la Oficina de Pensiones del Gobierno del  Estado de Oaxaca</w:t>
      </w:r>
      <w:r>
        <w:rPr>
          <w:rFonts w:ascii="Arial" w:eastAsia="Arial" w:hAnsi="Arial" w:cs="Arial"/>
          <w:sz w:val="24"/>
          <w:szCs w:val="24"/>
        </w:rPr>
        <w:t xml:space="preserve"> contestando en tiempo y forma la demanda entablada en su contra, por opuestas sus excepciones y defensas, así como por ofrecidas y admitidas sus pruebas, ordenándose correr traslado a la parte </w:t>
      </w:r>
      <w:r>
        <w:rPr>
          <w:rFonts w:ascii="Arial" w:eastAsia="Arial" w:hAnsi="Arial" w:cs="Arial"/>
          <w:sz w:val="24"/>
          <w:szCs w:val="24"/>
        </w:rPr>
        <w:lastRenderedPageBreak/>
        <w:t>actora para los efectos precisados en el artículo 185 de la Ley de Procedimiento y Justicia Administrativa para el Estado de Oaxaca.</w:t>
      </w:r>
      <w:r w:rsidR="006D179F">
        <w:rPr>
          <w:rFonts w:ascii="Arial" w:eastAsia="Arial" w:hAnsi="Arial" w:cs="Arial"/>
          <w:sz w:val="24"/>
          <w:szCs w:val="24"/>
        </w:rPr>
        <w:t xml:space="preserve"> De igual manera se concedió a la parte actora un plazo de cinco días hábiles para que produjera su ampliación de demanda.</w:t>
      </w:r>
    </w:p>
    <w:p w14:paraId="32B21F3B" w14:textId="490F6D0C" w:rsidR="001A2BF9" w:rsidRDefault="00FC1CCB">
      <w:pPr>
        <w:spacing w:line="360" w:lineRule="auto"/>
        <w:ind w:firstLine="567"/>
        <w:jc w:val="both"/>
        <w:rPr>
          <w:rFonts w:ascii="Arial" w:eastAsia="Arial" w:hAnsi="Arial" w:cs="Arial"/>
          <w:sz w:val="24"/>
          <w:szCs w:val="24"/>
        </w:rPr>
      </w:pPr>
      <w:r>
        <w:rPr>
          <w:rFonts w:ascii="Arial" w:eastAsia="Arial" w:hAnsi="Arial" w:cs="Arial"/>
          <w:b/>
          <w:sz w:val="24"/>
          <w:szCs w:val="24"/>
        </w:rPr>
        <w:t>4°.</w:t>
      </w:r>
      <w:r>
        <w:rPr>
          <w:rFonts w:ascii="Arial" w:eastAsia="Arial" w:hAnsi="Arial" w:cs="Arial"/>
          <w:sz w:val="24"/>
          <w:szCs w:val="24"/>
        </w:rPr>
        <w:t xml:space="preserve"> Con fecha </w:t>
      </w:r>
      <w:r w:rsidR="006D179F">
        <w:rPr>
          <w:rFonts w:ascii="Arial" w:eastAsia="Arial" w:hAnsi="Arial" w:cs="Arial"/>
          <w:sz w:val="24"/>
          <w:szCs w:val="24"/>
        </w:rPr>
        <w:t xml:space="preserve">veintiocho de octubre de dos mil veintidós se declaró </w:t>
      </w:r>
      <w:proofErr w:type="spellStart"/>
      <w:r w:rsidR="006D179F">
        <w:rPr>
          <w:rFonts w:ascii="Arial" w:eastAsia="Arial" w:hAnsi="Arial" w:cs="Arial"/>
          <w:sz w:val="24"/>
          <w:szCs w:val="24"/>
        </w:rPr>
        <w:t>precluido</w:t>
      </w:r>
      <w:proofErr w:type="spellEnd"/>
      <w:r w:rsidR="006D179F">
        <w:rPr>
          <w:rFonts w:ascii="Arial" w:eastAsia="Arial" w:hAnsi="Arial" w:cs="Arial"/>
          <w:sz w:val="24"/>
          <w:szCs w:val="24"/>
        </w:rPr>
        <w:t xml:space="preserve"> el derecho de la actora a ampliar su demanda por no haber presentado el escrito de ampliación en el plazo establecido en el acuerdo </w:t>
      </w:r>
      <w:r w:rsidR="00905CC8">
        <w:rPr>
          <w:rFonts w:ascii="Arial" w:eastAsia="Arial" w:hAnsi="Arial" w:cs="Arial"/>
          <w:sz w:val="24"/>
          <w:szCs w:val="24"/>
        </w:rPr>
        <w:t>que antecede</w:t>
      </w:r>
      <w:r w:rsidR="006D179F">
        <w:rPr>
          <w:rFonts w:ascii="Arial" w:eastAsia="Arial" w:hAnsi="Arial" w:cs="Arial"/>
          <w:sz w:val="24"/>
          <w:szCs w:val="24"/>
        </w:rPr>
        <w:t xml:space="preserve">, y por consiguiente no procedió conceder a la autoridad demandada plazo para contestar la ampliación. De igual manera se fijaron las once horas del veintidós de noviembre de dos mil veintidós para que tuviera verificativo la Audiencia Final misma que se celebró el día señalado </w:t>
      </w:r>
      <w:r>
        <w:rPr>
          <w:rFonts w:ascii="Arial" w:eastAsia="Arial" w:hAnsi="Arial" w:cs="Arial"/>
          <w:sz w:val="24"/>
          <w:szCs w:val="24"/>
        </w:rPr>
        <w:t>sin la asistencia de las partes  se celebró la audiencia final; en el periodo de pruebas se tuvieron por  desahogadas por su propia y especial naturaleza las pruebas ofrecidas por las partes; en el periodo de alegatos  se hizo constar que la parte actora presentó escrito de alegatos, el cual se agregó para los efectos correspondientes, no así la autoridad demandada pues no presentó escrito alguno, por lo que se tuvo por fenecido su derecho; y se cerró dicho periodo quedando el asunto integrado y en estado de resolución, finalmente se emite sentencia en los siguientes términos:</w:t>
      </w:r>
    </w:p>
    <w:p w14:paraId="7664E758" w14:textId="77777777" w:rsidR="001A2BF9" w:rsidRDefault="001A2BF9">
      <w:pPr>
        <w:spacing w:line="360" w:lineRule="auto"/>
        <w:ind w:firstLine="567"/>
        <w:jc w:val="both"/>
        <w:rPr>
          <w:rFonts w:ascii="Arial" w:eastAsia="Arial" w:hAnsi="Arial" w:cs="Arial"/>
          <w:sz w:val="24"/>
          <w:szCs w:val="24"/>
        </w:rPr>
      </w:pPr>
    </w:p>
    <w:p w14:paraId="180C196A" w14:textId="77777777" w:rsidR="001A2BF9" w:rsidRDefault="00FC1CCB">
      <w:pPr>
        <w:jc w:val="center"/>
        <w:rPr>
          <w:rFonts w:ascii="Arial" w:eastAsia="Arial" w:hAnsi="Arial" w:cs="Arial"/>
          <w:b/>
          <w:sz w:val="24"/>
          <w:szCs w:val="24"/>
        </w:rPr>
      </w:pPr>
      <w:r>
        <w:rPr>
          <w:rFonts w:ascii="Arial" w:eastAsia="Arial" w:hAnsi="Arial" w:cs="Arial"/>
          <w:b/>
          <w:sz w:val="24"/>
          <w:szCs w:val="24"/>
        </w:rPr>
        <w:t xml:space="preserve">C O N S I D E R A N D O </w:t>
      </w:r>
    </w:p>
    <w:p w14:paraId="2337ABBC" w14:textId="77777777" w:rsidR="001A2BF9" w:rsidRDefault="001A2BF9">
      <w:pPr>
        <w:jc w:val="center"/>
        <w:rPr>
          <w:rFonts w:ascii="Arial" w:eastAsia="Arial" w:hAnsi="Arial" w:cs="Arial"/>
          <w:sz w:val="24"/>
          <w:szCs w:val="24"/>
        </w:rPr>
      </w:pPr>
    </w:p>
    <w:p w14:paraId="29C415ED" w14:textId="77777777" w:rsidR="001A2BF9" w:rsidRDefault="00FC1CCB">
      <w:pPr>
        <w:spacing w:line="360" w:lineRule="auto"/>
        <w:ind w:firstLine="709"/>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Primera Sala Unitaria de Primera Instancia del Tribunal de Justicia Administrativa del Estado de Oaxaca, es </w:t>
      </w:r>
      <w:r>
        <w:rPr>
          <w:rFonts w:ascii="Arial" w:eastAsia="Arial" w:hAnsi="Arial" w:cs="Arial"/>
          <w:b/>
          <w:sz w:val="24"/>
          <w:szCs w:val="24"/>
        </w:rPr>
        <w:t>competente</w:t>
      </w:r>
      <w:r>
        <w:rPr>
          <w:rFonts w:ascii="Arial" w:eastAsia="Arial" w:hAnsi="Arial" w:cs="Arial"/>
          <w:sz w:val="24"/>
          <w:szCs w:val="24"/>
        </w:rPr>
        <w:t xml:space="preserve"> para conocer y resolver del presente juicio de nulidad, de conformidad a lo establecido en el artículo 114 </w:t>
      </w:r>
      <w:proofErr w:type="spellStart"/>
      <w:r>
        <w:rPr>
          <w:rFonts w:ascii="Arial" w:eastAsia="Arial" w:hAnsi="Arial" w:cs="Arial"/>
          <w:sz w:val="24"/>
          <w:szCs w:val="24"/>
        </w:rPr>
        <w:t>Quáter</w:t>
      </w:r>
      <w:proofErr w:type="spellEnd"/>
      <w:r>
        <w:rPr>
          <w:rFonts w:ascii="Arial" w:eastAsia="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 xml:space="preserve">. </w:t>
      </w:r>
    </w:p>
    <w:p w14:paraId="6289FBA3" w14:textId="77777777" w:rsidR="001A2BF9" w:rsidRDefault="00FC1CCB">
      <w:pPr>
        <w:spacing w:line="360" w:lineRule="auto"/>
        <w:ind w:firstLine="567"/>
        <w:jc w:val="both"/>
        <w:rPr>
          <w:rFonts w:ascii="Arial" w:eastAsia="Arial" w:hAnsi="Arial" w:cs="Arial"/>
          <w:sz w:val="24"/>
          <w:szCs w:val="24"/>
        </w:rPr>
      </w:pPr>
      <w:r>
        <w:rPr>
          <w:rFonts w:ascii="Arial" w:eastAsia="Arial" w:hAnsi="Arial" w:cs="Arial"/>
          <w:b/>
          <w:sz w:val="24"/>
          <w:szCs w:val="24"/>
        </w:rPr>
        <w:lastRenderedPageBreak/>
        <w:t>SEGUNDO.</w:t>
      </w:r>
      <w:r>
        <w:rPr>
          <w:rFonts w:ascii="Arial" w:eastAsia="Arial" w:hAnsi="Arial" w:cs="Arial"/>
          <w:sz w:val="24"/>
          <w:szCs w:val="24"/>
        </w:rPr>
        <w:t xml:space="preserve"> </w:t>
      </w:r>
      <w:r>
        <w:rPr>
          <w:rFonts w:ascii="Arial" w:eastAsia="Arial" w:hAnsi="Arial" w:cs="Arial"/>
          <w:b/>
          <w:sz w:val="24"/>
          <w:szCs w:val="24"/>
        </w:rPr>
        <w:t xml:space="preserve">Personalidad. </w:t>
      </w:r>
      <w:r>
        <w:rPr>
          <w:rFonts w:ascii="Arial" w:eastAsia="Arial" w:hAnsi="Arial" w:cs="Arial"/>
          <w:sz w:val="24"/>
          <w:szCs w:val="24"/>
        </w:rPr>
        <w:t xml:space="preserve"> La personalidad de las partes se tuvo acreditada de conformidad con los artículos 150</w:t>
      </w:r>
      <w:r>
        <w:rPr>
          <w:rFonts w:ascii="Arial" w:eastAsia="Arial" w:hAnsi="Arial" w:cs="Arial"/>
          <w:sz w:val="24"/>
          <w:szCs w:val="24"/>
          <w:vertAlign w:val="superscript"/>
        </w:rPr>
        <w:footnoteReference w:id="1"/>
      </w:r>
      <w:r>
        <w:rPr>
          <w:rFonts w:ascii="Arial" w:eastAsia="Arial" w:hAnsi="Arial" w:cs="Arial"/>
          <w:sz w:val="24"/>
          <w:szCs w:val="24"/>
        </w:rPr>
        <w:t xml:space="preserve"> y 151</w:t>
      </w:r>
      <w:r>
        <w:rPr>
          <w:rFonts w:ascii="Arial" w:eastAsia="Arial" w:hAnsi="Arial" w:cs="Arial"/>
          <w:sz w:val="24"/>
          <w:szCs w:val="24"/>
          <w:vertAlign w:val="superscript"/>
        </w:rPr>
        <w:footnoteReference w:id="2"/>
      </w:r>
      <w:r>
        <w:rPr>
          <w:rFonts w:ascii="Arial" w:eastAsia="Arial" w:hAnsi="Arial" w:cs="Arial"/>
          <w:sz w:val="24"/>
          <w:szCs w:val="24"/>
        </w:rPr>
        <w:t xml:space="preserve"> de la Ley de Procedimiento y Justicia Administrativa.</w:t>
      </w:r>
    </w:p>
    <w:p w14:paraId="6287948C" w14:textId="295CDECF" w:rsidR="001A2BF9" w:rsidRDefault="00FC1CCB">
      <w:pPr>
        <w:spacing w:line="360" w:lineRule="auto"/>
        <w:ind w:firstLine="567"/>
        <w:jc w:val="both"/>
        <w:rPr>
          <w:rFonts w:ascii="Arial" w:eastAsia="Arial" w:hAnsi="Arial" w:cs="Arial"/>
          <w:sz w:val="24"/>
          <w:szCs w:val="24"/>
        </w:rPr>
      </w:pPr>
      <w:r>
        <w:rPr>
          <w:rFonts w:ascii="Arial" w:eastAsia="Arial" w:hAnsi="Arial" w:cs="Arial"/>
          <w:b/>
          <w:sz w:val="24"/>
          <w:szCs w:val="24"/>
        </w:rPr>
        <w:t>TERCERO.</w:t>
      </w:r>
      <w:r>
        <w:rPr>
          <w:rFonts w:ascii="Arial" w:eastAsia="Arial" w:hAnsi="Arial" w:cs="Arial"/>
          <w:sz w:val="24"/>
          <w:szCs w:val="24"/>
        </w:rPr>
        <w:t xml:space="preserve">  </w:t>
      </w:r>
      <w:r>
        <w:rPr>
          <w:rFonts w:ascii="Arial" w:eastAsia="Arial" w:hAnsi="Arial" w:cs="Arial"/>
          <w:b/>
          <w:sz w:val="24"/>
          <w:szCs w:val="24"/>
        </w:rPr>
        <w:t>Acreditación del acto impugnado.</w:t>
      </w:r>
      <w:r>
        <w:rPr>
          <w:rFonts w:ascii="Arial" w:eastAsia="Arial" w:hAnsi="Arial" w:cs="Arial"/>
          <w:sz w:val="24"/>
          <w:szCs w:val="24"/>
        </w:rPr>
        <w:t xml:space="preserve"> Lo es el oficio número </w:t>
      </w:r>
      <w:r w:rsidR="00097137">
        <w:rPr>
          <w:rFonts w:ascii="Arial" w:eastAsia="Arial" w:hAnsi="Arial" w:cs="Arial"/>
          <w:sz w:val="24"/>
          <w:szCs w:val="24"/>
        </w:rPr>
        <w:t>**********</w:t>
      </w:r>
      <w:r>
        <w:rPr>
          <w:rFonts w:ascii="Arial" w:eastAsia="Arial" w:hAnsi="Arial" w:cs="Arial"/>
          <w:sz w:val="24"/>
          <w:szCs w:val="24"/>
        </w:rPr>
        <w:t xml:space="preserve">, de fecha </w:t>
      </w:r>
      <w:r w:rsidR="006D179F">
        <w:rPr>
          <w:rFonts w:ascii="Arial" w:eastAsia="Arial" w:hAnsi="Arial" w:cs="Arial"/>
          <w:sz w:val="24"/>
          <w:szCs w:val="24"/>
        </w:rPr>
        <w:t>tres de diciembre</w:t>
      </w:r>
      <w:r>
        <w:rPr>
          <w:rFonts w:ascii="Arial" w:eastAsia="Arial" w:hAnsi="Arial" w:cs="Arial"/>
          <w:sz w:val="24"/>
          <w:szCs w:val="24"/>
        </w:rPr>
        <w:t xml:space="preserve"> de dos mil veintiuno emitido por el Director General de la Oficina de Pensiones del Estado de Oaxaca, cuya copia certificada por notaría pública número setenta y cinco del Estado de Oaxaca, obra a foja</w:t>
      </w:r>
      <w:r w:rsidR="006D179F">
        <w:rPr>
          <w:rFonts w:ascii="Arial" w:eastAsia="Arial" w:hAnsi="Arial" w:cs="Arial"/>
          <w:sz w:val="24"/>
          <w:szCs w:val="24"/>
        </w:rPr>
        <w:t>s</w:t>
      </w:r>
      <w:r>
        <w:rPr>
          <w:rFonts w:ascii="Arial" w:eastAsia="Arial" w:hAnsi="Arial" w:cs="Arial"/>
          <w:sz w:val="24"/>
          <w:szCs w:val="24"/>
        </w:rPr>
        <w:t xml:space="preserve"> </w:t>
      </w:r>
      <w:r w:rsidR="006D179F">
        <w:rPr>
          <w:rFonts w:ascii="Arial" w:eastAsia="Arial" w:hAnsi="Arial" w:cs="Arial"/>
          <w:sz w:val="24"/>
          <w:szCs w:val="24"/>
        </w:rPr>
        <w:t>diez y once</w:t>
      </w:r>
      <w:r>
        <w:rPr>
          <w:rFonts w:ascii="Arial" w:eastAsia="Arial" w:hAnsi="Arial" w:cs="Arial"/>
          <w:sz w:val="24"/>
          <w:szCs w:val="24"/>
        </w:rPr>
        <w:t xml:space="preserve"> del expediente al rubro indicado, con valor probatorio pleno en términos de lo dispuesto por el artículo 203 fracción I</w:t>
      </w:r>
      <w:r>
        <w:rPr>
          <w:rFonts w:ascii="Arial" w:eastAsia="Arial" w:hAnsi="Arial" w:cs="Arial"/>
          <w:sz w:val="24"/>
          <w:szCs w:val="24"/>
          <w:vertAlign w:val="superscript"/>
        </w:rPr>
        <w:footnoteReference w:id="3"/>
      </w:r>
      <w:r>
        <w:rPr>
          <w:rFonts w:ascii="Arial" w:eastAsia="Arial" w:hAnsi="Arial" w:cs="Arial"/>
          <w:sz w:val="24"/>
          <w:szCs w:val="24"/>
        </w:rPr>
        <w:t xml:space="preserve"> de la Ley de Procedimiento arriba señalada; también reconocida por la autoridad demandada de forma expresa en su contestación a foja 37, por lo que esta Sala tiene por acreditado el acto impugnado.</w:t>
      </w:r>
    </w:p>
    <w:p w14:paraId="1CFC53DB" w14:textId="24B5F7DC" w:rsidR="00AE52C6" w:rsidRDefault="00FC1CCB" w:rsidP="000A082A">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CUARTO. Causales de improcedencia y sobreseimiento</w:t>
      </w:r>
      <w:r>
        <w:rPr>
          <w:rFonts w:ascii="Arial" w:eastAsia="Arial" w:hAnsi="Arial" w:cs="Arial"/>
          <w:sz w:val="24"/>
          <w:szCs w:val="24"/>
        </w:rPr>
        <w:t xml:space="preserve">. Son de orden público y de estudio preferente a cualquier otra cuestión; previo al estudio de los conceptos de impugnación formulados por la parte actora se advierte que la autoridad demandada </w:t>
      </w:r>
      <w:r w:rsidR="000A082A">
        <w:rPr>
          <w:rFonts w:ascii="Arial" w:eastAsia="Arial" w:hAnsi="Arial" w:cs="Arial"/>
          <w:sz w:val="24"/>
          <w:szCs w:val="24"/>
        </w:rPr>
        <w:t xml:space="preserve">manifiesta la improcedencia del juicio aludiendo a que la acción promovida por el actor </w:t>
      </w:r>
      <w:r w:rsidR="00AE52C6">
        <w:rPr>
          <w:rFonts w:ascii="Arial" w:eastAsia="Arial" w:hAnsi="Arial" w:cs="Arial"/>
          <w:sz w:val="24"/>
          <w:szCs w:val="24"/>
        </w:rPr>
        <w:t xml:space="preserve">ya se debe considerar cosa juzgada pues tal acción fue ventilada en el expediente 0066/2018 del índice de la Sexta Sala Unitaria de Primera Instancia de este Tribunal donde se determinó que el dictamen de pensión a favor del hoy actor hiciera una interpretación extensiva del </w:t>
      </w:r>
      <w:r w:rsidR="00387327">
        <w:rPr>
          <w:rFonts w:ascii="Arial" w:eastAsia="Arial" w:hAnsi="Arial" w:cs="Arial"/>
          <w:sz w:val="24"/>
          <w:szCs w:val="24"/>
        </w:rPr>
        <w:t>artículo</w:t>
      </w:r>
      <w:r w:rsidR="00AE52C6">
        <w:rPr>
          <w:rFonts w:ascii="Arial" w:eastAsia="Arial" w:hAnsi="Arial" w:cs="Arial"/>
          <w:sz w:val="24"/>
          <w:szCs w:val="24"/>
        </w:rPr>
        <w:t xml:space="preserve"> 54 de la Ley de Pensiones para los Trabajadores del Estado a su favor, así como que no le aplicaran el descuento del 9% correspondiente al Fondo de Pensiones. Aduce que su cumplimiento se efectuó desde el mes de abril de dos mil diecinueve y que por tanto su pretensión ya fue enteramente satisfecha por lo que resulta improcedente el presente juicio. </w:t>
      </w:r>
    </w:p>
    <w:p w14:paraId="3DB42E21" w14:textId="505CB5A6" w:rsidR="004D51DC" w:rsidRDefault="00AE52C6" w:rsidP="004D51DC">
      <w:pPr>
        <w:spacing w:after="0" w:line="360" w:lineRule="auto"/>
        <w:ind w:right="49" w:firstLine="567"/>
        <w:jc w:val="both"/>
        <w:rPr>
          <w:rFonts w:ascii="Arial" w:eastAsia="Arial" w:hAnsi="Arial" w:cs="Arial"/>
          <w:sz w:val="24"/>
          <w:szCs w:val="24"/>
        </w:rPr>
      </w:pPr>
      <w:r>
        <w:rPr>
          <w:rFonts w:ascii="Arial" w:eastAsia="Arial" w:hAnsi="Arial" w:cs="Arial"/>
          <w:sz w:val="24"/>
          <w:szCs w:val="24"/>
        </w:rPr>
        <w:t xml:space="preserve">Sin embargo la autoridad demandada pierde de vista que si bien es cierto por resolución dictada en el expediente 0066/2018 del índice de la Sexta Sala Unitaria de Primera Instancia de este Tribunal se reconoció el derecho del hoy actor a que el dictamen de su pensión integrara las prestaciones a que hace referencia el artículo 54 de la Ley de Pensiones para los Trabajadores del </w:t>
      </w:r>
      <w:r>
        <w:rPr>
          <w:rFonts w:ascii="Arial" w:eastAsia="Arial" w:hAnsi="Arial" w:cs="Arial"/>
          <w:sz w:val="24"/>
          <w:szCs w:val="24"/>
        </w:rPr>
        <w:lastRenderedPageBreak/>
        <w:t xml:space="preserve">Estado, lo cierto es que la acción intentada en el presente juicio </w:t>
      </w:r>
      <w:r>
        <w:rPr>
          <w:rFonts w:ascii="Arial" w:eastAsia="Arial" w:hAnsi="Arial" w:cs="Arial"/>
          <w:b/>
          <w:bCs/>
          <w:sz w:val="24"/>
          <w:szCs w:val="24"/>
        </w:rPr>
        <w:t>no es el reconocimiento de tal derecho</w:t>
      </w:r>
      <w:r>
        <w:rPr>
          <w:rFonts w:ascii="Arial" w:eastAsia="Arial" w:hAnsi="Arial" w:cs="Arial"/>
          <w:sz w:val="24"/>
          <w:szCs w:val="24"/>
        </w:rPr>
        <w:t xml:space="preserve">, sino la </w:t>
      </w:r>
      <w:r>
        <w:rPr>
          <w:rFonts w:ascii="Arial" w:eastAsia="Arial" w:hAnsi="Arial" w:cs="Arial"/>
          <w:b/>
          <w:bCs/>
          <w:sz w:val="24"/>
          <w:szCs w:val="24"/>
          <w:u w:val="single"/>
        </w:rPr>
        <w:t>el pago</w:t>
      </w:r>
      <w:r>
        <w:rPr>
          <w:rFonts w:ascii="Arial" w:eastAsia="Arial" w:hAnsi="Arial" w:cs="Arial"/>
          <w:sz w:val="24"/>
          <w:szCs w:val="24"/>
        </w:rPr>
        <w:t xml:space="preserve"> de las cantidades que no le fueron pagadas de conformidad con lo resuelto </w:t>
      </w:r>
      <w:r w:rsidR="004D51DC">
        <w:rPr>
          <w:rFonts w:ascii="Arial" w:eastAsia="Arial" w:hAnsi="Arial" w:cs="Arial"/>
          <w:sz w:val="24"/>
          <w:szCs w:val="24"/>
        </w:rPr>
        <w:t xml:space="preserve">en el expediente 0066/2018 del índice de la Sexta Sala Unitaria de Primera Instancia de este Tribunal, es decir, desde que adquirió la calidad de jubilado y hasta el mes de abril de dos mil diecinueve. </w:t>
      </w:r>
    </w:p>
    <w:p w14:paraId="0FB170F5" w14:textId="0FE60A6C" w:rsidR="004D51DC" w:rsidRDefault="004D51DC" w:rsidP="004D51DC">
      <w:pPr>
        <w:spacing w:after="0" w:line="360" w:lineRule="auto"/>
        <w:ind w:right="49" w:firstLine="567"/>
        <w:jc w:val="both"/>
        <w:rPr>
          <w:rFonts w:ascii="Arial" w:eastAsia="Arial" w:hAnsi="Arial" w:cs="Arial"/>
          <w:sz w:val="24"/>
          <w:szCs w:val="24"/>
        </w:rPr>
      </w:pPr>
      <w:r>
        <w:rPr>
          <w:rFonts w:ascii="Arial" w:eastAsia="Arial" w:hAnsi="Arial" w:cs="Arial"/>
          <w:sz w:val="24"/>
          <w:szCs w:val="24"/>
        </w:rPr>
        <w:t xml:space="preserve">Por ello, esta instrucción no puede tener a tal acción como cosa juzgada, ni sobreseer el juicio, pues resulta una cuestión correspondiente al estudio de fondo analizar la procedencia de dicho pago retroactivo. </w:t>
      </w:r>
    </w:p>
    <w:p w14:paraId="7F219600" w14:textId="77777777" w:rsidR="00AC02B5" w:rsidRDefault="00AC02B5" w:rsidP="004D51DC">
      <w:pPr>
        <w:spacing w:after="0" w:line="360" w:lineRule="auto"/>
        <w:ind w:right="49" w:firstLine="567"/>
        <w:jc w:val="both"/>
        <w:rPr>
          <w:rFonts w:ascii="Arial" w:eastAsia="Arial" w:hAnsi="Arial" w:cs="Arial"/>
          <w:sz w:val="24"/>
          <w:szCs w:val="24"/>
        </w:rPr>
      </w:pPr>
    </w:p>
    <w:p w14:paraId="02913A04" w14:textId="77777777" w:rsidR="00F542A8" w:rsidRDefault="004D51DC" w:rsidP="00F542A8">
      <w:pPr>
        <w:spacing w:after="0" w:line="360" w:lineRule="auto"/>
        <w:ind w:right="49" w:firstLine="567"/>
        <w:jc w:val="both"/>
        <w:rPr>
          <w:rFonts w:ascii="Arial" w:eastAsia="Arial" w:hAnsi="Arial" w:cs="Arial"/>
          <w:b/>
          <w:sz w:val="24"/>
          <w:szCs w:val="24"/>
        </w:rPr>
      </w:pPr>
      <w:r>
        <w:rPr>
          <w:rFonts w:ascii="Arial" w:eastAsia="Arial" w:hAnsi="Arial" w:cs="Arial"/>
          <w:sz w:val="24"/>
          <w:szCs w:val="24"/>
        </w:rPr>
        <w:t xml:space="preserve">Consecuentemente, </w:t>
      </w:r>
      <w:r>
        <w:rPr>
          <w:rFonts w:ascii="Arial" w:eastAsia="Arial" w:hAnsi="Arial" w:cs="Arial"/>
          <w:b/>
          <w:sz w:val="24"/>
          <w:szCs w:val="24"/>
        </w:rPr>
        <w:t>no se sobresee</w:t>
      </w:r>
      <w:r>
        <w:rPr>
          <w:rFonts w:ascii="Arial" w:eastAsia="Arial" w:hAnsi="Arial" w:cs="Arial"/>
          <w:sz w:val="24"/>
          <w:szCs w:val="24"/>
        </w:rPr>
        <w:t xml:space="preserve"> el juicio.</w:t>
      </w:r>
      <w:r>
        <w:rPr>
          <w:rFonts w:ascii="Arial" w:eastAsia="Arial" w:hAnsi="Arial" w:cs="Arial"/>
          <w:b/>
          <w:sz w:val="24"/>
          <w:szCs w:val="24"/>
        </w:rPr>
        <w:t xml:space="preserve"> </w:t>
      </w:r>
    </w:p>
    <w:p w14:paraId="6AA13C92" w14:textId="77777777" w:rsidR="00F542A8" w:rsidRDefault="00F542A8" w:rsidP="00F542A8">
      <w:pPr>
        <w:spacing w:after="0" w:line="360" w:lineRule="auto"/>
        <w:ind w:right="49" w:firstLine="567"/>
        <w:jc w:val="both"/>
        <w:rPr>
          <w:rFonts w:ascii="Arial" w:eastAsia="Arial" w:hAnsi="Arial" w:cs="Arial"/>
          <w:b/>
          <w:sz w:val="24"/>
          <w:szCs w:val="24"/>
        </w:rPr>
      </w:pPr>
    </w:p>
    <w:p w14:paraId="2F617108" w14:textId="28A0C58A" w:rsidR="004D51DC" w:rsidRDefault="00AC02B5" w:rsidP="00F542A8">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QUINTO</w:t>
      </w:r>
      <w:r w:rsidR="00FC1CCB" w:rsidRPr="004D51DC">
        <w:rPr>
          <w:rFonts w:ascii="Arial" w:eastAsia="Arial" w:hAnsi="Arial" w:cs="Arial"/>
          <w:b/>
          <w:sz w:val="24"/>
          <w:szCs w:val="24"/>
        </w:rPr>
        <w:t>. Fijación de la Litis.</w:t>
      </w:r>
      <w:r w:rsidR="00FC1CCB">
        <w:rPr>
          <w:rFonts w:ascii="Arial" w:eastAsia="Arial" w:hAnsi="Arial" w:cs="Arial"/>
          <w:sz w:val="24"/>
          <w:szCs w:val="24"/>
        </w:rPr>
        <w:t xml:space="preserve"> La parte actora, demandó la nulidad del oficio </w:t>
      </w:r>
      <w:r w:rsidR="00097137">
        <w:rPr>
          <w:rFonts w:ascii="Arial" w:eastAsia="Arial" w:hAnsi="Arial" w:cs="Arial"/>
          <w:sz w:val="24"/>
          <w:szCs w:val="24"/>
        </w:rPr>
        <w:t>**********</w:t>
      </w:r>
      <w:r w:rsidR="004D51DC">
        <w:rPr>
          <w:rFonts w:ascii="Arial" w:eastAsia="Arial" w:hAnsi="Arial" w:cs="Arial"/>
          <w:sz w:val="24"/>
          <w:szCs w:val="24"/>
        </w:rPr>
        <w:t xml:space="preserve"> de tres de diciembre dos mil veintiuno</w:t>
      </w:r>
      <w:r w:rsidR="00FC1CCB">
        <w:rPr>
          <w:rFonts w:ascii="Arial" w:eastAsia="Arial" w:hAnsi="Arial" w:cs="Arial"/>
          <w:sz w:val="24"/>
          <w:szCs w:val="24"/>
        </w:rPr>
        <w:t>, emitido por el Director</w:t>
      </w:r>
      <w:r w:rsidR="004D51DC">
        <w:rPr>
          <w:rFonts w:ascii="Arial" w:eastAsia="Arial" w:hAnsi="Arial" w:cs="Arial"/>
          <w:sz w:val="24"/>
          <w:szCs w:val="24"/>
        </w:rPr>
        <w:t xml:space="preserve"> </w:t>
      </w:r>
      <w:r w:rsidR="00FC1CCB">
        <w:rPr>
          <w:rFonts w:ascii="Arial" w:eastAsia="Arial" w:hAnsi="Arial" w:cs="Arial"/>
          <w:sz w:val="24"/>
          <w:szCs w:val="24"/>
        </w:rPr>
        <w:t xml:space="preserve">General de la Oficina de Pensiones del Gobierno del Estado de Oaxaca, manifiesta que dicho acto es ilegal, dado que la autoridad demandada </w:t>
      </w:r>
      <w:r w:rsidR="004D51DC">
        <w:rPr>
          <w:rFonts w:ascii="Arial" w:eastAsia="Arial" w:hAnsi="Arial" w:cs="Arial"/>
          <w:sz w:val="24"/>
          <w:szCs w:val="24"/>
        </w:rPr>
        <w:t xml:space="preserve">niega el pago retroactivo de su pensión </w:t>
      </w:r>
      <w:r w:rsidR="00F052F0">
        <w:rPr>
          <w:rFonts w:ascii="Arial" w:eastAsia="Arial" w:hAnsi="Arial" w:cs="Arial"/>
          <w:sz w:val="24"/>
          <w:szCs w:val="24"/>
        </w:rPr>
        <w:t xml:space="preserve">de las cantidades que no le fueron otorgadas acorde a lo establecido en el artículo 54 de la Ley de Pensiones para los Trabajadores del Estado, circunstancia que resulta ilegal pues la autoridad demandada niega el derecho adquirido a favor del actor sin que cuente con un fundamento legal para ello, de donde deriva la ilegalidad del acto impugnado. </w:t>
      </w:r>
    </w:p>
    <w:p w14:paraId="694F0764" w14:textId="77777777" w:rsidR="00AC02B5" w:rsidRDefault="00AC02B5" w:rsidP="00F542A8">
      <w:pPr>
        <w:spacing w:after="0" w:line="360" w:lineRule="auto"/>
        <w:ind w:right="49" w:firstLine="567"/>
        <w:jc w:val="both"/>
        <w:rPr>
          <w:rFonts w:ascii="Arial" w:eastAsia="Arial" w:hAnsi="Arial" w:cs="Arial"/>
          <w:sz w:val="24"/>
          <w:szCs w:val="24"/>
        </w:rPr>
      </w:pPr>
    </w:p>
    <w:p w14:paraId="63BDDCD5" w14:textId="4CA492B3" w:rsidR="00F052F0" w:rsidRDefault="00F052F0" w:rsidP="004D51DC">
      <w:pPr>
        <w:spacing w:after="160" w:line="360" w:lineRule="auto"/>
        <w:ind w:firstLine="567"/>
        <w:jc w:val="both"/>
        <w:rPr>
          <w:rFonts w:ascii="Arial" w:eastAsia="Arial" w:hAnsi="Arial" w:cs="Arial"/>
          <w:sz w:val="24"/>
          <w:szCs w:val="24"/>
        </w:rPr>
      </w:pPr>
      <w:r>
        <w:rPr>
          <w:rFonts w:ascii="Arial" w:eastAsia="Arial" w:hAnsi="Arial" w:cs="Arial"/>
          <w:sz w:val="24"/>
          <w:szCs w:val="24"/>
        </w:rPr>
        <w:t xml:space="preserve">Por su parte la demandada </w:t>
      </w:r>
      <w:r w:rsidR="00F542A8">
        <w:rPr>
          <w:rFonts w:ascii="Arial" w:eastAsia="Arial" w:hAnsi="Arial" w:cs="Arial"/>
          <w:sz w:val="24"/>
          <w:szCs w:val="24"/>
        </w:rPr>
        <w:t>considera que el oficio en mérito se encuentra fundado y motivado y que debe determinarse la validez del mismo pues lo contrario sería variar el sentido de la sentencia dictada en el expediente 0066/2018 del índice de la Sexta Sala Unitaria de Primera Instancia de este Tribunal.</w:t>
      </w:r>
    </w:p>
    <w:p w14:paraId="4EE4A4CE" w14:textId="0138AF9A" w:rsidR="00906987" w:rsidRDefault="00AC02B5" w:rsidP="00906987">
      <w:pPr>
        <w:spacing w:before="240" w:after="0" w:line="360" w:lineRule="auto"/>
        <w:ind w:firstLine="567"/>
        <w:jc w:val="both"/>
        <w:rPr>
          <w:rFonts w:ascii="Arial" w:eastAsia="Arial" w:hAnsi="Arial" w:cs="Arial"/>
          <w:bCs/>
          <w:sz w:val="24"/>
          <w:szCs w:val="24"/>
        </w:rPr>
      </w:pPr>
      <w:r>
        <w:rPr>
          <w:rFonts w:ascii="Arial" w:eastAsia="Arial" w:hAnsi="Arial" w:cs="Arial"/>
          <w:b/>
          <w:sz w:val="24"/>
          <w:szCs w:val="24"/>
        </w:rPr>
        <w:t>SEXTO</w:t>
      </w:r>
      <w:r w:rsidR="00FC1CCB">
        <w:rPr>
          <w:rFonts w:ascii="Arial" w:eastAsia="Arial" w:hAnsi="Arial" w:cs="Arial"/>
          <w:b/>
          <w:sz w:val="24"/>
          <w:szCs w:val="24"/>
        </w:rPr>
        <w:t xml:space="preserve">. Estudio del Fondo del Asunto. </w:t>
      </w:r>
      <w:r w:rsidR="00906987" w:rsidRPr="00297DB3">
        <w:rPr>
          <w:rFonts w:ascii="Arial" w:eastAsia="Arial" w:hAnsi="Arial" w:cs="Arial"/>
          <w:bCs/>
          <w:sz w:val="24"/>
          <w:szCs w:val="24"/>
        </w:rPr>
        <w:t xml:space="preserve">Son </w:t>
      </w:r>
      <w:r w:rsidR="00906987" w:rsidRPr="00297DB3">
        <w:rPr>
          <w:rFonts w:ascii="Arial" w:eastAsia="Arial" w:hAnsi="Arial" w:cs="Arial"/>
          <w:b/>
          <w:sz w:val="24"/>
          <w:szCs w:val="24"/>
        </w:rPr>
        <w:t xml:space="preserve">fundados </w:t>
      </w:r>
      <w:r w:rsidR="00906987" w:rsidRPr="00297DB3">
        <w:rPr>
          <w:rFonts w:ascii="Arial" w:eastAsia="Arial" w:hAnsi="Arial" w:cs="Arial"/>
          <w:bCs/>
          <w:sz w:val="24"/>
          <w:szCs w:val="24"/>
        </w:rPr>
        <w:t xml:space="preserve">los conceptos de impugnación esgrimidos por la parte actora para pretender la nulidad del oficio </w:t>
      </w:r>
      <w:r w:rsidR="00097137">
        <w:rPr>
          <w:rFonts w:ascii="Arial" w:eastAsia="Arial" w:hAnsi="Arial" w:cs="Arial"/>
          <w:sz w:val="24"/>
          <w:szCs w:val="24"/>
        </w:rPr>
        <w:t>**********</w:t>
      </w:r>
      <w:r w:rsidR="00F542A8">
        <w:rPr>
          <w:rFonts w:ascii="Arial" w:eastAsia="Arial" w:hAnsi="Arial" w:cs="Arial"/>
          <w:sz w:val="24"/>
          <w:szCs w:val="24"/>
        </w:rPr>
        <w:t xml:space="preserve"> de tres de diciembre dos mil veintiuno</w:t>
      </w:r>
      <w:r w:rsidR="00906987" w:rsidRPr="00297DB3">
        <w:rPr>
          <w:rFonts w:ascii="Arial" w:eastAsia="Arial" w:hAnsi="Arial" w:cs="Arial"/>
          <w:bCs/>
          <w:sz w:val="24"/>
          <w:szCs w:val="24"/>
        </w:rPr>
        <w:t>.</w:t>
      </w:r>
    </w:p>
    <w:p w14:paraId="6F2B0E2C" w14:textId="05FCF598" w:rsidR="00F542A8" w:rsidRDefault="00906987" w:rsidP="00906987">
      <w:pPr>
        <w:spacing w:before="240" w:after="0" w:line="360" w:lineRule="auto"/>
        <w:ind w:firstLine="567"/>
        <w:jc w:val="both"/>
        <w:rPr>
          <w:rFonts w:ascii="Arial" w:eastAsia="Arial" w:hAnsi="Arial" w:cs="Arial"/>
          <w:sz w:val="24"/>
          <w:szCs w:val="24"/>
        </w:rPr>
      </w:pPr>
      <w:r w:rsidRPr="00297DB3">
        <w:rPr>
          <w:rFonts w:ascii="Arial" w:eastAsia="Arial" w:hAnsi="Arial" w:cs="Arial"/>
          <w:bCs/>
          <w:sz w:val="24"/>
          <w:szCs w:val="24"/>
        </w:rPr>
        <w:t xml:space="preserve">La parte actora refiere en lo medular que el oficio aquí impugnado es ilegal pues </w:t>
      </w:r>
      <w:r w:rsidR="00F542A8">
        <w:rPr>
          <w:rFonts w:ascii="Arial" w:eastAsia="Arial" w:hAnsi="Arial" w:cs="Arial"/>
          <w:bCs/>
          <w:sz w:val="24"/>
          <w:szCs w:val="24"/>
        </w:rPr>
        <w:t xml:space="preserve">le niega la regularización de su pensión desde el periodo en que efectivamente adquirió la calidad de jubilado es decir el mes de junio de dos mil diecisiete, hasta el mes de abril de dos mil diecinueve con base en </w:t>
      </w:r>
      <w:r w:rsidR="00F542A8">
        <w:rPr>
          <w:rFonts w:ascii="Arial" w:eastAsia="Arial" w:hAnsi="Arial" w:cs="Arial"/>
          <w:sz w:val="24"/>
          <w:szCs w:val="24"/>
        </w:rPr>
        <w:t xml:space="preserve">lo establecido en el artículo 54 de la Ley de Pensiones para los Trabajadores del Estado. </w:t>
      </w:r>
    </w:p>
    <w:p w14:paraId="51CB571A" w14:textId="3BC78BE5" w:rsidR="00340FB2" w:rsidRDefault="00F542A8" w:rsidP="00340FB2">
      <w:pPr>
        <w:spacing w:before="240" w:after="0" w:line="360" w:lineRule="auto"/>
        <w:ind w:firstLine="567"/>
        <w:jc w:val="both"/>
        <w:rPr>
          <w:rFonts w:ascii="Arial" w:eastAsia="Arial" w:hAnsi="Arial" w:cs="Arial"/>
          <w:sz w:val="24"/>
          <w:szCs w:val="24"/>
        </w:rPr>
      </w:pPr>
      <w:r>
        <w:rPr>
          <w:rFonts w:ascii="Arial" w:eastAsia="Arial" w:hAnsi="Arial" w:cs="Arial"/>
          <w:sz w:val="24"/>
          <w:szCs w:val="24"/>
        </w:rPr>
        <w:lastRenderedPageBreak/>
        <w:t xml:space="preserve">Por su parte la autoridad demandada considera que no resulta procedente tal regularización pues el dicho tópico ya fue </w:t>
      </w:r>
      <w:r w:rsidR="00340FB2">
        <w:rPr>
          <w:rFonts w:ascii="Arial" w:eastAsia="Arial" w:hAnsi="Arial" w:cs="Arial"/>
          <w:sz w:val="24"/>
          <w:szCs w:val="24"/>
        </w:rPr>
        <w:t xml:space="preserve">abordado en la sentencia dictada en el expediente 0066/2018 del índice de la Sexta Sala Unitaria de Primera Instancia de este Tribunal donde </w:t>
      </w:r>
      <w:r w:rsidR="00340FB2">
        <w:rPr>
          <w:rFonts w:ascii="Arial" w:eastAsia="Arial" w:hAnsi="Arial" w:cs="Arial"/>
          <w:b/>
          <w:bCs/>
          <w:sz w:val="24"/>
          <w:szCs w:val="24"/>
        </w:rPr>
        <w:t xml:space="preserve">no se concedió expresamente la regularización. </w:t>
      </w:r>
      <w:r w:rsidR="00340FB2">
        <w:rPr>
          <w:rFonts w:ascii="Arial" w:eastAsia="Arial" w:hAnsi="Arial" w:cs="Arial"/>
          <w:sz w:val="24"/>
          <w:szCs w:val="24"/>
        </w:rPr>
        <w:t>Aduce de igual manera que en su defecto correspondía a la parte actora solicitar mediante recurso de revisión que dicha determinación fuera revocada y se emitiera otra reconociendo el derecho subjetivo a la regularización de su pensión.</w:t>
      </w:r>
    </w:p>
    <w:p w14:paraId="714E99CE" w14:textId="7BDD6813" w:rsidR="00340FB2" w:rsidRDefault="00340FB2" w:rsidP="00340FB2">
      <w:pPr>
        <w:spacing w:before="240" w:after="0" w:line="360" w:lineRule="auto"/>
        <w:ind w:firstLine="567"/>
        <w:jc w:val="both"/>
        <w:rPr>
          <w:rFonts w:ascii="Arial" w:eastAsia="Arial" w:hAnsi="Arial" w:cs="Arial"/>
          <w:sz w:val="24"/>
          <w:szCs w:val="24"/>
        </w:rPr>
      </w:pPr>
      <w:r>
        <w:rPr>
          <w:rFonts w:ascii="Arial" w:eastAsia="Arial" w:hAnsi="Arial" w:cs="Arial"/>
          <w:sz w:val="24"/>
          <w:szCs w:val="24"/>
        </w:rPr>
        <w:t>Ahora, a fin de dilucidar sobre la procedencia de la regularización de la pensión a favor de la parte actora, es conveniente exponer el histórico de lo acontecido en lo que refiere a la pensión del hoy actor.</w:t>
      </w:r>
    </w:p>
    <w:p w14:paraId="77EEA5D2" w14:textId="25523ECF" w:rsidR="00340FB2" w:rsidRDefault="00340FB2" w:rsidP="00340FB2">
      <w:pPr>
        <w:pStyle w:val="Prrafodelista"/>
        <w:numPr>
          <w:ilvl w:val="0"/>
          <w:numId w:val="1"/>
        </w:numPr>
        <w:spacing w:before="240" w:after="0" w:line="360" w:lineRule="auto"/>
        <w:jc w:val="both"/>
        <w:rPr>
          <w:rFonts w:ascii="Arial" w:eastAsia="Arial" w:hAnsi="Arial" w:cs="Arial"/>
          <w:sz w:val="24"/>
          <w:szCs w:val="24"/>
        </w:rPr>
      </w:pPr>
      <w:r>
        <w:rPr>
          <w:rFonts w:ascii="Arial" w:eastAsia="Arial" w:hAnsi="Arial" w:cs="Arial"/>
          <w:sz w:val="24"/>
          <w:szCs w:val="24"/>
        </w:rPr>
        <w:t xml:space="preserve">Mediante oficio </w:t>
      </w:r>
      <w:r w:rsidR="00097137">
        <w:rPr>
          <w:rFonts w:ascii="Arial" w:eastAsia="Arial" w:hAnsi="Arial" w:cs="Arial"/>
          <w:sz w:val="24"/>
          <w:szCs w:val="24"/>
        </w:rPr>
        <w:t>**********</w:t>
      </w:r>
      <w:r>
        <w:rPr>
          <w:rFonts w:ascii="Arial" w:eastAsia="Arial" w:hAnsi="Arial" w:cs="Arial"/>
          <w:sz w:val="24"/>
          <w:szCs w:val="24"/>
        </w:rPr>
        <w:t xml:space="preserve"> de fecha 30 de junio de 2016</w:t>
      </w:r>
      <w:r w:rsidR="006E41D0">
        <w:rPr>
          <w:rFonts w:ascii="Arial" w:eastAsia="Arial" w:hAnsi="Arial" w:cs="Arial"/>
          <w:sz w:val="24"/>
          <w:szCs w:val="24"/>
        </w:rPr>
        <w:t xml:space="preserve"> y con efectos a partir del </w:t>
      </w:r>
      <w:r w:rsidR="006E41D0">
        <w:rPr>
          <w:rFonts w:ascii="Arial" w:eastAsia="Arial" w:hAnsi="Arial" w:cs="Arial"/>
          <w:b/>
          <w:bCs/>
          <w:sz w:val="24"/>
          <w:szCs w:val="24"/>
        </w:rPr>
        <w:t xml:space="preserve">mes de junio de dos mil diecisiete </w:t>
      </w:r>
      <w:r w:rsidR="006E41D0">
        <w:rPr>
          <w:rFonts w:ascii="Arial" w:eastAsia="Arial" w:hAnsi="Arial" w:cs="Arial"/>
          <w:sz w:val="24"/>
          <w:szCs w:val="24"/>
        </w:rPr>
        <w:t xml:space="preserve">la parte actora adquirió la calidad de jubilado. </w:t>
      </w:r>
    </w:p>
    <w:p w14:paraId="6FDE9421" w14:textId="77777777" w:rsidR="005E395C" w:rsidRDefault="005E395C" w:rsidP="005E395C">
      <w:pPr>
        <w:pStyle w:val="Prrafodelista"/>
        <w:spacing w:before="240" w:after="0" w:line="360" w:lineRule="auto"/>
        <w:ind w:left="1287"/>
        <w:jc w:val="both"/>
        <w:rPr>
          <w:rFonts w:ascii="Arial" w:eastAsia="Arial" w:hAnsi="Arial" w:cs="Arial"/>
          <w:sz w:val="24"/>
          <w:szCs w:val="24"/>
        </w:rPr>
      </w:pPr>
    </w:p>
    <w:p w14:paraId="39AE50FB" w14:textId="4BBBAEB9" w:rsidR="006E41D0" w:rsidRDefault="005E395C" w:rsidP="00340FB2">
      <w:pPr>
        <w:pStyle w:val="Prrafodelista"/>
        <w:numPr>
          <w:ilvl w:val="0"/>
          <w:numId w:val="1"/>
        </w:numPr>
        <w:spacing w:before="240" w:after="0" w:line="360" w:lineRule="auto"/>
        <w:jc w:val="both"/>
        <w:rPr>
          <w:rFonts w:ascii="Arial" w:eastAsia="Arial" w:hAnsi="Arial" w:cs="Arial"/>
          <w:sz w:val="24"/>
          <w:szCs w:val="24"/>
        </w:rPr>
      </w:pPr>
      <w:r>
        <w:rPr>
          <w:rFonts w:ascii="Arial" w:eastAsia="Arial" w:hAnsi="Arial" w:cs="Arial"/>
          <w:sz w:val="24"/>
          <w:szCs w:val="24"/>
        </w:rPr>
        <w:t>Toda vez que el oficio mencionado no le otorgaba todas las prestaciones a que hace referencia el artículo 54 de la Ley de Pensiones para los Trabajadores del Estado, el hoy actor promovió juicio contencioso al cual recayó el número de expediente 0066/2018 del índice de la Sexta Sala Unitaria de Primera Instancia de este Tribunal.</w:t>
      </w:r>
    </w:p>
    <w:p w14:paraId="577DD6E0" w14:textId="77777777" w:rsidR="005E395C" w:rsidRPr="005E395C" w:rsidRDefault="005E395C" w:rsidP="005E395C">
      <w:pPr>
        <w:pStyle w:val="Prrafodelista"/>
        <w:rPr>
          <w:rFonts w:ascii="Arial" w:eastAsia="Arial" w:hAnsi="Arial" w:cs="Arial"/>
          <w:sz w:val="24"/>
          <w:szCs w:val="24"/>
        </w:rPr>
      </w:pPr>
    </w:p>
    <w:p w14:paraId="415BB423" w14:textId="3FAE3924" w:rsidR="005E395C" w:rsidRDefault="005E395C" w:rsidP="00340FB2">
      <w:pPr>
        <w:pStyle w:val="Prrafodelista"/>
        <w:numPr>
          <w:ilvl w:val="0"/>
          <w:numId w:val="1"/>
        </w:numPr>
        <w:spacing w:before="240" w:after="0" w:line="360" w:lineRule="auto"/>
        <w:jc w:val="both"/>
        <w:rPr>
          <w:rFonts w:ascii="Arial" w:eastAsia="Arial" w:hAnsi="Arial" w:cs="Arial"/>
          <w:sz w:val="24"/>
          <w:szCs w:val="24"/>
        </w:rPr>
      </w:pPr>
      <w:r w:rsidRPr="005E395C">
        <w:rPr>
          <w:rFonts w:ascii="Arial" w:eastAsia="Arial" w:hAnsi="Arial" w:cs="Arial"/>
          <w:sz w:val="24"/>
          <w:szCs w:val="24"/>
        </w:rPr>
        <w:t xml:space="preserve">La sentencia derivada del expediente indicado, </w:t>
      </w:r>
      <w:r>
        <w:rPr>
          <w:rFonts w:ascii="Arial" w:eastAsia="Arial" w:hAnsi="Arial" w:cs="Arial"/>
          <w:sz w:val="24"/>
          <w:szCs w:val="24"/>
        </w:rPr>
        <w:t xml:space="preserve">resolvió la nulidad del oficio </w:t>
      </w:r>
      <w:r w:rsidR="00097137">
        <w:rPr>
          <w:rFonts w:ascii="Arial" w:eastAsia="Arial" w:hAnsi="Arial" w:cs="Arial"/>
          <w:sz w:val="24"/>
          <w:szCs w:val="24"/>
        </w:rPr>
        <w:t>**********</w:t>
      </w:r>
      <w:r>
        <w:rPr>
          <w:rFonts w:ascii="Arial" w:eastAsia="Arial" w:hAnsi="Arial" w:cs="Arial"/>
          <w:sz w:val="24"/>
          <w:szCs w:val="24"/>
        </w:rPr>
        <w:t xml:space="preserve"> para el efecto de que se dictara otro donde se le concedieran todas las prestaciones para integrar su pensión de conformidad con lo establecido en el artículo 54 de la Ley de Pensiones para los Trabajadores del Estado, pero </w:t>
      </w:r>
      <w:r>
        <w:rPr>
          <w:rFonts w:ascii="Arial" w:eastAsia="Arial" w:hAnsi="Arial" w:cs="Arial"/>
          <w:b/>
          <w:bCs/>
          <w:sz w:val="24"/>
          <w:szCs w:val="24"/>
        </w:rPr>
        <w:t>sin ordenar la regularización de la pensión de forma retroactiva.</w:t>
      </w:r>
    </w:p>
    <w:p w14:paraId="39EA30B6" w14:textId="77777777" w:rsidR="005E395C" w:rsidRPr="005E395C" w:rsidRDefault="005E395C" w:rsidP="005E395C">
      <w:pPr>
        <w:pStyle w:val="Prrafodelista"/>
        <w:rPr>
          <w:rFonts w:ascii="Arial" w:eastAsia="Arial" w:hAnsi="Arial" w:cs="Arial"/>
          <w:sz w:val="24"/>
          <w:szCs w:val="24"/>
        </w:rPr>
      </w:pPr>
    </w:p>
    <w:p w14:paraId="74D2112F" w14:textId="31AB9B01" w:rsidR="005E395C" w:rsidRPr="005E395C" w:rsidRDefault="005E395C" w:rsidP="00340FB2">
      <w:pPr>
        <w:pStyle w:val="Prrafodelista"/>
        <w:numPr>
          <w:ilvl w:val="0"/>
          <w:numId w:val="1"/>
        </w:numPr>
        <w:spacing w:before="240" w:after="0" w:line="360" w:lineRule="auto"/>
        <w:jc w:val="both"/>
        <w:rPr>
          <w:rFonts w:ascii="Arial" w:eastAsia="Arial" w:hAnsi="Arial" w:cs="Arial"/>
          <w:sz w:val="24"/>
          <w:szCs w:val="24"/>
        </w:rPr>
      </w:pPr>
      <w:r>
        <w:rPr>
          <w:rFonts w:ascii="Arial" w:eastAsia="Arial" w:hAnsi="Arial" w:cs="Arial"/>
          <w:sz w:val="24"/>
          <w:szCs w:val="24"/>
        </w:rPr>
        <w:t xml:space="preserve">Que los efectos de dicha resolución comenzaron a surtir a partir del mes de </w:t>
      </w:r>
      <w:r>
        <w:rPr>
          <w:rFonts w:ascii="Arial" w:eastAsia="Arial" w:hAnsi="Arial" w:cs="Arial"/>
          <w:b/>
          <w:bCs/>
          <w:sz w:val="24"/>
          <w:szCs w:val="24"/>
        </w:rPr>
        <w:t xml:space="preserve">abril de dos mil diecinueve. </w:t>
      </w:r>
    </w:p>
    <w:p w14:paraId="5D25A1C6" w14:textId="33E8301F" w:rsidR="00F542A8" w:rsidRDefault="00C17B45" w:rsidP="00906987">
      <w:pPr>
        <w:spacing w:before="240" w:after="0" w:line="360" w:lineRule="auto"/>
        <w:ind w:firstLine="567"/>
        <w:jc w:val="both"/>
        <w:rPr>
          <w:rFonts w:ascii="Arial" w:eastAsia="Arial" w:hAnsi="Arial" w:cs="Arial"/>
          <w:sz w:val="24"/>
          <w:szCs w:val="24"/>
        </w:rPr>
      </w:pPr>
      <w:r>
        <w:rPr>
          <w:rFonts w:ascii="Arial" w:eastAsia="Arial" w:hAnsi="Arial" w:cs="Arial"/>
          <w:bCs/>
          <w:sz w:val="24"/>
          <w:szCs w:val="24"/>
        </w:rPr>
        <w:t xml:space="preserve">Ahora bien, contrario a lo manifestado por la autoridad demandada, los efectos de la sentencia dictada en el expediente </w:t>
      </w:r>
      <w:r>
        <w:rPr>
          <w:rFonts w:ascii="Arial" w:eastAsia="Arial" w:hAnsi="Arial" w:cs="Arial"/>
          <w:sz w:val="24"/>
          <w:szCs w:val="24"/>
        </w:rPr>
        <w:t xml:space="preserve">0066/2018 del índice de la Sexta Sala Unitaria de Primera Instancia de este Tribunal </w:t>
      </w:r>
      <w:r>
        <w:rPr>
          <w:rFonts w:ascii="Arial" w:eastAsia="Arial" w:hAnsi="Arial" w:cs="Arial"/>
          <w:b/>
          <w:bCs/>
          <w:sz w:val="24"/>
          <w:szCs w:val="24"/>
        </w:rPr>
        <w:t xml:space="preserve">no otorga el derecho a una pensión digna </w:t>
      </w:r>
      <w:r w:rsidRPr="00C17B45">
        <w:rPr>
          <w:rFonts w:ascii="Arial" w:eastAsia="Arial" w:hAnsi="Arial" w:cs="Arial"/>
          <w:sz w:val="24"/>
          <w:szCs w:val="24"/>
        </w:rPr>
        <w:t>con base</w:t>
      </w:r>
      <w:r>
        <w:rPr>
          <w:rFonts w:ascii="Arial" w:eastAsia="Arial" w:hAnsi="Arial" w:cs="Arial"/>
          <w:b/>
          <w:bCs/>
          <w:sz w:val="24"/>
          <w:szCs w:val="24"/>
        </w:rPr>
        <w:t xml:space="preserve"> </w:t>
      </w:r>
      <w:r>
        <w:rPr>
          <w:rFonts w:ascii="Arial" w:eastAsia="Arial" w:hAnsi="Arial" w:cs="Arial"/>
          <w:sz w:val="24"/>
          <w:szCs w:val="24"/>
        </w:rPr>
        <w:t xml:space="preserve">en el artículo 54 de la Ley de Pensiones para los Trabajadores del Estado, sino que sus efectos son los de </w:t>
      </w:r>
      <w:r>
        <w:rPr>
          <w:rFonts w:ascii="Arial" w:eastAsia="Arial" w:hAnsi="Arial" w:cs="Arial"/>
          <w:b/>
          <w:bCs/>
          <w:sz w:val="24"/>
          <w:szCs w:val="24"/>
          <w:u w:val="single"/>
        </w:rPr>
        <w:lastRenderedPageBreak/>
        <w:t>reconocer ante terceros la existencia de dicha prerrogativa</w:t>
      </w:r>
      <w:r w:rsidR="00290593">
        <w:rPr>
          <w:rFonts w:ascii="Arial" w:eastAsia="Arial" w:hAnsi="Arial" w:cs="Arial"/>
          <w:b/>
          <w:bCs/>
          <w:sz w:val="24"/>
          <w:szCs w:val="24"/>
          <w:u w:val="single"/>
        </w:rPr>
        <w:t xml:space="preserve"> a partir de la fecha en que se emitió la sentencia</w:t>
      </w:r>
      <w:r>
        <w:rPr>
          <w:rFonts w:ascii="Arial" w:eastAsia="Arial" w:hAnsi="Arial" w:cs="Arial"/>
          <w:sz w:val="24"/>
          <w:szCs w:val="24"/>
        </w:rPr>
        <w:t xml:space="preserve">. </w:t>
      </w:r>
    </w:p>
    <w:p w14:paraId="11C43488" w14:textId="1207F1D0" w:rsidR="00F40B17" w:rsidRDefault="00C17B45" w:rsidP="00906987">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Por lo tanto, es inconcuso que aun cuando la sentencia dictada en el </w:t>
      </w:r>
      <w:r>
        <w:rPr>
          <w:rFonts w:ascii="Arial" w:eastAsia="Arial" w:hAnsi="Arial" w:cs="Arial"/>
          <w:bCs/>
          <w:sz w:val="24"/>
          <w:szCs w:val="24"/>
        </w:rPr>
        <w:t xml:space="preserve">expediente </w:t>
      </w:r>
      <w:r>
        <w:rPr>
          <w:rFonts w:ascii="Arial" w:eastAsia="Arial" w:hAnsi="Arial" w:cs="Arial"/>
          <w:sz w:val="24"/>
          <w:szCs w:val="24"/>
        </w:rPr>
        <w:t xml:space="preserve">0066/2018 no hubiera manifestado expresamente la obligación de regularizar la pensión de forma retroactiva, ello no implica que la hoy parte actora carezca de la facultad de exigirla con posterioridad, </w:t>
      </w:r>
      <w:r w:rsidR="00F40B17">
        <w:rPr>
          <w:rFonts w:ascii="Arial" w:eastAsia="Arial" w:hAnsi="Arial" w:cs="Arial"/>
          <w:sz w:val="24"/>
          <w:szCs w:val="24"/>
        </w:rPr>
        <w:t xml:space="preserve">al tratarse de un derecho </w:t>
      </w:r>
      <w:r w:rsidR="00290593">
        <w:rPr>
          <w:rFonts w:ascii="Arial" w:eastAsia="Arial" w:hAnsi="Arial" w:cs="Arial"/>
          <w:sz w:val="24"/>
          <w:szCs w:val="24"/>
        </w:rPr>
        <w:t>adquirido por el solo hecho de haber adquirido la calidad de jubilado, y si bien la sentencia mencionada reconoce tal potestad a partir de que se emitió resolución, ello no implica que el derecho a una pensión digna, no le aplique de forma retroactiva</w:t>
      </w:r>
      <w:r w:rsidR="00F40B17">
        <w:rPr>
          <w:rFonts w:ascii="Arial" w:eastAsia="Arial" w:hAnsi="Arial" w:cs="Arial"/>
          <w:sz w:val="24"/>
          <w:szCs w:val="24"/>
        </w:rPr>
        <w:t xml:space="preserve">. </w:t>
      </w:r>
    </w:p>
    <w:p w14:paraId="1F6294BD" w14:textId="4B01C043" w:rsidR="00F40B17" w:rsidRDefault="00F40B17" w:rsidP="00906987">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Para ejemplificar lo anterior, se cita una Jurisprudencia que versa sobre la solicitud de devolución de contribuciones, que en esencia tiene identidad jurídica con el presente juicio, toda vez que es de explorado derecho que un contribuyente tiene derecho a que se le devuelvan cantidades pagadas indebidamente, </w:t>
      </w:r>
      <w:r>
        <w:rPr>
          <w:rFonts w:ascii="Arial" w:eastAsia="Arial" w:hAnsi="Arial" w:cs="Arial"/>
          <w:b/>
          <w:bCs/>
          <w:sz w:val="24"/>
          <w:szCs w:val="24"/>
        </w:rPr>
        <w:t>sin necesidad de declaratoria expresa de un órgano jurisdiccional</w:t>
      </w:r>
      <w:r>
        <w:rPr>
          <w:rFonts w:ascii="Arial" w:eastAsia="Arial" w:hAnsi="Arial" w:cs="Arial"/>
          <w:sz w:val="24"/>
          <w:szCs w:val="24"/>
        </w:rPr>
        <w:t>, a partir de que la misma fuera legalmente exigible, presupuesto idéntico al analizado en el presente juicio.</w:t>
      </w:r>
    </w:p>
    <w:p w14:paraId="686233E3" w14:textId="388C38CE" w:rsidR="00F40B17" w:rsidRPr="00F40B17" w:rsidRDefault="00F40B17" w:rsidP="00F40B17">
      <w:pPr>
        <w:spacing w:before="240" w:after="0" w:line="360" w:lineRule="auto"/>
        <w:ind w:left="1134"/>
        <w:jc w:val="both"/>
        <w:rPr>
          <w:rFonts w:ascii="Arial Narrow" w:eastAsia="Arial" w:hAnsi="Arial Narrow" w:cs="Arial"/>
          <w:b/>
          <w:bCs/>
          <w:sz w:val="24"/>
          <w:szCs w:val="24"/>
        </w:rPr>
      </w:pPr>
      <w:r w:rsidRPr="00F40B17">
        <w:rPr>
          <w:rFonts w:ascii="Arial" w:eastAsia="Arial" w:hAnsi="Arial" w:cs="Arial"/>
          <w:b/>
          <w:bCs/>
          <w:sz w:val="24"/>
          <w:szCs w:val="24"/>
        </w:rPr>
        <w:t xml:space="preserve"> </w:t>
      </w:r>
      <w:r w:rsidR="00207CA4">
        <w:rPr>
          <w:rFonts w:ascii="Arial" w:eastAsia="Arial" w:hAnsi="Arial" w:cs="Arial"/>
          <w:b/>
          <w:bCs/>
          <w:sz w:val="24"/>
          <w:szCs w:val="24"/>
        </w:rPr>
        <w:t>“</w:t>
      </w:r>
      <w:r w:rsidRPr="00F40B17">
        <w:rPr>
          <w:rFonts w:ascii="Arial Narrow" w:eastAsia="Arial" w:hAnsi="Arial Narrow" w:cs="Arial"/>
          <w:b/>
          <w:bCs/>
          <w:sz w:val="24"/>
          <w:szCs w:val="24"/>
        </w:rPr>
        <w:t>DEVOLUCIÓN DE PAGO DE LO INDEBIDO. EL DERECHO A OBTENER LA SOLICITADA PARCIALMENTE, DERIVADO DE LO RESUELTO EN UN JUICIO DE NULIDAD, NO INVOLUCRA EL RELATIVO AL RESTO DE LA CANTIDAD QUE NO FUE MOTIVO DE CONTROVERSIA, PUES ÉSTE SURGIÓ DESDE QUE SE ENTERÓ INDEBIDAMENTE (LEGISLACIÓN VIGENTE EN 1992)</w:t>
      </w:r>
      <w:r>
        <w:rPr>
          <w:rStyle w:val="Refdenotaalpie"/>
          <w:rFonts w:ascii="Arial Narrow" w:eastAsia="Arial" w:hAnsi="Arial Narrow" w:cs="Arial"/>
          <w:b/>
          <w:bCs/>
          <w:sz w:val="24"/>
          <w:szCs w:val="24"/>
        </w:rPr>
        <w:footnoteReference w:id="4"/>
      </w:r>
      <w:r w:rsidRPr="00F40B17">
        <w:rPr>
          <w:rFonts w:ascii="Arial Narrow" w:eastAsia="Arial" w:hAnsi="Arial Narrow" w:cs="Arial"/>
          <w:b/>
          <w:bCs/>
          <w:sz w:val="24"/>
          <w:szCs w:val="24"/>
        </w:rPr>
        <w:t>.</w:t>
      </w:r>
    </w:p>
    <w:p w14:paraId="7B258DE9" w14:textId="55C739C2" w:rsidR="00C17B45" w:rsidRPr="00F40B17" w:rsidRDefault="00F40B17" w:rsidP="00F40B17">
      <w:pPr>
        <w:spacing w:before="240" w:after="0" w:line="360" w:lineRule="auto"/>
        <w:ind w:left="1134"/>
        <w:jc w:val="both"/>
        <w:rPr>
          <w:rFonts w:ascii="Arial Narrow" w:eastAsia="Arial" w:hAnsi="Arial Narrow" w:cs="Arial"/>
          <w:sz w:val="24"/>
          <w:szCs w:val="24"/>
        </w:rPr>
      </w:pPr>
      <w:r w:rsidRPr="00F40B17">
        <w:rPr>
          <w:rFonts w:ascii="Arial Narrow" w:eastAsia="Arial" w:hAnsi="Arial Narrow" w:cs="Arial"/>
          <w:sz w:val="24"/>
          <w:szCs w:val="24"/>
        </w:rPr>
        <w:t>El derecho a la devolución de pago de lo indebido surge desde que se entera, porque el contribuyente tiene conocimiento de las reglas aplicables, por lo que a partir de ese momento y dentro del plazo de cinco años, es que debe plantear la solicitud correspondiente. Por tanto, el derecho a obtener la solicitada parcialmente en términos del artículo 22 del Código Fiscal de la Federación (vigente en 1992), derivado de lo resuelto en un juicio de nulidad, no involucra el relativo al resto de la cantidad que no fue motivo de controversia, pues éste surgió desde que se enteró indebidamente.</w:t>
      </w:r>
      <w:r w:rsidR="00207CA4">
        <w:rPr>
          <w:rFonts w:ascii="Arial Narrow" w:eastAsia="Arial" w:hAnsi="Arial Narrow" w:cs="Arial"/>
          <w:sz w:val="24"/>
          <w:szCs w:val="24"/>
        </w:rPr>
        <w:t>”</w:t>
      </w:r>
    </w:p>
    <w:p w14:paraId="53D424F4" w14:textId="56FF9E18" w:rsidR="00F542A8" w:rsidRDefault="00F40B17" w:rsidP="00906987">
      <w:pPr>
        <w:spacing w:before="240" w:after="0" w:line="360" w:lineRule="auto"/>
        <w:ind w:firstLine="567"/>
        <w:jc w:val="both"/>
        <w:rPr>
          <w:rFonts w:ascii="Arial" w:eastAsia="Arial" w:hAnsi="Arial" w:cs="Arial"/>
          <w:bCs/>
          <w:sz w:val="24"/>
          <w:szCs w:val="24"/>
        </w:rPr>
      </w:pPr>
      <w:r>
        <w:rPr>
          <w:rFonts w:ascii="Arial" w:eastAsia="Arial" w:hAnsi="Arial" w:cs="Arial"/>
          <w:bCs/>
          <w:sz w:val="24"/>
          <w:szCs w:val="24"/>
        </w:rPr>
        <w:t xml:space="preserve">En efecto, tanto la figura jurídica de </w:t>
      </w:r>
      <w:r w:rsidRPr="00F40B17">
        <w:rPr>
          <w:rFonts w:ascii="Arial" w:eastAsia="Arial" w:hAnsi="Arial" w:cs="Arial"/>
          <w:b/>
          <w:sz w:val="24"/>
          <w:szCs w:val="24"/>
        </w:rPr>
        <w:t>devolución de contribuciones</w:t>
      </w:r>
      <w:r>
        <w:rPr>
          <w:rFonts w:ascii="Arial" w:eastAsia="Arial" w:hAnsi="Arial" w:cs="Arial"/>
          <w:bCs/>
          <w:sz w:val="24"/>
          <w:szCs w:val="24"/>
        </w:rPr>
        <w:t xml:space="preserve">, como en este caso, la </w:t>
      </w:r>
      <w:r w:rsidRPr="00F40B17">
        <w:rPr>
          <w:rFonts w:ascii="Arial" w:eastAsia="Arial" w:hAnsi="Arial" w:cs="Arial"/>
          <w:b/>
          <w:sz w:val="24"/>
          <w:szCs w:val="24"/>
        </w:rPr>
        <w:t>solicitud de regularización de la pensión</w:t>
      </w:r>
      <w:r>
        <w:rPr>
          <w:rFonts w:ascii="Arial" w:eastAsia="Arial" w:hAnsi="Arial" w:cs="Arial"/>
          <w:bCs/>
          <w:sz w:val="24"/>
          <w:szCs w:val="24"/>
        </w:rPr>
        <w:t xml:space="preserve">, constituyen presupuestos idénticos, toda vez que en ambos casos el justiciable tiene el </w:t>
      </w:r>
      <w:r>
        <w:rPr>
          <w:rFonts w:ascii="Arial" w:eastAsia="Arial" w:hAnsi="Arial" w:cs="Arial"/>
          <w:bCs/>
          <w:sz w:val="24"/>
          <w:szCs w:val="24"/>
        </w:rPr>
        <w:lastRenderedPageBreak/>
        <w:t xml:space="preserve">derecho subjetivo a solicitar una cantidad líquida y cierta; que dicha cantidad se encuentra administrada indebidamente por una dependencia de la Administración Pública que la detenta sin tener la potestad para ello; y cuya exigencia se encuentra supeditada al plazo previsto en la disposición aplicable para que opere la prescripción. </w:t>
      </w:r>
    </w:p>
    <w:p w14:paraId="2F3A61E8" w14:textId="4C033CB6" w:rsidR="00F40B17" w:rsidRDefault="00F40B17" w:rsidP="00906987">
      <w:pPr>
        <w:spacing w:before="240" w:after="0" w:line="360" w:lineRule="auto"/>
        <w:ind w:firstLine="567"/>
        <w:jc w:val="both"/>
        <w:rPr>
          <w:rFonts w:ascii="Arial" w:eastAsia="Arial" w:hAnsi="Arial" w:cs="Arial"/>
          <w:sz w:val="24"/>
          <w:szCs w:val="24"/>
        </w:rPr>
      </w:pPr>
      <w:r>
        <w:rPr>
          <w:rFonts w:ascii="Arial" w:eastAsia="Arial" w:hAnsi="Arial" w:cs="Arial"/>
          <w:bCs/>
          <w:sz w:val="24"/>
          <w:szCs w:val="24"/>
        </w:rPr>
        <w:t xml:space="preserve">Por lo tanto, es de concluirse que </w:t>
      </w:r>
      <w:r w:rsidR="008719F1">
        <w:rPr>
          <w:rFonts w:ascii="Arial" w:eastAsia="Arial" w:hAnsi="Arial" w:cs="Arial"/>
          <w:bCs/>
          <w:sz w:val="24"/>
          <w:szCs w:val="24"/>
        </w:rPr>
        <w:t xml:space="preserve">el hoy accionante se encuentra plenamente facultado para exigir la regularización de su pensión respecto a las cantidades que no se hubieran pagado </w:t>
      </w:r>
      <w:r w:rsidR="008719F1" w:rsidRPr="00C17B45">
        <w:rPr>
          <w:rFonts w:ascii="Arial" w:eastAsia="Arial" w:hAnsi="Arial" w:cs="Arial"/>
          <w:sz w:val="24"/>
          <w:szCs w:val="24"/>
        </w:rPr>
        <w:t>con base</w:t>
      </w:r>
      <w:r w:rsidR="008719F1">
        <w:rPr>
          <w:rFonts w:ascii="Arial" w:eastAsia="Arial" w:hAnsi="Arial" w:cs="Arial"/>
          <w:b/>
          <w:bCs/>
          <w:sz w:val="24"/>
          <w:szCs w:val="24"/>
        </w:rPr>
        <w:t xml:space="preserve"> </w:t>
      </w:r>
      <w:r w:rsidR="008719F1">
        <w:rPr>
          <w:rFonts w:ascii="Arial" w:eastAsia="Arial" w:hAnsi="Arial" w:cs="Arial"/>
          <w:sz w:val="24"/>
          <w:szCs w:val="24"/>
        </w:rPr>
        <w:t xml:space="preserve">en el artículo 54 de la Ley de Pensiones para los Trabajadores del Estado, con la única limitante de que tal exigencia se realice </w:t>
      </w:r>
      <w:r w:rsidR="008719F1">
        <w:rPr>
          <w:rFonts w:ascii="Arial" w:eastAsia="Arial" w:hAnsi="Arial" w:cs="Arial"/>
          <w:b/>
          <w:bCs/>
          <w:sz w:val="24"/>
          <w:szCs w:val="24"/>
        </w:rPr>
        <w:t>dentro del plazo establecido para que opere la prescripción a favor del Fondo de Pensiones</w:t>
      </w:r>
      <w:r w:rsidR="008719F1">
        <w:rPr>
          <w:rFonts w:ascii="Arial" w:eastAsia="Arial" w:hAnsi="Arial" w:cs="Arial"/>
          <w:sz w:val="24"/>
          <w:szCs w:val="24"/>
        </w:rPr>
        <w:t xml:space="preserve">. </w:t>
      </w:r>
    </w:p>
    <w:p w14:paraId="333CFCBE" w14:textId="12AAD479" w:rsidR="008719F1" w:rsidRDefault="008719F1" w:rsidP="00906987">
      <w:pPr>
        <w:spacing w:before="240" w:after="0" w:line="360" w:lineRule="auto"/>
        <w:ind w:firstLine="567"/>
        <w:jc w:val="both"/>
        <w:rPr>
          <w:rFonts w:ascii="Arial" w:eastAsia="Arial" w:hAnsi="Arial" w:cs="Arial"/>
          <w:sz w:val="24"/>
          <w:szCs w:val="24"/>
        </w:rPr>
      </w:pPr>
      <w:r>
        <w:rPr>
          <w:rFonts w:ascii="Arial" w:eastAsia="Arial" w:hAnsi="Arial" w:cs="Arial"/>
          <w:sz w:val="24"/>
          <w:szCs w:val="24"/>
        </w:rPr>
        <w:t>Nuevamente se invoca una Tesis que versa sobre la devolución de contribuciones pero que resulta aplicable al presente caso.</w:t>
      </w:r>
    </w:p>
    <w:p w14:paraId="20C4514C" w14:textId="73243176" w:rsidR="008719F1" w:rsidRPr="008719F1" w:rsidRDefault="00207CA4" w:rsidP="008719F1">
      <w:pPr>
        <w:spacing w:before="240" w:after="0" w:line="360" w:lineRule="auto"/>
        <w:ind w:left="1134"/>
        <w:jc w:val="both"/>
        <w:rPr>
          <w:rFonts w:ascii="Arial Narrow" w:eastAsia="Arial" w:hAnsi="Arial Narrow" w:cs="Arial"/>
          <w:b/>
          <w:bCs/>
          <w:sz w:val="24"/>
          <w:szCs w:val="24"/>
        </w:rPr>
      </w:pPr>
      <w:r>
        <w:rPr>
          <w:rFonts w:ascii="Arial Narrow" w:eastAsia="Arial" w:hAnsi="Arial Narrow" w:cs="Arial"/>
          <w:b/>
          <w:bCs/>
          <w:sz w:val="24"/>
          <w:szCs w:val="24"/>
        </w:rPr>
        <w:t>“</w:t>
      </w:r>
      <w:r w:rsidR="008719F1" w:rsidRPr="008719F1">
        <w:rPr>
          <w:rFonts w:ascii="Arial Narrow" w:eastAsia="Arial" w:hAnsi="Arial Narrow" w:cs="Arial"/>
          <w:b/>
          <w:bCs/>
          <w:sz w:val="24"/>
          <w:szCs w:val="24"/>
        </w:rPr>
        <w:t>DEVOLUCIÓN DE PAGO DE LO INDEBIDO. EL PLAZO DE TRES AÑOS PARA QUE OPERE LA PRESCRIPCIÓN DE LA OBLIGACIÓN RELATIVA DE LA AUTORIDAD SE INTERRUMPE CON LA SOLICITUD QUE PRESENTE EL PARTICULAR, SIN QUE DEBA REALIZAR GESTIONES DE COBRO POSTERIORES, SI OBTUVO EL DERECHO CORRESPONDIENTE AL AMPARO DEL ARTÍCULO 49 DEL CÓDIGO FISCAL DEL DISTRITO FEDERAL -ACTUALMENTE CIUDAD DE MÉXICO- VIGENTE HASTA EL 31 DE DICIEMBRE DE 2012</w:t>
      </w:r>
      <w:r w:rsidR="008719F1">
        <w:rPr>
          <w:rStyle w:val="Refdenotaalpie"/>
          <w:rFonts w:ascii="Arial Narrow" w:eastAsia="Arial" w:hAnsi="Arial Narrow" w:cs="Arial"/>
          <w:b/>
          <w:bCs/>
          <w:sz w:val="24"/>
          <w:szCs w:val="24"/>
        </w:rPr>
        <w:footnoteReference w:id="5"/>
      </w:r>
      <w:r w:rsidR="008719F1" w:rsidRPr="008719F1">
        <w:rPr>
          <w:rFonts w:ascii="Arial Narrow" w:eastAsia="Arial" w:hAnsi="Arial Narrow" w:cs="Arial"/>
          <w:b/>
          <w:bCs/>
          <w:sz w:val="24"/>
          <w:szCs w:val="24"/>
        </w:rPr>
        <w:t>.</w:t>
      </w:r>
    </w:p>
    <w:p w14:paraId="1D24BDD2" w14:textId="0C745284" w:rsidR="008719F1" w:rsidRPr="008719F1" w:rsidRDefault="008719F1" w:rsidP="008719F1">
      <w:pPr>
        <w:spacing w:before="240" w:after="0" w:line="360" w:lineRule="auto"/>
        <w:ind w:left="1134"/>
        <w:jc w:val="both"/>
        <w:rPr>
          <w:rFonts w:ascii="Arial Narrow" w:eastAsia="Arial" w:hAnsi="Arial Narrow" w:cs="Arial"/>
          <w:sz w:val="24"/>
          <w:szCs w:val="24"/>
        </w:rPr>
      </w:pPr>
      <w:r w:rsidRPr="008719F1">
        <w:rPr>
          <w:rFonts w:ascii="Arial Narrow" w:eastAsia="Arial" w:hAnsi="Arial Narrow" w:cs="Arial"/>
          <w:sz w:val="24"/>
          <w:szCs w:val="24"/>
        </w:rPr>
        <w:t xml:space="preserve">En términos del precepto citado, la obligación de la autoridad fiscal de devolver las cantidades pagadas indebidamente y las que procedan de conformidad con ese ordenamiento y demás leyes aplicables, prescribe en tres años y, para estos efectos, la solicitud de devolución interrumpe la prescripción. En esa medida, si el particular obtuvo el derecho a la devolución al amparo de la legislación mencionada, era innecesario que, con posterioridad a que presentó su solicitud, realizara gestiones de cobro ante la autoridad fiscal para que no opere la prescripción, pues, la norma aplicable era expresa, al disponer que la interrupción de esta figura jurídica se actualizaba sólo con la solicitud de devolución, ya que el imperativo de interrumpirla con cada gestión de cobro se introdujo con la reforma al propio artículo 49, publicada en la Gaceta Oficial de la entidad en la fecha </w:t>
      </w:r>
      <w:r w:rsidRPr="008719F1">
        <w:rPr>
          <w:rFonts w:ascii="Arial Narrow" w:eastAsia="Arial" w:hAnsi="Arial Narrow" w:cs="Arial"/>
          <w:sz w:val="24"/>
          <w:szCs w:val="24"/>
        </w:rPr>
        <w:lastRenderedPageBreak/>
        <w:t>indicada, en vigor a partir del 1 de enero de 2013, el cual es inaplicable al caso aludido.</w:t>
      </w:r>
      <w:r w:rsidR="00207CA4">
        <w:rPr>
          <w:rFonts w:ascii="Arial Narrow" w:eastAsia="Arial" w:hAnsi="Arial Narrow" w:cs="Arial"/>
          <w:sz w:val="24"/>
          <w:szCs w:val="24"/>
        </w:rPr>
        <w:t>”</w:t>
      </w:r>
    </w:p>
    <w:p w14:paraId="3EA5EF17" w14:textId="12C6EFE9" w:rsidR="008719F1" w:rsidRDefault="008719F1" w:rsidP="00906987">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Una vez dilucidado lo anterior es conveniente verificar cuál es el plazo al que se encuentra supeditada la solicitud de regularización del pago retroactivo de la pensión a favor del hoy actor. </w:t>
      </w:r>
    </w:p>
    <w:p w14:paraId="74EE87E5" w14:textId="2576A58E" w:rsidR="008719F1" w:rsidRDefault="008719F1" w:rsidP="00906987">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De tal guisa que el artículo 63 de la Ley de Pensiones para los Trabajadores al Servicio del Gobierno del Estado, establece que las cantidades a que legalmente tenga derecho un pensionado y que no fueran exigidas </w:t>
      </w:r>
      <w:r>
        <w:rPr>
          <w:rFonts w:ascii="Arial" w:eastAsia="Arial" w:hAnsi="Arial" w:cs="Arial"/>
          <w:b/>
          <w:bCs/>
          <w:sz w:val="24"/>
          <w:szCs w:val="24"/>
        </w:rPr>
        <w:t>en un plazo de tres años</w:t>
      </w:r>
      <w:r>
        <w:rPr>
          <w:rFonts w:ascii="Arial" w:eastAsia="Arial" w:hAnsi="Arial" w:cs="Arial"/>
          <w:sz w:val="24"/>
          <w:szCs w:val="24"/>
        </w:rPr>
        <w:t xml:space="preserve"> se considerarán prescritas a favor del Fondo de Pensiones: </w:t>
      </w:r>
    </w:p>
    <w:p w14:paraId="53B9F580" w14:textId="060EFD37" w:rsidR="008719F1" w:rsidRPr="008719F1" w:rsidRDefault="00207CA4" w:rsidP="008719F1">
      <w:pPr>
        <w:spacing w:before="240" w:after="0" w:line="360" w:lineRule="auto"/>
        <w:ind w:left="1134"/>
        <w:jc w:val="both"/>
        <w:rPr>
          <w:rFonts w:ascii="Arial Narrow" w:eastAsia="Arial" w:hAnsi="Arial Narrow" w:cs="Arial"/>
          <w:sz w:val="24"/>
          <w:szCs w:val="24"/>
        </w:rPr>
      </w:pPr>
      <w:r>
        <w:rPr>
          <w:rFonts w:ascii="Arial Narrow" w:eastAsia="Arial" w:hAnsi="Arial Narrow" w:cs="Arial"/>
          <w:b/>
          <w:bCs/>
          <w:sz w:val="24"/>
          <w:szCs w:val="24"/>
        </w:rPr>
        <w:t>“</w:t>
      </w:r>
      <w:r w:rsidR="008719F1" w:rsidRPr="008719F1">
        <w:rPr>
          <w:rFonts w:ascii="Arial Narrow" w:eastAsia="Arial" w:hAnsi="Arial Narrow" w:cs="Arial"/>
          <w:b/>
          <w:bCs/>
          <w:sz w:val="24"/>
          <w:szCs w:val="24"/>
        </w:rPr>
        <w:t>ARTÍCULO 63.-</w:t>
      </w:r>
      <w:r w:rsidR="008719F1" w:rsidRPr="008719F1">
        <w:rPr>
          <w:rFonts w:ascii="Arial Narrow" w:eastAsia="Arial" w:hAnsi="Arial Narrow" w:cs="Arial"/>
          <w:sz w:val="24"/>
          <w:szCs w:val="24"/>
        </w:rPr>
        <w:t xml:space="preserve"> 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Pr>
          <w:rFonts w:ascii="Arial Narrow" w:eastAsia="Arial" w:hAnsi="Arial Narrow" w:cs="Arial"/>
          <w:sz w:val="24"/>
          <w:szCs w:val="24"/>
        </w:rPr>
        <w:t>”</w:t>
      </w:r>
      <w:r w:rsidR="008719F1" w:rsidRPr="008719F1">
        <w:rPr>
          <w:rFonts w:ascii="Arial Narrow" w:eastAsia="Arial" w:hAnsi="Arial Narrow" w:cs="Arial"/>
          <w:sz w:val="24"/>
          <w:szCs w:val="24"/>
        </w:rPr>
        <w:cr/>
      </w:r>
    </w:p>
    <w:p w14:paraId="350409D8" w14:textId="577AF702" w:rsidR="00F40B17" w:rsidRDefault="008719F1" w:rsidP="00906987">
      <w:pPr>
        <w:spacing w:before="240" w:after="0" w:line="360" w:lineRule="auto"/>
        <w:ind w:firstLine="567"/>
        <w:jc w:val="both"/>
        <w:rPr>
          <w:rFonts w:ascii="Arial" w:eastAsia="Arial" w:hAnsi="Arial" w:cs="Arial"/>
          <w:sz w:val="24"/>
          <w:szCs w:val="24"/>
        </w:rPr>
      </w:pPr>
      <w:r>
        <w:rPr>
          <w:rFonts w:ascii="Arial" w:eastAsia="Arial" w:hAnsi="Arial" w:cs="Arial"/>
          <w:bCs/>
          <w:sz w:val="24"/>
          <w:szCs w:val="24"/>
        </w:rPr>
        <w:t xml:space="preserve">Ahora, la parte actora manifiesta que adquirió la calidad de jubilado desde el mes de </w:t>
      </w:r>
      <w:r>
        <w:rPr>
          <w:rFonts w:ascii="Arial" w:eastAsia="Arial" w:hAnsi="Arial" w:cs="Arial"/>
          <w:b/>
          <w:sz w:val="24"/>
          <w:szCs w:val="24"/>
        </w:rPr>
        <w:t>junio de dos mil diecisiete</w:t>
      </w:r>
      <w:r>
        <w:rPr>
          <w:rFonts w:ascii="Arial" w:eastAsia="Arial" w:hAnsi="Arial" w:cs="Arial"/>
          <w:sz w:val="24"/>
          <w:szCs w:val="24"/>
        </w:rPr>
        <w:t xml:space="preserve">, por lo que se tomará dicha fecha como la inicial para el cómputo de la prescripción, </w:t>
      </w:r>
      <w:r w:rsidR="00153254">
        <w:rPr>
          <w:rFonts w:ascii="Arial" w:eastAsia="Arial" w:hAnsi="Arial" w:cs="Arial"/>
          <w:sz w:val="24"/>
          <w:szCs w:val="24"/>
        </w:rPr>
        <w:t xml:space="preserve">pues es evidente que a partir de que adquirió la calidad de jubilado es que nació su derecho subjetivo a que se le pagara la pensión integrando las prestaciones establecidas artículo 54 de la Ley de Pensiones para los Trabajadores del Estado, </w:t>
      </w:r>
      <w:r w:rsidR="00153254">
        <w:rPr>
          <w:rFonts w:ascii="Arial" w:eastAsia="Arial" w:hAnsi="Arial" w:cs="Arial"/>
          <w:b/>
          <w:bCs/>
          <w:sz w:val="24"/>
          <w:szCs w:val="24"/>
        </w:rPr>
        <w:t>con independencia de que hubiere promovido juicio contencioso a ese respecto,</w:t>
      </w:r>
      <w:r w:rsidR="00153254">
        <w:rPr>
          <w:rFonts w:ascii="Arial" w:eastAsia="Arial" w:hAnsi="Arial" w:cs="Arial"/>
          <w:sz w:val="24"/>
          <w:szCs w:val="24"/>
        </w:rPr>
        <w:t xml:space="preserve"> pues en su momento no solicitó la regularización retroactiva de su pensión como se evidencia ante la falta de promoción del recurso de revisión en contra de la sentencia dictada en el </w:t>
      </w:r>
      <w:r w:rsidR="00153254">
        <w:rPr>
          <w:rFonts w:ascii="Arial" w:eastAsia="Arial" w:hAnsi="Arial" w:cs="Arial"/>
          <w:bCs/>
          <w:sz w:val="24"/>
          <w:szCs w:val="24"/>
        </w:rPr>
        <w:t xml:space="preserve">expediente </w:t>
      </w:r>
      <w:r w:rsidR="00153254">
        <w:rPr>
          <w:rFonts w:ascii="Arial" w:eastAsia="Arial" w:hAnsi="Arial" w:cs="Arial"/>
          <w:sz w:val="24"/>
          <w:szCs w:val="24"/>
        </w:rPr>
        <w:t>0066/2018, para el efecto de que se le reconociera dicha potestad.</w:t>
      </w:r>
      <w:r w:rsidR="006B3872">
        <w:rPr>
          <w:rFonts w:ascii="Arial" w:eastAsia="Arial" w:hAnsi="Arial" w:cs="Arial"/>
          <w:sz w:val="24"/>
          <w:szCs w:val="24"/>
        </w:rPr>
        <w:t xml:space="preserve"> Por lo tanto, se aplicará el plazo a partir de que adquirió la calidad de jubilado.</w:t>
      </w:r>
    </w:p>
    <w:p w14:paraId="431301A6" w14:textId="5B1E5F7C" w:rsidR="00153254" w:rsidRDefault="00153254" w:rsidP="00906987">
      <w:pPr>
        <w:spacing w:before="240" w:after="0" w:line="360" w:lineRule="auto"/>
        <w:ind w:firstLine="567"/>
        <w:jc w:val="both"/>
        <w:rPr>
          <w:rFonts w:ascii="Arial" w:eastAsia="Arial" w:hAnsi="Arial" w:cs="Arial"/>
          <w:sz w:val="24"/>
          <w:szCs w:val="24"/>
        </w:rPr>
      </w:pPr>
      <w:r>
        <w:rPr>
          <w:rFonts w:ascii="Arial" w:eastAsia="Arial" w:hAnsi="Arial" w:cs="Arial"/>
          <w:sz w:val="24"/>
          <w:szCs w:val="24"/>
        </w:rPr>
        <w:t>Empero, toda vez que como ya se especificó en líneas anteriores, la solicitud de regularización de su pensión debe considerarse aplicando la mecánica para la operatividad de la prescripción en términos del artículo 63 de la Ley de Pensiones para los Trabajadores al Servicio del Gobierno del Estado, y, considerando que se tratan de prestaciones erogadas a mensualidad vencida, debe computarse cada una con independencia y no en su totalidad.</w:t>
      </w:r>
    </w:p>
    <w:p w14:paraId="3742007F" w14:textId="4E612357" w:rsidR="00153254" w:rsidRDefault="00153254" w:rsidP="00906987">
      <w:pPr>
        <w:spacing w:before="240" w:after="0" w:line="360" w:lineRule="auto"/>
        <w:ind w:firstLine="567"/>
        <w:jc w:val="both"/>
        <w:rPr>
          <w:rFonts w:ascii="Arial" w:eastAsia="Arial" w:hAnsi="Arial" w:cs="Arial"/>
          <w:sz w:val="24"/>
          <w:szCs w:val="24"/>
        </w:rPr>
      </w:pPr>
      <w:r>
        <w:rPr>
          <w:rFonts w:ascii="Arial" w:eastAsia="Arial" w:hAnsi="Arial" w:cs="Arial"/>
          <w:sz w:val="24"/>
          <w:szCs w:val="24"/>
        </w:rPr>
        <w:lastRenderedPageBreak/>
        <w:t xml:space="preserve">De modo que, la primera mensualidad consistente en la relativa a junio de dos mil diecisiete, </w:t>
      </w:r>
      <w:r>
        <w:rPr>
          <w:rFonts w:ascii="Arial" w:eastAsia="Arial" w:hAnsi="Arial" w:cs="Arial"/>
          <w:b/>
          <w:bCs/>
          <w:sz w:val="24"/>
          <w:szCs w:val="24"/>
        </w:rPr>
        <w:t>prescribió el día primero de julio de dos mil veintiuno</w:t>
      </w:r>
      <w:r>
        <w:rPr>
          <w:rFonts w:ascii="Arial" w:eastAsia="Arial" w:hAnsi="Arial" w:cs="Arial"/>
          <w:sz w:val="24"/>
          <w:szCs w:val="24"/>
        </w:rPr>
        <w:t xml:space="preserve">. Por lo que considerando que el escrito de solicitud se realizó hasta el día siete de julio de dos mil veintiuno ante el Consejo Directivo de la Oficina de Pensiones del Estado de Oaxaca, como se advierte del propio acto impugnado, resulta claro que por cuanto hace a la mensualidad de junio de dos mil diecisiete </w:t>
      </w:r>
      <w:r>
        <w:rPr>
          <w:rFonts w:ascii="Arial" w:eastAsia="Arial" w:hAnsi="Arial" w:cs="Arial"/>
          <w:b/>
          <w:bCs/>
          <w:sz w:val="24"/>
          <w:szCs w:val="24"/>
        </w:rPr>
        <w:t xml:space="preserve">ya se encuentra prescrita su exigencia. </w:t>
      </w:r>
    </w:p>
    <w:p w14:paraId="7F95AB60" w14:textId="62DA77BC" w:rsidR="00153254" w:rsidRDefault="00153254" w:rsidP="00906987">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Por otro lado, por cuanto hace a los periodos a partir de julio de dos mil diecisiete a marzo de dos mil diecinueve, </w:t>
      </w:r>
      <w:r>
        <w:rPr>
          <w:rFonts w:ascii="Arial" w:eastAsia="Arial" w:hAnsi="Arial" w:cs="Arial"/>
          <w:b/>
          <w:bCs/>
          <w:sz w:val="24"/>
          <w:szCs w:val="24"/>
        </w:rPr>
        <w:t>NO SE ENCONTRABA PRESCRITA SU EXIGENCIA AL MOMENTO DE QUE LA PARTE ACTORA PRESENTÓ ESCRITO SOLICITANDO LA REGULARIZACIÓN DE SU PENSIÓN</w:t>
      </w:r>
      <w:r>
        <w:rPr>
          <w:rFonts w:ascii="Arial" w:eastAsia="Arial" w:hAnsi="Arial" w:cs="Arial"/>
          <w:sz w:val="24"/>
          <w:szCs w:val="24"/>
        </w:rPr>
        <w:t xml:space="preserve">. </w:t>
      </w:r>
    </w:p>
    <w:p w14:paraId="5B9002CD" w14:textId="239A06EF" w:rsidR="000125AA" w:rsidRDefault="00153254" w:rsidP="000125AA">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Consecuentemente y al advertirse que el oficio </w:t>
      </w:r>
      <w:r w:rsidR="00097137">
        <w:rPr>
          <w:rFonts w:ascii="Arial" w:eastAsia="Arial" w:hAnsi="Arial" w:cs="Arial"/>
          <w:sz w:val="24"/>
          <w:szCs w:val="24"/>
        </w:rPr>
        <w:t>**********</w:t>
      </w:r>
      <w:r>
        <w:rPr>
          <w:rFonts w:ascii="Arial" w:eastAsia="Arial" w:hAnsi="Arial" w:cs="Arial"/>
          <w:sz w:val="24"/>
          <w:szCs w:val="24"/>
        </w:rPr>
        <w:t xml:space="preserve"> de tres de diciembre dos mil veintiuno, </w:t>
      </w:r>
      <w:r>
        <w:rPr>
          <w:rFonts w:ascii="Arial" w:eastAsia="Arial" w:hAnsi="Arial" w:cs="Arial"/>
          <w:b/>
          <w:bCs/>
          <w:sz w:val="24"/>
          <w:szCs w:val="24"/>
        </w:rPr>
        <w:t>niega la solicitud de regularización de pensión</w:t>
      </w:r>
      <w:r>
        <w:rPr>
          <w:rFonts w:ascii="Arial" w:eastAsia="Arial" w:hAnsi="Arial" w:cs="Arial"/>
          <w:sz w:val="24"/>
          <w:szCs w:val="24"/>
        </w:rPr>
        <w:t xml:space="preserve"> a favor del actor, sin </w:t>
      </w:r>
      <w:r w:rsidR="000125AA">
        <w:rPr>
          <w:rFonts w:ascii="Arial" w:eastAsia="Arial" w:hAnsi="Arial" w:cs="Arial"/>
          <w:sz w:val="24"/>
          <w:szCs w:val="24"/>
        </w:rPr>
        <w:t xml:space="preserve">una verdadera justificación jurídica sino aplicando de forma equívoca la figura de la cosa juzgada, es que debe tenerse como ilegal y violatorio del principio de legalidad en su vertiente de seguridad jurídica, por lo que resulta procedente declarar su </w:t>
      </w:r>
      <w:r w:rsidR="000125AA">
        <w:rPr>
          <w:rFonts w:ascii="Arial" w:eastAsia="Arial" w:hAnsi="Arial" w:cs="Arial"/>
          <w:b/>
          <w:bCs/>
          <w:sz w:val="24"/>
          <w:szCs w:val="24"/>
        </w:rPr>
        <w:t xml:space="preserve">NULIDAD LISA Y LLANA </w:t>
      </w:r>
      <w:r w:rsidR="000125AA">
        <w:rPr>
          <w:rFonts w:ascii="Arial" w:eastAsia="Arial" w:hAnsi="Arial" w:cs="Arial"/>
          <w:sz w:val="24"/>
          <w:szCs w:val="24"/>
        </w:rPr>
        <w:t xml:space="preserve">y en consecuencia, se ordena a la autoridad demandada para que por conducto de quien sea responsable, regularice el pago de la pensión a favor de </w:t>
      </w:r>
      <w:r w:rsidR="00097137">
        <w:rPr>
          <w:rFonts w:ascii="Arial" w:eastAsia="Arial" w:hAnsi="Arial" w:cs="Arial"/>
          <w:sz w:val="24"/>
          <w:szCs w:val="24"/>
        </w:rPr>
        <w:t>**********</w:t>
      </w:r>
      <w:r w:rsidR="000125AA">
        <w:rPr>
          <w:rFonts w:ascii="Arial" w:eastAsia="Arial" w:hAnsi="Arial" w:cs="Arial"/>
          <w:b/>
          <w:bCs/>
          <w:sz w:val="24"/>
          <w:szCs w:val="24"/>
        </w:rPr>
        <w:t xml:space="preserve"> </w:t>
      </w:r>
      <w:r w:rsidR="000125AA">
        <w:rPr>
          <w:rFonts w:ascii="Arial" w:eastAsia="Arial" w:hAnsi="Arial" w:cs="Arial"/>
          <w:sz w:val="24"/>
          <w:szCs w:val="24"/>
        </w:rPr>
        <w:t xml:space="preserve">con todas las prestaciones a que hace referencia el </w:t>
      </w:r>
      <w:r w:rsidR="00207CA4">
        <w:rPr>
          <w:rFonts w:ascii="Arial" w:eastAsia="Arial" w:hAnsi="Arial" w:cs="Arial"/>
          <w:sz w:val="24"/>
          <w:szCs w:val="24"/>
        </w:rPr>
        <w:t xml:space="preserve"> artículo </w:t>
      </w:r>
      <w:r w:rsidR="000125AA">
        <w:rPr>
          <w:rFonts w:ascii="Arial" w:eastAsia="Arial" w:hAnsi="Arial" w:cs="Arial"/>
          <w:sz w:val="24"/>
          <w:szCs w:val="24"/>
        </w:rPr>
        <w:t xml:space="preserve">54 de la Ley de Pensiones para los Trabajadores del Estado, desde el mes de </w:t>
      </w:r>
      <w:r w:rsidR="000125AA">
        <w:rPr>
          <w:rFonts w:ascii="Arial" w:eastAsia="Arial" w:hAnsi="Arial" w:cs="Arial"/>
          <w:b/>
          <w:bCs/>
          <w:sz w:val="24"/>
          <w:szCs w:val="24"/>
        </w:rPr>
        <w:t>julio de dos mil diecisiete hasta el mes de marzo de dos mil diecinueve</w:t>
      </w:r>
      <w:r w:rsidR="000125AA">
        <w:rPr>
          <w:rFonts w:ascii="Arial" w:eastAsia="Arial" w:hAnsi="Arial" w:cs="Arial"/>
          <w:sz w:val="24"/>
          <w:szCs w:val="24"/>
        </w:rPr>
        <w:t>.</w:t>
      </w:r>
    </w:p>
    <w:p w14:paraId="530D558D" w14:textId="725254E6" w:rsidR="001A2BF9" w:rsidRDefault="00FC1CCB" w:rsidP="000125AA">
      <w:pPr>
        <w:spacing w:before="240" w:after="0" w:line="360" w:lineRule="auto"/>
        <w:ind w:firstLine="567"/>
        <w:jc w:val="both"/>
        <w:rPr>
          <w:rFonts w:ascii="Arial" w:eastAsia="Arial" w:hAnsi="Arial" w:cs="Arial"/>
          <w:sz w:val="24"/>
          <w:szCs w:val="24"/>
        </w:rPr>
      </w:pPr>
      <w:r>
        <w:rPr>
          <w:rFonts w:ascii="Arial" w:eastAsia="Arial" w:hAnsi="Arial" w:cs="Arial"/>
          <w:sz w:val="24"/>
          <w:szCs w:val="24"/>
        </w:rPr>
        <w:t>Por lo antes expuesto y con fundamento en los artículos 207, 208 y 209 de la Ley de Procedimiento y Justicia Administrativa para el Estado de Oaxaca, se:</w:t>
      </w:r>
    </w:p>
    <w:p w14:paraId="4197E474" w14:textId="77777777" w:rsidR="001A2BF9" w:rsidRDefault="00FC1CCB">
      <w:pPr>
        <w:jc w:val="center"/>
        <w:rPr>
          <w:rFonts w:ascii="Arial" w:eastAsia="Arial" w:hAnsi="Arial" w:cs="Arial"/>
          <w:b/>
          <w:sz w:val="24"/>
          <w:szCs w:val="24"/>
        </w:rPr>
      </w:pPr>
      <w:r>
        <w:rPr>
          <w:rFonts w:ascii="Arial" w:eastAsia="Arial" w:hAnsi="Arial" w:cs="Arial"/>
          <w:b/>
          <w:sz w:val="24"/>
          <w:szCs w:val="24"/>
        </w:rPr>
        <w:t>R E S U E L V E</w:t>
      </w:r>
    </w:p>
    <w:p w14:paraId="7B2414FF" w14:textId="77777777" w:rsidR="001A2BF9" w:rsidRDefault="001A2BF9">
      <w:pPr>
        <w:jc w:val="center"/>
        <w:rPr>
          <w:rFonts w:ascii="Arial" w:eastAsia="Arial" w:hAnsi="Arial" w:cs="Arial"/>
          <w:b/>
          <w:sz w:val="24"/>
          <w:szCs w:val="24"/>
        </w:rPr>
      </w:pPr>
    </w:p>
    <w:p w14:paraId="32467931" w14:textId="77777777" w:rsidR="001A2BF9" w:rsidRDefault="00FC1CCB">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Primera Sala Unitaria fue competente para conocer y resolver del presente asunto.</w:t>
      </w:r>
    </w:p>
    <w:p w14:paraId="54A41EB2" w14:textId="77777777" w:rsidR="001A2BF9" w:rsidRDefault="001A2BF9">
      <w:pPr>
        <w:spacing w:after="0" w:line="360" w:lineRule="auto"/>
        <w:ind w:right="49" w:firstLine="567"/>
        <w:jc w:val="both"/>
        <w:rPr>
          <w:rFonts w:ascii="Arial" w:eastAsia="Arial" w:hAnsi="Arial" w:cs="Arial"/>
        </w:rPr>
      </w:pPr>
    </w:p>
    <w:p w14:paraId="373A80F6" w14:textId="77777777" w:rsidR="001A2BF9" w:rsidRDefault="00FC1CCB">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No se actualizaron causales de improcedencia y sobreseimiento hechas valer por la autoridad demandada por lo que no se sobresee el juicio. </w:t>
      </w:r>
    </w:p>
    <w:p w14:paraId="5A721F3A" w14:textId="77777777" w:rsidR="001A2BF9" w:rsidRDefault="001A2BF9">
      <w:pPr>
        <w:rPr>
          <w:rFonts w:ascii="Arial" w:eastAsia="Arial" w:hAnsi="Arial" w:cs="Arial"/>
          <w:b/>
          <w:sz w:val="24"/>
          <w:szCs w:val="24"/>
        </w:rPr>
      </w:pPr>
    </w:p>
    <w:p w14:paraId="6724E74F" w14:textId="6170F0FC" w:rsidR="001A2BF9" w:rsidRDefault="00FC1CCB">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Tercero.</w:t>
      </w:r>
      <w:r>
        <w:rPr>
          <w:rFonts w:ascii="Arial" w:eastAsia="Arial" w:hAnsi="Arial" w:cs="Arial"/>
          <w:sz w:val="24"/>
          <w:szCs w:val="24"/>
        </w:rPr>
        <w:t xml:space="preserve"> Se declara la </w:t>
      </w:r>
      <w:r w:rsidR="000125AA">
        <w:rPr>
          <w:rFonts w:ascii="Arial" w:eastAsia="Arial" w:hAnsi="Arial" w:cs="Arial"/>
          <w:b/>
          <w:bCs/>
          <w:sz w:val="24"/>
          <w:szCs w:val="24"/>
        </w:rPr>
        <w:t xml:space="preserve">NULIDAD LISA Y LLANA </w:t>
      </w:r>
      <w:r>
        <w:rPr>
          <w:rFonts w:ascii="Arial" w:eastAsia="Arial" w:hAnsi="Arial" w:cs="Arial"/>
          <w:sz w:val="24"/>
          <w:szCs w:val="24"/>
        </w:rPr>
        <w:t xml:space="preserve">del oficio </w:t>
      </w:r>
      <w:r w:rsidR="00097137">
        <w:rPr>
          <w:rFonts w:ascii="Arial" w:eastAsia="Arial" w:hAnsi="Arial" w:cs="Arial"/>
          <w:sz w:val="24"/>
          <w:szCs w:val="24"/>
        </w:rPr>
        <w:t>**********</w:t>
      </w:r>
      <w:r w:rsidR="000125AA">
        <w:rPr>
          <w:rFonts w:ascii="Arial" w:eastAsia="Arial" w:hAnsi="Arial" w:cs="Arial"/>
          <w:sz w:val="24"/>
          <w:szCs w:val="24"/>
        </w:rPr>
        <w:t xml:space="preserve"> de tres de diciembre dos mil veintiuno</w:t>
      </w:r>
      <w:r>
        <w:rPr>
          <w:rFonts w:ascii="Arial" w:eastAsia="Arial" w:hAnsi="Arial" w:cs="Arial"/>
          <w:sz w:val="24"/>
          <w:szCs w:val="24"/>
        </w:rPr>
        <w:t xml:space="preserve">, emitido por el Director General de la </w:t>
      </w:r>
      <w:r>
        <w:rPr>
          <w:rFonts w:ascii="Arial" w:eastAsia="Arial" w:hAnsi="Arial" w:cs="Arial"/>
          <w:sz w:val="24"/>
          <w:szCs w:val="24"/>
        </w:rPr>
        <w:lastRenderedPageBreak/>
        <w:t xml:space="preserve">Oficina de Pensiones del Estado de Oaxaca, </w:t>
      </w:r>
      <w:r w:rsidR="000125AA">
        <w:rPr>
          <w:rFonts w:ascii="Arial" w:eastAsia="Arial" w:hAnsi="Arial" w:cs="Arial"/>
          <w:sz w:val="24"/>
          <w:szCs w:val="24"/>
        </w:rPr>
        <w:t xml:space="preserve">y se ordena que se regularice el pago de la pensión a favor de </w:t>
      </w:r>
      <w:r w:rsidR="00097137">
        <w:rPr>
          <w:rFonts w:ascii="Arial" w:eastAsia="Arial" w:hAnsi="Arial" w:cs="Arial"/>
          <w:sz w:val="24"/>
          <w:szCs w:val="24"/>
        </w:rPr>
        <w:t>**********</w:t>
      </w:r>
      <w:bookmarkStart w:id="0" w:name="_GoBack"/>
      <w:bookmarkEnd w:id="0"/>
      <w:r w:rsidR="000125AA">
        <w:rPr>
          <w:rFonts w:ascii="Arial" w:eastAsia="Arial" w:hAnsi="Arial" w:cs="Arial"/>
          <w:b/>
          <w:bCs/>
          <w:sz w:val="24"/>
          <w:szCs w:val="24"/>
        </w:rPr>
        <w:t xml:space="preserve"> </w:t>
      </w:r>
      <w:r w:rsidR="000125AA">
        <w:rPr>
          <w:rFonts w:ascii="Arial" w:eastAsia="Arial" w:hAnsi="Arial" w:cs="Arial"/>
          <w:sz w:val="24"/>
          <w:szCs w:val="24"/>
        </w:rPr>
        <w:t xml:space="preserve">con todas las prestaciones a que hace referencia el 54 de la Ley de Pensiones para los Trabajadores del Estado, desde el mes de </w:t>
      </w:r>
      <w:r w:rsidR="000125AA">
        <w:rPr>
          <w:rFonts w:ascii="Arial" w:eastAsia="Arial" w:hAnsi="Arial" w:cs="Arial"/>
          <w:b/>
          <w:bCs/>
          <w:sz w:val="24"/>
          <w:szCs w:val="24"/>
        </w:rPr>
        <w:t>julio de dos mil diecisiete hasta el mes de marzo de dos mil diecinueve</w:t>
      </w:r>
      <w:r>
        <w:rPr>
          <w:rFonts w:ascii="Arial" w:eastAsia="Arial" w:hAnsi="Arial" w:cs="Arial"/>
          <w:sz w:val="24"/>
          <w:szCs w:val="24"/>
        </w:rPr>
        <w:t xml:space="preserve">. </w:t>
      </w:r>
    </w:p>
    <w:p w14:paraId="0DCAA97A" w14:textId="77777777" w:rsidR="001A2BF9" w:rsidRDefault="001A2BF9">
      <w:pPr>
        <w:spacing w:after="0" w:line="360" w:lineRule="auto"/>
        <w:ind w:right="49" w:firstLine="567"/>
        <w:jc w:val="both"/>
        <w:rPr>
          <w:rFonts w:ascii="Arial" w:eastAsia="Arial" w:hAnsi="Arial" w:cs="Arial"/>
          <w:sz w:val="24"/>
          <w:szCs w:val="24"/>
        </w:rPr>
      </w:pPr>
    </w:p>
    <w:p w14:paraId="32D476C0" w14:textId="77777777" w:rsidR="001A2BF9" w:rsidRDefault="00FC1CCB">
      <w:pPr>
        <w:spacing w:after="0" w:line="360" w:lineRule="auto"/>
        <w:ind w:right="49" w:firstLine="567"/>
        <w:jc w:val="both"/>
        <w:rPr>
          <w:rFonts w:ascii="Arial" w:eastAsia="Arial" w:hAnsi="Arial" w:cs="Arial"/>
          <w:b/>
          <w:sz w:val="24"/>
          <w:szCs w:val="24"/>
        </w:rPr>
      </w:pPr>
      <w:r>
        <w:rPr>
          <w:rFonts w:ascii="Arial" w:eastAsia="Arial" w:hAnsi="Arial" w:cs="Arial"/>
          <w:b/>
          <w:sz w:val="24"/>
          <w:szCs w:val="24"/>
        </w:rPr>
        <w:t>Cuarto. Notifíquese personalmente a la parte actora y por oficio a la autoridad demandada</w:t>
      </w:r>
      <w:r>
        <w:rPr>
          <w:rFonts w:ascii="Arial" w:eastAsia="Arial" w:hAnsi="Arial" w:cs="Arial"/>
          <w:sz w:val="24"/>
          <w:szCs w:val="24"/>
        </w:rPr>
        <w:t xml:space="preserve">, con fundamento en los artículos 172 </w:t>
      </w:r>
      <w:proofErr w:type="gramStart"/>
      <w:r>
        <w:rPr>
          <w:rFonts w:ascii="Arial" w:eastAsia="Arial" w:hAnsi="Arial" w:cs="Arial"/>
          <w:sz w:val="24"/>
          <w:szCs w:val="24"/>
        </w:rPr>
        <w:t>fracción</w:t>
      </w:r>
      <w:proofErr w:type="gramEnd"/>
      <w:r>
        <w:rPr>
          <w:rFonts w:ascii="Arial" w:eastAsia="Arial" w:hAnsi="Arial" w:cs="Arial"/>
          <w:sz w:val="24"/>
          <w:szCs w:val="24"/>
        </w:rPr>
        <w:t xml:space="preserve"> I y 173 fracciones I y II, de la Ley de Procedimiento y Justicia Administrativa para el Estado de Oaxaca,</w:t>
      </w:r>
      <w:r>
        <w:rPr>
          <w:rFonts w:ascii="Arial" w:eastAsia="Arial" w:hAnsi="Arial" w:cs="Arial"/>
          <w:b/>
          <w:sz w:val="24"/>
          <w:szCs w:val="24"/>
        </w:rPr>
        <w:t xml:space="preserve"> - CÚMPLASE</w:t>
      </w:r>
      <w:r>
        <w:rPr>
          <w:rFonts w:ascii="Arial" w:eastAsia="Arial" w:hAnsi="Arial" w:cs="Arial"/>
          <w:sz w:val="24"/>
          <w:szCs w:val="24"/>
        </w:rPr>
        <w:t xml:space="preserve">. </w:t>
      </w:r>
    </w:p>
    <w:p w14:paraId="1BDC7DE4" w14:textId="77777777" w:rsidR="001A2BF9" w:rsidRDefault="001A2BF9">
      <w:pPr>
        <w:spacing w:after="0" w:line="360" w:lineRule="auto"/>
        <w:ind w:right="49" w:firstLine="708"/>
        <w:jc w:val="both"/>
        <w:rPr>
          <w:rFonts w:ascii="Arial" w:eastAsia="Arial" w:hAnsi="Arial" w:cs="Arial"/>
          <w:sz w:val="24"/>
          <w:szCs w:val="24"/>
        </w:rPr>
      </w:pPr>
    </w:p>
    <w:p w14:paraId="74D65B02" w14:textId="77777777" w:rsidR="001A2BF9" w:rsidRDefault="00FC1CCB">
      <w:pPr>
        <w:spacing w:after="0" w:line="360" w:lineRule="auto"/>
        <w:ind w:right="49" w:firstLine="567"/>
        <w:jc w:val="both"/>
        <w:rPr>
          <w:rFonts w:ascii="Arial" w:eastAsia="Arial" w:hAnsi="Arial" w:cs="Arial"/>
          <w:b/>
          <w:sz w:val="24"/>
          <w:szCs w:val="24"/>
        </w:rPr>
      </w:pPr>
      <w:r>
        <w:rPr>
          <w:rFonts w:ascii="Arial" w:eastAsia="Arial"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Pr>
          <w:rFonts w:ascii="Arial" w:eastAsia="Arial" w:hAnsi="Arial" w:cs="Arial"/>
          <w:sz w:val="24"/>
          <w:szCs w:val="24"/>
        </w:rPr>
        <w:t>Morales</w:t>
      </w:r>
      <w:proofErr w:type="spellEnd"/>
      <w:r>
        <w:rPr>
          <w:rFonts w:ascii="Arial" w:eastAsia="Arial" w:hAnsi="Arial" w:cs="Arial"/>
          <w:sz w:val="24"/>
          <w:szCs w:val="24"/>
        </w:rPr>
        <w:t>, Secretario de Acuerdos, que autoriza y da fe.</w:t>
      </w:r>
    </w:p>
    <w:sectPr w:rsidR="001A2BF9">
      <w:headerReference w:type="even" r:id="rId9"/>
      <w:headerReference w:type="default" r:id="rId10"/>
      <w:footerReference w:type="default" r:id="rId11"/>
      <w:headerReference w:type="first" r:id="rId12"/>
      <w:pgSz w:w="12240" w:h="20160"/>
      <w:pgMar w:top="567" w:right="1134" w:bottom="2268" w:left="283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42A26A" w14:textId="77777777" w:rsidR="00FF12C6" w:rsidRDefault="00FF12C6">
      <w:pPr>
        <w:spacing w:after="0" w:line="240" w:lineRule="auto"/>
      </w:pPr>
      <w:r>
        <w:separator/>
      </w:r>
    </w:p>
  </w:endnote>
  <w:endnote w:type="continuationSeparator" w:id="0">
    <w:p w14:paraId="6265EE98" w14:textId="77777777" w:rsidR="00FF12C6" w:rsidRDefault="00FF1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6559581"/>
      <w:docPartObj>
        <w:docPartGallery w:val="Page Numbers (Bottom of Page)"/>
        <w:docPartUnique/>
      </w:docPartObj>
    </w:sdtPr>
    <w:sdtEndPr/>
    <w:sdtContent>
      <w:p w14:paraId="1B738B8C" w14:textId="0772830E" w:rsidR="00CB1685" w:rsidRDefault="00CB1685">
        <w:pPr>
          <w:pStyle w:val="Piedepgina"/>
          <w:jc w:val="center"/>
        </w:pPr>
        <w:r>
          <w:fldChar w:fldCharType="begin"/>
        </w:r>
        <w:r>
          <w:instrText>PAGE   \* MERGEFORMAT</w:instrText>
        </w:r>
        <w:r>
          <w:fldChar w:fldCharType="separate"/>
        </w:r>
        <w:r w:rsidR="00097137" w:rsidRPr="00097137">
          <w:rPr>
            <w:noProof/>
            <w:lang w:val="es-ES"/>
          </w:rPr>
          <w:t>10</w:t>
        </w:r>
        <w:r>
          <w:fldChar w:fldCharType="end"/>
        </w:r>
      </w:p>
    </w:sdtContent>
  </w:sdt>
  <w:p w14:paraId="078445AA" w14:textId="77777777" w:rsidR="001A2BF9" w:rsidRDefault="001A2BF9">
    <w:pPr>
      <w:pBdr>
        <w:top w:val="nil"/>
        <w:left w:val="nil"/>
        <w:bottom w:val="nil"/>
        <w:right w:val="nil"/>
        <w:between w:val="nil"/>
      </w:pBdr>
      <w:tabs>
        <w:tab w:val="center" w:pos="4419"/>
        <w:tab w:val="right" w:pos="8838"/>
      </w:tabs>
      <w:spacing w:after="0" w:line="240" w:lineRule="auto"/>
      <w:rPr>
        <w:rFonts w:eastAsia="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CF5B21" w14:textId="77777777" w:rsidR="00FF12C6" w:rsidRDefault="00FF12C6">
      <w:pPr>
        <w:spacing w:after="0" w:line="240" w:lineRule="auto"/>
      </w:pPr>
      <w:r>
        <w:separator/>
      </w:r>
    </w:p>
  </w:footnote>
  <w:footnote w:type="continuationSeparator" w:id="0">
    <w:p w14:paraId="2691116A" w14:textId="77777777" w:rsidR="00FF12C6" w:rsidRDefault="00FF12C6">
      <w:pPr>
        <w:spacing w:after="0" w:line="240" w:lineRule="auto"/>
      </w:pPr>
      <w:r>
        <w:continuationSeparator/>
      </w:r>
    </w:p>
  </w:footnote>
  <w:footnote w:id="1">
    <w:p w14:paraId="0C730226" w14:textId="77777777" w:rsidR="001A2BF9" w:rsidRDefault="00FC1CCB">
      <w:pPr>
        <w:spacing w:after="0" w:line="240" w:lineRule="auto"/>
        <w:rPr>
          <w:rFonts w:ascii="Arial" w:eastAsia="Arial" w:hAnsi="Arial" w:cs="Arial"/>
          <w:color w:val="000000"/>
          <w:sz w:val="16"/>
          <w:szCs w:val="16"/>
        </w:rPr>
      </w:pPr>
      <w:r>
        <w:rPr>
          <w:vertAlign w:val="superscript"/>
        </w:rPr>
        <w:footnoteRef/>
      </w:r>
      <w:r>
        <w:t xml:space="preserve"> </w:t>
      </w:r>
      <w:r>
        <w:rPr>
          <w:sz w:val="16"/>
          <w:szCs w:val="16"/>
        </w:rPr>
        <w:t>“</w:t>
      </w:r>
      <w:r>
        <w:rPr>
          <w:rFonts w:ascii="Arial" w:eastAsia="Arial" w:hAnsi="Arial" w:cs="Arial"/>
          <w:b/>
          <w:color w:val="000000"/>
          <w:sz w:val="16"/>
          <w:szCs w:val="16"/>
        </w:rPr>
        <w:t xml:space="preserve">ARTÍCULO 150.- </w:t>
      </w:r>
      <w:r>
        <w:rPr>
          <w:rFonts w:ascii="Arial" w:eastAsia="Arial" w:hAnsi="Arial" w:cs="Arial"/>
          <w:color w:val="000000"/>
          <w:sz w:val="16"/>
          <w:szCs w:val="16"/>
        </w:rPr>
        <w:t>La personalidad o legitimación de las partes, deberá ser analizada de oficio por las Salas.”</w:t>
      </w:r>
    </w:p>
    <w:p w14:paraId="33263576" w14:textId="77777777" w:rsidR="001A2BF9" w:rsidRDefault="001A2BF9">
      <w:pPr>
        <w:spacing w:after="0" w:line="240" w:lineRule="auto"/>
        <w:rPr>
          <w:rFonts w:ascii="Arial" w:eastAsia="Arial" w:hAnsi="Arial" w:cs="Arial"/>
          <w:color w:val="000000"/>
        </w:rPr>
      </w:pPr>
    </w:p>
  </w:footnote>
  <w:footnote w:id="2">
    <w:p w14:paraId="5BDDB88C" w14:textId="77777777" w:rsidR="001A2BF9" w:rsidRDefault="00FC1CCB">
      <w:pPr>
        <w:spacing w:after="0" w:line="240" w:lineRule="auto"/>
        <w:rPr>
          <w:rFonts w:ascii="Arial" w:eastAsia="Arial" w:hAnsi="Arial" w:cs="Arial"/>
          <w:color w:val="000000"/>
          <w:sz w:val="16"/>
          <w:szCs w:val="16"/>
        </w:rPr>
      </w:pPr>
      <w:r>
        <w:rPr>
          <w:vertAlign w:val="superscript"/>
        </w:rPr>
        <w:footnoteRef/>
      </w:r>
      <w:r>
        <w:rPr>
          <w:rFonts w:ascii="Arial" w:eastAsia="Arial" w:hAnsi="Arial" w:cs="Arial"/>
          <w:sz w:val="16"/>
          <w:szCs w:val="16"/>
        </w:rPr>
        <w:t xml:space="preserve"> “</w:t>
      </w:r>
      <w:r>
        <w:rPr>
          <w:rFonts w:ascii="Arial" w:eastAsia="Arial" w:hAnsi="Arial" w:cs="Arial"/>
          <w:b/>
          <w:color w:val="000000"/>
          <w:sz w:val="16"/>
          <w:szCs w:val="16"/>
        </w:rPr>
        <w:t xml:space="preserve">ARTÍCULO 151.- </w:t>
      </w:r>
      <w:r>
        <w:rPr>
          <w:rFonts w:ascii="Arial" w:eastAsia="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p w14:paraId="63FDB40A" w14:textId="77777777" w:rsidR="001A2BF9" w:rsidRDefault="001A2BF9">
      <w:pPr>
        <w:spacing w:after="0" w:line="240" w:lineRule="auto"/>
        <w:rPr>
          <w:rFonts w:ascii="Arial" w:eastAsia="Arial" w:hAnsi="Arial" w:cs="Arial"/>
          <w:color w:val="000000"/>
          <w:sz w:val="16"/>
          <w:szCs w:val="16"/>
        </w:rPr>
      </w:pPr>
    </w:p>
  </w:footnote>
  <w:footnote w:id="3">
    <w:p w14:paraId="16F0D407" w14:textId="77777777" w:rsidR="001A2BF9" w:rsidRDefault="00FC1CCB">
      <w:pPr>
        <w:spacing w:after="0" w:line="240" w:lineRule="auto"/>
        <w:rPr>
          <w:rFonts w:ascii="Arial" w:eastAsia="Arial" w:hAnsi="Arial" w:cs="Arial"/>
          <w:color w:val="000000"/>
          <w:sz w:val="16"/>
          <w:szCs w:val="16"/>
        </w:rPr>
      </w:pPr>
      <w:r>
        <w:rPr>
          <w:vertAlign w:val="superscript"/>
        </w:rPr>
        <w:footnoteRef/>
      </w:r>
      <w:r>
        <w:t xml:space="preserve"> </w:t>
      </w:r>
      <w:r>
        <w:rPr>
          <w:sz w:val="16"/>
          <w:szCs w:val="16"/>
        </w:rPr>
        <w:t>“</w:t>
      </w:r>
      <w:r>
        <w:rPr>
          <w:rFonts w:ascii="Arial" w:eastAsia="Arial" w:hAnsi="Arial" w:cs="Arial"/>
          <w:b/>
          <w:color w:val="000000"/>
          <w:sz w:val="16"/>
          <w:szCs w:val="16"/>
        </w:rPr>
        <w:t xml:space="preserve">ARTÍCULO 203.- </w:t>
      </w:r>
      <w:r>
        <w:rPr>
          <w:rFonts w:ascii="Arial" w:eastAsia="Arial" w:hAnsi="Arial" w:cs="Arial"/>
          <w:color w:val="000000"/>
          <w:sz w:val="16"/>
          <w:szCs w:val="16"/>
        </w:rPr>
        <w:t>La valoración de las pruebas se hará de acuerdo con las siguientes reglas:</w:t>
      </w:r>
    </w:p>
    <w:p w14:paraId="3002D5B4" w14:textId="77777777" w:rsidR="001A2BF9" w:rsidRDefault="001A2BF9">
      <w:pPr>
        <w:spacing w:after="0" w:line="240" w:lineRule="auto"/>
        <w:rPr>
          <w:rFonts w:ascii="Arial" w:eastAsia="Arial" w:hAnsi="Arial" w:cs="Arial"/>
          <w:color w:val="000000"/>
          <w:sz w:val="16"/>
          <w:szCs w:val="16"/>
        </w:rPr>
      </w:pPr>
    </w:p>
    <w:p w14:paraId="77CD26F7" w14:textId="77777777" w:rsidR="001A2BF9" w:rsidRDefault="00FC1CCB">
      <w:pPr>
        <w:spacing w:after="0" w:line="240" w:lineRule="auto"/>
        <w:rPr>
          <w:rFonts w:ascii="Arial" w:eastAsia="Arial" w:hAnsi="Arial" w:cs="Arial"/>
          <w:color w:val="000000"/>
          <w:sz w:val="16"/>
          <w:szCs w:val="16"/>
        </w:rPr>
      </w:pPr>
      <w:r>
        <w:rPr>
          <w:rFonts w:ascii="Arial" w:eastAsia="Arial" w:hAnsi="Arial" w:cs="Arial"/>
          <w:color w:val="000000"/>
          <w:sz w:val="16"/>
          <w:szCs w:val="16"/>
        </w:rPr>
        <w:t>I. Harán prueba plena la confesión expresa de las partes y los actos contenidos en documentos públicos, si en éstos últimos se contienen declaraciones de verdad o manifestaciones de hechos de particulares; y (…)”</w:t>
      </w:r>
    </w:p>
  </w:footnote>
  <w:footnote w:id="4">
    <w:p w14:paraId="1E80A98E" w14:textId="5A40E034" w:rsidR="00F40B17" w:rsidRPr="008719F1" w:rsidRDefault="00F40B17" w:rsidP="008719F1">
      <w:pPr>
        <w:pStyle w:val="Textonotapie"/>
        <w:jc w:val="both"/>
        <w:rPr>
          <w:rFonts w:ascii="Arial" w:hAnsi="Arial" w:cs="Arial"/>
          <w:sz w:val="16"/>
          <w:szCs w:val="16"/>
        </w:rPr>
      </w:pPr>
      <w:r>
        <w:rPr>
          <w:rStyle w:val="Refdenotaalpie"/>
        </w:rPr>
        <w:footnoteRef/>
      </w:r>
      <w:r>
        <w:t xml:space="preserve"> </w:t>
      </w:r>
      <w:r w:rsidRPr="008719F1">
        <w:rPr>
          <w:rFonts w:ascii="Arial" w:hAnsi="Arial" w:cs="Arial"/>
          <w:sz w:val="16"/>
          <w:szCs w:val="16"/>
        </w:rPr>
        <w:t>Registro digital: 2003555, Instancia: Tribunales Colegiados de Circuito, Décima Época, Materia(s): Administrativa, Tesis: I.9o.A.25 A (10a.), Fuente: Semanario Judicial de la Federación y su Gaceta.</w:t>
      </w:r>
    </w:p>
    <w:p w14:paraId="0E2E38EA" w14:textId="08EF86CC" w:rsidR="00F40B17" w:rsidRDefault="00F40B17" w:rsidP="008719F1">
      <w:pPr>
        <w:pStyle w:val="Textonotapie"/>
        <w:jc w:val="both"/>
      </w:pPr>
      <w:r w:rsidRPr="008719F1">
        <w:rPr>
          <w:rFonts w:ascii="Arial" w:hAnsi="Arial" w:cs="Arial"/>
          <w:sz w:val="16"/>
          <w:szCs w:val="16"/>
        </w:rPr>
        <w:t>Libro XX, Mayo de 2013, Tomo 3, página 1775, Tipo: Aislada</w:t>
      </w:r>
    </w:p>
  </w:footnote>
  <w:footnote w:id="5">
    <w:p w14:paraId="47554CD7" w14:textId="63050907" w:rsidR="008719F1" w:rsidRDefault="008719F1" w:rsidP="008719F1">
      <w:pPr>
        <w:pStyle w:val="Textonotapie"/>
        <w:jc w:val="both"/>
      </w:pPr>
      <w:r>
        <w:rPr>
          <w:rStyle w:val="Refdenotaalpie"/>
        </w:rPr>
        <w:footnoteRef/>
      </w:r>
      <w:r>
        <w:t xml:space="preserve"> </w:t>
      </w:r>
      <w:r w:rsidRPr="008719F1">
        <w:rPr>
          <w:rFonts w:ascii="Arial" w:hAnsi="Arial" w:cs="Arial"/>
          <w:sz w:val="16"/>
          <w:szCs w:val="16"/>
        </w:rPr>
        <w:t>Registro digital: 2014614, Instancia: Tribunales Colegiados de Circuito, Décima Época, Materia(s): Común, Administrativa, Tesis: I.9o.A.97 A (10a.), Fuente: Gaceta del Semanario Judicial de la Federación, Libro 43, Junio de 2017, Tomo IV, página 2906, Tipo: Aislada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E299A" w14:textId="77777777" w:rsidR="001A2BF9" w:rsidRDefault="00FF12C6">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29984A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413.5pt;height:349.8pt;z-index:-251657216;mso-position-horizontal:center;mso-position-horizontal-relative:margin;mso-position-vertical:center;mso-position-vertical-relative:margin">
          <v:imagedata r:id="rId1" o:title="image1" gain="19661f" blacklevel="22938f"/>
          <w10:wrap anchorx="margin" anchory="margin"/>
        </v:shape>
      </w:pict>
    </w:r>
    <w:r w:rsidR="00FC1CCB">
      <w:rPr>
        <w:rFonts w:ascii="Times New Roman" w:eastAsia="Times New Roman" w:hAnsi="Times New Roman" w:cs="Times New Roman"/>
        <w:color w:val="000000"/>
        <w:sz w:val="24"/>
        <w:szCs w:val="24"/>
      </w:rPr>
      <w:fldChar w:fldCharType="begin"/>
    </w:r>
    <w:r w:rsidR="00FC1CCB">
      <w:rPr>
        <w:rFonts w:ascii="Times New Roman" w:eastAsia="Times New Roman" w:hAnsi="Times New Roman" w:cs="Times New Roman"/>
        <w:color w:val="000000"/>
        <w:sz w:val="24"/>
        <w:szCs w:val="24"/>
      </w:rPr>
      <w:instrText>PAGE</w:instrText>
    </w:r>
    <w:r w:rsidR="00FC1CCB">
      <w:rPr>
        <w:rFonts w:ascii="Times New Roman" w:eastAsia="Times New Roman" w:hAnsi="Times New Roman" w:cs="Times New Roman"/>
        <w:color w:val="000000"/>
        <w:sz w:val="24"/>
        <w:szCs w:val="24"/>
      </w:rPr>
      <w:fldChar w:fldCharType="end"/>
    </w:r>
  </w:p>
  <w:p w14:paraId="5D0ECB37" w14:textId="77777777" w:rsidR="001A2BF9" w:rsidRDefault="001A2BF9">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5AABD" w14:textId="33F45432" w:rsidR="001A2BF9" w:rsidRDefault="00FC1CCB">
    <w:pPr>
      <w:pBdr>
        <w:top w:val="nil"/>
        <w:left w:val="nil"/>
        <w:bottom w:val="nil"/>
        <w:right w:val="nil"/>
        <w:between w:val="nil"/>
      </w:pBdr>
      <w:tabs>
        <w:tab w:val="center" w:pos="4252"/>
        <w:tab w:val="right" w:pos="8504"/>
      </w:tabs>
      <w:spacing w:after="0" w:line="240" w:lineRule="auto"/>
      <w:jc w:val="right"/>
      <w:rPr>
        <w:rFonts w:ascii="Century Schoolbook" w:eastAsia="Century Schoolbook" w:hAnsi="Century Schoolbook" w:cs="Century Schoolbook"/>
        <w:b/>
        <w:color w:val="000000"/>
        <w:sz w:val="24"/>
        <w:szCs w:val="24"/>
      </w:rPr>
    </w:pPr>
    <w:r>
      <w:rPr>
        <w:rFonts w:ascii="Century Schoolbook" w:eastAsia="Century Schoolbook" w:hAnsi="Century Schoolbook" w:cs="Century Schoolbook"/>
        <w:color w:val="000000"/>
        <w:sz w:val="24"/>
        <w:szCs w:val="24"/>
      </w:rPr>
      <w:t>JUICIO DE NULIDAD</w:t>
    </w:r>
    <w:r>
      <w:rPr>
        <w:rFonts w:ascii="Century Schoolbook" w:eastAsia="Century Schoolbook" w:hAnsi="Century Schoolbook" w:cs="Century Schoolbook"/>
        <w:b/>
        <w:color w:val="000000"/>
        <w:sz w:val="24"/>
        <w:szCs w:val="24"/>
      </w:rPr>
      <w:t xml:space="preserve"> </w:t>
    </w:r>
    <w:r w:rsidR="00105D53">
      <w:rPr>
        <w:rFonts w:ascii="Century Schoolbook" w:eastAsia="Century Schoolbook" w:hAnsi="Century Schoolbook" w:cs="Century Schoolbook"/>
        <w:b/>
        <w:color w:val="000000"/>
        <w:sz w:val="24"/>
        <w:szCs w:val="24"/>
      </w:rPr>
      <w:t>0021</w:t>
    </w:r>
    <w:r>
      <w:rPr>
        <w:rFonts w:ascii="Century Schoolbook" w:eastAsia="Century Schoolbook" w:hAnsi="Century Schoolbook" w:cs="Century Schoolbook"/>
        <w:b/>
        <w:color w:val="000000"/>
        <w:sz w:val="24"/>
        <w:szCs w:val="24"/>
      </w:rPr>
      <w:t>/2022</w:t>
    </w:r>
  </w:p>
  <w:p w14:paraId="31771844" w14:textId="77777777" w:rsidR="00097137" w:rsidRDefault="00097137">
    <w:pPr>
      <w:pBdr>
        <w:top w:val="nil"/>
        <w:left w:val="nil"/>
        <w:bottom w:val="nil"/>
        <w:right w:val="nil"/>
        <w:between w:val="nil"/>
      </w:pBdr>
      <w:tabs>
        <w:tab w:val="center" w:pos="4252"/>
        <w:tab w:val="right" w:pos="8504"/>
      </w:tabs>
      <w:spacing w:after="0" w:line="240" w:lineRule="auto"/>
      <w:rPr>
        <w:rFonts w:ascii="Arial" w:hAnsi="Arial" w:cs="Arial"/>
        <w:b/>
        <w:color w:val="0070C0"/>
      </w:rPr>
    </w:pPr>
  </w:p>
  <w:p w14:paraId="16B3BD0D" w14:textId="4FEDB35B" w:rsidR="001A2BF9" w:rsidRDefault="00097137" w:rsidP="00097137">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Arial" w:hAnsi="Arial" w:cs="Arial"/>
        <w:b/>
        <w:color w:val="0070C0"/>
      </w:rPr>
      <w:t>DATOS PERSONALES PROTEGIDOS POR EL ARTÍCULO 116 DE LA LGTAIP Y ARTÍCULO 61 DE LA LTAIPBGEO</w:t>
    </w:r>
  </w:p>
  <w:p w14:paraId="08684B88" w14:textId="77777777" w:rsidR="001A2BF9" w:rsidRDefault="00FF12C6">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52710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alt="" style="position:absolute;left:0;text-align:left;margin-left:0;margin-top:0;width:413.5pt;height:349.8pt;z-index:-251659264;mso-position-horizontal:center;mso-position-horizontal-relative:margin;mso-position-vertical:center;mso-position-vertical-relative:margin">
          <v:imagedata r:id="rId1" o:title="image1" gain="19661f" blacklevel="22938f"/>
          <w10:wrap anchorx="margin" anchory="margin"/>
        </v:shape>
      </w:pict>
    </w:r>
    <w:r w:rsidR="00FC1CCB">
      <w:rPr>
        <w:noProof/>
      </w:rPr>
      <mc:AlternateContent>
        <mc:Choice Requires="wpg">
          <w:drawing>
            <wp:anchor distT="0" distB="0" distL="114300" distR="114300" simplePos="0" relativeHeight="251656192" behindDoc="0" locked="0" layoutInCell="1" hidden="0" allowOverlap="1" wp14:anchorId="55639558" wp14:editId="686540E9">
              <wp:simplePos x="0" y="0"/>
              <wp:positionH relativeFrom="column">
                <wp:posOffset>-1244599</wp:posOffset>
              </wp:positionH>
              <wp:positionV relativeFrom="paragraph">
                <wp:posOffset>5041900</wp:posOffset>
              </wp:positionV>
              <wp:extent cx="1143000" cy="807720"/>
              <wp:effectExtent l="0" t="0" r="0" b="0"/>
              <wp:wrapNone/>
              <wp:docPr id="1" name="Grupo 1"/>
              <wp:cNvGraphicFramePr/>
              <a:graphic xmlns:a="http://schemas.openxmlformats.org/drawingml/2006/main">
                <a:graphicData uri="http://schemas.microsoft.com/office/word/2010/wordprocessingGroup">
                  <wpg:wgp>
                    <wpg:cNvGrpSpPr/>
                    <wpg:grpSpPr>
                      <a:xfrm>
                        <a:off x="0" y="0"/>
                        <a:ext cx="1143000" cy="807720"/>
                        <a:chOff x="4774500" y="3376125"/>
                        <a:chExt cx="1143000" cy="807725"/>
                      </a:xfrm>
                    </wpg:grpSpPr>
                    <wpg:grpSp>
                      <wpg:cNvPr id="2" name="Grupo 2"/>
                      <wpg:cNvGrpSpPr/>
                      <wpg:grpSpPr>
                        <a:xfrm>
                          <a:off x="4774500" y="3376140"/>
                          <a:ext cx="1143000" cy="807719"/>
                          <a:chOff x="0" y="0"/>
                          <a:chExt cx="1143000" cy="807719"/>
                        </a:xfrm>
                      </wpg:grpSpPr>
                      <wps:wsp>
                        <wps:cNvPr id="3" name="Rectángulo 3"/>
                        <wps:cNvSpPr/>
                        <wps:spPr>
                          <a:xfrm>
                            <a:off x="0" y="0"/>
                            <a:ext cx="1143000" cy="807700"/>
                          </a:xfrm>
                          <a:prstGeom prst="rect">
                            <a:avLst/>
                          </a:prstGeom>
                          <a:noFill/>
                          <a:ln>
                            <a:noFill/>
                          </a:ln>
                        </wps:spPr>
                        <wps:txbx>
                          <w:txbxContent>
                            <w:p w14:paraId="6DD3B446" w14:textId="77777777" w:rsidR="001A2BF9" w:rsidRDefault="001A2BF9">
                              <w:pPr>
                                <w:spacing w:after="0" w:line="240" w:lineRule="auto"/>
                                <w:textDirection w:val="btLr"/>
                              </w:pPr>
                            </w:p>
                          </w:txbxContent>
                        </wps:txbx>
                        <wps:bodyPr spcFirstLastPara="1" wrap="square" lIns="91425" tIns="91425" rIns="91425" bIns="91425" anchor="ctr" anchorCtr="0">
                          <a:noAutofit/>
                        </wps:bodyPr>
                      </wps:wsp>
                      <wpg:grpSp>
                        <wpg:cNvPr id="4" name="Grupo 4"/>
                        <wpg:cNvGrpSpPr/>
                        <wpg:grpSpPr>
                          <a:xfrm>
                            <a:off x="0" y="0"/>
                            <a:ext cx="1142998" cy="807719"/>
                            <a:chOff x="0" y="0"/>
                            <a:chExt cx="1142998" cy="807719"/>
                          </a:xfrm>
                        </wpg:grpSpPr>
                        <wps:wsp>
                          <wps:cNvPr id="5" name="Forma libre: forma 5"/>
                          <wps:cNvSpPr/>
                          <wps:spPr>
                            <a:xfrm>
                              <a:off x="0" y="6184"/>
                              <a:ext cx="368065" cy="799556"/>
                            </a:xfrm>
                            <a:custGeom>
                              <a:avLst/>
                              <a:gdLst/>
                              <a:ahLst/>
                              <a:cxnLst/>
                              <a:rect l="l" t="t" r="r" b="b"/>
                              <a:pathLst>
                                <a:path w="368065" h="799556" extrusionOk="0">
                                  <a:moveTo>
                                    <a:pt x="130314" y="0"/>
                                  </a:moveTo>
                                  <a:lnTo>
                                    <a:pt x="130314" y="799308"/>
                                  </a:lnTo>
                                  <a:lnTo>
                                    <a:pt x="239393" y="799556"/>
                                  </a:lnTo>
                                  <a:lnTo>
                                    <a:pt x="239393" y="0"/>
                                  </a:lnTo>
                                  <a:lnTo>
                                    <a:pt x="130314" y="0"/>
                                  </a:lnTo>
                                  <a:close/>
                                </a:path>
                              </a:pathLst>
                            </a:custGeom>
                            <a:solidFill>
                              <a:srgbClr val="E2B57A"/>
                            </a:solidFill>
                            <a:ln>
                              <a:noFill/>
                            </a:ln>
                          </wps:spPr>
                          <wps:bodyPr spcFirstLastPara="1" wrap="square" lIns="91425" tIns="91425" rIns="91425" bIns="91425" anchor="ctr" anchorCtr="0">
                            <a:noAutofit/>
                          </wps:bodyPr>
                        </wps:wsp>
                        <wps:wsp>
                          <wps:cNvPr id="6" name="Forma libre: forma 6"/>
                          <wps:cNvSpPr/>
                          <wps:spPr>
                            <a:xfrm>
                              <a:off x="0" y="6184"/>
                              <a:ext cx="368065" cy="799556"/>
                            </a:xfrm>
                            <a:custGeom>
                              <a:avLst/>
                              <a:gdLst/>
                              <a:ahLst/>
                              <a:cxnLst/>
                              <a:rect l="l" t="t" r="r" b="b"/>
                              <a:pathLst>
                                <a:path w="368065" h="799556" extrusionOk="0">
                                  <a:moveTo>
                                    <a:pt x="287677" y="0"/>
                                  </a:moveTo>
                                  <a:lnTo>
                                    <a:pt x="258353" y="153874"/>
                                  </a:lnTo>
                                  <a:lnTo>
                                    <a:pt x="368065" y="153874"/>
                                  </a:lnTo>
                                  <a:lnTo>
                                    <a:pt x="368065" y="0"/>
                                  </a:lnTo>
                                  <a:lnTo>
                                    <a:pt x="287677" y="0"/>
                                  </a:lnTo>
                                  <a:close/>
                                </a:path>
                              </a:pathLst>
                            </a:custGeom>
                            <a:solidFill>
                              <a:srgbClr val="E2B57A"/>
                            </a:solidFill>
                            <a:ln>
                              <a:noFill/>
                            </a:ln>
                          </wps:spPr>
                          <wps:bodyPr spcFirstLastPara="1" wrap="square" lIns="91425" tIns="91425" rIns="91425" bIns="91425" anchor="ctr" anchorCtr="0">
                            <a:noAutofit/>
                          </wps:bodyPr>
                        </wps:wsp>
                        <wps:wsp>
                          <wps:cNvPr id="7" name="Forma libre: forma 7"/>
                          <wps:cNvSpPr/>
                          <wps:spPr>
                            <a:xfrm>
                              <a:off x="0" y="6184"/>
                              <a:ext cx="368065" cy="799556"/>
                            </a:xfrm>
                            <a:custGeom>
                              <a:avLst/>
                              <a:gdLst/>
                              <a:ahLst/>
                              <a:cxnLst/>
                              <a:rect l="l" t="t" r="r" b="b"/>
                              <a:pathLst>
                                <a:path w="368065" h="799556" extrusionOk="0">
                                  <a:moveTo>
                                    <a:pt x="0" y="0"/>
                                  </a:moveTo>
                                  <a:lnTo>
                                    <a:pt x="0" y="153874"/>
                                  </a:lnTo>
                                  <a:lnTo>
                                    <a:pt x="105793" y="153874"/>
                                  </a:lnTo>
                                  <a:lnTo>
                                    <a:pt x="76469" y="0"/>
                                  </a:lnTo>
                                  <a:lnTo>
                                    <a:pt x="0" y="0"/>
                                  </a:lnTo>
                                  <a:close/>
                                </a:path>
                              </a:pathLst>
                            </a:custGeom>
                            <a:solidFill>
                              <a:srgbClr val="E2B57A"/>
                            </a:solidFill>
                            <a:ln>
                              <a:noFill/>
                            </a:ln>
                          </wps:spPr>
                          <wps:bodyPr spcFirstLastPara="1" wrap="square" lIns="91425" tIns="91425" rIns="91425" bIns="91425" anchor="ctr" anchorCtr="0">
                            <a:noAutofit/>
                          </wps:bodyPr>
                        </wps:wsp>
                        <wpg:grpSp>
                          <wpg:cNvPr id="8" name="Grupo 8"/>
                          <wpg:cNvGrpSpPr/>
                          <wpg:grpSpPr>
                            <a:xfrm>
                              <a:off x="252918" y="0"/>
                              <a:ext cx="890080" cy="807719"/>
                              <a:chOff x="0" y="0"/>
                              <a:chExt cx="890080" cy="807719"/>
                            </a:xfrm>
                          </wpg:grpSpPr>
                          <wps:wsp>
                            <wps:cNvPr id="9" name="Forma libre: forma 9"/>
                            <wps:cNvSpPr/>
                            <wps:spPr>
                              <a:xfrm>
                                <a:off x="239014" y="0"/>
                                <a:ext cx="651066" cy="804751"/>
                              </a:xfrm>
                              <a:custGeom>
                                <a:avLst/>
                                <a:gdLst/>
                                <a:ahLst/>
                                <a:cxnLst/>
                                <a:rect l="l" t="t" r="r" b="b"/>
                                <a:pathLst>
                                  <a:path w="651066" h="804751" extrusionOk="0">
                                    <a:moveTo>
                                      <a:pt x="338614" y="452471"/>
                                    </a:moveTo>
                                    <a:lnTo>
                                      <a:pt x="340131" y="452224"/>
                                    </a:lnTo>
                                    <a:lnTo>
                                      <a:pt x="342027" y="451976"/>
                                    </a:lnTo>
                                    <a:lnTo>
                                      <a:pt x="343165" y="452471"/>
                                    </a:lnTo>
                                    <a:lnTo>
                                      <a:pt x="343923" y="453213"/>
                                    </a:lnTo>
                                    <a:lnTo>
                                      <a:pt x="344429" y="453708"/>
                                    </a:lnTo>
                                    <a:lnTo>
                                      <a:pt x="345061" y="454203"/>
                                    </a:lnTo>
                                    <a:lnTo>
                                      <a:pt x="345819" y="454203"/>
                                    </a:lnTo>
                                    <a:lnTo>
                                      <a:pt x="347083" y="453460"/>
                                    </a:lnTo>
                                    <a:lnTo>
                                      <a:pt x="349105" y="451729"/>
                                    </a:lnTo>
                                    <a:lnTo>
                                      <a:pt x="348853" y="436638"/>
                                    </a:lnTo>
                                    <a:lnTo>
                                      <a:pt x="348979" y="436391"/>
                                    </a:lnTo>
                                    <a:lnTo>
                                      <a:pt x="351254" y="435154"/>
                                    </a:lnTo>
                                    <a:lnTo>
                                      <a:pt x="353024" y="433917"/>
                                    </a:lnTo>
                                    <a:lnTo>
                                      <a:pt x="354288" y="432680"/>
                                    </a:lnTo>
                                    <a:lnTo>
                                      <a:pt x="355172" y="431196"/>
                                    </a:lnTo>
                                    <a:lnTo>
                                      <a:pt x="355804" y="429711"/>
                                    </a:lnTo>
                                    <a:lnTo>
                                      <a:pt x="356184" y="428227"/>
                                    </a:lnTo>
                                    <a:lnTo>
                                      <a:pt x="356310" y="426495"/>
                                    </a:lnTo>
                                    <a:lnTo>
                                      <a:pt x="356184" y="424516"/>
                                    </a:lnTo>
                                    <a:lnTo>
                                      <a:pt x="356184" y="422537"/>
                                    </a:lnTo>
                                    <a:lnTo>
                                      <a:pt x="356057" y="420558"/>
                                    </a:lnTo>
                                    <a:lnTo>
                                      <a:pt x="356057" y="418331"/>
                                    </a:lnTo>
                                    <a:lnTo>
                                      <a:pt x="356057" y="415858"/>
                                    </a:lnTo>
                                    <a:lnTo>
                                      <a:pt x="356310" y="413136"/>
                                    </a:lnTo>
                                    <a:lnTo>
                                      <a:pt x="356816" y="410168"/>
                                    </a:lnTo>
                                    <a:lnTo>
                                      <a:pt x="357574" y="407199"/>
                                    </a:lnTo>
                                    <a:lnTo>
                                      <a:pt x="358838" y="403736"/>
                                    </a:lnTo>
                                    <a:lnTo>
                                      <a:pt x="360355" y="400272"/>
                                    </a:lnTo>
                                    <a:lnTo>
                                      <a:pt x="359849" y="399530"/>
                                    </a:lnTo>
                                    <a:lnTo>
                                      <a:pt x="357195" y="396809"/>
                                    </a:lnTo>
                                    <a:lnTo>
                                      <a:pt x="354667" y="394830"/>
                                    </a:lnTo>
                                    <a:lnTo>
                                      <a:pt x="352518" y="393098"/>
                                    </a:lnTo>
                                    <a:lnTo>
                                      <a:pt x="350749" y="390871"/>
                                    </a:lnTo>
                                    <a:lnTo>
                                      <a:pt x="349737" y="387655"/>
                                    </a:lnTo>
                                    <a:lnTo>
                                      <a:pt x="349611" y="383450"/>
                                    </a:lnTo>
                                    <a:lnTo>
                                      <a:pt x="348221" y="383450"/>
                                    </a:lnTo>
                                    <a:lnTo>
                                      <a:pt x="346577" y="383945"/>
                                    </a:lnTo>
                                    <a:lnTo>
                                      <a:pt x="346198" y="384687"/>
                                    </a:lnTo>
                                    <a:lnTo>
                                      <a:pt x="345440" y="384687"/>
                                    </a:lnTo>
                                    <a:lnTo>
                                      <a:pt x="345187" y="383450"/>
                                    </a:lnTo>
                                    <a:lnTo>
                                      <a:pt x="344555" y="379244"/>
                                    </a:lnTo>
                                    <a:lnTo>
                                      <a:pt x="344176" y="374544"/>
                                    </a:lnTo>
                                    <a:lnTo>
                                      <a:pt x="343797" y="369596"/>
                                    </a:lnTo>
                                    <a:lnTo>
                                      <a:pt x="343544" y="364648"/>
                                    </a:lnTo>
                                    <a:lnTo>
                                      <a:pt x="343291" y="359453"/>
                                    </a:lnTo>
                                    <a:lnTo>
                                      <a:pt x="342912" y="354506"/>
                                    </a:lnTo>
                                    <a:lnTo>
                                      <a:pt x="342533" y="349558"/>
                                    </a:lnTo>
                                    <a:lnTo>
                                      <a:pt x="341901" y="344857"/>
                                    </a:lnTo>
                                    <a:lnTo>
                                      <a:pt x="341016" y="340652"/>
                                    </a:lnTo>
                                    <a:lnTo>
                                      <a:pt x="339878" y="336941"/>
                                    </a:lnTo>
                                    <a:lnTo>
                                      <a:pt x="338362" y="333725"/>
                                    </a:lnTo>
                                    <a:lnTo>
                                      <a:pt x="336719" y="331499"/>
                                    </a:lnTo>
                                    <a:lnTo>
                                      <a:pt x="335707" y="331004"/>
                                    </a:lnTo>
                                    <a:lnTo>
                                      <a:pt x="335202" y="330756"/>
                                    </a:lnTo>
                                    <a:lnTo>
                                      <a:pt x="334823" y="330262"/>
                                    </a:lnTo>
                                    <a:lnTo>
                                      <a:pt x="334443" y="328282"/>
                                    </a:lnTo>
                                    <a:lnTo>
                                      <a:pt x="333811" y="324077"/>
                                    </a:lnTo>
                                    <a:lnTo>
                                      <a:pt x="333432" y="321356"/>
                                    </a:lnTo>
                                    <a:lnTo>
                                      <a:pt x="333179" y="317645"/>
                                    </a:lnTo>
                                    <a:lnTo>
                                      <a:pt x="333559" y="314676"/>
                                    </a:lnTo>
                                    <a:lnTo>
                                      <a:pt x="334949" y="310718"/>
                                    </a:lnTo>
                                    <a:lnTo>
                                      <a:pt x="337477" y="305275"/>
                                    </a:lnTo>
                                    <a:lnTo>
                                      <a:pt x="337856" y="304533"/>
                                    </a:lnTo>
                                    <a:lnTo>
                                      <a:pt x="338362" y="303049"/>
                                    </a:lnTo>
                                    <a:lnTo>
                                      <a:pt x="340131" y="301317"/>
                                    </a:lnTo>
                                    <a:lnTo>
                                      <a:pt x="340763" y="300575"/>
                                    </a:lnTo>
                                    <a:lnTo>
                                      <a:pt x="342154" y="299091"/>
                                    </a:lnTo>
                                    <a:lnTo>
                                      <a:pt x="342912" y="298843"/>
                                    </a:lnTo>
                                    <a:lnTo>
                                      <a:pt x="343418" y="298349"/>
                                    </a:lnTo>
                                    <a:lnTo>
                                      <a:pt x="344050" y="296864"/>
                                    </a:lnTo>
                                    <a:lnTo>
                                      <a:pt x="345440" y="294143"/>
                                    </a:lnTo>
                                    <a:lnTo>
                                      <a:pt x="346830" y="296370"/>
                                    </a:lnTo>
                                    <a:lnTo>
                                      <a:pt x="347841" y="298349"/>
                                    </a:lnTo>
                                    <a:lnTo>
                                      <a:pt x="349990" y="299586"/>
                                    </a:lnTo>
                                    <a:lnTo>
                                      <a:pt x="351128" y="296864"/>
                                    </a:lnTo>
                                    <a:lnTo>
                                      <a:pt x="351760" y="293896"/>
                                    </a:lnTo>
                                    <a:lnTo>
                                      <a:pt x="352392" y="290927"/>
                                    </a:lnTo>
                                    <a:lnTo>
                                      <a:pt x="353150" y="288206"/>
                                    </a:lnTo>
                                    <a:lnTo>
                                      <a:pt x="354288" y="286474"/>
                                    </a:lnTo>
                                    <a:lnTo>
                                      <a:pt x="356310" y="285979"/>
                                    </a:lnTo>
                                    <a:lnTo>
                                      <a:pt x="359217" y="286969"/>
                                    </a:lnTo>
                                    <a:lnTo>
                                      <a:pt x="364146" y="291174"/>
                                    </a:lnTo>
                                    <a:lnTo>
                                      <a:pt x="364399" y="291669"/>
                                    </a:lnTo>
                                    <a:lnTo>
                                      <a:pt x="365158" y="292906"/>
                                    </a:lnTo>
                                    <a:lnTo>
                                      <a:pt x="365410" y="293401"/>
                                    </a:lnTo>
                                    <a:lnTo>
                                      <a:pt x="369202" y="296617"/>
                                    </a:lnTo>
                                    <a:lnTo>
                                      <a:pt x="371225" y="296370"/>
                                    </a:lnTo>
                                    <a:lnTo>
                                      <a:pt x="372109" y="294885"/>
                                    </a:lnTo>
                                    <a:lnTo>
                                      <a:pt x="372362" y="293896"/>
                                    </a:lnTo>
                                    <a:lnTo>
                                      <a:pt x="372489" y="292164"/>
                                    </a:lnTo>
                                    <a:lnTo>
                                      <a:pt x="372489" y="290927"/>
                                    </a:lnTo>
                                    <a:lnTo>
                                      <a:pt x="372362" y="290927"/>
                                    </a:lnTo>
                                    <a:lnTo>
                                      <a:pt x="371983" y="289690"/>
                                    </a:lnTo>
                                    <a:lnTo>
                                      <a:pt x="371351" y="285732"/>
                                    </a:lnTo>
                                    <a:lnTo>
                                      <a:pt x="373500" y="286969"/>
                                    </a:lnTo>
                                    <a:lnTo>
                                      <a:pt x="374764" y="288453"/>
                                    </a:lnTo>
                                    <a:lnTo>
                                      <a:pt x="375649" y="288948"/>
                                    </a:lnTo>
                                    <a:lnTo>
                                      <a:pt x="376660" y="287958"/>
                                    </a:lnTo>
                                    <a:lnTo>
                                      <a:pt x="378429" y="284990"/>
                                    </a:lnTo>
                                    <a:lnTo>
                                      <a:pt x="377797" y="283505"/>
                                    </a:lnTo>
                                    <a:lnTo>
                                      <a:pt x="376028" y="280537"/>
                                    </a:lnTo>
                                    <a:lnTo>
                                      <a:pt x="374258" y="278558"/>
                                    </a:lnTo>
                                    <a:lnTo>
                                      <a:pt x="372236" y="276826"/>
                                    </a:lnTo>
                                    <a:lnTo>
                                      <a:pt x="369961" y="273857"/>
                                    </a:lnTo>
                                    <a:lnTo>
                                      <a:pt x="369961" y="272868"/>
                                    </a:lnTo>
                                    <a:lnTo>
                                      <a:pt x="370340" y="267425"/>
                                    </a:lnTo>
                                    <a:lnTo>
                                      <a:pt x="370719" y="262972"/>
                                    </a:lnTo>
                                    <a:lnTo>
                                      <a:pt x="371098" y="259756"/>
                                    </a:lnTo>
                                    <a:lnTo>
                                      <a:pt x="371225" y="259509"/>
                                    </a:lnTo>
                                    <a:lnTo>
                                      <a:pt x="371730" y="257777"/>
                                    </a:lnTo>
                                    <a:lnTo>
                                      <a:pt x="371730" y="257530"/>
                                    </a:lnTo>
                                    <a:lnTo>
                                      <a:pt x="373373" y="254066"/>
                                    </a:lnTo>
                                    <a:lnTo>
                                      <a:pt x="375649" y="252335"/>
                                    </a:lnTo>
                                    <a:lnTo>
                                      <a:pt x="378176" y="252087"/>
                                    </a:lnTo>
                                    <a:lnTo>
                                      <a:pt x="380704" y="253324"/>
                                    </a:lnTo>
                                    <a:lnTo>
                                      <a:pt x="381842" y="254066"/>
                                    </a:lnTo>
                                    <a:lnTo>
                                      <a:pt x="383738" y="256045"/>
                                    </a:lnTo>
                                    <a:lnTo>
                                      <a:pt x="383991" y="258272"/>
                                    </a:lnTo>
                                    <a:lnTo>
                                      <a:pt x="383232" y="261241"/>
                                    </a:lnTo>
                                    <a:lnTo>
                                      <a:pt x="381842" y="266188"/>
                                    </a:lnTo>
                                    <a:lnTo>
                                      <a:pt x="382600" y="267673"/>
                                    </a:lnTo>
                                    <a:lnTo>
                                      <a:pt x="383991" y="269899"/>
                                    </a:lnTo>
                                    <a:lnTo>
                                      <a:pt x="384875" y="271383"/>
                                    </a:lnTo>
                                    <a:lnTo>
                                      <a:pt x="385634" y="272373"/>
                                    </a:lnTo>
                                    <a:lnTo>
                                      <a:pt x="386013" y="272868"/>
                                    </a:lnTo>
                                    <a:lnTo>
                                      <a:pt x="386645" y="273363"/>
                                    </a:lnTo>
                                    <a:lnTo>
                                      <a:pt x="387151" y="274847"/>
                                    </a:lnTo>
                                    <a:lnTo>
                                      <a:pt x="387656" y="276579"/>
                                    </a:lnTo>
                                    <a:lnTo>
                                      <a:pt x="388415" y="278805"/>
                                    </a:lnTo>
                                    <a:lnTo>
                                      <a:pt x="389426" y="282021"/>
                                    </a:lnTo>
                                    <a:lnTo>
                                      <a:pt x="390816" y="286227"/>
                                    </a:lnTo>
                                    <a:lnTo>
                                      <a:pt x="390690" y="13606"/>
                                    </a:lnTo>
                                    <a:lnTo>
                                      <a:pt x="383991" y="17317"/>
                                    </a:lnTo>
                                    <a:lnTo>
                                      <a:pt x="377418" y="21522"/>
                                    </a:lnTo>
                                    <a:lnTo>
                                      <a:pt x="370972" y="25975"/>
                                    </a:lnTo>
                                    <a:lnTo>
                                      <a:pt x="364652" y="30676"/>
                                    </a:lnTo>
                                    <a:lnTo>
                                      <a:pt x="358332" y="36118"/>
                                    </a:lnTo>
                                    <a:lnTo>
                                      <a:pt x="352139" y="41808"/>
                                    </a:lnTo>
                                    <a:lnTo>
                                      <a:pt x="345945" y="47993"/>
                                    </a:lnTo>
                                    <a:lnTo>
                                      <a:pt x="340005" y="54672"/>
                                    </a:lnTo>
                                    <a:lnTo>
                                      <a:pt x="334064" y="61846"/>
                                    </a:lnTo>
                                    <a:lnTo>
                                      <a:pt x="328250" y="69268"/>
                                    </a:lnTo>
                                    <a:lnTo>
                                      <a:pt x="322562" y="77184"/>
                                    </a:lnTo>
                                    <a:lnTo>
                                      <a:pt x="316874" y="85348"/>
                                    </a:lnTo>
                                    <a:lnTo>
                                      <a:pt x="311439" y="94254"/>
                                    </a:lnTo>
                                    <a:lnTo>
                                      <a:pt x="307647" y="100934"/>
                                    </a:lnTo>
                                    <a:lnTo>
                                      <a:pt x="303856" y="107613"/>
                                    </a:lnTo>
                                    <a:lnTo>
                                      <a:pt x="300190" y="114540"/>
                                    </a:lnTo>
                                    <a:lnTo>
                                      <a:pt x="296651" y="121714"/>
                                    </a:lnTo>
                                    <a:lnTo>
                                      <a:pt x="293238" y="128888"/>
                                    </a:lnTo>
                                    <a:lnTo>
                                      <a:pt x="289952" y="136310"/>
                                    </a:lnTo>
                                    <a:lnTo>
                                      <a:pt x="286792" y="143979"/>
                                    </a:lnTo>
                                    <a:lnTo>
                                      <a:pt x="283759" y="151648"/>
                                    </a:lnTo>
                                    <a:lnTo>
                                      <a:pt x="282242" y="155359"/>
                                    </a:lnTo>
                                    <a:lnTo>
                                      <a:pt x="259364" y="49724"/>
                                    </a:lnTo>
                                    <a:lnTo>
                                      <a:pt x="267580" y="8905"/>
                                    </a:lnTo>
                                    <a:lnTo>
                                      <a:pt x="158627" y="8905"/>
                                    </a:lnTo>
                                    <a:lnTo>
                                      <a:pt x="0" y="804998"/>
                                    </a:lnTo>
                                    <a:lnTo>
                                      <a:pt x="109332" y="804998"/>
                                    </a:lnTo>
                                    <a:lnTo>
                                      <a:pt x="206910" y="314181"/>
                                    </a:lnTo>
                                    <a:lnTo>
                                      <a:pt x="210575" y="332983"/>
                                    </a:lnTo>
                                    <a:lnTo>
                                      <a:pt x="214241" y="351784"/>
                                    </a:lnTo>
                                    <a:lnTo>
                                      <a:pt x="218033" y="370833"/>
                                    </a:lnTo>
                                    <a:lnTo>
                                      <a:pt x="221825" y="389882"/>
                                    </a:lnTo>
                                    <a:lnTo>
                                      <a:pt x="225616" y="408931"/>
                                    </a:lnTo>
                                    <a:lnTo>
                                      <a:pt x="229535" y="427980"/>
                                    </a:lnTo>
                                    <a:lnTo>
                                      <a:pt x="233579" y="447028"/>
                                    </a:lnTo>
                                    <a:lnTo>
                                      <a:pt x="237624" y="466077"/>
                                    </a:lnTo>
                                    <a:lnTo>
                                      <a:pt x="241669" y="484879"/>
                                    </a:lnTo>
                                    <a:lnTo>
                                      <a:pt x="245966" y="503433"/>
                                    </a:lnTo>
                                    <a:lnTo>
                                      <a:pt x="250137" y="521987"/>
                                    </a:lnTo>
                                    <a:lnTo>
                                      <a:pt x="254561" y="540046"/>
                                    </a:lnTo>
                                    <a:lnTo>
                                      <a:pt x="258985" y="557858"/>
                                    </a:lnTo>
                                    <a:lnTo>
                                      <a:pt x="263409" y="575422"/>
                                    </a:lnTo>
                                    <a:lnTo>
                                      <a:pt x="268086" y="592245"/>
                                    </a:lnTo>
                                    <a:lnTo>
                                      <a:pt x="272762" y="609067"/>
                                    </a:lnTo>
                                    <a:lnTo>
                                      <a:pt x="277565" y="625147"/>
                                    </a:lnTo>
                                    <a:lnTo>
                                      <a:pt x="282495" y="640733"/>
                                    </a:lnTo>
                                    <a:lnTo>
                                      <a:pt x="287550" y="655576"/>
                                    </a:lnTo>
                                    <a:lnTo>
                                      <a:pt x="292606" y="669924"/>
                                    </a:lnTo>
                                    <a:lnTo>
                                      <a:pt x="299053" y="683531"/>
                                    </a:lnTo>
                                    <a:lnTo>
                                      <a:pt x="306257" y="697384"/>
                                    </a:lnTo>
                                    <a:lnTo>
                                      <a:pt x="312071" y="707527"/>
                                    </a:lnTo>
                                    <a:lnTo>
                                      <a:pt x="323700" y="725587"/>
                                    </a:lnTo>
                                    <a:lnTo>
                                      <a:pt x="335707" y="741667"/>
                                    </a:lnTo>
                                    <a:lnTo>
                                      <a:pt x="348221" y="755768"/>
                                    </a:lnTo>
                                    <a:lnTo>
                                      <a:pt x="361239" y="768137"/>
                                    </a:lnTo>
                                    <a:lnTo>
                                      <a:pt x="374637" y="778527"/>
                                    </a:lnTo>
                                    <a:lnTo>
                                      <a:pt x="388541" y="787186"/>
                                    </a:lnTo>
                                    <a:lnTo>
                                      <a:pt x="402824" y="793618"/>
                                    </a:lnTo>
                                    <a:lnTo>
                                      <a:pt x="417612" y="798566"/>
                                    </a:lnTo>
                                    <a:lnTo>
                                      <a:pt x="425196" y="800050"/>
                                    </a:lnTo>
                                    <a:lnTo>
                                      <a:pt x="432780" y="801287"/>
                                    </a:lnTo>
                                    <a:lnTo>
                                      <a:pt x="440616" y="802029"/>
                                    </a:lnTo>
                                    <a:lnTo>
                                      <a:pt x="448453" y="802277"/>
                                    </a:lnTo>
                                    <a:lnTo>
                                      <a:pt x="455910" y="802029"/>
                                    </a:lnTo>
                                    <a:lnTo>
                                      <a:pt x="470572" y="800298"/>
                                    </a:lnTo>
                                    <a:lnTo>
                                      <a:pt x="484855" y="796834"/>
                                    </a:lnTo>
                                    <a:lnTo>
                                      <a:pt x="498758" y="791639"/>
                                    </a:lnTo>
                                    <a:lnTo>
                                      <a:pt x="512156" y="784712"/>
                                    </a:lnTo>
                                    <a:lnTo>
                                      <a:pt x="525301" y="776054"/>
                                    </a:lnTo>
                                    <a:lnTo>
                                      <a:pt x="537941" y="765663"/>
                                    </a:lnTo>
                                    <a:lnTo>
                                      <a:pt x="550201" y="753541"/>
                                    </a:lnTo>
                                    <a:lnTo>
                                      <a:pt x="562083" y="739688"/>
                                    </a:lnTo>
                                    <a:lnTo>
                                      <a:pt x="573458" y="724102"/>
                                    </a:lnTo>
                                    <a:lnTo>
                                      <a:pt x="586098" y="704311"/>
                                    </a:lnTo>
                                    <a:lnTo>
                                      <a:pt x="592797" y="692437"/>
                                    </a:lnTo>
                                    <a:lnTo>
                                      <a:pt x="599117" y="680067"/>
                                    </a:lnTo>
                                    <a:lnTo>
                                      <a:pt x="605057" y="667203"/>
                                    </a:lnTo>
                                    <a:lnTo>
                                      <a:pt x="610619" y="653844"/>
                                    </a:lnTo>
                                    <a:lnTo>
                                      <a:pt x="615801" y="640238"/>
                                    </a:lnTo>
                                    <a:lnTo>
                                      <a:pt x="620604" y="626137"/>
                                    </a:lnTo>
                                    <a:lnTo>
                                      <a:pt x="625154" y="611541"/>
                                    </a:lnTo>
                                    <a:lnTo>
                                      <a:pt x="629325" y="596450"/>
                                    </a:lnTo>
                                    <a:lnTo>
                                      <a:pt x="633117" y="580865"/>
                                    </a:lnTo>
                                    <a:lnTo>
                                      <a:pt x="636530" y="564785"/>
                                    </a:lnTo>
                                    <a:lnTo>
                                      <a:pt x="639563" y="548457"/>
                                    </a:lnTo>
                                    <a:lnTo>
                                      <a:pt x="642218" y="531635"/>
                                    </a:lnTo>
                                    <a:lnTo>
                                      <a:pt x="644619" y="514318"/>
                                    </a:lnTo>
                                    <a:lnTo>
                                      <a:pt x="646515" y="496506"/>
                                    </a:lnTo>
                                    <a:lnTo>
                                      <a:pt x="648158" y="478199"/>
                                    </a:lnTo>
                                    <a:lnTo>
                                      <a:pt x="649422" y="459398"/>
                                    </a:lnTo>
                                    <a:lnTo>
                                      <a:pt x="650307" y="440349"/>
                                    </a:lnTo>
                                    <a:lnTo>
                                      <a:pt x="650813" y="420805"/>
                                    </a:lnTo>
                                    <a:lnTo>
                                      <a:pt x="651066" y="400520"/>
                                    </a:lnTo>
                                    <a:lnTo>
                                      <a:pt x="650939" y="381471"/>
                                    </a:lnTo>
                                    <a:lnTo>
                                      <a:pt x="650434" y="362669"/>
                                    </a:lnTo>
                                    <a:lnTo>
                                      <a:pt x="649549" y="344363"/>
                                    </a:lnTo>
                                    <a:lnTo>
                                      <a:pt x="648411" y="326551"/>
                                    </a:lnTo>
                                    <a:lnTo>
                                      <a:pt x="646894" y="308986"/>
                                    </a:lnTo>
                                    <a:lnTo>
                                      <a:pt x="644998" y="291917"/>
                                    </a:lnTo>
                                    <a:lnTo>
                                      <a:pt x="642850" y="275094"/>
                                    </a:lnTo>
                                    <a:lnTo>
                                      <a:pt x="640322" y="258767"/>
                                    </a:lnTo>
                                    <a:lnTo>
                                      <a:pt x="637415" y="242934"/>
                                    </a:lnTo>
                                    <a:lnTo>
                                      <a:pt x="634255" y="227348"/>
                                    </a:lnTo>
                                    <a:lnTo>
                                      <a:pt x="630716" y="212258"/>
                                    </a:lnTo>
                                    <a:lnTo>
                                      <a:pt x="626924" y="197662"/>
                                    </a:lnTo>
                                    <a:lnTo>
                                      <a:pt x="622626" y="183314"/>
                                    </a:lnTo>
                                    <a:lnTo>
                                      <a:pt x="618203" y="169460"/>
                                    </a:lnTo>
                                    <a:lnTo>
                                      <a:pt x="613273" y="156101"/>
                                    </a:lnTo>
                                    <a:lnTo>
                                      <a:pt x="608091" y="142989"/>
                                    </a:lnTo>
                                    <a:lnTo>
                                      <a:pt x="602529" y="130373"/>
                                    </a:lnTo>
                                    <a:lnTo>
                                      <a:pt x="596715" y="118003"/>
                                    </a:lnTo>
                                    <a:lnTo>
                                      <a:pt x="590522" y="106129"/>
                                    </a:lnTo>
                                    <a:lnTo>
                                      <a:pt x="583949" y="94749"/>
                                    </a:lnTo>
                                    <a:lnTo>
                                      <a:pt x="572447" y="76690"/>
                                    </a:lnTo>
                                    <a:lnTo>
                                      <a:pt x="560440" y="60609"/>
                                    </a:lnTo>
                                    <a:lnTo>
                                      <a:pt x="547926" y="46508"/>
                                    </a:lnTo>
                                    <a:lnTo>
                                      <a:pt x="535034" y="34139"/>
                                    </a:lnTo>
                                    <a:lnTo>
                                      <a:pt x="521636" y="23749"/>
                                    </a:lnTo>
                                    <a:lnTo>
                                      <a:pt x="507732" y="15090"/>
                                    </a:lnTo>
                                    <a:lnTo>
                                      <a:pt x="504193" y="338673"/>
                                    </a:lnTo>
                                    <a:lnTo>
                                      <a:pt x="506342" y="336941"/>
                                    </a:lnTo>
                                    <a:lnTo>
                                      <a:pt x="508364" y="334962"/>
                                    </a:lnTo>
                                    <a:lnTo>
                                      <a:pt x="510387" y="332241"/>
                                    </a:lnTo>
                                    <a:lnTo>
                                      <a:pt x="512662" y="329272"/>
                                    </a:lnTo>
                                    <a:lnTo>
                                      <a:pt x="515063" y="326056"/>
                                    </a:lnTo>
                                    <a:lnTo>
                                      <a:pt x="517086" y="323582"/>
                                    </a:lnTo>
                                    <a:lnTo>
                                      <a:pt x="519108" y="320861"/>
                                    </a:lnTo>
                                    <a:lnTo>
                                      <a:pt x="521004" y="319129"/>
                                    </a:lnTo>
                                    <a:lnTo>
                                      <a:pt x="522647" y="318634"/>
                                    </a:lnTo>
                                    <a:lnTo>
                                      <a:pt x="524290" y="319624"/>
                                    </a:lnTo>
                                    <a:lnTo>
                                      <a:pt x="526060" y="322593"/>
                                    </a:lnTo>
                                    <a:lnTo>
                                      <a:pt x="525807" y="325314"/>
                                    </a:lnTo>
                                    <a:lnTo>
                                      <a:pt x="525428" y="327788"/>
                                    </a:lnTo>
                                    <a:lnTo>
                                      <a:pt x="524922" y="329025"/>
                                    </a:lnTo>
                                    <a:lnTo>
                                      <a:pt x="524164" y="329272"/>
                                    </a:lnTo>
                                    <a:lnTo>
                                      <a:pt x="523532" y="328282"/>
                                    </a:lnTo>
                                    <a:lnTo>
                                      <a:pt x="522774" y="328035"/>
                                    </a:lnTo>
                                    <a:lnTo>
                                      <a:pt x="522647" y="329519"/>
                                    </a:lnTo>
                                    <a:lnTo>
                                      <a:pt x="522647" y="331993"/>
                                    </a:lnTo>
                                    <a:lnTo>
                                      <a:pt x="522647" y="335952"/>
                                    </a:lnTo>
                                    <a:lnTo>
                                      <a:pt x="523026" y="336694"/>
                                    </a:lnTo>
                                    <a:lnTo>
                                      <a:pt x="524922" y="339168"/>
                                    </a:lnTo>
                                    <a:lnTo>
                                      <a:pt x="526692" y="340404"/>
                                    </a:lnTo>
                                    <a:lnTo>
                                      <a:pt x="529852" y="341394"/>
                                    </a:lnTo>
                                    <a:lnTo>
                                      <a:pt x="529599" y="342631"/>
                                    </a:lnTo>
                                    <a:lnTo>
                                      <a:pt x="528967" y="346837"/>
                                    </a:lnTo>
                                    <a:lnTo>
                                      <a:pt x="528588" y="350300"/>
                                    </a:lnTo>
                                    <a:lnTo>
                                      <a:pt x="528588" y="353021"/>
                                    </a:lnTo>
                                    <a:lnTo>
                                      <a:pt x="528841" y="355000"/>
                                    </a:lnTo>
                                    <a:lnTo>
                                      <a:pt x="529473" y="356732"/>
                                    </a:lnTo>
                                    <a:lnTo>
                                      <a:pt x="530104" y="358216"/>
                                    </a:lnTo>
                                    <a:lnTo>
                                      <a:pt x="531116" y="359206"/>
                                    </a:lnTo>
                                    <a:lnTo>
                                      <a:pt x="532127" y="359948"/>
                                    </a:lnTo>
                                    <a:lnTo>
                                      <a:pt x="533264" y="360690"/>
                                    </a:lnTo>
                                    <a:lnTo>
                                      <a:pt x="534528" y="361432"/>
                                    </a:lnTo>
                                    <a:lnTo>
                                      <a:pt x="535792" y="362175"/>
                                    </a:lnTo>
                                    <a:lnTo>
                                      <a:pt x="537056" y="362917"/>
                                    </a:lnTo>
                                    <a:lnTo>
                                      <a:pt x="538320" y="363906"/>
                                    </a:lnTo>
                                    <a:lnTo>
                                      <a:pt x="539331" y="365391"/>
                                    </a:lnTo>
                                    <a:lnTo>
                                      <a:pt x="540343" y="367122"/>
                                    </a:lnTo>
                                    <a:lnTo>
                                      <a:pt x="541227" y="369349"/>
                                    </a:lnTo>
                                    <a:lnTo>
                                      <a:pt x="541859" y="372317"/>
                                    </a:lnTo>
                                    <a:lnTo>
                                      <a:pt x="542365" y="375781"/>
                                    </a:lnTo>
                                    <a:lnTo>
                                      <a:pt x="542491" y="379986"/>
                                    </a:lnTo>
                                    <a:lnTo>
                                      <a:pt x="543755" y="379986"/>
                                    </a:lnTo>
                                    <a:lnTo>
                                      <a:pt x="547421" y="380481"/>
                                    </a:lnTo>
                                    <a:lnTo>
                                      <a:pt x="550454" y="380976"/>
                                    </a:lnTo>
                                    <a:lnTo>
                                      <a:pt x="553109" y="381718"/>
                                    </a:lnTo>
                                    <a:lnTo>
                                      <a:pt x="555257" y="382708"/>
                                    </a:lnTo>
                                    <a:lnTo>
                                      <a:pt x="557027" y="383697"/>
                                    </a:lnTo>
                                    <a:lnTo>
                                      <a:pt x="558544" y="384687"/>
                                    </a:lnTo>
                                    <a:lnTo>
                                      <a:pt x="559681" y="385924"/>
                                    </a:lnTo>
                                    <a:lnTo>
                                      <a:pt x="560819" y="386913"/>
                                    </a:lnTo>
                                    <a:lnTo>
                                      <a:pt x="561704" y="387655"/>
                                    </a:lnTo>
                                    <a:lnTo>
                                      <a:pt x="562715" y="388645"/>
                                    </a:lnTo>
                                    <a:lnTo>
                                      <a:pt x="563599" y="389140"/>
                                    </a:lnTo>
                                    <a:lnTo>
                                      <a:pt x="564611" y="389635"/>
                                    </a:lnTo>
                                    <a:lnTo>
                                      <a:pt x="565748" y="389635"/>
                                    </a:lnTo>
                                    <a:lnTo>
                                      <a:pt x="567012" y="389387"/>
                                    </a:lnTo>
                                    <a:lnTo>
                                      <a:pt x="568655" y="388892"/>
                                    </a:lnTo>
                                    <a:lnTo>
                                      <a:pt x="570551" y="387903"/>
                                    </a:lnTo>
                                    <a:lnTo>
                                      <a:pt x="572574" y="387161"/>
                                    </a:lnTo>
                                    <a:lnTo>
                                      <a:pt x="574975" y="386171"/>
                                    </a:lnTo>
                                    <a:lnTo>
                                      <a:pt x="577377" y="385676"/>
                                    </a:lnTo>
                                    <a:lnTo>
                                      <a:pt x="579778" y="385182"/>
                                    </a:lnTo>
                                    <a:lnTo>
                                      <a:pt x="582180" y="385182"/>
                                    </a:lnTo>
                                    <a:lnTo>
                                      <a:pt x="584581" y="385182"/>
                                    </a:lnTo>
                                    <a:lnTo>
                                      <a:pt x="587109" y="385429"/>
                                    </a:lnTo>
                                    <a:lnTo>
                                      <a:pt x="589637" y="385676"/>
                                    </a:lnTo>
                                    <a:lnTo>
                                      <a:pt x="592165" y="385924"/>
                                    </a:lnTo>
                                    <a:lnTo>
                                      <a:pt x="594693" y="386419"/>
                                    </a:lnTo>
                                    <a:lnTo>
                                      <a:pt x="597221" y="386666"/>
                                    </a:lnTo>
                                    <a:lnTo>
                                      <a:pt x="599875" y="386913"/>
                                    </a:lnTo>
                                    <a:lnTo>
                                      <a:pt x="602529" y="387161"/>
                                    </a:lnTo>
                                    <a:lnTo>
                                      <a:pt x="602277" y="390871"/>
                                    </a:lnTo>
                                    <a:lnTo>
                                      <a:pt x="602529" y="390871"/>
                                    </a:lnTo>
                                    <a:lnTo>
                                      <a:pt x="601897" y="394582"/>
                                    </a:lnTo>
                                    <a:lnTo>
                                      <a:pt x="601897" y="394830"/>
                                    </a:lnTo>
                                    <a:lnTo>
                                      <a:pt x="601139" y="398046"/>
                                    </a:lnTo>
                                    <a:lnTo>
                                      <a:pt x="590269" y="403736"/>
                                    </a:lnTo>
                                    <a:lnTo>
                                      <a:pt x="590143" y="404973"/>
                                    </a:lnTo>
                                    <a:lnTo>
                                      <a:pt x="589763" y="409178"/>
                                    </a:lnTo>
                                    <a:lnTo>
                                      <a:pt x="589763" y="411652"/>
                                    </a:lnTo>
                                    <a:lnTo>
                                      <a:pt x="589763" y="412889"/>
                                    </a:lnTo>
                                    <a:lnTo>
                                      <a:pt x="590395" y="412889"/>
                                    </a:lnTo>
                                    <a:lnTo>
                                      <a:pt x="590901" y="412642"/>
                                    </a:lnTo>
                                    <a:lnTo>
                                      <a:pt x="591533" y="412394"/>
                                    </a:lnTo>
                                    <a:lnTo>
                                      <a:pt x="592291" y="412642"/>
                                    </a:lnTo>
                                    <a:lnTo>
                                      <a:pt x="593050" y="413879"/>
                                    </a:lnTo>
                                    <a:lnTo>
                                      <a:pt x="594061" y="416600"/>
                                    </a:lnTo>
                                    <a:lnTo>
                                      <a:pt x="594566" y="419321"/>
                                    </a:lnTo>
                                    <a:lnTo>
                                      <a:pt x="594819" y="423774"/>
                                    </a:lnTo>
                                    <a:lnTo>
                                      <a:pt x="594440" y="428227"/>
                                    </a:lnTo>
                                    <a:lnTo>
                                      <a:pt x="593555" y="432433"/>
                                    </a:lnTo>
                                    <a:lnTo>
                                      <a:pt x="592671" y="437133"/>
                                    </a:lnTo>
                                    <a:lnTo>
                                      <a:pt x="582559" y="436638"/>
                                    </a:lnTo>
                                    <a:lnTo>
                                      <a:pt x="583191" y="449502"/>
                                    </a:lnTo>
                                    <a:lnTo>
                                      <a:pt x="583191" y="450492"/>
                                    </a:lnTo>
                                    <a:lnTo>
                                      <a:pt x="583696" y="455687"/>
                                    </a:lnTo>
                                    <a:lnTo>
                                      <a:pt x="584708" y="459150"/>
                                    </a:lnTo>
                                    <a:lnTo>
                                      <a:pt x="586856" y="463356"/>
                                    </a:lnTo>
                                    <a:lnTo>
                                      <a:pt x="594314" y="477704"/>
                                    </a:lnTo>
                                    <a:lnTo>
                                      <a:pt x="594314" y="478447"/>
                                    </a:lnTo>
                                    <a:lnTo>
                                      <a:pt x="593934" y="485373"/>
                                    </a:lnTo>
                                    <a:lnTo>
                                      <a:pt x="593682" y="490074"/>
                                    </a:lnTo>
                                    <a:lnTo>
                                      <a:pt x="593303" y="493290"/>
                                    </a:lnTo>
                                    <a:lnTo>
                                      <a:pt x="593050" y="495269"/>
                                    </a:lnTo>
                                    <a:lnTo>
                                      <a:pt x="592544" y="496506"/>
                                    </a:lnTo>
                                    <a:lnTo>
                                      <a:pt x="592039" y="497248"/>
                                    </a:lnTo>
                                    <a:lnTo>
                                      <a:pt x="591533" y="497990"/>
                                    </a:lnTo>
                                    <a:lnTo>
                                      <a:pt x="590775" y="498732"/>
                                    </a:lnTo>
                                    <a:lnTo>
                                      <a:pt x="589890" y="499969"/>
                                    </a:lnTo>
                                    <a:lnTo>
                                      <a:pt x="588879" y="502443"/>
                                    </a:lnTo>
                                    <a:lnTo>
                                      <a:pt x="590143" y="505164"/>
                                    </a:lnTo>
                                    <a:lnTo>
                                      <a:pt x="591027" y="506401"/>
                                    </a:lnTo>
                                    <a:lnTo>
                                      <a:pt x="591659" y="507144"/>
                                    </a:lnTo>
                                    <a:lnTo>
                                      <a:pt x="592165" y="507886"/>
                                    </a:lnTo>
                                    <a:lnTo>
                                      <a:pt x="592544" y="509617"/>
                                    </a:lnTo>
                                    <a:lnTo>
                                      <a:pt x="593050" y="512586"/>
                                    </a:lnTo>
                                    <a:lnTo>
                                      <a:pt x="593682" y="518029"/>
                                    </a:lnTo>
                                    <a:lnTo>
                                      <a:pt x="590648" y="516297"/>
                                    </a:lnTo>
                                    <a:lnTo>
                                      <a:pt x="587994" y="514565"/>
                                    </a:lnTo>
                                    <a:lnTo>
                                      <a:pt x="585845" y="513081"/>
                                    </a:lnTo>
                                    <a:lnTo>
                                      <a:pt x="583949" y="511844"/>
                                    </a:lnTo>
                                    <a:lnTo>
                                      <a:pt x="582432" y="510607"/>
                                    </a:lnTo>
                                    <a:lnTo>
                                      <a:pt x="581168" y="509370"/>
                                    </a:lnTo>
                                    <a:lnTo>
                                      <a:pt x="580031" y="508380"/>
                                    </a:lnTo>
                                    <a:lnTo>
                                      <a:pt x="579020" y="507391"/>
                                    </a:lnTo>
                                    <a:lnTo>
                                      <a:pt x="578135" y="506401"/>
                                    </a:lnTo>
                                    <a:lnTo>
                                      <a:pt x="577250" y="505659"/>
                                    </a:lnTo>
                                    <a:lnTo>
                                      <a:pt x="576365" y="504917"/>
                                    </a:lnTo>
                                    <a:lnTo>
                                      <a:pt x="575354" y="504175"/>
                                    </a:lnTo>
                                    <a:lnTo>
                                      <a:pt x="574217" y="503433"/>
                                    </a:lnTo>
                                    <a:lnTo>
                                      <a:pt x="572953" y="502691"/>
                                    </a:lnTo>
                                    <a:lnTo>
                                      <a:pt x="571436" y="501948"/>
                                    </a:lnTo>
                                    <a:lnTo>
                                      <a:pt x="569540" y="501206"/>
                                    </a:lnTo>
                                    <a:lnTo>
                                      <a:pt x="567391" y="500464"/>
                                    </a:lnTo>
                                    <a:lnTo>
                                      <a:pt x="564863" y="499722"/>
                                    </a:lnTo>
                                    <a:lnTo>
                                      <a:pt x="561830" y="498980"/>
                                    </a:lnTo>
                                    <a:lnTo>
                                      <a:pt x="558291" y="497990"/>
                                    </a:lnTo>
                                    <a:lnTo>
                                      <a:pt x="557153" y="497743"/>
                                    </a:lnTo>
                                    <a:lnTo>
                                      <a:pt x="556395" y="497743"/>
                                    </a:lnTo>
                                    <a:lnTo>
                                      <a:pt x="555257" y="497001"/>
                                    </a:lnTo>
                                    <a:lnTo>
                                      <a:pt x="554499" y="496753"/>
                                    </a:lnTo>
                                    <a:lnTo>
                                      <a:pt x="553488" y="496258"/>
                                    </a:lnTo>
                                    <a:lnTo>
                                      <a:pt x="552729" y="495022"/>
                                    </a:lnTo>
                                    <a:lnTo>
                                      <a:pt x="553361" y="494527"/>
                                    </a:lnTo>
                                    <a:lnTo>
                                      <a:pt x="555763" y="492548"/>
                                    </a:lnTo>
                                    <a:lnTo>
                                      <a:pt x="557659" y="491558"/>
                                    </a:lnTo>
                                    <a:lnTo>
                                      <a:pt x="559049" y="490074"/>
                                    </a:lnTo>
                                    <a:lnTo>
                                      <a:pt x="560187" y="487600"/>
                                    </a:lnTo>
                                    <a:lnTo>
                                      <a:pt x="561451" y="482900"/>
                                    </a:lnTo>
                                    <a:lnTo>
                                      <a:pt x="559681" y="481415"/>
                                    </a:lnTo>
                                    <a:lnTo>
                                      <a:pt x="557912" y="479931"/>
                                    </a:lnTo>
                                    <a:lnTo>
                                      <a:pt x="556774" y="479436"/>
                                    </a:lnTo>
                                    <a:lnTo>
                                      <a:pt x="556016" y="479931"/>
                                    </a:lnTo>
                                    <a:lnTo>
                                      <a:pt x="555384" y="480920"/>
                                    </a:lnTo>
                                    <a:lnTo>
                                      <a:pt x="554625" y="482405"/>
                                    </a:lnTo>
                                    <a:lnTo>
                                      <a:pt x="553361" y="484137"/>
                                    </a:lnTo>
                                    <a:lnTo>
                                      <a:pt x="551465" y="486116"/>
                                    </a:lnTo>
                                    <a:lnTo>
                                      <a:pt x="550454" y="483889"/>
                                    </a:lnTo>
                                    <a:lnTo>
                                      <a:pt x="549569" y="481415"/>
                                    </a:lnTo>
                                    <a:lnTo>
                                      <a:pt x="548179" y="477457"/>
                                    </a:lnTo>
                                    <a:lnTo>
                                      <a:pt x="547421" y="474736"/>
                                    </a:lnTo>
                                    <a:lnTo>
                                      <a:pt x="546915" y="472262"/>
                                    </a:lnTo>
                                    <a:lnTo>
                                      <a:pt x="546789" y="471025"/>
                                    </a:lnTo>
                                    <a:lnTo>
                                      <a:pt x="546536" y="470778"/>
                                    </a:lnTo>
                                    <a:lnTo>
                                      <a:pt x="545525" y="470778"/>
                                    </a:lnTo>
                                    <a:lnTo>
                                      <a:pt x="543376" y="470283"/>
                                    </a:lnTo>
                                    <a:lnTo>
                                      <a:pt x="541733" y="472262"/>
                                    </a:lnTo>
                                    <a:lnTo>
                                      <a:pt x="540722" y="473994"/>
                                    </a:lnTo>
                                    <a:lnTo>
                                      <a:pt x="540343" y="475973"/>
                                    </a:lnTo>
                                    <a:lnTo>
                                      <a:pt x="540090" y="477704"/>
                                    </a:lnTo>
                                    <a:lnTo>
                                      <a:pt x="539458" y="480178"/>
                                    </a:lnTo>
                                    <a:lnTo>
                                      <a:pt x="537941" y="483147"/>
                                    </a:lnTo>
                                    <a:lnTo>
                                      <a:pt x="537309" y="484137"/>
                                    </a:lnTo>
                                    <a:lnTo>
                                      <a:pt x="536172" y="485126"/>
                                    </a:lnTo>
                                    <a:lnTo>
                                      <a:pt x="535540" y="485126"/>
                                    </a:lnTo>
                                    <a:lnTo>
                                      <a:pt x="535034" y="485373"/>
                                    </a:lnTo>
                                    <a:lnTo>
                                      <a:pt x="534402" y="486116"/>
                                    </a:lnTo>
                                    <a:lnTo>
                                      <a:pt x="533517" y="488342"/>
                                    </a:lnTo>
                                    <a:lnTo>
                                      <a:pt x="532127" y="493042"/>
                                    </a:lnTo>
                                    <a:lnTo>
                                      <a:pt x="542997" y="494279"/>
                                    </a:lnTo>
                                    <a:lnTo>
                                      <a:pt x="541733" y="495516"/>
                                    </a:lnTo>
                                    <a:lnTo>
                                      <a:pt x="539584" y="496753"/>
                                    </a:lnTo>
                                    <a:lnTo>
                                      <a:pt x="537183" y="497495"/>
                                    </a:lnTo>
                                    <a:lnTo>
                                      <a:pt x="534528" y="497743"/>
                                    </a:lnTo>
                                    <a:lnTo>
                                      <a:pt x="531874" y="497990"/>
                                    </a:lnTo>
                                    <a:lnTo>
                                      <a:pt x="529220" y="497990"/>
                                    </a:lnTo>
                                    <a:lnTo>
                                      <a:pt x="526565" y="497990"/>
                                    </a:lnTo>
                                    <a:lnTo>
                                      <a:pt x="523911" y="498238"/>
                                    </a:lnTo>
                                    <a:lnTo>
                                      <a:pt x="523406" y="500217"/>
                                    </a:lnTo>
                                    <a:lnTo>
                                      <a:pt x="522774" y="502691"/>
                                    </a:lnTo>
                                    <a:lnTo>
                                      <a:pt x="522521" y="504175"/>
                                    </a:lnTo>
                                    <a:lnTo>
                                      <a:pt x="522394" y="505412"/>
                                    </a:lnTo>
                                    <a:lnTo>
                                      <a:pt x="521636" y="506154"/>
                                    </a:lnTo>
                                    <a:lnTo>
                                      <a:pt x="520751" y="507144"/>
                                    </a:lnTo>
                                    <a:lnTo>
                                      <a:pt x="519234" y="508628"/>
                                    </a:lnTo>
                                    <a:lnTo>
                                      <a:pt x="516959" y="511349"/>
                                    </a:lnTo>
                                    <a:lnTo>
                                      <a:pt x="516075" y="512339"/>
                                    </a:lnTo>
                                    <a:lnTo>
                                      <a:pt x="514558" y="514813"/>
                                    </a:lnTo>
                                    <a:lnTo>
                                      <a:pt x="513420" y="516792"/>
                                    </a:lnTo>
                                    <a:lnTo>
                                      <a:pt x="512409" y="518771"/>
                                    </a:lnTo>
                                    <a:lnTo>
                                      <a:pt x="511145" y="520502"/>
                                    </a:lnTo>
                                    <a:lnTo>
                                      <a:pt x="509249" y="522234"/>
                                    </a:lnTo>
                                    <a:lnTo>
                                      <a:pt x="506216" y="523966"/>
                                    </a:lnTo>
                                    <a:lnTo>
                                      <a:pt x="506089" y="524213"/>
                                    </a:lnTo>
                                    <a:lnTo>
                                      <a:pt x="502424" y="526192"/>
                                    </a:lnTo>
                                    <a:lnTo>
                                      <a:pt x="499011" y="528419"/>
                                    </a:lnTo>
                                    <a:lnTo>
                                      <a:pt x="495978" y="530398"/>
                                    </a:lnTo>
                                    <a:lnTo>
                                      <a:pt x="493070" y="532624"/>
                                    </a:lnTo>
                                    <a:lnTo>
                                      <a:pt x="490290" y="534604"/>
                                    </a:lnTo>
                                    <a:lnTo>
                                      <a:pt x="487762" y="536830"/>
                                    </a:lnTo>
                                    <a:lnTo>
                                      <a:pt x="485487" y="539057"/>
                                    </a:lnTo>
                                    <a:lnTo>
                                      <a:pt x="483212" y="541036"/>
                                    </a:lnTo>
                                    <a:lnTo>
                                      <a:pt x="481063" y="543015"/>
                                    </a:lnTo>
                                    <a:lnTo>
                                      <a:pt x="479040" y="544994"/>
                                    </a:lnTo>
                                    <a:lnTo>
                                      <a:pt x="477145" y="546726"/>
                                    </a:lnTo>
                                    <a:lnTo>
                                      <a:pt x="475249" y="548705"/>
                                    </a:lnTo>
                                    <a:lnTo>
                                      <a:pt x="473479" y="550189"/>
                                    </a:lnTo>
                                    <a:lnTo>
                                      <a:pt x="471583" y="551921"/>
                                    </a:lnTo>
                                    <a:lnTo>
                                      <a:pt x="469814" y="553158"/>
                                    </a:lnTo>
                                    <a:lnTo>
                                      <a:pt x="468044" y="554395"/>
                                    </a:lnTo>
                                    <a:lnTo>
                                      <a:pt x="466148" y="555631"/>
                                    </a:lnTo>
                                    <a:lnTo>
                                      <a:pt x="464252" y="556374"/>
                                    </a:lnTo>
                                    <a:lnTo>
                                      <a:pt x="461851" y="557363"/>
                                    </a:lnTo>
                                    <a:lnTo>
                                      <a:pt x="459196" y="557858"/>
                                    </a:lnTo>
                                    <a:lnTo>
                                      <a:pt x="456542" y="557858"/>
                                    </a:lnTo>
                                    <a:lnTo>
                                      <a:pt x="454646" y="558105"/>
                                    </a:lnTo>
                                    <a:lnTo>
                                      <a:pt x="452118" y="558847"/>
                                    </a:lnTo>
                                    <a:lnTo>
                                      <a:pt x="450222" y="559590"/>
                                    </a:lnTo>
                                    <a:lnTo>
                                      <a:pt x="448453" y="560579"/>
                                    </a:lnTo>
                                    <a:lnTo>
                                      <a:pt x="446557" y="560827"/>
                                    </a:lnTo>
                                    <a:lnTo>
                                      <a:pt x="444282" y="560084"/>
                                    </a:lnTo>
                                    <a:lnTo>
                                      <a:pt x="441374" y="557858"/>
                                    </a:lnTo>
                                    <a:lnTo>
                                      <a:pt x="440616" y="557363"/>
                                    </a:lnTo>
                                    <a:lnTo>
                                      <a:pt x="438341" y="555384"/>
                                    </a:lnTo>
                                    <a:lnTo>
                                      <a:pt x="436192" y="553652"/>
                                    </a:lnTo>
                                    <a:lnTo>
                                      <a:pt x="434044" y="551921"/>
                                    </a:lnTo>
                                    <a:lnTo>
                                      <a:pt x="431642" y="550189"/>
                                    </a:lnTo>
                                    <a:lnTo>
                                      <a:pt x="428861" y="548457"/>
                                    </a:lnTo>
                                    <a:lnTo>
                                      <a:pt x="426586" y="546973"/>
                                    </a:lnTo>
                                    <a:lnTo>
                                      <a:pt x="424058" y="545736"/>
                                    </a:lnTo>
                                    <a:lnTo>
                                      <a:pt x="421530" y="544004"/>
                                    </a:lnTo>
                                    <a:lnTo>
                                      <a:pt x="419129" y="542273"/>
                                    </a:lnTo>
                                    <a:lnTo>
                                      <a:pt x="417106" y="540046"/>
                                    </a:lnTo>
                                    <a:lnTo>
                                      <a:pt x="415716" y="537820"/>
                                    </a:lnTo>
                                    <a:lnTo>
                                      <a:pt x="414958" y="536088"/>
                                    </a:lnTo>
                                    <a:lnTo>
                                      <a:pt x="414326" y="534851"/>
                                    </a:lnTo>
                                    <a:lnTo>
                                      <a:pt x="412430" y="533367"/>
                                    </a:lnTo>
                                    <a:lnTo>
                                      <a:pt x="410155" y="532130"/>
                                    </a:lnTo>
                                    <a:lnTo>
                                      <a:pt x="407248" y="530893"/>
                                    </a:lnTo>
                                    <a:lnTo>
                                      <a:pt x="404846" y="530151"/>
                                    </a:lnTo>
                                    <a:lnTo>
                                      <a:pt x="400675" y="528914"/>
                                    </a:lnTo>
                                    <a:lnTo>
                                      <a:pt x="396883" y="528171"/>
                                    </a:lnTo>
                                    <a:lnTo>
                                      <a:pt x="393723" y="527429"/>
                                    </a:lnTo>
                                    <a:lnTo>
                                      <a:pt x="390816" y="527182"/>
                                    </a:lnTo>
                                    <a:lnTo>
                                      <a:pt x="388415" y="526935"/>
                                    </a:lnTo>
                                    <a:lnTo>
                                      <a:pt x="386266" y="526935"/>
                                    </a:lnTo>
                                    <a:lnTo>
                                      <a:pt x="384370" y="526935"/>
                                    </a:lnTo>
                                    <a:lnTo>
                                      <a:pt x="382600" y="526935"/>
                                    </a:lnTo>
                                    <a:lnTo>
                                      <a:pt x="380957" y="526687"/>
                                    </a:lnTo>
                                    <a:lnTo>
                                      <a:pt x="379314" y="526192"/>
                                    </a:lnTo>
                                    <a:lnTo>
                                      <a:pt x="377797" y="525698"/>
                                    </a:lnTo>
                                    <a:lnTo>
                                      <a:pt x="376154" y="524955"/>
                                    </a:lnTo>
                                    <a:lnTo>
                                      <a:pt x="374385" y="523718"/>
                                    </a:lnTo>
                                    <a:lnTo>
                                      <a:pt x="372489" y="521987"/>
                                    </a:lnTo>
                                    <a:lnTo>
                                      <a:pt x="370214" y="519760"/>
                                    </a:lnTo>
                                    <a:lnTo>
                                      <a:pt x="367812" y="517039"/>
                                    </a:lnTo>
                                    <a:lnTo>
                                      <a:pt x="364905" y="513823"/>
                                    </a:lnTo>
                                    <a:lnTo>
                                      <a:pt x="361745" y="509865"/>
                                    </a:lnTo>
                                    <a:lnTo>
                                      <a:pt x="358079" y="504917"/>
                                    </a:lnTo>
                                    <a:lnTo>
                                      <a:pt x="353782" y="499475"/>
                                    </a:lnTo>
                                    <a:lnTo>
                                      <a:pt x="351507" y="496753"/>
                                    </a:lnTo>
                                    <a:lnTo>
                                      <a:pt x="348853" y="494032"/>
                                    </a:lnTo>
                                    <a:lnTo>
                                      <a:pt x="346072" y="492053"/>
                                    </a:lnTo>
                                    <a:lnTo>
                                      <a:pt x="343544" y="490569"/>
                                    </a:lnTo>
                                    <a:lnTo>
                                      <a:pt x="341016" y="489332"/>
                                    </a:lnTo>
                                    <a:lnTo>
                                      <a:pt x="338614" y="488589"/>
                                    </a:lnTo>
                                    <a:lnTo>
                                      <a:pt x="336466" y="487847"/>
                                    </a:lnTo>
                                    <a:lnTo>
                                      <a:pt x="334443" y="486858"/>
                                    </a:lnTo>
                                    <a:lnTo>
                                      <a:pt x="332674" y="485868"/>
                                    </a:lnTo>
                                    <a:lnTo>
                                      <a:pt x="331157" y="484384"/>
                                    </a:lnTo>
                                    <a:lnTo>
                                      <a:pt x="330020" y="482405"/>
                                    </a:lnTo>
                                    <a:lnTo>
                                      <a:pt x="329135" y="479931"/>
                                    </a:lnTo>
                                    <a:lnTo>
                                      <a:pt x="333432" y="477210"/>
                                    </a:lnTo>
                                    <a:lnTo>
                                      <a:pt x="333685" y="476962"/>
                                    </a:lnTo>
                                    <a:lnTo>
                                      <a:pt x="334191" y="476468"/>
                                    </a:lnTo>
                                    <a:lnTo>
                                      <a:pt x="340763" y="468798"/>
                                    </a:lnTo>
                                    <a:lnTo>
                                      <a:pt x="338614" y="452471"/>
                                    </a:lnTo>
                                    <a:close/>
                                  </a:path>
                                </a:pathLst>
                              </a:custGeom>
                              <a:solidFill>
                                <a:srgbClr val="558C83"/>
                              </a:solidFill>
                              <a:ln>
                                <a:noFill/>
                              </a:ln>
                            </wps:spPr>
                            <wps:bodyPr spcFirstLastPara="1" wrap="square" lIns="91425" tIns="91425" rIns="91425" bIns="91425" anchor="ctr" anchorCtr="0">
                              <a:noAutofit/>
                            </wps:bodyPr>
                          </wps:wsp>
                          <wps:wsp>
                            <wps:cNvPr id="10" name="Forma libre: forma 10"/>
                            <wps:cNvSpPr/>
                            <wps:spPr>
                              <a:xfrm>
                                <a:off x="239014" y="0"/>
                                <a:ext cx="651066" cy="804751"/>
                              </a:xfrm>
                              <a:custGeom>
                                <a:avLst/>
                                <a:gdLst/>
                                <a:ahLst/>
                                <a:cxnLst/>
                                <a:rect l="l" t="t" r="r" b="b"/>
                                <a:pathLst>
                                  <a:path w="651066" h="804751" extrusionOk="0">
                                    <a:moveTo>
                                      <a:pt x="438088" y="210031"/>
                                    </a:moveTo>
                                    <a:lnTo>
                                      <a:pt x="439226" y="209289"/>
                                    </a:lnTo>
                                    <a:lnTo>
                                      <a:pt x="440111" y="210279"/>
                                    </a:lnTo>
                                    <a:lnTo>
                                      <a:pt x="442765" y="213495"/>
                                    </a:lnTo>
                                    <a:lnTo>
                                      <a:pt x="445040" y="215721"/>
                                    </a:lnTo>
                                    <a:lnTo>
                                      <a:pt x="446683" y="217206"/>
                                    </a:lnTo>
                                    <a:lnTo>
                                      <a:pt x="448073" y="217948"/>
                                    </a:lnTo>
                                    <a:lnTo>
                                      <a:pt x="449085" y="218195"/>
                                    </a:lnTo>
                                    <a:lnTo>
                                      <a:pt x="449717" y="218443"/>
                                    </a:lnTo>
                                    <a:lnTo>
                                      <a:pt x="450349" y="218195"/>
                                    </a:lnTo>
                                    <a:lnTo>
                                      <a:pt x="450728" y="218195"/>
                                    </a:lnTo>
                                    <a:lnTo>
                                      <a:pt x="451613" y="218690"/>
                                    </a:lnTo>
                                    <a:lnTo>
                                      <a:pt x="452118" y="219679"/>
                                    </a:lnTo>
                                    <a:lnTo>
                                      <a:pt x="452877" y="221164"/>
                                    </a:lnTo>
                                    <a:lnTo>
                                      <a:pt x="453888" y="223638"/>
                                    </a:lnTo>
                                    <a:lnTo>
                                      <a:pt x="455657" y="228585"/>
                                    </a:lnTo>
                                    <a:lnTo>
                                      <a:pt x="457553" y="234275"/>
                                    </a:lnTo>
                                    <a:lnTo>
                                      <a:pt x="459070" y="239470"/>
                                    </a:lnTo>
                                    <a:lnTo>
                                      <a:pt x="460334" y="244666"/>
                                    </a:lnTo>
                                    <a:lnTo>
                                      <a:pt x="461345" y="249119"/>
                                    </a:lnTo>
                                    <a:lnTo>
                                      <a:pt x="462230" y="253324"/>
                                    </a:lnTo>
                                    <a:lnTo>
                                      <a:pt x="463115" y="257282"/>
                                    </a:lnTo>
                                    <a:lnTo>
                                      <a:pt x="463999" y="260498"/>
                                    </a:lnTo>
                                    <a:lnTo>
                                      <a:pt x="465011" y="263220"/>
                                    </a:lnTo>
                                    <a:lnTo>
                                      <a:pt x="466148" y="265693"/>
                                    </a:lnTo>
                                    <a:lnTo>
                                      <a:pt x="468297" y="267920"/>
                                    </a:lnTo>
                                    <a:lnTo>
                                      <a:pt x="471078" y="268910"/>
                                    </a:lnTo>
                                    <a:lnTo>
                                      <a:pt x="472089" y="269157"/>
                                    </a:lnTo>
                                    <a:lnTo>
                                      <a:pt x="474237" y="269404"/>
                                    </a:lnTo>
                                    <a:lnTo>
                                      <a:pt x="477018" y="269652"/>
                                    </a:lnTo>
                                    <a:lnTo>
                                      <a:pt x="480304" y="269652"/>
                                    </a:lnTo>
                                    <a:lnTo>
                                      <a:pt x="483464" y="269157"/>
                                    </a:lnTo>
                                    <a:lnTo>
                                      <a:pt x="486245" y="267920"/>
                                    </a:lnTo>
                                    <a:lnTo>
                                      <a:pt x="486877" y="271383"/>
                                    </a:lnTo>
                                    <a:lnTo>
                                      <a:pt x="487762" y="275836"/>
                                    </a:lnTo>
                                    <a:lnTo>
                                      <a:pt x="488520" y="279547"/>
                                    </a:lnTo>
                                    <a:lnTo>
                                      <a:pt x="489152" y="282763"/>
                                    </a:lnTo>
                                    <a:lnTo>
                                      <a:pt x="489784" y="285237"/>
                                    </a:lnTo>
                                    <a:lnTo>
                                      <a:pt x="490290" y="287464"/>
                                    </a:lnTo>
                                    <a:lnTo>
                                      <a:pt x="490669" y="289195"/>
                                    </a:lnTo>
                                    <a:lnTo>
                                      <a:pt x="490922" y="290680"/>
                                    </a:lnTo>
                                    <a:lnTo>
                                      <a:pt x="491048" y="291917"/>
                                    </a:lnTo>
                                    <a:lnTo>
                                      <a:pt x="491048" y="293153"/>
                                    </a:lnTo>
                                    <a:lnTo>
                                      <a:pt x="490922" y="294638"/>
                                    </a:lnTo>
                                    <a:lnTo>
                                      <a:pt x="490669" y="295875"/>
                                    </a:lnTo>
                                    <a:lnTo>
                                      <a:pt x="490290" y="297606"/>
                                    </a:lnTo>
                                    <a:lnTo>
                                      <a:pt x="489784" y="299586"/>
                                    </a:lnTo>
                                    <a:lnTo>
                                      <a:pt x="489026" y="302059"/>
                                    </a:lnTo>
                                    <a:lnTo>
                                      <a:pt x="488267" y="305028"/>
                                    </a:lnTo>
                                    <a:lnTo>
                                      <a:pt x="487256" y="308492"/>
                                    </a:lnTo>
                                    <a:lnTo>
                                      <a:pt x="486119" y="312697"/>
                                    </a:lnTo>
                                    <a:lnTo>
                                      <a:pt x="484728" y="317645"/>
                                    </a:lnTo>
                                    <a:lnTo>
                                      <a:pt x="497747" y="339662"/>
                                    </a:lnTo>
                                    <a:lnTo>
                                      <a:pt x="499643" y="339910"/>
                                    </a:lnTo>
                                    <a:lnTo>
                                      <a:pt x="502045" y="339662"/>
                                    </a:lnTo>
                                    <a:lnTo>
                                      <a:pt x="504193" y="338673"/>
                                    </a:lnTo>
                                    <a:lnTo>
                                      <a:pt x="507732" y="15090"/>
                                    </a:lnTo>
                                    <a:lnTo>
                                      <a:pt x="500654" y="11627"/>
                                    </a:lnTo>
                                    <a:lnTo>
                                      <a:pt x="493323" y="8658"/>
                                    </a:lnTo>
                                    <a:lnTo>
                                      <a:pt x="485992" y="5937"/>
                                    </a:lnTo>
                                    <a:lnTo>
                                      <a:pt x="478535" y="3710"/>
                                    </a:lnTo>
                                    <a:lnTo>
                                      <a:pt x="470951" y="2226"/>
                                    </a:lnTo>
                                    <a:lnTo>
                                      <a:pt x="463241" y="989"/>
                                    </a:lnTo>
                                    <a:lnTo>
                                      <a:pt x="455404" y="247"/>
                                    </a:lnTo>
                                    <a:lnTo>
                                      <a:pt x="447441" y="0"/>
                                    </a:lnTo>
                                    <a:lnTo>
                                      <a:pt x="440111" y="247"/>
                                    </a:lnTo>
                                    <a:lnTo>
                                      <a:pt x="432780" y="989"/>
                                    </a:lnTo>
                                    <a:lnTo>
                                      <a:pt x="425449" y="1979"/>
                                    </a:lnTo>
                                    <a:lnTo>
                                      <a:pt x="418370" y="3463"/>
                                    </a:lnTo>
                                    <a:lnTo>
                                      <a:pt x="411292" y="5442"/>
                                    </a:lnTo>
                                    <a:lnTo>
                                      <a:pt x="404340" y="7669"/>
                                    </a:lnTo>
                                    <a:lnTo>
                                      <a:pt x="397515" y="10390"/>
                                    </a:lnTo>
                                    <a:lnTo>
                                      <a:pt x="390690" y="13606"/>
                                    </a:lnTo>
                                    <a:lnTo>
                                      <a:pt x="390816" y="286227"/>
                                    </a:lnTo>
                                    <a:lnTo>
                                      <a:pt x="391448" y="285979"/>
                                    </a:lnTo>
                                    <a:lnTo>
                                      <a:pt x="393723" y="283258"/>
                                    </a:lnTo>
                                    <a:lnTo>
                                      <a:pt x="395114" y="280042"/>
                                    </a:lnTo>
                                    <a:lnTo>
                                      <a:pt x="396504" y="276826"/>
                                    </a:lnTo>
                                    <a:lnTo>
                                      <a:pt x="398400" y="273363"/>
                                    </a:lnTo>
                                    <a:lnTo>
                                      <a:pt x="399158" y="272373"/>
                                    </a:lnTo>
                                    <a:lnTo>
                                      <a:pt x="401307" y="270641"/>
                                    </a:lnTo>
                                    <a:lnTo>
                                      <a:pt x="403456" y="269404"/>
                                    </a:lnTo>
                                    <a:lnTo>
                                      <a:pt x="405478" y="268415"/>
                                    </a:lnTo>
                                    <a:lnTo>
                                      <a:pt x="407500" y="266436"/>
                                    </a:lnTo>
                                    <a:lnTo>
                                      <a:pt x="409270" y="263220"/>
                                    </a:lnTo>
                                    <a:lnTo>
                                      <a:pt x="410155" y="265199"/>
                                    </a:lnTo>
                                    <a:lnTo>
                                      <a:pt x="411039" y="267673"/>
                                    </a:lnTo>
                                    <a:lnTo>
                                      <a:pt x="411924" y="269404"/>
                                    </a:lnTo>
                                    <a:lnTo>
                                      <a:pt x="414073" y="271383"/>
                                    </a:lnTo>
                                    <a:lnTo>
                                      <a:pt x="415337" y="269404"/>
                                    </a:lnTo>
                                    <a:lnTo>
                                      <a:pt x="417486" y="266436"/>
                                    </a:lnTo>
                                    <a:lnTo>
                                      <a:pt x="419634" y="264209"/>
                                    </a:lnTo>
                                    <a:lnTo>
                                      <a:pt x="421783" y="262230"/>
                                    </a:lnTo>
                                    <a:lnTo>
                                      <a:pt x="424058" y="260498"/>
                                    </a:lnTo>
                                    <a:lnTo>
                                      <a:pt x="426586" y="258767"/>
                                    </a:lnTo>
                                    <a:lnTo>
                                      <a:pt x="426713" y="258767"/>
                                    </a:lnTo>
                                    <a:lnTo>
                                      <a:pt x="428608" y="257035"/>
                                    </a:lnTo>
                                    <a:lnTo>
                                      <a:pt x="429872" y="255303"/>
                                    </a:lnTo>
                                    <a:lnTo>
                                      <a:pt x="430631" y="253572"/>
                                    </a:lnTo>
                                    <a:lnTo>
                                      <a:pt x="431136" y="251840"/>
                                    </a:lnTo>
                                    <a:lnTo>
                                      <a:pt x="431642" y="250108"/>
                                    </a:lnTo>
                                    <a:lnTo>
                                      <a:pt x="432400" y="247882"/>
                                    </a:lnTo>
                                    <a:lnTo>
                                      <a:pt x="433412" y="245655"/>
                                    </a:lnTo>
                                    <a:lnTo>
                                      <a:pt x="435055" y="243429"/>
                                    </a:lnTo>
                                    <a:lnTo>
                                      <a:pt x="437583" y="240707"/>
                                    </a:lnTo>
                                    <a:lnTo>
                                      <a:pt x="437583" y="238728"/>
                                    </a:lnTo>
                                    <a:lnTo>
                                      <a:pt x="437709" y="233286"/>
                                    </a:lnTo>
                                    <a:lnTo>
                                      <a:pt x="437583" y="229822"/>
                                    </a:lnTo>
                                    <a:lnTo>
                                      <a:pt x="437330" y="227348"/>
                                    </a:lnTo>
                                    <a:lnTo>
                                      <a:pt x="436951" y="225617"/>
                                    </a:lnTo>
                                    <a:lnTo>
                                      <a:pt x="436824" y="224132"/>
                                    </a:lnTo>
                                    <a:lnTo>
                                      <a:pt x="436824" y="222648"/>
                                    </a:lnTo>
                                    <a:lnTo>
                                      <a:pt x="437077" y="220174"/>
                                    </a:lnTo>
                                    <a:lnTo>
                                      <a:pt x="437835" y="216711"/>
                                    </a:lnTo>
                                    <a:lnTo>
                                      <a:pt x="438215" y="214237"/>
                                    </a:lnTo>
                                    <a:lnTo>
                                      <a:pt x="438215" y="211021"/>
                                    </a:lnTo>
                                    <a:lnTo>
                                      <a:pt x="438088" y="210031"/>
                                    </a:lnTo>
                                    <a:close/>
                                  </a:path>
                                </a:pathLst>
                              </a:custGeom>
                              <a:solidFill>
                                <a:srgbClr val="558C83"/>
                              </a:solidFill>
                              <a:ln>
                                <a:noFill/>
                              </a:ln>
                            </wps:spPr>
                            <wps:bodyPr spcFirstLastPara="1" wrap="square" lIns="91425" tIns="91425" rIns="91425" bIns="91425" anchor="ctr" anchorCtr="0">
                              <a:noAutofit/>
                            </wps:bodyPr>
                          </wps:wsp>
                          <wpg:grpSp>
                            <wpg:cNvPr id="11" name="Grupo 11"/>
                            <wpg:cNvGrpSpPr/>
                            <wpg:grpSpPr>
                              <a:xfrm>
                                <a:off x="0" y="6184"/>
                                <a:ext cx="278449" cy="801535"/>
                                <a:chOff x="0" y="0"/>
                                <a:chExt cx="278449" cy="801535"/>
                              </a:xfrm>
                            </wpg:grpSpPr>
                            <wps:wsp>
                              <wps:cNvPr id="12" name="Forma libre: forma 12"/>
                              <wps:cNvSpPr/>
                              <wps:spPr>
                                <a:xfrm>
                                  <a:off x="100231" y="0"/>
                                  <a:ext cx="178218" cy="801535"/>
                                </a:xfrm>
                                <a:custGeom>
                                  <a:avLst/>
                                  <a:gdLst/>
                                  <a:ahLst/>
                                  <a:cxnLst/>
                                  <a:rect l="l" t="t" r="r" b="b"/>
                                  <a:pathLst>
                                    <a:path w="178218" h="801535" extrusionOk="0">
                                      <a:moveTo>
                                        <a:pt x="1011" y="650381"/>
                                      </a:moveTo>
                                      <a:lnTo>
                                        <a:pt x="0" y="650628"/>
                                      </a:lnTo>
                                      <a:lnTo>
                                        <a:pt x="758" y="654586"/>
                                      </a:lnTo>
                                      <a:lnTo>
                                        <a:pt x="1895" y="661018"/>
                                      </a:lnTo>
                                      <a:lnTo>
                                        <a:pt x="2780" y="665719"/>
                                      </a:lnTo>
                                      <a:lnTo>
                                        <a:pt x="2907" y="665966"/>
                                      </a:lnTo>
                                      <a:lnTo>
                                        <a:pt x="7710" y="665966"/>
                                      </a:lnTo>
                                      <a:lnTo>
                                        <a:pt x="14282" y="700106"/>
                                      </a:lnTo>
                                      <a:lnTo>
                                        <a:pt x="19338" y="700106"/>
                                      </a:lnTo>
                                      <a:lnTo>
                                        <a:pt x="19844" y="702332"/>
                                      </a:lnTo>
                                      <a:lnTo>
                                        <a:pt x="20728" y="706538"/>
                                      </a:lnTo>
                                      <a:lnTo>
                                        <a:pt x="21992" y="711733"/>
                                      </a:lnTo>
                                      <a:lnTo>
                                        <a:pt x="23383" y="717918"/>
                                      </a:lnTo>
                                      <a:lnTo>
                                        <a:pt x="24899" y="724597"/>
                                      </a:lnTo>
                                      <a:lnTo>
                                        <a:pt x="26290" y="730782"/>
                                      </a:lnTo>
                                      <a:lnTo>
                                        <a:pt x="27554" y="736224"/>
                                      </a:lnTo>
                                      <a:lnTo>
                                        <a:pt x="28565" y="740677"/>
                                      </a:lnTo>
                                      <a:lnTo>
                                        <a:pt x="29197" y="743398"/>
                                      </a:lnTo>
                                      <a:lnTo>
                                        <a:pt x="36528" y="743893"/>
                                      </a:lnTo>
                                      <a:lnTo>
                                        <a:pt x="37665" y="748594"/>
                                      </a:lnTo>
                                      <a:lnTo>
                                        <a:pt x="38929" y="753047"/>
                                      </a:lnTo>
                                      <a:lnTo>
                                        <a:pt x="40067" y="757500"/>
                                      </a:lnTo>
                                      <a:lnTo>
                                        <a:pt x="41205" y="761953"/>
                                      </a:lnTo>
                                      <a:lnTo>
                                        <a:pt x="42342" y="766405"/>
                                      </a:lnTo>
                                      <a:lnTo>
                                        <a:pt x="43480" y="770611"/>
                                      </a:lnTo>
                                      <a:lnTo>
                                        <a:pt x="44617" y="774817"/>
                                      </a:lnTo>
                                      <a:lnTo>
                                        <a:pt x="45755" y="779022"/>
                                      </a:lnTo>
                                      <a:lnTo>
                                        <a:pt x="46892" y="783475"/>
                                      </a:lnTo>
                                      <a:lnTo>
                                        <a:pt x="48030" y="787681"/>
                                      </a:lnTo>
                                      <a:lnTo>
                                        <a:pt x="49167" y="792134"/>
                                      </a:lnTo>
                                      <a:lnTo>
                                        <a:pt x="50179" y="796587"/>
                                      </a:lnTo>
                                      <a:lnTo>
                                        <a:pt x="51316" y="801287"/>
                                      </a:lnTo>
                                      <a:lnTo>
                                        <a:pt x="59279" y="797329"/>
                                      </a:lnTo>
                                      <a:lnTo>
                                        <a:pt x="67116" y="792629"/>
                                      </a:lnTo>
                                      <a:lnTo>
                                        <a:pt x="74699" y="787433"/>
                                      </a:lnTo>
                                      <a:lnTo>
                                        <a:pt x="82157" y="781496"/>
                                      </a:lnTo>
                                      <a:lnTo>
                                        <a:pt x="89235" y="774817"/>
                                      </a:lnTo>
                                      <a:lnTo>
                                        <a:pt x="96187" y="767890"/>
                                      </a:lnTo>
                                      <a:lnTo>
                                        <a:pt x="92016" y="260251"/>
                                      </a:lnTo>
                                      <a:lnTo>
                                        <a:pt x="91257" y="258767"/>
                                      </a:lnTo>
                                      <a:lnTo>
                                        <a:pt x="119064" y="141505"/>
                                      </a:lnTo>
                                      <a:lnTo>
                                        <a:pt x="178218" y="28696"/>
                                      </a:lnTo>
                                      <a:lnTo>
                                        <a:pt x="178218" y="0"/>
                                      </a:lnTo>
                                      <a:lnTo>
                                        <a:pt x="68759" y="0"/>
                                      </a:lnTo>
                                      <a:lnTo>
                                        <a:pt x="68759" y="478447"/>
                                      </a:lnTo>
                                      <a:lnTo>
                                        <a:pt x="68632" y="486363"/>
                                      </a:lnTo>
                                      <a:lnTo>
                                        <a:pt x="68506" y="494032"/>
                                      </a:lnTo>
                                      <a:lnTo>
                                        <a:pt x="68127" y="501701"/>
                                      </a:lnTo>
                                      <a:lnTo>
                                        <a:pt x="67621" y="508875"/>
                                      </a:lnTo>
                                      <a:lnTo>
                                        <a:pt x="67116" y="516050"/>
                                      </a:lnTo>
                                      <a:lnTo>
                                        <a:pt x="66357" y="523224"/>
                                      </a:lnTo>
                                      <a:lnTo>
                                        <a:pt x="65472" y="529903"/>
                                      </a:lnTo>
                                      <a:lnTo>
                                        <a:pt x="64588" y="536583"/>
                                      </a:lnTo>
                                      <a:lnTo>
                                        <a:pt x="63450" y="543015"/>
                                      </a:lnTo>
                                      <a:lnTo>
                                        <a:pt x="62313" y="549447"/>
                                      </a:lnTo>
                                      <a:lnTo>
                                        <a:pt x="61049" y="555631"/>
                                      </a:lnTo>
                                      <a:lnTo>
                                        <a:pt x="59658" y="561569"/>
                                      </a:lnTo>
                                      <a:lnTo>
                                        <a:pt x="58268" y="567259"/>
                                      </a:lnTo>
                                      <a:lnTo>
                                        <a:pt x="56751" y="572949"/>
                                      </a:lnTo>
                                      <a:lnTo>
                                        <a:pt x="55108" y="578639"/>
                                      </a:lnTo>
                                      <a:lnTo>
                                        <a:pt x="53339" y="583834"/>
                                      </a:lnTo>
                                      <a:lnTo>
                                        <a:pt x="51569" y="589276"/>
                                      </a:lnTo>
                                      <a:lnTo>
                                        <a:pt x="49673" y="594224"/>
                                      </a:lnTo>
                                      <a:lnTo>
                                        <a:pt x="47777" y="599172"/>
                                      </a:lnTo>
                                      <a:lnTo>
                                        <a:pt x="45755" y="603872"/>
                                      </a:lnTo>
                                      <a:lnTo>
                                        <a:pt x="42468" y="611294"/>
                                      </a:lnTo>
                                      <a:lnTo>
                                        <a:pt x="38803" y="618220"/>
                                      </a:lnTo>
                                      <a:lnTo>
                                        <a:pt x="34758" y="624653"/>
                                      </a:lnTo>
                                      <a:lnTo>
                                        <a:pt x="30587" y="630095"/>
                                      </a:lnTo>
                                      <a:lnTo>
                                        <a:pt x="28059" y="632816"/>
                                      </a:lnTo>
                                      <a:lnTo>
                                        <a:pt x="24015" y="637022"/>
                                      </a:lnTo>
                                      <a:lnTo>
                                        <a:pt x="19212" y="641228"/>
                                      </a:lnTo>
                                      <a:lnTo>
                                        <a:pt x="14029" y="644938"/>
                                      </a:lnTo>
                                      <a:lnTo>
                                        <a:pt x="11375" y="646670"/>
                                      </a:lnTo>
                                      <a:lnTo>
                                        <a:pt x="6066" y="649391"/>
                                      </a:lnTo>
                                      <a:lnTo>
                                        <a:pt x="3539" y="650133"/>
                                      </a:lnTo>
                                      <a:lnTo>
                                        <a:pt x="1011" y="650381"/>
                                      </a:lnTo>
                                      <a:close/>
                                    </a:path>
                                  </a:pathLst>
                                </a:custGeom>
                                <a:solidFill>
                                  <a:srgbClr val="558C83"/>
                                </a:solidFill>
                                <a:ln>
                                  <a:noFill/>
                                </a:ln>
                              </wps:spPr>
                              <wps:bodyPr spcFirstLastPara="1" wrap="square" lIns="91425" tIns="91425" rIns="91425" bIns="91425" anchor="ctr" anchorCtr="0">
                                <a:noAutofit/>
                              </wps:bodyPr>
                            </wps:wsp>
                            <wps:wsp>
                              <wps:cNvPr id="13" name="Forma libre: forma 13"/>
                              <wps:cNvSpPr/>
                              <wps:spPr>
                                <a:xfrm>
                                  <a:off x="100231" y="0"/>
                                  <a:ext cx="178218" cy="801535"/>
                                </a:xfrm>
                                <a:custGeom>
                                  <a:avLst/>
                                  <a:gdLst/>
                                  <a:ahLst/>
                                  <a:cxnLst/>
                                  <a:rect l="l" t="t" r="r" b="b"/>
                                  <a:pathLst>
                                    <a:path w="178218" h="801535" extrusionOk="0">
                                      <a:moveTo>
                                        <a:pt x="102886" y="258767"/>
                                      </a:moveTo>
                                      <a:lnTo>
                                        <a:pt x="124247" y="298349"/>
                                      </a:lnTo>
                                      <a:lnTo>
                                        <a:pt x="124752" y="299338"/>
                                      </a:lnTo>
                                      <a:lnTo>
                                        <a:pt x="125258" y="298349"/>
                                      </a:lnTo>
                                      <a:lnTo>
                                        <a:pt x="146998" y="254561"/>
                                      </a:lnTo>
                                      <a:lnTo>
                                        <a:pt x="147503" y="253572"/>
                                      </a:lnTo>
                                      <a:lnTo>
                                        <a:pt x="146998" y="252582"/>
                                      </a:lnTo>
                                      <a:lnTo>
                                        <a:pt x="125637" y="213000"/>
                                      </a:lnTo>
                                      <a:lnTo>
                                        <a:pt x="125131" y="212010"/>
                                      </a:lnTo>
                                      <a:lnTo>
                                        <a:pt x="124626" y="213000"/>
                                      </a:lnTo>
                                      <a:lnTo>
                                        <a:pt x="102886" y="256540"/>
                                      </a:lnTo>
                                      <a:lnTo>
                                        <a:pt x="102380" y="257777"/>
                                      </a:lnTo>
                                      <a:lnTo>
                                        <a:pt x="102886" y="258767"/>
                                      </a:lnTo>
                                      <a:close/>
                                    </a:path>
                                  </a:pathLst>
                                </a:custGeom>
                                <a:solidFill>
                                  <a:srgbClr val="558C83"/>
                                </a:solidFill>
                                <a:ln>
                                  <a:noFill/>
                                </a:ln>
                              </wps:spPr>
                              <wps:bodyPr spcFirstLastPara="1" wrap="square" lIns="91425" tIns="91425" rIns="91425" bIns="91425" anchor="ctr" anchorCtr="0">
                                <a:noAutofit/>
                              </wps:bodyPr>
                            </wps:wsp>
                            <wps:wsp>
                              <wps:cNvPr id="14" name="Forma libre: forma 14"/>
                              <wps:cNvSpPr/>
                              <wps:spPr>
                                <a:xfrm>
                                  <a:off x="100231" y="0"/>
                                  <a:ext cx="178218" cy="801535"/>
                                </a:xfrm>
                                <a:custGeom>
                                  <a:avLst/>
                                  <a:gdLst/>
                                  <a:ahLst/>
                                  <a:cxnLst/>
                                  <a:rect l="l" t="t" r="r" b="b"/>
                                  <a:pathLst>
                                    <a:path w="178218" h="801535" extrusionOk="0">
                                      <a:moveTo>
                                        <a:pt x="168864" y="371328"/>
                                      </a:moveTo>
                                      <a:lnTo>
                                        <a:pt x="178218" y="354506"/>
                                      </a:lnTo>
                                      <a:lnTo>
                                        <a:pt x="178218" y="342878"/>
                                      </a:lnTo>
                                      <a:lnTo>
                                        <a:pt x="159258" y="371081"/>
                                      </a:lnTo>
                                      <a:lnTo>
                                        <a:pt x="178218" y="399283"/>
                                      </a:lnTo>
                                      <a:lnTo>
                                        <a:pt x="178218" y="387903"/>
                                      </a:lnTo>
                                      <a:lnTo>
                                        <a:pt x="168864" y="371328"/>
                                      </a:lnTo>
                                      <a:close/>
                                    </a:path>
                                  </a:pathLst>
                                </a:custGeom>
                                <a:solidFill>
                                  <a:srgbClr val="558C83"/>
                                </a:solidFill>
                                <a:ln>
                                  <a:noFill/>
                                </a:ln>
                              </wps:spPr>
                              <wps:bodyPr spcFirstLastPara="1" wrap="square" lIns="91425" tIns="91425" rIns="91425" bIns="91425" anchor="ctr" anchorCtr="0">
                                <a:noAutofit/>
                              </wps:bodyPr>
                            </wps:wsp>
                            <wps:wsp>
                              <wps:cNvPr id="15" name="Forma libre: forma 15"/>
                              <wps:cNvSpPr/>
                              <wps:spPr>
                                <a:xfrm>
                                  <a:off x="100231" y="0"/>
                                  <a:ext cx="178218" cy="801535"/>
                                </a:xfrm>
                                <a:custGeom>
                                  <a:avLst/>
                                  <a:gdLst/>
                                  <a:ahLst/>
                                  <a:cxnLst/>
                                  <a:rect l="l" t="t" r="r" b="b"/>
                                  <a:pathLst>
                                    <a:path w="178218" h="801535" extrusionOk="0">
                                      <a:moveTo>
                                        <a:pt x="169117" y="136557"/>
                                      </a:moveTo>
                                      <a:lnTo>
                                        <a:pt x="178218" y="119982"/>
                                      </a:lnTo>
                                      <a:lnTo>
                                        <a:pt x="178218" y="108355"/>
                                      </a:lnTo>
                                      <a:lnTo>
                                        <a:pt x="159258" y="136805"/>
                                      </a:lnTo>
                                      <a:lnTo>
                                        <a:pt x="178218" y="164759"/>
                                      </a:lnTo>
                                      <a:lnTo>
                                        <a:pt x="178218" y="153380"/>
                                      </a:lnTo>
                                      <a:lnTo>
                                        <a:pt x="169117" y="136557"/>
                                      </a:lnTo>
                                      <a:close/>
                                    </a:path>
                                  </a:pathLst>
                                </a:custGeom>
                                <a:solidFill>
                                  <a:srgbClr val="558C83"/>
                                </a:solidFill>
                                <a:ln>
                                  <a:noFill/>
                                </a:ln>
                              </wps:spPr>
                              <wps:bodyPr spcFirstLastPara="1" wrap="square" lIns="91425" tIns="91425" rIns="91425" bIns="91425" anchor="ctr" anchorCtr="0">
                                <a:noAutofit/>
                              </wps:bodyPr>
                            </wps:wsp>
                            <wps:wsp>
                              <wps:cNvPr id="16" name="Forma libre: forma 16"/>
                              <wps:cNvSpPr/>
                              <wps:spPr>
                                <a:xfrm>
                                  <a:off x="100231" y="0"/>
                                  <a:ext cx="178218" cy="801535"/>
                                </a:xfrm>
                                <a:custGeom>
                                  <a:avLst/>
                                  <a:gdLst/>
                                  <a:ahLst/>
                                  <a:cxnLst/>
                                  <a:rect l="l" t="t" r="r" b="b"/>
                                  <a:pathLst>
                                    <a:path w="178218" h="801535" extrusionOk="0">
                                      <a:moveTo>
                                        <a:pt x="126648" y="389635"/>
                                      </a:moveTo>
                                      <a:lnTo>
                                        <a:pt x="119064" y="376028"/>
                                      </a:lnTo>
                                      <a:lnTo>
                                        <a:pt x="178218" y="263220"/>
                                      </a:lnTo>
                                      <a:lnTo>
                                        <a:pt x="178218" y="255303"/>
                                      </a:lnTo>
                                      <a:lnTo>
                                        <a:pt x="130314" y="162038"/>
                                      </a:lnTo>
                                      <a:lnTo>
                                        <a:pt x="140046" y="143237"/>
                                      </a:lnTo>
                                      <a:lnTo>
                                        <a:pt x="178218" y="219679"/>
                                      </a:lnTo>
                                      <a:lnTo>
                                        <a:pt x="178218" y="202857"/>
                                      </a:lnTo>
                                      <a:lnTo>
                                        <a:pt x="143838" y="136557"/>
                                      </a:lnTo>
                                      <a:lnTo>
                                        <a:pt x="178218" y="68773"/>
                                      </a:lnTo>
                                      <a:lnTo>
                                        <a:pt x="178218" y="56651"/>
                                      </a:lnTo>
                                      <a:lnTo>
                                        <a:pt x="126648" y="155111"/>
                                      </a:lnTo>
                                      <a:lnTo>
                                        <a:pt x="119064" y="141505"/>
                                      </a:lnTo>
                                      <a:lnTo>
                                        <a:pt x="91257" y="258767"/>
                                      </a:lnTo>
                                      <a:lnTo>
                                        <a:pt x="92016" y="257035"/>
                                      </a:lnTo>
                                      <a:lnTo>
                                        <a:pt x="124499" y="191972"/>
                                      </a:lnTo>
                                      <a:lnTo>
                                        <a:pt x="125258" y="190240"/>
                                      </a:lnTo>
                                      <a:lnTo>
                                        <a:pt x="126016" y="191725"/>
                                      </a:lnTo>
                                      <a:lnTo>
                                        <a:pt x="157868" y="251098"/>
                                      </a:lnTo>
                                      <a:lnTo>
                                        <a:pt x="158626" y="252582"/>
                                      </a:lnTo>
                                      <a:lnTo>
                                        <a:pt x="157868" y="254066"/>
                                      </a:lnTo>
                                      <a:lnTo>
                                        <a:pt x="125384" y="319377"/>
                                      </a:lnTo>
                                      <a:lnTo>
                                        <a:pt x="124626" y="320861"/>
                                      </a:lnTo>
                                      <a:lnTo>
                                        <a:pt x="123867" y="319377"/>
                                      </a:lnTo>
                                      <a:lnTo>
                                        <a:pt x="92016" y="260251"/>
                                      </a:lnTo>
                                      <a:lnTo>
                                        <a:pt x="96187" y="767890"/>
                                      </a:lnTo>
                                      <a:lnTo>
                                        <a:pt x="102886" y="759973"/>
                                      </a:lnTo>
                                      <a:lnTo>
                                        <a:pt x="109458" y="751562"/>
                                      </a:lnTo>
                                      <a:lnTo>
                                        <a:pt x="115652" y="742656"/>
                                      </a:lnTo>
                                      <a:lnTo>
                                        <a:pt x="121719" y="733256"/>
                                      </a:lnTo>
                                      <a:lnTo>
                                        <a:pt x="127406" y="723360"/>
                                      </a:lnTo>
                                      <a:lnTo>
                                        <a:pt x="132968" y="712722"/>
                                      </a:lnTo>
                                      <a:lnTo>
                                        <a:pt x="138150" y="701590"/>
                                      </a:lnTo>
                                      <a:lnTo>
                                        <a:pt x="143079" y="689963"/>
                                      </a:lnTo>
                                      <a:lnTo>
                                        <a:pt x="147756" y="677841"/>
                                      </a:lnTo>
                                      <a:lnTo>
                                        <a:pt x="152180" y="665224"/>
                                      </a:lnTo>
                                      <a:lnTo>
                                        <a:pt x="156225" y="652360"/>
                                      </a:lnTo>
                                      <a:lnTo>
                                        <a:pt x="160017" y="638754"/>
                                      </a:lnTo>
                                      <a:lnTo>
                                        <a:pt x="163556" y="624653"/>
                                      </a:lnTo>
                                      <a:lnTo>
                                        <a:pt x="166715" y="610304"/>
                                      </a:lnTo>
                                      <a:lnTo>
                                        <a:pt x="169370" y="595956"/>
                                      </a:lnTo>
                                      <a:lnTo>
                                        <a:pt x="171771" y="579875"/>
                                      </a:lnTo>
                                      <a:lnTo>
                                        <a:pt x="174046" y="562311"/>
                                      </a:lnTo>
                                      <a:lnTo>
                                        <a:pt x="175310" y="549942"/>
                                      </a:lnTo>
                                      <a:lnTo>
                                        <a:pt x="176322" y="537325"/>
                                      </a:lnTo>
                                      <a:lnTo>
                                        <a:pt x="177206" y="524708"/>
                                      </a:lnTo>
                                      <a:lnTo>
                                        <a:pt x="177838" y="511844"/>
                                      </a:lnTo>
                                      <a:lnTo>
                                        <a:pt x="178091" y="499475"/>
                                      </a:lnTo>
                                      <a:lnTo>
                                        <a:pt x="178218" y="493290"/>
                                      </a:lnTo>
                                      <a:lnTo>
                                        <a:pt x="178218" y="490074"/>
                                      </a:lnTo>
                                      <a:lnTo>
                                        <a:pt x="130314" y="396561"/>
                                      </a:lnTo>
                                      <a:lnTo>
                                        <a:pt x="140046" y="377760"/>
                                      </a:lnTo>
                                      <a:lnTo>
                                        <a:pt x="178218" y="454203"/>
                                      </a:lnTo>
                                      <a:lnTo>
                                        <a:pt x="178218" y="437380"/>
                                      </a:lnTo>
                                      <a:lnTo>
                                        <a:pt x="143838" y="371081"/>
                                      </a:lnTo>
                                      <a:lnTo>
                                        <a:pt x="178218" y="303296"/>
                                      </a:lnTo>
                                      <a:lnTo>
                                        <a:pt x="178218" y="291174"/>
                                      </a:lnTo>
                                      <a:lnTo>
                                        <a:pt x="126648" y="389635"/>
                                      </a:lnTo>
                                      <a:close/>
                                    </a:path>
                                  </a:pathLst>
                                </a:custGeom>
                                <a:solidFill>
                                  <a:srgbClr val="558C83"/>
                                </a:solidFill>
                                <a:ln>
                                  <a:noFill/>
                                </a:ln>
                              </wps:spPr>
                              <wps:bodyPr spcFirstLastPara="1" wrap="square" lIns="91425" tIns="91425" rIns="91425" bIns="91425" anchor="ctr" anchorCtr="0">
                                <a:noAutofit/>
                              </wps:bodyPr>
                            </wps:wsp>
                            <wps:wsp>
                              <wps:cNvPr id="17" name="Forma libre: forma 17"/>
                              <wps:cNvSpPr/>
                              <wps:spPr>
                                <a:xfrm>
                                  <a:off x="0" y="617726"/>
                                  <a:ext cx="77227" cy="181829"/>
                                </a:xfrm>
                                <a:custGeom>
                                  <a:avLst/>
                                  <a:gdLst/>
                                  <a:ahLst/>
                                  <a:cxnLst/>
                                  <a:rect l="l" t="t" r="r" b="b"/>
                                  <a:pathLst>
                                    <a:path w="77227" h="181829" extrusionOk="0">
                                      <a:moveTo>
                                        <a:pt x="7457" y="167975"/>
                                      </a:moveTo>
                                      <a:lnTo>
                                        <a:pt x="9353" y="169707"/>
                                      </a:lnTo>
                                      <a:lnTo>
                                        <a:pt x="11249" y="171438"/>
                                      </a:lnTo>
                                      <a:lnTo>
                                        <a:pt x="13397" y="173170"/>
                                      </a:lnTo>
                                      <a:lnTo>
                                        <a:pt x="15672" y="174902"/>
                                      </a:lnTo>
                                      <a:lnTo>
                                        <a:pt x="18200" y="176633"/>
                                      </a:lnTo>
                                      <a:lnTo>
                                        <a:pt x="20855" y="178365"/>
                                      </a:lnTo>
                                      <a:lnTo>
                                        <a:pt x="23635" y="180097"/>
                                      </a:lnTo>
                                      <a:lnTo>
                                        <a:pt x="26542" y="181829"/>
                                      </a:lnTo>
                                      <a:lnTo>
                                        <a:pt x="40699" y="127156"/>
                                      </a:lnTo>
                                      <a:lnTo>
                                        <a:pt x="47903" y="127156"/>
                                      </a:lnTo>
                                      <a:lnTo>
                                        <a:pt x="57888" y="83369"/>
                                      </a:lnTo>
                                      <a:lnTo>
                                        <a:pt x="62944" y="83369"/>
                                      </a:lnTo>
                                      <a:lnTo>
                                        <a:pt x="69643" y="49229"/>
                                      </a:lnTo>
                                      <a:lnTo>
                                        <a:pt x="74446" y="49229"/>
                                      </a:lnTo>
                                      <a:lnTo>
                                        <a:pt x="77227" y="33891"/>
                                      </a:lnTo>
                                      <a:lnTo>
                                        <a:pt x="77227" y="33644"/>
                                      </a:lnTo>
                                      <a:lnTo>
                                        <a:pt x="75078" y="33644"/>
                                      </a:lnTo>
                                      <a:lnTo>
                                        <a:pt x="72676" y="33644"/>
                                      </a:lnTo>
                                      <a:lnTo>
                                        <a:pt x="70401" y="33397"/>
                                      </a:lnTo>
                                      <a:lnTo>
                                        <a:pt x="68000" y="33149"/>
                                      </a:lnTo>
                                      <a:lnTo>
                                        <a:pt x="65598" y="32902"/>
                                      </a:lnTo>
                                      <a:lnTo>
                                        <a:pt x="63197" y="32407"/>
                                      </a:lnTo>
                                      <a:lnTo>
                                        <a:pt x="60795" y="31912"/>
                                      </a:lnTo>
                                      <a:lnTo>
                                        <a:pt x="58267" y="31418"/>
                                      </a:lnTo>
                                      <a:lnTo>
                                        <a:pt x="55866" y="30675"/>
                                      </a:lnTo>
                                      <a:lnTo>
                                        <a:pt x="53338" y="29933"/>
                                      </a:lnTo>
                                      <a:lnTo>
                                        <a:pt x="50810" y="29191"/>
                                      </a:lnTo>
                                      <a:lnTo>
                                        <a:pt x="48282" y="28449"/>
                                      </a:lnTo>
                                      <a:lnTo>
                                        <a:pt x="45754" y="27459"/>
                                      </a:lnTo>
                                      <a:lnTo>
                                        <a:pt x="43100" y="26470"/>
                                      </a:lnTo>
                                      <a:lnTo>
                                        <a:pt x="40446" y="25480"/>
                                      </a:lnTo>
                                      <a:lnTo>
                                        <a:pt x="37918" y="24243"/>
                                      </a:lnTo>
                                      <a:lnTo>
                                        <a:pt x="35137" y="23006"/>
                                      </a:lnTo>
                                      <a:lnTo>
                                        <a:pt x="32483" y="21770"/>
                                      </a:lnTo>
                                      <a:lnTo>
                                        <a:pt x="29829" y="20285"/>
                                      </a:lnTo>
                                      <a:lnTo>
                                        <a:pt x="27680" y="18801"/>
                                      </a:lnTo>
                                      <a:lnTo>
                                        <a:pt x="23256" y="15832"/>
                                      </a:lnTo>
                                      <a:lnTo>
                                        <a:pt x="19211" y="13111"/>
                                      </a:lnTo>
                                      <a:lnTo>
                                        <a:pt x="15546" y="10637"/>
                                      </a:lnTo>
                                      <a:lnTo>
                                        <a:pt x="12386" y="8411"/>
                                      </a:lnTo>
                                      <a:lnTo>
                                        <a:pt x="9479" y="6432"/>
                                      </a:lnTo>
                                      <a:lnTo>
                                        <a:pt x="4802" y="3216"/>
                                      </a:lnTo>
                                      <a:lnTo>
                                        <a:pt x="1769" y="1236"/>
                                      </a:lnTo>
                                      <a:lnTo>
                                        <a:pt x="0" y="0"/>
                                      </a:lnTo>
                                      <a:lnTo>
                                        <a:pt x="0" y="159069"/>
                                      </a:lnTo>
                                      <a:lnTo>
                                        <a:pt x="7457" y="167975"/>
                                      </a:lnTo>
                                      <a:close/>
                                    </a:path>
                                  </a:pathLst>
                                </a:custGeom>
                                <a:solidFill>
                                  <a:srgbClr val="558C83"/>
                                </a:solidFill>
                                <a:ln>
                                  <a:noFill/>
                                </a:ln>
                              </wps:spPr>
                              <wps:bodyPr spcFirstLastPara="1" wrap="square" lIns="91425" tIns="91425" rIns="91425" bIns="91425" anchor="ctr" anchorCtr="0">
                                <a:noAutofit/>
                              </wps:bodyPr>
                            </wps:wsp>
                          </wpg:grpSp>
                        </wpg:grpSp>
                      </wpg:grpSp>
                    </wpg:grpSp>
                  </wpg:wgp>
                </a:graphicData>
              </a:graphic>
            </wp:anchor>
          </w:drawing>
        </mc:Choice>
        <mc:Fallback>
          <w:pict>
            <v:group w14:anchorId="55639558" id="Grupo 1" o:spid="_x0000_s1026" style="position:absolute;left:0;text-align:left;margin-left:-98pt;margin-top:397pt;width:90pt;height:63.6pt;z-index:251656192" coordorigin="47745,33761" coordsize="11430,8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">
              <v:group id="Grupo 2" o:spid="_x0000_s1027" style="position:absolute;left:47745;top:33761;width:11430;height:8077" coordsize="11430,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ángulo 3" o:spid="_x0000_s1028" style="position:absolute;width:11430;height:8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14:paraId="6DD3B446" w14:textId="77777777" w:rsidR="001A2BF9" w:rsidRDefault="001A2BF9">
                        <w:pPr>
                          <w:spacing w:after="0" w:line="240" w:lineRule="auto"/>
                          <w:textDirection w:val="btLr"/>
                        </w:pPr>
                      </w:p>
                    </w:txbxContent>
                  </v:textbox>
                </v:rect>
                <v:group id="Grupo 4" o:spid="_x0000_s1029" style="position:absolute;width:11429;height:8077" coordsize="11429,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orma libre: forma 5" o:spid="_x0000_s1030"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heMIA&#10;AADaAAAADwAAAGRycy9kb3ducmV2LnhtbESPQWsCMRSE7wX/Q3hCbzWroNTVKCIIYgtS14PHx+a5&#10;u7p5WZOoW3+9KRQ8DjPzDTOdt6YWN3K+sqyg30tAEOdWV1wo2Gerj08QPiBrrC2Tgl/yMJ913qaY&#10;anvnH7rtQiEihH2KCsoQmlRKn5dk0PdsQxy9o3UGQ5SukNrhPcJNLQdJMpIGK44LJTa0LCk/765G&#10;AdvMn5hJrrbji3scqq9N9u2Ueu+2iwmIQG14hf/ba61gCH9X4g2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FGF4wgAAANoAAAAPAAAAAAAAAAAAAAAAAJgCAABkcnMvZG93&#10;bnJldi54bWxQSwUGAAAAAAQABAD1AAAAhwMAAAAA&#10;" path="m130314,r,799308l239393,799556,239393,,130314,xe" fillcolor="#e2b57a" stroked="f">
                    <v:path arrowok="t" o:extrusionok="f"/>
                  </v:shape>
                  <v:shape id="Forma libre: forma 6" o:spid="_x0000_s1031"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b/D8EA&#10;AADaAAAADwAAAGRycy9kb3ducmV2LnhtbESPQYvCMBSE74L/ITzBm6Z6kN1qFBEEUWFZ68Hjo3m2&#10;1ealJlHr/vrNwoLHYWa+YWaL1tTiQc5XlhWMhgkI4tzqigsFx2w9+ADhA7LG2jIpeJGHxbzbmWGq&#10;7ZO/6XEIhYgQ9ikqKENoUil9XpJBP7QNcfTO1hkMUbpCaofPCDe1HCfJRBqsOC6U2NCqpPx6uBsF&#10;bDN/YSa5/vq8uZ9Ttdtme6dUv9cupyACteEd/m9vtIIJ/F2JN0D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w/BAAAA2gAAAA8AAAAAAAAAAAAAAAAAmAIAAGRycy9kb3du&#10;cmV2LnhtbFBLBQYAAAAABAAEAPUAAACGAwAAAAA=&#10;" path="m287677,l258353,153874r109712,l368065,,287677,xe" fillcolor="#e2b57a" stroked="f">
                    <v:path arrowok="t" o:extrusionok="f"/>
                  </v:shape>
                  <v:shape id="Forma libre: forma 7" o:spid="_x0000_s1032"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alMIA&#10;AADaAAAADwAAAGRycy9kb3ducmV2LnhtbESPQWsCMRSE7wX/Q3hCbzWrB62rUUQQxBakrgePj81z&#10;d3XzsiZRt/56Uyh4HGbmG2Y6b00tbuR8ZVlBv5eAIM6trrhQsM9WH58gfEDWWFsmBb/kYT7rvE0x&#10;1fbOP3TbhUJECPsUFZQhNKmUPi/JoO/Zhjh6R+sMhihdIbXDe4SbWg6SZCgNVhwXSmxoWVJ+3l2N&#10;AraZPzGTXG3HF/c4VF+b7Nsp9d5tFxMQgdrwCv+311rBCP6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ilqUwgAAANoAAAAPAAAAAAAAAAAAAAAAAJgCAABkcnMvZG93&#10;bnJldi54bWxQSwUGAAAAAAQABAD1AAAAhwMAAAAA&#10;" path="m,l,153874r105793,l76469,,,xe" fillcolor="#e2b57a" stroked="f">
                    <v:path arrowok="t" o:extrusionok="f"/>
                  </v:shape>
                  <v:group id="Grupo 8" o:spid="_x0000_s1033" style="position:absolute;left:2529;width:8900;height:8077" coordsize="8900,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orma libre: forma 9" o:spid="_x0000_s1034" style="position:absolute;left:2390;width:6510;height:8047;visibility:visible;mso-wrap-style:square;v-text-anchor:middle" coordsize="651066,804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QF9cIA&#10;AADaAAAADwAAAGRycy9kb3ducmV2LnhtbESP3YrCMBSE7xd8h3AE79ZUwb9qFFkUvPDCrT7AsTm2&#10;xeak20SbffuNIOzlMDPfMKtNMLV4UusqywpGwwQEcW51xYWCy3n/OQfhPLLG2jIp+CUHm3XvY4Wp&#10;th1/0zPzhYgQdikqKL1vUildXpJBN7QNcfRutjXoo2wLqVvsItzUcpwkU2mw4rhQYkNfJeX37GEU&#10;zLsdjrpTaG7Z8ed62ofZxOBMqUE/bJcgPAX/H363D1rBAl5X4g2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VAX1wgAAANoAAAAPAAAAAAAAAAAAAAAAAJgCAABkcnMvZG93&#10;bnJldi54bWxQSwUGAAAAAAQABAD1AAAAhwMAAAAA&#10;" path="m338614,452471r1517,-247l342027,451976r1138,495l343923,453213r506,495l345061,454203r758,l347083,453460r2022,-1731l348853,436638r126,-247l351254,435154r1770,-1237l354288,432680r884,-1484l355804,429711r380,-1484l356310,426495r-126,-1979l356184,422537r-127,-1979l356057,418331r,-2473l356310,413136r506,-2968l357574,407199r1264,-3463l360355,400272r-506,-742l357195,396809r-2528,-1979l352518,393098r-1769,-2227l349737,387655r-126,-4205l348221,383450r-1644,495l346198,384687r-758,l345187,383450r-632,-4206l344176,374544r-379,-4948l343544,364648r-253,-5195l342912,354506r-379,-4948l341901,344857r-885,-4205l339878,336941r-1516,-3216l336719,331499r-1012,-495l335202,330756r-379,-494l334443,328282r-632,-4205l333432,321356r-253,-3711l333559,314676r1390,-3958l337477,305275r379,-742l338362,303049r1769,-1732l340763,300575r1391,-1484l342912,298843r506,-494l344050,296864r1390,-2721l346830,296370r1011,1979l349990,299586r1138,-2722l351760,293896r632,-2969l353150,288206r1138,-1732l356310,285979r2907,990l364146,291174r253,495l365158,292906r252,495l369202,296617r2023,-247l372109,294885r253,-989l372489,292164r,-1237l372362,290927r-379,-1237l371351,285732r2149,1237l374764,288453r885,495l376660,287958r1769,-2968l377797,283505r-1769,-2968l374258,278558r-2022,-1732l369961,273857r,-989l370340,267425r379,-4453l371098,259756r127,-247l371730,257777r,-247l373373,254066r2276,-1731l378176,252087r2528,1237l381842,254066r1896,1979l383991,258272r-759,2969l381842,266188r758,1485l383991,269899r884,1484l385634,272373r379,495l386645,273363r506,1484l387656,276579r759,2226l389426,282021r1390,4206l390690,13606r-6699,3711l377418,21522r-6446,4453l364652,30676r-6320,5442l352139,41808r-6194,6185l340005,54672r-5941,7174l328250,69268r-5688,7916l316874,85348r-5435,8906l307647,100934r-3791,6679l300190,114540r-3539,7174l293238,128888r-3286,7422l286792,143979r-3033,7669l282242,155359,259364,49724,267580,8905r-108953,l,804998r109332,l206910,314181r3665,18802l214241,351784r3792,19049l221825,389882r3791,19049l229535,427980r4044,19048l237624,466077r4045,18802l245966,503433r4171,18554l254561,540046r4424,17812l263409,575422r4677,16823l272762,609067r4803,16080l282495,640733r5055,14843l292606,669924r6447,13607l306257,697384r5814,10143l323700,725587r12007,16080l348221,755768r13018,12369l374637,778527r13904,8659l402824,793618r14788,4948l425196,800050r7584,1237l440616,802029r7837,248l455910,802029r14662,-1731l484855,796834r13903,-5195l512156,784712r13145,-8658l537941,765663r12260,-12122l562083,739688r11375,-15586l586098,704311r6699,-11874l599117,680067r5940,-12864l610619,653844r5182,-13606l620604,626137r4550,-14596l629325,596450r3792,-15585l636530,564785r3033,-16328l642218,531635r2401,-17317l646515,496506r1643,-18307l649422,459398r885,-19049l650813,420805r253,-20285l650939,381471r-505,-18802l649549,344363r-1138,-17812l646894,308986r-1896,-17069l642850,275094r-2528,-16327l637415,242934r-3160,-15586l630716,212258r-3792,-14596l622626,183314r-4423,-13854l613273,156101r-5182,-13112l602529,130373r-5814,-12370l590522,106129,583949,94749,572447,76690,560440,60609,547926,46508,535034,34139,521636,23749,507732,15090r-3539,323583l506342,336941r2022,-1979l510387,332241r2275,-2969l515063,326056r2023,-2474l519108,320861r1896,-1732l522647,318634r1643,990l526060,322593r-253,2721l525428,327788r-506,1237l524164,329272r-632,-990l522774,328035r-127,1484l522647,331993r,3959l523026,336694r1896,2474l526692,340404r3160,990l529599,342631r-632,4206l528588,350300r,2721l528841,355000r632,1732l530104,358216r1012,990l532127,359948r1137,742l534528,361432r1264,743l537056,362917r1264,989l539331,365391r1012,1731l541227,369349r632,2968l542365,375781r126,4205l543755,379986r3666,495l550454,380976r2655,742l555257,382708r1770,989l558544,384687r1137,1237l560819,386913r885,742l562715,388645r884,495l564611,389635r1137,l567012,389387r1643,-495l570551,387903r2023,-742l574975,386171r2402,-495l579778,385182r2402,l584581,385182r2528,247l589637,385676r2528,248l594693,386419r2528,247l599875,386913r2654,248l602277,390871r252,l601897,394582r,248l601139,398046r-10870,5690l590143,404973r-380,4205l589763,411652r,1237l590395,412889r506,-247l591533,412394r758,248l593050,413879r1011,2721l594566,419321r253,4453l594440,428227r-885,4206l592671,437133r-10112,-495l583191,449502r,990l583696,455687r1012,3463l586856,463356r7458,14348l594314,478447r-380,6926l593682,490074r-379,3216l593050,495269r-506,1237l592039,497248r-506,742l590775,498732r-885,1237l588879,502443r1264,2721l591027,506401r632,743l592165,507886r379,1731l593050,512586r632,5443l590648,516297r-2654,-1732l585845,513081r-1896,-1237l582432,510607r-1264,-1237l580031,508380r-1011,-989l578135,506401r-885,-742l576365,504917r-1011,-742l574217,503433r-1264,-742l571436,501948r-1896,-742l567391,500464r-2528,-742l561830,498980r-3539,-990l557153,497743r-758,l555257,497001r-758,-248l553488,496258r-759,-1236l553361,494527r2402,-1979l557659,491558r1390,-1484l560187,487600r1264,-4700l559681,481415r-1769,-1484l556774,479436r-758,495l555384,480920r-759,1485l553361,484137r-1896,1979l550454,483889r-885,-2474l548179,477457r-758,-2721l546915,472262r-126,-1237l546536,470778r-1011,l543376,470283r-1643,1979l540722,473994r-379,1979l540090,477704r-632,2474l537941,483147r-632,990l536172,485126r-632,l535034,485373r-632,743l533517,488342r-1390,4700l542997,494279r-1264,1237l539584,496753r-2401,742l534528,497743r-2654,247l529220,497990r-2655,l523911,498238r-505,1979l522774,502691r-253,1484l522394,505412r-758,742l520751,507144r-1517,1484l516959,511349r-884,990l514558,514813r-1138,1979l512409,518771r-1264,1731l509249,522234r-3033,1732l506089,524213r-3665,1979l499011,528419r-3033,1979l493070,532624r-2780,1980l487762,536830r-2275,2227l483212,541036r-2149,1979l479040,544994r-1895,1732l475249,548705r-1770,1484l471583,551921r-1769,1237l468044,554395r-1896,1236l464252,556374r-2401,989l459196,557858r-2654,l454646,558105r-2528,742l450222,559590r-1769,989l446557,560827r-2275,-743l441374,557858r-758,-495l438341,555384r-2149,-1732l434044,551921r-2402,-1732l428861,548457r-2275,-1484l424058,545736r-2528,-1732l419129,542273r-2023,-2227l415716,537820r-758,-1732l414326,534851r-1896,-1484l410155,532130r-2907,-1237l404846,530151r-4171,-1237l396883,528171r-3160,-742l390816,527182r-2401,-247l386266,526935r-1896,l382600,526935r-1643,-248l379314,526192r-1517,-494l376154,524955r-1769,-1237l372489,521987r-2275,-2227l367812,517039r-2907,-3216l361745,509865r-3666,-4948l353782,499475r-2275,-2722l348853,494032r-2781,-1979l343544,490569r-2528,-1237l338614,488589r-2148,-742l334443,486858r-1769,-990l331157,484384r-1137,-1979l329135,479931r4297,-2721l333685,476962r506,-494l340763,468798r-2149,-16327xe" fillcolor="#558c83" stroked="f">
                      <v:path arrowok="t" o:extrusionok="f"/>
                    </v:shape>
                    <v:shape id="Forma libre: forma 10" o:spid="_x0000_s1035" style="position:absolute;left:2390;width:6510;height:8047;visibility:visible;mso-wrap-style:square;v-text-anchor:middle" coordsize="651066,804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ylisQA&#10;AADbAAAADwAAAGRycy9kb3ducmV2LnhtbESPzW7CQAyE75V4h5Ur9VY2IPGjlAVVVZE49ACBBzBZ&#10;k0TNekN2Idu3rw9I3GzNeObzapNcq+7Uh8azgck4A0VcettwZeB03L4vQYWIbLH1TAb+KMBmPXpZ&#10;YW79wAe6F7FSEsIhRwN1jF2udShrchjGviMW7eJ7h1HWvtK2x0HCXaunWTbXDhuWhho7+qqp/C1u&#10;zsBy+MbJsE/dpfi5nvfbtJg5XBjz9po+P0BFSvFpflzvrOALvfwiA+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spYrEAAAA2wAAAA8AAAAAAAAAAAAAAAAAmAIAAGRycy9k&#10;b3ducmV2LnhtbFBLBQYAAAAABAAEAPUAAACJAwAAAAA=&#10;" path="m438088,210031r1138,-742l440111,210279r2654,3216l445040,215721r1643,1485l448073,217948r1012,247l449717,218443r632,-248l450728,218195r885,495l452118,219679r759,1485l453888,223638r1769,4947l457553,234275r1517,5195l460334,244666r1011,4453l462230,253324r885,3958l463999,260498r1012,2722l466148,265693r2149,2227l471078,268910r1011,247l474237,269404r2781,248l480304,269652r3160,-495l486245,267920r632,3463l487762,275836r758,3711l489152,282763r632,2474l490290,287464r379,1731l490922,290680r126,1237l491048,293153r-126,1485l490669,295875r-379,1731l489784,299586r-758,2473l488267,305028r-1011,3464l486119,312697r-1391,4948l497747,339662r1896,248l502045,339662r2148,-989l507732,15090r-7078,-3463l493323,8658,485992,5937,478535,3710,470951,2226,463241,989,455404,247,447441,r-7330,247l432780,989r-7331,990l418370,3463r-7078,1979l404340,7669r-6825,2721l390690,13606r126,272621l391448,285979r2275,-2721l395114,280042r1390,-3216l398400,273363r758,-990l401307,270641r2149,-1237l405478,268415r2022,-1979l409270,263220r885,1979l411039,267673r885,1731l414073,271383r1264,-1979l417486,266436r2148,-2227l421783,262230r2275,-1732l426586,258767r127,l428608,257035r1264,-1732l430631,253572r505,-1732l431642,250108r758,-2226l433412,245655r1643,-2226l437583,240707r,-1979l437709,233286r-126,-3464l437330,227348r-379,-1731l436824,224132r,-1484l437077,220174r758,-3463l438215,214237r,-3216l438088,210031xe" fillcolor="#558c83" stroked="f">
                      <v:path arrowok="t" o:extrusionok="f"/>
                    </v:shape>
                    <v:group id="Grupo 11" o:spid="_x0000_s1036" style="position:absolute;top:61;width:2784;height:8016" coordsize="2784,8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orma libre: forma 12" o:spid="_x0000_s1037"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lCacMA&#10;AADbAAAADwAAAGRycy9kb3ducmV2LnhtbERPTWvCQBC9F/wPywi91d0GKSV1lRKtpBepGijehuyY&#10;BLOzIbuN8d93CwVv83ifs1iNthUD9b5xrOF5pkAQl840XGkojh9PryB8QDbYOiYNN/KwWk4eFpga&#10;d+U9DYdQiRjCPkUNdQhdKqUva7LoZ64jjtzZ9RZDhH0lTY/XGG5bmSj1Ii02HBtq7CirqbwcfqyG&#10;i1pvbO62p69i9xnUfHcbi+9M68fp+P4GItAY7uJ/d27i/AT+fok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lCacMAAADbAAAADwAAAAAAAAAAAAAAAACYAgAAZHJzL2Rv&#10;d25yZXYueG1sUEsFBgAAAAAEAAQA9QAAAIgDAAAAAA==&#10;" path="m1011,650381l,650628r758,3958l1895,661018r885,4701l2907,665966r4803,l14282,700106r5056,l19844,702332r884,4206l21992,711733r1391,6185l24899,724597r1391,6185l27554,736224r1011,4453l29197,743398r7331,495l37665,748594r1264,4453l40067,757500r1138,4453l42342,766405r1138,4206l44617,774817r1138,4205l46892,783475r1138,4206l49167,792134r1012,4453l51316,801287r7963,-3958l67116,792629r7583,-5196l82157,781496r7078,-6679l96187,767890,92016,260251r-759,-1484l119064,141505,178218,28696,178218,,68759,r,478447l68632,486363r-126,7669l68127,501701r-506,7174l67116,516050r-759,7174l65472,529903r-884,6680l63450,543015r-1137,6432l61049,555631r-1391,5938l58268,567259r-1517,5690l55108,578639r-1769,5195l51569,589276r-1896,4948l47777,599172r-2022,4700l42468,611294r-3665,6926l34758,624653r-4171,5442l28059,632816r-4044,4206l19212,641228r-5183,3710l11375,646670r-5309,2721l3539,650133r-2528,248xe" fillcolor="#558c83" stroked="f">
                        <v:path arrowok="t" o:extrusionok="f"/>
                      </v:shape>
                      <v:shape id="Forma libre: forma 13" o:spid="_x0000_s1038"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n8sMA&#10;AADbAAAADwAAAGRycy9kb3ducmV2LnhtbERPTWvCQBC9F/oflin0VnerpZToJojVohexMSDehuyY&#10;BLOzIbvV+O/dQqG3ebzPmWWDbcWFet841vA6UiCIS2carjQU+9XLBwgfkA22jknDjTxk6ePDDBPj&#10;rvxNlzxUIoawT1BDHUKXSOnLmiz6keuII3dyvcUQYV9J0+M1httWjpV6lxYbjg01drSoqTznP1bD&#10;WX0u7dp9HXfFdhPU2/Y2FIeF1s9Pw3wKItAQ/sV/7rWJ8yfw+0s8QK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Xn8sMAAADbAAAADwAAAAAAAAAAAAAAAACYAgAAZHJzL2Rv&#10;d25yZXYueG1sUEsFBgAAAAAEAAQA9QAAAIgDAAAAAA==&#10;" path="m102886,258767r21361,39582l124752,299338r506,-989l146998,254561r505,-989l146998,252582,125637,213000r-506,-990l124626,213000r-21740,43540l102380,257777r506,990xe" fillcolor="#558c83" stroked="f">
                        <v:path arrowok="t" o:extrusionok="f"/>
                      </v:shape>
                      <v:shape id="Forma libre: forma 14" o:spid="_x0000_s1039"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x/hsMA&#10;AADbAAAADwAAAGRycy9kb3ducmV2LnhtbERPTWvCQBC9F/wPywi91d0WkZJmIyXaYi9SNVC8Ddkx&#10;CWZnQ3Yb4793CwVv83ifky5H24qBet841vA8UyCIS2carjQUh4+nVxA+IBtsHZOGK3lYZpOHFBPj&#10;LryjYR8qEUPYJ6ihDqFLpPRlTRb9zHXEkTu53mKIsK+k6fESw20rX5RaSIsNx4YaO8prKs/7X6vh&#10;rFZru3Gfx+9i+xXUfHsdi59c68fp+P4GItAY7uJ/98bE+XP4+yUe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x/hsMAAADbAAAADwAAAAAAAAAAAAAAAACYAgAAZHJzL2Rv&#10;d25yZXYueG1sUEsFBgAAAAAEAAQA9QAAAIgDAAAAAA==&#10;" path="m168864,371328r9354,-16822l178218,342878r-18960,28203l178218,399283r,-11380l168864,371328xe" fillcolor="#558c83" stroked="f">
                        <v:path arrowok="t" o:extrusionok="f"/>
                      </v:shape>
                      <v:shape id="Forma libre: forma 15" o:spid="_x0000_s1040"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DaHcMA&#10;AADbAAAADwAAAGRycy9kb3ducmV2LnhtbERPTWvCQBC9F/oflin0VncrtpToJojVohexMSDehuyY&#10;BLOzIbvV+O/dQqG3ebzPmWWDbcWFet841vA6UiCIS2carjQU+9XLBwgfkA22jknDjTxk6ePDDBPj&#10;rvxNlzxUIoawT1BDHUKXSOnLmiz6keuII3dyvcUQYV9J0+M1httWjpV6lxYbjg01drSoqTznP1bD&#10;WX0u7dp9HXfFdhPUZHsbisNC6+enYT4FEWgI/+I/99rE+W/w+0s8QK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0DaHcMAAADbAAAADwAAAAAAAAAAAAAAAACYAgAAZHJzL2Rv&#10;d25yZXYueG1sUEsFBgAAAAAEAAQA9QAAAIgDAAAAAA==&#10;" path="m169117,136557r9101,-16575l178218,108355r-18960,28450l178218,164759r,-11379l169117,136557xe" fillcolor="#558c83" stroked="f">
                        <v:path arrowok="t" o:extrusionok="f"/>
                      </v:shape>
                      <v:shape id="Forma libre: forma 16" o:spid="_x0000_s1041"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JEasEA&#10;AADbAAAADwAAAGRycy9kb3ducmV2LnhtbERPTYvCMBC9C/sfwix400QRkWoUcddFL+K6BfE2NGNb&#10;bCalyWr990YQvM3jfc5s0dpKXKnxpWMNg74CQZw5U3KuIf1b9yYgfEA2WDkmDXfysJh/dGaYGHfj&#10;X7oeQi5iCPsENRQh1ImUPivIou+7mjhyZ9dYDBE2uTQN3mK4reRQqbG0WHJsKLCmVUHZ5fBvNVzU&#10;17fduJ/TPt1tgxrt7m16XGnd/WyXUxCB2vAWv9wbE+eP4flLP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SRGrBAAAA2wAAAA8AAAAAAAAAAAAAAAAAmAIAAGRycy9kb3du&#10;cmV2LnhtbFBLBQYAAAAABAAEAPUAAACGAwAAAAA=&#10;" path="m126648,389635r-7584,-13607l178218,263220r,-7917l130314,162038r9732,-18801l178218,219679r,-16822l143838,136557,178218,68773r,-12122l126648,155111r-7584,-13606l91257,258767r759,-1732l124499,191972r759,-1732l126016,191725r31852,59373l158626,252582r-758,1484l125384,319377r-758,1484l123867,319377,92016,260251r4171,507639l102886,759973r6572,-8411l115652,742656r6067,-9400l127406,723360r5562,-10638l138150,701590r4929,-11627l147756,677841r4424,-12617l156225,652360r3792,-13606l163556,624653r3159,-14349l169370,595956r2401,-16081l174046,562311r1264,-12369l176322,537325r884,-12617l177838,511844r253,-12369l178218,493290r,-3216l130314,396561r9732,-18801l178218,454203r,-16823l143838,371081r34380,-67785l178218,291174r-51570,98461xe" fillcolor="#558c83" stroked="f">
                        <v:path arrowok="t" o:extrusionok="f"/>
                      </v:shape>
                      <v:shape id="Forma libre: forma 17" o:spid="_x0000_s1042" style="position:absolute;top:6177;width:772;height:1818;visibility:visible;mso-wrap-style:square;v-text-anchor:middle" coordsize="77227,181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t/8EA&#10;AADbAAAADwAAAGRycy9kb3ducmV2LnhtbERPyWrDMBC9F/IPYgK91bJDcVI3cggpKbk2CyS3wZra&#10;otbIWGqi/n1UKPQ2j7fOchVtL640euNYQZHlIIgbpw23Co6H7dMChA/IGnvHpOCHPKzqycMSK+1u&#10;/EHXfWhFCmFfoYIuhKGS0jcdWfSZG4gT9+lGiyHBsZV6xFsKt72c5XkpLRpODR0OtOmo+dp/WwXm&#10;XG7e4ja+vMvTXJfmUlzwuVfqcRrXryACxfAv/nPvdJo/h99f0gGyv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P7f/BAAAA2wAAAA8AAAAAAAAAAAAAAAAAmAIAAGRycy9kb3du&#10;cmV2LnhtbFBLBQYAAAAABAAEAPUAAACGAwAAAAA=&#10;" path="m7457,167975r1896,1732l11249,171438r2148,1732l15672,174902r2528,1731l20855,178365r2780,1732l26542,181829,40699,127156r7204,l57888,83369r5056,l69643,49229r4803,l77227,33891r,-247l75078,33644r-2402,l70401,33397r-2401,-248l65598,32902r-2401,-495l60795,31912r-2528,-494l55866,30675r-2528,-742l50810,29191r-2528,-742l45754,27459r-2654,-989l40446,25480,37918,24243,35137,23006,32483,21770,29829,20285,27680,18801,23256,15832,19211,13111,15546,10637,12386,8411,9479,6432,4802,3216,1769,1236,,,,159069r7457,8906xe" fillcolor="#558c83" stroked="f">
                        <v:path arrowok="t" o:extrusionok="f"/>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0CCAD" w14:textId="77777777" w:rsidR="001A2BF9" w:rsidRDefault="00FF12C6">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0F7812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413.5pt;height:349.8pt;z-index:-251658240;mso-position-horizontal:center;mso-position-horizontal-relative:margin;mso-position-vertical:center;mso-position-vertical-relative:margin">
          <v:imagedata r:id="rId1" o:title="image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4B5C4B"/>
    <w:multiLevelType w:val="hybridMultilevel"/>
    <w:tmpl w:val="3D7C2F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BF9"/>
    <w:rsid w:val="000125AA"/>
    <w:rsid w:val="00097137"/>
    <w:rsid w:val="000A082A"/>
    <w:rsid w:val="00105D53"/>
    <w:rsid w:val="00153254"/>
    <w:rsid w:val="001A2BF9"/>
    <w:rsid w:val="00207CA4"/>
    <w:rsid w:val="00290593"/>
    <w:rsid w:val="00340FB2"/>
    <w:rsid w:val="00387327"/>
    <w:rsid w:val="004D51DC"/>
    <w:rsid w:val="005546D5"/>
    <w:rsid w:val="005B5094"/>
    <w:rsid w:val="005E0486"/>
    <w:rsid w:val="005E395C"/>
    <w:rsid w:val="006B3872"/>
    <w:rsid w:val="006D179F"/>
    <w:rsid w:val="006D634C"/>
    <w:rsid w:val="006E41D0"/>
    <w:rsid w:val="007C7370"/>
    <w:rsid w:val="008719F1"/>
    <w:rsid w:val="00905CC8"/>
    <w:rsid w:val="00906987"/>
    <w:rsid w:val="0096363B"/>
    <w:rsid w:val="00A5668E"/>
    <w:rsid w:val="00AC02B5"/>
    <w:rsid w:val="00AE52C6"/>
    <w:rsid w:val="00BF5F21"/>
    <w:rsid w:val="00C07760"/>
    <w:rsid w:val="00C17B45"/>
    <w:rsid w:val="00CB1685"/>
    <w:rsid w:val="00EE5392"/>
    <w:rsid w:val="00F052F0"/>
    <w:rsid w:val="00F372F6"/>
    <w:rsid w:val="00F40B17"/>
    <w:rsid w:val="00F542A8"/>
    <w:rsid w:val="00FC1CCB"/>
    <w:rsid w:val="00FF12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F9EEBAE"/>
  <w15:docId w15:val="{DD705FFB-362E-4B75-ABB4-8CEE3E6D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3C8"/>
    <w:rPr>
      <w:rFonts w:eastAsiaTheme="minorEastAsia"/>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rsid w:val="005903C8"/>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5903C8"/>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5903C8"/>
    <w:pPr>
      <w:spacing w:after="0" w:line="240" w:lineRule="auto"/>
    </w:pPr>
    <w:rPr>
      <w:sz w:val="20"/>
      <w:szCs w:val="20"/>
    </w:rPr>
  </w:style>
  <w:style w:type="character" w:customStyle="1" w:styleId="TextonotapieCar">
    <w:name w:val="Texto nota pie Car"/>
    <w:basedOn w:val="Fuentedeprrafopredeter"/>
    <w:link w:val="Textonotapie"/>
    <w:uiPriority w:val="99"/>
    <w:rsid w:val="005903C8"/>
    <w:rPr>
      <w:rFonts w:eastAsiaTheme="minorEastAsia"/>
      <w:sz w:val="20"/>
      <w:szCs w:val="20"/>
      <w:lang w:eastAsia="es-MX"/>
    </w:rPr>
  </w:style>
  <w:style w:type="character" w:styleId="Refdenotaalpie">
    <w:name w:val="footnote reference"/>
    <w:basedOn w:val="Fuentedeprrafopredeter"/>
    <w:uiPriority w:val="99"/>
    <w:unhideWhenUsed/>
    <w:rsid w:val="005903C8"/>
    <w:rPr>
      <w:vertAlign w:val="superscript"/>
    </w:rPr>
  </w:style>
  <w:style w:type="paragraph" w:styleId="Piedepgina">
    <w:name w:val="footer"/>
    <w:basedOn w:val="Normal"/>
    <w:link w:val="PiedepginaCar"/>
    <w:uiPriority w:val="99"/>
    <w:unhideWhenUsed/>
    <w:rsid w:val="005903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903C8"/>
    <w:rPr>
      <w:rFonts w:eastAsiaTheme="minorEastAsia"/>
      <w:lang w:eastAsia="es-MX"/>
    </w:rPr>
  </w:style>
  <w:style w:type="character" w:styleId="Hipervnculo">
    <w:name w:val="Hyperlink"/>
    <w:basedOn w:val="Fuentedeprrafopredeter"/>
    <w:uiPriority w:val="99"/>
    <w:semiHidden/>
    <w:unhideWhenUsed/>
    <w:rsid w:val="005903C8"/>
    <w:rPr>
      <w:color w:val="0000FF"/>
      <w:u w:val="single"/>
    </w:rPr>
  </w:style>
  <w:style w:type="paragraph" w:styleId="NormalWeb">
    <w:name w:val="Normal (Web)"/>
    <w:basedOn w:val="Normal"/>
    <w:uiPriority w:val="99"/>
    <w:unhideWhenUsed/>
    <w:rsid w:val="005903C8"/>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emp">
    <w:name w:val="temp"/>
    <w:basedOn w:val="Normal"/>
    <w:rsid w:val="009069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906987"/>
  </w:style>
  <w:style w:type="character" w:customStyle="1" w:styleId="ng-star-inserted">
    <w:name w:val="ng-star-inserted"/>
    <w:basedOn w:val="Fuentedeprrafopredeter"/>
    <w:rsid w:val="00906987"/>
  </w:style>
  <w:style w:type="paragraph" w:styleId="Prrafodelista">
    <w:name w:val="List Paragraph"/>
    <w:basedOn w:val="Normal"/>
    <w:uiPriority w:val="34"/>
    <w:qFormat/>
    <w:rsid w:val="00340FB2"/>
    <w:pPr>
      <w:ind w:left="720"/>
      <w:contextualSpacing/>
    </w:pPr>
  </w:style>
  <w:style w:type="paragraph" w:styleId="Textodeglobo">
    <w:name w:val="Balloon Text"/>
    <w:basedOn w:val="Normal"/>
    <w:link w:val="TextodegloboCar"/>
    <w:uiPriority w:val="99"/>
    <w:semiHidden/>
    <w:unhideWhenUsed/>
    <w:rsid w:val="00BF5F2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F5F21"/>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21204">
      <w:bodyDiv w:val="1"/>
      <w:marLeft w:val="0"/>
      <w:marRight w:val="0"/>
      <w:marTop w:val="0"/>
      <w:marBottom w:val="0"/>
      <w:divBdr>
        <w:top w:val="none" w:sz="0" w:space="0" w:color="auto"/>
        <w:left w:val="none" w:sz="0" w:space="0" w:color="auto"/>
        <w:bottom w:val="none" w:sz="0" w:space="0" w:color="auto"/>
        <w:right w:val="none" w:sz="0" w:space="0" w:color="auto"/>
      </w:divBdr>
      <w:divsChild>
        <w:div w:id="1580558026">
          <w:marLeft w:val="0"/>
          <w:marRight w:val="0"/>
          <w:marTop w:val="0"/>
          <w:marBottom w:val="0"/>
          <w:divBdr>
            <w:top w:val="none" w:sz="0" w:space="0" w:color="auto"/>
            <w:left w:val="none" w:sz="0" w:space="0" w:color="auto"/>
            <w:bottom w:val="none" w:sz="0" w:space="0" w:color="auto"/>
            <w:right w:val="none" w:sz="0" w:space="0" w:color="auto"/>
          </w:divBdr>
        </w:div>
        <w:div w:id="155191276">
          <w:marLeft w:val="0"/>
          <w:marRight w:val="0"/>
          <w:marTop w:val="0"/>
          <w:marBottom w:val="0"/>
          <w:divBdr>
            <w:top w:val="none" w:sz="0" w:space="0" w:color="auto"/>
            <w:left w:val="none" w:sz="0" w:space="0" w:color="auto"/>
            <w:bottom w:val="none" w:sz="0" w:space="0" w:color="auto"/>
            <w:right w:val="none" w:sz="0" w:space="0" w:color="auto"/>
          </w:divBdr>
        </w:div>
        <w:div w:id="84231837">
          <w:marLeft w:val="0"/>
          <w:marRight w:val="0"/>
          <w:marTop w:val="0"/>
          <w:marBottom w:val="0"/>
          <w:divBdr>
            <w:top w:val="none" w:sz="0" w:space="0" w:color="auto"/>
            <w:left w:val="none" w:sz="0" w:space="0" w:color="auto"/>
            <w:bottom w:val="none" w:sz="0" w:space="0" w:color="auto"/>
            <w:right w:val="none" w:sz="0" w:space="0" w:color="auto"/>
          </w:divBdr>
        </w:div>
        <w:div w:id="186219896">
          <w:marLeft w:val="0"/>
          <w:marRight w:val="0"/>
          <w:marTop w:val="0"/>
          <w:marBottom w:val="0"/>
          <w:divBdr>
            <w:top w:val="none" w:sz="0" w:space="0" w:color="auto"/>
            <w:left w:val="none" w:sz="0" w:space="0" w:color="auto"/>
            <w:bottom w:val="none" w:sz="0" w:space="0" w:color="auto"/>
            <w:right w:val="none" w:sz="0" w:space="0" w:color="auto"/>
          </w:divBdr>
        </w:div>
        <w:div w:id="443890156">
          <w:marLeft w:val="0"/>
          <w:marRight w:val="0"/>
          <w:marTop w:val="0"/>
          <w:marBottom w:val="0"/>
          <w:divBdr>
            <w:top w:val="none" w:sz="0" w:space="0" w:color="auto"/>
            <w:left w:val="none" w:sz="0" w:space="0" w:color="auto"/>
            <w:bottom w:val="none" w:sz="0" w:space="0" w:color="auto"/>
            <w:right w:val="none" w:sz="0" w:space="0" w:color="auto"/>
          </w:divBdr>
        </w:div>
        <w:div w:id="845246571">
          <w:marLeft w:val="0"/>
          <w:marRight w:val="0"/>
          <w:marTop w:val="0"/>
          <w:marBottom w:val="0"/>
          <w:divBdr>
            <w:top w:val="none" w:sz="0" w:space="0" w:color="auto"/>
            <w:left w:val="none" w:sz="0" w:space="0" w:color="auto"/>
            <w:bottom w:val="none" w:sz="0" w:space="0" w:color="auto"/>
            <w:right w:val="none" w:sz="0" w:space="0" w:color="auto"/>
          </w:divBdr>
        </w:div>
        <w:div w:id="1685859882">
          <w:marLeft w:val="0"/>
          <w:marRight w:val="0"/>
          <w:marTop w:val="0"/>
          <w:marBottom w:val="0"/>
          <w:divBdr>
            <w:top w:val="none" w:sz="0" w:space="0" w:color="auto"/>
            <w:left w:val="none" w:sz="0" w:space="0" w:color="auto"/>
            <w:bottom w:val="none" w:sz="0" w:space="0" w:color="auto"/>
            <w:right w:val="none" w:sz="0" w:space="0" w:color="auto"/>
          </w:divBdr>
        </w:div>
      </w:divsChild>
    </w:div>
    <w:div w:id="546381083">
      <w:bodyDiv w:val="1"/>
      <w:marLeft w:val="0"/>
      <w:marRight w:val="0"/>
      <w:marTop w:val="0"/>
      <w:marBottom w:val="0"/>
      <w:divBdr>
        <w:top w:val="none" w:sz="0" w:space="0" w:color="auto"/>
        <w:left w:val="none" w:sz="0" w:space="0" w:color="auto"/>
        <w:bottom w:val="none" w:sz="0" w:space="0" w:color="auto"/>
        <w:right w:val="none" w:sz="0" w:space="0" w:color="auto"/>
      </w:divBdr>
      <w:divsChild>
        <w:div w:id="385688027">
          <w:marLeft w:val="0"/>
          <w:marRight w:val="0"/>
          <w:marTop w:val="0"/>
          <w:marBottom w:val="0"/>
          <w:divBdr>
            <w:top w:val="none" w:sz="0" w:space="0" w:color="auto"/>
            <w:left w:val="none" w:sz="0" w:space="0" w:color="auto"/>
            <w:bottom w:val="none" w:sz="0" w:space="0" w:color="auto"/>
            <w:right w:val="none" w:sz="0" w:space="0" w:color="auto"/>
          </w:divBdr>
        </w:div>
        <w:div w:id="1640921034">
          <w:marLeft w:val="0"/>
          <w:marRight w:val="0"/>
          <w:marTop w:val="0"/>
          <w:marBottom w:val="0"/>
          <w:divBdr>
            <w:top w:val="none" w:sz="0" w:space="0" w:color="auto"/>
            <w:left w:val="none" w:sz="0" w:space="0" w:color="auto"/>
            <w:bottom w:val="none" w:sz="0" w:space="0" w:color="auto"/>
            <w:right w:val="none" w:sz="0" w:space="0" w:color="auto"/>
          </w:divBdr>
        </w:div>
        <w:div w:id="448355729">
          <w:marLeft w:val="0"/>
          <w:marRight w:val="0"/>
          <w:marTop w:val="0"/>
          <w:marBottom w:val="0"/>
          <w:divBdr>
            <w:top w:val="none" w:sz="0" w:space="0" w:color="auto"/>
            <w:left w:val="none" w:sz="0" w:space="0" w:color="auto"/>
            <w:bottom w:val="none" w:sz="0" w:space="0" w:color="auto"/>
            <w:right w:val="none" w:sz="0" w:space="0" w:color="auto"/>
          </w:divBdr>
        </w:div>
        <w:div w:id="641354369">
          <w:marLeft w:val="0"/>
          <w:marRight w:val="0"/>
          <w:marTop w:val="0"/>
          <w:marBottom w:val="0"/>
          <w:divBdr>
            <w:top w:val="none" w:sz="0" w:space="0" w:color="auto"/>
            <w:left w:val="none" w:sz="0" w:space="0" w:color="auto"/>
            <w:bottom w:val="none" w:sz="0" w:space="0" w:color="auto"/>
            <w:right w:val="none" w:sz="0" w:space="0" w:color="auto"/>
          </w:divBdr>
        </w:div>
        <w:div w:id="1470855601">
          <w:marLeft w:val="0"/>
          <w:marRight w:val="0"/>
          <w:marTop w:val="0"/>
          <w:marBottom w:val="0"/>
          <w:divBdr>
            <w:top w:val="none" w:sz="0" w:space="0" w:color="auto"/>
            <w:left w:val="none" w:sz="0" w:space="0" w:color="auto"/>
            <w:bottom w:val="none" w:sz="0" w:space="0" w:color="auto"/>
            <w:right w:val="none" w:sz="0" w:space="0" w:color="auto"/>
          </w:divBdr>
        </w:div>
        <w:div w:id="374160272">
          <w:marLeft w:val="0"/>
          <w:marRight w:val="0"/>
          <w:marTop w:val="0"/>
          <w:marBottom w:val="0"/>
          <w:divBdr>
            <w:top w:val="none" w:sz="0" w:space="0" w:color="auto"/>
            <w:left w:val="none" w:sz="0" w:space="0" w:color="auto"/>
            <w:bottom w:val="none" w:sz="0" w:space="0" w:color="auto"/>
            <w:right w:val="none" w:sz="0" w:space="0" w:color="auto"/>
          </w:divBdr>
        </w:div>
        <w:div w:id="555971813">
          <w:marLeft w:val="0"/>
          <w:marRight w:val="0"/>
          <w:marTop w:val="0"/>
          <w:marBottom w:val="0"/>
          <w:divBdr>
            <w:top w:val="none" w:sz="0" w:space="0" w:color="auto"/>
            <w:left w:val="none" w:sz="0" w:space="0" w:color="auto"/>
            <w:bottom w:val="none" w:sz="0" w:space="0" w:color="auto"/>
            <w:right w:val="none" w:sz="0" w:space="0" w:color="auto"/>
          </w:divBdr>
        </w:div>
      </w:divsChild>
    </w:div>
    <w:div w:id="877475371">
      <w:bodyDiv w:val="1"/>
      <w:marLeft w:val="0"/>
      <w:marRight w:val="0"/>
      <w:marTop w:val="0"/>
      <w:marBottom w:val="0"/>
      <w:divBdr>
        <w:top w:val="none" w:sz="0" w:space="0" w:color="auto"/>
        <w:left w:val="none" w:sz="0" w:space="0" w:color="auto"/>
        <w:bottom w:val="none" w:sz="0" w:space="0" w:color="auto"/>
        <w:right w:val="none" w:sz="0" w:space="0" w:color="auto"/>
      </w:divBdr>
    </w:div>
    <w:div w:id="16801614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VNd6AYLRSL4BoQjVTH3OcYQc+g==">AMUW2mXCdQ79dkehm7ugNZD7W5uvjENhkNi49LeZ10AONziW109mfyv3Tn0wGP/M/13F5DfDztXbYW7L2zjKxfdWWNLZ25IOee5feJdYnonD2fzIxkJuUq4=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9098B64-3D8B-4810-ADE6-344186F3F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10</Pages>
  <Words>3129</Words>
  <Characters>17211</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LOPEZ BAUTISTA SANDRA AlumnoFDCS</dc:creator>
  <cp:lastModifiedBy>tjao-personal</cp:lastModifiedBy>
  <cp:revision>13</cp:revision>
  <cp:lastPrinted>2022-12-08T17:38:00Z</cp:lastPrinted>
  <dcterms:created xsi:type="dcterms:W3CDTF">2022-10-26T06:00:00Z</dcterms:created>
  <dcterms:modified xsi:type="dcterms:W3CDTF">2023-04-11T16:24:00Z</dcterms:modified>
</cp:coreProperties>
</file>