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01C88137" w:rsidR="00A5005A" w:rsidRDefault="00656DEF" w:rsidP="00A5005A">
      <w:pPr>
        <w:spacing w:line="360" w:lineRule="auto"/>
        <w:jc w:val="both"/>
        <w:rPr>
          <w:rFonts w:ascii="Arial" w:hAnsi="Arial" w:cs="Arial"/>
          <w:b/>
          <w:sz w:val="24"/>
          <w:szCs w:val="24"/>
        </w:rPr>
      </w:pPr>
      <w:r>
        <w:rPr>
          <w:rFonts w:ascii="Arial" w:hAnsi="Arial" w:cs="Arial"/>
          <w:b/>
          <w:sz w:val="24"/>
          <w:szCs w:val="24"/>
        </w:rPr>
        <w:t>OAXACA DE JUÁREZ, OAXACA; A DIEZ</w:t>
      </w:r>
      <w:r w:rsidR="00A5005A">
        <w:rPr>
          <w:rFonts w:ascii="Arial" w:hAnsi="Arial" w:cs="Arial"/>
          <w:b/>
          <w:sz w:val="24"/>
          <w:szCs w:val="24"/>
        </w:rPr>
        <w:t xml:space="preserve"> DE NO</w:t>
      </w:r>
      <w:r>
        <w:rPr>
          <w:rFonts w:ascii="Arial" w:hAnsi="Arial" w:cs="Arial"/>
          <w:b/>
          <w:sz w:val="24"/>
          <w:szCs w:val="24"/>
        </w:rPr>
        <w:t>VIEMBRE DE DOS MIL VEINTIUNO (10</w:t>
      </w:r>
      <w:r w:rsidR="00A5005A">
        <w:rPr>
          <w:rFonts w:ascii="Arial" w:hAnsi="Arial" w:cs="Arial"/>
          <w:b/>
          <w:sz w:val="24"/>
          <w:szCs w:val="24"/>
        </w:rPr>
        <w:t xml:space="preserve">/11/2021). - - - - - - - - - - - - - - - - - - - - - - - - - - - - - - - - - - - - - </w:t>
      </w:r>
    </w:p>
    <w:p w14:paraId="23BB9269" w14:textId="7D256DCB"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0022/2021, promovido por la </w:t>
      </w:r>
      <w:r w:rsidR="00B01F22">
        <w:rPr>
          <w:rFonts w:ascii="Arial" w:hAnsi="Arial" w:cs="Arial"/>
          <w:sz w:val="24"/>
          <w:szCs w:val="24"/>
        </w:rPr>
        <w:t>***** ***** *****</w:t>
      </w:r>
      <w:r>
        <w:rPr>
          <w:rFonts w:ascii="Arial" w:hAnsi="Arial" w:cs="Arial"/>
          <w:sz w:val="24"/>
          <w:szCs w:val="24"/>
        </w:rPr>
        <w:t xml:space="preserve">, solicitando la nulidad del acta de infracción con número de folio </w:t>
      </w:r>
      <w:r w:rsidR="00B01F22">
        <w:rPr>
          <w:rFonts w:ascii="Arial" w:hAnsi="Arial" w:cs="Arial"/>
          <w:sz w:val="24"/>
          <w:szCs w:val="24"/>
        </w:rPr>
        <w:t>*****</w:t>
      </w:r>
      <w:r>
        <w:rPr>
          <w:rFonts w:ascii="Arial" w:hAnsi="Arial" w:cs="Arial"/>
          <w:sz w:val="24"/>
          <w:szCs w:val="24"/>
        </w:rPr>
        <w:t xml:space="preserve">, de fecha </w:t>
      </w:r>
      <w:r w:rsidR="00B01F22">
        <w:rPr>
          <w:rFonts w:ascii="Arial" w:hAnsi="Arial" w:cs="Arial"/>
          <w:sz w:val="24"/>
          <w:szCs w:val="24"/>
        </w:rPr>
        <w:t>***** de ***** de dos mil veintiuno (**/**/2021)</w:t>
      </w:r>
      <w:r>
        <w:rPr>
          <w:rFonts w:ascii="Arial" w:hAnsi="Arial" w:cs="Arial"/>
          <w:sz w:val="24"/>
          <w:szCs w:val="24"/>
        </w:rPr>
        <w:t xml:space="preserve">, emitida por GELACIO SANTIAGO PÉREZ, Policía Vial con número estadístico 92 de la Subdirección de Tránsito y Movilidad de la Dirección de Seguridad Pública, Vialidad y Protección Ciudadana del Municipio de Oaxaca de Juárez; y,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77777777"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veinticuatro de marzo de dos mil veintiuno (24/03/2021),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veinticinco</w:t>
      </w:r>
      <w:r w:rsidRPr="005402B3">
        <w:rPr>
          <w:rFonts w:ascii="Arial" w:hAnsi="Arial" w:cs="Arial"/>
          <w:sz w:val="24"/>
          <w:szCs w:val="24"/>
        </w:rPr>
        <w:t xml:space="preserve"> del mismo mes y año (</w:t>
      </w:r>
      <w:r>
        <w:rPr>
          <w:rFonts w:ascii="Arial" w:hAnsi="Arial" w:cs="Arial"/>
          <w:sz w:val="24"/>
          <w:szCs w:val="24"/>
        </w:rPr>
        <w:t>25</w:t>
      </w:r>
      <w:r w:rsidRPr="005402B3">
        <w:rPr>
          <w:rFonts w:ascii="Arial" w:hAnsi="Arial" w:cs="Arial"/>
          <w:sz w:val="24"/>
          <w:szCs w:val="24"/>
        </w:rPr>
        <w:t>/0</w:t>
      </w:r>
      <w:r>
        <w:rPr>
          <w:rFonts w:ascii="Arial" w:hAnsi="Arial" w:cs="Arial"/>
          <w:sz w:val="24"/>
          <w:szCs w:val="24"/>
        </w:rPr>
        <w:t>3</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w:t>
      </w:r>
      <w:r>
        <w:rPr>
          <w:rFonts w:ascii="Arial" w:hAnsi="Arial" w:cs="Arial"/>
          <w:sz w:val="24"/>
          <w:szCs w:val="24"/>
        </w:rPr>
        <w:t>s</w:t>
      </w:r>
      <w:r w:rsidRPr="001131F7">
        <w:rPr>
          <w:rFonts w:ascii="Arial" w:hAnsi="Arial" w:cs="Arial"/>
          <w:sz w:val="24"/>
          <w:szCs w:val="24"/>
        </w:rPr>
        <w:t xml:space="preserve"> autorida</w:t>
      </w:r>
      <w:r>
        <w:rPr>
          <w:rFonts w:ascii="Arial" w:hAnsi="Arial" w:cs="Arial"/>
          <w:sz w:val="24"/>
          <w:szCs w:val="24"/>
        </w:rPr>
        <w:t>des</w:t>
      </w:r>
      <w:r w:rsidRPr="001131F7">
        <w:rPr>
          <w:rFonts w:ascii="Arial" w:hAnsi="Arial" w:cs="Arial"/>
          <w:sz w:val="24"/>
          <w:szCs w:val="24"/>
        </w:rPr>
        <w:t xml:space="preserve"> demandada</w:t>
      </w:r>
      <w:r>
        <w:rPr>
          <w:rFonts w:ascii="Arial" w:hAnsi="Arial" w:cs="Arial"/>
          <w:sz w:val="24"/>
          <w:szCs w:val="24"/>
        </w:rPr>
        <w:t>s</w:t>
      </w:r>
      <w:r w:rsidRPr="001131F7">
        <w:rPr>
          <w:rFonts w:ascii="Arial" w:hAnsi="Arial" w:cs="Arial"/>
          <w:sz w:val="24"/>
          <w:szCs w:val="24"/>
        </w:rPr>
        <w:t xml:space="preserve">. </w:t>
      </w:r>
    </w:p>
    <w:p w14:paraId="25F05681" w14:textId="0AA9F403"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catorce de mayo de dos mil veintiuno (14/05/2021), se tuvo a la autoridad demandada GELACIO SANTIAGO PÉREZ Policía Vial con número estadístico 92</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al Jefe de la Unidad de Recaudación del Municipio de Oaxaca de Juárez, contestando la demanda en tiempo, por lo que con esa misma fecha, se señaló fecha y hora para el desahogo de la audiencia final. - - - - - - - - - - - - - - - - - - - - - - - - - - - - - - - - - -</w:t>
      </w:r>
    </w:p>
    <w:p w14:paraId="10335C7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quince de octubre de dos mil veintiuno (15/10/2021),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 parte</w:t>
      </w:r>
      <w:r>
        <w:rPr>
          <w:rFonts w:ascii="Arial" w:hAnsi="Arial" w:cs="Arial"/>
          <w:sz w:val="24"/>
          <w:szCs w:val="24"/>
        </w:rPr>
        <w:t xml:space="preserve"> actora</w:t>
      </w:r>
      <w:r w:rsidRPr="00EA294B">
        <w:rPr>
          <w:rFonts w:ascii="Arial" w:hAnsi="Arial" w:cs="Arial"/>
          <w:sz w:val="24"/>
          <w:szCs w:val="24"/>
        </w:rPr>
        <w:t>,</w:t>
      </w:r>
      <w:r>
        <w:rPr>
          <w:rFonts w:ascii="Arial" w:hAnsi="Arial" w:cs="Arial"/>
          <w:sz w:val="24"/>
          <w:szCs w:val="24"/>
        </w:rPr>
        <w:t xml:space="preserve"> quedando el asunto integrado y en estado de resolución; y, - - - - - - - - - - - - - - - - - - -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p>
    <w:p w14:paraId="10C6FF1E" w14:textId="6222209F"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l actor </w:t>
      </w:r>
      <w:r w:rsidR="00B01F22">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él y no a persona distinta a la que fue dirigida, justificándose así su personalidad jurídica y legítima en el presente Juicio.</w:t>
      </w:r>
    </w:p>
    <w:p w14:paraId="3D35EA94" w14:textId="29E50EA8"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983629">
        <w:rPr>
          <w:rFonts w:ascii="Arial" w:hAnsi="Arial" w:cs="Arial"/>
          <w:b/>
          <w:sz w:val="24"/>
        </w:rPr>
        <w:t>s</w:t>
      </w:r>
      <w:r w:rsidRPr="00104EF9">
        <w:rPr>
          <w:rFonts w:ascii="Arial" w:hAnsi="Arial" w:cs="Arial"/>
          <w:b/>
          <w:sz w:val="24"/>
        </w:rPr>
        <w:t xml:space="preserve"> autoridad</w:t>
      </w:r>
      <w:r w:rsidR="00983629">
        <w:rPr>
          <w:rFonts w:ascii="Arial" w:hAnsi="Arial" w:cs="Arial"/>
          <w:b/>
          <w:sz w:val="24"/>
        </w:rPr>
        <w:t>es</w:t>
      </w:r>
      <w:r w:rsidRPr="00104EF9">
        <w:rPr>
          <w:rFonts w:ascii="Arial" w:hAnsi="Arial" w:cs="Arial"/>
          <w:b/>
          <w:sz w:val="24"/>
        </w:rPr>
        <w:t xml:space="preserve"> demandada</w:t>
      </w:r>
      <w:r w:rsidR="00983629">
        <w:rPr>
          <w:rFonts w:ascii="Arial" w:hAnsi="Arial" w:cs="Arial"/>
          <w:b/>
          <w:sz w:val="24"/>
        </w:rPr>
        <w:t>s</w:t>
      </w:r>
      <w:r w:rsidRPr="00104EF9">
        <w:rPr>
          <w:rFonts w:ascii="Arial" w:hAnsi="Arial" w:cs="Arial"/>
          <w:sz w:val="24"/>
        </w:rPr>
        <w:t xml:space="preserve"> </w:t>
      </w:r>
      <w:r>
        <w:rPr>
          <w:rFonts w:ascii="Arial" w:hAnsi="Arial" w:cs="Arial"/>
          <w:sz w:val="24"/>
          <w:szCs w:val="24"/>
        </w:rPr>
        <w:t>GELACIO SANTIAGO PÉREZ Policía Vial con número estadístico 92</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w:t>
      </w:r>
      <w:r w:rsidR="00983629">
        <w:rPr>
          <w:rFonts w:ascii="Arial" w:hAnsi="Arial" w:cs="Arial"/>
          <w:sz w:val="24"/>
        </w:rPr>
        <w:t>y el</w:t>
      </w:r>
      <w:r>
        <w:rPr>
          <w:rFonts w:ascii="Arial" w:hAnsi="Arial" w:cs="Arial"/>
          <w:sz w:val="24"/>
        </w:rPr>
        <w:t xml:space="preserve"> </w:t>
      </w:r>
      <w:r w:rsidR="00983629">
        <w:rPr>
          <w:rFonts w:ascii="Arial" w:hAnsi="Arial" w:cs="Arial"/>
          <w:sz w:val="24"/>
        </w:rPr>
        <w:t xml:space="preserve">Jefe </w:t>
      </w:r>
      <w:r>
        <w:rPr>
          <w:rFonts w:ascii="Arial" w:hAnsi="Arial" w:cs="Arial"/>
          <w:sz w:val="24"/>
        </w:rPr>
        <w:t xml:space="preserve">de la Unidad de Recaudación del Municipio de Oaxaca de Juárez, </w:t>
      </w:r>
      <w:r w:rsidRPr="00104EF9">
        <w:rPr>
          <w:rFonts w:ascii="Arial" w:hAnsi="Arial" w:cs="Arial"/>
          <w:sz w:val="24"/>
        </w:rPr>
        <w:t xml:space="preserve">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37C8A5ED" w:rsidR="00A5005A" w:rsidRPr="00D12054"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B01F22">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consistes en: </w:t>
      </w:r>
      <w:r w:rsidRPr="00D12054">
        <w:rPr>
          <w:rFonts w:ascii="Arial" w:hAnsi="Arial" w:cs="Arial"/>
          <w:b/>
          <w:bCs/>
          <w:sz w:val="24"/>
          <w:szCs w:val="24"/>
        </w:rPr>
        <w:t>1.-</w:t>
      </w:r>
      <w:r>
        <w:rPr>
          <w:rFonts w:ascii="Arial" w:hAnsi="Arial" w:cs="Arial"/>
          <w:sz w:val="24"/>
          <w:szCs w:val="24"/>
        </w:rPr>
        <w:t xml:space="preserve"> Original de acta de infracción con número de folio </w:t>
      </w:r>
      <w:r w:rsidR="00B01F22">
        <w:rPr>
          <w:rFonts w:ascii="Arial" w:hAnsi="Arial" w:cs="Arial"/>
          <w:sz w:val="24"/>
          <w:szCs w:val="24"/>
        </w:rPr>
        <w:t>*****</w:t>
      </w:r>
      <w:r>
        <w:rPr>
          <w:rFonts w:ascii="Arial" w:hAnsi="Arial" w:cs="Arial"/>
          <w:sz w:val="24"/>
          <w:szCs w:val="24"/>
        </w:rPr>
        <w:t xml:space="preserve">, expedida el día </w:t>
      </w:r>
      <w:r w:rsidR="00B01F22">
        <w:rPr>
          <w:rFonts w:ascii="Arial" w:hAnsi="Arial" w:cs="Arial"/>
          <w:sz w:val="24"/>
          <w:szCs w:val="24"/>
        </w:rPr>
        <w:t>***** de ***** de dos mil veintiuno (**/**/2021)</w:t>
      </w:r>
      <w:r>
        <w:rPr>
          <w:rFonts w:ascii="Arial" w:hAnsi="Arial" w:cs="Arial"/>
          <w:sz w:val="24"/>
          <w:szCs w:val="24"/>
        </w:rPr>
        <w:t xml:space="preserve">, por GELACIO SANTIAGO PÉREZ, Policía Vial con número estadístico 92 de la Subdirección de Tránsito y Movilidad de la Dirección de Seguridad Pública, Vialidad y </w:t>
      </w:r>
      <w:r>
        <w:rPr>
          <w:rFonts w:ascii="Arial" w:hAnsi="Arial" w:cs="Arial"/>
          <w:sz w:val="24"/>
          <w:szCs w:val="24"/>
        </w:rPr>
        <w:lastRenderedPageBreak/>
        <w:t xml:space="preserve">Protección Ciudadana del Municipio de Oaxaca de Juárez; </w:t>
      </w:r>
      <w:r>
        <w:rPr>
          <w:rFonts w:ascii="Arial" w:hAnsi="Arial" w:cs="Arial"/>
          <w:b/>
          <w:bCs/>
          <w:sz w:val="24"/>
          <w:szCs w:val="24"/>
        </w:rPr>
        <w:t xml:space="preserve">2.- </w:t>
      </w:r>
      <w:r>
        <w:rPr>
          <w:rFonts w:ascii="Arial" w:hAnsi="Arial" w:cs="Arial"/>
          <w:sz w:val="24"/>
          <w:szCs w:val="24"/>
        </w:rPr>
        <w:t xml:space="preserve">Original del recibo de pago con folio </w:t>
      </w:r>
      <w:r w:rsidR="00B01F22">
        <w:rPr>
          <w:rFonts w:ascii="Arial" w:hAnsi="Arial" w:cs="Arial"/>
          <w:sz w:val="24"/>
          <w:szCs w:val="24"/>
        </w:rPr>
        <w:t>**********</w:t>
      </w:r>
      <w:r>
        <w:rPr>
          <w:rFonts w:ascii="Arial" w:hAnsi="Arial" w:cs="Arial"/>
          <w:sz w:val="24"/>
          <w:szCs w:val="24"/>
        </w:rPr>
        <w:t xml:space="preserve">, con fecha </w:t>
      </w:r>
      <w:r w:rsidR="00B01F22">
        <w:rPr>
          <w:rFonts w:ascii="Arial" w:hAnsi="Arial" w:cs="Arial"/>
          <w:sz w:val="24"/>
          <w:szCs w:val="24"/>
        </w:rPr>
        <w:t xml:space="preserve">***** de ***** de dos mil veintiuno (**/**/2021), </w:t>
      </w:r>
      <w:r>
        <w:rPr>
          <w:rFonts w:ascii="Arial" w:hAnsi="Arial" w:cs="Arial"/>
          <w:sz w:val="24"/>
          <w:szCs w:val="24"/>
        </w:rPr>
        <w:t xml:space="preserve">por la Recaudación de Rentas del Municipio de Oaxaca de Juárez, Oaxaca; </w:t>
      </w:r>
      <w:r>
        <w:rPr>
          <w:rFonts w:ascii="Arial" w:hAnsi="Arial" w:cs="Arial"/>
          <w:b/>
          <w:bCs/>
          <w:sz w:val="24"/>
          <w:szCs w:val="24"/>
        </w:rPr>
        <w:t xml:space="preserve">3.- </w:t>
      </w:r>
      <w:r w:rsidR="00D13B96">
        <w:rPr>
          <w:rFonts w:ascii="Arial" w:hAnsi="Arial" w:cs="Arial"/>
          <w:sz w:val="24"/>
          <w:szCs w:val="24"/>
        </w:rPr>
        <w:t>Copia simple a color de</w:t>
      </w:r>
      <w:r>
        <w:rPr>
          <w:rFonts w:ascii="Arial" w:hAnsi="Arial" w:cs="Arial"/>
          <w:sz w:val="24"/>
          <w:szCs w:val="24"/>
        </w:rPr>
        <w:t xml:space="preserve"> Licencia</w:t>
      </w:r>
      <w:r w:rsidR="00D13B96">
        <w:rPr>
          <w:rFonts w:ascii="Arial" w:hAnsi="Arial" w:cs="Arial"/>
          <w:sz w:val="24"/>
          <w:szCs w:val="24"/>
        </w:rPr>
        <w:t xml:space="preserve"> </w:t>
      </w:r>
      <w:r>
        <w:rPr>
          <w:rFonts w:ascii="Arial" w:hAnsi="Arial" w:cs="Arial"/>
          <w:sz w:val="24"/>
          <w:szCs w:val="24"/>
        </w:rPr>
        <w:t xml:space="preserve">de Conducir expedida por la Secretaría de Movilidad del Estado de Oaxaca, a favor del actor, con folio </w:t>
      </w:r>
      <w:r w:rsidR="00B01F22">
        <w:rPr>
          <w:rFonts w:ascii="Arial" w:hAnsi="Arial" w:cs="Arial"/>
          <w:sz w:val="24"/>
          <w:szCs w:val="24"/>
        </w:rPr>
        <w:t>*****</w:t>
      </w:r>
      <w:r>
        <w:rPr>
          <w:rFonts w:ascii="Arial" w:hAnsi="Arial" w:cs="Arial"/>
          <w:sz w:val="24"/>
          <w:szCs w:val="24"/>
        </w:rPr>
        <w:t xml:space="preserve">; </w:t>
      </w:r>
      <w:r>
        <w:rPr>
          <w:rFonts w:ascii="Arial" w:hAnsi="Arial" w:cs="Arial"/>
          <w:b/>
          <w:bCs/>
          <w:sz w:val="24"/>
          <w:szCs w:val="24"/>
        </w:rPr>
        <w:t xml:space="preserve">4.- </w:t>
      </w:r>
      <w:r>
        <w:rPr>
          <w:rFonts w:ascii="Arial" w:hAnsi="Arial" w:cs="Arial"/>
          <w:sz w:val="24"/>
          <w:szCs w:val="24"/>
        </w:rPr>
        <w:t xml:space="preserve">Copia simple de la credencial para votar con fotografía expedida a favor del actor por el Instituto Federal Electoral. </w:t>
      </w:r>
    </w:p>
    <w:p w14:paraId="1A6A0FDC" w14:textId="41009381"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GELACIO SANTIAGO PÉREZ, Policía Vial con número estadístico 92 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enero </w:t>
      </w:r>
      <w:r w:rsidR="006730B8">
        <w:rPr>
          <w:rFonts w:ascii="Arial" w:hAnsi="Arial" w:cs="Arial"/>
          <w:sz w:val="24"/>
          <w:szCs w:val="24"/>
        </w:rPr>
        <w:t>de dos mil doce (01/01/2012) y por lo que respecta a</w:t>
      </w:r>
      <w:r>
        <w:rPr>
          <w:rFonts w:ascii="Arial" w:hAnsi="Arial" w:cs="Arial"/>
          <w:sz w:val="24"/>
          <w:szCs w:val="24"/>
        </w:rPr>
        <w:t>l Jefe de la Unidad de Recaudación del Municipio de Oaxaca de Juárez, no existe prueba que valorar en su favor, ya que no exhibió documental alguna.</w:t>
      </w:r>
    </w:p>
    <w:p w14:paraId="71EF377F" w14:textId="3F44859B"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sidR="00C70244">
        <w:rPr>
          <w:rFonts w:ascii="Arial" w:eastAsia="Times New Roman" w:hAnsi="Arial" w:cs="Arial"/>
          <w:sz w:val="24"/>
          <w:szCs w:val="24"/>
          <w:lang w:val="es-ES_tradnl" w:eastAsia="es-ES"/>
        </w:rPr>
        <w:t xml:space="preserve">y el recibo de pago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ron remitidos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porque son</w:t>
      </w:r>
      <w:r>
        <w:rPr>
          <w:rFonts w:ascii="Arial" w:eastAsia="Times New Roman" w:hAnsi="Arial" w:cs="Arial"/>
          <w:sz w:val="24"/>
          <w:szCs w:val="24"/>
          <w:lang w:val="es-ES_tradnl" w:eastAsia="es-ES"/>
        </w:rPr>
        <w:t xml:space="preserve"> documento</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original</w:t>
      </w:r>
      <w:r w:rsidR="00857174">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y público</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en </w:t>
      </w:r>
      <w:r w:rsidR="00857174">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que se aprecia</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l</w:t>
      </w:r>
      <w:r w:rsidR="00857174">
        <w:rPr>
          <w:rFonts w:ascii="Arial" w:eastAsia="Times New Roman" w:hAnsi="Arial" w:cs="Arial"/>
          <w:sz w:val="24"/>
          <w:szCs w:val="24"/>
          <w:lang w:val="es-ES_tradnl" w:eastAsia="es-ES"/>
        </w:rPr>
        <w:t>os</w:t>
      </w:r>
      <w:r>
        <w:rPr>
          <w:rFonts w:ascii="Arial" w:eastAsia="Times New Roman" w:hAnsi="Arial" w:cs="Arial"/>
          <w:sz w:val="24"/>
          <w:szCs w:val="24"/>
          <w:lang w:val="es-ES_tradnl" w:eastAsia="es-ES"/>
        </w:rPr>
        <w:t xml:space="preserve"> nombre</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firma</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y cargo</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de la</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persona</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que lo</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emiti</w:t>
      </w:r>
      <w:r w:rsidR="00857174">
        <w:rPr>
          <w:rFonts w:ascii="Arial" w:eastAsia="Times New Roman" w:hAnsi="Arial" w:cs="Arial"/>
          <w:sz w:val="24"/>
          <w:szCs w:val="24"/>
          <w:lang w:val="es-ES_tradnl" w:eastAsia="es-ES"/>
        </w:rPr>
        <w:t>eron</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de ahí la convicción sobre la existencia y veracidad de contenido de dicho</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documento</w:t>
      </w:r>
      <w:r w:rsidR="0085717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w:t>
      </w:r>
    </w:p>
    <w:p w14:paraId="42C66107" w14:textId="41825C54" w:rsidR="00857174" w:rsidRDefault="00CA15BB"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que en copia simple remitió el actor, y el nombramiento remitido por la autoridad vial demandada, se les concede </w:t>
      </w:r>
      <w:r w:rsidRPr="00CA15BB">
        <w:rPr>
          <w:rFonts w:ascii="Arial" w:hAnsi="Arial" w:cs="Arial"/>
          <w:b/>
          <w:sz w:val="24"/>
          <w:szCs w:val="24"/>
        </w:rPr>
        <w:t>valor</w:t>
      </w:r>
      <w:r>
        <w:rPr>
          <w:rFonts w:ascii="Arial" w:hAnsi="Arial" w:cs="Arial"/>
          <w:sz w:val="24"/>
          <w:szCs w:val="24"/>
        </w:rPr>
        <w:t xml:space="preserve"> </w:t>
      </w:r>
      <w:r w:rsidRPr="00CA15BB">
        <w:rPr>
          <w:rFonts w:ascii="Arial" w:hAnsi="Arial" w:cs="Arial"/>
          <w:b/>
          <w:sz w:val="24"/>
          <w:szCs w:val="24"/>
        </w:rPr>
        <w:t>probatorio indiciario</w:t>
      </w:r>
      <w:r>
        <w:rPr>
          <w:rFonts w:ascii="Arial" w:hAnsi="Arial" w:cs="Arial"/>
          <w:sz w:val="24"/>
          <w:szCs w:val="24"/>
        </w:rPr>
        <w:t>, pues no se trata de documentos aislados, por el contrario se encuentran concatenados con el acta de infracción impugnada, respecto del nombre del actor y del policía vial demandada, los cuales se encuentran plasmados en los referidos documentos,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654FBA8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lastRenderedPageBreak/>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77777777"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las autoridades demandadas, se constituye de la totalidad de las pruebas recabadas en el presente Juicio, y con ellas se confirma el contenido del enjuiciamiento, porque los hechos contenidos en las documentales son afirmaciones expresadas por ellas.</w:t>
      </w:r>
    </w:p>
    <w:p w14:paraId="068A5765" w14:textId="77777777"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autoridades demandadas,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0EA81119" w:rsidR="00CA15BB" w:rsidRPr="00194328" w:rsidRDefault="00A5005A" w:rsidP="00A5005A">
      <w:pPr>
        <w:pStyle w:val="corte4fondoCarCarCar"/>
        <w:spacing w:before="240"/>
        <w:ind w:firstLine="708"/>
        <w:rPr>
          <w:rFonts w:cs="Arial"/>
          <w:bCs/>
          <w:sz w:val="24"/>
        </w:rPr>
      </w:pPr>
      <w:r w:rsidRPr="00194328">
        <w:rPr>
          <w:rFonts w:cs="Arial"/>
          <w:bCs/>
          <w:sz w:val="24"/>
        </w:rPr>
        <w:lastRenderedPageBreak/>
        <w:t xml:space="preserve">La autoridad demandada GELACIO </w:t>
      </w:r>
      <w:r w:rsidRPr="00194328">
        <w:rPr>
          <w:rFonts w:cs="Arial"/>
          <w:sz w:val="24"/>
        </w:rPr>
        <w:t>SANTIAGO PÉREZ, Policía Vial con número estadístico 92 de la Subdirección de Tránsito y Movilidad de la Dirección de Seguridad Pública, Vialidad y Protección Ciudadana del Municipio de Oaxaca de Juárez</w:t>
      </w:r>
      <w:r w:rsidRPr="00194328">
        <w:rPr>
          <w:rFonts w:cs="Arial"/>
          <w:bCs/>
          <w:sz w:val="24"/>
        </w:rPr>
        <w:t>, hacer valer tres causales de improcedencia en el presente asunto, como consentimiento del acto y la falta de acción y derecho del actor, esta ú</w:t>
      </w:r>
      <w:r w:rsidR="00CA15BB" w:rsidRPr="00194328">
        <w:rPr>
          <w:rFonts w:cs="Arial"/>
          <w:bCs/>
          <w:sz w:val="24"/>
        </w:rPr>
        <w:t xml:space="preserve">ltima repetida en dos ocasiones; </w:t>
      </w:r>
      <w:r w:rsidR="00CA15BB" w:rsidRPr="00194328">
        <w:rPr>
          <w:rFonts w:cs="Arial"/>
          <w:b/>
          <w:bCs/>
          <w:sz w:val="24"/>
        </w:rPr>
        <w:t>la primera</w:t>
      </w:r>
      <w:r w:rsidR="00CA15BB" w:rsidRPr="00194328">
        <w:rPr>
          <w:rFonts w:cs="Arial"/>
          <w:bCs/>
          <w:sz w:val="24"/>
        </w:rPr>
        <w:t xml:space="preserve"> excepción mencionada no se actualiza, pues la autoridad demandada basa sus argumentos para justificarla, en el hecho de que al tener conocimiento la parte actora del acto y conducta ejecutada, debe considerarse que está conforme con la misma, circunstancia que resulta errónea, pues al no estar conforme con el acta de infracción el actor interpuso el presente Juicio de nulidad en los plazos previstos en la Ley de la Materia, lo cual evidencia que no se encuentra conforme con ella, de ahí que no se actualice la excepción en estudio</w:t>
      </w:r>
    </w:p>
    <w:p w14:paraId="411CCC9F" w14:textId="2F8A2D57" w:rsidR="00CA15BB" w:rsidRPr="00194328" w:rsidRDefault="00CA15BB" w:rsidP="00A5005A">
      <w:pPr>
        <w:pStyle w:val="corte4fondoCarCarCar"/>
        <w:spacing w:before="240"/>
        <w:ind w:firstLine="708"/>
        <w:rPr>
          <w:rFonts w:cs="Arial"/>
          <w:bCs/>
          <w:sz w:val="24"/>
        </w:rPr>
      </w:pPr>
      <w:r w:rsidRPr="00194328">
        <w:rPr>
          <w:rFonts w:cs="Arial"/>
          <w:bCs/>
          <w:sz w:val="24"/>
        </w:rPr>
        <w:t>Respecto de la excepción consistente en la falta de acción y derecho de la actora,  tampoco se actualiza, pues el derecho de ésta para impugnar el acta de infracción se encuentra acreditado en este asunto, pues fue al actor y no a persona distinta a la que fue dirigido el acto administrativo, pues su nombre aparece plasmado en el acta de infracción impugnada, y con ello justificado el derecho que le asiste de impugnarla a través del presente Juicio, y por ende, que la excepción invocada no se actualice.</w:t>
      </w:r>
    </w:p>
    <w:p w14:paraId="1ECDFD8B" w14:textId="43518145" w:rsidR="006F2450" w:rsidRPr="00194328" w:rsidRDefault="006F2450" w:rsidP="006F2450">
      <w:pPr>
        <w:pStyle w:val="corte4fondoCarCarCar"/>
        <w:spacing w:before="240"/>
        <w:ind w:firstLine="0"/>
        <w:rPr>
          <w:rFonts w:cs="Arial"/>
          <w:bCs/>
          <w:sz w:val="24"/>
        </w:rPr>
      </w:pPr>
      <w:r w:rsidRPr="00194328">
        <w:rPr>
          <w:rFonts w:cs="Arial"/>
          <w:bCs/>
          <w:sz w:val="24"/>
        </w:rPr>
        <w:tab/>
        <w:t>El</w:t>
      </w:r>
      <w:r w:rsidR="00A5005A" w:rsidRPr="00194328">
        <w:rPr>
          <w:rFonts w:cs="Arial"/>
          <w:bCs/>
          <w:sz w:val="24"/>
        </w:rPr>
        <w:t xml:space="preserve"> Jefe de la Unidad de Recaudación del Municipio de Oaxaca de Juárez, </w:t>
      </w:r>
      <w:r w:rsidRPr="00194328">
        <w:rPr>
          <w:rFonts w:cs="Arial"/>
          <w:bCs/>
          <w:sz w:val="24"/>
        </w:rPr>
        <w:t>considera que en</w:t>
      </w:r>
      <w:r w:rsidR="000B46E0" w:rsidRPr="00194328">
        <w:rPr>
          <w:rFonts w:cs="Arial"/>
          <w:bCs/>
          <w:sz w:val="24"/>
        </w:rPr>
        <w:t xml:space="preserve"> </w:t>
      </w:r>
      <w:r w:rsidRPr="00194328">
        <w:rPr>
          <w:rFonts w:cs="Arial"/>
          <w:bCs/>
          <w:sz w:val="24"/>
        </w:rPr>
        <w:t xml:space="preserve">el presente asunto se actualizan las causales de improcedencia del juicio previstas en las fracciones II y X del artículo 161 de la Ley de Procedimiento y Justicia Administrativa para el Estado de Oaxaca, basando sus argumentos </w:t>
      </w:r>
      <w:r w:rsidR="000B46E0" w:rsidRPr="00194328">
        <w:rPr>
          <w:rFonts w:cs="Arial"/>
          <w:bCs/>
          <w:sz w:val="24"/>
        </w:rPr>
        <w:t xml:space="preserve">en </w:t>
      </w:r>
      <w:r w:rsidRPr="00194328">
        <w:rPr>
          <w:rFonts w:cs="Arial"/>
          <w:bCs/>
          <w:sz w:val="24"/>
        </w:rPr>
        <w:t>que el recibo de pago</w:t>
      </w:r>
      <w:r w:rsidR="000B46E0" w:rsidRPr="00194328">
        <w:rPr>
          <w:rFonts w:cs="Arial"/>
          <w:bCs/>
          <w:sz w:val="24"/>
        </w:rPr>
        <w:t>,</w:t>
      </w:r>
      <w:r w:rsidRPr="00194328">
        <w:rPr>
          <w:rFonts w:cs="Arial"/>
          <w:bCs/>
          <w:sz w:val="24"/>
        </w:rPr>
        <w:t xml:space="preserve"> no es un acto impugnable a través del Juicio de Nulidad; al respecto debe decirse</w:t>
      </w:r>
      <w:r w:rsidR="000B46E0" w:rsidRPr="00194328">
        <w:rPr>
          <w:rFonts w:cs="Arial"/>
          <w:bCs/>
          <w:sz w:val="24"/>
        </w:rPr>
        <w:t>,</w:t>
      </w:r>
      <w:r w:rsidRPr="00194328">
        <w:rPr>
          <w:rFonts w:cs="Arial"/>
          <w:bCs/>
          <w:sz w:val="24"/>
        </w:rPr>
        <w:t xml:space="preserve"> que dichas causales del improcedencia no se actualizan, pues están basada en la premisa</w:t>
      </w:r>
      <w:r w:rsidR="000B46E0" w:rsidRPr="00194328">
        <w:rPr>
          <w:rFonts w:cs="Arial"/>
          <w:bCs/>
          <w:sz w:val="24"/>
        </w:rPr>
        <w:t xml:space="preserve"> falsa</w:t>
      </w:r>
      <w:r w:rsidRPr="00194328">
        <w:rPr>
          <w:rFonts w:cs="Arial"/>
          <w:bCs/>
          <w:sz w:val="24"/>
        </w:rPr>
        <w:t xml:space="preserve"> de que la parte actora impugna a través del presente Juicio el recibo de pago que obra a foja 9 de autos, cuando lo cierto es</w:t>
      </w:r>
      <w:r w:rsidR="000B46E0" w:rsidRPr="00194328">
        <w:rPr>
          <w:rFonts w:cs="Arial"/>
          <w:bCs/>
          <w:sz w:val="24"/>
        </w:rPr>
        <w:t>,</w:t>
      </w:r>
      <w:r w:rsidRPr="00194328">
        <w:rPr>
          <w:rFonts w:cs="Arial"/>
          <w:bCs/>
          <w:sz w:val="24"/>
        </w:rPr>
        <w:t xml:space="preserve"> que lo que la parte actora reclama de dicha autoridad demandada, es la consecuencia del acta de infracción expedida con fecha </w:t>
      </w:r>
      <w:r w:rsidR="00B01F22">
        <w:rPr>
          <w:rFonts w:cs="Arial"/>
          <w:bCs/>
          <w:sz w:val="24"/>
        </w:rPr>
        <w:t>***** de ***** de dos mil veintiuno (**/**/2021)</w:t>
      </w:r>
      <w:r w:rsidRPr="00194328">
        <w:rPr>
          <w:rFonts w:cs="Arial"/>
          <w:bCs/>
          <w:sz w:val="24"/>
        </w:rPr>
        <w:t xml:space="preserve"> la cual se traduce en el pago que realizó como consecuencia de dicha acta de infracción, de ahí </w:t>
      </w:r>
      <w:r w:rsidR="000B46E0" w:rsidRPr="00194328">
        <w:rPr>
          <w:rFonts w:cs="Arial"/>
          <w:bCs/>
          <w:sz w:val="24"/>
        </w:rPr>
        <w:t xml:space="preserve">que no se actualicen las causales </w:t>
      </w:r>
      <w:r w:rsidR="00194328" w:rsidRPr="00194328">
        <w:rPr>
          <w:rFonts w:cs="Arial"/>
          <w:bCs/>
          <w:sz w:val="24"/>
        </w:rPr>
        <w:t>invocadas</w:t>
      </w:r>
      <w:r w:rsidR="000B46E0" w:rsidRPr="00194328">
        <w:rPr>
          <w:rFonts w:cs="Arial"/>
          <w:bCs/>
          <w:sz w:val="24"/>
        </w:rPr>
        <w:t>.</w:t>
      </w:r>
    </w:p>
    <w:p w14:paraId="32AF94EA" w14:textId="77777777" w:rsidR="006F2450" w:rsidRPr="00194328" w:rsidRDefault="006F2450" w:rsidP="006F2450">
      <w:pPr>
        <w:pStyle w:val="corte4fondoCarCarCar"/>
        <w:spacing w:before="240"/>
        <w:ind w:firstLine="0"/>
        <w:rPr>
          <w:rFonts w:cs="Arial"/>
          <w:bCs/>
          <w:sz w:val="24"/>
        </w:rPr>
      </w:pPr>
    </w:p>
    <w:p w14:paraId="26BB7498" w14:textId="6CA5C271" w:rsidR="00A5005A" w:rsidRDefault="000B46E0" w:rsidP="000B46E0">
      <w:pPr>
        <w:pStyle w:val="corte4fondoCarCarCar"/>
        <w:spacing w:before="240"/>
        <w:ind w:firstLine="708"/>
        <w:rPr>
          <w:rFonts w:cs="Arial"/>
          <w:sz w:val="24"/>
        </w:rPr>
      </w:pPr>
      <w:r w:rsidRPr="00194328">
        <w:rPr>
          <w:rFonts w:cs="Arial"/>
          <w:bCs/>
          <w:sz w:val="24"/>
        </w:rPr>
        <w:lastRenderedPageBreak/>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Pr="00194328">
        <w:rPr>
          <w:rFonts w:cs="Arial"/>
          <w:sz w:val="24"/>
        </w:rPr>
        <w:t>- - - - - - - - - - - - - - - -</w:t>
      </w:r>
      <w:r>
        <w:rPr>
          <w:rFonts w:cs="Arial"/>
          <w:sz w:val="24"/>
        </w:rPr>
        <w:t xml:space="preserve"> </w:t>
      </w:r>
    </w:p>
    <w:p w14:paraId="0074A0F2" w14:textId="7CBBCA88" w:rsidR="00A5005A"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GELACIO SANTIAGO PÉREZ, Policía Vial con número estadístico 92</w:t>
      </w:r>
      <w:r w:rsidR="001364D5">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715AA9"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7C16D6A8" w14:textId="3D302221" w:rsidR="00A5005A" w:rsidRPr="001364D5" w:rsidRDefault="001364D5" w:rsidP="00A5005A">
      <w:pPr>
        <w:tabs>
          <w:tab w:val="center" w:pos="4574"/>
        </w:tabs>
        <w:spacing w:line="360" w:lineRule="auto"/>
        <w:ind w:firstLine="708"/>
        <w:jc w:val="both"/>
        <w:rPr>
          <w:rFonts w:ascii="Arial" w:hAnsi="Arial" w:cs="Arial"/>
          <w:sz w:val="24"/>
          <w:szCs w:val="24"/>
        </w:rPr>
      </w:pPr>
      <w:r w:rsidRPr="001364D5">
        <w:rPr>
          <w:rFonts w:ascii="Arial" w:hAnsi="Arial" w:cs="Arial"/>
          <w:sz w:val="24"/>
          <w:szCs w:val="24"/>
        </w:rPr>
        <w:t xml:space="preserve">Para motivar el acta de infracción impugnada, el Policía Vial demandado plasmó: </w:t>
      </w:r>
      <w:r w:rsidR="00A5005A" w:rsidRPr="001364D5">
        <w:rPr>
          <w:rFonts w:ascii="Arial" w:hAnsi="Arial" w:cs="Arial"/>
          <w:sz w:val="24"/>
          <w:szCs w:val="24"/>
        </w:rPr>
        <w:t xml:space="preserve">“pasarse la luz roja del semáforo” y como fundamento </w:t>
      </w:r>
      <w:r w:rsidRPr="001364D5">
        <w:rPr>
          <w:rFonts w:ascii="Arial" w:hAnsi="Arial" w:cs="Arial"/>
          <w:sz w:val="24"/>
          <w:szCs w:val="24"/>
        </w:rPr>
        <w:t xml:space="preserve">señaló </w:t>
      </w:r>
      <w:r w:rsidR="00A5005A" w:rsidRPr="001364D5">
        <w:rPr>
          <w:rFonts w:ascii="Arial" w:hAnsi="Arial" w:cs="Arial"/>
          <w:sz w:val="24"/>
          <w:szCs w:val="24"/>
        </w:rPr>
        <w:t>el artículo 59 fracción I</w:t>
      </w:r>
      <w:r w:rsidRPr="001364D5">
        <w:rPr>
          <w:rFonts w:ascii="Arial" w:hAnsi="Arial" w:cs="Arial"/>
          <w:sz w:val="24"/>
          <w:szCs w:val="24"/>
        </w:rPr>
        <w:t>,</w:t>
      </w:r>
      <w:r w:rsidR="00A5005A" w:rsidRPr="001364D5">
        <w:rPr>
          <w:rFonts w:ascii="Arial" w:hAnsi="Arial" w:cs="Arial"/>
          <w:sz w:val="24"/>
          <w:szCs w:val="24"/>
        </w:rPr>
        <w:t xml:space="preserve"> inciso</w:t>
      </w:r>
      <w:r w:rsidRPr="001364D5">
        <w:rPr>
          <w:rFonts w:ascii="Arial" w:hAnsi="Arial" w:cs="Arial"/>
          <w:sz w:val="24"/>
          <w:szCs w:val="24"/>
        </w:rPr>
        <w:t>s</w:t>
      </w:r>
      <w:r w:rsidR="00A5005A" w:rsidRPr="001364D5">
        <w:rPr>
          <w:rFonts w:ascii="Arial" w:hAnsi="Arial" w:cs="Arial"/>
          <w:sz w:val="24"/>
          <w:szCs w:val="24"/>
        </w:rPr>
        <w:t xml:space="preserve"> c y d</w:t>
      </w:r>
      <w:r w:rsidRPr="001364D5">
        <w:rPr>
          <w:rFonts w:ascii="Arial" w:hAnsi="Arial" w:cs="Arial"/>
          <w:sz w:val="24"/>
          <w:szCs w:val="24"/>
        </w:rPr>
        <w:t>,</w:t>
      </w:r>
      <w:r w:rsidR="00A5005A" w:rsidRPr="001364D5">
        <w:rPr>
          <w:rFonts w:ascii="Arial" w:hAnsi="Arial" w:cs="Arial"/>
          <w:sz w:val="24"/>
          <w:szCs w:val="24"/>
        </w:rPr>
        <w:t xml:space="preserve"> del </w:t>
      </w:r>
      <w:r w:rsidRPr="001364D5">
        <w:rPr>
          <w:rFonts w:ascii="Arial" w:hAnsi="Arial" w:cs="Arial"/>
          <w:sz w:val="24"/>
          <w:szCs w:val="24"/>
        </w:rPr>
        <w:t xml:space="preserve">Reglamento </w:t>
      </w:r>
      <w:r w:rsidR="00A5005A" w:rsidRPr="001364D5">
        <w:rPr>
          <w:rFonts w:ascii="Arial" w:hAnsi="Arial" w:cs="Arial"/>
          <w:sz w:val="24"/>
          <w:szCs w:val="24"/>
        </w:rPr>
        <w:t xml:space="preserve">de Vialidad para el Municipio de Oaxaca de Juárez, </w:t>
      </w:r>
      <w:r w:rsidRPr="001364D5">
        <w:rPr>
          <w:rFonts w:ascii="Arial" w:hAnsi="Arial" w:cs="Arial"/>
          <w:sz w:val="24"/>
          <w:szCs w:val="24"/>
        </w:rPr>
        <w:t>el cual dispone</w:t>
      </w:r>
      <w:r w:rsidR="00A5005A" w:rsidRPr="001364D5">
        <w:rPr>
          <w:rFonts w:ascii="Arial" w:hAnsi="Arial" w:cs="Arial"/>
          <w:sz w:val="24"/>
          <w:szCs w:val="24"/>
        </w:rPr>
        <w:t xml:space="preserve">: </w:t>
      </w:r>
    </w:p>
    <w:p w14:paraId="1335F53D"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1364D5">
        <w:rPr>
          <w:rFonts w:ascii="Arial" w:hAnsi="Arial" w:cs="Arial"/>
          <w:i/>
          <w:sz w:val="24"/>
          <w:szCs w:val="24"/>
        </w:rPr>
        <w:lastRenderedPageBreak/>
        <w:t>“</w:t>
      </w:r>
      <w:r w:rsidRPr="001364D5">
        <w:rPr>
          <w:rFonts w:ascii="Arial" w:hAnsi="Arial" w:cs="Arial"/>
          <w:b/>
          <w:i/>
          <w:sz w:val="24"/>
          <w:szCs w:val="24"/>
        </w:rPr>
        <w:t>ARTÍCULO 59.-</w:t>
      </w:r>
      <w:r>
        <w:rPr>
          <w:rFonts w:ascii="Arial" w:hAnsi="Arial" w:cs="Arial"/>
          <w:b/>
          <w:i/>
          <w:sz w:val="24"/>
          <w:szCs w:val="24"/>
        </w:rPr>
        <w:t xml:space="preserve"> </w:t>
      </w:r>
      <w:r w:rsidRPr="009A4481">
        <w:rPr>
          <w:rFonts w:ascii="Arial" w:hAnsi="Arial" w:cs="Arial"/>
          <w:i/>
          <w:iCs/>
          <w:sz w:val="24"/>
          <w:szCs w:val="24"/>
        </w:rPr>
        <w:t>Son obligaciones de los conductores de vehículos automotores para que puedan circular libremente en la jurisdicción del Municipio de Oaxaca de Juárez:</w:t>
      </w:r>
    </w:p>
    <w:p w14:paraId="180DED52"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 I. Obedecer las indicaciones de los semáforos para vehículos, de la siguiente manera: </w:t>
      </w:r>
    </w:p>
    <w:p w14:paraId="69561331"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a) </w:t>
      </w:r>
      <w:r>
        <w:rPr>
          <w:rFonts w:ascii="Arial" w:hAnsi="Arial" w:cs="Arial"/>
          <w:i/>
          <w:iCs/>
          <w:sz w:val="24"/>
          <w:szCs w:val="24"/>
        </w:rPr>
        <w:t>……</w:t>
      </w:r>
      <w:r w:rsidRPr="009A4481">
        <w:rPr>
          <w:rFonts w:ascii="Arial" w:hAnsi="Arial" w:cs="Arial"/>
          <w:i/>
          <w:iCs/>
          <w:sz w:val="24"/>
          <w:szCs w:val="24"/>
        </w:rPr>
        <w:t xml:space="preserve">; </w:t>
      </w:r>
    </w:p>
    <w:p w14:paraId="262B25AE"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 </w:t>
      </w:r>
    </w:p>
    <w:p w14:paraId="605146BF" w14:textId="77777777" w:rsidR="00A5005A" w:rsidRPr="00FB0A4F" w:rsidRDefault="00A5005A" w:rsidP="00A5005A">
      <w:pPr>
        <w:tabs>
          <w:tab w:val="center" w:pos="4574"/>
        </w:tabs>
        <w:spacing w:after="0" w:line="240" w:lineRule="auto"/>
        <w:ind w:firstLine="708"/>
        <w:jc w:val="both"/>
        <w:rPr>
          <w:rFonts w:ascii="Arial" w:hAnsi="Arial" w:cs="Arial"/>
          <w:i/>
          <w:sz w:val="24"/>
          <w:szCs w:val="24"/>
          <w:highlight w:val="yellow"/>
        </w:rPr>
      </w:pPr>
      <w:r w:rsidRPr="009A4481">
        <w:rPr>
          <w:rFonts w:ascii="Arial" w:hAnsi="Arial" w:cs="Arial"/>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sidRPr="009A4481">
        <w:rPr>
          <w:rFonts w:ascii="Arial" w:hAnsi="Arial" w:cs="Arial"/>
          <w:i/>
          <w:sz w:val="24"/>
          <w:szCs w:val="24"/>
        </w:rPr>
        <w:t>”</w:t>
      </w:r>
    </w:p>
    <w:p w14:paraId="2913F29E" w14:textId="77777777" w:rsidR="00A5005A" w:rsidRDefault="00A5005A" w:rsidP="00A5005A">
      <w:pPr>
        <w:tabs>
          <w:tab w:val="center" w:pos="4574"/>
        </w:tabs>
        <w:spacing w:line="360" w:lineRule="auto"/>
        <w:ind w:firstLine="708"/>
        <w:jc w:val="both"/>
        <w:rPr>
          <w:rFonts w:ascii="Arial" w:hAnsi="Arial" w:cs="Arial"/>
          <w:sz w:val="24"/>
          <w:szCs w:val="24"/>
          <w:highlight w:val="yellow"/>
        </w:rPr>
      </w:pPr>
    </w:p>
    <w:p w14:paraId="2BC1B77D" w14:textId="72036B15" w:rsidR="001364D5" w:rsidRDefault="00A5005A" w:rsidP="00A5005A">
      <w:pPr>
        <w:tabs>
          <w:tab w:val="center" w:pos="4574"/>
        </w:tabs>
        <w:spacing w:line="360" w:lineRule="auto"/>
        <w:ind w:firstLine="708"/>
        <w:jc w:val="both"/>
        <w:rPr>
          <w:rFonts w:ascii="Arial" w:hAnsi="Arial" w:cs="Arial"/>
          <w:sz w:val="24"/>
          <w:szCs w:val="24"/>
          <w:highlight w:val="yellow"/>
        </w:rPr>
      </w:pPr>
      <w:r w:rsidRPr="0075758A">
        <w:rPr>
          <w:rFonts w:ascii="Arial" w:hAnsi="Arial" w:cs="Arial"/>
          <w:sz w:val="24"/>
          <w:szCs w:val="24"/>
        </w:rPr>
        <w:t xml:space="preserve">De lo trascrito se advierte, que </w:t>
      </w:r>
      <w:r w:rsidR="001364D5" w:rsidRPr="0075758A">
        <w:rPr>
          <w:rFonts w:ascii="Arial" w:hAnsi="Arial" w:cs="Arial"/>
          <w:sz w:val="24"/>
          <w:szCs w:val="24"/>
        </w:rPr>
        <w:t xml:space="preserve">si bien es cierto, </w:t>
      </w:r>
      <w:r w:rsidRPr="0075758A">
        <w:rPr>
          <w:rFonts w:ascii="Arial" w:hAnsi="Arial" w:cs="Arial"/>
          <w:sz w:val="24"/>
          <w:szCs w:val="24"/>
        </w:rPr>
        <w:t>la porción normativa</w:t>
      </w:r>
      <w:r w:rsidR="001364D5" w:rsidRPr="0075758A">
        <w:rPr>
          <w:rFonts w:ascii="Arial" w:hAnsi="Arial" w:cs="Arial"/>
          <w:sz w:val="24"/>
          <w:szCs w:val="24"/>
        </w:rPr>
        <w:t xml:space="preserve"> plasmada en el acta de infracción impugnada por el Policía Vial demandado, </w:t>
      </w:r>
      <w:r w:rsidRPr="0075758A">
        <w:rPr>
          <w:rFonts w:ascii="Arial" w:hAnsi="Arial" w:cs="Arial"/>
          <w:sz w:val="24"/>
          <w:szCs w:val="24"/>
        </w:rPr>
        <w:t xml:space="preserve">establece las circunstancias para el </w:t>
      </w:r>
      <w:r w:rsidR="001364D5" w:rsidRPr="0075758A">
        <w:rPr>
          <w:rFonts w:ascii="Arial" w:hAnsi="Arial" w:cs="Arial"/>
          <w:sz w:val="24"/>
          <w:szCs w:val="24"/>
        </w:rPr>
        <w:t>tránsito</w:t>
      </w:r>
      <w:r w:rsidRPr="0075758A">
        <w:rPr>
          <w:rFonts w:ascii="Arial" w:hAnsi="Arial" w:cs="Arial"/>
          <w:sz w:val="24"/>
          <w:szCs w:val="24"/>
        </w:rPr>
        <w:t xml:space="preserve"> de los vehículos y reglas a seguir, obedeciendo la</w:t>
      </w:r>
      <w:r w:rsidR="001364D5" w:rsidRPr="0075758A">
        <w:rPr>
          <w:rFonts w:ascii="Arial" w:hAnsi="Arial" w:cs="Arial"/>
          <w:sz w:val="24"/>
          <w:szCs w:val="24"/>
        </w:rPr>
        <w:t xml:space="preserve">s indicaciones de los semáforos, lo cierto es que con la motivación plasmada por el Policía Vial demandado, hace imposible la actualización de la hipótesis normativa, pues se </w:t>
      </w:r>
      <w:r w:rsidR="00663289" w:rsidRPr="0075758A">
        <w:rPr>
          <w:rFonts w:ascii="Arial" w:hAnsi="Arial" w:cs="Arial"/>
          <w:sz w:val="24"/>
          <w:szCs w:val="24"/>
        </w:rPr>
        <w:t>toma en cuenta que los supuestos previstos en los incisos c) y d) de la fracción I del artículo 59 del Reglamento de Vialidad para el Municipio de Oaxaca de Juárez</w:t>
      </w:r>
      <w:r w:rsidR="00663289" w:rsidRPr="001364D5">
        <w:rPr>
          <w:rFonts w:ascii="Arial" w:hAnsi="Arial" w:cs="Arial"/>
          <w:sz w:val="24"/>
          <w:szCs w:val="24"/>
        </w:rPr>
        <w:t>,</w:t>
      </w:r>
      <w:r w:rsidR="00663289">
        <w:rPr>
          <w:rFonts w:ascii="Arial" w:hAnsi="Arial" w:cs="Arial"/>
          <w:sz w:val="24"/>
          <w:szCs w:val="24"/>
        </w:rPr>
        <w:t xml:space="preserve"> contienen supuestos diferenciados uno de otro, pues en el primero se advierte la forma en que los conductores deben comportarse ante la luz amarilla del semáforo y en el segundo la forma </w:t>
      </w:r>
      <w:r w:rsidR="0075758A">
        <w:rPr>
          <w:rFonts w:ascii="Arial" w:hAnsi="Arial" w:cs="Arial"/>
          <w:sz w:val="24"/>
          <w:szCs w:val="24"/>
        </w:rPr>
        <w:t xml:space="preserve">en que deben de comportarse </w:t>
      </w:r>
      <w:r w:rsidR="00663289">
        <w:rPr>
          <w:rFonts w:ascii="Arial" w:hAnsi="Arial" w:cs="Arial"/>
          <w:sz w:val="24"/>
          <w:szCs w:val="24"/>
        </w:rPr>
        <w:t xml:space="preserve">ante la luz roja del semáforo, </w:t>
      </w:r>
      <w:r w:rsidR="003B4C2D">
        <w:rPr>
          <w:rFonts w:ascii="Arial" w:hAnsi="Arial" w:cs="Arial"/>
          <w:sz w:val="24"/>
          <w:szCs w:val="24"/>
        </w:rPr>
        <w:t>circunstancias que no encuadran en la hipótesis plasmada</w:t>
      </w:r>
      <w:r w:rsidR="0075758A">
        <w:rPr>
          <w:rFonts w:ascii="Arial" w:hAnsi="Arial" w:cs="Arial"/>
          <w:sz w:val="24"/>
          <w:szCs w:val="24"/>
        </w:rPr>
        <w:t xml:space="preserve"> por el Policía Vial demandado (pasarse la luz roja del semáforo)</w:t>
      </w:r>
      <w:r w:rsidR="003B4C2D">
        <w:rPr>
          <w:rFonts w:ascii="Arial" w:hAnsi="Arial" w:cs="Arial"/>
          <w:sz w:val="24"/>
          <w:szCs w:val="24"/>
        </w:rPr>
        <w:t xml:space="preserve">, cuando </w:t>
      </w:r>
      <w:r w:rsidR="0075758A">
        <w:rPr>
          <w:rFonts w:ascii="Arial" w:hAnsi="Arial" w:cs="Arial"/>
          <w:sz w:val="24"/>
          <w:szCs w:val="24"/>
        </w:rPr>
        <w:t>ese</w:t>
      </w:r>
      <w:r w:rsidR="003B4C2D">
        <w:rPr>
          <w:rFonts w:ascii="Arial" w:hAnsi="Arial" w:cs="Arial"/>
          <w:sz w:val="24"/>
          <w:szCs w:val="24"/>
        </w:rPr>
        <w:t xml:space="preserve"> hecho, se advierte contenido en un artículo diverso del plasmado</w:t>
      </w:r>
      <w:r w:rsidR="0075758A">
        <w:rPr>
          <w:rFonts w:ascii="Arial" w:hAnsi="Arial" w:cs="Arial"/>
          <w:sz w:val="24"/>
          <w:szCs w:val="24"/>
        </w:rPr>
        <w:t xml:space="preserve">, </w:t>
      </w:r>
      <w:r w:rsidR="003B4C2D">
        <w:rPr>
          <w:rFonts w:ascii="Arial" w:hAnsi="Arial" w:cs="Arial"/>
          <w:sz w:val="24"/>
          <w:szCs w:val="24"/>
        </w:rPr>
        <w:t xml:space="preserve">como es el numeral 60 fracción XV del Reglamento de Vialidad para el Municipio de Oaxaca de Juárez Oaxaca, el cual </w:t>
      </w:r>
      <w:r w:rsidR="0075758A">
        <w:rPr>
          <w:rFonts w:ascii="Arial" w:hAnsi="Arial" w:cs="Arial"/>
          <w:sz w:val="24"/>
          <w:szCs w:val="24"/>
        </w:rPr>
        <w:t xml:space="preserve">dispone la prohibición de los conductores, de cruzar las vialidades cuando las luces del semáforo se encuentren en rojo o amarillo, numeral que </w:t>
      </w:r>
      <w:r w:rsidR="003B4C2D">
        <w:rPr>
          <w:rFonts w:ascii="Arial" w:hAnsi="Arial" w:cs="Arial"/>
          <w:sz w:val="24"/>
          <w:szCs w:val="24"/>
        </w:rPr>
        <w:t>no fue plasmado en el acta de infracción impugnada, de ahí que se considere que el acta de infracción impugnada, no se encuentra debidamente fundad</w:t>
      </w:r>
      <w:r w:rsidR="0075758A">
        <w:rPr>
          <w:rFonts w:ascii="Arial" w:hAnsi="Arial" w:cs="Arial"/>
          <w:sz w:val="24"/>
          <w:szCs w:val="24"/>
        </w:rPr>
        <w:t>a</w:t>
      </w:r>
      <w:r w:rsidR="003B4C2D">
        <w:rPr>
          <w:rFonts w:ascii="Arial" w:hAnsi="Arial" w:cs="Arial"/>
          <w:sz w:val="24"/>
          <w:szCs w:val="24"/>
        </w:rPr>
        <w:t xml:space="preserve"> y motivada</w:t>
      </w:r>
    </w:p>
    <w:p w14:paraId="683FCACB" w14:textId="31539DE0" w:rsidR="00A5005A" w:rsidRPr="00715AA9" w:rsidRDefault="00A5005A" w:rsidP="00A5005A">
      <w:pPr>
        <w:tabs>
          <w:tab w:val="center" w:pos="4574"/>
        </w:tabs>
        <w:spacing w:line="360" w:lineRule="auto"/>
        <w:ind w:firstLine="708"/>
        <w:jc w:val="both"/>
        <w:rPr>
          <w:rFonts w:ascii="Arial" w:hAnsi="Arial" w:cs="Arial"/>
          <w:sz w:val="24"/>
          <w:szCs w:val="24"/>
        </w:rPr>
      </w:pPr>
      <w:r w:rsidRPr="0075758A">
        <w:rPr>
          <w:rFonts w:ascii="Arial" w:hAnsi="Arial" w:cs="Arial"/>
          <w:sz w:val="24"/>
          <w:szCs w:val="24"/>
        </w:rPr>
        <w:t xml:space="preserve"> Con tales omisiones, se violentó lo dispuesto en la fracción II del artículo 16 del Reglamento de Vialidad para el Municipio de Oaxaca de Juárez, el cual dispone “</w:t>
      </w:r>
      <w:r w:rsidRPr="0075758A">
        <w:rPr>
          <w:rFonts w:ascii="Arial" w:hAnsi="Arial" w:cs="Arial"/>
          <w:b/>
          <w:i/>
          <w:sz w:val="24"/>
          <w:szCs w:val="24"/>
        </w:rPr>
        <w:t>ARTÍCULO 16.-</w:t>
      </w:r>
      <w:r w:rsidRPr="0075758A">
        <w:rPr>
          <w:rFonts w:ascii="Arial" w:hAnsi="Arial" w:cs="Arial"/>
          <w:i/>
          <w:sz w:val="24"/>
          <w:szCs w:val="24"/>
        </w:rPr>
        <w:t xml:space="preserve"> Independientemente de las obligaciones y atribuciones que contempla el presente Ordenamiento y el Reglamento de la </w:t>
      </w:r>
      <w:r w:rsidRPr="0075758A">
        <w:rPr>
          <w:rFonts w:ascii="Arial" w:hAnsi="Arial" w:cs="Arial"/>
          <w:i/>
          <w:sz w:val="24"/>
          <w:szCs w:val="24"/>
        </w:rPr>
        <w:lastRenderedPageBreak/>
        <w:t xml:space="preserve">Comisión, son atribuciones y obligaciones de los Policías Viales: …II. Formular las actas de infracción cometidas por los conductores que infrinjan el presente Reglamento, </w:t>
      </w:r>
      <w:r w:rsidRPr="0075758A">
        <w:rPr>
          <w:rFonts w:ascii="Arial" w:hAnsi="Arial" w:cs="Arial"/>
          <w:b/>
          <w:i/>
          <w:sz w:val="24"/>
          <w:szCs w:val="24"/>
        </w:rPr>
        <w:t>fundándolas y motivándolas correctamente, evitando abreviaturas o signos que impidan la comprensión del contenido</w:t>
      </w:r>
      <w:r w:rsidRPr="0075758A">
        <w:rPr>
          <w:rFonts w:ascii="Arial" w:hAnsi="Arial" w:cs="Arial"/>
          <w:i/>
          <w:sz w:val="24"/>
          <w:szCs w:val="24"/>
        </w:rPr>
        <w:t>;…</w:t>
      </w:r>
      <w:r w:rsidRPr="0075758A">
        <w:rPr>
          <w:rFonts w:ascii="Arial" w:hAnsi="Arial" w:cs="Arial"/>
          <w:sz w:val="24"/>
          <w:szCs w:val="24"/>
        </w:rPr>
        <w:t>”.</w:t>
      </w:r>
    </w:p>
    <w:p w14:paraId="7253AEA0" w14:textId="6FDC5AD0" w:rsidR="00A5005A"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Además, en el artículo 129 del citado Reglamento, se establecen las circunstancias que debieron haber sido observadas por el Policía Vial, al elaborar el acta de infracción, advirtiendo est</w:t>
      </w:r>
      <w:r>
        <w:rPr>
          <w:rFonts w:ascii="Arial" w:hAnsi="Arial" w:cs="Arial"/>
          <w:sz w:val="24"/>
          <w:szCs w:val="24"/>
        </w:rPr>
        <w:t>a</w:t>
      </w:r>
      <w:r w:rsidRPr="00715AA9">
        <w:rPr>
          <w:rFonts w:ascii="Arial" w:hAnsi="Arial" w:cs="Arial"/>
          <w:sz w:val="24"/>
          <w:szCs w:val="24"/>
        </w:rPr>
        <w:t xml:space="preserve"> Juzgador</w:t>
      </w:r>
      <w:r>
        <w:rPr>
          <w:rFonts w:ascii="Arial" w:hAnsi="Arial" w:cs="Arial"/>
          <w:sz w:val="24"/>
          <w:szCs w:val="24"/>
        </w:rPr>
        <w:t>a</w:t>
      </w:r>
      <w:r w:rsidRPr="00715AA9">
        <w:rPr>
          <w:rFonts w:ascii="Arial" w:hAnsi="Arial" w:cs="Arial"/>
          <w:sz w:val="24"/>
          <w:szCs w:val="24"/>
        </w:rPr>
        <w:t xml:space="preserve"> que se dejó de observar lo establecido en los incisos j) y k), de dicho numeral, al carecer el acta impugnada de debida fundamentación y motivación, porque como ya se dijo, las circunstancias que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w:t>
      </w:r>
      <w:r w:rsidR="0075758A">
        <w:rPr>
          <w:rFonts w:ascii="Arial" w:hAnsi="Arial" w:cs="Arial"/>
          <w:sz w:val="24"/>
          <w:szCs w:val="24"/>
        </w:rPr>
        <w:t xml:space="preserve">parte </w:t>
      </w:r>
      <w:r w:rsidRPr="00715AA9">
        <w:rPr>
          <w:rFonts w:ascii="Arial" w:hAnsi="Arial" w:cs="Arial"/>
          <w:sz w:val="24"/>
          <w:szCs w:val="24"/>
        </w:rPr>
        <w:t>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0F5F2B03" w14:textId="4F85408E"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B01F22">
        <w:rPr>
          <w:rFonts w:ascii="Arial" w:hAnsi="Arial" w:cs="Arial"/>
          <w:b/>
          <w:sz w:val="24"/>
          <w:szCs w:val="24"/>
        </w:rPr>
        <w:t>*****</w:t>
      </w:r>
      <w:r>
        <w:rPr>
          <w:rFonts w:ascii="Arial" w:hAnsi="Arial" w:cs="Arial"/>
          <w:b/>
          <w:sz w:val="24"/>
          <w:szCs w:val="24"/>
        </w:rPr>
        <w:t xml:space="preserve">, de </w:t>
      </w:r>
      <w:r w:rsidR="00B01F22">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Nissan, tipo Versa, color blanco, con </w:t>
      </w:r>
      <w:r w:rsidRPr="00A17FFD">
        <w:rPr>
          <w:rFonts w:ascii="Arial" w:hAnsi="Arial" w:cs="Arial"/>
          <w:sz w:val="24"/>
          <w:szCs w:val="24"/>
        </w:rPr>
        <w:t xml:space="preserve">placas de circulación </w:t>
      </w:r>
      <w:r w:rsidR="00B01F22">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GELACIO SANTIAGO PÉREZ, Policía Vial con número estadístico 95, de la Subdirección de Tránsito y Movilidad de la Dirección de Seguridad Pública, Vialidad y Protección Ciudadana del Municipio de Oaxaca de Juárez; y como consecuencia de ello, </w:t>
      </w:r>
      <w:r>
        <w:rPr>
          <w:rFonts w:ascii="Arial" w:hAnsi="Arial" w:cs="Arial"/>
          <w:b/>
          <w:sz w:val="24"/>
          <w:szCs w:val="24"/>
        </w:rPr>
        <w:t xml:space="preserve">habrán de </w:t>
      </w:r>
      <w:r>
        <w:rPr>
          <w:rFonts w:ascii="Arial" w:hAnsi="Arial" w:cs="Arial"/>
          <w:b/>
          <w:sz w:val="24"/>
          <w:szCs w:val="24"/>
        </w:rPr>
        <w:lastRenderedPageBreak/>
        <w:t xml:space="preserve">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w:t>
      </w:r>
      <w:r w:rsidRPr="00FE3A4F">
        <w:rPr>
          <w:rFonts w:ascii="Arial" w:hAnsi="Arial" w:cs="Arial"/>
          <w:b/>
          <w:sz w:val="24"/>
          <w:szCs w:val="24"/>
        </w:rPr>
        <w:t>cancelación del acta de infracción</w:t>
      </w:r>
      <w:r w:rsidRPr="00FE3A4F">
        <w:rPr>
          <w:rFonts w:ascii="Arial" w:hAnsi="Arial" w:cs="Arial"/>
          <w:sz w:val="24"/>
          <w:szCs w:val="24"/>
        </w:rPr>
        <w:t xml:space="preserve"> en el sistema electrónico con que cuenta la Subdirección de Tránsito y Movilidad del Municipio de Oaxaca de Juárez, Oaxaca; así</w:t>
      </w:r>
      <w:r w:rsidR="0075758A" w:rsidRPr="00FE3A4F">
        <w:rPr>
          <w:rFonts w:ascii="Arial" w:hAnsi="Arial" w:cs="Arial"/>
          <w:sz w:val="24"/>
          <w:szCs w:val="24"/>
        </w:rPr>
        <w:t xml:space="preserve"> también se ordena al Jefe de la Unidad de Recaudación de Rentas del Municipio de Oaxaca de Juárez, Oaxaca, </w:t>
      </w:r>
      <w:r w:rsidR="0075758A" w:rsidRPr="00FE3A4F">
        <w:rPr>
          <w:rFonts w:ascii="Arial" w:hAnsi="Arial" w:cs="Arial"/>
          <w:b/>
          <w:sz w:val="24"/>
          <w:szCs w:val="24"/>
        </w:rPr>
        <w:t>devolver al actor</w:t>
      </w:r>
      <w:r w:rsidR="0075758A" w:rsidRPr="00FE3A4F">
        <w:rPr>
          <w:rFonts w:ascii="Arial" w:hAnsi="Arial" w:cs="Arial"/>
          <w:sz w:val="24"/>
          <w:szCs w:val="24"/>
        </w:rPr>
        <w:t xml:space="preserve"> </w:t>
      </w:r>
      <w:r w:rsidR="00B01F22">
        <w:rPr>
          <w:rFonts w:ascii="Arial" w:hAnsi="Arial" w:cs="Arial"/>
          <w:sz w:val="24"/>
          <w:szCs w:val="24"/>
        </w:rPr>
        <w:t>***** ***** *****</w:t>
      </w:r>
      <w:r w:rsidR="0075758A" w:rsidRPr="00FE3A4F">
        <w:rPr>
          <w:rFonts w:ascii="Arial" w:hAnsi="Arial" w:cs="Arial"/>
          <w:sz w:val="24"/>
          <w:szCs w:val="24"/>
        </w:rPr>
        <w:t>,</w:t>
      </w:r>
      <w:r w:rsidRPr="00FE3A4F">
        <w:rPr>
          <w:rFonts w:ascii="Arial" w:hAnsi="Arial" w:cs="Arial"/>
          <w:sz w:val="24"/>
          <w:szCs w:val="24"/>
        </w:rPr>
        <w:t xml:space="preserve"> </w:t>
      </w:r>
      <w:r w:rsidR="0075758A" w:rsidRPr="00FE3A4F">
        <w:rPr>
          <w:rFonts w:ascii="Arial" w:hAnsi="Arial" w:cs="Arial"/>
          <w:sz w:val="24"/>
          <w:szCs w:val="24"/>
        </w:rPr>
        <w:t>la cantidad de</w:t>
      </w:r>
      <w:r w:rsidRPr="00FE3A4F">
        <w:rPr>
          <w:rFonts w:ascii="Arial" w:hAnsi="Arial" w:cs="Arial"/>
          <w:sz w:val="24"/>
          <w:szCs w:val="24"/>
        </w:rPr>
        <w:t xml:space="preserve"> $1,946.00 (UN MIL NOVECIENTOS CUA</w:t>
      </w:r>
      <w:r w:rsidR="0075758A" w:rsidRPr="00FE3A4F">
        <w:rPr>
          <w:rFonts w:ascii="Arial" w:hAnsi="Arial" w:cs="Arial"/>
          <w:sz w:val="24"/>
          <w:szCs w:val="24"/>
        </w:rPr>
        <w:t xml:space="preserve">RENTA Y SEIS PESOS 00/100 M.N.), ampara en el recibo de pago que obra a foja 9 de autos, cantidad que el actor erogó por concepto del acta de infracción aquí declarada nula; </w:t>
      </w:r>
      <w:r w:rsidRPr="00FE3A4F">
        <w:rPr>
          <w:rFonts w:ascii="Arial" w:hAnsi="Arial" w:cs="Arial"/>
          <w:sz w:val="24"/>
          <w:szCs w:val="24"/>
        </w:rPr>
        <w:t>lo anterior, por considerarse estos actos como consecuentes, o derivados del impugnado; por lo que la autoridad demandada deberá cumplirlo en los plazos que establecen los artículos 212 y 213 de la Ley de Procedimiento y Justicia Administrativa para el Estado</w:t>
      </w:r>
      <w:r>
        <w:rPr>
          <w:rFonts w:ascii="Arial" w:hAnsi="Arial" w:cs="Arial"/>
          <w:sz w:val="24"/>
          <w:szCs w:val="24"/>
        </w:rPr>
        <w:t xml:space="preserve">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45BD2B3A" w:rsidR="00A5005A" w:rsidRDefault="00A5005A" w:rsidP="00B01F2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B01F22">
        <w:rPr>
          <w:rFonts w:ascii="Arial" w:hAnsi="Arial" w:cs="Arial"/>
          <w:b/>
          <w:sz w:val="24"/>
          <w:szCs w:val="24"/>
        </w:rPr>
        <w:t>*****</w:t>
      </w:r>
      <w:r>
        <w:rPr>
          <w:rFonts w:ascii="Arial" w:hAnsi="Arial" w:cs="Arial"/>
          <w:b/>
          <w:sz w:val="24"/>
          <w:szCs w:val="24"/>
        </w:rPr>
        <w:t xml:space="preserve">, de </w:t>
      </w:r>
      <w:r w:rsidR="00B01F22">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Nissan, tipo Versa, color blanco, con </w:t>
      </w:r>
      <w:r w:rsidRPr="00A17FFD">
        <w:rPr>
          <w:rFonts w:ascii="Arial" w:hAnsi="Arial" w:cs="Arial"/>
          <w:sz w:val="24"/>
          <w:szCs w:val="24"/>
        </w:rPr>
        <w:t xml:space="preserve">placas de circulación </w:t>
      </w:r>
      <w:r w:rsidR="00B01F22">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GELACIO SANTIAGO PÉREZ, Policía Vial con número estadístico 95,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w:t>
      </w:r>
      <w:r w:rsidR="00FE3A4F" w:rsidRPr="00FE3A4F">
        <w:rPr>
          <w:rFonts w:ascii="Arial" w:hAnsi="Arial" w:cs="Arial"/>
          <w:sz w:val="24"/>
          <w:szCs w:val="24"/>
        </w:rPr>
        <w:t xml:space="preserve">así también se ordena al Jefe de la Unidad de Recaudación de Rentas del Municipio de Oaxaca de Juárez, Oaxaca, </w:t>
      </w:r>
      <w:r w:rsidR="00FE3A4F" w:rsidRPr="00FE3A4F">
        <w:rPr>
          <w:rFonts w:ascii="Arial" w:hAnsi="Arial" w:cs="Arial"/>
          <w:b/>
          <w:sz w:val="24"/>
          <w:szCs w:val="24"/>
        </w:rPr>
        <w:t>devolver al actor</w:t>
      </w:r>
      <w:r w:rsidR="00FE3A4F" w:rsidRPr="00FE3A4F">
        <w:rPr>
          <w:rFonts w:ascii="Arial" w:hAnsi="Arial" w:cs="Arial"/>
          <w:sz w:val="24"/>
          <w:szCs w:val="24"/>
        </w:rPr>
        <w:t xml:space="preserve"> </w:t>
      </w:r>
      <w:r w:rsidR="00B01F22">
        <w:rPr>
          <w:rFonts w:ascii="Arial" w:hAnsi="Arial" w:cs="Arial"/>
          <w:sz w:val="24"/>
          <w:szCs w:val="24"/>
        </w:rPr>
        <w:t>***** ***** *****</w:t>
      </w:r>
      <w:r w:rsidR="00FE3A4F" w:rsidRPr="00FE3A4F">
        <w:rPr>
          <w:rFonts w:ascii="Arial" w:hAnsi="Arial" w:cs="Arial"/>
          <w:sz w:val="24"/>
          <w:szCs w:val="24"/>
        </w:rPr>
        <w:t>, la cantidad de $1,946.00 (UN MIL NOVECIENTOS CUARENTA Y SEIS PESOS 00/100 M.N.)</w:t>
      </w:r>
      <w:r>
        <w:rPr>
          <w:rFonts w:ascii="Arial" w:hAnsi="Arial" w:cs="Arial"/>
          <w:sz w:val="24"/>
          <w:szCs w:val="24"/>
        </w:rPr>
        <w:t xml:space="preserve">; lo anterior en términos precisados en el considerando SEXTO de esta resolución. - - - - - - - </w:t>
      </w:r>
      <w:r w:rsidR="00B01F22">
        <w:rPr>
          <w:rFonts w:ascii="Arial" w:hAnsi="Arial" w:cs="Arial"/>
          <w:sz w:val="24"/>
          <w:szCs w:val="24"/>
        </w:rPr>
        <w:t>- - - - - - - - - - - - - - - - - - - - - - - - - - - - - - - - - - - - -</w:t>
      </w:r>
      <w:r w:rsidR="00B01F22">
        <w:rPr>
          <w:rFonts w:ascii="Arial" w:hAnsi="Arial" w:cs="Arial"/>
          <w:sz w:val="24"/>
          <w:szCs w:val="24"/>
        </w:rPr>
        <w:t xml:space="preserve"> - - - - </w:t>
      </w:r>
    </w:p>
    <w:p w14:paraId="6C45B57B" w14:textId="45226362"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A627BE">
        <w:rPr>
          <w:rFonts w:ascii="Arial" w:hAnsi="Arial" w:cs="Arial"/>
          <w:b/>
          <w:sz w:val="24"/>
          <w:szCs w:val="24"/>
        </w:rPr>
        <w:t>S</w:t>
      </w:r>
      <w:r>
        <w:rPr>
          <w:rFonts w:ascii="Arial" w:hAnsi="Arial" w:cs="Arial"/>
          <w:b/>
          <w:sz w:val="24"/>
          <w:szCs w:val="24"/>
        </w:rPr>
        <w:t xml:space="preserve"> AUTORIDAD</w:t>
      </w:r>
      <w:r w:rsidR="00A627BE">
        <w:rPr>
          <w:rFonts w:ascii="Arial" w:hAnsi="Arial" w:cs="Arial"/>
          <w:b/>
          <w:sz w:val="24"/>
          <w:szCs w:val="24"/>
        </w:rPr>
        <w:t>ES</w:t>
      </w:r>
      <w:r>
        <w:rPr>
          <w:rFonts w:ascii="Arial" w:hAnsi="Arial" w:cs="Arial"/>
          <w:b/>
          <w:sz w:val="24"/>
          <w:szCs w:val="24"/>
        </w:rPr>
        <w:t xml:space="preserve"> DEMANDADA</w:t>
      </w:r>
      <w:r w:rsidR="00A627BE">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A627BE">
        <w:rPr>
          <w:rFonts w:ascii="Arial" w:hAnsi="Arial" w:cs="Arial"/>
          <w:sz w:val="24"/>
          <w:szCs w:val="24"/>
        </w:rPr>
        <w:t>- - - - - - - - - - - - - - - - - - - - - - - - - - - - - - - - - - - - - - - - - - -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5CA75" w14:textId="77777777" w:rsidR="00DF70B2" w:rsidRDefault="00DF70B2" w:rsidP="007A5B5E">
      <w:pPr>
        <w:spacing w:after="0" w:line="240" w:lineRule="auto"/>
      </w:pPr>
      <w:r>
        <w:separator/>
      </w:r>
    </w:p>
  </w:endnote>
  <w:endnote w:type="continuationSeparator" w:id="0">
    <w:p w14:paraId="20AACDE6" w14:textId="77777777" w:rsidR="00DF70B2" w:rsidRDefault="00DF70B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03B2A" w:rsidRPr="00003B2A">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03B2A" w:rsidRPr="00003B2A">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A529B" w14:textId="77777777" w:rsidR="00DF70B2" w:rsidRDefault="00DF70B2" w:rsidP="007A5B5E">
      <w:pPr>
        <w:spacing w:after="0" w:line="240" w:lineRule="auto"/>
      </w:pPr>
      <w:r>
        <w:separator/>
      </w:r>
    </w:p>
  </w:footnote>
  <w:footnote w:type="continuationSeparator" w:id="0">
    <w:p w14:paraId="7050CD2B" w14:textId="77777777" w:rsidR="00DF70B2" w:rsidRDefault="00DF70B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7C1D81">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3B72B69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4ACFD45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022</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77777777" w:rsidR="00BD2E39" w:rsidRPr="00071C38" w:rsidRDefault="00BD2E39" w:rsidP="002960E1">
    <w:pPr>
      <w:pStyle w:val="Encabezado"/>
      <w:jc w:val="center"/>
      <w:rPr>
        <w:rFonts w:ascii="Arial" w:hAnsi="Arial" w:cs="Arial"/>
        <w:b/>
        <w:sz w:val="24"/>
      </w:rPr>
    </w:pPr>
    <w:r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7C1D81">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90965708">
    <w:abstractNumId w:val="3"/>
  </w:num>
  <w:num w:numId="2" w16cid:durableId="402997219">
    <w:abstractNumId w:val="2"/>
  </w:num>
  <w:num w:numId="3" w16cid:durableId="1415009277">
    <w:abstractNumId w:val="6"/>
  </w:num>
  <w:num w:numId="4" w16cid:durableId="1816874036">
    <w:abstractNumId w:val="1"/>
  </w:num>
  <w:num w:numId="5" w16cid:durableId="1281837133">
    <w:abstractNumId w:val="7"/>
  </w:num>
  <w:num w:numId="6" w16cid:durableId="1192954027">
    <w:abstractNumId w:val="8"/>
  </w:num>
  <w:num w:numId="7" w16cid:durableId="633412480">
    <w:abstractNumId w:val="9"/>
  </w:num>
  <w:num w:numId="8" w16cid:durableId="1794322676">
    <w:abstractNumId w:val="5"/>
  </w:num>
  <w:num w:numId="9" w16cid:durableId="223372878">
    <w:abstractNumId w:val="0"/>
  </w:num>
  <w:num w:numId="10" w16cid:durableId="1959527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529D"/>
    <w:rsid w:val="00A872B9"/>
    <w:rsid w:val="00A879E4"/>
    <w:rsid w:val="00A87A43"/>
    <w:rsid w:val="00A87BD8"/>
    <w:rsid w:val="00A917BE"/>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1F22"/>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5202F-01FF-42FC-BC68-DC8E36F17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10</Pages>
  <Words>3796</Words>
  <Characters>20880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40</cp:revision>
  <cp:lastPrinted>2021-03-01T14:50:00Z</cp:lastPrinted>
  <dcterms:created xsi:type="dcterms:W3CDTF">2021-11-08T20:27:00Z</dcterms:created>
  <dcterms:modified xsi:type="dcterms:W3CDTF">2022-09-21T20:24:00Z</dcterms:modified>
</cp:coreProperties>
</file>