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C4FE16" w14:textId="77777777" w:rsidR="00B3068A" w:rsidRDefault="00B3068A" w:rsidP="00D17EB2">
      <w:pPr>
        <w:spacing w:line="240" w:lineRule="auto"/>
        <w:ind w:left="3261"/>
        <w:jc w:val="both"/>
        <w:rPr>
          <w:rFonts w:ascii="Arial" w:hAnsi="Arial" w:cs="Arial"/>
          <w:b/>
          <w:sz w:val="26"/>
          <w:szCs w:val="26"/>
        </w:rPr>
      </w:pPr>
      <w:r>
        <w:rPr>
          <w:rFonts w:ascii="Arial" w:hAnsi="Arial" w:cs="Arial"/>
          <w:b/>
          <w:sz w:val="26"/>
          <w:szCs w:val="26"/>
        </w:rPr>
        <w:t>SALA SUPERIOR DEL TRIBUNAL DE JUSTICIA ADMINISTRATIVA DEL ESTADO DE OAXACA</w:t>
      </w:r>
    </w:p>
    <w:p w14:paraId="4D9ABA80" w14:textId="617912DD" w:rsidR="00347765" w:rsidRPr="003A1792" w:rsidRDefault="00347765" w:rsidP="00D17EB2">
      <w:pPr>
        <w:spacing w:line="240" w:lineRule="auto"/>
        <w:ind w:left="3261" w:right="287"/>
        <w:jc w:val="both"/>
        <w:rPr>
          <w:rFonts w:ascii="Arial" w:eastAsia="Arial Unicode MS" w:hAnsi="Arial" w:cs="Arial"/>
          <w:b/>
          <w:sz w:val="24"/>
          <w:szCs w:val="24"/>
        </w:rPr>
      </w:pPr>
      <w:r w:rsidRPr="003A1792">
        <w:rPr>
          <w:rFonts w:ascii="Arial" w:eastAsia="Arial Unicode MS" w:hAnsi="Arial" w:cs="Arial"/>
          <w:b/>
          <w:sz w:val="24"/>
          <w:szCs w:val="24"/>
        </w:rPr>
        <w:t>JUICIO DE INCONFORMIDAD: 00</w:t>
      </w:r>
      <w:r w:rsidR="009D589D">
        <w:rPr>
          <w:rFonts w:ascii="Arial" w:eastAsia="Arial Unicode MS" w:hAnsi="Arial" w:cs="Arial"/>
          <w:b/>
          <w:sz w:val="24"/>
          <w:szCs w:val="24"/>
        </w:rPr>
        <w:t>24</w:t>
      </w:r>
      <w:r w:rsidRPr="003A1792">
        <w:rPr>
          <w:rFonts w:ascii="Arial" w:eastAsia="Arial Unicode MS" w:hAnsi="Arial" w:cs="Arial"/>
          <w:b/>
          <w:sz w:val="24"/>
          <w:szCs w:val="24"/>
        </w:rPr>
        <w:t>/202</w:t>
      </w:r>
      <w:r w:rsidR="009D589D">
        <w:rPr>
          <w:rFonts w:ascii="Arial" w:eastAsia="Arial Unicode MS" w:hAnsi="Arial" w:cs="Arial"/>
          <w:b/>
          <w:sz w:val="24"/>
          <w:szCs w:val="24"/>
        </w:rPr>
        <w:t>1</w:t>
      </w:r>
      <w:r w:rsidRPr="003A1792">
        <w:rPr>
          <w:rFonts w:ascii="Arial" w:eastAsia="Arial Unicode MS" w:hAnsi="Arial" w:cs="Arial"/>
          <w:b/>
          <w:sz w:val="24"/>
          <w:szCs w:val="24"/>
        </w:rPr>
        <w:t>.</w:t>
      </w:r>
    </w:p>
    <w:p w14:paraId="43F19BB0" w14:textId="3380EFDB" w:rsidR="00347765" w:rsidRPr="00583676" w:rsidRDefault="00347765" w:rsidP="00D17EB2">
      <w:pPr>
        <w:spacing w:line="240" w:lineRule="auto"/>
        <w:ind w:left="3261" w:right="287"/>
        <w:jc w:val="both"/>
        <w:rPr>
          <w:rFonts w:ascii="Arial" w:eastAsia="Arial Unicode MS" w:hAnsi="Arial" w:cs="Arial"/>
          <w:b/>
          <w:sz w:val="24"/>
          <w:szCs w:val="24"/>
        </w:rPr>
      </w:pPr>
      <w:r w:rsidRPr="003A1792">
        <w:rPr>
          <w:rFonts w:ascii="Arial" w:eastAsia="Arial Unicode MS" w:hAnsi="Arial" w:cs="Arial"/>
          <w:b/>
          <w:sz w:val="24"/>
          <w:szCs w:val="24"/>
        </w:rPr>
        <w:t xml:space="preserve">ACTOR: </w:t>
      </w:r>
      <w:r w:rsidR="00865EA3">
        <w:rPr>
          <w:rFonts w:ascii="Arial" w:eastAsia="Arial Unicode MS" w:hAnsi="Arial" w:cs="Arial"/>
          <w:b/>
          <w:sz w:val="24"/>
          <w:szCs w:val="24"/>
        </w:rPr>
        <w:t>*******</w:t>
      </w:r>
      <w:r>
        <w:rPr>
          <w:rFonts w:ascii="Arial" w:eastAsia="Arial Unicode MS" w:hAnsi="Arial" w:cs="Arial"/>
          <w:b/>
          <w:sz w:val="24"/>
          <w:szCs w:val="24"/>
        </w:rPr>
        <w:t>.</w:t>
      </w:r>
    </w:p>
    <w:p w14:paraId="7E1003AD" w14:textId="31006A27" w:rsidR="00B3068A" w:rsidRDefault="00347765" w:rsidP="00D17EB2">
      <w:pPr>
        <w:spacing w:line="240" w:lineRule="auto"/>
        <w:ind w:left="3261"/>
        <w:jc w:val="both"/>
        <w:rPr>
          <w:rFonts w:ascii="Arial" w:hAnsi="Arial" w:cs="Arial"/>
          <w:b/>
          <w:sz w:val="26"/>
          <w:szCs w:val="26"/>
        </w:rPr>
      </w:pPr>
      <w:r w:rsidRPr="00583676">
        <w:rPr>
          <w:rFonts w:ascii="Arial" w:eastAsia="Arial Unicode MS" w:hAnsi="Arial" w:cs="Arial"/>
          <w:b/>
          <w:sz w:val="24"/>
          <w:szCs w:val="24"/>
        </w:rPr>
        <w:t xml:space="preserve">DEMANDADO: </w:t>
      </w:r>
      <w:r w:rsidR="003F007D">
        <w:rPr>
          <w:rFonts w:ascii="Arial" w:eastAsia="Arial Unicode MS" w:hAnsi="Arial" w:cs="Arial"/>
          <w:b/>
          <w:sz w:val="24"/>
          <w:szCs w:val="24"/>
        </w:rPr>
        <w:t xml:space="preserve">AUDITORÍA SUPERIOR DEL ESTADO ahora </w:t>
      </w:r>
      <w:r w:rsidRPr="00583676">
        <w:rPr>
          <w:rFonts w:ascii="Arial" w:eastAsia="Arial Unicode MS" w:hAnsi="Arial" w:cs="Arial"/>
          <w:b/>
          <w:sz w:val="24"/>
          <w:szCs w:val="24"/>
        </w:rPr>
        <w:t>ÓRGANO SUPERIOR DE FISCALIZACIÓN DEL ESTADO DE OAXACA</w:t>
      </w:r>
      <w:r w:rsidR="00C67E0B">
        <w:rPr>
          <w:rFonts w:ascii="Arial" w:eastAsia="Arial Unicode MS" w:hAnsi="Arial" w:cs="Arial"/>
          <w:b/>
          <w:sz w:val="24"/>
          <w:szCs w:val="24"/>
        </w:rPr>
        <w:t>.</w:t>
      </w:r>
    </w:p>
    <w:p w14:paraId="4B0A42F2" w14:textId="4246B81D" w:rsidR="00B3068A" w:rsidRDefault="00B3068A" w:rsidP="00D17EB2">
      <w:pPr>
        <w:spacing w:line="240" w:lineRule="auto"/>
        <w:ind w:left="3261"/>
        <w:jc w:val="both"/>
        <w:rPr>
          <w:rFonts w:ascii="Arial" w:hAnsi="Arial" w:cs="Arial"/>
          <w:b/>
          <w:sz w:val="26"/>
          <w:szCs w:val="26"/>
        </w:rPr>
      </w:pPr>
      <w:r>
        <w:rPr>
          <w:rFonts w:ascii="Arial" w:hAnsi="Arial" w:cs="Arial"/>
          <w:b/>
          <w:sz w:val="26"/>
          <w:szCs w:val="26"/>
        </w:rPr>
        <w:t>PONENTE: MAGISTRADO ELÍAS CORTÉS LÓPEZ.</w:t>
      </w:r>
    </w:p>
    <w:p w14:paraId="0C907175" w14:textId="7CF8917D" w:rsidR="006024F7" w:rsidRDefault="006024F7" w:rsidP="006024F7">
      <w:pPr>
        <w:spacing w:before="240" w:line="360" w:lineRule="auto"/>
        <w:ind w:right="49"/>
        <w:jc w:val="both"/>
        <w:rPr>
          <w:rFonts w:ascii="Arial" w:hAnsi="Arial" w:cs="Arial"/>
          <w:b/>
          <w:sz w:val="26"/>
          <w:szCs w:val="26"/>
        </w:rPr>
      </w:pPr>
      <w:r>
        <w:rPr>
          <w:rFonts w:ascii="Arial" w:hAnsi="Arial" w:cs="Arial"/>
          <w:b/>
          <w:sz w:val="26"/>
          <w:szCs w:val="26"/>
        </w:rPr>
        <w:t xml:space="preserve">OAXACA DE JUÁREZ, OAXACA A </w:t>
      </w:r>
      <w:r w:rsidR="00E37867">
        <w:rPr>
          <w:rFonts w:ascii="Arial" w:hAnsi="Arial" w:cs="Arial"/>
          <w:b/>
          <w:sz w:val="26"/>
          <w:szCs w:val="26"/>
        </w:rPr>
        <w:t>TRECE</w:t>
      </w:r>
      <w:r w:rsidR="00E8368D">
        <w:rPr>
          <w:rFonts w:ascii="Arial" w:hAnsi="Arial" w:cs="Arial"/>
          <w:b/>
          <w:sz w:val="26"/>
          <w:szCs w:val="26"/>
        </w:rPr>
        <w:t xml:space="preserve"> </w:t>
      </w:r>
      <w:r>
        <w:rPr>
          <w:rFonts w:ascii="Arial" w:hAnsi="Arial" w:cs="Arial"/>
          <w:b/>
          <w:sz w:val="26"/>
          <w:szCs w:val="26"/>
        </w:rPr>
        <w:t xml:space="preserve">DE </w:t>
      </w:r>
      <w:r w:rsidR="00E8368D">
        <w:rPr>
          <w:rFonts w:ascii="Arial" w:hAnsi="Arial" w:cs="Arial"/>
          <w:b/>
          <w:sz w:val="26"/>
          <w:szCs w:val="26"/>
        </w:rPr>
        <w:t xml:space="preserve">OCTUBRE </w:t>
      </w:r>
      <w:r>
        <w:rPr>
          <w:rFonts w:ascii="Arial" w:hAnsi="Arial" w:cs="Arial"/>
          <w:b/>
          <w:sz w:val="26"/>
          <w:szCs w:val="26"/>
        </w:rPr>
        <w:t xml:space="preserve">DE DOS MIL </w:t>
      </w:r>
      <w:r w:rsidR="00D17EB2">
        <w:rPr>
          <w:rFonts w:ascii="Arial" w:hAnsi="Arial" w:cs="Arial"/>
          <w:b/>
          <w:sz w:val="26"/>
          <w:szCs w:val="26"/>
        </w:rPr>
        <w:t>VEINTIDÓS. -</w:t>
      </w:r>
      <w:r>
        <w:rPr>
          <w:rFonts w:ascii="Arial" w:hAnsi="Arial" w:cs="Arial"/>
          <w:b/>
          <w:sz w:val="26"/>
          <w:szCs w:val="26"/>
        </w:rPr>
        <w:t xml:space="preserve"> - - - - - - - - - - - - - - - - - - - - - - - - - - - - - - - - - - - - - - </w:t>
      </w:r>
    </w:p>
    <w:p w14:paraId="34F8DCF2" w14:textId="5C923128" w:rsidR="00C400A5" w:rsidRDefault="00347765" w:rsidP="009D589D">
      <w:pPr>
        <w:spacing w:after="120" w:line="360" w:lineRule="auto"/>
        <w:ind w:firstLine="709"/>
        <w:jc w:val="both"/>
        <w:rPr>
          <w:rFonts w:ascii="Arial" w:hAnsi="Arial" w:cs="Arial"/>
          <w:sz w:val="26"/>
          <w:szCs w:val="26"/>
        </w:rPr>
      </w:pPr>
      <w:r w:rsidRPr="00D14019">
        <w:rPr>
          <w:rFonts w:ascii="Arial" w:eastAsia="Times New Roman" w:hAnsi="Arial" w:cs="Arial"/>
          <w:b/>
          <w:bCs/>
          <w:sz w:val="26"/>
          <w:szCs w:val="26"/>
          <w:lang w:val="es-ES_tradnl" w:eastAsia="es-ES"/>
        </w:rPr>
        <w:t>V</w:t>
      </w:r>
      <w:r w:rsidR="00D27731">
        <w:rPr>
          <w:rFonts w:ascii="Arial" w:eastAsia="Times New Roman" w:hAnsi="Arial" w:cs="Arial"/>
          <w:b/>
          <w:bCs/>
          <w:sz w:val="26"/>
          <w:szCs w:val="26"/>
          <w:lang w:val="es-ES_tradnl" w:eastAsia="es-ES"/>
        </w:rPr>
        <w:t>istos</w:t>
      </w:r>
      <w:r w:rsidR="00D27731" w:rsidRPr="00D27731">
        <w:rPr>
          <w:rFonts w:ascii="Arial" w:eastAsia="Times New Roman" w:hAnsi="Arial" w:cs="Arial"/>
          <w:bCs/>
          <w:sz w:val="26"/>
          <w:szCs w:val="26"/>
          <w:lang w:val="es-ES_tradnl" w:eastAsia="es-ES"/>
        </w:rPr>
        <w:t>,</w:t>
      </w:r>
      <w:r>
        <w:rPr>
          <w:rFonts w:ascii="Arial" w:eastAsia="Times New Roman" w:hAnsi="Arial" w:cs="Arial"/>
          <w:b/>
          <w:bCs/>
          <w:sz w:val="26"/>
          <w:szCs w:val="26"/>
          <w:lang w:val="es-ES_tradnl" w:eastAsia="es-ES"/>
        </w:rPr>
        <w:t xml:space="preserve"> </w:t>
      </w:r>
      <w:r w:rsidR="00D27731">
        <w:rPr>
          <w:rFonts w:ascii="Arial" w:hAnsi="Arial" w:cs="Arial"/>
          <w:sz w:val="26"/>
          <w:szCs w:val="26"/>
        </w:rPr>
        <w:t>p</w:t>
      </w:r>
      <w:r w:rsidRPr="00D14019">
        <w:rPr>
          <w:rFonts w:ascii="Arial" w:hAnsi="Arial" w:cs="Arial"/>
          <w:sz w:val="26"/>
          <w:szCs w:val="26"/>
        </w:rPr>
        <w:t xml:space="preserve">ara resolver </w:t>
      </w:r>
      <w:r w:rsidR="00D27731">
        <w:rPr>
          <w:rFonts w:ascii="Arial" w:hAnsi="Arial" w:cs="Arial"/>
          <w:sz w:val="26"/>
          <w:szCs w:val="26"/>
        </w:rPr>
        <w:t xml:space="preserve">en definitiva </w:t>
      </w:r>
      <w:r w:rsidRPr="00D14019">
        <w:rPr>
          <w:rFonts w:ascii="Arial" w:hAnsi="Arial" w:cs="Arial"/>
          <w:sz w:val="26"/>
          <w:szCs w:val="26"/>
        </w:rPr>
        <w:t xml:space="preserve">los autos del juicio de inconformidad </w:t>
      </w:r>
      <w:r w:rsidR="009D589D">
        <w:rPr>
          <w:rFonts w:ascii="Arial" w:hAnsi="Arial" w:cs="Arial"/>
          <w:b/>
          <w:sz w:val="26"/>
          <w:szCs w:val="26"/>
        </w:rPr>
        <w:t>0024</w:t>
      </w:r>
      <w:r>
        <w:rPr>
          <w:rFonts w:ascii="Arial" w:hAnsi="Arial" w:cs="Arial"/>
          <w:b/>
          <w:sz w:val="26"/>
          <w:szCs w:val="26"/>
        </w:rPr>
        <w:t>/</w:t>
      </w:r>
      <w:r w:rsidRPr="00D14019">
        <w:rPr>
          <w:rFonts w:ascii="Arial" w:hAnsi="Arial" w:cs="Arial"/>
          <w:b/>
          <w:sz w:val="26"/>
          <w:szCs w:val="26"/>
        </w:rPr>
        <w:t>20</w:t>
      </w:r>
      <w:r>
        <w:rPr>
          <w:rFonts w:ascii="Arial" w:hAnsi="Arial" w:cs="Arial"/>
          <w:b/>
          <w:sz w:val="26"/>
          <w:szCs w:val="26"/>
        </w:rPr>
        <w:t>2</w:t>
      </w:r>
      <w:r w:rsidR="009D589D">
        <w:rPr>
          <w:rFonts w:ascii="Arial" w:hAnsi="Arial" w:cs="Arial"/>
          <w:b/>
          <w:sz w:val="26"/>
          <w:szCs w:val="26"/>
        </w:rPr>
        <w:t>1</w:t>
      </w:r>
      <w:r w:rsidRPr="00D14019">
        <w:rPr>
          <w:rFonts w:ascii="Arial" w:hAnsi="Arial" w:cs="Arial"/>
          <w:sz w:val="26"/>
          <w:szCs w:val="26"/>
        </w:rPr>
        <w:t xml:space="preserve"> promovido por </w:t>
      </w:r>
      <w:r w:rsidR="00865EA3">
        <w:rPr>
          <w:rFonts w:ascii="Arial" w:eastAsia="Arial Unicode MS" w:hAnsi="Arial" w:cs="Arial"/>
          <w:b/>
          <w:sz w:val="24"/>
          <w:szCs w:val="24"/>
        </w:rPr>
        <w:t>*******</w:t>
      </w:r>
      <w:r w:rsidRPr="003F007D">
        <w:rPr>
          <w:rFonts w:ascii="Arial" w:eastAsia="Arial Unicode MS" w:hAnsi="Arial" w:cs="Arial"/>
          <w:sz w:val="26"/>
          <w:szCs w:val="26"/>
        </w:rPr>
        <w:t>,</w:t>
      </w:r>
      <w:r>
        <w:rPr>
          <w:rFonts w:ascii="Arial" w:eastAsia="Arial Unicode MS" w:hAnsi="Arial" w:cs="Arial"/>
          <w:b/>
          <w:sz w:val="26"/>
          <w:szCs w:val="26"/>
        </w:rPr>
        <w:t xml:space="preserve"> </w:t>
      </w:r>
      <w:r w:rsidR="00D27731">
        <w:rPr>
          <w:rFonts w:ascii="Arial" w:hAnsi="Arial" w:cs="Arial"/>
          <w:sz w:val="26"/>
          <w:szCs w:val="26"/>
        </w:rPr>
        <w:t xml:space="preserve">en contra de: </w:t>
      </w:r>
      <w:r w:rsidR="00D27731" w:rsidRPr="00D27731">
        <w:rPr>
          <w:rFonts w:ascii="Arial" w:hAnsi="Arial" w:cs="Arial"/>
          <w:b/>
          <w:sz w:val="26"/>
          <w:szCs w:val="26"/>
        </w:rPr>
        <w:t>a)</w:t>
      </w:r>
      <w:r w:rsidR="00C400A5" w:rsidRPr="008018D8">
        <w:rPr>
          <w:rFonts w:ascii="Arial" w:hAnsi="Arial" w:cs="Arial"/>
          <w:sz w:val="26"/>
          <w:szCs w:val="26"/>
        </w:rPr>
        <w:t xml:space="preserve"> La</w:t>
      </w:r>
      <w:r w:rsidR="00C400A5">
        <w:rPr>
          <w:rFonts w:ascii="Arial" w:hAnsi="Arial" w:cs="Arial"/>
          <w:sz w:val="26"/>
          <w:szCs w:val="26"/>
        </w:rPr>
        <w:t xml:space="preserve"> </w:t>
      </w:r>
      <w:r w:rsidR="009D589D">
        <w:rPr>
          <w:rFonts w:ascii="Arial" w:hAnsi="Arial" w:cs="Arial"/>
          <w:sz w:val="26"/>
          <w:szCs w:val="26"/>
        </w:rPr>
        <w:t xml:space="preserve">falta de </w:t>
      </w:r>
      <w:r w:rsidR="00C400A5">
        <w:rPr>
          <w:rFonts w:ascii="Arial" w:hAnsi="Arial" w:cs="Arial"/>
          <w:sz w:val="26"/>
          <w:szCs w:val="26"/>
        </w:rPr>
        <w:t xml:space="preserve">notificación </w:t>
      </w:r>
      <w:r w:rsidR="009D589D">
        <w:rPr>
          <w:rFonts w:ascii="Arial" w:hAnsi="Arial" w:cs="Arial"/>
          <w:sz w:val="26"/>
          <w:szCs w:val="26"/>
        </w:rPr>
        <w:t xml:space="preserve">de la resolución de siete de septiembre de dos mil quince, dictada en el recurso de reconsideración </w:t>
      </w:r>
      <w:r w:rsidR="00865EA3">
        <w:rPr>
          <w:rFonts w:ascii="Arial" w:hAnsi="Arial" w:cs="Arial"/>
          <w:sz w:val="26"/>
          <w:szCs w:val="26"/>
        </w:rPr>
        <w:t>*******</w:t>
      </w:r>
      <w:r w:rsidR="009D589D">
        <w:rPr>
          <w:rFonts w:ascii="Arial" w:hAnsi="Arial" w:cs="Arial"/>
          <w:sz w:val="26"/>
          <w:szCs w:val="26"/>
        </w:rPr>
        <w:t xml:space="preserve"> y </w:t>
      </w:r>
      <w:r w:rsidR="00D27731">
        <w:rPr>
          <w:rFonts w:ascii="Arial" w:hAnsi="Arial" w:cs="Arial"/>
          <w:b/>
          <w:sz w:val="26"/>
          <w:szCs w:val="26"/>
        </w:rPr>
        <w:t>b)</w:t>
      </w:r>
      <w:r w:rsidR="00C400A5">
        <w:rPr>
          <w:rFonts w:ascii="Arial" w:hAnsi="Arial" w:cs="Arial"/>
          <w:sz w:val="26"/>
          <w:szCs w:val="26"/>
        </w:rPr>
        <w:t xml:space="preserve"> La resolución </w:t>
      </w:r>
      <w:r w:rsidR="009D589D">
        <w:rPr>
          <w:rFonts w:ascii="Arial" w:hAnsi="Arial" w:cs="Arial"/>
          <w:sz w:val="26"/>
          <w:szCs w:val="26"/>
        </w:rPr>
        <w:t xml:space="preserve">de siete de septiembre de dos mil quince, dictada en el recurso de reconsideración </w:t>
      </w:r>
      <w:r w:rsidR="00865EA3">
        <w:rPr>
          <w:rFonts w:ascii="Arial" w:hAnsi="Arial" w:cs="Arial"/>
          <w:sz w:val="26"/>
          <w:szCs w:val="26"/>
        </w:rPr>
        <w:t>*******</w:t>
      </w:r>
      <w:r w:rsidR="009D589D">
        <w:rPr>
          <w:rFonts w:ascii="Arial" w:hAnsi="Arial" w:cs="Arial"/>
          <w:sz w:val="26"/>
          <w:szCs w:val="26"/>
        </w:rPr>
        <w:t xml:space="preserve"> </w:t>
      </w:r>
      <w:r w:rsidR="00C400A5">
        <w:rPr>
          <w:rFonts w:ascii="Arial" w:hAnsi="Arial" w:cs="Arial"/>
          <w:sz w:val="26"/>
          <w:szCs w:val="26"/>
        </w:rPr>
        <w:t>por la Auditoría Superior del Estado ahora Órgano Superior de Fiscalización del Estado de Oaxaca</w:t>
      </w:r>
      <w:r w:rsidR="00C400A5" w:rsidRPr="00744F33">
        <w:rPr>
          <w:rFonts w:ascii="Arial" w:hAnsi="Arial" w:cs="Arial"/>
          <w:sz w:val="26"/>
          <w:szCs w:val="26"/>
        </w:rPr>
        <w:t>,</w:t>
      </w:r>
      <w:r w:rsidR="00C400A5" w:rsidRPr="00D14019">
        <w:rPr>
          <w:rFonts w:ascii="Arial" w:hAnsi="Arial" w:cs="Arial"/>
          <w:sz w:val="26"/>
          <w:szCs w:val="26"/>
        </w:rPr>
        <w:t xml:space="preserve"> por lo que seguido que fue el actual proceso conforme a sus trámites y:</w:t>
      </w:r>
      <w:r w:rsidR="00C400A5">
        <w:rPr>
          <w:rFonts w:ascii="Arial" w:hAnsi="Arial" w:cs="Arial"/>
          <w:sz w:val="26"/>
          <w:szCs w:val="26"/>
        </w:rPr>
        <w:t xml:space="preserve">- - - - - </w:t>
      </w:r>
      <w:r w:rsidR="00095FA1">
        <w:rPr>
          <w:rFonts w:ascii="Arial" w:hAnsi="Arial" w:cs="Arial"/>
          <w:sz w:val="26"/>
          <w:szCs w:val="26"/>
        </w:rPr>
        <w:t xml:space="preserve">- - - </w:t>
      </w:r>
    </w:p>
    <w:p w14:paraId="4A41124B" w14:textId="77777777" w:rsidR="00C400A5" w:rsidRPr="00D14019" w:rsidRDefault="00C400A5" w:rsidP="00C400A5">
      <w:pPr>
        <w:tabs>
          <w:tab w:val="left" w:pos="5670"/>
        </w:tabs>
        <w:spacing w:after="120" w:line="360" w:lineRule="auto"/>
        <w:jc w:val="center"/>
        <w:rPr>
          <w:rFonts w:ascii="Arial" w:eastAsia="Times New Roman" w:hAnsi="Arial" w:cs="Arial"/>
          <w:b/>
          <w:bCs/>
          <w:sz w:val="26"/>
          <w:szCs w:val="26"/>
          <w:lang w:eastAsia="es-ES"/>
        </w:rPr>
      </w:pPr>
      <w:r w:rsidRPr="00D14019">
        <w:rPr>
          <w:rFonts w:ascii="Arial" w:eastAsia="Times New Roman" w:hAnsi="Arial" w:cs="Arial"/>
          <w:b/>
          <w:bCs/>
          <w:sz w:val="26"/>
          <w:szCs w:val="26"/>
          <w:lang w:eastAsia="es-ES"/>
        </w:rPr>
        <w:t>R E S U L T A N D O</w:t>
      </w:r>
    </w:p>
    <w:p w14:paraId="1E01EE94" w14:textId="401B685E" w:rsidR="00AF6CA4" w:rsidRDefault="00C400A5" w:rsidP="00F77097">
      <w:pPr>
        <w:tabs>
          <w:tab w:val="left" w:pos="5670"/>
        </w:tabs>
        <w:spacing w:after="120" w:line="360" w:lineRule="auto"/>
        <w:ind w:firstLine="567"/>
        <w:jc w:val="both"/>
        <w:rPr>
          <w:rFonts w:ascii="Arial" w:hAnsi="Arial" w:cs="Arial"/>
          <w:sz w:val="26"/>
          <w:szCs w:val="26"/>
        </w:rPr>
      </w:pPr>
      <w:r w:rsidRPr="00D14019">
        <w:rPr>
          <w:rFonts w:ascii="Arial" w:hAnsi="Arial" w:cs="Arial"/>
          <w:b/>
          <w:bCs/>
          <w:sz w:val="26"/>
          <w:szCs w:val="26"/>
          <w:lang w:val="es-ES"/>
        </w:rPr>
        <w:t>PRIMERO</w:t>
      </w:r>
      <w:r w:rsidRPr="00D17EB2">
        <w:rPr>
          <w:rFonts w:ascii="Arial" w:hAnsi="Arial" w:cs="Arial"/>
          <w:sz w:val="26"/>
          <w:szCs w:val="26"/>
          <w:lang w:val="es-ES"/>
        </w:rPr>
        <w:t>.</w:t>
      </w:r>
      <w:r w:rsidRPr="00D14019">
        <w:rPr>
          <w:rFonts w:ascii="Arial" w:hAnsi="Arial" w:cs="Arial"/>
          <w:b/>
          <w:bCs/>
          <w:sz w:val="26"/>
          <w:szCs w:val="26"/>
          <w:lang w:val="es-ES"/>
        </w:rPr>
        <w:t xml:space="preserve"> </w:t>
      </w:r>
      <w:r w:rsidRPr="00D14019">
        <w:rPr>
          <w:rFonts w:ascii="Arial" w:hAnsi="Arial" w:cs="Arial"/>
          <w:sz w:val="26"/>
          <w:szCs w:val="26"/>
        </w:rPr>
        <w:t>Por escrito recibido</w:t>
      </w:r>
      <w:r>
        <w:rPr>
          <w:rFonts w:ascii="Arial" w:hAnsi="Arial" w:cs="Arial"/>
          <w:sz w:val="26"/>
          <w:szCs w:val="26"/>
        </w:rPr>
        <w:t xml:space="preserve"> </w:t>
      </w:r>
      <w:r w:rsidRPr="00D14019">
        <w:rPr>
          <w:rFonts w:ascii="Arial" w:hAnsi="Arial" w:cs="Arial"/>
          <w:sz w:val="26"/>
          <w:szCs w:val="26"/>
        </w:rPr>
        <w:t>el</w:t>
      </w:r>
      <w:r>
        <w:rPr>
          <w:rFonts w:ascii="Arial" w:hAnsi="Arial" w:cs="Arial"/>
          <w:sz w:val="26"/>
          <w:szCs w:val="26"/>
        </w:rPr>
        <w:t xml:space="preserve"> </w:t>
      </w:r>
      <w:r w:rsidR="00F77097">
        <w:rPr>
          <w:rFonts w:ascii="Arial" w:hAnsi="Arial" w:cs="Arial"/>
          <w:sz w:val="26"/>
          <w:szCs w:val="26"/>
        </w:rPr>
        <w:t>trece de diciembre de dos mil diecinueve</w:t>
      </w:r>
      <w:r>
        <w:rPr>
          <w:rFonts w:ascii="Arial" w:hAnsi="Arial" w:cs="Arial"/>
          <w:sz w:val="26"/>
          <w:szCs w:val="26"/>
        </w:rPr>
        <w:t xml:space="preserve"> </w:t>
      </w:r>
      <w:r w:rsidRPr="00D14019">
        <w:rPr>
          <w:rFonts w:ascii="Arial" w:hAnsi="Arial" w:cs="Arial"/>
          <w:sz w:val="26"/>
          <w:szCs w:val="26"/>
        </w:rPr>
        <w:t>en la Oficialía de Partes Común de</w:t>
      </w:r>
      <w:r w:rsidR="00F77097">
        <w:rPr>
          <w:rFonts w:ascii="Arial" w:hAnsi="Arial" w:cs="Arial"/>
          <w:sz w:val="26"/>
          <w:szCs w:val="26"/>
        </w:rPr>
        <w:t xml:space="preserve"> éste T</w:t>
      </w:r>
      <w:r w:rsidRPr="00D14019">
        <w:rPr>
          <w:rFonts w:ascii="Arial" w:hAnsi="Arial" w:cs="Arial"/>
          <w:sz w:val="26"/>
          <w:szCs w:val="26"/>
        </w:rPr>
        <w:t>ribunal</w:t>
      </w:r>
      <w:r>
        <w:rPr>
          <w:rFonts w:ascii="Arial" w:hAnsi="Arial" w:cs="Arial"/>
          <w:sz w:val="26"/>
          <w:szCs w:val="26"/>
        </w:rPr>
        <w:t xml:space="preserve">, </w:t>
      </w:r>
      <w:r w:rsidR="00865EA3">
        <w:rPr>
          <w:rFonts w:ascii="Arial" w:hAnsi="Arial" w:cs="Arial"/>
          <w:sz w:val="26"/>
          <w:szCs w:val="26"/>
        </w:rPr>
        <w:t>*******</w:t>
      </w:r>
      <w:r w:rsidR="00F77097" w:rsidRPr="00F77097">
        <w:rPr>
          <w:rFonts w:ascii="Arial" w:hAnsi="Arial" w:cs="Arial"/>
          <w:sz w:val="26"/>
          <w:szCs w:val="26"/>
        </w:rPr>
        <w:t>,</w:t>
      </w:r>
      <w:r w:rsidR="00F77097">
        <w:rPr>
          <w:rFonts w:ascii="Arial" w:hAnsi="Arial" w:cs="Arial"/>
          <w:sz w:val="26"/>
          <w:szCs w:val="26"/>
        </w:rPr>
        <w:t xml:space="preserve"> </w:t>
      </w:r>
      <w:r w:rsidRPr="009608B6">
        <w:rPr>
          <w:rFonts w:ascii="Arial" w:hAnsi="Arial" w:cs="Arial"/>
          <w:sz w:val="26"/>
          <w:szCs w:val="26"/>
        </w:rPr>
        <w:t xml:space="preserve">presentó </w:t>
      </w:r>
      <w:r>
        <w:rPr>
          <w:rFonts w:ascii="Arial" w:hAnsi="Arial" w:cs="Arial"/>
          <w:sz w:val="26"/>
          <w:szCs w:val="26"/>
        </w:rPr>
        <w:t>demanda de nulidad en contra de</w:t>
      </w:r>
      <w:r w:rsidR="00F77097">
        <w:rPr>
          <w:rFonts w:ascii="Arial" w:hAnsi="Arial" w:cs="Arial"/>
          <w:sz w:val="26"/>
          <w:szCs w:val="26"/>
        </w:rPr>
        <w:t xml:space="preserve">l requerimiento de pago número de control </w:t>
      </w:r>
      <w:r w:rsidR="00865EA3">
        <w:rPr>
          <w:rFonts w:ascii="Arial" w:hAnsi="Arial" w:cs="Arial"/>
          <w:sz w:val="26"/>
          <w:szCs w:val="26"/>
        </w:rPr>
        <w:t>*******</w:t>
      </w:r>
      <w:r w:rsidR="00F77097">
        <w:rPr>
          <w:rFonts w:ascii="Arial" w:hAnsi="Arial" w:cs="Arial"/>
          <w:sz w:val="26"/>
          <w:szCs w:val="26"/>
        </w:rPr>
        <w:t>, delegación fiscal veintisiete, Tlacolula, Oaxaca, por un monto de $</w:t>
      </w:r>
      <w:r w:rsidR="00865EA3">
        <w:rPr>
          <w:rFonts w:ascii="Arial" w:hAnsi="Arial" w:cs="Arial"/>
          <w:sz w:val="26"/>
          <w:szCs w:val="26"/>
        </w:rPr>
        <w:t>*******</w:t>
      </w:r>
      <w:r w:rsidR="00F77097">
        <w:rPr>
          <w:rFonts w:ascii="Arial" w:hAnsi="Arial" w:cs="Arial"/>
          <w:sz w:val="26"/>
          <w:szCs w:val="26"/>
        </w:rPr>
        <w:t>, emitido por la Coordinadora de Cobro Coactivo de la Secretaría de Finanzas del Poder Ejecutivo del Estado de Oaxaca</w:t>
      </w:r>
      <w:r w:rsidR="00AF6CA4">
        <w:rPr>
          <w:rFonts w:ascii="Arial" w:hAnsi="Arial" w:cs="Arial"/>
          <w:sz w:val="26"/>
          <w:szCs w:val="26"/>
        </w:rPr>
        <w:t xml:space="preserve">; demanda que por auto de trece de diciembre de dos mil diecinueve, </w:t>
      </w:r>
      <w:r w:rsidR="000B5560">
        <w:rPr>
          <w:rFonts w:ascii="Arial" w:hAnsi="Arial" w:cs="Arial"/>
          <w:sz w:val="26"/>
          <w:szCs w:val="26"/>
        </w:rPr>
        <w:t>la Cuarta Sala Unitaria de Pri</w:t>
      </w:r>
      <w:r w:rsidR="00D27731">
        <w:rPr>
          <w:rFonts w:ascii="Arial" w:hAnsi="Arial" w:cs="Arial"/>
          <w:sz w:val="26"/>
          <w:szCs w:val="26"/>
        </w:rPr>
        <w:t>mera Instancia de éste Tribunal</w:t>
      </w:r>
      <w:r w:rsidR="000B5560">
        <w:rPr>
          <w:rFonts w:ascii="Arial" w:hAnsi="Arial" w:cs="Arial"/>
          <w:sz w:val="26"/>
          <w:szCs w:val="26"/>
        </w:rPr>
        <w:t xml:space="preserve"> </w:t>
      </w:r>
      <w:r w:rsidR="00AF6CA4">
        <w:rPr>
          <w:rFonts w:ascii="Arial" w:hAnsi="Arial" w:cs="Arial"/>
          <w:sz w:val="26"/>
          <w:szCs w:val="26"/>
        </w:rPr>
        <w:t>reservó acordar, requirie</w:t>
      </w:r>
      <w:r w:rsidR="000B5560">
        <w:rPr>
          <w:rFonts w:ascii="Arial" w:hAnsi="Arial" w:cs="Arial"/>
          <w:sz w:val="26"/>
          <w:szCs w:val="26"/>
        </w:rPr>
        <w:t>ndo</w:t>
      </w:r>
      <w:r w:rsidR="00AF6CA4">
        <w:rPr>
          <w:rFonts w:ascii="Arial" w:hAnsi="Arial" w:cs="Arial"/>
          <w:sz w:val="26"/>
          <w:szCs w:val="26"/>
        </w:rPr>
        <w:t xml:space="preserve"> al promovente para que bajo protesta de decir verdad, expresara la fecha exacta en que tuvo conocimiento del acto impugnado, exhibiera original </w:t>
      </w:r>
      <w:r w:rsidR="000B5560">
        <w:rPr>
          <w:rFonts w:ascii="Arial" w:hAnsi="Arial" w:cs="Arial"/>
          <w:sz w:val="26"/>
          <w:szCs w:val="26"/>
        </w:rPr>
        <w:t xml:space="preserve">o </w:t>
      </w:r>
      <w:r w:rsidR="00AF6CA4">
        <w:rPr>
          <w:rFonts w:ascii="Arial" w:hAnsi="Arial" w:cs="Arial"/>
          <w:sz w:val="26"/>
          <w:szCs w:val="26"/>
        </w:rPr>
        <w:t xml:space="preserve">copia certificada del requerimiento de pago número de control </w:t>
      </w:r>
      <w:r w:rsidR="00865EA3">
        <w:rPr>
          <w:rFonts w:ascii="Arial" w:hAnsi="Arial" w:cs="Arial"/>
          <w:sz w:val="26"/>
          <w:szCs w:val="26"/>
        </w:rPr>
        <w:t>*******</w:t>
      </w:r>
      <w:r w:rsidR="00AF6CA4">
        <w:rPr>
          <w:rFonts w:ascii="Arial" w:hAnsi="Arial" w:cs="Arial"/>
          <w:sz w:val="26"/>
          <w:szCs w:val="26"/>
        </w:rPr>
        <w:t xml:space="preserve">, con apercibimiento que de no hacerlo se desecharía su demanda.- - - - - - - - </w:t>
      </w:r>
      <w:r w:rsidR="000B5560">
        <w:rPr>
          <w:rFonts w:ascii="Arial" w:hAnsi="Arial" w:cs="Arial"/>
          <w:sz w:val="26"/>
          <w:szCs w:val="26"/>
        </w:rPr>
        <w:t xml:space="preserve">- - - - - - - - - - - - - - - - - - - - - - - - </w:t>
      </w:r>
    </w:p>
    <w:p w14:paraId="41041D42" w14:textId="1568CB3F" w:rsidR="00353BF9" w:rsidRDefault="00AF6CA4" w:rsidP="00F77097">
      <w:pPr>
        <w:tabs>
          <w:tab w:val="left" w:pos="5670"/>
        </w:tabs>
        <w:spacing w:after="120" w:line="360" w:lineRule="auto"/>
        <w:ind w:firstLine="567"/>
        <w:jc w:val="both"/>
        <w:rPr>
          <w:rFonts w:ascii="Arial" w:hAnsi="Arial" w:cs="Arial"/>
          <w:sz w:val="26"/>
          <w:szCs w:val="26"/>
        </w:rPr>
      </w:pPr>
      <w:r>
        <w:rPr>
          <w:rFonts w:ascii="Arial" w:hAnsi="Arial" w:cs="Arial"/>
          <w:b/>
          <w:sz w:val="26"/>
          <w:szCs w:val="26"/>
        </w:rPr>
        <w:t>SEGUNDO</w:t>
      </w:r>
      <w:r w:rsidRPr="00D17EB2">
        <w:rPr>
          <w:rFonts w:ascii="Arial" w:hAnsi="Arial" w:cs="Arial"/>
          <w:bCs/>
          <w:sz w:val="26"/>
          <w:szCs w:val="26"/>
        </w:rPr>
        <w:t>.</w:t>
      </w:r>
      <w:r>
        <w:rPr>
          <w:rFonts w:ascii="Arial" w:hAnsi="Arial" w:cs="Arial"/>
          <w:b/>
          <w:sz w:val="26"/>
          <w:szCs w:val="26"/>
        </w:rPr>
        <w:t xml:space="preserve"> </w:t>
      </w:r>
      <w:r>
        <w:rPr>
          <w:rFonts w:ascii="Arial" w:hAnsi="Arial" w:cs="Arial"/>
          <w:sz w:val="26"/>
          <w:szCs w:val="26"/>
        </w:rPr>
        <w:t>Por auto de diecinueve de febrero de dos mil veinte, la Cuarta Sala Unitaria de Primera Instancia</w:t>
      </w:r>
      <w:r w:rsidR="00353BF9">
        <w:rPr>
          <w:rFonts w:ascii="Arial" w:hAnsi="Arial" w:cs="Arial"/>
          <w:sz w:val="26"/>
          <w:szCs w:val="26"/>
        </w:rPr>
        <w:t xml:space="preserve">, determinó que al derivar el crédito impugnado </w:t>
      </w:r>
      <w:r w:rsidR="000B5560">
        <w:rPr>
          <w:rFonts w:ascii="Arial" w:hAnsi="Arial" w:cs="Arial"/>
          <w:sz w:val="26"/>
          <w:szCs w:val="26"/>
        </w:rPr>
        <w:t>d</w:t>
      </w:r>
      <w:r w:rsidR="00353BF9">
        <w:rPr>
          <w:rFonts w:ascii="Arial" w:hAnsi="Arial" w:cs="Arial"/>
          <w:sz w:val="26"/>
          <w:szCs w:val="26"/>
        </w:rPr>
        <w:t xml:space="preserve">e la resolución determinante </w:t>
      </w:r>
      <w:r w:rsidR="00865EA3">
        <w:rPr>
          <w:rFonts w:ascii="Arial" w:hAnsi="Arial" w:cs="Arial"/>
          <w:sz w:val="26"/>
          <w:szCs w:val="26"/>
        </w:rPr>
        <w:t>*******</w:t>
      </w:r>
      <w:r w:rsidR="00353BF9">
        <w:rPr>
          <w:rFonts w:ascii="Arial" w:hAnsi="Arial" w:cs="Arial"/>
          <w:sz w:val="26"/>
          <w:szCs w:val="26"/>
        </w:rPr>
        <w:t xml:space="preserve"> de treinta de septiembre de dos mil catorce, dictada por la Auditoría Superior del Estado de Oaxaca, se actualiza la figura del juicio de inconformidad, por </w:t>
      </w:r>
      <w:r w:rsidR="00353BF9">
        <w:rPr>
          <w:rFonts w:ascii="Arial" w:hAnsi="Arial" w:cs="Arial"/>
          <w:sz w:val="26"/>
          <w:szCs w:val="26"/>
        </w:rPr>
        <w:lastRenderedPageBreak/>
        <w:t>lo que ord</w:t>
      </w:r>
      <w:r w:rsidR="000B5560">
        <w:rPr>
          <w:rFonts w:ascii="Arial" w:hAnsi="Arial" w:cs="Arial"/>
          <w:sz w:val="26"/>
          <w:szCs w:val="26"/>
        </w:rPr>
        <w:t xml:space="preserve">enó remitir a la Sala Superior </w:t>
      </w:r>
      <w:r w:rsidR="00D27731">
        <w:rPr>
          <w:rFonts w:ascii="Arial" w:hAnsi="Arial" w:cs="Arial"/>
          <w:sz w:val="26"/>
          <w:szCs w:val="26"/>
        </w:rPr>
        <w:t>el expediente 0150/2019</w:t>
      </w:r>
      <w:r w:rsidR="00353BF9">
        <w:rPr>
          <w:rFonts w:ascii="Arial" w:hAnsi="Arial" w:cs="Arial"/>
          <w:sz w:val="26"/>
          <w:szCs w:val="26"/>
        </w:rPr>
        <w:t xml:space="preserve"> para la tramitación y substanciación del citado juicio.- - - - - - - - - - - - - - - - - - - - </w:t>
      </w:r>
    </w:p>
    <w:p w14:paraId="00719B55" w14:textId="325B371E" w:rsidR="00353BF9" w:rsidRDefault="00353BF9" w:rsidP="00F77097">
      <w:pPr>
        <w:tabs>
          <w:tab w:val="left" w:pos="5670"/>
        </w:tabs>
        <w:spacing w:after="120" w:line="360" w:lineRule="auto"/>
        <w:ind w:firstLine="567"/>
        <w:jc w:val="both"/>
        <w:rPr>
          <w:rFonts w:ascii="Arial" w:hAnsi="Arial" w:cs="Arial"/>
          <w:sz w:val="26"/>
          <w:szCs w:val="26"/>
        </w:rPr>
      </w:pPr>
      <w:r>
        <w:rPr>
          <w:rFonts w:ascii="Arial" w:hAnsi="Arial" w:cs="Arial"/>
          <w:b/>
          <w:sz w:val="26"/>
          <w:szCs w:val="26"/>
        </w:rPr>
        <w:t>TERCERO</w:t>
      </w:r>
      <w:r w:rsidRPr="00D17EB2">
        <w:rPr>
          <w:rFonts w:ascii="Arial" w:hAnsi="Arial" w:cs="Arial"/>
          <w:bCs/>
          <w:sz w:val="26"/>
          <w:szCs w:val="26"/>
        </w:rPr>
        <w:t>.</w:t>
      </w:r>
      <w:r>
        <w:rPr>
          <w:rFonts w:ascii="Arial" w:hAnsi="Arial" w:cs="Arial"/>
          <w:b/>
          <w:sz w:val="26"/>
          <w:szCs w:val="26"/>
        </w:rPr>
        <w:t xml:space="preserve"> </w:t>
      </w:r>
      <w:r w:rsidR="00685702">
        <w:rPr>
          <w:rFonts w:ascii="Arial" w:hAnsi="Arial" w:cs="Arial"/>
          <w:sz w:val="26"/>
          <w:szCs w:val="26"/>
        </w:rPr>
        <w:t xml:space="preserve">Mediante proveído </w:t>
      </w:r>
      <w:r>
        <w:rPr>
          <w:rFonts w:ascii="Arial" w:hAnsi="Arial" w:cs="Arial"/>
          <w:sz w:val="26"/>
          <w:szCs w:val="26"/>
        </w:rPr>
        <w:t xml:space="preserve">de veinticuatro de junio de dos mil veintiuno, la Secretaría General de Acuerdos de éste Tribunal, requirió a </w:t>
      </w:r>
      <w:r w:rsidR="00865EA3">
        <w:rPr>
          <w:rFonts w:ascii="Arial" w:hAnsi="Arial" w:cs="Arial"/>
          <w:sz w:val="26"/>
          <w:szCs w:val="26"/>
        </w:rPr>
        <w:t>*******</w:t>
      </w:r>
      <w:r>
        <w:rPr>
          <w:rFonts w:ascii="Arial" w:hAnsi="Arial" w:cs="Arial"/>
          <w:sz w:val="26"/>
          <w:szCs w:val="26"/>
        </w:rPr>
        <w:t xml:space="preserve">, para que manifestara si era su deseo demandar vía juicio de inconformidad la resolución dictada en el expediente </w:t>
      </w:r>
      <w:r w:rsidR="00865EA3">
        <w:rPr>
          <w:rFonts w:ascii="Arial" w:hAnsi="Arial" w:cs="Arial"/>
          <w:sz w:val="26"/>
          <w:szCs w:val="26"/>
        </w:rPr>
        <w:t>*******</w:t>
      </w:r>
      <w:r>
        <w:rPr>
          <w:rFonts w:ascii="Arial" w:hAnsi="Arial" w:cs="Arial"/>
          <w:sz w:val="26"/>
          <w:szCs w:val="26"/>
        </w:rPr>
        <w:t xml:space="preserve"> por la Auditoría Superior del Estado de Oaxaca, expresará si desea tener por autoridad demanda</w:t>
      </w:r>
      <w:r w:rsidR="000B5560">
        <w:rPr>
          <w:rFonts w:ascii="Arial" w:hAnsi="Arial" w:cs="Arial"/>
          <w:sz w:val="26"/>
          <w:szCs w:val="26"/>
        </w:rPr>
        <w:t>da</w:t>
      </w:r>
      <w:r>
        <w:rPr>
          <w:rFonts w:ascii="Arial" w:hAnsi="Arial" w:cs="Arial"/>
          <w:sz w:val="26"/>
          <w:szCs w:val="26"/>
        </w:rPr>
        <w:t xml:space="preserve"> al Titular del Órgano Superior de Fiscalización del Estado de Oaxaca, adecuará su escrito de demanda a lo dispuesto por la Ley de Justicia de Fiscalización y Rendición de Cuentas para el Estado de Oaxaca, con apercibimiento que de no hacerlo se desecharía su demanda</w:t>
      </w:r>
      <w:r w:rsidR="00190027">
        <w:rPr>
          <w:rFonts w:ascii="Arial" w:hAnsi="Arial" w:cs="Arial"/>
          <w:sz w:val="26"/>
          <w:szCs w:val="26"/>
        </w:rPr>
        <w:t xml:space="preserve">.- - - - - - - - </w:t>
      </w:r>
      <w:r w:rsidR="00865EA3">
        <w:rPr>
          <w:rFonts w:ascii="Arial" w:hAnsi="Arial" w:cs="Arial"/>
          <w:sz w:val="26"/>
          <w:szCs w:val="26"/>
        </w:rPr>
        <w:t>- - - - - - - - - - - - - - - - - - - - - - - - - - - - - - - - - - -</w:t>
      </w:r>
    </w:p>
    <w:p w14:paraId="548BE002" w14:textId="3AD39E09" w:rsidR="00F92E94" w:rsidRDefault="00190027" w:rsidP="00190027">
      <w:pPr>
        <w:tabs>
          <w:tab w:val="left" w:pos="5670"/>
        </w:tabs>
        <w:spacing w:after="120" w:line="360" w:lineRule="auto"/>
        <w:ind w:firstLine="567"/>
        <w:jc w:val="both"/>
        <w:rPr>
          <w:rFonts w:ascii="Arial" w:hAnsi="Arial" w:cs="Arial"/>
          <w:sz w:val="26"/>
          <w:szCs w:val="26"/>
        </w:rPr>
      </w:pPr>
      <w:r>
        <w:rPr>
          <w:rFonts w:ascii="Arial" w:hAnsi="Arial" w:cs="Arial"/>
          <w:b/>
          <w:sz w:val="26"/>
          <w:szCs w:val="26"/>
        </w:rPr>
        <w:t>CUARTO</w:t>
      </w:r>
      <w:r w:rsidRPr="00D17EB2">
        <w:rPr>
          <w:rFonts w:ascii="Arial" w:hAnsi="Arial" w:cs="Arial"/>
          <w:bCs/>
          <w:sz w:val="26"/>
          <w:szCs w:val="26"/>
        </w:rPr>
        <w:t>.</w:t>
      </w:r>
      <w:r>
        <w:rPr>
          <w:rFonts w:ascii="Arial" w:hAnsi="Arial" w:cs="Arial"/>
          <w:b/>
          <w:sz w:val="26"/>
          <w:szCs w:val="26"/>
        </w:rPr>
        <w:t xml:space="preserve"> </w:t>
      </w:r>
      <w:r>
        <w:rPr>
          <w:rFonts w:ascii="Arial" w:hAnsi="Arial" w:cs="Arial"/>
          <w:sz w:val="26"/>
          <w:szCs w:val="26"/>
        </w:rPr>
        <w:t xml:space="preserve">Por auto de diecinueve de octubre de dos mil veintiuno, </w:t>
      </w:r>
      <w:r w:rsidR="000B5560">
        <w:rPr>
          <w:rFonts w:ascii="Arial" w:hAnsi="Arial" w:cs="Arial"/>
          <w:sz w:val="26"/>
          <w:szCs w:val="26"/>
        </w:rPr>
        <w:t xml:space="preserve">se </w:t>
      </w:r>
      <w:r w:rsidR="00ED4FC9">
        <w:rPr>
          <w:rFonts w:ascii="Arial" w:hAnsi="Arial" w:cs="Arial"/>
          <w:sz w:val="26"/>
          <w:szCs w:val="26"/>
        </w:rPr>
        <w:t xml:space="preserve">tuvo </w:t>
      </w:r>
      <w:r>
        <w:rPr>
          <w:rFonts w:ascii="Arial" w:hAnsi="Arial" w:cs="Arial"/>
          <w:sz w:val="26"/>
          <w:szCs w:val="26"/>
        </w:rPr>
        <w:t xml:space="preserve">a </w:t>
      </w:r>
      <w:r w:rsidR="00865EA3">
        <w:rPr>
          <w:rFonts w:ascii="Arial" w:hAnsi="Arial" w:cs="Arial"/>
          <w:sz w:val="26"/>
          <w:szCs w:val="26"/>
        </w:rPr>
        <w:t>*******</w:t>
      </w:r>
      <w:r>
        <w:rPr>
          <w:rFonts w:ascii="Arial" w:hAnsi="Arial" w:cs="Arial"/>
          <w:sz w:val="26"/>
          <w:szCs w:val="26"/>
        </w:rPr>
        <w:t xml:space="preserve">, </w:t>
      </w:r>
      <w:r w:rsidR="00EA576C">
        <w:rPr>
          <w:rFonts w:ascii="Arial" w:hAnsi="Arial" w:cs="Arial"/>
          <w:sz w:val="26"/>
          <w:szCs w:val="26"/>
        </w:rPr>
        <w:t>cumpliendo requerimiento que le fue efectuado</w:t>
      </w:r>
      <w:r w:rsidR="000B5560">
        <w:rPr>
          <w:rFonts w:ascii="Arial" w:hAnsi="Arial" w:cs="Arial"/>
          <w:sz w:val="26"/>
          <w:szCs w:val="26"/>
        </w:rPr>
        <w:t xml:space="preserve">; por lo que, se </w:t>
      </w:r>
      <w:r w:rsidR="00EA576C">
        <w:rPr>
          <w:rFonts w:ascii="Arial" w:hAnsi="Arial" w:cs="Arial"/>
          <w:sz w:val="26"/>
          <w:szCs w:val="26"/>
        </w:rPr>
        <w:t>requirió al Titular del Órgano Superior de Fiscalización del Estado de Oaxaca, para que remitiera copias certificadas de la resolución dictada en el expediente</w:t>
      </w:r>
      <w:r w:rsidR="00F92E94" w:rsidRPr="00F92E94">
        <w:rPr>
          <w:rFonts w:ascii="Arial" w:hAnsi="Arial" w:cs="Arial"/>
          <w:sz w:val="26"/>
          <w:szCs w:val="26"/>
        </w:rPr>
        <w:t xml:space="preserve"> </w:t>
      </w:r>
      <w:r w:rsidR="00865EA3">
        <w:rPr>
          <w:rFonts w:ascii="Arial" w:hAnsi="Arial" w:cs="Arial"/>
          <w:sz w:val="26"/>
          <w:szCs w:val="26"/>
        </w:rPr>
        <w:t>*******</w:t>
      </w:r>
      <w:r w:rsidR="00F92E94">
        <w:rPr>
          <w:rFonts w:ascii="Arial" w:hAnsi="Arial" w:cs="Arial"/>
          <w:sz w:val="26"/>
          <w:szCs w:val="26"/>
        </w:rPr>
        <w:t>, así como de la respectiva constancia de notificación realizada al presunto infractor.- - - - - - - - - - -</w:t>
      </w:r>
      <w:r w:rsidR="000B5560">
        <w:rPr>
          <w:rFonts w:ascii="Arial" w:hAnsi="Arial" w:cs="Arial"/>
          <w:sz w:val="26"/>
          <w:szCs w:val="26"/>
        </w:rPr>
        <w:t xml:space="preserve"> </w:t>
      </w:r>
    </w:p>
    <w:p w14:paraId="271FEB7D" w14:textId="58481C77" w:rsidR="00C400A5" w:rsidRDefault="00F92E94" w:rsidP="00C400A5">
      <w:pPr>
        <w:tabs>
          <w:tab w:val="left" w:pos="5670"/>
        </w:tabs>
        <w:spacing w:after="120" w:line="360" w:lineRule="auto"/>
        <w:ind w:firstLine="567"/>
        <w:jc w:val="both"/>
        <w:rPr>
          <w:rFonts w:ascii="Arial" w:hAnsi="Arial" w:cs="Arial"/>
          <w:bCs/>
          <w:iCs/>
          <w:kern w:val="2"/>
          <w:sz w:val="26"/>
          <w:szCs w:val="26"/>
        </w:rPr>
      </w:pPr>
      <w:r>
        <w:rPr>
          <w:rFonts w:ascii="Arial" w:hAnsi="Arial" w:cs="Arial"/>
          <w:b/>
          <w:sz w:val="26"/>
          <w:szCs w:val="26"/>
        </w:rPr>
        <w:t>QUINTO</w:t>
      </w:r>
      <w:r w:rsidRPr="00D17EB2">
        <w:rPr>
          <w:rFonts w:ascii="Arial" w:hAnsi="Arial" w:cs="Arial"/>
          <w:bCs/>
          <w:sz w:val="26"/>
          <w:szCs w:val="26"/>
        </w:rPr>
        <w:t>.</w:t>
      </w:r>
      <w:r>
        <w:rPr>
          <w:rFonts w:ascii="Arial" w:hAnsi="Arial" w:cs="Arial"/>
          <w:b/>
          <w:sz w:val="26"/>
          <w:szCs w:val="26"/>
        </w:rPr>
        <w:t xml:space="preserve"> </w:t>
      </w:r>
      <w:r w:rsidR="00A03509" w:rsidRPr="00A03509">
        <w:rPr>
          <w:rFonts w:ascii="Arial" w:hAnsi="Arial" w:cs="Arial"/>
          <w:sz w:val="26"/>
          <w:szCs w:val="26"/>
        </w:rPr>
        <w:t xml:space="preserve">Por </w:t>
      </w:r>
      <w:r w:rsidR="00685702">
        <w:rPr>
          <w:rFonts w:ascii="Arial" w:hAnsi="Arial" w:cs="Arial"/>
          <w:sz w:val="26"/>
          <w:szCs w:val="26"/>
        </w:rPr>
        <w:t xml:space="preserve">acuerdo </w:t>
      </w:r>
      <w:r w:rsidR="00A03509" w:rsidRPr="00A03509">
        <w:rPr>
          <w:rFonts w:ascii="Arial" w:hAnsi="Arial" w:cs="Arial"/>
          <w:sz w:val="26"/>
          <w:szCs w:val="26"/>
        </w:rPr>
        <w:t>de veintinueve de noviembre de dos mil veintiuno,</w:t>
      </w:r>
      <w:r w:rsidR="00A03509">
        <w:rPr>
          <w:rFonts w:ascii="Arial" w:hAnsi="Arial" w:cs="Arial"/>
          <w:b/>
          <w:sz w:val="26"/>
          <w:szCs w:val="26"/>
        </w:rPr>
        <w:t xml:space="preserve"> </w:t>
      </w:r>
      <w:r w:rsidR="000B5560">
        <w:rPr>
          <w:rFonts w:ascii="Arial" w:hAnsi="Arial" w:cs="Arial"/>
          <w:sz w:val="26"/>
          <w:szCs w:val="26"/>
        </w:rPr>
        <w:t>se t</w:t>
      </w:r>
      <w:r w:rsidR="00A03509">
        <w:rPr>
          <w:rFonts w:ascii="Arial" w:hAnsi="Arial" w:cs="Arial"/>
          <w:sz w:val="26"/>
          <w:szCs w:val="26"/>
        </w:rPr>
        <w:t>uvo al Titular del Órgano Superior de Fiscalización del Estado de Oaxaca,</w:t>
      </w:r>
      <w:r w:rsidR="00A03509" w:rsidRPr="00A03509">
        <w:rPr>
          <w:rFonts w:ascii="Arial" w:hAnsi="Arial" w:cs="Arial"/>
          <w:sz w:val="26"/>
          <w:szCs w:val="26"/>
        </w:rPr>
        <w:t xml:space="preserve"> </w:t>
      </w:r>
      <w:r w:rsidR="00A03509">
        <w:rPr>
          <w:rFonts w:ascii="Arial" w:hAnsi="Arial" w:cs="Arial"/>
          <w:sz w:val="26"/>
          <w:szCs w:val="26"/>
        </w:rPr>
        <w:t xml:space="preserve">cumpliendo requerimiento que le fue efectuado; </w:t>
      </w:r>
      <w:r w:rsidR="001F1C91">
        <w:rPr>
          <w:rFonts w:ascii="Arial" w:hAnsi="Arial" w:cs="Arial"/>
          <w:sz w:val="26"/>
          <w:szCs w:val="26"/>
        </w:rPr>
        <w:t xml:space="preserve">asimismo </w:t>
      </w:r>
      <w:r w:rsidR="000B5560">
        <w:rPr>
          <w:rFonts w:ascii="Arial" w:hAnsi="Arial" w:cs="Arial"/>
          <w:sz w:val="26"/>
          <w:szCs w:val="26"/>
        </w:rPr>
        <w:t xml:space="preserve">se </w:t>
      </w:r>
      <w:r w:rsidR="001F1C91">
        <w:rPr>
          <w:rFonts w:ascii="Arial" w:hAnsi="Arial" w:cs="Arial"/>
          <w:sz w:val="26"/>
          <w:szCs w:val="26"/>
        </w:rPr>
        <w:t xml:space="preserve">admitió a trámite el juicio de inconformidad </w:t>
      </w:r>
      <w:r w:rsidR="00FC58B9">
        <w:rPr>
          <w:rFonts w:ascii="Arial" w:hAnsi="Arial" w:cs="Arial"/>
          <w:sz w:val="26"/>
          <w:szCs w:val="26"/>
        </w:rPr>
        <w:t xml:space="preserve">en contra de </w:t>
      </w:r>
      <w:r w:rsidR="001F1C91">
        <w:rPr>
          <w:rFonts w:ascii="Arial" w:hAnsi="Arial" w:cs="Arial"/>
          <w:sz w:val="26"/>
          <w:szCs w:val="26"/>
        </w:rPr>
        <w:t>la falta de notificación de la resolución de siete de septiembre de dos mil quince, dicta</w:t>
      </w:r>
      <w:r w:rsidR="00FC58B9">
        <w:rPr>
          <w:rFonts w:ascii="Arial" w:hAnsi="Arial" w:cs="Arial"/>
          <w:sz w:val="26"/>
          <w:szCs w:val="26"/>
        </w:rPr>
        <w:t>da</w:t>
      </w:r>
      <w:r w:rsidR="001F1C91">
        <w:rPr>
          <w:rFonts w:ascii="Arial" w:hAnsi="Arial" w:cs="Arial"/>
          <w:sz w:val="26"/>
          <w:szCs w:val="26"/>
        </w:rPr>
        <w:t xml:space="preserve"> en el recurso de reconsideración </w:t>
      </w:r>
      <w:r w:rsidR="00865EA3">
        <w:rPr>
          <w:rFonts w:ascii="Arial" w:hAnsi="Arial" w:cs="Arial"/>
          <w:sz w:val="26"/>
          <w:szCs w:val="26"/>
        </w:rPr>
        <w:t>*******</w:t>
      </w:r>
      <w:r w:rsidR="00D27731">
        <w:rPr>
          <w:rFonts w:ascii="Arial" w:hAnsi="Arial" w:cs="Arial"/>
          <w:sz w:val="26"/>
          <w:szCs w:val="26"/>
        </w:rPr>
        <w:t xml:space="preserve"> y</w:t>
      </w:r>
      <w:r w:rsidR="00FC58B9">
        <w:rPr>
          <w:rFonts w:ascii="Arial" w:hAnsi="Arial" w:cs="Arial"/>
          <w:sz w:val="26"/>
          <w:szCs w:val="26"/>
        </w:rPr>
        <w:t xml:space="preserve"> en contra de la </w:t>
      </w:r>
      <w:r w:rsidR="001F1C91">
        <w:rPr>
          <w:rFonts w:ascii="Arial" w:hAnsi="Arial" w:cs="Arial"/>
          <w:sz w:val="26"/>
          <w:szCs w:val="26"/>
        </w:rPr>
        <w:t>propia resolución</w:t>
      </w:r>
      <w:r w:rsidR="00FC58B9">
        <w:rPr>
          <w:rFonts w:ascii="Arial" w:hAnsi="Arial" w:cs="Arial"/>
          <w:sz w:val="26"/>
          <w:szCs w:val="26"/>
        </w:rPr>
        <w:t>; s</w:t>
      </w:r>
      <w:r w:rsidR="00C400A5" w:rsidRPr="008018D8">
        <w:rPr>
          <w:rFonts w:ascii="Arial" w:hAnsi="Arial" w:cs="Arial"/>
          <w:sz w:val="26"/>
          <w:szCs w:val="26"/>
        </w:rPr>
        <w:t xml:space="preserve">e </w:t>
      </w:r>
      <w:r w:rsidR="00FC58B9">
        <w:rPr>
          <w:rFonts w:ascii="Arial" w:hAnsi="Arial" w:cs="Arial"/>
          <w:sz w:val="26"/>
          <w:szCs w:val="26"/>
        </w:rPr>
        <w:t xml:space="preserve">tuvo </w:t>
      </w:r>
      <w:r w:rsidR="00C400A5" w:rsidRPr="008018D8">
        <w:rPr>
          <w:rFonts w:ascii="Arial" w:hAnsi="Arial" w:cs="Arial"/>
          <w:sz w:val="26"/>
          <w:szCs w:val="26"/>
        </w:rPr>
        <w:t>al promovente ofreciendo pruebas de su parte y se solicitó el i</w:t>
      </w:r>
      <w:r w:rsidR="00C400A5">
        <w:rPr>
          <w:rFonts w:ascii="Arial" w:hAnsi="Arial" w:cs="Arial"/>
          <w:sz w:val="26"/>
          <w:szCs w:val="26"/>
        </w:rPr>
        <w:t>nforme respectivo al Titular del Órgano Superior de Fiscalización del Estado d</w:t>
      </w:r>
      <w:r w:rsidR="00865EA3">
        <w:rPr>
          <w:rFonts w:ascii="Arial" w:hAnsi="Arial" w:cs="Arial"/>
          <w:sz w:val="26"/>
          <w:szCs w:val="26"/>
        </w:rPr>
        <w:t>e Oaxaca.- - - - - - - - - - - - - - - - - - - - - - - - - -</w:t>
      </w:r>
    </w:p>
    <w:p w14:paraId="0E99D455" w14:textId="55374769" w:rsidR="00C400A5" w:rsidRPr="008018D8" w:rsidRDefault="008335BC" w:rsidP="00C400A5">
      <w:pPr>
        <w:spacing w:line="360" w:lineRule="auto"/>
        <w:ind w:firstLine="567"/>
        <w:jc w:val="both"/>
        <w:rPr>
          <w:rFonts w:ascii="Arial" w:eastAsia="Times New Roman" w:hAnsi="Arial" w:cs="Arial"/>
          <w:sz w:val="26"/>
          <w:szCs w:val="26"/>
          <w:lang w:val="es-ES_tradnl" w:eastAsia="es-MX"/>
        </w:rPr>
      </w:pPr>
      <w:r>
        <w:rPr>
          <w:rFonts w:ascii="Arial" w:eastAsia="Arial Unicode MS" w:hAnsi="Arial" w:cs="Arial"/>
          <w:b/>
          <w:bCs/>
          <w:iCs/>
          <w:kern w:val="2"/>
          <w:sz w:val="26"/>
          <w:szCs w:val="26"/>
        </w:rPr>
        <w:t>SEXTO</w:t>
      </w:r>
      <w:r w:rsidR="00C400A5">
        <w:rPr>
          <w:rFonts w:ascii="Arial" w:eastAsia="Arial Unicode MS" w:hAnsi="Arial" w:cs="Arial"/>
          <w:bCs/>
          <w:iCs/>
          <w:kern w:val="2"/>
          <w:sz w:val="26"/>
          <w:szCs w:val="26"/>
        </w:rPr>
        <w:t xml:space="preserve">. </w:t>
      </w:r>
      <w:r w:rsidR="00C400A5">
        <w:rPr>
          <w:rFonts w:ascii="Arial" w:eastAsia="Times New Roman" w:hAnsi="Arial" w:cs="Arial"/>
          <w:sz w:val="26"/>
          <w:szCs w:val="26"/>
          <w:lang w:val="es-ES_tradnl" w:eastAsia="es-ES"/>
        </w:rPr>
        <w:t xml:space="preserve">Mediante </w:t>
      </w:r>
      <w:r w:rsidR="00685702">
        <w:rPr>
          <w:rFonts w:ascii="Arial" w:eastAsia="Times New Roman" w:hAnsi="Arial" w:cs="Arial"/>
          <w:sz w:val="26"/>
          <w:szCs w:val="26"/>
          <w:lang w:val="es-ES_tradnl" w:eastAsia="es-ES"/>
        </w:rPr>
        <w:t xml:space="preserve">auto </w:t>
      </w:r>
      <w:r w:rsidR="00FC58B9">
        <w:rPr>
          <w:rFonts w:ascii="Arial" w:eastAsia="Times New Roman" w:hAnsi="Arial" w:cs="Arial"/>
          <w:sz w:val="26"/>
          <w:szCs w:val="26"/>
          <w:lang w:val="es-ES_tradnl" w:eastAsia="es-ES"/>
        </w:rPr>
        <w:t xml:space="preserve">de dieciocho de marzo </w:t>
      </w:r>
      <w:r w:rsidR="00C400A5">
        <w:rPr>
          <w:rFonts w:ascii="Arial" w:eastAsia="Times New Roman" w:hAnsi="Arial" w:cs="Arial"/>
          <w:sz w:val="26"/>
          <w:szCs w:val="26"/>
          <w:lang w:val="es-ES_tradnl" w:eastAsia="es-ES"/>
        </w:rPr>
        <w:t>de dos mil veinti</w:t>
      </w:r>
      <w:r w:rsidR="00FC58B9">
        <w:rPr>
          <w:rFonts w:ascii="Arial" w:eastAsia="Times New Roman" w:hAnsi="Arial" w:cs="Arial"/>
          <w:sz w:val="26"/>
          <w:szCs w:val="26"/>
          <w:lang w:val="es-ES_tradnl" w:eastAsia="es-ES"/>
        </w:rPr>
        <w:t>dós</w:t>
      </w:r>
      <w:r w:rsidR="00C400A5">
        <w:rPr>
          <w:rFonts w:ascii="Arial" w:eastAsia="Times New Roman" w:hAnsi="Arial" w:cs="Arial"/>
          <w:sz w:val="26"/>
          <w:szCs w:val="26"/>
          <w:lang w:val="es-ES_tradnl" w:eastAsia="es-ES"/>
        </w:rPr>
        <w:t xml:space="preserve">, </w:t>
      </w:r>
      <w:r w:rsidR="00C400A5" w:rsidRPr="00BE7A06">
        <w:rPr>
          <w:rFonts w:ascii="Arial" w:eastAsia="Times New Roman" w:hAnsi="Arial" w:cs="Arial"/>
          <w:sz w:val="26"/>
          <w:szCs w:val="26"/>
          <w:lang w:eastAsia="es-ES"/>
        </w:rPr>
        <w:t>se tuvo a</w:t>
      </w:r>
      <w:r w:rsidR="00C400A5">
        <w:rPr>
          <w:rFonts w:ascii="Arial" w:eastAsia="Times New Roman" w:hAnsi="Arial" w:cs="Arial"/>
          <w:sz w:val="26"/>
          <w:szCs w:val="26"/>
          <w:lang w:eastAsia="es-ES"/>
        </w:rPr>
        <w:t xml:space="preserve"> </w:t>
      </w:r>
      <w:r w:rsidR="00C400A5" w:rsidRPr="00BE7A06">
        <w:rPr>
          <w:rFonts w:ascii="Arial" w:eastAsia="Times New Roman" w:hAnsi="Arial" w:cs="Arial"/>
          <w:sz w:val="26"/>
          <w:szCs w:val="26"/>
          <w:lang w:eastAsia="es-ES"/>
        </w:rPr>
        <w:t>l</w:t>
      </w:r>
      <w:r w:rsidR="00C400A5">
        <w:rPr>
          <w:rFonts w:ascii="Arial" w:eastAsia="Times New Roman" w:hAnsi="Arial" w:cs="Arial"/>
          <w:sz w:val="26"/>
          <w:szCs w:val="26"/>
          <w:lang w:eastAsia="es-ES"/>
        </w:rPr>
        <w:t>a</w:t>
      </w:r>
      <w:r w:rsidR="00C400A5" w:rsidRPr="00BE7A06">
        <w:rPr>
          <w:rFonts w:ascii="Arial" w:eastAsia="Times New Roman" w:hAnsi="Arial" w:cs="Arial"/>
          <w:sz w:val="26"/>
          <w:szCs w:val="26"/>
          <w:lang w:eastAsia="es-ES"/>
        </w:rPr>
        <w:t xml:space="preserve"> Titular de la Unidad de Asuntos Jurídicos </w:t>
      </w:r>
      <w:r w:rsidR="00C400A5">
        <w:rPr>
          <w:rFonts w:ascii="Arial" w:eastAsia="Times New Roman" w:hAnsi="Arial" w:cs="Arial"/>
          <w:sz w:val="26"/>
          <w:szCs w:val="26"/>
          <w:lang w:eastAsia="es-ES"/>
        </w:rPr>
        <w:t>del Órgano Superior de Fiscalización del Estado de Oaxaca</w:t>
      </w:r>
      <w:r w:rsidR="00C400A5" w:rsidRPr="00BE7A06">
        <w:rPr>
          <w:rFonts w:ascii="Arial" w:eastAsia="Times New Roman" w:hAnsi="Arial" w:cs="Arial"/>
          <w:sz w:val="26"/>
          <w:szCs w:val="26"/>
          <w:lang w:eastAsia="es-ES"/>
        </w:rPr>
        <w:t xml:space="preserve"> </w:t>
      </w:r>
      <w:r w:rsidR="00C400A5">
        <w:rPr>
          <w:rFonts w:ascii="Arial" w:eastAsia="Times New Roman" w:hAnsi="Arial" w:cs="Arial"/>
          <w:sz w:val="26"/>
          <w:szCs w:val="26"/>
          <w:lang w:eastAsia="es-ES"/>
        </w:rPr>
        <w:t xml:space="preserve">en representación del Titular del citado Órgano, rindiendo en </w:t>
      </w:r>
      <w:r w:rsidR="00C400A5" w:rsidRPr="008018D8">
        <w:rPr>
          <w:rFonts w:ascii="Arial" w:eastAsia="Times New Roman" w:hAnsi="Arial" w:cs="Arial"/>
          <w:sz w:val="26"/>
          <w:szCs w:val="26"/>
          <w:lang w:eastAsia="es-ES"/>
        </w:rPr>
        <w:t xml:space="preserve">tiempo y forma el informe requerido; asimismo, se </w:t>
      </w:r>
      <w:r w:rsidR="009E15F8">
        <w:rPr>
          <w:rFonts w:ascii="Arial" w:eastAsia="Times New Roman" w:hAnsi="Arial" w:cs="Arial"/>
          <w:sz w:val="26"/>
          <w:szCs w:val="26"/>
          <w:lang w:eastAsia="es-ES"/>
        </w:rPr>
        <w:t xml:space="preserve">dio vista </w:t>
      </w:r>
      <w:r w:rsidR="00C400A5" w:rsidRPr="008018D8">
        <w:rPr>
          <w:rFonts w:ascii="Arial" w:eastAsia="Times New Roman" w:hAnsi="Arial" w:cs="Arial"/>
          <w:sz w:val="26"/>
          <w:szCs w:val="26"/>
          <w:lang w:eastAsia="es-ES"/>
        </w:rPr>
        <w:t>a</w:t>
      </w:r>
      <w:r w:rsidR="009E15F8">
        <w:rPr>
          <w:rFonts w:ascii="Arial" w:eastAsia="Times New Roman" w:hAnsi="Arial" w:cs="Arial"/>
          <w:sz w:val="26"/>
          <w:szCs w:val="26"/>
          <w:lang w:eastAsia="es-ES"/>
        </w:rPr>
        <w:t xml:space="preserve">l actor </w:t>
      </w:r>
      <w:r w:rsidR="00C400A5" w:rsidRPr="008018D8">
        <w:rPr>
          <w:rFonts w:ascii="Arial" w:eastAsia="Times New Roman" w:hAnsi="Arial" w:cs="Arial"/>
          <w:sz w:val="26"/>
          <w:szCs w:val="26"/>
          <w:lang w:eastAsia="es-ES"/>
        </w:rPr>
        <w:t xml:space="preserve">con el citado informe </w:t>
      </w:r>
      <w:r w:rsidR="009E15F8">
        <w:rPr>
          <w:rFonts w:ascii="Arial" w:eastAsia="Times New Roman" w:hAnsi="Arial" w:cs="Arial"/>
          <w:sz w:val="26"/>
          <w:szCs w:val="26"/>
          <w:lang w:eastAsia="es-ES"/>
        </w:rPr>
        <w:t xml:space="preserve">y sus anexos, </w:t>
      </w:r>
      <w:r w:rsidR="00C400A5" w:rsidRPr="008018D8">
        <w:rPr>
          <w:rFonts w:ascii="Arial" w:eastAsia="Times New Roman" w:hAnsi="Arial" w:cs="Arial"/>
          <w:sz w:val="26"/>
          <w:szCs w:val="26"/>
          <w:lang w:eastAsia="es-ES"/>
        </w:rPr>
        <w:t xml:space="preserve">para que </w:t>
      </w:r>
      <w:r w:rsidR="00C400A5" w:rsidRPr="008018D8">
        <w:rPr>
          <w:rFonts w:ascii="Arial" w:eastAsia="Times New Roman" w:hAnsi="Arial" w:cs="Arial"/>
          <w:sz w:val="26"/>
          <w:szCs w:val="26"/>
          <w:lang w:val="es-ES_tradnl" w:eastAsia="es-ES"/>
        </w:rPr>
        <w:t xml:space="preserve">ampliará su demanda en relación a los hechos </w:t>
      </w:r>
      <w:r w:rsidR="009E15F8">
        <w:rPr>
          <w:rFonts w:ascii="Arial" w:eastAsia="Times New Roman" w:hAnsi="Arial" w:cs="Arial"/>
          <w:sz w:val="26"/>
          <w:szCs w:val="26"/>
          <w:lang w:val="es-ES_tradnl" w:eastAsia="es-ES"/>
        </w:rPr>
        <w:t>novedoso</w:t>
      </w:r>
      <w:r w:rsidR="00D27731">
        <w:rPr>
          <w:rFonts w:ascii="Arial" w:eastAsia="Times New Roman" w:hAnsi="Arial" w:cs="Arial"/>
          <w:sz w:val="26"/>
          <w:szCs w:val="26"/>
          <w:lang w:val="es-ES_tradnl" w:eastAsia="es-ES"/>
        </w:rPr>
        <w:t>s</w:t>
      </w:r>
      <w:r w:rsidR="00C400A5" w:rsidRPr="008018D8">
        <w:rPr>
          <w:rFonts w:ascii="Arial" w:eastAsia="Times New Roman" w:hAnsi="Arial" w:cs="Arial"/>
          <w:sz w:val="26"/>
          <w:szCs w:val="26"/>
          <w:lang w:val="es-ES_tradnl" w:eastAsia="es-ES"/>
        </w:rPr>
        <w:t xml:space="preserve">, </w:t>
      </w:r>
      <w:r w:rsidR="009E15F8">
        <w:rPr>
          <w:rFonts w:ascii="Arial" w:eastAsia="Times New Roman" w:hAnsi="Arial" w:cs="Arial"/>
          <w:sz w:val="26"/>
          <w:szCs w:val="26"/>
          <w:lang w:val="es-ES_tradnl" w:eastAsia="es-ES"/>
        </w:rPr>
        <w:t xml:space="preserve">con apercibimiento que de no hacerlo se </w:t>
      </w:r>
      <w:r w:rsidR="00D27731">
        <w:rPr>
          <w:rFonts w:ascii="Arial" w:eastAsia="Times New Roman" w:hAnsi="Arial" w:cs="Arial"/>
          <w:sz w:val="26"/>
          <w:szCs w:val="26"/>
          <w:lang w:val="es-ES_tradnl" w:eastAsia="es-ES"/>
        </w:rPr>
        <w:t xml:space="preserve">le </w:t>
      </w:r>
      <w:r w:rsidR="009E15F8">
        <w:rPr>
          <w:rFonts w:ascii="Arial" w:eastAsia="Times New Roman" w:hAnsi="Arial" w:cs="Arial"/>
          <w:sz w:val="26"/>
          <w:szCs w:val="26"/>
          <w:lang w:val="es-ES_tradnl" w:eastAsia="es-ES"/>
        </w:rPr>
        <w:t>tendría por perdido su derecho</w:t>
      </w:r>
      <w:r w:rsidR="00C400A5" w:rsidRPr="008018D8">
        <w:rPr>
          <w:rFonts w:ascii="Arial" w:eastAsia="Times New Roman" w:hAnsi="Arial" w:cs="Arial"/>
          <w:sz w:val="26"/>
          <w:szCs w:val="26"/>
          <w:lang w:val="es-ES_tradnl" w:eastAsia="es-MX"/>
        </w:rPr>
        <w:t xml:space="preserve">.- - - - - - - </w:t>
      </w:r>
      <w:r w:rsidR="009E15F8">
        <w:rPr>
          <w:rFonts w:ascii="Arial" w:eastAsia="Times New Roman" w:hAnsi="Arial" w:cs="Arial"/>
          <w:sz w:val="26"/>
          <w:szCs w:val="26"/>
          <w:lang w:val="es-ES_tradnl" w:eastAsia="es-MX"/>
        </w:rPr>
        <w:t xml:space="preserve">- - - - - - - - - - - - - - - - - - - - - - - - - - - - - - - </w:t>
      </w:r>
    </w:p>
    <w:p w14:paraId="3E738404" w14:textId="6D77B2C0" w:rsidR="00C400A5" w:rsidRPr="003B63E2" w:rsidRDefault="008335BC" w:rsidP="00911BA1">
      <w:pPr>
        <w:spacing w:after="120" w:line="360" w:lineRule="auto"/>
        <w:ind w:firstLine="567"/>
        <w:jc w:val="both"/>
        <w:rPr>
          <w:rFonts w:ascii="Arial" w:eastAsia="Times New Roman" w:hAnsi="Arial" w:cs="Arial"/>
          <w:sz w:val="26"/>
          <w:szCs w:val="26"/>
          <w:lang w:val="es-ES_tradnl" w:eastAsia="es-ES"/>
        </w:rPr>
      </w:pPr>
      <w:r>
        <w:rPr>
          <w:rFonts w:ascii="Arial" w:eastAsia="Times New Roman" w:hAnsi="Arial" w:cs="Arial"/>
          <w:b/>
          <w:sz w:val="26"/>
          <w:szCs w:val="26"/>
          <w:lang w:val="es-ES_tradnl" w:eastAsia="es-ES"/>
        </w:rPr>
        <w:t>SÉPTIMO</w:t>
      </w:r>
      <w:r w:rsidR="00C400A5" w:rsidRPr="00D17EB2">
        <w:rPr>
          <w:rFonts w:ascii="Arial" w:eastAsia="Times New Roman" w:hAnsi="Arial" w:cs="Arial"/>
          <w:bCs/>
          <w:sz w:val="26"/>
          <w:szCs w:val="26"/>
          <w:lang w:val="es-ES_tradnl" w:eastAsia="es-ES"/>
        </w:rPr>
        <w:t>.</w:t>
      </w:r>
      <w:r w:rsidR="00C400A5" w:rsidRPr="008018D8">
        <w:rPr>
          <w:rFonts w:ascii="Arial" w:eastAsia="Times New Roman" w:hAnsi="Arial" w:cs="Arial"/>
          <w:b/>
          <w:sz w:val="26"/>
          <w:szCs w:val="26"/>
          <w:lang w:val="es-ES_tradnl" w:eastAsia="es-ES"/>
        </w:rPr>
        <w:t xml:space="preserve"> </w:t>
      </w:r>
      <w:r w:rsidR="00C400A5" w:rsidRPr="008018D8">
        <w:rPr>
          <w:rFonts w:ascii="Arial" w:eastAsia="Times New Roman" w:hAnsi="Arial" w:cs="Arial"/>
          <w:sz w:val="26"/>
          <w:szCs w:val="26"/>
          <w:lang w:val="es-ES_tradnl" w:eastAsia="es-ES"/>
        </w:rPr>
        <w:t xml:space="preserve">Por </w:t>
      </w:r>
      <w:r w:rsidR="00685702">
        <w:rPr>
          <w:rFonts w:ascii="Arial" w:eastAsia="Times New Roman" w:hAnsi="Arial" w:cs="Arial"/>
          <w:sz w:val="26"/>
          <w:szCs w:val="26"/>
          <w:lang w:val="es-ES_tradnl" w:eastAsia="es-ES"/>
        </w:rPr>
        <w:t xml:space="preserve">proveído </w:t>
      </w:r>
      <w:r w:rsidR="00911BA1">
        <w:rPr>
          <w:rFonts w:ascii="Arial" w:eastAsia="Times New Roman" w:hAnsi="Arial" w:cs="Arial"/>
          <w:sz w:val="26"/>
          <w:szCs w:val="26"/>
          <w:lang w:val="es-ES_tradnl" w:eastAsia="es-ES"/>
        </w:rPr>
        <w:t>de dos de mayo de dos mil veintidós</w:t>
      </w:r>
      <w:r w:rsidR="00C400A5" w:rsidRPr="008018D8">
        <w:rPr>
          <w:rFonts w:ascii="Arial" w:eastAsia="Times New Roman" w:hAnsi="Arial" w:cs="Arial"/>
          <w:sz w:val="26"/>
          <w:szCs w:val="26"/>
          <w:lang w:val="es-ES_tradnl" w:eastAsia="es-ES"/>
        </w:rPr>
        <w:t>, se tuvo al actor</w:t>
      </w:r>
      <w:r w:rsidR="00911BA1">
        <w:rPr>
          <w:rFonts w:ascii="Arial" w:eastAsia="Times New Roman" w:hAnsi="Arial" w:cs="Arial"/>
          <w:sz w:val="26"/>
          <w:szCs w:val="26"/>
          <w:lang w:val="es-ES_tradnl" w:eastAsia="es-ES"/>
        </w:rPr>
        <w:t xml:space="preserve"> ampliando su demanda, abundando en la ilegalidad de la </w:t>
      </w:r>
      <w:r w:rsidR="00911BA1">
        <w:rPr>
          <w:rFonts w:ascii="Arial" w:eastAsia="Times New Roman" w:hAnsi="Arial" w:cs="Arial"/>
          <w:sz w:val="26"/>
          <w:szCs w:val="26"/>
          <w:lang w:val="es-ES_tradnl" w:eastAsia="es-ES"/>
        </w:rPr>
        <w:lastRenderedPageBreak/>
        <w:t>resolución de recurso de reconsideración dictada por la autoridad demandada e impugnando las notificaciones realizadas</w:t>
      </w:r>
      <w:r w:rsidR="00C400A5" w:rsidRPr="00911BA1">
        <w:rPr>
          <w:rFonts w:ascii="Arial" w:eastAsia="Times New Roman" w:hAnsi="Arial" w:cs="Arial"/>
          <w:bCs/>
          <w:sz w:val="26"/>
          <w:szCs w:val="26"/>
          <w:lang w:val="es-ES_tradnl" w:eastAsia="es-ES"/>
        </w:rPr>
        <w:t xml:space="preserve">; </w:t>
      </w:r>
      <w:r w:rsidR="00C400A5">
        <w:rPr>
          <w:rFonts w:ascii="Arial" w:eastAsia="Times New Roman" w:hAnsi="Arial" w:cs="Arial"/>
          <w:bCs/>
          <w:sz w:val="26"/>
          <w:szCs w:val="26"/>
          <w:lang w:val="es-ES_tradnl" w:eastAsia="es-ES"/>
        </w:rPr>
        <w:t xml:space="preserve">por lo que, con la copia </w:t>
      </w:r>
      <w:r w:rsidR="00C400A5" w:rsidRPr="008018D8">
        <w:rPr>
          <w:rFonts w:ascii="Arial" w:eastAsia="Times New Roman" w:hAnsi="Arial" w:cs="Arial"/>
          <w:bCs/>
          <w:sz w:val="26"/>
          <w:szCs w:val="26"/>
          <w:lang w:val="es-ES_tradnl" w:eastAsia="es-ES"/>
        </w:rPr>
        <w:t>simple del escrito de ampliación de demanda, se ordenó correr traslado al Titular del Órgano Superior de Fiscalización del Estado de Oaxaca, para que</w:t>
      </w:r>
      <w:r w:rsidR="00C400A5">
        <w:rPr>
          <w:rFonts w:ascii="Arial" w:eastAsia="Times New Roman" w:hAnsi="Arial" w:cs="Arial"/>
          <w:bCs/>
          <w:sz w:val="26"/>
          <w:szCs w:val="26"/>
          <w:lang w:val="es-ES_tradnl" w:eastAsia="es-ES"/>
        </w:rPr>
        <w:t xml:space="preserve"> rindiera su informe sobre los hechos señalados en dicha ampliación</w:t>
      </w:r>
      <w:r w:rsidR="00911BA1">
        <w:rPr>
          <w:rFonts w:ascii="Arial" w:eastAsia="Times New Roman" w:hAnsi="Arial" w:cs="Arial"/>
          <w:bCs/>
          <w:sz w:val="26"/>
          <w:szCs w:val="26"/>
          <w:lang w:val="es-ES_tradnl" w:eastAsia="es-ES"/>
        </w:rPr>
        <w:t>, con apercibimiento que de no hacerlo se tendría por perdido su derecho</w:t>
      </w:r>
      <w:r w:rsidR="00C400A5">
        <w:rPr>
          <w:rFonts w:ascii="Arial" w:eastAsia="Times New Roman" w:hAnsi="Arial" w:cs="Arial"/>
          <w:sz w:val="26"/>
          <w:szCs w:val="26"/>
          <w:lang w:val="es-ES_tradnl" w:eastAsia="es-ES"/>
        </w:rPr>
        <w:t xml:space="preserve">.- - - </w:t>
      </w:r>
      <w:r w:rsidR="00911BA1">
        <w:rPr>
          <w:rFonts w:ascii="Arial" w:eastAsia="Times New Roman" w:hAnsi="Arial" w:cs="Arial"/>
          <w:sz w:val="26"/>
          <w:szCs w:val="26"/>
          <w:lang w:val="es-ES_tradnl" w:eastAsia="es-ES"/>
        </w:rPr>
        <w:t>- - - - - - - - - - - - - - - - - - - - - - - - - - - - - - - - - - -</w:t>
      </w:r>
    </w:p>
    <w:p w14:paraId="01CE728C" w14:textId="3E200961" w:rsidR="00685702" w:rsidRDefault="008A0557" w:rsidP="00C400A5">
      <w:pPr>
        <w:spacing w:after="120" w:line="360" w:lineRule="auto"/>
        <w:ind w:firstLine="708"/>
        <w:jc w:val="both"/>
        <w:rPr>
          <w:rFonts w:ascii="Arial" w:eastAsia="Times New Roman" w:hAnsi="Arial" w:cs="Arial"/>
          <w:sz w:val="26"/>
          <w:szCs w:val="26"/>
          <w:lang w:val="es-ES_tradnl" w:eastAsia="es-MX"/>
        </w:rPr>
      </w:pPr>
      <w:r>
        <w:rPr>
          <w:rFonts w:ascii="Arial" w:eastAsia="Times New Roman" w:hAnsi="Arial" w:cs="Arial"/>
          <w:b/>
          <w:bCs/>
          <w:sz w:val="26"/>
          <w:szCs w:val="26"/>
          <w:lang w:val="es-ES_tradnl" w:eastAsia="es-MX"/>
        </w:rPr>
        <w:t>OCTAVO</w:t>
      </w:r>
      <w:r w:rsidR="00C400A5" w:rsidRPr="00D17EB2">
        <w:rPr>
          <w:rFonts w:ascii="Arial" w:eastAsia="Times New Roman" w:hAnsi="Arial" w:cs="Arial"/>
          <w:sz w:val="26"/>
          <w:szCs w:val="26"/>
          <w:lang w:val="es-ES_tradnl" w:eastAsia="es-MX"/>
        </w:rPr>
        <w:t xml:space="preserve">. </w:t>
      </w:r>
      <w:r w:rsidR="00C400A5">
        <w:rPr>
          <w:rFonts w:ascii="Arial" w:eastAsia="Times New Roman" w:hAnsi="Arial" w:cs="Arial"/>
          <w:sz w:val="26"/>
          <w:szCs w:val="26"/>
          <w:lang w:val="es-ES_tradnl" w:eastAsia="es-MX"/>
        </w:rPr>
        <w:t xml:space="preserve">Mediante acuerdo dictado el </w:t>
      </w:r>
      <w:r w:rsidR="00E7522D">
        <w:rPr>
          <w:rFonts w:ascii="Arial" w:eastAsia="Times New Roman" w:hAnsi="Arial" w:cs="Arial"/>
          <w:sz w:val="26"/>
          <w:szCs w:val="26"/>
          <w:lang w:val="es-ES_tradnl" w:eastAsia="es-MX"/>
        </w:rPr>
        <w:t>veinte de junio de dos mil veintidós</w:t>
      </w:r>
      <w:r w:rsidR="00C400A5">
        <w:rPr>
          <w:rFonts w:ascii="Arial" w:eastAsia="Times New Roman" w:hAnsi="Arial" w:cs="Arial"/>
          <w:sz w:val="26"/>
          <w:szCs w:val="26"/>
          <w:lang w:val="es-ES_tradnl" w:eastAsia="es-MX"/>
        </w:rPr>
        <w:t xml:space="preserve">, se tuvo a la Titular de la Unidad de Asuntos Jurídicos del </w:t>
      </w:r>
      <w:r w:rsidR="00C400A5" w:rsidRPr="003A1792">
        <w:rPr>
          <w:rFonts w:ascii="Arial" w:eastAsia="Times New Roman" w:hAnsi="Arial" w:cs="Arial"/>
          <w:sz w:val="26"/>
          <w:szCs w:val="26"/>
          <w:lang w:val="es-ES_tradnl" w:eastAsia="es-MX"/>
        </w:rPr>
        <w:t>Órgano Superior</w:t>
      </w:r>
      <w:r w:rsidR="00C400A5">
        <w:rPr>
          <w:rFonts w:ascii="Arial" w:eastAsia="Times New Roman" w:hAnsi="Arial" w:cs="Arial"/>
          <w:sz w:val="26"/>
          <w:szCs w:val="26"/>
          <w:lang w:val="es-ES_tradnl" w:eastAsia="es-MX"/>
        </w:rPr>
        <w:t xml:space="preserve"> de Fiscalización del Estado de Oaxaca, en representación del Titular del Órgano de Fiscalización del Estado de Oaxaca, rindiendo en tiempo y forma el informe solicitado</w:t>
      </w:r>
      <w:r w:rsidR="00E7522D">
        <w:rPr>
          <w:rFonts w:ascii="Arial" w:eastAsia="Times New Roman" w:hAnsi="Arial" w:cs="Arial"/>
          <w:sz w:val="26"/>
          <w:szCs w:val="26"/>
          <w:lang w:val="es-ES_tradnl" w:eastAsia="es-MX"/>
        </w:rPr>
        <w:t xml:space="preserve">; se admitieron las pruebas ofrecidas por las partes; </w:t>
      </w:r>
      <w:r w:rsidR="00C400A5">
        <w:rPr>
          <w:rFonts w:ascii="Arial" w:eastAsia="Times New Roman" w:hAnsi="Arial" w:cs="Arial"/>
          <w:sz w:val="26"/>
          <w:szCs w:val="26"/>
          <w:lang w:val="es-ES_tradnl" w:eastAsia="es-MX"/>
        </w:rPr>
        <w:t>se señaló fecha y hora para la celebración de la audiencia de pruebas y alegatos</w:t>
      </w:r>
      <w:r w:rsidR="00685702">
        <w:rPr>
          <w:rFonts w:ascii="Arial" w:eastAsia="Times New Roman" w:hAnsi="Arial" w:cs="Arial"/>
          <w:sz w:val="26"/>
          <w:szCs w:val="26"/>
          <w:lang w:val="es-ES_tradnl" w:eastAsia="es-MX"/>
        </w:rPr>
        <w:t>.- - - - - - - - - - - - - - -</w:t>
      </w:r>
      <w:r w:rsidR="00D17EB2">
        <w:rPr>
          <w:rFonts w:ascii="Arial" w:eastAsia="Times New Roman" w:hAnsi="Arial" w:cs="Arial"/>
          <w:sz w:val="26"/>
          <w:szCs w:val="26"/>
          <w:lang w:val="es-ES_tradnl" w:eastAsia="es-MX"/>
        </w:rPr>
        <w:t xml:space="preserve"> -</w:t>
      </w:r>
    </w:p>
    <w:p w14:paraId="2BCB0243" w14:textId="316915A6" w:rsidR="00685702" w:rsidRPr="00535840" w:rsidRDefault="00685702" w:rsidP="00685702">
      <w:pPr>
        <w:spacing w:before="240" w:after="0" w:line="360" w:lineRule="auto"/>
        <w:ind w:firstLine="567"/>
        <w:jc w:val="both"/>
        <w:rPr>
          <w:rFonts w:ascii="Arial" w:eastAsia="Times New Roman" w:hAnsi="Arial" w:cs="Arial"/>
          <w:color w:val="000000" w:themeColor="text1"/>
          <w:sz w:val="26"/>
          <w:szCs w:val="26"/>
          <w:lang w:eastAsia="es-ES"/>
        </w:rPr>
      </w:pPr>
      <w:r>
        <w:rPr>
          <w:rFonts w:ascii="Arial" w:eastAsia="Times New Roman" w:hAnsi="Arial" w:cs="Arial"/>
          <w:b/>
          <w:sz w:val="26"/>
          <w:szCs w:val="26"/>
          <w:lang w:val="es-ES_tradnl" w:eastAsia="es-MX"/>
        </w:rPr>
        <w:t>NOVENO</w:t>
      </w:r>
      <w:r w:rsidRPr="00D17EB2">
        <w:rPr>
          <w:rFonts w:ascii="Arial" w:eastAsia="Times New Roman" w:hAnsi="Arial" w:cs="Arial"/>
          <w:bCs/>
          <w:sz w:val="26"/>
          <w:szCs w:val="26"/>
          <w:lang w:val="es-ES_tradnl" w:eastAsia="es-MX"/>
        </w:rPr>
        <w:t>.</w:t>
      </w:r>
      <w:r>
        <w:rPr>
          <w:rFonts w:ascii="Arial" w:eastAsia="Times New Roman" w:hAnsi="Arial" w:cs="Arial"/>
          <w:b/>
          <w:sz w:val="26"/>
          <w:szCs w:val="26"/>
          <w:lang w:val="es-ES_tradnl" w:eastAsia="es-MX"/>
        </w:rPr>
        <w:t xml:space="preserve"> </w:t>
      </w:r>
      <w:r w:rsidRPr="00535840">
        <w:rPr>
          <w:rFonts w:ascii="Arial" w:eastAsia="Times New Roman" w:hAnsi="Arial" w:cs="Arial"/>
          <w:color w:val="000000" w:themeColor="text1"/>
          <w:sz w:val="26"/>
          <w:szCs w:val="26"/>
          <w:lang w:eastAsia="es-ES"/>
        </w:rPr>
        <w:t xml:space="preserve">Con fecha </w:t>
      </w:r>
      <w:r>
        <w:rPr>
          <w:rFonts w:ascii="Arial" w:eastAsia="Times New Roman" w:hAnsi="Arial" w:cs="Arial"/>
          <w:color w:val="000000" w:themeColor="text1"/>
          <w:sz w:val="26"/>
          <w:szCs w:val="26"/>
          <w:lang w:eastAsia="es-ES"/>
        </w:rPr>
        <w:t xml:space="preserve">treinta de junio de dos mil veintidós, </w:t>
      </w:r>
      <w:r w:rsidRPr="00535840">
        <w:rPr>
          <w:rFonts w:ascii="Arial" w:eastAsia="Times New Roman" w:hAnsi="Arial" w:cs="Arial"/>
          <w:color w:val="000000" w:themeColor="text1"/>
          <w:sz w:val="26"/>
          <w:szCs w:val="26"/>
          <w:lang w:eastAsia="es-ES"/>
        </w:rPr>
        <w:t>se llevó a cabo la audiencia de pruebas y alegatos sin asistencia de las partes</w:t>
      </w:r>
      <w:r>
        <w:rPr>
          <w:rFonts w:ascii="Arial" w:eastAsia="Times New Roman" w:hAnsi="Arial" w:cs="Arial"/>
          <w:color w:val="000000" w:themeColor="text1"/>
          <w:sz w:val="26"/>
          <w:szCs w:val="26"/>
          <w:lang w:eastAsia="es-ES"/>
        </w:rPr>
        <w:t>; se abrió el periodo de desahogo de pruebas y de alegatos, precisándose que ninguna de las partes</w:t>
      </w:r>
      <w:r w:rsidR="00D27731">
        <w:rPr>
          <w:rFonts w:ascii="Arial" w:eastAsia="Times New Roman" w:hAnsi="Arial" w:cs="Arial"/>
          <w:color w:val="000000" w:themeColor="text1"/>
          <w:sz w:val="26"/>
          <w:szCs w:val="26"/>
          <w:lang w:eastAsia="es-ES"/>
        </w:rPr>
        <w:t xml:space="preserve"> los</w:t>
      </w:r>
      <w:r>
        <w:rPr>
          <w:rFonts w:ascii="Arial" w:eastAsia="Times New Roman" w:hAnsi="Arial" w:cs="Arial"/>
          <w:color w:val="000000" w:themeColor="text1"/>
          <w:sz w:val="26"/>
          <w:szCs w:val="26"/>
          <w:lang w:eastAsia="es-ES"/>
        </w:rPr>
        <w:t xml:space="preserve"> formuló; se citó a las partes para oír sentencia.- - - - - - - - - - - - - - - - - - - - - - - - - - - - - - - - - - - - - - - - - - - - -</w:t>
      </w:r>
    </w:p>
    <w:p w14:paraId="53432A44" w14:textId="68B01719" w:rsidR="00685702" w:rsidRPr="00535840" w:rsidRDefault="00685702" w:rsidP="00685702">
      <w:pPr>
        <w:spacing w:before="240" w:after="0" w:line="360" w:lineRule="auto"/>
        <w:ind w:firstLine="708"/>
        <w:jc w:val="both"/>
        <w:rPr>
          <w:rFonts w:ascii="Arial" w:hAnsi="Arial" w:cs="Arial"/>
          <w:color w:val="000000" w:themeColor="text1"/>
          <w:sz w:val="26"/>
          <w:szCs w:val="26"/>
        </w:rPr>
      </w:pPr>
      <w:r>
        <w:rPr>
          <w:rFonts w:ascii="Arial" w:eastAsia="Times New Roman" w:hAnsi="Arial" w:cs="Arial"/>
          <w:b/>
          <w:sz w:val="26"/>
          <w:szCs w:val="26"/>
          <w:lang w:val="es-ES_tradnl" w:eastAsia="es-MX"/>
        </w:rPr>
        <w:t>DECIMO</w:t>
      </w:r>
      <w:r w:rsidR="00C400A5" w:rsidRPr="00D17EB2">
        <w:rPr>
          <w:rFonts w:ascii="Arial" w:eastAsia="Times New Roman" w:hAnsi="Arial" w:cs="Arial"/>
          <w:bCs/>
          <w:sz w:val="26"/>
          <w:szCs w:val="26"/>
          <w:lang w:val="es-ES_tradnl" w:eastAsia="es-MX"/>
        </w:rPr>
        <w:t>.</w:t>
      </w:r>
      <w:r w:rsidR="00C400A5">
        <w:rPr>
          <w:rFonts w:ascii="Arial" w:eastAsia="Times New Roman" w:hAnsi="Arial" w:cs="Arial"/>
          <w:b/>
          <w:sz w:val="26"/>
          <w:szCs w:val="26"/>
          <w:lang w:val="es-ES_tradnl" w:eastAsia="es-MX"/>
        </w:rPr>
        <w:t xml:space="preserve"> </w:t>
      </w:r>
      <w:r w:rsidRPr="00535840">
        <w:rPr>
          <w:rFonts w:ascii="Arial" w:eastAsia="Times New Roman" w:hAnsi="Arial" w:cs="Arial"/>
          <w:color w:val="000000" w:themeColor="text1"/>
          <w:sz w:val="26"/>
          <w:szCs w:val="26"/>
          <w:lang w:eastAsia="es-ES"/>
        </w:rPr>
        <w:t xml:space="preserve">Finalmente, por acuerdo </w:t>
      </w:r>
      <w:r w:rsidR="00E7522D">
        <w:rPr>
          <w:rFonts w:ascii="Arial" w:eastAsia="Times New Roman" w:hAnsi="Arial" w:cs="Arial"/>
          <w:sz w:val="26"/>
          <w:szCs w:val="26"/>
          <w:lang w:eastAsia="es-ES"/>
        </w:rPr>
        <w:t xml:space="preserve">de un de septiembre </w:t>
      </w:r>
      <w:r w:rsidR="00C400A5">
        <w:rPr>
          <w:rFonts w:ascii="Arial" w:eastAsia="Times New Roman" w:hAnsi="Arial" w:cs="Arial"/>
          <w:sz w:val="26"/>
          <w:szCs w:val="26"/>
          <w:lang w:eastAsia="es-ES"/>
        </w:rPr>
        <w:t>de dos mil veintidós,</w:t>
      </w:r>
      <w:r w:rsidR="00C400A5">
        <w:rPr>
          <w:rFonts w:ascii="Arial" w:eastAsia="Times New Roman" w:hAnsi="Arial" w:cs="Arial"/>
          <w:sz w:val="26"/>
          <w:szCs w:val="26"/>
          <w:lang w:val="es-ES_tradnl" w:eastAsia="es-ES"/>
        </w:rPr>
        <w:t xml:space="preserve"> </w:t>
      </w:r>
      <w:r>
        <w:rPr>
          <w:rFonts w:ascii="Arial" w:eastAsia="Times New Roman" w:hAnsi="Arial" w:cs="Arial"/>
          <w:color w:val="000000" w:themeColor="text1"/>
          <w:sz w:val="26"/>
          <w:szCs w:val="26"/>
          <w:lang w:eastAsia="es-ES"/>
        </w:rPr>
        <w:t>se ordenó remitir el expediente del presente juicio a la ponencia del Magistrado Elías Cortés López, a quien por turno le correspondió elaborar el proyecto de resolución correspondiente</w:t>
      </w:r>
      <w:r w:rsidRPr="00535840">
        <w:rPr>
          <w:rFonts w:ascii="Arial" w:eastAsia="Times New Roman" w:hAnsi="Arial" w:cs="Arial"/>
          <w:color w:val="000000" w:themeColor="text1"/>
          <w:sz w:val="26"/>
          <w:szCs w:val="26"/>
          <w:lang w:eastAsia="es-ES"/>
        </w:rPr>
        <w:t>.</w:t>
      </w:r>
      <w:r>
        <w:rPr>
          <w:rFonts w:ascii="Arial" w:eastAsia="Times New Roman" w:hAnsi="Arial" w:cs="Arial"/>
          <w:color w:val="000000" w:themeColor="text1"/>
          <w:sz w:val="26"/>
          <w:szCs w:val="26"/>
          <w:lang w:eastAsia="es-ES"/>
        </w:rPr>
        <w:t xml:space="preserve">- - - - - </w:t>
      </w:r>
    </w:p>
    <w:p w14:paraId="2094F47B" w14:textId="77777777" w:rsidR="00C400A5" w:rsidRDefault="00C400A5" w:rsidP="00685702">
      <w:pPr>
        <w:spacing w:before="240" w:line="360" w:lineRule="auto"/>
        <w:jc w:val="center"/>
        <w:rPr>
          <w:rFonts w:ascii="Arial" w:hAnsi="Arial" w:cs="Arial"/>
          <w:sz w:val="26"/>
          <w:szCs w:val="26"/>
        </w:rPr>
      </w:pPr>
      <w:r w:rsidRPr="002E6186">
        <w:rPr>
          <w:rFonts w:ascii="Arial" w:hAnsi="Arial" w:cs="Arial"/>
          <w:b/>
          <w:sz w:val="26"/>
          <w:szCs w:val="26"/>
        </w:rPr>
        <w:t>C O N S I D E R A N D O</w:t>
      </w:r>
    </w:p>
    <w:p w14:paraId="0D73D5D3" w14:textId="23288980" w:rsidR="00C400A5" w:rsidRDefault="00C400A5" w:rsidP="00C400A5">
      <w:pPr>
        <w:spacing w:line="360" w:lineRule="auto"/>
        <w:jc w:val="both"/>
        <w:rPr>
          <w:rFonts w:ascii="Arial" w:hAnsi="Arial" w:cs="Arial"/>
          <w:b/>
          <w:sz w:val="26"/>
          <w:szCs w:val="26"/>
        </w:rPr>
      </w:pPr>
      <w:r>
        <w:rPr>
          <w:rFonts w:ascii="Arial" w:hAnsi="Arial" w:cs="Arial"/>
          <w:sz w:val="26"/>
          <w:szCs w:val="26"/>
        </w:rPr>
        <w:tab/>
      </w:r>
      <w:r w:rsidRPr="00BE7A06">
        <w:rPr>
          <w:rFonts w:ascii="Arial" w:hAnsi="Arial" w:cs="Arial"/>
          <w:b/>
          <w:sz w:val="26"/>
          <w:szCs w:val="26"/>
        </w:rPr>
        <w:t>PRIMERO</w:t>
      </w:r>
      <w:r>
        <w:rPr>
          <w:rFonts w:ascii="Arial" w:hAnsi="Arial" w:cs="Arial"/>
          <w:b/>
          <w:sz w:val="26"/>
          <w:szCs w:val="26"/>
        </w:rPr>
        <w:t xml:space="preserve">. </w:t>
      </w:r>
      <w:r w:rsidR="00D27731">
        <w:rPr>
          <w:rFonts w:ascii="Arial" w:hAnsi="Arial" w:cs="Arial"/>
          <w:b/>
          <w:sz w:val="26"/>
          <w:szCs w:val="26"/>
        </w:rPr>
        <w:t xml:space="preserve">Competencia. </w:t>
      </w:r>
      <w:r w:rsidRPr="008D3097">
        <w:rPr>
          <w:rFonts w:ascii="Arial" w:hAnsi="Arial" w:cs="Arial"/>
          <w:sz w:val="26"/>
          <w:szCs w:val="26"/>
        </w:rPr>
        <w:t xml:space="preserve">Esta Sala Superior es competente para conocer y resolver </w:t>
      </w:r>
      <w:r w:rsidRPr="00886948">
        <w:rPr>
          <w:rFonts w:ascii="Arial" w:hAnsi="Arial" w:cs="Arial"/>
          <w:sz w:val="26"/>
          <w:szCs w:val="26"/>
        </w:rPr>
        <w:t>del presente juicio</w:t>
      </w:r>
      <w:r>
        <w:rPr>
          <w:rFonts w:ascii="Arial" w:hAnsi="Arial" w:cs="Arial"/>
          <w:sz w:val="26"/>
          <w:szCs w:val="26"/>
        </w:rPr>
        <w:t>,</w:t>
      </w:r>
      <w:r w:rsidRPr="008D3097">
        <w:rPr>
          <w:rFonts w:ascii="Arial" w:hAnsi="Arial" w:cs="Arial"/>
          <w:sz w:val="26"/>
          <w:szCs w:val="26"/>
        </w:rPr>
        <w:t xml:space="preserve"> de conformidad</w:t>
      </w:r>
      <w:r>
        <w:rPr>
          <w:rFonts w:ascii="Arial" w:hAnsi="Arial" w:cs="Arial"/>
          <w:sz w:val="26"/>
          <w:szCs w:val="26"/>
        </w:rPr>
        <w:t xml:space="preserve"> con </w:t>
      </w:r>
      <w:r w:rsidRPr="008D3097">
        <w:rPr>
          <w:rFonts w:ascii="Arial" w:hAnsi="Arial" w:cs="Arial"/>
          <w:sz w:val="26"/>
          <w:szCs w:val="26"/>
        </w:rPr>
        <w:t xml:space="preserve">lo dispuesto por </w:t>
      </w:r>
      <w:r w:rsidRPr="008D3097">
        <w:rPr>
          <w:rFonts w:ascii="Arial" w:hAnsi="Arial" w:cs="Arial"/>
          <w:bCs/>
          <w:iCs/>
          <w:sz w:val="26"/>
          <w:szCs w:val="26"/>
        </w:rPr>
        <w:t xml:space="preserve">los artículos </w:t>
      </w:r>
      <w:r>
        <w:rPr>
          <w:rFonts w:ascii="Arial" w:hAnsi="Arial" w:cs="Arial"/>
          <w:bCs/>
          <w:iCs/>
          <w:sz w:val="26"/>
          <w:szCs w:val="26"/>
          <w:lang w:eastAsia="es-ES"/>
        </w:rPr>
        <w:t>114 QUÁTER de la</w:t>
      </w:r>
      <w:r w:rsidRPr="008D3097">
        <w:rPr>
          <w:rFonts w:ascii="Arial" w:hAnsi="Arial" w:cs="Arial"/>
          <w:bCs/>
          <w:iCs/>
          <w:sz w:val="26"/>
          <w:szCs w:val="26"/>
          <w:lang w:eastAsia="es-ES"/>
        </w:rPr>
        <w:t xml:space="preserve"> Constituci</w:t>
      </w:r>
      <w:r>
        <w:rPr>
          <w:rFonts w:ascii="Arial" w:hAnsi="Arial" w:cs="Arial"/>
          <w:bCs/>
          <w:iCs/>
          <w:sz w:val="26"/>
          <w:szCs w:val="26"/>
          <w:lang w:eastAsia="es-ES"/>
        </w:rPr>
        <w:t>ón Política</w:t>
      </w:r>
      <w:r w:rsidRPr="008D3097">
        <w:rPr>
          <w:rFonts w:ascii="Arial" w:hAnsi="Arial" w:cs="Arial"/>
          <w:bCs/>
          <w:iCs/>
          <w:sz w:val="26"/>
          <w:szCs w:val="26"/>
          <w:lang w:eastAsia="es-ES"/>
        </w:rPr>
        <w:t xml:space="preserve"> del Est</w:t>
      </w:r>
      <w:r w:rsidR="006C4C7A">
        <w:rPr>
          <w:rFonts w:ascii="Arial" w:hAnsi="Arial" w:cs="Arial"/>
          <w:bCs/>
          <w:iCs/>
          <w:sz w:val="26"/>
          <w:szCs w:val="26"/>
          <w:lang w:eastAsia="es-ES"/>
        </w:rPr>
        <w:t>ado Libre y Soberano de Oaxaca</w:t>
      </w:r>
      <w:r w:rsidR="000572C4">
        <w:rPr>
          <w:rFonts w:ascii="Arial" w:hAnsi="Arial" w:cs="Arial"/>
          <w:bCs/>
          <w:iCs/>
          <w:sz w:val="26"/>
          <w:szCs w:val="26"/>
          <w:lang w:eastAsia="es-ES"/>
        </w:rPr>
        <w:t xml:space="preserve">; así como los diversos artículos </w:t>
      </w:r>
      <w:r>
        <w:rPr>
          <w:rFonts w:ascii="Arial" w:hAnsi="Arial" w:cs="Arial"/>
          <w:sz w:val="26"/>
          <w:szCs w:val="26"/>
        </w:rPr>
        <w:t>1, 2, 3, fracción VI</w:t>
      </w:r>
      <w:r w:rsidRPr="008D3097">
        <w:rPr>
          <w:rFonts w:ascii="Arial" w:hAnsi="Arial" w:cs="Arial"/>
          <w:sz w:val="26"/>
          <w:szCs w:val="26"/>
        </w:rPr>
        <w:t xml:space="preserve"> y 39 de la Ley de Justicia de Fiscalización y Rendición de Cuentas para el Estado de Oaxaca.-</w:t>
      </w:r>
      <w:r>
        <w:rPr>
          <w:rFonts w:ascii="Arial" w:hAnsi="Arial" w:cs="Arial"/>
          <w:sz w:val="26"/>
          <w:szCs w:val="26"/>
        </w:rPr>
        <w:t xml:space="preserve"> - - - - </w:t>
      </w:r>
      <w:r w:rsidR="000572C4">
        <w:rPr>
          <w:rFonts w:ascii="Arial" w:hAnsi="Arial" w:cs="Arial"/>
          <w:sz w:val="26"/>
          <w:szCs w:val="26"/>
        </w:rPr>
        <w:t xml:space="preserve">- - - - - - - - - - - - - - - - - - - - - </w:t>
      </w:r>
    </w:p>
    <w:p w14:paraId="2FDEA98A" w14:textId="5CABB1E6" w:rsidR="00C400A5" w:rsidRDefault="000E6B04" w:rsidP="000E6B04">
      <w:pPr>
        <w:pStyle w:val="corte4fondo"/>
        <w:tabs>
          <w:tab w:val="left" w:pos="0"/>
        </w:tabs>
        <w:spacing w:before="240"/>
        <w:ind w:right="51"/>
        <w:rPr>
          <w:rFonts w:eastAsia="Times New Roman"/>
          <w:sz w:val="26"/>
          <w:szCs w:val="26"/>
          <w:lang w:eastAsia="es-MX"/>
        </w:rPr>
      </w:pPr>
      <w:r w:rsidRPr="00535840">
        <w:rPr>
          <w:b/>
          <w:color w:val="000000" w:themeColor="text1"/>
          <w:sz w:val="26"/>
          <w:szCs w:val="26"/>
          <w:lang w:val="es-MX"/>
        </w:rPr>
        <w:t>SEGUNDO</w:t>
      </w:r>
      <w:r w:rsidRPr="00D17EB2">
        <w:rPr>
          <w:bCs/>
          <w:color w:val="000000" w:themeColor="text1"/>
          <w:sz w:val="26"/>
          <w:szCs w:val="26"/>
          <w:lang w:val="es-MX"/>
        </w:rPr>
        <w:t>.</w:t>
      </w:r>
      <w:r w:rsidRPr="00535840">
        <w:rPr>
          <w:b/>
          <w:color w:val="000000" w:themeColor="text1"/>
          <w:sz w:val="26"/>
          <w:szCs w:val="26"/>
          <w:lang w:val="es-MX"/>
        </w:rPr>
        <w:t xml:space="preserve"> </w:t>
      </w:r>
      <w:r w:rsidR="00D27731">
        <w:rPr>
          <w:b/>
          <w:sz w:val="26"/>
          <w:szCs w:val="26"/>
        </w:rPr>
        <w:t xml:space="preserve">Personalidad o legitimación de las partes. </w:t>
      </w:r>
      <w:r w:rsidR="00D27731">
        <w:rPr>
          <w:sz w:val="26"/>
          <w:szCs w:val="26"/>
        </w:rPr>
        <w:t xml:space="preserve">La </w:t>
      </w:r>
      <w:r w:rsidR="00D27731" w:rsidRPr="00D67579">
        <w:rPr>
          <w:sz w:val="26"/>
          <w:szCs w:val="26"/>
        </w:rPr>
        <w:t>personalidad</w:t>
      </w:r>
      <w:r w:rsidR="00D27731" w:rsidRPr="009B59DB">
        <w:rPr>
          <w:b/>
          <w:sz w:val="26"/>
          <w:szCs w:val="26"/>
        </w:rPr>
        <w:t xml:space="preserve"> </w:t>
      </w:r>
      <w:r w:rsidR="00D27731">
        <w:rPr>
          <w:sz w:val="26"/>
          <w:szCs w:val="26"/>
        </w:rPr>
        <w:t>d</w:t>
      </w:r>
      <w:r>
        <w:rPr>
          <w:color w:val="000000" w:themeColor="text1"/>
          <w:sz w:val="26"/>
          <w:szCs w:val="26"/>
        </w:rPr>
        <w:t xml:space="preserve">el </w:t>
      </w:r>
      <w:r w:rsidRPr="00535840">
        <w:rPr>
          <w:color w:val="000000" w:themeColor="text1"/>
          <w:sz w:val="26"/>
          <w:szCs w:val="26"/>
        </w:rPr>
        <w:t xml:space="preserve">actor </w:t>
      </w:r>
      <w:r w:rsidR="00865EA3">
        <w:rPr>
          <w:color w:val="000000" w:themeColor="text1"/>
          <w:sz w:val="26"/>
          <w:szCs w:val="26"/>
        </w:rPr>
        <w:t>*******</w:t>
      </w:r>
      <w:r w:rsidR="007423CE">
        <w:rPr>
          <w:color w:val="000000" w:themeColor="text1"/>
          <w:sz w:val="26"/>
          <w:szCs w:val="26"/>
        </w:rPr>
        <w:t xml:space="preserve">, </w:t>
      </w:r>
      <w:r w:rsidR="007423CE">
        <w:rPr>
          <w:sz w:val="26"/>
          <w:szCs w:val="26"/>
        </w:rPr>
        <w:t>q</w:t>
      </w:r>
      <w:r w:rsidR="007423CE" w:rsidRPr="009B59DB">
        <w:rPr>
          <w:sz w:val="26"/>
          <w:szCs w:val="26"/>
        </w:rPr>
        <w:t>uedó acreditada</w:t>
      </w:r>
      <w:r w:rsidR="007423CE">
        <w:rPr>
          <w:sz w:val="26"/>
          <w:szCs w:val="26"/>
        </w:rPr>
        <w:t xml:space="preserve"> po</w:t>
      </w:r>
      <w:r w:rsidR="00673A54">
        <w:rPr>
          <w:sz w:val="26"/>
          <w:szCs w:val="26"/>
        </w:rPr>
        <w:t>r</w:t>
      </w:r>
      <w:r w:rsidR="007423CE">
        <w:rPr>
          <w:sz w:val="26"/>
          <w:szCs w:val="26"/>
        </w:rPr>
        <w:t xml:space="preserve">que </w:t>
      </w:r>
      <w:r w:rsidRPr="00535840">
        <w:rPr>
          <w:color w:val="000000" w:themeColor="text1"/>
          <w:sz w:val="26"/>
          <w:szCs w:val="26"/>
        </w:rPr>
        <w:t>promovi</w:t>
      </w:r>
      <w:r>
        <w:rPr>
          <w:color w:val="000000" w:themeColor="text1"/>
          <w:sz w:val="26"/>
          <w:szCs w:val="26"/>
        </w:rPr>
        <w:t xml:space="preserve">ó </w:t>
      </w:r>
      <w:r w:rsidRPr="00535840">
        <w:rPr>
          <w:color w:val="000000" w:themeColor="text1"/>
          <w:sz w:val="26"/>
          <w:szCs w:val="26"/>
        </w:rPr>
        <w:t xml:space="preserve">por propio y </w:t>
      </w:r>
      <w:r w:rsidR="00A97C61">
        <w:rPr>
          <w:color w:val="000000" w:themeColor="text1"/>
          <w:sz w:val="26"/>
          <w:szCs w:val="26"/>
        </w:rPr>
        <w:t>la d</w:t>
      </w:r>
      <w:r w:rsidR="00C400A5" w:rsidRPr="006873B3">
        <w:rPr>
          <w:rFonts w:eastAsia="Times New Roman"/>
          <w:sz w:val="26"/>
          <w:szCs w:val="26"/>
          <w:lang w:eastAsia="es-MX"/>
        </w:rPr>
        <w:t>e</w:t>
      </w:r>
      <w:r w:rsidR="00A97C61">
        <w:rPr>
          <w:rFonts w:eastAsia="Times New Roman"/>
          <w:sz w:val="26"/>
          <w:szCs w:val="26"/>
          <w:lang w:eastAsia="es-MX"/>
        </w:rPr>
        <w:t xml:space="preserve"> </w:t>
      </w:r>
      <w:r w:rsidR="00C400A5" w:rsidRPr="006873B3">
        <w:rPr>
          <w:rFonts w:eastAsia="Times New Roman"/>
          <w:sz w:val="26"/>
          <w:szCs w:val="26"/>
          <w:lang w:eastAsia="es-MX"/>
        </w:rPr>
        <w:t>l</w:t>
      </w:r>
      <w:r w:rsidR="00A97C61">
        <w:rPr>
          <w:rFonts w:eastAsia="Times New Roman"/>
          <w:sz w:val="26"/>
          <w:szCs w:val="26"/>
          <w:lang w:eastAsia="es-MX"/>
        </w:rPr>
        <w:t>a autoridad demandada</w:t>
      </w:r>
      <w:r w:rsidR="00C400A5" w:rsidRPr="006873B3">
        <w:rPr>
          <w:rFonts w:eastAsia="Times New Roman"/>
          <w:sz w:val="26"/>
          <w:szCs w:val="26"/>
          <w:lang w:eastAsia="es-MX"/>
        </w:rPr>
        <w:t xml:space="preserve"> </w:t>
      </w:r>
      <w:r w:rsidR="00C400A5">
        <w:rPr>
          <w:rFonts w:eastAsia="Times New Roman"/>
          <w:sz w:val="26"/>
          <w:szCs w:val="26"/>
          <w:lang w:eastAsia="es-MX"/>
        </w:rPr>
        <w:t xml:space="preserve">Titular del Órgano Superior de Fiscalización del Estado de Oaxaca, </w:t>
      </w:r>
      <w:r w:rsidR="00A97C61">
        <w:rPr>
          <w:rFonts w:eastAsia="Times New Roman"/>
          <w:sz w:val="26"/>
          <w:szCs w:val="26"/>
          <w:lang w:eastAsia="es-MX"/>
        </w:rPr>
        <w:t xml:space="preserve">se acreditó con la comparecencia </w:t>
      </w:r>
      <w:r w:rsidR="00C400A5" w:rsidRPr="006873B3">
        <w:rPr>
          <w:rFonts w:eastAsia="Times New Roman"/>
          <w:sz w:val="26"/>
          <w:szCs w:val="26"/>
          <w:lang w:eastAsia="es-MX"/>
        </w:rPr>
        <w:t xml:space="preserve">en términos del artículo </w:t>
      </w:r>
      <w:r w:rsidR="000B5560">
        <w:rPr>
          <w:rFonts w:eastAsia="Times New Roman"/>
          <w:sz w:val="26"/>
          <w:szCs w:val="26"/>
          <w:lang w:eastAsia="es-MX"/>
        </w:rPr>
        <w:t xml:space="preserve">148, </w:t>
      </w:r>
      <w:r w:rsidR="00C400A5">
        <w:rPr>
          <w:rFonts w:eastAsia="Times New Roman"/>
          <w:sz w:val="26"/>
          <w:szCs w:val="26"/>
          <w:lang w:eastAsia="es-MX"/>
        </w:rPr>
        <w:t xml:space="preserve">cuarto párrafo </w:t>
      </w:r>
      <w:r w:rsidR="00C400A5" w:rsidRPr="006873B3">
        <w:rPr>
          <w:rFonts w:eastAsia="Times New Roman"/>
          <w:sz w:val="26"/>
          <w:szCs w:val="26"/>
          <w:lang w:eastAsia="es-MX"/>
        </w:rPr>
        <w:t>de la Ley</w:t>
      </w:r>
      <w:r w:rsidR="00C400A5">
        <w:rPr>
          <w:rFonts w:eastAsia="Times New Roman"/>
          <w:sz w:val="26"/>
          <w:szCs w:val="26"/>
          <w:lang w:eastAsia="es-MX"/>
        </w:rPr>
        <w:t xml:space="preserve"> de Procedimiento </w:t>
      </w:r>
      <w:r w:rsidR="00C400A5">
        <w:rPr>
          <w:rFonts w:eastAsia="Times New Roman"/>
          <w:sz w:val="26"/>
          <w:szCs w:val="26"/>
          <w:lang w:eastAsia="es-MX"/>
        </w:rPr>
        <w:lastRenderedPageBreak/>
        <w:t>y Justicia Administrativa para el Estado de Oaxaca</w:t>
      </w:r>
      <w:r w:rsidR="000B5560">
        <w:rPr>
          <w:rStyle w:val="Refdenotaalpie"/>
          <w:rFonts w:eastAsia="Times New Roman"/>
          <w:sz w:val="26"/>
          <w:szCs w:val="26"/>
          <w:lang w:eastAsia="es-MX"/>
        </w:rPr>
        <w:footnoteReference w:id="1"/>
      </w:r>
      <w:r w:rsidR="00C400A5" w:rsidRPr="006873B3">
        <w:rPr>
          <w:rFonts w:eastAsia="Times New Roman"/>
          <w:sz w:val="26"/>
          <w:szCs w:val="26"/>
          <w:lang w:eastAsia="es-MX"/>
        </w:rPr>
        <w:t xml:space="preserve"> </w:t>
      </w:r>
      <w:r w:rsidR="0056049F">
        <w:rPr>
          <w:rFonts w:eastAsia="Times New Roman"/>
          <w:sz w:val="26"/>
          <w:szCs w:val="26"/>
          <w:lang w:eastAsia="es-MX"/>
        </w:rPr>
        <w:t xml:space="preserve">de aplicación </w:t>
      </w:r>
      <w:r w:rsidR="00C400A5">
        <w:rPr>
          <w:rFonts w:eastAsia="Times New Roman"/>
          <w:sz w:val="26"/>
          <w:szCs w:val="26"/>
          <w:lang w:eastAsia="es-MX"/>
        </w:rPr>
        <w:t xml:space="preserve">supletoria, </w:t>
      </w:r>
      <w:r w:rsidR="00C400A5" w:rsidRPr="006873B3">
        <w:rPr>
          <w:rFonts w:eastAsia="Times New Roman"/>
          <w:sz w:val="26"/>
          <w:szCs w:val="26"/>
          <w:lang w:eastAsia="es-MX"/>
        </w:rPr>
        <w:t>del Titular de</w:t>
      </w:r>
      <w:r w:rsidR="00C400A5">
        <w:rPr>
          <w:rFonts w:eastAsia="Times New Roman"/>
          <w:sz w:val="26"/>
          <w:szCs w:val="26"/>
          <w:lang w:eastAsia="es-MX"/>
        </w:rPr>
        <w:t xml:space="preserve"> la Unidad de Asuntos Jurídicos</w:t>
      </w:r>
      <w:r w:rsidR="00C400A5" w:rsidRPr="006873B3">
        <w:rPr>
          <w:rFonts w:eastAsia="Times New Roman"/>
          <w:sz w:val="26"/>
          <w:szCs w:val="26"/>
          <w:lang w:eastAsia="es-MX"/>
        </w:rPr>
        <w:t xml:space="preserve">; cuya personalidad quedó debidamente acreditada con la copia </w:t>
      </w:r>
      <w:r w:rsidRPr="00535840">
        <w:rPr>
          <w:color w:val="000000" w:themeColor="text1"/>
          <w:sz w:val="26"/>
          <w:szCs w:val="26"/>
        </w:rPr>
        <w:t>certificada del documento en el que consta su nombramiento y toma d</w:t>
      </w:r>
      <w:r>
        <w:rPr>
          <w:color w:val="000000" w:themeColor="text1"/>
          <w:sz w:val="26"/>
          <w:szCs w:val="26"/>
        </w:rPr>
        <w:t>e protesta al cargo que ostenta</w:t>
      </w:r>
      <w:r>
        <w:rPr>
          <w:rFonts w:eastAsia="Times New Roman"/>
          <w:sz w:val="26"/>
          <w:szCs w:val="26"/>
          <w:lang w:eastAsia="es-MX"/>
        </w:rPr>
        <w:t xml:space="preserve">.- - - - - - - - - - - - - - - - - - - - - - - - - - - - - - </w:t>
      </w:r>
      <w:r w:rsidR="00D17EB2">
        <w:rPr>
          <w:rFonts w:eastAsia="Times New Roman"/>
          <w:sz w:val="26"/>
          <w:szCs w:val="26"/>
          <w:lang w:eastAsia="es-MX"/>
        </w:rPr>
        <w:t xml:space="preserve">- - - - - - - - </w:t>
      </w:r>
    </w:p>
    <w:p w14:paraId="6BDE598A" w14:textId="6178DAEB" w:rsidR="008B0446" w:rsidRDefault="000E6B04" w:rsidP="00DC3A78">
      <w:pPr>
        <w:pStyle w:val="corte4fondo"/>
        <w:tabs>
          <w:tab w:val="left" w:pos="0"/>
        </w:tabs>
        <w:spacing w:before="240" w:after="240"/>
        <w:ind w:right="51"/>
        <w:rPr>
          <w:sz w:val="26"/>
          <w:szCs w:val="26"/>
        </w:rPr>
      </w:pPr>
      <w:r w:rsidRPr="00535840">
        <w:rPr>
          <w:b/>
          <w:color w:val="000000" w:themeColor="text1"/>
          <w:sz w:val="26"/>
          <w:szCs w:val="26"/>
          <w:lang w:val="es-MX"/>
        </w:rPr>
        <w:t>TERCERO</w:t>
      </w:r>
      <w:r w:rsidRPr="00D17EB2">
        <w:rPr>
          <w:bCs/>
          <w:color w:val="000000" w:themeColor="text1"/>
          <w:sz w:val="26"/>
          <w:szCs w:val="26"/>
          <w:lang w:val="es-MX"/>
        </w:rPr>
        <w:t>.</w:t>
      </w:r>
      <w:r w:rsidRPr="00535840">
        <w:rPr>
          <w:b/>
          <w:color w:val="000000" w:themeColor="text1"/>
          <w:sz w:val="26"/>
          <w:szCs w:val="26"/>
          <w:lang w:val="es-MX"/>
        </w:rPr>
        <w:t xml:space="preserve"> </w:t>
      </w:r>
      <w:r w:rsidR="0056049F" w:rsidRPr="009B59DB">
        <w:rPr>
          <w:b/>
          <w:sz w:val="26"/>
          <w:szCs w:val="26"/>
        </w:rPr>
        <w:t>Causales de Improcedencia y Sobreseimiento</w:t>
      </w:r>
      <w:r w:rsidR="0056049F" w:rsidRPr="009B59DB">
        <w:rPr>
          <w:sz w:val="26"/>
          <w:szCs w:val="26"/>
        </w:rPr>
        <w:t xml:space="preserve">. </w:t>
      </w:r>
      <w:r w:rsidR="0056049F">
        <w:rPr>
          <w:sz w:val="26"/>
          <w:szCs w:val="26"/>
        </w:rPr>
        <w:t xml:space="preserve">Considerando </w:t>
      </w:r>
      <w:r w:rsidR="0056049F">
        <w:rPr>
          <w:color w:val="000000" w:themeColor="text1"/>
          <w:sz w:val="26"/>
          <w:szCs w:val="26"/>
          <w:lang w:val="es-MX"/>
        </w:rPr>
        <w:t xml:space="preserve">que son </w:t>
      </w:r>
      <w:r w:rsidRPr="00535840">
        <w:rPr>
          <w:color w:val="000000" w:themeColor="text1"/>
          <w:sz w:val="26"/>
          <w:szCs w:val="26"/>
          <w:lang w:val="es-MX"/>
        </w:rPr>
        <w:t xml:space="preserve">de orden público y de estudio preferente a cualquier otra cuestión, que aún de oficio deben ser examinadas, ya que de actualizarse alguna impide la resolución del fondo del asunto y deberá decretarse el sobreseimiento en términos de lo dispuesto por los artículos 16 y 17 de la Ley de Justicia de Fiscalización y Rendición de Cuentas para el Estado de Oaxaca; </w:t>
      </w:r>
      <w:r w:rsidR="009758D9">
        <w:rPr>
          <w:color w:val="000000" w:themeColor="text1"/>
          <w:sz w:val="26"/>
          <w:szCs w:val="26"/>
          <w:lang w:val="es-MX"/>
        </w:rPr>
        <w:t xml:space="preserve">en relación con éstas, </w:t>
      </w:r>
      <w:r w:rsidR="002D6534">
        <w:rPr>
          <w:color w:val="000000" w:themeColor="text1"/>
          <w:sz w:val="26"/>
          <w:szCs w:val="26"/>
          <w:lang w:val="es-MX"/>
        </w:rPr>
        <w:t xml:space="preserve">resulta procedente </w:t>
      </w:r>
      <w:r w:rsidR="009758D9">
        <w:rPr>
          <w:color w:val="000000" w:themeColor="text1"/>
          <w:sz w:val="26"/>
          <w:szCs w:val="26"/>
          <w:lang w:val="es-MX"/>
        </w:rPr>
        <w:t>efectuar</w:t>
      </w:r>
      <w:r w:rsidR="002D6534">
        <w:rPr>
          <w:color w:val="000000" w:themeColor="text1"/>
          <w:sz w:val="26"/>
          <w:szCs w:val="26"/>
          <w:lang w:val="es-MX"/>
        </w:rPr>
        <w:t xml:space="preserve"> el </w:t>
      </w:r>
      <w:r w:rsidR="002D6534">
        <w:rPr>
          <w:sz w:val="26"/>
          <w:szCs w:val="26"/>
        </w:rPr>
        <w:t>análisis</w:t>
      </w:r>
      <w:r w:rsidR="00DC3A78">
        <w:rPr>
          <w:sz w:val="26"/>
          <w:szCs w:val="26"/>
        </w:rPr>
        <w:t xml:space="preserve"> </w:t>
      </w:r>
      <w:r w:rsidR="002D6534">
        <w:rPr>
          <w:sz w:val="26"/>
          <w:szCs w:val="26"/>
        </w:rPr>
        <w:t xml:space="preserve">de </w:t>
      </w:r>
      <w:r w:rsidR="00DC3A78">
        <w:rPr>
          <w:sz w:val="26"/>
          <w:szCs w:val="26"/>
        </w:rPr>
        <w:t xml:space="preserve">las expresiones realizadas por el actor </w:t>
      </w:r>
      <w:r w:rsidR="00865EA3">
        <w:rPr>
          <w:bCs/>
          <w:sz w:val="26"/>
          <w:szCs w:val="26"/>
        </w:rPr>
        <w:t>*******</w:t>
      </w:r>
      <w:r w:rsidR="00DC3A78">
        <w:rPr>
          <w:bCs/>
          <w:sz w:val="26"/>
          <w:szCs w:val="26"/>
        </w:rPr>
        <w:t xml:space="preserve">, </w:t>
      </w:r>
      <w:r w:rsidR="00C400A5" w:rsidRPr="000F1F9B">
        <w:rPr>
          <w:bCs/>
          <w:sz w:val="26"/>
          <w:szCs w:val="26"/>
        </w:rPr>
        <w:t xml:space="preserve">en sus </w:t>
      </w:r>
      <w:r w:rsidR="009758D9">
        <w:rPr>
          <w:bCs/>
          <w:sz w:val="26"/>
          <w:szCs w:val="26"/>
        </w:rPr>
        <w:t xml:space="preserve">motivos de impugnación, en el sentido de </w:t>
      </w:r>
      <w:r w:rsidR="008B0446">
        <w:rPr>
          <w:bCs/>
          <w:sz w:val="26"/>
          <w:szCs w:val="26"/>
        </w:rPr>
        <w:t>que se viola en su perjuicio lo</w:t>
      </w:r>
      <w:r w:rsidR="00DC3A78">
        <w:rPr>
          <w:bCs/>
          <w:sz w:val="26"/>
          <w:szCs w:val="26"/>
        </w:rPr>
        <w:t xml:space="preserve"> dispuesto por lo</w:t>
      </w:r>
      <w:r w:rsidR="008B0446">
        <w:rPr>
          <w:bCs/>
          <w:sz w:val="26"/>
          <w:szCs w:val="26"/>
        </w:rPr>
        <w:t>s artículos</w:t>
      </w:r>
      <w:r w:rsidR="00C400A5">
        <w:rPr>
          <w:sz w:val="26"/>
          <w:szCs w:val="26"/>
        </w:rPr>
        <w:t xml:space="preserve"> 14 y 16 de la Constitución</w:t>
      </w:r>
      <w:r w:rsidR="000B5560">
        <w:rPr>
          <w:sz w:val="26"/>
          <w:szCs w:val="26"/>
        </w:rPr>
        <w:t xml:space="preserve"> Política de los Estados Unidos Mexicanos</w:t>
      </w:r>
      <w:r w:rsidR="00C400A5">
        <w:rPr>
          <w:sz w:val="26"/>
          <w:szCs w:val="26"/>
        </w:rPr>
        <w:t xml:space="preserve">, </w:t>
      </w:r>
      <w:r w:rsidR="008B0446">
        <w:rPr>
          <w:sz w:val="26"/>
          <w:szCs w:val="26"/>
        </w:rPr>
        <w:t xml:space="preserve">porque la autoridad emisora no realizó la notificación conforme a derecho para enterarlo de la resolución </w:t>
      </w:r>
      <w:r w:rsidR="002D6534">
        <w:rPr>
          <w:sz w:val="26"/>
          <w:szCs w:val="26"/>
        </w:rPr>
        <w:t xml:space="preserve">de siete de septiembre de dos mil quince, dictada en </w:t>
      </w:r>
      <w:r w:rsidR="008B0446">
        <w:rPr>
          <w:sz w:val="26"/>
          <w:szCs w:val="26"/>
        </w:rPr>
        <w:t xml:space="preserve">el recurso de reconsideración </w:t>
      </w:r>
      <w:r w:rsidR="00865EA3">
        <w:rPr>
          <w:sz w:val="26"/>
          <w:szCs w:val="26"/>
        </w:rPr>
        <w:t>*******</w:t>
      </w:r>
      <w:r w:rsidR="00DC3A78">
        <w:rPr>
          <w:sz w:val="26"/>
          <w:szCs w:val="26"/>
        </w:rPr>
        <w:t xml:space="preserve">, </w:t>
      </w:r>
      <w:r w:rsidR="009758D9">
        <w:rPr>
          <w:sz w:val="26"/>
          <w:szCs w:val="26"/>
        </w:rPr>
        <w:t>ya que</w:t>
      </w:r>
      <w:r w:rsidR="00DC3A78">
        <w:rPr>
          <w:sz w:val="26"/>
          <w:szCs w:val="26"/>
        </w:rPr>
        <w:t xml:space="preserve"> la Ley de Fiscalización Superior para el Estado de Oaxaca, no establece que se aplicar</w:t>
      </w:r>
      <w:r w:rsidR="000B5560">
        <w:rPr>
          <w:sz w:val="26"/>
          <w:szCs w:val="26"/>
        </w:rPr>
        <w:t>á</w:t>
      </w:r>
      <w:r w:rsidR="00DC3A78">
        <w:rPr>
          <w:sz w:val="26"/>
          <w:szCs w:val="26"/>
        </w:rPr>
        <w:t xml:space="preserve"> de manera supletoria los artículo</w:t>
      </w:r>
      <w:r w:rsidR="009758D9">
        <w:rPr>
          <w:sz w:val="26"/>
          <w:szCs w:val="26"/>
        </w:rPr>
        <w:t>s</w:t>
      </w:r>
      <w:r w:rsidR="00DC3A78">
        <w:rPr>
          <w:sz w:val="26"/>
          <w:szCs w:val="26"/>
        </w:rPr>
        <w:t xml:space="preserve"> 108 y 116, párrafo cua</w:t>
      </w:r>
      <w:r w:rsidR="002D6534">
        <w:rPr>
          <w:sz w:val="26"/>
          <w:szCs w:val="26"/>
        </w:rPr>
        <w:t>r</w:t>
      </w:r>
      <w:r w:rsidR="00DC3A78">
        <w:rPr>
          <w:sz w:val="26"/>
          <w:szCs w:val="26"/>
        </w:rPr>
        <w:t>to del Código de Procedimientos Civiles para el Estado de Oaxaca, ni tampoco dichos artículos señalan con claridad, que debía señalar un domicilio en la ciudad de Oaxaca</w:t>
      </w:r>
      <w:r w:rsidR="002D6534">
        <w:rPr>
          <w:sz w:val="26"/>
          <w:szCs w:val="26"/>
        </w:rPr>
        <w:t>;</w:t>
      </w:r>
      <w:r w:rsidR="00DC3A78">
        <w:rPr>
          <w:sz w:val="26"/>
          <w:szCs w:val="26"/>
        </w:rPr>
        <w:t xml:space="preserve"> esto es, en la sede de la entonces Auditoría Superior del Estado de Oaxaca</w:t>
      </w:r>
      <w:r w:rsidR="002D6534">
        <w:rPr>
          <w:sz w:val="26"/>
          <w:szCs w:val="26"/>
        </w:rPr>
        <w:t xml:space="preserve">.- - - - - - - - - - - - - - - </w:t>
      </w:r>
      <w:r w:rsidR="00865EA3">
        <w:rPr>
          <w:sz w:val="26"/>
          <w:szCs w:val="26"/>
        </w:rPr>
        <w:t xml:space="preserve">- - - - - - - - - - - - - - - - - - - - </w:t>
      </w:r>
    </w:p>
    <w:p w14:paraId="33A8FDC3" w14:textId="74735377" w:rsidR="00DC3A78" w:rsidRDefault="00DC3A78" w:rsidP="00D17EB2">
      <w:pPr>
        <w:tabs>
          <w:tab w:val="left" w:pos="6946"/>
        </w:tabs>
        <w:spacing w:after="0" w:line="360" w:lineRule="auto"/>
        <w:ind w:right="-93" w:firstLine="567"/>
        <w:jc w:val="both"/>
        <w:rPr>
          <w:rFonts w:ascii="Arial" w:hAnsi="Arial" w:cs="Arial"/>
          <w:sz w:val="26"/>
          <w:szCs w:val="26"/>
        </w:rPr>
      </w:pPr>
      <w:r w:rsidRPr="000B5560">
        <w:rPr>
          <w:rFonts w:ascii="Arial" w:hAnsi="Arial" w:cs="Arial"/>
          <w:b/>
          <w:sz w:val="26"/>
          <w:szCs w:val="26"/>
        </w:rPr>
        <w:t>Del análisis</w:t>
      </w:r>
      <w:r>
        <w:rPr>
          <w:rFonts w:ascii="Arial" w:hAnsi="Arial" w:cs="Arial"/>
          <w:sz w:val="26"/>
          <w:szCs w:val="26"/>
        </w:rPr>
        <w:t xml:space="preserve"> a las constancias que integran el presente expediente</w:t>
      </w:r>
      <w:r w:rsidR="00BB549D">
        <w:rPr>
          <w:rFonts w:ascii="Arial" w:hAnsi="Arial" w:cs="Arial"/>
          <w:sz w:val="26"/>
          <w:szCs w:val="26"/>
        </w:rPr>
        <w:t xml:space="preserve"> de juicio de inconformidad</w:t>
      </w:r>
      <w:r>
        <w:rPr>
          <w:rFonts w:ascii="Arial" w:hAnsi="Arial" w:cs="Arial"/>
          <w:sz w:val="26"/>
          <w:szCs w:val="26"/>
        </w:rPr>
        <w:t>,</w:t>
      </w:r>
      <w:r w:rsidR="00E27B51">
        <w:rPr>
          <w:rFonts w:ascii="Arial" w:hAnsi="Arial" w:cs="Arial"/>
          <w:sz w:val="26"/>
          <w:szCs w:val="26"/>
        </w:rPr>
        <w:t xml:space="preserve"> </w:t>
      </w:r>
      <w:r>
        <w:rPr>
          <w:rFonts w:ascii="Arial" w:hAnsi="Arial" w:cs="Arial"/>
          <w:sz w:val="26"/>
          <w:szCs w:val="26"/>
        </w:rPr>
        <w:t xml:space="preserve">se obtiene que la </w:t>
      </w:r>
      <w:r w:rsidR="00E27B51">
        <w:rPr>
          <w:rFonts w:ascii="Arial" w:hAnsi="Arial" w:cs="Arial"/>
          <w:sz w:val="26"/>
          <w:szCs w:val="26"/>
        </w:rPr>
        <w:t xml:space="preserve">autoridad </w:t>
      </w:r>
      <w:r>
        <w:rPr>
          <w:rFonts w:ascii="Arial" w:hAnsi="Arial" w:cs="Arial"/>
          <w:sz w:val="26"/>
          <w:szCs w:val="26"/>
        </w:rPr>
        <w:t>demandada para demostrar sus afirmaciones</w:t>
      </w:r>
      <w:r w:rsidR="000B5560">
        <w:rPr>
          <w:rFonts w:ascii="Arial" w:hAnsi="Arial" w:cs="Arial"/>
          <w:sz w:val="26"/>
          <w:szCs w:val="26"/>
        </w:rPr>
        <w:t>,</w:t>
      </w:r>
      <w:r>
        <w:rPr>
          <w:rFonts w:ascii="Arial" w:hAnsi="Arial" w:cs="Arial"/>
          <w:sz w:val="26"/>
          <w:szCs w:val="26"/>
        </w:rPr>
        <w:t xml:space="preserve"> ofreció como pruebas de su</w:t>
      </w:r>
      <w:r w:rsidR="000B5560">
        <w:rPr>
          <w:rFonts w:ascii="Arial" w:hAnsi="Arial" w:cs="Arial"/>
          <w:sz w:val="26"/>
          <w:szCs w:val="26"/>
        </w:rPr>
        <w:t xml:space="preserve"> parte, copias certificadas </w:t>
      </w:r>
      <w:r w:rsidR="00E27B51">
        <w:rPr>
          <w:rFonts w:ascii="Arial" w:hAnsi="Arial" w:cs="Arial"/>
          <w:sz w:val="26"/>
          <w:szCs w:val="26"/>
        </w:rPr>
        <w:t>de las constancias</w:t>
      </w:r>
      <w:r w:rsidR="0023341D">
        <w:rPr>
          <w:rStyle w:val="Refdenotaalpie"/>
          <w:rFonts w:ascii="Arial" w:hAnsi="Arial" w:cs="Arial"/>
          <w:sz w:val="26"/>
          <w:szCs w:val="26"/>
        </w:rPr>
        <w:footnoteReference w:id="2"/>
      </w:r>
      <w:r w:rsidR="00E27B51">
        <w:rPr>
          <w:rFonts w:ascii="Arial" w:hAnsi="Arial" w:cs="Arial"/>
          <w:sz w:val="26"/>
          <w:szCs w:val="26"/>
        </w:rPr>
        <w:t xml:space="preserve"> que integran el expediente </w:t>
      </w:r>
      <w:r w:rsidR="00BB549D">
        <w:rPr>
          <w:rFonts w:ascii="Arial" w:hAnsi="Arial" w:cs="Arial"/>
          <w:sz w:val="26"/>
          <w:szCs w:val="26"/>
        </w:rPr>
        <w:t xml:space="preserve">del </w:t>
      </w:r>
      <w:r w:rsidR="000B5560">
        <w:rPr>
          <w:rFonts w:ascii="Arial" w:hAnsi="Arial" w:cs="Arial"/>
          <w:sz w:val="26"/>
          <w:szCs w:val="26"/>
        </w:rPr>
        <w:t xml:space="preserve">recurso de reconsideración </w:t>
      </w:r>
      <w:r w:rsidR="00865EA3">
        <w:rPr>
          <w:rFonts w:ascii="Arial" w:hAnsi="Arial" w:cs="Arial"/>
          <w:sz w:val="26"/>
          <w:szCs w:val="26"/>
        </w:rPr>
        <w:t>*******</w:t>
      </w:r>
      <w:r>
        <w:rPr>
          <w:rFonts w:ascii="Arial" w:hAnsi="Arial" w:cs="Arial"/>
          <w:sz w:val="26"/>
          <w:szCs w:val="26"/>
        </w:rPr>
        <w:t>; documental</w:t>
      </w:r>
      <w:r w:rsidR="00E27B51">
        <w:rPr>
          <w:rFonts w:ascii="Arial" w:hAnsi="Arial" w:cs="Arial"/>
          <w:sz w:val="26"/>
          <w:szCs w:val="26"/>
        </w:rPr>
        <w:t xml:space="preserve"> </w:t>
      </w:r>
      <w:r>
        <w:rPr>
          <w:rFonts w:ascii="Arial" w:hAnsi="Arial" w:cs="Arial"/>
          <w:sz w:val="26"/>
          <w:szCs w:val="26"/>
        </w:rPr>
        <w:t xml:space="preserve">que adquiere eficacia probatoria plena, conforme lo dispuesto por el artículo </w:t>
      </w:r>
      <w:r w:rsidR="00E27B51" w:rsidRPr="00730275">
        <w:rPr>
          <w:rFonts w:ascii="Arial" w:hAnsi="Arial" w:cs="Arial"/>
          <w:sz w:val="26"/>
          <w:szCs w:val="26"/>
        </w:rPr>
        <w:t>25 de la Ley de Justicia de Fiscalización y Rendición de C</w:t>
      </w:r>
      <w:r w:rsidR="00E27B51">
        <w:rPr>
          <w:rFonts w:ascii="Arial" w:hAnsi="Arial" w:cs="Arial"/>
          <w:sz w:val="26"/>
          <w:szCs w:val="26"/>
        </w:rPr>
        <w:t>uentas para el Estado de Oaxaca</w:t>
      </w:r>
      <w:r w:rsidR="00E27B51">
        <w:rPr>
          <w:rStyle w:val="Refdenotaalpie"/>
          <w:rFonts w:ascii="Arial" w:hAnsi="Arial" w:cs="Arial"/>
          <w:sz w:val="26"/>
          <w:szCs w:val="26"/>
        </w:rPr>
        <w:footnoteReference w:id="3"/>
      </w:r>
      <w:r w:rsidR="000B5560">
        <w:rPr>
          <w:rFonts w:ascii="Arial" w:hAnsi="Arial" w:cs="Arial"/>
          <w:sz w:val="26"/>
          <w:szCs w:val="26"/>
        </w:rPr>
        <w:t xml:space="preserve">, </w:t>
      </w:r>
      <w:r>
        <w:rPr>
          <w:rFonts w:ascii="Arial" w:hAnsi="Arial" w:cs="Arial"/>
          <w:sz w:val="26"/>
          <w:szCs w:val="26"/>
        </w:rPr>
        <w:t xml:space="preserve">pues </w:t>
      </w:r>
      <w:r>
        <w:rPr>
          <w:rFonts w:ascii="Arial" w:hAnsi="Arial" w:cs="Arial"/>
          <w:sz w:val="26"/>
          <w:szCs w:val="26"/>
        </w:rPr>
        <w:lastRenderedPageBreak/>
        <w:t>confor</w:t>
      </w:r>
      <w:r w:rsidR="000B5560">
        <w:rPr>
          <w:rFonts w:ascii="Arial" w:hAnsi="Arial" w:cs="Arial"/>
          <w:sz w:val="26"/>
          <w:szCs w:val="26"/>
        </w:rPr>
        <w:t xml:space="preserve">me a su certificación se colige, que </w:t>
      </w:r>
      <w:r>
        <w:rPr>
          <w:rFonts w:ascii="Arial" w:hAnsi="Arial" w:cs="Arial"/>
          <w:sz w:val="26"/>
          <w:szCs w:val="26"/>
        </w:rPr>
        <w:t>fueron obtenidas de su original; por lo que al no haber sido objeta</w:t>
      </w:r>
      <w:r w:rsidR="008A40AA">
        <w:rPr>
          <w:rFonts w:ascii="Arial" w:hAnsi="Arial" w:cs="Arial"/>
          <w:sz w:val="26"/>
          <w:szCs w:val="26"/>
        </w:rPr>
        <w:t>da</w:t>
      </w:r>
      <w:r>
        <w:rPr>
          <w:rFonts w:ascii="Arial" w:hAnsi="Arial" w:cs="Arial"/>
          <w:sz w:val="26"/>
          <w:szCs w:val="26"/>
        </w:rPr>
        <w:t xml:space="preserve">s, se tienen como auténticas.- - - - - - </w:t>
      </w:r>
    </w:p>
    <w:p w14:paraId="77E12FF5" w14:textId="0EF05F2E" w:rsidR="00474CD3" w:rsidRDefault="00474CD3" w:rsidP="00DC3A78">
      <w:pPr>
        <w:tabs>
          <w:tab w:val="left" w:pos="6946"/>
        </w:tabs>
        <w:spacing w:before="240" w:after="0" w:line="360" w:lineRule="auto"/>
        <w:ind w:right="-93" w:firstLine="567"/>
        <w:jc w:val="both"/>
        <w:rPr>
          <w:rFonts w:ascii="Arial" w:hAnsi="Arial" w:cs="Arial"/>
          <w:sz w:val="26"/>
          <w:szCs w:val="26"/>
        </w:rPr>
      </w:pPr>
      <w:r>
        <w:rPr>
          <w:rFonts w:ascii="Arial" w:hAnsi="Arial" w:cs="Arial"/>
          <w:sz w:val="26"/>
          <w:szCs w:val="26"/>
        </w:rPr>
        <w:t xml:space="preserve">Ahora, </w:t>
      </w:r>
      <w:r w:rsidR="00DC3A78">
        <w:rPr>
          <w:rFonts w:ascii="Arial" w:hAnsi="Arial" w:cs="Arial"/>
          <w:sz w:val="26"/>
          <w:szCs w:val="26"/>
        </w:rPr>
        <w:t>d</w:t>
      </w:r>
      <w:r>
        <w:rPr>
          <w:rFonts w:ascii="Arial" w:hAnsi="Arial" w:cs="Arial"/>
          <w:sz w:val="26"/>
          <w:szCs w:val="26"/>
        </w:rPr>
        <w:t>el examen a dichas documentales</w:t>
      </w:r>
      <w:r w:rsidR="00DC3A78">
        <w:rPr>
          <w:rFonts w:ascii="Arial" w:hAnsi="Arial" w:cs="Arial"/>
          <w:sz w:val="26"/>
          <w:szCs w:val="26"/>
        </w:rPr>
        <w:t xml:space="preserve"> </w:t>
      </w:r>
      <w:r>
        <w:rPr>
          <w:rFonts w:ascii="Arial" w:hAnsi="Arial" w:cs="Arial"/>
          <w:sz w:val="26"/>
          <w:szCs w:val="26"/>
        </w:rPr>
        <w:t xml:space="preserve">se </w:t>
      </w:r>
      <w:r w:rsidR="00DC3A78">
        <w:rPr>
          <w:rFonts w:ascii="Arial" w:hAnsi="Arial" w:cs="Arial"/>
          <w:sz w:val="26"/>
          <w:szCs w:val="26"/>
        </w:rPr>
        <w:t>resalta</w:t>
      </w:r>
      <w:r>
        <w:rPr>
          <w:rFonts w:ascii="Arial" w:hAnsi="Arial" w:cs="Arial"/>
          <w:sz w:val="26"/>
          <w:szCs w:val="26"/>
        </w:rPr>
        <w:t>,</w:t>
      </w:r>
      <w:r w:rsidR="00DC3A78">
        <w:rPr>
          <w:rFonts w:ascii="Arial" w:hAnsi="Arial" w:cs="Arial"/>
          <w:sz w:val="26"/>
          <w:szCs w:val="26"/>
        </w:rPr>
        <w:t xml:space="preserve"> que </w:t>
      </w:r>
      <w:r w:rsidR="0024547F">
        <w:rPr>
          <w:rFonts w:ascii="Arial" w:hAnsi="Arial" w:cs="Arial"/>
          <w:sz w:val="26"/>
          <w:szCs w:val="26"/>
        </w:rPr>
        <w:t xml:space="preserve">la entonces Auditoría Superior del Estado de Oaxaca, una vez recibido el recurso de reconsideración que interpusieron </w:t>
      </w:r>
      <w:r w:rsidR="00865EA3">
        <w:rPr>
          <w:rFonts w:ascii="Arial" w:hAnsi="Arial" w:cs="Arial"/>
          <w:sz w:val="26"/>
          <w:szCs w:val="26"/>
        </w:rPr>
        <w:t>*******</w:t>
      </w:r>
      <w:r w:rsidR="0024547F">
        <w:rPr>
          <w:rFonts w:ascii="Arial" w:hAnsi="Arial" w:cs="Arial"/>
          <w:sz w:val="26"/>
          <w:szCs w:val="26"/>
        </w:rPr>
        <w:t xml:space="preserve">, en su carácter de ex Presidente Municipal, Síndico Municipal, Regidor de Hacienda y Tesorero Municipal respectivamente, todos del Municipio de </w:t>
      </w:r>
      <w:r w:rsidR="00865EA3">
        <w:rPr>
          <w:rFonts w:ascii="Arial" w:hAnsi="Arial" w:cs="Arial"/>
          <w:sz w:val="26"/>
          <w:szCs w:val="26"/>
        </w:rPr>
        <w:t>*******</w:t>
      </w:r>
      <w:r w:rsidR="0024547F">
        <w:rPr>
          <w:rFonts w:ascii="Arial" w:hAnsi="Arial" w:cs="Arial"/>
          <w:sz w:val="26"/>
          <w:szCs w:val="26"/>
        </w:rPr>
        <w:t xml:space="preserve">, en contra de la resolución de imposición de multa de treinta de septiembre de dos mil catorce, dictada en el expediente </w:t>
      </w:r>
      <w:r w:rsidR="00865EA3">
        <w:rPr>
          <w:rFonts w:ascii="Arial" w:hAnsi="Arial" w:cs="Arial"/>
          <w:sz w:val="26"/>
          <w:szCs w:val="26"/>
        </w:rPr>
        <w:t>*******</w:t>
      </w:r>
      <w:r w:rsidR="00BB549D">
        <w:rPr>
          <w:rFonts w:ascii="Arial" w:hAnsi="Arial" w:cs="Arial"/>
          <w:sz w:val="26"/>
          <w:szCs w:val="26"/>
        </w:rPr>
        <w:t>;</w:t>
      </w:r>
      <w:r w:rsidR="0024547F">
        <w:rPr>
          <w:rFonts w:ascii="Arial" w:hAnsi="Arial" w:cs="Arial"/>
          <w:sz w:val="26"/>
          <w:szCs w:val="26"/>
        </w:rPr>
        <w:t xml:space="preserve"> por auto de ocho de abril de dos mil quince</w:t>
      </w:r>
      <w:r w:rsidR="006A27BE">
        <w:rPr>
          <w:rStyle w:val="Refdenotaalpie"/>
          <w:rFonts w:ascii="Arial" w:hAnsi="Arial" w:cs="Arial"/>
          <w:sz w:val="26"/>
          <w:szCs w:val="26"/>
        </w:rPr>
        <w:footnoteReference w:id="4"/>
      </w:r>
      <w:r w:rsidR="0024547F">
        <w:rPr>
          <w:rFonts w:ascii="Arial" w:hAnsi="Arial" w:cs="Arial"/>
          <w:sz w:val="26"/>
          <w:szCs w:val="26"/>
        </w:rPr>
        <w:t>, determinó que al no haber señalado domicilio dentro del lugar de residencia de la Auditoría Superior, las notificaciones aún las personales, se les realizaría por lista, fundándose en lo dispuesto por los artículo 107, 108, último párrafo y 116 del Código de Procedimientos Civiles del Estado de Oaxaca:</w:t>
      </w:r>
      <w:r>
        <w:rPr>
          <w:rFonts w:ascii="Arial" w:hAnsi="Arial" w:cs="Arial"/>
          <w:sz w:val="26"/>
          <w:szCs w:val="26"/>
        </w:rPr>
        <w:t>- - - - - - - - - - - - - - - - -</w:t>
      </w:r>
      <w:r w:rsidR="00865EA3">
        <w:rPr>
          <w:rFonts w:ascii="Arial" w:hAnsi="Arial" w:cs="Arial"/>
          <w:sz w:val="26"/>
          <w:szCs w:val="26"/>
        </w:rPr>
        <w:t xml:space="preserve"> - - - - - - - - - - - - - - - - - - - - - - - - - - - - - -</w:t>
      </w:r>
    </w:p>
    <w:p w14:paraId="683BA3F4" w14:textId="2E5593A8" w:rsidR="0024547F" w:rsidRPr="00D17EB2" w:rsidRDefault="0024547F" w:rsidP="00D17EB2">
      <w:pPr>
        <w:tabs>
          <w:tab w:val="left" w:pos="6946"/>
        </w:tabs>
        <w:spacing w:before="240" w:after="0" w:line="276" w:lineRule="auto"/>
        <w:ind w:left="1134" w:right="474"/>
        <w:jc w:val="both"/>
        <w:rPr>
          <w:rFonts w:ascii="Arial" w:hAnsi="Arial" w:cs="Arial"/>
          <w:i/>
          <w:iCs/>
          <w:sz w:val="26"/>
          <w:szCs w:val="26"/>
        </w:rPr>
      </w:pPr>
      <w:r w:rsidRPr="00D17EB2">
        <w:rPr>
          <w:rFonts w:ascii="Arial" w:hAnsi="Arial" w:cs="Arial"/>
          <w:i/>
          <w:iCs/>
          <w:sz w:val="26"/>
          <w:szCs w:val="26"/>
        </w:rPr>
        <w:t>“</w:t>
      </w:r>
      <w:r w:rsidR="00CE54FD" w:rsidRPr="00D17EB2">
        <w:rPr>
          <w:rFonts w:ascii="Arial" w:hAnsi="Arial" w:cs="Arial"/>
          <w:i/>
          <w:iCs/>
          <w:sz w:val="26"/>
          <w:szCs w:val="26"/>
        </w:rPr>
        <w:t>…</w:t>
      </w:r>
      <w:r w:rsidRPr="00D17EB2">
        <w:rPr>
          <w:rFonts w:ascii="Arial" w:hAnsi="Arial" w:cs="Arial"/>
          <w:i/>
          <w:iCs/>
        </w:rPr>
        <w:t>tomando en consideración que los recurrentes no señalan domicilio dentro del lugar de residencia de ésta Auditoría Superior del Estado de Oaxaca, se ordena que ésta y las demás notificaciones aún las personales, se hagan por lista en el tablero de avisos de ésta Auditoría, lo anterior con fundamento en lo dispuesto en los artículos 107, 108 último párrafo y 116 del Código de Procedimientos Civiles del estado en vigor, de aplicación supletoria por disposición expresa en el artículo sexto transitorio de la Ley de Fiscalización Superior para el Estado de Oaxaca</w:t>
      </w:r>
      <w:r w:rsidRPr="00D17EB2">
        <w:rPr>
          <w:rFonts w:ascii="Arial" w:hAnsi="Arial" w:cs="Arial"/>
          <w:i/>
          <w:iCs/>
          <w:sz w:val="26"/>
          <w:szCs w:val="26"/>
        </w:rPr>
        <w:t>”</w:t>
      </w:r>
      <w:r w:rsidR="006A27BE" w:rsidRPr="00D17EB2">
        <w:rPr>
          <w:rFonts w:ascii="Arial" w:hAnsi="Arial" w:cs="Arial"/>
          <w:i/>
          <w:iCs/>
          <w:sz w:val="26"/>
          <w:szCs w:val="26"/>
        </w:rPr>
        <w:t>.</w:t>
      </w:r>
    </w:p>
    <w:p w14:paraId="4CABCC5A" w14:textId="77777777" w:rsidR="00474CD3" w:rsidRDefault="00474CD3" w:rsidP="00DC3A78">
      <w:pPr>
        <w:tabs>
          <w:tab w:val="left" w:pos="6946"/>
        </w:tabs>
        <w:spacing w:before="240" w:after="0" w:line="360" w:lineRule="auto"/>
        <w:ind w:right="-93" w:firstLine="567"/>
        <w:jc w:val="both"/>
        <w:rPr>
          <w:rFonts w:ascii="Arial" w:hAnsi="Arial" w:cs="Arial"/>
          <w:sz w:val="26"/>
          <w:szCs w:val="26"/>
        </w:rPr>
      </w:pPr>
      <w:r>
        <w:rPr>
          <w:rFonts w:ascii="Arial" w:hAnsi="Arial" w:cs="Arial"/>
          <w:sz w:val="26"/>
          <w:szCs w:val="26"/>
        </w:rPr>
        <w:t xml:space="preserve">Al respecto, </w:t>
      </w:r>
      <w:r w:rsidR="006A27BE">
        <w:rPr>
          <w:rFonts w:ascii="Arial" w:hAnsi="Arial" w:cs="Arial"/>
          <w:sz w:val="26"/>
          <w:szCs w:val="26"/>
        </w:rPr>
        <w:t xml:space="preserve">resulta oportuno </w:t>
      </w:r>
      <w:r w:rsidR="0021129F">
        <w:rPr>
          <w:rFonts w:ascii="Arial" w:hAnsi="Arial" w:cs="Arial"/>
          <w:sz w:val="26"/>
          <w:szCs w:val="26"/>
        </w:rPr>
        <w:t>precisar que el artículo sexto transitorio de la Ley de Fiscalización Superior para el Estado de Oaxaca, establece:</w:t>
      </w:r>
    </w:p>
    <w:p w14:paraId="639EC4C6" w14:textId="776AD44E" w:rsidR="0021129F" w:rsidRPr="00D17EB2" w:rsidRDefault="0021129F" w:rsidP="00D17EB2">
      <w:pPr>
        <w:tabs>
          <w:tab w:val="left" w:pos="6946"/>
        </w:tabs>
        <w:spacing w:before="240" w:after="0" w:line="276" w:lineRule="auto"/>
        <w:ind w:left="1134" w:right="474"/>
        <w:jc w:val="both"/>
        <w:rPr>
          <w:rFonts w:ascii="Arial" w:hAnsi="Arial" w:cs="Arial"/>
          <w:i/>
          <w:iCs/>
          <w:sz w:val="26"/>
          <w:szCs w:val="26"/>
        </w:rPr>
      </w:pPr>
      <w:r w:rsidRPr="00D17EB2">
        <w:rPr>
          <w:rFonts w:ascii="Arial" w:hAnsi="Arial" w:cs="Arial"/>
          <w:i/>
          <w:iCs/>
          <w:sz w:val="26"/>
          <w:szCs w:val="26"/>
        </w:rPr>
        <w:t>“</w:t>
      </w:r>
      <w:r w:rsidR="00474CD3" w:rsidRPr="00D17EB2">
        <w:rPr>
          <w:rFonts w:ascii="Arial" w:hAnsi="Arial" w:cs="Arial"/>
          <w:b/>
          <w:i/>
          <w:iCs/>
          <w:sz w:val="26"/>
          <w:szCs w:val="26"/>
        </w:rPr>
        <w:t xml:space="preserve">SEXTO.- </w:t>
      </w:r>
      <w:r w:rsidRPr="00D17EB2">
        <w:rPr>
          <w:rFonts w:ascii="Arial" w:hAnsi="Arial" w:cs="Arial"/>
          <w:i/>
          <w:iCs/>
        </w:rPr>
        <w:t>Hasta en tanto no se expida el Código de Procedimientos Administrativos de la Auditoría Superior del Estado de Oaxaca, todos los procedimientos que al efecto lleve a cabo la Auditoría, se tramitarán de conformidad con las disposiciones del Código de Procedimientos Civiles para el Estado de Oaxaca</w:t>
      </w:r>
      <w:r w:rsidRPr="00D17EB2">
        <w:rPr>
          <w:rFonts w:ascii="Arial" w:hAnsi="Arial" w:cs="Arial"/>
          <w:i/>
          <w:iCs/>
          <w:sz w:val="26"/>
          <w:szCs w:val="26"/>
        </w:rPr>
        <w:t>”.</w:t>
      </w:r>
    </w:p>
    <w:p w14:paraId="3EADC022" w14:textId="29228E07" w:rsidR="0021129F" w:rsidRDefault="0021129F" w:rsidP="00DC3A78">
      <w:pPr>
        <w:tabs>
          <w:tab w:val="left" w:pos="6946"/>
        </w:tabs>
        <w:spacing w:before="240" w:after="0" w:line="360" w:lineRule="auto"/>
        <w:ind w:right="-93" w:firstLine="567"/>
        <w:jc w:val="both"/>
        <w:rPr>
          <w:rFonts w:ascii="Arial" w:hAnsi="Arial" w:cs="Arial"/>
          <w:sz w:val="26"/>
          <w:szCs w:val="26"/>
        </w:rPr>
      </w:pPr>
      <w:r>
        <w:rPr>
          <w:rFonts w:ascii="Arial" w:hAnsi="Arial" w:cs="Arial"/>
          <w:sz w:val="26"/>
          <w:szCs w:val="26"/>
        </w:rPr>
        <w:t xml:space="preserve">De esto se sigue, que al no existir en dicha normatividad un capítulo dirigido al procedimiento para la </w:t>
      </w:r>
      <w:r w:rsidR="004F1344">
        <w:rPr>
          <w:rFonts w:ascii="Arial" w:hAnsi="Arial" w:cs="Arial"/>
          <w:sz w:val="26"/>
          <w:szCs w:val="26"/>
        </w:rPr>
        <w:t>realización</w:t>
      </w:r>
      <w:r>
        <w:rPr>
          <w:rFonts w:ascii="Arial" w:hAnsi="Arial" w:cs="Arial"/>
          <w:sz w:val="26"/>
          <w:szCs w:val="26"/>
        </w:rPr>
        <w:t xml:space="preserve"> de las notificaciones, conforme a lo estatuido por el citado artículo </w:t>
      </w:r>
      <w:r w:rsidR="00E30125">
        <w:rPr>
          <w:rFonts w:ascii="Arial" w:hAnsi="Arial" w:cs="Arial"/>
          <w:sz w:val="26"/>
          <w:szCs w:val="26"/>
        </w:rPr>
        <w:t xml:space="preserve">sexto </w:t>
      </w:r>
      <w:r>
        <w:rPr>
          <w:rFonts w:ascii="Arial" w:hAnsi="Arial" w:cs="Arial"/>
          <w:sz w:val="26"/>
          <w:szCs w:val="26"/>
        </w:rPr>
        <w:t xml:space="preserve">transitorio, </w:t>
      </w:r>
      <w:r w:rsidR="004F1344">
        <w:rPr>
          <w:rFonts w:ascii="Arial" w:hAnsi="Arial" w:cs="Arial"/>
          <w:sz w:val="26"/>
          <w:szCs w:val="26"/>
        </w:rPr>
        <w:t xml:space="preserve">que permite </w:t>
      </w:r>
      <w:r w:rsidR="00CE54FD">
        <w:rPr>
          <w:rFonts w:ascii="Arial" w:hAnsi="Arial" w:cs="Arial"/>
          <w:sz w:val="26"/>
          <w:szCs w:val="26"/>
        </w:rPr>
        <w:t xml:space="preserve">atender las disposiciones </w:t>
      </w:r>
      <w:r w:rsidR="004F1344">
        <w:rPr>
          <w:rFonts w:ascii="Arial" w:hAnsi="Arial" w:cs="Arial"/>
          <w:sz w:val="26"/>
          <w:szCs w:val="26"/>
        </w:rPr>
        <w:t xml:space="preserve">del </w:t>
      </w:r>
      <w:r w:rsidR="004F1344" w:rsidRPr="00927A81">
        <w:rPr>
          <w:rFonts w:ascii="Arial" w:hAnsi="Arial" w:cs="Arial"/>
          <w:sz w:val="26"/>
          <w:szCs w:val="26"/>
        </w:rPr>
        <w:t>Código de Procedimientos Civiles para el Estado de Oaxaca</w:t>
      </w:r>
      <w:r w:rsidR="004F1344">
        <w:rPr>
          <w:rFonts w:ascii="Arial" w:hAnsi="Arial" w:cs="Arial"/>
          <w:sz w:val="26"/>
          <w:szCs w:val="26"/>
        </w:rPr>
        <w:t xml:space="preserve">, </w:t>
      </w:r>
      <w:r>
        <w:rPr>
          <w:rFonts w:ascii="Arial" w:hAnsi="Arial" w:cs="Arial"/>
          <w:sz w:val="26"/>
          <w:szCs w:val="26"/>
        </w:rPr>
        <w:t xml:space="preserve">es de donde resulta </w:t>
      </w:r>
      <w:r w:rsidR="00CE54FD">
        <w:rPr>
          <w:rFonts w:ascii="Arial" w:hAnsi="Arial" w:cs="Arial"/>
          <w:sz w:val="26"/>
          <w:szCs w:val="26"/>
        </w:rPr>
        <w:t xml:space="preserve">aceptable la </w:t>
      </w:r>
      <w:r>
        <w:rPr>
          <w:rFonts w:ascii="Arial" w:hAnsi="Arial" w:cs="Arial"/>
          <w:sz w:val="26"/>
          <w:szCs w:val="26"/>
        </w:rPr>
        <w:t>aplica</w:t>
      </w:r>
      <w:r w:rsidR="00CE54FD">
        <w:rPr>
          <w:rFonts w:ascii="Arial" w:hAnsi="Arial" w:cs="Arial"/>
          <w:sz w:val="26"/>
          <w:szCs w:val="26"/>
        </w:rPr>
        <w:t xml:space="preserve">ción de </w:t>
      </w:r>
      <w:r>
        <w:rPr>
          <w:rFonts w:ascii="Arial" w:hAnsi="Arial" w:cs="Arial"/>
          <w:sz w:val="26"/>
          <w:szCs w:val="26"/>
        </w:rPr>
        <w:t xml:space="preserve">lo </w:t>
      </w:r>
      <w:r w:rsidR="00CE54FD">
        <w:rPr>
          <w:rFonts w:ascii="Arial" w:hAnsi="Arial" w:cs="Arial"/>
          <w:sz w:val="26"/>
          <w:szCs w:val="26"/>
        </w:rPr>
        <w:t xml:space="preserve">establecido </w:t>
      </w:r>
      <w:r w:rsidR="00927A81">
        <w:rPr>
          <w:rFonts w:ascii="Arial" w:hAnsi="Arial" w:cs="Arial"/>
          <w:sz w:val="26"/>
          <w:szCs w:val="26"/>
        </w:rPr>
        <w:t xml:space="preserve">por el capítulo VI, </w:t>
      </w:r>
      <w:r w:rsidR="004F1344">
        <w:rPr>
          <w:rFonts w:ascii="Arial" w:hAnsi="Arial" w:cs="Arial"/>
          <w:sz w:val="26"/>
          <w:szCs w:val="26"/>
        </w:rPr>
        <w:t xml:space="preserve">de dicho Código, al ser el que </w:t>
      </w:r>
      <w:r w:rsidR="00784CDD">
        <w:rPr>
          <w:rFonts w:ascii="Arial" w:hAnsi="Arial" w:cs="Arial"/>
          <w:sz w:val="26"/>
          <w:szCs w:val="26"/>
        </w:rPr>
        <w:t>regula lo relativo a la forma en que se practicarán las notificaciones</w:t>
      </w:r>
      <w:r w:rsidR="00927A81">
        <w:rPr>
          <w:rFonts w:ascii="Arial" w:hAnsi="Arial" w:cs="Arial"/>
          <w:sz w:val="26"/>
          <w:szCs w:val="26"/>
        </w:rPr>
        <w:t>.- - - - - - - - - -</w:t>
      </w:r>
      <w:r w:rsidR="00784CDD">
        <w:rPr>
          <w:rFonts w:ascii="Arial" w:hAnsi="Arial" w:cs="Arial"/>
          <w:sz w:val="26"/>
          <w:szCs w:val="26"/>
        </w:rPr>
        <w:t xml:space="preserve"> </w:t>
      </w:r>
    </w:p>
    <w:p w14:paraId="2BFF7E10" w14:textId="2C7DD14A" w:rsidR="003B63B4" w:rsidRDefault="00927A81" w:rsidP="003B63B4">
      <w:pPr>
        <w:tabs>
          <w:tab w:val="left" w:pos="6946"/>
        </w:tabs>
        <w:spacing w:before="240" w:after="0" w:line="360" w:lineRule="auto"/>
        <w:ind w:right="-93" w:firstLine="567"/>
        <w:jc w:val="both"/>
        <w:rPr>
          <w:rFonts w:ascii="Arial" w:hAnsi="Arial" w:cs="Arial"/>
          <w:sz w:val="26"/>
          <w:szCs w:val="26"/>
        </w:rPr>
      </w:pPr>
      <w:r>
        <w:rPr>
          <w:rFonts w:ascii="Arial" w:hAnsi="Arial" w:cs="Arial"/>
          <w:sz w:val="26"/>
          <w:szCs w:val="26"/>
        </w:rPr>
        <w:lastRenderedPageBreak/>
        <w:t>As</w:t>
      </w:r>
      <w:r w:rsidR="00E30125">
        <w:rPr>
          <w:rFonts w:ascii="Arial" w:hAnsi="Arial" w:cs="Arial"/>
          <w:sz w:val="26"/>
          <w:szCs w:val="26"/>
        </w:rPr>
        <w:t xml:space="preserve">í se tiene, </w:t>
      </w:r>
      <w:r>
        <w:rPr>
          <w:rFonts w:ascii="Arial" w:hAnsi="Arial" w:cs="Arial"/>
          <w:sz w:val="26"/>
          <w:szCs w:val="26"/>
        </w:rPr>
        <w:t xml:space="preserve">que el artículo </w:t>
      </w:r>
      <w:r w:rsidR="006728EC">
        <w:rPr>
          <w:rFonts w:ascii="Arial" w:hAnsi="Arial" w:cs="Arial"/>
          <w:sz w:val="26"/>
          <w:szCs w:val="26"/>
        </w:rPr>
        <w:t xml:space="preserve">107 y </w:t>
      </w:r>
      <w:r>
        <w:rPr>
          <w:rFonts w:ascii="Arial" w:hAnsi="Arial" w:cs="Arial"/>
          <w:sz w:val="26"/>
          <w:szCs w:val="26"/>
        </w:rPr>
        <w:t>108 primer y</w:t>
      </w:r>
      <w:r w:rsidR="00CE54FD">
        <w:rPr>
          <w:rFonts w:ascii="Arial" w:hAnsi="Arial" w:cs="Arial"/>
          <w:sz w:val="26"/>
          <w:szCs w:val="26"/>
        </w:rPr>
        <w:t xml:space="preserve"> último </w:t>
      </w:r>
      <w:r>
        <w:rPr>
          <w:rFonts w:ascii="Arial" w:hAnsi="Arial" w:cs="Arial"/>
          <w:sz w:val="26"/>
          <w:szCs w:val="26"/>
        </w:rPr>
        <w:t>párrafo</w:t>
      </w:r>
      <w:r w:rsidR="0010128D">
        <w:rPr>
          <w:rFonts w:ascii="Arial" w:hAnsi="Arial" w:cs="Arial"/>
          <w:sz w:val="26"/>
          <w:szCs w:val="26"/>
        </w:rPr>
        <w:t xml:space="preserve"> de</w:t>
      </w:r>
      <w:r w:rsidR="00CE54FD">
        <w:rPr>
          <w:rFonts w:ascii="Arial" w:hAnsi="Arial" w:cs="Arial"/>
          <w:sz w:val="26"/>
          <w:szCs w:val="26"/>
        </w:rPr>
        <w:t>l</w:t>
      </w:r>
      <w:r w:rsidR="0010128D">
        <w:rPr>
          <w:rFonts w:ascii="Arial" w:hAnsi="Arial" w:cs="Arial"/>
          <w:sz w:val="26"/>
          <w:szCs w:val="26"/>
        </w:rPr>
        <w:t xml:space="preserve"> citado Código de Procedimiento Civiles, </w:t>
      </w:r>
      <w:r>
        <w:rPr>
          <w:rFonts w:ascii="Arial" w:hAnsi="Arial" w:cs="Arial"/>
          <w:sz w:val="26"/>
          <w:szCs w:val="26"/>
        </w:rPr>
        <w:t>preceptúa</w:t>
      </w:r>
      <w:r w:rsidR="006728EC">
        <w:rPr>
          <w:rFonts w:ascii="Arial" w:hAnsi="Arial" w:cs="Arial"/>
          <w:sz w:val="26"/>
          <w:szCs w:val="26"/>
        </w:rPr>
        <w:t>n</w:t>
      </w:r>
      <w:r w:rsidR="003B63B4">
        <w:rPr>
          <w:rFonts w:ascii="Arial" w:hAnsi="Arial" w:cs="Arial"/>
          <w:sz w:val="26"/>
          <w:szCs w:val="26"/>
        </w:rPr>
        <w:t xml:space="preserve">:- </w:t>
      </w:r>
      <w:r w:rsidR="006728EC">
        <w:rPr>
          <w:rFonts w:ascii="Arial" w:hAnsi="Arial" w:cs="Arial"/>
          <w:sz w:val="26"/>
          <w:szCs w:val="26"/>
        </w:rPr>
        <w:t xml:space="preserve">- - - - - - - - - - - - - - </w:t>
      </w:r>
    </w:p>
    <w:p w14:paraId="0F891E01" w14:textId="648480AF" w:rsidR="006728EC" w:rsidRPr="00D17EB2" w:rsidRDefault="006728EC" w:rsidP="00D17EB2">
      <w:pPr>
        <w:tabs>
          <w:tab w:val="left" w:pos="6946"/>
        </w:tabs>
        <w:spacing w:before="240" w:after="0" w:line="276" w:lineRule="auto"/>
        <w:ind w:left="1134" w:right="474"/>
        <w:jc w:val="both"/>
        <w:rPr>
          <w:rFonts w:ascii="Arial" w:hAnsi="Arial" w:cs="Arial"/>
          <w:i/>
          <w:iCs/>
          <w:sz w:val="26"/>
          <w:szCs w:val="26"/>
        </w:rPr>
      </w:pPr>
      <w:r w:rsidRPr="00D17EB2">
        <w:rPr>
          <w:rFonts w:ascii="Arial" w:hAnsi="Arial" w:cs="Arial"/>
          <w:i/>
          <w:iCs/>
          <w:sz w:val="26"/>
          <w:szCs w:val="26"/>
        </w:rPr>
        <w:t>“</w:t>
      </w:r>
      <w:r w:rsidRPr="00D17EB2">
        <w:rPr>
          <w:rFonts w:ascii="Arial" w:hAnsi="Arial" w:cs="Arial"/>
          <w:b/>
          <w:i/>
          <w:iCs/>
        </w:rPr>
        <w:t xml:space="preserve">Artículo 107.- </w:t>
      </w:r>
      <w:r w:rsidRPr="00D17EB2">
        <w:rPr>
          <w:rFonts w:ascii="Arial" w:hAnsi="Arial" w:cs="Arial"/>
          <w:i/>
          <w:iCs/>
        </w:rPr>
        <w:t>Las notificaciones se harán personalmente, por correo electrónico, por cédula, por edictos, por correo, telégrafo, por lista en la página electrónica oficial del Poder Judicial o por lista en el tablero de avisos del tribunal, de acuerdo con lo que se dispone en los siguientes artículos</w:t>
      </w:r>
      <w:r w:rsidRPr="00D17EB2">
        <w:rPr>
          <w:rFonts w:ascii="Arial" w:hAnsi="Arial" w:cs="Arial"/>
          <w:i/>
          <w:iCs/>
          <w:sz w:val="26"/>
          <w:szCs w:val="26"/>
        </w:rPr>
        <w:t>”</w:t>
      </w:r>
    </w:p>
    <w:p w14:paraId="07CF60B1" w14:textId="59EE9093" w:rsidR="00A17216" w:rsidRPr="00D17EB2" w:rsidRDefault="00927A81" w:rsidP="00D17EB2">
      <w:pPr>
        <w:tabs>
          <w:tab w:val="left" w:pos="6946"/>
        </w:tabs>
        <w:spacing w:before="240" w:after="0" w:line="276" w:lineRule="auto"/>
        <w:ind w:left="1134" w:right="474"/>
        <w:jc w:val="both"/>
        <w:rPr>
          <w:rFonts w:ascii="Arial" w:hAnsi="Arial" w:cs="Arial"/>
          <w:i/>
          <w:iCs/>
        </w:rPr>
      </w:pPr>
      <w:r w:rsidRPr="00D17EB2">
        <w:rPr>
          <w:rFonts w:ascii="Arial" w:hAnsi="Arial" w:cs="Arial"/>
          <w:i/>
          <w:iCs/>
          <w:sz w:val="26"/>
          <w:szCs w:val="26"/>
        </w:rPr>
        <w:t>“</w:t>
      </w:r>
      <w:r w:rsidR="006728EC" w:rsidRPr="00D17EB2">
        <w:rPr>
          <w:rFonts w:ascii="Arial" w:hAnsi="Arial" w:cs="Arial"/>
          <w:b/>
          <w:i/>
          <w:iCs/>
        </w:rPr>
        <w:t xml:space="preserve">Artículo 108.- </w:t>
      </w:r>
      <w:r w:rsidR="006728EC" w:rsidRPr="00D17EB2">
        <w:rPr>
          <w:rFonts w:ascii="Arial" w:hAnsi="Arial" w:cs="Arial"/>
          <w:i/>
          <w:iCs/>
        </w:rPr>
        <w:t>T</w:t>
      </w:r>
      <w:r w:rsidRPr="00D17EB2">
        <w:rPr>
          <w:rFonts w:ascii="Arial" w:hAnsi="Arial" w:cs="Arial"/>
          <w:i/>
          <w:iCs/>
        </w:rPr>
        <w:t>odos los litigantes, en el primer escrito o en la primera diligencia judicial, deben designar casa ubicada precisamente en el lugar en que tenga su sede el tribunal para que se les hagan las notificaciones y se practiquen las diligencias que sean necesarias, y en su caso, correo electrónico cuando soliciten se les realicen por esta vía las notificaciones personales con el dispositivo de seguridad autorizado por el Poder Judicial. En caso de autorizar a persona para recibir notificaciones, quedará facultada a promover en el juico con las limitaciones a que se refiere el artículo 2467 del Código Civil, siempre que acredite tener cédula profesional de Licenciado en Derecho. El autorizado podrá renunciar a dicha facultad mediante escrito que presente al Juez o Tribunal que conozca del juicio. Los profesionistas serán responsables de los daños y perjuicios que ocasionen a la parte que los hubiere autorizado, de acuerdo con las disposiciones relativas al mandato. De no acreditarse que se está legalmente autorizado para ejercer la profesión, sólo podrían recibir notificaciones e</w:t>
      </w:r>
      <w:r w:rsidR="00A17216" w:rsidRPr="00D17EB2">
        <w:rPr>
          <w:rFonts w:ascii="Arial" w:hAnsi="Arial" w:cs="Arial"/>
          <w:i/>
          <w:iCs/>
        </w:rPr>
        <w:t xml:space="preserve"> </w:t>
      </w:r>
      <w:r w:rsidRPr="00D17EB2">
        <w:rPr>
          <w:rFonts w:ascii="Arial" w:hAnsi="Arial" w:cs="Arial"/>
          <w:i/>
          <w:iCs/>
        </w:rPr>
        <w:t>imponerse</w:t>
      </w:r>
      <w:r w:rsidR="00A17216" w:rsidRPr="00D17EB2">
        <w:rPr>
          <w:rFonts w:ascii="Arial" w:hAnsi="Arial" w:cs="Arial"/>
          <w:i/>
          <w:iCs/>
        </w:rPr>
        <w:t xml:space="preserve"> de los autos.</w:t>
      </w:r>
    </w:p>
    <w:p w14:paraId="1F52B59D" w14:textId="77777777" w:rsidR="00A17216" w:rsidRPr="00D17EB2" w:rsidRDefault="00A17216" w:rsidP="00D17EB2">
      <w:pPr>
        <w:tabs>
          <w:tab w:val="left" w:pos="6946"/>
        </w:tabs>
        <w:spacing w:before="240" w:after="0" w:line="276" w:lineRule="auto"/>
        <w:ind w:left="1134" w:right="474"/>
        <w:jc w:val="both"/>
        <w:rPr>
          <w:rFonts w:ascii="Arial" w:hAnsi="Arial" w:cs="Arial"/>
          <w:i/>
          <w:iCs/>
        </w:rPr>
      </w:pPr>
      <w:r w:rsidRPr="00D17EB2">
        <w:rPr>
          <w:rFonts w:ascii="Arial" w:hAnsi="Arial" w:cs="Arial"/>
          <w:i/>
          <w:iCs/>
        </w:rPr>
        <w:t>…</w:t>
      </w:r>
    </w:p>
    <w:p w14:paraId="33800C44" w14:textId="561C62DC" w:rsidR="00E30125" w:rsidRPr="00D17EB2" w:rsidRDefault="00A17216" w:rsidP="00D17EB2">
      <w:pPr>
        <w:tabs>
          <w:tab w:val="left" w:pos="6946"/>
        </w:tabs>
        <w:spacing w:before="240" w:after="0" w:line="276" w:lineRule="auto"/>
        <w:ind w:left="1134" w:right="474"/>
        <w:jc w:val="both"/>
        <w:rPr>
          <w:rFonts w:ascii="Arial" w:hAnsi="Arial" w:cs="Arial"/>
          <w:i/>
          <w:iCs/>
          <w:sz w:val="26"/>
          <w:szCs w:val="26"/>
        </w:rPr>
      </w:pPr>
      <w:r w:rsidRPr="00D17EB2">
        <w:rPr>
          <w:rFonts w:ascii="Arial" w:hAnsi="Arial" w:cs="Arial"/>
          <w:i/>
          <w:iCs/>
        </w:rPr>
        <w:t>Cuando un litigante no cumpla con lo prevenido en la primera parte de este artículo, las notificaciones, aun las que, conforme a las reglas generales, deban hacerse personalmente, se le harán por lista que se publicara en la p</w:t>
      </w:r>
      <w:r w:rsidR="00E30125" w:rsidRPr="00D17EB2">
        <w:rPr>
          <w:rFonts w:ascii="Arial" w:hAnsi="Arial" w:cs="Arial"/>
          <w:i/>
          <w:iCs/>
        </w:rPr>
        <w:t>ágina electrónica oficial del Poder Judicial, o en la lista que se publique en los estrados de los juzgados que no tenga internet; si faltare a la segunda parte, no se hará notificación alguna a la persona contra quien promueva, hasta que se subsane la omisión.</w:t>
      </w:r>
      <w:r w:rsidR="00E30125" w:rsidRPr="00D17EB2">
        <w:rPr>
          <w:rFonts w:ascii="Arial" w:hAnsi="Arial" w:cs="Arial"/>
          <w:i/>
          <w:iCs/>
          <w:sz w:val="26"/>
          <w:szCs w:val="26"/>
        </w:rPr>
        <w:t>”</w:t>
      </w:r>
    </w:p>
    <w:p w14:paraId="61D8A281" w14:textId="10DBD7B0" w:rsidR="00E30125" w:rsidRDefault="00E30125" w:rsidP="00DC3A78">
      <w:pPr>
        <w:tabs>
          <w:tab w:val="left" w:pos="6946"/>
        </w:tabs>
        <w:spacing w:before="240" w:after="0" w:line="360" w:lineRule="auto"/>
        <w:ind w:right="-93" w:firstLine="567"/>
        <w:jc w:val="both"/>
        <w:rPr>
          <w:rFonts w:ascii="Arial" w:hAnsi="Arial" w:cs="Arial"/>
          <w:sz w:val="26"/>
          <w:szCs w:val="26"/>
        </w:rPr>
      </w:pPr>
      <w:r>
        <w:rPr>
          <w:rFonts w:ascii="Arial" w:hAnsi="Arial" w:cs="Arial"/>
          <w:sz w:val="26"/>
          <w:szCs w:val="26"/>
        </w:rPr>
        <w:t>De</w:t>
      </w:r>
      <w:r w:rsidR="00CE54FD">
        <w:rPr>
          <w:rFonts w:ascii="Arial" w:hAnsi="Arial" w:cs="Arial"/>
          <w:sz w:val="26"/>
          <w:szCs w:val="26"/>
        </w:rPr>
        <w:t xml:space="preserve"> </w:t>
      </w:r>
      <w:r>
        <w:rPr>
          <w:rFonts w:ascii="Arial" w:hAnsi="Arial" w:cs="Arial"/>
          <w:sz w:val="26"/>
          <w:szCs w:val="26"/>
        </w:rPr>
        <w:t>l</w:t>
      </w:r>
      <w:r w:rsidR="00CE54FD">
        <w:rPr>
          <w:rFonts w:ascii="Arial" w:hAnsi="Arial" w:cs="Arial"/>
          <w:sz w:val="26"/>
          <w:szCs w:val="26"/>
        </w:rPr>
        <w:t>os</w:t>
      </w:r>
      <w:r>
        <w:rPr>
          <w:rFonts w:ascii="Arial" w:hAnsi="Arial" w:cs="Arial"/>
          <w:sz w:val="26"/>
          <w:szCs w:val="26"/>
        </w:rPr>
        <w:t xml:space="preserve"> texto</w:t>
      </w:r>
      <w:r w:rsidR="00CE54FD">
        <w:rPr>
          <w:rFonts w:ascii="Arial" w:hAnsi="Arial" w:cs="Arial"/>
          <w:sz w:val="26"/>
          <w:szCs w:val="26"/>
        </w:rPr>
        <w:t>s</w:t>
      </w:r>
      <w:r>
        <w:rPr>
          <w:rFonts w:ascii="Arial" w:hAnsi="Arial" w:cs="Arial"/>
          <w:sz w:val="26"/>
          <w:szCs w:val="26"/>
        </w:rPr>
        <w:t xml:space="preserve"> antes transcrito</w:t>
      </w:r>
      <w:r w:rsidR="00CE54FD">
        <w:rPr>
          <w:rFonts w:ascii="Arial" w:hAnsi="Arial" w:cs="Arial"/>
          <w:sz w:val="26"/>
          <w:szCs w:val="26"/>
        </w:rPr>
        <w:t>s</w:t>
      </w:r>
      <w:r w:rsidR="003B63B4">
        <w:rPr>
          <w:rFonts w:ascii="Arial" w:hAnsi="Arial" w:cs="Arial"/>
          <w:sz w:val="26"/>
          <w:szCs w:val="26"/>
        </w:rPr>
        <w:t>,</w:t>
      </w:r>
      <w:r>
        <w:rPr>
          <w:rFonts w:ascii="Arial" w:hAnsi="Arial" w:cs="Arial"/>
          <w:sz w:val="26"/>
          <w:szCs w:val="26"/>
        </w:rPr>
        <w:t xml:space="preserve"> se </w:t>
      </w:r>
      <w:r w:rsidR="00CE54FD">
        <w:rPr>
          <w:rFonts w:ascii="Arial" w:hAnsi="Arial" w:cs="Arial"/>
          <w:sz w:val="26"/>
          <w:szCs w:val="26"/>
        </w:rPr>
        <w:t xml:space="preserve">desprende </w:t>
      </w:r>
      <w:r>
        <w:rPr>
          <w:rFonts w:ascii="Arial" w:hAnsi="Arial" w:cs="Arial"/>
          <w:sz w:val="26"/>
          <w:szCs w:val="26"/>
        </w:rPr>
        <w:t>la</w:t>
      </w:r>
      <w:r w:rsidR="006728EC">
        <w:rPr>
          <w:rFonts w:ascii="Arial" w:hAnsi="Arial" w:cs="Arial"/>
          <w:sz w:val="26"/>
          <w:szCs w:val="26"/>
        </w:rPr>
        <w:t xml:space="preserve"> forma </w:t>
      </w:r>
      <w:r w:rsidR="00CE54FD">
        <w:rPr>
          <w:rFonts w:ascii="Arial" w:hAnsi="Arial" w:cs="Arial"/>
          <w:sz w:val="26"/>
          <w:szCs w:val="26"/>
        </w:rPr>
        <w:t xml:space="preserve">y términos </w:t>
      </w:r>
      <w:r w:rsidR="006728EC">
        <w:rPr>
          <w:rFonts w:ascii="Arial" w:hAnsi="Arial" w:cs="Arial"/>
          <w:sz w:val="26"/>
          <w:szCs w:val="26"/>
        </w:rPr>
        <w:t xml:space="preserve">en que podrán realizarse las notificaciones; así como la </w:t>
      </w:r>
      <w:r>
        <w:rPr>
          <w:rFonts w:ascii="Arial" w:hAnsi="Arial" w:cs="Arial"/>
          <w:sz w:val="26"/>
          <w:szCs w:val="26"/>
        </w:rPr>
        <w:t xml:space="preserve">obligación </w:t>
      </w:r>
      <w:r w:rsidR="006728EC">
        <w:rPr>
          <w:rFonts w:ascii="Arial" w:hAnsi="Arial" w:cs="Arial"/>
          <w:sz w:val="26"/>
          <w:szCs w:val="26"/>
        </w:rPr>
        <w:t xml:space="preserve">del promovente </w:t>
      </w:r>
      <w:r>
        <w:rPr>
          <w:rFonts w:ascii="Arial" w:hAnsi="Arial" w:cs="Arial"/>
          <w:sz w:val="26"/>
          <w:szCs w:val="26"/>
        </w:rPr>
        <w:t xml:space="preserve">de designar casa ubicada en el lugar en que tenga su sede </w:t>
      </w:r>
      <w:r w:rsidR="006728EC">
        <w:rPr>
          <w:rFonts w:ascii="Arial" w:hAnsi="Arial" w:cs="Arial"/>
          <w:sz w:val="26"/>
          <w:szCs w:val="26"/>
        </w:rPr>
        <w:t xml:space="preserve">el Tribunal, </w:t>
      </w:r>
      <w:r>
        <w:rPr>
          <w:rFonts w:ascii="Arial" w:hAnsi="Arial" w:cs="Arial"/>
          <w:sz w:val="26"/>
          <w:szCs w:val="26"/>
        </w:rPr>
        <w:t xml:space="preserve">en el caso el Órgano Superior de Fiscalización del Estado de Oaxaca, anteriormente Auditoría Superior, </w:t>
      </w:r>
      <w:r w:rsidR="00CE54FD">
        <w:rPr>
          <w:rFonts w:ascii="Arial" w:hAnsi="Arial" w:cs="Arial"/>
          <w:sz w:val="26"/>
          <w:szCs w:val="26"/>
        </w:rPr>
        <w:t>desde su primer escrito, pu</w:t>
      </w:r>
      <w:r>
        <w:rPr>
          <w:rFonts w:ascii="Arial" w:hAnsi="Arial" w:cs="Arial"/>
          <w:sz w:val="26"/>
          <w:szCs w:val="26"/>
        </w:rPr>
        <w:t xml:space="preserve">es </w:t>
      </w:r>
      <w:r w:rsidR="006728EC">
        <w:rPr>
          <w:rFonts w:ascii="Arial" w:hAnsi="Arial" w:cs="Arial"/>
          <w:sz w:val="26"/>
          <w:szCs w:val="26"/>
        </w:rPr>
        <w:t xml:space="preserve">el artículo 108, </w:t>
      </w:r>
      <w:r>
        <w:rPr>
          <w:rFonts w:ascii="Arial" w:hAnsi="Arial" w:cs="Arial"/>
          <w:sz w:val="26"/>
          <w:szCs w:val="26"/>
        </w:rPr>
        <w:t xml:space="preserve">en la primera parte, del primer párrafo es puntual en señalar que todos los litigantes </w:t>
      </w:r>
      <w:r w:rsidRPr="00E30125">
        <w:rPr>
          <w:rFonts w:ascii="Arial" w:hAnsi="Arial" w:cs="Arial"/>
          <w:b/>
          <w:sz w:val="26"/>
          <w:szCs w:val="26"/>
        </w:rPr>
        <w:t>deben</w:t>
      </w:r>
      <w:r>
        <w:rPr>
          <w:rFonts w:ascii="Arial" w:hAnsi="Arial" w:cs="Arial"/>
          <w:sz w:val="26"/>
          <w:szCs w:val="26"/>
        </w:rPr>
        <w:t xml:space="preserve"> </w:t>
      </w:r>
      <w:r w:rsidRPr="002A20EA">
        <w:rPr>
          <w:rFonts w:ascii="Arial" w:hAnsi="Arial" w:cs="Arial"/>
          <w:i/>
          <w:iCs/>
          <w:sz w:val="26"/>
          <w:szCs w:val="26"/>
        </w:rPr>
        <w:t>“</w:t>
      </w:r>
      <w:r w:rsidRPr="002A20EA">
        <w:rPr>
          <w:rFonts w:ascii="Arial" w:hAnsi="Arial" w:cs="Arial"/>
          <w:i/>
          <w:iCs/>
        </w:rPr>
        <w:t>designar casa ubicada precisamente en el lugar en que tenga su sede el tribunal</w:t>
      </w:r>
      <w:r w:rsidRPr="002A20EA">
        <w:rPr>
          <w:rFonts w:ascii="Arial" w:hAnsi="Arial" w:cs="Arial"/>
          <w:i/>
          <w:iCs/>
          <w:sz w:val="26"/>
          <w:szCs w:val="26"/>
        </w:rPr>
        <w:t>”,</w:t>
      </w:r>
      <w:r>
        <w:rPr>
          <w:rFonts w:ascii="Arial" w:hAnsi="Arial" w:cs="Arial"/>
          <w:sz w:val="26"/>
          <w:szCs w:val="26"/>
        </w:rPr>
        <w:t xml:space="preserve"> conminándose</w:t>
      </w:r>
      <w:r w:rsidR="00CE54FD">
        <w:rPr>
          <w:rFonts w:ascii="Arial" w:hAnsi="Arial" w:cs="Arial"/>
          <w:sz w:val="26"/>
          <w:szCs w:val="26"/>
        </w:rPr>
        <w:t xml:space="preserve"> en el último párrafo,</w:t>
      </w:r>
      <w:r>
        <w:rPr>
          <w:rFonts w:ascii="Arial" w:hAnsi="Arial" w:cs="Arial"/>
          <w:sz w:val="26"/>
          <w:szCs w:val="26"/>
        </w:rPr>
        <w:t xml:space="preserve"> que en caso de no hacerlo, las notificaciones aún las personales, se realizarán por lista.- - - - - - - - - - - - - - - - - - - - - - - - - </w:t>
      </w:r>
      <w:r w:rsidR="00CE54FD">
        <w:rPr>
          <w:rFonts w:ascii="Arial" w:hAnsi="Arial" w:cs="Arial"/>
          <w:sz w:val="26"/>
          <w:szCs w:val="26"/>
        </w:rPr>
        <w:t xml:space="preserve">- - - - - - - - - - - - - </w:t>
      </w:r>
    </w:p>
    <w:p w14:paraId="062DB4EB" w14:textId="4FC386B3" w:rsidR="00BB7CDB" w:rsidRDefault="00E30125" w:rsidP="00DC3A78">
      <w:pPr>
        <w:tabs>
          <w:tab w:val="left" w:pos="6946"/>
        </w:tabs>
        <w:spacing w:before="240" w:after="0" w:line="360" w:lineRule="auto"/>
        <w:ind w:right="-93" w:firstLine="567"/>
        <w:jc w:val="both"/>
        <w:rPr>
          <w:rFonts w:ascii="Arial" w:hAnsi="Arial" w:cs="Arial"/>
          <w:sz w:val="26"/>
          <w:szCs w:val="26"/>
        </w:rPr>
      </w:pPr>
      <w:r>
        <w:rPr>
          <w:rFonts w:ascii="Arial" w:hAnsi="Arial" w:cs="Arial"/>
          <w:sz w:val="26"/>
          <w:szCs w:val="26"/>
        </w:rPr>
        <w:t>De ah</w:t>
      </w:r>
      <w:r w:rsidR="003B63B4">
        <w:rPr>
          <w:rFonts w:ascii="Arial" w:hAnsi="Arial" w:cs="Arial"/>
          <w:sz w:val="26"/>
          <w:szCs w:val="26"/>
        </w:rPr>
        <w:t xml:space="preserve">í que, </w:t>
      </w:r>
      <w:r w:rsidR="00BD15D8">
        <w:rPr>
          <w:rFonts w:ascii="Arial" w:hAnsi="Arial" w:cs="Arial"/>
          <w:sz w:val="26"/>
          <w:szCs w:val="26"/>
        </w:rPr>
        <w:t xml:space="preserve">sea </w:t>
      </w:r>
      <w:r>
        <w:rPr>
          <w:rFonts w:ascii="Arial" w:hAnsi="Arial" w:cs="Arial"/>
          <w:sz w:val="26"/>
          <w:szCs w:val="26"/>
        </w:rPr>
        <w:t>correcta la determinación emitida</w:t>
      </w:r>
      <w:r w:rsidR="00C8588B">
        <w:rPr>
          <w:rFonts w:ascii="Arial" w:hAnsi="Arial" w:cs="Arial"/>
          <w:sz w:val="26"/>
          <w:szCs w:val="26"/>
        </w:rPr>
        <w:t xml:space="preserve"> por</w:t>
      </w:r>
      <w:r>
        <w:rPr>
          <w:rFonts w:ascii="Arial" w:hAnsi="Arial" w:cs="Arial"/>
          <w:sz w:val="26"/>
          <w:szCs w:val="26"/>
        </w:rPr>
        <w:t xml:space="preserve"> la entonce</w:t>
      </w:r>
      <w:r w:rsidR="00BD15D8">
        <w:rPr>
          <w:rFonts w:ascii="Arial" w:hAnsi="Arial" w:cs="Arial"/>
          <w:sz w:val="26"/>
          <w:szCs w:val="26"/>
        </w:rPr>
        <w:t>s</w:t>
      </w:r>
      <w:r>
        <w:rPr>
          <w:rFonts w:ascii="Arial" w:hAnsi="Arial" w:cs="Arial"/>
          <w:sz w:val="26"/>
          <w:szCs w:val="26"/>
        </w:rPr>
        <w:t xml:space="preserve"> Auditoría Superior del Estado de Oaxaca</w:t>
      </w:r>
      <w:r w:rsidR="00C8588B">
        <w:rPr>
          <w:rFonts w:ascii="Arial" w:hAnsi="Arial" w:cs="Arial"/>
          <w:sz w:val="26"/>
          <w:szCs w:val="26"/>
        </w:rPr>
        <w:t xml:space="preserve">, </w:t>
      </w:r>
      <w:r w:rsidR="00BD15D8">
        <w:rPr>
          <w:rFonts w:ascii="Arial" w:hAnsi="Arial" w:cs="Arial"/>
          <w:sz w:val="26"/>
          <w:szCs w:val="26"/>
        </w:rPr>
        <w:t>dentro d</w:t>
      </w:r>
      <w:r w:rsidR="00C8588B">
        <w:rPr>
          <w:rFonts w:ascii="Arial" w:hAnsi="Arial" w:cs="Arial"/>
          <w:sz w:val="26"/>
          <w:szCs w:val="26"/>
        </w:rPr>
        <w:t xml:space="preserve">el expediente </w:t>
      </w:r>
      <w:r w:rsidR="00865EA3">
        <w:rPr>
          <w:rFonts w:ascii="Arial" w:hAnsi="Arial" w:cs="Arial"/>
          <w:sz w:val="26"/>
          <w:szCs w:val="26"/>
        </w:rPr>
        <w:t>*******</w:t>
      </w:r>
      <w:r w:rsidR="00C8588B">
        <w:rPr>
          <w:rFonts w:ascii="Arial" w:hAnsi="Arial" w:cs="Arial"/>
          <w:sz w:val="26"/>
          <w:szCs w:val="26"/>
        </w:rPr>
        <w:t xml:space="preserve">, </w:t>
      </w:r>
      <w:r w:rsidR="00CE54FD">
        <w:rPr>
          <w:rFonts w:ascii="Arial" w:hAnsi="Arial" w:cs="Arial"/>
          <w:sz w:val="26"/>
          <w:szCs w:val="26"/>
        </w:rPr>
        <w:lastRenderedPageBreak/>
        <w:t xml:space="preserve">por auto de ocho de abril de dos mil quince, </w:t>
      </w:r>
      <w:r w:rsidR="00C8588B">
        <w:rPr>
          <w:rFonts w:ascii="Arial" w:hAnsi="Arial" w:cs="Arial"/>
          <w:sz w:val="26"/>
          <w:szCs w:val="26"/>
        </w:rPr>
        <w:t>en el se</w:t>
      </w:r>
      <w:r w:rsidR="00BD15D8">
        <w:rPr>
          <w:rFonts w:ascii="Arial" w:hAnsi="Arial" w:cs="Arial"/>
          <w:sz w:val="26"/>
          <w:szCs w:val="26"/>
        </w:rPr>
        <w:t>ntido de que al</w:t>
      </w:r>
      <w:r w:rsidR="00C8588B">
        <w:rPr>
          <w:rFonts w:ascii="Arial" w:hAnsi="Arial" w:cs="Arial"/>
          <w:sz w:val="26"/>
          <w:szCs w:val="26"/>
        </w:rPr>
        <w:t xml:space="preserve"> no haber señalado los recurrentes </w:t>
      </w:r>
      <w:r w:rsidR="00865EA3">
        <w:rPr>
          <w:rFonts w:ascii="Arial" w:hAnsi="Arial" w:cs="Arial"/>
          <w:sz w:val="26"/>
          <w:szCs w:val="26"/>
        </w:rPr>
        <w:t>*******</w:t>
      </w:r>
      <w:r w:rsidR="00CE54FD">
        <w:rPr>
          <w:rFonts w:ascii="Arial" w:hAnsi="Arial" w:cs="Arial"/>
          <w:sz w:val="26"/>
          <w:szCs w:val="26"/>
        </w:rPr>
        <w:t xml:space="preserve"> </w:t>
      </w:r>
      <w:r w:rsidR="00C8588B">
        <w:rPr>
          <w:rFonts w:ascii="Arial" w:hAnsi="Arial" w:cs="Arial"/>
          <w:sz w:val="26"/>
          <w:szCs w:val="26"/>
        </w:rPr>
        <w:t>domicilio dentro del lugar de residencia de la Auditoría, sus notificaciones aún las personales, se efectuarían por lista en el tablero de avisos</w:t>
      </w:r>
      <w:r w:rsidR="0010128D">
        <w:rPr>
          <w:rFonts w:ascii="Arial" w:hAnsi="Arial" w:cs="Arial"/>
          <w:sz w:val="26"/>
          <w:szCs w:val="26"/>
        </w:rPr>
        <w:t xml:space="preserve">; pues en efecto los promoventes del recurso de reconsideración interpuesto en contra de la resolución de imposición de multa de treinta de septiembre de dos mil catorce, dictada en el expediente </w:t>
      </w:r>
      <w:r w:rsidR="00865EA3">
        <w:rPr>
          <w:rFonts w:ascii="Arial" w:hAnsi="Arial" w:cs="Arial"/>
          <w:sz w:val="26"/>
          <w:szCs w:val="26"/>
        </w:rPr>
        <w:t>*******</w:t>
      </w:r>
      <w:r w:rsidR="0010128D">
        <w:rPr>
          <w:rFonts w:ascii="Arial" w:hAnsi="Arial" w:cs="Arial"/>
          <w:sz w:val="26"/>
          <w:szCs w:val="26"/>
        </w:rPr>
        <w:t xml:space="preserve">, </w:t>
      </w:r>
      <w:r w:rsidR="0010128D" w:rsidRPr="00CE54FD">
        <w:rPr>
          <w:rFonts w:ascii="Arial" w:hAnsi="Arial" w:cs="Arial"/>
          <w:b/>
          <w:sz w:val="26"/>
          <w:szCs w:val="26"/>
        </w:rPr>
        <w:t>fueron omisos</w:t>
      </w:r>
      <w:r w:rsidR="0010128D">
        <w:rPr>
          <w:rFonts w:ascii="Arial" w:hAnsi="Arial" w:cs="Arial"/>
          <w:sz w:val="26"/>
          <w:szCs w:val="26"/>
        </w:rPr>
        <w:t xml:space="preserve"> en acatar lo</w:t>
      </w:r>
      <w:r w:rsidR="003B63B4">
        <w:rPr>
          <w:rFonts w:ascii="Arial" w:hAnsi="Arial" w:cs="Arial"/>
          <w:sz w:val="26"/>
          <w:szCs w:val="26"/>
        </w:rPr>
        <w:t xml:space="preserve"> estatuido por el artículo 108, </w:t>
      </w:r>
      <w:r w:rsidR="0010128D">
        <w:rPr>
          <w:rFonts w:ascii="Arial" w:hAnsi="Arial" w:cs="Arial"/>
          <w:sz w:val="26"/>
          <w:szCs w:val="26"/>
        </w:rPr>
        <w:t xml:space="preserve">primer párrafo del Código de Procedimiento Civiles para el Estado de Oaxaca, </w:t>
      </w:r>
      <w:r w:rsidR="00CE54FD">
        <w:rPr>
          <w:rFonts w:ascii="Arial" w:hAnsi="Arial" w:cs="Arial"/>
          <w:sz w:val="26"/>
          <w:szCs w:val="26"/>
        </w:rPr>
        <w:t>ya que</w:t>
      </w:r>
      <w:r w:rsidR="0010128D">
        <w:rPr>
          <w:rFonts w:ascii="Arial" w:hAnsi="Arial" w:cs="Arial"/>
          <w:sz w:val="26"/>
          <w:szCs w:val="26"/>
        </w:rPr>
        <w:t xml:space="preserve"> no señalaron domicilio dentro de la sede de ubicación de la entonces Auditoría Superior del Estado de Oaxaca, como puede advertirse del proemio del escrito de recurso de reconsideración</w:t>
      </w:r>
      <w:r w:rsidR="0010128D">
        <w:rPr>
          <w:rStyle w:val="Refdenotaalpie"/>
          <w:rFonts w:ascii="Arial" w:hAnsi="Arial" w:cs="Arial"/>
          <w:sz w:val="26"/>
          <w:szCs w:val="26"/>
        </w:rPr>
        <w:footnoteReference w:id="5"/>
      </w:r>
      <w:r w:rsidR="0010128D">
        <w:rPr>
          <w:rFonts w:ascii="Arial" w:hAnsi="Arial" w:cs="Arial"/>
          <w:sz w:val="26"/>
          <w:szCs w:val="26"/>
        </w:rPr>
        <w:t xml:space="preserve"> referido: </w:t>
      </w:r>
      <w:r w:rsidR="0010128D" w:rsidRPr="002A20EA">
        <w:rPr>
          <w:rFonts w:ascii="Arial" w:hAnsi="Arial" w:cs="Arial"/>
          <w:i/>
          <w:iCs/>
          <w:sz w:val="26"/>
          <w:szCs w:val="26"/>
        </w:rPr>
        <w:t>“</w:t>
      </w:r>
      <w:r w:rsidR="0010128D" w:rsidRPr="002A20EA">
        <w:rPr>
          <w:rFonts w:ascii="Arial" w:hAnsi="Arial" w:cs="Arial"/>
          <w:i/>
          <w:iCs/>
          <w:sz w:val="20"/>
          <w:szCs w:val="20"/>
        </w:rPr>
        <w:t xml:space="preserve">POR NUESTRO PROPIO DERECHO </w:t>
      </w:r>
      <w:proofErr w:type="spellStart"/>
      <w:r w:rsidR="0010128D" w:rsidRPr="002A20EA">
        <w:rPr>
          <w:rFonts w:ascii="Arial" w:hAnsi="Arial" w:cs="Arial"/>
          <w:i/>
          <w:iCs/>
          <w:sz w:val="20"/>
          <w:szCs w:val="20"/>
        </w:rPr>
        <w:t>SERAFIN</w:t>
      </w:r>
      <w:r w:rsidR="00BB7CDB" w:rsidRPr="002A20EA">
        <w:rPr>
          <w:rFonts w:ascii="Arial" w:hAnsi="Arial" w:cs="Arial"/>
          <w:i/>
          <w:iCs/>
          <w:sz w:val="20"/>
          <w:szCs w:val="20"/>
        </w:rPr>
        <w:t>O</w:t>
      </w:r>
      <w:proofErr w:type="spellEnd"/>
      <w:r w:rsidR="00BB7CDB" w:rsidRPr="002A20EA">
        <w:rPr>
          <w:rFonts w:ascii="Arial" w:hAnsi="Arial" w:cs="Arial"/>
          <w:i/>
          <w:iCs/>
          <w:sz w:val="20"/>
          <w:szCs w:val="20"/>
        </w:rPr>
        <w:t xml:space="preserve"> MARTÍNEZ, </w:t>
      </w:r>
      <w:r w:rsidR="00865EA3">
        <w:rPr>
          <w:rFonts w:ascii="Arial" w:hAnsi="Arial" w:cs="Arial"/>
          <w:i/>
          <w:iCs/>
          <w:sz w:val="20"/>
          <w:szCs w:val="20"/>
        </w:rPr>
        <w:t>*******</w:t>
      </w:r>
      <w:r w:rsidR="00BB7CDB" w:rsidRPr="002A20EA">
        <w:rPr>
          <w:rFonts w:ascii="Arial" w:hAnsi="Arial" w:cs="Arial"/>
          <w:i/>
          <w:iCs/>
          <w:sz w:val="20"/>
          <w:szCs w:val="20"/>
        </w:rPr>
        <w:t>, EMETERIO SÁNCHEZ FLORES Y SANSON MARTÍNEZ PÉREZ, TODOS EX AUTORIDADES DEL H.  AYUTNAMIENTO DE SAN PEDRO OCOTEPEC, MIXE, OAXACA; SEÑALANDO COMO DOMICILIO PARA RECIBIR TODO TIPO DE ACUERDOS, NOTIFICACIONES Y DOCUMENTOS, EL DOMICILIO CONOCIDO COMO PALACIO MUNICIPAL DEL MUNICIPIO DE SAN PEDRO OCOTEPEC, MIXE, OAXACA</w:t>
      </w:r>
      <w:r w:rsidR="00BB7CDB" w:rsidRPr="002A20EA">
        <w:rPr>
          <w:rFonts w:ascii="Arial" w:hAnsi="Arial" w:cs="Arial"/>
          <w:i/>
          <w:iCs/>
          <w:sz w:val="26"/>
          <w:szCs w:val="26"/>
        </w:rPr>
        <w:t>”</w:t>
      </w:r>
      <w:r w:rsidR="00BB7CDB">
        <w:rPr>
          <w:rFonts w:ascii="Arial" w:hAnsi="Arial" w:cs="Arial"/>
          <w:sz w:val="26"/>
          <w:szCs w:val="26"/>
        </w:rPr>
        <w:t xml:space="preserve">.- - - - - - - - </w:t>
      </w:r>
    </w:p>
    <w:p w14:paraId="014D6DD7" w14:textId="05A48335" w:rsidR="000E5394" w:rsidRDefault="00BB7CDB" w:rsidP="002A20EA">
      <w:pPr>
        <w:tabs>
          <w:tab w:val="left" w:pos="6946"/>
        </w:tabs>
        <w:spacing w:after="0" w:line="360" w:lineRule="auto"/>
        <w:ind w:right="-93" w:firstLine="567"/>
        <w:jc w:val="both"/>
        <w:rPr>
          <w:rFonts w:ascii="Arial" w:hAnsi="Arial" w:cs="Arial"/>
          <w:sz w:val="26"/>
          <w:szCs w:val="26"/>
        </w:rPr>
      </w:pPr>
      <w:r>
        <w:rPr>
          <w:rFonts w:ascii="Arial" w:hAnsi="Arial" w:cs="Arial"/>
          <w:sz w:val="26"/>
          <w:szCs w:val="26"/>
        </w:rPr>
        <w:t>En consecuencia y contrario a lo estimado por el actor, la notificación realizada por medio</w:t>
      </w:r>
      <w:r w:rsidR="00CA36D7">
        <w:rPr>
          <w:rFonts w:ascii="Arial" w:hAnsi="Arial" w:cs="Arial"/>
          <w:sz w:val="26"/>
          <w:szCs w:val="26"/>
        </w:rPr>
        <w:t xml:space="preserve"> </w:t>
      </w:r>
      <w:r>
        <w:rPr>
          <w:rFonts w:ascii="Arial" w:hAnsi="Arial" w:cs="Arial"/>
          <w:sz w:val="26"/>
          <w:szCs w:val="26"/>
        </w:rPr>
        <w:t xml:space="preserve">de lista de acuerdos </w:t>
      </w:r>
      <w:r w:rsidR="00CA36D7">
        <w:rPr>
          <w:rFonts w:ascii="Arial" w:hAnsi="Arial" w:cs="Arial"/>
          <w:sz w:val="26"/>
          <w:szCs w:val="26"/>
        </w:rPr>
        <w:t xml:space="preserve">de fecha </w:t>
      </w:r>
      <w:r w:rsidR="00CE54FD">
        <w:rPr>
          <w:rFonts w:ascii="Arial" w:hAnsi="Arial" w:cs="Arial"/>
          <w:sz w:val="26"/>
          <w:szCs w:val="26"/>
        </w:rPr>
        <w:t xml:space="preserve">uno de octubre </w:t>
      </w:r>
      <w:r w:rsidR="00CA36D7">
        <w:rPr>
          <w:rFonts w:ascii="Arial" w:hAnsi="Arial" w:cs="Arial"/>
          <w:sz w:val="26"/>
          <w:szCs w:val="26"/>
        </w:rPr>
        <w:t>de dos mil quince</w:t>
      </w:r>
      <w:r w:rsidR="00517835">
        <w:rPr>
          <w:rFonts w:ascii="Arial" w:hAnsi="Arial" w:cs="Arial"/>
          <w:sz w:val="26"/>
          <w:szCs w:val="26"/>
        </w:rPr>
        <w:t xml:space="preserve"> es legal, pues se realizó en acatamiento a lo estatuido por los artículos </w:t>
      </w:r>
      <w:r w:rsidR="000E5394">
        <w:rPr>
          <w:rFonts w:ascii="Arial" w:hAnsi="Arial" w:cs="Arial"/>
          <w:sz w:val="26"/>
          <w:szCs w:val="26"/>
        </w:rPr>
        <w:t xml:space="preserve">sexto transitorio de la Ley de Fiscalización Superior para el Estado de Oaxaca y 108, primer y último párrafo del Código de Procedimientos Civiles del Estado de Oaxaca.- - - - - - - - - - - </w:t>
      </w:r>
      <w:r w:rsidR="00CE54FD">
        <w:rPr>
          <w:rFonts w:ascii="Arial" w:hAnsi="Arial" w:cs="Arial"/>
          <w:sz w:val="26"/>
          <w:szCs w:val="26"/>
        </w:rPr>
        <w:t>- - - - - - - -</w:t>
      </w:r>
    </w:p>
    <w:p w14:paraId="5376ACA5" w14:textId="77777777" w:rsidR="003B63B4" w:rsidRDefault="003B63B4" w:rsidP="00DC3A78">
      <w:pPr>
        <w:tabs>
          <w:tab w:val="left" w:pos="6946"/>
        </w:tabs>
        <w:spacing w:before="240" w:after="0" w:line="360" w:lineRule="auto"/>
        <w:ind w:right="-93" w:firstLine="567"/>
        <w:jc w:val="both"/>
        <w:rPr>
          <w:rFonts w:ascii="Arial" w:hAnsi="Arial" w:cs="Arial"/>
          <w:sz w:val="26"/>
          <w:szCs w:val="26"/>
        </w:rPr>
      </w:pPr>
      <w:r>
        <w:rPr>
          <w:rFonts w:ascii="Arial" w:hAnsi="Arial" w:cs="Arial"/>
          <w:sz w:val="26"/>
          <w:szCs w:val="26"/>
        </w:rPr>
        <w:t>En é</w:t>
      </w:r>
      <w:r w:rsidR="00205D97">
        <w:rPr>
          <w:rFonts w:ascii="Arial" w:hAnsi="Arial" w:cs="Arial"/>
          <w:sz w:val="26"/>
          <w:szCs w:val="26"/>
        </w:rPr>
        <w:t>ste orden de ideas</w:t>
      </w:r>
      <w:r>
        <w:rPr>
          <w:rFonts w:ascii="Arial" w:hAnsi="Arial" w:cs="Arial"/>
          <w:sz w:val="26"/>
          <w:szCs w:val="26"/>
        </w:rPr>
        <w:t xml:space="preserve"> cabe puntualizar, </w:t>
      </w:r>
      <w:r w:rsidR="00205D97">
        <w:rPr>
          <w:rFonts w:ascii="Arial" w:hAnsi="Arial" w:cs="Arial"/>
          <w:sz w:val="26"/>
          <w:szCs w:val="26"/>
        </w:rPr>
        <w:t>que el artículo 57, segundo párrafo</w:t>
      </w:r>
      <w:r w:rsidR="00205D97" w:rsidRPr="00205D97">
        <w:rPr>
          <w:rFonts w:ascii="Arial" w:hAnsi="Arial" w:cs="Arial"/>
          <w:sz w:val="26"/>
          <w:szCs w:val="26"/>
        </w:rPr>
        <w:t xml:space="preserve"> </w:t>
      </w:r>
      <w:r w:rsidR="00205D97">
        <w:rPr>
          <w:rFonts w:ascii="Arial" w:hAnsi="Arial" w:cs="Arial"/>
          <w:sz w:val="26"/>
          <w:szCs w:val="26"/>
        </w:rPr>
        <w:t>Ley de Fiscalización Superior para el Estado de Oaxaca, señala:</w:t>
      </w:r>
    </w:p>
    <w:p w14:paraId="663D2449" w14:textId="0D18C2F7" w:rsidR="00205D97" w:rsidRPr="002A20EA" w:rsidRDefault="00205D97" w:rsidP="002A20EA">
      <w:pPr>
        <w:tabs>
          <w:tab w:val="left" w:pos="6946"/>
        </w:tabs>
        <w:spacing w:before="240" w:after="0" w:line="276" w:lineRule="auto"/>
        <w:ind w:left="1134" w:right="474"/>
        <w:jc w:val="both"/>
        <w:rPr>
          <w:rFonts w:ascii="Arial" w:hAnsi="Arial" w:cs="Arial"/>
          <w:i/>
          <w:iCs/>
          <w:sz w:val="26"/>
          <w:szCs w:val="26"/>
        </w:rPr>
      </w:pPr>
      <w:r w:rsidRPr="002A20EA">
        <w:rPr>
          <w:rFonts w:ascii="Arial" w:hAnsi="Arial" w:cs="Arial"/>
          <w:i/>
          <w:iCs/>
          <w:sz w:val="26"/>
          <w:szCs w:val="26"/>
        </w:rPr>
        <w:t>“</w:t>
      </w:r>
      <w:r w:rsidRPr="002A20EA">
        <w:rPr>
          <w:rFonts w:ascii="Arial" w:hAnsi="Arial" w:cs="Arial"/>
          <w:i/>
          <w:iCs/>
        </w:rPr>
        <w:t>Contra las resoluciones que ponga fin al Recurso de Reconsideración previsto en el presente Código o aquellas derivadas de la presentación del Informe de Resultados relativas al procedimiento de revisión y fiscalización de las Cuentas Públicas de los Poderes del Estado, Órganos Autónomos y Municipales, procede el Juicio de Inconformidad ante el Tribunal de Fiscalización del Poder Judicial del Estado de Oaxaca</w:t>
      </w:r>
      <w:r w:rsidRPr="002A20EA">
        <w:rPr>
          <w:rFonts w:ascii="Arial" w:hAnsi="Arial" w:cs="Arial"/>
          <w:i/>
          <w:iCs/>
          <w:sz w:val="26"/>
          <w:szCs w:val="26"/>
        </w:rPr>
        <w:t>”.</w:t>
      </w:r>
    </w:p>
    <w:p w14:paraId="09FC4451" w14:textId="400CD697" w:rsidR="003B63B4" w:rsidRDefault="00974D0C" w:rsidP="00205D97">
      <w:pPr>
        <w:tabs>
          <w:tab w:val="left" w:pos="6946"/>
        </w:tabs>
        <w:spacing w:before="240" w:after="0" w:line="360" w:lineRule="auto"/>
        <w:ind w:right="-93" w:firstLine="567"/>
        <w:jc w:val="both"/>
        <w:rPr>
          <w:rFonts w:ascii="Arial" w:hAnsi="Arial" w:cs="Arial"/>
          <w:sz w:val="26"/>
          <w:szCs w:val="26"/>
        </w:rPr>
      </w:pPr>
      <w:r>
        <w:rPr>
          <w:rFonts w:ascii="Arial" w:hAnsi="Arial" w:cs="Arial"/>
          <w:sz w:val="26"/>
          <w:szCs w:val="26"/>
        </w:rPr>
        <w:t xml:space="preserve">Por su parte, </w:t>
      </w:r>
      <w:r w:rsidR="00205D97">
        <w:rPr>
          <w:rFonts w:ascii="Arial" w:hAnsi="Arial" w:cs="Arial"/>
          <w:sz w:val="26"/>
          <w:szCs w:val="26"/>
        </w:rPr>
        <w:t>el artículo 10, primer párrafo de la Ley de Justicia de Fiscalización y Rendición de Cuentas para el Estado de Oaxaca, que rige el Juicio de Inconformad, preceptúa:</w:t>
      </w:r>
      <w:r>
        <w:rPr>
          <w:rFonts w:ascii="Arial" w:hAnsi="Arial" w:cs="Arial"/>
          <w:sz w:val="26"/>
          <w:szCs w:val="26"/>
        </w:rPr>
        <w:t xml:space="preserve">- - - - - - - - - - - - - - - - - - - - - - - - - - </w:t>
      </w:r>
    </w:p>
    <w:p w14:paraId="5A042B8C" w14:textId="5636F995" w:rsidR="00205D97" w:rsidRPr="002A20EA" w:rsidRDefault="00205D97" w:rsidP="002A20EA">
      <w:pPr>
        <w:tabs>
          <w:tab w:val="left" w:pos="6946"/>
        </w:tabs>
        <w:spacing w:before="240" w:after="0" w:line="276" w:lineRule="auto"/>
        <w:ind w:left="1134" w:right="474"/>
        <w:jc w:val="both"/>
        <w:rPr>
          <w:rFonts w:ascii="Arial" w:hAnsi="Arial" w:cs="Arial"/>
          <w:i/>
          <w:iCs/>
          <w:sz w:val="26"/>
          <w:szCs w:val="26"/>
        </w:rPr>
      </w:pPr>
      <w:r w:rsidRPr="002A20EA">
        <w:rPr>
          <w:rFonts w:ascii="Arial" w:hAnsi="Arial" w:cs="Arial"/>
          <w:i/>
          <w:iCs/>
          <w:sz w:val="26"/>
          <w:szCs w:val="26"/>
        </w:rPr>
        <w:t>“</w:t>
      </w:r>
      <w:r w:rsidRPr="002A20EA">
        <w:rPr>
          <w:rFonts w:ascii="Arial" w:hAnsi="Arial" w:cs="Arial"/>
          <w:i/>
          <w:iCs/>
        </w:rPr>
        <w:t xml:space="preserve">El Juicio de Inconformidad deberá promoverse dentro de los quince días hábiles contados a partir del día siguiente a aquel en que surta efectos la notificación, o de que se tenga conocimiento, de la </w:t>
      </w:r>
      <w:r w:rsidRPr="002A20EA">
        <w:rPr>
          <w:rFonts w:ascii="Arial" w:hAnsi="Arial" w:cs="Arial"/>
          <w:i/>
          <w:iCs/>
        </w:rPr>
        <w:lastRenderedPageBreak/>
        <w:t>resolución o acto impugnado, salvo las excepciones previstas expresamente en el presente ordenamiento</w:t>
      </w:r>
      <w:r w:rsidRPr="002A20EA">
        <w:rPr>
          <w:rFonts w:ascii="Arial" w:hAnsi="Arial" w:cs="Arial"/>
          <w:i/>
          <w:iCs/>
          <w:sz w:val="26"/>
          <w:szCs w:val="26"/>
        </w:rPr>
        <w:t>”.</w:t>
      </w:r>
    </w:p>
    <w:p w14:paraId="2D67F87E" w14:textId="32B5CA7B" w:rsidR="00A5270F" w:rsidRDefault="003B63B4" w:rsidP="002A20EA">
      <w:pPr>
        <w:tabs>
          <w:tab w:val="left" w:pos="6946"/>
        </w:tabs>
        <w:spacing w:before="240" w:line="360" w:lineRule="auto"/>
        <w:ind w:right="-93" w:firstLine="567"/>
        <w:jc w:val="both"/>
        <w:rPr>
          <w:rFonts w:ascii="Arial" w:hAnsi="Arial" w:cs="Arial"/>
          <w:sz w:val="26"/>
          <w:szCs w:val="26"/>
        </w:rPr>
      </w:pPr>
      <w:r>
        <w:rPr>
          <w:rFonts w:ascii="Arial" w:hAnsi="Arial" w:cs="Arial"/>
          <w:sz w:val="26"/>
          <w:szCs w:val="26"/>
        </w:rPr>
        <w:t xml:space="preserve">En un análisis armónico de ambos preceptos legales, </w:t>
      </w:r>
      <w:r w:rsidR="00A5270F">
        <w:rPr>
          <w:rFonts w:ascii="Arial" w:hAnsi="Arial" w:cs="Arial"/>
          <w:sz w:val="26"/>
          <w:szCs w:val="26"/>
        </w:rPr>
        <w:t xml:space="preserve">se establece que </w:t>
      </w:r>
      <w:r>
        <w:rPr>
          <w:rFonts w:ascii="Arial" w:hAnsi="Arial" w:cs="Arial"/>
          <w:sz w:val="26"/>
          <w:szCs w:val="26"/>
        </w:rPr>
        <w:t xml:space="preserve">las resoluciones que se emitan para concluir el recurso de reconsideración, </w:t>
      </w:r>
      <w:r w:rsidR="00A5270F">
        <w:rPr>
          <w:rFonts w:ascii="Arial" w:hAnsi="Arial" w:cs="Arial"/>
          <w:sz w:val="26"/>
          <w:szCs w:val="26"/>
        </w:rPr>
        <w:t>podrá</w:t>
      </w:r>
      <w:r>
        <w:rPr>
          <w:rFonts w:ascii="Arial" w:hAnsi="Arial" w:cs="Arial"/>
          <w:sz w:val="26"/>
          <w:szCs w:val="26"/>
        </w:rPr>
        <w:t>n</w:t>
      </w:r>
      <w:r w:rsidR="00A5270F">
        <w:rPr>
          <w:rFonts w:ascii="Arial" w:hAnsi="Arial" w:cs="Arial"/>
          <w:sz w:val="26"/>
          <w:szCs w:val="26"/>
        </w:rPr>
        <w:t xml:space="preserve"> ser impugnada</w:t>
      </w:r>
      <w:r>
        <w:rPr>
          <w:rFonts w:ascii="Arial" w:hAnsi="Arial" w:cs="Arial"/>
          <w:sz w:val="26"/>
          <w:szCs w:val="26"/>
        </w:rPr>
        <w:t>s</w:t>
      </w:r>
      <w:r w:rsidR="00A5270F">
        <w:rPr>
          <w:rFonts w:ascii="Arial" w:hAnsi="Arial" w:cs="Arial"/>
          <w:sz w:val="26"/>
          <w:szCs w:val="26"/>
        </w:rPr>
        <w:t xml:space="preserve"> mediante juicio de inconformidad dentro del plazo de quince días </w:t>
      </w:r>
      <w:r>
        <w:rPr>
          <w:rFonts w:ascii="Arial" w:hAnsi="Arial" w:cs="Arial"/>
          <w:sz w:val="26"/>
          <w:szCs w:val="26"/>
        </w:rPr>
        <w:t xml:space="preserve">hábiles, </w:t>
      </w:r>
      <w:r w:rsidR="00A5270F">
        <w:rPr>
          <w:rFonts w:ascii="Arial" w:hAnsi="Arial" w:cs="Arial"/>
          <w:sz w:val="26"/>
          <w:szCs w:val="26"/>
        </w:rPr>
        <w:t>ante éste Tribunal</w:t>
      </w:r>
      <w:r>
        <w:rPr>
          <w:rFonts w:ascii="Arial" w:hAnsi="Arial" w:cs="Arial"/>
          <w:sz w:val="26"/>
          <w:szCs w:val="26"/>
        </w:rPr>
        <w:t xml:space="preserve"> de Justicia Administrativa para el Estado de Oaxaca, </w:t>
      </w:r>
      <w:r w:rsidRPr="003B63B4">
        <w:rPr>
          <w:rFonts w:ascii="Arial" w:hAnsi="Arial" w:cs="Arial"/>
          <w:sz w:val="26"/>
          <w:szCs w:val="26"/>
        </w:rPr>
        <w:t>antes Tribunal de Fiscalización del Poder Judicial del Estado de Oaxaca</w:t>
      </w:r>
      <w:r w:rsidR="00A5270F">
        <w:rPr>
          <w:rFonts w:ascii="Arial" w:hAnsi="Arial" w:cs="Arial"/>
          <w:sz w:val="26"/>
          <w:szCs w:val="26"/>
        </w:rPr>
        <w:t xml:space="preserve">.- - - - - - - - - - - - - </w:t>
      </w:r>
    </w:p>
    <w:p w14:paraId="35B4E700" w14:textId="2B134618" w:rsidR="000634F6" w:rsidRDefault="00A5270F" w:rsidP="002A20EA">
      <w:pPr>
        <w:tabs>
          <w:tab w:val="left" w:pos="6946"/>
        </w:tabs>
        <w:spacing w:after="0" w:line="360" w:lineRule="auto"/>
        <w:ind w:right="-93" w:firstLine="567"/>
        <w:jc w:val="both"/>
        <w:rPr>
          <w:rFonts w:ascii="Arial" w:hAnsi="Arial" w:cs="Arial"/>
          <w:sz w:val="26"/>
          <w:szCs w:val="26"/>
        </w:rPr>
      </w:pPr>
      <w:r>
        <w:rPr>
          <w:rFonts w:ascii="Arial" w:hAnsi="Arial" w:cs="Arial"/>
          <w:sz w:val="26"/>
          <w:szCs w:val="26"/>
        </w:rPr>
        <w:t xml:space="preserve">Siendo así, que si </w:t>
      </w:r>
      <w:r w:rsidR="00865EA3">
        <w:rPr>
          <w:rFonts w:ascii="Arial" w:hAnsi="Arial" w:cs="Arial"/>
          <w:sz w:val="26"/>
          <w:szCs w:val="26"/>
        </w:rPr>
        <w:t>*******</w:t>
      </w:r>
      <w:r>
        <w:rPr>
          <w:rFonts w:ascii="Arial" w:hAnsi="Arial" w:cs="Arial"/>
          <w:sz w:val="26"/>
          <w:szCs w:val="26"/>
        </w:rPr>
        <w:t xml:space="preserve"> fue legalmente notificado de la resolución de siete de septiembre de dos mil quince, emitida dentro del expediente de recurso de reconsideración </w:t>
      </w:r>
      <w:r w:rsidR="00865EA3">
        <w:rPr>
          <w:rFonts w:ascii="Arial" w:hAnsi="Arial" w:cs="Arial"/>
          <w:sz w:val="26"/>
          <w:szCs w:val="26"/>
        </w:rPr>
        <w:t>*******</w:t>
      </w:r>
      <w:r>
        <w:rPr>
          <w:rFonts w:ascii="Arial" w:hAnsi="Arial" w:cs="Arial"/>
          <w:sz w:val="26"/>
          <w:szCs w:val="26"/>
        </w:rPr>
        <w:t xml:space="preserve">, </w:t>
      </w:r>
      <w:r w:rsidR="007F48D2">
        <w:rPr>
          <w:rFonts w:ascii="Arial" w:hAnsi="Arial" w:cs="Arial"/>
          <w:sz w:val="26"/>
          <w:szCs w:val="26"/>
        </w:rPr>
        <w:t xml:space="preserve">el uno de octubre de dos mil quince, </w:t>
      </w:r>
      <w:r w:rsidR="003B63B4">
        <w:rPr>
          <w:rFonts w:ascii="Arial" w:hAnsi="Arial" w:cs="Arial"/>
          <w:sz w:val="26"/>
          <w:szCs w:val="26"/>
        </w:rPr>
        <w:t>como consta de la lista de acuerdos</w:t>
      </w:r>
      <w:r w:rsidR="007F48D2">
        <w:rPr>
          <w:rFonts w:ascii="Arial" w:hAnsi="Arial" w:cs="Arial"/>
          <w:sz w:val="26"/>
          <w:szCs w:val="26"/>
        </w:rPr>
        <w:t xml:space="preserve"> de dicha fecha fijada en el tablero de avisos de la Auditoría Superior del Estado de Oaxaca</w:t>
      </w:r>
      <w:r w:rsidR="007F48D2">
        <w:rPr>
          <w:rStyle w:val="Refdenotaalpie"/>
          <w:rFonts w:ascii="Arial" w:hAnsi="Arial" w:cs="Arial"/>
          <w:sz w:val="26"/>
          <w:szCs w:val="26"/>
        </w:rPr>
        <w:footnoteReference w:id="6"/>
      </w:r>
      <w:r w:rsidR="007F48D2">
        <w:rPr>
          <w:rFonts w:ascii="Arial" w:hAnsi="Arial" w:cs="Arial"/>
          <w:sz w:val="26"/>
          <w:szCs w:val="26"/>
        </w:rPr>
        <w:t xml:space="preserve"> y de la razón de dos de octubre dos mil quince</w:t>
      </w:r>
      <w:r w:rsidR="007F48D2">
        <w:rPr>
          <w:rStyle w:val="Refdenotaalpie"/>
          <w:rFonts w:ascii="Arial" w:hAnsi="Arial" w:cs="Arial"/>
          <w:sz w:val="26"/>
          <w:szCs w:val="26"/>
        </w:rPr>
        <w:footnoteReference w:id="7"/>
      </w:r>
      <w:r w:rsidR="007F48D2">
        <w:rPr>
          <w:rFonts w:ascii="Arial" w:hAnsi="Arial" w:cs="Arial"/>
          <w:sz w:val="26"/>
          <w:szCs w:val="26"/>
        </w:rPr>
        <w:t xml:space="preserve">, efectuada por el Licenciado </w:t>
      </w:r>
      <w:r w:rsidR="00865EA3">
        <w:rPr>
          <w:rFonts w:ascii="Arial" w:hAnsi="Arial" w:cs="Arial"/>
          <w:sz w:val="26"/>
          <w:szCs w:val="26"/>
        </w:rPr>
        <w:t>*******</w:t>
      </w:r>
      <w:r w:rsidR="007F48D2">
        <w:rPr>
          <w:rFonts w:ascii="Arial" w:hAnsi="Arial" w:cs="Arial"/>
          <w:sz w:val="26"/>
          <w:szCs w:val="26"/>
        </w:rPr>
        <w:t xml:space="preserve"> abogado adscrito a la Unidad de Asuntos Jurídicos, de la citada Auditoría Superior, en la que asentó retirar del tablero de avisos, la lista de notificacione</w:t>
      </w:r>
      <w:r w:rsidR="00974D0C">
        <w:rPr>
          <w:rFonts w:ascii="Arial" w:hAnsi="Arial" w:cs="Arial"/>
          <w:sz w:val="26"/>
          <w:szCs w:val="26"/>
        </w:rPr>
        <w:t>s de uno de octubre</w:t>
      </w:r>
      <w:r w:rsidR="00FF6A0E">
        <w:rPr>
          <w:rFonts w:ascii="Arial" w:hAnsi="Arial" w:cs="Arial"/>
          <w:sz w:val="26"/>
          <w:szCs w:val="26"/>
        </w:rPr>
        <w:t xml:space="preserve"> de dos mil quince, a través de la cual se notificó la resolución de siete de septiembre de dos mil quince</w:t>
      </w:r>
      <w:r w:rsidR="00974D0C">
        <w:rPr>
          <w:rFonts w:ascii="Arial" w:hAnsi="Arial" w:cs="Arial"/>
          <w:sz w:val="26"/>
          <w:szCs w:val="26"/>
        </w:rPr>
        <w:t xml:space="preserve">; </w:t>
      </w:r>
      <w:r w:rsidR="007F48D2">
        <w:rPr>
          <w:rFonts w:ascii="Arial" w:hAnsi="Arial" w:cs="Arial"/>
          <w:sz w:val="26"/>
          <w:szCs w:val="26"/>
        </w:rPr>
        <w:t xml:space="preserve">tal </w:t>
      </w:r>
      <w:r>
        <w:rPr>
          <w:rFonts w:ascii="Arial" w:hAnsi="Arial" w:cs="Arial"/>
          <w:sz w:val="26"/>
          <w:szCs w:val="26"/>
        </w:rPr>
        <w:t xml:space="preserve">notificación </w:t>
      </w:r>
      <w:r w:rsidRPr="00FF6A0E">
        <w:rPr>
          <w:rFonts w:ascii="Arial" w:hAnsi="Arial" w:cs="Arial"/>
          <w:b/>
          <w:sz w:val="26"/>
          <w:szCs w:val="26"/>
        </w:rPr>
        <w:t>surtió efectos</w:t>
      </w:r>
      <w:r>
        <w:rPr>
          <w:rFonts w:ascii="Arial" w:hAnsi="Arial" w:cs="Arial"/>
          <w:sz w:val="26"/>
          <w:szCs w:val="26"/>
        </w:rPr>
        <w:t xml:space="preserve"> el </w:t>
      </w:r>
      <w:r w:rsidR="00E24D6C">
        <w:rPr>
          <w:rFonts w:ascii="Arial" w:hAnsi="Arial" w:cs="Arial"/>
          <w:sz w:val="26"/>
          <w:szCs w:val="26"/>
        </w:rPr>
        <w:t xml:space="preserve">día siguiente </w:t>
      </w:r>
      <w:r w:rsidR="007F48D2">
        <w:rPr>
          <w:rFonts w:ascii="Arial" w:hAnsi="Arial" w:cs="Arial"/>
          <w:sz w:val="26"/>
          <w:szCs w:val="26"/>
        </w:rPr>
        <w:t>a su fijación que es el dos de octubre</w:t>
      </w:r>
      <w:r w:rsidR="002162E8">
        <w:rPr>
          <w:rFonts w:ascii="Arial" w:hAnsi="Arial" w:cs="Arial"/>
          <w:sz w:val="26"/>
          <w:szCs w:val="26"/>
        </w:rPr>
        <w:t>,</w:t>
      </w:r>
      <w:r w:rsidR="007F48D2">
        <w:rPr>
          <w:rFonts w:ascii="Arial" w:hAnsi="Arial" w:cs="Arial"/>
          <w:sz w:val="26"/>
          <w:szCs w:val="26"/>
        </w:rPr>
        <w:t xml:space="preserve"> </w:t>
      </w:r>
      <w:r w:rsidR="002162E8">
        <w:rPr>
          <w:rFonts w:ascii="Arial" w:hAnsi="Arial" w:cs="Arial"/>
          <w:sz w:val="26"/>
          <w:szCs w:val="26"/>
        </w:rPr>
        <w:t>como lo dispone el artículo 119 del Código de Procedimientos Civiles para el Estado de Oaxaca,</w:t>
      </w:r>
      <w:r w:rsidR="002162E8">
        <w:rPr>
          <w:rStyle w:val="Refdenotaalpie"/>
          <w:rFonts w:ascii="Arial" w:hAnsi="Arial" w:cs="Arial"/>
          <w:sz w:val="26"/>
          <w:szCs w:val="26"/>
        </w:rPr>
        <w:footnoteReference w:id="8"/>
      </w:r>
      <w:r w:rsidR="002162E8" w:rsidRPr="00E24D6C">
        <w:rPr>
          <w:rFonts w:ascii="Arial" w:hAnsi="Arial" w:cs="Arial"/>
          <w:sz w:val="26"/>
          <w:szCs w:val="26"/>
        </w:rPr>
        <w:t xml:space="preserve"> </w:t>
      </w:r>
      <w:r w:rsidR="002162E8">
        <w:rPr>
          <w:rFonts w:ascii="Arial" w:hAnsi="Arial" w:cs="Arial"/>
          <w:sz w:val="26"/>
          <w:szCs w:val="26"/>
        </w:rPr>
        <w:t xml:space="preserve">precepto legal que establece que los plazos judiciales empezarán a correr el día siguiente a aquel en que hayan surtido efectos y que surtirán efectos al día siguiente de su realización; por lo que el plazo de quince días para interponer el juicio de inconformidad, previsto por el artículo el 10, primer párrafo de la Ley de Justicia de Fiscalización y Rendición de Cuentas para el Estado de Oaxaca, </w:t>
      </w:r>
      <w:r w:rsidRPr="00FF6A0E">
        <w:rPr>
          <w:rFonts w:ascii="Arial" w:hAnsi="Arial" w:cs="Arial"/>
          <w:sz w:val="26"/>
          <w:szCs w:val="26"/>
          <w:u w:val="single"/>
        </w:rPr>
        <w:t>comen</w:t>
      </w:r>
      <w:r w:rsidR="00E24D6C" w:rsidRPr="00FF6A0E">
        <w:rPr>
          <w:rFonts w:ascii="Arial" w:hAnsi="Arial" w:cs="Arial"/>
          <w:sz w:val="26"/>
          <w:szCs w:val="26"/>
          <w:u w:val="single"/>
        </w:rPr>
        <w:t>zó</w:t>
      </w:r>
      <w:r w:rsidR="00DC3D2F" w:rsidRPr="00FF6A0E">
        <w:rPr>
          <w:rFonts w:ascii="Arial" w:hAnsi="Arial" w:cs="Arial"/>
          <w:sz w:val="26"/>
          <w:szCs w:val="26"/>
          <w:u w:val="single"/>
        </w:rPr>
        <w:t xml:space="preserve"> </w:t>
      </w:r>
      <w:r w:rsidR="00E24D6C" w:rsidRPr="00FF6A0E">
        <w:rPr>
          <w:rFonts w:ascii="Arial" w:hAnsi="Arial" w:cs="Arial"/>
          <w:sz w:val="26"/>
          <w:szCs w:val="26"/>
          <w:u w:val="single"/>
        </w:rPr>
        <w:t xml:space="preserve">a correr el </w:t>
      </w:r>
      <w:r w:rsidR="007F48D2" w:rsidRPr="00FF6A0E">
        <w:rPr>
          <w:rFonts w:ascii="Arial" w:hAnsi="Arial" w:cs="Arial"/>
          <w:sz w:val="26"/>
          <w:szCs w:val="26"/>
          <w:u w:val="single"/>
        </w:rPr>
        <w:t>cinco de octubre</w:t>
      </w:r>
      <w:r w:rsidR="00E24D6C">
        <w:rPr>
          <w:rFonts w:ascii="Arial" w:hAnsi="Arial" w:cs="Arial"/>
          <w:sz w:val="26"/>
          <w:szCs w:val="26"/>
        </w:rPr>
        <w:t xml:space="preserve"> día hábil siguiente al en que surtió efectos la notificación, </w:t>
      </w:r>
      <w:r w:rsidR="00E24D6C" w:rsidRPr="00FF6A0E">
        <w:rPr>
          <w:rFonts w:ascii="Arial" w:hAnsi="Arial" w:cs="Arial"/>
          <w:sz w:val="26"/>
          <w:szCs w:val="26"/>
          <w:u w:val="single"/>
        </w:rPr>
        <w:t xml:space="preserve">venciendo el </w:t>
      </w:r>
      <w:r w:rsidR="007F48D2" w:rsidRPr="00FF6A0E">
        <w:rPr>
          <w:rFonts w:ascii="Arial" w:hAnsi="Arial" w:cs="Arial"/>
          <w:sz w:val="26"/>
          <w:szCs w:val="26"/>
          <w:u w:val="single"/>
        </w:rPr>
        <w:t xml:space="preserve">veintiséis </w:t>
      </w:r>
      <w:r w:rsidR="00E24D6C" w:rsidRPr="00FF6A0E">
        <w:rPr>
          <w:rFonts w:ascii="Arial" w:hAnsi="Arial" w:cs="Arial"/>
          <w:sz w:val="26"/>
          <w:szCs w:val="26"/>
          <w:u w:val="single"/>
        </w:rPr>
        <w:t>de octubre</w:t>
      </w:r>
      <w:r w:rsidR="00E24D6C">
        <w:rPr>
          <w:rFonts w:ascii="Arial" w:hAnsi="Arial" w:cs="Arial"/>
          <w:sz w:val="26"/>
          <w:szCs w:val="26"/>
        </w:rPr>
        <w:t xml:space="preserve">, </w:t>
      </w:r>
      <w:r w:rsidR="00FF6A0E">
        <w:rPr>
          <w:rFonts w:ascii="Arial" w:hAnsi="Arial" w:cs="Arial"/>
          <w:sz w:val="26"/>
          <w:szCs w:val="26"/>
        </w:rPr>
        <w:t xml:space="preserve">periodo al que se le descontaron los días diez, once, diecisiete, dieciocho, veinticuatro y veinticinco de octubre, por ser sábados y domingos, así </w:t>
      </w:r>
      <w:r w:rsidR="00FF6A0E">
        <w:rPr>
          <w:rFonts w:ascii="Arial" w:hAnsi="Arial" w:cs="Arial"/>
          <w:sz w:val="26"/>
          <w:szCs w:val="26"/>
        </w:rPr>
        <w:lastRenderedPageBreak/>
        <w:t>como el veintiuno de octubre, al considerarse descanso obligatorio con motivo del día del empleado del Gobierno del Estado de Oaxaca, de con</w:t>
      </w:r>
      <w:r w:rsidR="008A47D0">
        <w:rPr>
          <w:rFonts w:ascii="Arial" w:hAnsi="Arial" w:cs="Arial"/>
          <w:sz w:val="26"/>
          <w:szCs w:val="26"/>
        </w:rPr>
        <w:t>formidad con</w:t>
      </w:r>
      <w:r w:rsidR="00FF6A0E">
        <w:rPr>
          <w:rFonts w:ascii="Arial" w:hAnsi="Arial" w:cs="Arial"/>
          <w:sz w:val="26"/>
          <w:szCs w:val="26"/>
        </w:rPr>
        <w:t xml:space="preserve"> el calendario judicial de actividades del entonces Tribunal de lo Contencioso Administrativo del Poder Judicial del Estado de Oaxaca, aprobado por el Pleno del Consejo de la Judicatura mediante acuerdo 01/2015; </w:t>
      </w:r>
      <w:r w:rsidR="007F48D2">
        <w:rPr>
          <w:rFonts w:ascii="Arial" w:hAnsi="Arial" w:cs="Arial"/>
          <w:sz w:val="26"/>
          <w:szCs w:val="26"/>
        </w:rPr>
        <w:t xml:space="preserve">así como </w:t>
      </w:r>
      <w:r w:rsidR="008A47D0">
        <w:rPr>
          <w:rFonts w:ascii="Arial" w:hAnsi="Arial" w:cs="Arial"/>
          <w:sz w:val="26"/>
          <w:szCs w:val="26"/>
        </w:rPr>
        <w:t xml:space="preserve">lo previsto por el </w:t>
      </w:r>
      <w:r w:rsidR="007F48D2">
        <w:rPr>
          <w:rFonts w:ascii="Arial" w:hAnsi="Arial" w:cs="Arial"/>
          <w:sz w:val="26"/>
          <w:szCs w:val="26"/>
        </w:rPr>
        <w:t>artículo 10, párrafo segundo de la Ley</w:t>
      </w:r>
      <w:r w:rsidR="007F48D2" w:rsidRPr="007F48D2">
        <w:rPr>
          <w:rFonts w:ascii="Arial" w:hAnsi="Arial" w:cs="Arial"/>
          <w:sz w:val="26"/>
          <w:szCs w:val="26"/>
        </w:rPr>
        <w:t xml:space="preserve"> </w:t>
      </w:r>
      <w:r w:rsidR="007F48D2">
        <w:rPr>
          <w:rFonts w:ascii="Arial" w:hAnsi="Arial" w:cs="Arial"/>
          <w:sz w:val="26"/>
          <w:szCs w:val="26"/>
        </w:rPr>
        <w:t>de Justicia de Fiscalización y Rendición de Cuentas para el Estado de Oaxaca</w:t>
      </w:r>
      <w:r w:rsidR="009434DD">
        <w:rPr>
          <w:rStyle w:val="Refdenotaalpie"/>
          <w:rFonts w:ascii="Arial" w:hAnsi="Arial" w:cs="Arial"/>
          <w:sz w:val="26"/>
          <w:szCs w:val="26"/>
        </w:rPr>
        <w:footnoteReference w:id="9"/>
      </w:r>
      <w:r w:rsidR="007F48D2">
        <w:rPr>
          <w:rFonts w:ascii="Arial" w:hAnsi="Arial" w:cs="Arial"/>
          <w:sz w:val="26"/>
          <w:szCs w:val="26"/>
        </w:rPr>
        <w:t>, en el que se preceptúa que los plazos se contarán en días hábiles.</w:t>
      </w:r>
      <w:r w:rsidR="000634F6">
        <w:rPr>
          <w:rFonts w:ascii="Arial" w:hAnsi="Arial" w:cs="Arial"/>
          <w:sz w:val="26"/>
          <w:szCs w:val="26"/>
        </w:rPr>
        <w:t xml:space="preserve">- - - - - - - - - - - - - - </w:t>
      </w:r>
      <w:r w:rsidR="00FF6A0E">
        <w:rPr>
          <w:rFonts w:ascii="Arial" w:hAnsi="Arial" w:cs="Arial"/>
          <w:sz w:val="26"/>
          <w:szCs w:val="26"/>
        </w:rPr>
        <w:t>- - - - - - - - - - - - - - - - - - - - - - - - - -</w:t>
      </w:r>
      <w:r w:rsidR="008A47D0">
        <w:rPr>
          <w:rFonts w:ascii="Arial" w:hAnsi="Arial" w:cs="Arial"/>
          <w:sz w:val="26"/>
          <w:szCs w:val="26"/>
        </w:rPr>
        <w:t xml:space="preserve"> - -</w:t>
      </w:r>
    </w:p>
    <w:p w14:paraId="08318BD5" w14:textId="36802381" w:rsidR="006F3C42" w:rsidRDefault="000634F6" w:rsidP="006F3C42">
      <w:pPr>
        <w:tabs>
          <w:tab w:val="left" w:pos="6946"/>
        </w:tabs>
        <w:spacing w:before="240" w:after="0" w:line="360" w:lineRule="auto"/>
        <w:ind w:right="-93" w:firstLine="567"/>
        <w:jc w:val="both"/>
        <w:rPr>
          <w:rFonts w:ascii="Arial" w:hAnsi="Arial" w:cs="Arial"/>
          <w:color w:val="000000" w:themeColor="text1"/>
          <w:sz w:val="26"/>
          <w:szCs w:val="26"/>
        </w:rPr>
      </w:pPr>
      <w:r>
        <w:rPr>
          <w:rFonts w:ascii="Arial" w:hAnsi="Arial" w:cs="Arial"/>
          <w:sz w:val="26"/>
          <w:szCs w:val="26"/>
        </w:rPr>
        <w:t>Por lo que</w:t>
      </w:r>
      <w:r w:rsidR="009434DD">
        <w:rPr>
          <w:rFonts w:ascii="Arial" w:hAnsi="Arial" w:cs="Arial"/>
          <w:sz w:val="26"/>
          <w:szCs w:val="26"/>
        </w:rPr>
        <w:t>,</w:t>
      </w:r>
      <w:r>
        <w:rPr>
          <w:rFonts w:ascii="Arial" w:hAnsi="Arial" w:cs="Arial"/>
          <w:sz w:val="26"/>
          <w:szCs w:val="26"/>
        </w:rPr>
        <w:t xml:space="preserve"> al haber presentado </w:t>
      </w:r>
      <w:r w:rsidR="00865EA3">
        <w:rPr>
          <w:rFonts w:ascii="Arial" w:hAnsi="Arial" w:cs="Arial"/>
          <w:sz w:val="26"/>
          <w:szCs w:val="26"/>
        </w:rPr>
        <w:t>*******</w:t>
      </w:r>
      <w:r w:rsidR="009434DD">
        <w:rPr>
          <w:rFonts w:ascii="Arial" w:hAnsi="Arial" w:cs="Arial"/>
          <w:sz w:val="26"/>
          <w:szCs w:val="26"/>
        </w:rPr>
        <w:t xml:space="preserve">, su </w:t>
      </w:r>
      <w:r>
        <w:rPr>
          <w:rFonts w:ascii="Arial" w:hAnsi="Arial" w:cs="Arial"/>
          <w:sz w:val="26"/>
          <w:szCs w:val="26"/>
        </w:rPr>
        <w:t xml:space="preserve">demanda hasta el </w:t>
      </w:r>
      <w:r w:rsidR="006F3C42">
        <w:rPr>
          <w:rFonts w:ascii="Arial" w:hAnsi="Arial" w:cs="Arial"/>
          <w:sz w:val="26"/>
          <w:szCs w:val="26"/>
        </w:rPr>
        <w:t>trece de diciembre de dos mil diecinueve</w:t>
      </w:r>
      <w:r>
        <w:rPr>
          <w:rFonts w:ascii="Arial" w:hAnsi="Arial" w:cs="Arial"/>
          <w:sz w:val="26"/>
          <w:szCs w:val="26"/>
        </w:rPr>
        <w:t xml:space="preserve">, </w:t>
      </w:r>
      <w:r w:rsidRPr="00E52137">
        <w:rPr>
          <w:rFonts w:ascii="Arial" w:hAnsi="Arial" w:cs="Arial"/>
          <w:color w:val="000000" w:themeColor="text1"/>
          <w:sz w:val="26"/>
          <w:szCs w:val="26"/>
        </w:rPr>
        <w:t xml:space="preserve">como consta del sello de recepción de </w:t>
      </w:r>
      <w:r>
        <w:rPr>
          <w:rFonts w:ascii="Arial" w:hAnsi="Arial" w:cs="Arial"/>
          <w:color w:val="000000" w:themeColor="text1"/>
          <w:sz w:val="26"/>
          <w:szCs w:val="26"/>
        </w:rPr>
        <w:t>O</w:t>
      </w:r>
      <w:r w:rsidRPr="00E52137">
        <w:rPr>
          <w:rFonts w:ascii="Arial" w:hAnsi="Arial" w:cs="Arial"/>
          <w:color w:val="000000" w:themeColor="text1"/>
          <w:sz w:val="26"/>
          <w:szCs w:val="26"/>
        </w:rPr>
        <w:t xml:space="preserve">ficialía de </w:t>
      </w:r>
      <w:r>
        <w:rPr>
          <w:rFonts w:ascii="Arial" w:hAnsi="Arial" w:cs="Arial"/>
          <w:color w:val="000000" w:themeColor="text1"/>
          <w:sz w:val="26"/>
          <w:szCs w:val="26"/>
        </w:rPr>
        <w:t>P</w:t>
      </w:r>
      <w:r w:rsidRPr="00E52137">
        <w:rPr>
          <w:rFonts w:ascii="Arial" w:hAnsi="Arial" w:cs="Arial"/>
          <w:color w:val="000000" w:themeColor="text1"/>
          <w:sz w:val="26"/>
          <w:szCs w:val="26"/>
        </w:rPr>
        <w:t xml:space="preserve">artes </w:t>
      </w:r>
      <w:r w:rsidR="006F3C42">
        <w:rPr>
          <w:rFonts w:ascii="Arial" w:hAnsi="Arial" w:cs="Arial"/>
          <w:color w:val="000000" w:themeColor="text1"/>
          <w:sz w:val="26"/>
          <w:szCs w:val="26"/>
        </w:rPr>
        <w:t>Común de é</w:t>
      </w:r>
      <w:r w:rsidRPr="00E52137">
        <w:rPr>
          <w:rFonts w:ascii="Arial" w:hAnsi="Arial" w:cs="Arial"/>
          <w:color w:val="000000" w:themeColor="text1"/>
          <w:sz w:val="26"/>
          <w:szCs w:val="26"/>
        </w:rPr>
        <w:t>ste Tribunal</w:t>
      </w:r>
      <w:r w:rsidR="009434DD">
        <w:rPr>
          <w:rStyle w:val="Refdenotaalpie"/>
          <w:rFonts w:ascii="Arial" w:hAnsi="Arial" w:cs="Arial"/>
          <w:color w:val="000000" w:themeColor="text1"/>
          <w:sz w:val="26"/>
          <w:szCs w:val="26"/>
        </w:rPr>
        <w:footnoteReference w:id="10"/>
      </w:r>
      <w:r w:rsidRPr="00E52137">
        <w:rPr>
          <w:rFonts w:ascii="Arial" w:hAnsi="Arial" w:cs="Arial"/>
          <w:color w:val="000000" w:themeColor="text1"/>
          <w:sz w:val="26"/>
          <w:szCs w:val="26"/>
        </w:rPr>
        <w:t xml:space="preserve">, </w:t>
      </w:r>
      <w:r>
        <w:rPr>
          <w:rFonts w:ascii="Arial" w:hAnsi="Arial" w:cs="Arial"/>
          <w:sz w:val="26"/>
          <w:szCs w:val="26"/>
        </w:rPr>
        <w:t xml:space="preserve">se evidencia lo realizó fuera del plazo </w:t>
      </w:r>
      <w:r w:rsidR="002554EE">
        <w:rPr>
          <w:rFonts w:ascii="Arial" w:hAnsi="Arial" w:cs="Arial"/>
          <w:sz w:val="26"/>
          <w:szCs w:val="26"/>
        </w:rPr>
        <w:t xml:space="preserve">previsto </w:t>
      </w:r>
      <w:r w:rsidR="002554EE">
        <w:rPr>
          <w:rFonts w:ascii="Arial" w:hAnsi="Arial" w:cs="Arial"/>
          <w:color w:val="000000" w:themeColor="text1"/>
          <w:sz w:val="26"/>
          <w:szCs w:val="26"/>
        </w:rPr>
        <w:t xml:space="preserve">por </w:t>
      </w:r>
      <w:r w:rsidRPr="00E52137">
        <w:rPr>
          <w:rFonts w:ascii="Arial" w:hAnsi="Arial" w:cs="Arial"/>
          <w:color w:val="000000" w:themeColor="text1"/>
          <w:sz w:val="26"/>
          <w:szCs w:val="26"/>
        </w:rPr>
        <w:t xml:space="preserve">el artículo </w:t>
      </w:r>
      <w:r>
        <w:rPr>
          <w:rFonts w:ascii="Arial" w:hAnsi="Arial" w:cs="Arial"/>
          <w:color w:val="000000" w:themeColor="text1"/>
          <w:sz w:val="26"/>
          <w:szCs w:val="26"/>
        </w:rPr>
        <w:t>1</w:t>
      </w:r>
      <w:r w:rsidR="006F3C42">
        <w:rPr>
          <w:rFonts w:ascii="Arial" w:hAnsi="Arial" w:cs="Arial"/>
          <w:color w:val="000000" w:themeColor="text1"/>
          <w:sz w:val="26"/>
          <w:szCs w:val="26"/>
        </w:rPr>
        <w:t>0,</w:t>
      </w:r>
      <w:r w:rsidR="006F3C42" w:rsidRPr="006F3C42">
        <w:rPr>
          <w:rFonts w:ascii="Arial" w:hAnsi="Arial" w:cs="Arial"/>
          <w:sz w:val="26"/>
          <w:szCs w:val="26"/>
        </w:rPr>
        <w:t xml:space="preserve"> </w:t>
      </w:r>
      <w:r w:rsidR="006F3C42">
        <w:rPr>
          <w:rFonts w:ascii="Arial" w:hAnsi="Arial" w:cs="Arial"/>
          <w:sz w:val="26"/>
          <w:szCs w:val="26"/>
        </w:rPr>
        <w:t xml:space="preserve">primer párrafo de la Ley de Justicia de Fiscalización y Rendición de Cuentas </w:t>
      </w:r>
      <w:r w:rsidR="002554EE">
        <w:rPr>
          <w:rFonts w:ascii="Arial" w:hAnsi="Arial" w:cs="Arial"/>
          <w:sz w:val="26"/>
          <w:szCs w:val="26"/>
        </w:rPr>
        <w:t>citado</w:t>
      </w:r>
      <w:r>
        <w:rPr>
          <w:rFonts w:ascii="Arial" w:hAnsi="Arial" w:cs="Arial"/>
          <w:color w:val="000000" w:themeColor="text1"/>
          <w:sz w:val="26"/>
          <w:szCs w:val="26"/>
        </w:rPr>
        <w:t>; pues como ya quedó precisado en líneas que anteceden, e</w:t>
      </w:r>
      <w:r w:rsidR="006F3C42">
        <w:rPr>
          <w:rFonts w:ascii="Arial" w:hAnsi="Arial" w:cs="Arial"/>
          <w:color w:val="000000" w:themeColor="text1"/>
          <w:sz w:val="26"/>
          <w:szCs w:val="26"/>
        </w:rPr>
        <w:t xml:space="preserve">l </w:t>
      </w:r>
      <w:r w:rsidR="005B4F35">
        <w:rPr>
          <w:rFonts w:ascii="Arial" w:hAnsi="Arial" w:cs="Arial"/>
          <w:color w:val="000000" w:themeColor="text1"/>
          <w:sz w:val="26"/>
          <w:szCs w:val="26"/>
        </w:rPr>
        <w:t>término</w:t>
      </w:r>
      <w:r w:rsidR="006F3C42">
        <w:rPr>
          <w:rFonts w:ascii="Arial" w:hAnsi="Arial" w:cs="Arial"/>
          <w:color w:val="000000" w:themeColor="text1"/>
          <w:sz w:val="26"/>
          <w:szCs w:val="26"/>
        </w:rPr>
        <w:t xml:space="preserve"> para la presentación de l</w:t>
      </w:r>
      <w:r>
        <w:rPr>
          <w:rFonts w:ascii="Arial" w:hAnsi="Arial" w:cs="Arial"/>
          <w:color w:val="000000" w:themeColor="text1"/>
          <w:sz w:val="26"/>
          <w:szCs w:val="26"/>
        </w:rPr>
        <w:t xml:space="preserve">a demanda </w:t>
      </w:r>
      <w:r w:rsidR="006F3C42">
        <w:rPr>
          <w:rFonts w:ascii="Arial" w:hAnsi="Arial" w:cs="Arial"/>
          <w:color w:val="000000" w:themeColor="text1"/>
          <w:sz w:val="26"/>
          <w:szCs w:val="26"/>
        </w:rPr>
        <w:t>del juicio de inconformidad c</w:t>
      </w:r>
      <w:r>
        <w:rPr>
          <w:rFonts w:ascii="Arial" w:hAnsi="Arial" w:cs="Arial"/>
          <w:color w:val="000000" w:themeColor="text1"/>
          <w:sz w:val="26"/>
          <w:szCs w:val="26"/>
        </w:rPr>
        <w:t xml:space="preserve">oncluyó el </w:t>
      </w:r>
      <w:r w:rsidR="00806C8D">
        <w:rPr>
          <w:rFonts w:ascii="Arial" w:hAnsi="Arial" w:cs="Arial"/>
          <w:color w:val="000000" w:themeColor="text1"/>
          <w:sz w:val="26"/>
          <w:szCs w:val="26"/>
        </w:rPr>
        <w:t xml:space="preserve">veintiséis </w:t>
      </w:r>
      <w:r w:rsidR="006F3C42">
        <w:rPr>
          <w:rFonts w:ascii="Arial" w:hAnsi="Arial" w:cs="Arial"/>
          <w:sz w:val="26"/>
          <w:szCs w:val="26"/>
        </w:rPr>
        <w:t>de octubre de dos mi quince</w:t>
      </w:r>
      <w:r w:rsidR="005B4F35">
        <w:rPr>
          <w:rFonts w:ascii="Arial" w:hAnsi="Arial" w:cs="Arial"/>
          <w:sz w:val="26"/>
          <w:szCs w:val="26"/>
        </w:rPr>
        <w:t>; como también así lo estimó la propia autoridad demandada Órgano Superior de Fiscalización del Estado de Oaxaca, por auto de diecisiete de octubre de dos mil dieciocho</w:t>
      </w:r>
      <w:r w:rsidR="002554EE">
        <w:rPr>
          <w:rFonts w:ascii="Arial" w:hAnsi="Arial" w:cs="Arial"/>
          <w:sz w:val="26"/>
          <w:szCs w:val="26"/>
        </w:rPr>
        <w:t>,</w:t>
      </w:r>
      <w:r w:rsidR="005B4F35">
        <w:rPr>
          <w:rStyle w:val="Refdenotaalpie"/>
          <w:rFonts w:ascii="Arial" w:hAnsi="Arial" w:cs="Arial"/>
          <w:sz w:val="26"/>
          <w:szCs w:val="26"/>
        </w:rPr>
        <w:footnoteReference w:id="11"/>
      </w:r>
      <w:r w:rsidR="002554EE" w:rsidRPr="002554EE">
        <w:rPr>
          <w:rFonts w:ascii="Arial" w:hAnsi="Arial" w:cs="Arial"/>
          <w:sz w:val="26"/>
          <w:szCs w:val="26"/>
        </w:rPr>
        <w:t xml:space="preserve"> </w:t>
      </w:r>
      <w:r w:rsidR="002554EE">
        <w:rPr>
          <w:rFonts w:ascii="Arial" w:hAnsi="Arial" w:cs="Arial"/>
          <w:sz w:val="26"/>
          <w:szCs w:val="26"/>
        </w:rPr>
        <w:t xml:space="preserve">dictado dentro del expediente de recurso de reconsideración </w:t>
      </w:r>
      <w:r w:rsidR="00865EA3">
        <w:rPr>
          <w:rFonts w:ascii="Arial" w:hAnsi="Arial" w:cs="Arial"/>
          <w:sz w:val="26"/>
          <w:szCs w:val="26"/>
        </w:rPr>
        <w:t>*******</w:t>
      </w:r>
      <w:r w:rsidR="002554EE">
        <w:rPr>
          <w:rFonts w:ascii="Arial" w:hAnsi="Arial" w:cs="Arial"/>
          <w:sz w:val="26"/>
          <w:szCs w:val="26"/>
        </w:rPr>
        <w:t>,</w:t>
      </w:r>
      <w:r w:rsidR="005B4F35">
        <w:rPr>
          <w:rFonts w:ascii="Arial" w:hAnsi="Arial" w:cs="Arial"/>
          <w:sz w:val="26"/>
          <w:szCs w:val="26"/>
        </w:rPr>
        <w:t xml:space="preserve"> determinando que al no haber interpuesto el juicio de inconformidad </w:t>
      </w:r>
      <w:r w:rsidR="002554EE">
        <w:rPr>
          <w:rFonts w:ascii="Arial" w:hAnsi="Arial" w:cs="Arial"/>
          <w:sz w:val="26"/>
          <w:szCs w:val="26"/>
        </w:rPr>
        <w:t>precluyó</w:t>
      </w:r>
      <w:r w:rsidR="005B4F35">
        <w:rPr>
          <w:rFonts w:ascii="Arial" w:hAnsi="Arial" w:cs="Arial"/>
          <w:sz w:val="26"/>
          <w:szCs w:val="26"/>
        </w:rPr>
        <w:t xml:space="preserve"> su derecho y causó ejecutoria la resolución de siete de septiembre de dos mil quince</w:t>
      </w:r>
      <w:r w:rsidR="00EE6BA9">
        <w:rPr>
          <w:rFonts w:ascii="Arial" w:hAnsi="Arial" w:cs="Arial"/>
          <w:sz w:val="26"/>
          <w:szCs w:val="26"/>
        </w:rPr>
        <w:t xml:space="preserve">: </w:t>
      </w:r>
      <w:r w:rsidR="00EE6BA9" w:rsidRPr="002A20EA">
        <w:rPr>
          <w:rFonts w:ascii="Arial" w:hAnsi="Arial" w:cs="Arial"/>
          <w:i/>
          <w:iCs/>
          <w:sz w:val="26"/>
          <w:szCs w:val="26"/>
        </w:rPr>
        <w:t>“</w:t>
      </w:r>
      <w:r w:rsidR="00EE6BA9" w:rsidRPr="002A20EA">
        <w:rPr>
          <w:rFonts w:ascii="Arial" w:hAnsi="Arial" w:cs="Arial"/>
          <w:b/>
          <w:i/>
          <w:iCs/>
          <w:sz w:val="20"/>
          <w:szCs w:val="20"/>
        </w:rPr>
        <w:t xml:space="preserve">PRIMERO.- HA CAUSADO EJECUTORIA </w:t>
      </w:r>
      <w:r w:rsidR="00EE6BA9" w:rsidRPr="002A20EA">
        <w:rPr>
          <w:rFonts w:ascii="Arial" w:hAnsi="Arial" w:cs="Arial"/>
          <w:i/>
          <w:iCs/>
        </w:rPr>
        <w:t xml:space="preserve">la resolución de fecha siete de septiembre de dos mil quince, emitida en el recurso de Reconsideración substanciado en el expediente </w:t>
      </w:r>
      <w:r w:rsidR="00865EA3">
        <w:rPr>
          <w:rFonts w:ascii="Arial" w:hAnsi="Arial" w:cs="Arial"/>
          <w:i/>
          <w:iCs/>
          <w:sz w:val="20"/>
          <w:szCs w:val="20"/>
        </w:rPr>
        <w:t>*******</w:t>
      </w:r>
      <w:r w:rsidR="00EE6BA9" w:rsidRPr="002A20EA">
        <w:rPr>
          <w:rFonts w:ascii="Arial" w:hAnsi="Arial" w:cs="Arial"/>
          <w:i/>
          <w:iCs/>
        </w:rPr>
        <w:t>, por la cantidad de $</w:t>
      </w:r>
      <w:r w:rsidR="00865EA3">
        <w:rPr>
          <w:rFonts w:ascii="Arial" w:hAnsi="Arial" w:cs="Arial"/>
          <w:i/>
          <w:iCs/>
        </w:rPr>
        <w:t>*******</w:t>
      </w:r>
      <w:r w:rsidR="00380C1E" w:rsidRPr="002A20EA">
        <w:rPr>
          <w:rFonts w:ascii="Arial" w:hAnsi="Arial" w:cs="Arial"/>
          <w:i/>
          <w:iCs/>
        </w:rPr>
        <w:t xml:space="preserve">, multa impuesta a cada uno de los ciudadanos </w:t>
      </w:r>
      <w:r w:rsidR="00865EA3">
        <w:rPr>
          <w:rFonts w:ascii="Arial" w:hAnsi="Arial" w:cs="Arial"/>
          <w:i/>
          <w:iCs/>
          <w:sz w:val="20"/>
          <w:szCs w:val="20"/>
        </w:rPr>
        <w:t>*******</w:t>
      </w:r>
      <w:r w:rsidR="00380C1E" w:rsidRPr="002A20EA">
        <w:rPr>
          <w:rFonts w:ascii="Arial" w:hAnsi="Arial" w:cs="Arial"/>
          <w:i/>
          <w:iCs/>
        </w:rPr>
        <w:t xml:space="preserve">, quienes fungieron como Presidente Municipal, Síndico Municipal, Regidor de Hacienda y Tesorero Municipal, del Municipio de </w:t>
      </w:r>
      <w:r w:rsidR="00865EA3">
        <w:rPr>
          <w:rFonts w:ascii="Arial" w:hAnsi="Arial" w:cs="Arial"/>
          <w:i/>
          <w:iCs/>
        </w:rPr>
        <w:t>*******</w:t>
      </w:r>
      <w:r w:rsidR="00380C1E" w:rsidRPr="002A20EA">
        <w:rPr>
          <w:rFonts w:ascii="Arial" w:hAnsi="Arial" w:cs="Arial"/>
          <w:i/>
          <w:iCs/>
          <w:sz w:val="26"/>
          <w:szCs w:val="26"/>
        </w:rPr>
        <w:t>”</w:t>
      </w:r>
      <w:r w:rsidR="006F3C42" w:rsidRPr="002A20EA">
        <w:rPr>
          <w:rFonts w:ascii="Arial" w:hAnsi="Arial" w:cs="Arial"/>
          <w:i/>
          <w:iCs/>
          <w:sz w:val="26"/>
          <w:szCs w:val="26"/>
        </w:rPr>
        <w:t>.</w:t>
      </w:r>
      <w:r w:rsidR="006F3C42">
        <w:rPr>
          <w:rFonts w:ascii="Arial" w:hAnsi="Arial" w:cs="Arial"/>
          <w:sz w:val="26"/>
          <w:szCs w:val="26"/>
        </w:rPr>
        <w:t xml:space="preserve">- - - - - </w:t>
      </w:r>
      <w:r w:rsidR="00FF6A0E">
        <w:rPr>
          <w:rFonts w:ascii="Arial" w:hAnsi="Arial" w:cs="Arial"/>
          <w:sz w:val="26"/>
          <w:szCs w:val="26"/>
        </w:rPr>
        <w:t>- - - - - - - - - - - - - - - - - - - - - - - - - - -</w:t>
      </w:r>
      <w:r w:rsidR="00865EA3">
        <w:rPr>
          <w:rFonts w:ascii="Arial" w:hAnsi="Arial" w:cs="Arial"/>
          <w:sz w:val="26"/>
          <w:szCs w:val="26"/>
        </w:rPr>
        <w:t xml:space="preserve"> - - - - - -</w:t>
      </w:r>
      <w:r w:rsidR="00FF6A0E">
        <w:rPr>
          <w:rFonts w:ascii="Arial" w:hAnsi="Arial" w:cs="Arial"/>
          <w:sz w:val="26"/>
          <w:szCs w:val="26"/>
        </w:rPr>
        <w:t xml:space="preserve"> </w:t>
      </w:r>
    </w:p>
    <w:p w14:paraId="1576C9E8" w14:textId="39F2B91C" w:rsidR="006F3C42" w:rsidRDefault="00DC3A78" w:rsidP="006F3C42">
      <w:pPr>
        <w:spacing w:before="240" w:after="0" w:line="360" w:lineRule="auto"/>
        <w:ind w:firstLine="567"/>
        <w:jc w:val="both"/>
        <w:rPr>
          <w:rFonts w:ascii="Arial" w:hAnsi="Arial" w:cs="Arial"/>
          <w:sz w:val="26"/>
          <w:szCs w:val="26"/>
        </w:rPr>
      </w:pPr>
      <w:r>
        <w:rPr>
          <w:rFonts w:ascii="Arial" w:hAnsi="Arial" w:cs="Arial"/>
          <w:sz w:val="26"/>
          <w:szCs w:val="26"/>
        </w:rPr>
        <w:t xml:space="preserve">Ahora, el artículo </w:t>
      </w:r>
      <w:r w:rsidR="006F3C42">
        <w:rPr>
          <w:rFonts w:ascii="Arial" w:hAnsi="Arial" w:cs="Arial"/>
          <w:sz w:val="26"/>
          <w:szCs w:val="26"/>
        </w:rPr>
        <w:t>1</w:t>
      </w:r>
      <w:r>
        <w:rPr>
          <w:rFonts w:ascii="Arial" w:hAnsi="Arial" w:cs="Arial"/>
          <w:sz w:val="26"/>
          <w:szCs w:val="26"/>
        </w:rPr>
        <w:t>6</w:t>
      </w:r>
      <w:r w:rsidR="006F3C42">
        <w:rPr>
          <w:rFonts w:ascii="Arial" w:hAnsi="Arial" w:cs="Arial"/>
          <w:sz w:val="26"/>
          <w:szCs w:val="26"/>
        </w:rPr>
        <w:t xml:space="preserve">, </w:t>
      </w:r>
      <w:r>
        <w:rPr>
          <w:rFonts w:ascii="Arial" w:hAnsi="Arial" w:cs="Arial"/>
          <w:sz w:val="26"/>
          <w:szCs w:val="26"/>
        </w:rPr>
        <w:t xml:space="preserve">fracción </w:t>
      </w:r>
      <w:r w:rsidR="006F3C42">
        <w:rPr>
          <w:rFonts w:ascii="Arial" w:hAnsi="Arial" w:cs="Arial"/>
          <w:sz w:val="26"/>
          <w:szCs w:val="26"/>
        </w:rPr>
        <w:t>II</w:t>
      </w:r>
      <w:r>
        <w:rPr>
          <w:rFonts w:ascii="Arial" w:hAnsi="Arial" w:cs="Arial"/>
          <w:sz w:val="26"/>
          <w:szCs w:val="26"/>
        </w:rPr>
        <w:t xml:space="preserve">I </w:t>
      </w:r>
      <w:r w:rsidR="006F3C42">
        <w:rPr>
          <w:rFonts w:ascii="Arial" w:hAnsi="Arial" w:cs="Arial"/>
          <w:sz w:val="26"/>
          <w:szCs w:val="26"/>
        </w:rPr>
        <w:t>de la Ley de Justicia de Fiscalización y Rendición de Cuentas para el Estado de Oaxaca</w:t>
      </w:r>
      <w:r>
        <w:rPr>
          <w:rFonts w:ascii="Arial" w:hAnsi="Arial" w:cs="Arial"/>
          <w:sz w:val="26"/>
          <w:szCs w:val="26"/>
        </w:rPr>
        <w:t>, preceptúa:</w:t>
      </w:r>
      <w:r w:rsidR="00806C8D">
        <w:rPr>
          <w:rFonts w:ascii="Arial" w:hAnsi="Arial" w:cs="Arial"/>
          <w:sz w:val="26"/>
          <w:szCs w:val="26"/>
        </w:rPr>
        <w:t xml:space="preserve">- - - - - - - - - - - - - - - - - - - - - - - - - - - - - - - - - - - - - - - - - - - - </w:t>
      </w:r>
    </w:p>
    <w:p w14:paraId="31D1AFEB" w14:textId="0A67D445" w:rsidR="00DC3A78" w:rsidRPr="002A20EA" w:rsidRDefault="00DC3A78" w:rsidP="002A20EA">
      <w:pPr>
        <w:spacing w:before="240" w:after="0" w:line="276" w:lineRule="auto"/>
        <w:ind w:left="1134" w:right="474"/>
        <w:jc w:val="both"/>
        <w:rPr>
          <w:rFonts w:ascii="Arial" w:hAnsi="Arial" w:cs="Arial"/>
          <w:i/>
          <w:iCs/>
        </w:rPr>
      </w:pPr>
      <w:r w:rsidRPr="002A20EA">
        <w:rPr>
          <w:rFonts w:ascii="Arial" w:hAnsi="Arial" w:cs="Arial"/>
          <w:i/>
          <w:iCs/>
          <w:sz w:val="26"/>
          <w:szCs w:val="26"/>
        </w:rPr>
        <w:t>“</w:t>
      </w:r>
      <w:r w:rsidRPr="002A20EA">
        <w:rPr>
          <w:rFonts w:ascii="Arial" w:hAnsi="Arial" w:cs="Arial"/>
          <w:b/>
          <w:bCs/>
          <w:i/>
          <w:iCs/>
          <w:sz w:val="20"/>
          <w:szCs w:val="20"/>
        </w:rPr>
        <w:t xml:space="preserve">ARTÍCULO </w:t>
      </w:r>
      <w:r w:rsidRPr="002A20EA">
        <w:rPr>
          <w:rFonts w:ascii="Arial" w:hAnsi="Arial" w:cs="Arial"/>
          <w:b/>
          <w:bCs/>
          <w:i/>
          <w:iCs/>
        </w:rPr>
        <w:t xml:space="preserve">16.- </w:t>
      </w:r>
      <w:r w:rsidRPr="002A20EA">
        <w:rPr>
          <w:rFonts w:ascii="Arial" w:hAnsi="Arial" w:cs="Arial"/>
          <w:i/>
          <w:iCs/>
        </w:rPr>
        <w:t>E</w:t>
      </w:r>
      <w:r w:rsidR="006F3C42" w:rsidRPr="002A20EA">
        <w:rPr>
          <w:rFonts w:ascii="Arial" w:hAnsi="Arial" w:cs="Arial"/>
          <w:i/>
          <w:iCs/>
        </w:rPr>
        <w:t xml:space="preserve">l Juicio de Inconformidad es </w:t>
      </w:r>
      <w:r w:rsidRPr="002A20EA">
        <w:rPr>
          <w:rFonts w:ascii="Arial" w:hAnsi="Arial" w:cs="Arial"/>
          <w:i/>
          <w:iCs/>
        </w:rPr>
        <w:t>improcedente:</w:t>
      </w:r>
    </w:p>
    <w:p w14:paraId="4C471330" w14:textId="23F988E3" w:rsidR="006F3C42" w:rsidRPr="002A20EA" w:rsidRDefault="006F3C42" w:rsidP="002A20EA">
      <w:pPr>
        <w:spacing w:before="240" w:after="0" w:line="276" w:lineRule="auto"/>
        <w:ind w:left="1134" w:right="474"/>
        <w:jc w:val="both"/>
        <w:rPr>
          <w:rFonts w:ascii="Arial" w:hAnsi="Arial" w:cs="Arial"/>
          <w:i/>
          <w:iCs/>
        </w:rPr>
      </w:pPr>
      <w:r w:rsidRPr="002A20EA">
        <w:rPr>
          <w:rFonts w:ascii="Arial" w:hAnsi="Arial" w:cs="Arial"/>
          <w:i/>
          <w:iCs/>
        </w:rPr>
        <w:lastRenderedPageBreak/>
        <w:t>…</w:t>
      </w:r>
    </w:p>
    <w:p w14:paraId="175FE5E6" w14:textId="17C8F07C" w:rsidR="00DC3A78" w:rsidRPr="002A20EA" w:rsidRDefault="006F3C42" w:rsidP="002A20EA">
      <w:pPr>
        <w:spacing w:before="240" w:after="0" w:line="276" w:lineRule="auto"/>
        <w:ind w:left="1134" w:right="474"/>
        <w:jc w:val="both"/>
        <w:rPr>
          <w:rFonts w:ascii="Arial" w:hAnsi="Arial" w:cs="Arial"/>
          <w:i/>
          <w:iCs/>
        </w:rPr>
      </w:pPr>
      <w:r w:rsidRPr="002A20EA">
        <w:rPr>
          <w:rFonts w:ascii="Arial" w:hAnsi="Arial" w:cs="Arial"/>
          <w:i/>
          <w:iCs/>
        </w:rPr>
        <w:t xml:space="preserve">III. </w:t>
      </w:r>
      <w:r w:rsidR="00DC3A78" w:rsidRPr="002A20EA">
        <w:rPr>
          <w:rFonts w:ascii="Arial" w:hAnsi="Arial" w:cs="Arial"/>
          <w:i/>
          <w:iCs/>
        </w:rPr>
        <w:t xml:space="preserve">Contra actos </w:t>
      </w:r>
      <w:r w:rsidRPr="002A20EA">
        <w:rPr>
          <w:rFonts w:ascii="Arial" w:hAnsi="Arial" w:cs="Arial"/>
          <w:i/>
          <w:iCs/>
        </w:rPr>
        <w:t xml:space="preserve">o resoluciones que se hubiesen </w:t>
      </w:r>
      <w:r w:rsidR="00DC3A78" w:rsidRPr="002A20EA">
        <w:rPr>
          <w:rFonts w:ascii="Arial" w:hAnsi="Arial" w:cs="Arial"/>
          <w:i/>
          <w:iCs/>
        </w:rPr>
        <w:t>consentido</w:t>
      </w:r>
      <w:r w:rsidRPr="002A20EA">
        <w:rPr>
          <w:rFonts w:ascii="Arial" w:hAnsi="Arial" w:cs="Arial"/>
          <w:i/>
          <w:iCs/>
        </w:rPr>
        <w:t xml:space="preserve"> </w:t>
      </w:r>
      <w:r w:rsidR="00DC3A78" w:rsidRPr="002A20EA">
        <w:rPr>
          <w:rFonts w:ascii="Arial" w:hAnsi="Arial" w:cs="Arial"/>
          <w:i/>
          <w:iCs/>
        </w:rPr>
        <w:t>expresa</w:t>
      </w:r>
      <w:r w:rsidRPr="002A20EA">
        <w:rPr>
          <w:rFonts w:ascii="Arial" w:hAnsi="Arial" w:cs="Arial"/>
          <w:i/>
          <w:iCs/>
        </w:rPr>
        <w:t xml:space="preserve"> o tácitamente por el actor</w:t>
      </w:r>
      <w:r w:rsidR="00DC3A78" w:rsidRPr="002A20EA">
        <w:rPr>
          <w:rFonts w:ascii="Arial" w:hAnsi="Arial" w:cs="Arial"/>
          <w:i/>
          <w:iCs/>
        </w:rPr>
        <w:t>;</w:t>
      </w:r>
    </w:p>
    <w:p w14:paraId="5503779A" w14:textId="77777777" w:rsidR="00DC3A78" w:rsidRPr="002A20EA" w:rsidRDefault="00DC3A78" w:rsidP="002A20EA">
      <w:pPr>
        <w:spacing w:before="240" w:after="0" w:line="276" w:lineRule="auto"/>
        <w:ind w:left="1134" w:right="474"/>
        <w:jc w:val="both"/>
        <w:rPr>
          <w:rFonts w:ascii="Arial" w:hAnsi="Arial" w:cs="Arial"/>
          <w:i/>
          <w:iCs/>
        </w:rPr>
      </w:pPr>
      <w:r w:rsidRPr="002A20EA">
        <w:rPr>
          <w:rFonts w:ascii="Arial" w:hAnsi="Arial" w:cs="Arial"/>
          <w:i/>
          <w:iCs/>
        </w:rPr>
        <w:t>…</w:t>
      </w:r>
      <w:r w:rsidRPr="002A20EA">
        <w:rPr>
          <w:rFonts w:ascii="Arial" w:hAnsi="Arial" w:cs="Arial"/>
          <w:i/>
          <w:iCs/>
          <w:sz w:val="26"/>
          <w:szCs w:val="26"/>
        </w:rPr>
        <w:t>”</w:t>
      </w:r>
    </w:p>
    <w:p w14:paraId="16179DA6" w14:textId="300C88A2" w:rsidR="00DA48C1" w:rsidRDefault="00DA48C1" w:rsidP="00DA48C1">
      <w:pPr>
        <w:spacing w:before="240" w:after="0" w:line="360" w:lineRule="auto"/>
        <w:ind w:firstLine="567"/>
        <w:jc w:val="both"/>
        <w:rPr>
          <w:rFonts w:ascii="Arial" w:hAnsi="Arial" w:cs="Arial"/>
          <w:sz w:val="26"/>
          <w:szCs w:val="26"/>
        </w:rPr>
      </w:pPr>
      <w:r>
        <w:rPr>
          <w:rFonts w:ascii="Arial" w:hAnsi="Arial" w:cs="Arial"/>
          <w:sz w:val="26"/>
          <w:szCs w:val="26"/>
        </w:rPr>
        <w:t xml:space="preserve">Por su parte, el artículo 17, fracción II de la misma Ley, precisa:- - - </w:t>
      </w:r>
    </w:p>
    <w:p w14:paraId="2307A3D3" w14:textId="5315DE1C" w:rsidR="00DA48C1" w:rsidRPr="002A20EA" w:rsidRDefault="00DA48C1" w:rsidP="002A20EA">
      <w:pPr>
        <w:spacing w:before="240" w:after="0" w:line="276" w:lineRule="auto"/>
        <w:ind w:left="1134" w:right="474"/>
        <w:jc w:val="both"/>
        <w:rPr>
          <w:rFonts w:ascii="Arial" w:hAnsi="Arial" w:cs="Arial"/>
          <w:i/>
          <w:iCs/>
        </w:rPr>
      </w:pPr>
      <w:r w:rsidRPr="002A20EA">
        <w:rPr>
          <w:rFonts w:ascii="Arial" w:hAnsi="Arial" w:cs="Arial"/>
          <w:i/>
          <w:iCs/>
          <w:sz w:val="26"/>
          <w:szCs w:val="26"/>
        </w:rPr>
        <w:t>“</w:t>
      </w:r>
      <w:r w:rsidRPr="002A20EA">
        <w:rPr>
          <w:rFonts w:ascii="Arial" w:hAnsi="Arial" w:cs="Arial"/>
          <w:b/>
          <w:bCs/>
          <w:i/>
          <w:iCs/>
          <w:sz w:val="20"/>
          <w:szCs w:val="20"/>
        </w:rPr>
        <w:t xml:space="preserve">ARTÍCULO </w:t>
      </w:r>
      <w:r w:rsidRPr="002A20EA">
        <w:rPr>
          <w:rFonts w:ascii="Arial" w:hAnsi="Arial" w:cs="Arial"/>
          <w:b/>
          <w:bCs/>
          <w:i/>
          <w:iCs/>
        </w:rPr>
        <w:t xml:space="preserve">17.- </w:t>
      </w:r>
      <w:r w:rsidRPr="002A20EA">
        <w:rPr>
          <w:rFonts w:ascii="Arial" w:hAnsi="Arial" w:cs="Arial"/>
          <w:i/>
          <w:iCs/>
        </w:rPr>
        <w:t>Son causales de sobreseimiento del Juicio de Inconformidad:</w:t>
      </w:r>
    </w:p>
    <w:p w14:paraId="7724AA2B" w14:textId="77777777" w:rsidR="00DA48C1" w:rsidRPr="002A20EA" w:rsidRDefault="00DA48C1" w:rsidP="002A20EA">
      <w:pPr>
        <w:spacing w:before="240" w:after="0" w:line="276" w:lineRule="auto"/>
        <w:ind w:left="1134" w:right="474"/>
        <w:jc w:val="both"/>
        <w:rPr>
          <w:rFonts w:ascii="Arial" w:hAnsi="Arial" w:cs="Arial"/>
          <w:i/>
          <w:iCs/>
        </w:rPr>
      </w:pPr>
      <w:r w:rsidRPr="002A20EA">
        <w:rPr>
          <w:rFonts w:ascii="Arial" w:hAnsi="Arial" w:cs="Arial"/>
          <w:i/>
          <w:iCs/>
        </w:rPr>
        <w:t>…</w:t>
      </w:r>
    </w:p>
    <w:p w14:paraId="54A12FA0" w14:textId="36FE69E8" w:rsidR="00DA48C1" w:rsidRPr="002A20EA" w:rsidRDefault="00DA48C1" w:rsidP="002A20EA">
      <w:pPr>
        <w:spacing w:before="240" w:after="0" w:line="276" w:lineRule="auto"/>
        <w:ind w:left="1134" w:right="474"/>
        <w:jc w:val="both"/>
        <w:rPr>
          <w:rFonts w:ascii="Arial" w:hAnsi="Arial" w:cs="Arial"/>
          <w:i/>
          <w:iCs/>
        </w:rPr>
      </w:pPr>
      <w:r w:rsidRPr="002A20EA">
        <w:rPr>
          <w:rFonts w:ascii="Arial" w:hAnsi="Arial" w:cs="Arial"/>
          <w:i/>
          <w:iCs/>
        </w:rPr>
        <w:t>II. Aparezca o sobrevenga alguna causal de improcedencia en el trámite del juicio, en términos de la presente Ley; y</w:t>
      </w:r>
    </w:p>
    <w:p w14:paraId="46ACFEA4" w14:textId="77777777" w:rsidR="00DA48C1" w:rsidRPr="002A20EA" w:rsidRDefault="00DA48C1" w:rsidP="002A20EA">
      <w:pPr>
        <w:spacing w:before="240" w:after="0" w:line="276" w:lineRule="auto"/>
        <w:ind w:left="1134" w:right="474"/>
        <w:jc w:val="both"/>
        <w:rPr>
          <w:rFonts w:ascii="Arial" w:hAnsi="Arial" w:cs="Arial"/>
          <w:i/>
          <w:iCs/>
        </w:rPr>
      </w:pPr>
      <w:r w:rsidRPr="002A20EA">
        <w:rPr>
          <w:rFonts w:ascii="Arial" w:hAnsi="Arial" w:cs="Arial"/>
          <w:i/>
          <w:iCs/>
        </w:rPr>
        <w:t>…</w:t>
      </w:r>
      <w:r w:rsidRPr="002A20EA">
        <w:rPr>
          <w:rFonts w:ascii="Arial" w:hAnsi="Arial" w:cs="Arial"/>
          <w:i/>
          <w:iCs/>
          <w:sz w:val="26"/>
          <w:szCs w:val="26"/>
        </w:rPr>
        <w:t>”</w:t>
      </w:r>
    </w:p>
    <w:p w14:paraId="1ECC48F7" w14:textId="6CDEE3C0" w:rsidR="006F3C42" w:rsidRDefault="00DC3A78" w:rsidP="002538EF">
      <w:pPr>
        <w:spacing w:before="240" w:after="0" w:line="360" w:lineRule="auto"/>
        <w:ind w:firstLine="567"/>
        <w:jc w:val="both"/>
        <w:rPr>
          <w:rFonts w:ascii="Arial" w:hAnsi="Arial" w:cs="Arial"/>
          <w:sz w:val="26"/>
          <w:szCs w:val="26"/>
        </w:rPr>
      </w:pPr>
      <w:r>
        <w:rPr>
          <w:rFonts w:ascii="Arial" w:hAnsi="Arial" w:cs="Arial"/>
          <w:sz w:val="26"/>
          <w:szCs w:val="26"/>
        </w:rPr>
        <w:t xml:space="preserve">De lo anterior, se colige la improcedencia del juicio contra actos consentidos expresamente, </w:t>
      </w:r>
      <w:r w:rsidR="006F3C42">
        <w:rPr>
          <w:rFonts w:ascii="Arial" w:hAnsi="Arial" w:cs="Arial"/>
          <w:sz w:val="26"/>
          <w:szCs w:val="26"/>
        </w:rPr>
        <w:t xml:space="preserve">lo que se actualiza en el presente caso, </w:t>
      </w:r>
      <w:r>
        <w:rPr>
          <w:rFonts w:ascii="Arial" w:hAnsi="Arial" w:cs="Arial"/>
          <w:sz w:val="26"/>
          <w:szCs w:val="26"/>
        </w:rPr>
        <w:t xml:space="preserve">derivado de la presentación de forma extemporánea de la demanda de </w:t>
      </w:r>
      <w:r w:rsidR="006F3C42">
        <w:rPr>
          <w:rFonts w:ascii="Arial" w:hAnsi="Arial" w:cs="Arial"/>
          <w:sz w:val="26"/>
          <w:szCs w:val="26"/>
        </w:rPr>
        <w:t>juicio de inconformidad</w:t>
      </w:r>
      <w:r w:rsidR="006F3C42">
        <w:rPr>
          <w:rFonts w:ascii="Arial" w:hAnsi="Arial" w:cs="Arial"/>
          <w:color w:val="000000" w:themeColor="text1"/>
          <w:sz w:val="26"/>
          <w:szCs w:val="26"/>
        </w:rPr>
        <w:t xml:space="preserve"> y en consecuencia la de so</w:t>
      </w:r>
      <w:r w:rsidR="002538EF">
        <w:rPr>
          <w:rFonts w:ascii="Arial" w:hAnsi="Arial" w:cs="Arial"/>
          <w:color w:val="000000" w:themeColor="text1"/>
          <w:sz w:val="26"/>
          <w:szCs w:val="26"/>
        </w:rPr>
        <w:t>breseimiento establecida en el artículo 17, fracción II</w:t>
      </w:r>
      <w:r w:rsidR="006F3C42">
        <w:rPr>
          <w:rFonts w:ascii="Arial" w:hAnsi="Arial" w:cs="Arial"/>
          <w:color w:val="000000" w:themeColor="text1"/>
          <w:sz w:val="26"/>
          <w:szCs w:val="26"/>
        </w:rPr>
        <w:t xml:space="preserve"> de la citada </w:t>
      </w:r>
      <w:r w:rsidR="002538EF">
        <w:rPr>
          <w:rFonts w:ascii="Arial" w:hAnsi="Arial" w:cs="Arial"/>
          <w:color w:val="000000" w:themeColor="text1"/>
          <w:sz w:val="26"/>
          <w:szCs w:val="26"/>
        </w:rPr>
        <w:t>L</w:t>
      </w:r>
      <w:r w:rsidR="006F3C42">
        <w:rPr>
          <w:rFonts w:ascii="Arial" w:hAnsi="Arial" w:cs="Arial"/>
          <w:color w:val="000000" w:themeColor="text1"/>
          <w:sz w:val="26"/>
          <w:szCs w:val="26"/>
        </w:rPr>
        <w:t>ey</w:t>
      </w:r>
      <w:r w:rsidR="00DA48C1">
        <w:rPr>
          <w:rFonts w:ascii="Arial" w:hAnsi="Arial" w:cs="Arial"/>
          <w:color w:val="000000" w:themeColor="text1"/>
          <w:sz w:val="26"/>
          <w:szCs w:val="26"/>
        </w:rPr>
        <w:t>, al haberse actualizado causal de improcedencia</w:t>
      </w:r>
      <w:r w:rsidR="006F3C42">
        <w:rPr>
          <w:rFonts w:ascii="Arial" w:hAnsi="Arial" w:cs="Arial"/>
          <w:color w:val="000000" w:themeColor="text1"/>
          <w:sz w:val="26"/>
          <w:szCs w:val="26"/>
        </w:rPr>
        <w:t xml:space="preserve">; por </w:t>
      </w:r>
      <w:r w:rsidR="006F3C42" w:rsidRPr="00E52137">
        <w:rPr>
          <w:rFonts w:ascii="Arial" w:hAnsi="Arial" w:cs="Arial"/>
          <w:color w:val="000000" w:themeColor="text1"/>
          <w:sz w:val="26"/>
          <w:szCs w:val="26"/>
        </w:rPr>
        <w:t>lo que</w:t>
      </w:r>
      <w:r w:rsidR="002538EF">
        <w:rPr>
          <w:rFonts w:ascii="Arial" w:hAnsi="Arial" w:cs="Arial"/>
          <w:color w:val="000000" w:themeColor="text1"/>
          <w:sz w:val="26"/>
          <w:szCs w:val="26"/>
        </w:rPr>
        <w:t>,</w:t>
      </w:r>
      <w:r w:rsidR="006F3C42" w:rsidRPr="00E52137">
        <w:rPr>
          <w:rFonts w:ascii="Arial" w:hAnsi="Arial" w:cs="Arial"/>
          <w:color w:val="000000" w:themeColor="text1"/>
          <w:sz w:val="26"/>
          <w:szCs w:val="26"/>
        </w:rPr>
        <w:t xml:space="preserve"> </w:t>
      </w:r>
      <w:r w:rsidR="002538EF">
        <w:rPr>
          <w:rFonts w:ascii="Arial" w:hAnsi="Arial" w:cs="Arial"/>
          <w:color w:val="000000" w:themeColor="text1"/>
          <w:sz w:val="26"/>
          <w:szCs w:val="26"/>
        </w:rPr>
        <w:t xml:space="preserve">es procedente </w:t>
      </w:r>
      <w:r w:rsidR="002538EF">
        <w:rPr>
          <w:rFonts w:ascii="Arial" w:hAnsi="Arial" w:cs="Arial"/>
          <w:b/>
          <w:color w:val="000000" w:themeColor="text1"/>
          <w:sz w:val="26"/>
          <w:szCs w:val="26"/>
        </w:rPr>
        <w:t xml:space="preserve">sobreseer </w:t>
      </w:r>
      <w:r w:rsidR="006F3C42" w:rsidRPr="009B59DB">
        <w:rPr>
          <w:rFonts w:ascii="Arial" w:hAnsi="Arial" w:cs="Arial"/>
          <w:sz w:val="26"/>
          <w:szCs w:val="26"/>
        </w:rPr>
        <w:t xml:space="preserve">el </w:t>
      </w:r>
      <w:r w:rsidR="002538EF">
        <w:rPr>
          <w:rFonts w:ascii="Arial" w:hAnsi="Arial" w:cs="Arial"/>
          <w:sz w:val="26"/>
          <w:szCs w:val="26"/>
        </w:rPr>
        <w:t xml:space="preserve">presente </w:t>
      </w:r>
      <w:r w:rsidR="006F3C42" w:rsidRPr="009B59DB">
        <w:rPr>
          <w:rFonts w:ascii="Arial" w:hAnsi="Arial" w:cs="Arial"/>
          <w:sz w:val="26"/>
          <w:szCs w:val="26"/>
        </w:rPr>
        <w:t>juicio</w:t>
      </w:r>
      <w:r w:rsidR="002538EF">
        <w:rPr>
          <w:rFonts w:ascii="Arial" w:hAnsi="Arial" w:cs="Arial"/>
          <w:sz w:val="26"/>
          <w:szCs w:val="26"/>
        </w:rPr>
        <w:t xml:space="preserve"> de inconformidad</w:t>
      </w:r>
      <w:r w:rsidR="00E643FC">
        <w:rPr>
          <w:rFonts w:ascii="Arial" w:hAnsi="Arial" w:cs="Arial"/>
          <w:sz w:val="26"/>
          <w:szCs w:val="26"/>
        </w:rPr>
        <w:t xml:space="preserve"> interpuesto por </w:t>
      </w:r>
      <w:r w:rsidR="00865EA3">
        <w:rPr>
          <w:rFonts w:ascii="Arial" w:hAnsi="Arial" w:cs="Arial"/>
          <w:sz w:val="26"/>
          <w:szCs w:val="26"/>
        </w:rPr>
        <w:t>*******</w:t>
      </w:r>
      <w:r w:rsidR="006F3C42" w:rsidRPr="009B59DB">
        <w:rPr>
          <w:rFonts w:ascii="Arial" w:hAnsi="Arial" w:cs="Arial"/>
          <w:sz w:val="26"/>
          <w:szCs w:val="26"/>
        </w:rPr>
        <w:t xml:space="preserve">.- - </w:t>
      </w:r>
    </w:p>
    <w:p w14:paraId="176F9261" w14:textId="7CD4F643" w:rsidR="00DC3A78" w:rsidRPr="004B23F2" w:rsidRDefault="00DC3A78" w:rsidP="00DC3A78">
      <w:pPr>
        <w:spacing w:before="240" w:line="360" w:lineRule="auto"/>
        <w:ind w:right="49" w:firstLine="567"/>
        <w:jc w:val="both"/>
        <w:rPr>
          <w:rFonts w:ascii="Arial" w:hAnsi="Arial" w:cs="Arial"/>
          <w:sz w:val="26"/>
          <w:szCs w:val="26"/>
        </w:rPr>
      </w:pPr>
      <w:r w:rsidRPr="004B23F2">
        <w:rPr>
          <w:rFonts w:ascii="Arial" w:hAnsi="Arial" w:cs="Arial"/>
          <w:sz w:val="26"/>
          <w:szCs w:val="26"/>
        </w:rPr>
        <w:t xml:space="preserve">Por lo expuesto y con fundamento en los artículos </w:t>
      </w:r>
      <w:r w:rsidR="00AD2C45" w:rsidRPr="00D7722A">
        <w:rPr>
          <w:rFonts w:ascii="Arial" w:eastAsia="Arial Unicode MS" w:hAnsi="Arial" w:cs="Arial"/>
          <w:sz w:val="26"/>
          <w:szCs w:val="26"/>
        </w:rPr>
        <w:t xml:space="preserve">4, 5, 28, </w:t>
      </w:r>
      <w:r w:rsidR="00AD2C45" w:rsidRPr="00D7722A">
        <w:rPr>
          <w:rFonts w:ascii="Arial" w:eastAsia="Arial Unicode MS" w:hAnsi="Arial" w:cs="Arial"/>
          <w:bCs/>
          <w:iCs/>
          <w:sz w:val="26"/>
          <w:szCs w:val="26"/>
        </w:rPr>
        <w:t>39, 40</w:t>
      </w:r>
      <w:r w:rsidR="00AD2C45">
        <w:rPr>
          <w:rFonts w:ascii="Arial" w:eastAsia="Arial Unicode MS" w:hAnsi="Arial" w:cs="Arial"/>
          <w:bCs/>
          <w:iCs/>
          <w:sz w:val="26"/>
          <w:szCs w:val="26"/>
        </w:rPr>
        <w:t>,</w:t>
      </w:r>
      <w:r w:rsidR="00AD2C45" w:rsidRPr="00D7722A">
        <w:rPr>
          <w:rFonts w:ascii="Arial" w:eastAsia="Arial Unicode MS" w:hAnsi="Arial" w:cs="Arial"/>
          <w:bCs/>
          <w:iCs/>
          <w:sz w:val="26"/>
          <w:szCs w:val="26"/>
        </w:rPr>
        <w:t xml:space="preserve"> fracción I y 43 </w:t>
      </w:r>
      <w:r w:rsidR="00AD2C45" w:rsidRPr="00D7722A">
        <w:rPr>
          <w:rFonts w:ascii="Arial" w:eastAsia="Arial Unicode MS" w:hAnsi="Arial" w:cs="Arial"/>
          <w:sz w:val="26"/>
          <w:szCs w:val="26"/>
        </w:rPr>
        <w:t>Ley de Justicia de Fiscalización y Rendición de Cuentas para el Estado de Oaxaca</w:t>
      </w:r>
      <w:r w:rsidRPr="004B23F2">
        <w:rPr>
          <w:rFonts w:ascii="Arial" w:hAnsi="Arial" w:cs="Arial"/>
          <w:sz w:val="26"/>
          <w:szCs w:val="26"/>
        </w:rPr>
        <w:t>, se</w:t>
      </w:r>
      <w:r>
        <w:rPr>
          <w:rFonts w:ascii="Arial" w:hAnsi="Arial" w:cs="Arial"/>
          <w:sz w:val="26"/>
          <w:szCs w:val="26"/>
        </w:rPr>
        <w:t xml:space="preserve">:- - - - - - - - - - - - - - - - - - - </w:t>
      </w:r>
      <w:r w:rsidR="00AD2C45">
        <w:rPr>
          <w:rFonts w:ascii="Arial" w:hAnsi="Arial" w:cs="Arial"/>
          <w:sz w:val="26"/>
          <w:szCs w:val="26"/>
        </w:rPr>
        <w:t xml:space="preserve">- - - - - - - - - - </w:t>
      </w:r>
      <w:r w:rsidR="002A20EA">
        <w:rPr>
          <w:rFonts w:ascii="Arial" w:hAnsi="Arial" w:cs="Arial"/>
          <w:sz w:val="26"/>
          <w:szCs w:val="26"/>
        </w:rPr>
        <w:t>-</w:t>
      </w:r>
    </w:p>
    <w:p w14:paraId="27333E9B" w14:textId="77777777" w:rsidR="002A20EA" w:rsidRDefault="002A20EA" w:rsidP="00DC3A78">
      <w:pPr>
        <w:spacing w:before="240" w:after="0" w:line="360" w:lineRule="auto"/>
        <w:ind w:right="49" w:firstLine="708"/>
        <w:jc w:val="center"/>
        <w:rPr>
          <w:rFonts w:ascii="Arial" w:hAnsi="Arial" w:cs="Arial"/>
          <w:b/>
          <w:sz w:val="26"/>
          <w:szCs w:val="26"/>
        </w:rPr>
      </w:pPr>
    </w:p>
    <w:p w14:paraId="2E4F4C7C" w14:textId="3C1FB36D" w:rsidR="00DC3A78" w:rsidRPr="009B59DB" w:rsidRDefault="00DC3A78" w:rsidP="00DC3A78">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7D7FB06D" w14:textId="73F58A43" w:rsidR="00AD2C45" w:rsidRDefault="00DC3A78" w:rsidP="00AD2C45">
      <w:pPr>
        <w:tabs>
          <w:tab w:val="left" w:pos="5670"/>
        </w:tabs>
        <w:spacing w:before="120" w:after="0" w:line="360" w:lineRule="auto"/>
        <w:ind w:firstLine="709"/>
        <w:jc w:val="both"/>
        <w:rPr>
          <w:rFonts w:ascii="Arial" w:eastAsia="Arial Unicode MS" w:hAnsi="Arial" w:cs="Arial"/>
          <w:sz w:val="26"/>
          <w:szCs w:val="26"/>
          <w:lang w:eastAsia="es-ES"/>
        </w:rPr>
      </w:pPr>
      <w:r w:rsidRPr="009B59DB">
        <w:rPr>
          <w:rFonts w:ascii="Arial" w:hAnsi="Arial" w:cs="Arial"/>
          <w:b/>
          <w:sz w:val="26"/>
          <w:szCs w:val="26"/>
        </w:rPr>
        <w:t>PRIMERO</w:t>
      </w:r>
      <w:r w:rsidRPr="002A20EA">
        <w:rPr>
          <w:rFonts w:ascii="Arial" w:hAnsi="Arial" w:cs="Arial"/>
          <w:bCs/>
          <w:sz w:val="26"/>
          <w:szCs w:val="26"/>
        </w:rPr>
        <w:t>.</w:t>
      </w:r>
      <w:r w:rsidRPr="009B59DB">
        <w:rPr>
          <w:rFonts w:ascii="Arial" w:hAnsi="Arial" w:cs="Arial"/>
          <w:sz w:val="26"/>
          <w:szCs w:val="26"/>
        </w:rPr>
        <w:t xml:space="preserve"> </w:t>
      </w:r>
      <w:r w:rsidR="00AD2C45" w:rsidRPr="00D7722A">
        <w:rPr>
          <w:rFonts w:ascii="Arial" w:eastAsia="Arial Unicode MS" w:hAnsi="Arial" w:cs="Arial"/>
          <w:sz w:val="26"/>
          <w:szCs w:val="26"/>
          <w:lang w:eastAsia="es-ES"/>
        </w:rPr>
        <w:t xml:space="preserve">Esta Sala Superior del Tribunal de Justicia Administrativa del Estado de Oaxaca, es competente para conocer y resolver el presente Juicio de Inconformidad. - - - - - - - - - - - - - - - - - - </w:t>
      </w:r>
      <w:r w:rsidR="002A20EA">
        <w:rPr>
          <w:rFonts w:ascii="Arial" w:eastAsia="Arial Unicode MS" w:hAnsi="Arial" w:cs="Arial"/>
          <w:sz w:val="26"/>
          <w:szCs w:val="26"/>
          <w:lang w:eastAsia="es-ES"/>
        </w:rPr>
        <w:t>-</w:t>
      </w:r>
    </w:p>
    <w:p w14:paraId="39FF0724" w14:textId="2DC610E5" w:rsidR="00DC3A78" w:rsidRPr="009B59DB" w:rsidRDefault="00DC3A78" w:rsidP="00DC3A78">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2A20EA">
        <w:rPr>
          <w:rFonts w:ascii="Arial" w:hAnsi="Arial" w:cs="Arial"/>
          <w:bCs/>
          <w:sz w:val="26"/>
          <w:szCs w:val="26"/>
        </w:rPr>
        <w:t>.</w:t>
      </w:r>
      <w:r w:rsidRPr="009B59DB">
        <w:rPr>
          <w:rFonts w:ascii="Arial" w:hAnsi="Arial" w:cs="Arial"/>
          <w:sz w:val="26"/>
          <w:szCs w:val="26"/>
        </w:rPr>
        <w:t xml:space="preserve"> La personalidad</w:t>
      </w:r>
      <w:r>
        <w:rPr>
          <w:rFonts w:ascii="Arial" w:hAnsi="Arial" w:cs="Arial"/>
          <w:sz w:val="26"/>
          <w:szCs w:val="26"/>
        </w:rPr>
        <w:t xml:space="preserve"> 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 - - - - - - - - - - - - - - </w:t>
      </w:r>
      <w:r>
        <w:rPr>
          <w:rFonts w:ascii="Arial" w:hAnsi="Arial" w:cs="Arial"/>
          <w:sz w:val="26"/>
          <w:szCs w:val="26"/>
        </w:rPr>
        <w:t xml:space="preserve">- - - - - - - - - - - - - - - - - - - - - - - - - - - - - </w:t>
      </w:r>
      <w:r w:rsidR="002A20EA">
        <w:rPr>
          <w:rFonts w:ascii="Arial" w:hAnsi="Arial" w:cs="Arial"/>
          <w:sz w:val="26"/>
          <w:szCs w:val="26"/>
        </w:rPr>
        <w:t>-</w:t>
      </w:r>
    </w:p>
    <w:p w14:paraId="07C1B4CB" w14:textId="2282F20B" w:rsidR="00DC3A78" w:rsidRDefault="00DC3A78" w:rsidP="00DC3A78">
      <w:pPr>
        <w:spacing w:before="240" w:after="0" w:line="360" w:lineRule="auto"/>
        <w:ind w:right="49" w:firstLine="567"/>
        <w:jc w:val="both"/>
        <w:rPr>
          <w:rFonts w:ascii="Arial" w:eastAsia="Times New Roman" w:hAnsi="Arial" w:cs="Arial"/>
          <w:sz w:val="26"/>
          <w:szCs w:val="26"/>
        </w:rPr>
      </w:pPr>
      <w:r w:rsidRPr="009B59DB">
        <w:rPr>
          <w:rFonts w:ascii="Arial" w:hAnsi="Arial" w:cs="Arial"/>
          <w:b/>
          <w:sz w:val="26"/>
          <w:szCs w:val="26"/>
        </w:rPr>
        <w:t>TERCERO</w:t>
      </w:r>
      <w:r w:rsidRPr="002A20EA">
        <w:rPr>
          <w:rFonts w:ascii="Arial" w:hAnsi="Arial" w:cs="Arial"/>
          <w:bCs/>
          <w:sz w:val="26"/>
          <w:szCs w:val="26"/>
        </w:rPr>
        <w:t>.</w:t>
      </w:r>
      <w:r w:rsidRPr="009B59DB">
        <w:rPr>
          <w:rFonts w:ascii="Arial" w:hAnsi="Arial" w:cs="Arial"/>
          <w:sz w:val="26"/>
          <w:szCs w:val="26"/>
        </w:rPr>
        <w:t xml:space="preserve"> </w:t>
      </w:r>
      <w:r>
        <w:rPr>
          <w:rFonts w:ascii="Arial" w:eastAsia="Times New Roman" w:hAnsi="Arial" w:cs="Arial"/>
          <w:sz w:val="26"/>
          <w:szCs w:val="26"/>
        </w:rPr>
        <w:t>S</w:t>
      </w:r>
      <w:r w:rsidRPr="004B23F2">
        <w:rPr>
          <w:rFonts w:ascii="Arial" w:eastAsia="Times New Roman" w:hAnsi="Arial" w:cs="Arial"/>
          <w:sz w:val="26"/>
          <w:szCs w:val="26"/>
        </w:rPr>
        <w:t>e actualiz</w:t>
      </w:r>
      <w:r>
        <w:rPr>
          <w:rFonts w:ascii="Arial" w:eastAsia="Times New Roman" w:hAnsi="Arial" w:cs="Arial"/>
          <w:sz w:val="26"/>
          <w:szCs w:val="26"/>
        </w:rPr>
        <w:t xml:space="preserve">ó </w:t>
      </w:r>
      <w:r w:rsidRPr="004B23F2">
        <w:rPr>
          <w:rFonts w:ascii="Arial" w:eastAsia="Times New Roman" w:hAnsi="Arial" w:cs="Arial"/>
          <w:sz w:val="26"/>
          <w:szCs w:val="26"/>
        </w:rPr>
        <w:t xml:space="preserve">causal de improcedencia </w:t>
      </w:r>
      <w:r>
        <w:rPr>
          <w:rFonts w:ascii="Arial" w:eastAsia="Times New Roman" w:hAnsi="Arial" w:cs="Arial"/>
          <w:sz w:val="26"/>
          <w:szCs w:val="26"/>
        </w:rPr>
        <w:t>prevista por el artículo 16</w:t>
      </w:r>
      <w:r w:rsidR="00AD2C45">
        <w:rPr>
          <w:rFonts w:ascii="Arial" w:eastAsia="Times New Roman" w:hAnsi="Arial" w:cs="Arial"/>
          <w:sz w:val="26"/>
          <w:szCs w:val="26"/>
        </w:rPr>
        <w:t>, fracci</w:t>
      </w:r>
      <w:r w:rsidR="00AD2C45">
        <w:rPr>
          <w:rFonts w:ascii="Arial" w:hAnsi="Arial" w:cs="Arial"/>
          <w:sz w:val="26"/>
          <w:szCs w:val="26"/>
        </w:rPr>
        <w:t>ón III de la Ley de Justicia de Fiscalización y Rendición de Cuentas para el Estado de Oaxaca</w:t>
      </w:r>
      <w:r>
        <w:rPr>
          <w:rFonts w:ascii="Arial" w:eastAsia="Times New Roman" w:hAnsi="Arial" w:cs="Arial"/>
          <w:sz w:val="26"/>
          <w:szCs w:val="26"/>
        </w:rPr>
        <w:t xml:space="preserve">; </w:t>
      </w:r>
      <w:r w:rsidRPr="004B23F2">
        <w:rPr>
          <w:rFonts w:ascii="Arial" w:eastAsia="Times New Roman" w:hAnsi="Arial" w:cs="Arial"/>
          <w:sz w:val="26"/>
          <w:szCs w:val="26"/>
        </w:rPr>
        <w:t xml:space="preserve">por lo que se </w:t>
      </w:r>
      <w:r w:rsidR="00AD2C45" w:rsidRPr="007A58F3">
        <w:rPr>
          <w:rFonts w:ascii="Arial" w:eastAsia="Times New Roman" w:hAnsi="Arial" w:cs="Arial"/>
          <w:b/>
          <w:sz w:val="26"/>
          <w:szCs w:val="26"/>
        </w:rPr>
        <w:t>sobresee</w:t>
      </w:r>
      <w:r w:rsidR="00AD2C45" w:rsidRPr="004B23F2">
        <w:rPr>
          <w:rFonts w:ascii="Arial" w:eastAsia="Times New Roman" w:hAnsi="Arial" w:cs="Arial"/>
          <w:sz w:val="26"/>
          <w:szCs w:val="26"/>
        </w:rPr>
        <w:t xml:space="preserve"> </w:t>
      </w:r>
      <w:r w:rsidRPr="004B23F2">
        <w:rPr>
          <w:rFonts w:ascii="Arial" w:eastAsia="Times New Roman" w:hAnsi="Arial" w:cs="Arial"/>
          <w:sz w:val="26"/>
          <w:szCs w:val="26"/>
        </w:rPr>
        <w:t>el juicio</w:t>
      </w:r>
      <w:r w:rsidR="00AD2C45">
        <w:rPr>
          <w:rFonts w:ascii="Arial" w:eastAsia="Times New Roman" w:hAnsi="Arial" w:cs="Arial"/>
          <w:sz w:val="26"/>
          <w:szCs w:val="26"/>
        </w:rPr>
        <w:t xml:space="preserve"> de inconformidad</w:t>
      </w:r>
      <w:r w:rsidRPr="004B23F2">
        <w:rPr>
          <w:rFonts w:ascii="Arial" w:eastAsia="Times New Roman" w:hAnsi="Arial" w:cs="Arial"/>
          <w:sz w:val="26"/>
          <w:szCs w:val="26"/>
        </w:rPr>
        <w:t xml:space="preserve">.- </w:t>
      </w:r>
      <w:r w:rsidR="002A20EA">
        <w:rPr>
          <w:rFonts w:ascii="Arial" w:eastAsia="Times New Roman" w:hAnsi="Arial" w:cs="Arial"/>
          <w:sz w:val="26"/>
          <w:szCs w:val="26"/>
        </w:rPr>
        <w:t>-</w:t>
      </w:r>
      <w:r w:rsidRPr="004B23F2">
        <w:rPr>
          <w:rFonts w:ascii="Arial" w:eastAsia="Times New Roman" w:hAnsi="Arial" w:cs="Arial"/>
          <w:sz w:val="26"/>
          <w:szCs w:val="26"/>
        </w:rPr>
        <w:t xml:space="preserve"> - - - - - - - </w:t>
      </w:r>
      <w:r w:rsidR="00AD2C45">
        <w:rPr>
          <w:rFonts w:ascii="Arial" w:eastAsia="Times New Roman" w:hAnsi="Arial" w:cs="Arial"/>
          <w:sz w:val="26"/>
          <w:szCs w:val="26"/>
        </w:rPr>
        <w:t>- - - - - - - - - - - - - - - - - - - - - - - - - - - - - -</w:t>
      </w:r>
    </w:p>
    <w:p w14:paraId="4B8F8F4B" w14:textId="4AD4F6ED" w:rsidR="00C400A5" w:rsidRPr="00D7722A" w:rsidRDefault="00AD2C45" w:rsidP="00AD2C45">
      <w:pPr>
        <w:widowControl w:val="0"/>
        <w:spacing w:before="240" w:after="120" w:line="360" w:lineRule="auto"/>
        <w:ind w:right="17"/>
        <w:jc w:val="both"/>
        <w:rPr>
          <w:rFonts w:ascii="Arial" w:hAnsi="Arial" w:cs="Arial"/>
          <w:color w:val="000000"/>
          <w:sz w:val="26"/>
          <w:szCs w:val="26"/>
        </w:rPr>
      </w:pPr>
      <w:r>
        <w:rPr>
          <w:rFonts w:ascii="Arial" w:hAnsi="Arial" w:cs="Arial"/>
          <w:sz w:val="26"/>
          <w:szCs w:val="26"/>
        </w:rPr>
        <w:tab/>
      </w:r>
      <w:r>
        <w:rPr>
          <w:rFonts w:ascii="Arial" w:eastAsia="Arial Unicode MS" w:hAnsi="Arial" w:cs="Arial"/>
          <w:b/>
          <w:color w:val="000000"/>
          <w:sz w:val="26"/>
          <w:szCs w:val="26"/>
        </w:rPr>
        <w:t>CUARTO</w:t>
      </w:r>
      <w:r w:rsidR="00C400A5">
        <w:rPr>
          <w:rFonts w:ascii="Arial" w:eastAsia="Arial Unicode MS" w:hAnsi="Arial" w:cs="Arial"/>
          <w:b/>
          <w:color w:val="000000"/>
          <w:sz w:val="26"/>
          <w:szCs w:val="26"/>
        </w:rPr>
        <w:t>.</w:t>
      </w:r>
      <w:r w:rsidR="00C400A5" w:rsidRPr="00D7722A">
        <w:rPr>
          <w:rFonts w:ascii="Arial" w:eastAsia="Arial Unicode MS" w:hAnsi="Arial" w:cs="Arial"/>
          <w:b/>
          <w:color w:val="000000"/>
          <w:sz w:val="26"/>
          <w:szCs w:val="26"/>
        </w:rPr>
        <w:t xml:space="preserve"> </w:t>
      </w:r>
      <w:r w:rsidR="00C400A5" w:rsidRPr="00D7722A">
        <w:rPr>
          <w:rFonts w:ascii="Arial" w:eastAsia="Arial" w:hAnsi="Arial" w:cs="Arial"/>
          <w:bCs/>
          <w:color w:val="000000"/>
          <w:sz w:val="26"/>
          <w:szCs w:val="26"/>
        </w:rPr>
        <w:t xml:space="preserve">Conforme a los artículos 45 y 46, fracción I de la Ley de Justicia de Fiscalización y Rendición de Cuentas para el Estado de </w:t>
      </w:r>
      <w:r w:rsidR="00C400A5" w:rsidRPr="00D7722A">
        <w:rPr>
          <w:rFonts w:ascii="Arial" w:eastAsia="Arial" w:hAnsi="Arial" w:cs="Arial"/>
          <w:bCs/>
          <w:color w:val="000000"/>
          <w:sz w:val="26"/>
          <w:szCs w:val="26"/>
        </w:rPr>
        <w:lastRenderedPageBreak/>
        <w:t xml:space="preserve">Oaxaca, </w:t>
      </w:r>
      <w:r w:rsidRPr="00D7722A">
        <w:rPr>
          <w:rFonts w:ascii="Arial" w:eastAsia="Arial" w:hAnsi="Arial" w:cs="Arial"/>
          <w:b/>
          <w:bCs/>
          <w:color w:val="000000"/>
          <w:sz w:val="26"/>
          <w:szCs w:val="26"/>
        </w:rPr>
        <w:t xml:space="preserve">notifíquese </w:t>
      </w:r>
      <w:r w:rsidRPr="00AD2C45">
        <w:rPr>
          <w:rFonts w:ascii="Arial" w:eastAsia="Arial" w:hAnsi="Arial" w:cs="Arial"/>
          <w:bCs/>
          <w:color w:val="000000"/>
          <w:sz w:val="26"/>
          <w:szCs w:val="26"/>
        </w:rPr>
        <w:t xml:space="preserve">personalmente </w:t>
      </w:r>
      <w:bookmarkStart w:id="0" w:name="_GoBack"/>
      <w:bookmarkEnd w:id="0"/>
      <w:r w:rsidRPr="00AD2C45">
        <w:rPr>
          <w:rFonts w:ascii="Arial" w:eastAsia="Arial" w:hAnsi="Arial" w:cs="Arial"/>
          <w:bCs/>
          <w:color w:val="000000"/>
          <w:sz w:val="26"/>
          <w:szCs w:val="26"/>
        </w:rPr>
        <w:t>al actor y por oficio a la autoridad demandada</w:t>
      </w:r>
      <w:r w:rsidR="00C400A5" w:rsidRPr="00D7722A">
        <w:rPr>
          <w:rFonts w:ascii="Arial" w:eastAsia="Arial" w:hAnsi="Arial" w:cs="Arial"/>
          <w:b/>
          <w:bCs/>
          <w:color w:val="000000"/>
          <w:sz w:val="26"/>
          <w:szCs w:val="26"/>
        </w:rPr>
        <w:t xml:space="preserve">. </w:t>
      </w:r>
      <w:r w:rsidRPr="00D7722A">
        <w:rPr>
          <w:rFonts w:ascii="Arial" w:eastAsia="Arial" w:hAnsi="Arial" w:cs="Arial"/>
          <w:b/>
          <w:bCs/>
          <w:color w:val="000000"/>
          <w:sz w:val="26"/>
          <w:szCs w:val="26"/>
        </w:rPr>
        <w:t>Cúmplase</w:t>
      </w:r>
      <w:r w:rsidR="00C400A5" w:rsidRPr="00D7722A">
        <w:rPr>
          <w:rFonts w:ascii="Arial" w:eastAsia="Arial" w:hAnsi="Arial" w:cs="Arial"/>
          <w:bCs/>
          <w:color w:val="000000"/>
          <w:sz w:val="26"/>
          <w:szCs w:val="26"/>
        </w:rPr>
        <w:t xml:space="preserve">. - - - - - - - - - - </w:t>
      </w:r>
      <w:r>
        <w:rPr>
          <w:rFonts w:ascii="Arial" w:eastAsia="Arial" w:hAnsi="Arial" w:cs="Arial"/>
          <w:bCs/>
          <w:color w:val="000000"/>
          <w:sz w:val="26"/>
          <w:szCs w:val="26"/>
        </w:rPr>
        <w:t xml:space="preserve">- - - - - - - - - - - - - - - - - - - - - - - </w:t>
      </w:r>
    </w:p>
    <w:p w14:paraId="6FF97ACB" w14:textId="77777777" w:rsidR="007A27D1" w:rsidRDefault="007A27D1" w:rsidP="007A27D1">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Manuel Velasco Alcántara, Raúl Palomares Palomino, Gloria del Carmen Camacho Meza, Paulo José Luis Tapia Palacios y Elías Cortés López (</w:t>
      </w:r>
      <w:r>
        <w:rPr>
          <w:rFonts w:ascii="Arial" w:hAnsi="Arial" w:cs="Arial"/>
          <w:b/>
          <w:sz w:val="26"/>
          <w:szCs w:val="26"/>
        </w:rPr>
        <w:t>ponente</w:t>
      </w:r>
      <w:r>
        <w:rPr>
          <w:rFonts w:ascii="Arial" w:hAnsi="Arial" w:cs="Arial"/>
          <w:sz w:val="26"/>
          <w:szCs w:val="26"/>
        </w:rPr>
        <w:t xml:space="preserve">); quienes actúan con el Licenciado Juan Edy García Coronado, Secretario General de Acuerdos de este Tribunal, que autoriza y da fe.- - - - - - - - - - - - - - - - - - - - - - - - - - - - - - - - - - - - - - - - </w:t>
      </w:r>
    </w:p>
    <w:p w14:paraId="0C308093" w14:textId="77777777" w:rsidR="007A27D1" w:rsidRDefault="007A27D1" w:rsidP="007A27D1">
      <w:pPr>
        <w:spacing w:line="360" w:lineRule="auto"/>
        <w:jc w:val="center"/>
        <w:rPr>
          <w:rFonts w:ascii="Arial" w:hAnsi="Arial" w:cs="Arial"/>
          <w:sz w:val="26"/>
          <w:szCs w:val="26"/>
        </w:rPr>
      </w:pPr>
    </w:p>
    <w:p w14:paraId="74357B7C" w14:textId="2C81DFB0" w:rsidR="00FF6A0E" w:rsidRDefault="00FF6A0E" w:rsidP="007A27D1">
      <w:pPr>
        <w:spacing w:line="360" w:lineRule="auto"/>
        <w:jc w:val="center"/>
        <w:rPr>
          <w:rFonts w:ascii="Arial" w:hAnsi="Arial" w:cs="Arial"/>
          <w:sz w:val="26"/>
          <w:szCs w:val="26"/>
        </w:rPr>
      </w:pPr>
    </w:p>
    <w:p w14:paraId="246C43F9" w14:textId="68785C21" w:rsidR="002A20EA" w:rsidRDefault="002A20EA" w:rsidP="007A27D1">
      <w:pPr>
        <w:spacing w:line="360" w:lineRule="auto"/>
        <w:jc w:val="center"/>
        <w:rPr>
          <w:rFonts w:ascii="Arial" w:hAnsi="Arial" w:cs="Arial"/>
          <w:sz w:val="26"/>
          <w:szCs w:val="26"/>
        </w:rPr>
      </w:pPr>
    </w:p>
    <w:p w14:paraId="6C73526D" w14:textId="77777777" w:rsidR="002A20EA" w:rsidRDefault="002A20EA" w:rsidP="007A27D1">
      <w:pPr>
        <w:spacing w:line="360" w:lineRule="auto"/>
        <w:jc w:val="center"/>
        <w:rPr>
          <w:rFonts w:ascii="Arial" w:hAnsi="Arial" w:cs="Arial"/>
          <w:sz w:val="26"/>
          <w:szCs w:val="26"/>
        </w:rPr>
      </w:pPr>
    </w:p>
    <w:p w14:paraId="3BC15195" w14:textId="77777777" w:rsidR="007A27D1" w:rsidRDefault="007A27D1" w:rsidP="002A20EA">
      <w:pPr>
        <w:spacing w:after="0" w:line="240" w:lineRule="auto"/>
        <w:jc w:val="center"/>
        <w:rPr>
          <w:rFonts w:ascii="Arial" w:hAnsi="Arial" w:cs="Arial"/>
          <w:sz w:val="26"/>
          <w:szCs w:val="26"/>
        </w:rPr>
      </w:pPr>
      <w:r>
        <w:rPr>
          <w:rFonts w:ascii="Arial" w:hAnsi="Arial" w:cs="Arial"/>
          <w:sz w:val="26"/>
          <w:szCs w:val="26"/>
        </w:rPr>
        <w:t>MAGISTRADO MANUEL VELASCO ALCÁNTARA</w:t>
      </w:r>
    </w:p>
    <w:p w14:paraId="0263943A" w14:textId="77777777" w:rsidR="007A27D1" w:rsidRDefault="007A27D1" w:rsidP="002A20EA">
      <w:pPr>
        <w:spacing w:after="0" w:line="240" w:lineRule="auto"/>
        <w:jc w:val="center"/>
        <w:rPr>
          <w:rFonts w:ascii="Arial" w:hAnsi="Arial" w:cs="Arial"/>
          <w:sz w:val="26"/>
          <w:szCs w:val="26"/>
        </w:rPr>
      </w:pPr>
      <w:r>
        <w:rPr>
          <w:rFonts w:ascii="Arial" w:hAnsi="Arial" w:cs="Arial"/>
          <w:sz w:val="26"/>
          <w:szCs w:val="26"/>
        </w:rPr>
        <w:t>PRESIDENTE</w:t>
      </w:r>
    </w:p>
    <w:p w14:paraId="2FB42E5B" w14:textId="77777777" w:rsidR="00806C8D" w:rsidRDefault="00806C8D" w:rsidP="007A27D1">
      <w:pPr>
        <w:spacing w:line="360" w:lineRule="auto"/>
        <w:jc w:val="center"/>
        <w:rPr>
          <w:rFonts w:ascii="Arial" w:hAnsi="Arial" w:cs="Arial"/>
          <w:sz w:val="26"/>
          <w:szCs w:val="26"/>
        </w:rPr>
      </w:pPr>
    </w:p>
    <w:p w14:paraId="4353BD96" w14:textId="7E9D0A97" w:rsidR="002A20EA" w:rsidRDefault="002A20EA" w:rsidP="007A27D1">
      <w:pPr>
        <w:spacing w:line="360" w:lineRule="auto"/>
        <w:jc w:val="center"/>
        <w:rPr>
          <w:rFonts w:ascii="Arial" w:hAnsi="Arial" w:cs="Arial"/>
          <w:sz w:val="26"/>
          <w:szCs w:val="26"/>
        </w:rPr>
      </w:pPr>
    </w:p>
    <w:p w14:paraId="69AC40A8" w14:textId="10396C56" w:rsidR="002A20EA" w:rsidRDefault="002A20EA" w:rsidP="007A27D1">
      <w:pPr>
        <w:spacing w:line="360" w:lineRule="auto"/>
        <w:jc w:val="center"/>
        <w:rPr>
          <w:rFonts w:ascii="Arial" w:hAnsi="Arial" w:cs="Arial"/>
          <w:sz w:val="26"/>
          <w:szCs w:val="26"/>
        </w:rPr>
      </w:pPr>
    </w:p>
    <w:p w14:paraId="05FDEA06" w14:textId="77777777" w:rsidR="002A20EA" w:rsidRDefault="002A20EA" w:rsidP="007A27D1">
      <w:pPr>
        <w:spacing w:line="360" w:lineRule="auto"/>
        <w:jc w:val="center"/>
        <w:rPr>
          <w:rFonts w:ascii="Arial" w:hAnsi="Arial" w:cs="Arial"/>
          <w:sz w:val="26"/>
          <w:szCs w:val="26"/>
        </w:rPr>
      </w:pPr>
    </w:p>
    <w:p w14:paraId="64C4E732" w14:textId="77777777" w:rsidR="007A27D1" w:rsidRDefault="007A27D1" w:rsidP="007A27D1">
      <w:pPr>
        <w:spacing w:line="360" w:lineRule="auto"/>
        <w:jc w:val="center"/>
        <w:rPr>
          <w:rFonts w:ascii="Arial" w:hAnsi="Arial" w:cs="Arial"/>
          <w:sz w:val="26"/>
          <w:szCs w:val="26"/>
        </w:rPr>
      </w:pPr>
      <w:r>
        <w:rPr>
          <w:rFonts w:ascii="Arial" w:hAnsi="Arial" w:cs="Arial"/>
          <w:sz w:val="26"/>
          <w:szCs w:val="26"/>
        </w:rPr>
        <w:t>MAGISTRADO RAÚL PALOMARES PALOMINO</w:t>
      </w:r>
    </w:p>
    <w:p w14:paraId="2C1AD075" w14:textId="77777777" w:rsidR="00806C8D" w:rsidRDefault="00806C8D" w:rsidP="007A27D1">
      <w:pPr>
        <w:spacing w:line="360" w:lineRule="auto"/>
        <w:jc w:val="center"/>
        <w:rPr>
          <w:rFonts w:ascii="Arial" w:hAnsi="Arial" w:cs="Arial"/>
          <w:sz w:val="26"/>
          <w:szCs w:val="26"/>
        </w:rPr>
      </w:pPr>
    </w:p>
    <w:p w14:paraId="35837B57" w14:textId="101F8842" w:rsidR="002A20EA" w:rsidRDefault="002A20EA" w:rsidP="007A27D1">
      <w:pPr>
        <w:spacing w:line="360" w:lineRule="auto"/>
        <w:jc w:val="center"/>
        <w:rPr>
          <w:rFonts w:ascii="Arial" w:hAnsi="Arial" w:cs="Arial"/>
          <w:sz w:val="26"/>
          <w:szCs w:val="26"/>
        </w:rPr>
      </w:pPr>
    </w:p>
    <w:p w14:paraId="24BB02AD" w14:textId="35627141" w:rsidR="002A20EA" w:rsidRDefault="002A20EA" w:rsidP="007A27D1">
      <w:pPr>
        <w:spacing w:line="360" w:lineRule="auto"/>
        <w:jc w:val="center"/>
        <w:rPr>
          <w:rFonts w:ascii="Arial" w:hAnsi="Arial" w:cs="Arial"/>
          <w:sz w:val="26"/>
          <w:szCs w:val="26"/>
        </w:rPr>
      </w:pPr>
    </w:p>
    <w:p w14:paraId="1C9F8C41" w14:textId="77777777" w:rsidR="002A20EA" w:rsidRDefault="002A20EA" w:rsidP="007A27D1">
      <w:pPr>
        <w:spacing w:line="360" w:lineRule="auto"/>
        <w:jc w:val="center"/>
        <w:rPr>
          <w:rFonts w:ascii="Arial" w:hAnsi="Arial" w:cs="Arial"/>
          <w:sz w:val="26"/>
          <w:szCs w:val="26"/>
        </w:rPr>
      </w:pPr>
    </w:p>
    <w:p w14:paraId="15CDB4B5" w14:textId="77777777" w:rsidR="007A27D1" w:rsidRDefault="007A27D1" w:rsidP="007A27D1">
      <w:pPr>
        <w:spacing w:line="360" w:lineRule="auto"/>
        <w:jc w:val="center"/>
        <w:rPr>
          <w:rFonts w:ascii="Arial" w:hAnsi="Arial" w:cs="Arial"/>
          <w:sz w:val="26"/>
          <w:szCs w:val="26"/>
        </w:rPr>
      </w:pPr>
      <w:r>
        <w:rPr>
          <w:rFonts w:ascii="Arial" w:hAnsi="Arial" w:cs="Arial"/>
          <w:sz w:val="26"/>
          <w:szCs w:val="26"/>
        </w:rPr>
        <w:t>MAGISTRADA GLORIA DEL CARMEN CAMACHO MEZA</w:t>
      </w:r>
    </w:p>
    <w:p w14:paraId="4C420CBA" w14:textId="06C4CD91" w:rsidR="00FF6A0E" w:rsidRDefault="00FF6A0E" w:rsidP="007A27D1">
      <w:pPr>
        <w:spacing w:line="360" w:lineRule="auto"/>
        <w:jc w:val="center"/>
        <w:rPr>
          <w:rFonts w:ascii="Arial" w:hAnsi="Arial" w:cs="Arial"/>
          <w:sz w:val="26"/>
          <w:szCs w:val="26"/>
        </w:rPr>
      </w:pPr>
    </w:p>
    <w:p w14:paraId="470EE80D" w14:textId="21E9134A" w:rsidR="002A20EA" w:rsidRDefault="002A20EA" w:rsidP="007A27D1">
      <w:pPr>
        <w:spacing w:line="360" w:lineRule="auto"/>
        <w:jc w:val="center"/>
        <w:rPr>
          <w:rFonts w:ascii="Arial" w:hAnsi="Arial" w:cs="Arial"/>
          <w:sz w:val="26"/>
          <w:szCs w:val="26"/>
        </w:rPr>
      </w:pPr>
    </w:p>
    <w:p w14:paraId="0595CC30" w14:textId="5EC6F9CB" w:rsidR="002A20EA" w:rsidRDefault="002A20EA" w:rsidP="007A27D1">
      <w:pPr>
        <w:spacing w:line="360" w:lineRule="auto"/>
        <w:jc w:val="center"/>
        <w:rPr>
          <w:rFonts w:ascii="Arial" w:hAnsi="Arial" w:cs="Arial"/>
          <w:sz w:val="26"/>
          <w:szCs w:val="26"/>
        </w:rPr>
      </w:pPr>
    </w:p>
    <w:p w14:paraId="1269CEF8" w14:textId="77777777" w:rsidR="002A20EA" w:rsidRDefault="002A20EA" w:rsidP="007A27D1">
      <w:pPr>
        <w:spacing w:line="360" w:lineRule="auto"/>
        <w:jc w:val="center"/>
        <w:rPr>
          <w:rFonts w:ascii="Arial" w:hAnsi="Arial" w:cs="Arial"/>
          <w:sz w:val="26"/>
          <w:szCs w:val="26"/>
        </w:rPr>
      </w:pPr>
    </w:p>
    <w:p w14:paraId="5E6F0F4E" w14:textId="77777777" w:rsidR="007A27D1" w:rsidRDefault="007A27D1" w:rsidP="007A27D1">
      <w:pPr>
        <w:spacing w:line="360" w:lineRule="auto"/>
        <w:jc w:val="center"/>
        <w:rPr>
          <w:rFonts w:ascii="Arial" w:hAnsi="Arial" w:cs="Arial"/>
          <w:sz w:val="26"/>
          <w:szCs w:val="26"/>
        </w:rPr>
      </w:pPr>
      <w:r>
        <w:rPr>
          <w:rFonts w:ascii="Arial" w:hAnsi="Arial" w:cs="Arial"/>
          <w:sz w:val="26"/>
          <w:szCs w:val="26"/>
        </w:rPr>
        <w:t>MAGISTRADO PAULO JOSÉ LUIS TAPIA PALACIOS</w:t>
      </w:r>
    </w:p>
    <w:p w14:paraId="10141C45" w14:textId="77777777" w:rsidR="00806C8D" w:rsidRDefault="00806C8D" w:rsidP="007A27D1">
      <w:pPr>
        <w:spacing w:line="360" w:lineRule="auto"/>
        <w:jc w:val="center"/>
        <w:rPr>
          <w:rFonts w:ascii="Arial" w:hAnsi="Arial" w:cs="Arial"/>
          <w:sz w:val="26"/>
          <w:szCs w:val="26"/>
        </w:rPr>
      </w:pPr>
    </w:p>
    <w:p w14:paraId="1CEF2B24" w14:textId="0035BAFE" w:rsidR="00FF6A0E" w:rsidRDefault="00FF6A0E" w:rsidP="007A27D1">
      <w:pPr>
        <w:spacing w:line="360" w:lineRule="auto"/>
        <w:jc w:val="center"/>
        <w:rPr>
          <w:rFonts w:ascii="Arial" w:hAnsi="Arial" w:cs="Arial"/>
          <w:sz w:val="26"/>
          <w:szCs w:val="26"/>
        </w:rPr>
      </w:pPr>
    </w:p>
    <w:p w14:paraId="079832D9" w14:textId="77777777" w:rsidR="00865EA3" w:rsidRDefault="00865EA3" w:rsidP="00865EA3">
      <w:pPr>
        <w:tabs>
          <w:tab w:val="center" w:pos="4135"/>
          <w:tab w:val="left" w:pos="7515"/>
        </w:tabs>
        <w:spacing w:line="360" w:lineRule="auto"/>
        <w:jc w:val="center"/>
        <w:rPr>
          <w:rFonts w:ascii="Arial" w:hAnsi="Arial" w:cs="Arial"/>
          <w:sz w:val="26"/>
          <w:szCs w:val="26"/>
        </w:rPr>
      </w:pPr>
      <w:r>
        <w:rPr>
          <w:rFonts w:ascii="Arial" w:hAnsi="Arial" w:cs="Arial"/>
          <w:b/>
          <w:sz w:val="16"/>
          <w:szCs w:val="16"/>
        </w:rPr>
        <w:lastRenderedPageBreak/>
        <w:t>LAS PRESENTES FIRMAS CORRESPONDEN AL JUICIO DE INCONFORMIDAD 0024/2021.</w:t>
      </w:r>
    </w:p>
    <w:p w14:paraId="28534CE9" w14:textId="1EBA47B0" w:rsidR="002A20EA" w:rsidRDefault="002A20EA" w:rsidP="007A27D1">
      <w:pPr>
        <w:spacing w:line="360" w:lineRule="auto"/>
        <w:jc w:val="center"/>
        <w:rPr>
          <w:rFonts w:ascii="Arial" w:hAnsi="Arial" w:cs="Arial"/>
          <w:sz w:val="26"/>
          <w:szCs w:val="26"/>
        </w:rPr>
      </w:pPr>
    </w:p>
    <w:p w14:paraId="6B5CDFE9" w14:textId="779D9E14" w:rsidR="002A20EA" w:rsidRDefault="002A20EA" w:rsidP="007A27D1">
      <w:pPr>
        <w:spacing w:line="360" w:lineRule="auto"/>
        <w:jc w:val="center"/>
        <w:rPr>
          <w:rFonts w:ascii="Arial" w:hAnsi="Arial" w:cs="Arial"/>
          <w:sz w:val="26"/>
          <w:szCs w:val="26"/>
        </w:rPr>
      </w:pPr>
    </w:p>
    <w:p w14:paraId="74C66983" w14:textId="77777777" w:rsidR="002A20EA" w:rsidRDefault="002A20EA" w:rsidP="007A27D1">
      <w:pPr>
        <w:spacing w:line="360" w:lineRule="auto"/>
        <w:jc w:val="center"/>
        <w:rPr>
          <w:rFonts w:ascii="Arial" w:hAnsi="Arial" w:cs="Arial"/>
          <w:sz w:val="26"/>
          <w:szCs w:val="26"/>
        </w:rPr>
      </w:pPr>
    </w:p>
    <w:p w14:paraId="5289B610" w14:textId="77777777" w:rsidR="002A20EA" w:rsidRDefault="002A20EA" w:rsidP="007A27D1">
      <w:pPr>
        <w:spacing w:line="360" w:lineRule="auto"/>
        <w:jc w:val="center"/>
        <w:rPr>
          <w:rFonts w:ascii="Arial" w:hAnsi="Arial" w:cs="Arial"/>
          <w:sz w:val="26"/>
          <w:szCs w:val="26"/>
        </w:rPr>
      </w:pPr>
    </w:p>
    <w:p w14:paraId="4C6427B8" w14:textId="77777777" w:rsidR="007A27D1" w:rsidRDefault="007A27D1" w:rsidP="007A27D1">
      <w:pPr>
        <w:spacing w:line="360" w:lineRule="auto"/>
        <w:jc w:val="center"/>
        <w:rPr>
          <w:rFonts w:ascii="Arial" w:hAnsi="Arial" w:cs="Arial"/>
          <w:sz w:val="26"/>
          <w:szCs w:val="26"/>
        </w:rPr>
      </w:pPr>
      <w:r>
        <w:rPr>
          <w:rFonts w:ascii="Arial" w:hAnsi="Arial" w:cs="Arial"/>
          <w:sz w:val="26"/>
          <w:szCs w:val="26"/>
        </w:rPr>
        <w:t>MAGISTRADO ELÍAS CORTÉS LÓPEZ</w:t>
      </w:r>
    </w:p>
    <w:p w14:paraId="6E8D4513" w14:textId="77777777" w:rsidR="00806C8D" w:rsidRDefault="00806C8D" w:rsidP="007A27D1">
      <w:pPr>
        <w:jc w:val="center"/>
        <w:rPr>
          <w:rFonts w:ascii="Arial" w:hAnsi="Arial" w:cs="Arial"/>
          <w:sz w:val="26"/>
          <w:szCs w:val="26"/>
        </w:rPr>
      </w:pPr>
    </w:p>
    <w:p w14:paraId="0827BD80" w14:textId="77777777" w:rsidR="002A20EA" w:rsidRDefault="002A20EA" w:rsidP="007A27D1">
      <w:pPr>
        <w:jc w:val="center"/>
        <w:rPr>
          <w:rFonts w:ascii="Arial" w:hAnsi="Arial" w:cs="Arial"/>
          <w:sz w:val="26"/>
          <w:szCs w:val="26"/>
        </w:rPr>
      </w:pPr>
    </w:p>
    <w:p w14:paraId="78003065" w14:textId="3A4D8FAC" w:rsidR="002A20EA" w:rsidRDefault="002A20EA" w:rsidP="007A27D1">
      <w:pPr>
        <w:jc w:val="center"/>
        <w:rPr>
          <w:rFonts w:ascii="Arial" w:hAnsi="Arial" w:cs="Arial"/>
          <w:sz w:val="26"/>
          <w:szCs w:val="26"/>
        </w:rPr>
      </w:pPr>
    </w:p>
    <w:p w14:paraId="4C8D926C" w14:textId="6E372A60" w:rsidR="002A20EA" w:rsidRDefault="002A20EA" w:rsidP="007A27D1">
      <w:pPr>
        <w:jc w:val="center"/>
        <w:rPr>
          <w:rFonts w:ascii="Arial" w:hAnsi="Arial" w:cs="Arial"/>
          <w:sz w:val="26"/>
          <w:szCs w:val="26"/>
        </w:rPr>
      </w:pPr>
    </w:p>
    <w:p w14:paraId="5561895A" w14:textId="77777777" w:rsidR="002A20EA" w:rsidRDefault="002A20EA" w:rsidP="007A27D1">
      <w:pPr>
        <w:jc w:val="center"/>
        <w:rPr>
          <w:rFonts w:ascii="Arial" w:hAnsi="Arial" w:cs="Arial"/>
          <w:sz w:val="26"/>
          <w:szCs w:val="26"/>
        </w:rPr>
      </w:pPr>
    </w:p>
    <w:p w14:paraId="0B0DCCA0" w14:textId="77777777" w:rsidR="007A27D1" w:rsidRDefault="007A27D1" w:rsidP="002A20EA">
      <w:pPr>
        <w:spacing w:after="0" w:line="240" w:lineRule="auto"/>
        <w:jc w:val="center"/>
        <w:rPr>
          <w:rFonts w:ascii="Arial" w:hAnsi="Arial" w:cs="Arial"/>
          <w:sz w:val="26"/>
          <w:szCs w:val="26"/>
        </w:rPr>
      </w:pPr>
      <w:r>
        <w:rPr>
          <w:rFonts w:ascii="Arial" w:hAnsi="Arial" w:cs="Arial"/>
          <w:sz w:val="26"/>
          <w:szCs w:val="26"/>
        </w:rPr>
        <w:t>LIC. JUAN EDY GARCÍA CORONADO</w:t>
      </w:r>
    </w:p>
    <w:p w14:paraId="2B6FD84A" w14:textId="77777777" w:rsidR="007A27D1" w:rsidRDefault="007A27D1" w:rsidP="002A20EA">
      <w:pPr>
        <w:spacing w:after="0" w:line="240" w:lineRule="auto"/>
        <w:jc w:val="center"/>
        <w:rPr>
          <w:sz w:val="26"/>
          <w:szCs w:val="26"/>
        </w:rPr>
      </w:pPr>
      <w:r>
        <w:rPr>
          <w:rFonts w:ascii="Arial" w:hAnsi="Arial" w:cs="Arial"/>
          <w:sz w:val="26"/>
          <w:szCs w:val="26"/>
        </w:rPr>
        <w:t>SECRETARIO GENERAL DE ACUERDOS</w:t>
      </w:r>
    </w:p>
    <w:sectPr w:rsidR="007A27D1" w:rsidSect="00D17EB2">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1E994D" w14:textId="77777777" w:rsidR="00496A20" w:rsidRDefault="00496A20" w:rsidP="00B3068A">
      <w:pPr>
        <w:spacing w:after="0" w:line="240" w:lineRule="auto"/>
      </w:pPr>
      <w:r>
        <w:separator/>
      </w:r>
    </w:p>
  </w:endnote>
  <w:endnote w:type="continuationSeparator" w:id="0">
    <w:p w14:paraId="01A1FB34" w14:textId="77777777" w:rsidR="00496A20" w:rsidRDefault="00496A20" w:rsidP="00B306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2565B5" w14:textId="77777777" w:rsidR="00FF6A0E" w:rsidRDefault="00FF6A0E">
    <w:pPr>
      <w:pStyle w:val="Piedepgina"/>
      <w:jc w:val="center"/>
    </w:pPr>
  </w:p>
  <w:p w14:paraId="54BBA7F8" w14:textId="77777777" w:rsidR="00FF6A0E" w:rsidRDefault="00FF6A0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7E9224" w14:textId="77777777" w:rsidR="00496A20" w:rsidRDefault="00496A20" w:rsidP="00B3068A">
      <w:pPr>
        <w:spacing w:after="0" w:line="240" w:lineRule="auto"/>
      </w:pPr>
      <w:r>
        <w:separator/>
      </w:r>
    </w:p>
  </w:footnote>
  <w:footnote w:type="continuationSeparator" w:id="0">
    <w:p w14:paraId="75411E4E" w14:textId="77777777" w:rsidR="00496A20" w:rsidRDefault="00496A20" w:rsidP="00B3068A">
      <w:pPr>
        <w:spacing w:after="0" w:line="240" w:lineRule="auto"/>
      </w:pPr>
      <w:r>
        <w:continuationSeparator/>
      </w:r>
    </w:p>
  </w:footnote>
  <w:footnote w:id="1">
    <w:p w14:paraId="45447A8D" w14:textId="63FA8F95" w:rsidR="00FF6A0E" w:rsidRDefault="00FF6A0E">
      <w:pPr>
        <w:pStyle w:val="Textonotapie"/>
      </w:pPr>
      <w:r>
        <w:rPr>
          <w:rStyle w:val="Refdenotaalpie"/>
        </w:rPr>
        <w:footnoteRef/>
      </w:r>
      <w:r>
        <w:t xml:space="preserve"> “</w:t>
      </w:r>
      <w:r>
        <w:rPr>
          <w:b/>
        </w:rPr>
        <w:t xml:space="preserve">ARTÍCULO 148.- </w:t>
      </w:r>
      <w:r>
        <w:t>…</w:t>
      </w:r>
    </w:p>
    <w:p w14:paraId="1E632CA9" w14:textId="7937B9B6" w:rsidR="00FF6A0E" w:rsidRPr="000B5560" w:rsidRDefault="00FF6A0E" w:rsidP="000B5560">
      <w:pPr>
        <w:pStyle w:val="Textonotapie"/>
        <w:jc w:val="both"/>
      </w:pPr>
      <w:r>
        <w:t>La representación de las autoridades corresponderá a los titulares de las mismas por si o a través de las unidades administrativas encargadas de su defensa jurídica, conforme lo establezcan las disposiciones legales aplicables.</w:t>
      </w:r>
    </w:p>
  </w:footnote>
  <w:footnote w:id="2">
    <w:p w14:paraId="613CCB93" w14:textId="6A315D29" w:rsidR="00FF6A0E" w:rsidRDefault="00FF6A0E" w:rsidP="0023341D">
      <w:pPr>
        <w:pStyle w:val="Textonotapie"/>
        <w:jc w:val="both"/>
      </w:pPr>
      <w:r>
        <w:rPr>
          <w:rStyle w:val="Refdenotaalpie"/>
        </w:rPr>
        <w:footnoteRef/>
      </w:r>
      <w:r>
        <w:t xml:space="preserve"> Fojas de la 109 a la 152 del Juicio de Inconformidad 0024/2021 de la Sala Superior del Tribunal de Justicia Administrativa del Estado de Oaxaca.</w:t>
      </w:r>
    </w:p>
  </w:footnote>
  <w:footnote w:id="3">
    <w:p w14:paraId="0EF1019F" w14:textId="77777777" w:rsidR="00FF6A0E" w:rsidRPr="00E27B51" w:rsidRDefault="00FF6A0E" w:rsidP="00E27B51">
      <w:pPr>
        <w:pStyle w:val="Textonotapie"/>
        <w:jc w:val="both"/>
      </w:pPr>
      <w:r>
        <w:rPr>
          <w:rStyle w:val="Refdenotaalpie"/>
        </w:rPr>
        <w:footnoteRef/>
      </w:r>
      <w:r>
        <w:t xml:space="preserve"> “</w:t>
      </w:r>
      <w:r>
        <w:rPr>
          <w:b/>
        </w:rPr>
        <w:t xml:space="preserve">Artículo 25.- </w:t>
      </w:r>
      <w:r>
        <w:t>Los documentos públicos tendrán valor probatorio pleno, salvo prueba en contrario respecto de su autenticidad o de la veracidad de los hechos a que se refieran.”</w:t>
      </w:r>
    </w:p>
  </w:footnote>
  <w:footnote w:id="4">
    <w:p w14:paraId="48853A74" w14:textId="6B9CC33E" w:rsidR="00FF6A0E" w:rsidRDefault="00FF6A0E" w:rsidP="006A27BE">
      <w:pPr>
        <w:pStyle w:val="Textonotapie"/>
        <w:jc w:val="both"/>
      </w:pPr>
      <w:r>
        <w:rPr>
          <w:rStyle w:val="Refdenotaalpie"/>
        </w:rPr>
        <w:footnoteRef/>
      </w:r>
      <w:r>
        <w:t xml:space="preserve"> Foja 140 del Juicio de Inconformidad 0024/2021 de la Sala Superior del Tribunal de Justicia Administrativa del Estado de Oaxaca.</w:t>
      </w:r>
    </w:p>
  </w:footnote>
  <w:footnote w:id="5">
    <w:p w14:paraId="19260960" w14:textId="7E975F55" w:rsidR="00FF6A0E" w:rsidRDefault="00FF6A0E" w:rsidP="0010128D">
      <w:pPr>
        <w:pStyle w:val="Textonotapie"/>
        <w:jc w:val="both"/>
      </w:pPr>
      <w:r>
        <w:rPr>
          <w:rStyle w:val="Refdenotaalpie"/>
        </w:rPr>
        <w:footnoteRef/>
      </w:r>
      <w:r>
        <w:t xml:space="preserve"> Foja 114 del Juicio de Inconformidad 0024/2021 de la Sala Superior del Tribunal de Justicia Administrativa del Estado de Oaxaca.</w:t>
      </w:r>
    </w:p>
  </w:footnote>
  <w:footnote w:id="6">
    <w:p w14:paraId="2C5A21C1" w14:textId="376B4392" w:rsidR="00FF6A0E" w:rsidRDefault="00FF6A0E" w:rsidP="007F48D2">
      <w:pPr>
        <w:pStyle w:val="Textonotapie"/>
        <w:jc w:val="both"/>
      </w:pPr>
      <w:r>
        <w:rPr>
          <w:rStyle w:val="Refdenotaalpie"/>
        </w:rPr>
        <w:footnoteRef/>
      </w:r>
      <w:r>
        <w:t xml:space="preserve"> Foja 151 del Juicio de Inconformidad 0024/2021 de la Sala Superior del Tribunal de Justicia Administrativa del Estado de Oaxaca.</w:t>
      </w:r>
    </w:p>
  </w:footnote>
  <w:footnote w:id="7">
    <w:p w14:paraId="28180B80" w14:textId="2E48F6A1" w:rsidR="00FF6A0E" w:rsidRDefault="00FF6A0E" w:rsidP="007F48D2">
      <w:pPr>
        <w:pStyle w:val="Textonotapie"/>
        <w:jc w:val="both"/>
      </w:pPr>
      <w:r>
        <w:rPr>
          <w:rStyle w:val="Refdenotaalpie"/>
        </w:rPr>
        <w:footnoteRef/>
      </w:r>
      <w:r>
        <w:t xml:space="preserve"> Foja 150 del Juicio de Inconformidad 0024/2021 de la Sala Superior del Tribunal de Justicia Administrativa del Estado de Oaxaca.</w:t>
      </w:r>
    </w:p>
  </w:footnote>
  <w:footnote w:id="8">
    <w:p w14:paraId="70D7B19B" w14:textId="77777777" w:rsidR="002162E8" w:rsidRDefault="002162E8" w:rsidP="002162E8">
      <w:pPr>
        <w:pStyle w:val="Textonotapie"/>
      </w:pPr>
      <w:r>
        <w:rPr>
          <w:rStyle w:val="Refdenotaalpie"/>
        </w:rPr>
        <w:footnoteRef/>
      </w:r>
      <w:r>
        <w:t xml:space="preserve"> “</w:t>
      </w:r>
      <w:r>
        <w:rPr>
          <w:b/>
        </w:rPr>
        <w:t xml:space="preserve">Artículo 119.- </w:t>
      </w:r>
      <w:r>
        <w:t>Todos los plazos judiciales empezarán a correr desde el día siguiente a aquel en que hayan surtido efectos el emplazamiento o notificaciones y se contará en ellos el día de vencimiento.</w:t>
      </w:r>
    </w:p>
    <w:p w14:paraId="1DC583EB" w14:textId="77777777" w:rsidR="002162E8" w:rsidRPr="00A5270F" w:rsidRDefault="002162E8" w:rsidP="002162E8">
      <w:pPr>
        <w:pStyle w:val="Textonotapie"/>
        <w:jc w:val="both"/>
      </w:pPr>
      <w:r>
        <w:t>Las notificaciones personales surten efectos al día siguiente del que se hayan practicado, y las demás surten efectos al día siguiente, de aquel en que se hubieren enviado por correo electrónico, publicado por boletín judicial, en la página electrónica oficial del Poder Judicial o fijado en los estados de los tribunales que no cuenten con internet, al igual que las que se practiquen por correo o telégrafo, cuando exista la constancia de haberse entregado al interesado, y la de edictos al día siguiente de hecho la última publicación en el Periódico Oficial del Gobierno del Estado de Oaxaca.”</w:t>
      </w:r>
    </w:p>
  </w:footnote>
  <w:footnote w:id="9">
    <w:p w14:paraId="142D2BD5" w14:textId="7F99E108" w:rsidR="00FF6A0E" w:rsidRDefault="00FF6A0E">
      <w:pPr>
        <w:pStyle w:val="Textonotapie"/>
        <w:rPr>
          <w:b/>
        </w:rPr>
      </w:pPr>
      <w:r>
        <w:rPr>
          <w:rStyle w:val="Refdenotaalpie"/>
        </w:rPr>
        <w:footnoteRef/>
      </w:r>
      <w:r>
        <w:t xml:space="preserve"> “</w:t>
      </w:r>
      <w:r>
        <w:rPr>
          <w:b/>
        </w:rPr>
        <w:t>Artículo 10.-…</w:t>
      </w:r>
    </w:p>
    <w:p w14:paraId="4D5AF14F" w14:textId="64FCBE13" w:rsidR="00FF6A0E" w:rsidRDefault="00FF6A0E" w:rsidP="009434DD">
      <w:pPr>
        <w:pStyle w:val="Textonotapie"/>
        <w:jc w:val="both"/>
      </w:pPr>
      <w:r>
        <w:t>Los plazos previstos en esta Ley, se contarán en días hábiles, salvo disposición en contrario.</w:t>
      </w:r>
    </w:p>
    <w:p w14:paraId="6DB03007" w14:textId="5CFF75BB" w:rsidR="00FF6A0E" w:rsidRPr="009434DD" w:rsidRDefault="00FF6A0E">
      <w:pPr>
        <w:pStyle w:val="Textonotapie"/>
      </w:pPr>
      <w:r>
        <w:t>…”</w:t>
      </w:r>
    </w:p>
  </w:footnote>
  <w:footnote w:id="10">
    <w:p w14:paraId="4C2E2FED" w14:textId="17A359C3" w:rsidR="00FF6A0E" w:rsidRDefault="00FF6A0E" w:rsidP="009434DD">
      <w:pPr>
        <w:pStyle w:val="Textonotapie"/>
        <w:jc w:val="both"/>
      </w:pPr>
      <w:r>
        <w:rPr>
          <w:rStyle w:val="Refdenotaalpie"/>
        </w:rPr>
        <w:footnoteRef/>
      </w:r>
      <w:r>
        <w:t xml:space="preserve"> Foja 2 vuelta del Juicio de Inconformidad 0024/2021 de la Sala Superior del Tribunal de Justicia Administrativa del Estado de Oaxaca</w:t>
      </w:r>
    </w:p>
  </w:footnote>
  <w:footnote w:id="11">
    <w:p w14:paraId="751306A3" w14:textId="38B0E0BC" w:rsidR="00FF6A0E" w:rsidRDefault="00FF6A0E" w:rsidP="005B4F35">
      <w:pPr>
        <w:pStyle w:val="Textonotapie"/>
        <w:jc w:val="both"/>
      </w:pPr>
      <w:r>
        <w:rPr>
          <w:rStyle w:val="Refdenotaalpie"/>
        </w:rPr>
        <w:footnoteRef/>
      </w:r>
      <w:r>
        <w:t xml:space="preserve"> Foja 98 del Juicio de Inconformidad 0024/2021 de la Sala Superior del Tribunal de Justicia Administrativa del Estado de Oaxaca.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11A91C1" w14:textId="77777777" w:rsidR="00FF6A0E" w:rsidRDefault="00865EA3">
        <w:pPr>
          <w:pStyle w:val="Encabezado"/>
          <w:jc w:val="center"/>
        </w:pPr>
        <w:r>
          <w:rPr>
            <w:noProof/>
          </w:rPr>
          <w:pict w14:anchorId="12974A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9264;mso-position-horizontal:center;mso-position-horizontal-relative:margin;mso-position-vertical:center;mso-position-vertical-relative:margin" o:allowincell="f">
              <v:imagedata r:id="rId1" o:title="imagen" gain="19661f" blacklevel="22938f"/>
              <w10:wrap anchorx="margin" anchory="margin"/>
            </v:shape>
          </w:pict>
        </w:r>
        <w:r w:rsidR="00FF6A0E">
          <w:fldChar w:fldCharType="begin"/>
        </w:r>
        <w:r w:rsidR="00FF6A0E">
          <w:instrText>PAGE   \* MERGEFORMAT</w:instrText>
        </w:r>
        <w:r w:rsidR="00FF6A0E">
          <w:fldChar w:fldCharType="separate"/>
        </w:r>
        <w:r w:rsidRPr="00865EA3">
          <w:rPr>
            <w:noProof/>
            <w:lang w:val="es-ES"/>
          </w:rPr>
          <w:t>4</w:t>
        </w:r>
        <w:r w:rsidR="00FF6A0E">
          <w:rPr>
            <w:noProof/>
            <w:lang w:val="es-ES"/>
          </w:rPr>
          <w:fldChar w:fldCharType="end"/>
        </w:r>
      </w:p>
    </w:sdtContent>
  </w:sdt>
  <w:p w14:paraId="3356664A" w14:textId="77777777" w:rsidR="00FF6A0E" w:rsidRDefault="00FF6A0E">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230AEE" w14:textId="79D24215" w:rsidR="00FF6A0E" w:rsidRDefault="00865EA3">
    <w:pPr>
      <w:pStyle w:val="Encabezado"/>
      <w:jc w:val="center"/>
    </w:pPr>
    <w:r>
      <w:rPr>
        <w:noProof/>
      </w:rPr>
      <w:pict w14:anchorId="50FFFD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8240;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FF6A0E">
          <w:fldChar w:fldCharType="begin"/>
        </w:r>
        <w:r w:rsidR="00FF6A0E">
          <w:instrText>PAGE   \* MERGEFORMAT</w:instrText>
        </w:r>
        <w:r w:rsidR="00FF6A0E">
          <w:fldChar w:fldCharType="separate"/>
        </w:r>
        <w:r w:rsidRPr="00865EA3">
          <w:rPr>
            <w:noProof/>
            <w:lang w:val="es-ES"/>
          </w:rPr>
          <w:t>5</w:t>
        </w:r>
        <w:r w:rsidR="00FF6A0E">
          <w:rPr>
            <w:noProof/>
            <w:lang w:val="es-ES"/>
          </w:rPr>
          <w:fldChar w:fldCharType="end"/>
        </w:r>
      </w:sdtContent>
    </w:sdt>
  </w:p>
  <w:p w14:paraId="62672819" w14:textId="4AC75547" w:rsidR="00FF6A0E" w:rsidRDefault="00865EA3" w:rsidP="00E66CF8">
    <w:pPr>
      <w:pStyle w:val="Encabezado"/>
      <w:tabs>
        <w:tab w:val="left" w:pos="142"/>
      </w:tabs>
      <w:ind w:left="284"/>
    </w:pPr>
    <w:r>
      <w:rPr>
        <w:noProof/>
        <w:lang w:eastAsia="es-MX"/>
      </w:rPr>
      <mc:AlternateContent>
        <mc:Choice Requires="wps">
          <w:drawing>
            <wp:anchor distT="0" distB="0" distL="114300" distR="114300" simplePos="0" relativeHeight="251661312" behindDoc="0" locked="0" layoutInCell="1" allowOverlap="1" wp14:anchorId="7BCAAD40" wp14:editId="00F4CF74">
              <wp:simplePos x="0" y="0"/>
              <wp:positionH relativeFrom="column">
                <wp:posOffset>-1363620</wp:posOffset>
              </wp:positionH>
              <wp:positionV relativeFrom="paragraph">
                <wp:posOffset>5050395</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296559FA" w14:textId="77777777" w:rsidR="00865EA3" w:rsidRDefault="00865EA3" w:rsidP="00865EA3">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CAAD40" id="_x0000_t202" coordsize="21600,21600" o:spt="202" path="m,l,21600r21600,l21600,xe">
              <v:stroke joinstyle="miter"/>
              <v:path gradientshapeok="t" o:connecttype="rect"/>
            </v:shapetype>
            <v:shape id="Cuadro de texto 2" o:spid="_x0000_s1026" type="#_x0000_t202" style="position:absolute;left:0;text-align:left;margin-left:-107.35pt;margin-top:397.65pt;width:101.05pt;height:9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QdVrs+AAAAAMAQAADwAAAGRycy9kb3ducmV2Lnht&#10;bEyPu07EMBBFeyT+wRokuqyTAJsHmawQEiVCBArovLZJDPE4ir3ZsF+PqaAc3aN7zzS71Y5s0bM3&#10;jhCyTQpMk3TKUI/w+vKQlMB8EKTE6EgjfGsPu/b8rBG1ckd61ksXehZLyNcCYQhhqjn3ctBW+I2b&#10;NMXsw81WhHjOPVezOMZyO/I8TbfcCkNxYRCTvh+0/OoOFkHRmyP5bh5PhjppqtNT+SkXxMuL9e4W&#10;WNBr+IPhVz+qQxud9u5AyrMRIcmz6yKyCEV1cwUsIkmWb4HtEaqiTIG3Df//RPsDAAD//wMAUEsB&#10;Ai0AFAAGAAgAAAAhALaDOJL+AAAA4QEAABMAAAAAAAAAAAAAAAAAAAAAAFtDb250ZW50X1R5cGVz&#10;XS54bWxQSwECLQAUAAYACAAAACEAOP0h/9YAAACUAQAACwAAAAAAAAAAAAAAAAAvAQAAX3JlbHMv&#10;LnJlbHNQSwECLQAUAAYACAAAACEAXOqpRmACAADIBAAADgAAAAAAAAAAAAAAAAAuAgAAZHJzL2Uy&#10;b0RvYy54bWxQSwECLQAUAAYACAAAACEAQdVrs+AAAAAMAQAADwAAAAAAAAAAAAAAAAC6BAAAZHJz&#10;L2Rvd25yZXYueG1sUEsFBgAAAAAEAAQA8wAAAMcFAAAAAA==&#10;" fillcolor="window" strokeweight=".5pt">
              <v:textbox>
                <w:txbxContent>
                  <w:p w14:paraId="296559FA" w14:textId="77777777" w:rsidR="00865EA3" w:rsidRDefault="00865EA3" w:rsidP="00865EA3">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FF6A0E">
      <w:rPr>
        <w:noProof/>
        <w:sz w:val="22"/>
        <w:szCs w:val="22"/>
        <w:lang w:eastAsia="es-MX"/>
      </w:rPr>
      <mc:AlternateContent>
        <mc:Choice Requires="wpg">
          <w:drawing>
            <wp:anchor distT="0" distB="0" distL="114300" distR="114300" simplePos="0" relativeHeight="251656192" behindDoc="0" locked="0" layoutInCell="1" allowOverlap="1" wp14:anchorId="46304AE0" wp14:editId="45B55DFF">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4EB12E1" id="Grupo 1"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F9jUkAAFe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qHMbET766/&#10;AGcm626kQeolEgN/LBJUaxEiPF3J9esfdf04SA+XvfLw1+2VP3+8vr/lLfhAe0FoeRBa/v58e0un&#10;c8c8+XbPULKdHvK9lP2FwB6w5dxdFEk48ODXr4WE/aHrZTMMfbEZQMuvD49/uD3xZrz+7o8Pj7yT&#10;PrzDv3iLv4u74Iit9v7LZ5z2//0Pu/1unKd+N8x9F3behwTWCdj/erU77nffdjx7HFTGAjrZWB02&#10;+o7+px4LWziAYSwG+rgb+rAC7Lw05ShgbcwmASPMRgOzWYDCWMM4qZgtAoaxRgLSMcMZytY5Td2k&#10;0gzbI63zuBqYEXOzwTDrrKLW5RxgKB032hPZeCZyXc6FY9db6JVcMHna5WxoMLWrOGHut5wVx262&#10;0CtZYaOX86JCDyI0nYvrj3JUbr6/i2cF/9pd00W+ZxF/f3ogGX0EPyCjj0M8eICig2UAgzoEvGwC&#10;Bq4EDI4HAd8emhjJ4HIfOOAgLIMf8tFBA/wsLvgMfaHWFM5XO2gKb+k316/vrx+JTvLP3bc3V0EY&#10;fXxzxSeZ/vLl9N3t8cQwj+FSGwLJ+FbDhBeAz3cqIIYSEgiEfO/DkOsB2xOrEfGBUQVCvhWkTC5/&#10;lm8E21c4yp9vPp8ebgM3aPF87yYqEPEycftw+vzp3e8/ff5Ma384f3j7u8/n3XfXUL3+uf8/0/Lb&#10;SPcC7DNvnrsT/SxMQ/8P7vRwRdAV/fD67endX3BdnE9Bf4O+iX98PJ3/62r3Dbrbm6uH//x6fb69&#10;2n3+lztceIduHCFcHvk/xonUjN05/8vb/C/XdzcY6s3V4xU2O/3zd49BQfx6f/704SNm6nj7351+&#10;C2Xn/Se6UBi/gFX8D9y5Adef/PKl1QRFJl2+M1H2F3z5TuthUS+SXPT/XS7faZ71Ky6X+hsv324Z&#10;9Bsul/gMpF9wpcSfp2FQaZYL/K2Xr4lacfk2cKsuXxO5n8fla++3nBUvly/JceNe/6Vcvn2/QPHC&#10;TSn3n3X59vsxXKlzLyaF3IHyDVdluPAx4mZAmVrGkW8cr8ZQ/vxy9f7srl7cR9XVy4rtL/jqJZNX&#10;vUb+7levidnf/eodx2lVafZzuHrHvp9V5H4eV6/J1e7l6v1vZvfCTtlw7wYo7y5dh2C9e3DzPjgc&#10;2lduidnLfbt7jqlr+NmhPcU7MvjZ12CblqGEH9PPjsBJcK9I1EDcxMt+BC4Ua5CYAbRZiTQ8+dUl&#10;1vD0d/Bz6LGGv4GvvYeXq9I52IH1Y+scw2EPaoFYNRnh5AV9AxkncfpJuOcmc//8AG97t++nw26Z&#10;cCfBc5H7vp+oHTx9BQREM09vf+j7XbdfmSz5WLmjl4HIrg5LyMEqR+9+GDoVtSd6h4Za6eXt136v&#10;opZfdgyko1aa/N1+GHsVtSeKh4Za5XDvlwGxAIVshc3PUDpylc0Pni4GT3NGBI+7il/JiH4eDjp+&#10;OSMYysCv5AXwMxirqB4qfiU3+mkedPxybjCUjh858rJt3O27WacfglIRkCI92FHfdhp+JHmz8fqx&#10;X1T8SKIEOAzHUAZ+JT+A3zqou6/PGXLsKRSl4lfyA4EvnX59cTgIysCv5Af4iwiSJlP6nCHHngJS&#10;Gn5DyQ94DlaVfuQpv9CPoHT8ENjL+YHTi2iOht+QM+Q4UERKxa/kR9+POn8RLs3xA5SBX8mPbg9X&#10;uY5fzpAjnJgGfiU/+n7tdPrl7GAoHT/y4Wf7Gfitk4rfmDPkOFrng7SBbLy+x3I1+UeZBhl/AWXg&#10;V/ID+I36+RhzhhxH63yMJT/6btHvjjFnB0MZ+JX86PZTb9AvZ8hxtM7HVPKj7zr9/JK6cKEfQen4&#10;TSU/gN88qvzFlX0Z8Ig4vb7/ppIffXfQ6Tfl7GAoA7+SH8BvMhSDnCHHyTofU8WPDiqQtv+mnB0d&#10;Qen4zSU/IJ+7vUq/OWfIcbbOx1zxY8B1pOE35+zoCMrAr+THARk/Ono5P47YAzp754odMw66il7O&#10;jY6gDPRKdhy6yaBezo7jbJ2OpeRGPxjcXXJmMJSO3lJy4zAah3fJuXFcrMOxlMwY9qPO3CVnBkMZ&#10;6JXcOCwQG9rdtuTcOC7W2VhKZgwzVEmNuUvODIbS0VtLbuDuXfSzu+bsOK7W2VhLbozdARk+iu68&#10;5txgKAO/kh1IzIBap9FvzflxXK3DsZbsGMmGUfHL2cFQBn4lP4CdcTpgdWWyebVOx6HkxwhdV8Xv&#10;kLODoXT8DiU/un48GJZRzpAjgHThQukUmW4wTHtduBxydjCUgV/Jjw5Ji/r5OOQMOR6s83Eo+dGv&#10;hmw+5OxgKB2/jtIwswV3sMd14wPXikCS9YEfGiSE/i2AnGvWw8Wi8hiHUQDJACEwC8mSKx1MBl1D&#10;wN2cDQkkrXPS7SvGzLOuBHb7nDEdgVlIlqzp+MrRjnK3z5kDJK3DgntcVsOU7DoovtpphtgQQFCS&#10;wQwka1u9mw15A3UtGxKpWNaJofTGfAf1w6ofaWgwAkjsJjALyYo33TzpCmtXWeycJaeZTCCJzB32&#10;5GjIna7LedMTmIFkbbVDS9e1/q4020nA67Kne2K4L/rlgv0vqyFKjgCzkCx5A3rBqlT3ZGm7Q46a&#10;SJbM6SfD+uxK853ALCRL3oBXOLY6kjlz4EAyD05tws84Y+rBKW14AjOQrI14XPy6ItGVVnxnmvHd&#10;UDKnnw1VrCsNeQKzkCx5g63W66p2R2GUZJsdobxb7B5K5uD+MuTkkPOGwQwka3Melpd+JXalPd+Z&#10;Bn1XW/QmJUuTvkFJygEprsXe8Ml1pVGPjEOLkrVZP2PZ6p4s7XoCsyhZ8gaCxrq7x5w5x8407WH7&#10;FOvuF4vdpXFPYAaStXXfQzDop7s07zvTvu9qA/+wN26c0sInMAvJ+uD0ho3aTeXBMY38rrLyhz2c&#10;piq7CzOfwQwkazu/71ZDVSsN/c609HH7F+weSBCoSBa2PoNZSNYHB/JQZzfKd3IRZNr70LkEkO/u&#10;AaQ1kMx5w2AWkvXBgcvJQLI8OKbVj9u/QhI3qErJwu4f6KI1kKwMf2gmqLJQr8XS9O9M27+rjX/o&#10;9AaSOW8GArOQLHkDJFEzoiOZM+fYmR6ArnYB7LF9dUrmvBkIzECydgJ0K2ZXkSy9AFBELGFe+QGG&#10;/WSwu3AEMJiFZHVwuhUqt45kzpxjZ/oCusoZ0B8MRyjoIZuX9EkCs5CsDk63GO4AiKZsSCBpqmqV&#10;RwAkMthduAQYzECy9glg2xuUPOR69LEzvQLY1bKaKIKsg1P6BRoH51AfHHJQquwuPQOd6RqAGlUh&#10;acV1C+cAhHmo8noaEEdhbTEiLDiDkrDdBRI7CKFJ6+BAIxXAQEkC1U53XzgHBgLT2Y183WJEGK44&#10;ixol4bsSyICkpar1lXMAaSP6jQMtIRuRwSwkS97AnIZlqSNZHJzedA70lXNgGAaDkoVzgMEMJJ84&#10;B/azbuP0pXMAKp0hJ/vKOTAMsORVdhfOAQazkKwOzp7UOpWSpXOACK7b3dCjhIthT+IuMZDMeQN6&#10;W/okfFnFiHAiGTdOXzoH8EMLyco5AA+YQcnCOcBgBiX76uBACdL1SURIZTl8cEznAFJOBTCe7k53&#10;3yOmLoAYcYDhYp3uvuQNBVd1Yd5X0X3TOdBXzoHBig9S8d1FQ2Uwg5K1c8DMMOlL5wD8mBa7K+fA&#10;sIdWpx6cwjnAYBaSJW9wNxlhzL50DvSmcwA+PCFQYDcyQwwki4NDYBckkVT3/331qVleQ+IBuXhH&#10;HGoqN2S4RjUOHVQG31ZnS0eGwLHRt4xOm5fBtxXaxlTdIzxDW0Ynbw+NDh/NJvC4VHhLNoHHpcJv&#10;sQWcfBGEDDwIm8Ahzhh821LJPidwWNVbRidLmcG3LXWOS4WluWV0sh5pdER8N4HHpSICuwWcLCoa&#10;HXbQJvC4VFgkm8DjUmEbbAEnfZ+QgZa+CTwuFfryFnBI1DA8Bba2/SCuloJM234Q10sBn00/IEWN&#10;VkzBl20/iGumQMimH4iEoqDEth/IoqEDbPuBLHqjmGIPPC86NAxxpSZ7w8MPNi5aZBUa2WxbA3mJ&#10;eYaN4qojjy3/YKPA6kRidRtFFnsywwwbFy1Sq9sothC2i2uYN3JaJFe3UXQhnBVn2Ci8OkpD4UVv&#10;FF/wwsQfbBRgCNHKDzYumjwljNJGIdaJFOs2irGOPAhhhm2cZmuefkBG+JYjypZ1+MG2RfcUAucf&#10;bBRkbHGGH2wTZMiHlBk2LloEWb9RkLFVxChtFGRsofAPNgoythbCDzYuWlSuvtS5ggT8K5qbcEx9&#10;x81NIGdIAb2UT99zJ5IemVpM8G6FVhk2zQVGSqsElnx5WBhguSwI+AmEfCPkQq6YACk7SyDkK5Dk&#10;QQiQMr9AyFcgI6eRxu5UeC9RnwYk93Bq4ElGJc8+cBOOFqSsyIWkiGEYU46hrES+siKK44S1e7NT&#10;EIkgl9Q9TcaSbxoz8miZvbUL5xeEsgLnZSz5yphRdMFt7Iy5kvuP8cRF2BxzJT9YgHSotMoOWXBM&#10;nDFh2PKY6aTKSuQbV7RSvghDwpuycUx0gNoIuXdOxxqFHKJP7UJHpOAHcYjSEtEcZSXyTSsSSFx9&#10;Dp5x7TOCX21I8kkRlZD95kHKmNj87TEp4YDH9E7xSrFqhoSjrz0mhd4DpAhcoY58hUrk6WJIuJ/b&#10;Y4oEm+Dyb0IuURNAfNPZ8wtl59LsE0Jb7TGhegXIpIPJSuQrZ5PCrDwmcgDaY1JYfRskJWYESE/S&#10;CjenpL4KfvIVPKMXAnquw6MFh3cjnsJN9NJx1i47eQpd/RpynnzAtPYRwaM2Pcn/zJCIzzqQkUdj&#10;CNY0Zo+GHwwUb0UiP0f8pD17rKnuBm9FyFkJKxqgbzfHnGXPox+AAxlVd6RNOadjxoXF9ByQatSe&#10;fYr0HODJdCDjTh68uwNJRXH2ZH3KDpZv3Mmz3O9DUiAFQr4JMu5khOIdPMklS3sJUVwPMq69X51d&#10;h/rLOCZSEhwqxT2PakcHkvIlGE9Ps5qjjQf/gnMfzbJDSDNv4yn6J4V+HEihUnKgCG/kK3KJYoG8&#10;Itg2zTEXOZsI7nmQaUyHnguFh8Lszg5ZRH5SiL6NZ2yEBFeQhycleYXZPTyjiY/4p8PNhfJAtq2I&#10;ciwIElkGzooAECDRDKq9dor485ienpw0Vcr4ao6ZdMXOOx2r3JtI3XLGjP4JZPY6knZNVEquD9nB&#10;8o07eRWZjNQSZ3Y5R5Rq0lz7QWwupCg6kNGG9Xfd4bI/Hbl0EEnr7pCDaIDk+GmvKEF6e+kyuw8p&#10;Ozk5wIQ38o08Ooicv7j7BEK+AinamruXDtFfh8oFj5uUmxZOh7PnUewnkM5eOqQTB2HSpnzan56N&#10;cBA9mXKt22NG5yYSM7y1R1cuXPDeTqYgN1MpufeFN/IVHl0gHR3sIH6Gvbs/Rc7vk7tWZpWvzA5H&#10;BOOJ1CuHSnI2UTXoQEYPOeL1HjcvkN6Jo7xfoiey2p3ZZX/uoYS3+U7JYjymw81hT9kxYfb2Xhr2&#10;Ius8PId9oryjKwIy3lzUnbC1IkAKns4tk+HpyCVAxp28R96jM7vg6fgZUFIarcg93NPtMcV+pwCb&#10;Aym3dnJcy16Xb9jzSB+MOi1VjLXHpNRnPsWOxoJ0IDnvjlaJLA0Z09nJSAePmj+qHxw8ZSdTYKe9&#10;onhrO/Zz2nOed+dAeaagUIrZCq3lm+SMcLxN8n6NMRQkRzdX0q+U/EK88S6CJaII91d7RHIN8oi+&#10;iRsuNkrgalEbVT2B170nXKcYpuk9n84UtW0kj7ennqJJgj7+bcAxWsyDd6mg7T6TZ/Qsl5GyMsGZ&#10;0RFsyDUKLBy9W2qI+hYKfNuLQa4oTz15nOmjxoF2Du0RUfsTRnSkHzqxhMXMnitFIjuzF/9Arw6e&#10;mkJyzW3GpZAguBNUQH1vQNGBCyREl6z2CVyjyugCImYcD1bviBMon1EdwUMQzTXjMMvxh/Xbog5K&#10;IgTSMT8QmYiQk3Mpok4hQqLJdXv2ld58IDG1QHtr4rmO8fpEjwwHUhTr1THSUDYSFYKDY0wiyz3g&#10;ibBvW2AgohxOBKz49oqwb4MggKelTSXkcccxaYu2qAS3SRwTGddtSK69BeURD21v5J6sd+IReke1&#10;9xJyVSOVJufyRiA57BDU1DtUQp1dmH32bgmUNQXIxRPBQzxHaCvtUH6MTm1EiZzrcYySEB0FnBVN&#10;0aDqD54Deo5OWHgsHWNSzia0N2eHrJGb8Jc6kAe5+jrcL61dB6Ut7LoBUes2JNfTkCz2HHxIIY9j&#10;ov1Ve8xB8OwdUxatAWXMlAQgiph8oxI8Rq0ISeLOiqYolwDZ3kvDLDqHO+YSdx0au7V5NKzRTBo8&#10;ZQunPJxNqhdp0nOUi3XA3dCGJG8dSQYUyrR3CDrzRMh9yswRiss3UB5aUVAKwf+2BBvHqPZQVVYb&#10;zynesOhw6eApdzE8/x4kVWeRVFycexM9CATScQ2MC1Wb0ZizY/iNawzgsQ7dOpvjGg3+fnJcwOMh&#10;hrvQ/7OtUSFsF+X86O2QdBuOjomIbjLxjhtwoFormsQ1AMHQPnETCh8DPSnlqT1mNCZRldOW8xO3&#10;hSEe7R1n8cRdPRjS0VgmtGtgPJG/5qyoE2fH6piyCMJGHWxxjCZABsojVaLN95DqhBV1s3MbAjJQ&#10;nsri2pQnA5X2PL7t845OuBHPwbFzABlnJ4OnyXfufkKzozuSAylpNyh9bUPuxaKGx9SBFH3ek3UT&#10;v+0IPA/OBTuhgITJeXA4NJLQJLqTPtAi0Ui6MQG6cu4QUwUWuC2bI67RyzLDTGgDRhNv9gTSCulC&#10;OE6IjDVHXKIjylNQIdjCiKMTPBrnKF/HlNsnF5p848WGdkKMI+7sNo5TrD3xItropRmVfceJgUSH&#10;KAu8K0CMbxIzTTpyCxvaj+0zi/Zk4UaDytsabzhI4AK9EpuQI160ZTKiH0P7dI17Cfyi6tUZU6Tq&#10;4Ohw0I1kdm9L7iXAAqXYmV1ChXBptiG54xaojhSG9n02csOkANmWVkhtiXsDvkVndrHAoUY5kJJ0&#10;SUp8i+9oIiWS2kkiGCUpH12DHKkh+f4odvDWHjVIQLb358h9dIieXkIK6Ck7xLHAL5QfnDS9DNK5&#10;TTNIT6wnTWJwziYoH13yaBDpcTN6sgbHQ4S2j9HzMji3KSBlh3i3hdQXIB7g7U/cokHncBJORzJo&#10;A6RnOVBGQIB0bDaMGfUY1Os69JTA7+joxCM3D6D9OToh4pGL4wOkc47gzokr8vaSpO9Dh3N2CGXf&#10;ByrBaG9KBlLIIqQj6+BDipDe/kQmvkB6Y4r0Hh0f4oinCeKYyOBuryhad9CNPcrLjTB5WhyJYqbS&#10;5Hit8az4ZkgIwzimcyOgZUGEdEJwIwmEMKZ3ww6SCI+2eG16jtGfgjwPZ9dBiMTZHe8YTmS0xCbH&#10;iwflK+4ltOR28JRknMlJNMajWcIjbyePsucnxEubuw4Kalw7tnQbMvHIhRQLZ3LSckeYGTK7I+so&#10;azjskNnZdZNYd5OTgDZOIkPI5dpc+4RJw+xOoQbeNRN6Ohb4OIumOrmQEoPxIcWqnzyZjFdZN66I&#10;zLBIeUdfWiTNefJ07xRVwgsgbcovYv+750hsN3gdnZ1MFTxhRZ52cRnTh5Sz6XkwF9F+vbKGcRFr&#10;YnYSY3GIoxY0e7riHOMQHFZs7vkUTZw9++gC6cm6DNKx42aIOOYRIdzGU+7i2ZMMM5gYx3Tujlkk&#10;mD+m3LCUbd3EkyqNwuyezoDnsyKku5dEhlBmtDN71NKptqMJOccoHZp/OZI2lSDQMWmPGb23bvEc&#10;NMS4dqq7ao+ZIJ10BYwZpTdlB7fHjD4q2AqO50KSUxCxcikfJcPBo/wiOtjBiVQhmBjvzYMnaSlU&#10;wLvu4GSoYMxIeconbVMp7nmEijx6xrRxQHrclMj03omLj3KKESB3KD/HuCMgPW5GLQh2knc6omaF&#10;SL8HKRFfL5ET0jtovwjku1QKUpEeE3B4FG9tQHpUSjzydNo58d2L68iuQ7W6t5diQh8Cvt7aU0KP&#10;dxfP0WeFGIw3e3S6om+dd8vA+UbnCJDOmFMs4QLlnTGpWjGM6dkdk8Sf9p4tQyp3GNPbS2RuREhv&#10;RdELh/3p7HlJsMPpcO6OSZL7vIwZFOzFNEDKz23KJcpbCyvynO0I/QmkIxnGxCME3ZuzpwwPL3Ua&#10;kemgf0IuOXt+jP5xX9ZRXmFYuxNVGsn9tQ1SbG1Ib2cnDxKZ3ns+6kHyn8hR36TnkCSDE3eEqR3v&#10;94MXax/SbQgXSnN2uMiZSqjg8ngkha3uDTtKgvnBtd+hqBCP0KjE2fPJI0FBd2dFcr973hiEMeLs&#10;3ikekh7ijUlpZGFFThr+OMT7CGt37rgL3z0LepBUdKrUaVIp+awOngZIiQhxRQ7lqfI1QHoRBwo0&#10;BEjPs0eBhgDpnk3RaQ9etAU5SjKmI+vwDuNGSKqmjXg6Jw6ZcQLpSBs8GBkhPb1OsgMRT3DuOLzS&#10;Gsf09Dq0tI2Q3m0oWU3YyQ49eynUOHg7mZLDAj09nxU3o2QZ4kPK2j1rgpLt4uzOOeL2rDy7p4Ol&#10;iMPB9ZCLZerlO0Ioyv3ulLOMkqGOO87RWKgMgdaOu9jbyTFCD0hHelOaYxzT2SGSGelrAtz1P+Dp&#10;jXnRQ5zTwQ+K8JhOvniKb0IDdNbOr7jwmN4tI23poH96K4pSEZCOTMYLL5Hy3i2D3rEC6YyJhsoR&#10;0vOH4EmLCOlpAvvoB8NOcXbdPvoVAenIT7Tcj7N7eQJUM8f7E9WI7XtzL3v+0mBRElzkGxNd9lG7&#10;QAa8c+L20Q8GyPaKoNZFjZoST1r3O9SQyE0KxLch422InL/22vHue7Q7KBTeHHMV7Rcpcg6k+Bno&#10;fYz2mLEMFEmMDpVWyVYnYdIeU+yjS6c84aJ8Yyb0InseB749prTewc3grGgRe9NrMjFIdKBHAZEz&#10;e9SsUFrgUH4Rmwvtm50xY84fJnfGnMXHgiKJ9pjStANjOtwktzyfTSTkOmOKBe3VhyDXI9qGLmSq&#10;ufMalgxTbC6C3iLOiihsFFbk6CHI2IqnuHeyQpEuHiUtBfebex5JqTK7s5eokC5Svq0FwUSIeojL&#10;I7g145hOth5KEqO0oSbizRWlBEB3zyOJJ87unaPkE/BypmH0yJiOvkRvFsTZHZ8AnmCIkF4zDBhS&#10;kfKUStSk0hDjMm6d1dCLL4ieA2qOSann4d70dp3YMnhkwcGzjzYsCq4cGSLFlIB05BLkZsTTk0sk&#10;3sOKHB0MZSFRC/KyRAeqzA5jOjlRQ8qVR4Jdm/J7OZudJ+ellBwNUp37SLI6N0Cmu9gdUzRVf/ZU&#10;B+h4NbGRRQ9xtKBe8mnx/khbgiGTVM6Ro/n3FIoK3HS8mqgejp5ntwbykLRKxwfYp+oUUsJbZxN5&#10;rOL3dnK3YUTGFeE1F2dMuWU8DzmXAzGV9o5OC8EQuelZpihTDOcIQrF9x8HJEW4ZeDXbd3G/SMz0&#10;4OSjw4CWMZ3s+kujW1LXmzyaI+VRLts+7yhwCvsTtaXt2xDiM3ATkG3p3UsqPpRfb8xYWOD6KvtZ&#10;YvoHx1MKPIWeznnH2oXvTg0kIMWz52Qdg5uRnquTe3Dh5qVtsdgGN59PD7eBwffXjx/5+Q36B/dR&#10;RuvFm68Pj3+4PX2hdsgPp8+f3v3+0+fP/B/nD29/9/m8++76M6o1pvV3afMVYJ/vCPjuRD+TfYRJ&#10;vt0/vH64/9P5N7+mf709vfvLn8678+nxzRXo9N3tGf/4eDr/19Xu2/n6/s3Vw39+vT7fXu0+/8vd&#10;A0oVYOYB7JH/Y5wW8g+c87+8zf9yfXeDod5cPV7twj9/94j/wk++3p8/ffiImTpu9nx3+u3Xx9P7&#10;T4+E5gWr+B/fHu4DrvjH7vsvn+8eXgMGWD4+3r9+9erh5uPtl+uHX335dHM+PZzeP/7q5vTl1en9&#10;+083t6++nc7vXsEbtOd/3Z9PN7cPD5/uPvz54/X9LeamyW7+7TtQ4NM7OK3A/7vrL7dvrn5/vr19&#10;fzp/wXMzdAYj2J+ZbODG/R9PN//xINhigPAXAiPS7t5++9fTOwxzjWXxCr9/f2Y+Aq3d96j1PEgS&#10;Aw9//fr2+8fdDf4QqsNu4PBBhr4YLPLjfENcf4dtAgSyx20+vIvIH0Hh/HHZ/QHP42lPWEF0Xh7p&#10;NV+GEiB+gwfVdfq7UFB80lgMdHmBh3AU1EDhHDW03NFf14IGm4Y7Wg+p4RDmgyEMpD4PhJssjQUZ&#10;1GePA+WoQaDko8GZoz8kC1d9Gu5ovjtY8eBgvf+e8wBC13znFmK5xG7WCUfNHy/omS+nkbqUj4dg&#10;m0o7MnnScLhozJc6K16gysbAL+fG0Xw0jS7WTfjl3GjgR4IqHw/+Sh0/io6nBeOFAusBrYofh0V/&#10;fpecSWk44DcYm49ET4kfHmLUzixluaYBj711NCiclY8HBUXlLynYaTgoPCZ+FT/gwNRlCumiacCj&#10;+UoapR9n+JHDXsWPHFJpOIbS5QqpLdl4QM94KJZ00DTg0XwgjaoCs/GQpqK/S06mdhqOoQz8Kn6g&#10;CaL+bjFFQdOAR/NtNFJ/CvywXbT326hUJA2HRCPrSUG61bPxQL9Fl35ku6UBj+ab6RSAy8aDCaW/&#10;1EcJLmk4htLpR6pZNh7ww2uq2vmgaE0a8Gg+l04KcTYenAD6/iMjLA3HUAZ+JT/oAU79fFA2fRrw&#10;aL6UTmG0Aj/jfT5yc6Xh4G2yLjdKC8vGA36YWqMftI7LgEfzkXRyq2bjYWb9fJDTKsfPut8oiTsb&#10;D/it+v5D6Pcy4NF8Hx02ST4euf3V80EBhBw/66FIMh4L/NDSW6UfjODLgEfzaXQy3bLxTPqROyvH&#10;z6IfrLV8PLxSO+sPZVNWfxrwaL6KTkX1BX64LjX5QulxaTjseUu+kOM2Gw/4LQb9coYczQfRyX2W&#10;jYdwic5fCgxe8CMo/fxSAXo2HvAzdGbKgEgDHs230CnBMBsPgQpDN83ZwVAGfiU/gN9B5y/FETL8&#10;rEdpKTmkwM949J5CcWk4BCfylzUL5bnkB+Gn85f8NWnAo/kCOhUEFvjh7Vht/5ELOQ2H92Et/lLi&#10;dDYe4afLF8oITgMezcfPKWSRjYeUD/11ZHKjpeEYSucvhb6y8Qg//X4j73oa8Gi+e04Bx2w8FJfq&#10;+4+KJNNwDKXjRw7jbDzgt+r4UeVhGvBoPnlOiW7ZeIi96PSDf+UyHEMZ+JX8AH4QHdr9RrmNGX7W&#10;+SB3XYEfNDFt/1HiVhoOnR8s+ccdb7IBgaBxAfMzj2nII35omCDoUyxzs2mOVCZdh6H3InMkTSOE&#10;8hfyVUOJtqxMSk/IkbTskI5i5Nm6Edq1kMwZw2A6p8GFYkREPfb6VuyoniZH0jTWqWlTgaQhDaF2&#10;CiDelUYEyRKH1LUmHxGUXPRX47ERBJIev8YPLXbXJju2uLolOQyUlk0nwbjzYIPI1MG3gzYW+qHh&#10;7p9pSCBpHRtuBZRREgQz2E3VxGlEBjPY/cRyR/m7erK5GWMa8ojcJYuSFM/LkYSDTKdkab0TmIVk&#10;fXCIRJr4oVDSZd1A0jw4tQWPkI2BZH5wsOf3JpLVwdkfDB0CxlqJpHlwKjOeZ9fEJMUZL8tuIVkb&#10;8qh4MdhdWvKIeVrsrmx5zK7bKtzFJW0gBjPYTe1Jig2E2j6d3aU5T2fx246dvNF3K35R7iSSD4kj&#10;obO7sOgBZXrkapN+j9fRdCRLmx4BZwvJyqrH4TaQLMx6BjMoWdv16Dan67Xcii0x54g4hIlkyRwo&#10;1YacLG17ArOQrA8O+ioblCwPjmnec2u3jN1IuBp1dpcGPoEZSNYWPti915EsTfzOtPHRd67Y5j2S&#10;Jg0kc6HGYBaSJW+gHcCjrMrJ0s5HNofF7ieWviUnK1PflpO1rb9Hyb6OZGnsow+TheRTc9+gZG3v&#10;mzdObfAjUcMQQaXF35kmP6dE53sS/4fO7sroB5jB7trq3y+WCKIy0Ox0m3Y/582USBoiqLT8kUpq&#10;IVmb/vsFVr26J0vbn5xthjCvrX8089YpSdlfadlwApnspgSTbNkIrxyMa7F0AKCW3ESylGo8u3p3&#10;lz6ABpLUOaBAch10Jzc/e53WfUQ3SAvJ2g+ADmY6JUtHAIEZe7L2BCAQZAjz0hWA3lQmkiVzkAut&#10;G9tcnpCWzWAWkiVvwJbVYHfpD8ADVBaStUcA2o5OydIlQGAGkrVPYI/sAP3glE4Bct0bB6d2C0Cn&#10;N5AsDw7ALCRL3kCrg8qtnu7SM4BYrIlkyRxkaht7snQOEJiOJMpqqoOD3gYqkoiACSRZi/ihgST3&#10;MsvOIkI/OiU5ZfGyJwnMQrLUBkDJSb8WEQYrkbQODsrEBTB4MHCJqexGjboAkt1NYBaSJW9IibeQ&#10;LG4cUm30PcmVVwUlJ11VQwFGgSTADCRr54CNZOkcQHzMRLJkDvaJfuMghFUgCTALyZI3REldn8TF&#10;kQ15RI6uiWTJHOxeY08WzgEGM5CsnQMIcOpykivt0jY/Qke1kKydA0gC1Pdk6RwgMAvJkjdESV1V&#10;o4dFL+oAkDQPTu0cQMWugWTOG8g0S5hzzWK2y4EkLmVNTnKfwpyS5sGpnQMH41qkxPvLsvFMSB7E&#10;RCLch3ecEnf9+ppy49hwvvn+Lv5/+BeSyz5QWhllQ92fHijB6ogRkUR1lBQqQNFfDWBQnYAlLbQN&#10;DLFBwCldvw1NB5jBJZfTAQe7GFwST9vgsZXDEVuRktF4gY110vai0VPiszN6XGrKEW+Dx+zeY0pT&#10;d8DjUuHP2IJ7zBk/psT69uixaPMIG3/T6HGpqRSgPTpZ0ETI1JHEAY9LTaU9bXCyKml02IJbcI99&#10;2o6piMIZPS411VS2wWPF9zElIzvgcampyq4NHrO3jymD1QGPGzhV5jngcampjUUbPDbNPKacXgc8&#10;LhVa3hY2cVyHz3aqAWyPT2/LBGGQ2kJ5P4jrhVNwG0pJOkEr2LSGWPUH6bdx0SKh8Lz2thlERl1q&#10;VJ1Fx+KH46WUxfmByCly925adGxMgRk2LlpkVbdRWLFvk7fGRnElr00cL7VLzqJFYl3e8/V+EHd3&#10;t1FoUa1u2K0bxVYncqvbKLjoccUww0bRhffQ5AcbOR2LMI+XImGHSiK/Lq+PeT+QM71RhEmf6yPe&#10;Wdu2W0WKXYqSHZTI7uXNt1GQsQ1KP7gUM7dnYHsw/GDbbQxjNaBEJtWWI4qaM/nBNk6zzcIobRRk&#10;0qkDSvk2Qca6PM+wVdsSQXapQ2WyBq0uarvn25vHHao+4C8IBRuopzhf7d6+uXpLhIL+KwUk4Z+7&#10;b1JT8DGWFBDQl9N3t8cTgz9yOQI9G0N7YE3l1BcQKVe5j6CxYHX1aiHH2NN7dVpHDHiLKEyeBIdM&#10;Kd84tXQuo9eYwq4QAPkKYHzTY3VqrVAhHY7jinPcHjHKzxWLcgBh4xIlk0YjuMlXcCRPPwN6Iwpv&#10;3KmjuPNebEy15iuSjtqLIacq4ej0Jxwm8hkC0GuehOfbAsG9TkN4lwRbnEZMN6LQT76RjlKw5lW2&#10;4YE7RP1pRKeoD4mTYWpk3oi4kjnlK3NTkApDIhOnXSyHtxLhA2BIRGWbNE8tfb2WlMNMfnke0ynV&#10;QypU2JTwQDp4pubU1HuliedClQM8e7rJhDryjVRaKEc+QDr7bYnNKyUKAdEnY8lXxqQIC4/pFLLi&#10;aQzhpgsZVU9ytrfXTu/axRU5VFrTipyi02Gl8CStiNJ3mpSXR3ERVnf20ioNry+KqNBRvpGea5Tq&#10;mNxbkew6txSfZGVYkdM2FKm2kZt4HtdZu7RZR8hoM6Q7psyeVCyhjnyFSmlFzpNN6PQYuXnRkWQs&#10;+cqYQvmLriMQ8hXIqP/iWSLntlrj3QKjy+NmbCqBPCRH1tF9z9xEmaxDeTnveP+xDXmQIl7qYtnc&#10;89QbjmdHMxsHksK5dI78MSl0xpDO/tz+AFe0gTxaHqLGkwxQ4bR8heNRPfFul/T8vLPTF3IbY8Vi&#10;xsp08o3TyqsHDqXnuApnM06Uh4RJnfMq6qIzmrw+6+AmjxM7gpxeh+Mt4AxH75QTnNPdYaCGKwSX&#10;PKZCWflGCovBD5Wkue0RjePxkp9RxpFvHE/6eUB8O8cYsYewYrc/CqeRYi1USdfGsovbCheSsx56&#10;4pbpffEfyUrkKxSSi9N7YRkPVkflhhxsTWrS7cKze/22wccoRLwucfwEcxgTN1NzdkRz4uxORw08&#10;WCzqmidqpYcNFDuH8r3Qc++ZEeklKH/t8tYNbar22qVrqTvmIEIFWTjtMelZ0kB5p6cF+iGJuobM&#10;riae0mMJm865kKRvE1LmnT5D6dUmHzKeduTrOxIaN1Jcu3fi0vtOe2i3zbWPFL6m806vnzqQco6S&#10;e0ZOr3zjKcZDaXFM1Cq0x4zeD6+96UDvvRGaB0+5GGN3FNRcO1MLIBySbRyjWnVIbl1Zrnxl2TIi&#10;FuWMGPaw99As2pmFLXxweqUCMF7xXpOwC6BzJlDkwARfPftpjDbuCrHgrDosZvXa0smzW6t3Gp/6&#10;r4QjL01WcKK3N1n58PrD+f7P3G/lQ94YBQc+NEb5w/n09X4Xzv23e4b5A/2C+skgUk//zHqjlH8n&#10;eIbY0CEFTuYgOoKOfOmQgswNmAKhQ0rwpSDq/fHfQ1+VJ7+6+fjPsbPK09/BuxA6q6DlTELsb9Vp&#10;Bqe07jTDEvLH7jSDusSgdtR0RLNiyJ6cjokeZeuhH9BpZkaHxB39D53/vDoUrLxkjFDmDc9eAUGu&#10;ZwkoMPSQZgXlsx4L3E9jMRBl3chOsBrN4CGivYoZNnYajfvMaJiBWQVmVAutYAaplsZCeXPIin6K&#10;GcRpNhowW1XMYEmk0Y6UY6NhVhWuwdulo0aHKY3GUDrVqsy0eUKhg8rQnAuoYrLQw97L1oq+wjpP&#10;i6Q0hjLQKzkxowGVjl7OitBkRqVeyQqUVCP9UGFskY7GUDp6pJFmy0W9zUFFj7SixI3QY0ZDr8pE&#10;wzMSSJdT0CsS0RjKQK/kxow+tjp6xaHoKQlNRa9kxoi+4zp6OTMYykCv5MY8I3lc23ukKWbUs45G&#10;lX02cv2cQr0i+YyhdPSqwjR49GcVvbIsjavSNOpVRWnQvpFmqKGXM4OhDPRKbiCMoFOvLEjjejQV&#10;vZIZeLsb1YcaejkzGEpHj5xA+dFYQBiNuWUpGleiaehVhWh4AUiXe9DUL3uFoQz0qqOxoHZKRS/n&#10;Ruguo6JXMgNmEAoCFOpRHCFtZYYy0Cu5gafQdLGsNJfR0Kuay8CnplOvqD1jKB098i0UzMXdp1GP&#10;nLhpuaG3jIpeyQy8U6HLvaK3DEMZ6JXcwNN4o45ezo3QWkZFr2TGiCbKKnOLejOG0tGrys3mFcUM&#10;GvXKYjOuNdPQq0rNRjT3VtEjYzYxg6EM9EpuIJaoU68sM+MqMxW9khkjnDM6ejkzGMpAr+QG3g/V&#10;9x4FT9JyQ18ZDb2qr8yI1r4qekV1GUPp6FXFZQsVtGjMpdj9BT2uLFPRK5lhnlzydKbhGie3Kitb&#10;ECjU0cu5ceSaMhW9khkoBdCPBkXHEnoMpVOvKihDJHlR0VOaymjoUfguTBv6HeABW5W5lPaQ0OsI&#10;ykCv5May9rr5UxaScR2Zil55NOjC0NHLmcFQBnolN+bDpKujZQkZV5Bp6FUFZMMe1c3apUZezEQ9&#10;htLRq8rHgJ7O3LJ4jGvHVPRKZqAbun5rFB1lGMpAr+QG0NNVAgqopOUeuWpMRa9kBhrAG+jlR4Oh&#10;dPTqhjJ4mFbHT+0no2FY95MZUOmhMrjsJ8NgFo4lT/A0qi6cOdX5QkQ41Q2bo24ng9cG9NsNEZGM&#10;LQxm4VgyZj6gEkyT0KiIyUZEXx7L8KB+7bmYofcYdDqWVjmBGTjWZjm6s+s4lvVioZmMyuuqmQy6&#10;2emyhqOAiTMMZuFYnZcVKoBKx7JcLPSS0XEsOTOQD0cTOBRMvBxBBjNwrA30FcqHimNpoYdWMiqO&#10;tY1ObX5UHEsjncAsHKszs1r7kdKVEmdiJxkdx5Izw2QorJRyfxmRwSwcS87MCwradDrmnAGO5pmp&#10;rHUE4owzU5jrDGbgWNvrS69bnPxuWkZH02Lnp9gCIKsPeAfIkD2UAJNGZDALx5IzSLww6Fha7aGN&#10;jMrrqi8s8iD0a4ZqGXIcY3uEp95Kfn4kW/VMDVpUXpeme+gio+JYGe9ITzTumcJ6ZzCDjlUXGbgt&#10;jXuGEmoSZ2ITGR3HkjPDQoXoigWPvl7ZiAxm4VidGWqEptMx5wxwNM9MZcYj4cmgY2HHM5iBY23I&#10;j72BY2nJhxYyKh2rFjJw2BtnpjDmGeyCIyITLzWgVvFqDLG/1IA+qQGO2XMvNaBPKBMzSY8bC6li&#10;YcFLDegTQsZsuuPG0qmXGtCQGNKuF+MeiUjxgb4oOWDeD3Bl8g9S4qXzg5ca0Eu7ANyuoNZfUWDG&#10;F/+OC8ygP2oFZlB9wB48GSX5UFZ5GSxnBnQqG6CcMZiTe0dhZYZzsiPJiGM4pwCAbLgA185mi2ng&#10;6EbdhkPCbBhwddZLVRk8sw8IdZRQXJ0UQrSBi4DOO4n0imMY0UnI7GJpRk9vG7Xyv/AKShiR3q1r&#10;AaInTwSEFtkEjM+w8Tt8TcCYqdwfnIo2bkkCOuK1wHZSoLx2CUCRVZJ6Jt+QFIjXBHkxwx44tHAc&#10;4qrhOW2vGs7BOCJCPs0R46oxspPrR4YrrxrINkckg4sAyT3UBIwbd3BTw2PKJJ67bG+KgSIvPHUq&#10;GxdCyzdmYVLwgAG9TNFYB4KEYoeOcePC49mm40h9rWhqtCpukmeMihhGbCepTuT24BGRztUiuFRi&#10;DpeKdCGLfAN5pMoR+fNtHBdZjMfCJYo9FFW0cVzwEB8tBl7fNsHhsomAjqBHyyAGRD5QkzrhpqKp&#10;0fq6RcYE2Gb0FM/BNig8i9YmzEQOD8Lu4GTGTnG97luWE7l5MCK2dvtET/Ho0xNGTcrIToRwbpNw&#10;iuWUqGtry4hJpDfaJranjimhCBi2tywawodVX3ogyOaXbzgEY2yWgBd+27UjY6yEpmbCTRxHCvgS&#10;wXtEkls7bBQloQcOTUBK6qAR6bHmJiB1pWZAT+qIvoNy7PaIcgHjsYcmYHrvevREKL07QjiOwKG1&#10;GBSAR0C4FZuAsuoxGbPCY/nG+4AiQjx1MtYEQL4BsI9lQiiZaW9cLCKMODkFf+kBaTzW2VxMRzFW&#10;wnECDq1Vw+MWAV0VM1wceFq1fa5l5jlk3MIoEKrINx6ZyMDZI06Cay85gdVH+iVz/wdl7uNR1J/8&#10;eVQcoDppnWXXLzppHUqGnhaRpzEctyWt42bSQ5S411PYgYEuzu08T74M/cGfr4eiiyCGFSovAxg9&#10;tFs1gAGeXjAjIB0zHNMsCLRAzqvBiyJ0YQYuyvg4UDNipjkHGErHrYqOAzkj+pNzYXPSukm5Immd&#10;oQz0Sk4sE7p8q4GfnBWbk9bRRdqIqOS8YCgdvSomjg7tOmvLkDj3T2UtGddUvoVJt8h2Cjoz6UGp&#10;Ih7OUAZ61ZmwqFdGw7GjNiWtY2I9zlyEwhnKQO/JwdCFyfOS1uEq0dErouAMpaNXBcFxNPTg7fOS&#10;1jGxHhUtAuAMZaBXHQ3UtapHowx/b01at6mXH40G9aqkdfOmKCPfW5PW0YpZp14R9mYonXpV1Bvo&#10;6cwtg978cIp2cmHZlCcXb25oIe8i4g30rOzIsToa1j37vKR186otgt3VXfsSSCZhDW+/1jL5JZBs&#10;UeZHCST/LcIslNUH8zFrSmAFWvDSdwClHvwtS/NAL1jSmD3SGpuA0r3AGxG+tzj33gkAADJO7nUv&#10;yMds+wvI80/rWeF/aS8nmOKr4w87xNYW3nhr4g0us9bEK6WPBia2XSSXEZ/4pF5s55+d7YzLsLad&#10;2Rn8y7ad8UCAqrDllttW23lG8bimb+RWW09AhjZUaC9mLcZzbGf491TMcoMNLaLC8y5PUygrPciq&#10;EsmV0q0F3/2EF2A0ohWp5QylU622nWcYHKpxmnNhu+0Mb6KOXs4GMNXMhi51UpOrVU45vUCiqbgU&#10;aciNU0SidPRyXvQEpVOvtp0t1j7TdkYpoIpeaTsTlIFeZTtbp/WZtrN1YEvbuTyxLxr4T62B/w30&#10;TKTM41ySjjKlnmuWopkiqfBTtQNdF8jBCS2i4VzUkSD+msrUZUwvrnGBnJx+YtrqJUbyonj97BQv&#10;iPJa8eLY2i9d8TIy8+WCo+fhtgUtUKSrO3ryK5+B9FumumSsOzC/8Td22kFqiu48zhUvBtIxK297&#10;U3nIL/utihfe0dDv5kLxYigdt59W8QK7dJW1CFowlIHeT6p44Q1RQ23NecFQOno/reKFh0N0tbVQ&#10;vBjKQK86Ewt6MGha9fMUL/PAFopXdWJfFK//HooXZBoUL0ifqPe4etfoNKZNig8akbV1KdG6JiR1&#10;tjxYaURcLBsBnYRKqFz1ul80rt3X+/OnDx/xDswPaPD4N0gToVLeWuPiffDL1rjQPUqV4c9ydRkV&#10;r7nG1VNZrH69VLeL1RXlGRpXPxs3X65xMZCO2U+ocYX3ybUS3JwDDKXjVmtclqJa9VDY2NsQGRa6&#10;Fl1oXAxloFdpXKPRX+55ri40SNNV6aJ3AkPp6NUa12SUBj/P1YWMXj2LpdS4CMpArzoTFnOfp3Hh&#10;CWJd2y80LoYy0Nt4MJ6bJmKc2ipNBFA6enWaCG54VdY9M03ENDBzCVXpq3lOEXmbMretacg9M01k&#10;QE8hzYdOufNhWhjTyGOy3Kx1moi1956XJoK2E/rRKNJEGEpnbp0mYl1kz0sTQX2YkcWSXxkMZaBX&#10;HQ3rNntemgh379KYW6SJNHp8VS0R0FZTVwPKjghwDugRiKofgp3Fkh+NKoslPxrU7j0/GlYDN+of&#10;n/by5t6GyO7R917R25ChdOZWvQ2Rf6Y3qaJiiAt6W3sb4nFM3Y1Q9DZkKAO96tawMkef19uwwyOA&#10;qmChrIa0WoYy0KuOxmg07H1eb0NMrKsERW9DhtLRq3sboiWuems8r7cheqYa6JVHA1AGetXRmBd9&#10;79Gjr4kbP6C3oZE5WvU2NJt61b0NLeo9r7chFE1dLBe9DRlKpx49yRaows2OcHJ1ufe83oZo2K4H&#10;+ynbKDGDoQz06qNhZI4+r7dhj0bL6sktehsylI5e1dsQmfx6WP15vQ1N6hW9DRvUw/N1BXOtW+N5&#10;vQ1xXemmEL2OdWEuQenUq3sbLtTeWfOfPru3IXotG5F/el0i4chgFo7VAbHSW5/d23DsjPakZW9D&#10;BrNwrE4JdVLW6Zhz5gf0NsRbD7ruDJUrpyOBGTjWZvlgvNTAzRISZ47bexviLOvbsextyGAWjtV5&#10;wesOOh0r4xwT62pgV2WiQLoa+7GwzxnMwLE20M3eXaWFvr234bjHSxWaKo1nJnNeE5iFY3Vm8MCP&#10;TsfSTMfrlBYdqbVB2BShJ98BglbHMb9Y8EiClUaGHoXFiOgEb/C6tNV/QG9D6iSr4liY67gyrGIs&#10;qsTPV71Q7pl6rkuDHb+z6Fg9RzDgiUoDx1z7YjCD17XRPhl9w/lNwOxcm9UdXd3bcJ30KF3V25DA&#10;DBxry33GIwwqHUvT/Qf0NlwtOhbWO15ksRxbXW2+z1bKZWm/43cWr6tCDzxlpys7dW9DgFl0rM7M&#10;bN0zpRH/A3obzmisrJ6Zwo4fCMzAsTbkl73B69KS/wG9DWej1A1ZAHJc4UgaCMzCsZRmC8Wh1f1Y&#10;mvNUg2PcM/R4Wy4fJ+MtBeoCctF7BgIzcKxN+gWdWlUcS5ueKmMNHKsXCwZyLau8Lsx6BrNwrO6Z&#10;Be12dRxzzqDm0jwziGQWdMSreAaOxT1DYBaOJWeWBf5FHcecM8DRLKut3i5AzHTRcSwMfAYzcKwt&#10;/NUo+0UqhJCH8o468/0C7iaV70fr+Qd+qzXdCvSEp0XH+gkD1E/odCztfDIpjP1IPSpyHHtLDy9M&#10;ffQYN2VPbeuvViyxNPbxyLmFY/WUAToNGXpPYe8zmMHr2uBfrX7JpcXfmc8ZwHwp6YiWRPp+LIx+&#10;6lxk8XotOYNAgHGuS7MfPiyLjvWjBsg00HEsLH+0szJxrE1/KxqAbkBCHj4z5sMGHVUs5fuRWs+r&#10;8rEw/9GGyZQ9tf1v45hLsyP6Epl0LDkz7C09vPABMJi+HxFMK1aN5wB1HwDefBRAoiN+Z+BI7b1y&#10;OvZwK6h05Bcmk+xhMAvHkjOLGRRFF7k4dcDRumeodq7AETeCgWPOmZ7ALBxLzpjBs7583wD9nSw6&#10;Vu8b9JY9g85PshismsEMHGsfgLUfUYifjXikZ7V0GQ7HpgCyXdivVilFGZ4nMAvHkjNQe/QYKTIQ&#10;ZGrmtekDgAtKAAOOVrFMX/gAGtUy1Jcu3z02r0sfAH5n0bFu5zCgul2TPdTA7rLDewIz6EjPoGfS&#10;rIFjeWZMH0Bf+QDgiDPOTBmtJzALx5IzCHHq9jWmksUwr833DfrqfQNO7lHpWPgAqhyglxzOnzqH&#10;0y6OB6ORd3kEe0LqY7vBMPldGFzaeDngEBkMLk2w2uDkjSBw+BC2IPOjlK+blIkdPo8wcrcgQ5Yr&#10;4Z66TraXGrvkHWH6bRmdArU0euoN6oweuZpax7XBX/qgWx0SXvqg/zrU3TUEFDoohM1J/vItm/ml&#10;D/omKsX+mEe009lGVpFY5JfbNIPIrEur3Lac6ERqUaeLTTOI3KKGF9t+ECUXnpHb9gORXeRY2TQD&#10;uUtIlHbwcmz6Afku/h9717bbxg1Ef0XwF0ha7a5kNAUKtMhLLwGqH3Bsxw56kSA7cfr3PTPkcHeY&#10;Q3ILFO2LX7pJMyIPObwN58xQf4Arh2U/iIv1Bvb/sh9Yo1Oe9oYeYnpXGK4LG23rGBLrLoKkxqc0&#10;WmzGJW1Aft3QS9uUj7PeBjXLtAZYU4tqiEnlYR0ta7QaLKGGhY22hWzKWt1og7jztAacwBe1Qc7V&#10;+gN/3vovYptB9dW6N1MO1lKMjaWdho9gaRjyGnn3Qw9YAIt9z8+rLwjl2KX0L3DyVSXXYiqgk4a0&#10;jFlR9o1F4iJIBfs0k03Avlnde9yzVas2kPtWu9VnB4xTvJJVad+s6i0uXxdVLaZXVdD0OKQxZ1Xa&#10;N1RtSmzlDkd6tTAu1l+l2/EFTunNG3mYD/HFhBFX2LWmHGJmJVD4G3JhyR7TEm/A7Bs7exu3TNBn&#10;bIkwCfuapLiuoD+8DWqrj0nY1yRTma3+lgtSKRL2d705MbMSBG3VsDrtGzUYM/03S5w0k8LnrCT7&#10;hhIXp7K3HEzdupF5fi8OJLS6Azui3mq5kFLBRirtg3jDILg9tJaUtaXxPuDupTbQNCG/lrnHZl6X&#10;jFsrHhqpD17QdoK+MbPrwxc0nbDqb0E2rNe+xQsDihMxUg3JmKkCMUv1QYScEkFDWyRAbZQZU4g1&#10;E4RvOrm5Ex2B6FIvExdmURLXsNWe78RTK2V2YAbUJeMRDrno7XBiw9y+cfLCUxjKnHZ0k7CvSYqP&#10;QWqHj69eu6SCD5KtpQOspiC5bixw4F3Etq/RsdW22w6Fg1yjlybJ5piPGy5c2Y3+tB0XB4OG3lPt&#10;zXmUJMdWfhLbdJGdpTGPUplyh7qsPzcYVFVJ23dn5ycbQ6/ZUf5RrO7D9cPl/Ov5229ezg/Xtz9/&#10;fndZfbyTR3csvvbt5fTpvIK/AQqJMm/lF+8ucg2hP/7xdPvbk+gr/3f5u0qg1PcvP53u7t9c3Xx6&#10;Pun7XV8+XP6QIk4fPsihFFZOOGpu+3Aovbm+//K8usU/DfIvt1gQRuT8RT24Jnz8pfir28cfCr/D&#10;yT5UqkAjMGnVfxGwjIUqD1jWTVpqR79bhz6dZ705+xcRe0Kn/5v9mPoDHfrp6fnt/UkVcvMZ77Rp&#10;N6cHUR/uIvijd/4gjdFm1Q/hnY15yBAUlpybmiJGdBjLtKLQIzMfzQ5veoG39LXY3OejQo+rNA4m&#10;XN7h0wtHi+HCxjLhEgcpqdD74FDlSHFhP0lFqRDF5Z08/QjOP8OFLScVpulhCK7MJYqXyncUmMyW&#10;VJhKUWSZPxSmyZ5C8+5Q9YYycF4BO7zaxcHNNaBSHJxXQj/CMc/6zftB1Q3KwHktoNo9BzdXg0pR&#10;cJkHtB8RZMDAyRVGUgRub/hwy7yfuw4Zttk8cM5PleLgvCKQyn7k4OaKOG4LcyFzeyK92paDc7NB&#10;pDg4r4h+D34k7bm5Io7q8SRqzfydAHeg4GQzS3pQKQouIzz3e7SCgfN8Z6U7M3BeD7sOI5ip1aWx&#10;VykOLpsQB1BvKbi5Io7Kc2bgvB4Q88fHnItOVikKLqM4D2sESjFwnuEM9z1df+XFo6AupSwUwTl2&#10;cwWcV8SABwo5ODchlNlMei7nNR/wdDpTq0tg34kU7zmviEEiJWjPuQmB0mjP5Y+1l8B5PnMRXMZm&#10;HsDApOA8mVnDkknPZVHJnXAoWc/JbVCarSpFey4LSh5ABOLg3IRQEjMD5/VQBjfXQxlcxl8etqDy&#10;MbV6+rKylwm4nLs8Fsacpy6LFO05eZV1Nr/K4OaKOCptmYHzC1M3IkyEqdXFI6sUB+cVAbXyvZWE&#10;IxNwOVu5BM6TlUWKgsuoyojk4HurZyorUZmB83oo9pw8FTdNiDI4rwjMVr63eoqyMpQZOK8HgOPb&#10;l6cnixTtuYycPAhTn00Iz01WajIBlxOTxx3fvjwvWaQ4OK8IUOT4UuJJycpJZuC8HtBz/JjuCcki&#10;xcF5RWCH4KcSz0ZWMjIBl1ORxx0/z3kmskhRcBkPedggxIip1dOQlYXMwHk9oOf4DuEpyCLFwXlF&#10;YOMvgHM7hNKPGTivh25EBCJb5zz3WKQouDz8eIDTjnYdDT8m+OA9sWUiRCnCSKYAoSMTBJ8Q7SjM&#10;Cnlh1+0TeCu6gHC+QB3xO3462WS8Y1TNB5+PPVaxQh96nQxrmDFs+G087VhI6/T8tMlM7G5E4gem&#10;ZLAqrW+0DzU/BLmVQACxyalScDIuIMys7KKZnXGOgZCvyz7uWMV4H+LB17mW+wPWNdqHmaldtLUz&#10;xjGqLmjZMY5VjCPMzW04pThCb2+HoGM2UzKLG69986nsY45VrIDQz5Qe7t4CQj9TSlY3/EROKaia&#10;7yEbXP3Pzwb6xgEbh1nAcX8o7CJwb84KPIaAY9aHme3dSaQjnSnO+FYx3oe59X1AjAUdh978DuHG&#10;FKFXCqou9KGzwFWsgNArpd8XDlg02Jgi9MsXAktLfThXiopxhJkd3u8RGUj70BviIdSYIcxMcVTd&#10;cS07W1zFCgi9UhCvzY9aGxZoTBF6pXQDrrvoOPQGuYgVEHql4IqKGyAbFmbMEOZGubx+QhF6q1zE&#10;OMLMLO8l8JRq2dvlIciYIvRK6SRLEEc4X75UrIDQKwW3t30B4Xz5ArlSQr8oQq+UbkC4PUfoZ4pG&#10;5bP1MDPQcfldWG28hR4CjBnC3EYfCiaJvks2WXMixvsws9Lh0eC25sbnDQvhxRShVwpCxAszxVvq&#10;IlZA6JXSDwWbTikXqckxuJghzK31Afsj1bI310WMI8zs9X7AfSidKd5gD6HFFGE+U3AK4gj9TIFY&#10;AaFXioArIPQzpWS2I5297d/BCkArCgj9TIEYR5hZ7mWE3nQPYcWsDzPjfYdHrThCZ72rWAGhV0rZ&#10;J+nt9xBUTBF6pRQ9k8Ipnk5f3jcJ32rynt48mkMVFFb8scbfV5LK0agfdcorxhic4kfjStSFoW4R&#10;Dv7VwHGt4YixRYm7Vy9cbAMt3RgzdXE5qIv4whiFxOxd1lLj9eLkKaQEDSqqNPU1jKoUcGMhCa9h&#10;VG+u1spZOZ+ehKtylLVOBvDCKITIwT0ujEGQqzwpPXFX67PJAhAWxh9Y+MHC6AO9f9K5nQhpdTia&#10;iy78YNl81dsZ/cHSxcmiD+SSY8kU36T1KVH6Gm2wFeo1jKqycqqRpoqDcbVID69hVAs2JE10o92a&#10;OPaN0fq/hVGFzTUeaS73t8+r32WpXOG9EPz38ubqcrV6/+bqfaB+nW+e5SQkI0r+uHqJ1L7HwOyT&#10;/z9FwZw1VCXykIcUVTIJGOEzCI44BKLPhsarfnFpxT1GHLBWin1DaXpVjeLGFrlVEg2onE0AK8e+&#10;sTxJsCZyuL4NE8X+3b5RLsbojVh/qnKRSy3BBjU5eU9b6w3ESajL6rNvqLeLcSd9A18n7j60oyWH&#10;lFQqh5RKVXy7wzK5Xu5GUO8UMmf47Rva0Uf9tuTk1K/lNfBNcnXqMm58Y3kNOfHlSjsaAQ19PHpt&#10;Gnrr45NFyMxf7ec+xgggpVBdThLiKL76+NvFA5BcF9fG3y4Gqco9dVVOLhql3kbwyC6OUwlzrpYX&#10;4wIkBWpNrhNjVOpNBwkbT/aN80Oud1SuXm8XsyaIB6tar/g0pLx0prL67BvrjfrANKkVJwFtUlxj&#10;VdvGUdWIvNvGcJZGiIpmjEGljcAymNmKrRVAJLeaKA13lrWWqksGYikrhfWXfUO/2bJSnxVxMjbC&#10;EtIUqwMLrbTzqMGxb4AVlF6PlwgyQ6OBX+2LVtFr+ANmldpqf56+Q6jBh49CZQfh/+n6/enuL4la&#10;0L+8PCHmYYoD+Ad/fnmQX0row8358ePt9zfPN/O/a0nX99vT4+n3u/vLt38DAAD//wMAUEsDBBQA&#10;BgAIAAAAIQCl3pkI4gAAAAwBAAAPAAAAZHJzL2Rvd25yZXYueG1sTI9NT4NAEIbvJv6HzZh4o8uH&#10;qEWWpmnUU2Nia2K8TWEKpOwsYbdA/73bkx5n5sk7z5uvZt2JkQbbGlYQLUIQxKWpWq4VfO3fgmcQ&#10;1iFX2BkmBReysCpub3LMKjPxJ407VwsfwjZDBY1zfSalLRvSaBemJ/a3oxk0Oj8OtawGnHy47mQc&#10;ho9SY8v+Q4M9bRoqT7uzVvA+4bROotdxezpuLj/79ON7G5FS93fz+gWEo9n9wXDV9+pQeKeDOXNl&#10;RacgiKOH1LMKnpapL+GRILluDgqWcRKCLHL5v0TxCwAA//8DAFBLAQItABQABgAIAAAAIQC2gziS&#10;/gAAAOEBAAATAAAAAAAAAAAAAAAAAAAAAABbQ29udGVudF9UeXBlc10ueG1sUEsBAi0AFAAGAAgA&#10;AAAhADj9If/WAAAAlAEAAAsAAAAAAAAAAAAAAAAALwEAAF9yZWxzLy5yZWxzUEsBAi0AFAAGAAgA&#10;AAAhAGbg4X2NSQAAV6wBAA4AAAAAAAAAAAAAAAAALgIAAGRycy9lMm9Eb2MueG1sUEsBAi0AFAAG&#10;AAgAAAAhAKXemQjiAAAADAEAAA8AAAAAAAAAAAAAAAAA50sAAGRycy9kb3ducmV2LnhtbFBLBQYA&#10;AAAABAAEAPMAAAD2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E73C0C" w14:textId="77777777" w:rsidR="00FF6A0E" w:rsidRDefault="00865EA3">
    <w:pPr>
      <w:pStyle w:val="Encabezado"/>
    </w:pPr>
    <w:r>
      <w:rPr>
        <w:noProof/>
      </w:rPr>
      <w:pict w14:anchorId="07BB8C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60D28"/>
    <w:multiLevelType w:val="hybridMultilevel"/>
    <w:tmpl w:val="87B247F6"/>
    <w:lvl w:ilvl="0" w:tplc="0D3C360A">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1BB64B96"/>
    <w:multiLevelType w:val="hybridMultilevel"/>
    <w:tmpl w:val="4ABEDBF8"/>
    <w:lvl w:ilvl="0" w:tplc="6F00BF00">
      <w:start w:val="1"/>
      <w:numFmt w:val="decimal"/>
      <w:lvlText w:val="%1)"/>
      <w:lvlJc w:val="left"/>
      <w:pPr>
        <w:ind w:left="1069" w:hanging="360"/>
      </w:pPr>
      <w:rPr>
        <w:rFonts w:hint="default"/>
        <w:i w:val="0"/>
        <w:sz w:val="26"/>
        <w:szCs w:val="26"/>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63D6476A"/>
    <w:multiLevelType w:val="hybridMultilevel"/>
    <w:tmpl w:val="313E9CD2"/>
    <w:lvl w:ilvl="0" w:tplc="AD90F0C6">
      <w:start w:val="1"/>
      <w:numFmt w:val="decimal"/>
      <w:lvlText w:val="%1)"/>
      <w:lvlJc w:val="left"/>
      <w:pPr>
        <w:ind w:left="3054" w:hanging="360"/>
      </w:pPr>
      <w:rPr>
        <w:rFonts w:hint="default"/>
        <w:b/>
      </w:rPr>
    </w:lvl>
    <w:lvl w:ilvl="1" w:tplc="080A0019">
      <w:start w:val="1"/>
      <w:numFmt w:val="lowerLetter"/>
      <w:lvlText w:val="%2."/>
      <w:lvlJc w:val="left"/>
      <w:pPr>
        <w:ind w:left="-1755" w:hanging="360"/>
      </w:pPr>
    </w:lvl>
    <w:lvl w:ilvl="2" w:tplc="080A001B" w:tentative="1">
      <w:start w:val="1"/>
      <w:numFmt w:val="lowerRoman"/>
      <w:lvlText w:val="%3."/>
      <w:lvlJc w:val="right"/>
      <w:pPr>
        <w:ind w:left="-1035" w:hanging="180"/>
      </w:pPr>
    </w:lvl>
    <w:lvl w:ilvl="3" w:tplc="080A000F" w:tentative="1">
      <w:start w:val="1"/>
      <w:numFmt w:val="decimal"/>
      <w:lvlText w:val="%4."/>
      <w:lvlJc w:val="left"/>
      <w:pPr>
        <w:ind w:left="-315" w:hanging="360"/>
      </w:pPr>
    </w:lvl>
    <w:lvl w:ilvl="4" w:tplc="080A0019" w:tentative="1">
      <w:start w:val="1"/>
      <w:numFmt w:val="lowerLetter"/>
      <w:lvlText w:val="%5."/>
      <w:lvlJc w:val="left"/>
      <w:pPr>
        <w:ind w:left="405" w:hanging="360"/>
      </w:pPr>
    </w:lvl>
    <w:lvl w:ilvl="5" w:tplc="080A001B" w:tentative="1">
      <w:start w:val="1"/>
      <w:numFmt w:val="lowerRoman"/>
      <w:lvlText w:val="%6."/>
      <w:lvlJc w:val="right"/>
      <w:pPr>
        <w:ind w:left="1125" w:hanging="180"/>
      </w:pPr>
    </w:lvl>
    <w:lvl w:ilvl="6" w:tplc="080A000F" w:tentative="1">
      <w:start w:val="1"/>
      <w:numFmt w:val="decimal"/>
      <w:lvlText w:val="%7."/>
      <w:lvlJc w:val="left"/>
      <w:pPr>
        <w:ind w:left="1845" w:hanging="360"/>
      </w:pPr>
    </w:lvl>
    <w:lvl w:ilvl="7" w:tplc="080A0019" w:tentative="1">
      <w:start w:val="1"/>
      <w:numFmt w:val="lowerLetter"/>
      <w:lvlText w:val="%8."/>
      <w:lvlJc w:val="left"/>
      <w:pPr>
        <w:ind w:left="2565" w:hanging="360"/>
      </w:pPr>
    </w:lvl>
    <w:lvl w:ilvl="8" w:tplc="080A001B" w:tentative="1">
      <w:start w:val="1"/>
      <w:numFmt w:val="lowerRoman"/>
      <w:lvlText w:val="%9."/>
      <w:lvlJc w:val="right"/>
      <w:pPr>
        <w:ind w:left="3285"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68A"/>
    <w:rsid w:val="00001263"/>
    <w:rsid w:val="0001172A"/>
    <w:rsid w:val="00017CE9"/>
    <w:rsid w:val="000224DA"/>
    <w:rsid w:val="000552A0"/>
    <w:rsid w:val="000572C4"/>
    <w:rsid w:val="000634F6"/>
    <w:rsid w:val="000674B9"/>
    <w:rsid w:val="00086F64"/>
    <w:rsid w:val="00095348"/>
    <w:rsid w:val="00095FA1"/>
    <w:rsid w:val="000B5560"/>
    <w:rsid w:val="000C19F1"/>
    <w:rsid w:val="000C7551"/>
    <w:rsid w:val="000C7FDB"/>
    <w:rsid w:val="000E5394"/>
    <w:rsid w:val="000E6B04"/>
    <w:rsid w:val="000F272A"/>
    <w:rsid w:val="0010128D"/>
    <w:rsid w:val="0013708B"/>
    <w:rsid w:val="001440DF"/>
    <w:rsid w:val="00151DE2"/>
    <w:rsid w:val="001833B3"/>
    <w:rsid w:val="00190027"/>
    <w:rsid w:val="001906F0"/>
    <w:rsid w:val="00195861"/>
    <w:rsid w:val="00195BA4"/>
    <w:rsid w:val="001A1043"/>
    <w:rsid w:val="001C38FD"/>
    <w:rsid w:val="001E1EBD"/>
    <w:rsid w:val="001F1C91"/>
    <w:rsid w:val="001F77BB"/>
    <w:rsid w:val="001F7A7A"/>
    <w:rsid w:val="002015DF"/>
    <w:rsid w:val="002029FD"/>
    <w:rsid w:val="00205D97"/>
    <w:rsid w:val="00207092"/>
    <w:rsid w:val="0021129F"/>
    <w:rsid w:val="002162E8"/>
    <w:rsid w:val="00226B40"/>
    <w:rsid w:val="0023341D"/>
    <w:rsid w:val="00234616"/>
    <w:rsid w:val="002366E4"/>
    <w:rsid w:val="0024547F"/>
    <w:rsid w:val="002538EF"/>
    <w:rsid w:val="002554EE"/>
    <w:rsid w:val="00282225"/>
    <w:rsid w:val="002913AC"/>
    <w:rsid w:val="0029719C"/>
    <w:rsid w:val="002A20EA"/>
    <w:rsid w:val="002B7079"/>
    <w:rsid w:val="002B7F9E"/>
    <w:rsid w:val="002C639D"/>
    <w:rsid w:val="002D6534"/>
    <w:rsid w:val="002E042E"/>
    <w:rsid w:val="002F6D38"/>
    <w:rsid w:val="00322F03"/>
    <w:rsid w:val="00330D47"/>
    <w:rsid w:val="003352AF"/>
    <w:rsid w:val="0034141E"/>
    <w:rsid w:val="00342E29"/>
    <w:rsid w:val="00344A08"/>
    <w:rsid w:val="00347765"/>
    <w:rsid w:val="00353BF9"/>
    <w:rsid w:val="00373E75"/>
    <w:rsid w:val="00380C1E"/>
    <w:rsid w:val="003A3527"/>
    <w:rsid w:val="003A6F6D"/>
    <w:rsid w:val="003B63B4"/>
    <w:rsid w:val="003D4C67"/>
    <w:rsid w:val="003D65C0"/>
    <w:rsid w:val="003E0864"/>
    <w:rsid w:val="003E4098"/>
    <w:rsid w:val="003E442A"/>
    <w:rsid w:val="003F007D"/>
    <w:rsid w:val="003F51D0"/>
    <w:rsid w:val="00400FB3"/>
    <w:rsid w:val="004054E2"/>
    <w:rsid w:val="00427B48"/>
    <w:rsid w:val="00432B9E"/>
    <w:rsid w:val="00471D56"/>
    <w:rsid w:val="00474CD3"/>
    <w:rsid w:val="00495178"/>
    <w:rsid w:val="00496A20"/>
    <w:rsid w:val="004C5C67"/>
    <w:rsid w:val="004C7502"/>
    <w:rsid w:val="004D572D"/>
    <w:rsid w:val="004F1344"/>
    <w:rsid w:val="00510DEB"/>
    <w:rsid w:val="00514A91"/>
    <w:rsid w:val="00517835"/>
    <w:rsid w:val="0056049F"/>
    <w:rsid w:val="0059000B"/>
    <w:rsid w:val="005B0D3A"/>
    <w:rsid w:val="005B13D1"/>
    <w:rsid w:val="005B4F35"/>
    <w:rsid w:val="005E2213"/>
    <w:rsid w:val="00600BEC"/>
    <w:rsid w:val="006024F7"/>
    <w:rsid w:val="006060D9"/>
    <w:rsid w:val="00611B8A"/>
    <w:rsid w:val="00615FCD"/>
    <w:rsid w:val="00650A78"/>
    <w:rsid w:val="00651EB3"/>
    <w:rsid w:val="00660720"/>
    <w:rsid w:val="00660FF0"/>
    <w:rsid w:val="006728EC"/>
    <w:rsid w:val="00673A54"/>
    <w:rsid w:val="00685702"/>
    <w:rsid w:val="006860FB"/>
    <w:rsid w:val="00690275"/>
    <w:rsid w:val="006A27BE"/>
    <w:rsid w:val="006C1914"/>
    <w:rsid w:val="006C4C7A"/>
    <w:rsid w:val="006C79B3"/>
    <w:rsid w:val="006D2FCD"/>
    <w:rsid w:val="006F3C42"/>
    <w:rsid w:val="007052F5"/>
    <w:rsid w:val="00710A23"/>
    <w:rsid w:val="007423CE"/>
    <w:rsid w:val="00744F33"/>
    <w:rsid w:val="0075029F"/>
    <w:rsid w:val="007601FF"/>
    <w:rsid w:val="00761EB5"/>
    <w:rsid w:val="007722CD"/>
    <w:rsid w:val="00784CDD"/>
    <w:rsid w:val="00785810"/>
    <w:rsid w:val="007A27D1"/>
    <w:rsid w:val="007A3E57"/>
    <w:rsid w:val="007A44DE"/>
    <w:rsid w:val="007B6B2D"/>
    <w:rsid w:val="007C4B42"/>
    <w:rsid w:val="007D1019"/>
    <w:rsid w:val="007F48D2"/>
    <w:rsid w:val="00805272"/>
    <w:rsid w:val="00806C8D"/>
    <w:rsid w:val="00806F07"/>
    <w:rsid w:val="00810769"/>
    <w:rsid w:val="00815094"/>
    <w:rsid w:val="008172C9"/>
    <w:rsid w:val="008335BC"/>
    <w:rsid w:val="008428D2"/>
    <w:rsid w:val="00865EA3"/>
    <w:rsid w:val="00876441"/>
    <w:rsid w:val="00885696"/>
    <w:rsid w:val="00886ECB"/>
    <w:rsid w:val="00895455"/>
    <w:rsid w:val="008A0557"/>
    <w:rsid w:val="008A40AA"/>
    <w:rsid w:val="008A47D0"/>
    <w:rsid w:val="008B0446"/>
    <w:rsid w:val="008E6202"/>
    <w:rsid w:val="008F6554"/>
    <w:rsid w:val="008F6CE3"/>
    <w:rsid w:val="008F7D52"/>
    <w:rsid w:val="00905A0B"/>
    <w:rsid w:val="00911BA1"/>
    <w:rsid w:val="009263C5"/>
    <w:rsid w:val="00927A81"/>
    <w:rsid w:val="00934AAB"/>
    <w:rsid w:val="009434DD"/>
    <w:rsid w:val="009543C9"/>
    <w:rsid w:val="00955EB4"/>
    <w:rsid w:val="00974D0C"/>
    <w:rsid w:val="009758D9"/>
    <w:rsid w:val="00990DD1"/>
    <w:rsid w:val="00991BC9"/>
    <w:rsid w:val="009B7872"/>
    <w:rsid w:val="009C38EB"/>
    <w:rsid w:val="009D589D"/>
    <w:rsid w:val="009D5BB4"/>
    <w:rsid w:val="009D7AF0"/>
    <w:rsid w:val="009E15F8"/>
    <w:rsid w:val="009E79CE"/>
    <w:rsid w:val="009F15E0"/>
    <w:rsid w:val="00A03509"/>
    <w:rsid w:val="00A17216"/>
    <w:rsid w:val="00A24F0E"/>
    <w:rsid w:val="00A52679"/>
    <w:rsid w:val="00A5270F"/>
    <w:rsid w:val="00A7025B"/>
    <w:rsid w:val="00A751ED"/>
    <w:rsid w:val="00A76EDB"/>
    <w:rsid w:val="00A84275"/>
    <w:rsid w:val="00A97C61"/>
    <w:rsid w:val="00AB714B"/>
    <w:rsid w:val="00AD2C45"/>
    <w:rsid w:val="00AE3648"/>
    <w:rsid w:val="00AF6CA4"/>
    <w:rsid w:val="00B031CB"/>
    <w:rsid w:val="00B12D2F"/>
    <w:rsid w:val="00B20E0D"/>
    <w:rsid w:val="00B3068A"/>
    <w:rsid w:val="00B331C0"/>
    <w:rsid w:val="00B44EA4"/>
    <w:rsid w:val="00B5309B"/>
    <w:rsid w:val="00B63297"/>
    <w:rsid w:val="00B7068A"/>
    <w:rsid w:val="00B97BD1"/>
    <w:rsid w:val="00BB5456"/>
    <w:rsid w:val="00BB549D"/>
    <w:rsid w:val="00BB7A86"/>
    <w:rsid w:val="00BB7CDB"/>
    <w:rsid w:val="00BD15D8"/>
    <w:rsid w:val="00BD54FE"/>
    <w:rsid w:val="00BE5449"/>
    <w:rsid w:val="00C11DD6"/>
    <w:rsid w:val="00C210AE"/>
    <w:rsid w:val="00C36C58"/>
    <w:rsid w:val="00C400A5"/>
    <w:rsid w:val="00C56545"/>
    <w:rsid w:val="00C67E0B"/>
    <w:rsid w:val="00C849C4"/>
    <w:rsid w:val="00C8588B"/>
    <w:rsid w:val="00CA36D7"/>
    <w:rsid w:val="00CA4822"/>
    <w:rsid w:val="00CB5060"/>
    <w:rsid w:val="00CC61F2"/>
    <w:rsid w:val="00CD63B1"/>
    <w:rsid w:val="00CE3F42"/>
    <w:rsid w:val="00CE54FD"/>
    <w:rsid w:val="00CE79CE"/>
    <w:rsid w:val="00D11F31"/>
    <w:rsid w:val="00D17EB2"/>
    <w:rsid w:val="00D27731"/>
    <w:rsid w:val="00D35187"/>
    <w:rsid w:val="00D51BC1"/>
    <w:rsid w:val="00D52E27"/>
    <w:rsid w:val="00D824EA"/>
    <w:rsid w:val="00D962B9"/>
    <w:rsid w:val="00DA48C1"/>
    <w:rsid w:val="00DA79C6"/>
    <w:rsid w:val="00DC2279"/>
    <w:rsid w:val="00DC3A78"/>
    <w:rsid w:val="00DC3D2F"/>
    <w:rsid w:val="00DD06E7"/>
    <w:rsid w:val="00DF203E"/>
    <w:rsid w:val="00DF487F"/>
    <w:rsid w:val="00E24D6C"/>
    <w:rsid w:val="00E27807"/>
    <w:rsid w:val="00E27B51"/>
    <w:rsid w:val="00E30125"/>
    <w:rsid w:val="00E32E8E"/>
    <w:rsid w:val="00E37867"/>
    <w:rsid w:val="00E63AE7"/>
    <w:rsid w:val="00E643FC"/>
    <w:rsid w:val="00E66CF8"/>
    <w:rsid w:val="00E7522D"/>
    <w:rsid w:val="00E8368D"/>
    <w:rsid w:val="00E90D79"/>
    <w:rsid w:val="00EA317A"/>
    <w:rsid w:val="00EA576C"/>
    <w:rsid w:val="00EB6E28"/>
    <w:rsid w:val="00EC2EFF"/>
    <w:rsid w:val="00EC50A1"/>
    <w:rsid w:val="00ED4FC9"/>
    <w:rsid w:val="00EE2667"/>
    <w:rsid w:val="00EE2E65"/>
    <w:rsid w:val="00EE36AC"/>
    <w:rsid w:val="00EE6BA9"/>
    <w:rsid w:val="00F00529"/>
    <w:rsid w:val="00F00D7B"/>
    <w:rsid w:val="00F04C89"/>
    <w:rsid w:val="00F11193"/>
    <w:rsid w:val="00F25A47"/>
    <w:rsid w:val="00F305E6"/>
    <w:rsid w:val="00F43FD2"/>
    <w:rsid w:val="00F5092B"/>
    <w:rsid w:val="00F6570F"/>
    <w:rsid w:val="00F704D7"/>
    <w:rsid w:val="00F77097"/>
    <w:rsid w:val="00F81FC8"/>
    <w:rsid w:val="00F8728F"/>
    <w:rsid w:val="00F92E94"/>
    <w:rsid w:val="00F947DA"/>
    <w:rsid w:val="00FC58B9"/>
    <w:rsid w:val="00FC5F0C"/>
    <w:rsid w:val="00FC735C"/>
    <w:rsid w:val="00FC7524"/>
    <w:rsid w:val="00FD7156"/>
    <w:rsid w:val="00FE3849"/>
    <w:rsid w:val="00FF6A0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C5EDC0"/>
  <w15:chartTrackingRefBased/>
  <w15:docId w15:val="{A821AE9D-F7B6-4802-9D3D-9E69E763D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068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B3068A"/>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B3068A"/>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B3068A"/>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B3068A"/>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B3068A"/>
    <w:rPr>
      <w:rFonts w:eastAsiaTheme="minorEastAsia"/>
      <w:sz w:val="20"/>
      <w:szCs w:val="20"/>
      <w:lang w:eastAsia="es-MX"/>
    </w:rPr>
  </w:style>
  <w:style w:type="character" w:styleId="Refdenotaalpie">
    <w:name w:val="footnote reference"/>
    <w:basedOn w:val="Fuentedeprrafopredeter"/>
    <w:uiPriority w:val="99"/>
    <w:unhideWhenUsed/>
    <w:rsid w:val="00B3068A"/>
    <w:rPr>
      <w:vertAlign w:val="superscript"/>
    </w:rPr>
  </w:style>
  <w:style w:type="paragraph" w:styleId="Piedepgina">
    <w:name w:val="footer"/>
    <w:basedOn w:val="Normal"/>
    <w:link w:val="PiedepginaCar"/>
    <w:uiPriority w:val="99"/>
    <w:unhideWhenUsed/>
    <w:rsid w:val="00B3068A"/>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B3068A"/>
    <w:rPr>
      <w:rFonts w:eastAsiaTheme="minorEastAsia"/>
      <w:lang w:eastAsia="es-MX"/>
    </w:rPr>
  </w:style>
  <w:style w:type="paragraph" w:styleId="Textodeglobo">
    <w:name w:val="Balloon Text"/>
    <w:basedOn w:val="Normal"/>
    <w:link w:val="TextodegloboCar"/>
    <w:uiPriority w:val="99"/>
    <w:semiHidden/>
    <w:unhideWhenUsed/>
    <w:rsid w:val="004054E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054E2"/>
    <w:rPr>
      <w:rFonts w:ascii="Segoe UI" w:hAnsi="Segoe UI" w:cs="Segoe UI"/>
      <w:sz w:val="18"/>
      <w:szCs w:val="18"/>
    </w:rPr>
  </w:style>
  <w:style w:type="paragraph" w:styleId="Prrafodelista">
    <w:name w:val="List Paragraph"/>
    <w:basedOn w:val="Normal"/>
    <w:uiPriority w:val="34"/>
    <w:qFormat/>
    <w:rsid w:val="001C38FD"/>
    <w:pPr>
      <w:ind w:left="720"/>
      <w:contextualSpacing/>
    </w:pPr>
  </w:style>
  <w:style w:type="paragraph" w:styleId="Sinespaciado">
    <w:name w:val="No Spacing"/>
    <w:uiPriority w:val="1"/>
    <w:qFormat/>
    <w:rsid w:val="007A3E57"/>
    <w:pPr>
      <w:spacing w:after="0" w:line="240" w:lineRule="auto"/>
    </w:pPr>
  </w:style>
  <w:style w:type="character" w:styleId="Hipervnculo">
    <w:name w:val="Hyperlink"/>
    <w:basedOn w:val="Fuentedeprrafopredeter"/>
    <w:uiPriority w:val="99"/>
    <w:unhideWhenUsed/>
    <w:rsid w:val="00E8368D"/>
    <w:rPr>
      <w:color w:val="0563C1" w:themeColor="hyperlink"/>
      <w:u w:val="single"/>
    </w:rPr>
  </w:style>
  <w:style w:type="character" w:customStyle="1" w:styleId="corte4fondoCar3">
    <w:name w:val="corte4 fondo Car3"/>
    <w:link w:val="corte4fondo"/>
    <w:locked/>
    <w:rsid w:val="00C400A5"/>
    <w:rPr>
      <w:rFonts w:ascii="Arial" w:hAnsi="Arial" w:cs="Arial"/>
      <w:sz w:val="30"/>
      <w:szCs w:val="30"/>
      <w:lang w:val="es-ES_tradnl"/>
    </w:rPr>
  </w:style>
  <w:style w:type="paragraph" w:customStyle="1" w:styleId="corte4fondo">
    <w:name w:val="corte4 fondo"/>
    <w:basedOn w:val="Normal"/>
    <w:link w:val="corte4fondoCar3"/>
    <w:qFormat/>
    <w:rsid w:val="00C400A5"/>
    <w:pPr>
      <w:spacing w:after="0" w:line="360" w:lineRule="auto"/>
      <w:ind w:firstLine="709"/>
      <w:jc w:val="both"/>
    </w:pPr>
    <w:rPr>
      <w:rFonts w:ascii="Arial" w:hAnsi="Arial" w:cs="Arial"/>
      <w:sz w:val="30"/>
      <w:szCs w:val="30"/>
      <w:lang w:val="es-ES_tradnl"/>
    </w:rPr>
  </w:style>
  <w:style w:type="character" w:customStyle="1" w:styleId="bold">
    <w:name w:val="bold"/>
    <w:basedOn w:val="Fuentedeprrafopredeter"/>
    <w:rsid w:val="00C400A5"/>
  </w:style>
  <w:style w:type="character" w:customStyle="1" w:styleId="ng-star-inserted">
    <w:name w:val="ng-star-inserted"/>
    <w:basedOn w:val="Fuentedeprrafopredeter"/>
    <w:rsid w:val="00C400A5"/>
  </w:style>
  <w:style w:type="character" w:customStyle="1" w:styleId="l1">
    <w:name w:val="l1"/>
    <w:basedOn w:val="Fuentedeprrafopredeter"/>
    <w:rsid w:val="00C400A5"/>
  </w:style>
  <w:style w:type="character" w:customStyle="1" w:styleId="l2">
    <w:name w:val="l2"/>
    <w:basedOn w:val="Fuentedeprrafopredeter"/>
    <w:rsid w:val="00C400A5"/>
  </w:style>
  <w:style w:type="table" w:styleId="Tablaconcuadrcula">
    <w:name w:val="Table Grid"/>
    <w:basedOn w:val="Tablanormal"/>
    <w:uiPriority w:val="39"/>
    <w:rsid w:val="00C400A5"/>
    <w:pPr>
      <w:spacing w:after="0" w:line="240" w:lineRule="auto"/>
    </w:pPr>
    <w:rPr>
      <w:rFonts w:eastAsiaTheme="minorEastAsia"/>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1297286">
      <w:bodyDiv w:val="1"/>
      <w:marLeft w:val="0"/>
      <w:marRight w:val="0"/>
      <w:marTop w:val="0"/>
      <w:marBottom w:val="0"/>
      <w:divBdr>
        <w:top w:val="none" w:sz="0" w:space="0" w:color="auto"/>
        <w:left w:val="none" w:sz="0" w:space="0" w:color="auto"/>
        <w:bottom w:val="none" w:sz="0" w:space="0" w:color="auto"/>
        <w:right w:val="none" w:sz="0" w:space="0" w:color="auto"/>
      </w:divBdr>
    </w:div>
    <w:div w:id="1695229767">
      <w:bodyDiv w:val="1"/>
      <w:marLeft w:val="0"/>
      <w:marRight w:val="0"/>
      <w:marTop w:val="0"/>
      <w:marBottom w:val="0"/>
      <w:divBdr>
        <w:top w:val="none" w:sz="0" w:space="0" w:color="auto"/>
        <w:left w:val="none" w:sz="0" w:space="0" w:color="auto"/>
        <w:bottom w:val="none" w:sz="0" w:space="0" w:color="auto"/>
        <w:right w:val="none" w:sz="0" w:space="0" w:color="auto"/>
      </w:divBdr>
    </w:div>
    <w:div w:id="2024281698">
      <w:bodyDiv w:val="1"/>
      <w:marLeft w:val="0"/>
      <w:marRight w:val="0"/>
      <w:marTop w:val="0"/>
      <w:marBottom w:val="0"/>
      <w:divBdr>
        <w:top w:val="none" w:sz="0" w:space="0" w:color="auto"/>
        <w:left w:val="none" w:sz="0" w:space="0" w:color="auto"/>
        <w:bottom w:val="none" w:sz="0" w:space="0" w:color="auto"/>
        <w:right w:val="none" w:sz="0" w:space="0" w:color="auto"/>
      </w:divBdr>
    </w:div>
    <w:div w:id="2027098805">
      <w:bodyDiv w:val="1"/>
      <w:marLeft w:val="0"/>
      <w:marRight w:val="0"/>
      <w:marTop w:val="0"/>
      <w:marBottom w:val="0"/>
      <w:divBdr>
        <w:top w:val="none" w:sz="0" w:space="0" w:color="auto"/>
        <w:left w:val="none" w:sz="0" w:space="0" w:color="auto"/>
        <w:bottom w:val="none" w:sz="0" w:space="0" w:color="auto"/>
        <w:right w:val="none" w:sz="0" w:space="0" w:color="auto"/>
      </w:divBdr>
    </w:div>
    <w:div w:id="2076127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050966-7C1B-40A2-9B35-AC83495C0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12</Pages>
  <Words>3845</Words>
  <Characters>21153</Characters>
  <Application>Microsoft Office Word</Application>
  <DocSecurity>0</DocSecurity>
  <Lines>176</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5</cp:revision>
  <cp:lastPrinted>2022-10-25T18:25:00Z</cp:lastPrinted>
  <dcterms:created xsi:type="dcterms:W3CDTF">2022-10-24T15:48:00Z</dcterms:created>
  <dcterms:modified xsi:type="dcterms:W3CDTF">2023-02-28T16:06:00Z</dcterms:modified>
</cp:coreProperties>
</file>