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1C9EB" w14:textId="77777777" w:rsidR="0088416A" w:rsidRDefault="0088416A" w:rsidP="008E65C2">
      <w:pPr>
        <w:ind w:left="2410"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198C0D4C" w14:textId="4678A1D8" w:rsidR="0088416A" w:rsidRDefault="0088416A" w:rsidP="008E65C2">
      <w:pPr>
        <w:ind w:left="2410" w:right="49"/>
        <w:jc w:val="both"/>
        <w:rPr>
          <w:rFonts w:ascii="Arial" w:hAnsi="Arial" w:cs="Arial"/>
          <w:b/>
          <w:sz w:val="26"/>
          <w:szCs w:val="26"/>
        </w:rPr>
      </w:pPr>
      <w:r>
        <w:rPr>
          <w:rFonts w:ascii="Arial" w:hAnsi="Arial" w:cs="Arial"/>
          <w:b/>
          <w:sz w:val="26"/>
          <w:szCs w:val="26"/>
        </w:rPr>
        <w:t>RECURSO DE REVISIÓN: 0</w:t>
      </w:r>
      <w:r w:rsidR="00C20111">
        <w:rPr>
          <w:rFonts w:ascii="Arial" w:hAnsi="Arial" w:cs="Arial"/>
          <w:b/>
          <w:sz w:val="26"/>
          <w:szCs w:val="26"/>
        </w:rPr>
        <w:t>02</w:t>
      </w:r>
      <w:r>
        <w:rPr>
          <w:rFonts w:ascii="Arial" w:hAnsi="Arial" w:cs="Arial"/>
          <w:b/>
          <w:sz w:val="26"/>
          <w:szCs w:val="26"/>
        </w:rPr>
        <w:t>4/202</w:t>
      </w:r>
      <w:r w:rsidR="00C20111">
        <w:rPr>
          <w:rFonts w:ascii="Arial" w:hAnsi="Arial" w:cs="Arial"/>
          <w:b/>
          <w:sz w:val="26"/>
          <w:szCs w:val="26"/>
        </w:rPr>
        <w:t>2</w:t>
      </w:r>
    </w:p>
    <w:p w14:paraId="2CE6D6AE" w14:textId="26451DB9" w:rsidR="0088416A" w:rsidRDefault="0088416A" w:rsidP="008E65C2">
      <w:pPr>
        <w:ind w:left="2410" w:right="49"/>
        <w:jc w:val="both"/>
        <w:rPr>
          <w:rFonts w:ascii="Arial" w:hAnsi="Arial" w:cs="Arial"/>
          <w:b/>
          <w:sz w:val="26"/>
          <w:szCs w:val="26"/>
        </w:rPr>
      </w:pPr>
      <w:r>
        <w:rPr>
          <w:rFonts w:ascii="Arial" w:hAnsi="Arial" w:cs="Arial"/>
          <w:b/>
          <w:sz w:val="26"/>
          <w:szCs w:val="26"/>
        </w:rPr>
        <w:t>EXPEDIENTE: 0</w:t>
      </w:r>
      <w:r w:rsidR="00C20111">
        <w:rPr>
          <w:rFonts w:ascii="Arial" w:hAnsi="Arial" w:cs="Arial"/>
          <w:b/>
          <w:sz w:val="26"/>
          <w:szCs w:val="26"/>
        </w:rPr>
        <w:t>076</w:t>
      </w:r>
      <w:r>
        <w:rPr>
          <w:rFonts w:ascii="Arial" w:hAnsi="Arial" w:cs="Arial"/>
          <w:b/>
          <w:sz w:val="26"/>
          <w:szCs w:val="26"/>
        </w:rPr>
        <w:t>/202</w:t>
      </w:r>
      <w:r w:rsidR="00C20111">
        <w:rPr>
          <w:rFonts w:ascii="Arial" w:hAnsi="Arial" w:cs="Arial"/>
          <w:b/>
          <w:sz w:val="26"/>
          <w:szCs w:val="26"/>
        </w:rPr>
        <w:t>1</w:t>
      </w:r>
      <w:r>
        <w:rPr>
          <w:rFonts w:ascii="Arial" w:hAnsi="Arial" w:cs="Arial"/>
          <w:b/>
          <w:sz w:val="26"/>
          <w:szCs w:val="26"/>
        </w:rPr>
        <w:t xml:space="preserve"> DE LA </w:t>
      </w:r>
      <w:r w:rsidR="00C20111">
        <w:rPr>
          <w:rFonts w:ascii="Arial" w:hAnsi="Arial" w:cs="Arial"/>
          <w:b/>
          <w:sz w:val="26"/>
          <w:szCs w:val="26"/>
        </w:rPr>
        <w:t xml:space="preserve">TERCERA </w:t>
      </w:r>
      <w:r>
        <w:rPr>
          <w:rFonts w:ascii="Arial" w:hAnsi="Arial" w:cs="Arial"/>
          <w:b/>
          <w:sz w:val="26"/>
          <w:szCs w:val="26"/>
        </w:rPr>
        <w:t>SALA UNITARIA DE PRIMERA INSTANCIA</w:t>
      </w:r>
    </w:p>
    <w:p w14:paraId="2EC6A249" w14:textId="77777777" w:rsidR="0088416A" w:rsidRDefault="0088416A" w:rsidP="008E65C2">
      <w:pPr>
        <w:ind w:left="2410" w:right="49"/>
        <w:jc w:val="both"/>
        <w:rPr>
          <w:rFonts w:ascii="Arial" w:hAnsi="Arial" w:cs="Arial"/>
          <w:b/>
          <w:sz w:val="26"/>
          <w:szCs w:val="26"/>
        </w:rPr>
      </w:pPr>
      <w:r>
        <w:rPr>
          <w:rFonts w:ascii="Arial" w:hAnsi="Arial" w:cs="Arial"/>
          <w:b/>
          <w:sz w:val="26"/>
          <w:szCs w:val="26"/>
        </w:rPr>
        <w:t>PONENTE: MAGISTRADO ELÍAS CORTÉS LÓPEZ.</w:t>
      </w:r>
    </w:p>
    <w:p w14:paraId="154C9287" w14:textId="77777777" w:rsidR="0088416A" w:rsidRDefault="0088416A" w:rsidP="0088416A">
      <w:pPr>
        <w:spacing w:line="240" w:lineRule="auto"/>
        <w:ind w:left="2124" w:right="49"/>
        <w:jc w:val="both"/>
        <w:rPr>
          <w:rFonts w:ascii="Arial" w:hAnsi="Arial" w:cs="Arial"/>
          <w:b/>
          <w:sz w:val="26"/>
          <w:szCs w:val="26"/>
        </w:rPr>
      </w:pPr>
    </w:p>
    <w:p w14:paraId="359E0DE0" w14:textId="7C4BB754" w:rsidR="0088416A" w:rsidRDefault="0088416A" w:rsidP="0088416A">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6265E1">
        <w:rPr>
          <w:rFonts w:ascii="Arial" w:hAnsi="Arial" w:cs="Arial"/>
          <w:b/>
          <w:sz w:val="26"/>
          <w:szCs w:val="26"/>
        </w:rPr>
        <w:t>UNO DE SEPTIEMBRE</w:t>
      </w:r>
      <w:r>
        <w:rPr>
          <w:rFonts w:ascii="Arial" w:hAnsi="Arial" w:cs="Arial"/>
          <w:b/>
          <w:sz w:val="26"/>
          <w:szCs w:val="26"/>
        </w:rPr>
        <w:t xml:space="preserve"> DE DOS MIL VEINTIDÓS.- - - - - - - - - - - - - - - - - - - - - - - - - - -</w:t>
      </w:r>
      <w:r w:rsidR="006265E1">
        <w:rPr>
          <w:rFonts w:ascii="Arial" w:hAnsi="Arial" w:cs="Arial"/>
          <w:b/>
          <w:sz w:val="26"/>
          <w:szCs w:val="26"/>
        </w:rPr>
        <w:t xml:space="preserve"> - - - - - - - - - - - - - </w:t>
      </w:r>
    </w:p>
    <w:p w14:paraId="0B871322" w14:textId="55B35D43" w:rsidR="0088416A" w:rsidRDefault="0088416A" w:rsidP="001034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C20111">
        <w:rPr>
          <w:rFonts w:ascii="Arial" w:hAnsi="Arial" w:cs="Arial"/>
          <w:b/>
          <w:sz w:val="26"/>
          <w:szCs w:val="26"/>
        </w:rPr>
        <w:t>024</w:t>
      </w:r>
      <w:r>
        <w:rPr>
          <w:rFonts w:ascii="Arial" w:hAnsi="Arial" w:cs="Arial"/>
          <w:b/>
          <w:sz w:val="26"/>
          <w:szCs w:val="26"/>
        </w:rPr>
        <w:t>/202</w:t>
      </w:r>
      <w:r w:rsidR="00C20111">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C20111">
        <w:rPr>
          <w:rFonts w:ascii="Arial" w:hAnsi="Arial" w:cs="Arial"/>
          <w:sz w:val="26"/>
          <w:szCs w:val="26"/>
        </w:rPr>
        <w:t xml:space="preserve">la </w:t>
      </w:r>
      <w:r w:rsidR="0036650B" w:rsidRPr="00C20111">
        <w:rPr>
          <w:rFonts w:ascii="Arial" w:hAnsi="Arial" w:cs="Arial"/>
          <w:b/>
          <w:sz w:val="26"/>
          <w:szCs w:val="26"/>
        </w:rPr>
        <w:t xml:space="preserve">LICENCIADA </w:t>
      </w:r>
      <w:r w:rsidR="007E77C8">
        <w:rPr>
          <w:rFonts w:ascii="Arial" w:hAnsi="Arial" w:cs="Arial"/>
          <w:b/>
          <w:sz w:val="26"/>
          <w:szCs w:val="26"/>
        </w:rPr>
        <w:t>*******</w:t>
      </w:r>
      <w:r w:rsidR="0036650B" w:rsidRPr="00C20111">
        <w:rPr>
          <w:rFonts w:ascii="Arial" w:hAnsi="Arial" w:cs="Arial"/>
          <w:b/>
          <w:sz w:val="26"/>
          <w:szCs w:val="26"/>
        </w:rPr>
        <w:t xml:space="preserve"> AUTORIZADA LEGAL DE LA PARTE ACTORA</w:t>
      </w:r>
      <w:r w:rsidRPr="003925BE">
        <w:rPr>
          <w:rFonts w:ascii="Arial" w:hAnsi="Arial" w:cs="Arial"/>
          <w:sz w:val="26"/>
          <w:szCs w:val="26"/>
        </w:rPr>
        <w:t xml:space="preserve">, </w:t>
      </w:r>
      <w:r>
        <w:rPr>
          <w:rFonts w:ascii="Arial" w:hAnsi="Arial" w:cs="Arial"/>
          <w:sz w:val="26"/>
          <w:szCs w:val="26"/>
        </w:rPr>
        <w:t xml:space="preserve">en contra de la sentencia de </w:t>
      </w:r>
      <w:r w:rsidR="00C20111">
        <w:rPr>
          <w:rFonts w:ascii="Arial" w:hAnsi="Arial" w:cs="Arial"/>
          <w:sz w:val="26"/>
          <w:szCs w:val="26"/>
        </w:rPr>
        <w:t xml:space="preserve">veintidós de febrero </w:t>
      </w:r>
      <w:r>
        <w:rPr>
          <w:rFonts w:ascii="Arial" w:hAnsi="Arial" w:cs="Arial"/>
          <w:sz w:val="26"/>
          <w:szCs w:val="26"/>
        </w:rPr>
        <w:t>de dos mil veinti</w:t>
      </w:r>
      <w:r w:rsidR="00C20111">
        <w:rPr>
          <w:rFonts w:ascii="Arial" w:hAnsi="Arial" w:cs="Arial"/>
          <w:sz w:val="26"/>
          <w:szCs w:val="26"/>
        </w:rPr>
        <w:t>dós</w:t>
      </w:r>
      <w:r>
        <w:rPr>
          <w:rFonts w:ascii="Arial" w:hAnsi="Arial" w:cs="Arial"/>
          <w:sz w:val="26"/>
          <w:szCs w:val="26"/>
        </w:rPr>
        <w:t xml:space="preserve"> dictada en el expediente </w:t>
      </w:r>
      <w:r w:rsidR="00C20111">
        <w:rPr>
          <w:rFonts w:ascii="Arial" w:hAnsi="Arial" w:cs="Arial"/>
          <w:b/>
          <w:sz w:val="26"/>
          <w:szCs w:val="26"/>
        </w:rPr>
        <w:t>0076</w:t>
      </w:r>
      <w:r>
        <w:rPr>
          <w:rFonts w:ascii="Arial" w:hAnsi="Arial" w:cs="Arial"/>
          <w:b/>
          <w:sz w:val="26"/>
          <w:szCs w:val="26"/>
        </w:rPr>
        <w:t>/202</w:t>
      </w:r>
      <w:r w:rsidR="00C20111">
        <w:rPr>
          <w:rFonts w:ascii="Arial" w:hAnsi="Arial" w:cs="Arial"/>
          <w:b/>
          <w:sz w:val="26"/>
          <w:szCs w:val="26"/>
        </w:rPr>
        <w:t>1</w:t>
      </w:r>
      <w:r w:rsidR="00C20111">
        <w:rPr>
          <w:rFonts w:ascii="Arial" w:hAnsi="Arial" w:cs="Arial"/>
          <w:sz w:val="26"/>
          <w:szCs w:val="26"/>
        </w:rPr>
        <w:t xml:space="preserve"> de la Tercera </w:t>
      </w:r>
      <w:r>
        <w:rPr>
          <w:rFonts w:ascii="Arial" w:hAnsi="Arial" w:cs="Arial"/>
          <w:sz w:val="26"/>
          <w:szCs w:val="26"/>
        </w:rPr>
        <w:t>Sala Unitaria de Primera Instancia, relativo al juicio de nulidad promovido por</w:t>
      </w:r>
      <w:r w:rsidR="00C20111">
        <w:rPr>
          <w:rFonts w:ascii="Arial" w:hAnsi="Arial" w:cs="Arial"/>
          <w:sz w:val="26"/>
          <w:szCs w:val="26"/>
        </w:rPr>
        <w:t xml:space="preserve"> </w:t>
      </w:r>
      <w:r w:rsidR="007E77C8">
        <w:rPr>
          <w:rFonts w:ascii="Arial" w:hAnsi="Arial" w:cs="Arial"/>
          <w:b/>
          <w:sz w:val="26"/>
          <w:szCs w:val="26"/>
        </w:rPr>
        <w:t>*******</w:t>
      </w:r>
      <w:r w:rsidR="00103448">
        <w:rPr>
          <w:rFonts w:ascii="Arial" w:hAnsi="Arial" w:cs="Arial"/>
          <w:b/>
          <w:sz w:val="26"/>
          <w:szCs w:val="26"/>
        </w:rPr>
        <w:t xml:space="preserve">, </w:t>
      </w:r>
      <w:r w:rsidR="00103448">
        <w:rPr>
          <w:rFonts w:ascii="Arial" w:hAnsi="Arial" w:cs="Arial"/>
          <w:sz w:val="26"/>
          <w:szCs w:val="26"/>
        </w:rPr>
        <w:t>en contra d</w:t>
      </w:r>
      <w:r w:rsidR="00C20111">
        <w:rPr>
          <w:rFonts w:ascii="Arial" w:hAnsi="Arial" w:cs="Arial"/>
          <w:sz w:val="26"/>
          <w:szCs w:val="26"/>
        </w:rPr>
        <w:t xml:space="preserve">el </w:t>
      </w:r>
      <w:r w:rsidR="0036650B">
        <w:rPr>
          <w:rFonts w:ascii="Arial" w:hAnsi="Arial" w:cs="Arial"/>
          <w:b/>
          <w:sz w:val="26"/>
          <w:szCs w:val="26"/>
        </w:rPr>
        <w:t>POLICÍA VIAL CON NÚMERO ESTADÍSTICO PV-252 ADSCRITO A LA SUBDIRECCIÓN DE TRÁNSITO Y MOVILIDAD DE LA DIRECCIÓN DE SEGURIDAD PÚBLICA, VIALIDAD Y PROTECCIÓN CIUDADANA DEL MUNICIPIO DE OAXACA DE JUÁREZ, OAXACA</w:t>
      </w:r>
      <w:r w:rsidRPr="002D1143">
        <w:rPr>
          <w:rFonts w:ascii="Arial" w:hAnsi="Arial" w:cs="Arial"/>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AB0A76">
        <w:rPr>
          <w:rFonts w:ascii="Arial" w:hAnsi="Arial" w:cs="Arial"/>
          <w:sz w:val="26"/>
          <w:szCs w:val="26"/>
        </w:rPr>
        <w:t xml:space="preserve">se da tramite. Por consiguiente </w:t>
      </w:r>
      <w:r>
        <w:rPr>
          <w:rFonts w:ascii="Arial" w:hAnsi="Arial" w:cs="Arial"/>
          <w:sz w:val="26"/>
          <w:szCs w:val="26"/>
        </w:rPr>
        <w:t xml:space="preserve">se procede a resolver en los siguientes términos:- - - - - - - </w:t>
      </w:r>
      <w:r w:rsidR="007E77C8">
        <w:rPr>
          <w:rFonts w:ascii="Arial" w:hAnsi="Arial" w:cs="Arial"/>
          <w:sz w:val="26"/>
          <w:szCs w:val="26"/>
        </w:rPr>
        <w:t>- - - - - - - - - - - - - - - - - - - - - - - - - - - - - - -</w:t>
      </w:r>
    </w:p>
    <w:p w14:paraId="57F5C123" w14:textId="77777777" w:rsidR="0088416A" w:rsidRDefault="0088416A" w:rsidP="0088416A">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09FF47FD" w14:textId="7262FC3D" w:rsidR="0088416A" w:rsidRDefault="0088416A" w:rsidP="0088416A">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103448">
        <w:rPr>
          <w:rFonts w:ascii="Arial" w:hAnsi="Arial" w:cs="Arial"/>
          <w:sz w:val="26"/>
          <w:szCs w:val="26"/>
        </w:rPr>
        <w:t xml:space="preserve">veintidós de febrero </w:t>
      </w:r>
      <w:r>
        <w:rPr>
          <w:rFonts w:ascii="Arial" w:hAnsi="Arial" w:cs="Arial"/>
          <w:sz w:val="26"/>
          <w:szCs w:val="26"/>
        </w:rPr>
        <w:t>de dos mil veinti</w:t>
      </w:r>
      <w:r w:rsidR="00103448">
        <w:rPr>
          <w:rFonts w:ascii="Arial" w:hAnsi="Arial" w:cs="Arial"/>
          <w:sz w:val="26"/>
          <w:szCs w:val="26"/>
        </w:rPr>
        <w:t>dós</w:t>
      </w:r>
      <w:r>
        <w:rPr>
          <w:rFonts w:ascii="Arial" w:hAnsi="Arial" w:cs="Arial"/>
          <w:sz w:val="26"/>
          <w:szCs w:val="26"/>
        </w:rPr>
        <w:t xml:space="preserve"> dictada por la </w:t>
      </w:r>
      <w:r w:rsidR="00103448">
        <w:rPr>
          <w:rFonts w:ascii="Arial" w:hAnsi="Arial" w:cs="Arial"/>
          <w:sz w:val="26"/>
          <w:szCs w:val="26"/>
        </w:rPr>
        <w:t xml:space="preserve">Tercera </w:t>
      </w:r>
      <w:r>
        <w:rPr>
          <w:rFonts w:ascii="Arial" w:hAnsi="Arial" w:cs="Arial"/>
          <w:sz w:val="26"/>
          <w:szCs w:val="26"/>
        </w:rPr>
        <w:t xml:space="preserve">Sala Unitaria de Primera Instancia, </w:t>
      </w:r>
      <w:r w:rsidR="00103448">
        <w:rPr>
          <w:rFonts w:ascii="Arial" w:hAnsi="Arial" w:cs="Arial"/>
          <w:sz w:val="26"/>
          <w:szCs w:val="26"/>
        </w:rPr>
        <w:t xml:space="preserve">la </w:t>
      </w:r>
      <w:r w:rsidR="00AB0A76" w:rsidRPr="00C20111">
        <w:rPr>
          <w:rFonts w:ascii="Arial" w:hAnsi="Arial" w:cs="Arial"/>
          <w:b/>
          <w:sz w:val="26"/>
          <w:szCs w:val="26"/>
        </w:rPr>
        <w:t xml:space="preserve">LICENCIADA </w:t>
      </w:r>
      <w:r w:rsidR="007E77C8">
        <w:rPr>
          <w:rFonts w:ascii="Arial" w:hAnsi="Arial" w:cs="Arial"/>
          <w:b/>
          <w:sz w:val="26"/>
          <w:szCs w:val="26"/>
        </w:rPr>
        <w:t>*******</w:t>
      </w:r>
      <w:r w:rsidR="00AB0A76" w:rsidRPr="00C20111">
        <w:rPr>
          <w:rFonts w:ascii="Arial" w:hAnsi="Arial" w:cs="Arial"/>
          <w:b/>
          <w:sz w:val="26"/>
          <w:szCs w:val="26"/>
        </w:rPr>
        <w:t xml:space="preserve"> AUTORIZADA LEGAL DE LA PARTE ACTORA</w:t>
      </w:r>
      <w:r w:rsidR="00AB0A76">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w:t>
      </w:r>
      <w:r w:rsidR="007E77C8">
        <w:rPr>
          <w:rFonts w:ascii="Arial" w:hAnsi="Arial" w:cs="Arial"/>
          <w:sz w:val="26"/>
          <w:szCs w:val="26"/>
        </w:rPr>
        <w:t xml:space="preserve">- - - - - </w:t>
      </w:r>
    </w:p>
    <w:p w14:paraId="21797A72" w14:textId="77777777" w:rsidR="0088416A" w:rsidRDefault="0088416A" w:rsidP="0088416A">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recurrida son los siguientes</w:t>
      </w:r>
      <w:bookmarkEnd w:id="0"/>
      <w:r>
        <w:rPr>
          <w:rFonts w:ascii="Arial" w:hAnsi="Arial" w:cs="Arial"/>
          <w:bCs/>
          <w:sz w:val="26"/>
          <w:szCs w:val="26"/>
        </w:rPr>
        <w:t xml:space="preserve">:- - - - - - - - - - - - - - - - - - - - - - - - - - - - - - - - - - - - - - - - - </w:t>
      </w:r>
    </w:p>
    <w:p w14:paraId="4C5B3078" w14:textId="5788784F" w:rsidR="0088416A" w:rsidRPr="00BB0B2F" w:rsidRDefault="0088416A" w:rsidP="004F0C56">
      <w:pPr>
        <w:ind w:left="1134" w:right="474" w:firstLine="282"/>
        <w:jc w:val="both"/>
        <w:rPr>
          <w:rFonts w:ascii="Arial" w:hAnsi="Arial" w:cs="Arial"/>
          <w:bCs/>
          <w:i/>
        </w:rPr>
      </w:pPr>
      <w:r w:rsidRPr="00BB0B2F">
        <w:rPr>
          <w:rFonts w:ascii="Arial" w:hAnsi="Arial" w:cs="Arial"/>
          <w:bCs/>
          <w:i/>
        </w:rPr>
        <w:t>“</w:t>
      </w:r>
      <w:r w:rsidRPr="00BB0B2F">
        <w:rPr>
          <w:rFonts w:ascii="Arial" w:hAnsi="Arial" w:cs="Arial"/>
          <w:b/>
          <w:i/>
        </w:rPr>
        <w:t xml:space="preserve">PRIMERO.- </w:t>
      </w:r>
      <w:r w:rsidRPr="00BB0B2F">
        <w:rPr>
          <w:rFonts w:ascii="Arial" w:hAnsi="Arial" w:cs="Arial"/>
          <w:bCs/>
          <w:i/>
        </w:rPr>
        <w:t xml:space="preserve">Esta </w:t>
      </w:r>
      <w:r w:rsidR="00266460" w:rsidRPr="00BB0B2F">
        <w:rPr>
          <w:rFonts w:ascii="Arial" w:hAnsi="Arial" w:cs="Arial"/>
          <w:bCs/>
          <w:i/>
        </w:rPr>
        <w:t xml:space="preserve">Tercera </w:t>
      </w:r>
      <w:r w:rsidRPr="00BB0B2F">
        <w:rPr>
          <w:rFonts w:ascii="Arial" w:hAnsi="Arial" w:cs="Arial"/>
          <w:bCs/>
          <w:i/>
        </w:rPr>
        <w:t xml:space="preserve">Sala </w:t>
      </w:r>
      <w:r w:rsidR="00266460" w:rsidRPr="00BB0B2F">
        <w:rPr>
          <w:rFonts w:ascii="Arial" w:hAnsi="Arial" w:cs="Arial"/>
          <w:bCs/>
          <w:i/>
        </w:rPr>
        <w:t xml:space="preserve">de Primera Instancia del Tribunal </w:t>
      </w:r>
      <w:r w:rsidRPr="00BB0B2F">
        <w:rPr>
          <w:rFonts w:ascii="Arial" w:hAnsi="Arial" w:cs="Arial"/>
          <w:bCs/>
          <w:i/>
        </w:rPr>
        <w:t xml:space="preserve">de Justicia Administrativa </w:t>
      </w:r>
      <w:r w:rsidR="00266460" w:rsidRPr="00BB0B2F">
        <w:rPr>
          <w:rFonts w:ascii="Arial" w:hAnsi="Arial" w:cs="Arial"/>
          <w:bCs/>
          <w:i/>
        </w:rPr>
        <w:t>d</w:t>
      </w:r>
      <w:r w:rsidRPr="00BB0B2F">
        <w:rPr>
          <w:rFonts w:ascii="Arial" w:hAnsi="Arial" w:cs="Arial"/>
          <w:bCs/>
          <w:i/>
        </w:rPr>
        <w:t xml:space="preserve">el Estado de Oaxaca, </w:t>
      </w:r>
      <w:r w:rsidR="00266460" w:rsidRPr="00BB0B2F">
        <w:rPr>
          <w:rFonts w:ascii="Arial" w:hAnsi="Arial" w:cs="Arial"/>
          <w:bCs/>
          <w:i/>
        </w:rPr>
        <w:t xml:space="preserve">es legalmente </w:t>
      </w:r>
      <w:r w:rsidRPr="00BB0B2F">
        <w:rPr>
          <w:rFonts w:ascii="Arial" w:hAnsi="Arial" w:cs="Arial"/>
          <w:bCs/>
          <w:i/>
        </w:rPr>
        <w:t>competente para conocer y resolver del presente asunto</w:t>
      </w:r>
      <w:r w:rsidR="00266460" w:rsidRPr="00BB0B2F">
        <w:rPr>
          <w:rFonts w:ascii="Arial" w:hAnsi="Arial" w:cs="Arial"/>
          <w:bCs/>
          <w:i/>
        </w:rPr>
        <w:t xml:space="preserve"> Juicio de Nulidad</w:t>
      </w:r>
      <w:r w:rsidRPr="00BB0B2F">
        <w:rPr>
          <w:rFonts w:ascii="Arial" w:hAnsi="Arial" w:cs="Arial"/>
          <w:bCs/>
          <w:i/>
        </w:rPr>
        <w:t xml:space="preserve">.- - - - - - - - - - - - - - - - - - - - </w:t>
      </w:r>
      <w:r w:rsidR="00266460" w:rsidRPr="00BB0B2F">
        <w:rPr>
          <w:rFonts w:ascii="Arial" w:hAnsi="Arial" w:cs="Arial"/>
          <w:bCs/>
          <w:i/>
        </w:rPr>
        <w:t xml:space="preserve">- - - - - - - </w:t>
      </w:r>
      <w:r w:rsidR="007E77C8">
        <w:rPr>
          <w:rFonts w:ascii="Arial" w:hAnsi="Arial" w:cs="Arial"/>
          <w:bCs/>
          <w:i/>
        </w:rPr>
        <w:t>- - - - - - - - - - - - - - - - -</w:t>
      </w:r>
    </w:p>
    <w:p w14:paraId="1F8A1E67" w14:textId="06D3300A" w:rsidR="0088416A" w:rsidRPr="00BB0B2F" w:rsidRDefault="0088416A" w:rsidP="004F0C56">
      <w:pPr>
        <w:ind w:left="1134" w:right="474" w:firstLine="282"/>
        <w:jc w:val="both"/>
        <w:rPr>
          <w:rFonts w:ascii="Arial" w:hAnsi="Arial" w:cs="Arial"/>
          <w:bCs/>
          <w:i/>
        </w:rPr>
      </w:pPr>
      <w:r w:rsidRPr="00BB0B2F">
        <w:rPr>
          <w:rFonts w:ascii="Arial" w:hAnsi="Arial" w:cs="Arial"/>
          <w:b/>
          <w:i/>
        </w:rPr>
        <w:lastRenderedPageBreak/>
        <w:t xml:space="preserve">SEGUNDO.- </w:t>
      </w:r>
      <w:r w:rsidRPr="00BB0B2F">
        <w:rPr>
          <w:rFonts w:ascii="Arial" w:hAnsi="Arial" w:cs="Arial"/>
          <w:bCs/>
          <w:i/>
        </w:rPr>
        <w:t>No se actualiz</w:t>
      </w:r>
      <w:r w:rsidR="00727EC6" w:rsidRPr="00BB0B2F">
        <w:rPr>
          <w:rFonts w:ascii="Arial" w:hAnsi="Arial" w:cs="Arial"/>
          <w:bCs/>
          <w:i/>
        </w:rPr>
        <w:t>ó</w:t>
      </w:r>
      <w:r w:rsidRPr="00BB0B2F">
        <w:rPr>
          <w:rFonts w:ascii="Arial" w:hAnsi="Arial" w:cs="Arial"/>
          <w:bCs/>
          <w:i/>
        </w:rPr>
        <w:t xml:space="preserve"> causal de improcedencia </w:t>
      </w:r>
      <w:r w:rsidR="00727EC6" w:rsidRPr="00BB0B2F">
        <w:rPr>
          <w:rFonts w:ascii="Arial" w:hAnsi="Arial" w:cs="Arial"/>
          <w:bCs/>
          <w:i/>
        </w:rPr>
        <w:t>alguna, por lo que NO SE SOBRESEE EL JUICIO, en términos del considerando QUINTO de esta resolución.</w:t>
      </w:r>
      <w:r w:rsidR="007E77C8">
        <w:rPr>
          <w:rFonts w:ascii="Arial" w:hAnsi="Arial" w:cs="Arial"/>
          <w:bCs/>
          <w:i/>
        </w:rPr>
        <w:t>- - - - - - - - - - - - - - - - - - - - - - - - - - - - -</w:t>
      </w:r>
    </w:p>
    <w:p w14:paraId="10BD1C74" w14:textId="288D8536" w:rsidR="0088416A" w:rsidRPr="00BB0B2F" w:rsidRDefault="00727EC6" w:rsidP="004F0C56">
      <w:pPr>
        <w:ind w:left="1134" w:right="474" w:firstLine="282"/>
        <w:jc w:val="both"/>
        <w:rPr>
          <w:rFonts w:ascii="Arial" w:hAnsi="Arial" w:cs="Arial"/>
          <w:bCs/>
          <w:i/>
        </w:rPr>
      </w:pPr>
      <w:r w:rsidRPr="00BB0B2F">
        <w:rPr>
          <w:rFonts w:ascii="Arial" w:hAnsi="Arial" w:cs="Arial"/>
          <w:b/>
          <w:i/>
        </w:rPr>
        <w:t>TERCERO</w:t>
      </w:r>
      <w:r w:rsidR="0088416A" w:rsidRPr="00BB0B2F">
        <w:rPr>
          <w:rFonts w:ascii="Arial" w:hAnsi="Arial" w:cs="Arial"/>
          <w:b/>
          <w:i/>
        </w:rPr>
        <w:t xml:space="preserve">.- </w:t>
      </w:r>
      <w:r w:rsidR="0088416A" w:rsidRPr="00BB0B2F">
        <w:rPr>
          <w:rFonts w:ascii="Arial" w:hAnsi="Arial" w:cs="Arial"/>
          <w:bCs/>
          <w:i/>
        </w:rPr>
        <w:t>S</w:t>
      </w:r>
      <w:r w:rsidRPr="00BB0B2F">
        <w:rPr>
          <w:rFonts w:ascii="Arial" w:hAnsi="Arial" w:cs="Arial"/>
          <w:bCs/>
          <w:i/>
        </w:rPr>
        <w:t xml:space="preserve">e declara la </w:t>
      </w:r>
      <w:r w:rsidRPr="00BB0B2F">
        <w:rPr>
          <w:rFonts w:ascii="Arial" w:hAnsi="Arial" w:cs="Arial"/>
          <w:b/>
          <w:i/>
        </w:rPr>
        <w:t>VALIDEZ</w:t>
      </w:r>
      <w:r w:rsidR="0088416A" w:rsidRPr="00BB0B2F">
        <w:rPr>
          <w:rFonts w:ascii="Arial" w:hAnsi="Arial" w:cs="Arial"/>
          <w:bCs/>
          <w:i/>
        </w:rPr>
        <w:t xml:space="preserve"> del acta de infracción </w:t>
      </w:r>
      <w:r w:rsidRPr="00BB0B2F">
        <w:rPr>
          <w:rFonts w:ascii="Arial" w:hAnsi="Arial" w:cs="Arial"/>
          <w:bCs/>
          <w:i/>
        </w:rPr>
        <w:t xml:space="preserve">con número </w:t>
      </w:r>
      <w:r w:rsidRPr="00BB0B2F">
        <w:rPr>
          <w:rFonts w:ascii="Arial" w:hAnsi="Arial" w:cs="Arial"/>
          <w:b/>
          <w:bCs/>
          <w:i/>
        </w:rPr>
        <w:t xml:space="preserve">de folio </w:t>
      </w:r>
      <w:r w:rsidR="007E77C8">
        <w:rPr>
          <w:rFonts w:ascii="Arial" w:hAnsi="Arial" w:cs="Arial"/>
          <w:b/>
          <w:bCs/>
          <w:i/>
        </w:rPr>
        <w:t>*******</w:t>
      </w:r>
      <w:r w:rsidRPr="00BB0B2F">
        <w:rPr>
          <w:rFonts w:ascii="Arial" w:hAnsi="Arial" w:cs="Arial"/>
          <w:b/>
          <w:bCs/>
          <w:i/>
        </w:rPr>
        <w:t xml:space="preserve">, de fecha catorce de junio de dos mil veintiuno (14/06/2021), </w:t>
      </w:r>
      <w:r w:rsidRPr="00BB0B2F">
        <w:rPr>
          <w:rFonts w:ascii="Arial" w:hAnsi="Arial" w:cs="Arial"/>
          <w:bCs/>
          <w:i/>
        </w:rPr>
        <w:t xml:space="preserve">relacionada el (sic) vehículo marca: </w:t>
      </w:r>
      <w:r w:rsidR="007E77C8">
        <w:rPr>
          <w:rFonts w:ascii="Arial" w:hAnsi="Arial" w:cs="Arial"/>
          <w:bCs/>
          <w:i/>
        </w:rPr>
        <w:t>*******</w:t>
      </w:r>
      <w:r w:rsidRPr="00BB0B2F">
        <w:rPr>
          <w:rFonts w:ascii="Arial" w:hAnsi="Arial" w:cs="Arial"/>
          <w:bCs/>
          <w:i/>
        </w:rPr>
        <w:t xml:space="preserve">, Tipo: </w:t>
      </w:r>
      <w:r w:rsidR="007E77C8">
        <w:rPr>
          <w:rFonts w:ascii="Arial" w:hAnsi="Arial" w:cs="Arial"/>
          <w:bCs/>
          <w:i/>
        </w:rPr>
        <w:t>*******</w:t>
      </w:r>
      <w:r w:rsidRPr="00BB0B2F">
        <w:rPr>
          <w:rFonts w:ascii="Arial" w:hAnsi="Arial" w:cs="Arial"/>
          <w:bCs/>
          <w:i/>
        </w:rPr>
        <w:t xml:space="preserve">, color: </w:t>
      </w:r>
      <w:r w:rsidR="007E77C8">
        <w:rPr>
          <w:rFonts w:ascii="Arial" w:hAnsi="Arial" w:cs="Arial"/>
          <w:bCs/>
          <w:i/>
        </w:rPr>
        <w:t>*******</w:t>
      </w:r>
      <w:r w:rsidRPr="00BB0B2F">
        <w:rPr>
          <w:rFonts w:ascii="Arial" w:hAnsi="Arial" w:cs="Arial"/>
          <w:bCs/>
          <w:i/>
        </w:rPr>
        <w:t xml:space="preserve">; modelo: </w:t>
      </w:r>
      <w:r w:rsidR="007E77C8">
        <w:rPr>
          <w:rFonts w:ascii="Arial" w:hAnsi="Arial" w:cs="Arial"/>
          <w:bCs/>
          <w:i/>
        </w:rPr>
        <w:t>*******</w:t>
      </w:r>
      <w:r w:rsidRPr="00BB0B2F">
        <w:rPr>
          <w:rFonts w:ascii="Arial" w:hAnsi="Arial" w:cs="Arial"/>
          <w:bCs/>
          <w:i/>
        </w:rPr>
        <w:t xml:space="preserve">, con placas de circulación </w:t>
      </w:r>
      <w:r w:rsidR="007E77C8">
        <w:rPr>
          <w:rFonts w:ascii="Arial" w:hAnsi="Arial" w:cs="Arial"/>
          <w:bCs/>
          <w:i/>
        </w:rPr>
        <w:t>*******</w:t>
      </w:r>
      <w:r w:rsidRPr="00BB0B2F">
        <w:rPr>
          <w:rFonts w:ascii="Arial" w:hAnsi="Arial" w:cs="Arial"/>
          <w:bCs/>
          <w:i/>
        </w:rPr>
        <w:t xml:space="preserve">, emitida por FLOR DEL CARMEN NUÑEZ CARRASCO, </w:t>
      </w:r>
      <w:r w:rsidR="0088416A" w:rsidRPr="00BB0B2F">
        <w:rPr>
          <w:rFonts w:ascii="Arial" w:hAnsi="Arial" w:cs="Arial"/>
          <w:bCs/>
          <w:i/>
        </w:rPr>
        <w:t xml:space="preserve">Policía Vial </w:t>
      </w:r>
      <w:r w:rsidRPr="00BB0B2F">
        <w:rPr>
          <w:rFonts w:ascii="Arial" w:hAnsi="Arial" w:cs="Arial"/>
          <w:bCs/>
          <w:i/>
        </w:rPr>
        <w:t>con número estadístico 252 de</w:t>
      </w:r>
      <w:r w:rsidR="0088416A" w:rsidRPr="00BB0B2F">
        <w:rPr>
          <w:rFonts w:ascii="Arial" w:hAnsi="Arial" w:cs="Arial"/>
          <w:bCs/>
          <w:i/>
        </w:rPr>
        <w:t xml:space="preserve"> la </w:t>
      </w:r>
      <w:r w:rsidRPr="00BB0B2F">
        <w:rPr>
          <w:rFonts w:ascii="Arial" w:hAnsi="Arial" w:cs="Arial"/>
          <w:bCs/>
          <w:i/>
        </w:rPr>
        <w:t>Subdirección de Tránsito y Movilidad de la Dirección de Seguridad Pública, Vialidad y Protección Ciudadana del Municipio de Oaxaca de Juárez; lo anterior en términos precisados en el considerando SEXTO de esta resolución</w:t>
      </w:r>
      <w:r w:rsidR="0088416A" w:rsidRPr="00BB0B2F">
        <w:rPr>
          <w:rFonts w:ascii="Arial" w:hAnsi="Arial" w:cs="Arial"/>
          <w:bCs/>
          <w:i/>
        </w:rPr>
        <w:t>.- - - - - - - - - - - - - - - - - - - - - - - - - - - - -</w:t>
      </w:r>
      <w:r w:rsidR="004F0C56" w:rsidRPr="00BB0B2F">
        <w:rPr>
          <w:rFonts w:ascii="Arial" w:hAnsi="Arial" w:cs="Arial"/>
          <w:bCs/>
          <w:i/>
        </w:rPr>
        <w:t xml:space="preserve"> - </w:t>
      </w:r>
      <w:r w:rsidR="007E77C8">
        <w:rPr>
          <w:rFonts w:ascii="Arial" w:hAnsi="Arial" w:cs="Arial"/>
          <w:bCs/>
          <w:i/>
        </w:rPr>
        <w:t>- - - - - - - - - - - -</w:t>
      </w:r>
    </w:p>
    <w:p w14:paraId="41F9491C" w14:textId="7272DF53" w:rsidR="0088416A" w:rsidRPr="00BB0B2F" w:rsidRDefault="00727EC6" w:rsidP="004F0C56">
      <w:pPr>
        <w:ind w:left="1134" w:right="474" w:firstLine="282"/>
        <w:jc w:val="both"/>
        <w:rPr>
          <w:rFonts w:ascii="Arial" w:hAnsi="Arial" w:cs="Arial"/>
          <w:bCs/>
        </w:rPr>
      </w:pPr>
      <w:r w:rsidRPr="00BB0B2F">
        <w:rPr>
          <w:rFonts w:ascii="Arial" w:hAnsi="Arial" w:cs="Arial"/>
          <w:b/>
          <w:i/>
        </w:rPr>
        <w:t>CUARTO</w:t>
      </w:r>
      <w:r w:rsidR="0088416A" w:rsidRPr="00BB0B2F">
        <w:rPr>
          <w:rFonts w:ascii="Arial" w:hAnsi="Arial" w:cs="Arial"/>
          <w:b/>
          <w:i/>
        </w:rPr>
        <w:t>.-</w:t>
      </w:r>
      <w:r w:rsidR="0088416A" w:rsidRPr="00BB0B2F">
        <w:rPr>
          <w:rFonts w:ascii="Arial" w:hAnsi="Arial" w:cs="Arial"/>
          <w:bCs/>
          <w:i/>
        </w:rPr>
        <w:t xml:space="preserve"> </w:t>
      </w:r>
      <w:r w:rsidRPr="00BB0B2F">
        <w:rPr>
          <w:rFonts w:ascii="Arial" w:hAnsi="Arial" w:cs="Arial"/>
          <w:bCs/>
          <w:i/>
        </w:rPr>
        <w:t>C</w:t>
      </w:r>
      <w:r w:rsidR="0088416A" w:rsidRPr="00BB0B2F">
        <w:rPr>
          <w:rFonts w:ascii="Arial" w:hAnsi="Arial" w:cs="Arial"/>
          <w:bCs/>
          <w:i/>
        </w:rPr>
        <w:t xml:space="preserve">onforme </w:t>
      </w:r>
      <w:r w:rsidRPr="00BB0B2F">
        <w:rPr>
          <w:rFonts w:ascii="Arial" w:hAnsi="Arial" w:cs="Arial"/>
          <w:bCs/>
          <w:i/>
        </w:rPr>
        <w:t xml:space="preserve">a </w:t>
      </w:r>
      <w:r w:rsidR="0088416A" w:rsidRPr="00BB0B2F">
        <w:rPr>
          <w:rFonts w:ascii="Arial" w:hAnsi="Arial" w:cs="Arial"/>
          <w:bCs/>
          <w:i/>
        </w:rPr>
        <w:t xml:space="preserve">lo dispuesto en </w:t>
      </w:r>
      <w:r w:rsidRPr="00BB0B2F">
        <w:rPr>
          <w:rFonts w:ascii="Arial" w:hAnsi="Arial" w:cs="Arial"/>
          <w:bCs/>
          <w:i/>
        </w:rPr>
        <w:t>e</w:t>
      </w:r>
      <w:r w:rsidR="0088416A" w:rsidRPr="00BB0B2F">
        <w:rPr>
          <w:rFonts w:ascii="Arial" w:hAnsi="Arial" w:cs="Arial"/>
          <w:bCs/>
          <w:i/>
        </w:rPr>
        <w:t xml:space="preserve">l artículo </w:t>
      </w:r>
      <w:r w:rsidRPr="00BB0B2F">
        <w:rPr>
          <w:rFonts w:ascii="Arial" w:hAnsi="Arial" w:cs="Arial"/>
          <w:bCs/>
          <w:i/>
        </w:rPr>
        <w:t xml:space="preserve">(sic) </w:t>
      </w:r>
      <w:r w:rsidR="0088416A" w:rsidRPr="00BB0B2F">
        <w:rPr>
          <w:rFonts w:ascii="Arial" w:hAnsi="Arial" w:cs="Arial"/>
          <w:bCs/>
          <w:i/>
        </w:rPr>
        <w:t xml:space="preserve">172 </w:t>
      </w:r>
      <w:proofErr w:type="gramStart"/>
      <w:r w:rsidR="0088416A" w:rsidRPr="00BB0B2F">
        <w:rPr>
          <w:rFonts w:ascii="Arial" w:hAnsi="Arial" w:cs="Arial"/>
          <w:bCs/>
          <w:i/>
        </w:rPr>
        <w:t>fracci</w:t>
      </w:r>
      <w:r w:rsidRPr="00BB0B2F">
        <w:rPr>
          <w:rFonts w:ascii="Arial" w:hAnsi="Arial" w:cs="Arial"/>
          <w:bCs/>
          <w:i/>
        </w:rPr>
        <w:t>ón</w:t>
      </w:r>
      <w:proofErr w:type="gramEnd"/>
      <w:r w:rsidRPr="00BB0B2F">
        <w:rPr>
          <w:rFonts w:ascii="Arial" w:hAnsi="Arial" w:cs="Arial"/>
          <w:bCs/>
          <w:i/>
        </w:rPr>
        <w:t xml:space="preserve"> </w:t>
      </w:r>
      <w:r w:rsidR="0088416A" w:rsidRPr="00BB0B2F">
        <w:rPr>
          <w:rFonts w:ascii="Arial" w:hAnsi="Arial" w:cs="Arial"/>
          <w:bCs/>
          <w:i/>
        </w:rPr>
        <w:t>I y 173 fracciones I y II</w:t>
      </w:r>
      <w:r w:rsidRPr="00BB0B2F">
        <w:rPr>
          <w:rFonts w:ascii="Arial" w:hAnsi="Arial" w:cs="Arial"/>
          <w:bCs/>
          <w:i/>
        </w:rPr>
        <w:t>,</w:t>
      </w:r>
      <w:r w:rsidR="0088416A" w:rsidRPr="00BB0B2F">
        <w:rPr>
          <w:rFonts w:ascii="Arial" w:hAnsi="Arial" w:cs="Arial"/>
          <w:bCs/>
          <w:i/>
        </w:rPr>
        <w:t xml:space="preserve"> de la Ley de Procedimiento y Justicia Administrativa para el Estado de Oaxaca</w:t>
      </w:r>
      <w:r w:rsidRPr="00BB0B2F">
        <w:rPr>
          <w:rFonts w:ascii="Arial" w:hAnsi="Arial" w:cs="Arial"/>
          <w:bCs/>
          <w:i/>
        </w:rPr>
        <w:t xml:space="preserve">, </w:t>
      </w:r>
      <w:r w:rsidRPr="00BB0B2F">
        <w:rPr>
          <w:rFonts w:ascii="Arial" w:hAnsi="Arial" w:cs="Arial"/>
          <w:b/>
          <w:bCs/>
          <w:i/>
        </w:rPr>
        <w:t>NOTIFIQUESE</w:t>
      </w:r>
      <w:r w:rsidRPr="00BB0B2F">
        <w:rPr>
          <w:rFonts w:ascii="Arial" w:hAnsi="Arial" w:cs="Arial"/>
          <w:bCs/>
          <w:i/>
        </w:rPr>
        <w:t xml:space="preserve"> </w:t>
      </w:r>
      <w:r w:rsidRPr="00BB0B2F">
        <w:rPr>
          <w:rFonts w:ascii="Arial" w:hAnsi="Arial" w:cs="Arial"/>
          <w:b/>
          <w:bCs/>
          <w:i/>
        </w:rPr>
        <w:t>PERSONALMENTE A LA PARTE ACTORA</w:t>
      </w:r>
      <w:r w:rsidRPr="00BB0B2F">
        <w:rPr>
          <w:rFonts w:ascii="Arial" w:hAnsi="Arial" w:cs="Arial"/>
          <w:bCs/>
          <w:i/>
        </w:rPr>
        <w:t xml:space="preserve"> </w:t>
      </w:r>
      <w:r w:rsidRPr="00BB0B2F">
        <w:rPr>
          <w:rFonts w:ascii="Arial" w:hAnsi="Arial" w:cs="Arial"/>
          <w:b/>
          <w:bCs/>
          <w:i/>
        </w:rPr>
        <w:t>Y POR OFICIO A LA</w:t>
      </w:r>
      <w:r w:rsidRPr="00BB0B2F">
        <w:rPr>
          <w:rFonts w:ascii="Arial" w:hAnsi="Arial" w:cs="Arial"/>
          <w:b/>
          <w:bCs/>
        </w:rPr>
        <w:t xml:space="preserve"> AUTORIDAD DEMANDADA. </w:t>
      </w:r>
      <w:r w:rsidR="0088416A" w:rsidRPr="00BB0B2F">
        <w:rPr>
          <w:rFonts w:ascii="Arial" w:hAnsi="Arial" w:cs="Arial"/>
          <w:b/>
          <w:bCs/>
        </w:rPr>
        <w:t>CÚMPLASE.</w:t>
      </w:r>
      <w:r w:rsidR="004F0C56" w:rsidRPr="00BB0B2F">
        <w:rPr>
          <w:rFonts w:ascii="Arial" w:hAnsi="Arial" w:cs="Arial"/>
          <w:bCs/>
        </w:rPr>
        <w:t xml:space="preserve">- - - - - </w:t>
      </w:r>
      <w:r w:rsidR="007E77C8">
        <w:rPr>
          <w:rFonts w:ascii="Arial" w:hAnsi="Arial" w:cs="Arial"/>
          <w:bCs/>
        </w:rPr>
        <w:t>- - - - - - - - - - - - -</w:t>
      </w:r>
      <w:r w:rsidR="0088416A" w:rsidRPr="00BB0B2F">
        <w:rPr>
          <w:rFonts w:ascii="Arial" w:hAnsi="Arial" w:cs="Arial"/>
          <w:bCs/>
        </w:rPr>
        <w:t>”</w:t>
      </w:r>
    </w:p>
    <w:p w14:paraId="13768F24" w14:textId="77777777" w:rsidR="0088416A" w:rsidRDefault="0088416A" w:rsidP="0088416A">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65E14FF" w14:textId="74CD245B" w:rsidR="0088416A" w:rsidRDefault="0088416A" w:rsidP="0088416A">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w:t>
      </w:r>
      <w:r w:rsidR="00D4414E">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727EC6">
        <w:rPr>
          <w:rFonts w:ascii="Arial" w:hAnsi="Arial" w:cs="Arial"/>
          <w:bCs/>
          <w:iCs/>
          <w:sz w:val="26"/>
          <w:szCs w:val="26"/>
        </w:rPr>
        <w:t xml:space="preserve">veintidós </w:t>
      </w:r>
      <w:r>
        <w:rPr>
          <w:rFonts w:ascii="Arial" w:hAnsi="Arial" w:cs="Arial"/>
          <w:bCs/>
          <w:iCs/>
          <w:sz w:val="26"/>
          <w:szCs w:val="26"/>
        </w:rPr>
        <w:t xml:space="preserve">de </w:t>
      </w:r>
      <w:r w:rsidR="00727EC6">
        <w:rPr>
          <w:rFonts w:ascii="Arial" w:hAnsi="Arial" w:cs="Arial"/>
          <w:bCs/>
          <w:iCs/>
          <w:sz w:val="26"/>
          <w:szCs w:val="26"/>
        </w:rPr>
        <w:t xml:space="preserve">febrero </w:t>
      </w:r>
      <w:r>
        <w:rPr>
          <w:rFonts w:ascii="Arial" w:hAnsi="Arial" w:cs="Arial"/>
          <w:bCs/>
          <w:iCs/>
          <w:sz w:val="26"/>
          <w:szCs w:val="26"/>
        </w:rPr>
        <w:t>de dos mil veinti</w:t>
      </w:r>
      <w:r w:rsidR="00727EC6">
        <w:rPr>
          <w:rFonts w:ascii="Arial" w:hAnsi="Arial" w:cs="Arial"/>
          <w:bCs/>
          <w:iCs/>
          <w:sz w:val="26"/>
          <w:szCs w:val="26"/>
        </w:rPr>
        <w:t xml:space="preserve">dós </w:t>
      </w:r>
      <w:r>
        <w:rPr>
          <w:rFonts w:ascii="Arial" w:hAnsi="Arial" w:cs="Arial"/>
          <w:bCs/>
          <w:iCs/>
          <w:sz w:val="26"/>
          <w:szCs w:val="26"/>
        </w:rPr>
        <w:t xml:space="preserve">dictada por la </w:t>
      </w:r>
      <w:r w:rsidR="00727EC6">
        <w:rPr>
          <w:rFonts w:ascii="Arial" w:hAnsi="Arial" w:cs="Arial"/>
          <w:bCs/>
          <w:iCs/>
          <w:sz w:val="26"/>
          <w:szCs w:val="26"/>
        </w:rPr>
        <w:t xml:space="preserve">Tercera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727EC6">
        <w:rPr>
          <w:rFonts w:ascii="Arial" w:hAnsi="Arial" w:cs="Arial"/>
          <w:b/>
          <w:bCs/>
          <w:iCs/>
          <w:sz w:val="26"/>
          <w:szCs w:val="26"/>
        </w:rPr>
        <w:t>076</w:t>
      </w:r>
      <w:r>
        <w:rPr>
          <w:rFonts w:ascii="Arial" w:hAnsi="Arial" w:cs="Arial"/>
          <w:b/>
          <w:bCs/>
          <w:iCs/>
          <w:sz w:val="26"/>
          <w:szCs w:val="26"/>
        </w:rPr>
        <w:t>/202</w:t>
      </w:r>
      <w:r w:rsidR="00727EC6">
        <w:rPr>
          <w:rFonts w:ascii="Arial" w:hAnsi="Arial" w:cs="Arial"/>
          <w:b/>
          <w:bCs/>
          <w:iCs/>
          <w:sz w:val="26"/>
          <w:szCs w:val="26"/>
        </w:rPr>
        <w:t>1</w:t>
      </w:r>
      <w:r>
        <w:rPr>
          <w:rFonts w:ascii="Arial" w:hAnsi="Arial" w:cs="Arial"/>
          <w:sz w:val="26"/>
          <w:szCs w:val="26"/>
        </w:rPr>
        <w:t xml:space="preserve">.- - - - - - </w:t>
      </w:r>
      <w:r w:rsidR="00D4414E">
        <w:rPr>
          <w:rFonts w:ascii="Arial" w:hAnsi="Arial" w:cs="Arial"/>
          <w:sz w:val="26"/>
          <w:szCs w:val="26"/>
        </w:rPr>
        <w:t xml:space="preserve">- - - - - - - - - - - - - - </w:t>
      </w:r>
    </w:p>
    <w:p w14:paraId="225847F7" w14:textId="112B1828" w:rsidR="0088416A" w:rsidRDefault="0088416A" w:rsidP="0088416A">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w:t>
      </w:r>
      <w:r w:rsidR="00727EC6">
        <w:rPr>
          <w:rFonts w:ascii="Arial" w:hAnsi="Arial" w:cs="Arial"/>
          <w:sz w:val="26"/>
          <w:szCs w:val="26"/>
        </w:rPr>
        <w:t xml:space="preserve"> </w:t>
      </w:r>
      <w:r>
        <w:rPr>
          <w:rFonts w:ascii="Arial" w:hAnsi="Arial" w:cs="Arial"/>
          <w:sz w:val="26"/>
          <w:szCs w:val="26"/>
        </w:rPr>
        <w:t>l</w:t>
      </w:r>
      <w:r w:rsidR="00727EC6">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2FCD9397" w14:textId="77777777" w:rsidR="0088416A" w:rsidRDefault="0088416A" w:rsidP="004F0C56">
      <w:pPr>
        <w:spacing w:before="240"/>
        <w:ind w:left="1134" w:right="474"/>
        <w:jc w:val="both"/>
        <w:rPr>
          <w:rFonts w:ascii="Arial" w:hAnsi="Arial" w:cs="Arial"/>
          <w:sz w:val="26"/>
          <w:szCs w:val="26"/>
        </w:rPr>
      </w:pPr>
      <w:r w:rsidRPr="004F0C56">
        <w:rPr>
          <w:rFonts w:ascii="Arial" w:eastAsia="Calibri" w:hAnsi="Arial" w:cs="Arial"/>
          <w:bCs/>
          <w:i/>
          <w:color w:val="000000" w:themeColor="text1"/>
        </w:rPr>
        <w:t>“</w:t>
      </w:r>
      <w:r w:rsidRPr="004F0C56">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4F0C56">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w:t>
      </w:r>
      <w:r w:rsidRPr="004F0C56">
        <w:rPr>
          <w:rFonts w:ascii="Arial" w:eastAsia="Calibri" w:hAnsi="Arial" w:cs="Arial"/>
          <w:bCs/>
          <w:i/>
          <w:color w:val="000000" w:themeColor="text1"/>
        </w:rPr>
        <w:lastRenderedPageBreak/>
        <w:t xml:space="preserve">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w:t>
      </w:r>
      <w:r w:rsidRPr="008E41ED">
        <w:rPr>
          <w:rFonts w:ascii="Arial" w:eastAsia="Calibri" w:hAnsi="Arial" w:cs="Arial"/>
          <w:bCs/>
          <w:i/>
          <w:color w:val="000000" w:themeColor="text1"/>
        </w:rPr>
        <w:t>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8E41ED">
        <w:rPr>
          <w:rStyle w:val="Refdenotaalpie"/>
          <w:rFonts w:ascii="Arial" w:hAnsi="Arial" w:cs="Arial"/>
          <w:i/>
        </w:rPr>
        <w:footnoteReference w:id="1"/>
      </w:r>
      <w:r w:rsidRPr="008E41ED">
        <w:rPr>
          <w:rFonts w:ascii="Arial" w:hAnsi="Arial" w:cs="Arial"/>
          <w:i/>
        </w:rPr>
        <w:t>.</w:t>
      </w:r>
      <w:r>
        <w:rPr>
          <w:rFonts w:ascii="Arial" w:hAnsi="Arial" w:cs="Arial"/>
          <w:sz w:val="26"/>
          <w:szCs w:val="26"/>
        </w:rPr>
        <w:t xml:space="preserve"> </w:t>
      </w:r>
    </w:p>
    <w:p w14:paraId="4192C667" w14:textId="1636A913" w:rsidR="000D7B99" w:rsidRDefault="0088416A" w:rsidP="000D7B99">
      <w:pPr>
        <w:spacing w:before="240" w:after="0" w:line="360" w:lineRule="auto"/>
        <w:ind w:firstLine="709"/>
        <w:jc w:val="both"/>
        <w:rPr>
          <w:rFonts w:ascii="Arial" w:hAnsi="Arial" w:cs="Arial"/>
          <w:bCs/>
          <w:sz w:val="26"/>
          <w:szCs w:val="26"/>
          <w:lang w:val="es-MX"/>
        </w:rPr>
      </w:pPr>
      <w:r w:rsidRPr="00403CFB">
        <w:rPr>
          <w:rFonts w:ascii="Arial" w:hAnsi="Arial" w:cs="Arial"/>
          <w:b/>
          <w:bCs/>
          <w:sz w:val="26"/>
          <w:szCs w:val="26"/>
          <w:lang w:val="es-MX"/>
        </w:rPr>
        <w:t xml:space="preserve">TERCERO. </w:t>
      </w:r>
      <w:r w:rsidR="001B60F5">
        <w:rPr>
          <w:rFonts w:ascii="Arial" w:hAnsi="Arial" w:cs="Arial"/>
          <w:bCs/>
          <w:sz w:val="26"/>
          <w:szCs w:val="26"/>
          <w:lang w:val="es-MX"/>
        </w:rPr>
        <w:t xml:space="preserve">Realizando </w:t>
      </w:r>
      <w:r w:rsidR="00763A73">
        <w:rPr>
          <w:rFonts w:ascii="Arial" w:hAnsi="Arial" w:cs="Arial"/>
          <w:bCs/>
          <w:sz w:val="26"/>
          <w:szCs w:val="26"/>
          <w:lang w:val="es-MX"/>
        </w:rPr>
        <w:t>un análisis en conjunto de los agravios planteados por</w:t>
      </w:r>
      <w:r w:rsidR="00F14F4F">
        <w:rPr>
          <w:rFonts w:ascii="Arial" w:hAnsi="Arial" w:cs="Arial"/>
          <w:bCs/>
          <w:sz w:val="26"/>
          <w:szCs w:val="26"/>
          <w:lang w:val="es-MX"/>
        </w:rPr>
        <w:t xml:space="preserve"> la recurrente</w:t>
      </w:r>
      <w:r w:rsidR="00E43027">
        <w:rPr>
          <w:rFonts w:ascii="Arial" w:hAnsi="Arial" w:cs="Arial"/>
          <w:bCs/>
          <w:sz w:val="26"/>
          <w:szCs w:val="26"/>
          <w:lang w:val="es-MX"/>
        </w:rPr>
        <w:t xml:space="preserve">, se obtiene </w:t>
      </w:r>
      <w:r w:rsidR="00F14F4F">
        <w:rPr>
          <w:rFonts w:ascii="Arial" w:hAnsi="Arial" w:cs="Arial"/>
          <w:bCs/>
          <w:sz w:val="26"/>
          <w:szCs w:val="26"/>
          <w:lang w:val="es-MX"/>
        </w:rPr>
        <w:t>que e</w:t>
      </w:r>
      <w:r w:rsidR="00763A73">
        <w:rPr>
          <w:rFonts w:ascii="Arial" w:hAnsi="Arial" w:cs="Arial"/>
          <w:bCs/>
          <w:sz w:val="26"/>
          <w:szCs w:val="26"/>
          <w:lang w:val="es-MX"/>
        </w:rPr>
        <w:t>stos se encamina</w:t>
      </w:r>
      <w:r w:rsidR="00F14F4F">
        <w:rPr>
          <w:rFonts w:ascii="Arial" w:hAnsi="Arial" w:cs="Arial"/>
          <w:bCs/>
          <w:sz w:val="26"/>
          <w:szCs w:val="26"/>
          <w:lang w:val="es-MX"/>
        </w:rPr>
        <w:t>n</w:t>
      </w:r>
      <w:r w:rsidR="00763A73">
        <w:rPr>
          <w:rFonts w:ascii="Arial" w:hAnsi="Arial" w:cs="Arial"/>
          <w:bCs/>
          <w:sz w:val="26"/>
          <w:szCs w:val="26"/>
          <w:lang w:val="es-MX"/>
        </w:rPr>
        <w:t xml:space="preserve"> esencialmente a alegar que la sentencia de veintidós de febrero de dos mil veintidós es ilegal, </w:t>
      </w:r>
      <w:r w:rsidR="000D7B99">
        <w:rPr>
          <w:rFonts w:ascii="Arial" w:hAnsi="Arial" w:cs="Arial"/>
          <w:bCs/>
          <w:sz w:val="26"/>
          <w:szCs w:val="26"/>
          <w:lang w:val="es-MX"/>
        </w:rPr>
        <w:t>toda vez que</w:t>
      </w:r>
      <w:r w:rsidR="007D74B9">
        <w:rPr>
          <w:rFonts w:ascii="Arial" w:hAnsi="Arial" w:cs="Arial"/>
          <w:bCs/>
          <w:sz w:val="26"/>
          <w:szCs w:val="26"/>
          <w:lang w:val="es-MX"/>
        </w:rPr>
        <w:t xml:space="preserve">, </w:t>
      </w:r>
      <w:r w:rsidR="00763A73">
        <w:rPr>
          <w:rFonts w:ascii="Arial" w:hAnsi="Arial" w:cs="Arial"/>
          <w:bCs/>
          <w:sz w:val="26"/>
          <w:szCs w:val="26"/>
          <w:lang w:val="es-MX"/>
        </w:rPr>
        <w:t xml:space="preserve">contrario a lo estimado por la resolutora de Primera Instancia </w:t>
      </w:r>
      <w:r w:rsidR="001B60F5">
        <w:rPr>
          <w:rFonts w:ascii="Arial" w:hAnsi="Arial" w:cs="Arial"/>
          <w:bCs/>
          <w:sz w:val="26"/>
          <w:szCs w:val="26"/>
          <w:lang w:val="es-MX"/>
        </w:rPr>
        <w:t>e</w:t>
      </w:r>
      <w:r w:rsidR="00763A73">
        <w:rPr>
          <w:rFonts w:ascii="Arial" w:hAnsi="Arial" w:cs="Arial"/>
          <w:bCs/>
          <w:sz w:val="26"/>
          <w:szCs w:val="26"/>
          <w:lang w:val="es-MX"/>
        </w:rPr>
        <w:t xml:space="preserve">l acta de infracción folio número </w:t>
      </w:r>
      <w:r w:rsidR="007E77C8">
        <w:rPr>
          <w:rFonts w:ascii="Arial" w:hAnsi="Arial" w:cs="Arial"/>
          <w:bCs/>
          <w:sz w:val="26"/>
          <w:szCs w:val="26"/>
          <w:lang w:val="es-MX"/>
        </w:rPr>
        <w:t>*******</w:t>
      </w:r>
      <w:r w:rsidR="00763A73">
        <w:rPr>
          <w:rFonts w:ascii="Arial" w:hAnsi="Arial" w:cs="Arial"/>
          <w:bCs/>
          <w:sz w:val="26"/>
          <w:szCs w:val="26"/>
          <w:lang w:val="es-MX"/>
        </w:rPr>
        <w:t xml:space="preserve"> de catorce de junio de dos mil veintiuno, contiene una indebida fundamentación y motivación,</w:t>
      </w:r>
      <w:r w:rsidR="000D7B99">
        <w:rPr>
          <w:rFonts w:ascii="Arial" w:hAnsi="Arial" w:cs="Arial"/>
          <w:bCs/>
          <w:sz w:val="26"/>
          <w:szCs w:val="26"/>
          <w:lang w:val="es-MX"/>
        </w:rPr>
        <w:t xml:space="preserve"> ya que</w:t>
      </w:r>
      <w:r w:rsidR="00763A73">
        <w:rPr>
          <w:rFonts w:ascii="Arial" w:hAnsi="Arial" w:cs="Arial"/>
          <w:bCs/>
          <w:sz w:val="26"/>
          <w:szCs w:val="26"/>
          <w:lang w:val="es-MX"/>
        </w:rPr>
        <w:t xml:space="preserve"> la demandada fue omisa en precisar de forma clara las circunstancias en que sucedieron los hechos</w:t>
      </w:r>
      <w:r w:rsidR="00F14F4F">
        <w:rPr>
          <w:rFonts w:ascii="Arial" w:hAnsi="Arial" w:cs="Arial"/>
          <w:bCs/>
          <w:sz w:val="26"/>
          <w:szCs w:val="26"/>
          <w:lang w:val="es-MX"/>
        </w:rPr>
        <w:t>; a</w:t>
      </w:r>
      <w:r w:rsidR="001B60F5">
        <w:rPr>
          <w:rFonts w:ascii="Arial" w:hAnsi="Arial" w:cs="Arial"/>
          <w:bCs/>
          <w:sz w:val="26"/>
          <w:szCs w:val="26"/>
          <w:lang w:val="es-MX"/>
        </w:rPr>
        <w:t xml:space="preserve">demás, </w:t>
      </w:r>
      <w:r w:rsidR="000D7B99">
        <w:rPr>
          <w:rFonts w:ascii="Arial" w:hAnsi="Arial" w:cs="Arial"/>
          <w:bCs/>
          <w:sz w:val="26"/>
          <w:szCs w:val="26"/>
          <w:lang w:val="es-MX"/>
        </w:rPr>
        <w:t xml:space="preserve">porque </w:t>
      </w:r>
      <w:r w:rsidR="001B60F5">
        <w:rPr>
          <w:rFonts w:ascii="Arial" w:hAnsi="Arial" w:cs="Arial"/>
          <w:bCs/>
          <w:sz w:val="26"/>
          <w:szCs w:val="26"/>
          <w:lang w:val="es-MX"/>
        </w:rPr>
        <w:t>la</w:t>
      </w:r>
      <w:r w:rsidR="000D7B99">
        <w:rPr>
          <w:rFonts w:ascii="Arial" w:hAnsi="Arial" w:cs="Arial"/>
          <w:bCs/>
          <w:sz w:val="26"/>
          <w:szCs w:val="26"/>
          <w:lang w:val="es-MX"/>
        </w:rPr>
        <w:t xml:space="preserve"> A quo</w:t>
      </w:r>
      <w:r w:rsidR="001B60F5">
        <w:rPr>
          <w:rFonts w:ascii="Arial" w:hAnsi="Arial" w:cs="Arial"/>
          <w:bCs/>
          <w:sz w:val="26"/>
          <w:szCs w:val="26"/>
          <w:lang w:val="es-MX"/>
        </w:rPr>
        <w:t xml:space="preserve"> realizó la suplencia de la queja en favor de la autoridad demandada</w:t>
      </w:r>
      <w:r w:rsidR="00763A73">
        <w:rPr>
          <w:rFonts w:ascii="Arial" w:hAnsi="Arial" w:cs="Arial"/>
          <w:bCs/>
          <w:sz w:val="26"/>
          <w:szCs w:val="26"/>
          <w:lang w:val="es-MX"/>
        </w:rPr>
        <w:t xml:space="preserve">, </w:t>
      </w:r>
      <w:r w:rsidR="000D7B99">
        <w:rPr>
          <w:rFonts w:ascii="Arial" w:hAnsi="Arial" w:cs="Arial"/>
          <w:bCs/>
          <w:sz w:val="26"/>
          <w:szCs w:val="26"/>
          <w:lang w:val="es-MX"/>
        </w:rPr>
        <w:t>al</w:t>
      </w:r>
      <w:r w:rsidR="001B60F5">
        <w:rPr>
          <w:rFonts w:ascii="Arial" w:hAnsi="Arial" w:cs="Arial"/>
          <w:bCs/>
          <w:sz w:val="26"/>
          <w:szCs w:val="26"/>
          <w:lang w:val="es-MX"/>
        </w:rPr>
        <w:t xml:space="preserve"> </w:t>
      </w:r>
      <w:r w:rsidR="000D7B99">
        <w:rPr>
          <w:rFonts w:ascii="Arial" w:hAnsi="Arial" w:cs="Arial"/>
          <w:bCs/>
          <w:sz w:val="26"/>
          <w:szCs w:val="26"/>
          <w:lang w:val="es-MX"/>
        </w:rPr>
        <w:t>efectuar</w:t>
      </w:r>
      <w:r w:rsidR="001B60F5">
        <w:rPr>
          <w:rFonts w:ascii="Arial" w:hAnsi="Arial" w:cs="Arial"/>
          <w:bCs/>
          <w:sz w:val="26"/>
          <w:szCs w:val="26"/>
          <w:lang w:val="es-MX"/>
        </w:rPr>
        <w:t xml:space="preserve"> afirmaciones que no fueron precisadas en el acto impugnado</w:t>
      </w:r>
      <w:r w:rsidR="000D7B99">
        <w:rPr>
          <w:rFonts w:ascii="Arial" w:hAnsi="Arial" w:cs="Arial"/>
          <w:bCs/>
          <w:sz w:val="26"/>
          <w:szCs w:val="26"/>
          <w:lang w:val="es-MX"/>
        </w:rPr>
        <w:t xml:space="preserve">.- - - - - - - - - - - - - - - - - - - - - - - - - - - - </w:t>
      </w:r>
    </w:p>
    <w:p w14:paraId="319CF9F7" w14:textId="20C8CCF5" w:rsidR="00135AA0" w:rsidRDefault="00DF016A" w:rsidP="00135AA0">
      <w:pPr>
        <w:spacing w:before="240" w:line="360" w:lineRule="auto"/>
        <w:ind w:firstLine="709"/>
        <w:jc w:val="both"/>
        <w:rPr>
          <w:rFonts w:ascii="Arial" w:hAnsi="Arial" w:cs="Arial"/>
          <w:bCs/>
          <w:sz w:val="26"/>
          <w:szCs w:val="26"/>
          <w:lang w:val="es-MX"/>
        </w:rPr>
      </w:pPr>
      <w:r>
        <w:rPr>
          <w:rFonts w:ascii="Arial" w:eastAsia="Calibri" w:hAnsi="Arial" w:cs="Arial"/>
          <w:bCs/>
          <w:sz w:val="26"/>
          <w:szCs w:val="26"/>
        </w:rPr>
        <w:t xml:space="preserve">Estas alegaciones son </w:t>
      </w:r>
      <w:r>
        <w:rPr>
          <w:rFonts w:ascii="Arial" w:eastAsia="Calibri" w:hAnsi="Arial" w:cs="Arial"/>
          <w:b/>
          <w:bCs/>
          <w:sz w:val="26"/>
          <w:szCs w:val="26"/>
        </w:rPr>
        <w:t>fundadas</w:t>
      </w:r>
      <w:r w:rsidRPr="00DF016A">
        <w:rPr>
          <w:rFonts w:ascii="Arial" w:eastAsia="Calibri" w:hAnsi="Arial" w:cs="Arial"/>
          <w:bCs/>
          <w:sz w:val="26"/>
          <w:szCs w:val="26"/>
        </w:rPr>
        <w:t>,</w:t>
      </w:r>
      <w:r>
        <w:rPr>
          <w:rFonts w:ascii="Arial" w:eastAsia="Calibri" w:hAnsi="Arial" w:cs="Arial"/>
          <w:b/>
          <w:bCs/>
          <w:sz w:val="26"/>
          <w:szCs w:val="26"/>
        </w:rPr>
        <w:t xml:space="preserve"> </w:t>
      </w:r>
      <w:r>
        <w:rPr>
          <w:rFonts w:ascii="Arial" w:hAnsi="Arial" w:cs="Arial"/>
          <w:sz w:val="26"/>
          <w:szCs w:val="26"/>
        </w:rPr>
        <w:t xml:space="preserve">toda vez que del análisis a las constancias que integran el expediente de Primera Instancia con pleno valor probatorio de conformidad con lo dispuesto por </w:t>
      </w:r>
      <w:r w:rsidRPr="00403CFB">
        <w:rPr>
          <w:rFonts w:ascii="Arial" w:hAnsi="Arial" w:cs="Arial"/>
          <w:bCs/>
          <w:sz w:val="26"/>
          <w:szCs w:val="26"/>
          <w:lang w:val="es-MX"/>
        </w:rPr>
        <w:t>el artículo 203</w:t>
      </w:r>
      <w:r>
        <w:rPr>
          <w:rFonts w:ascii="Arial" w:hAnsi="Arial" w:cs="Arial"/>
          <w:bCs/>
          <w:sz w:val="26"/>
          <w:szCs w:val="26"/>
          <w:lang w:val="es-MX"/>
        </w:rPr>
        <w:t>,</w:t>
      </w:r>
      <w:r w:rsidRPr="00403CFB">
        <w:rPr>
          <w:rFonts w:ascii="Arial" w:hAnsi="Arial" w:cs="Arial"/>
          <w:bCs/>
          <w:sz w:val="26"/>
          <w:szCs w:val="26"/>
          <w:lang w:val="es-MX"/>
        </w:rPr>
        <w:t xml:space="preserve"> fracción I</w:t>
      </w:r>
      <w:r w:rsidRPr="00DF016A">
        <w:rPr>
          <w:rFonts w:ascii="Arial" w:hAnsi="Arial" w:cs="Arial"/>
          <w:bCs/>
          <w:sz w:val="26"/>
          <w:szCs w:val="26"/>
          <w:lang w:val="es-MX"/>
        </w:rPr>
        <w:t xml:space="preserve"> </w:t>
      </w:r>
      <w:r w:rsidRPr="00403CFB">
        <w:rPr>
          <w:rFonts w:ascii="Arial" w:hAnsi="Arial" w:cs="Arial"/>
          <w:bCs/>
          <w:sz w:val="26"/>
          <w:szCs w:val="26"/>
          <w:lang w:val="es-MX"/>
        </w:rPr>
        <w:t>de la Ley de Procedimiento y Justicia Administ</w:t>
      </w:r>
      <w:r>
        <w:rPr>
          <w:rFonts w:ascii="Arial" w:hAnsi="Arial" w:cs="Arial"/>
          <w:bCs/>
          <w:sz w:val="26"/>
          <w:szCs w:val="26"/>
          <w:lang w:val="es-MX"/>
        </w:rPr>
        <w:t>rativa para el Estado de Oaxaca</w:t>
      </w:r>
      <w:r>
        <w:rPr>
          <w:rStyle w:val="Refdenotaalpie"/>
          <w:rFonts w:ascii="Arial" w:hAnsi="Arial" w:cs="Arial"/>
          <w:bCs/>
          <w:sz w:val="26"/>
          <w:szCs w:val="26"/>
          <w:lang w:val="es-MX"/>
        </w:rPr>
        <w:t xml:space="preserve"> </w:t>
      </w:r>
      <w:r>
        <w:rPr>
          <w:rStyle w:val="Refdenotaalpie"/>
          <w:rFonts w:ascii="Arial" w:hAnsi="Arial" w:cs="Arial"/>
          <w:bCs/>
          <w:sz w:val="26"/>
          <w:szCs w:val="26"/>
          <w:lang w:val="es-MX"/>
        </w:rPr>
        <w:footnoteReference w:id="2"/>
      </w:r>
      <w:r>
        <w:rPr>
          <w:rFonts w:ascii="Arial" w:hAnsi="Arial" w:cs="Arial"/>
          <w:bCs/>
          <w:sz w:val="26"/>
          <w:szCs w:val="26"/>
          <w:lang w:val="es-MX"/>
        </w:rPr>
        <w:t>;</w:t>
      </w:r>
      <w:r>
        <w:rPr>
          <w:rFonts w:ascii="Arial" w:eastAsia="Calibri" w:hAnsi="Arial" w:cs="Arial"/>
          <w:bCs/>
          <w:sz w:val="26"/>
          <w:szCs w:val="26"/>
        </w:rPr>
        <w:t xml:space="preserve"> </w:t>
      </w:r>
      <w:r>
        <w:rPr>
          <w:rFonts w:ascii="Arial" w:hAnsi="Arial" w:cs="Arial"/>
          <w:bCs/>
          <w:sz w:val="26"/>
          <w:szCs w:val="26"/>
          <w:lang w:val="es-MX"/>
        </w:rPr>
        <w:t>especialmente del acta de infracción</w:t>
      </w:r>
      <w:r w:rsidR="00DC2068">
        <w:rPr>
          <w:rFonts w:ascii="Arial" w:hAnsi="Arial" w:cs="Arial"/>
          <w:bCs/>
          <w:sz w:val="26"/>
          <w:szCs w:val="26"/>
          <w:lang w:val="es-MX"/>
        </w:rPr>
        <w:t xml:space="preserve"> de tránsito</w:t>
      </w:r>
      <w:r>
        <w:rPr>
          <w:rFonts w:ascii="Arial" w:hAnsi="Arial" w:cs="Arial"/>
          <w:bCs/>
          <w:sz w:val="26"/>
          <w:szCs w:val="26"/>
          <w:lang w:val="es-MX"/>
        </w:rPr>
        <w:t xml:space="preserve"> folio número </w:t>
      </w:r>
      <w:r w:rsidR="007E77C8">
        <w:rPr>
          <w:rFonts w:ascii="Arial" w:hAnsi="Arial" w:cs="Arial"/>
          <w:bCs/>
          <w:sz w:val="26"/>
          <w:szCs w:val="26"/>
          <w:lang w:val="es-MX"/>
        </w:rPr>
        <w:t>*******</w:t>
      </w:r>
      <w:r>
        <w:rPr>
          <w:rStyle w:val="Refdenotaalpie"/>
          <w:rFonts w:ascii="Arial" w:hAnsi="Arial" w:cs="Arial"/>
          <w:bCs/>
          <w:sz w:val="26"/>
          <w:szCs w:val="26"/>
          <w:lang w:val="es-MX"/>
        </w:rPr>
        <w:footnoteReference w:id="3"/>
      </w:r>
      <w:r>
        <w:rPr>
          <w:rFonts w:ascii="Arial" w:hAnsi="Arial" w:cs="Arial"/>
          <w:bCs/>
          <w:sz w:val="26"/>
          <w:szCs w:val="26"/>
          <w:lang w:val="es-MX"/>
        </w:rPr>
        <w:t xml:space="preserve"> de catorce de junio de dos mil veintiuno impugnada, se advierte que la autoridad emisora fue omisa en realizar una debida fundamentación y motivación, pues únicamente se concretó a señalar como falta ad</w:t>
      </w:r>
      <w:r w:rsidR="00135AA0">
        <w:rPr>
          <w:rFonts w:ascii="Arial" w:hAnsi="Arial" w:cs="Arial"/>
          <w:bCs/>
          <w:sz w:val="26"/>
          <w:szCs w:val="26"/>
          <w:lang w:val="es-MX"/>
        </w:rPr>
        <w:t>ministrativa contemplada en el R</w:t>
      </w:r>
      <w:r>
        <w:rPr>
          <w:rFonts w:ascii="Arial" w:hAnsi="Arial" w:cs="Arial"/>
          <w:bCs/>
          <w:sz w:val="26"/>
          <w:szCs w:val="26"/>
          <w:lang w:val="es-MX"/>
        </w:rPr>
        <w:t xml:space="preserve">eglamento de Vialidad para el Municipio de Oaxaca de Juárez, </w:t>
      </w:r>
      <w:r w:rsidR="00135AA0">
        <w:rPr>
          <w:rFonts w:ascii="Arial" w:hAnsi="Arial" w:cs="Arial"/>
          <w:bCs/>
          <w:sz w:val="26"/>
          <w:szCs w:val="26"/>
          <w:lang w:val="es-MX"/>
        </w:rPr>
        <w:t xml:space="preserve">Oaxaca </w:t>
      </w:r>
      <w:r w:rsidR="00135AA0" w:rsidRPr="00BB0B2F">
        <w:rPr>
          <w:rFonts w:ascii="Arial" w:hAnsi="Arial" w:cs="Arial"/>
          <w:bCs/>
          <w:lang w:val="es-MX"/>
        </w:rPr>
        <w:t>“ESTACIONARSE EN DOBLE FILA. ARTÍCULO 60 FRACCIÓN III Y 86 FRACCIÓN IX”</w:t>
      </w:r>
      <w:r w:rsidR="00135AA0">
        <w:rPr>
          <w:rFonts w:ascii="Arial" w:hAnsi="Arial" w:cs="Arial"/>
          <w:bCs/>
          <w:sz w:val="26"/>
          <w:szCs w:val="26"/>
          <w:lang w:val="es-MX"/>
        </w:rPr>
        <w:t xml:space="preserve"> y en el rubro de motivación </w:t>
      </w:r>
      <w:r w:rsidR="00135AA0" w:rsidRPr="00BB0B2F">
        <w:rPr>
          <w:rFonts w:ascii="Arial" w:hAnsi="Arial" w:cs="Arial"/>
          <w:bCs/>
          <w:lang w:val="es-MX"/>
        </w:rPr>
        <w:t xml:space="preserve">“El conductor se estacionó en doble fila y vienen más gente de lo </w:t>
      </w:r>
      <w:r w:rsidR="00135AA0" w:rsidRPr="00BB0B2F">
        <w:rPr>
          <w:rFonts w:ascii="Arial" w:hAnsi="Arial" w:cs="Arial"/>
          <w:bCs/>
          <w:lang w:val="es-MX"/>
        </w:rPr>
        <w:lastRenderedPageBreak/>
        <w:t>permitido Artículo 86 Fracción IX”;</w:t>
      </w:r>
      <w:r w:rsidR="00135AA0">
        <w:rPr>
          <w:rFonts w:ascii="Arial" w:hAnsi="Arial" w:cs="Arial"/>
          <w:bCs/>
          <w:sz w:val="26"/>
          <w:szCs w:val="26"/>
          <w:lang w:val="es-MX"/>
        </w:rPr>
        <w:t xml:space="preserve"> pero sin realizar una debida explicación de </w:t>
      </w:r>
      <w:r w:rsidR="00135AA0" w:rsidRPr="00EA31A7">
        <w:rPr>
          <w:rFonts w:ascii="Arial" w:hAnsi="Arial" w:cs="Arial"/>
          <w:bCs/>
          <w:sz w:val="26"/>
          <w:szCs w:val="26"/>
          <w:lang w:val="es-MX"/>
        </w:rPr>
        <w:t>las razones especiales, circunstancias específicas o causas particulares que llevaron a la enjui</w:t>
      </w:r>
      <w:r w:rsidR="00135AA0">
        <w:rPr>
          <w:rFonts w:ascii="Arial" w:hAnsi="Arial" w:cs="Arial"/>
          <w:bCs/>
          <w:sz w:val="26"/>
          <w:szCs w:val="26"/>
          <w:lang w:val="es-MX"/>
        </w:rPr>
        <w:t>ciada a determinar tal conducta y en consecuencia tampoco adecuó sus argumento</w:t>
      </w:r>
      <w:r w:rsidR="00F14F4F">
        <w:rPr>
          <w:rFonts w:ascii="Arial" w:hAnsi="Arial" w:cs="Arial"/>
          <w:bCs/>
          <w:sz w:val="26"/>
          <w:szCs w:val="26"/>
          <w:lang w:val="es-MX"/>
        </w:rPr>
        <w:t>s</w:t>
      </w:r>
      <w:r w:rsidR="00135AA0">
        <w:rPr>
          <w:rFonts w:ascii="Arial" w:hAnsi="Arial" w:cs="Arial"/>
          <w:bCs/>
          <w:sz w:val="26"/>
          <w:szCs w:val="26"/>
          <w:lang w:val="es-MX"/>
        </w:rPr>
        <w:t xml:space="preserve"> </w:t>
      </w:r>
      <w:r w:rsidR="00135AA0" w:rsidRPr="00EA31A7">
        <w:rPr>
          <w:rFonts w:ascii="Arial" w:hAnsi="Arial" w:cs="Arial"/>
          <w:bCs/>
          <w:sz w:val="26"/>
          <w:szCs w:val="26"/>
          <w:lang w:val="es-MX"/>
        </w:rPr>
        <w:t>a los preceptos legales que citó</w:t>
      </w:r>
      <w:r w:rsidR="00135AA0">
        <w:rPr>
          <w:rFonts w:ascii="Arial" w:hAnsi="Arial" w:cs="Arial"/>
          <w:bCs/>
          <w:sz w:val="26"/>
          <w:szCs w:val="26"/>
          <w:lang w:val="es-MX"/>
        </w:rPr>
        <w:t xml:space="preserve">, incumpliendo así con lo dispuesto por el </w:t>
      </w:r>
      <w:r w:rsidRPr="00EA31A7">
        <w:rPr>
          <w:rFonts w:ascii="Arial" w:hAnsi="Arial" w:cs="Arial"/>
          <w:bCs/>
          <w:sz w:val="26"/>
          <w:szCs w:val="26"/>
          <w:lang w:val="es-MX"/>
        </w:rPr>
        <w:t xml:space="preserve">artículo </w:t>
      </w:r>
      <w:r>
        <w:rPr>
          <w:rFonts w:ascii="Arial" w:hAnsi="Arial" w:cs="Arial"/>
          <w:bCs/>
          <w:sz w:val="26"/>
          <w:szCs w:val="26"/>
          <w:lang w:val="es-MX"/>
        </w:rPr>
        <w:t>1</w:t>
      </w:r>
      <w:r w:rsidR="00135AA0">
        <w:rPr>
          <w:rFonts w:ascii="Arial" w:hAnsi="Arial" w:cs="Arial"/>
          <w:bCs/>
          <w:sz w:val="26"/>
          <w:szCs w:val="26"/>
          <w:lang w:val="es-MX"/>
        </w:rPr>
        <w:t xml:space="preserve">7, </w:t>
      </w:r>
      <w:r w:rsidRPr="00EA31A7">
        <w:rPr>
          <w:rFonts w:ascii="Arial" w:hAnsi="Arial" w:cs="Arial"/>
          <w:bCs/>
          <w:sz w:val="26"/>
          <w:szCs w:val="26"/>
          <w:lang w:val="es-MX"/>
        </w:rPr>
        <w:t>fracci</w:t>
      </w:r>
      <w:r>
        <w:rPr>
          <w:rFonts w:ascii="Arial" w:hAnsi="Arial" w:cs="Arial"/>
          <w:bCs/>
          <w:sz w:val="26"/>
          <w:szCs w:val="26"/>
          <w:lang w:val="es-MX"/>
        </w:rPr>
        <w:t xml:space="preserve">ón </w:t>
      </w:r>
      <w:r w:rsidRPr="00EA31A7">
        <w:rPr>
          <w:rFonts w:ascii="Arial" w:hAnsi="Arial" w:cs="Arial"/>
          <w:bCs/>
          <w:sz w:val="26"/>
          <w:szCs w:val="26"/>
          <w:lang w:val="es-MX"/>
        </w:rPr>
        <w:t>V</w:t>
      </w:r>
      <w:r w:rsidR="00135AA0" w:rsidRPr="00135AA0">
        <w:rPr>
          <w:rFonts w:ascii="Arial" w:hAnsi="Arial" w:cs="Arial"/>
          <w:bCs/>
          <w:sz w:val="26"/>
          <w:szCs w:val="26"/>
          <w:lang w:val="es-MX"/>
        </w:rPr>
        <w:t xml:space="preserve"> </w:t>
      </w:r>
      <w:r w:rsidR="00135AA0" w:rsidRPr="00EA31A7">
        <w:rPr>
          <w:rFonts w:ascii="Arial" w:hAnsi="Arial" w:cs="Arial"/>
          <w:bCs/>
          <w:sz w:val="26"/>
          <w:szCs w:val="26"/>
          <w:lang w:val="es-MX"/>
        </w:rPr>
        <w:t xml:space="preserve">de la Ley de </w:t>
      </w:r>
      <w:r w:rsidR="00135AA0">
        <w:rPr>
          <w:rFonts w:ascii="Arial" w:hAnsi="Arial" w:cs="Arial"/>
          <w:bCs/>
          <w:sz w:val="26"/>
          <w:szCs w:val="26"/>
          <w:lang w:val="es-MX"/>
        </w:rPr>
        <w:t xml:space="preserve">Procedimiento y </w:t>
      </w:r>
      <w:r w:rsidR="00135AA0" w:rsidRPr="00EA31A7">
        <w:rPr>
          <w:rFonts w:ascii="Arial" w:hAnsi="Arial" w:cs="Arial"/>
          <w:bCs/>
          <w:sz w:val="26"/>
          <w:szCs w:val="26"/>
          <w:lang w:val="es-MX"/>
        </w:rPr>
        <w:t>Justicia Administrativa para el Estado de Oaxaca</w:t>
      </w:r>
      <w:r>
        <w:rPr>
          <w:rStyle w:val="Refdenotaalpie"/>
          <w:rFonts w:ascii="Arial" w:hAnsi="Arial" w:cs="Arial"/>
          <w:bCs/>
          <w:sz w:val="26"/>
          <w:szCs w:val="26"/>
          <w:lang w:val="es-MX"/>
        </w:rPr>
        <w:footnoteReference w:id="4"/>
      </w:r>
      <w:r w:rsidR="00135AA0">
        <w:rPr>
          <w:rFonts w:ascii="Arial" w:hAnsi="Arial" w:cs="Arial"/>
          <w:bCs/>
          <w:sz w:val="26"/>
          <w:szCs w:val="26"/>
          <w:lang w:val="es-MX"/>
        </w:rPr>
        <w:t xml:space="preserve">.- </w:t>
      </w:r>
    </w:p>
    <w:p w14:paraId="7F28BEFB" w14:textId="63C35D7D" w:rsidR="00135AA0" w:rsidRDefault="00135AA0" w:rsidP="00135AA0">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 xml:space="preserve">Situación que la Primera Instancia soslayó al emitir su sentencia, porque en vez de </w:t>
      </w:r>
      <w:r w:rsidR="001D2ADB">
        <w:rPr>
          <w:rFonts w:ascii="Arial" w:hAnsi="Arial" w:cs="Arial"/>
          <w:bCs/>
          <w:sz w:val="26"/>
          <w:szCs w:val="26"/>
          <w:lang w:val="es-MX"/>
        </w:rPr>
        <w:t xml:space="preserve">analizar si </w:t>
      </w:r>
      <w:r>
        <w:rPr>
          <w:rFonts w:ascii="Arial" w:hAnsi="Arial" w:cs="Arial"/>
          <w:bCs/>
          <w:sz w:val="26"/>
          <w:szCs w:val="26"/>
          <w:lang w:val="es-MX"/>
        </w:rPr>
        <w:t xml:space="preserve">el acto administrativo impugnado </w:t>
      </w:r>
      <w:r w:rsidR="001D2ADB">
        <w:rPr>
          <w:rFonts w:ascii="Arial" w:hAnsi="Arial" w:cs="Arial"/>
          <w:bCs/>
          <w:sz w:val="26"/>
          <w:szCs w:val="26"/>
          <w:lang w:val="es-MX"/>
        </w:rPr>
        <w:t xml:space="preserve">cumplió </w:t>
      </w:r>
      <w:r>
        <w:rPr>
          <w:rFonts w:ascii="Arial" w:hAnsi="Arial" w:cs="Arial"/>
          <w:bCs/>
          <w:sz w:val="26"/>
          <w:szCs w:val="26"/>
          <w:lang w:val="es-MX"/>
        </w:rPr>
        <w:t>con los requisitos de validez</w:t>
      </w:r>
      <w:r w:rsidR="001D2ADB">
        <w:rPr>
          <w:rFonts w:ascii="Arial" w:hAnsi="Arial" w:cs="Arial"/>
          <w:bCs/>
          <w:sz w:val="26"/>
          <w:szCs w:val="26"/>
          <w:lang w:val="es-MX"/>
        </w:rPr>
        <w:t xml:space="preserve"> que establece el artículo17, </w:t>
      </w:r>
      <w:r w:rsidR="001D2ADB" w:rsidRPr="00EA31A7">
        <w:rPr>
          <w:rFonts w:ascii="Arial" w:hAnsi="Arial" w:cs="Arial"/>
          <w:bCs/>
          <w:sz w:val="26"/>
          <w:szCs w:val="26"/>
          <w:lang w:val="es-MX"/>
        </w:rPr>
        <w:t>fracci</w:t>
      </w:r>
      <w:r w:rsidR="001D2ADB">
        <w:rPr>
          <w:rFonts w:ascii="Arial" w:hAnsi="Arial" w:cs="Arial"/>
          <w:bCs/>
          <w:sz w:val="26"/>
          <w:szCs w:val="26"/>
          <w:lang w:val="es-MX"/>
        </w:rPr>
        <w:t xml:space="preserve">ón </w:t>
      </w:r>
      <w:r w:rsidR="001D2ADB" w:rsidRPr="00EA31A7">
        <w:rPr>
          <w:rFonts w:ascii="Arial" w:hAnsi="Arial" w:cs="Arial"/>
          <w:bCs/>
          <w:sz w:val="26"/>
          <w:szCs w:val="26"/>
          <w:lang w:val="es-MX"/>
        </w:rPr>
        <w:t>V</w:t>
      </w:r>
      <w:r w:rsidR="001D2ADB" w:rsidRPr="00135AA0">
        <w:rPr>
          <w:rFonts w:ascii="Arial" w:hAnsi="Arial" w:cs="Arial"/>
          <w:bCs/>
          <w:sz w:val="26"/>
          <w:szCs w:val="26"/>
          <w:lang w:val="es-MX"/>
        </w:rPr>
        <w:t xml:space="preserve"> </w:t>
      </w:r>
      <w:r w:rsidR="001D2ADB" w:rsidRPr="00EA31A7">
        <w:rPr>
          <w:rFonts w:ascii="Arial" w:hAnsi="Arial" w:cs="Arial"/>
          <w:bCs/>
          <w:sz w:val="26"/>
          <w:szCs w:val="26"/>
          <w:lang w:val="es-MX"/>
        </w:rPr>
        <w:t xml:space="preserve">de la Ley </w:t>
      </w:r>
      <w:r w:rsidR="00E43027">
        <w:rPr>
          <w:rFonts w:ascii="Arial" w:hAnsi="Arial" w:cs="Arial"/>
          <w:bCs/>
          <w:sz w:val="26"/>
          <w:szCs w:val="26"/>
          <w:lang w:val="es-MX"/>
        </w:rPr>
        <w:t>citada</w:t>
      </w:r>
      <w:r>
        <w:rPr>
          <w:rFonts w:ascii="Arial" w:hAnsi="Arial" w:cs="Arial"/>
          <w:bCs/>
          <w:sz w:val="26"/>
          <w:szCs w:val="26"/>
          <w:lang w:val="es-MX"/>
        </w:rPr>
        <w:t>, úni</w:t>
      </w:r>
      <w:r w:rsidR="001D2ADB">
        <w:rPr>
          <w:rFonts w:ascii="Arial" w:hAnsi="Arial" w:cs="Arial"/>
          <w:bCs/>
          <w:sz w:val="26"/>
          <w:szCs w:val="26"/>
          <w:lang w:val="es-MX"/>
        </w:rPr>
        <w:t>c</w:t>
      </w:r>
      <w:r>
        <w:rPr>
          <w:rFonts w:ascii="Arial" w:hAnsi="Arial" w:cs="Arial"/>
          <w:bCs/>
          <w:sz w:val="26"/>
          <w:szCs w:val="26"/>
          <w:lang w:val="es-MX"/>
        </w:rPr>
        <w:t>amente se concretó a rep</w:t>
      </w:r>
      <w:r w:rsidR="001D2ADB">
        <w:rPr>
          <w:rFonts w:ascii="Arial" w:hAnsi="Arial" w:cs="Arial"/>
          <w:bCs/>
          <w:sz w:val="26"/>
          <w:szCs w:val="26"/>
          <w:lang w:val="es-MX"/>
        </w:rPr>
        <w:t>e</w:t>
      </w:r>
      <w:r>
        <w:rPr>
          <w:rFonts w:ascii="Arial" w:hAnsi="Arial" w:cs="Arial"/>
          <w:bCs/>
          <w:sz w:val="26"/>
          <w:szCs w:val="26"/>
          <w:lang w:val="es-MX"/>
        </w:rPr>
        <w:t>tir lo asentado en los apartado</w:t>
      </w:r>
      <w:r w:rsidR="001D2ADB">
        <w:rPr>
          <w:rFonts w:ascii="Arial" w:hAnsi="Arial" w:cs="Arial"/>
          <w:bCs/>
          <w:sz w:val="26"/>
          <w:szCs w:val="26"/>
          <w:lang w:val="es-MX"/>
        </w:rPr>
        <w:t>s</w:t>
      </w:r>
      <w:r>
        <w:rPr>
          <w:rFonts w:ascii="Arial" w:hAnsi="Arial" w:cs="Arial"/>
          <w:bCs/>
          <w:sz w:val="26"/>
          <w:szCs w:val="26"/>
          <w:lang w:val="es-MX"/>
        </w:rPr>
        <w:t xml:space="preserve"> de </w:t>
      </w:r>
      <w:r w:rsidR="001D2ADB" w:rsidRPr="00BB0B2F">
        <w:rPr>
          <w:rFonts w:ascii="Arial" w:hAnsi="Arial" w:cs="Arial"/>
          <w:bCs/>
          <w:lang w:val="es-MX"/>
        </w:rPr>
        <w:t>“FALTAS ADMINISTRATIVAS CONTEMPLADA EN EL REGLAMENTO DE VIALIDAD PARA EL MUNICIPIO DE OAXACA DE JUÁREZ” y “MOTIVACIÓN”</w:t>
      </w:r>
      <w:r w:rsidR="001D2ADB">
        <w:rPr>
          <w:rFonts w:ascii="Arial" w:hAnsi="Arial" w:cs="Arial"/>
          <w:bCs/>
          <w:sz w:val="26"/>
          <w:szCs w:val="26"/>
          <w:lang w:val="es-MX"/>
        </w:rPr>
        <w:t xml:space="preserve"> </w:t>
      </w:r>
      <w:r w:rsidR="00E43027">
        <w:rPr>
          <w:rFonts w:ascii="Arial" w:hAnsi="Arial" w:cs="Arial"/>
          <w:bCs/>
          <w:sz w:val="26"/>
          <w:szCs w:val="26"/>
          <w:lang w:val="es-MX"/>
        </w:rPr>
        <w:t xml:space="preserve">del acta de infracción, para posteriormente establecer </w:t>
      </w:r>
      <w:r w:rsidR="001D2ADB">
        <w:rPr>
          <w:rFonts w:ascii="Arial" w:hAnsi="Arial" w:cs="Arial"/>
          <w:bCs/>
          <w:sz w:val="26"/>
          <w:szCs w:val="26"/>
          <w:lang w:val="es-MX"/>
        </w:rPr>
        <w:t>que cumplió con la fundamentación y motivación, pero sin realizar una exposición detallada del porqué de su conclusión</w:t>
      </w:r>
      <w:r w:rsidR="00DF2DC6">
        <w:rPr>
          <w:rFonts w:ascii="Arial" w:hAnsi="Arial" w:cs="Arial"/>
          <w:bCs/>
          <w:sz w:val="26"/>
          <w:szCs w:val="26"/>
          <w:lang w:val="es-MX"/>
        </w:rPr>
        <w:t>; además de ignorar con ello las alegaciones que le fueron expuestas por la parte actora, quien fue puntual en señalar: “</w:t>
      </w:r>
      <w:r w:rsidR="00DF2DC6" w:rsidRPr="00DF2DC6">
        <w:rPr>
          <w:rFonts w:ascii="Arial" w:hAnsi="Arial" w:cs="Arial"/>
          <w:bCs/>
          <w:lang w:val="es-MX"/>
        </w:rPr>
        <w:t>El acta de infracción impugnada no satisface los requisitos de debida fundamentación y motivación</w:t>
      </w:r>
      <w:r w:rsidR="00E43027">
        <w:rPr>
          <w:rFonts w:ascii="Arial" w:hAnsi="Arial" w:cs="Arial"/>
          <w:bCs/>
          <w:sz w:val="26"/>
          <w:szCs w:val="26"/>
          <w:lang w:val="es-MX"/>
        </w:rPr>
        <w:t>”</w:t>
      </w:r>
      <w:r w:rsidR="00DF2DC6">
        <w:rPr>
          <w:rFonts w:ascii="Arial" w:hAnsi="Arial" w:cs="Arial"/>
          <w:bCs/>
          <w:sz w:val="26"/>
          <w:szCs w:val="26"/>
          <w:lang w:val="es-MX"/>
        </w:rPr>
        <w:t>:</w:t>
      </w:r>
      <w:r w:rsidR="001D2ADB">
        <w:rPr>
          <w:rFonts w:ascii="Arial" w:hAnsi="Arial" w:cs="Arial"/>
          <w:bCs/>
          <w:sz w:val="26"/>
          <w:szCs w:val="26"/>
          <w:lang w:val="es-MX"/>
        </w:rPr>
        <w:t>- - - -</w:t>
      </w:r>
      <w:r w:rsidR="00DF2DC6">
        <w:rPr>
          <w:rFonts w:ascii="Arial" w:hAnsi="Arial" w:cs="Arial"/>
          <w:bCs/>
          <w:sz w:val="26"/>
          <w:szCs w:val="26"/>
          <w:lang w:val="es-MX"/>
        </w:rPr>
        <w:t xml:space="preserve"> - - - - - - - - - </w:t>
      </w:r>
      <w:r w:rsidR="00E43027">
        <w:rPr>
          <w:rFonts w:ascii="Arial" w:hAnsi="Arial" w:cs="Arial"/>
          <w:bCs/>
          <w:sz w:val="26"/>
          <w:szCs w:val="26"/>
          <w:lang w:val="es-MX"/>
        </w:rPr>
        <w:t xml:space="preserve">- - - - - - - - </w:t>
      </w:r>
    </w:p>
    <w:p w14:paraId="1DFCB657" w14:textId="28ED14CF" w:rsidR="00A23FD4" w:rsidRPr="00BB0B2F" w:rsidRDefault="00A23FD4" w:rsidP="008E41ED">
      <w:pPr>
        <w:ind w:left="1134" w:right="476" w:firstLine="282"/>
        <w:jc w:val="both"/>
        <w:rPr>
          <w:rFonts w:ascii="Arial" w:hAnsi="Arial" w:cs="Arial"/>
          <w:i/>
        </w:rPr>
      </w:pPr>
      <w:r w:rsidRPr="008E41ED">
        <w:rPr>
          <w:rFonts w:ascii="Arial" w:hAnsi="Arial" w:cs="Arial"/>
          <w:bCs/>
          <w:i/>
          <w:sz w:val="24"/>
          <w:szCs w:val="24"/>
        </w:rPr>
        <w:t>“</w:t>
      </w:r>
      <w:r w:rsidRPr="00BB0B2F">
        <w:rPr>
          <w:rFonts w:ascii="Arial" w:hAnsi="Arial" w:cs="Arial"/>
          <w:b/>
          <w:i/>
        </w:rPr>
        <w:t xml:space="preserve">SEXTO. - ESTUDIO DE FONDO. </w:t>
      </w:r>
      <w:r w:rsidRPr="00BB0B2F">
        <w:rPr>
          <w:rFonts w:ascii="Arial" w:hAnsi="Arial" w:cs="Arial"/>
          <w:i/>
        </w:rPr>
        <w:t xml:space="preserve">Esta Juzgadora toma en cuenta que la autoridad demandada </w:t>
      </w:r>
      <w:r w:rsidR="00F14F4F" w:rsidRPr="00BB0B2F">
        <w:rPr>
          <w:rFonts w:ascii="Arial" w:hAnsi="Arial" w:cs="Arial"/>
          <w:i/>
        </w:rPr>
        <w:t xml:space="preserve">FLOR DEL CARMEN NUÑEZ CARRASCO, Policía Vial con número estadístico 252 de la Subdirección de Tránsito y Movilidad de la Dirección de Seguridad Publica, Vialidad y Protección Ciudadana del Municipio de Oaxaca de Juárez, efectivamente </w:t>
      </w:r>
      <w:r w:rsidRPr="00BB0B2F">
        <w:rPr>
          <w:rFonts w:ascii="Arial" w:hAnsi="Arial" w:cs="Arial"/>
          <w:i/>
        </w:rPr>
        <w:t xml:space="preserve">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 </w:t>
      </w:r>
    </w:p>
    <w:p w14:paraId="31C13271" w14:textId="54EE2412" w:rsidR="00A23FD4" w:rsidRPr="00BB0B2F" w:rsidRDefault="00F14F4F" w:rsidP="008E41ED">
      <w:pPr>
        <w:ind w:left="1134" w:right="476" w:firstLine="282"/>
        <w:jc w:val="both"/>
        <w:rPr>
          <w:rFonts w:ascii="Arial" w:hAnsi="Arial" w:cs="Arial"/>
          <w:b/>
          <w:i/>
        </w:rPr>
      </w:pPr>
      <w:r w:rsidRPr="00BB0B2F">
        <w:rPr>
          <w:rFonts w:ascii="Arial" w:hAnsi="Arial" w:cs="Arial"/>
          <w:i/>
        </w:rPr>
        <w:t xml:space="preserve">Entendiéndose por </w:t>
      </w:r>
      <w:r w:rsidR="00A23FD4" w:rsidRPr="00BB0B2F">
        <w:rPr>
          <w:rFonts w:ascii="Arial" w:hAnsi="Arial" w:cs="Arial"/>
          <w:b/>
          <w:i/>
        </w:rPr>
        <w:t xml:space="preserve">fundamentación </w:t>
      </w:r>
      <w:r w:rsidR="00A23FD4" w:rsidRPr="00BB0B2F">
        <w:rPr>
          <w:rFonts w:ascii="Arial" w:hAnsi="Arial" w:cs="Arial"/>
          <w:i/>
        </w:rPr>
        <w:t>del acto de autoridad, debe entenderse al precepto legal aplicable al caso concreto, debiendo precisarse el párrafo, la fracción, el inciso o sub-inciso, circunstancia que permita al administrado</w:t>
      </w:r>
      <w:r w:rsidRPr="00BB0B2F">
        <w:rPr>
          <w:rFonts w:ascii="Arial" w:hAnsi="Arial" w:cs="Arial"/>
          <w:i/>
        </w:rPr>
        <w:t>,</w:t>
      </w:r>
      <w:r w:rsidR="00A23FD4" w:rsidRPr="00BB0B2F">
        <w:rPr>
          <w:rFonts w:ascii="Arial" w:hAnsi="Arial" w:cs="Arial"/>
          <w:i/>
        </w:rPr>
        <w:t xml:space="preserve"> conocer los preceptos en que la autoridad sustentó su actuar, a fin de poder combatirlos; por </w:t>
      </w:r>
      <w:r w:rsidR="00A23FD4" w:rsidRPr="00BB0B2F">
        <w:rPr>
          <w:rFonts w:ascii="Arial" w:hAnsi="Arial" w:cs="Arial"/>
          <w:b/>
          <w:i/>
        </w:rPr>
        <w:t xml:space="preserve">motivación </w:t>
      </w:r>
      <w:r w:rsidR="00A23FD4" w:rsidRPr="00BB0B2F">
        <w:rPr>
          <w:rFonts w:ascii="Arial" w:hAnsi="Arial" w:cs="Arial"/>
          <w:i/>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A23FD4" w:rsidRPr="00BB0B2F">
        <w:rPr>
          <w:rFonts w:ascii="Arial" w:hAnsi="Arial" w:cs="Arial"/>
          <w:b/>
          <w:i/>
        </w:rPr>
        <w:t xml:space="preserve">configuración de las hipótesis normativas. </w:t>
      </w:r>
    </w:p>
    <w:p w14:paraId="7EC5DDAF" w14:textId="7AF272FA" w:rsidR="00A82BB5" w:rsidRPr="00BB0B2F" w:rsidRDefault="00F14F4F" w:rsidP="008E41ED">
      <w:pPr>
        <w:ind w:left="1134" w:right="476" w:firstLine="282"/>
        <w:jc w:val="both"/>
        <w:rPr>
          <w:rFonts w:ascii="Arial" w:hAnsi="Arial" w:cs="Arial"/>
          <w:i/>
        </w:rPr>
      </w:pPr>
      <w:r w:rsidRPr="00BB0B2F">
        <w:rPr>
          <w:rFonts w:ascii="Arial" w:hAnsi="Arial" w:cs="Arial"/>
          <w:i/>
        </w:rPr>
        <w:t xml:space="preserve">Toda vez, que la autoridad demandada, motivación con el texto: </w:t>
      </w:r>
      <w:r w:rsidR="00A82BB5" w:rsidRPr="00BB0B2F">
        <w:rPr>
          <w:rFonts w:ascii="Arial" w:hAnsi="Arial" w:cs="Arial"/>
          <w:i/>
        </w:rPr>
        <w:t xml:space="preserve">´El conductor se estacionó en doble fila y viene más gente de lo permitido. Artículo 86 fracción IX Artículo (sic)´ y además que subrayo en el apartado de FALTAS ADMINISTRATIVAS </w:t>
      </w:r>
      <w:r w:rsidR="00A82BB5" w:rsidRPr="00BB0B2F">
        <w:rPr>
          <w:rFonts w:ascii="Arial" w:hAnsi="Arial" w:cs="Arial"/>
          <w:i/>
        </w:rPr>
        <w:lastRenderedPageBreak/>
        <w:t>CONTEMPLADAS EN EL REGLAMENTO DE VALIDAD PARA EL MUNICIPIO DE OAXACA DE JUÁREZ: ´Estacionarse en doble fila, artículo 60 fracción III y 86 fracción IX´, que dicen:</w:t>
      </w:r>
    </w:p>
    <w:p w14:paraId="1A9C5841" w14:textId="04575B8F" w:rsidR="00A82BB5" w:rsidRPr="00BB0B2F" w:rsidRDefault="00A82BB5" w:rsidP="008E41ED">
      <w:pPr>
        <w:ind w:left="1134" w:right="476" w:firstLine="282"/>
        <w:jc w:val="both"/>
        <w:rPr>
          <w:rFonts w:ascii="Arial" w:hAnsi="Arial" w:cs="Arial"/>
          <w:i/>
        </w:rPr>
      </w:pPr>
      <w:r w:rsidRPr="00BB0B2F">
        <w:rPr>
          <w:rFonts w:ascii="Arial" w:hAnsi="Arial" w:cs="Arial"/>
          <w:i/>
        </w:rPr>
        <w:t>…</w:t>
      </w:r>
    </w:p>
    <w:p w14:paraId="28AA407E" w14:textId="21D98EA1" w:rsidR="00A82BB5" w:rsidRPr="00BB0B2F" w:rsidRDefault="00A82BB5" w:rsidP="008E41ED">
      <w:pPr>
        <w:ind w:left="1134" w:right="476" w:firstLine="282"/>
        <w:jc w:val="both"/>
        <w:rPr>
          <w:rFonts w:ascii="Arial" w:hAnsi="Arial" w:cs="Arial"/>
          <w:i/>
        </w:rPr>
      </w:pPr>
      <w:r w:rsidRPr="00BB0B2F">
        <w:rPr>
          <w:rFonts w:ascii="Arial" w:hAnsi="Arial" w:cs="Arial"/>
          <w:i/>
        </w:rPr>
        <w:t>D</w:t>
      </w:r>
      <w:r w:rsidR="00A23FD4" w:rsidRPr="00BB0B2F">
        <w:rPr>
          <w:rFonts w:ascii="Arial" w:hAnsi="Arial" w:cs="Arial"/>
          <w:i/>
        </w:rPr>
        <w:t xml:space="preserve">e lo transcrito se advierte, que el Policía Vial demandado </w:t>
      </w:r>
      <w:r w:rsidRPr="00BB0B2F">
        <w:rPr>
          <w:rFonts w:ascii="Arial" w:hAnsi="Arial" w:cs="Arial"/>
          <w:i/>
        </w:rPr>
        <w:t>fundo y motivo correctamente el acta de infracción con el artículo 60 fracción III, y 86 fracción IX, del Reglamento de Vialidad para el Municipio de Oaxaca de Juárez, indicando se encontraba estacionado en doble fila, por lo que debe considerarse</w:t>
      </w:r>
      <w:r w:rsidR="00124247" w:rsidRPr="00BB0B2F">
        <w:rPr>
          <w:rFonts w:ascii="Arial" w:hAnsi="Arial" w:cs="Arial"/>
          <w:i/>
        </w:rPr>
        <w:t xml:space="preserve"> fundada y motivada el acta de infracción en estudio, pues el Policía Vial demandado</w:t>
      </w:r>
      <w:r w:rsidR="00A83981" w:rsidRPr="00BB0B2F">
        <w:rPr>
          <w:rFonts w:ascii="Arial" w:hAnsi="Arial" w:cs="Arial"/>
          <w:i/>
        </w:rPr>
        <w:t xml:space="preserve"> plasmó el razonamiento sustancial estrictamente necesario para comprender la infracción en que incurrió el actor, sin que éste, haya desvirtuado en este juicio dicha circunstancia, de ahí que deba considerarse legal el acta de infracción impugnada.</w:t>
      </w:r>
    </w:p>
    <w:p w14:paraId="2CD25306" w14:textId="79623F11" w:rsidR="00DF2DC6" w:rsidRPr="00BB0B2F" w:rsidRDefault="00A83981" w:rsidP="008E41ED">
      <w:pPr>
        <w:ind w:left="1134" w:right="476" w:firstLine="282"/>
        <w:jc w:val="both"/>
        <w:rPr>
          <w:rFonts w:ascii="Arial" w:hAnsi="Arial" w:cs="Arial"/>
          <w:bCs/>
          <w:i/>
        </w:rPr>
      </w:pPr>
      <w:r w:rsidRPr="00BB0B2F">
        <w:rPr>
          <w:rFonts w:ascii="Arial" w:hAnsi="Arial" w:cs="Arial"/>
          <w:i/>
        </w:rPr>
        <w:t xml:space="preserve">Por lo relatado, lo procedente es conforme al artículo 209 de la Ley de Procedimiento y Justicia Administrativa para el Estado de Oaxaca, declara </w:t>
      </w:r>
      <w:r w:rsidRPr="00BB0B2F">
        <w:rPr>
          <w:rFonts w:ascii="Arial" w:hAnsi="Arial" w:cs="Arial"/>
          <w:b/>
          <w:i/>
        </w:rPr>
        <w:t xml:space="preserve">la </w:t>
      </w:r>
      <w:r w:rsidR="00A23FD4" w:rsidRPr="00BB0B2F">
        <w:rPr>
          <w:rFonts w:ascii="Arial" w:hAnsi="Arial" w:cs="Arial"/>
          <w:b/>
          <w:i/>
        </w:rPr>
        <w:t>VALIDEZ del acta de infracción de tránsito con número de foli</w:t>
      </w:r>
      <w:r w:rsidRPr="00BB0B2F">
        <w:rPr>
          <w:rFonts w:ascii="Arial" w:hAnsi="Arial" w:cs="Arial"/>
          <w:b/>
          <w:i/>
        </w:rPr>
        <w:t xml:space="preserve">o </w:t>
      </w:r>
      <w:r w:rsidR="007E77C8">
        <w:rPr>
          <w:rFonts w:ascii="Arial" w:hAnsi="Arial" w:cs="Arial"/>
          <w:b/>
          <w:i/>
        </w:rPr>
        <w:t>*******</w:t>
      </w:r>
      <w:r w:rsidRPr="00BB0B2F">
        <w:rPr>
          <w:rFonts w:ascii="Arial" w:hAnsi="Arial" w:cs="Arial"/>
          <w:b/>
          <w:i/>
        </w:rPr>
        <w:t xml:space="preserve"> de fecha catorce de junio de dos mil veintiuno (14/06/2021), </w:t>
      </w:r>
      <w:r w:rsidR="00A23FD4" w:rsidRPr="00BB0B2F">
        <w:rPr>
          <w:rFonts w:ascii="Arial" w:hAnsi="Arial" w:cs="Arial"/>
          <w:i/>
        </w:rPr>
        <w:t xml:space="preserve">relacionada al vehículo </w:t>
      </w:r>
      <w:r w:rsidRPr="00BB0B2F">
        <w:rPr>
          <w:rFonts w:ascii="Arial" w:hAnsi="Arial" w:cs="Arial"/>
          <w:i/>
        </w:rPr>
        <w:t xml:space="preserve">Marca: </w:t>
      </w:r>
      <w:r w:rsidR="007E77C8">
        <w:rPr>
          <w:rFonts w:ascii="Arial" w:hAnsi="Arial" w:cs="Arial"/>
          <w:i/>
        </w:rPr>
        <w:t>*******</w:t>
      </w:r>
      <w:r w:rsidRPr="00BB0B2F">
        <w:rPr>
          <w:rFonts w:ascii="Arial" w:hAnsi="Arial" w:cs="Arial"/>
          <w:i/>
        </w:rPr>
        <w:t xml:space="preserve">, Tipo: </w:t>
      </w:r>
      <w:r w:rsidR="007E77C8">
        <w:rPr>
          <w:rFonts w:ascii="Arial" w:hAnsi="Arial" w:cs="Arial"/>
          <w:i/>
        </w:rPr>
        <w:t>*******</w:t>
      </w:r>
      <w:r w:rsidRPr="00BB0B2F">
        <w:rPr>
          <w:rFonts w:ascii="Arial" w:hAnsi="Arial" w:cs="Arial"/>
          <w:i/>
        </w:rPr>
        <w:t xml:space="preserve">, color: </w:t>
      </w:r>
      <w:r w:rsidR="007E77C8">
        <w:rPr>
          <w:rFonts w:ascii="Arial" w:hAnsi="Arial" w:cs="Arial"/>
          <w:i/>
        </w:rPr>
        <w:t>*******</w:t>
      </w:r>
      <w:r w:rsidRPr="00BB0B2F">
        <w:rPr>
          <w:rFonts w:ascii="Arial" w:hAnsi="Arial" w:cs="Arial"/>
          <w:i/>
        </w:rPr>
        <w:t xml:space="preserve">; modelo: </w:t>
      </w:r>
      <w:r w:rsidR="007E77C8">
        <w:rPr>
          <w:rFonts w:ascii="Arial" w:hAnsi="Arial" w:cs="Arial"/>
          <w:i/>
        </w:rPr>
        <w:t>*******</w:t>
      </w:r>
      <w:r w:rsidRPr="00BB0B2F">
        <w:rPr>
          <w:rFonts w:ascii="Arial" w:hAnsi="Arial" w:cs="Arial"/>
          <w:i/>
        </w:rPr>
        <w:t xml:space="preserve">, con placas de circulación </w:t>
      </w:r>
      <w:r w:rsidR="007E77C8">
        <w:rPr>
          <w:rFonts w:ascii="Arial" w:hAnsi="Arial" w:cs="Arial"/>
          <w:i/>
        </w:rPr>
        <w:t>*******</w:t>
      </w:r>
      <w:r w:rsidRPr="00BB0B2F">
        <w:rPr>
          <w:rFonts w:ascii="Arial" w:hAnsi="Arial" w:cs="Arial"/>
          <w:i/>
        </w:rPr>
        <w:t xml:space="preserve">, emitida por FLOR DEL CARMEN NUÑEZ CARRASCO, </w:t>
      </w:r>
      <w:r w:rsidR="00A23FD4" w:rsidRPr="00BB0B2F">
        <w:rPr>
          <w:rFonts w:ascii="Arial" w:hAnsi="Arial" w:cs="Arial"/>
          <w:i/>
        </w:rPr>
        <w:t xml:space="preserve">Policía Vial con número estadístico </w:t>
      </w:r>
      <w:r w:rsidRPr="00BB0B2F">
        <w:rPr>
          <w:rFonts w:ascii="Arial" w:hAnsi="Arial" w:cs="Arial"/>
          <w:i/>
        </w:rPr>
        <w:t>252</w:t>
      </w:r>
      <w:r w:rsidR="00A23FD4" w:rsidRPr="00BB0B2F">
        <w:rPr>
          <w:rFonts w:ascii="Arial" w:hAnsi="Arial" w:cs="Arial"/>
          <w:i/>
        </w:rPr>
        <w:t xml:space="preserve"> de la </w:t>
      </w:r>
      <w:r w:rsidRPr="00BB0B2F">
        <w:rPr>
          <w:rFonts w:ascii="Arial" w:hAnsi="Arial" w:cs="Arial"/>
          <w:i/>
        </w:rPr>
        <w:t>Subdirección de Tránsito y Movilidad de la Dirección de Seguridad Pública, Vialidad y Protección Ciudadana del Municipio de Oaxaca de Juárez</w:t>
      </w:r>
      <w:r w:rsidR="00A23FD4" w:rsidRPr="00BB0B2F">
        <w:rPr>
          <w:rFonts w:ascii="Arial" w:hAnsi="Arial" w:cs="Arial"/>
          <w:i/>
        </w:rPr>
        <w:t>.”</w:t>
      </w:r>
      <w:r w:rsidRPr="00BB0B2F">
        <w:rPr>
          <w:rFonts w:ascii="Arial" w:hAnsi="Arial" w:cs="Arial"/>
          <w:bCs/>
          <w:i/>
        </w:rPr>
        <w:t xml:space="preserve"> </w:t>
      </w:r>
    </w:p>
    <w:p w14:paraId="5E424D39" w14:textId="6AD952BE" w:rsidR="00B42F79" w:rsidRDefault="00E43027" w:rsidP="00B42F79">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Como se ve </w:t>
      </w:r>
      <w:r w:rsidR="00B42F79">
        <w:rPr>
          <w:rFonts w:ascii="Arial" w:eastAsia="Calibri" w:hAnsi="Arial" w:cs="Arial"/>
          <w:bCs/>
          <w:sz w:val="26"/>
          <w:szCs w:val="26"/>
        </w:rPr>
        <w:t xml:space="preserve">de la anterior transcripción, </w:t>
      </w:r>
      <w:r w:rsidR="00DC2068">
        <w:rPr>
          <w:rFonts w:ascii="Arial" w:eastAsia="Calibri" w:hAnsi="Arial" w:cs="Arial"/>
          <w:bCs/>
          <w:sz w:val="26"/>
          <w:szCs w:val="26"/>
        </w:rPr>
        <w:t xml:space="preserve">la Primera Instancia en lugar de cumplir con su obligación de realizar el análisis de la litis sometida a su consideración, en base del estudio a los argumentos expuestos por las partes y </w:t>
      </w:r>
      <w:r w:rsidR="00B42F79">
        <w:rPr>
          <w:rFonts w:ascii="Arial" w:eastAsia="Calibri" w:hAnsi="Arial" w:cs="Arial"/>
          <w:bCs/>
          <w:sz w:val="26"/>
          <w:szCs w:val="26"/>
        </w:rPr>
        <w:t>examen</w:t>
      </w:r>
      <w:r w:rsidR="00DC2068">
        <w:rPr>
          <w:rFonts w:ascii="Arial" w:eastAsia="Calibri" w:hAnsi="Arial" w:cs="Arial"/>
          <w:bCs/>
          <w:sz w:val="26"/>
          <w:szCs w:val="26"/>
        </w:rPr>
        <w:t xml:space="preserve"> del acto combatido</w:t>
      </w:r>
      <w:r w:rsidR="00B42F79">
        <w:rPr>
          <w:rFonts w:ascii="Arial" w:eastAsia="Calibri" w:hAnsi="Arial" w:cs="Arial"/>
          <w:bCs/>
          <w:sz w:val="26"/>
          <w:szCs w:val="26"/>
        </w:rPr>
        <w:t xml:space="preserve"> como lo preceptúa el artículo 207 de la Ley de Procedimiento y Justicia Administrativa para el Estado de Oaxaca</w:t>
      </w:r>
      <w:r w:rsidR="00B42F79">
        <w:rPr>
          <w:rStyle w:val="Refdenotaalpie"/>
          <w:rFonts w:ascii="Arial" w:eastAsia="Calibri" w:hAnsi="Arial" w:cs="Arial"/>
          <w:bCs/>
          <w:sz w:val="26"/>
          <w:szCs w:val="26"/>
        </w:rPr>
        <w:footnoteReference w:id="5"/>
      </w:r>
      <w:r w:rsidR="00B42F79">
        <w:rPr>
          <w:rFonts w:ascii="Arial" w:eastAsia="Calibri" w:hAnsi="Arial" w:cs="Arial"/>
          <w:bCs/>
          <w:sz w:val="26"/>
          <w:szCs w:val="26"/>
        </w:rPr>
        <w:t xml:space="preserve">, como ya se dijo anteriormente, </w:t>
      </w:r>
      <w:r w:rsidR="00DC2068">
        <w:rPr>
          <w:rFonts w:ascii="Arial" w:eastAsia="Calibri" w:hAnsi="Arial" w:cs="Arial"/>
          <w:bCs/>
          <w:sz w:val="26"/>
          <w:szCs w:val="26"/>
        </w:rPr>
        <w:t xml:space="preserve">únicamente se concretó a repetir lo asentado en el acta de infracción, pero sin esgrimir argumento alguno encaminado a sostener su conclusión de que dicha </w:t>
      </w:r>
      <w:r w:rsidR="00B42F79">
        <w:rPr>
          <w:rFonts w:ascii="Arial" w:eastAsia="Calibri" w:hAnsi="Arial" w:cs="Arial"/>
          <w:bCs/>
          <w:sz w:val="26"/>
          <w:szCs w:val="26"/>
        </w:rPr>
        <w:t xml:space="preserve">acta </w:t>
      </w:r>
      <w:r w:rsidR="00DC2068">
        <w:rPr>
          <w:rFonts w:ascii="Arial" w:eastAsia="Calibri" w:hAnsi="Arial" w:cs="Arial"/>
          <w:bCs/>
          <w:sz w:val="26"/>
          <w:szCs w:val="26"/>
        </w:rPr>
        <w:t>cumplió con</w:t>
      </w:r>
      <w:r w:rsidR="00B42F79">
        <w:rPr>
          <w:rFonts w:ascii="Arial" w:eastAsia="Calibri" w:hAnsi="Arial" w:cs="Arial"/>
          <w:bCs/>
          <w:sz w:val="26"/>
          <w:szCs w:val="26"/>
        </w:rPr>
        <w:t xml:space="preserve"> la fundamentación y motivación.- - - - - - - - - - - - - - - - - - - - - - - - - - - - - - - - - - - - - - - - - - -</w:t>
      </w:r>
    </w:p>
    <w:p w14:paraId="186D4620" w14:textId="1540DF41" w:rsidR="00135AA0" w:rsidRDefault="0030026B" w:rsidP="00B42F79">
      <w:pPr>
        <w:spacing w:before="240" w:line="360" w:lineRule="auto"/>
        <w:ind w:firstLine="709"/>
        <w:jc w:val="both"/>
        <w:rPr>
          <w:rFonts w:ascii="Arial" w:eastAsia="Calibri" w:hAnsi="Arial" w:cs="Arial"/>
          <w:bCs/>
          <w:sz w:val="26"/>
          <w:szCs w:val="26"/>
          <w:lang w:val="es-MX"/>
        </w:rPr>
      </w:pPr>
      <w:r>
        <w:rPr>
          <w:rFonts w:ascii="Arial" w:eastAsia="Calibri" w:hAnsi="Arial" w:cs="Arial"/>
          <w:bCs/>
          <w:sz w:val="26"/>
          <w:szCs w:val="26"/>
        </w:rPr>
        <w:t>P</w:t>
      </w:r>
      <w:r w:rsidR="00DC2068">
        <w:rPr>
          <w:rFonts w:ascii="Arial" w:eastAsia="Calibri" w:hAnsi="Arial" w:cs="Arial"/>
          <w:bCs/>
          <w:sz w:val="26"/>
          <w:szCs w:val="26"/>
        </w:rPr>
        <w:t xml:space="preserve">or lo que, </w:t>
      </w:r>
      <w:r>
        <w:rPr>
          <w:rFonts w:ascii="Arial" w:eastAsia="Calibri" w:hAnsi="Arial" w:cs="Arial"/>
          <w:bCs/>
          <w:sz w:val="26"/>
          <w:szCs w:val="26"/>
        </w:rPr>
        <w:t xml:space="preserve">con la finalidad de reparar el agravio causado al recurrente, atendiendo al principio de la tutela judicial efectiva consagrado en el artículo </w:t>
      </w:r>
      <w:r>
        <w:rPr>
          <w:rFonts w:ascii="Arial" w:hAnsi="Arial" w:cs="Arial"/>
          <w:sz w:val="26"/>
          <w:szCs w:val="26"/>
        </w:rPr>
        <w:t>17, párrafos segundo y tercero de la Constitución Política de los Estados Unidos Mexicanos</w:t>
      </w:r>
      <w:r>
        <w:rPr>
          <w:rStyle w:val="Refdenotaalpie"/>
          <w:rFonts w:ascii="Arial" w:hAnsi="Arial" w:cs="Arial"/>
          <w:sz w:val="26"/>
          <w:szCs w:val="26"/>
        </w:rPr>
        <w:footnoteReference w:id="6"/>
      </w:r>
      <w:r>
        <w:rPr>
          <w:rFonts w:ascii="Arial" w:hAnsi="Arial" w:cs="Arial"/>
          <w:sz w:val="26"/>
          <w:szCs w:val="26"/>
        </w:rPr>
        <w:t xml:space="preserve">, </w:t>
      </w:r>
      <w:r w:rsidR="00DC2068">
        <w:rPr>
          <w:rFonts w:ascii="Arial" w:eastAsia="Calibri" w:hAnsi="Arial" w:cs="Arial"/>
          <w:bCs/>
          <w:sz w:val="26"/>
          <w:szCs w:val="26"/>
        </w:rPr>
        <w:t xml:space="preserve">resulta </w:t>
      </w:r>
      <w:r w:rsidR="00DC2068">
        <w:rPr>
          <w:rFonts w:ascii="Arial" w:eastAsia="Calibri" w:hAnsi="Arial" w:cs="Arial"/>
          <w:bCs/>
          <w:sz w:val="26"/>
          <w:szCs w:val="26"/>
        </w:rPr>
        <w:lastRenderedPageBreak/>
        <w:t xml:space="preserve">procedente que esta Sala Superior </w:t>
      </w:r>
      <w:r w:rsidR="00DC2068">
        <w:rPr>
          <w:rFonts w:ascii="Arial" w:eastAsia="Calibri" w:hAnsi="Arial" w:cs="Arial"/>
          <w:b/>
          <w:bCs/>
          <w:sz w:val="26"/>
          <w:szCs w:val="26"/>
        </w:rPr>
        <w:t>reasuma jurisdicción</w:t>
      </w:r>
      <w:r w:rsidR="00DC2068">
        <w:rPr>
          <w:rFonts w:ascii="Arial" w:eastAsia="Calibri" w:hAnsi="Arial" w:cs="Arial"/>
          <w:bCs/>
          <w:sz w:val="26"/>
          <w:szCs w:val="26"/>
        </w:rPr>
        <w:t xml:space="preserve">, para realizar al análisis de la legalidad del acta de infracción </w:t>
      </w:r>
      <w:r w:rsidR="00DC2068">
        <w:rPr>
          <w:rFonts w:ascii="Arial" w:hAnsi="Arial" w:cs="Arial"/>
          <w:bCs/>
          <w:sz w:val="26"/>
          <w:szCs w:val="26"/>
          <w:lang w:val="es-MX"/>
        </w:rPr>
        <w:t xml:space="preserve">de tránsito folio número </w:t>
      </w:r>
      <w:r w:rsidR="007E77C8">
        <w:rPr>
          <w:rFonts w:ascii="Arial" w:hAnsi="Arial" w:cs="Arial"/>
          <w:bCs/>
          <w:sz w:val="26"/>
          <w:szCs w:val="26"/>
          <w:lang w:val="es-MX"/>
        </w:rPr>
        <w:t>*******</w:t>
      </w:r>
      <w:r w:rsidR="00DC2068">
        <w:rPr>
          <w:rFonts w:ascii="Arial" w:hAnsi="Arial" w:cs="Arial"/>
          <w:bCs/>
          <w:sz w:val="26"/>
          <w:szCs w:val="26"/>
          <w:lang w:val="es-MX"/>
        </w:rPr>
        <w:t xml:space="preserve"> de catorce de junio de dos mil veintiuno; </w:t>
      </w:r>
      <w:r w:rsidR="00DC2068">
        <w:rPr>
          <w:rFonts w:ascii="Arial" w:eastAsia="Calibri" w:hAnsi="Arial" w:cs="Arial"/>
          <w:bCs/>
          <w:sz w:val="26"/>
          <w:szCs w:val="26"/>
        </w:rPr>
        <w:t xml:space="preserve">esto </w:t>
      </w:r>
      <w:r w:rsidR="00785C37">
        <w:rPr>
          <w:rFonts w:ascii="Arial" w:eastAsia="Calibri" w:hAnsi="Arial" w:cs="Arial"/>
          <w:bCs/>
          <w:sz w:val="26"/>
          <w:szCs w:val="26"/>
        </w:rPr>
        <w:t xml:space="preserve">tomando en consideración que la Primera Instancia ha agotado jurisdicción, </w:t>
      </w:r>
      <w:r>
        <w:rPr>
          <w:rFonts w:ascii="Arial" w:eastAsia="Calibri" w:hAnsi="Arial" w:cs="Arial"/>
          <w:bCs/>
          <w:sz w:val="26"/>
          <w:szCs w:val="26"/>
        </w:rPr>
        <w:t xml:space="preserve">al haber emitido </w:t>
      </w:r>
      <w:r w:rsidR="00DC2068">
        <w:rPr>
          <w:rFonts w:ascii="Arial" w:eastAsia="Calibri" w:hAnsi="Arial" w:cs="Arial"/>
          <w:bCs/>
          <w:sz w:val="26"/>
          <w:szCs w:val="26"/>
        </w:rPr>
        <w:t xml:space="preserve">un pronunciamiento, </w:t>
      </w:r>
      <w:r w:rsidR="007D74B9">
        <w:rPr>
          <w:rFonts w:ascii="Arial" w:eastAsia="Calibri" w:hAnsi="Arial" w:cs="Arial"/>
          <w:bCs/>
          <w:sz w:val="26"/>
          <w:szCs w:val="26"/>
        </w:rPr>
        <w:t xml:space="preserve">con el que pretendió realizar el análisis de la litis sometida a su consideración, resultando en un razonamiento </w:t>
      </w:r>
      <w:r w:rsidR="00785C37">
        <w:rPr>
          <w:rFonts w:ascii="Arial" w:eastAsia="Calibri" w:hAnsi="Arial" w:cs="Arial"/>
          <w:bCs/>
          <w:sz w:val="26"/>
          <w:szCs w:val="26"/>
        </w:rPr>
        <w:t>indebido</w:t>
      </w:r>
      <w:r w:rsidR="007D74B9">
        <w:rPr>
          <w:rFonts w:ascii="Arial" w:eastAsia="Calibri" w:hAnsi="Arial" w:cs="Arial"/>
          <w:bCs/>
          <w:sz w:val="26"/>
          <w:szCs w:val="26"/>
        </w:rPr>
        <w:t xml:space="preserve"> por las razones apuntadas con antelación</w:t>
      </w:r>
      <w:r w:rsidR="00DC2068">
        <w:rPr>
          <w:rFonts w:ascii="Arial" w:hAnsi="Arial" w:cs="Arial"/>
          <w:sz w:val="26"/>
          <w:szCs w:val="26"/>
        </w:rPr>
        <w:t>;</w:t>
      </w:r>
      <w:r w:rsidR="00785C37">
        <w:rPr>
          <w:rFonts w:ascii="Arial" w:eastAsia="Calibri" w:hAnsi="Arial" w:cs="Arial"/>
          <w:bCs/>
          <w:sz w:val="26"/>
          <w:szCs w:val="26"/>
        </w:rPr>
        <w:t xml:space="preserve"> </w:t>
      </w:r>
      <w:r w:rsidR="00135AA0">
        <w:rPr>
          <w:rFonts w:ascii="Arial" w:eastAsia="Calibri" w:hAnsi="Arial" w:cs="Arial"/>
          <w:bCs/>
          <w:sz w:val="26"/>
          <w:szCs w:val="26"/>
        </w:rPr>
        <w:t xml:space="preserve">sirve de </w:t>
      </w:r>
      <w:r w:rsidR="00785C37">
        <w:rPr>
          <w:rFonts w:ascii="Arial" w:eastAsia="Calibri" w:hAnsi="Arial" w:cs="Arial"/>
          <w:bCs/>
          <w:sz w:val="26"/>
          <w:szCs w:val="26"/>
        </w:rPr>
        <w:t xml:space="preserve">sustento </w:t>
      </w:r>
      <w:r w:rsidR="00135AA0">
        <w:rPr>
          <w:rFonts w:ascii="Arial" w:eastAsia="Calibri" w:hAnsi="Arial" w:cs="Arial"/>
          <w:bCs/>
          <w:sz w:val="26"/>
          <w:szCs w:val="26"/>
        </w:rPr>
        <w:t xml:space="preserve">a lo anterior, el criterio </w:t>
      </w:r>
      <w:r w:rsidR="00785C37">
        <w:rPr>
          <w:rFonts w:ascii="Arial" w:eastAsia="Calibri" w:hAnsi="Arial" w:cs="Arial"/>
          <w:bCs/>
          <w:sz w:val="26"/>
          <w:szCs w:val="26"/>
        </w:rPr>
        <w:t xml:space="preserve">jurisprudencia </w:t>
      </w:r>
      <w:r w:rsidR="00135AA0">
        <w:rPr>
          <w:rFonts w:ascii="Arial" w:eastAsia="Calibri" w:hAnsi="Arial" w:cs="Arial"/>
          <w:bCs/>
          <w:sz w:val="26"/>
          <w:szCs w:val="26"/>
        </w:rPr>
        <w:t xml:space="preserve">de rubro y texto siguientes:- - - - - - - </w:t>
      </w:r>
    </w:p>
    <w:p w14:paraId="3327FE43" w14:textId="74E99606" w:rsidR="00135AA0" w:rsidRPr="00217A26" w:rsidRDefault="00785C37" w:rsidP="00217A26">
      <w:pPr>
        <w:ind w:left="1134" w:right="495"/>
        <w:jc w:val="both"/>
        <w:rPr>
          <w:rFonts w:ascii="Arial" w:eastAsia="Calibri" w:hAnsi="Arial" w:cs="Arial"/>
          <w:bCs/>
          <w:i/>
        </w:rPr>
      </w:pPr>
      <w:r w:rsidRPr="00217A26">
        <w:rPr>
          <w:rFonts w:ascii="Arial" w:hAnsi="Arial" w:cs="Arial"/>
          <w:i/>
        </w:rPr>
        <w:t>“</w:t>
      </w:r>
      <w:r w:rsidRPr="00217A26">
        <w:rPr>
          <w:rFonts w:ascii="Arial" w:hAnsi="Arial" w:cs="Arial"/>
          <w:b/>
          <w:i/>
        </w:rPr>
        <w:t xml:space="preserve">AGRAVIOS EN LA APELACIÓN. AL NO EXISTIR REENVÍO EL AD QUEM DEBE REASUMIR JURISDICCIÓN Y ABORDAR OFICIOSAMENTE SU ANÁLISIS, SIN QUE ELLO IMPLIQUE SUPLENCIA DE AQUÉLLOS. </w:t>
      </w:r>
      <w:r w:rsidRPr="00217A26">
        <w:rPr>
          <w:rFonts w:ascii="Arial" w:hAnsi="Arial" w:cs="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217A26">
        <w:rPr>
          <w:rFonts w:ascii="Arial" w:hAnsi="Arial" w:cs="Arial"/>
          <w:i/>
        </w:rPr>
        <w:t>quem</w:t>
      </w:r>
      <w:proofErr w:type="spellEnd"/>
      <w:r w:rsidRPr="00217A26">
        <w:rPr>
          <w:rFonts w:ascii="Arial" w:hAnsi="Arial" w:cs="Arial"/>
          <w:i/>
        </w:rPr>
        <w:t xml:space="preserve"> debe reasumir jurisdicción y abordar oficiosamente el análisis correspondiente, sin que ello implique suplencia de los agravios.</w:t>
      </w:r>
      <w:r w:rsidR="00135AA0" w:rsidRPr="00217A26">
        <w:rPr>
          <w:rFonts w:ascii="Arial" w:eastAsia="Calibri" w:hAnsi="Arial" w:cs="Arial"/>
          <w:bCs/>
          <w:i/>
          <w:color w:val="000000" w:themeColor="text1"/>
        </w:rPr>
        <w:t>”</w:t>
      </w:r>
      <w:r w:rsidR="00135AA0" w:rsidRPr="00217A26">
        <w:rPr>
          <w:rStyle w:val="Refdenotaalpie"/>
          <w:rFonts w:ascii="Arial" w:hAnsi="Arial" w:cs="Arial"/>
          <w:i/>
        </w:rPr>
        <w:footnoteReference w:id="7"/>
      </w:r>
    </w:p>
    <w:p w14:paraId="6F3245C5" w14:textId="526B8D4C" w:rsidR="0037538E" w:rsidRDefault="0037538E" w:rsidP="00B24E9B">
      <w:pPr>
        <w:spacing w:before="240" w:line="360" w:lineRule="auto"/>
        <w:ind w:firstLine="709"/>
        <w:jc w:val="both"/>
        <w:rPr>
          <w:rFonts w:ascii="Arial" w:hAnsi="Arial" w:cs="Arial"/>
          <w:sz w:val="26"/>
          <w:szCs w:val="26"/>
        </w:rPr>
      </w:pPr>
      <w:r>
        <w:rPr>
          <w:rFonts w:ascii="Arial" w:hAnsi="Arial" w:cs="Arial"/>
          <w:b/>
          <w:bCs/>
          <w:sz w:val="26"/>
          <w:szCs w:val="26"/>
          <w:lang w:val="es-MX"/>
        </w:rPr>
        <w:t>Análisis:</w:t>
      </w:r>
      <w:bookmarkStart w:id="1" w:name="_Hlk79844449"/>
      <w:r>
        <w:rPr>
          <w:rFonts w:ascii="Arial" w:hAnsi="Arial" w:cs="Arial"/>
          <w:b/>
          <w:bCs/>
          <w:sz w:val="26"/>
          <w:szCs w:val="26"/>
          <w:lang w:val="es-MX"/>
        </w:rPr>
        <w:t xml:space="preserve"> </w:t>
      </w:r>
      <w:r w:rsidR="00B24E9B">
        <w:rPr>
          <w:rFonts w:ascii="Arial" w:hAnsi="Arial" w:cs="Arial"/>
          <w:sz w:val="26"/>
          <w:szCs w:val="26"/>
          <w:lang w:val="es-MX"/>
        </w:rPr>
        <w:t xml:space="preserve">El actor </w:t>
      </w:r>
      <w:r w:rsidR="007E77C8">
        <w:rPr>
          <w:rFonts w:ascii="Arial" w:hAnsi="Arial" w:cs="Arial"/>
          <w:b/>
          <w:bCs/>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de tránsito folio número </w:t>
      </w:r>
      <w:r w:rsidR="007E77C8">
        <w:rPr>
          <w:rFonts w:ascii="Arial" w:hAnsi="Arial" w:cs="Arial"/>
          <w:sz w:val="26"/>
          <w:szCs w:val="26"/>
        </w:rPr>
        <w:t>*******</w:t>
      </w:r>
      <w:r>
        <w:rPr>
          <w:rFonts w:ascii="Arial" w:hAnsi="Arial" w:cs="Arial"/>
          <w:sz w:val="26"/>
          <w:szCs w:val="26"/>
        </w:rPr>
        <w:t xml:space="preserve"> de </w:t>
      </w:r>
      <w:r w:rsidR="00B24E9B">
        <w:rPr>
          <w:rFonts w:ascii="Arial" w:hAnsi="Arial" w:cs="Arial"/>
          <w:sz w:val="26"/>
          <w:szCs w:val="26"/>
        </w:rPr>
        <w:t xml:space="preserve">catorce de junio </w:t>
      </w:r>
      <w:r>
        <w:rPr>
          <w:rFonts w:ascii="Arial" w:hAnsi="Arial" w:cs="Arial"/>
          <w:sz w:val="26"/>
          <w:szCs w:val="26"/>
        </w:rPr>
        <w:t>de dos mil veintiuno,</w:t>
      </w:r>
      <w:r w:rsidRPr="00411830">
        <w:rPr>
          <w:rFonts w:ascii="Arial" w:hAnsi="Arial" w:cs="Arial"/>
          <w:sz w:val="26"/>
          <w:szCs w:val="26"/>
        </w:rPr>
        <w:t xml:space="preserve"> </w:t>
      </w:r>
      <w:r>
        <w:rPr>
          <w:rFonts w:ascii="Arial" w:hAnsi="Arial" w:cs="Arial"/>
          <w:sz w:val="26"/>
          <w:szCs w:val="26"/>
        </w:rPr>
        <w:t xml:space="preserve">emitida por el </w:t>
      </w:r>
      <w:r w:rsidRPr="000059B7">
        <w:rPr>
          <w:rFonts w:ascii="Arial" w:hAnsi="Arial" w:cs="Arial"/>
          <w:bCs/>
          <w:sz w:val="26"/>
          <w:szCs w:val="26"/>
        </w:rPr>
        <w:t xml:space="preserve">Policía Vial </w:t>
      </w:r>
      <w:r>
        <w:rPr>
          <w:rFonts w:ascii="Arial" w:hAnsi="Arial" w:cs="Arial"/>
          <w:bCs/>
          <w:sz w:val="26"/>
          <w:szCs w:val="26"/>
        </w:rPr>
        <w:t>c</w:t>
      </w:r>
      <w:r w:rsidRPr="000059B7">
        <w:rPr>
          <w:rFonts w:ascii="Arial" w:hAnsi="Arial" w:cs="Arial"/>
          <w:bCs/>
          <w:sz w:val="26"/>
          <w:szCs w:val="26"/>
        </w:rPr>
        <w:t xml:space="preserve">on </w:t>
      </w:r>
      <w:r>
        <w:rPr>
          <w:rFonts w:ascii="Arial" w:hAnsi="Arial" w:cs="Arial"/>
          <w:bCs/>
          <w:sz w:val="26"/>
          <w:szCs w:val="26"/>
        </w:rPr>
        <w:t>n</w:t>
      </w:r>
      <w:r w:rsidRPr="000059B7">
        <w:rPr>
          <w:rFonts w:ascii="Arial" w:hAnsi="Arial" w:cs="Arial"/>
          <w:bCs/>
          <w:sz w:val="26"/>
          <w:szCs w:val="26"/>
        </w:rPr>
        <w:t xml:space="preserve">úmero </w:t>
      </w:r>
      <w:r>
        <w:rPr>
          <w:rFonts w:ascii="Arial" w:hAnsi="Arial" w:cs="Arial"/>
          <w:bCs/>
          <w:sz w:val="26"/>
          <w:szCs w:val="26"/>
        </w:rPr>
        <w:t>e</w:t>
      </w:r>
      <w:r w:rsidRPr="000059B7">
        <w:rPr>
          <w:rFonts w:ascii="Arial" w:hAnsi="Arial" w:cs="Arial"/>
          <w:bCs/>
          <w:sz w:val="26"/>
          <w:szCs w:val="26"/>
        </w:rPr>
        <w:t xml:space="preserve">stadístico </w:t>
      </w:r>
      <w:r>
        <w:rPr>
          <w:rFonts w:ascii="Arial" w:hAnsi="Arial" w:cs="Arial"/>
          <w:bCs/>
          <w:sz w:val="26"/>
          <w:szCs w:val="26"/>
        </w:rPr>
        <w:t>PV-252</w:t>
      </w:r>
      <w:r w:rsidRPr="000059B7">
        <w:rPr>
          <w:rFonts w:ascii="Arial" w:hAnsi="Arial" w:cs="Arial"/>
          <w:bCs/>
          <w:sz w:val="26"/>
          <w:szCs w:val="26"/>
        </w:rPr>
        <w:t xml:space="preserve">, </w:t>
      </w:r>
      <w:r>
        <w:rPr>
          <w:rFonts w:ascii="Arial" w:hAnsi="Arial" w:cs="Arial"/>
          <w:bCs/>
          <w:sz w:val="26"/>
          <w:szCs w:val="26"/>
        </w:rPr>
        <w:t>a</w:t>
      </w:r>
      <w:r w:rsidRPr="000059B7">
        <w:rPr>
          <w:rFonts w:ascii="Arial" w:hAnsi="Arial" w:cs="Arial"/>
          <w:bCs/>
          <w:sz w:val="26"/>
          <w:szCs w:val="26"/>
        </w:rPr>
        <w:t xml:space="preserve">dscrito </w:t>
      </w:r>
      <w:r>
        <w:rPr>
          <w:rFonts w:ascii="Arial" w:hAnsi="Arial" w:cs="Arial"/>
          <w:bCs/>
          <w:sz w:val="26"/>
          <w:szCs w:val="26"/>
        </w:rPr>
        <w:t>a</w:t>
      </w:r>
      <w:r w:rsidRPr="000059B7">
        <w:rPr>
          <w:rFonts w:ascii="Arial" w:hAnsi="Arial" w:cs="Arial"/>
          <w:bCs/>
          <w:sz w:val="26"/>
          <w:szCs w:val="26"/>
        </w:rPr>
        <w:t xml:space="preserve"> </w:t>
      </w:r>
      <w:r>
        <w:rPr>
          <w:rFonts w:ascii="Arial" w:hAnsi="Arial" w:cs="Arial"/>
          <w:bCs/>
          <w:sz w:val="26"/>
          <w:szCs w:val="26"/>
        </w:rPr>
        <w:t>l</w:t>
      </w:r>
      <w:r w:rsidRPr="000059B7">
        <w:rPr>
          <w:rFonts w:ascii="Arial" w:hAnsi="Arial" w:cs="Arial"/>
          <w:bCs/>
          <w:sz w:val="26"/>
          <w:szCs w:val="26"/>
        </w:rPr>
        <w:t xml:space="preserve">a Subdirección </w:t>
      </w:r>
      <w:r>
        <w:rPr>
          <w:rFonts w:ascii="Arial" w:hAnsi="Arial" w:cs="Arial"/>
          <w:bCs/>
          <w:sz w:val="26"/>
          <w:szCs w:val="26"/>
        </w:rPr>
        <w:t>d</w:t>
      </w:r>
      <w:r w:rsidRPr="000059B7">
        <w:rPr>
          <w:rFonts w:ascii="Arial" w:hAnsi="Arial" w:cs="Arial"/>
          <w:bCs/>
          <w:sz w:val="26"/>
          <w:szCs w:val="26"/>
        </w:rPr>
        <w:t xml:space="preserve">e Tránsito </w:t>
      </w:r>
      <w:r>
        <w:rPr>
          <w:rFonts w:ascii="Arial" w:hAnsi="Arial" w:cs="Arial"/>
          <w:bCs/>
          <w:sz w:val="26"/>
          <w:szCs w:val="26"/>
        </w:rPr>
        <w:t>y</w:t>
      </w:r>
      <w:r w:rsidRPr="000059B7">
        <w:rPr>
          <w:rFonts w:ascii="Arial" w:hAnsi="Arial" w:cs="Arial"/>
          <w:bCs/>
          <w:sz w:val="26"/>
          <w:szCs w:val="26"/>
        </w:rPr>
        <w:t xml:space="preserve"> Movilidad </w:t>
      </w:r>
      <w:r>
        <w:rPr>
          <w:rFonts w:ascii="Arial" w:hAnsi="Arial" w:cs="Arial"/>
          <w:bCs/>
          <w:sz w:val="26"/>
          <w:szCs w:val="26"/>
        </w:rPr>
        <w:t>d</w:t>
      </w:r>
      <w:r w:rsidRPr="000059B7">
        <w:rPr>
          <w:rFonts w:ascii="Arial" w:hAnsi="Arial" w:cs="Arial"/>
          <w:bCs/>
          <w:sz w:val="26"/>
          <w:szCs w:val="26"/>
        </w:rPr>
        <w:t xml:space="preserve">e </w:t>
      </w:r>
      <w:r>
        <w:rPr>
          <w:rFonts w:ascii="Arial" w:hAnsi="Arial" w:cs="Arial"/>
          <w:bCs/>
          <w:sz w:val="26"/>
          <w:szCs w:val="26"/>
        </w:rPr>
        <w:t>l</w:t>
      </w:r>
      <w:r w:rsidRPr="000059B7">
        <w:rPr>
          <w:rFonts w:ascii="Arial" w:hAnsi="Arial" w:cs="Arial"/>
          <w:bCs/>
          <w:sz w:val="26"/>
          <w:szCs w:val="26"/>
        </w:rPr>
        <w:t xml:space="preserve">a Dirección </w:t>
      </w:r>
      <w:r>
        <w:rPr>
          <w:rFonts w:ascii="Arial" w:hAnsi="Arial" w:cs="Arial"/>
          <w:bCs/>
          <w:sz w:val="26"/>
          <w:szCs w:val="26"/>
        </w:rPr>
        <w:t>d</w:t>
      </w:r>
      <w:r w:rsidRPr="000059B7">
        <w:rPr>
          <w:rFonts w:ascii="Arial" w:hAnsi="Arial" w:cs="Arial"/>
          <w:bCs/>
          <w:sz w:val="26"/>
          <w:szCs w:val="26"/>
        </w:rPr>
        <w:t xml:space="preserve">e Seguridad Pública, Vialidad </w:t>
      </w:r>
      <w:r>
        <w:rPr>
          <w:rFonts w:ascii="Arial" w:hAnsi="Arial" w:cs="Arial"/>
          <w:bCs/>
          <w:sz w:val="26"/>
          <w:szCs w:val="26"/>
        </w:rPr>
        <w:t>y</w:t>
      </w:r>
      <w:r w:rsidRPr="000059B7">
        <w:rPr>
          <w:rFonts w:ascii="Arial" w:hAnsi="Arial" w:cs="Arial"/>
          <w:bCs/>
          <w:sz w:val="26"/>
          <w:szCs w:val="26"/>
        </w:rPr>
        <w:t xml:space="preserve"> Protección Ciudadana </w:t>
      </w:r>
      <w:r>
        <w:rPr>
          <w:rFonts w:ascii="Arial" w:hAnsi="Arial" w:cs="Arial"/>
          <w:bCs/>
          <w:sz w:val="26"/>
          <w:szCs w:val="26"/>
        </w:rPr>
        <w:t>d</w:t>
      </w:r>
      <w:r w:rsidRPr="000059B7">
        <w:rPr>
          <w:rFonts w:ascii="Arial" w:hAnsi="Arial" w:cs="Arial"/>
          <w:bCs/>
          <w:sz w:val="26"/>
          <w:szCs w:val="26"/>
        </w:rPr>
        <w:t xml:space="preserve">el Municipio </w:t>
      </w:r>
      <w:r>
        <w:rPr>
          <w:rFonts w:ascii="Arial" w:hAnsi="Arial" w:cs="Arial"/>
          <w:bCs/>
          <w:sz w:val="26"/>
          <w:szCs w:val="26"/>
        </w:rPr>
        <w:t>d</w:t>
      </w:r>
      <w:r w:rsidRPr="000059B7">
        <w:rPr>
          <w:rFonts w:ascii="Arial" w:hAnsi="Arial" w:cs="Arial"/>
          <w:bCs/>
          <w:sz w:val="26"/>
          <w:szCs w:val="26"/>
        </w:rPr>
        <w:t xml:space="preserve">e Oaxaca </w:t>
      </w:r>
      <w:r>
        <w:rPr>
          <w:rFonts w:ascii="Arial" w:hAnsi="Arial" w:cs="Arial"/>
          <w:bCs/>
          <w:sz w:val="26"/>
          <w:szCs w:val="26"/>
        </w:rPr>
        <w:t>de</w:t>
      </w:r>
      <w:r w:rsidRPr="000059B7">
        <w:rPr>
          <w:rFonts w:ascii="Arial" w:hAnsi="Arial" w:cs="Arial"/>
          <w:bCs/>
          <w:sz w:val="26"/>
          <w:szCs w:val="26"/>
        </w:rPr>
        <w:t xml:space="preserve"> Juárez, Oaxaca</w:t>
      </w:r>
      <w:r w:rsidR="00B24E9B">
        <w:rPr>
          <w:rFonts w:ascii="Arial" w:hAnsi="Arial" w:cs="Arial"/>
          <w:bCs/>
          <w:sz w:val="26"/>
          <w:szCs w:val="26"/>
        </w:rPr>
        <w:t>; alegando en sus conceptos de impugnación que dicha acta no satisface los requisitos de debida fundamentación y motivación, como lo dispone</w:t>
      </w:r>
      <w:r w:rsidR="00365AD8">
        <w:rPr>
          <w:rFonts w:ascii="Arial" w:hAnsi="Arial" w:cs="Arial"/>
          <w:bCs/>
          <w:sz w:val="26"/>
          <w:szCs w:val="26"/>
        </w:rPr>
        <w:t xml:space="preserve">n </w:t>
      </w:r>
      <w:r w:rsidR="00B24E9B">
        <w:rPr>
          <w:rFonts w:ascii="Arial" w:hAnsi="Arial" w:cs="Arial"/>
          <w:bCs/>
          <w:sz w:val="26"/>
          <w:szCs w:val="26"/>
        </w:rPr>
        <w:t>l</w:t>
      </w:r>
      <w:r w:rsidR="00365AD8">
        <w:rPr>
          <w:rFonts w:ascii="Arial" w:hAnsi="Arial" w:cs="Arial"/>
          <w:bCs/>
          <w:sz w:val="26"/>
          <w:szCs w:val="26"/>
        </w:rPr>
        <w:t>os</w:t>
      </w:r>
      <w:r w:rsidR="00B24E9B">
        <w:rPr>
          <w:rFonts w:ascii="Arial" w:hAnsi="Arial" w:cs="Arial"/>
          <w:bCs/>
          <w:sz w:val="26"/>
          <w:szCs w:val="26"/>
        </w:rPr>
        <w:t xml:space="preserve"> artículo</w:t>
      </w:r>
      <w:r w:rsidR="00365AD8">
        <w:rPr>
          <w:rFonts w:ascii="Arial" w:hAnsi="Arial" w:cs="Arial"/>
          <w:bCs/>
          <w:sz w:val="26"/>
          <w:szCs w:val="26"/>
        </w:rPr>
        <w:t>s</w:t>
      </w:r>
      <w:r w:rsidR="00B24E9B">
        <w:rPr>
          <w:rFonts w:ascii="Arial" w:hAnsi="Arial" w:cs="Arial"/>
          <w:bCs/>
          <w:sz w:val="26"/>
          <w:szCs w:val="26"/>
        </w:rPr>
        <w:t xml:space="preserve"> </w:t>
      </w:r>
      <w:r>
        <w:rPr>
          <w:rFonts w:ascii="Arial" w:hAnsi="Arial" w:cs="Arial"/>
          <w:sz w:val="26"/>
          <w:szCs w:val="26"/>
        </w:rPr>
        <w:t>16 de la Constitución Política de los Estados Unidos Mexicanos</w:t>
      </w:r>
      <w:r w:rsidR="00365AD8">
        <w:rPr>
          <w:rFonts w:ascii="Arial" w:hAnsi="Arial" w:cs="Arial"/>
          <w:sz w:val="26"/>
          <w:szCs w:val="26"/>
        </w:rPr>
        <w:t xml:space="preserve"> y diverso 17, fracciones II y</w:t>
      </w:r>
      <w:r>
        <w:rPr>
          <w:rFonts w:ascii="Arial" w:hAnsi="Arial" w:cs="Arial"/>
          <w:sz w:val="26"/>
          <w:szCs w:val="26"/>
        </w:rPr>
        <w:t xml:space="preserve"> V de la Ley de Procedimiento y Justicia Administrativa para el Estado de Oaxaca, porque para que </w:t>
      </w:r>
      <w:r w:rsidR="00365AD8">
        <w:rPr>
          <w:rFonts w:ascii="Arial" w:hAnsi="Arial" w:cs="Arial"/>
          <w:sz w:val="26"/>
          <w:szCs w:val="26"/>
        </w:rPr>
        <w:t>estos sean satisfechos</w:t>
      </w:r>
      <w:r>
        <w:rPr>
          <w:rFonts w:ascii="Arial" w:hAnsi="Arial" w:cs="Arial"/>
          <w:sz w:val="26"/>
          <w:szCs w:val="26"/>
        </w:rPr>
        <w:t xml:space="preserve">, </w:t>
      </w:r>
      <w:r w:rsidR="00365AD8">
        <w:rPr>
          <w:rFonts w:ascii="Arial" w:hAnsi="Arial" w:cs="Arial"/>
          <w:sz w:val="26"/>
          <w:szCs w:val="26"/>
        </w:rPr>
        <w:t xml:space="preserve">es necesario se </w:t>
      </w:r>
      <w:r>
        <w:rPr>
          <w:rFonts w:ascii="Arial" w:hAnsi="Arial" w:cs="Arial"/>
          <w:sz w:val="26"/>
          <w:szCs w:val="26"/>
        </w:rPr>
        <w:t xml:space="preserve">realice una descripción clara y completa de la conducta que satisfaga la </w:t>
      </w:r>
      <w:r>
        <w:rPr>
          <w:rFonts w:ascii="Arial" w:hAnsi="Arial" w:cs="Arial"/>
          <w:sz w:val="26"/>
          <w:szCs w:val="26"/>
        </w:rPr>
        <w:lastRenderedPageBreak/>
        <w:t xml:space="preserve">hipótesis legal invocada con la debida precisión tanto del artículo, como de la fracción e inciso.- - - - - - - - - - - - - - - - - - - - - - - - - </w:t>
      </w:r>
      <w:r w:rsidR="007E77C8">
        <w:rPr>
          <w:rFonts w:ascii="Arial" w:hAnsi="Arial" w:cs="Arial"/>
          <w:sz w:val="26"/>
          <w:szCs w:val="26"/>
        </w:rPr>
        <w:t>- - - - - - - - - - -</w:t>
      </w:r>
    </w:p>
    <w:p w14:paraId="76AB83F5" w14:textId="0668560C" w:rsidR="0037538E" w:rsidRDefault="0037538E" w:rsidP="0037538E">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únic</w:t>
      </w:r>
      <w:r w:rsidR="0030026B">
        <w:rPr>
          <w:rFonts w:ascii="Arial" w:hAnsi="Arial" w:cs="Arial"/>
          <w:sz w:val="26"/>
          <w:szCs w:val="26"/>
        </w:rPr>
        <w:t xml:space="preserve">amente se concretó a manifestar, </w:t>
      </w:r>
      <w:r>
        <w:rPr>
          <w:rFonts w:ascii="Arial" w:hAnsi="Arial" w:cs="Arial"/>
          <w:sz w:val="26"/>
          <w:szCs w:val="26"/>
        </w:rPr>
        <w:t>que la autoridad vial describió de manera clara y completa la conducta cometida por el infractor, además de precisar de manera correcta la disposición violentada</w:t>
      </w:r>
      <w:r w:rsidR="00F53451">
        <w:rPr>
          <w:rFonts w:ascii="Arial" w:hAnsi="Arial" w:cs="Arial"/>
          <w:sz w:val="26"/>
          <w:szCs w:val="26"/>
        </w:rPr>
        <w:t xml:space="preserve"> y que el acta de infracción sí</w:t>
      </w:r>
      <w:r w:rsidR="00C311CF">
        <w:rPr>
          <w:rFonts w:ascii="Arial" w:hAnsi="Arial" w:cs="Arial"/>
          <w:sz w:val="26"/>
          <w:szCs w:val="26"/>
        </w:rPr>
        <w:t xml:space="preserve"> contiene las circunstancias </w:t>
      </w:r>
      <w:r>
        <w:rPr>
          <w:rFonts w:ascii="Arial" w:hAnsi="Arial" w:cs="Arial"/>
          <w:sz w:val="26"/>
          <w:szCs w:val="26"/>
        </w:rPr>
        <w:t>en que ocurrieron los hechos</w:t>
      </w:r>
      <w:r w:rsidR="00C311CF">
        <w:rPr>
          <w:rFonts w:ascii="Arial" w:hAnsi="Arial" w:cs="Arial"/>
          <w:sz w:val="26"/>
          <w:szCs w:val="26"/>
        </w:rPr>
        <w:t>; por lo que se cumplió con la debida fundamentación y motivación al haberse citado el artículo 86, fracción IX del Reglamento de Vialidad para el Municipio de Oaxaca de Juárez, Oaxaca y se hizo saber que la falta era por haberse estacionado en doble final.</w:t>
      </w:r>
      <w:r>
        <w:rPr>
          <w:rFonts w:ascii="Arial" w:hAnsi="Arial" w:cs="Arial"/>
          <w:sz w:val="26"/>
          <w:szCs w:val="26"/>
        </w:rPr>
        <w:t xml:space="preserve">- - - - - - - - - - - - - - - - - - - - </w:t>
      </w:r>
      <w:r w:rsidR="00C311CF">
        <w:rPr>
          <w:rFonts w:ascii="Arial" w:hAnsi="Arial" w:cs="Arial"/>
          <w:sz w:val="26"/>
          <w:szCs w:val="26"/>
        </w:rPr>
        <w:t xml:space="preserve">- - - - - - - - - - - - </w:t>
      </w:r>
    </w:p>
    <w:p w14:paraId="0FEB7B7F" w14:textId="7B250FCA" w:rsidR="0037538E" w:rsidRDefault="0030026B" w:rsidP="0037538E">
      <w:pPr>
        <w:spacing w:before="240" w:line="360" w:lineRule="auto"/>
        <w:ind w:firstLine="709"/>
        <w:jc w:val="both"/>
        <w:rPr>
          <w:rFonts w:ascii="Arial" w:hAnsi="Arial" w:cs="Arial"/>
          <w:bCs/>
          <w:sz w:val="26"/>
          <w:szCs w:val="26"/>
        </w:rPr>
      </w:pPr>
      <w:r>
        <w:rPr>
          <w:rFonts w:ascii="Arial" w:hAnsi="Arial" w:cs="Arial"/>
          <w:sz w:val="26"/>
          <w:szCs w:val="26"/>
        </w:rPr>
        <w:t>Ahora, de</w:t>
      </w:r>
      <w:r w:rsidR="0037538E">
        <w:rPr>
          <w:rFonts w:ascii="Arial" w:hAnsi="Arial" w:cs="Arial"/>
          <w:sz w:val="26"/>
          <w:szCs w:val="26"/>
        </w:rPr>
        <w:t xml:space="preserve">l </w:t>
      </w:r>
      <w:r w:rsidR="00C311CF">
        <w:rPr>
          <w:rFonts w:ascii="Arial" w:hAnsi="Arial" w:cs="Arial"/>
          <w:sz w:val="26"/>
          <w:szCs w:val="26"/>
        </w:rPr>
        <w:t>examen</w:t>
      </w:r>
      <w:r w:rsidR="0037538E">
        <w:rPr>
          <w:rFonts w:ascii="Arial" w:hAnsi="Arial" w:cs="Arial"/>
          <w:sz w:val="26"/>
          <w:szCs w:val="26"/>
        </w:rPr>
        <w:t xml:space="preserve"> al acta de infracción </w:t>
      </w:r>
      <w:r w:rsidR="00C311CF">
        <w:rPr>
          <w:rFonts w:ascii="Arial" w:hAnsi="Arial" w:cs="Arial"/>
          <w:sz w:val="26"/>
          <w:szCs w:val="26"/>
        </w:rPr>
        <w:t xml:space="preserve">de tránsito folio número </w:t>
      </w:r>
      <w:r w:rsidR="007E77C8">
        <w:rPr>
          <w:rFonts w:ascii="Arial" w:hAnsi="Arial" w:cs="Arial"/>
          <w:sz w:val="26"/>
          <w:szCs w:val="26"/>
        </w:rPr>
        <w:t>*******</w:t>
      </w:r>
      <w:r w:rsidR="00C311CF">
        <w:rPr>
          <w:rFonts w:ascii="Arial" w:hAnsi="Arial" w:cs="Arial"/>
          <w:sz w:val="26"/>
          <w:szCs w:val="26"/>
        </w:rPr>
        <w:t xml:space="preserve"> de catorce de junio de dos mil veintiuno</w:t>
      </w:r>
      <w:r w:rsidR="0037538E">
        <w:rPr>
          <w:rFonts w:ascii="Arial" w:hAnsi="Arial" w:cs="Arial"/>
          <w:sz w:val="26"/>
          <w:szCs w:val="26"/>
        </w:rPr>
        <w:t xml:space="preserve">, </w:t>
      </w:r>
      <w:r w:rsidR="00C311CF">
        <w:rPr>
          <w:rFonts w:ascii="Arial" w:hAnsi="Arial" w:cs="Arial"/>
          <w:sz w:val="26"/>
          <w:szCs w:val="26"/>
        </w:rPr>
        <w:t xml:space="preserve">documental con pleno </w:t>
      </w:r>
      <w:r w:rsidR="0037538E">
        <w:rPr>
          <w:rFonts w:ascii="Arial" w:hAnsi="Arial" w:cs="Arial"/>
          <w:sz w:val="26"/>
          <w:szCs w:val="26"/>
        </w:rPr>
        <w:t>valor probatorio conforme l</w:t>
      </w:r>
      <w:r w:rsidR="00C311CF">
        <w:rPr>
          <w:rFonts w:ascii="Arial" w:hAnsi="Arial" w:cs="Arial"/>
          <w:sz w:val="26"/>
          <w:szCs w:val="26"/>
        </w:rPr>
        <w:t xml:space="preserve">o dispuesto por el artículo 203, </w:t>
      </w:r>
      <w:r w:rsidR="0037538E">
        <w:rPr>
          <w:rFonts w:ascii="Arial" w:hAnsi="Arial" w:cs="Arial"/>
          <w:sz w:val="26"/>
          <w:szCs w:val="26"/>
        </w:rPr>
        <w:t xml:space="preserve">fracción I de la Ley de Procedimiento y Justicia Administrativa para el Estado de Oaxaca, </w:t>
      </w:r>
      <w:bookmarkEnd w:id="1"/>
      <w:r w:rsidR="00C311CF">
        <w:rPr>
          <w:rFonts w:ascii="Arial" w:hAnsi="Arial" w:cs="Arial"/>
          <w:sz w:val="26"/>
          <w:szCs w:val="26"/>
        </w:rPr>
        <w:t xml:space="preserve">al ser un documento público emitido por funcionario público en el uso de sus facultades, </w:t>
      </w:r>
      <w:r w:rsidR="007D74B9">
        <w:rPr>
          <w:rFonts w:ascii="Arial" w:hAnsi="Arial" w:cs="Arial"/>
          <w:sz w:val="26"/>
          <w:szCs w:val="26"/>
        </w:rPr>
        <w:t>se obtiene que su emisora</w:t>
      </w:r>
      <w:r w:rsidR="0037538E">
        <w:rPr>
          <w:rFonts w:ascii="Arial" w:hAnsi="Arial" w:cs="Arial"/>
          <w:sz w:val="26"/>
          <w:szCs w:val="26"/>
        </w:rPr>
        <w:t xml:space="preserve">, señaló como falta administrativa contemplada en el Reglamento de Vialidad para el Municipio de Oaxaca de Juárez, Oaxaca </w:t>
      </w:r>
      <w:bookmarkStart w:id="2" w:name="_Hlk79844370"/>
      <w:r w:rsidR="0037538E">
        <w:rPr>
          <w:rFonts w:ascii="Arial" w:hAnsi="Arial" w:cs="Arial"/>
          <w:bCs/>
          <w:sz w:val="26"/>
          <w:szCs w:val="26"/>
        </w:rPr>
        <w:t>“</w:t>
      </w:r>
      <w:r w:rsidR="0037538E" w:rsidRPr="0030026B">
        <w:rPr>
          <w:rFonts w:ascii="Arial" w:hAnsi="Arial" w:cs="Arial"/>
          <w:bCs/>
          <w:sz w:val="20"/>
          <w:szCs w:val="20"/>
        </w:rPr>
        <w:t>ESTACIONARSE EN DOBLE FILA, ARTÍCULO 60 FRACCIÓN III Y 86 FRACCIÓN IX</w:t>
      </w:r>
      <w:r w:rsidR="0037538E">
        <w:rPr>
          <w:rFonts w:ascii="Arial" w:hAnsi="Arial" w:cs="Arial"/>
          <w:bCs/>
          <w:sz w:val="26"/>
          <w:szCs w:val="26"/>
        </w:rPr>
        <w:t xml:space="preserve">”; en el apartado de motivación </w:t>
      </w:r>
      <w:r w:rsidR="0037538E" w:rsidRPr="00EA31A7">
        <w:rPr>
          <w:rFonts w:ascii="Arial" w:hAnsi="Arial" w:cs="Arial"/>
          <w:bCs/>
          <w:sz w:val="26"/>
          <w:szCs w:val="26"/>
        </w:rPr>
        <w:t>indicó:</w:t>
      </w:r>
      <w:r w:rsidR="0037538E">
        <w:rPr>
          <w:rFonts w:ascii="Arial" w:hAnsi="Arial" w:cs="Arial"/>
          <w:bCs/>
          <w:sz w:val="24"/>
          <w:szCs w:val="24"/>
        </w:rPr>
        <w:t xml:space="preserve"> “</w:t>
      </w:r>
      <w:r w:rsidR="008C77AA" w:rsidRPr="0030026B">
        <w:rPr>
          <w:rFonts w:ascii="Arial" w:hAnsi="Arial" w:cs="Arial"/>
          <w:bCs/>
        </w:rPr>
        <w:t>El</w:t>
      </w:r>
      <w:r w:rsidR="0037538E" w:rsidRPr="0030026B">
        <w:rPr>
          <w:rFonts w:ascii="Arial" w:hAnsi="Arial" w:cs="Arial"/>
          <w:bCs/>
        </w:rPr>
        <w:t xml:space="preserve"> conductor, se estaciono </w:t>
      </w:r>
      <w:r w:rsidR="00C311CF" w:rsidRPr="0030026B">
        <w:rPr>
          <w:rFonts w:ascii="Arial" w:hAnsi="Arial" w:cs="Arial"/>
          <w:bCs/>
        </w:rPr>
        <w:t xml:space="preserve">(sic) </w:t>
      </w:r>
      <w:r w:rsidR="0037538E" w:rsidRPr="0030026B">
        <w:rPr>
          <w:rFonts w:ascii="Arial" w:hAnsi="Arial" w:cs="Arial"/>
          <w:bCs/>
        </w:rPr>
        <w:t xml:space="preserve">en doble fila </w:t>
      </w:r>
      <w:r w:rsidR="008C77AA" w:rsidRPr="0030026B">
        <w:rPr>
          <w:rFonts w:ascii="Arial" w:hAnsi="Arial" w:cs="Arial"/>
          <w:bCs/>
        </w:rPr>
        <w:t xml:space="preserve">y vienen </w:t>
      </w:r>
      <w:proofErr w:type="spellStart"/>
      <w:r w:rsidR="008C77AA" w:rsidRPr="0030026B">
        <w:rPr>
          <w:rFonts w:ascii="Arial" w:hAnsi="Arial" w:cs="Arial"/>
          <w:bCs/>
        </w:rPr>
        <w:t>mas</w:t>
      </w:r>
      <w:proofErr w:type="spellEnd"/>
      <w:r w:rsidR="008C77AA" w:rsidRPr="0030026B">
        <w:rPr>
          <w:rFonts w:ascii="Arial" w:hAnsi="Arial" w:cs="Arial"/>
          <w:bCs/>
        </w:rPr>
        <w:t xml:space="preserve"> (sic) gente de lo permitido </w:t>
      </w:r>
      <w:r w:rsidR="0037538E" w:rsidRPr="0030026B">
        <w:rPr>
          <w:rFonts w:ascii="Arial" w:hAnsi="Arial" w:cs="Arial"/>
          <w:bCs/>
        </w:rPr>
        <w:t xml:space="preserve">Artículo 86 fracción </w:t>
      </w:r>
      <w:r w:rsidR="008C77AA" w:rsidRPr="0030026B">
        <w:rPr>
          <w:rFonts w:ascii="Arial" w:hAnsi="Arial" w:cs="Arial"/>
          <w:bCs/>
        </w:rPr>
        <w:t>I</w:t>
      </w:r>
      <w:r w:rsidR="0037538E" w:rsidRPr="0030026B">
        <w:rPr>
          <w:rFonts w:ascii="Arial" w:hAnsi="Arial" w:cs="Arial"/>
          <w:bCs/>
        </w:rPr>
        <w:t>X</w:t>
      </w:r>
      <w:r w:rsidR="0037538E" w:rsidRPr="0030026B">
        <w:rPr>
          <w:rFonts w:ascii="Arial" w:hAnsi="Arial" w:cs="Arial"/>
          <w:bCs/>
          <w:sz w:val="26"/>
          <w:szCs w:val="26"/>
        </w:rPr>
        <w:t>”</w:t>
      </w:r>
      <w:r w:rsidR="0037538E" w:rsidRPr="000839B4">
        <w:rPr>
          <w:rFonts w:ascii="Arial" w:hAnsi="Arial" w:cs="Arial"/>
          <w:bCs/>
          <w:sz w:val="26"/>
          <w:szCs w:val="26"/>
        </w:rPr>
        <w:t xml:space="preserve">.- - </w:t>
      </w:r>
      <w:r w:rsidR="0037538E">
        <w:rPr>
          <w:rFonts w:ascii="Arial" w:hAnsi="Arial" w:cs="Arial"/>
          <w:bCs/>
          <w:sz w:val="26"/>
          <w:szCs w:val="26"/>
        </w:rPr>
        <w:t xml:space="preserve">- - - - - - - - - - - - - - - - - - - - - - - - </w:t>
      </w:r>
      <w:r w:rsidR="00E97919">
        <w:rPr>
          <w:rFonts w:ascii="Arial" w:hAnsi="Arial" w:cs="Arial"/>
          <w:bCs/>
          <w:sz w:val="26"/>
          <w:szCs w:val="26"/>
        </w:rPr>
        <w:t xml:space="preserve">- - - - - - </w:t>
      </w:r>
    </w:p>
    <w:p w14:paraId="57ED6D4F" w14:textId="29ECC700" w:rsidR="0037538E" w:rsidRDefault="0030026B" w:rsidP="0037538E">
      <w:pPr>
        <w:spacing w:before="240" w:line="360" w:lineRule="auto"/>
        <w:ind w:firstLine="567"/>
        <w:jc w:val="both"/>
        <w:rPr>
          <w:rFonts w:ascii="Arial" w:hAnsi="Arial" w:cs="Arial"/>
          <w:bCs/>
          <w:sz w:val="26"/>
          <w:szCs w:val="26"/>
        </w:rPr>
      </w:pPr>
      <w:r>
        <w:rPr>
          <w:rFonts w:ascii="Arial" w:hAnsi="Arial" w:cs="Arial"/>
          <w:bCs/>
          <w:sz w:val="26"/>
          <w:szCs w:val="26"/>
        </w:rPr>
        <w:t>De l</w:t>
      </w:r>
      <w:r w:rsidR="0037538E" w:rsidRPr="00A20C04">
        <w:rPr>
          <w:rFonts w:ascii="Arial" w:hAnsi="Arial" w:cs="Arial"/>
          <w:bCs/>
          <w:sz w:val="26"/>
          <w:szCs w:val="26"/>
        </w:rPr>
        <w:t xml:space="preserve">o </w:t>
      </w:r>
      <w:r>
        <w:rPr>
          <w:rFonts w:ascii="Arial" w:hAnsi="Arial" w:cs="Arial"/>
          <w:bCs/>
          <w:sz w:val="26"/>
          <w:szCs w:val="26"/>
        </w:rPr>
        <w:t>anterior</w:t>
      </w:r>
      <w:r w:rsidR="007D74B9">
        <w:rPr>
          <w:rFonts w:ascii="Arial" w:hAnsi="Arial" w:cs="Arial"/>
          <w:bCs/>
          <w:sz w:val="26"/>
          <w:szCs w:val="26"/>
        </w:rPr>
        <w:t xml:space="preserve">, </w:t>
      </w:r>
      <w:r>
        <w:rPr>
          <w:rFonts w:ascii="Arial" w:hAnsi="Arial" w:cs="Arial"/>
          <w:bCs/>
          <w:sz w:val="26"/>
          <w:szCs w:val="26"/>
        </w:rPr>
        <w:t xml:space="preserve">se hace patente </w:t>
      </w:r>
      <w:r w:rsidR="0037538E" w:rsidRPr="00A20C04">
        <w:rPr>
          <w:rFonts w:ascii="Arial" w:hAnsi="Arial" w:cs="Arial"/>
          <w:bCs/>
          <w:sz w:val="26"/>
          <w:szCs w:val="26"/>
        </w:rPr>
        <w:t xml:space="preserve">la falta de la debida fundamentación y motivación del acta </w:t>
      </w:r>
      <w:r w:rsidR="0037538E">
        <w:rPr>
          <w:rFonts w:ascii="Arial" w:hAnsi="Arial" w:cs="Arial"/>
          <w:bCs/>
          <w:sz w:val="26"/>
          <w:szCs w:val="26"/>
        </w:rPr>
        <w:t xml:space="preserve">de infracción </w:t>
      </w:r>
      <w:r w:rsidR="0037538E" w:rsidRPr="00A20C04">
        <w:rPr>
          <w:rFonts w:ascii="Arial" w:hAnsi="Arial" w:cs="Arial"/>
          <w:bCs/>
          <w:sz w:val="26"/>
          <w:szCs w:val="26"/>
        </w:rPr>
        <w:t>impugnada</w:t>
      </w:r>
      <w:r w:rsidR="0037538E">
        <w:rPr>
          <w:rFonts w:ascii="Arial" w:hAnsi="Arial" w:cs="Arial"/>
          <w:bCs/>
          <w:sz w:val="26"/>
          <w:szCs w:val="26"/>
        </w:rPr>
        <w:t>;</w:t>
      </w:r>
      <w:r w:rsidR="0037538E" w:rsidRPr="00A20C04">
        <w:rPr>
          <w:rFonts w:ascii="Arial" w:hAnsi="Arial" w:cs="Arial"/>
          <w:bCs/>
          <w:sz w:val="26"/>
          <w:szCs w:val="26"/>
        </w:rPr>
        <w:t xml:space="preserve"> </w:t>
      </w:r>
      <w:r>
        <w:rPr>
          <w:rFonts w:ascii="Arial" w:hAnsi="Arial" w:cs="Arial"/>
          <w:bCs/>
          <w:sz w:val="26"/>
          <w:szCs w:val="26"/>
        </w:rPr>
        <w:t xml:space="preserve">porque </w:t>
      </w:r>
      <w:r w:rsidR="008C77AA">
        <w:rPr>
          <w:rFonts w:ascii="Arial" w:hAnsi="Arial" w:cs="Arial"/>
          <w:bCs/>
          <w:sz w:val="26"/>
          <w:szCs w:val="26"/>
        </w:rPr>
        <w:t xml:space="preserve">su </w:t>
      </w:r>
      <w:r w:rsidR="0037538E">
        <w:rPr>
          <w:rFonts w:ascii="Arial" w:hAnsi="Arial" w:cs="Arial"/>
          <w:bCs/>
          <w:sz w:val="26"/>
          <w:szCs w:val="26"/>
        </w:rPr>
        <w:t>emisora señaló como falta administrativa estacionarse en doble fila</w:t>
      </w:r>
      <w:r>
        <w:rPr>
          <w:rFonts w:ascii="Arial" w:hAnsi="Arial" w:cs="Arial"/>
          <w:bCs/>
          <w:sz w:val="26"/>
          <w:szCs w:val="26"/>
        </w:rPr>
        <w:t xml:space="preserve"> y que viene más gente de lo permitido</w:t>
      </w:r>
      <w:r w:rsidR="0037538E">
        <w:rPr>
          <w:rFonts w:ascii="Arial" w:hAnsi="Arial" w:cs="Arial"/>
          <w:bCs/>
          <w:sz w:val="26"/>
          <w:szCs w:val="26"/>
        </w:rPr>
        <w:t>,</w:t>
      </w:r>
      <w:r>
        <w:rPr>
          <w:rFonts w:ascii="Arial" w:hAnsi="Arial" w:cs="Arial"/>
          <w:bCs/>
          <w:sz w:val="26"/>
          <w:szCs w:val="26"/>
        </w:rPr>
        <w:t xml:space="preserve"> entendiéndose</w:t>
      </w:r>
      <w:r w:rsidR="00E97919">
        <w:rPr>
          <w:rFonts w:ascii="Arial" w:hAnsi="Arial" w:cs="Arial"/>
          <w:bCs/>
          <w:sz w:val="26"/>
          <w:szCs w:val="26"/>
        </w:rPr>
        <w:t xml:space="preserve"> del contenido del acta de infracción que se fundó </w:t>
      </w:r>
      <w:r w:rsidR="0037538E">
        <w:rPr>
          <w:rFonts w:ascii="Arial" w:hAnsi="Arial" w:cs="Arial"/>
          <w:bCs/>
          <w:sz w:val="26"/>
          <w:szCs w:val="26"/>
        </w:rPr>
        <w:t xml:space="preserve">en lo dispuesto por los artículos </w:t>
      </w:r>
      <w:r w:rsidR="008C77AA">
        <w:rPr>
          <w:rFonts w:ascii="Arial" w:hAnsi="Arial" w:cs="Arial"/>
          <w:bCs/>
          <w:sz w:val="26"/>
          <w:szCs w:val="26"/>
        </w:rPr>
        <w:t xml:space="preserve">60, fracción III y 86, </w:t>
      </w:r>
      <w:r w:rsidR="0037538E">
        <w:rPr>
          <w:rFonts w:ascii="Arial" w:hAnsi="Arial" w:cs="Arial"/>
          <w:bCs/>
          <w:sz w:val="26"/>
          <w:szCs w:val="26"/>
        </w:rPr>
        <w:t xml:space="preserve">fracción IX del Reglamento de Vialidad para el Municipio de Oaxaca de Juárez; </w:t>
      </w:r>
      <w:r w:rsidR="00E97919">
        <w:rPr>
          <w:rFonts w:ascii="Arial" w:hAnsi="Arial" w:cs="Arial"/>
          <w:bCs/>
          <w:sz w:val="26"/>
          <w:szCs w:val="26"/>
        </w:rPr>
        <w:t xml:space="preserve">pues dichos </w:t>
      </w:r>
      <w:r w:rsidR="008C77AA">
        <w:rPr>
          <w:rFonts w:ascii="Arial" w:hAnsi="Arial" w:cs="Arial"/>
          <w:bCs/>
          <w:sz w:val="26"/>
          <w:szCs w:val="26"/>
        </w:rPr>
        <w:t xml:space="preserve">preceptos legales </w:t>
      </w:r>
      <w:r w:rsidR="00E97919">
        <w:rPr>
          <w:rFonts w:ascii="Arial" w:hAnsi="Arial" w:cs="Arial"/>
          <w:bCs/>
          <w:sz w:val="26"/>
          <w:szCs w:val="26"/>
        </w:rPr>
        <w:t>prevén la prohibición de los conductores a estacionarse en doble fila</w:t>
      </w:r>
      <w:r w:rsidR="0037538E">
        <w:rPr>
          <w:rFonts w:ascii="Arial" w:hAnsi="Arial" w:cs="Arial"/>
          <w:bCs/>
          <w:sz w:val="26"/>
          <w:szCs w:val="26"/>
        </w:rPr>
        <w:t xml:space="preserve">:- - - - - - - - - - - - </w:t>
      </w:r>
      <w:r w:rsidR="008C77AA">
        <w:rPr>
          <w:rFonts w:ascii="Arial" w:hAnsi="Arial" w:cs="Arial"/>
          <w:bCs/>
          <w:sz w:val="26"/>
          <w:szCs w:val="26"/>
        </w:rPr>
        <w:t>- - - - - - - -</w:t>
      </w:r>
      <w:r w:rsidR="00E97919">
        <w:rPr>
          <w:rFonts w:ascii="Arial" w:hAnsi="Arial" w:cs="Arial"/>
          <w:bCs/>
          <w:sz w:val="26"/>
          <w:szCs w:val="26"/>
        </w:rPr>
        <w:t xml:space="preserve"> - - - </w:t>
      </w:r>
    </w:p>
    <w:p w14:paraId="4A87560D" w14:textId="77777777" w:rsidR="0037538E" w:rsidRPr="00BB0B2F" w:rsidRDefault="0037538E" w:rsidP="008C77AA">
      <w:pPr>
        <w:pStyle w:val="Sinespaciado"/>
        <w:spacing w:line="360" w:lineRule="auto"/>
        <w:ind w:left="1134" w:right="474"/>
        <w:jc w:val="both"/>
        <w:rPr>
          <w:rFonts w:ascii="Arial" w:hAnsi="Arial" w:cs="Arial"/>
          <w:i/>
        </w:rPr>
      </w:pPr>
      <w:r w:rsidRPr="00BB0B2F">
        <w:rPr>
          <w:rFonts w:ascii="Arial" w:hAnsi="Arial" w:cs="Arial"/>
        </w:rPr>
        <w:t>“</w:t>
      </w:r>
      <w:r w:rsidRPr="00BB0B2F">
        <w:rPr>
          <w:rFonts w:ascii="Arial" w:hAnsi="Arial" w:cs="Arial"/>
          <w:b/>
          <w:i/>
        </w:rPr>
        <w:t>ARTÍCULO 60</w:t>
      </w:r>
      <w:r w:rsidRPr="00BB0B2F">
        <w:rPr>
          <w:rFonts w:ascii="Arial" w:hAnsi="Arial" w:cs="Arial"/>
          <w:i/>
        </w:rPr>
        <w:t>.- Son prohibiciones de los conductores de vehículos automotores las siguientes:</w:t>
      </w:r>
    </w:p>
    <w:p w14:paraId="44FD0F35" w14:textId="77777777" w:rsidR="0037538E" w:rsidRPr="00BB0B2F" w:rsidRDefault="0037538E" w:rsidP="008C77AA">
      <w:pPr>
        <w:pStyle w:val="Sinespaciado"/>
        <w:spacing w:line="360" w:lineRule="auto"/>
        <w:ind w:left="1134" w:right="474"/>
        <w:jc w:val="both"/>
        <w:rPr>
          <w:rFonts w:ascii="Arial" w:hAnsi="Arial" w:cs="Arial"/>
          <w:i/>
        </w:rPr>
      </w:pPr>
      <w:r w:rsidRPr="00BB0B2F">
        <w:rPr>
          <w:rFonts w:ascii="Arial" w:hAnsi="Arial" w:cs="Arial"/>
          <w:i/>
        </w:rPr>
        <w:t>…</w:t>
      </w:r>
    </w:p>
    <w:p w14:paraId="3B3D3FF7" w14:textId="77777777" w:rsidR="0037538E" w:rsidRPr="00BB0B2F" w:rsidRDefault="0037538E" w:rsidP="008C77AA">
      <w:pPr>
        <w:pStyle w:val="Sinespaciado"/>
        <w:spacing w:line="360" w:lineRule="auto"/>
        <w:ind w:left="1134" w:right="474"/>
        <w:jc w:val="both"/>
        <w:rPr>
          <w:rFonts w:ascii="Arial" w:hAnsi="Arial" w:cs="Arial"/>
          <w:i/>
        </w:rPr>
      </w:pPr>
      <w:r w:rsidRPr="00BB0B2F">
        <w:rPr>
          <w:rFonts w:ascii="Arial" w:hAnsi="Arial" w:cs="Arial"/>
          <w:i/>
        </w:rPr>
        <w:t>III. Estacionarse en doble fila</w:t>
      </w:r>
    </w:p>
    <w:p w14:paraId="37CBCD29" w14:textId="77777777" w:rsidR="0037538E" w:rsidRPr="00BB0B2F" w:rsidRDefault="0037538E" w:rsidP="008C77AA">
      <w:pPr>
        <w:pStyle w:val="Sinespaciado"/>
        <w:spacing w:line="360" w:lineRule="auto"/>
        <w:ind w:left="1134" w:right="474"/>
        <w:jc w:val="both"/>
        <w:rPr>
          <w:rFonts w:ascii="Arial" w:hAnsi="Arial" w:cs="Arial"/>
          <w:i/>
        </w:rPr>
      </w:pPr>
      <w:r w:rsidRPr="00BB0B2F">
        <w:rPr>
          <w:rFonts w:ascii="Arial" w:hAnsi="Arial" w:cs="Arial"/>
          <w:i/>
        </w:rPr>
        <w:t>…”</w:t>
      </w:r>
    </w:p>
    <w:p w14:paraId="208A5CFD" w14:textId="77777777" w:rsidR="0037538E" w:rsidRPr="00BB0B2F" w:rsidRDefault="0037538E" w:rsidP="008C77AA">
      <w:pPr>
        <w:pStyle w:val="Sinespaciado"/>
        <w:spacing w:line="360" w:lineRule="auto"/>
        <w:ind w:left="1134" w:right="474"/>
        <w:jc w:val="both"/>
        <w:rPr>
          <w:rFonts w:ascii="Arial" w:hAnsi="Arial" w:cs="Arial"/>
          <w:b/>
          <w:i/>
        </w:rPr>
      </w:pPr>
    </w:p>
    <w:p w14:paraId="771E0723" w14:textId="77777777" w:rsidR="0037538E" w:rsidRPr="00BB0B2F" w:rsidRDefault="0037538E" w:rsidP="008C77AA">
      <w:pPr>
        <w:pStyle w:val="Sinespaciado"/>
        <w:spacing w:line="360" w:lineRule="auto"/>
        <w:ind w:left="1134" w:right="474"/>
        <w:jc w:val="both"/>
        <w:rPr>
          <w:rFonts w:ascii="Arial" w:hAnsi="Arial" w:cs="Arial"/>
          <w:i/>
        </w:rPr>
      </w:pPr>
      <w:r w:rsidRPr="00BB0B2F">
        <w:rPr>
          <w:rFonts w:ascii="Arial" w:hAnsi="Arial" w:cs="Arial"/>
          <w:b/>
          <w:i/>
        </w:rPr>
        <w:t xml:space="preserve">ARTÍCULO 86.- </w:t>
      </w:r>
      <w:r w:rsidRPr="00BB0B2F">
        <w:rPr>
          <w:rFonts w:ascii="Arial" w:hAnsi="Arial" w:cs="Arial"/>
          <w:i/>
        </w:rPr>
        <w:t>Queda prohibido el estacionamiento:</w:t>
      </w:r>
    </w:p>
    <w:p w14:paraId="5604B084" w14:textId="77777777" w:rsidR="0037538E" w:rsidRPr="00BB0B2F" w:rsidRDefault="0037538E" w:rsidP="008C77AA">
      <w:pPr>
        <w:pStyle w:val="Sinespaciado"/>
        <w:spacing w:line="360" w:lineRule="auto"/>
        <w:ind w:left="1134" w:right="474"/>
        <w:jc w:val="both"/>
        <w:rPr>
          <w:rFonts w:ascii="Arial" w:hAnsi="Arial" w:cs="Arial"/>
          <w:i/>
        </w:rPr>
      </w:pPr>
      <w:r w:rsidRPr="00BB0B2F">
        <w:rPr>
          <w:rFonts w:ascii="Arial" w:hAnsi="Arial" w:cs="Arial"/>
          <w:i/>
        </w:rPr>
        <w:lastRenderedPageBreak/>
        <w:t xml:space="preserve">   …</w:t>
      </w:r>
    </w:p>
    <w:p w14:paraId="0CF499E3" w14:textId="77777777" w:rsidR="0037538E" w:rsidRPr="00BB0B2F" w:rsidRDefault="0037538E" w:rsidP="008C77AA">
      <w:pPr>
        <w:pStyle w:val="Sinespaciado"/>
        <w:spacing w:line="360" w:lineRule="auto"/>
        <w:ind w:left="1134" w:right="474"/>
        <w:jc w:val="both"/>
        <w:rPr>
          <w:rFonts w:ascii="Arial" w:hAnsi="Arial" w:cs="Arial"/>
          <w:bCs/>
          <w:i/>
        </w:rPr>
      </w:pPr>
      <w:r w:rsidRPr="00BB0B2F">
        <w:rPr>
          <w:rFonts w:ascii="Arial" w:hAnsi="Arial" w:cs="Arial"/>
          <w:i/>
        </w:rPr>
        <w:t>IX. En doble fila.”</w:t>
      </w:r>
    </w:p>
    <w:p w14:paraId="1EC05C74" w14:textId="7A593A98" w:rsidR="0037538E" w:rsidRDefault="00E97919" w:rsidP="0037538E">
      <w:pPr>
        <w:spacing w:before="240" w:after="0" w:line="360" w:lineRule="auto"/>
        <w:ind w:firstLine="567"/>
        <w:jc w:val="both"/>
        <w:rPr>
          <w:rFonts w:ascii="Arial" w:hAnsi="Arial" w:cs="Arial"/>
          <w:bCs/>
          <w:sz w:val="26"/>
          <w:szCs w:val="26"/>
        </w:rPr>
      </w:pPr>
      <w:r>
        <w:rPr>
          <w:rFonts w:ascii="Arial" w:hAnsi="Arial" w:cs="Arial"/>
          <w:bCs/>
          <w:sz w:val="26"/>
          <w:szCs w:val="26"/>
        </w:rPr>
        <w:t xml:space="preserve">Sin embargo, aun cuando </w:t>
      </w:r>
      <w:r w:rsidR="0037538E">
        <w:rPr>
          <w:rFonts w:ascii="Arial" w:hAnsi="Arial" w:cs="Arial"/>
          <w:bCs/>
          <w:sz w:val="26"/>
          <w:szCs w:val="26"/>
        </w:rPr>
        <w:t>la demandada al levantar el acta de infracción citó dispositivos legales que consideró fue</w:t>
      </w:r>
      <w:r w:rsidR="0030026B">
        <w:rPr>
          <w:rFonts w:ascii="Arial" w:hAnsi="Arial" w:cs="Arial"/>
          <w:bCs/>
          <w:sz w:val="26"/>
          <w:szCs w:val="26"/>
        </w:rPr>
        <w:t>ron</w:t>
      </w:r>
      <w:r w:rsidR="0037538E">
        <w:rPr>
          <w:rFonts w:ascii="Arial" w:hAnsi="Arial" w:cs="Arial"/>
          <w:bCs/>
          <w:sz w:val="26"/>
          <w:szCs w:val="26"/>
        </w:rPr>
        <w:t xml:space="preserve"> transgredidos por la parte actora, </w:t>
      </w:r>
      <w:r w:rsidR="0037538E" w:rsidRPr="00633147">
        <w:rPr>
          <w:rFonts w:ascii="Arial" w:hAnsi="Arial" w:cs="Arial"/>
          <w:b/>
          <w:bCs/>
          <w:sz w:val="26"/>
          <w:szCs w:val="26"/>
        </w:rPr>
        <w:t>fue omisa</w:t>
      </w:r>
      <w:r w:rsidR="0037538E" w:rsidRPr="00EA31A7">
        <w:rPr>
          <w:rFonts w:ascii="Arial" w:hAnsi="Arial" w:cs="Arial"/>
          <w:bCs/>
          <w:sz w:val="26"/>
          <w:szCs w:val="26"/>
        </w:rPr>
        <w:t xml:space="preserve"> en explicar a detalle </w:t>
      </w:r>
      <w:r w:rsidR="0037538E">
        <w:rPr>
          <w:rFonts w:ascii="Arial" w:hAnsi="Arial" w:cs="Arial"/>
          <w:bCs/>
          <w:sz w:val="26"/>
          <w:szCs w:val="26"/>
        </w:rPr>
        <w:t>cómo es que se percató de que el conductor del vehículo infraccionado, se encontraba estacionad</w:t>
      </w:r>
      <w:r w:rsidR="0011664C">
        <w:rPr>
          <w:rFonts w:ascii="Arial" w:hAnsi="Arial" w:cs="Arial"/>
          <w:bCs/>
          <w:sz w:val="26"/>
          <w:szCs w:val="26"/>
        </w:rPr>
        <w:t>o</w:t>
      </w:r>
      <w:r w:rsidR="0037538E">
        <w:rPr>
          <w:rFonts w:ascii="Arial" w:hAnsi="Arial" w:cs="Arial"/>
          <w:bCs/>
          <w:sz w:val="26"/>
          <w:szCs w:val="26"/>
        </w:rPr>
        <w:t xml:space="preserve"> en doble fila</w:t>
      </w:r>
      <w:r w:rsidR="0030026B">
        <w:rPr>
          <w:rFonts w:ascii="Arial" w:hAnsi="Arial" w:cs="Arial"/>
          <w:bCs/>
          <w:sz w:val="26"/>
          <w:szCs w:val="26"/>
        </w:rPr>
        <w:t xml:space="preserve"> y que traía más gente de lo normal</w:t>
      </w:r>
      <w:r w:rsidR="0037538E">
        <w:rPr>
          <w:rFonts w:ascii="Arial" w:hAnsi="Arial" w:cs="Arial"/>
          <w:bCs/>
          <w:sz w:val="26"/>
          <w:szCs w:val="26"/>
        </w:rPr>
        <w:t>; pues en el apartado de motivación únicamente se concretó a indi</w:t>
      </w:r>
      <w:r w:rsidR="00FA68D7">
        <w:rPr>
          <w:rFonts w:ascii="Arial" w:hAnsi="Arial" w:cs="Arial"/>
          <w:bCs/>
          <w:sz w:val="26"/>
          <w:szCs w:val="26"/>
        </w:rPr>
        <w:t>car estacionarse en doble fila y viene más gente de lo permitido</w:t>
      </w:r>
      <w:r w:rsidR="0037538E">
        <w:rPr>
          <w:rFonts w:ascii="Arial" w:hAnsi="Arial" w:cs="Arial"/>
          <w:bCs/>
          <w:sz w:val="26"/>
          <w:szCs w:val="26"/>
        </w:rPr>
        <w:t>, pero sin realizar una exposición debidamente circunstanciada de cómo es que logró establecer tal situación</w:t>
      </w:r>
      <w:r w:rsidR="00FA68D7">
        <w:rPr>
          <w:rFonts w:ascii="Arial" w:hAnsi="Arial" w:cs="Arial"/>
          <w:bCs/>
          <w:sz w:val="26"/>
          <w:szCs w:val="26"/>
        </w:rPr>
        <w:t>,</w:t>
      </w:r>
      <w:r w:rsidR="0037538E">
        <w:rPr>
          <w:rFonts w:ascii="Arial" w:hAnsi="Arial" w:cs="Arial"/>
          <w:bCs/>
          <w:sz w:val="26"/>
          <w:szCs w:val="26"/>
        </w:rPr>
        <w:t xml:space="preserve"> como lo disponen los artículos citados y</w:t>
      </w:r>
      <w:r w:rsidR="0037538E" w:rsidRPr="00EA31A7">
        <w:rPr>
          <w:rFonts w:ascii="Arial" w:hAnsi="Arial" w:cs="Arial"/>
          <w:bCs/>
          <w:sz w:val="26"/>
          <w:szCs w:val="26"/>
        </w:rPr>
        <w:t xml:space="preserve"> menos aún</w:t>
      </w:r>
      <w:r w:rsidR="0037538E">
        <w:rPr>
          <w:rFonts w:ascii="Arial" w:hAnsi="Arial" w:cs="Arial"/>
          <w:bCs/>
          <w:sz w:val="26"/>
          <w:szCs w:val="26"/>
        </w:rPr>
        <w:t xml:space="preserve"> explicó en todo caso, porqué </w:t>
      </w:r>
      <w:r w:rsidR="0037538E" w:rsidRPr="00EA31A7">
        <w:rPr>
          <w:rFonts w:ascii="Arial" w:hAnsi="Arial" w:cs="Arial"/>
          <w:bCs/>
          <w:sz w:val="26"/>
          <w:szCs w:val="26"/>
        </w:rPr>
        <w:t>dicha acción constituye una infracción al Reglamento de Vialidad del Municip</w:t>
      </w:r>
      <w:r w:rsidR="0037538E">
        <w:rPr>
          <w:rFonts w:ascii="Arial" w:hAnsi="Arial" w:cs="Arial"/>
          <w:bCs/>
          <w:sz w:val="26"/>
          <w:szCs w:val="26"/>
        </w:rPr>
        <w:t xml:space="preserve">io de Oaxaca de Juárez, ni </w:t>
      </w:r>
      <w:r w:rsidR="0037538E" w:rsidRPr="00EA31A7">
        <w:rPr>
          <w:rFonts w:ascii="Arial" w:hAnsi="Arial" w:cs="Arial"/>
          <w:bCs/>
          <w:sz w:val="26"/>
          <w:szCs w:val="26"/>
        </w:rPr>
        <w:t>tampoco detalló</w:t>
      </w:r>
      <w:r w:rsidR="0037538E">
        <w:rPr>
          <w:rFonts w:ascii="Arial" w:hAnsi="Arial" w:cs="Arial"/>
          <w:bCs/>
          <w:sz w:val="26"/>
          <w:szCs w:val="26"/>
        </w:rPr>
        <w:t xml:space="preserve"> cómo tal conducta se adecúa a </w:t>
      </w:r>
      <w:r w:rsidR="0037538E" w:rsidRPr="00EA31A7">
        <w:rPr>
          <w:rFonts w:ascii="Arial" w:hAnsi="Arial" w:cs="Arial"/>
          <w:bCs/>
          <w:sz w:val="26"/>
          <w:szCs w:val="26"/>
        </w:rPr>
        <w:t>l</w:t>
      </w:r>
      <w:r w:rsidR="0037538E">
        <w:rPr>
          <w:rFonts w:ascii="Arial" w:hAnsi="Arial" w:cs="Arial"/>
          <w:bCs/>
          <w:sz w:val="26"/>
          <w:szCs w:val="26"/>
        </w:rPr>
        <w:t xml:space="preserve">os artículos </w:t>
      </w:r>
      <w:r w:rsidR="0037538E" w:rsidRPr="00EA31A7">
        <w:rPr>
          <w:rFonts w:ascii="Arial" w:hAnsi="Arial" w:cs="Arial"/>
          <w:bCs/>
          <w:sz w:val="26"/>
          <w:szCs w:val="26"/>
        </w:rPr>
        <w:t>que invocó.</w:t>
      </w:r>
      <w:r w:rsidR="0037538E">
        <w:rPr>
          <w:rFonts w:ascii="Arial" w:hAnsi="Arial" w:cs="Arial"/>
          <w:bCs/>
          <w:sz w:val="26"/>
          <w:szCs w:val="26"/>
        </w:rPr>
        <w:t xml:space="preserve">- </w:t>
      </w:r>
    </w:p>
    <w:p w14:paraId="761ABBC0" w14:textId="11FD196E" w:rsidR="0037538E" w:rsidRDefault="0037538E" w:rsidP="0037538E">
      <w:pPr>
        <w:spacing w:before="240" w:after="0" w:line="360" w:lineRule="auto"/>
        <w:ind w:firstLine="709"/>
        <w:jc w:val="both"/>
        <w:rPr>
          <w:rFonts w:ascii="Arial" w:hAnsi="Arial" w:cs="Arial"/>
          <w:sz w:val="26"/>
          <w:szCs w:val="26"/>
        </w:rPr>
      </w:pPr>
      <w:r>
        <w:rPr>
          <w:rFonts w:ascii="Arial" w:hAnsi="Arial" w:cs="Arial"/>
          <w:bCs/>
          <w:sz w:val="26"/>
          <w:szCs w:val="26"/>
        </w:rPr>
        <w:t xml:space="preserve">De ahí que </w:t>
      </w:r>
      <w:r w:rsidRPr="00E95507">
        <w:rPr>
          <w:rFonts w:ascii="Arial" w:hAnsi="Arial" w:cs="Arial"/>
          <w:bCs/>
          <w:sz w:val="26"/>
          <w:szCs w:val="26"/>
        </w:rPr>
        <w:t xml:space="preserve">el acta de infracción de tránsito </w:t>
      </w:r>
      <w:r w:rsidR="0011664C">
        <w:rPr>
          <w:rFonts w:ascii="Arial" w:hAnsi="Arial" w:cs="Arial"/>
          <w:bCs/>
          <w:sz w:val="26"/>
          <w:szCs w:val="26"/>
        </w:rPr>
        <w:t>impugnada</w:t>
      </w:r>
      <w:r w:rsidRPr="00E95507">
        <w:rPr>
          <w:rFonts w:ascii="Arial" w:hAnsi="Arial" w:cs="Arial"/>
          <w:bCs/>
          <w:sz w:val="26"/>
          <w:szCs w:val="26"/>
        </w:rPr>
        <w:t>, incumpl</w:t>
      </w:r>
      <w:r>
        <w:rPr>
          <w:rFonts w:ascii="Arial" w:hAnsi="Arial" w:cs="Arial"/>
          <w:bCs/>
          <w:sz w:val="26"/>
          <w:szCs w:val="26"/>
        </w:rPr>
        <w:t>a</w:t>
      </w:r>
      <w:r w:rsidRPr="00E95507">
        <w:rPr>
          <w:rFonts w:ascii="Arial" w:hAnsi="Arial" w:cs="Arial"/>
          <w:bCs/>
          <w:sz w:val="26"/>
          <w:szCs w:val="26"/>
        </w:rPr>
        <w:t xml:space="preserve"> con </w:t>
      </w:r>
      <w:r w:rsidR="0011664C">
        <w:rPr>
          <w:rFonts w:ascii="Arial" w:hAnsi="Arial" w:cs="Arial"/>
          <w:bCs/>
          <w:sz w:val="26"/>
          <w:szCs w:val="26"/>
        </w:rPr>
        <w:t xml:space="preserve">lo estatuido por el artículo 17, </w:t>
      </w:r>
      <w:r w:rsidRPr="00E95507">
        <w:rPr>
          <w:rFonts w:ascii="Arial" w:hAnsi="Arial" w:cs="Arial"/>
          <w:bCs/>
          <w:sz w:val="26"/>
          <w:szCs w:val="26"/>
        </w:rPr>
        <w:t>fracción V de la Ley de Procedimiento y Justicia Administrativa para el Estado de Oaxaca</w:t>
      </w:r>
      <w:r w:rsidR="0011664C">
        <w:rPr>
          <w:rStyle w:val="Refdenotaalpie"/>
          <w:rFonts w:ascii="Arial" w:hAnsi="Arial" w:cs="Arial"/>
          <w:bCs/>
          <w:sz w:val="26"/>
          <w:szCs w:val="26"/>
        </w:rPr>
        <w:footnoteReference w:id="8"/>
      </w:r>
      <w:r w:rsidRPr="00E95507">
        <w:rPr>
          <w:rFonts w:ascii="Arial" w:hAnsi="Arial" w:cs="Arial"/>
          <w:bCs/>
          <w:sz w:val="26"/>
          <w:szCs w:val="26"/>
        </w:rPr>
        <w:t xml:space="preserve">, </w:t>
      </w:r>
      <w:r w:rsidR="0011664C">
        <w:rPr>
          <w:rFonts w:ascii="Arial" w:hAnsi="Arial" w:cs="Arial"/>
          <w:bCs/>
          <w:sz w:val="26"/>
          <w:szCs w:val="26"/>
        </w:rPr>
        <w:t xml:space="preserve">recepto legal que precisa como un elemento y requisito de validez del acto administrativo, se encuentre fundado y motivado; pues </w:t>
      </w:r>
      <w:bookmarkEnd w:id="2"/>
      <w:r>
        <w:rPr>
          <w:rFonts w:ascii="Arial" w:hAnsi="Arial" w:cs="Arial"/>
          <w:bCs/>
          <w:sz w:val="26"/>
          <w:szCs w:val="26"/>
        </w:rPr>
        <w:t xml:space="preserve">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w:t>
      </w:r>
      <w:r w:rsidR="0011664C">
        <w:rPr>
          <w:rFonts w:ascii="Arial" w:hAnsi="Arial" w:cs="Arial"/>
          <w:bCs/>
          <w:sz w:val="26"/>
          <w:szCs w:val="26"/>
        </w:rPr>
        <w:t>sólo</w:t>
      </w:r>
      <w:r>
        <w:rPr>
          <w:rFonts w:ascii="Arial" w:hAnsi="Arial" w:cs="Arial"/>
          <w:bCs/>
          <w:sz w:val="26"/>
          <w:szCs w:val="26"/>
        </w:rPr>
        <w:t xml:space="preserve"> citará el precepto legal que consideró violentado e indicara </w:t>
      </w:r>
      <w:r w:rsidRPr="00EA31A7">
        <w:rPr>
          <w:rFonts w:ascii="Arial" w:hAnsi="Arial" w:cs="Arial"/>
          <w:bCs/>
          <w:sz w:val="26"/>
          <w:szCs w:val="26"/>
        </w:rPr>
        <w:t xml:space="preserve">que </w:t>
      </w:r>
      <w:r>
        <w:rPr>
          <w:rFonts w:ascii="Arial" w:hAnsi="Arial" w:cs="Arial"/>
          <w:bCs/>
          <w:sz w:val="26"/>
          <w:szCs w:val="26"/>
        </w:rPr>
        <w:t>el infractor se encontraba estacionado en doble fila</w:t>
      </w:r>
      <w:r w:rsidR="0011664C">
        <w:rPr>
          <w:rFonts w:ascii="Arial" w:hAnsi="Arial" w:cs="Arial"/>
          <w:bCs/>
          <w:sz w:val="26"/>
          <w:szCs w:val="26"/>
        </w:rPr>
        <w:t xml:space="preserve"> y que venía más gente de lo permitido</w:t>
      </w:r>
      <w:r>
        <w:rPr>
          <w:rFonts w:ascii="Arial" w:hAnsi="Arial" w:cs="Arial"/>
          <w:bCs/>
          <w:sz w:val="26"/>
          <w:szCs w:val="26"/>
        </w:rPr>
        <w:t xml:space="preserve">, </w:t>
      </w:r>
      <w:r w:rsidR="0011664C">
        <w:rPr>
          <w:rFonts w:ascii="Arial" w:hAnsi="Arial" w:cs="Arial"/>
          <w:bCs/>
          <w:sz w:val="26"/>
          <w:szCs w:val="26"/>
        </w:rPr>
        <w:t>ya que</w:t>
      </w:r>
      <w:r>
        <w:rPr>
          <w:rFonts w:ascii="Arial" w:hAnsi="Arial" w:cs="Arial"/>
          <w:bCs/>
          <w:sz w:val="26"/>
          <w:szCs w:val="26"/>
        </w:rPr>
        <w:t xml:space="preserve">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w:t>
      </w:r>
    </w:p>
    <w:p w14:paraId="44B700E8" w14:textId="09D1DF48" w:rsidR="00A86AC8" w:rsidRDefault="0011664C" w:rsidP="0037538E">
      <w:pPr>
        <w:spacing w:before="240" w:after="0" w:line="360" w:lineRule="auto"/>
        <w:ind w:firstLine="709"/>
        <w:jc w:val="both"/>
        <w:rPr>
          <w:rFonts w:ascii="Arial" w:hAnsi="Arial" w:cs="Arial"/>
          <w:bCs/>
          <w:sz w:val="26"/>
          <w:szCs w:val="26"/>
        </w:rPr>
      </w:pPr>
      <w:r>
        <w:rPr>
          <w:rFonts w:ascii="Arial" w:hAnsi="Arial" w:cs="Arial"/>
          <w:sz w:val="26"/>
          <w:szCs w:val="26"/>
        </w:rPr>
        <w:t xml:space="preserve">Al respecto resulta oportuno destacar, que por fundamentación se entiende la cita de los preceptos legales que sirven de base a la autoridad para emitir su acto en el sentido en que lo hace y por motivación la expresión </w:t>
      </w:r>
      <w:r w:rsidR="00A86AC8">
        <w:rPr>
          <w:rFonts w:ascii="Arial" w:hAnsi="Arial" w:cs="Arial"/>
          <w:sz w:val="26"/>
          <w:szCs w:val="26"/>
        </w:rPr>
        <w:t xml:space="preserve">de las causas inmediatas, razones particulares </w:t>
      </w:r>
      <w:r w:rsidR="00A86AC8">
        <w:rPr>
          <w:rFonts w:ascii="Arial" w:hAnsi="Arial" w:cs="Arial"/>
          <w:sz w:val="26"/>
          <w:szCs w:val="26"/>
        </w:rPr>
        <w:lastRenderedPageBreak/>
        <w:t>o circunstancias especiales que llevaron a tomar la determinación; s</w:t>
      </w:r>
      <w:r w:rsidR="0037538E">
        <w:rPr>
          <w:rFonts w:ascii="Arial" w:hAnsi="Arial" w:cs="Arial"/>
          <w:bCs/>
          <w:sz w:val="26"/>
          <w:szCs w:val="26"/>
        </w:rPr>
        <w:t xml:space="preserve">irve de apoyo a lo anteriormente determinado </w:t>
      </w:r>
      <w:r w:rsidR="00A86AC8">
        <w:rPr>
          <w:rFonts w:ascii="Arial" w:hAnsi="Arial" w:cs="Arial"/>
          <w:bCs/>
          <w:sz w:val="26"/>
          <w:szCs w:val="26"/>
        </w:rPr>
        <w:t xml:space="preserve">el criterio </w:t>
      </w:r>
      <w:r w:rsidR="0037538E" w:rsidRPr="00287FEE">
        <w:rPr>
          <w:rFonts w:ascii="Arial" w:hAnsi="Arial" w:cs="Arial"/>
          <w:bCs/>
          <w:sz w:val="26"/>
          <w:szCs w:val="26"/>
        </w:rPr>
        <w:t>jurisprudencia</w:t>
      </w:r>
      <w:r w:rsidR="00A86AC8">
        <w:rPr>
          <w:rFonts w:ascii="Arial" w:hAnsi="Arial" w:cs="Arial"/>
          <w:bCs/>
          <w:sz w:val="26"/>
          <w:szCs w:val="26"/>
        </w:rPr>
        <w:t>l</w:t>
      </w:r>
      <w:r w:rsidR="0037538E" w:rsidRPr="00287FEE">
        <w:rPr>
          <w:rFonts w:ascii="Arial" w:hAnsi="Arial" w:cs="Arial"/>
          <w:bCs/>
          <w:sz w:val="26"/>
          <w:szCs w:val="26"/>
        </w:rPr>
        <w:t xml:space="preserve"> </w:t>
      </w:r>
      <w:r w:rsidR="00A86AC8">
        <w:rPr>
          <w:rFonts w:ascii="Arial" w:hAnsi="Arial" w:cs="Arial"/>
          <w:bCs/>
          <w:sz w:val="26"/>
          <w:szCs w:val="26"/>
        </w:rPr>
        <w:t xml:space="preserve">de rubro y texto siguientes:- - - - - - - - - - - - - - - - - - - - - - - - - - - - - - - - - - - </w:t>
      </w:r>
    </w:p>
    <w:p w14:paraId="140CD951" w14:textId="77777777" w:rsidR="00A86AC8" w:rsidRPr="005F2064" w:rsidRDefault="00A86AC8" w:rsidP="005F2064">
      <w:pPr>
        <w:spacing w:before="100" w:beforeAutospacing="1" w:after="0"/>
        <w:ind w:left="1134" w:right="474"/>
        <w:jc w:val="both"/>
        <w:rPr>
          <w:rFonts w:ascii="Arial" w:hAnsi="Arial" w:cs="Arial"/>
          <w:i/>
          <w:lang w:val="es-MX"/>
        </w:rPr>
      </w:pPr>
      <w:r w:rsidRPr="005F2064">
        <w:rPr>
          <w:rFonts w:ascii="Arial" w:hAnsi="Arial" w:cs="Arial"/>
          <w:i/>
        </w:rPr>
        <w:t>“</w:t>
      </w:r>
      <w:r w:rsidRPr="005F2064">
        <w:rPr>
          <w:rFonts w:ascii="Arial" w:hAnsi="Arial" w:cs="Arial"/>
          <w:b/>
          <w:bCs/>
          <w:i/>
        </w:rPr>
        <w:t>FUNDAMENTACION Y MOTIVACION.</w:t>
      </w:r>
      <w:r w:rsidRPr="005F2064">
        <w:rPr>
          <w:rFonts w:ascii="Arial" w:hAnsi="Arial" w:cs="Arial"/>
          <w:i/>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5F2064">
        <w:rPr>
          <w:rFonts w:ascii="Arial" w:eastAsia="Calibri" w:hAnsi="Arial" w:cs="Arial"/>
          <w:bCs/>
          <w:i/>
          <w:color w:val="000000" w:themeColor="text1"/>
        </w:rPr>
        <w:t>.”</w:t>
      </w:r>
      <w:r w:rsidRPr="005F2064">
        <w:rPr>
          <w:rStyle w:val="Refdenotaalpie"/>
          <w:rFonts w:ascii="Arial" w:hAnsi="Arial" w:cs="Arial"/>
          <w:i/>
        </w:rPr>
        <w:footnoteReference w:id="9"/>
      </w:r>
      <w:r w:rsidRPr="005F2064">
        <w:rPr>
          <w:rFonts w:ascii="Arial" w:hAnsi="Arial" w:cs="Arial"/>
          <w:i/>
        </w:rPr>
        <w:t>.</w:t>
      </w:r>
    </w:p>
    <w:p w14:paraId="039F0444" w14:textId="3AE9915F" w:rsidR="00A86AC8" w:rsidRPr="00CF6DA9" w:rsidRDefault="0037538E" w:rsidP="00A86AC8">
      <w:pPr>
        <w:spacing w:before="240" w:after="0" w:line="360" w:lineRule="auto"/>
        <w:ind w:firstLine="567"/>
        <w:jc w:val="both"/>
        <w:rPr>
          <w:rFonts w:ascii="Arial" w:hAnsi="Arial" w:cs="Arial"/>
          <w:bCs/>
          <w:sz w:val="26"/>
          <w:szCs w:val="26"/>
        </w:rPr>
      </w:pPr>
      <w:r w:rsidRPr="0079519C">
        <w:rPr>
          <w:rFonts w:ascii="Arial" w:hAnsi="Arial" w:cs="Arial"/>
          <w:bCs/>
          <w:sz w:val="26"/>
          <w:szCs w:val="26"/>
        </w:rPr>
        <w:t xml:space="preserve">Por estas razones, </w:t>
      </w:r>
      <w:r w:rsidR="007D74B9">
        <w:rPr>
          <w:rFonts w:ascii="Arial" w:hAnsi="Arial" w:cs="Arial"/>
          <w:bCs/>
          <w:sz w:val="26"/>
          <w:szCs w:val="26"/>
        </w:rPr>
        <w:t xml:space="preserve">lo procedente </w:t>
      </w:r>
      <w:r w:rsidRPr="0079519C">
        <w:rPr>
          <w:rFonts w:ascii="Arial" w:hAnsi="Arial" w:cs="Arial"/>
          <w:bCs/>
          <w:sz w:val="26"/>
          <w:szCs w:val="26"/>
        </w:rPr>
        <w:t>e</w:t>
      </w:r>
      <w:r w:rsidR="007D74B9">
        <w:rPr>
          <w:rFonts w:ascii="Arial" w:hAnsi="Arial" w:cs="Arial"/>
          <w:bCs/>
          <w:sz w:val="26"/>
          <w:szCs w:val="26"/>
        </w:rPr>
        <w:t>s</w:t>
      </w:r>
      <w:r w:rsidRPr="0079519C">
        <w:rPr>
          <w:rFonts w:ascii="Arial" w:hAnsi="Arial" w:cs="Arial"/>
          <w:bCs/>
          <w:sz w:val="26"/>
          <w:szCs w:val="26"/>
        </w:rPr>
        <w:t xml:space="preserve"> declara</w:t>
      </w:r>
      <w:r w:rsidR="007D74B9">
        <w:rPr>
          <w:rFonts w:ascii="Arial" w:hAnsi="Arial" w:cs="Arial"/>
          <w:bCs/>
          <w:sz w:val="26"/>
          <w:szCs w:val="26"/>
        </w:rPr>
        <w:t>r</w:t>
      </w:r>
      <w:r w:rsidRPr="0079519C">
        <w:rPr>
          <w:rFonts w:ascii="Arial" w:hAnsi="Arial" w:cs="Arial"/>
          <w:bCs/>
          <w:sz w:val="26"/>
          <w:szCs w:val="26"/>
        </w:rPr>
        <w:t xml:space="preserve"> la </w:t>
      </w:r>
      <w:r w:rsidR="00A86AC8" w:rsidRPr="0079519C">
        <w:rPr>
          <w:rFonts w:ascii="Arial" w:hAnsi="Arial" w:cs="Arial"/>
          <w:b/>
          <w:bCs/>
          <w:sz w:val="26"/>
          <w:szCs w:val="26"/>
        </w:rPr>
        <w:t>nulidad lisa y llana</w:t>
      </w:r>
      <w:r w:rsidR="00A86AC8" w:rsidRPr="0079519C">
        <w:rPr>
          <w:rFonts w:ascii="Arial" w:hAnsi="Arial" w:cs="Arial"/>
          <w:bCs/>
          <w:sz w:val="26"/>
          <w:szCs w:val="26"/>
        </w:rPr>
        <w:t xml:space="preserve"> </w:t>
      </w:r>
      <w:r w:rsidRPr="00CF6DA9">
        <w:rPr>
          <w:rFonts w:ascii="Arial" w:hAnsi="Arial" w:cs="Arial"/>
          <w:bCs/>
          <w:sz w:val="26"/>
          <w:szCs w:val="26"/>
        </w:rPr>
        <w:t xml:space="preserve">del </w:t>
      </w:r>
      <w:r>
        <w:rPr>
          <w:rFonts w:ascii="Arial" w:hAnsi="Arial" w:cs="Arial"/>
          <w:bCs/>
          <w:sz w:val="26"/>
          <w:szCs w:val="26"/>
        </w:rPr>
        <w:t xml:space="preserve">acta de infracción de tránsito </w:t>
      </w:r>
      <w:r w:rsidR="00A86AC8">
        <w:rPr>
          <w:rFonts w:ascii="Arial" w:hAnsi="Arial" w:cs="Arial"/>
          <w:sz w:val="26"/>
          <w:szCs w:val="26"/>
        </w:rPr>
        <w:t xml:space="preserve">folio número </w:t>
      </w:r>
      <w:r w:rsidR="007E77C8">
        <w:rPr>
          <w:rFonts w:ascii="Arial" w:hAnsi="Arial" w:cs="Arial"/>
          <w:sz w:val="26"/>
          <w:szCs w:val="26"/>
        </w:rPr>
        <w:t>*******</w:t>
      </w:r>
      <w:r w:rsidR="00A86AC8">
        <w:rPr>
          <w:rFonts w:ascii="Arial" w:hAnsi="Arial" w:cs="Arial"/>
          <w:sz w:val="26"/>
          <w:szCs w:val="26"/>
        </w:rPr>
        <w:t xml:space="preserve"> de catorce de junio de dos mil veintiuno,</w:t>
      </w:r>
      <w:r w:rsidRPr="00CF6DA9">
        <w:rPr>
          <w:rFonts w:ascii="Arial" w:hAnsi="Arial" w:cs="Arial"/>
          <w:bCs/>
          <w:sz w:val="26"/>
          <w:szCs w:val="26"/>
        </w:rPr>
        <w:t xml:space="preserve"> así como nulos los actos posteriores que se hayan realizado como consecuencia de la misma; </w:t>
      </w:r>
      <w:r>
        <w:rPr>
          <w:rFonts w:ascii="Arial" w:hAnsi="Arial" w:cs="Arial"/>
          <w:bCs/>
          <w:sz w:val="26"/>
          <w:szCs w:val="26"/>
        </w:rPr>
        <w:t>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 administrad</w:t>
      </w:r>
      <w:r>
        <w:rPr>
          <w:rFonts w:ascii="Arial" w:hAnsi="Arial" w:cs="Arial"/>
          <w:bCs/>
          <w:sz w:val="26"/>
          <w:szCs w:val="26"/>
        </w:rPr>
        <w:t xml:space="preserve">o </w:t>
      </w:r>
      <w:r w:rsidR="007E77C8">
        <w:rPr>
          <w:rFonts w:ascii="Arial" w:hAnsi="Arial" w:cs="Arial"/>
          <w:bCs/>
          <w:sz w:val="26"/>
          <w:szCs w:val="26"/>
        </w:rPr>
        <w:t>*******</w:t>
      </w:r>
      <w:r w:rsidRPr="0079519C">
        <w:rPr>
          <w:rFonts w:ascii="Arial" w:hAnsi="Arial" w:cs="Arial"/>
          <w:bCs/>
          <w:sz w:val="26"/>
          <w:szCs w:val="26"/>
        </w:rPr>
        <w:t xml:space="preserve"> en el pleno goce de sus derechos afectados, </w:t>
      </w:r>
      <w:r w:rsidRPr="0079519C">
        <w:rPr>
          <w:rFonts w:ascii="Arial" w:hAnsi="Arial" w:cs="Arial"/>
          <w:b/>
          <w:bCs/>
          <w:sz w:val="26"/>
          <w:szCs w:val="26"/>
        </w:rPr>
        <w:t>se ordena</w:t>
      </w:r>
      <w:r w:rsidRPr="0079519C">
        <w:rPr>
          <w:rFonts w:ascii="Arial" w:hAnsi="Arial" w:cs="Arial"/>
          <w:bCs/>
          <w:sz w:val="26"/>
          <w:szCs w:val="26"/>
        </w:rPr>
        <w:t xml:space="preserve"> </w:t>
      </w:r>
      <w:r>
        <w:rPr>
          <w:rFonts w:ascii="Arial" w:hAnsi="Arial" w:cs="Arial"/>
          <w:bCs/>
          <w:sz w:val="26"/>
          <w:szCs w:val="26"/>
        </w:rPr>
        <w:t xml:space="preserve">al </w:t>
      </w:r>
      <w:r>
        <w:rPr>
          <w:rFonts w:ascii="Arial" w:hAnsi="Arial" w:cs="Arial"/>
          <w:sz w:val="26"/>
          <w:szCs w:val="26"/>
        </w:rPr>
        <w:t>Policía Vial con número estadístico PV-252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w:t>
      </w:r>
      <w:r w:rsidRPr="00FB254C">
        <w:rPr>
          <w:rFonts w:ascii="Arial" w:hAnsi="Arial" w:cs="Arial"/>
          <w:b/>
          <w:bCs/>
          <w:sz w:val="26"/>
          <w:szCs w:val="26"/>
        </w:rPr>
        <w:t>realice</w:t>
      </w:r>
      <w:r>
        <w:rPr>
          <w:rFonts w:ascii="Arial" w:hAnsi="Arial" w:cs="Arial"/>
          <w:bCs/>
          <w:sz w:val="26"/>
          <w:szCs w:val="26"/>
        </w:rPr>
        <w:t xml:space="preserve"> los tramites conducentes para que se efectúe la </w:t>
      </w:r>
      <w:r w:rsidRPr="001A3596">
        <w:rPr>
          <w:rFonts w:ascii="Arial" w:hAnsi="Arial" w:cs="Arial"/>
          <w:bCs/>
          <w:sz w:val="26"/>
          <w:szCs w:val="26"/>
        </w:rPr>
        <w:t>cancelación de la citada acta de infracción</w:t>
      </w:r>
      <w:r>
        <w:rPr>
          <w:rFonts w:ascii="Arial" w:hAnsi="Arial" w:cs="Arial"/>
          <w:bCs/>
          <w:sz w:val="26"/>
          <w:szCs w:val="26"/>
        </w:rPr>
        <w:t xml:space="preserve"> del sistema correspondiente.</w:t>
      </w:r>
      <w:r w:rsidR="00A86AC8">
        <w:rPr>
          <w:rFonts w:ascii="Arial" w:hAnsi="Arial" w:cs="Arial"/>
          <w:bCs/>
          <w:sz w:val="26"/>
          <w:szCs w:val="26"/>
        </w:rPr>
        <w:t xml:space="preserve"> </w:t>
      </w:r>
      <w:r w:rsidRPr="007A076A">
        <w:rPr>
          <w:rFonts w:ascii="Arial" w:hAnsi="Arial" w:cs="Arial"/>
          <w:bCs/>
          <w:sz w:val="26"/>
          <w:szCs w:val="26"/>
        </w:rPr>
        <w:t xml:space="preserve">Al respecto </w:t>
      </w:r>
      <w:r w:rsidRPr="007A076A">
        <w:rPr>
          <w:rFonts w:ascii="Arial" w:hAnsi="Arial" w:cs="Arial"/>
          <w:color w:val="000000"/>
          <w:sz w:val="26"/>
          <w:szCs w:val="26"/>
        </w:rPr>
        <w:t xml:space="preserve">resulta aplicable la Jurisprudencia </w:t>
      </w:r>
      <w:r w:rsidR="00A86AC8">
        <w:rPr>
          <w:rFonts w:ascii="Arial" w:hAnsi="Arial" w:cs="Arial"/>
          <w:color w:val="000000"/>
          <w:sz w:val="26"/>
          <w:szCs w:val="26"/>
        </w:rPr>
        <w:t>de rubro y texto siguientes:</w:t>
      </w:r>
      <w:r w:rsidR="00A86AC8">
        <w:rPr>
          <w:rFonts w:ascii="Arial" w:hAnsi="Arial" w:cs="Arial"/>
          <w:bCs/>
          <w:sz w:val="26"/>
          <w:szCs w:val="26"/>
        </w:rPr>
        <w:t xml:space="preserve">- - - - - - - - - - - - - - - - - - - - - - </w:t>
      </w:r>
    </w:p>
    <w:p w14:paraId="4079FFF3" w14:textId="4AB88A5D" w:rsidR="0037538E" w:rsidRPr="00B84296" w:rsidRDefault="0037538E" w:rsidP="00B84296">
      <w:pPr>
        <w:spacing w:before="240" w:after="0"/>
        <w:ind w:left="1134" w:right="474"/>
        <w:jc w:val="both"/>
        <w:rPr>
          <w:rFonts w:ascii="Arial" w:hAnsi="Arial" w:cs="Arial"/>
          <w:i/>
          <w:color w:val="000000"/>
        </w:rPr>
      </w:pPr>
      <w:r w:rsidRPr="00B84296">
        <w:rPr>
          <w:rFonts w:ascii="Arial" w:hAnsi="Arial" w:cs="Arial"/>
          <w:i/>
          <w:color w:val="000000"/>
        </w:rPr>
        <w:t>“</w:t>
      </w:r>
      <w:r w:rsidRPr="00B84296">
        <w:rPr>
          <w:rFonts w:ascii="Arial" w:hAnsi="Arial" w:cs="Arial"/>
          <w:b/>
          <w:i/>
          <w:color w:val="000000"/>
        </w:rPr>
        <w:t xml:space="preserve">ACTOS VICIADOS, FRUTOS DE. </w:t>
      </w:r>
      <w:r w:rsidRPr="00B84296">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00A86AC8" w:rsidRPr="00B84296">
        <w:rPr>
          <w:rFonts w:ascii="Arial" w:eastAsia="Calibri" w:hAnsi="Arial" w:cs="Arial"/>
          <w:bCs/>
          <w:i/>
          <w:color w:val="000000" w:themeColor="text1"/>
        </w:rPr>
        <w:t>.”</w:t>
      </w:r>
      <w:r w:rsidR="00A86AC8" w:rsidRPr="00B84296">
        <w:rPr>
          <w:rStyle w:val="Refdenotaalpie"/>
          <w:rFonts w:ascii="Arial" w:hAnsi="Arial" w:cs="Arial"/>
          <w:i/>
        </w:rPr>
        <w:footnoteReference w:id="10"/>
      </w:r>
    </w:p>
    <w:p w14:paraId="45A15939" w14:textId="54AF450B" w:rsidR="0088416A" w:rsidRDefault="0088416A" w:rsidP="0088416A">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w:t>
      </w:r>
      <w:r w:rsidR="00551BED">
        <w:rPr>
          <w:rFonts w:ascii="Arial" w:hAnsi="Arial" w:cs="Arial"/>
          <w:sz w:val="26"/>
          <w:szCs w:val="26"/>
        </w:rPr>
        <w:t>6</w:t>
      </w:r>
      <w:r>
        <w:rPr>
          <w:rFonts w:ascii="Arial" w:hAnsi="Arial" w:cs="Arial"/>
          <w:sz w:val="26"/>
          <w:szCs w:val="26"/>
        </w:rPr>
        <w:t xml:space="preserve"> y 238 de la Ley de Procedimiento Justicia</w:t>
      </w:r>
      <w:r w:rsidR="00D42392">
        <w:rPr>
          <w:rFonts w:ascii="Arial" w:hAnsi="Arial" w:cs="Arial"/>
          <w:sz w:val="26"/>
          <w:szCs w:val="26"/>
        </w:rPr>
        <w:t xml:space="preserve"> Administrativa para el Estado,</w:t>
      </w:r>
      <w:r>
        <w:rPr>
          <w:rFonts w:ascii="Arial" w:hAnsi="Arial" w:cs="Arial"/>
          <w:sz w:val="26"/>
          <w:szCs w:val="26"/>
        </w:rPr>
        <w:t xml:space="preserve"> se:</w:t>
      </w:r>
      <w:r w:rsidR="00D42392">
        <w:rPr>
          <w:rFonts w:ascii="Arial" w:hAnsi="Arial" w:cs="Arial"/>
          <w:sz w:val="26"/>
          <w:szCs w:val="26"/>
        </w:rPr>
        <w:t>- - - - - - - - - - - - - - - - - - - - - - - - - - - - - - - - - - - - - - - - - - - - - - - - - -</w:t>
      </w:r>
    </w:p>
    <w:p w14:paraId="59E8CC94" w14:textId="77777777" w:rsidR="0088416A" w:rsidRPr="00403CFB" w:rsidRDefault="0088416A" w:rsidP="0088416A">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FD20AE" w14:textId="75ED26FF" w:rsidR="0088416A" w:rsidRDefault="0088416A" w:rsidP="0088416A">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lastRenderedPageBreak/>
        <w:t>PRIMERO</w:t>
      </w:r>
      <w:r w:rsidRPr="00403CFB">
        <w:rPr>
          <w:rFonts w:ascii="Arial" w:eastAsia="Calibri" w:hAnsi="Arial" w:cs="Arial"/>
          <w:sz w:val="26"/>
          <w:szCs w:val="26"/>
        </w:rPr>
        <w:t xml:space="preserve">. Se </w:t>
      </w:r>
      <w:r w:rsidR="00D42392">
        <w:rPr>
          <w:rFonts w:ascii="Arial" w:eastAsia="Calibri" w:hAnsi="Arial" w:cs="Arial"/>
          <w:b/>
          <w:sz w:val="26"/>
          <w:szCs w:val="26"/>
        </w:rPr>
        <w:t>REVOCA</w:t>
      </w:r>
      <w:r w:rsidR="00551BED">
        <w:rPr>
          <w:rFonts w:ascii="Arial" w:eastAsia="Calibri" w:hAnsi="Arial" w:cs="Arial"/>
          <w:b/>
          <w:sz w:val="26"/>
          <w:szCs w:val="26"/>
        </w:rPr>
        <w:t xml:space="preserve"> </w:t>
      </w:r>
      <w:r w:rsidRPr="00403CFB">
        <w:rPr>
          <w:rFonts w:ascii="Arial" w:eastAsia="Calibri" w:hAnsi="Arial" w:cs="Arial"/>
          <w:sz w:val="26"/>
          <w:szCs w:val="26"/>
        </w:rPr>
        <w:t xml:space="preserve">la sentencia </w:t>
      </w:r>
      <w:r w:rsidR="00551BED">
        <w:rPr>
          <w:rFonts w:ascii="Arial" w:eastAsia="Calibri" w:hAnsi="Arial" w:cs="Arial"/>
          <w:sz w:val="26"/>
          <w:szCs w:val="26"/>
        </w:rPr>
        <w:t>de veintidós de febrero de dos mil veintidós</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 - - - - - - - - - - - - - - - - - </w:t>
      </w:r>
      <w:r w:rsidR="00551BED">
        <w:rPr>
          <w:rFonts w:ascii="Arial" w:eastAsia="Calibri" w:hAnsi="Arial" w:cs="Arial"/>
          <w:sz w:val="26"/>
          <w:szCs w:val="26"/>
        </w:rPr>
        <w:t xml:space="preserve">- - - - - - - - - - - - - - - - - - - - - - - - - </w:t>
      </w:r>
    </w:p>
    <w:p w14:paraId="53DBA806" w14:textId="7E524D55" w:rsidR="0088416A" w:rsidRDefault="0088416A" w:rsidP="0088416A">
      <w:pPr>
        <w:spacing w:before="240" w:after="0" w:line="360" w:lineRule="auto"/>
        <w:ind w:firstLine="709"/>
        <w:jc w:val="both"/>
        <w:rPr>
          <w:rFonts w:ascii="Arial" w:hAnsi="Arial" w:cs="Arial"/>
          <w:bCs/>
          <w:sz w:val="26"/>
          <w:szCs w:val="26"/>
        </w:rPr>
      </w:pPr>
      <w:r>
        <w:rPr>
          <w:rFonts w:ascii="Arial" w:eastAsia="Calibri" w:hAnsi="Arial" w:cs="Arial"/>
          <w:b/>
          <w:sz w:val="26"/>
          <w:szCs w:val="26"/>
        </w:rPr>
        <w:t xml:space="preserve">SEGUNDO. </w:t>
      </w:r>
      <w:r>
        <w:rPr>
          <w:rFonts w:ascii="Arial" w:eastAsia="Calibri" w:hAnsi="Arial" w:cs="Arial"/>
          <w:sz w:val="26"/>
          <w:szCs w:val="26"/>
        </w:rPr>
        <w:t xml:space="preserve">Se </w:t>
      </w:r>
      <w:r w:rsidR="00551BED">
        <w:rPr>
          <w:rFonts w:ascii="Arial" w:eastAsia="Calibri" w:hAnsi="Arial" w:cs="Arial"/>
          <w:sz w:val="26"/>
          <w:szCs w:val="26"/>
        </w:rPr>
        <w:t xml:space="preserve">declara </w:t>
      </w:r>
      <w:r w:rsidRPr="00F8790C">
        <w:rPr>
          <w:rFonts w:ascii="Arial" w:hAnsi="Arial" w:cs="Arial"/>
          <w:bCs/>
          <w:sz w:val="26"/>
          <w:szCs w:val="26"/>
          <w:lang w:val="es-MX"/>
        </w:rPr>
        <w:t xml:space="preserve">la </w:t>
      </w:r>
      <w:r w:rsidR="00D42392" w:rsidRPr="00F8790C">
        <w:rPr>
          <w:rFonts w:ascii="Arial" w:hAnsi="Arial" w:cs="Arial"/>
          <w:b/>
          <w:sz w:val="26"/>
          <w:szCs w:val="26"/>
          <w:lang w:val="es-MX"/>
        </w:rPr>
        <w:t>NULIDAD LISA Y LLANA</w:t>
      </w:r>
      <w:r w:rsidR="00D42392" w:rsidRPr="00F8790C">
        <w:rPr>
          <w:rFonts w:ascii="Arial" w:hAnsi="Arial" w:cs="Arial"/>
          <w:bCs/>
          <w:sz w:val="26"/>
          <w:szCs w:val="26"/>
          <w:lang w:val="es-MX"/>
        </w:rPr>
        <w:t xml:space="preserve"> </w:t>
      </w:r>
      <w:r w:rsidRPr="00F8790C">
        <w:rPr>
          <w:rFonts w:ascii="Arial" w:hAnsi="Arial" w:cs="Arial"/>
          <w:bCs/>
          <w:sz w:val="26"/>
          <w:szCs w:val="26"/>
          <w:lang w:val="es-MX"/>
        </w:rPr>
        <w:t xml:space="preserve">del acta de infracción de tránsito </w:t>
      </w:r>
      <w:r w:rsidR="00551BED">
        <w:rPr>
          <w:rFonts w:ascii="Arial" w:hAnsi="Arial" w:cs="Arial"/>
          <w:sz w:val="26"/>
          <w:szCs w:val="26"/>
        </w:rPr>
        <w:t xml:space="preserve">folio número </w:t>
      </w:r>
      <w:r w:rsidR="007E77C8">
        <w:rPr>
          <w:rFonts w:ascii="Arial" w:hAnsi="Arial" w:cs="Arial"/>
          <w:sz w:val="26"/>
          <w:szCs w:val="26"/>
        </w:rPr>
        <w:t>*******</w:t>
      </w:r>
      <w:r w:rsidR="00551BED">
        <w:rPr>
          <w:rFonts w:ascii="Arial" w:hAnsi="Arial" w:cs="Arial"/>
          <w:sz w:val="26"/>
          <w:szCs w:val="26"/>
        </w:rPr>
        <w:t xml:space="preserve"> de catorce de junio de dos mil veintiuno</w:t>
      </w:r>
      <w:r>
        <w:rPr>
          <w:rFonts w:ascii="Arial" w:hAnsi="Arial" w:cs="Arial"/>
          <w:bCs/>
          <w:sz w:val="24"/>
          <w:szCs w:val="24"/>
          <w:lang w:val="es-MX"/>
        </w:rPr>
        <w:t>,</w:t>
      </w:r>
      <w:r w:rsidRPr="000725F8">
        <w:rPr>
          <w:rFonts w:ascii="Arial" w:hAnsi="Arial" w:cs="Arial"/>
          <w:sz w:val="26"/>
          <w:szCs w:val="26"/>
        </w:rPr>
        <w:t xml:space="preserve"> </w:t>
      </w:r>
      <w:r>
        <w:rPr>
          <w:rFonts w:ascii="Arial" w:hAnsi="Arial" w:cs="Arial"/>
          <w:sz w:val="26"/>
          <w:szCs w:val="26"/>
        </w:rPr>
        <w:t>emitida por el</w:t>
      </w:r>
      <w:r w:rsidRPr="00132E32">
        <w:rPr>
          <w:rFonts w:ascii="Arial" w:hAnsi="Arial" w:cs="Arial"/>
          <w:sz w:val="26"/>
          <w:szCs w:val="26"/>
        </w:rPr>
        <w:t xml:space="preserve"> </w:t>
      </w:r>
      <w:r w:rsidR="00551BED">
        <w:rPr>
          <w:rFonts w:ascii="Arial" w:hAnsi="Arial" w:cs="Arial"/>
          <w:sz w:val="26"/>
          <w:szCs w:val="26"/>
        </w:rPr>
        <w:t>Policía Vial con número estadístico PV-252 a</w:t>
      </w:r>
      <w:r w:rsidR="00551BED" w:rsidRPr="00C83C06">
        <w:rPr>
          <w:rFonts w:ascii="Arial" w:hAnsi="Arial" w:cs="Arial"/>
          <w:sz w:val="26"/>
          <w:szCs w:val="26"/>
        </w:rPr>
        <w:t xml:space="preserve">dscrito </w:t>
      </w:r>
      <w:r w:rsidR="00551BED">
        <w:rPr>
          <w:rFonts w:ascii="Arial" w:hAnsi="Arial" w:cs="Arial"/>
          <w:sz w:val="26"/>
          <w:szCs w:val="26"/>
        </w:rPr>
        <w:t>a</w:t>
      </w:r>
      <w:r w:rsidR="00551BED" w:rsidRPr="00C83C06">
        <w:rPr>
          <w:rFonts w:ascii="Arial" w:hAnsi="Arial" w:cs="Arial"/>
          <w:sz w:val="26"/>
          <w:szCs w:val="26"/>
        </w:rPr>
        <w:t xml:space="preserve"> </w:t>
      </w:r>
      <w:r w:rsidR="00551BED">
        <w:rPr>
          <w:rFonts w:ascii="Arial" w:hAnsi="Arial" w:cs="Arial"/>
          <w:sz w:val="26"/>
          <w:szCs w:val="26"/>
        </w:rPr>
        <w:t>l</w:t>
      </w:r>
      <w:r w:rsidR="00551BED" w:rsidRPr="00C83C06">
        <w:rPr>
          <w:rFonts w:ascii="Arial" w:hAnsi="Arial" w:cs="Arial"/>
          <w:sz w:val="26"/>
          <w:szCs w:val="26"/>
        </w:rPr>
        <w:t xml:space="preserve">a </w:t>
      </w:r>
      <w:r w:rsidR="00551BED">
        <w:rPr>
          <w:rFonts w:ascii="Arial" w:hAnsi="Arial" w:cs="Arial"/>
          <w:sz w:val="26"/>
          <w:szCs w:val="26"/>
        </w:rPr>
        <w:t xml:space="preserve">Subdirección de Tránsito y Movilidad de la </w:t>
      </w:r>
      <w:r w:rsidR="00551BED" w:rsidRPr="00C83C06">
        <w:rPr>
          <w:rFonts w:ascii="Arial" w:hAnsi="Arial" w:cs="Arial"/>
          <w:sz w:val="26"/>
          <w:szCs w:val="26"/>
        </w:rPr>
        <w:t xml:space="preserve">Dirección </w:t>
      </w:r>
      <w:r w:rsidR="00551BED">
        <w:rPr>
          <w:rFonts w:ascii="Arial" w:hAnsi="Arial" w:cs="Arial"/>
          <w:sz w:val="26"/>
          <w:szCs w:val="26"/>
        </w:rPr>
        <w:t>d</w:t>
      </w:r>
      <w:r w:rsidR="00551BED" w:rsidRPr="00C83C06">
        <w:rPr>
          <w:rFonts w:ascii="Arial" w:hAnsi="Arial" w:cs="Arial"/>
          <w:sz w:val="26"/>
          <w:szCs w:val="26"/>
        </w:rPr>
        <w:t xml:space="preserve">e Seguridad Pública, Vialidad </w:t>
      </w:r>
      <w:r w:rsidR="00551BED">
        <w:rPr>
          <w:rFonts w:ascii="Arial" w:hAnsi="Arial" w:cs="Arial"/>
          <w:sz w:val="26"/>
          <w:szCs w:val="26"/>
        </w:rPr>
        <w:t>y</w:t>
      </w:r>
      <w:r w:rsidR="00551BED" w:rsidRPr="00C83C06">
        <w:rPr>
          <w:rFonts w:ascii="Arial" w:hAnsi="Arial" w:cs="Arial"/>
          <w:sz w:val="26"/>
          <w:szCs w:val="26"/>
        </w:rPr>
        <w:t xml:space="preserve"> Protección Ciudadana </w:t>
      </w:r>
      <w:r w:rsidR="00551BED">
        <w:rPr>
          <w:rFonts w:ascii="Arial" w:hAnsi="Arial" w:cs="Arial"/>
          <w:sz w:val="26"/>
          <w:szCs w:val="26"/>
        </w:rPr>
        <w:t>d</w:t>
      </w:r>
      <w:r w:rsidR="00551BED" w:rsidRPr="00C83C06">
        <w:rPr>
          <w:rFonts w:ascii="Arial" w:hAnsi="Arial" w:cs="Arial"/>
          <w:sz w:val="26"/>
          <w:szCs w:val="26"/>
        </w:rPr>
        <w:t xml:space="preserve">el Municipio </w:t>
      </w:r>
      <w:r w:rsidR="00551BED">
        <w:rPr>
          <w:rFonts w:ascii="Arial" w:hAnsi="Arial" w:cs="Arial"/>
          <w:sz w:val="26"/>
          <w:szCs w:val="26"/>
        </w:rPr>
        <w:t>d</w:t>
      </w:r>
      <w:r w:rsidR="00551BED" w:rsidRPr="00C83C06">
        <w:rPr>
          <w:rFonts w:ascii="Arial" w:hAnsi="Arial" w:cs="Arial"/>
          <w:sz w:val="26"/>
          <w:szCs w:val="26"/>
        </w:rPr>
        <w:t>e O</w:t>
      </w:r>
      <w:r w:rsidR="00551BED">
        <w:rPr>
          <w:rFonts w:ascii="Arial" w:hAnsi="Arial" w:cs="Arial"/>
          <w:sz w:val="26"/>
          <w:szCs w:val="26"/>
        </w:rPr>
        <w:t>a</w:t>
      </w:r>
      <w:r w:rsidR="00551BED" w:rsidRPr="00C83C06">
        <w:rPr>
          <w:rFonts w:ascii="Arial" w:hAnsi="Arial" w:cs="Arial"/>
          <w:sz w:val="26"/>
          <w:szCs w:val="26"/>
        </w:rPr>
        <w:t xml:space="preserve">xaca </w:t>
      </w:r>
      <w:r w:rsidR="00551BED">
        <w:rPr>
          <w:rFonts w:ascii="Arial" w:hAnsi="Arial" w:cs="Arial"/>
          <w:sz w:val="26"/>
          <w:szCs w:val="26"/>
        </w:rPr>
        <w:t>d</w:t>
      </w:r>
      <w:r w:rsidR="00551BED" w:rsidRPr="00C83C06">
        <w:rPr>
          <w:rFonts w:ascii="Arial" w:hAnsi="Arial" w:cs="Arial"/>
          <w:sz w:val="26"/>
          <w:szCs w:val="26"/>
        </w:rPr>
        <w:t>e Juárez, Oaxaca</w:t>
      </w:r>
      <w:r w:rsidR="00251FBB">
        <w:rPr>
          <w:rFonts w:ascii="Arial" w:hAnsi="Arial" w:cs="Arial"/>
          <w:sz w:val="26"/>
          <w:szCs w:val="26"/>
        </w:rPr>
        <w:t xml:space="preserve">, </w:t>
      </w:r>
      <w:r w:rsidR="00251FBB" w:rsidRPr="00FB254C">
        <w:rPr>
          <w:rFonts w:ascii="Arial" w:hAnsi="Arial" w:cs="Arial"/>
          <w:b/>
          <w:bCs/>
          <w:sz w:val="26"/>
          <w:szCs w:val="26"/>
        </w:rPr>
        <w:t>realice</w:t>
      </w:r>
      <w:r w:rsidR="00251FBB">
        <w:rPr>
          <w:rFonts w:ascii="Arial" w:hAnsi="Arial" w:cs="Arial"/>
          <w:bCs/>
          <w:sz w:val="26"/>
          <w:szCs w:val="26"/>
        </w:rPr>
        <w:t xml:space="preserve"> los tramites conducentes para que se efectúe la </w:t>
      </w:r>
      <w:r w:rsidR="00251FBB" w:rsidRPr="001A3596">
        <w:rPr>
          <w:rFonts w:ascii="Arial" w:hAnsi="Arial" w:cs="Arial"/>
          <w:bCs/>
          <w:sz w:val="26"/>
          <w:szCs w:val="26"/>
        </w:rPr>
        <w:t>cancelación de la citada acta de infracción</w:t>
      </w:r>
      <w:r w:rsidR="00251FBB">
        <w:rPr>
          <w:rFonts w:ascii="Arial" w:hAnsi="Arial" w:cs="Arial"/>
          <w:bCs/>
          <w:sz w:val="26"/>
          <w:szCs w:val="26"/>
        </w:rPr>
        <w:t xml:space="preserve"> del sistema correspondiente</w:t>
      </w:r>
      <w:r w:rsidRPr="0079519C">
        <w:rPr>
          <w:rFonts w:ascii="Arial" w:hAnsi="Arial" w:cs="Arial"/>
          <w:bCs/>
          <w:sz w:val="26"/>
          <w:szCs w:val="26"/>
        </w:rPr>
        <w:t>; así como nulos los actos posteriores que se hayan realizado como consecuencia de la misma</w:t>
      </w:r>
      <w:r>
        <w:rPr>
          <w:rFonts w:ascii="Arial" w:hAnsi="Arial" w:cs="Arial"/>
          <w:bCs/>
          <w:sz w:val="26"/>
          <w:szCs w:val="26"/>
        </w:rPr>
        <w:t xml:space="preserve">.- - - - - - - - - - - - - - - - </w:t>
      </w:r>
      <w:r w:rsidR="00251FBB">
        <w:rPr>
          <w:rFonts w:ascii="Arial" w:hAnsi="Arial" w:cs="Arial"/>
          <w:bCs/>
          <w:sz w:val="26"/>
          <w:szCs w:val="26"/>
        </w:rPr>
        <w:t xml:space="preserve">- - - - - </w:t>
      </w:r>
    </w:p>
    <w:p w14:paraId="5510CDB8" w14:textId="17ECA6B9" w:rsidR="0088416A" w:rsidRDefault="0088416A" w:rsidP="00551BED">
      <w:pPr>
        <w:spacing w:before="240" w:after="0" w:line="360" w:lineRule="auto"/>
        <w:ind w:firstLine="709"/>
        <w:jc w:val="both"/>
        <w:rPr>
          <w:rFonts w:ascii="Arial" w:hAnsi="Arial" w:cs="Arial"/>
          <w:sz w:val="26"/>
          <w:szCs w:val="26"/>
        </w:rPr>
      </w:pPr>
      <w:r>
        <w:rPr>
          <w:rFonts w:ascii="Arial" w:hAnsi="Arial" w:cs="Arial"/>
          <w:b/>
          <w:bCs/>
          <w:sz w:val="26"/>
          <w:szCs w:val="26"/>
        </w:rPr>
        <w:t>TERCERO.</w:t>
      </w:r>
      <w:r>
        <w:rPr>
          <w:rFonts w:ascii="Arial" w:hAnsi="Arial" w:cs="Arial"/>
          <w:b/>
          <w:sz w:val="26"/>
          <w:szCs w:val="26"/>
        </w:rPr>
        <w:t xml:space="preserve"> </w:t>
      </w:r>
      <w:r w:rsidR="00D42392">
        <w:rPr>
          <w:rFonts w:ascii="Arial" w:hAnsi="Arial" w:cs="Arial"/>
          <w:b/>
          <w:sz w:val="26"/>
          <w:szCs w:val="26"/>
        </w:rPr>
        <w:t>NOTIFÍQUESE Y CÚMPLASE</w:t>
      </w:r>
      <w:r>
        <w:rPr>
          <w:rFonts w:ascii="Arial" w:hAnsi="Arial" w:cs="Arial"/>
          <w:sz w:val="26"/>
          <w:szCs w:val="26"/>
        </w:rPr>
        <w:t xml:space="preserve">, remítase copia certificada de la presente resolución a la </w:t>
      </w:r>
      <w:r w:rsidR="00551BED">
        <w:rPr>
          <w:rFonts w:ascii="Arial" w:hAnsi="Arial" w:cs="Arial"/>
          <w:sz w:val="26"/>
          <w:szCs w:val="26"/>
        </w:rPr>
        <w:t>Tercera</w:t>
      </w:r>
      <w:r>
        <w:rPr>
          <w:rFonts w:ascii="Arial" w:hAnsi="Arial" w:cs="Arial"/>
          <w:sz w:val="26"/>
          <w:szCs w:val="26"/>
        </w:rPr>
        <w:t xml:space="preserve"> Sala Unitaria de Primera Instancia y en su oportunidad archívese el cuaderno de revisión como asunto concluido.- - - - - - - - - - - - - - - - - - - - - - - - - - - - - - - - - - - </w:t>
      </w:r>
    </w:p>
    <w:p w14:paraId="0408A101" w14:textId="77777777" w:rsidR="007F10C8" w:rsidRDefault="007F10C8" w:rsidP="007F10C8">
      <w:pPr>
        <w:spacing w:before="240" w:after="0" w:line="360" w:lineRule="auto"/>
        <w:ind w:firstLine="709"/>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5A15448E" w14:textId="77777777" w:rsidR="007F10C8" w:rsidRDefault="007F10C8" w:rsidP="007F10C8">
      <w:pPr>
        <w:spacing w:line="360" w:lineRule="auto"/>
        <w:jc w:val="center"/>
        <w:rPr>
          <w:rFonts w:ascii="Arial" w:hAnsi="Arial" w:cs="Arial"/>
          <w:sz w:val="26"/>
          <w:szCs w:val="26"/>
        </w:rPr>
      </w:pPr>
    </w:p>
    <w:p w14:paraId="33FE895D" w14:textId="77777777" w:rsidR="007F10C8" w:rsidRDefault="007F10C8" w:rsidP="007F10C8">
      <w:pPr>
        <w:spacing w:line="360" w:lineRule="auto"/>
        <w:rPr>
          <w:rFonts w:ascii="Arial" w:hAnsi="Arial" w:cs="Arial"/>
          <w:sz w:val="26"/>
          <w:szCs w:val="26"/>
        </w:rPr>
      </w:pPr>
    </w:p>
    <w:p w14:paraId="189AF059" w14:textId="77777777" w:rsidR="00BB0B2F" w:rsidRDefault="00BB0B2F" w:rsidP="007F10C8">
      <w:pPr>
        <w:pStyle w:val="Sinespaciado"/>
        <w:jc w:val="center"/>
      </w:pPr>
    </w:p>
    <w:p w14:paraId="5EC64F0F" w14:textId="77777777" w:rsidR="007F10C8" w:rsidRDefault="007F10C8" w:rsidP="007F10C8">
      <w:pPr>
        <w:pStyle w:val="Sinespaciado"/>
        <w:jc w:val="center"/>
        <w:rPr>
          <w:rFonts w:ascii="Arial" w:hAnsi="Arial" w:cs="Arial"/>
          <w:sz w:val="26"/>
          <w:szCs w:val="26"/>
        </w:rPr>
      </w:pPr>
      <w:r>
        <w:rPr>
          <w:rFonts w:ascii="Arial" w:hAnsi="Arial" w:cs="Arial"/>
          <w:sz w:val="26"/>
          <w:szCs w:val="26"/>
        </w:rPr>
        <w:t>MAGISTRADO MANUEL VELASCO ALCÁNTARA</w:t>
      </w:r>
    </w:p>
    <w:p w14:paraId="78D3E2C3" w14:textId="77777777" w:rsidR="007F10C8" w:rsidRDefault="007F10C8" w:rsidP="007F10C8">
      <w:pPr>
        <w:spacing w:line="360" w:lineRule="auto"/>
        <w:jc w:val="center"/>
        <w:rPr>
          <w:rFonts w:ascii="Arial" w:hAnsi="Arial" w:cs="Arial"/>
          <w:sz w:val="26"/>
          <w:szCs w:val="26"/>
        </w:rPr>
      </w:pPr>
      <w:r>
        <w:rPr>
          <w:rFonts w:ascii="Arial" w:hAnsi="Arial" w:cs="Arial"/>
          <w:sz w:val="26"/>
          <w:szCs w:val="26"/>
        </w:rPr>
        <w:t>PRESIDENTE</w:t>
      </w:r>
    </w:p>
    <w:p w14:paraId="73AF5DC1" w14:textId="77777777" w:rsidR="007F10C8" w:rsidRDefault="007F10C8" w:rsidP="00BB0B2F">
      <w:pPr>
        <w:spacing w:line="360" w:lineRule="auto"/>
        <w:jc w:val="both"/>
        <w:rPr>
          <w:rFonts w:ascii="Arial" w:hAnsi="Arial" w:cs="Arial"/>
          <w:sz w:val="26"/>
          <w:szCs w:val="26"/>
        </w:rPr>
      </w:pPr>
    </w:p>
    <w:p w14:paraId="29ACAC53" w14:textId="77777777" w:rsidR="007F10C8" w:rsidRDefault="007F10C8" w:rsidP="007F10C8">
      <w:pPr>
        <w:spacing w:line="360" w:lineRule="auto"/>
        <w:rPr>
          <w:rFonts w:ascii="Arial" w:hAnsi="Arial" w:cs="Arial"/>
          <w:sz w:val="26"/>
          <w:szCs w:val="26"/>
        </w:rPr>
      </w:pPr>
    </w:p>
    <w:p w14:paraId="605BC5B1" w14:textId="0198F9EB" w:rsidR="007F10C8" w:rsidRDefault="007F10C8" w:rsidP="007F10C8">
      <w:pPr>
        <w:spacing w:line="360" w:lineRule="auto"/>
        <w:jc w:val="center"/>
        <w:rPr>
          <w:rFonts w:ascii="Arial" w:hAnsi="Arial" w:cs="Arial"/>
          <w:sz w:val="26"/>
          <w:szCs w:val="26"/>
        </w:rPr>
      </w:pPr>
    </w:p>
    <w:p w14:paraId="64B84A6A" w14:textId="77777777" w:rsidR="00BB0B2F" w:rsidRDefault="00BB0B2F" w:rsidP="007F10C8">
      <w:pPr>
        <w:spacing w:line="360" w:lineRule="auto"/>
        <w:jc w:val="center"/>
        <w:rPr>
          <w:rFonts w:ascii="Arial" w:hAnsi="Arial" w:cs="Arial"/>
          <w:sz w:val="26"/>
          <w:szCs w:val="26"/>
        </w:rPr>
      </w:pPr>
    </w:p>
    <w:p w14:paraId="3BBBF377" w14:textId="77777777" w:rsidR="007F10C8" w:rsidRDefault="007F10C8" w:rsidP="007F10C8">
      <w:pPr>
        <w:spacing w:line="360" w:lineRule="auto"/>
        <w:jc w:val="center"/>
        <w:rPr>
          <w:rFonts w:ascii="Arial" w:hAnsi="Arial" w:cs="Arial"/>
          <w:sz w:val="26"/>
          <w:szCs w:val="26"/>
        </w:rPr>
      </w:pPr>
      <w:r>
        <w:rPr>
          <w:rFonts w:ascii="Arial" w:hAnsi="Arial" w:cs="Arial"/>
          <w:sz w:val="26"/>
          <w:szCs w:val="26"/>
        </w:rPr>
        <w:t>MAGISTRADO RAÚL PALOMARES PALOMINO</w:t>
      </w:r>
    </w:p>
    <w:p w14:paraId="3477DFBE" w14:textId="77777777" w:rsidR="007F10C8" w:rsidRDefault="007F10C8" w:rsidP="007F10C8">
      <w:pPr>
        <w:spacing w:line="360" w:lineRule="auto"/>
        <w:jc w:val="center"/>
        <w:rPr>
          <w:rFonts w:ascii="Arial" w:hAnsi="Arial" w:cs="Arial"/>
          <w:sz w:val="26"/>
          <w:szCs w:val="26"/>
        </w:rPr>
      </w:pPr>
    </w:p>
    <w:p w14:paraId="2C26C797" w14:textId="77777777" w:rsidR="007F10C8" w:rsidRDefault="007F10C8" w:rsidP="00BB0B2F">
      <w:pPr>
        <w:spacing w:line="360" w:lineRule="auto"/>
        <w:rPr>
          <w:rFonts w:ascii="Arial" w:hAnsi="Arial" w:cs="Arial"/>
          <w:sz w:val="26"/>
          <w:szCs w:val="26"/>
        </w:rPr>
      </w:pPr>
      <w:bookmarkStart w:id="3" w:name="_GoBack"/>
      <w:bookmarkEnd w:id="3"/>
    </w:p>
    <w:p w14:paraId="05952CD5" w14:textId="77777777" w:rsidR="007E77C8" w:rsidRDefault="007E77C8" w:rsidP="007E77C8">
      <w:pPr>
        <w:tabs>
          <w:tab w:val="left" w:pos="1680"/>
          <w:tab w:val="center" w:pos="4277"/>
        </w:tabs>
        <w:spacing w:after="0" w:line="360" w:lineRule="auto"/>
        <w:jc w:val="both"/>
        <w:rPr>
          <w:rFonts w:ascii="Arial" w:hAnsi="Arial" w:cs="Arial"/>
          <w:b/>
          <w:sz w:val="16"/>
          <w:szCs w:val="16"/>
          <w:lang w:val="es-MX"/>
        </w:rPr>
      </w:pPr>
      <w:r>
        <w:rPr>
          <w:rFonts w:ascii="Arial" w:hAnsi="Arial" w:cs="Arial"/>
          <w:b/>
          <w:sz w:val="16"/>
          <w:szCs w:val="16"/>
        </w:rPr>
        <w:t>LAS PRESENTES FIRMAS CORRESPONDEN A LA RESOLUCIÓN DEL RECURSO DE REVISIÓN 0024/2022.</w:t>
      </w:r>
    </w:p>
    <w:p w14:paraId="66C3BD9A" w14:textId="0D0BBE7F" w:rsidR="007F10C8" w:rsidRDefault="007F10C8" w:rsidP="007F10C8">
      <w:pPr>
        <w:spacing w:line="360" w:lineRule="auto"/>
        <w:jc w:val="center"/>
        <w:rPr>
          <w:rFonts w:ascii="Arial" w:hAnsi="Arial" w:cs="Arial"/>
          <w:sz w:val="26"/>
          <w:szCs w:val="26"/>
        </w:rPr>
      </w:pPr>
    </w:p>
    <w:p w14:paraId="1697C1FD" w14:textId="77777777" w:rsidR="00BB0B2F" w:rsidRDefault="00BB0B2F" w:rsidP="007F10C8">
      <w:pPr>
        <w:spacing w:line="360" w:lineRule="auto"/>
        <w:jc w:val="center"/>
        <w:rPr>
          <w:rFonts w:ascii="Arial" w:hAnsi="Arial" w:cs="Arial"/>
          <w:sz w:val="26"/>
          <w:szCs w:val="26"/>
        </w:rPr>
      </w:pPr>
    </w:p>
    <w:p w14:paraId="7E4D9D4D" w14:textId="77777777" w:rsidR="007F10C8" w:rsidRDefault="007F10C8" w:rsidP="007F10C8">
      <w:pPr>
        <w:spacing w:line="360" w:lineRule="auto"/>
        <w:jc w:val="center"/>
        <w:rPr>
          <w:rFonts w:ascii="Arial" w:hAnsi="Arial" w:cs="Arial"/>
          <w:sz w:val="26"/>
          <w:szCs w:val="26"/>
        </w:rPr>
      </w:pPr>
      <w:r>
        <w:rPr>
          <w:rFonts w:ascii="Arial" w:hAnsi="Arial" w:cs="Arial"/>
          <w:sz w:val="26"/>
          <w:szCs w:val="26"/>
        </w:rPr>
        <w:t>MAGISTRADA GLORIA DEL CARMEN CAMACHO MEZA</w:t>
      </w:r>
    </w:p>
    <w:p w14:paraId="02988372" w14:textId="4A99CE1D" w:rsidR="007F10C8" w:rsidRDefault="007F10C8" w:rsidP="007F10C8">
      <w:pPr>
        <w:spacing w:line="360" w:lineRule="auto"/>
        <w:jc w:val="center"/>
        <w:rPr>
          <w:rFonts w:ascii="Arial" w:hAnsi="Arial" w:cs="Arial"/>
          <w:b/>
          <w:sz w:val="16"/>
          <w:szCs w:val="16"/>
        </w:rPr>
      </w:pPr>
      <w:r>
        <w:rPr>
          <w:rFonts w:ascii="Arial" w:hAnsi="Arial" w:cs="Arial"/>
          <w:b/>
          <w:sz w:val="16"/>
          <w:szCs w:val="16"/>
        </w:rPr>
        <w:t>.</w:t>
      </w:r>
    </w:p>
    <w:p w14:paraId="2FF75241" w14:textId="77777777" w:rsidR="007F10C8" w:rsidRDefault="007F10C8" w:rsidP="007F10C8">
      <w:pPr>
        <w:spacing w:line="360" w:lineRule="auto"/>
        <w:jc w:val="center"/>
        <w:rPr>
          <w:rFonts w:ascii="Arial" w:hAnsi="Arial" w:cs="Arial"/>
          <w:sz w:val="26"/>
          <w:szCs w:val="26"/>
        </w:rPr>
      </w:pPr>
    </w:p>
    <w:p w14:paraId="3E1B570A" w14:textId="77777777" w:rsidR="007F10C8" w:rsidRDefault="007F10C8" w:rsidP="007F10C8">
      <w:pPr>
        <w:spacing w:line="360" w:lineRule="auto"/>
        <w:rPr>
          <w:rFonts w:ascii="Arial" w:hAnsi="Arial" w:cs="Arial"/>
          <w:sz w:val="26"/>
          <w:szCs w:val="26"/>
        </w:rPr>
      </w:pPr>
    </w:p>
    <w:p w14:paraId="39E6F9CB" w14:textId="77777777" w:rsidR="007F10C8" w:rsidRDefault="007F10C8" w:rsidP="007F10C8">
      <w:pPr>
        <w:spacing w:line="360" w:lineRule="auto"/>
        <w:jc w:val="center"/>
        <w:rPr>
          <w:rFonts w:ascii="Arial" w:hAnsi="Arial" w:cs="Arial"/>
          <w:sz w:val="26"/>
          <w:szCs w:val="26"/>
        </w:rPr>
      </w:pPr>
    </w:p>
    <w:p w14:paraId="6D09AE72" w14:textId="77777777" w:rsidR="007F10C8" w:rsidRDefault="007F10C8" w:rsidP="007F10C8">
      <w:pPr>
        <w:spacing w:line="360" w:lineRule="auto"/>
        <w:jc w:val="center"/>
        <w:rPr>
          <w:rFonts w:ascii="Arial" w:hAnsi="Arial" w:cs="Arial"/>
          <w:sz w:val="26"/>
          <w:szCs w:val="26"/>
        </w:rPr>
      </w:pPr>
    </w:p>
    <w:p w14:paraId="2776331E" w14:textId="77777777" w:rsidR="007F10C8" w:rsidRDefault="007F10C8" w:rsidP="007F10C8">
      <w:pPr>
        <w:spacing w:line="360" w:lineRule="auto"/>
        <w:jc w:val="center"/>
        <w:rPr>
          <w:rFonts w:ascii="Arial" w:hAnsi="Arial" w:cs="Arial"/>
          <w:sz w:val="26"/>
          <w:szCs w:val="26"/>
        </w:rPr>
      </w:pPr>
      <w:r>
        <w:rPr>
          <w:rFonts w:ascii="Arial" w:hAnsi="Arial" w:cs="Arial"/>
          <w:sz w:val="26"/>
          <w:szCs w:val="26"/>
        </w:rPr>
        <w:t>MAGISTRADO PAULO JOSÉ LUIS TAPIA PALACIOS</w:t>
      </w:r>
    </w:p>
    <w:p w14:paraId="7C93C85B" w14:textId="77777777" w:rsidR="007F10C8" w:rsidRDefault="007F10C8" w:rsidP="007F10C8">
      <w:pPr>
        <w:spacing w:line="360" w:lineRule="auto"/>
        <w:jc w:val="center"/>
        <w:rPr>
          <w:rFonts w:ascii="Arial" w:hAnsi="Arial" w:cs="Arial"/>
          <w:sz w:val="26"/>
          <w:szCs w:val="26"/>
        </w:rPr>
      </w:pPr>
    </w:p>
    <w:p w14:paraId="4C7A4FAE" w14:textId="77777777" w:rsidR="007F10C8" w:rsidRDefault="007F10C8" w:rsidP="007F10C8">
      <w:pPr>
        <w:spacing w:line="360" w:lineRule="auto"/>
        <w:jc w:val="center"/>
        <w:rPr>
          <w:rFonts w:ascii="Arial" w:hAnsi="Arial" w:cs="Arial"/>
          <w:sz w:val="26"/>
          <w:szCs w:val="26"/>
        </w:rPr>
      </w:pPr>
    </w:p>
    <w:p w14:paraId="7BD399FD" w14:textId="77777777" w:rsidR="009B14BC" w:rsidRDefault="009B14BC" w:rsidP="00BB0B2F">
      <w:pPr>
        <w:spacing w:line="360" w:lineRule="auto"/>
        <w:rPr>
          <w:rFonts w:ascii="Arial" w:hAnsi="Arial" w:cs="Arial"/>
          <w:sz w:val="26"/>
          <w:szCs w:val="26"/>
        </w:rPr>
      </w:pPr>
    </w:p>
    <w:p w14:paraId="7FC76EA0" w14:textId="77777777" w:rsidR="009B14BC" w:rsidRDefault="009B14BC" w:rsidP="007F10C8">
      <w:pPr>
        <w:spacing w:line="360" w:lineRule="auto"/>
        <w:jc w:val="center"/>
        <w:rPr>
          <w:rFonts w:ascii="Arial" w:hAnsi="Arial" w:cs="Arial"/>
          <w:sz w:val="26"/>
          <w:szCs w:val="26"/>
        </w:rPr>
      </w:pPr>
    </w:p>
    <w:p w14:paraId="2AB95BA8" w14:textId="77777777" w:rsidR="007F10C8" w:rsidRDefault="007F10C8" w:rsidP="007F10C8">
      <w:pPr>
        <w:spacing w:line="360" w:lineRule="auto"/>
        <w:jc w:val="center"/>
        <w:rPr>
          <w:rFonts w:ascii="Arial" w:hAnsi="Arial" w:cs="Arial"/>
          <w:sz w:val="26"/>
          <w:szCs w:val="26"/>
        </w:rPr>
      </w:pPr>
      <w:r>
        <w:rPr>
          <w:rFonts w:ascii="Arial" w:hAnsi="Arial" w:cs="Arial"/>
          <w:sz w:val="26"/>
          <w:szCs w:val="26"/>
        </w:rPr>
        <w:t>MAGISTRADO ELÍAS CORTÉS LÓPEZ</w:t>
      </w:r>
    </w:p>
    <w:p w14:paraId="23FDF893" w14:textId="77777777" w:rsidR="007F10C8" w:rsidRDefault="007F10C8" w:rsidP="007F10C8">
      <w:pPr>
        <w:jc w:val="center"/>
        <w:rPr>
          <w:rFonts w:ascii="Arial" w:hAnsi="Arial" w:cs="Arial"/>
          <w:sz w:val="26"/>
          <w:szCs w:val="26"/>
        </w:rPr>
      </w:pPr>
    </w:p>
    <w:p w14:paraId="6135F040" w14:textId="49040A8B" w:rsidR="007F10C8" w:rsidRDefault="007F10C8" w:rsidP="007F10C8">
      <w:pPr>
        <w:jc w:val="center"/>
        <w:rPr>
          <w:rFonts w:ascii="Arial" w:hAnsi="Arial" w:cs="Arial"/>
          <w:sz w:val="26"/>
          <w:szCs w:val="26"/>
        </w:rPr>
      </w:pPr>
    </w:p>
    <w:p w14:paraId="3B154E50" w14:textId="3B6A2868" w:rsidR="00BB0B2F" w:rsidRDefault="00BB0B2F" w:rsidP="007F10C8">
      <w:pPr>
        <w:jc w:val="center"/>
        <w:rPr>
          <w:rFonts w:ascii="Arial" w:hAnsi="Arial" w:cs="Arial"/>
          <w:sz w:val="26"/>
          <w:szCs w:val="26"/>
        </w:rPr>
      </w:pPr>
    </w:p>
    <w:p w14:paraId="729CF359" w14:textId="77777777" w:rsidR="00BB0B2F" w:rsidRDefault="00BB0B2F" w:rsidP="007F10C8">
      <w:pPr>
        <w:jc w:val="center"/>
        <w:rPr>
          <w:rFonts w:ascii="Arial" w:hAnsi="Arial" w:cs="Arial"/>
          <w:sz w:val="26"/>
          <w:szCs w:val="26"/>
        </w:rPr>
      </w:pPr>
    </w:p>
    <w:p w14:paraId="3147F18E" w14:textId="77777777" w:rsidR="007F10C8" w:rsidRDefault="007F10C8" w:rsidP="007F10C8">
      <w:pPr>
        <w:pStyle w:val="Sinespaciado"/>
        <w:rPr>
          <w:rFonts w:ascii="Arial" w:eastAsiaTheme="minorHAnsi" w:hAnsi="Arial" w:cs="Arial"/>
          <w:sz w:val="26"/>
          <w:szCs w:val="26"/>
          <w:lang w:val="es-MX" w:eastAsia="en-US"/>
        </w:rPr>
      </w:pPr>
    </w:p>
    <w:p w14:paraId="300AA7FC" w14:textId="77777777" w:rsidR="007F10C8" w:rsidRDefault="007F10C8" w:rsidP="007F10C8">
      <w:pPr>
        <w:pStyle w:val="Sinespaciado"/>
        <w:jc w:val="center"/>
        <w:rPr>
          <w:rFonts w:ascii="Arial" w:hAnsi="Arial" w:cs="Arial"/>
          <w:sz w:val="26"/>
          <w:szCs w:val="26"/>
        </w:rPr>
      </w:pPr>
      <w:r>
        <w:rPr>
          <w:rFonts w:ascii="Arial" w:hAnsi="Arial" w:cs="Arial"/>
          <w:sz w:val="26"/>
          <w:szCs w:val="26"/>
        </w:rPr>
        <w:t>LICENCIADO JUAN EDY GARCÍA CORONADO</w:t>
      </w:r>
    </w:p>
    <w:p w14:paraId="13BD6A08" w14:textId="0A3087CF" w:rsidR="0088416A" w:rsidRPr="00BB0B2F" w:rsidRDefault="007F10C8" w:rsidP="00BB0B2F">
      <w:pPr>
        <w:pStyle w:val="Sinespaciado"/>
        <w:jc w:val="center"/>
        <w:rPr>
          <w:rFonts w:ascii="Arial" w:hAnsi="Arial" w:cs="Arial"/>
          <w:sz w:val="26"/>
          <w:szCs w:val="26"/>
        </w:rPr>
      </w:pPr>
      <w:r>
        <w:rPr>
          <w:rFonts w:ascii="Arial" w:hAnsi="Arial" w:cs="Arial"/>
          <w:sz w:val="26"/>
          <w:szCs w:val="26"/>
        </w:rPr>
        <w:t>SECRETARIO GENERAL DE ACUERDOS</w:t>
      </w:r>
    </w:p>
    <w:sectPr w:rsidR="0088416A" w:rsidRPr="00BB0B2F" w:rsidSect="00BB0B2F">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D09A34" w14:textId="77777777" w:rsidR="008A02BD" w:rsidRDefault="008A02BD" w:rsidP="004E5889">
      <w:pPr>
        <w:spacing w:after="0" w:line="240" w:lineRule="auto"/>
      </w:pPr>
      <w:r>
        <w:separator/>
      </w:r>
    </w:p>
  </w:endnote>
  <w:endnote w:type="continuationSeparator" w:id="0">
    <w:p w14:paraId="5D19F105" w14:textId="77777777" w:rsidR="008A02BD" w:rsidRDefault="008A02BD"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A86AC8" w:rsidRDefault="00A86AC8">
    <w:pPr>
      <w:pStyle w:val="Piedepgina"/>
      <w:jc w:val="center"/>
    </w:pPr>
  </w:p>
  <w:p w14:paraId="31AAD077" w14:textId="77777777" w:rsidR="00A86AC8" w:rsidRDefault="00A86A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57A953" w14:textId="77777777" w:rsidR="008A02BD" w:rsidRDefault="008A02BD" w:rsidP="004E5889">
      <w:pPr>
        <w:spacing w:after="0" w:line="240" w:lineRule="auto"/>
      </w:pPr>
      <w:r>
        <w:separator/>
      </w:r>
    </w:p>
  </w:footnote>
  <w:footnote w:type="continuationSeparator" w:id="0">
    <w:p w14:paraId="17C93D61" w14:textId="77777777" w:rsidR="008A02BD" w:rsidRDefault="008A02BD" w:rsidP="004E5889">
      <w:pPr>
        <w:spacing w:after="0" w:line="240" w:lineRule="auto"/>
      </w:pPr>
      <w:r>
        <w:continuationSeparator/>
      </w:r>
    </w:p>
  </w:footnote>
  <w:footnote w:id="1">
    <w:p w14:paraId="64997FAF" w14:textId="77777777" w:rsidR="00A86AC8" w:rsidRDefault="00A86AC8" w:rsidP="0088416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3250A926" w14:textId="77777777" w:rsidR="00A86AC8" w:rsidRDefault="00A86AC8" w:rsidP="00DF016A">
      <w:pPr>
        <w:pStyle w:val="Textonotapie"/>
      </w:pPr>
      <w:r>
        <w:rPr>
          <w:rStyle w:val="Refdenotaalpie"/>
        </w:rPr>
        <w:footnoteRef/>
      </w:r>
      <w:r>
        <w:t xml:space="preserve"> “</w:t>
      </w:r>
      <w:r>
        <w:rPr>
          <w:b/>
        </w:rPr>
        <w:t xml:space="preserve">ARTÍCULO 203.- </w:t>
      </w:r>
      <w:r>
        <w:t>La valoración de las pruebas se hará de acuerdo con las siguientes reglas:</w:t>
      </w:r>
    </w:p>
    <w:p w14:paraId="5B75E900" w14:textId="77777777" w:rsidR="00A86AC8" w:rsidRDefault="00A86AC8" w:rsidP="00DF016A">
      <w:pPr>
        <w:pStyle w:val="Textonotapie"/>
        <w:jc w:val="both"/>
      </w:pPr>
      <w:r>
        <w:t xml:space="preserve">   I. Harán prueba plena las confesión expresa de las partes y los actos contenidos en documentos públicos, si en éstos últimos se contienen declaraciones de verdad o manifestaciones de hechos de particulares; y</w:t>
      </w:r>
    </w:p>
    <w:p w14:paraId="557888CE" w14:textId="77777777" w:rsidR="00A86AC8" w:rsidRPr="00CE4666" w:rsidRDefault="00A86AC8" w:rsidP="00DF016A">
      <w:pPr>
        <w:pStyle w:val="Textonotapie"/>
        <w:jc w:val="both"/>
      </w:pPr>
      <w:r>
        <w:t xml:space="preserve">   …”</w:t>
      </w:r>
    </w:p>
  </w:footnote>
  <w:footnote w:id="3">
    <w:p w14:paraId="20726737" w14:textId="43C91730" w:rsidR="00A86AC8" w:rsidRDefault="00A86AC8" w:rsidP="00DF016A">
      <w:pPr>
        <w:pStyle w:val="Textonotapie"/>
        <w:jc w:val="both"/>
      </w:pPr>
      <w:r>
        <w:rPr>
          <w:rStyle w:val="Refdenotaalpie"/>
        </w:rPr>
        <w:footnoteRef/>
      </w:r>
      <w:r>
        <w:t xml:space="preserve"> Foja 7 del expediente 0076/2021 de la Tercera Sala Unitaria de Primera Instancia del Tribunal de Justicia Administrativa del Estado de Oaxaca.</w:t>
      </w:r>
    </w:p>
  </w:footnote>
  <w:footnote w:id="4">
    <w:p w14:paraId="0C251E95" w14:textId="77777777" w:rsidR="00A86AC8" w:rsidRDefault="00A86AC8" w:rsidP="00DF016A">
      <w:pPr>
        <w:pStyle w:val="Textonotapie"/>
        <w:jc w:val="both"/>
      </w:pPr>
      <w:r>
        <w:rPr>
          <w:rStyle w:val="Refdenotaalpie"/>
        </w:rPr>
        <w:footnoteRef/>
      </w:r>
      <w:r>
        <w:t xml:space="preserve"> “</w:t>
      </w:r>
      <w:r>
        <w:rPr>
          <w:b/>
        </w:rPr>
        <w:t xml:space="preserve">ARTÍCUO 17.- </w:t>
      </w:r>
      <w:r>
        <w:t>Son elementos y requisitos de validez del acto administrativo;</w:t>
      </w:r>
    </w:p>
    <w:p w14:paraId="0712E225" w14:textId="77777777" w:rsidR="00A86AC8" w:rsidRDefault="00A86AC8" w:rsidP="00DF016A">
      <w:pPr>
        <w:pStyle w:val="Textonotapie"/>
        <w:jc w:val="both"/>
      </w:pPr>
      <w:r>
        <w:t xml:space="preserve">   …</w:t>
      </w:r>
    </w:p>
    <w:p w14:paraId="7A7A58C4" w14:textId="77777777" w:rsidR="00A86AC8" w:rsidRDefault="00A86AC8" w:rsidP="00DF016A">
      <w:pPr>
        <w:pStyle w:val="Textonotapie"/>
        <w:jc w:val="both"/>
      </w:pPr>
      <w:r>
        <w:t xml:space="preserve">      V. Estar fundado y motivado;</w:t>
      </w:r>
    </w:p>
    <w:p w14:paraId="42AC414D" w14:textId="77777777" w:rsidR="00A86AC8" w:rsidRPr="00171561" w:rsidRDefault="00A86AC8" w:rsidP="00DF016A">
      <w:pPr>
        <w:pStyle w:val="Textonotapie"/>
        <w:jc w:val="both"/>
      </w:pPr>
      <w:r>
        <w:t xml:space="preserve">   …”</w:t>
      </w:r>
    </w:p>
  </w:footnote>
  <w:footnote w:id="5">
    <w:p w14:paraId="64ED31AB" w14:textId="52F6D41C" w:rsidR="00B42F79" w:rsidRDefault="00B42F79">
      <w:pPr>
        <w:pStyle w:val="Textonotapie"/>
      </w:pPr>
      <w:r>
        <w:rPr>
          <w:rStyle w:val="Refdenotaalpie"/>
        </w:rPr>
        <w:footnoteRef/>
      </w:r>
      <w:r>
        <w:t xml:space="preserve"> “</w:t>
      </w:r>
      <w:r>
        <w:rPr>
          <w:b/>
        </w:rPr>
        <w:t xml:space="preserve">ARTÍCULO 207.- </w:t>
      </w:r>
      <w:r>
        <w:t>Las sentencias que emita el Tribuna, deberán contener:</w:t>
      </w:r>
    </w:p>
    <w:p w14:paraId="0AE11A76" w14:textId="77777777" w:rsidR="00B42F79" w:rsidRDefault="00B42F79">
      <w:pPr>
        <w:pStyle w:val="Textonotapie"/>
      </w:pPr>
      <w:r>
        <w:t xml:space="preserve">   I. La fijación clara y precisa de los puntos controvertidos, la exposición de las razones por las que, en su caso,, se haga uso de la facultad para suplir la deficiencia de la queja, así como el examen y valoración de las pruebas que se hayan rendido;</w:t>
      </w:r>
    </w:p>
    <w:p w14:paraId="2AF0DEEC" w14:textId="59483E3D" w:rsidR="00B42F79" w:rsidRDefault="00B42F79">
      <w:pPr>
        <w:pStyle w:val="Textonotapie"/>
      </w:pPr>
      <w:r>
        <w:t xml:space="preserve">   II. La exposición debidamente fundada y motivada de las consideraciones en que se basa la resolución; y</w:t>
      </w:r>
    </w:p>
    <w:p w14:paraId="741C3D17" w14:textId="132A4FE8" w:rsidR="00B42F79" w:rsidRPr="00B42F79" w:rsidRDefault="00B42F79">
      <w:pPr>
        <w:pStyle w:val="Textonotapie"/>
      </w:pPr>
      <w:r>
        <w:t xml:space="preserve">   III. Los puntos resolutos, los que expresarán los actos o resoluciones cuya validez se reconozca o cuya nulidad se declare.”</w:t>
      </w:r>
    </w:p>
  </w:footnote>
  <w:footnote w:id="6">
    <w:p w14:paraId="61304624" w14:textId="77777777" w:rsidR="0030026B" w:rsidRDefault="0030026B" w:rsidP="0030026B">
      <w:pPr>
        <w:pStyle w:val="Textonotapie"/>
      </w:pPr>
      <w:r>
        <w:rPr>
          <w:rStyle w:val="Refdenotaalpie"/>
        </w:rPr>
        <w:footnoteRef/>
      </w:r>
      <w:r>
        <w:t xml:space="preserve"> </w:t>
      </w:r>
      <w:r>
        <w:rPr>
          <w:b/>
        </w:rPr>
        <w:t xml:space="preserve">Artículo 17.- </w:t>
      </w:r>
      <w:r w:rsidRPr="00A8398F">
        <w:t>…</w:t>
      </w:r>
    </w:p>
    <w:p w14:paraId="13FFB46A" w14:textId="77777777" w:rsidR="0030026B" w:rsidRDefault="0030026B" w:rsidP="0030026B">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3B8F81C" w14:textId="77777777" w:rsidR="0030026B" w:rsidRDefault="0030026B" w:rsidP="0030026B">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formalismos procedimentales.</w:t>
      </w:r>
    </w:p>
    <w:p w14:paraId="7A132D73" w14:textId="77777777" w:rsidR="0030026B" w:rsidRPr="00A8398F" w:rsidRDefault="0030026B" w:rsidP="0030026B">
      <w:pPr>
        <w:pStyle w:val="Textonotapie"/>
        <w:jc w:val="both"/>
        <w:rPr>
          <w:b/>
        </w:rPr>
      </w:pPr>
      <w:r>
        <w:t xml:space="preserve">   …”</w:t>
      </w:r>
    </w:p>
  </w:footnote>
  <w:footnote w:id="7">
    <w:p w14:paraId="20521281" w14:textId="31DE8633" w:rsidR="00A86AC8" w:rsidRDefault="00A86AC8" w:rsidP="00785C37">
      <w:pPr>
        <w:pStyle w:val="Textonotapie"/>
        <w:jc w:val="both"/>
      </w:pPr>
      <w:r>
        <w:rPr>
          <w:rStyle w:val="Refdenotaalpie"/>
        </w:rPr>
        <w:footnoteRef/>
      </w:r>
      <w:r>
        <w:t xml:space="preserve"> Segundo Tribunal Colegiado del Décimo Circuito, Semanario Judicial de la Federación y su gaceta, novena época, t. XXII, octubre de 2005, p. 2075, registro digital 177094.</w:t>
      </w:r>
    </w:p>
  </w:footnote>
  <w:footnote w:id="8">
    <w:p w14:paraId="02A82864" w14:textId="638A85B4" w:rsidR="00A86AC8" w:rsidRDefault="00A86AC8">
      <w:pPr>
        <w:pStyle w:val="Textonotapie"/>
      </w:pPr>
      <w:r>
        <w:rPr>
          <w:rStyle w:val="Refdenotaalpie"/>
        </w:rPr>
        <w:footnoteRef/>
      </w:r>
      <w:r>
        <w:t xml:space="preserve"> “</w:t>
      </w:r>
      <w:r>
        <w:rPr>
          <w:b/>
        </w:rPr>
        <w:t xml:space="preserve">ARTÍCULO 17.- </w:t>
      </w:r>
      <w:r>
        <w:t>Son elementos y requisitos de validez del acto administrativo:</w:t>
      </w:r>
    </w:p>
    <w:p w14:paraId="6D1541CF" w14:textId="567BE1F4" w:rsidR="00A86AC8" w:rsidRDefault="00A86AC8">
      <w:pPr>
        <w:pStyle w:val="Textonotapie"/>
      </w:pPr>
      <w:r>
        <w:t xml:space="preserve">   …</w:t>
      </w:r>
    </w:p>
    <w:p w14:paraId="69981F76" w14:textId="3279934F" w:rsidR="00A86AC8" w:rsidRDefault="00A86AC8">
      <w:pPr>
        <w:pStyle w:val="Textonotapie"/>
      </w:pPr>
      <w:r>
        <w:t xml:space="preserve">   V. Estar fundado y motivado;</w:t>
      </w:r>
    </w:p>
    <w:p w14:paraId="40BE8CFD" w14:textId="1BB7E100" w:rsidR="00A86AC8" w:rsidRDefault="00A86AC8">
      <w:pPr>
        <w:pStyle w:val="Textonotapie"/>
      </w:pPr>
      <w:r>
        <w:t xml:space="preserve">   …”</w:t>
      </w:r>
    </w:p>
  </w:footnote>
  <w:footnote w:id="9">
    <w:p w14:paraId="4BF9C17B" w14:textId="77777777" w:rsidR="00A86AC8" w:rsidRDefault="00A86AC8" w:rsidP="00A86AC8">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 w:id="10">
    <w:p w14:paraId="54BEF3AE" w14:textId="3747174D" w:rsidR="00A86AC8" w:rsidRPr="00A86AC8" w:rsidRDefault="00A86AC8" w:rsidP="00A86AC8">
      <w:pPr>
        <w:pStyle w:val="Textonotapie"/>
        <w:jc w:val="both"/>
        <w:rPr>
          <w:lang w:val="es-ES"/>
        </w:rPr>
      </w:pPr>
      <w:r>
        <w:rPr>
          <w:rStyle w:val="Refdenotaalpie"/>
        </w:rPr>
        <w:footnoteRef/>
      </w:r>
      <w:r>
        <w:t xml:space="preserve"> Primer Tribunal Colegiado en materia Administrativa del Primer Circuito, Semanario Judicial de la Federación, séptima época, v. 121-126, sexta parte, p. 280, registro digital 252103.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A86AC8" w:rsidRDefault="007E77C8">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A86AC8">
          <w:fldChar w:fldCharType="begin"/>
        </w:r>
        <w:r w:rsidR="00A86AC8">
          <w:instrText>PAGE   \* MERGEFORMAT</w:instrText>
        </w:r>
        <w:r w:rsidR="00A86AC8">
          <w:fldChar w:fldCharType="separate"/>
        </w:r>
        <w:r w:rsidRPr="007E77C8">
          <w:rPr>
            <w:noProof/>
            <w:lang w:val="es-ES"/>
          </w:rPr>
          <w:t>4</w:t>
        </w:r>
        <w:r w:rsidR="00A86AC8">
          <w:rPr>
            <w:noProof/>
            <w:lang w:val="es-ES"/>
          </w:rPr>
          <w:fldChar w:fldCharType="end"/>
        </w:r>
      </w:p>
    </w:sdtContent>
  </w:sdt>
  <w:p w14:paraId="3ED3AC01" w14:textId="77777777" w:rsidR="00A86AC8" w:rsidRDefault="00A86A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01BB257F" w:rsidR="00A86AC8" w:rsidRDefault="007E77C8">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86AC8">
          <w:fldChar w:fldCharType="begin"/>
        </w:r>
        <w:r w:rsidR="00A86AC8">
          <w:instrText>PAGE   \* MERGEFORMAT</w:instrText>
        </w:r>
        <w:r w:rsidR="00A86AC8">
          <w:fldChar w:fldCharType="separate"/>
        </w:r>
        <w:r w:rsidRPr="007E77C8">
          <w:rPr>
            <w:noProof/>
            <w:lang w:val="es-ES"/>
          </w:rPr>
          <w:t>3</w:t>
        </w:r>
        <w:r w:rsidR="00A86AC8">
          <w:rPr>
            <w:noProof/>
            <w:lang w:val="es-ES"/>
          </w:rPr>
          <w:fldChar w:fldCharType="end"/>
        </w:r>
      </w:sdtContent>
    </w:sdt>
  </w:p>
  <w:p w14:paraId="6B2DADA0" w14:textId="3510E9F9" w:rsidR="00A86AC8" w:rsidRDefault="007E77C8"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6CA45B2" wp14:editId="178A70AA">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8E0981A" w14:textId="77777777" w:rsidR="007E77C8" w:rsidRDefault="007E77C8" w:rsidP="007E77C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A45B2"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38E0981A" w14:textId="77777777" w:rsidR="007E77C8" w:rsidRDefault="007E77C8" w:rsidP="007E77C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86AC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A86AC8" w:rsidRDefault="007E77C8">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5357"/>
    <w:rsid w:val="00053508"/>
    <w:rsid w:val="00060AE5"/>
    <w:rsid w:val="000740AD"/>
    <w:rsid w:val="00093FFF"/>
    <w:rsid w:val="000A7C9C"/>
    <w:rsid w:val="000D7B99"/>
    <w:rsid w:val="00103448"/>
    <w:rsid w:val="0011664C"/>
    <w:rsid w:val="00124247"/>
    <w:rsid w:val="00135AA0"/>
    <w:rsid w:val="00150907"/>
    <w:rsid w:val="00151F33"/>
    <w:rsid w:val="00160C89"/>
    <w:rsid w:val="0017168D"/>
    <w:rsid w:val="00191764"/>
    <w:rsid w:val="001B60F5"/>
    <w:rsid w:val="001B65EA"/>
    <w:rsid w:val="001C4CEF"/>
    <w:rsid w:val="001C76F2"/>
    <w:rsid w:val="001C7A0D"/>
    <w:rsid w:val="001D2ADB"/>
    <w:rsid w:val="00214E10"/>
    <w:rsid w:val="00217A26"/>
    <w:rsid w:val="0022480D"/>
    <w:rsid w:val="0024549A"/>
    <w:rsid w:val="00246F0E"/>
    <w:rsid w:val="00251FBB"/>
    <w:rsid w:val="00266460"/>
    <w:rsid w:val="00276CD8"/>
    <w:rsid w:val="002B7822"/>
    <w:rsid w:val="002D0148"/>
    <w:rsid w:val="002D1143"/>
    <w:rsid w:val="0030026B"/>
    <w:rsid w:val="00306C29"/>
    <w:rsid w:val="003571D8"/>
    <w:rsid w:val="00365AD8"/>
    <w:rsid w:val="0036650B"/>
    <w:rsid w:val="0037538E"/>
    <w:rsid w:val="003925BE"/>
    <w:rsid w:val="003A7120"/>
    <w:rsid w:val="003B2D92"/>
    <w:rsid w:val="003C5EE1"/>
    <w:rsid w:val="003D7C8F"/>
    <w:rsid w:val="003E0817"/>
    <w:rsid w:val="00451AE0"/>
    <w:rsid w:val="004535FA"/>
    <w:rsid w:val="00456FD9"/>
    <w:rsid w:val="00463749"/>
    <w:rsid w:val="004977F2"/>
    <w:rsid w:val="004C6225"/>
    <w:rsid w:val="004C7D8F"/>
    <w:rsid w:val="004E2491"/>
    <w:rsid w:val="004E33A5"/>
    <w:rsid w:val="004E5889"/>
    <w:rsid w:val="004F0C56"/>
    <w:rsid w:val="00551BED"/>
    <w:rsid w:val="005821F8"/>
    <w:rsid w:val="0059000B"/>
    <w:rsid w:val="005C292B"/>
    <w:rsid w:val="005F2064"/>
    <w:rsid w:val="006265E1"/>
    <w:rsid w:val="00626DCF"/>
    <w:rsid w:val="00634B02"/>
    <w:rsid w:val="006366C9"/>
    <w:rsid w:val="00646100"/>
    <w:rsid w:val="00647BED"/>
    <w:rsid w:val="00663C9D"/>
    <w:rsid w:val="006B729A"/>
    <w:rsid w:val="006F0BDE"/>
    <w:rsid w:val="00704769"/>
    <w:rsid w:val="00727EC6"/>
    <w:rsid w:val="0076042F"/>
    <w:rsid w:val="00763A73"/>
    <w:rsid w:val="00781956"/>
    <w:rsid w:val="00785C37"/>
    <w:rsid w:val="007A53DB"/>
    <w:rsid w:val="007D02E9"/>
    <w:rsid w:val="007D58E9"/>
    <w:rsid w:val="007D74B9"/>
    <w:rsid w:val="007E77C8"/>
    <w:rsid w:val="007F10C8"/>
    <w:rsid w:val="00823CBC"/>
    <w:rsid w:val="008740B1"/>
    <w:rsid w:val="0088416A"/>
    <w:rsid w:val="008A02BD"/>
    <w:rsid w:val="008A786D"/>
    <w:rsid w:val="008C77AA"/>
    <w:rsid w:val="008E41ED"/>
    <w:rsid w:val="008E51C0"/>
    <w:rsid w:val="008E65C2"/>
    <w:rsid w:val="00992081"/>
    <w:rsid w:val="009B14BC"/>
    <w:rsid w:val="00A23FD4"/>
    <w:rsid w:val="00A24E00"/>
    <w:rsid w:val="00A259B7"/>
    <w:rsid w:val="00A42DA9"/>
    <w:rsid w:val="00A655FE"/>
    <w:rsid w:val="00A82BB5"/>
    <w:rsid w:val="00A83633"/>
    <w:rsid w:val="00A83981"/>
    <w:rsid w:val="00A86AC8"/>
    <w:rsid w:val="00AB0A76"/>
    <w:rsid w:val="00AD1A5E"/>
    <w:rsid w:val="00AF6A6D"/>
    <w:rsid w:val="00B06234"/>
    <w:rsid w:val="00B112FC"/>
    <w:rsid w:val="00B21BF3"/>
    <w:rsid w:val="00B24E9B"/>
    <w:rsid w:val="00B42F79"/>
    <w:rsid w:val="00B448CF"/>
    <w:rsid w:val="00B80F6C"/>
    <w:rsid w:val="00B82C79"/>
    <w:rsid w:val="00B84296"/>
    <w:rsid w:val="00BA30BA"/>
    <w:rsid w:val="00BB0B2F"/>
    <w:rsid w:val="00BB510F"/>
    <w:rsid w:val="00BD15DD"/>
    <w:rsid w:val="00C20111"/>
    <w:rsid w:val="00C272D7"/>
    <w:rsid w:val="00C311CF"/>
    <w:rsid w:val="00C33624"/>
    <w:rsid w:val="00C413C6"/>
    <w:rsid w:val="00C65173"/>
    <w:rsid w:val="00C7134D"/>
    <w:rsid w:val="00C85286"/>
    <w:rsid w:val="00C86287"/>
    <w:rsid w:val="00CB5168"/>
    <w:rsid w:val="00CD54B4"/>
    <w:rsid w:val="00D34D8D"/>
    <w:rsid w:val="00D40A1D"/>
    <w:rsid w:val="00D42392"/>
    <w:rsid w:val="00D4414E"/>
    <w:rsid w:val="00D77852"/>
    <w:rsid w:val="00D90475"/>
    <w:rsid w:val="00DC18AD"/>
    <w:rsid w:val="00DC2068"/>
    <w:rsid w:val="00DF016A"/>
    <w:rsid w:val="00DF2DC6"/>
    <w:rsid w:val="00E00DF4"/>
    <w:rsid w:val="00E1248E"/>
    <w:rsid w:val="00E34C93"/>
    <w:rsid w:val="00E43027"/>
    <w:rsid w:val="00E47AE5"/>
    <w:rsid w:val="00E62537"/>
    <w:rsid w:val="00E76FDB"/>
    <w:rsid w:val="00E908F0"/>
    <w:rsid w:val="00E90997"/>
    <w:rsid w:val="00E97919"/>
    <w:rsid w:val="00EE7825"/>
    <w:rsid w:val="00F07712"/>
    <w:rsid w:val="00F103BB"/>
    <w:rsid w:val="00F14F4F"/>
    <w:rsid w:val="00F330A8"/>
    <w:rsid w:val="00F53451"/>
    <w:rsid w:val="00F65EED"/>
    <w:rsid w:val="00F7105D"/>
    <w:rsid w:val="00F7448A"/>
    <w:rsid w:val="00FA0490"/>
    <w:rsid w:val="00FA68D7"/>
    <w:rsid w:val="00FA75C2"/>
    <w:rsid w:val="00FB25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16A"/>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val="es-MX"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val="es-MX"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2096">
      <w:bodyDiv w:val="1"/>
      <w:marLeft w:val="0"/>
      <w:marRight w:val="0"/>
      <w:marTop w:val="0"/>
      <w:marBottom w:val="0"/>
      <w:divBdr>
        <w:top w:val="none" w:sz="0" w:space="0" w:color="auto"/>
        <w:left w:val="none" w:sz="0" w:space="0" w:color="auto"/>
        <w:bottom w:val="none" w:sz="0" w:space="0" w:color="auto"/>
        <w:right w:val="none" w:sz="0" w:space="0" w:color="auto"/>
      </w:divBdr>
    </w:div>
    <w:div w:id="366292582">
      <w:bodyDiv w:val="1"/>
      <w:marLeft w:val="0"/>
      <w:marRight w:val="0"/>
      <w:marTop w:val="0"/>
      <w:marBottom w:val="0"/>
      <w:divBdr>
        <w:top w:val="none" w:sz="0" w:space="0" w:color="auto"/>
        <w:left w:val="none" w:sz="0" w:space="0" w:color="auto"/>
        <w:bottom w:val="none" w:sz="0" w:space="0" w:color="auto"/>
        <w:right w:val="none" w:sz="0" w:space="0" w:color="auto"/>
      </w:divBdr>
    </w:div>
    <w:div w:id="876700223">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 w:id="211000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7861E-D849-486D-8383-245E78EC2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11</Pages>
  <Words>3736</Words>
  <Characters>20554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57</cp:revision>
  <cp:lastPrinted>2022-09-06T20:40:00Z</cp:lastPrinted>
  <dcterms:created xsi:type="dcterms:W3CDTF">2022-06-28T15:44:00Z</dcterms:created>
  <dcterms:modified xsi:type="dcterms:W3CDTF">2023-02-17T18:24:00Z</dcterms:modified>
</cp:coreProperties>
</file>