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24848"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0BBBC7C" w14:textId="77777777" w:rsidR="00314ED9" w:rsidRPr="00E561A8" w:rsidRDefault="00314ED9" w:rsidP="00314ED9">
      <w:pPr>
        <w:pStyle w:val="Encabezado"/>
        <w:ind w:left="4248"/>
        <w:jc w:val="both"/>
        <w:rPr>
          <w:b/>
        </w:rPr>
      </w:pPr>
    </w:p>
    <w:p w14:paraId="4D3AC214" w14:textId="5EF64857" w:rsidR="00314ED9" w:rsidRPr="00E561A8" w:rsidRDefault="00314ED9" w:rsidP="00314ED9">
      <w:pPr>
        <w:pStyle w:val="Encabezado"/>
        <w:ind w:left="2832" w:right="-93" w:firstLine="570"/>
        <w:jc w:val="both"/>
        <w:rPr>
          <w:b/>
        </w:rPr>
      </w:pPr>
      <w:r>
        <w:rPr>
          <w:b/>
        </w:rPr>
        <w:t xml:space="preserve">EXPEDIENTE: </w:t>
      </w:r>
      <w:r w:rsidR="007404FE">
        <w:rPr>
          <w:b/>
        </w:rPr>
        <w:t>25</w:t>
      </w:r>
      <w:r w:rsidR="00A60EA8">
        <w:rPr>
          <w:b/>
        </w:rPr>
        <w:t>/</w:t>
      </w:r>
      <w:r w:rsidR="0085441A">
        <w:rPr>
          <w:b/>
        </w:rPr>
        <w:t>20</w:t>
      </w:r>
      <w:r w:rsidR="00E93B6B">
        <w:rPr>
          <w:b/>
        </w:rPr>
        <w:t>20</w:t>
      </w:r>
    </w:p>
    <w:p w14:paraId="62345BB8" w14:textId="77777777" w:rsidR="00314ED9" w:rsidRPr="00E561A8" w:rsidRDefault="00314ED9" w:rsidP="00314ED9">
      <w:pPr>
        <w:pStyle w:val="Encabezado"/>
        <w:tabs>
          <w:tab w:val="center" w:pos="8931"/>
        </w:tabs>
        <w:jc w:val="both"/>
        <w:rPr>
          <w:b/>
        </w:rPr>
      </w:pPr>
    </w:p>
    <w:p w14:paraId="0DAF959D" w14:textId="5B61C2F5" w:rsidR="00314ED9" w:rsidRPr="00E561A8" w:rsidRDefault="00314ED9" w:rsidP="00314ED9">
      <w:pPr>
        <w:pStyle w:val="Encabezado"/>
        <w:ind w:left="3402"/>
        <w:jc w:val="both"/>
        <w:rPr>
          <w:b/>
        </w:rPr>
      </w:pPr>
      <w:r w:rsidRPr="00E561A8">
        <w:rPr>
          <w:b/>
        </w:rPr>
        <w:t xml:space="preserve">ACTOR: </w:t>
      </w:r>
      <w:r w:rsidR="002C08F7">
        <w:rPr>
          <w:b/>
        </w:rPr>
        <w:t>**********</w:t>
      </w:r>
      <w:r w:rsidR="00E93B6B">
        <w:rPr>
          <w:b/>
        </w:rPr>
        <w:t>.</w:t>
      </w:r>
    </w:p>
    <w:p w14:paraId="240B4D80" w14:textId="77777777" w:rsidR="00314ED9" w:rsidRPr="00E561A8" w:rsidRDefault="00314ED9" w:rsidP="00314ED9">
      <w:pPr>
        <w:pStyle w:val="Encabezado"/>
        <w:ind w:left="4248"/>
        <w:jc w:val="both"/>
        <w:rPr>
          <w:b/>
        </w:rPr>
      </w:pPr>
    </w:p>
    <w:p w14:paraId="60A8FA72" w14:textId="622881B7" w:rsidR="00314ED9" w:rsidRPr="00E561A8" w:rsidRDefault="00314ED9" w:rsidP="00314ED9">
      <w:pPr>
        <w:pStyle w:val="Encabezado"/>
        <w:tabs>
          <w:tab w:val="center" w:pos="-1418"/>
        </w:tabs>
        <w:ind w:left="3402"/>
        <w:jc w:val="both"/>
        <w:rPr>
          <w:b/>
        </w:rPr>
      </w:pPr>
      <w:r w:rsidRPr="00E561A8">
        <w:rPr>
          <w:b/>
        </w:rPr>
        <w:t xml:space="preserve">DEMANDADA: DIRECTOR DE </w:t>
      </w:r>
      <w:r w:rsidR="00E93B6B">
        <w:rPr>
          <w:b/>
        </w:rPr>
        <w:t xml:space="preserve">LO CONTENCIOSO DE LA PROCURADURÍA FISCAL </w:t>
      </w:r>
      <w:r w:rsidR="001E513B">
        <w:rPr>
          <w:b/>
        </w:rPr>
        <w:t xml:space="preserve">DEPENDIENTE DE LA SUBSECRETARÍA DE INGRESOS DE LA </w:t>
      </w:r>
      <w:r w:rsidR="00E93B6B">
        <w:rPr>
          <w:b/>
        </w:rPr>
        <w:t xml:space="preserve">DE </w:t>
      </w:r>
      <w:r w:rsidRPr="00E561A8">
        <w:rPr>
          <w:b/>
        </w:rPr>
        <w:t>LA SECRETARÍA DE FINANZAS DEL PODER EJECUTIVO DEL ESTADO DE OAXACA.</w:t>
      </w:r>
    </w:p>
    <w:p w14:paraId="4D9CC42D" w14:textId="77777777" w:rsidR="00314ED9" w:rsidRPr="00E561A8" w:rsidRDefault="00314ED9" w:rsidP="00314ED9">
      <w:pPr>
        <w:pStyle w:val="Encabezado"/>
        <w:tabs>
          <w:tab w:val="center" w:pos="-1418"/>
        </w:tabs>
        <w:ind w:left="3540"/>
        <w:jc w:val="both"/>
        <w:rPr>
          <w:b/>
        </w:rPr>
      </w:pPr>
    </w:p>
    <w:p w14:paraId="121EC73F" w14:textId="77777777" w:rsidR="00314ED9" w:rsidRPr="00E561A8" w:rsidRDefault="00314ED9" w:rsidP="00314ED9">
      <w:pPr>
        <w:spacing w:after="0" w:line="360" w:lineRule="auto"/>
        <w:jc w:val="both"/>
        <w:rPr>
          <w:rFonts w:ascii="Times New Roman" w:hAnsi="Times New Roman" w:cs="Times New Roman"/>
          <w:b/>
          <w:sz w:val="24"/>
          <w:szCs w:val="24"/>
        </w:rPr>
      </w:pPr>
    </w:p>
    <w:p w14:paraId="41CE67A5" w14:textId="67594373"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404FE">
        <w:rPr>
          <w:rFonts w:ascii="Arial" w:hAnsi="Arial" w:cs="Arial"/>
          <w:b/>
          <w:sz w:val="26"/>
          <w:szCs w:val="26"/>
        </w:rPr>
        <w:t xml:space="preserve">TREINTA </w:t>
      </w:r>
      <w:r w:rsidR="00E93B6B">
        <w:rPr>
          <w:rFonts w:ascii="Arial" w:hAnsi="Arial" w:cs="Arial"/>
          <w:b/>
          <w:sz w:val="26"/>
          <w:szCs w:val="26"/>
        </w:rPr>
        <w:t xml:space="preserve">DE SEPTIEMBRE </w:t>
      </w:r>
      <w:r w:rsidR="003F6F77">
        <w:rPr>
          <w:rFonts w:ascii="Arial" w:hAnsi="Arial" w:cs="Arial"/>
          <w:b/>
          <w:sz w:val="26"/>
          <w:szCs w:val="26"/>
        </w:rPr>
        <w:t xml:space="preserve">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w:t>
      </w:r>
      <w:r w:rsidR="002A3DA9">
        <w:rPr>
          <w:rFonts w:ascii="Arial" w:hAnsi="Arial" w:cs="Arial"/>
          <w:b/>
          <w:sz w:val="26"/>
          <w:szCs w:val="26"/>
        </w:rPr>
        <w:t xml:space="preserve">- - - - - - - - </w:t>
      </w:r>
    </w:p>
    <w:p w14:paraId="266B01C8" w14:textId="052D283E" w:rsidR="00314ED9" w:rsidRPr="009B59DB" w:rsidRDefault="00314ED9" w:rsidP="000E295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404FE">
        <w:rPr>
          <w:rFonts w:ascii="Arial" w:hAnsi="Arial" w:cs="Arial"/>
          <w:b/>
          <w:sz w:val="26"/>
          <w:szCs w:val="26"/>
        </w:rPr>
        <w:t>25</w:t>
      </w:r>
      <w:r w:rsidRPr="009B59DB">
        <w:rPr>
          <w:rFonts w:ascii="Arial" w:hAnsi="Arial" w:cs="Arial"/>
          <w:b/>
          <w:sz w:val="26"/>
          <w:szCs w:val="26"/>
        </w:rPr>
        <w:t>/20</w:t>
      </w:r>
      <w:r w:rsidR="00E93B6B">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2C08F7">
        <w:rPr>
          <w:rFonts w:ascii="Arial" w:hAnsi="Arial" w:cs="Arial"/>
          <w:b/>
          <w:sz w:val="26"/>
          <w:szCs w:val="26"/>
        </w:rPr>
        <w:t>**********</w:t>
      </w:r>
      <w:r w:rsidR="002A3DA9">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l </w:t>
      </w:r>
      <w:r>
        <w:rPr>
          <w:rFonts w:ascii="Arial" w:hAnsi="Arial" w:cs="Arial"/>
          <w:b/>
          <w:sz w:val="26"/>
          <w:szCs w:val="26"/>
        </w:rPr>
        <w:t xml:space="preserve">DIRECTOR </w:t>
      </w:r>
      <w:r w:rsidR="00E93B6B">
        <w:rPr>
          <w:rFonts w:ascii="Arial" w:hAnsi="Arial" w:cs="Arial"/>
          <w:b/>
          <w:sz w:val="26"/>
          <w:szCs w:val="26"/>
        </w:rPr>
        <w:t xml:space="preserve">DE LO CONTENCIOSO DE LA PROCURADURÍA FISCAL </w:t>
      </w:r>
      <w:r w:rsidR="00C30F7F">
        <w:rPr>
          <w:rFonts w:ascii="Arial" w:hAnsi="Arial" w:cs="Arial"/>
          <w:b/>
          <w:sz w:val="26"/>
          <w:szCs w:val="26"/>
        </w:rPr>
        <w:t xml:space="preserve">DEPENDIENTE DE LA SUBSECRETARÍA DE INGRESOS </w:t>
      </w:r>
      <w:r w:rsidR="00E93B6B">
        <w:rPr>
          <w:rFonts w:ascii="Arial" w:hAnsi="Arial" w:cs="Arial"/>
          <w:b/>
          <w:sz w:val="26"/>
          <w:szCs w:val="26"/>
        </w:rPr>
        <w:t xml:space="preserve">DE LA </w:t>
      </w:r>
      <w:r>
        <w:rPr>
          <w:rFonts w:ascii="Arial" w:hAnsi="Arial" w:cs="Arial"/>
          <w:b/>
          <w:sz w:val="26"/>
          <w:szCs w:val="26"/>
        </w:rPr>
        <w:t>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7404FE">
        <w:rPr>
          <w:rFonts w:ascii="Arial" w:hAnsi="Arial" w:cs="Arial"/>
          <w:sz w:val="26"/>
          <w:szCs w:val="26"/>
        </w:rPr>
        <w:t xml:space="preserve">- - - - - - - - - - - - - - - - - - - - - - - - - - - - - - - - </w:t>
      </w:r>
    </w:p>
    <w:p w14:paraId="72300B27"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828CB88" w14:textId="21BECEC7" w:rsidR="00314ED9" w:rsidRDefault="00314ED9" w:rsidP="000E295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7404FE">
        <w:rPr>
          <w:rFonts w:ascii="Arial" w:hAnsi="Arial" w:cs="Arial"/>
          <w:sz w:val="26"/>
          <w:szCs w:val="26"/>
        </w:rPr>
        <w:t xml:space="preserve">diez de febrero </w:t>
      </w:r>
      <w:r w:rsidR="00E93B6B">
        <w:rPr>
          <w:rFonts w:ascii="Arial" w:hAnsi="Arial" w:cs="Arial"/>
          <w:sz w:val="26"/>
          <w:szCs w:val="26"/>
        </w:rPr>
        <w:t>de dos mil veinte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2C08F7">
        <w:rPr>
          <w:rFonts w:ascii="Arial" w:hAnsi="Arial" w:cs="Arial"/>
          <w:sz w:val="26"/>
          <w:szCs w:val="26"/>
        </w:rPr>
        <w:t>**********</w:t>
      </w:r>
      <w:r w:rsidR="002A3DA9" w:rsidRPr="002A3DA9">
        <w:rPr>
          <w:rFonts w:ascii="Arial" w:hAnsi="Arial" w:cs="Arial"/>
          <w:sz w:val="26"/>
          <w:szCs w:val="26"/>
        </w:rPr>
        <w:t>,</w:t>
      </w:r>
      <w:r w:rsidR="002A3DA9"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002A3DA9">
        <w:rPr>
          <w:rFonts w:ascii="Arial" w:hAnsi="Arial" w:cs="Arial"/>
          <w:sz w:val="26"/>
          <w:szCs w:val="26"/>
        </w:rPr>
        <w:t xml:space="preserve"> </w:t>
      </w:r>
      <w:r w:rsidR="00E93B6B">
        <w:rPr>
          <w:rFonts w:ascii="Arial" w:hAnsi="Arial" w:cs="Arial"/>
          <w:sz w:val="26"/>
          <w:szCs w:val="26"/>
        </w:rPr>
        <w:t xml:space="preserve">resolución </w:t>
      </w:r>
      <w:r w:rsidR="002C08F7">
        <w:rPr>
          <w:rFonts w:ascii="Arial" w:hAnsi="Arial" w:cs="Arial"/>
          <w:sz w:val="26"/>
          <w:szCs w:val="26"/>
        </w:rPr>
        <w:t>**********</w:t>
      </w:r>
      <w:r w:rsidR="00E93B6B">
        <w:rPr>
          <w:rFonts w:ascii="Arial" w:hAnsi="Arial" w:cs="Arial"/>
          <w:sz w:val="26"/>
          <w:szCs w:val="26"/>
        </w:rPr>
        <w:t xml:space="preserve"> de </w:t>
      </w:r>
      <w:r w:rsidR="007404FE">
        <w:rPr>
          <w:rFonts w:ascii="Arial" w:hAnsi="Arial" w:cs="Arial"/>
          <w:sz w:val="26"/>
          <w:szCs w:val="26"/>
        </w:rPr>
        <w:t xml:space="preserve">dieciséis de diciembre </w:t>
      </w:r>
      <w:r w:rsidR="00E93B6B">
        <w:rPr>
          <w:rFonts w:ascii="Arial" w:hAnsi="Arial" w:cs="Arial"/>
          <w:sz w:val="26"/>
          <w:szCs w:val="26"/>
        </w:rPr>
        <w:t>de dos mil diecinueve</w:t>
      </w:r>
      <w:r w:rsidR="002A3DA9">
        <w:rPr>
          <w:rFonts w:ascii="Arial" w:hAnsi="Arial" w:cs="Arial"/>
          <w:sz w:val="26"/>
          <w:szCs w:val="26"/>
        </w:rPr>
        <w:t xml:space="preserve">, emitido </w:t>
      </w:r>
      <w:r>
        <w:rPr>
          <w:rFonts w:ascii="Arial" w:hAnsi="Arial" w:cs="Arial"/>
          <w:sz w:val="26"/>
          <w:szCs w:val="26"/>
        </w:rPr>
        <w:t xml:space="preserve">por </w:t>
      </w:r>
      <w:r w:rsidR="007404FE">
        <w:rPr>
          <w:rFonts w:ascii="Arial" w:hAnsi="Arial" w:cs="Arial"/>
          <w:sz w:val="26"/>
          <w:szCs w:val="26"/>
        </w:rPr>
        <w:t>e</w:t>
      </w:r>
      <w:r>
        <w:rPr>
          <w:rFonts w:ascii="Arial" w:hAnsi="Arial" w:cs="Arial"/>
          <w:sz w:val="26"/>
          <w:szCs w:val="26"/>
        </w:rPr>
        <w:t xml:space="preserve">l </w:t>
      </w:r>
      <w:r w:rsidRPr="00E6633D">
        <w:rPr>
          <w:rFonts w:ascii="Arial" w:hAnsi="Arial" w:cs="Arial"/>
          <w:sz w:val="26"/>
          <w:szCs w:val="26"/>
        </w:rPr>
        <w:t xml:space="preserve">Director </w:t>
      </w:r>
      <w:r w:rsidR="00E93B6B">
        <w:rPr>
          <w:rFonts w:ascii="Arial" w:hAnsi="Arial" w:cs="Arial"/>
          <w:sz w:val="26"/>
          <w:szCs w:val="26"/>
        </w:rPr>
        <w:t xml:space="preserve">de lo Contencioso de la Procuraduría Fiscal </w:t>
      </w:r>
      <w:r w:rsidR="00C30F7F">
        <w:rPr>
          <w:rFonts w:ascii="Arial" w:hAnsi="Arial" w:cs="Arial"/>
          <w:sz w:val="26"/>
          <w:szCs w:val="26"/>
        </w:rPr>
        <w:t xml:space="preserve">dependiente de la Subsecretaría de Ingresos </w:t>
      </w:r>
      <w:r w:rsidR="00E93B6B">
        <w:rPr>
          <w:rFonts w:ascii="Arial" w:hAnsi="Arial" w:cs="Arial"/>
          <w:sz w:val="26"/>
          <w:szCs w:val="26"/>
        </w:rPr>
        <w:t xml:space="preserve">de la </w:t>
      </w:r>
      <w:r w:rsidRPr="00E6633D">
        <w:rPr>
          <w:rFonts w:ascii="Arial" w:hAnsi="Arial" w:cs="Arial"/>
          <w:sz w:val="26"/>
          <w:szCs w:val="26"/>
        </w:rPr>
        <w:t xml:space="preserve">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p>
    <w:p w14:paraId="1014FDB2" w14:textId="11026DF4" w:rsidR="00314ED9" w:rsidRDefault="00314ED9" w:rsidP="007404FE">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7404FE">
        <w:rPr>
          <w:rFonts w:ascii="Arial" w:hAnsi="Arial" w:cs="Arial"/>
          <w:sz w:val="26"/>
          <w:szCs w:val="26"/>
        </w:rPr>
        <w:t xml:space="preserve">once de febrero </w:t>
      </w:r>
      <w:r w:rsidR="00E93B6B">
        <w:rPr>
          <w:rFonts w:ascii="Arial" w:hAnsi="Arial" w:cs="Arial"/>
          <w:sz w:val="26"/>
          <w:szCs w:val="26"/>
        </w:rPr>
        <w:t>de dos mil veinte</w:t>
      </w:r>
      <w:r>
        <w:rPr>
          <w:rFonts w:ascii="Arial" w:hAnsi="Arial" w:cs="Arial"/>
          <w:sz w:val="26"/>
          <w:szCs w:val="26"/>
        </w:rPr>
        <w:t xml:space="preserve">, se admitió a trámite la demanda; </w:t>
      </w:r>
      <w:r w:rsidR="00312667">
        <w:rPr>
          <w:rFonts w:ascii="Arial" w:hAnsi="Arial" w:cs="Arial"/>
          <w:sz w:val="26"/>
          <w:szCs w:val="26"/>
        </w:rPr>
        <w:t xml:space="preserve">se </w:t>
      </w:r>
      <w:r w:rsidR="007404FE">
        <w:rPr>
          <w:rFonts w:ascii="Arial" w:hAnsi="Arial" w:cs="Arial"/>
          <w:sz w:val="26"/>
          <w:szCs w:val="26"/>
        </w:rPr>
        <w:t xml:space="preserve">tuvieron por ofrecidas y admitidas </w:t>
      </w:r>
      <w:r w:rsidR="00312667">
        <w:rPr>
          <w:rFonts w:ascii="Arial" w:hAnsi="Arial" w:cs="Arial"/>
          <w:sz w:val="26"/>
          <w:szCs w:val="26"/>
        </w:rPr>
        <w:t xml:space="preserve">las pruebas </w:t>
      </w:r>
      <w:r w:rsidR="007404FE">
        <w:rPr>
          <w:rFonts w:ascii="Arial" w:hAnsi="Arial" w:cs="Arial"/>
          <w:sz w:val="26"/>
          <w:szCs w:val="26"/>
        </w:rPr>
        <w:t>de l</w:t>
      </w:r>
      <w:r w:rsidR="00312667">
        <w:rPr>
          <w:rFonts w:ascii="Arial" w:hAnsi="Arial" w:cs="Arial"/>
          <w:sz w:val="26"/>
          <w:szCs w:val="26"/>
        </w:rPr>
        <w:t xml:space="preserve">a parte actora; se requirió a la autoridad demandada para que al contestar la demanda exhibiera copia certificada o el original del expediente </w:t>
      </w:r>
      <w:r w:rsidR="002C08F7">
        <w:rPr>
          <w:rFonts w:ascii="Arial" w:hAnsi="Arial" w:cs="Arial"/>
          <w:sz w:val="26"/>
          <w:szCs w:val="26"/>
        </w:rPr>
        <w:t>**********</w:t>
      </w:r>
      <w:r w:rsidR="00312667">
        <w:rPr>
          <w:rFonts w:ascii="Arial" w:hAnsi="Arial" w:cs="Arial"/>
          <w:sz w:val="26"/>
          <w:szCs w:val="26"/>
        </w:rPr>
        <w:t xml:space="preserve">; </w:t>
      </w:r>
      <w:r>
        <w:rPr>
          <w:rFonts w:ascii="Arial" w:hAnsi="Arial" w:cs="Arial"/>
          <w:sz w:val="26"/>
          <w:szCs w:val="26"/>
        </w:rPr>
        <w:t>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apercibimiento que de no hacerlo </w:t>
      </w:r>
      <w:r>
        <w:rPr>
          <w:rFonts w:ascii="Arial" w:hAnsi="Arial" w:cs="Arial"/>
          <w:sz w:val="26"/>
          <w:szCs w:val="26"/>
        </w:rPr>
        <w:lastRenderedPageBreak/>
        <w:t>dentro del plazo concedido, se le tendría contestando la demanda en sentido afirmativo, y de no referirse a todos los hechos, se le tendría como ciertos</w:t>
      </w:r>
      <w:r w:rsidRPr="009B59DB">
        <w:rPr>
          <w:rFonts w:ascii="Arial" w:hAnsi="Arial" w:cs="Arial"/>
          <w:sz w:val="26"/>
          <w:szCs w:val="26"/>
        </w:rPr>
        <w:t xml:space="preserve">.- - </w:t>
      </w:r>
      <w:r>
        <w:rPr>
          <w:rFonts w:ascii="Arial" w:hAnsi="Arial" w:cs="Arial"/>
          <w:sz w:val="26"/>
          <w:szCs w:val="26"/>
        </w:rPr>
        <w:t xml:space="preserve">- - - - - - - - - - - - - - - - </w:t>
      </w:r>
      <w:r w:rsidR="00312667">
        <w:rPr>
          <w:rFonts w:ascii="Arial" w:hAnsi="Arial" w:cs="Arial"/>
          <w:sz w:val="26"/>
          <w:szCs w:val="26"/>
        </w:rPr>
        <w:t xml:space="preserve">- - - - - - - - - - - - - - - - - - - - - - - - </w:t>
      </w:r>
    </w:p>
    <w:p w14:paraId="10554E9D" w14:textId="02900117" w:rsidR="00314ED9" w:rsidRDefault="007404FE" w:rsidP="00312667">
      <w:pPr>
        <w:spacing w:before="240" w:after="0" w:line="360" w:lineRule="auto"/>
        <w:ind w:firstLine="567"/>
        <w:jc w:val="both"/>
        <w:rPr>
          <w:rFonts w:ascii="Arial" w:hAnsi="Arial" w:cs="Arial"/>
          <w:sz w:val="26"/>
          <w:szCs w:val="26"/>
        </w:rPr>
      </w:pPr>
      <w:r>
        <w:rPr>
          <w:rFonts w:ascii="Arial" w:hAnsi="Arial" w:cs="Arial"/>
          <w:b/>
          <w:bCs/>
          <w:sz w:val="26"/>
          <w:szCs w:val="26"/>
        </w:rPr>
        <w:t>TERCERO</w:t>
      </w:r>
      <w:r w:rsidR="00312667">
        <w:rPr>
          <w:rFonts w:ascii="Arial" w:hAnsi="Arial" w:cs="Arial"/>
          <w:b/>
          <w:bCs/>
          <w:sz w:val="26"/>
          <w:szCs w:val="26"/>
        </w:rPr>
        <w:t xml:space="preserve">. </w:t>
      </w:r>
      <w:r w:rsidR="00312667">
        <w:rPr>
          <w:rFonts w:ascii="Arial" w:hAnsi="Arial" w:cs="Arial"/>
          <w:sz w:val="26"/>
          <w:szCs w:val="26"/>
        </w:rPr>
        <w:t xml:space="preserve">Por auto de </w:t>
      </w:r>
      <w:r>
        <w:rPr>
          <w:rFonts w:ascii="Arial" w:hAnsi="Arial" w:cs="Arial"/>
          <w:sz w:val="26"/>
          <w:szCs w:val="26"/>
        </w:rPr>
        <w:t xml:space="preserve">once de agosto </w:t>
      </w:r>
      <w:r w:rsidR="00312667">
        <w:rPr>
          <w:rFonts w:ascii="Arial" w:hAnsi="Arial" w:cs="Arial"/>
          <w:sz w:val="26"/>
          <w:szCs w:val="26"/>
        </w:rPr>
        <w:t xml:space="preserve">de dos mil veinte, se tuvo a la </w:t>
      </w:r>
      <w:r w:rsidR="00314ED9">
        <w:rPr>
          <w:rFonts w:ascii="Arial" w:hAnsi="Arial" w:cs="Arial"/>
          <w:sz w:val="26"/>
          <w:szCs w:val="26"/>
        </w:rPr>
        <w:t>demandada dando contestación a la demanda entablada en su contra; se admitieron las pruebas ofrecidas; se ordenó correr traslado a la parte actora con la contestación</w:t>
      </w:r>
      <w:r w:rsidR="00312667">
        <w:rPr>
          <w:rFonts w:ascii="Arial" w:hAnsi="Arial" w:cs="Arial"/>
          <w:sz w:val="26"/>
          <w:szCs w:val="26"/>
        </w:rPr>
        <w:t xml:space="preserve"> y anexos, para los efectos legales correspondientes</w:t>
      </w:r>
      <w:r>
        <w:rPr>
          <w:rFonts w:ascii="Arial" w:hAnsi="Arial" w:cs="Arial"/>
          <w:sz w:val="26"/>
          <w:szCs w:val="26"/>
        </w:rPr>
        <w:t>; se señaló fecha y hora para la celebración de la audiencia final</w:t>
      </w:r>
      <w:r w:rsidR="00EB6DDB">
        <w:rPr>
          <w:rFonts w:ascii="Arial" w:hAnsi="Arial" w:cs="Arial"/>
          <w:sz w:val="26"/>
          <w:szCs w:val="26"/>
        </w:rPr>
        <w:t>.- -</w:t>
      </w:r>
      <w:r w:rsidR="00314ED9">
        <w:rPr>
          <w:rFonts w:ascii="Arial" w:hAnsi="Arial" w:cs="Arial"/>
          <w:sz w:val="26"/>
          <w:szCs w:val="26"/>
        </w:rPr>
        <w:t xml:space="preserve"> - - - - </w:t>
      </w:r>
      <w:r w:rsidR="00EB6DDB">
        <w:rPr>
          <w:rFonts w:ascii="Arial" w:hAnsi="Arial" w:cs="Arial"/>
          <w:sz w:val="26"/>
          <w:szCs w:val="26"/>
        </w:rPr>
        <w:t xml:space="preserve">- </w:t>
      </w:r>
      <w:r w:rsidR="00312667">
        <w:rPr>
          <w:rFonts w:ascii="Arial" w:hAnsi="Arial" w:cs="Arial"/>
          <w:sz w:val="26"/>
          <w:szCs w:val="26"/>
        </w:rPr>
        <w:t>- - - - - - - - - - - - - - - - - - - - - - - - - - - - - - - -</w:t>
      </w:r>
      <w:r>
        <w:rPr>
          <w:rFonts w:ascii="Arial" w:hAnsi="Arial" w:cs="Arial"/>
          <w:sz w:val="26"/>
          <w:szCs w:val="26"/>
        </w:rPr>
        <w:t xml:space="preserve"> - - </w:t>
      </w:r>
    </w:p>
    <w:p w14:paraId="0479DDF0" w14:textId="4CC3D606" w:rsidR="00312667" w:rsidRDefault="007404FE" w:rsidP="00EB6DDB">
      <w:pPr>
        <w:spacing w:before="240" w:after="0" w:line="360" w:lineRule="auto"/>
        <w:ind w:firstLine="567"/>
        <w:jc w:val="both"/>
        <w:rPr>
          <w:rFonts w:ascii="Arial" w:hAnsi="Arial" w:cs="Arial"/>
          <w:sz w:val="26"/>
          <w:szCs w:val="26"/>
        </w:rPr>
      </w:pPr>
      <w:r>
        <w:rPr>
          <w:rFonts w:ascii="Arial" w:hAnsi="Arial" w:cs="Arial"/>
          <w:b/>
          <w:sz w:val="26"/>
          <w:szCs w:val="26"/>
        </w:rPr>
        <w:t>CUARTO</w:t>
      </w:r>
      <w:r w:rsidR="00314ED9">
        <w:rPr>
          <w:rFonts w:ascii="Arial" w:hAnsi="Arial" w:cs="Arial"/>
          <w:b/>
          <w:sz w:val="26"/>
          <w:szCs w:val="26"/>
        </w:rPr>
        <w:t xml:space="preserve">. </w:t>
      </w:r>
      <w:r w:rsidR="00314ED9">
        <w:rPr>
          <w:rFonts w:ascii="Arial" w:hAnsi="Arial" w:cs="Arial"/>
          <w:sz w:val="26"/>
          <w:szCs w:val="26"/>
        </w:rPr>
        <w:t xml:space="preserve">Por auto de </w:t>
      </w:r>
      <w:r>
        <w:rPr>
          <w:rFonts w:ascii="Arial" w:hAnsi="Arial" w:cs="Arial"/>
          <w:sz w:val="26"/>
          <w:szCs w:val="26"/>
        </w:rPr>
        <w:t>once de septiembre de dos mil veinte, se hizo del conocimiento de las partes que el Pleno de este Tribunal, habilitó al Licenciado Renato Gabriel Ibáñez Castellanos, para conocer, tramitar y resolver los asuntos de la Sexta Sala Unitaria de Primera Instancia, concediéndose el término de tres días hábiles para que manifestaran lo que a sus intereses conviniera; se señaló nueva fecha para la celebración de la audiencia final</w:t>
      </w:r>
      <w:r w:rsidR="00312667">
        <w:rPr>
          <w:rFonts w:ascii="Arial" w:hAnsi="Arial" w:cs="Arial"/>
          <w:sz w:val="26"/>
          <w:szCs w:val="26"/>
        </w:rPr>
        <w:t xml:space="preserve">.- - - - - - - - - - - - - - - - - - - - - - - </w:t>
      </w:r>
    </w:p>
    <w:p w14:paraId="49DCDF85" w14:textId="7D75CBA9" w:rsidR="007404FE" w:rsidRDefault="007404FE" w:rsidP="00EB6DDB">
      <w:pPr>
        <w:spacing w:before="240" w:after="0" w:line="360" w:lineRule="auto"/>
        <w:ind w:firstLine="567"/>
        <w:jc w:val="both"/>
        <w:rPr>
          <w:rFonts w:ascii="Arial" w:hAnsi="Arial" w:cs="Arial"/>
          <w:sz w:val="26"/>
          <w:szCs w:val="26"/>
        </w:rPr>
      </w:pPr>
      <w:r>
        <w:rPr>
          <w:rFonts w:ascii="Arial" w:hAnsi="Arial" w:cs="Arial"/>
          <w:b/>
          <w:bCs/>
          <w:sz w:val="26"/>
          <w:szCs w:val="26"/>
        </w:rPr>
        <w:t>QUINTO</w:t>
      </w:r>
      <w:r w:rsidR="00312667">
        <w:rPr>
          <w:rFonts w:ascii="Arial" w:hAnsi="Arial" w:cs="Arial"/>
          <w:b/>
          <w:bCs/>
          <w:sz w:val="26"/>
          <w:szCs w:val="26"/>
        </w:rPr>
        <w:t xml:space="preserve">. </w:t>
      </w:r>
      <w:r w:rsidR="006408CF">
        <w:rPr>
          <w:rFonts w:ascii="Arial" w:hAnsi="Arial" w:cs="Arial"/>
          <w:sz w:val="26"/>
          <w:szCs w:val="26"/>
        </w:rPr>
        <w:t xml:space="preserve">Por auto de </w:t>
      </w:r>
      <w:r>
        <w:rPr>
          <w:rFonts w:ascii="Arial" w:hAnsi="Arial" w:cs="Arial"/>
          <w:sz w:val="26"/>
          <w:szCs w:val="26"/>
        </w:rPr>
        <w:t xml:space="preserve">ocho de octubre de dos mil veinte, se tuvo a la parte actora ampliando su demanda, por lo que se ordenó correr traslado a la autoridad demandada para que dentro del plazo de cinco días, </w:t>
      </w:r>
      <w:r w:rsidR="00386B0C">
        <w:rPr>
          <w:rFonts w:ascii="Arial" w:hAnsi="Arial" w:cs="Arial"/>
          <w:sz w:val="26"/>
          <w:szCs w:val="26"/>
        </w:rPr>
        <w:t xml:space="preserve">formular su contestación a la ampliación, con apercibimiento que de no hacerlo, se le tendría contestando la ampliación en sentido afirmativo, salvo prueba en contrario, difiriéndose por tal razón la audiencia final.- - - - - - - - - - - - - - - - - - - - - - - - - - - - - - - - - - - - - - - - - </w:t>
      </w:r>
    </w:p>
    <w:p w14:paraId="2B13009E" w14:textId="1D898673" w:rsidR="00386B0C" w:rsidRPr="00386B0C" w:rsidRDefault="00386B0C" w:rsidP="00EB6DDB">
      <w:pPr>
        <w:spacing w:before="240" w:after="0" w:line="360" w:lineRule="auto"/>
        <w:ind w:firstLine="567"/>
        <w:jc w:val="both"/>
        <w:rPr>
          <w:rFonts w:ascii="Arial" w:hAnsi="Arial" w:cs="Arial"/>
          <w:sz w:val="26"/>
          <w:szCs w:val="26"/>
        </w:rPr>
      </w:pPr>
      <w:r>
        <w:rPr>
          <w:rFonts w:ascii="Arial" w:hAnsi="Arial" w:cs="Arial"/>
          <w:b/>
          <w:bCs/>
          <w:sz w:val="26"/>
          <w:szCs w:val="26"/>
        </w:rPr>
        <w:t xml:space="preserve">SEXTO. </w:t>
      </w:r>
      <w:r>
        <w:rPr>
          <w:rFonts w:ascii="Arial" w:hAnsi="Arial" w:cs="Arial"/>
          <w:sz w:val="26"/>
          <w:szCs w:val="26"/>
        </w:rPr>
        <w:t xml:space="preserve">Por auto de veintiséis de febrero de dos mil veintiuno, se tuvo a la autoridad demandada contestando en tiempo la ampliación de demanda, ordenándose correr traslado a la partes actora para los efectos legales correspondientes; se señaló fecha y hora para la celebración de la audiencia final.- - - - - - - - - - - - - - - - - - - - - - - - - - - - </w:t>
      </w:r>
    </w:p>
    <w:p w14:paraId="3A7919A9" w14:textId="2F492CCF" w:rsidR="006408CF" w:rsidRDefault="00386B0C" w:rsidP="00386B0C">
      <w:pPr>
        <w:spacing w:before="240" w:after="0" w:line="360" w:lineRule="auto"/>
        <w:ind w:firstLine="567"/>
        <w:jc w:val="both"/>
        <w:rPr>
          <w:rFonts w:ascii="Arial" w:hAnsi="Arial" w:cs="Arial"/>
          <w:sz w:val="26"/>
          <w:szCs w:val="26"/>
        </w:rPr>
      </w:pPr>
      <w:r w:rsidRPr="00386B0C">
        <w:rPr>
          <w:rFonts w:ascii="Arial" w:hAnsi="Arial" w:cs="Arial"/>
          <w:b/>
          <w:bCs/>
          <w:sz w:val="26"/>
          <w:szCs w:val="26"/>
        </w:rPr>
        <w:t>SÉPTIMO</w:t>
      </w:r>
      <w:r>
        <w:rPr>
          <w:rFonts w:ascii="Arial" w:hAnsi="Arial" w:cs="Arial"/>
          <w:b/>
          <w:bCs/>
          <w:sz w:val="26"/>
          <w:szCs w:val="26"/>
        </w:rPr>
        <w:t xml:space="preserve">. </w:t>
      </w:r>
      <w:r>
        <w:rPr>
          <w:rFonts w:ascii="Arial" w:hAnsi="Arial" w:cs="Arial"/>
          <w:sz w:val="26"/>
          <w:szCs w:val="26"/>
        </w:rPr>
        <w:t>E</w:t>
      </w:r>
      <w:r w:rsidR="006408CF">
        <w:rPr>
          <w:rFonts w:ascii="Arial" w:hAnsi="Arial" w:cs="Arial"/>
          <w:sz w:val="26"/>
          <w:szCs w:val="26"/>
        </w:rPr>
        <w:t>l Pleno de este Tribunal, por sesión administrativ</w:t>
      </w:r>
      <w:r>
        <w:rPr>
          <w:rFonts w:ascii="Arial" w:hAnsi="Arial" w:cs="Arial"/>
          <w:sz w:val="26"/>
          <w:szCs w:val="26"/>
        </w:rPr>
        <w:t>a</w:t>
      </w:r>
      <w:r w:rsidR="006408CF">
        <w:rPr>
          <w:rFonts w:ascii="Arial" w:hAnsi="Arial" w:cs="Arial"/>
          <w:sz w:val="26"/>
          <w:szCs w:val="26"/>
        </w:rPr>
        <w:t xml:space="preserve"> extraordinaria de ocho de abril de dos mil veintiuno, habilitó a la Licenciada Adriana Arcega Ordoñez, como Encargada del Despacho de la Sexta Sala y fue facultada para tramitar y resolver los asuntos de dicha Sala.- - - - - - - - - - - - - - - - - - - </w:t>
      </w:r>
      <w:r>
        <w:rPr>
          <w:rFonts w:ascii="Arial" w:hAnsi="Arial" w:cs="Arial"/>
          <w:sz w:val="26"/>
          <w:szCs w:val="26"/>
        </w:rPr>
        <w:t xml:space="preserve">- - - - - - - - - - - - - - - - - - - - - - - - </w:t>
      </w:r>
    </w:p>
    <w:p w14:paraId="58333809" w14:textId="1B64BE7F" w:rsidR="00EB6DDB" w:rsidRDefault="00386B0C" w:rsidP="00386B0C">
      <w:pPr>
        <w:spacing w:before="240" w:after="0" w:line="360" w:lineRule="auto"/>
        <w:ind w:firstLine="567"/>
        <w:jc w:val="both"/>
        <w:rPr>
          <w:rFonts w:ascii="Arial" w:hAnsi="Arial" w:cs="Arial"/>
          <w:sz w:val="26"/>
          <w:szCs w:val="26"/>
        </w:rPr>
      </w:pPr>
      <w:r>
        <w:rPr>
          <w:rFonts w:ascii="Arial" w:hAnsi="Arial" w:cs="Arial"/>
          <w:b/>
          <w:bCs/>
          <w:sz w:val="26"/>
          <w:szCs w:val="26"/>
        </w:rPr>
        <w:lastRenderedPageBreak/>
        <w:t>OCTAVO.</w:t>
      </w:r>
      <w:r w:rsidR="006408CF">
        <w:rPr>
          <w:rFonts w:ascii="Arial" w:hAnsi="Arial" w:cs="Arial"/>
          <w:b/>
          <w:bCs/>
          <w:sz w:val="26"/>
          <w:szCs w:val="26"/>
        </w:rPr>
        <w:t xml:space="preserve"> </w:t>
      </w:r>
      <w:r w:rsidR="00EB6DDB">
        <w:rPr>
          <w:rFonts w:ascii="Arial" w:hAnsi="Arial" w:cs="Arial"/>
          <w:sz w:val="26"/>
          <w:szCs w:val="26"/>
        </w:rPr>
        <w:t xml:space="preserve">El </w:t>
      </w:r>
      <w:r>
        <w:rPr>
          <w:rFonts w:ascii="Arial" w:hAnsi="Arial" w:cs="Arial"/>
          <w:sz w:val="26"/>
          <w:szCs w:val="26"/>
        </w:rPr>
        <w:t xml:space="preserve">quince de julio </w:t>
      </w:r>
      <w:r w:rsidR="006408CF">
        <w:rPr>
          <w:rFonts w:ascii="Arial" w:hAnsi="Arial" w:cs="Arial"/>
          <w:sz w:val="26"/>
          <w:szCs w:val="26"/>
        </w:rPr>
        <w:t xml:space="preserve">de dos </w:t>
      </w:r>
      <w:r w:rsidR="00EB6DDB">
        <w:rPr>
          <w:rFonts w:ascii="Arial" w:hAnsi="Arial" w:cs="Arial"/>
          <w:sz w:val="26"/>
          <w:szCs w:val="26"/>
        </w:rPr>
        <w:t xml:space="preserve">mil veintiuno, </w:t>
      </w:r>
      <w:r w:rsidR="00EB6DDB" w:rsidRPr="009B59DB">
        <w:rPr>
          <w:rFonts w:ascii="Arial" w:hAnsi="Arial" w:cs="Arial"/>
          <w:sz w:val="26"/>
          <w:szCs w:val="26"/>
        </w:rPr>
        <w:t xml:space="preserve">se llevó a cabo la audiencia final, sin comparecencia de las partes ni persona alguna que legalmente las representara; se </w:t>
      </w:r>
      <w:r w:rsidR="00EB6DDB">
        <w:rPr>
          <w:rFonts w:ascii="Arial" w:hAnsi="Arial" w:cs="Arial"/>
          <w:sz w:val="26"/>
          <w:szCs w:val="26"/>
        </w:rPr>
        <w:t xml:space="preserve">desahogaron las pruebas de las partes, se abrió el periodo de alegatos, </w:t>
      </w:r>
      <w:r w:rsidR="00EB6DDB" w:rsidRPr="009B59DB">
        <w:rPr>
          <w:rFonts w:ascii="Arial" w:hAnsi="Arial" w:cs="Arial"/>
          <w:sz w:val="26"/>
          <w:szCs w:val="26"/>
        </w:rPr>
        <w:t>se</w:t>
      </w:r>
      <w:r w:rsidR="00EB6DDB">
        <w:rPr>
          <w:rFonts w:ascii="Arial" w:hAnsi="Arial" w:cs="Arial"/>
          <w:sz w:val="26"/>
          <w:szCs w:val="26"/>
        </w:rPr>
        <w:t xml:space="preserve"> dio cuenta que ninguna de las partes presentaron escrito de alegatos</w:t>
      </w:r>
      <w:r>
        <w:rPr>
          <w:rFonts w:ascii="Arial" w:hAnsi="Arial" w:cs="Arial"/>
          <w:sz w:val="26"/>
          <w:szCs w:val="26"/>
        </w:rPr>
        <w:t>,</w:t>
      </w:r>
      <w:r w:rsidR="00EB6DDB">
        <w:rPr>
          <w:rFonts w:ascii="Arial" w:hAnsi="Arial" w:cs="Arial"/>
          <w:sz w:val="26"/>
          <w:szCs w:val="26"/>
        </w:rPr>
        <w:t xml:space="preserve"> declarándose cerrada la etapa de instrucción; </w:t>
      </w:r>
      <w:r w:rsidR="00EB6DDB" w:rsidRPr="009B59DB">
        <w:rPr>
          <w:rFonts w:ascii="Arial" w:hAnsi="Arial" w:cs="Arial"/>
          <w:sz w:val="26"/>
          <w:szCs w:val="26"/>
        </w:rPr>
        <w:t xml:space="preserve">y, por último se citó a las partes para oír sentencia, misma que ahora se </w:t>
      </w:r>
      <w:r w:rsidR="00EB6DDB">
        <w:rPr>
          <w:rFonts w:ascii="Arial" w:hAnsi="Arial" w:cs="Arial"/>
          <w:sz w:val="26"/>
          <w:szCs w:val="26"/>
        </w:rPr>
        <w:t>dicta</w:t>
      </w:r>
      <w:r w:rsidR="00EB6DDB" w:rsidRPr="009B59DB">
        <w:rPr>
          <w:rFonts w:ascii="Arial" w:hAnsi="Arial" w:cs="Arial"/>
          <w:sz w:val="26"/>
          <w:szCs w:val="26"/>
        </w:rPr>
        <w:t xml:space="preserve">.- - - - - </w:t>
      </w:r>
      <w:r w:rsidR="00EB6DDB">
        <w:rPr>
          <w:rFonts w:ascii="Arial" w:hAnsi="Arial" w:cs="Arial"/>
          <w:sz w:val="26"/>
          <w:szCs w:val="26"/>
        </w:rPr>
        <w:t xml:space="preserve">- - - </w:t>
      </w:r>
      <w:r w:rsidR="00EB6DDB" w:rsidRPr="009B59DB">
        <w:rPr>
          <w:rFonts w:ascii="Arial" w:hAnsi="Arial" w:cs="Arial"/>
          <w:sz w:val="26"/>
          <w:szCs w:val="26"/>
        </w:rPr>
        <w:t xml:space="preserve">- - </w:t>
      </w:r>
      <w:r w:rsidR="00EB6DDB">
        <w:rPr>
          <w:rFonts w:ascii="Arial" w:hAnsi="Arial" w:cs="Arial"/>
          <w:sz w:val="26"/>
          <w:szCs w:val="26"/>
        </w:rPr>
        <w:t xml:space="preserve">- - - - - - - - - - - - - - - </w:t>
      </w:r>
    </w:p>
    <w:p w14:paraId="36A71471" w14:textId="0D03AE36" w:rsidR="00DC4B79" w:rsidRDefault="00386B0C" w:rsidP="00DC4B79">
      <w:pPr>
        <w:spacing w:before="240" w:line="360" w:lineRule="auto"/>
        <w:ind w:firstLine="708"/>
        <w:jc w:val="both"/>
        <w:rPr>
          <w:rFonts w:ascii="Arial" w:hAnsi="Arial" w:cs="Arial"/>
          <w:sz w:val="26"/>
          <w:szCs w:val="26"/>
        </w:rPr>
      </w:pPr>
      <w:r>
        <w:rPr>
          <w:rFonts w:ascii="Arial" w:hAnsi="Arial" w:cs="Arial"/>
          <w:b/>
          <w:bCs/>
          <w:sz w:val="26"/>
          <w:szCs w:val="26"/>
        </w:rPr>
        <w:t>NOVENO</w:t>
      </w:r>
      <w:r w:rsidR="00C30F7F">
        <w:rPr>
          <w:rFonts w:ascii="Arial" w:hAnsi="Arial" w:cs="Arial"/>
          <w:b/>
          <w:bCs/>
          <w:sz w:val="26"/>
          <w:szCs w:val="26"/>
        </w:rPr>
        <w:t xml:space="preserve">. </w:t>
      </w:r>
      <w:r w:rsidR="00DC4B79">
        <w:rPr>
          <w:rFonts w:ascii="Arial" w:hAnsi="Arial" w:cs="Arial"/>
          <w:sz w:val="26"/>
          <w:szCs w:val="26"/>
        </w:rPr>
        <w:t xml:space="preserve">Por acuerdos generales AG/TJAO/07/2021, AG/TJAO/08/2021 y AG/TJAO/09/2021 de treinta de julio, diecinueve de agosto y dos de septiembre de dos mil veintiuno, el Pleno de este Tribunal de Justicia Administrativa para el Estado de Oaxaca, con la finalidad de prevenir la propagación y contagio del COVID-19, acordó suspender actividades de este Órgano Jurisdiccional del tres de agosto al catorce de septiembre del presente año, a efecto de evitar la concentración de personas y salvaguardando el derecho a la salud de los servidores públicos que laboran en este Tribunal, así como el de los administrados en general, debido al incremento en el número de contagios de SARS-CoV2 (COVID-19) y con ello limitar la propagación de esta pandemia y proteger el derecho humano a la salud de todas las personas en igualdad de condiciones;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DC4B79">
        <w:rPr>
          <w:rFonts w:ascii="Arial" w:hAnsi="Arial" w:cs="Arial"/>
          <w:b/>
          <w:bCs/>
          <w:sz w:val="26"/>
          <w:szCs w:val="26"/>
        </w:rPr>
        <w:t>se levantó</w:t>
      </w:r>
      <w:r w:rsidR="00DC4B79">
        <w:rPr>
          <w:rFonts w:ascii="Arial" w:hAnsi="Arial" w:cs="Arial"/>
          <w:sz w:val="26"/>
          <w:szCs w:val="26"/>
        </w:rPr>
        <w:t xml:space="preserve"> la suspensión de plazos y términos decretada y </w:t>
      </w:r>
      <w:r w:rsidR="00DC4B79">
        <w:rPr>
          <w:rFonts w:ascii="Arial" w:hAnsi="Arial" w:cs="Arial"/>
          <w:b/>
          <w:bCs/>
          <w:sz w:val="26"/>
          <w:szCs w:val="26"/>
        </w:rPr>
        <w:t>se ordenó</w:t>
      </w:r>
      <w:r w:rsidR="00DC4B79">
        <w:rPr>
          <w:rFonts w:ascii="Arial" w:hAnsi="Arial" w:cs="Arial"/>
          <w:sz w:val="26"/>
          <w:szCs w:val="26"/>
        </w:rPr>
        <w:t xml:space="preserve"> la continuación de los juicios, en el punto en que quedaron pausados.- - - </w:t>
      </w:r>
    </w:p>
    <w:p w14:paraId="3FF998BF" w14:textId="6117580E"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6565AB4E" w14:textId="68410294"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320582">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w:t>
      </w:r>
      <w:r w:rsidRPr="004B23F2">
        <w:rPr>
          <w:rFonts w:ascii="Arial" w:hAnsi="Arial" w:cs="Arial"/>
          <w:color w:val="000000"/>
          <w:sz w:val="26"/>
          <w:szCs w:val="26"/>
        </w:rPr>
        <w:lastRenderedPageBreak/>
        <w:t xml:space="preserve">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3220B33B" w14:textId="01064CBD" w:rsidR="004A07DC" w:rsidRDefault="00314ED9" w:rsidP="004A07DC">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2C08F7">
        <w:rPr>
          <w:rFonts w:ascii="Arial" w:hAnsi="Arial" w:cs="Arial"/>
          <w:sz w:val="26"/>
          <w:szCs w:val="26"/>
        </w:rPr>
        <w:t>**********</w:t>
      </w:r>
      <w:r w:rsidR="00A804CF">
        <w:rPr>
          <w:rFonts w:ascii="Arial" w:hAnsi="Arial" w:cs="Arial"/>
          <w:sz w:val="26"/>
          <w:szCs w:val="26"/>
        </w:rPr>
        <w:t xml:space="preserve">, </w:t>
      </w:r>
      <w:r w:rsidR="004A07DC">
        <w:rPr>
          <w:rFonts w:ascii="Arial" w:hAnsi="Arial" w:cs="Arial"/>
          <w:sz w:val="26"/>
          <w:szCs w:val="26"/>
        </w:rPr>
        <w:t xml:space="preserve">quedó acredita </w:t>
      </w:r>
      <w:r w:rsidR="00A804CF">
        <w:rPr>
          <w:rFonts w:ascii="Arial" w:hAnsi="Arial" w:cs="Arial"/>
          <w:sz w:val="26"/>
          <w:szCs w:val="26"/>
        </w:rPr>
        <w:t>al promover el juicio por propio derecho</w:t>
      </w:r>
      <w:r w:rsidR="004A07DC">
        <w:rPr>
          <w:rFonts w:ascii="Arial" w:hAnsi="Arial" w:cs="Arial"/>
          <w:sz w:val="26"/>
          <w:szCs w:val="26"/>
        </w:rPr>
        <w:t>, de acuerdo con lo dispuesto por el artículo</w:t>
      </w:r>
      <w:r w:rsidR="007B1F1A">
        <w:rPr>
          <w:rFonts w:ascii="Arial" w:hAnsi="Arial" w:cs="Arial"/>
          <w:sz w:val="26"/>
          <w:szCs w:val="26"/>
        </w:rPr>
        <w:t xml:space="preserve"> </w:t>
      </w:r>
      <w:r>
        <w:rPr>
          <w:rFonts w:ascii="Arial" w:hAnsi="Arial" w:cs="Arial"/>
          <w:sz w:val="26"/>
          <w:szCs w:val="26"/>
        </w:rPr>
        <w:t>148</w:t>
      </w:r>
      <w:r w:rsidR="007B1F1A">
        <w:rPr>
          <w:rFonts w:ascii="Arial" w:hAnsi="Arial" w:cs="Arial"/>
          <w:sz w:val="26"/>
          <w:szCs w:val="26"/>
        </w:rPr>
        <w:t xml:space="preserve"> </w:t>
      </w:r>
      <w:r>
        <w:rPr>
          <w:rFonts w:ascii="Arial" w:hAnsi="Arial" w:cs="Arial"/>
          <w:sz w:val="26"/>
          <w:szCs w:val="26"/>
        </w:rPr>
        <w:t>de la Ley de Procedimiento y Justicia Administrativa para el Estado de Oaxaca</w:t>
      </w:r>
      <w:r w:rsidR="007B1F1A">
        <w:rPr>
          <w:rFonts w:ascii="Arial" w:hAnsi="Arial" w:cs="Arial"/>
          <w:sz w:val="26"/>
          <w:szCs w:val="26"/>
        </w:rPr>
        <w:t xml:space="preserve">, </w:t>
      </w:r>
      <w:r w:rsidR="004A07DC">
        <w:rPr>
          <w:rFonts w:ascii="Arial" w:hAnsi="Arial" w:cs="Arial"/>
          <w:sz w:val="26"/>
          <w:szCs w:val="26"/>
        </w:rPr>
        <w:t xml:space="preserve">y </w:t>
      </w:r>
      <w:r w:rsidR="004A07DC" w:rsidRPr="009B59DB">
        <w:rPr>
          <w:rFonts w:ascii="Arial" w:hAnsi="Arial" w:cs="Arial"/>
          <w:sz w:val="26"/>
          <w:szCs w:val="26"/>
        </w:rPr>
        <w:t xml:space="preserve">la </w:t>
      </w:r>
      <w:r w:rsidR="004A07DC">
        <w:rPr>
          <w:rFonts w:ascii="Arial" w:hAnsi="Arial" w:cs="Arial"/>
          <w:sz w:val="26"/>
          <w:szCs w:val="26"/>
        </w:rPr>
        <w:t xml:space="preserve">de la </w:t>
      </w:r>
      <w:r w:rsidR="00EC0C69">
        <w:rPr>
          <w:rFonts w:ascii="Arial" w:hAnsi="Arial" w:cs="Arial"/>
          <w:sz w:val="26"/>
          <w:szCs w:val="26"/>
        </w:rPr>
        <w:t xml:space="preserve">autoridad demandada </w:t>
      </w:r>
      <w:r w:rsidR="004A07DC">
        <w:rPr>
          <w:rFonts w:ascii="Arial" w:hAnsi="Arial" w:cs="Arial"/>
          <w:sz w:val="26"/>
          <w:szCs w:val="26"/>
        </w:rPr>
        <w:t>Director</w:t>
      </w:r>
      <w:r w:rsidR="00EC0C69">
        <w:rPr>
          <w:rFonts w:ascii="Arial" w:hAnsi="Arial" w:cs="Arial"/>
          <w:sz w:val="26"/>
          <w:szCs w:val="26"/>
        </w:rPr>
        <w:t xml:space="preserve"> de lo Contencioso de la Procuraduría Fiscal </w:t>
      </w:r>
      <w:r w:rsidR="00C30F7F">
        <w:rPr>
          <w:rFonts w:ascii="Arial" w:hAnsi="Arial" w:cs="Arial"/>
          <w:sz w:val="26"/>
          <w:szCs w:val="26"/>
        </w:rPr>
        <w:t xml:space="preserve">dependiente de la Subsecretaría de Ingresos </w:t>
      </w:r>
      <w:r w:rsidR="00EC0C69">
        <w:rPr>
          <w:rFonts w:ascii="Arial" w:hAnsi="Arial" w:cs="Arial"/>
          <w:sz w:val="26"/>
          <w:szCs w:val="26"/>
        </w:rPr>
        <w:t xml:space="preserve">de la </w:t>
      </w:r>
      <w:r w:rsidR="004A07DC">
        <w:rPr>
          <w:rFonts w:ascii="Arial" w:hAnsi="Arial" w:cs="Arial"/>
          <w:sz w:val="26"/>
          <w:szCs w:val="26"/>
        </w:rPr>
        <w:t xml:space="preserve">Secretaría de Finanzas del Poder Ejecutivo del Estado de Oaxaca, </w:t>
      </w:r>
      <w:r w:rsidR="00EC0C69">
        <w:rPr>
          <w:rFonts w:ascii="Arial" w:hAnsi="Arial" w:cs="Arial"/>
          <w:sz w:val="26"/>
          <w:szCs w:val="26"/>
        </w:rPr>
        <w:t xml:space="preserve">no fue impugnada, acreditándose con la copia certificada de su nombramiento y toma de protesta correspondiente, </w:t>
      </w:r>
      <w:r w:rsidR="004A07DC" w:rsidRPr="009B59DB">
        <w:rPr>
          <w:rFonts w:ascii="Arial" w:hAnsi="Arial" w:cs="Arial"/>
          <w:sz w:val="26"/>
          <w:szCs w:val="26"/>
        </w:rPr>
        <w:t xml:space="preserve">en términos </w:t>
      </w:r>
      <w:r w:rsidR="004A07DC">
        <w:rPr>
          <w:rFonts w:ascii="Arial" w:hAnsi="Arial" w:cs="Arial"/>
          <w:sz w:val="26"/>
          <w:szCs w:val="26"/>
        </w:rPr>
        <w:t xml:space="preserve">de lo dispuesto por </w:t>
      </w:r>
      <w:r w:rsidR="004A07DC" w:rsidRPr="009B59DB">
        <w:rPr>
          <w:rFonts w:ascii="Arial" w:hAnsi="Arial" w:cs="Arial"/>
          <w:sz w:val="26"/>
          <w:szCs w:val="26"/>
        </w:rPr>
        <w:t>el artículo 1</w:t>
      </w:r>
      <w:r w:rsidR="004A07DC">
        <w:rPr>
          <w:rFonts w:ascii="Arial" w:hAnsi="Arial" w:cs="Arial"/>
          <w:sz w:val="26"/>
          <w:szCs w:val="26"/>
        </w:rPr>
        <w:t>51</w:t>
      </w:r>
      <w:r w:rsidR="004A07DC">
        <w:rPr>
          <w:rStyle w:val="Refdenotaalpie"/>
          <w:rFonts w:ascii="Arial" w:hAnsi="Arial" w:cs="Arial"/>
          <w:sz w:val="26"/>
          <w:szCs w:val="26"/>
        </w:rPr>
        <w:footnoteReference w:id="1"/>
      </w:r>
      <w:r w:rsidR="004A07DC" w:rsidRPr="009B59DB">
        <w:rPr>
          <w:rFonts w:ascii="Arial" w:hAnsi="Arial" w:cs="Arial"/>
          <w:sz w:val="26"/>
          <w:szCs w:val="26"/>
        </w:rPr>
        <w:t xml:space="preserve"> de</w:t>
      </w:r>
      <w:r w:rsidR="004A07DC">
        <w:rPr>
          <w:rFonts w:ascii="Arial" w:hAnsi="Arial" w:cs="Arial"/>
          <w:sz w:val="26"/>
          <w:szCs w:val="26"/>
        </w:rPr>
        <w:t xml:space="preserve"> </w:t>
      </w:r>
      <w:r w:rsidR="004A07DC" w:rsidRPr="009B59DB">
        <w:rPr>
          <w:rFonts w:ascii="Arial" w:hAnsi="Arial" w:cs="Arial"/>
          <w:sz w:val="26"/>
          <w:szCs w:val="26"/>
        </w:rPr>
        <w:t>l</w:t>
      </w:r>
      <w:r w:rsidR="004A07DC">
        <w:rPr>
          <w:rFonts w:ascii="Arial" w:hAnsi="Arial" w:cs="Arial"/>
          <w:sz w:val="26"/>
          <w:szCs w:val="26"/>
        </w:rPr>
        <w:t>a</w:t>
      </w:r>
      <w:r w:rsidR="004A07DC" w:rsidRPr="009B59DB">
        <w:rPr>
          <w:rFonts w:ascii="Arial" w:hAnsi="Arial" w:cs="Arial"/>
          <w:sz w:val="26"/>
          <w:szCs w:val="26"/>
        </w:rPr>
        <w:t xml:space="preserve"> </w:t>
      </w:r>
      <w:r w:rsidR="004A07DC">
        <w:rPr>
          <w:rFonts w:ascii="Arial" w:hAnsi="Arial" w:cs="Arial"/>
          <w:sz w:val="26"/>
          <w:szCs w:val="26"/>
        </w:rPr>
        <w:t>Ley que rige el presente juicio</w:t>
      </w:r>
      <w:r w:rsidR="004A07DC" w:rsidRPr="009B59DB">
        <w:rPr>
          <w:rFonts w:ascii="Arial" w:hAnsi="Arial" w:cs="Arial"/>
          <w:sz w:val="26"/>
          <w:szCs w:val="26"/>
        </w:rPr>
        <w:t xml:space="preserve">.- - - </w:t>
      </w:r>
      <w:r w:rsidR="004A07DC">
        <w:rPr>
          <w:rFonts w:ascii="Arial" w:hAnsi="Arial" w:cs="Arial"/>
          <w:sz w:val="26"/>
          <w:szCs w:val="26"/>
        </w:rPr>
        <w:t xml:space="preserve">- - </w:t>
      </w:r>
      <w:r w:rsidR="00C30F7F">
        <w:rPr>
          <w:rFonts w:ascii="Arial" w:hAnsi="Arial" w:cs="Arial"/>
          <w:sz w:val="26"/>
          <w:szCs w:val="26"/>
        </w:rPr>
        <w:t xml:space="preserve">- - - - - - - - - - - - - - - - - </w:t>
      </w:r>
      <w:r w:rsidR="00A804CF">
        <w:rPr>
          <w:rFonts w:ascii="Arial" w:hAnsi="Arial" w:cs="Arial"/>
          <w:sz w:val="26"/>
          <w:szCs w:val="26"/>
        </w:rPr>
        <w:t xml:space="preserve">- - - - - - - - </w:t>
      </w:r>
    </w:p>
    <w:p w14:paraId="377B6A9B" w14:textId="5CD2519A" w:rsidR="00635468" w:rsidRPr="004B23F2" w:rsidRDefault="00601B2E" w:rsidP="006031C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 </w:t>
      </w:r>
      <w:r>
        <w:rPr>
          <w:rFonts w:ascii="Arial" w:hAnsi="Arial" w:cs="Arial"/>
          <w:sz w:val="26"/>
          <w:szCs w:val="26"/>
        </w:rPr>
        <w:t>de lo Contencioso de la Procuraduría Fiscal, dependiente de la Subsecretaría de Ingresos de l</w:t>
      </w:r>
      <w:r w:rsidRPr="0091164A">
        <w:rPr>
          <w:rFonts w:ascii="Arial" w:hAnsi="Arial" w:cs="Arial"/>
          <w:sz w:val="26"/>
          <w:szCs w:val="26"/>
        </w:rPr>
        <w:t>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w:t>
      </w:r>
      <w:r w:rsidR="00635468">
        <w:rPr>
          <w:rFonts w:ascii="Arial" w:hAnsi="Arial" w:cs="Arial"/>
          <w:sz w:val="26"/>
          <w:szCs w:val="26"/>
        </w:rPr>
        <w:t xml:space="preserve">procede al análisis de la existencia de alguna, advirtiendo </w:t>
      </w:r>
      <w:r w:rsidR="006031C2">
        <w:rPr>
          <w:rFonts w:ascii="Arial" w:hAnsi="Arial" w:cs="Arial"/>
          <w:sz w:val="26"/>
          <w:szCs w:val="26"/>
        </w:rPr>
        <w:t xml:space="preserve">la </w:t>
      </w:r>
      <w:r w:rsidR="00635468">
        <w:rPr>
          <w:rFonts w:ascii="Arial" w:hAnsi="Arial" w:cs="Arial"/>
          <w:sz w:val="26"/>
          <w:szCs w:val="26"/>
        </w:rPr>
        <w:t>actualiza</w:t>
      </w:r>
      <w:r w:rsidR="006031C2">
        <w:rPr>
          <w:rFonts w:ascii="Arial" w:hAnsi="Arial" w:cs="Arial"/>
          <w:sz w:val="26"/>
          <w:szCs w:val="26"/>
        </w:rPr>
        <w:t>ción de</w:t>
      </w:r>
      <w:r w:rsidR="00635468">
        <w:rPr>
          <w:rFonts w:ascii="Arial" w:hAnsi="Arial" w:cs="Arial"/>
          <w:sz w:val="26"/>
          <w:szCs w:val="26"/>
        </w:rPr>
        <w:t xml:space="preserve"> la causal prevista por el artículo 161 fracción X de la Ley de Procedimiento y Justicia Administrativa para el Estado de Oaxaca; es así, toda vez que el artículo 163 fracción II, a)</w:t>
      </w:r>
      <w:r w:rsidR="00635468">
        <w:rPr>
          <w:rStyle w:val="Refdenotaalpie"/>
          <w:rFonts w:ascii="Arial" w:hAnsi="Arial" w:cs="Arial"/>
          <w:sz w:val="26"/>
          <w:szCs w:val="26"/>
        </w:rPr>
        <w:footnoteReference w:id="3"/>
      </w:r>
      <w:r w:rsidR="00635468">
        <w:rPr>
          <w:rFonts w:ascii="Arial" w:hAnsi="Arial" w:cs="Arial"/>
          <w:sz w:val="26"/>
          <w:szCs w:val="26"/>
        </w:rPr>
        <w:t xml:space="preserve"> de la Ley de </w:t>
      </w:r>
      <w:r w:rsidR="00635468">
        <w:rPr>
          <w:rFonts w:ascii="Arial" w:hAnsi="Arial" w:cs="Arial"/>
          <w:sz w:val="26"/>
          <w:szCs w:val="26"/>
        </w:rPr>
        <w:lastRenderedPageBreak/>
        <w:t>Procedimiento y Justicia Administrativa para el Estado de Oaxaca, preceptúa que tiene el carácter de autoridad el que dicta, ordena, ejecuta o trata de ejecutar el acto impugnado</w:t>
      </w:r>
      <w:r w:rsidR="006031C2">
        <w:rPr>
          <w:rFonts w:ascii="Arial" w:hAnsi="Arial" w:cs="Arial"/>
          <w:sz w:val="26"/>
          <w:szCs w:val="26"/>
        </w:rPr>
        <w:t xml:space="preserve">; y en </w:t>
      </w:r>
      <w:r w:rsidR="00635468">
        <w:rPr>
          <w:rFonts w:ascii="Arial" w:hAnsi="Arial" w:cs="Arial"/>
          <w:sz w:val="26"/>
          <w:szCs w:val="26"/>
        </w:rPr>
        <w:t xml:space="preserve">el caso, el actor demandó la nulidad de la resolución contenida en el oficio número </w:t>
      </w:r>
      <w:r w:rsidR="002C08F7">
        <w:rPr>
          <w:rFonts w:ascii="Arial" w:hAnsi="Arial" w:cs="Arial"/>
          <w:sz w:val="26"/>
          <w:szCs w:val="26"/>
        </w:rPr>
        <w:t>**********</w:t>
      </w:r>
      <w:r w:rsidR="00635468">
        <w:rPr>
          <w:rFonts w:ascii="Arial" w:hAnsi="Arial" w:cs="Arial"/>
          <w:sz w:val="26"/>
          <w:szCs w:val="26"/>
        </w:rPr>
        <w:t xml:space="preserve"> de </w:t>
      </w:r>
      <w:r w:rsidR="006031C2">
        <w:rPr>
          <w:rFonts w:ascii="Arial" w:hAnsi="Arial" w:cs="Arial"/>
          <w:sz w:val="26"/>
          <w:szCs w:val="26"/>
        </w:rPr>
        <w:t xml:space="preserve">dieciséis de diciembre </w:t>
      </w:r>
      <w:r w:rsidR="00635468">
        <w:rPr>
          <w:rFonts w:ascii="Arial" w:hAnsi="Arial" w:cs="Arial"/>
          <w:sz w:val="26"/>
          <w:szCs w:val="26"/>
        </w:rPr>
        <w:t xml:space="preserve">de dos mil diecinueve, el cual fue dictado por </w:t>
      </w:r>
      <w:r w:rsidR="006031C2">
        <w:rPr>
          <w:rFonts w:ascii="Arial" w:hAnsi="Arial" w:cs="Arial"/>
          <w:sz w:val="26"/>
          <w:szCs w:val="26"/>
        </w:rPr>
        <w:t>e</w:t>
      </w:r>
      <w:r w:rsidR="00635468">
        <w:rPr>
          <w:rFonts w:ascii="Arial" w:hAnsi="Arial" w:cs="Arial"/>
          <w:sz w:val="26"/>
          <w:szCs w:val="26"/>
        </w:rPr>
        <w:t>l</w:t>
      </w:r>
      <w:r w:rsidR="006031C2">
        <w:rPr>
          <w:rFonts w:ascii="Arial" w:hAnsi="Arial" w:cs="Arial"/>
          <w:sz w:val="26"/>
          <w:szCs w:val="26"/>
        </w:rPr>
        <w:t xml:space="preserve"> </w:t>
      </w:r>
      <w:r w:rsidR="00635468">
        <w:rPr>
          <w:rFonts w:ascii="Arial" w:hAnsi="Arial" w:cs="Arial"/>
          <w:sz w:val="26"/>
          <w:szCs w:val="26"/>
        </w:rPr>
        <w:t>Director</w:t>
      </w:r>
      <w:r w:rsidR="006031C2">
        <w:rPr>
          <w:rFonts w:ascii="Arial" w:hAnsi="Arial" w:cs="Arial"/>
          <w:sz w:val="26"/>
          <w:szCs w:val="26"/>
        </w:rPr>
        <w:t xml:space="preserve"> </w:t>
      </w:r>
      <w:r w:rsidR="00635468">
        <w:rPr>
          <w:rFonts w:ascii="Arial" w:hAnsi="Arial" w:cs="Arial"/>
          <w:sz w:val="26"/>
          <w:szCs w:val="26"/>
        </w:rPr>
        <w:t xml:space="preserve">de lo Contencioso de la Procuraduría Fiscal dependiente de la Subsecretaría de Ingresos de la Secretaría de Finanzas del Poder Ejecutivo del Estado de Oaxaca; como así se advierte de la citada resolución cuando </w:t>
      </w:r>
      <w:r w:rsidR="006031C2">
        <w:rPr>
          <w:rFonts w:ascii="Arial" w:hAnsi="Arial" w:cs="Arial"/>
          <w:sz w:val="26"/>
          <w:szCs w:val="26"/>
        </w:rPr>
        <w:t>e</w:t>
      </w:r>
      <w:r w:rsidR="00635468">
        <w:rPr>
          <w:rFonts w:ascii="Arial" w:hAnsi="Arial" w:cs="Arial"/>
          <w:sz w:val="26"/>
          <w:szCs w:val="26"/>
        </w:rPr>
        <w:t>l referid</w:t>
      </w:r>
      <w:r w:rsidR="006031C2">
        <w:rPr>
          <w:rFonts w:ascii="Arial" w:hAnsi="Arial" w:cs="Arial"/>
          <w:sz w:val="26"/>
          <w:szCs w:val="26"/>
        </w:rPr>
        <w:t>o</w:t>
      </w:r>
      <w:r w:rsidR="00635468">
        <w:rPr>
          <w:rFonts w:ascii="Arial" w:hAnsi="Arial" w:cs="Arial"/>
          <w:sz w:val="26"/>
          <w:szCs w:val="26"/>
        </w:rPr>
        <w:t xml:space="preserve"> Director</w:t>
      </w:r>
      <w:r w:rsidR="006031C2">
        <w:rPr>
          <w:rFonts w:ascii="Arial" w:hAnsi="Arial" w:cs="Arial"/>
          <w:sz w:val="26"/>
          <w:szCs w:val="26"/>
        </w:rPr>
        <w:t xml:space="preserve"> </w:t>
      </w:r>
      <w:r w:rsidR="00635468">
        <w:rPr>
          <w:rFonts w:ascii="Arial" w:hAnsi="Arial" w:cs="Arial"/>
          <w:sz w:val="26"/>
          <w:szCs w:val="26"/>
        </w:rPr>
        <w:t xml:space="preserve">fundamenta su competencia para emitir el acto y firma la resolución; </w:t>
      </w:r>
      <w:r w:rsidR="006031C2">
        <w:rPr>
          <w:rFonts w:ascii="Arial" w:hAnsi="Arial" w:cs="Arial"/>
          <w:sz w:val="26"/>
          <w:szCs w:val="26"/>
        </w:rPr>
        <w:t>consecuentemente el Secretario de Finanzas del Poder Ejecutivo del Estado, no tiene el carácter de autoridad demandada al no haber ordenado, ejecutado o tratado de ejecutar el acto impugnado</w:t>
      </w:r>
      <w:r w:rsidR="00635468">
        <w:rPr>
          <w:rFonts w:ascii="Arial" w:hAnsi="Arial" w:cs="Arial"/>
          <w:sz w:val="26"/>
          <w:szCs w:val="26"/>
        </w:rPr>
        <w:t xml:space="preserve">; </w:t>
      </w:r>
      <w:r w:rsidR="006031C2">
        <w:rPr>
          <w:rFonts w:ascii="Arial" w:hAnsi="Arial" w:cs="Arial"/>
          <w:sz w:val="26"/>
          <w:szCs w:val="26"/>
        </w:rPr>
        <w:t xml:space="preserve">actualizándose así </w:t>
      </w:r>
      <w:r w:rsidR="00635468">
        <w:rPr>
          <w:rFonts w:ascii="Arial" w:hAnsi="Arial" w:cs="Arial"/>
          <w:sz w:val="26"/>
          <w:szCs w:val="26"/>
        </w:rPr>
        <w:t xml:space="preserve">la </w:t>
      </w:r>
      <w:r w:rsidR="00635468">
        <w:rPr>
          <w:rFonts w:ascii="Arial" w:hAnsi="Arial" w:cs="Arial"/>
          <w:color w:val="000000" w:themeColor="text1"/>
          <w:sz w:val="26"/>
          <w:szCs w:val="26"/>
        </w:rPr>
        <w:t>causal de improcedencia derivada de una de las disposiciones prevista en la Ley de Procedimiento y Justicia Administrativa para el Estado de Oaxaca, como lo señala el artículo 161 fracción X</w:t>
      </w:r>
      <w:r w:rsidR="006031C2">
        <w:rPr>
          <w:rStyle w:val="Refdenotaalpie"/>
          <w:rFonts w:ascii="Arial" w:hAnsi="Arial" w:cs="Arial"/>
          <w:color w:val="000000" w:themeColor="text1"/>
          <w:sz w:val="26"/>
          <w:szCs w:val="26"/>
        </w:rPr>
        <w:footnoteReference w:id="4"/>
      </w:r>
      <w:r w:rsidR="00635468">
        <w:rPr>
          <w:rFonts w:ascii="Arial" w:hAnsi="Arial" w:cs="Arial"/>
          <w:color w:val="000000" w:themeColor="text1"/>
          <w:sz w:val="26"/>
          <w:szCs w:val="26"/>
        </w:rPr>
        <w:t xml:space="preserve"> de la citada Ley, siendo por tal razón, procedente </w:t>
      </w:r>
      <w:r w:rsidR="00635468">
        <w:rPr>
          <w:rFonts w:ascii="Arial" w:hAnsi="Arial" w:cs="Arial"/>
          <w:b/>
          <w:color w:val="000000" w:themeColor="text1"/>
          <w:sz w:val="26"/>
          <w:szCs w:val="26"/>
        </w:rPr>
        <w:t xml:space="preserve">SOBRESEER </w:t>
      </w:r>
      <w:r w:rsidR="00635468" w:rsidRPr="009B59DB">
        <w:rPr>
          <w:rFonts w:ascii="Arial" w:hAnsi="Arial" w:cs="Arial"/>
          <w:sz w:val="26"/>
          <w:szCs w:val="26"/>
        </w:rPr>
        <w:t>el juicio</w:t>
      </w:r>
      <w:r w:rsidR="00635468">
        <w:rPr>
          <w:rFonts w:ascii="Arial" w:hAnsi="Arial" w:cs="Arial"/>
          <w:sz w:val="26"/>
          <w:szCs w:val="26"/>
        </w:rPr>
        <w:t xml:space="preserve"> únicamente respecto al Secretario de Finanzas del Poder Ejecutivo del Estado de Oaxaca, de acuerdo con lo estatuido por el diverso artículo 162 fracciones II y VI</w:t>
      </w:r>
      <w:r w:rsidR="006031C2">
        <w:rPr>
          <w:rStyle w:val="Refdenotaalpie"/>
          <w:rFonts w:ascii="Arial" w:hAnsi="Arial" w:cs="Arial"/>
          <w:sz w:val="26"/>
          <w:szCs w:val="26"/>
        </w:rPr>
        <w:footnoteReference w:id="5"/>
      </w:r>
      <w:r w:rsidR="00635468">
        <w:rPr>
          <w:rFonts w:ascii="Arial" w:hAnsi="Arial" w:cs="Arial"/>
          <w:sz w:val="26"/>
          <w:szCs w:val="26"/>
        </w:rPr>
        <w:t xml:space="preserve"> </w:t>
      </w:r>
      <w:r w:rsidR="00635468" w:rsidRPr="004B23F2">
        <w:rPr>
          <w:rFonts w:ascii="Arial" w:hAnsi="Arial" w:cs="Arial"/>
          <w:sz w:val="26"/>
          <w:szCs w:val="26"/>
        </w:rPr>
        <w:t xml:space="preserve">de Ley de </w:t>
      </w:r>
      <w:r w:rsidR="00635468">
        <w:rPr>
          <w:rFonts w:ascii="Arial" w:hAnsi="Arial" w:cs="Arial"/>
          <w:sz w:val="26"/>
          <w:szCs w:val="26"/>
        </w:rPr>
        <w:t xml:space="preserve">la materia.- - - - </w:t>
      </w:r>
    </w:p>
    <w:p w14:paraId="7B45DEE5" w14:textId="635B2757" w:rsidR="00314ED9" w:rsidRPr="00C13B00" w:rsidRDefault="00314ED9" w:rsidP="00601B2E">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lastRenderedPageBreak/>
        <w:t xml:space="preserve">Sirve de apoyo a lo anterior la </w:t>
      </w:r>
      <w:r w:rsidR="00601B2E">
        <w:rPr>
          <w:rFonts w:ascii="Arial" w:hAnsi="Arial" w:cs="Arial"/>
          <w:sz w:val="26"/>
          <w:szCs w:val="26"/>
        </w:rPr>
        <w:t>tesis aislada</w:t>
      </w:r>
      <w:r w:rsidR="00601B2E">
        <w:rPr>
          <w:rStyle w:val="Refdenotaalpie"/>
          <w:rFonts w:ascii="Arial" w:hAnsi="Arial" w:cs="Arial"/>
          <w:sz w:val="26"/>
          <w:szCs w:val="26"/>
        </w:rPr>
        <w:footnoteReference w:id="6"/>
      </w:r>
      <w:r w:rsidR="00601B2E">
        <w:rPr>
          <w:rFonts w:ascii="Arial" w:hAnsi="Arial" w:cs="Arial"/>
          <w:sz w:val="26"/>
          <w:szCs w:val="26"/>
        </w:rPr>
        <w:t xml:space="preserve"> de rubro y texto siguientes: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601B2E">
        <w:rPr>
          <w:rFonts w:ascii="Arial" w:hAnsi="Arial" w:cs="Arial"/>
          <w:sz w:val="26"/>
          <w:szCs w:val="26"/>
        </w:rPr>
        <w:t xml:space="preserve">.- - - - - - - - - - - - - - - - - - - - - - - - - - - - - - - - - - - - </w:t>
      </w:r>
    </w:p>
    <w:p w14:paraId="4284FA17" w14:textId="63DE70F9" w:rsidR="00314ED9" w:rsidRDefault="00314ED9" w:rsidP="00824517">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5308F0">
        <w:rPr>
          <w:rFonts w:ascii="Arial" w:hAnsi="Arial" w:cs="Arial"/>
          <w:sz w:val="26"/>
          <w:szCs w:val="26"/>
        </w:rPr>
        <w:t xml:space="preserve">El actor </w:t>
      </w:r>
      <w:r w:rsidR="002C08F7">
        <w:rPr>
          <w:rFonts w:ascii="Arial" w:hAnsi="Arial" w:cs="Arial"/>
          <w:b/>
          <w:sz w:val="26"/>
          <w:szCs w:val="26"/>
        </w:rPr>
        <w:t>**********</w:t>
      </w:r>
      <w:r w:rsidR="00824517" w:rsidRPr="002A3DA9">
        <w:rPr>
          <w:rFonts w:ascii="Arial" w:hAnsi="Arial" w:cs="Arial"/>
          <w:sz w:val="26"/>
          <w:szCs w:val="26"/>
        </w:rPr>
        <w:t>,</w:t>
      </w:r>
      <w:r w:rsidR="00824517" w:rsidRPr="00CB3387">
        <w:rPr>
          <w:rFonts w:ascii="Arial" w:hAnsi="Arial" w:cs="Arial"/>
          <w:sz w:val="26"/>
          <w:szCs w:val="26"/>
        </w:rPr>
        <w:t xml:space="preserve"> </w:t>
      </w:r>
      <w:r>
        <w:rPr>
          <w:rFonts w:ascii="Arial" w:hAnsi="Arial" w:cs="Arial"/>
          <w:sz w:val="26"/>
          <w:szCs w:val="26"/>
        </w:rPr>
        <w:t>demandó la nulidad de</w:t>
      </w:r>
      <w:r w:rsidR="005128BB">
        <w:rPr>
          <w:rFonts w:ascii="Arial" w:hAnsi="Arial" w:cs="Arial"/>
          <w:sz w:val="26"/>
          <w:szCs w:val="26"/>
        </w:rPr>
        <w:t xml:space="preserve"> la </w:t>
      </w:r>
      <w:r w:rsidR="00C60E9D">
        <w:rPr>
          <w:rFonts w:ascii="Arial" w:hAnsi="Arial" w:cs="Arial"/>
          <w:sz w:val="26"/>
          <w:szCs w:val="26"/>
        </w:rPr>
        <w:t xml:space="preserve">resolución contenida en el oficio </w:t>
      </w:r>
      <w:r w:rsidR="002C08F7">
        <w:rPr>
          <w:rFonts w:ascii="Arial" w:hAnsi="Arial" w:cs="Arial"/>
          <w:sz w:val="26"/>
          <w:szCs w:val="26"/>
        </w:rPr>
        <w:t>**********</w:t>
      </w:r>
      <w:r w:rsidR="00C60E9D">
        <w:rPr>
          <w:rFonts w:ascii="Arial" w:hAnsi="Arial" w:cs="Arial"/>
          <w:sz w:val="26"/>
          <w:szCs w:val="26"/>
        </w:rPr>
        <w:t xml:space="preserve"> de </w:t>
      </w:r>
      <w:r w:rsidR="00F132AC">
        <w:rPr>
          <w:rFonts w:ascii="Arial" w:hAnsi="Arial" w:cs="Arial"/>
          <w:sz w:val="26"/>
          <w:szCs w:val="26"/>
        </w:rPr>
        <w:t xml:space="preserve">dieciséis de diciembre </w:t>
      </w:r>
      <w:r w:rsidR="00C60E9D">
        <w:rPr>
          <w:rFonts w:ascii="Arial" w:hAnsi="Arial" w:cs="Arial"/>
          <w:sz w:val="26"/>
          <w:szCs w:val="26"/>
        </w:rPr>
        <w:t xml:space="preserve">de dos mil diecinueve, dictada </w:t>
      </w:r>
      <w:r>
        <w:rPr>
          <w:rFonts w:ascii="Arial" w:hAnsi="Arial" w:cs="Arial"/>
          <w:sz w:val="26"/>
          <w:szCs w:val="26"/>
        </w:rPr>
        <w:t xml:space="preserve">por </w:t>
      </w:r>
      <w:r w:rsidR="00F132AC">
        <w:rPr>
          <w:rFonts w:ascii="Arial" w:hAnsi="Arial" w:cs="Arial"/>
          <w:sz w:val="26"/>
          <w:szCs w:val="26"/>
        </w:rPr>
        <w:t>e</w:t>
      </w:r>
      <w:r>
        <w:rPr>
          <w:rFonts w:ascii="Arial" w:hAnsi="Arial" w:cs="Arial"/>
          <w:sz w:val="26"/>
          <w:szCs w:val="26"/>
        </w:rPr>
        <w:t xml:space="preserve">l </w:t>
      </w:r>
      <w:r w:rsidRPr="004758AF">
        <w:rPr>
          <w:rFonts w:ascii="Arial" w:hAnsi="Arial" w:cs="Arial"/>
          <w:sz w:val="26"/>
          <w:szCs w:val="26"/>
        </w:rPr>
        <w:t xml:space="preserve">Director </w:t>
      </w:r>
      <w:r>
        <w:rPr>
          <w:rFonts w:ascii="Arial" w:hAnsi="Arial" w:cs="Arial"/>
          <w:sz w:val="26"/>
          <w:szCs w:val="26"/>
        </w:rPr>
        <w:t>d</w:t>
      </w:r>
      <w:r w:rsidRPr="004758AF">
        <w:rPr>
          <w:rFonts w:ascii="Arial" w:hAnsi="Arial" w:cs="Arial"/>
          <w:sz w:val="26"/>
          <w:szCs w:val="26"/>
        </w:rPr>
        <w:t xml:space="preserve">e </w:t>
      </w:r>
      <w:r w:rsidR="00C60E9D">
        <w:rPr>
          <w:rFonts w:ascii="Arial" w:hAnsi="Arial" w:cs="Arial"/>
          <w:sz w:val="26"/>
          <w:szCs w:val="26"/>
        </w:rPr>
        <w:t xml:space="preserve">lo Contencioso de la Procuraduría Fiscal dependiente de la Subsecretaría de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w:t>
      </w:r>
    </w:p>
    <w:p w14:paraId="5EF5F608" w14:textId="37D0EE0E" w:rsidR="00C60E9D" w:rsidRDefault="00C60E9D" w:rsidP="00C60E9D">
      <w:pPr>
        <w:pStyle w:val="Sinespaciado"/>
        <w:spacing w:before="240" w:line="360" w:lineRule="auto"/>
        <w:ind w:firstLine="708"/>
        <w:jc w:val="both"/>
        <w:rPr>
          <w:rFonts w:ascii="Arial" w:hAnsi="Arial" w:cs="Arial"/>
          <w:sz w:val="26"/>
          <w:szCs w:val="26"/>
        </w:rPr>
      </w:pPr>
      <w:r>
        <w:rPr>
          <w:rFonts w:ascii="Arial" w:hAnsi="Arial" w:cs="Arial"/>
          <w:sz w:val="26"/>
          <w:szCs w:val="26"/>
        </w:rPr>
        <w:t>Expone el demandante en sus conceptos de impugnación, que la resolución de la que solicita su nulidad, quebranta sus derechos fundamentales de legalidad, seguridad, certeza jurídica y acceso a la justicia, porque sin fundamento y motivación se sobreseyó su recurso de revocación; lo anterior porque, la autoridad señaló que la resoluci</w:t>
      </w:r>
      <w:r w:rsidR="00F132AC">
        <w:rPr>
          <w:rFonts w:ascii="Arial" w:hAnsi="Arial" w:cs="Arial"/>
          <w:sz w:val="26"/>
          <w:szCs w:val="26"/>
        </w:rPr>
        <w:t>ó</w:t>
      </w:r>
      <w:r>
        <w:rPr>
          <w:rFonts w:ascii="Arial" w:hAnsi="Arial" w:cs="Arial"/>
          <w:sz w:val="26"/>
          <w:szCs w:val="26"/>
        </w:rPr>
        <w:t xml:space="preserve">n </w:t>
      </w:r>
      <w:bookmarkStart w:id="0" w:name="_GoBack"/>
      <w:r w:rsidR="002C08F7">
        <w:rPr>
          <w:rFonts w:ascii="Arial" w:hAnsi="Arial" w:cs="Arial"/>
          <w:sz w:val="26"/>
          <w:szCs w:val="26"/>
        </w:rPr>
        <w:t>**********</w:t>
      </w:r>
      <w:bookmarkEnd w:id="0"/>
      <w:r w:rsidR="00635C78">
        <w:rPr>
          <w:rFonts w:ascii="Arial" w:hAnsi="Arial" w:cs="Arial"/>
          <w:sz w:val="26"/>
          <w:szCs w:val="26"/>
        </w:rPr>
        <w:t xml:space="preserve"> </w:t>
      </w:r>
      <w:r>
        <w:rPr>
          <w:rFonts w:ascii="Arial" w:hAnsi="Arial" w:cs="Arial"/>
          <w:sz w:val="26"/>
          <w:szCs w:val="26"/>
        </w:rPr>
        <w:t>de diecinueve de febrero de dos mil diecinueve, le fue notificada</w:t>
      </w:r>
      <w:r w:rsidR="00F132AC">
        <w:rPr>
          <w:rFonts w:ascii="Arial" w:hAnsi="Arial" w:cs="Arial"/>
          <w:sz w:val="26"/>
          <w:szCs w:val="26"/>
        </w:rPr>
        <w:t xml:space="preserve"> el trece de julio </w:t>
      </w:r>
      <w:r>
        <w:rPr>
          <w:rFonts w:ascii="Arial" w:hAnsi="Arial" w:cs="Arial"/>
          <w:sz w:val="26"/>
          <w:szCs w:val="26"/>
        </w:rPr>
        <w:t xml:space="preserve">de dos mil diecinueve, por correo certificado, pero sin justificar la existencia de dicha notificación; aunado a esto, la demandada fue omisa en analizar el quinto agravio que hizo valer en su escrito de recurso de revocación, en el que señaló, que sin mediar citatorio ni acta de notificación, le fue entregada el </w:t>
      </w:r>
      <w:r w:rsidR="00F132AC">
        <w:rPr>
          <w:rFonts w:ascii="Arial" w:hAnsi="Arial" w:cs="Arial"/>
          <w:sz w:val="26"/>
          <w:szCs w:val="26"/>
        </w:rPr>
        <w:t xml:space="preserve">treinta de septiembre </w:t>
      </w:r>
      <w:r>
        <w:rPr>
          <w:rFonts w:ascii="Arial" w:hAnsi="Arial" w:cs="Arial"/>
          <w:sz w:val="26"/>
          <w:szCs w:val="26"/>
        </w:rPr>
        <w:t xml:space="preserve">de dos mil diecinueve, la </w:t>
      </w:r>
      <w:bookmarkStart w:id="1" w:name="_Hlk75010763"/>
      <w:r>
        <w:rPr>
          <w:rFonts w:ascii="Arial" w:hAnsi="Arial" w:cs="Arial"/>
          <w:sz w:val="26"/>
          <w:szCs w:val="26"/>
        </w:rPr>
        <w:t>resoluci</w:t>
      </w:r>
      <w:r w:rsidR="00F132AC">
        <w:rPr>
          <w:rFonts w:ascii="Arial" w:hAnsi="Arial" w:cs="Arial"/>
          <w:sz w:val="26"/>
          <w:szCs w:val="26"/>
        </w:rPr>
        <w:t>ó</w:t>
      </w:r>
      <w:r>
        <w:rPr>
          <w:rFonts w:ascii="Arial" w:hAnsi="Arial" w:cs="Arial"/>
          <w:sz w:val="26"/>
          <w:szCs w:val="26"/>
        </w:rPr>
        <w:t xml:space="preserve">n </w:t>
      </w:r>
      <w:r w:rsidR="002C08F7">
        <w:rPr>
          <w:rFonts w:ascii="Arial" w:hAnsi="Arial" w:cs="Arial"/>
          <w:sz w:val="26"/>
          <w:szCs w:val="26"/>
        </w:rPr>
        <w:t>**********</w:t>
      </w:r>
      <w:r>
        <w:rPr>
          <w:rFonts w:ascii="Arial" w:hAnsi="Arial" w:cs="Arial"/>
          <w:sz w:val="26"/>
          <w:szCs w:val="26"/>
        </w:rPr>
        <w:t xml:space="preserve"> violentando con ello lo dispuesto por los artículos 134, 138,140 y 141 del Código Fiscal para el Estado de Oaxaca, en especial el 134 fracción IV en el que se establece que los actos administrativos que puedan ser recurridos, deben notificarse de forma personal y no por correo certificado</w:t>
      </w:r>
      <w:bookmarkEnd w:id="1"/>
      <w:r>
        <w:rPr>
          <w:rFonts w:ascii="Arial" w:hAnsi="Arial" w:cs="Arial"/>
          <w:sz w:val="26"/>
          <w:szCs w:val="26"/>
        </w:rPr>
        <w:t xml:space="preserve">.- - - - - - - - - - - - - - - - - - - - - </w:t>
      </w:r>
      <w:r w:rsidR="00F132AC">
        <w:rPr>
          <w:rFonts w:ascii="Arial" w:hAnsi="Arial" w:cs="Arial"/>
          <w:sz w:val="26"/>
          <w:szCs w:val="26"/>
        </w:rPr>
        <w:t>- - - - - - - - - - - - - - - - - -</w:t>
      </w:r>
    </w:p>
    <w:p w14:paraId="1CEC8652" w14:textId="5E96A536" w:rsidR="00C60E9D" w:rsidRDefault="00C60E9D" w:rsidP="00BC0682">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Al respecto la autoridad demandada se concretó a reiterar que la </w:t>
      </w:r>
      <w:r w:rsidR="00BC0682">
        <w:rPr>
          <w:rFonts w:ascii="Arial" w:hAnsi="Arial" w:cs="Arial"/>
          <w:sz w:val="26"/>
          <w:szCs w:val="26"/>
        </w:rPr>
        <w:t xml:space="preserve">multa por infracción relacionada con la presentación de declaraciones del impuesto sobre erogaciones por remuneraciones al trabajo personal de número de control </w:t>
      </w:r>
      <w:r w:rsidR="002C08F7">
        <w:rPr>
          <w:rFonts w:ascii="Arial" w:hAnsi="Arial" w:cs="Arial"/>
          <w:sz w:val="26"/>
          <w:szCs w:val="26"/>
        </w:rPr>
        <w:t>**********</w:t>
      </w:r>
      <w:r w:rsidR="00BC0682">
        <w:rPr>
          <w:rFonts w:ascii="Arial" w:hAnsi="Arial" w:cs="Arial"/>
          <w:sz w:val="26"/>
          <w:szCs w:val="26"/>
        </w:rPr>
        <w:t xml:space="preserve"> le fue notificada el trece de julio de dos mil diecinueve, conforme a lo que establece la Ley, estableciéndose en la resolución que se tuvo a la vista la notificación correspondiente</w:t>
      </w:r>
      <w:r>
        <w:rPr>
          <w:rFonts w:ascii="Arial" w:hAnsi="Arial" w:cs="Arial"/>
          <w:sz w:val="26"/>
          <w:szCs w:val="26"/>
        </w:rPr>
        <w:t xml:space="preserve">.- - - - - - - - - - - - - - - - - - - - - - - - - - - - - - - </w:t>
      </w:r>
    </w:p>
    <w:p w14:paraId="38E9C378" w14:textId="036EE26B" w:rsidR="00C60E9D" w:rsidRPr="0008442F" w:rsidRDefault="00C60E9D" w:rsidP="00C60E9D">
      <w:pPr>
        <w:pStyle w:val="Sinespaciado"/>
        <w:spacing w:before="240" w:line="360" w:lineRule="auto"/>
        <w:ind w:firstLine="708"/>
        <w:jc w:val="both"/>
        <w:rPr>
          <w:rFonts w:ascii="Arial" w:hAnsi="Arial" w:cs="Arial"/>
          <w:sz w:val="26"/>
          <w:szCs w:val="26"/>
        </w:rPr>
      </w:pPr>
      <w:r w:rsidRPr="0008442F">
        <w:rPr>
          <w:rFonts w:ascii="Arial" w:hAnsi="Arial" w:cs="Arial"/>
          <w:sz w:val="26"/>
          <w:szCs w:val="26"/>
        </w:rPr>
        <w:t>Del análisis a las constancias que integran el presente expediente de nulidad que hoy se resuelve, a las que se le otorga pleno valor probatorio conforme lo previsto por el artículo 203 fracción I</w:t>
      </w:r>
      <w:r w:rsidRPr="0008442F">
        <w:rPr>
          <w:rStyle w:val="Refdenotaalpie"/>
          <w:rFonts w:ascii="Arial" w:hAnsi="Arial" w:cs="Arial"/>
          <w:sz w:val="26"/>
          <w:szCs w:val="26"/>
        </w:rPr>
        <w:footnoteReference w:id="7"/>
      </w:r>
      <w:r w:rsidRPr="0008442F">
        <w:rPr>
          <w:rFonts w:ascii="Arial" w:hAnsi="Arial" w:cs="Arial"/>
          <w:sz w:val="26"/>
          <w:szCs w:val="26"/>
        </w:rPr>
        <w:t xml:space="preserve"> de la Ley de Procedimiento y Justicia Administrativa para el Estado de Oaxaca; se obtiene:- - - - - - - - - - - - - - - - - - - - - - - - - - - - - - - - - - -  </w:t>
      </w:r>
    </w:p>
    <w:p w14:paraId="7AFC9799" w14:textId="25B50760" w:rsidR="00C60E9D" w:rsidRDefault="00CE0864" w:rsidP="00C60E9D">
      <w:pPr>
        <w:pStyle w:val="Sinespaciado"/>
        <w:spacing w:before="240" w:line="360" w:lineRule="auto"/>
        <w:ind w:firstLine="708"/>
        <w:jc w:val="both"/>
        <w:rPr>
          <w:rFonts w:ascii="Arial" w:hAnsi="Arial" w:cs="Arial"/>
          <w:sz w:val="26"/>
          <w:szCs w:val="26"/>
        </w:rPr>
      </w:pPr>
      <w:r>
        <w:rPr>
          <w:rFonts w:ascii="Arial" w:hAnsi="Arial" w:cs="Arial"/>
          <w:b/>
          <w:bCs/>
          <w:sz w:val="26"/>
          <w:szCs w:val="26"/>
        </w:rPr>
        <w:t xml:space="preserve">1. </w:t>
      </w:r>
      <w:r w:rsidR="00C60E9D" w:rsidRPr="0008442F">
        <w:rPr>
          <w:rFonts w:ascii="Arial" w:hAnsi="Arial" w:cs="Arial"/>
          <w:sz w:val="26"/>
          <w:szCs w:val="26"/>
        </w:rPr>
        <w:t xml:space="preserve">Que </w:t>
      </w:r>
      <w:r w:rsidR="00C60E9D">
        <w:rPr>
          <w:rFonts w:ascii="Arial" w:hAnsi="Arial" w:cs="Arial"/>
          <w:sz w:val="26"/>
          <w:szCs w:val="26"/>
        </w:rPr>
        <w:t xml:space="preserve">en efecto el actor al interponer recurso de revocación, en el agravio marcado como quinto, señaló que la notificación de la </w:t>
      </w:r>
      <w:r w:rsidR="008953E2">
        <w:rPr>
          <w:rFonts w:ascii="Arial" w:hAnsi="Arial" w:cs="Arial"/>
          <w:sz w:val="26"/>
          <w:szCs w:val="26"/>
        </w:rPr>
        <w:t>resoluci</w:t>
      </w:r>
      <w:r w:rsidR="00BC0682">
        <w:rPr>
          <w:rFonts w:ascii="Arial" w:hAnsi="Arial" w:cs="Arial"/>
          <w:sz w:val="26"/>
          <w:szCs w:val="26"/>
        </w:rPr>
        <w:t>ó</w:t>
      </w:r>
      <w:r w:rsidR="008953E2">
        <w:rPr>
          <w:rFonts w:ascii="Arial" w:hAnsi="Arial" w:cs="Arial"/>
          <w:sz w:val="26"/>
          <w:szCs w:val="26"/>
        </w:rPr>
        <w:t xml:space="preserve">n </w:t>
      </w:r>
      <w:r w:rsidR="002C08F7">
        <w:rPr>
          <w:rFonts w:ascii="Arial" w:hAnsi="Arial" w:cs="Arial"/>
          <w:sz w:val="26"/>
          <w:szCs w:val="26"/>
        </w:rPr>
        <w:t>**********</w:t>
      </w:r>
      <w:r w:rsidR="00C60E9D">
        <w:rPr>
          <w:rFonts w:ascii="Arial" w:hAnsi="Arial" w:cs="Arial"/>
          <w:sz w:val="26"/>
          <w:szCs w:val="26"/>
        </w:rPr>
        <w:t xml:space="preserve">, se efectuó sin mediar acta o constancia de notificación, pues esta le fue entrega a una persona desconocida el </w:t>
      </w:r>
      <w:r w:rsidR="00BC0682">
        <w:rPr>
          <w:rFonts w:ascii="Arial" w:hAnsi="Arial" w:cs="Arial"/>
          <w:sz w:val="26"/>
          <w:szCs w:val="26"/>
        </w:rPr>
        <w:t xml:space="preserve">treinta de septiembre </w:t>
      </w:r>
      <w:r w:rsidR="00635C78">
        <w:rPr>
          <w:rFonts w:ascii="Arial" w:hAnsi="Arial" w:cs="Arial"/>
          <w:sz w:val="26"/>
          <w:szCs w:val="26"/>
        </w:rPr>
        <w:t>de dos mil diecinueve</w:t>
      </w:r>
      <w:r w:rsidR="00C60E9D">
        <w:rPr>
          <w:rFonts w:ascii="Arial" w:hAnsi="Arial" w:cs="Arial"/>
          <w:sz w:val="26"/>
          <w:szCs w:val="26"/>
        </w:rPr>
        <w:t xml:space="preserve">, transgrediendo lo previsto por los artículos 134, 138,140 y 141 del Código Fiscal para el Estado de Oaxaca.- - - - - - - - - - - - </w:t>
      </w:r>
      <w:r w:rsidR="00635C78">
        <w:rPr>
          <w:rFonts w:ascii="Arial" w:hAnsi="Arial" w:cs="Arial"/>
          <w:sz w:val="26"/>
          <w:szCs w:val="26"/>
        </w:rPr>
        <w:t xml:space="preserve">- - - - - - - - - - </w:t>
      </w:r>
      <w:r w:rsidR="00BC0682">
        <w:rPr>
          <w:rFonts w:ascii="Arial" w:hAnsi="Arial" w:cs="Arial"/>
          <w:sz w:val="26"/>
          <w:szCs w:val="26"/>
        </w:rPr>
        <w:t xml:space="preserve">- - - - - - - - - - - - - - - - - - - - - </w:t>
      </w:r>
    </w:p>
    <w:p w14:paraId="4750D3F3" w14:textId="758B13F5" w:rsidR="00C60E9D" w:rsidRDefault="00CE0864" w:rsidP="00C60E9D">
      <w:pPr>
        <w:pStyle w:val="Sinespaciado"/>
        <w:spacing w:before="240" w:line="360" w:lineRule="auto"/>
        <w:ind w:firstLine="708"/>
        <w:jc w:val="both"/>
        <w:rPr>
          <w:rFonts w:ascii="Arial" w:hAnsi="Arial" w:cs="Arial"/>
          <w:sz w:val="26"/>
          <w:szCs w:val="26"/>
        </w:rPr>
      </w:pPr>
      <w:r>
        <w:rPr>
          <w:rFonts w:ascii="Arial" w:hAnsi="Arial" w:cs="Arial"/>
          <w:b/>
          <w:bCs/>
          <w:sz w:val="26"/>
          <w:szCs w:val="26"/>
        </w:rPr>
        <w:t xml:space="preserve">2. </w:t>
      </w:r>
      <w:r w:rsidRPr="00CE0864">
        <w:rPr>
          <w:rFonts w:ascii="Arial" w:hAnsi="Arial" w:cs="Arial"/>
          <w:sz w:val="26"/>
          <w:szCs w:val="26"/>
        </w:rPr>
        <w:t>Que</w:t>
      </w:r>
      <w:r>
        <w:rPr>
          <w:rFonts w:ascii="Arial" w:hAnsi="Arial" w:cs="Arial"/>
          <w:b/>
          <w:bCs/>
          <w:sz w:val="26"/>
          <w:szCs w:val="26"/>
        </w:rPr>
        <w:t xml:space="preserve"> </w:t>
      </w:r>
      <w:r>
        <w:rPr>
          <w:rFonts w:ascii="Arial" w:hAnsi="Arial" w:cs="Arial"/>
          <w:sz w:val="26"/>
          <w:szCs w:val="26"/>
        </w:rPr>
        <w:t>e</w:t>
      </w:r>
      <w:r w:rsidR="00C60E9D">
        <w:rPr>
          <w:rFonts w:ascii="Arial" w:hAnsi="Arial" w:cs="Arial"/>
          <w:sz w:val="26"/>
          <w:szCs w:val="26"/>
        </w:rPr>
        <w:t xml:space="preserve">n la resolución materia del presente juicio, la demandada en análisis a las causales de improcedencia y sobreseimiento, indicó que el medio de defensa era improcedente, porque </w:t>
      </w:r>
      <w:r w:rsidR="00BC0682">
        <w:rPr>
          <w:rFonts w:ascii="Arial" w:hAnsi="Arial" w:cs="Arial"/>
          <w:sz w:val="26"/>
          <w:szCs w:val="26"/>
        </w:rPr>
        <w:t xml:space="preserve">la resolución </w:t>
      </w:r>
      <w:r w:rsidR="002C08F7">
        <w:rPr>
          <w:rFonts w:ascii="Arial" w:hAnsi="Arial" w:cs="Arial"/>
          <w:sz w:val="26"/>
          <w:szCs w:val="26"/>
        </w:rPr>
        <w:t>**********</w:t>
      </w:r>
      <w:r w:rsidR="00635C78">
        <w:rPr>
          <w:rFonts w:ascii="Arial" w:hAnsi="Arial" w:cs="Arial"/>
          <w:sz w:val="26"/>
          <w:szCs w:val="26"/>
        </w:rPr>
        <w:t xml:space="preserve"> </w:t>
      </w:r>
      <w:r w:rsidR="00C60E9D">
        <w:rPr>
          <w:rFonts w:ascii="Arial" w:hAnsi="Arial" w:cs="Arial"/>
          <w:sz w:val="26"/>
          <w:szCs w:val="26"/>
        </w:rPr>
        <w:t xml:space="preserve">le fue legalmente notificado el </w:t>
      </w:r>
      <w:r w:rsidR="00BC0682">
        <w:rPr>
          <w:rFonts w:ascii="Arial" w:hAnsi="Arial" w:cs="Arial"/>
          <w:sz w:val="26"/>
          <w:szCs w:val="26"/>
        </w:rPr>
        <w:t xml:space="preserve">trece de julio </w:t>
      </w:r>
      <w:r w:rsidR="00635C78">
        <w:rPr>
          <w:rFonts w:ascii="Arial" w:hAnsi="Arial" w:cs="Arial"/>
          <w:sz w:val="26"/>
          <w:szCs w:val="26"/>
        </w:rPr>
        <w:t>de dos mil diecinueve</w:t>
      </w:r>
      <w:r w:rsidR="00C60E9D">
        <w:rPr>
          <w:rFonts w:ascii="Arial" w:hAnsi="Arial" w:cs="Arial"/>
          <w:sz w:val="26"/>
          <w:szCs w:val="26"/>
        </w:rPr>
        <w:t xml:space="preserve">, señalando que ello se desprende de la notificación por correo certificado.- - - - - - - </w:t>
      </w:r>
      <w:r>
        <w:rPr>
          <w:rFonts w:ascii="Arial" w:hAnsi="Arial" w:cs="Arial"/>
          <w:sz w:val="26"/>
          <w:szCs w:val="26"/>
        </w:rPr>
        <w:t xml:space="preserve">- - - - - - - - - - - - - - - - - </w:t>
      </w:r>
    </w:p>
    <w:p w14:paraId="02DFE56D" w14:textId="5C953822" w:rsidR="00C60E9D" w:rsidRPr="0008442F" w:rsidRDefault="00C60E9D" w:rsidP="00C60E9D">
      <w:pPr>
        <w:pStyle w:val="Sinespaciado"/>
        <w:spacing w:before="240" w:line="360" w:lineRule="auto"/>
        <w:ind w:firstLine="708"/>
        <w:jc w:val="both"/>
        <w:rPr>
          <w:rFonts w:ascii="Arial" w:hAnsi="Arial" w:cs="Arial"/>
          <w:sz w:val="26"/>
          <w:szCs w:val="26"/>
        </w:rPr>
      </w:pPr>
      <w:r>
        <w:rPr>
          <w:rFonts w:ascii="Arial" w:hAnsi="Arial" w:cs="Arial"/>
          <w:sz w:val="26"/>
          <w:szCs w:val="26"/>
        </w:rPr>
        <w:t>Lo anterior evidencia que efectivamente como lo señala el actor, la autoridad fue omisa en atender las manifestaciones que realizó en su recurso de revocación, respecto a la notificación por correo certificado; s</w:t>
      </w:r>
      <w:r w:rsidRPr="0008442F">
        <w:rPr>
          <w:rFonts w:ascii="Arial" w:hAnsi="Arial" w:cs="Arial"/>
          <w:sz w:val="26"/>
          <w:szCs w:val="26"/>
        </w:rPr>
        <w:t>iendo así, que ante la falta de pr</w:t>
      </w:r>
      <w:r>
        <w:rPr>
          <w:rFonts w:ascii="Arial" w:hAnsi="Arial" w:cs="Arial"/>
          <w:sz w:val="26"/>
          <w:szCs w:val="26"/>
        </w:rPr>
        <w:t>on</w:t>
      </w:r>
      <w:r w:rsidRPr="0008442F">
        <w:rPr>
          <w:rFonts w:ascii="Arial" w:hAnsi="Arial" w:cs="Arial"/>
          <w:sz w:val="26"/>
          <w:szCs w:val="26"/>
        </w:rPr>
        <w:t xml:space="preserve">unciamiento por parte de la demanda de dicho agravio en su resolución, es procedente que esta Sala Unitaria de Primera Instancia de este Tribunal, analice dicho </w:t>
      </w:r>
      <w:r w:rsidRPr="0008442F">
        <w:rPr>
          <w:rFonts w:ascii="Arial" w:hAnsi="Arial" w:cs="Arial"/>
          <w:sz w:val="26"/>
          <w:szCs w:val="26"/>
        </w:rPr>
        <w:lastRenderedPageBreak/>
        <w:t xml:space="preserve">agravio, con la finalidad de dar oportunidad al aquí actor, de obtener una justicia completa.- - - - - - - - - - - - - - - - - - </w:t>
      </w:r>
      <w:r>
        <w:rPr>
          <w:rFonts w:ascii="Arial" w:hAnsi="Arial" w:cs="Arial"/>
          <w:sz w:val="26"/>
          <w:szCs w:val="26"/>
        </w:rPr>
        <w:t>- - - - - - - - - - - - - - - -</w:t>
      </w:r>
      <w:r w:rsidR="00635C78">
        <w:rPr>
          <w:rFonts w:ascii="Arial" w:hAnsi="Arial" w:cs="Arial"/>
          <w:sz w:val="26"/>
          <w:szCs w:val="26"/>
        </w:rPr>
        <w:t xml:space="preserve"> - - </w:t>
      </w:r>
    </w:p>
    <w:p w14:paraId="15E088E4" w14:textId="61C09B47" w:rsidR="00635C78" w:rsidRDefault="00BB2B45" w:rsidP="00635C78">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Del</w:t>
      </w:r>
      <w:r w:rsidR="00C60E9D">
        <w:rPr>
          <w:rFonts w:ascii="Arial" w:eastAsia="Calibri" w:hAnsi="Arial" w:cs="Arial"/>
          <w:sz w:val="26"/>
          <w:szCs w:val="26"/>
        </w:rPr>
        <w:t xml:space="preserve"> artículo 122</w:t>
      </w:r>
      <w:r w:rsidR="00BC0682">
        <w:rPr>
          <w:rStyle w:val="Refdenotaalpie"/>
          <w:rFonts w:ascii="Arial" w:eastAsia="Calibri" w:hAnsi="Arial" w:cs="Arial"/>
          <w:sz w:val="26"/>
          <w:szCs w:val="26"/>
        </w:rPr>
        <w:footnoteReference w:id="8"/>
      </w:r>
      <w:r w:rsidR="00C60E9D">
        <w:rPr>
          <w:rFonts w:ascii="Arial" w:eastAsia="Calibri" w:hAnsi="Arial" w:cs="Arial"/>
          <w:sz w:val="26"/>
          <w:szCs w:val="26"/>
        </w:rPr>
        <w:t xml:space="preserve"> del Código Fiscal para el Estado de Oaxaca, </w:t>
      </w:r>
      <w:r>
        <w:rPr>
          <w:rFonts w:ascii="Arial" w:eastAsia="Calibri" w:hAnsi="Arial" w:cs="Arial"/>
          <w:sz w:val="26"/>
          <w:szCs w:val="26"/>
        </w:rPr>
        <w:t>se obtiene que dicho precepto legal refiere que son actos administrativos emitidos por las autoridades fiscales aquellos en los que se determine la existencia de una obligación fiscal, se establezcan las base para su liquidación o se fije en cantidad liquida un crédito fiscal</w:t>
      </w:r>
      <w:r w:rsidR="00086271">
        <w:rPr>
          <w:rFonts w:ascii="Arial" w:eastAsia="Calibri" w:hAnsi="Arial" w:cs="Arial"/>
          <w:sz w:val="26"/>
          <w:szCs w:val="26"/>
        </w:rPr>
        <w:t>, los cuales deben cumplir con diversos requisitos, así como aquellos que puedan ser recurribles</w:t>
      </w:r>
      <w:r>
        <w:rPr>
          <w:rFonts w:ascii="Arial" w:eastAsia="Calibri" w:hAnsi="Arial" w:cs="Arial"/>
          <w:sz w:val="26"/>
          <w:szCs w:val="26"/>
        </w:rPr>
        <w:t>.</w:t>
      </w:r>
      <w:r w:rsidR="00CE0864">
        <w:rPr>
          <w:rFonts w:ascii="Arial" w:eastAsia="Calibri" w:hAnsi="Arial" w:cs="Arial"/>
          <w:sz w:val="26"/>
          <w:szCs w:val="26"/>
        </w:rPr>
        <w:t xml:space="preserve">- - - - - - - - - - - - </w:t>
      </w:r>
      <w:r w:rsidR="00086271">
        <w:rPr>
          <w:rFonts w:ascii="Arial" w:eastAsia="Calibri" w:hAnsi="Arial" w:cs="Arial"/>
          <w:sz w:val="26"/>
          <w:szCs w:val="26"/>
        </w:rPr>
        <w:t>- - - - - - - - - - - - - - - - - - - - - - - - - - - - -</w:t>
      </w:r>
    </w:p>
    <w:p w14:paraId="2CB3DDBE" w14:textId="7EE96734" w:rsidR="00C60E9D" w:rsidRDefault="00BB2B45" w:rsidP="00C60E9D">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Ahora d</w:t>
      </w:r>
      <w:r w:rsidR="00C60E9D">
        <w:rPr>
          <w:rFonts w:ascii="Arial" w:eastAsia="Calibri" w:hAnsi="Arial" w:cs="Arial"/>
          <w:sz w:val="26"/>
          <w:szCs w:val="26"/>
        </w:rPr>
        <w:t xml:space="preserve">el análisis </w:t>
      </w:r>
      <w:r w:rsidR="00CE0864">
        <w:rPr>
          <w:rFonts w:ascii="Arial" w:eastAsia="Calibri" w:hAnsi="Arial" w:cs="Arial"/>
          <w:sz w:val="26"/>
          <w:szCs w:val="26"/>
        </w:rPr>
        <w:t xml:space="preserve">a la copia certificada </w:t>
      </w:r>
      <w:r w:rsidR="00C60E9D">
        <w:rPr>
          <w:rFonts w:ascii="Arial" w:eastAsia="Calibri" w:hAnsi="Arial" w:cs="Arial"/>
          <w:sz w:val="26"/>
          <w:szCs w:val="26"/>
        </w:rPr>
        <w:t xml:space="preserve">de la </w:t>
      </w:r>
      <w:r w:rsidR="00635C78">
        <w:rPr>
          <w:rFonts w:ascii="Arial" w:hAnsi="Arial" w:cs="Arial"/>
          <w:sz w:val="26"/>
          <w:szCs w:val="26"/>
        </w:rPr>
        <w:t>resoluci</w:t>
      </w:r>
      <w:r>
        <w:rPr>
          <w:rFonts w:ascii="Arial" w:hAnsi="Arial" w:cs="Arial"/>
          <w:sz w:val="26"/>
          <w:szCs w:val="26"/>
        </w:rPr>
        <w:t>ó</w:t>
      </w:r>
      <w:r w:rsidR="00635C78">
        <w:rPr>
          <w:rFonts w:ascii="Arial" w:hAnsi="Arial" w:cs="Arial"/>
          <w:sz w:val="26"/>
          <w:szCs w:val="26"/>
        </w:rPr>
        <w:t xml:space="preserve">n </w:t>
      </w:r>
      <w:r w:rsidR="002C08F7">
        <w:rPr>
          <w:rFonts w:ascii="Arial" w:hAnsi="Arial" w:cs="Arial"/>
          <w:sz w:val="26"/>
          <w:szCs w:val="26"/>
        </w:rPr>
        <w:t>**********</w:t>
      </w:r>
      <w:r w:rsidR="00635C78">
        <w:rPr>
          <w:rFonts w:ascii="Arial" w:hAnsi="Arial" w:cs="Arial"/>
          <w:sz w:val="26"/>
          <w:szCs w:val="26"/>
        </w:rPr>
        <w:t xml:space="preserve"> </w:t>
      </w:r>
      <w:r w:rsidR="00C60E9D">
        <w:rPr>
          <w:rFonts w:ascii="Arial" w:eastAsia="Calibri" w:hAnsi="Arial" w:cs="Arial"/>
          <w:sz w:val="26"/>
          <w:szCs w:val="26"/>
        </w:rPr>
        <w:t xml:space="preserve">(multa por infracción relacionada con la presentación de declaraciones del impuesto sobre erogaciones por remuneraciones al trabajo personal) de </w:t>
      </w:r>
      <w:r w:rsidR="00635C78">
        <w:rPr>
          <w:rFonts w:ascii="Arial" w:eastAsia="Calibri" w:hAnsi="Arial" w:cs="Arial"/>
          <w:sz w:val="26"/>
          <w:szCs w:val="26"/>
        </w:rPr>
        <w:t>diecinueve de febrero de dos mil diecinueve</w:t>
      </w:r>
      <w:r w:rsidR="00C60E9D">
        <w:rPr>
          <w:rFonts w:ascii="Arial" w:eastAsia="Calibri" w:hAnsi="Arial" w:cs="Arial"/>
          <w:sz w:val="26"/>
          <w:szCs w:val="26"/>
        </w:rPr>
        <w:t xml:space="preserve">, </w:t>
      </w:r>
      <w:r w:rsidR="00CE0864">
        <w:rPr>
          <w:rFonts w:ascii="Arial" w:eastAsia="Calibri" w:hAnsi="Arial" w:cs="Arial"/>
          <w:sz w:val="26"/>
          <w:szCs w:val="26"/>
        </w:rPr>
        <w:t xml:space="preserve">exhibida por la autoridad demandada al dar contestación a la demanda entablada en su contra, </w:t>
      </w:r>
      <w:r w:rsidR="00CE0864">
        <w:rPr>
          <w:rFonts w:ascii="Arial" w:hAnsi="Arial" w:cs="Arial"/>
          <w:sz w:val="26"/>
          <w:szCs w:val="26"/>
        </w:rPr>
        <w:t xml:space="preserve">misma que adquiere pleno valor probatorio conforme lo dispuesto por el artículo 203 fracción I de la Ley de Procedimiento y Justicia Administrativa para el Estado de Oaxaca; </w:t>
      </w:r>
      <w:r w:rsidR="00C60E9D">
        <w:rPr>
          <w:rFonts w:ascii="Arial" w:eastAsia="Calibri" w:hAnsi="Arial" w:cs="Arial"/>
          <w:sz w:val="26"/>
          <w:szCs w:val="26"/>
        </w:rPr>
        <w:t xml:space="preserve">se obtiene que </w:t>
      </w:r>
      <w:r w:rsidR="00086271">
        <w:rPr>
          <w:rFonts w:ascii="Arial" w:eastAsia="Calibri" w:hAnsi="Arial" w:cs="Arial"/>
          <w:sz w:val="26"/>
          <w:szCs w:val="26"/>
        </w:rPr>
        <w:t>e</w:t>
      </w:r>
      <w:r w:rsidR="00635C78">
        <w:rPr>
          <w:rFonts w:ascii="Arial" w:eastAsia="Calibri" w:hAnsi="Arial" w:cs="Arial"/>
          <w:sz w:val="26"/>
          <w:szCs w:val="26"/>
        </w:rPr>
        <w:t>s</w:t>
      </w:r>
      <w:r w:rsidR="00C60E9D">
        <w:rPr>
          <w:rFonts w:ascii="Arial" w:eastAsia="Calibri" w:hAnsi="Arial" w:cs="Arial"/>
          <w:sz w:val="26"/>
          <w:szCs w:val="26"/>
        </w:rPr>
        <w:t xml:space="preserve"> </w:t>
      </w:r>
      <w:r w:rsidR="00086271">
        <w:rPr>
          <w:rFonts w:ascii="Arial" w:eastAsia="Calibri" w:hAnsi="Arial" w:cs="Arial"/>
          <w:sz w:val="26"/>
          <w:szCs w:val="26"/>
        </w:rPr>
        <w:t xml:space="preserve">un </w:t>
      </w:r>
      <w:r w:rsidR="00C60E9D">
        <w:rPr>
          <w:rFonts w:ascii="Arial" w:eastAsia="Calibri" w:hAnsi="Arial" w:cs="Arial"/>
          <w:sz w:val="26"/>
          <w:szCs w:val="26"/>
        </w:rPr>
        <w:t>acto administrativo por medio del cual la autoridad fiscal Director de Ingresos y Recaudación de la Secretaría de Finanzas, determinó la existencia de una obligación fiscal “</w:t>
      </w:r>
      <w:r w:rsidR="00C60E9D" w:rsidRPr="0035074A">
        <w:rPr>
          <w:rFonts w:ascii="Arial" w:eastAsia="Calibri" w:hAnsi="Arial" w:cs="Arial"/>
          <w:i/>
          <w:iCs/>
          <w:sz w:val="24"/>
          <w:szCs w:val="24"/>
        </w:rPr>
        <w:t>se le ha identificado como sujeto obligado en materia del impuesto de referencia</w:t>
      </w:r>
      <w:r w:rsidR="00C60E9D">
        <w:rPr>
          <w:rFonts w:ascii="Arial" w:eastAsia="Calibri" w:hAnsi="Arial" w:cs="Arial"/>
          <w:sz w:val="26"/>
          <w:szCs w:val="26"/>
        </w:rPr>
        <w:t>” y se fijó esta obligación en una cantidad liquida “</w:t>
      </w:r>
      <w:r w:rsidR="00C60E9D" w:rsidRPr="0035074A">
        <w:rPr>
          <w:rFonts w:ascii="Arial" w:eastAsia="Calibri" w:hAnsi="Arial" w:cs="Arial"/>
          <w:i/>
          <w:iCs/>
          <w:sz w:val="24"/>
          <w:szCs w:val="24"/>
        </w:rPr>
        <w:t>motivo por el cual se hace acreedor a la sanción establecida en el mismo artículo</w:t>
      </w:r>
      <w:r w:rsidR="00C60E9D">
        <w:rPr>
          <w:rFonts w:ascii="Arial" w:eastAsia="Calibri" w:hAnsi="Arial" w:cs="Arial"/>
          <w:sz w:val="26"/>
          <w:szCs w:val="26"/>
        </w:rPr>
        <w:t>”</w:t>
      </w:r>
      <w:r w:rsidR="00A63A71">
        <w:rPr>
          <w:rFonts w:ascii="Arial" w:eastAsia="Calibri" w:hAnsi="Arial" w:cs="Arial"/>
          <w:sz w:val="26"/>
          <w:szCs w:val="26"/>
        </w:rPr>
        <w:t xml:space="preserve">.- - - - - - - - - - - - - - </w:t>
      </w:r>
      <w:r w:rsidR="00CE0864">
        <w:rPr>
          <w:rFonts w:ascii="Arial" w:eastAsia="Calibri" w:hAnsi="Arial" w:cs="Arial"/>
          <w:sz w:val="26"/>
          <w:szCs w:val="26"/>
        </w:rPr>
        <w:t xml:space="preserve">- - - - - - - - - - - - - - - - - - - - - - - - - - - </w:t>
      </w:r>
    </w:p>
    <w:p w14:paraId="05EC61DB" w14:textId="6FC8B8F5" w:rsidR="00A63A71" w:rsidRDefault="00C60E9D" w:rsidP="00086271">
      <w:pPr>
        <w:spacing w:before="100" w:beforeAutospacing="1" w:after="0" w:line="360" w:lineRule="auto"/>
        <w:ind w:right="49" w:firstLine="708"/>
        <w:jc w:val="both"/>
        <w:rPr>
          <w:rFonts w:ascii="Arial" w:hAnsi="Arial" w:cs="Arial"/>
          <w:sz w:val="26"/>
          <w:szCs w:val="26"/>
        </w:rPr>
      </w:pPr>
      <w:r>
        <w:rPr>
          <w:rFonts w:ascii="Arial" w:eastAsia="Calibri" w:hAnsi="Arial" w:cs="Arial"/>
          <w:sz w:val="26"/>
          <w:szCs w:val="26"/>
        </w:rPr>
        <w:t>Por su parte el artículo 134 fracción IV</w:t>
      </w:r>
      <w:r w:rsidR="00086271">
        <w:rPr>
          <w:rStyle w:val="Refdenotaalpie"/>
          <w:rFonts w:ascii="Arial" w:eastAsia="Calibri" w:hAnsi="Arial" w:cs="Arial"/>
          <w:sz w:val="26"/>
          <w:szCs w:val="26"/>
        </w:rPr>
        <w:footnoteReference w:id="9"/>
      </w:r>
      <w:r>
        <w:rPr>
          <w:rFonts w:ascii="Arial" w:eastAsia="Calibri" w:hAnsi="Arial" w:cs="Arial"/>
          <w:sz w:val="26"/>
          <w:szCs w:val="26"/>
        </w:rPr>
        <w:t xml:space="preserve"> del Código Fiscal establece</w:t>
      </w:r>
      <w:r w:rsidR="00086271">
        <w:rPr>
          <w:rFonts w:ascii="Arial" w:eastAsia="Calibri" w:hAnsi="Arial" w:cs="Arial"/>
          <w:sz w:val="26"/>
          <w:szCs w:val="26"/>
        </w:rPr>
        <w:t xml:space="preserve"> que las notificaciones de los actos administrativos se realizaran personalmente, cuando se trate de actos administrativos que puedan ser recurribles.- - - - - - - - - - - - - - - - - - - - - - - - - - - - - - </w:t>
      </w:r>
    </w:p>
    <w:p w14:paraId="350D6C4C" w14:textId="59406F1E" w:rsidR="00C60E9D" w:rsidRDefault="00A63A71" w:rsidP="00086271">
      <w:pPr>
        <w:spacing w:before="100" w:beforeAutospacing="1" w:after="0" w:line="360" w:lineRule="auto"/>
        <w:ind w:right="49" w:firstLine="708"/>
        <w:jc w:val="both"/>
        <w:rPr>
          <w:rFonts w:ascii="Arial" w:eastAsia="Calibri" w:hAnsi="Arial" w:cs="Arial"/>
          <w:b/>
          <w:bCs/>
          <w:sz w:val="26"/>
          <w:szCs w:val="26"/>
        </w:rPr>
      </w:pPr>
      <w:r>
        <w:rPr>
          <w:rFonts w:ascii="Arial" w:hAnsi="Arial" w:cs="Arial"/>
          <w:sz w:val="26"/>
          <w:szCs w:val="26"/>
        </w:rPr>
        <w:lastRenderedPageBreak/>
        <w:t>Y</w:t>
      </w:r>
      <w:r w:rsidR="00CE0864">
        <w:rPr>
          <w:rFonts w:ascii="Arial" w:hAnsi="Arial" w:cs="Arial"/>
          <w:sz w:val="26"/>
          <w:szCs w:val="26"/>
        </w:rPr>
        <w:t>,</w:t>
      </w:r>
      <w:r w:rsidR="00C60E9D">
        <w:rPr>
          <w:rFonts w:ascii="Arial" w:hAnsi="Arial" w:cs="Arial"/>
          <w:sz w:val="26"/>
          <w:szCs w:val="26"/>
        </w:rPr>
        <w:t xml:space="preserve"> en la parte final </w:t>
      </w:r>
      <w:r w:rsidR="00086271">
        <w:rPr>
          <w:rFonts w:ascii="Arial" w:eastAsia="Calibri" w:hAnsi="Arial" w:cs="Arial"/>
          <w:sz w:val="26"/>
          <w:szCs w:val="26"/>
        </w:rPr>
        <w:t xml:space="preserve">de la </w:t>
      </w:r>
      <w:r w:rsidR="00086271">
        <w:rPr>
          <w:rFonts w:ascii="Arial" w:hAnsi="Arial" w:cs="Arial"/>
          <w:sz w:val="26"/>
          <w:szCs w:val="26"/>
        </w:rPr>
        <w:t xml:space="preserve">resolución </w:t>
      </w:r>
      <w:r w:rsidR="002C08F7">
        <w:rPr>
          <w:rFonts w:ascii="Arial" w:hAnsi="Arial" w:cs="Arial"/>
          <w:sz w:val="26"/>
          <w:szCs w:val="26"/>
        </w:rPr>
        <w:t>**********</w:t>
      </w:r>
      <w:r w:rsidR="00086271">
        <w:rPr>
          <w:rFonts w:ascii="Arial" w:hAnsi="Arial" w:cs="Arial"/>
          <w:sz w:val="26"/>
          <w:szCs w:val="26"/>
        </w:rPr>
        <w:t xml:space="preserve"> </w:t>
      </w:r>
      <w:r w:rsidR="00086271">
        <w:rPr>
          <w:rFonts w:ascii="Arial" w:eastAsia="Calibri" w:hAnsi="Arial" w:cs="Arial"/>
          <w:sz w:val="26"/>
          <w:szCs w:val="26"/>
        </w:rPr>
        <w:t>(multa por infracción relacionada con la presentación de declaraciones del impuesto sobre erogaciones por remuneraciones al trabajo personal) de diecinueve de febrero de dos mil diecinueve,</w:t>
      </w:r>
      <w:r w:rsidR="00C60E9D">
        <w:rPr>
          <w:rFonts w:ascii="Arial" w:eastAsia="Calibri" w:hAnsi="Arial" w:cs="Arial"/>
          <w:sz w:val="26"/>
          <w:szCs w:val="26"/>
        </w:rPr>
        <w:t xml:space="preserve"> se asentó:</w:t>
      </w:r>
      <w:r w:rsidR="00086271">
        <w:rPr>
          <w:rFonts w:ascii="Arial" w:eastAsia="Calibri" w:hAnsi="Arial" w:cs="Arial"/>
          <w:sz w:val="26"/>
          <w:szCs w:val="26"/>
        </w:rPr>
        <w:t xml:space="preserve"> </w:t>
      </w:r>
      <w:r w:rsidR="00C60E9D">
        <w:rPr>
          <w:rFonts w:ascii="Arial" w:eastAsia="Calibri" w:hAnsi="Arial" w:cs="Arial"/>
          <w:sz w:val="26"/>
          <w:szCs w:val="26"/>
        </w:rPr>
        <w:t>“</w:t>
      </w:r>
      <w:r>
        <w:rPr>
          <w:rFonts w:ascii="Arial" w:eastAsia="Calibri" w:hAnsi="Arial" w:cs="Arial"/>
          <w:i/>
          <w:iCs/>
          <w:sz w:val="24"/>
          <w:szCs w:val="24"/>
        </w:rPr>
        <w:t>D</w:t>
      </w:r>
      <w:r w:rsidR="00C60E9D" w:rsidRPr="006803DE">
        <w:rPr>
          <w:rFonts w:ascii="Arial" w:eastAsia="Calibri" w:hAnsi="Arial" w:cs="Arial"/>
          <w:i/>
          <w:iCs/>
          <w:sz w:val="24"/>
          <w:szCs w:val="24"/>
        </w:rPr>
        <w:t xml:space="preserve">e conformidad con lo dispuesto por los artículos 243 y 245 del Código Fiscal para el Estado de Oaxaca vigente, se le(s) indica que la presente resolución es susceptible de impugnarse, </w:t>
      </w:r>
      <w:r>
        <w:rPr>
          <w:rFonts w:ascii="Arial" w:eastAsia="Calibri" w:hAnsi="Arial" w:cs="Arial"/>
          <w:i/>
          <w:iCs/>
          <w:sz w:val="24"/>
          <w:szCs w:val="24"/>
        </w:rPr>
        <w:t xml:space="preserve">a través del </w:t>
      </w:r>
      <w:r w:rsidR="00C60E9D" w:rsidRPr="006803DE">
        <w:rPr>
          <w:rFonts w:ascii="Arial" w:eastAsia="Calibri" w:hAnsi="Arial" w:cs="Arial"/>
          <w:i/>
          <w:iCs/>
          <w:sz w:val="24"/>
          <w:szCs w:val="24"/>
        </w:rPr>
        <w:t>Recurso de Revocación dentro de los 15 días hábiles siguientes a aquel en que haya surtido efectos la notificación de la presente, ante esta Secretaría de Finanza del Poder Ejecutivo del Estado…</w:t>
      </w:r>
      <w:r w:rsidR="00C60E9D">
        <w:rPr>
          <w:rFonts w:ascii="Arial" w:eastAsia="Calibri" w:hAnsi="Arial" w:cs="Arial"/>
          <w:sz w:val="26"/>
          <w:szCs w:val="26"/>
        </w:rPr>
        <w:t>”</w:t>
      </w:r>
      <w:r w:rsidR="00086271">
        <w:rPr>
          <w:rFonts w:ascii="Arial" w:eastAsia="Calibri" w:hAnsi="Arial" w:cs="Arial"/>
          <w:sz w:val="26"/>
          <w:szCs w:val="26"/>
        </w:rPr>
        <w:t xml:space="preserve">.- - - - - - - - - - - - - - - - - - - - - - - - - - - - - - - - - - - - </w:t>
      </w:r>
    </w:p>
    <w:p w14:paraId="3974C864" w14:textId="7AB9DBB3" w:rsidR="00A63A71" w:rsidRDefault="00C60E9D" w:rsidP="00C60E9D">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lo anterior, se </w:t>
      </w:r>
      <w:r w:rsidR="00CE0864">
        <w:rPr>
          <w:rFonts w:ascii="Arial" w:eastAsia="Calibri" w:hAnsi="Arial" w:cs="Arial"/>
          <w:sz w:val="26"/>
          <w:szCs w:val="26"/>
        </w:rPr>
        <w:t xml:space="preserve">colige </w:t>
      </w:r>
      <w:r>
        <w:rPr>
          <w:rFonts w:ascii="Arial" w:eastAsia="Calibri" w:hAnsi="Arial" w:cs="Arial"/>
          <w:sz w:val="26"/>
          <w:szCs w:val="26"/>
        </w:rPr>
        <w:t xml:space="preserve">que si </w:t>
      </w:r>
      <w:r w:rsidR="00086271">
        <w:rPr>
          <w:rFonts w:ascii="Arial" w:eastAsia="Calibri" w:hAnsi="Arial" w:cs="Arial"/>
          <w:sz w:val="26"/>
          <w:szCs w:val="26"/>
        </w:rPr>
        <w:t xml:space="preserve">la </w:t>
      </w:r>
      <w:r w:rsidR="00086271">
        <w:rPr>
          <w:rFonts w:ascii="Arial" w:hAnsi="Arial" w:cs="Arial"/>
          <w:sz w:val="26"/>
          <w:szCs w:val="26"/>
        </w:rPr>
        <w:t xml:space="preserve">resolución </w:t>
      </w:r>
      <w:r w:rsidR="002C08F7">
        <w:rPr>
          <w:rFonts w:ascii="Arial" w:hAnsi="Arial" w:cs="Arial"/>
          <w:sz w:val="26"/>
          <w:szCs w:val="26"/>
        </w:rPr>
        <w:t>**********</w:t>
      </w:r>
      <w:r w:rsidR="00086271">
        <w:rPr>
          <w:rFonts w:ascii="Arial" w:hAnsi="Arial" w:cs="Arial"/>
          <w:sz w:val="26"/>
          <w:szCs w:val="26"/>
        </w:rPr>
        <w:t xml:space="preserve"> </w:t>
      </w:r>
      <w:r w:rsidR="00086271">
        <w:rPr>
          <w:rFonts w:ascii="Arial" w:eastAsia="Calibri" w:hAnsi="Arial" w:cs="Arial"/>
          <w:sz w:val="26"/>
          <w:szCs w:val="26"/>
        </w:rPr>
        <w:t>(multa por infracción relacionada con la presentación de declaraciones del impuesto sobre erogaciones por remuneraciones al trabajo personal) de diecinueve de febrero de dos mil diecinueve, es</w:t>
      </w:r>
      <w:r w:rsidR="00A63A71">
        <w:rPr>
          <w:rFonts w:ascii="Arial" w:eastAsia="Calibri" w:hAnsi="Arial" w:cs="Arial"/>
          <w:sz w:val="26"/>
          <w:szCs w:val="26"/>
        </w:rPr>
        <w:t xml:space="preserve"> </w:t>
      </w:r>
      <w:r w:rsidR="00086271">
        <w:rPr>
          <w:rFonts w:ascii="Arial" w:eastAsia="Calibri" w:hAnsi="Arial" w:cs="Arial"/>
          <w:sz w:val="26"/>
          <w:szCs w:val="26"/>
        </w:rPr>
        <w:t xml:space="preserve">un </w:t>
      </w:r>
      <w:r>
        <w:rPr>
          <w:rFonts w:ascii="Arial" w:eastAsia="Calibri" w:hAnsi="Arial" w:cs="Arial"/>
          <w:sz w:val="26"/>
          <w:szCs w:val="26"/>
        </w:rPr>
        <w:t>acto administrativo emitido</w:t>
      </w:r>
      <w:r w:rsidR="00086271">
        <w:rPr>
          <w:rFonts w:ascii="Arial" w:eastAsia="Calibri" w:hAnsi="Arial" w:cs="Arial"/>
          <w:sz w:val="26"/>
          <w:szCs w:val="26"/>
        </w:rPr>
        <w:t xml:space="preserve"> </w:t>
      </w:r>
      <w:r>
        <w:rPr>
          <w:rFonts w:ascii="Arial" w:eastAsia="Calibri" w:hAnsi="Arial" w:cs="Arial"/>
          <w:sz w:val="26"/>
          <w:szCs w:val="26"/>
        </w:rPr>
        <w:t xml:space="preserve"> por una autoridad fiscal, y que puede ser recurrida mediante el recurso de revocación, entonces como lo señaló el actor, debía</w:t>
      </w:r>
      <w:r w:rsidR="00086271">
        <w:rPr>
          <w:rFonts w:ascii="Arial" w:eastAsia="Calibri" w:hAnsi="Arial" w:cs="Arial"/>
          <w:sz w:val="26"/>
          <w:szCs w:val="26"/>
        </w:rPr>
        <w:t xml:space="preserve"> </w:t>
      </w:r>
      <w:r>
        <w:rPr>
          <w:rFonts w:ascii="Arial" w:eastAsia="Calibri" w:hAnsi="Arial" w:cs="Arial"/>
          <w:sz w:val="26"/>
          <w:szCs w:val="26"/>
        </w:rPr>
        <w:t>ser notificada de forma personal; pues además así lo preceptúa el artículo 135</w:t>
      </w:r>
      <w:r w:rsidR="00086271">
        <w:rPr>
          <w:rStyle w:val="Refdenotaalpie"/>
          <w:rFonts w:ascii="Arial" w:eastAsia="Calibri" w:hAnsi="Arial" w:cs="Arial"/>
          <w:sz w:val="26"/>
          <w:szCs w:val="26"/>
        </w:rPr>
        <w:footnoteReference w:id="10"/>
      </w:r>
      <w:r>
        <w:rPr>
          <w:rFonts w:ascii="Arial" w:eastAsia="Calibri" w:hAnsi="Arial" w:cs="Arial"/>
          <w:sz w:val="26"/>
          <w:szCs w:val="26"/>
        </w:rPr>
        <w:t xml:space="preserve"> del citado Código, en el que se señala</w:t>
      </w:r>
      <w:r w:rsidR="00086271">
        <w:rPr>
          <w:rFonts w:ascii="Arial" w:eastAsia="Calibri" w:hAnsi="Arial" w:cs="Arial"/>
          <w:sz w:val="26"/>
          <w:szCs w:val="26"/>
        </w:rPr>
        <w:t xml:space="preserve"> que sólo los actos distintos a los preceptuados en el artículo 134</w:t>
      </w:r>
      <w:r w:rsidR="00086271">
        <w:rPr>
          <w:rStyle w:val="Refdenotaalpie"/>
          <w:rFonts w:ascii="Arial" w:eastAsia="Calibri" w:hAnsi="Arial" w:cs="Arial"/>
          <w:sz w:val="26"/>
          <w:szCs w:val="26"/>
        </w:rPr>
        <w:footnoteReference w:id="11"/>
      </w:r>
      <w:r w:rsidR="00086271">
        <w:rPr>
          <w:rFonts w:ascii="Arial" w:eastAsia="Calibri" w:hAnsi="Arial" w:cs="Arial"/>
          <w:sz w:val="26"/>
          <w:szCs w:val="26"/>
        </w:rPr>
        <w:t>, podrán ser notificados por correo ordinario o telegrama.</w:t>
      </w:r>
      <w:r w:rsidR="00FC7E5F">
        <w:rPr>
          <w:rFonts w:ascii="Arial" w:eastAsia="Calibri" w:hAnsi="Arial" w:cs="Arial"/>
          <w:sz w:val="26"/>
          <w:szCs w:val="26"/>
        </w:rPr>
        <w:t xml:space="preserve">- - - - - - - - - - - - - - - - - </w:t>
      </w:r>
    </w:p>
    <w:p w14:paraId="5FDB387D" w14:textId="785088FC" w:rsidR="00C60E9D" w:rsidRPr="00242129" w:rsidRDefault="00337539" w:rsidP="004B070C">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Aunado a lo anterior debe señalarse, que </w:t>
      </w:r>
      <w:r w:rsidR="00C60E9D">
        <w:rPr>
          <w:rFonts w:ascii="Arial" w:hAnsi="Arial" w:cs="Arial"/>
          <w:sz w:val="26"/>
          <w:szCs w:val="26"/>
        </w:rPr>
        <w:t>si bien el artículo 132 último párrafo</w:t>
      </w:r>
      <w:r w:rsidR="004B070C">
        <w:rPr>
          <w:rStyle w:val="Refdenotaalpie"/>
          <w:rFonts w:ascii="Arial" w:hAnsi="Arial" w:cs="Arial"/>
          <w:sz w:val="26"/>
          <w:szCs w:val="26"/>
        </w:rPr>
        <w:footnoteReference w:id="12"/>
      </w:r>
      <w:r w:rsidR="00C60E9D">
        <w:rPr>
          <w:rFonts w:ascii="Arial" w:hAnsi="Arial" w:cs="Arial"/>
          <w:sz w:val="26"/>
          <w:szCs w:val="26"/>
        </w:rPr>
        <w:t xml:space="preserve"> del Código Fiscal del Estado de Oaxaca, precisa que se consideran notificaciones personales las que se realizan por correo certificado y el diverso artículo 138 último párrafo</w:t>
      </w:r>
      <w:r w:rsidR="004B070C">
        <w:rPr>
          <w:rStyle w:val="Refdenotaalpie"/>
          <w:rFonts w:ascii="Arial" w:hAnsi="Arial" w:cs="Arial"/>
          <w:sz w:val="26"/>
          <w:szCs w:val="26"/>
        </w:rPr>
        <w:footnoteReference w:id="13"/>
      </w:r>
      <w:r w:rsidR="00C60E9D">
        <w:rPr>
          <w:rFonts w:ascii="Arial" w:hAnsi="Arial" w:cs="Arial"/>
          <w:sz w:val="26"/>
          <w:szCs w:val="26"/>
        </w:rPr>
        <w:t xml:space="preserve"> de dicho Código dispone, que toda notificación personal que se realice con el afectado por el acto que se notifica o con su representante legal, será legalmente valida; </w:t>
      </w:r>
      <w:r w:rsidR="00C60E9D" w:rsidRPr="00242129">
        <w:rPr>
          <w:rFonts w:ascii="Arial" w:hAnsi="Arial" w:cs="Arial"/>
          <w:sz w:val="26"/>
          <w:szCs w:val="26"/>
        </w:rPr>
        <w:t xml:space="preserve">dicha normatividad es omisa en establecer los lineamientos que deben tomarse en consideración para tener como </w:t>
      </w:r>
      <w:r w:rsidR="00C60E9D">
        <w:rPr>
          <w:rFonts w:ascii="Arial" w:hAnsi="Arial" w:cs="Arial"/>
          <w:sz w:val="26"/>
          <w:szCs w:val="26"/>
        </w:rPr>
        <w:lastRenderedPageBreak/>
        <w:t xml:space="preserve">válida </w:t>
      </w:r>
      <w:r w:rsidR="00C60E9D" w:rsidRPr="00242129">
        <w:rPr>
          <w:rFonts w:ascii="Arial" w:hAnsi="Arial" w:cs="Arial"/>
          <w:sz w:val="26"/>
          <w:szCs w:val="26"/>
        </w:rPr>
        <w:t>una notificación realizada por correo certificado</w:t>
      </w:r>
      <w:r w:rsidR="00C60E9D">
        <w:rPr>
          <w:rFonts w:ascii="Arial" w:hAnsi="Arial" w:cs="Arial"/>
          <w:sz w:val="26"/>
          <w:szCs w:val="26"/>
        </w:rPr>
        <w:t xml:space="preserve"> con acuse de recibo</w:t>
      </w:r>
      <w:r w:rsidR="00C60E9D" w:rsidRPr="00242129">
        <w:rPr>
          <w:rFonts w:ascii="Arial" w:hAnsi="Arial" w:cs="Arial"/>
          <w:sz w:val="26"/>
          <w:szCs w:val="26"/>
        </w:rPr>
        <w:t xml:space="preserve">; </w:t>
      </w:r>
      <w:r w:rsidR="00C60E9D">
        <w:rPr>
          <w:rFonts w:ascii="Arial" w:hAnsi="Arial" w:cs="Arial"/>
          <w:sz w:val="26"/>
          <w:szCs w:val="26"/>
        </w:rPr>
        <w:t xml:space="preserve">siendo </w:t>
      </w:r>
      <w:r w:rsidR="004B070C">
        <w:rPr>
          <w:rFonts w:ascii="Arial" w:hAnsi="Arial" w:cs="Arial"/>
          <w:sz w:val="26"/>
          <w:szCs w:val="26"/>
        </w:rPr>
        <w:t xml:space="preserve">así </w:t>
      </w:r>
      <w:r w:rsidR="00C60E9D">
        <w:rPr>
          <w:rFonts w:ascii="Arial" w:hAnsi="Arial" w:cs="Arial"/>
          <w:sz w:val="26"/>
          <w:szCs w:val="26"/>
        </w:rPr>
        <w:t xml:space="preserve">el artículo </w:t>
      </w:r>
      <w:r w:rsidR="00C60E9D" w:rsidRPr="00242129">
        <w:rPr>
          <w:rFonts w:ascii="Arial" w:hAnsi="Arial" w:cs="Arial"/>
          <w:sz w:val="26"/>
          <w:szCs w:val="26"/>
        </w:rPr>
        <w:t>42</w:t>
      </w:r>
      <w:r w:rsidR="004B070C">
        <w:rPr>
          <w:rStyle w:val="Refdenotaalpie"/>
          <w:rFonts w:ascii="Arial" w:hAnsi="Arial" w:cs="Arial"/>
          <w:sz w:val="26"/>
          <w:szCs w:val="26"/>
        </w:rPr>
        <w:footnoteReference w:id="14"/>
      </w:r>
      <w:r w:rsidR="00C60E9D" w:rsidRPr="00242129">
        <w:rPr>
          <w:rFonts w:ascii="Arial" w:hAnsi="Arial" w:cs="Arial"/>
          <w:sz w:val="26"/>
          <w:szCs w:val="26"/>
        </w:rPr>
        <w:t xml:space="preserve"> de la Ley del Servicio Postal Mexicano, </w:t>
      </w:r>
      <w:r w:rsidR="00C60E9D">
        <w:rPr>
          <w:rFonts w:ascii="Arial" w:hAnsi="Arial" w:cs="Arial"/>
          <w:sz w:val="26"/>
          <w:szCs w:val="26"/>
        </w:rPr>
        <w:t xml:space="preserve">el que </w:t>
      </w:r>
      <w:r w:rsidR="00C60E9D" w:rsidRPr="00242129">
        <w:rPr>
          <w:rFonts w:ascii="Arial" w:hAnsi="Arial" w:cs="Arial"/>
          <w:sz w:val="26"/>
          <w:szCs w:val="26"/>
        </w:rPr>
        <w:t xml:space="preserve">preceptúa, que al realizarse la entrega de un correo certificado con </w:t>
      </w:r>
      <w:r w:rsidR="00C60E9D">
        <w:rPr>
          <w:rFonts w:ascii="Arial" w:hAnsi="Arial" w:cs="Arial"/>
          <w:sz w:val="26"/>
          <w:szCs w:val="26"/>
        </w:rPr>
        <w:t>a</w:t>
      </w:r>
      <w:r w:rsidR="00C60E9D" w:rsidRPr="00242129">
        <w:rPr>
          <w:rFonts w:ascii="Arial" w:hAnsi="Arial" w:cs="Arial"/>
          <w:sz w:val="26"/>
          <w:szCs w:val="26"/>
        </w:rPr>
        <w:t>cuse de recibo, se debe recabar la firma de recepción del destinatario o de su representante legal</w:t>
      </w:r>
      <w:r w:rsidR="004B070C">
        <w:rPr>
          <w:rFonts w:ascii="Arial" w:hAnsi="Arial" w:cs="Arial"/>
          <w:sz w:val="26"/>
          <w:szCs w:val="26"/>
        </w:rPr>
        <w:t>.</w:t>
      </w:r>
      <w:r w:rsidR="00C60E9D">
        <w:rPr>
          <w:rFonts w:ascii="Arial" w:hAnsi="Arial" w:cs="Arial"/>
          <w:sz w:val="26"/>
          <w:szCs w:val="26"/>
        </w:rPr>
        <w:t xml:space="preserve">- - - - - - - - - - - - - - - - - - - - </w:t>
      </w:r>
    </w:p>
    <w:p w14:paraId="0369968A" w14:textId="3ECEF39C" w:rsidR="00C60E9D" w:rsidRDefault="00C60E9D" w:rsidP="00C60E9D">
      <w:pPr>
        <w:spacing w:before="240" w:after="0" w:line="360" w:lineRule="auto"/>
        <w:ind w:firstLine="567"/>
        <w:jc w:val="both"/>
        <w:rPr>
          <w:rFonts w:ascii="Arial" w:hAnsi="Arial" w:cs="Arial"/>
          <w:sz w:val="26"/>
          <w:szCs w:val="26"/>
        </w:rPr>
      </w:pPr>
      <w:r>
        <w:rPr>
          <w:rFonts w:ascii="Arial" w:hAnsi="Arial" w:cs="Arial"/>
          <w:sz w:val="26"/>
          <w:szCs w:val="26"/>
        </w:rPr>
        <w:t>Lo que en el caso no acontece, pues si bien del análisis a la copia</w:t>
      </w:r>
      <w:r w:rsidR="004B070C">
        <w:rPr>
          <w:rFonts w:ascii="Arial" w:hAnsi="Arial" w:cs="Arial"/>
          <w:sz w:val="26"/>
          <w:szCs w:val="26"/>
        </w:rPr>
        <w:t xml:space="preserve"> </w:t>
      </w:r>
      <w:r>
        <w:rPr>
          <w:rFonts w:ascii="Arial" w:hAnsi="Arial" w:cs="Arial"/>
          <w:sz w:val="26"/>
          <w:szCs w:val="26"/>
        </w:rPr>
        <w:t>certificada</w:t>
      </w:r>
      <w:r w:rsidR="004B070C">
        <w:rPr>
          <w:rFonts w:ascii="Arial" w:hAnsi="Arial" w:cs="Arial"/>
          <w:sz w:val="26"/>
          <w:szCs w:val="26"/>
        </w:rPr>
        <w:t xml:space="preserve"> </w:t>
      </w:r>
      <w:r>
        <w:rPr>
          <w:rFonts w:ascii="Arial" w:hAnsi="Arial" w:cs="Arial"/>
          <w:sz w:val="26"/>
          <w:szCs w:val="26"/>
        </w:rPr>
        <w:t>de</w:t>
      </w:r>
      <w:r w:rsidR="004B070C">
        <w:rPr>
          <w:rFonts w:ascii="Arial" w:hAnsi="Arial" w:cs="Arial"/>
          <w:sz w:val="26"/>
          <w:szCs w:val="26"/>
        </w:rPr>
        <w:t>l</w:t>
      </w:r>
      <w:r>
        <w:rPr>
          <w:rFonts w:ascii="Arial" w:hAnsi="Arial" w:cs="Arial"/>
          <w:sz w:val="26"/>
          <w:szCs w:val="26"/>
        </w:rPr>
        <w:t xml:space="preserve"> acuse del Servicio Postal Mexicano SPM 79, </w:t>
      </w:r>
      <w:r w:rsidR="00FC7E5F">
        <w:rPr>
          <w:rFonts w:ascii="Arial" w:hAnsi="Arial" w:cs="Arial"/>
          <w:sz w:val="26"/>
          <w:szCs w:val="26"/>
        </w:rPr>
        <w:t xml:space="preserve">también </w:t>
      </w:r>
      <w:r>
        <w:rPr>
          <w:rFonts w:ascii="Arial" w:hAnsi="Arial" w:cs="Arial"/>
          <w:sz w:val="26"/>
          <w:szCs w:val="26"/>
        </w:rPr>
        <w:t>exhibi</w:t>
      </w:r>
      <w:r w:rsidR="00FC7E5F">
        <w:rPr>
          <w:rFonts w:ascii="Arial" w:hAnsi="Arial" w:cs="Arial"/>
          <w:sz w:val="26"/>
          <w:szCs w:val="26"/>
        </w:rPr>
        <w:t>do</w:t>
      </w:r>
      <w:r w:rsidR="004B070C">
        <w:rPr>
          <w:rFonts w:ascii="Arial" w:hAnsi="Arial" w:cs="Arial"/>
          <w:sz w:val="26"/>
          <w:szCs w:val="26"/>
        </w:rPr>
        <w:t xml:space="preserve"> </w:t>
      </w:r>
      <w:r w:rsidR="00FC7E5F">
        <w:rPr>
          <w:rFonts w:ascii="Arial" w:hAnsi="Arial" w:cs="Arial"/>
          <w:sz w:val="26"/>
          <w:szCs w:val="26"/>
        </w:rPr>
        <w:t>por</w:t>
      </w:r>
      <w:r>
        <w:rPr>
          <w:rFonts w:ascii="Arial" w:hAnsi="Arial" w:cs="Arial"/>
          <w:sz w:val="26"/>
          <w:szCs w:val="26"/>
        </w:rPr>
        <w:t xml:space="preserve"> la autoridad demandada, </w:t>
      </w:r>
      <w:r w:rsidR="00FC7E5F">
        <w:rPr>
          <w:rFonts w:ascii="Arial" w:hAnsi="Arial" w:cs="Arial"/>
          <w:sz w:val="26"/>
          <w:szCs w:val="26"/>
        </w:rPr>
        <w:t xml:space="preserve">y la que </w:t>
      </w:r>
      <w:r>
        <w:rPr>
          <w:rFonts w:ascii="Arial" w:hAnsi="Arial" w:cs="Arial"/>
          <w:sz w:val="26"/>
          <w:szCs w:val="26"/>
        </w:rPr>
        <w:t xml:space="preserve">adquiere pleno valor probatorio conforme lo dispuesto por el artículo 203 fracción I de la Ley de Procedimiento y Justicia Administrativa para el Estado de Oaxaca; se advierte que fue estampado un nombre y firma en el rubro correspondiente, lo anterior no es suficiente para cumplir con lo estatuido por el artículo </w:t>
      </w:r>
      <w:r w:rsidRPr="00242129">
        <w:rPr>
          <w:rFonts w:ascii="Arial" w:hAnsi="Arial" w:cs="Arial"/>
          <w:sz w:val="26"/>
          <w:szCs w:val="26"/>
        </w:rPr>
        <w:t xml:space="preserve">42 de la Ley del Servicio Postal Mexicano, </w:t>
      </w:r>
      <w:r>
        <w:rPr>
          <w:rFonts w:ascii="Arial" w:hAnsi="Arial" w:cs="Arial"/>
          <w:sz w:val="26"/>
          <w:szCs w:val="26"/>
        </w:rPr>
        <w:t xml:space="preserve">pues como ya quedó asentado con anterioridad se requiere </w:t>
      </w:r>
      <w:r w:rsidRPr="00242129">
        <w:rPr>
          <w:rFonts w:ascii="Arial" w:hAnsi="Arial" w:cs="Arial"/>
          <w:sz w:val="26"/>
          <w:szCs w:val="26"/>
        </w:rPr>
        <w:t>recabar la firma de recepción del destinatario o de su representante legal</w:t>
      </w:r>
      <w:r>
        <w:rPr>
          <w:rFonts w:ascii="Arial" w:hAnsi="Arial" w:cs="Arial"/>
          <w:sz w:val="26"/>
          <w:szCs w:val="26"/>
        </w:rPr>
        <w:t xml:space="preserve">, siendo el nombre del destinatario </w:t>
      </w:r>
      <w:r w:rsidR="002C08F7">
        <w:rPr>
          <w:rFonts w:ascii="Arial" w:hAnsi="Arial" w:cs="Arial"/>
          <w:sz w:val="26"/>
          <w:szCs w:val="26"/>
        </w:rPr>
        <w:t>**********</w:t>
      </w:r>
      <w:r>
        <w:rPr>
          <w:rFonts w:ascii="Arial" w:hAnsi="Arial" w:cs="Arial"/>
          <w:sz w:val="26"/>
          <w:szCs w:val="26"/>
        </w:rPr>
        <w:t xml:space="preserve"> y el nombre que aparece en el rubro de nombre y firma </w:t>
      </w:r>
      <w:r w:rsidR="00957E3F">
        <w:rPr>
          <w:rFonts w:ascii="Arial" w:hAnsi="Arial" w:cs="Arial"/>
          <w:sz w:val="26"/>
          <w:szCs w:val="26"/>
        </w:rPr>
        <w:t xml:space="preserve">es </w:t>
      </w:r>
      <w:r>
        <w:rPr>
          <w:rFonts w:ascii="Arial" w:hAnsi="Arial" w:cs="Arial"/>
          <w:sz w:val="26"/>
          <w:szCs w:val="26"/>
        </w:rPr>
        <w:t>diverso.- - - - - - -</w:t>
      </w:r>
      <w:r w:rsidR="00337539">
        <w:rPr>
          <w:rFonts w:ascii="Arial" w:hAnsi="Arial" w:cs="Arial"/>
          <w:sz w:val="26"/>
          <w:szCs w:val="26"/>
        </w:rPr>
        <w:t xml:space="preserve"> - - - - - - - - - </w:t>
      </w:r>
    </w:p>
    <w:p w14:paraId="57DF6781" w14:textId="63182A75" w:rsidR="00337539" w:rsidRDefault="00337539" w:rsidP="00957E3F">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De ahí que, al no haberse realizado la notificación conforme lo establece el Código Fiscal para el Estado de Oaxaca, esta careció de legalidad; y, por tanto las razones adoptadas por la autoridad demandada, para sobreseer el recurso de revocación y que consistió en que </w:t>
      </w:r>
      <w:r w:rsidR="00957E3F">
        <w:rPr>
          <w:rFonts w:ascii="Arial" w:eastAsia="Calibri" w:hAnsi="Arial" w:cs="Arial"/>
          <w:sz w:val="26"/>
          <w:szCs w:val="26"/>
        </w:rPr>
        <w:t xml:space="preserve">la </w:t>
      </w:r>
      <w:r w:rsidR="00957E3F">
        <w:rPr>
          <w:rFonts w:ascii="Arial" w:hAnsi="Arial" w:cs="Arial"/>
          <w:sz w:val="26"/>
          <w:szCs w:val="26"/>
        </w:rPr>
        <w:t xml:space="preserve">resolución </w:t>
      </w:r>
      <w:r w:rsidR="002C08F7">
        <w:rPr>
          <w:rFonts w:ascii="Arial" w:hAnsi="Arial" w:cs="Arial"/>
          <w:sz w:val="26"/>
          <w:szCs w:val="26"/>
        </w:rPr>
        <w:t>**********</w:t>
      </w:r>
      <w:r w:rsidR="00957E3F">
        <w:rPr>
          <w:rFonts w:ascii="Arial" w:hAnsi="Arial" w:cs="Arial"/>
          <w:sz w:val="26"/>
          <w:szCs w:val="26"/>
        </w:rPr>
        <w:t xml:space="preserve"> </w:t>
      </w:r>
      <w:r w:rsidR="00957E3F">
        <w:rPr>
          <w:rFonts w:ascii="Arial" w:eastAsia="Calibri" w:hAnsi="Arial" w:cs="Arial"/>
          <w:sz w:val="26"/>
          <w:szCs w:val="26"/>
        </w:rPr>
        <w:t>de diecinueve de febrero de dos mil diecinueve,</w:t>
      </w:r>
      <w:r>
        <w:rPr>
          <w:rFonts w:ascii="Arial" w:eastAsia="Calibri" w:hAnsi="Arial" w:cs="Arial"/>
          <w:sz w:val="26"/>
          <w:szCs w:val="26"/>
        </w:rPr>
        <w:t xml:space="preserve"> le fue legalmente notificado al contribuyente </w:t>
      </w:r>
      <w:r w:rsidR="002C08F7">
        <w:rPr>
          <w:rFonts w:ascii="Arial" w:eastAsia="Calibri" w:hAnsi="Arial" w:cs="Arial"/>
          <w:sz w:val="26"/>
          <w:szCs w:val="26"/>
        </w:rPr>
        <w:t>**********</w:t>
      </w:r>
      <w:r>
        <w:rPr>
          <w:rFonts w:ascii="Arial" w:eastAsia="Calibri" w:hAnsi="Arial" w:cs="Arial"/>
          <w:sz w:val="26"/>
          <w:szCs w:val="26"/>
        </w:rPr>
        <w:t xml:space="preserve">, por correo certificado el </w:t>
      </w:r>
      <w:r w:rsidR="00957E3F">
        <w:rPr>
          <w:rFonts w:ascii="Arial" w:eastAsia="Calibri" w:hAnsi="Arial" w:cs="Arial"/>
          <w:sz w:val="26"/>
          <w:szCs w:val="26"/>
        </w:rPr>
        <w:t xml:space="preserve">trece de julio </w:t>
      </w:r>
      <w:r>
        <w:rPr>
          <w:rFonts w:ascii="Arial" w:eastAsia="Calibri" w:hAnsi="Arial" w:cs="Arial"/>
          <w:sz w:val="26"/>
          <w:szCs w:val="26"/>
        </w:rPr>
        <w:t xml:space="preserve">de dos mil diecinueve, son ilegales y carecen de una debida fundamentación y motivación, como lo aseveró el actor, consecuentemente debe declararse la </w:t>
      </w:r>
      <w:r>
        <w:rPr>
          <w:rFonts w:ascii="Arial" w:eastAsia="Calibri" w:hAnsi="Arial" w:cs="Arial"/>
          <w:b/>
          <w:bCs/>
          <w:sz w:val="26"/>
          <w:szCs w:val="26"/>
        </w:rPr>
        <w:t xml:space="preserve">NULIDAD </w:t>
      </w:r>
      <w:r>
        <w:rPr>
          <w:rFonts w:ascii="Arial" w:eastAsia="Calibri" w:hAnsi="Arial" w:cs="Arial"/>
          <w:sz w:val="26"/>
          <w:szCs w:val="26"/>
        </w:rPr>
        <w:t xml:space="preserve">de la </w:t>
      </w:r>
      <w:r w:rsidRPr="0008442F">
        <w:rPr>
          <w:rFonts w:ascii="Arial" w:hAnsi="Arial" w:cs="Arial"/>
          <w:sz w:val="26"/>
          <w:szCs w:val="26"/>
        </w:rPr>
        <w:t xml:space="preserve">resolución </w:t>
      </w:r>
      <w:r>
        <w:rPr>
          <w:rFonts w:ascii="Arial" w:hAnsi="Arial" w:cs="Arial"/>
          <w:sz w:val="26"/>
          <w:szCs w:val="26"/>
        </w:rPr>
        <w:t xml:space="preserve">contenida en el oficio </w:t>
      </w:r>
      <w:r w:rsidR="002C08F7">
        <w:rPr>
          <w:rFonts w:ascii="Arial" w:hAnsi="Arial" w:cs="Arial"/>
          <w:sz w:val="26"/>
          <w:szCs w:val="26"/>
        </w:rPr>
        <w:t>**********</w:t>
      </w:r>
      <w:r>
        <w:rPr>
          <w:rFonts w:ascii="Arial" w:hAnsi="Arial" w:cs="Arial"/>
          <w:sz w:val="26"/>
          <w:szCs w:val="26"/>
        </w:rPr>
        <w:t xml:space="preserve"> de </w:t>
      </w:r>
      <w:r w:rsidR="00957E3F">
        <w:rPr>
          <w:rFonts w:ascii="Arial" w:hAnsi="Arial" w:cs="Arial"/>
          <w:sz w:val="26"/>
          <w:szCs w:val="26"/>
        </w:rPr>
        <w:t xml:space="preserve">dieciséis de diciembre </w:t>
      </w:r>
      <w:r>
        <w:rPr>
          <w:rFonts w:ascii="Arial" w:hAnsi="Arial" w:cs="Arial"/>
          <w:sz w:val="26"/>
          <w:szCs w:val="26"/>
        </w:rPr>
        <w:t xml:space="preserve">de dos mil diecinueve, </w:t>
      </w:r>
      <w:r w:rsidRPr="0008442F">
        <w:rPr>
          <w:rFonts w:ascii="Arial" w:hAnsi="Arial" w:cs="Arial"/>
          <w:sz w:val="26"/>
          <w:szCs w:val="26"/>
        </w:rPr>
        <w:t>emitida por l</w:t>
      </w:r>
      <w:r w:rsidR="00957E3F">
        <w:rPr>
          <w:rFonts w:ascii="Arial" w:hAnsi="Arial" w:cs="Arial"/>
          <w:sz w:val="26"/>
          <w:szCs w:val="26"/>
        </w:rPr>
        <w:t>a</w:t>
      </w:r>
      <w:r w:rsidRPr="0008442F">
        <w:rPr>
          <w:rFonts w:ascii="Arial" w:hAnsi="Arial" w:cs="Arial"/>
          <w:sz w:val="26"/>
          <w:szCs w:val="26"/>
        </w:rPr>
        <w:t xml:space="preserve"> Dirección de </w:t>
      </w:r>
      <w:r>
        <w:rPr>
          <w:rFonts w:ascii="Arial" w:hAnsi="Arial" w:cs="Arial"/>
          <w:sz w:val="26"/>
          <w:szCs w:val="26"/>
        </w:rPr>
        <w:t>lo Contencioso de la Procuraduría Fiscal dependiente de la Subsecretaría de Ingresos de la S</w:t>
      </w:r>
      <w:r w:rsidRPr="0008442F">
        <w:rPr>
          <w:rFonts w:ascii="Arial" w:hAnsi="Arial" w:cs="Arial"/>
          <w:sz w:val="26"/>
          <w:szCs w:val="26"/>
        </w:rPr>
        <w:t>ecretaría de Finanzas del Poder Ejecutivo del Estado de Oaxaca</w:t>
      </w:r>
      <w:r>
        <w:rPr>
          <w:rFonts w:ascii="Arial" w:hAnsi="Arial" w:cs="Arial"/>
          <w:sz w:val="26"/>
          <w:szCs w:val="26"/>
        </w:rPr>
        <w:t xml:space="preserve">; </w:t>
      </w:r>
      <w:r w:rsidR="00295BE0">
        <w:rPr>
          <w:rFonts w:ascii="Arial" w:hAnsi="Arial" w:cs="Arial"/>
          <w:b/>
          <w:bCs/>
          <w:sz w:val="26"/>
          <w:szCs w:val="26"/>
        </w:rPr>
        <w:t xml:space="preserve">PAR EL EFECTO </w:t>
      </w:r>
      <w:r>
        <w:rPr>
          <w:rFonts w:ascii="Arial" w:hAnsi="Arial" w:cs="Arial"/>
          <w:sz w:val="26"/>
          <w:szCs w:val="26"/>
        </w:rPr>
        <w:t xml:space="preserve">de que admita a trámite el recurso de revocación interpuesto por </w:t>
      </w:r>
      <w:r w:rsidR="002C08F7">
        <w:rPr>
          <w:rFonts w:ascii="Arial" w:hAnsi="Arial" w:cs="Arial"/>
          <w:sz w:val="26"/>
          <w:szCs w:val="26"/>
        </w:rPr>
        <w:t>**********</w:t>
      </w:r>
      <w:r>
        <w:rPr>
          <w:rFonts w:ascii="Arial" w:hAnsi="Arial" w:cs="Arial"/>
          <w:sz w:val="26"/>
          <w:szCs w:val="26"/>
        </w:rPr>
        <w:t xml:space="preserve">, en contra de </w:t>
      </w:r>
      <w:r w:rsidR="00957E3F">
        <w:rPr>
          <w:rFonts w:ascii="Arial" w:eastAsia="Calibri" w:hAnsi="Arial" w:cs="Arial"/>
          <w:sz w:val="26"/>
          <w:szCs w:val="26"/>
        </w:rPr>
        <w:t xml:space="preserve">la </w:t>
      </w:r>
      <w:r w:rsidR="00957E3F">
        <w:rPr>
          <w:rFonts w:ascii="Arial" w:hAnsi="Arial" w:cs="Arial"/>
          <w:sz w:val="26"/>
          <w:szCs w:val="26"/>
        </w:rPr>
        <w:t xml:space="preserve">resolución </w:t>
      </w:r>
      <w:r w:rsidR="002C08F7">
        <w:rPr>
          <w:rFonts w:ascii="Arial" w:hAnsi="Arial" w:cs="Arial"/>
          <w:sz w:val="26"/>
          <w:szCs w:val="26"/>
        </w:rPr>
        <w:t>**********</w:t>
      </w:r>
      <w:r w:rsidR="00957E3F">
        <w:rPr>
          <w:rFonts w:ascii="Arial" w:hAnsi="Arial" w:cs="Arial"/>
          <w:sz w:val="26"/>
          <w:szCs w:val="26"/>
        </w:rPr>
        <w:t xml:space="preserve"> </w:t>
      </w:r>
      <w:r w:rsidR="00957E3F">
        <w:rPr>
          <w:rFonts w:ascii="Arial" w:eastAsia="Calibri" w:hAnsi="Arial" w:cs="Arial"/>
          <w:sz w:val="26"/>
          <w:szCs w:val="26"/>
        </w:rPr>
        <w:t xml:space="preserve">de </w:t>
      </w:r>
      <w:r w:rsidR="00957E3F">
        <w:rPr>
          <w:rFonts w:ascii="Arial" w:eastAsia="Calibri" w:hAnsi="Arial" w:cs="Arial"/>
          <w:sz w:val="26"/>
          <w:szCs w:val="26"/>
        </w:rPr>
        <w:lastRenderedPageBreak/>
        <w:t>diecinueve de febrero de dos mil diecinueve,</w:t>
      </w:r>
      <w:r w:rsidR="00295BE0">
        <w:rPr>
          <w:rFonts w:ascii="Arial" w:eastAsia="Calibri" w:hAnsi="Arial" w:cs="Arial"/>
          <w:sz w:val="26"/>
          <w:szCs w:val="26"/>
        </w:rPr>
        <w:t xml:space="preserve"> y analice los agravios planteados en dicho recurso</w:t>
      </w:r>
      <w:r w:rsidR="00957E3F">
        <w:rPr>
          <w:rFonts w:ascii="Arial" w:eastAsia="Calibri" w:hAnsi="Arial" w:cs="Arial"/>
          <w:sz w:val="26"/>
          <w:szCs w:val="26"/>
        </w:rPr>
        <w:t>, tomando en consideración lo aquí determinado respecto a la ilegalidad de la notificación</w:t>
      </w:r>
      <w:r>
        <w:rPr>
          <w:rFonts w:ascii="Arial" w:eastAsia="Calibri" w:hAnsi="Arial" w:cs="Arial"/>
          <w:sz w:val="26"/>
          <w:szCs w:val="26"/>
        </w:rPr>
        <w:t xml:space="preserve">.- - - - - - </w:t>
      </w:r>
      <w:r w:rsidR="00957E3F">
        <w:rPr>
          <w:rFonts w:ascii="Arial" w:eastAsia="Calibri" w:hAnsi="Arial" w:cs="Arial"/>
          <w:sz w:val="26"/>
          <w:szCs w:val="26"/>
        </w:rPr>
        <w:t xml:space="preserve">- - - - - - - - - - - - - - - - - - - - - - - - - - - - - - - - - - - - - </w:t>
      </w:r>
    </w:p>
    <w:p w14:paraId="689CA2D7"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5C1FF742"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15D810F"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0B2CED60"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59B35F2" w14:textId="44E051EF"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w:t>
      </w:r>
      <w:r w:rsidR="00295BE0">
        <w:rPr>
          <w:rFonts w:ascii="Arial" w:hAnsi="Arial" w:cs="Arial"/>
          <w:sz w:val="26"/>
          <w:szCs w:val="26"/>
        </w:rPr>
        <w:t>S</w:t>
      </w:r>
      <w:r w:rsidRPr="009B59DB">
        <w:rPr>
          <w:rFonts w:ascii="Arial" w:hAnsi="Arial" w:cs="Arial"/>
          <w:sz w:val="26"/>
          <w:szCs w:val="26"/>
        </w:rPr>
        <w:t>e actualiz</w:t>
      </w:r>
      <w:r w:rsidR="00295BE0">
        <w:rPr>
          <w:rFonts w:ascii="Arial" w:hAnsi="Arial" w:cs="Arial"/>
          <w:sz w:val="26"/>
          <w:szCs w:val="26"/>
        </w:rPr>
        <w:t xml:space="preserve">ó la </w:t>
      </w:r>
      <w:r w:rsidRPr="009B59DB">
        <w:rPr>
          <w:rFonts w:ascii="Arial" w:hAnsi="Arial" w:cs="Arial"/>
          <w:sz w:val="26"/>
          <w:szCs w:val="26"/>
        </w:rPr>
        <w:t xml:space="preserve">causal de improcedencia </w:t>
      </w:r>
      <w:r w:rsidR="00295BE0">
        <w:rPr>
          <w:rFonts w:ascii="Arial" w:hAnsi="Arial" w:cs="Arial"/>
          <w:sz w:val="26"/>
          <w:szCs w:val="26"/>
        </w:rPr>
        <w:t xml:space="preserve">prevista por el </w:t>
      </w:r>
      <w:r w:rsidR="00295BE0">
        <w:rPr>
          <w:rFonts w:ascii="Arial" w:hAnsi="Arial" w:cs="Arial"/>
          <w:color w:val="000000" w:themeColor="text1"/>
          <w:sz w:val="26"/>
          <w:szCs w:val="26"/>
        </w:rPr>
        <w:t xml:space="preserve">artículo 161 fracción X de la citada Ley, por lo que se </w:t>
      </w:r>
      <w:r w:rsidR="00295BE0">
        <w:rPr>
          <w:rFonts w:ascii="Arial" w:hAnsi="Arial" w:cs="Arial"/>
          <w:b/>
          <w:color w:val="000000" w:themeColor="text1"/>
          <w:sz w:val="26"/>
          <w:szCs w:val="26"/>
        </w:rPr>
        <w:t xml:space="preserve">SOBRESEYÓ </w:t>
      </w:r>
      <w:r w:rsidR="00295BE0" w:rsidRPr="009B59DB">
        <w:rPr>
          <w:rFonts w:ascii="Arial" w:hAnsi="Arial" w:cs="Arial"/>
          <w:sz w:val="26"/>
          <w:szCs w:val="26"/>
        </w:rPr>
        <w:t>el juicio</w:t>
      </w:r>
      <w:r w:rsidR="00295BE0">
        <w:rPr>
          <w:rFonts w:ascii="Arial" w:hAnsi="Arial" w:cs="Arial"/>
          <w:sz w:val="26"/>
          <w:szCs w:val="26"/>
        </w:rPr>
        <w:t xml:space="preserve"> únicamente respecto al Secretario de Finanzas del Poder Ejecutivo del Estado de Oaxaca</w:t>
      </w:r>
      <w:r w:rsidRPr="009B59DB">
        <w:rPr>
          <w:rFonts w:ascii="Arial" w:hAnsi="Arial" w:cs="Arial"/>
          <w:sz w:val="26"/>
          <w:szCs w:val="26"/>
        </w:rPr>
        <w:t xml:space="preserve">. - - - </w:t>
      </w:r>
      <w:r>
        <w:rPr>
          <w:rFonts w:ascii="Arial" w:hAnsi="Arial" w:cs="Arial"/>
          <w:sz w:val="26"/>
          <w:szCs w:val="26"/>
        </w:rPr>
        <w:t xml:space="preserve">- - - - - - - - - - - - - - - - - - - - - - - - - </w:t>
      </w:r>
    </w:p>
    <w:p w14:paraId="3E7155FD" w14:textId="7309715F" w:rsidR="00314ED9" w:rsidRPr="009B59DB" w:rsidRDefault="00314ED9" w:rsidP="005128BB">
      <w:pPr>
        <w:pStyle w:val="Sinespaciado"/>
        <w:spacing w:before="240" w:line="360" w:lineRule="auto"/>
        <w:ind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00295BE0">
        <w:rPr>
          <w:rFonts w:ascii="Arial" w:eastAsia="Calibri" w:hAnsi="Arial" w:cs="Arial"/>
          <w:sz w:val="26"/>
          <w:szCs w:val="26"/>
        </w:rPr>
        <w:t xml:space="preserve">de la </w:t>
      </w:r>
      <w:r w:rsidR="00295BE0" w:rsidRPr="0008442F">
        <w:rPr>
          <w:rFonts w:ascii="Arial" w:hAnsi="Arial" w:cs="Arial"/>
          <w:sz w:val="26"/>
          <w:szCs w:val="26"/>
        </w:rPr>
        <w:t xml:space="preserve">resolución </w:t>
      </w:r>
      <w:r w:rsidR="00295BE0">
        <w:rPr>
          <w:rFonts w:ascii="Arial" w:hAnsi="Arial" w:cs="Arial"/>
          <w:sz w:val="26"/>
          <w:szCs w:val="26"/>
        </w:rPr>
        <w:t xml:space="preserve">contenida en el oficio </w:t>
      </w:r>
      <w:r w:rsidR="002C08F7">
        <w:rPr>
          <w:rFonts w:ascii="Arial" w:hAnsi="Arial" w:cs="Arial"/>
          <w:sz w:val="26"/>
          <w:szCs w:val="26"/>
        </w:rPr>
        <w:t>**********</w:t>
      </w:r>
      <w:r w:rsidR="00295BE0">
        <w:rPr>
          <w:rFonts w:ascii="Arial" w:hAnsi="Arial" w:cs="Arial"/>
          <w:sz w:val="26"/>
          <w:szCs w:val="26"/>
        </w:rPr>
        <w:t xml:space="preserve"> de </w:t>
      </w:r>
      <w:r w:rsidR="006031C2">
        <w:rPr>
          <w:rFonts w:ascii="Arial" w:hAnsi="Arial" w:cs="Arial"/>
          <w:sz w:val="26"/>
          <w:szCs w:val="26"/>
        </w:rPr>
        <w:t xml:space="preserve">dieciséis de </w:t>
      </w:r>
      <w:r w:rsidR="00295BE0">
        <w:rPr>
          <w:rFonts w:ascii="Arial" w:hAnsi="Arial" w:cs="Arial"/>
          <w:sz w:val="26"/>
          <w:szCs w:val="26"/>
        </w:rPr>
        <w:t xml:space="preserve">junio de dos mil diecinueve, </w:t>
      </w:r>
      <w:r w:rsidR="00295BE0" w:rsidRPr="0008442F">
        <w:rPr>
          <w:rFonts w:ascii="Arial" w:hAnsi="Arial" w:cs="Arial"/>
          <w:sz w:val="26"/>
          <w:szCs w:val="26"/>
        </w:rPr>
        <w:t xml:space="preserve">emitida por la Dirección de </w:t>
      </w:r>
      <w:r w:rsidR="00295BE0">
        <w:rPr>
          <w:rFonts w:ascii="Arial" w:hAnsi="Arial" w:cs="Arial"/>
          <w:sz w:val="26"/>
          <w:szCs w:val="26"/>
        </w:rPr>
        <w:t>lo Contencioso de la Procuraduría Fiscal dependiente de la Subsecretaría de Ingresos de la S</w:t>
      </w:r>
      <w:r w:rsidR="00295BE0" w:rsidRPr="0008442F">
        <w:rPr>
          <w:rFonts w:ascii="Arial" w:hAnsi="Arial" w:cs="Arial"/>
          <w:sz w:val="26"/>
          <w:szCs w:val="26"/>
        </w:rPr>
        <w:t>ecretaría de Finanzas del Poder Ejecutivo del Estado de Oaxaca</w:t>
      </w:r>
      <w:r w:rsidR="00295BE0">
        <w:rPr>
          <w:rFonts w:ascii="Arial" w:hAnsi="Arial" w:cs="Arial"/>
          <w:sz w:val="26"/>
          <w:szCs w:val="26"/>
        </w:rPr>
        <w:t xml:space="preserve">; </w:t>
      </w:r>
      <w:r w:rsidR="00295BE0" w:rsidRPr="00337539">
        <w:rPr>
          <w:rFonts w:ascii="Arial" w:hAnsi="Arial" w:cs="Arial"/>
          <w:b/>
          <w:bCs/>
          <w:sz w:val="26"/>
          <w:szCs w:val="26"/>
        </w:rPr>
        <w:t>para el efecto</w:t>
      </w:r>
      <w:r w:rsidR="00295BE0">
        <w:rPr>
          <w:rFonts w:ascii="Arial" w:hAnsi="Arial" w:cs="Arial"/>
          <w:sz w:val="26"/>
          <w:szCs w:val="26"/>
        </w:rPr>
        <w:t xml:space="preserve"> de que admita a trámite el recurso de revocación interpuesto por </w:t>
      </w:r>
      <w:r w:rsidR="002C08F7">
        <w:rPr>
          <w:rFonts w:ascii="Arial" w:hAnsi="Arial" w:cs="Arial"/>
          <w:sz w:val="26"/>
          <w:szCs w:val="26"/>
        </w:rPr>
        <w:t>**********</w:t>
      </w:r>
      <w:r w:rsidR="006031C2">
        <w:rPr>
          <w:rFonts w:ascii="Arial" w:hAnsi="Arial" w:cs="Arial"/>
          <w:sz w:val="26"/>
          <w:szCs w:val="26"/>
        </w:rPr>
        <w:t>,</w:t>
      </w:r>
      <w:r w:rsidR="00295BE0">
        <w:rPr>
          <w:rFonts w:ascii="Arial" w:hAnsi="Arial" w:cs="Arial"/>
          <w:sz w:val="26"/>
          <w:szCs w:val="26"/>
        </w:rPr>
        <w:t xml:space="preserve"> en contra de la resoluci</w:t>
      </w:r>
      <w:r w:rsidR="006031C2">
        <w:rPr>
          <w:rFonts w:ascii="Arial" w:hAnsi="Arial" w:cs="Arial"/>
          <w:sz w:val="26"/>
          <w:szCs w:val="26"/>
        </w:rPr>
        <w:t>ón</w:t>
      </w:r>
      <w:r w:rsidR="00295BE0">
        <w:rPr>
          <w:rFonts w:ascii="Arial" w:hAnsi="Arial" w:cs="Arial"/>
          <w:sz w:val="26"/>
          <w:szCs w:val="26"/>
        </w:rPr>
        <w:t xml:space="preserve"> con número de control </w:t>
      </w:r>
      <w:r w:rsidR="002C08F7">
        <w:rPr>
          <w:rFonts w:ascii="Arial" w:hAnsi="Arial" w:cs="Arial"/>
          <w:sz w:val="26"/>
          <w:szCs w:val="26"/>
        </w:rPr>
        <w:t>**********</w:t>
      </w:r>
      <w:r w:rsidR="006031C2">
        <w:rPr>
          <w:rFonts w:ascii="Arial" w:hAnsi="Arial" w:cs="Arial"/>
          <w:sz w:val="26"/>
          <w:szCs w:val="26"/>
        </w:rPr>
        <w:t xml:space="preserve"> </w:t>
      </w:r>
      <w:r w:rsidR="00295BE0">
        <w:rPr>
          <w:rFonts w:ascii="Arial" w:eastAsia="Calibri" w:hAnsi="Arial" w:cs="Arial"/>
          <w:sz w:val="26"/>
          <w:szCs w:val="26"/>
        </w:rPr>
        <w:t>de diecinueve de febrero de dos mil diecinueve, y analice los agravios planteados en dicho recurso</w:t>
      </w:r>
      <w:r w:rsidRPr="00041FAC">
        <w:rPr>
          <w:rFonts w:ascii="Arial" w:hAnsi="Arial" w:cs="Arial"/>
          <w:sz w:val="26"/>
          <w:szCs w:val="26"/>
        </w:rPr>
        <w:t>.</w:t>
      </w:r>
      <w:r w:rsidRPr="009B59DB">
        <w:rPr>
          <w:rFonts w:ascii="Arial" w:hAnsi="Arial" w:cs="Arial"/>
          <w:sz w:val="26"/>
          <w:szCs w:val="26"/>
        </w:rPr>
        <w:t xml:space="preserve">- - </w:t>
      </w:r>
      <w:r w:rsidR="00295BE0">
        <w:rPr>
          <w:rFonts w:ascii="Arial" w:hAnsi="Arial" w:cs="Arial"/>
          <w:sz w:val="26"/>
          <w:szCs w:val="26"/>
        </w:rPr>
        <w:t xml:space="preserve">- - </w:t>
      </w:r>
    </w:p>
    <w:p w14:paraId="1CFC92EB"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209D0A34"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w:t>
      </w:r>
      <w:r w:rsidRPr="00C55190">
        <w:rPr>
          <w:rFonts w:ascii="Arial" w:hAnsi="Arial" w:cs="Arial"/>
          <w:sz w:val="26"/>
          <w:szCs w:val="26"/>
        </w:rPr>
        <w:lastRenderedPageBreak/>
        <w:t xml:space="preserve">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3DD8E" w14:textId="77777777" w:rsidR="0011216A" w:rsidRDefault="0011216A">
      <w:pPr>
        <w:spacing w:after="0" w:line="240" w:lineRule="auto"/>
      </w:pPr>
      <w:r>
        <w:separator/>
      </w:r>
    </w:p>
  </w:endnote>
  <w:endnote w:type="continuationSeparator" w:id="0">
    <w:p w14:paraId="5662FE2A" w14:textId="77777777" w:rsidR="0011216A" w:rsidRDefault="00112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9ADD3" w14:textId="77777777" w:rsidR="007F4A38" w:rsidRDefault="007F4A38">
    <w:pPr>
      <w:pStyle w:val="Piedepgina"/>
      <w:jc w:val="center"/>
    </w:pPr>
  </w:p>
  <w:p w14:paraId="1EDE5EE8" w14:textId="77777777" w:rsidR="007F4A38" w:rsidRDefault="007F4A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D2F66" w14:textId="77777777" w:rsidR="0011216A" w:rsidRDefault="0011216A">
      <w:pPr>
        <w:spacing w:after="0" w:line="240" w:lineRule="auto"/>
      </w:pPr>
      <w:r>
        <w:separator/>
      </w:r>
    </w:p>
  </w:footnote>
  <w:footnote w:type="continuationSeparator" w:id="0">
    <w:p w14:paraId="65032EED" w14:textId="77777777" w:rsidR="0011216A" w:rsidRDefault="0011216A">
      <w:pPr>
        <w:spacing w:after="0" w:line="240" w:lineRule="auto"/>
      </w:pPr>
      <w:r>
        <w:continuationSeparator/>
      </w:r>
    </w:p>
  </w:footnote>
  <w:footnote w:id="1">
    <w:p w14:paraId="2B88AC83" w14:textId="77777777" w:rsidR="007F4A38" w:rsidRPr="00271AF8" w:rsidRDefault="007F4A38" w:rsidP="004A07DC">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F133E97" w14:textId="77777777" w:rsidR="00601B2E" w:rsidRDefault="00601B2E" w:rsidP="00601B2E">
      <w:pPr>
        <w:pStyle w:val="Textonotapie"/>
      </w:pPr>
      <w:r>
        <w:rPr>
          <w:rStyle w:val="Refdenotaalpie"/>
        </w:rPr>
        <w:footnoteRef/>
      </w:r>
      <w:r>
        <w:t xml:space="preserve"> “</w:t>
      </w:r>
      <w:r>
        <w:rPr>
          <w:b/>
        </w:rPr>
        <w:t xml:space="preserve">ARTÍCULO 161.- </w:t>
      </w:r>
      <w:r>
        <w:t>…</w:t>
      </w:r>
    </w:p>
    <w:p w14:paraId="6054EA4A" w14:textId="77777777" w:rsidR="00601B2E" w:rsidRDefault="00601B2E" w:rsidP="00601B2E">
      <w:pPr>
        <w:pStyle w:val="Textonotapie"/>
      </w:pPr>
      <w:r>
        <w:t xml:space="preserve">   …</w:t>
      </w:r>
    </w:p>
    <w:p w14:paraId="34AD0501" w14:textId="77777777" w:rsidR="00601B2E" w:rsidRPr="00271AF8" w:rsidRDefault="00601B2E" w:rsidP="00601B2E">
      <w:pPr>
        <w:pStyle w:val="Textonotapie"/>
      </w:pPr>
      <w:r>
        <w:t xml:space="preserve">   Las causales de improcedencia deben ser examinadas de oficio.”</w:t>
      </w:r>
    </w:p>
  </w:footnote>
  <w:footnote w:id="3">
    <w:p w14:paraId="7DB7D1BA" w14:textId="77777777" w:rsidR="006031C2" w:rsidRPr="006031C2" w:rsidRDefault="00635468" w:rsidP="006031C2">
      <w:pPr>
        <w:pStyle w:val="Sinespaciado"/>
        <w:jc w:val="both"/>
        <w:rPr>
          <w:sz w:val="20"/>
          <w:szCs w:val="20"/>
        </w:rPr>
      </w:pPr>
      <w:r>
        <w:rPr>
          <w:rStyle w:val="Refdenotaalpie"/>
        </w:rPr>
        <w:footnoteRef/>
      </w:r>
      <w:r>
        <w:t xml:space="preserve"> </w:t>
      </w:r>
      <w:r w:rsidR="006031C2" w:rsidRPr="006031C2">
        <w:rPr>
          <w:sz w:val="20"/>
          <w:szCs w:val="20"/>
        </w:rPr>
        <w:t>“</w:t>
      </w:r>
      <w:r w:rsidR="006031C2" w:rsidRPr="006031C2">
        <w:rPr>
          <w:b/>
          <w:bCs/>
          <w:sz w:val="20"/>
          <w:szCs w:val="20"/>
        </w:rPr>
        <w:t xml:space="preserve">ARTÍCULO 163.- </w:t>
      </w:r>
      <w:r w:rsidR="006031C2" w:rsidRPr="006031C2">
        <w:rPr>
          <w:sz w:val="20"/>
          <w:szCs w:val="20"/>
        </w:rPr>
        <w:t>Son partes en el juicio contencioso administrativo:</w:t>
      </w:r>
    </w:p>
    <w:p w14:paraId="0FF5DA57" w14:textId="77777777" w:rsidR="006031C2" w:rsidRPr="006031C2" w:rsidRDefault="006031C2" w:rsidP="006031C2">
      <w:pPr>
        <w:pStyle w:val="Sinespaciado"/>
        <w:jc w:val="both"/>
        <w:rPr>
          <w:sz w:val="20"/>
          <w:szCs w:val="20"/>
        </w:rPr>
      </w:pPr>
      <w:r w:rsidRPr="006031C2">
        <w:rPr>
          <w:sz w:val="20"/>
          <w:szCs w:val="20"/>
        </w:rPr>
        <w:t>…</w:t>
      </w:r>
    </w:p>
    <w:p w14:paraId="65C5E231" w14:textId="77777777" w:rsidR="006031C2" w:rsidRPr="006031C2" w:rsidRDefault="006031C2" w:rsidP="006031C2">
      <w:pPr>
        <w:pStyle w:val="Sinespaciado"/>
        <w:jc w:val="both"/>
        <w:rPr>
          <w:sz w:val="20"/>
          <w:szCs w:val="20"/>
        </w:rPr>
      </w:pPr>
      <w:r w:rsidRPr="006031C2">
        <w:rPr>
          <w:sz w:val="20"/>
          <w:szCs w:val="20"/>
        </w:rPr>
        <w:t>II. El demandado. Tendrá ese carácter:</w:t>
      </w:r>
    </w:p>
    <w:p w14:paraId="7383608B" w14:textId="77777777" w:rsidR="006031C2" w:rsidRPr="006031C2" w:rsidRDefault="006031C2" w:rsidP="006031C2">
      <w:pPr>
        <w:pStyle w:val="Sinespaciado"/>
        <w:jc w:val="both"/>
        <w:rPr>
          <w:sz w:val="20"/>
          <w:szCs w:val="20"/>
        </w:rPr>
      </w:pPr>
      <w:r w:rsidRPr="006031C2">
        <w:rPr>
          <w:sz w:val="20"/>
          <w:szCs w:val="20"/>
        </w:rPr>
        <w:t>a) La autoridad que dicte, ordene, ejecute o trate de ejecutar el acto impugnado, o que omita dar respuesta a las peticiones o instancias de los particulares;</w:t>
      </w:r>
    </w:p>
    <w:p w14:paraId="22495EF8" w14:textId="4B301E3F" w:rsidR="00635468" w:rsidRPr="00635468" w:rsidRDefault="006031C2" w:rsidP="006031C2">
      <w:pPr>
        <w:pStyle w:val="Sinespaciado"/>
        <w:jc w:val="both"/>
      </w:pPr>
      <w:r w:rsidRPr="006031C2">
        <w:rPr>
          <w:sz w:val="20"/>
          <w:szCs w:val="20"/>
        </w:rPr>
        <w:t>…”</w:t>
      </w:r>
    </w:p>
  </w:footnote>
  <w:footnote w:id="4">
    <w:p w14:paraId="23D9BECF" w14:textId="77777777" w:rsidR="006031C2" w:rsidRPr="006031C2" w:rsidRDefault="006031C2" w:rsidP="006031C2">
      <w:pPr>
        <w:pStyle w:val="Sinespaciado"/>
        <w:jc w:val="both"/>
        <w:rPr>
          <w:sz w:val="20"/>
          <w:szCs w:val="20"/>
        </w:rPr>
      </w:pPr>
      <w:r>
        <w:rPr>
          <w:rStyle w:val="Refdenotaalpie"/>
        </w:rPr>
        <w:footnoteRef/>
      </w:r>
      <w:r>
        <w:t xml:space="preserve"> </w:t>
      </w:r>
      <w:r w:rsidRPr="006031C2">
        <w:rPr>
          <w:sz w:val="20"/>
          <w:szCs w:val="20"/>
        </w:rPr>
        <w:t>“</w:t>
      </w:r>
      <w:r w:rsidRPr="006031C2">
        <w:rPr>
          <w:b/>
          <w:bCs/>
          <w:sz w:val="20"/>
          <w:szCs w:val="20"/>
        </w:rPr>
        <w:t xml:space="preserve">ARTÍCULO 161.- </w:t>
      </w:r>
      <w:r w:rsidRPr="006031C2">
        <w:rPr>
          <w:sz w:val="20"/>
          <w:szCs w:val="20"/>
        </w:rPr>
        <w:t>Es improcedente el juicio ante el Tribunal contra actos:</w:t>
      </w:r>
    </w:p>
    <w:p w14:paraId="7379DB5F" w14:textId="77777777" w:rsidR="006031C2" w:rsidRPr="006031C2" w:rsidRDefault="006031C2" w:rsidP="006031C2">
      <w:pPr>
        <w:pStyle w:val="Sinespaciado"/>
        <w:jc w:val="both"/>
        <w:rPr>
          <w:sz w:val="20"/>
          <w:szCs w:val="20"/>
        </w:rPr>
      </w:pPr>
      <w:r w:rsidRPr="006031C2">
        <w:rPr>
          <w:sz w:val="20"/>
          <w:szCs w:val="20"/>
        </w:rPr>
        <w:t>…</w:t>
      </w:r>
    </w:p>
    <w:p w14:paraId="0902A9BF" w14:textId="737FA615" w:rsidR="006031C2" w:rsidRPr="006031C2" w:rsidRDefault="006031C2" w:rsidP="006031C2">
      <w:pPr>
        <w:pStyle w:val="Sinespaciado"/>
        <w:jc w:val="both"/>
      </w:pPr>
      <w:r w:rsidRPr="006031C2">
        <w:rPr>
          <w:sz w:val="20"/>
          <w:szCs w:val="20"/>
        </w:rPr>
        <w:t>X. En los demás casos en que la improcedencia resulte de alguna disposición de esta Ley o de cualquier otra de naturaleza fiscal o administrativa.</w:t>
      </w:r>
      <w:r>
        <w:rPr>
          <w:sz w:val="20"/>
          <w:szCs w:val="20"/>
        </w:rPr>
        <w:t>”</w:t>
      </w:r>
    </w:p>
  </w:footnote>
  <w:footnote w:id="5">
    <w:p w14:paraId="03137722" w14:textId="77777777" w:rsidR="006031C2" w:rsidRPr="006031C2" w:rsidRDefault="006031C2" w:rsidP="006031C2">
      <w:pPr>
        <w:pStyle w:val="Sinespaciado"/>
        <w:jc w:val="both"/>
        <w:rPr>
          <w:sz w:val="20"/>
          <w:szCs w:val="20"/>
        </w:rPr>
      </w:pPr>
      <w:r>
        <w:rPr>
          <w:rStyle w:val="Refdenotaalpie"/>
        </w:rPr>
        <w:footnoteRef/>
      </w:r>
      <w:r>
        <w:t xml:space="preserve"> </w:t>
      </w:r>
      <w:r w:rsidRPr="006031C2">
        <w:rPr>
          <w:b/>
          <w:bCs/>
          <w:sz w:val="20"/>
          <w:szCs w:val="20"/>
        </w:rPr>
        <w:t xml:space="preserve">ARTICULO 162.- </w:t>
      </w:r>
      <w:r w:rsidRPr="006031C2">
        <w:rPr>
          <w:sz w:val="20"/>
          <w:szCs w:val="20"/>
        </w:rPr>
        <w:t xml:space="preserve">Procede el sobreseimiento del </w:t>
      </w:r>
    </w:p>
    <w:p w14:paraId="1CCDFE70" w14:textId="77777777" w:rsidR="006031C2" w:rsidRPr="006031C2" w:rsidRDefault="006031C2" w:rsidP="006031C2">
      <w:pPr>
        <w:pStyle w:val="Sinespaciado"/>
        <w:jc w:val="both"/>
        <w:rPr>
          <w:sz w:val="20"/>
          <w:szCs w:val="20"/>
        </w:rPr>
      </w:pPr>
      <w:r w:rsidRPr="006031C2">
        <w:rPr>
          <w:sz w:val="20"/>
          <w:szCs w:val="20"/>
        </w:rPr>
        <w:t>…</w:t>
      </w:r>
    </w:p>
    <w:p w14:paraId="25A6D32D" w14:textId="77777777" w:rsidR="006031C2" w:rsidRPr="006031C2" w:rsidRDefault="006031C2" w:rsidP="006031C2">
      <w:pPr>
        <w:pStyle w:val="Sinespaciado"/>
        <w:jc w:val="both"/>
        <w:rPr>
          <w:sz w:val="20"/>
          <w:szCs w:val="20"/>
        </w:rPr>
      </w:pPr>
      <w:r w:rsidRPr="006031C2">
        <w:rPr>
          <w:sz w:val="20"/>
          <w:szCs w:val="20"/>
        </w:rPr>
        <w:t>II. Cuando durante la tramitación del procedimiento sobreviniere alguna de las causales de improcedencia a que se refiere el artículo anterior;</w:t>
      </w:r>
    </w:p>
    <w:p w14:paraId="0C003094" w14:textId="77777777" w:rsidR="006031C2" w:rsidRPr="006031C2" w:rsidRDefault="006031C2" w:rsidP="006031C2">
      <w:pPr>
        <w:pStyle w:val="Sinespaciado"/>
        <w:jc w:val="both"/>
        <w:rPr>
          <w:sz w:val="20"/>
          <w:szCs w:val="20"/>
        </w:rPr>
      </w:pPr>
      <w:r w:rsidRPr="006031C2">
        <w:rPr>
          <w:sz w:val="20"/>
          <w:szCs w:val="20"/>
        </w:rPr>
        <w:t>…</w:t>
      </w:r>
    </w:p>
    <w:p w14:paraId="7E545F53" w14:textId="77777777" w:rsidR="006031C2" w:rsidRPr="006031C2" w:rsidRDefault="006031C2" w:rsidP="006031C2">
      <w:pPr>
        <w:pStyle w:val="Sinespaciado"/>
        <w:jc w:val="both"/>
        <w:rPr>
          <w:sz w:val="20"/>
          <w:szCs w:val="20"/>
        </w:rPr>
      </w:pPr>
      <w:r w:rsidRPr="006031C2">
        <w:rPr>
          <w:sz w:val="20"/>
          <w:szCs w:val="20"/>
        </w:rPr>
        <w:t>VI. En los demás casos en los que por disposición legal exista impedimento para emitir resolución en cuanto al fondo; y</w:t>
      </w:r>
    </w:p>
    <w:p w14:paraId="6D337652" w14:textId="7775E7AB" w:rsidR="006031C2" w:rsidRPr="006031C2" w:rsidRDefault="006031C2" w:rsidP="006031C2">
      <w:pPr>
        <w:pStyle w:val="Sinespaciado"/>
        <w:jc w:val="both"/>
      </w:pPr>
      <w:r w:rsidRPr="006031C2">
        <w:rPr>
          <w:sz w:val="20"/>
          <w:szCs w:val="20"/>
        </w:rPr>
        <w:t>…”</w:t>
      </w:r>
    </w:p>
  </w:footnote>
  <w:footnote w:id="6">
    <w:p w14:paraId="01B2AFEB" w14:textId="02CC3D77" w:rsidR="00601B2E" w:rsidRPr="00601B2E" w:rsidRDefault="00601B2E" w:rsidP="00601B2E">
      <w:pPr>
        <w:spacing w:before="240" w:after="0" w:line="240" w:lineRule="auto"/>
        <w:jc w:val="both"/>
        <w:rPr>
          <w:lang w:val="es-ES"/>
        </w:rPr>
      </w:pPr>
      <w:r>
        <w:rPr>
          <w:rStyle w:val="Refdenotaalpie"/>
        </w:rPr>
        <w:footnoteRef/>
      </w:r>
      <w:r>
        <w:t xml:space="preserve"> </w:t>
      </w:r>
      <w:r>
        <w:rPr>
          <w:rFonts w:cstheme="minorHAnsi"/>
          <w:sz w:val="20"/>
          <w:szCs w:val="20"/>
        </w:rPr>
        <w:t xml:space="preserve">Emitido </w:t>
      </w:r>
      <w:r w:rsidRPr="00601B2E">
        <w:rPr>
          <w:rFonts w:cstheme="minorHAnsi"/>
          <w:sz w:val="20"/>
          <w:szCs w:val="20"/>
        </w:rPr>
        <w:t>por el Tercer Tribunal Colegiado en Materia Administrativa del Primer Circuito, publicada en el Semanario Judicial de la Federación y su Gaceta, séptima época, volumen 81, sexta parte, p</w:t>
      </w:r>
      <w:r>
        <w:rPr>
          <w:rFonts w:cstheme="minorHAnsi"/>
          <w:sz w:val="20"/>
          <w:szCs w:val="20"/>
        </w:rPr>
        <w:t>.</w:t>
      </w:r>
      <w:r w:rsidRPr="00601B2E">
        <w:rPr>
          <w:rFonts w:cstheme="minorHAnsi"/>
          <w:sz w:val="20"/>
          <w:szCs w:val="20"/>
        </w:rPr>
        <w:t>23, materia común</w:t>
      </w:r>
    </w:p>
  </w:footnote>
  <w:footnote w:id="7">
    <w:p w14:paraId="44371752" w14:textId="77777777" w:rsidR="00C60E9D" w:rsidRDefault="00C60E9D" w:rsidP="00C60E9D">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0868B25" w14:textId="77777777" w:rsidR="00C60E9D" w:rsidRDefault="00C60E9D" w:rsidP="00C60E9D">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494C291" w14:textId="77777777" w:rsidR="00C60E9D" w:rsidRPr="002C650C" w:rsidRDefault="00C60E9D" w:rsidP="00C60E9D">
      <w:pPr>
        <w:pStyle w:val="Textonotapie"/>
        <w:jc w:val="both"/>
      </w:pPr>
      <w:r>
        <w:t xml:space="preserve">   …”</w:t>
      </w:r>
    </w:p>
  </w:footnote>
  <w:footnote w:id="8">
    <w:p w14:paraId="2C35052E" w14:textId="77777777" w:rsidR="00BB2B45" w:rsidRPr="00BB2B45" w:rsidRDefault="00BC0682" w:rsidP="00BB2B45">
      <w:pPr>
        <w:spacing w:before="100" w:beforeAutospacing="1" w:after="0" w:line="240" w:lineRule="auto"/>
        <w:ind w:right="-91"/>
        <w:jc w:val="both"/>
        <w:rPr>
          <w:rFonts w:eastAsia="Calibri" w:cstheme="minorHAnsi"/>
          <w:sz w:val="20"/>
          <w:szCs w:val="20"/>
        </w:rPr>
      </w:pPr>
      <w:r>
        <w:rPr>
          <w:rStyle w:val="Refdenotaalpie"/>
        </w:rPr>
        <w:footnoteRef/>
      </w:r>
      <w:r>
        <w:t xml:space="preserve"> </w:t>
      </w:r>
      <w:r w:rsidR="00BB2B45" w:rsidRPr="00BB2B45">
        <w:t>“</w:t>
      </w:r>
      <w:r w:rsidR="00BB2B45" w:rsidRPr="00BB2B45">
        <w:rPr>
          <w:rFonts w:cstheme="minorHAnsi"/>
          <w:b/>
          <w:bCs/>
          <w:sz w:val="20"/>
          <w:szCs w:val="20"/>
        </w:rPr>
        <w:t xml:space="preserve">Artículo 122.- </w:t>
      </w:r>
      <w:r w:rsidR="00BB2B45" w:rsidRPr="00BB2B45">
        <w:rPr>
          <w:rFonts w:eastAsia="Calibri" w:cstheme="minorHAnsi"/>
          <w:sz w:val="20"/>
          <w:szCs w:val="20"/>
        </w:rPr>
        <w:t xml:space="preserve">“Los actos </w:t>
      </w:r>
      <w:r w:rsidR="00BB2B45" w:rsidRPr="00BB2B45">
        <w:rPr>
          <w:rFonts w:cstheme="minorHAnsi"/>
          <w:sz w:val="20"/>
          <w:szCs w:val="20"/>
        </w:rPr>
        <w:t>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w:t>
      </w:r>
    </w:p>
    <w:p w14:paraId="77230785" w14:textId="091478C7" w:rsidR="00BC0682" w:rsidRPr="00BB2B45" w:rsidRDefault="00BC0682">
      <w:pPr>
        <w:pStyle w:val="Textonotapie"/>
        <w:rPr>
          <w:b/>
          <w:bCs/>
          <w:lang w:val="es-ES"/>
        </w:rPr>
      </w:pPr>
    </w:p>
  </w:footnote>
  <w:footnote w:id="9">
    <w:p w14:paraId="794E13EE" w14:textId="2E1D452E" w:rsidR="00086271" w:rsidRDefault="00086271">
      <w:pPr>
        <w:pStyle w:val="Textonotapie"/>
        <w:rPr>
          <w:lang w:val="es-ES"/>
        </w:rPr>
      </w:pPr>
      <w:r>
        <w:rPr>
          <w:rStyle w:val="Refdenotaalpie"/>
        </w:rPr>
        <w:footnoteRef/>
      </w:r>
      <w:r>
        <w:t xml:space="preserve"> </w:t>
      </w:r>
      <w:r>
        <w:rPr>
          <w:lang w:val="es-ES"/>
        </w:rPr>
        <w:t>“</w:t>
      </w:r>
      <w:r>
        <w:rPr>
          <w:b/>
          <w:bCs/>
          <w:lang w:val="es-ES"/>
        </w:rPr>
        <w:t xml:space="preserve">Artículo 134.- </w:t>
      </w:r>
      <w:r>
        <w:rPr>
          <w:lang w:val="es-ES"/>
        </w:rPr>
        <w:t>Las notificaciones de los actos administrativos se realizarán personalmente cuando se trate de:</w:t>
      </w:r>
    </w:p>
    <w:p w14:paraId="33F3C297" w14:textId="5A80024B" w:rsidR="00086271" w:rsidRDefault="00086271">
      <w:pPr>
        <w:pStyle w:val="Textonotapie"/>
        <w:rPr>
          <w:lang w:val="es-ES"/>
        </w:rPr>
      </w:pPr>
      <w:r>
        <w:rPr>
          <w:lang w:val="es-ES"/>
        </w:rPr>
        <w:t xml:space="preserve">   ..</w:t>
      </w:r>
    </w:p>
    <w:p w14:paraId="7BE4DB46" w14:textId="2300C66B" w:rsidR="00086271" w:rsidRPr="00086271" w:rsidRDefault="00086271">
      <w:pPr>
        <w:pStyle w:val="Textonotapie"/>
        <w:rPr>
          <w:lang w:val="es-ES"/>
        </w:rPr>
      </w:pPr>
      <w:r>
        <w:rPr>
          <w:lang w:val="es-ES"/>
        </w:rPr>
        <w:t xml:space="preserve">   IV. Actos administrativos que puedan ser recurridos.”</w:t>
      </w:r>
    </w:p>
  </w:footnote>
  <w:footnote w:id="10">
    <w:p w14:paraId="2361FFD2" w14:textId="4CD691F6" w:rsidR="00086271" w:rsidRPr="00086271" w:rsidRDefault="00086271" w:rsidP="004B070C">
      <w:pPr>
        <w:pStyle w:val="Textonotapie"/>
        <w:jc w:val="both"/>
        <w:rPr>
          <w:lang w:val="es-ES"/>
        </w:rPr>
      </w:pPr>
      <w:r>
        <w:rPr>
          <w:rStyle w:val="Refdenotaalpie"/>
        </w:rPr>
        <w:footnoteRef/>
      </w:r>
      <w:r>
        <w:t xml:space="preserve"> </w:t>
      </w:r>
      <w:r>
        <w:rPr>
          <w:lang w:val="es-ES"/>
        </w:rPr>
        <w:t>“</w:t>
      </w:r>
      <w:r>
        <w:rPr>
          <w:b/>
          <w:bCs/>
          <w:lang w:val="es-ES"/>
        </w:rPr>
        <w:t xml:space="preserve">Artículo 135.- </w:t>
      </w:r>
      <w:r>
        <w:rPr>
          <w:lang w:val="es-ES"/>
        </w:rPr>
        <w:t>Salvo disposición expresa en contrario, los actos administrativos distintos a los preceptuados en el artículo anterior podrán ser notificados por correo ordinario o telegrama.”</w:t>
      </w:r>
    </w:p>
  </w:footnote>
  <w:footnote w:id="11">
    <w:p w14:paraId="1E94A202" w14:textId="77777777" w:rsidR="00086271" w:rsidRDefault="00086271" w:rsidP="004B070C">
      <w:pPr>
        <w:pStyle w:val="Textonotapie"/>
        <w:jc w:val="both"/>
      </w:pPr>
      <w:r>
        <w:rPr>
          <w:rStyle w:val="Refdenotaalpie"/>
        </w:rPr>
        <w:footnoteRef/>
      </w:r>
      <w:r>
        <w:t xml:space="preserve"> </w:t>
      </w:r>
      <w:r>
        <w:rPr>
          <w:lang w:val="es-ES"/>
        </w:rPr>
        <w:t>“</w:t>
      </w:r>
      <w:r>
        <w:rPr>
          <w:b/>
          <w:bCs/>
          <w:lang w:val="es-ES"/>
        </w:rPr>
        <w:t xml:space="preserve">Artículo 134.- </w:t>
      </w:r>
      <w:r>
        <w:t>Las notificaciones de los actos administrativos se realizarán personalmente cuando se trate de:</w:t>
      </w:r>
    </w:p>
    <w:p w14:paraId="6F87F9E6" w14:textId="77777777" w:rsidR="00086271" w:rsidRDefault="00086271" w:rsidP="004B070C">
      <w:pPr>
        <w:pStyle w:val="Textonotapie"/>
        <w:jc w:val="both"/>
      </w:pPr>
      <w:r>
        <w:t xml:space="preserve">   I. Citatorios;</w:t>
      </w:r>
    </w:p>
    <w:p w14:paraId="5FC0FDC0" w14:textId="77777777" w:rsidR="00086271" w:rsidRDefault="00086271" w:rsidP="004B070C">
      <w:pPr>
        <w:pStyle w:val="Textonotapie"/>
        <w:jc w:val="both"/>
      </w:pPr>
      <w:r>
        <w:t xml:space="preserve">   II. Requerimientos;</w:t>
      </w:r>
    </w:p>
    <w:p w14:paraId="2B2B69E8" w14:textId="77777777" w:rsidR="00086271" w:rsidRDefault="00086271" w:rsidP="004B070C">
      <w:pPr>
        <w:pStyle w:val="Textonotapie"/>
        <w:jc w:val="both"/>
      </w:pPr>
      <w:r>
        <w:t xml:space="preserve">   III. Solicitudes de informes o documentos, y</w:t>
      </w:r>
    </w:p>
    <w:p w14:paraId="6D000764" w14:textId="4CF11E1D" w:rsidR="00086271" w:rsidRPr="00086271" w:rsidRDefault="00086271" w:rsidP="004B070C">
      <w:pPr>
        <w:pStyle w:val="Textonotapie"/>
        <w:jc w:val="both"/>
        <w:rPr>
          <w:b/>
          <w:bCs/>
          <w:lang w:val="es-ES"/>
        </w:rPr>
      </w:pPr>
      <w:r>
        <w:t xml:space="preserve">   IV. Actos administrativos que puedan ser recurridos.”</w:t>
      </w:r>
    </w:p>
  </w:footnote>
  <w:footnote w:id="12">
    <w:p w14:paraId="19B5D0BE" w14:textId="77777777" w:rsidR="004B070C" w:rsidRDefault="004B070C" w:rsidP="004B070C">
      <w:pPr>
        <w:tabs>
          <w:tab w:val="left" w:pos="6946"/>
        </w:tabs>
        <w:spacing w:after="0" w:line="240" w:lineRule="auto"/>
        <w:ind w:right="51"/>
        <w:jc w:val="both"/>
        <w:rPr>
          <w:rFonts w:cstheme="minorHAnsi"/>
          <w:i/>
          <w:iCs/>
          <w:sz w:val="20"/>
          <w:szCs w:val="20"/>
        </w:rPr>
      </w:pPr>
      <w:r>
        <w:rPr>
          <w:rStyle w:val="Refdenotaalpie"/>
        </w:rPr>
        <w:footnoteRef/>
      </w:r>
      <w:r>
        <w:t xml:space="preserve"> </w:t>
      </w:r>
      <w:r w:rsidRPr="004B070C">
        <w:rPr>
          <w:rFonts w:cstheme="minorHAnsi"/>
          <w:sz w:val="20"/>
          <w:szCs w:val="20"/>
        </w:rPr>
        <w:t>“</w:t>
      </w:r>
      <w:r w:rsidRPr="004B070C">
        <w:rPr>
          <w:rFonts w:cstheme="minorHAnsi"/>
          <w:b/>
          <w:bCs/>
          <w:i/>
          <w:iCs/>
          <w:sz w:val="20"/>
          <w:szCs w:val="20"/>
        </w:rPr>
        <w:t>ARTÍCULO 132</w:t>
      </w:r>
      <w:r w:rsidRPr="004B070C">
        <w:rPr>
          <w:rFonts w:cstheme="minorHAnsi"/>
          <w:i/>
          <w:iCs/>
          <w:sz w:val="20"/>
          <w:szCs w:val="20"/>
        </w:rPr>
        <w:t xml:space="preserve">. </w:t>
      </w:r>
      <w:r>
        <w:rPr>
          <w:rFonts w:cstheme="minorHAnsi"/>
          <w:i/>
          <w:iCs/>
          <w:sz w:val="20"/>
          <w:szCs w:val="20"/>
        </w:rPr>
        <w:t>…</w:t>
      </w:r>
    </w:p>
    <w:p w14:paraId="1918912B" w14:textId="0FC60520" w:rsidR="004B070C" w:rsidRPr="004B070C" w:rsidRDefault="004B070C" w:rsidP="004B070C">
      <w:pPr>
        <w:tabs>
          <w:tab w:val="left" w:pos="6946"/>
        </w:tabs>
        <w:spacing w:after="0" w:line="240" w:lineRule="auto"/>
        <w:ind w:right="51"/>
        <w:jc w:val="both"/>
        <w:rPr>
          <w:lang w:val="es-ES"/>
        </w:rPr>
      </w:pPr>
      <w:r>
        <w:rPr>
          <w:rFonts w:cstheme="minorHAnsi"/>
          <w:i/>
          <w:iCs/>
          <w:sz w:val="20"/>
          <w:szCs w:val="20"/>
        </w:rPr>
        <w:t xml:space="preserve">   </w:t>
      </w:r>
      <w:r w:rsidRPr="004B070C">
        <w:rPr>
          <w:rFonts w:cstheme="minorHAnsi"/>
          <w:i/>
          <w:iCs/>
          <w:sz w:val="20"/>
          <w:szCs w:val="20"/>
        </w:rPr>
        <w:t>Las notificaciones por mensajería, correo certificado o correo electrónico de datos con acuse de recibo se considerarán notificaciones personales.</w:t>
      </w:r>
      <w:r w:rsidRPr="004B070C">
        <w:rPr>
          <w:rFonts w:cstheme="minorHAnsi"/>
          <w:sz w:val="20"/>
          <w:szCs w:val="20"/>
        </w:rPr>
        <w:t>”</w:t>
      </w:r>
    </w:p>
  </w:footnote>
  <w:footnote w:id="13">
    <w:p w14:paraId="1E6D5FF9" w14:textId="77777777" w:rsidR="004B070C" w:rsidRDefault="004B070C" w:rsidP="004B070C">
      <w:pPr>
        <w:tabs>
          <w:tab w:val="left" w:pos="6946"/>
        </w:tabs>
        <w:spacing w:after="0" w:line="240" w:lineRule="auto"/>
        <w:ind w:right="51"/>
        <w:jc w:val="both"/>
        <w:rPr>
          <w:rFonts w:cstheme="minorHAnsi"/>
          <w:i/>
          <w:iCs/>
          <w:sz w:val="20"/>
          <w:szCs w:val="20"/>
        </w:rPr>
      </w:pPr>
      <w:r>
        <w:rPr>
          <w:rStyle w:val="Refdenotaalpie"/>
        </w:rPr>
        <w:footnoteRef/>
      </w:r>
      <w:r>
        <w:t xml:space="preserve"> </w:t>
      </w:r>
      <w:r w:rsidRPr="004B070C">
        <w:rPr>
          <w:rFonts w:cstheme="minorHAnsi"/>
          <w:sz w:val="20"/>
          <w:szCs w:val="20"/>
        </w:rPr>
        <w:t>“</w:t>
      </w:r>
      <w:r w:rsidRPr="004B070C">
        <w:rPr>
          <w:rFonts w:cstheme="minorHAnsi"/>
          <w:b/>
          <w:bCs/>
          <w:i/>
          <w:iCs/>
          <w:sz w:val="20"/>
          <w:szCs w:val="20"/>
        </w:rPr>
        <w:t>ARTÍCULO 138</w:t>
      </w:r>
      <w:r w:rsidRPr="004B070C">
        <w:rPr>
          <w:rFonts w:cstheme="minorHAnsi"/>
          <w:i/>
          <w:iCs/>
          <w:sz w:val="20"/>
          <w:szCs w:val="20"/>
        </w:rPr>
        <w:t xml:space="preserve">. </w:t>
      </w:r>
      <w:r>
        <w:rPr>
          <w:rFonts w:cstheme="minorHAnsi"/>
          <w:i/>
          <w:iCs/>
          <w:sz w:val="20"/>
          <w:szCs w:val="20"/>
        </w:rPr>
        <w:t>…</w:t>
      </w:r>
    </w:p>
    <w:p w14:paraId="5B2E278F" w14:textId="3D55F05B" w:rsidR="004B070C" w:rsidRPr="004B070C" w:rsidRDefault="004B070C" w:rsidP="004B070C">
      <w:pPr>
        <w:tabs>
          <w:tab w:val="left" w:pos="6946"/>
        </w:tabs>
        <w:spacing w:after="0" w:line="240" w:lineRule="auto"/>
        <w:ind w:right="51"/>
        <w:jc w:val="both"/>
        <w:rPr>
          <w:lang w:val="es-ES"/>
        </w:rPr>
      </w:pPr>
      <w:r>
        <w:rPr>
          <w:rFonts w:cstheme="minorHAnsi"/>
          <w:i/>
          <w:iCs/>
          <w:sz w:val="20"/>
          <w:szCs w:val="20"/>
        </w:rPr>
        <w:t xml:space="preserve">   </w:t>
      </w:r>
      <w:r w:rsidRPr="004B070C">
        <w:rPr>
          <w:rFonts w:cstheme="minorHAnsi"/>
          <w:i/>
          <w:iCs/>
          <w:sz w:val="20"/>
          <w:szCs w:val="20"/>
        </w:rPr>
        <w:t>Toda notificación personal que se realice con el afectado por el acto que se notifica o con su representante legal, será legalmente válida</w:t>
      </w:r>
      <w:r w:rsidRPr="004B070C">
        <w:rPr>
          <w:rFonts w:cstheme="minorHAnsi"/>
          <w:sz w:val="20"/>
          <w:szCs w:val="20"/>
        </w:rPr>
        <w:t>”</w:t>
      </w:r>
    </w:p>
  </w:footnote>
  <w:footnote w:id="14">
    <w:p w14:paraId="03AC1F29" w14:textId="77777777" w:rsidR="004B070C" w:rsidRDefault="004B070C" w:rsidP="004B070C">
      <w:pPr>
        <w:spacing w:after="0" w:line="240" w:lineRule="auto"/>
        <w:ind w:right="51"/>
        <w:jc w:val="both"/>
        <w:rPr>
          <w:rFonts w:cstheme="minorHAnsi"/>
          <w:i/>
          <w:iCs/>
          <w:snapToGrid w:val="0"/>
          <w:sz w:val="20"/>
          <w:szCs w:val="20"/>
        </w:rPr>
      </w:pPr>
      <w:r>
        <w:rPr>
          <w:rStyle w:val="Refdenotaalpie"/>
        </w:rPr>
        <w:footnoteRef/>
      </w:r>
      <w:r>
        <w:t xml:space="preserve"> </w:t>
      </w:r>
      <w:bookmarkStart w:id="2" w:name="Artículo_42"/>
      <w:r w:rsidRPr="004B070C">
        <w:rPr>
          <w:rFonts w:cstheme="minorHAnsi"/>
          <w:snapToGrid w:val="0"/>
          <w:sz w:val="20"/>
          <w:szCs w:val="20"/>
        </w:rPr>
        <w:t>“</w:t>
      </w:r>
      <w:r w:rsidRPr="004B070C">
        <w:rPr>
          <w:rFonts w:cstheme="minorHAnsi"/>
          <w:b/>
          <w:bCs/>
          <w:i/>
          <w:iCs/>
          <w:snapToGrid w:val="0"/>
          <w:sz w:val="20"/>
          <w:szCs w:val="20"/>
        </w:rPr>
        <w:t>ARTICULO 42</w:t>
      </w:r>
      <w:bookmarkEnd w:id="2"/>
      <w:r w:rsidRPr="004B070C">
        <w:rPr>
          <w:rFonts w:cstheme="minorHAnsi"/>
          <w:b/>
          <w:bCs/>
          <w:i/>
          <w:iCs/>
          <w:snapToGrid w:val="0"/>
          <w:sz w:val="20"/>
          <w:szCs w:val="20"/>
        </w:rPr>
        <w:t xml:space="preserve">.- </w:t>
      </w:r>
      <w:r w:rsidRPr="004B070C">
        <w:rPr>
          <w:rFonts w:cstheme="minorHAnsi"/>
          <w:i/>
          <w:iCs/>
          <w:snapToGrid w:val="0"/>
          <w:sz w:val="20"/>
          <w:szCs w:val="20"/>
        </w:rPr>
        <w:t>El servicio de acuse de recibo de envíos o de correspondencia registrados, consiste en recabar en un documento especial la firma de recepción del destinatario o de su representante legal y en entregar ese documento al remitente, como constancia.</w:t>
      </w:r>
    </w:p>
    <w:p w14:paraId="148C71A4" w14:textId="5F16AB07" w:rsidR="004B070C" w:rsidRPr="004B070C" w:rsidRDefault="004B070C" w:rsidP="004B070C">
      <w:pPr>
        <w:spacing w:after="0" w:line="240" w:lineRule="auto"/>
        <w:ind w:right="51"/>
        <w:jc w:val="both"/>
        <w:rPr>
          <w:rFonts w:cstheme="minorHAnsi"/>
          <w:snapToGrid w:val="0"/>
          <w:sz w:val="20"/>
          <w:szCs w:val="20"/>
        </w:rPr>
      </w:pPr>
      <w:r w:rsidRPr="004B070C">
        <w:rPr>
          <w:rFonts w:cstheme="minorHAnsi"/>
          <w:i/>
          <w:iCs/>
          <w:snapToGrid w:val="0"/>
          <w:sz w:val="20"/>
          <w:szCs w:val="20"/>
        </w:rPr>
        <w:t xml:space="preserve">En caso de que, por causas ajenas al organismo no pueda recabarse la firma del documento, se procederá conforme a las disposiciones reglamentarias.” </w:t>
      </w:r>
    </w:p>
    <w:p w14:paraId="4F2BBB36" w14:textId="6AF054CD" w:rsidR="004B070C" w:rsidRPr="004B070C" w:rsidRDefault="004B070C">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54F7F7A" w14:textId="17C3244C" w:rsidR="007F4A38" w:rsidRDefault="0011216A">
        <w:pPr>
          <w:pStyle w:val="Encabezado"/>
          <w:jc w:val="center"/>
        </w:pPr>
        <w:r>
          <w:rPr>
            <w:noProof/>
          </w:rPr>
          <w:pict w14:anchorId="6801E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F4A38">
          <w:fldChar w:fldCharType="begin"/>
        </w:r>
        <w:r w:rsidR="007F4A38">
          <w:instrText>PAGE   \* MERGEFORMAT</w:instrText>
        </w:r>
        <w:r w:rsidR="007F4A38">
          <w:fldChar w:fldCharType="separate"/>
        </w:r>
        <w:r w:rsidR="002C08F7" w:rsidRPr="002C08F7">
          <w:rPr>
            <w:noProof/>
            <w:lang w:val="es-ES"/>
          </w:rPr>
          <w:t>10</w:t>
        </w:r>
        <w:r w:rsidR="007F4A38">
          <w:rPr>
            <w:noProof/>
            <w:lang w:val="es-ES"/>
          </w:rPr>
          <w:fldChar w:fldCharType="end"/>
        </w:r>
      </w:p>
    </w:sdtContent>
  </w:sdt>
  <w:p w14:paraId="25DA167B" w14:textId="7AFBE2B0" w:rsidR="007F4A38" w:rsidRPr="002E1677" w:rsidRDefault="002E1677" w:rsidP="002E1677">
    <w:pPr>
      <w:pStyle w:val="Encabezado"/>
      <w:jc w:val="right"/>
      <w:rPr>
        <w:bCs/>
      </w:rPr>
    </w:pPr>
    <w:r w:rsidRPr="002E1677">
      <w:rPr>
        <w:bCs/>
      </w:rPr>
      <w:t xml:space="preserve">EXPEDIENTE: </w:t>
    </w:r>
    <w:r w:rsidR="000B216A">
      <w:rPr>
        <w:bCs/>
      </w:rPr>
      <w:t>25</w:t>
    </w:r>
    <w:r w:rsidRPr="002E1677">
      <w:rPr>
        <w:bCs/>
      </w:rPr>
      <w:t>/2020</w:t>
    </w:r>
  </w:p>
  <w:p w14:paraId="61ED673A" w14:textId="10AA7F10" w:rsidR="002E1677" w:rsidRDefault="002C08F7" w:rsidP="002E1677">
    <w:pPr>
      <w:pStyle w:val="Encabezado"/>
      <w:jc w:val="right"/>
    </w:pPr>
    <w:r>
      <w:rPr>
        <w:noProof/>
        <w:lang w:eastAsia="es-MX"/>
      </w:rPr>
      <mc:AlternateContent>
        <mc:Choice Requires="wps">
          <w:drawing>
            <wp:anchor distT="0" distB="0" distL="114300" distR="114300" simplePos="0" relativeHeight="251667456" behindDoc="1" locked="0" layoutInCell="1" allowOverlap="1" wp14:anchorId="0309F32D" wp14:editId="79280DE8">
              <wp:simplePos x="0" y="0"/>
              <wp:positionH relativeFrom="column">
                <wp:posOffset>5575300</wp:posOffset>
              </wp:positionH>
              <wp:positionV relativeFrom="paragraph">
                <wp:posOffset>173355</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50385CCB" w14:textId="77777777" w:rsidR="002C08F7" w:rsidRPr="00035E13" w:rsidRDefault="002C08F7" w:rsidP="002C08F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left:0;text-align:left;margin-left:439pt;margin-top:13.65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AIUjHn4QAAAAsBAAAPAAAAZHJzL2Rv&#10;d25yZXYueG1sTI9BT4NAEIXvJv6HzZh4s4ulCiJLU5sY7clYTYy3hZ0CgZ0l7Jbiv3d60tvMvJc3&#10;38vXs+3FhKNvHSm4XUQgkCpnWqoVfH4836QgfNBkdO8IFfygh3VxeZHrzLgTveO0D7XgEPKZVtCE&#10;MGRS+qpBq/3CDUisHdxodeB1rKUZ9YnDbS+XUXQvrW6JPzR6wG2DVbc/WgWbt1356qv4MJluiy9f&#10;T0P38H2n1PXVvHkEEXAOf2Y44zM6FMxUuiMZL3oFaZJyl6BgmcQgzoYoTvhS8pSuViCLXP7vUPwC&#10;AAD//wMAUEsBAi0AFAAGAAgAAAAhALaDOJL+AAAA4QEAABMAAAAAAAAAAAAAAAAAAAAAAFtDb250&#10;ZW50X1R5cGVzXS54bWxQSwECLQAUAAYACAAAACEAOP0h/9YAAACUAQAACwAAAAAAAAAAAAAAAAAv&#10;AQAAX3JlbHMvLnJlbHNQSwECLQAUAAYACAAAACEARYpwY2gCAADhBAAADgAAAAAAAAAAAAAAAAAu&#10;AgAAZHJzL2Uyb0RvYy54bWxQSwECLQAUAAYACAAAACEACFIx5+EAAAALAQAADwAAAAAAAAAAAAAA&#10;AADCBAAAZHJzL2Rvd25yZXYueG1sUEsFBgAAAAAEAAQA8wAAANAFAAAAAA==&#10;" fillcolor="window" strokeweight=".5pt">
              <v:path arrowok="t"/>
              <v:textbox>
                <w:txbxContent>
                  <w:p w14:paraId="50385CCB" w14:textId="77777777" w:rsidR="002C08F7" w:rsidRPr="00035E13" w:rsidRDefault="002C08F7" w:rsidP="002C08F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F6D2F" w14:textId="7CBE2322" w:rsidR="007F4A38" w:rsidRDefault="002C08F7">
    <w:pPr>
      <w:pStyle w:val="Encabezado"/>
      <w:jc w:val="center"/>
    </w:pPr>
    <w:r>
      <w:rPr>
        <w:noProof/>
        <w:lang w:eastAsia="es-MX"/>
      </w:rPr>
      <mc:AlternateContent>
        <mc:Choice Requires="wps">
          <w:drawing>
            <wp:anchor distT="0" distB="0" distL="114300" distR="114300" simplePos="0" relativeHeight="251666432" behindDoc="1" locked="0" layoutInCell="1" allowOverlap="1" wp14:anchorId="0309F32D" wp14:editId="126D0DFB">
              <wp:simplePos x="0" y="0"/>
              <wp:positionH relativeFrom="column">
                <wp:posOffset>-1153160</wp:posOffset>
              </wp:positionH>
              <wp:positionV relativeFrom="paragraph">
                <wp:posOffset>523875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2FC4423" w14:textId="77777777" w:rsidR="002C08F7" w:rsidRPr="00035E13" w:rsidRDefault="002C08F7" w:rsidP="002C08F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0.8pt;margin-top:41.2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EFWfnvhAAAACwEAAA8AAABkcnMvZG93&#10;bnJldi54bWxMj8FOg0AQhu8mvsNmTLzRhW1KKLI0tYlRT8ZqYrwt7BQI7CxhtxTf3vVkjzPz5Z/v&#10;L3aLGdiMk+ssSUhWMTCk2uqOGgmfH09RBsx5RVoNllDCDzrYlbc3hcq1vdA7zkffsBBCLlcSWu/H&#10;nHNXt2iUW9kRKdxOdjLKh3FquJ7UJYSbgYs4TrlRHYUPrRrx0GLdH89Gwv7ttXpx9fo06/6Az1+P&#10;Y7/93kh5f7fsH4B5XPw/DH/6QR3K4FTZM2nHBglRkiVpYCVkYgMsEJEQYVFJEOttCrws+HWH8hcA&#10;AP//AwBQSwECLQAUAAYACAAAACEAtoM4kv4AAADhAQAAEwAAAAAAAAAAAAAAAAAAAAAAW0NvbnRl&#10;bnRfVHlwZXNdLnhtbFBLAQItABQABgAIAAAAIQA4/SH/1gAAAJQBAAALAAAAAAAAAAAAAAAAAC8B&#10;AABfcmVscy8ucmVsc1BLAQItABQABgAIAAAAIQAgelqkZwIAAOcEAAAOAAAAAAAAAAAAAAAAAC4C&#10;AABkcnMvZTJvRG9jLnhtbFBLAQItABQABgAIAAAAIQBBVn574QAAAAsBAAAPAAAAAAAAAAAAAAAA&#10;AMEEAABkcnMvZG93bnJldi54bWxQSwUGAAAAAAQABADzAAAAzwUAAAAA&#10;" fillcolor="window" strokeweight=".5pt">
              <v:path arrowok="t"/>
              <v:textbox>
                <w:txbxContent>
                  <w:p w14:paraId="72FC4423" w14:textId="77777777" w:rsidR="002C08F7" w:rsidRPr="00035E13" w:rsidRDefault="002C08F7" w:rsidP="002C08F7">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1216A">
      <w:rPr>
        <w:noProof/>
      </w:rPr>
      <w:pict w14:anchorId="2B981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F4A38">
          <w:fldChar w:fldCharType="begin"/>
        </w:r>
        <w:r w:rsidR="007F4A38">
          <w:instrText>PAGE   \* MERGEFORMAT</w:instrText>
        </w:r>
        <w:r w:rsidR="007F4A38">
          <w:fldChar w:fldCharType="separate"/>
        </w:r>
        <w:r w:rsidRPr="002C08F7">
          <w:rPr>
            <w:noProof/>
            <w:lang w:val="es-ES"/>
          </w:rPr>
          <w:t>11</w:t>
        </w:r>
        <w:r w:rsidR="007F4A38">
          <w:rPr>
            <w:noProof/>
            <w:lang w:val="es-ES"/>
          </w:rPr>
          <w:fldChar w:fldCharType="end"/>
        </w:r>
      </w:sdtContent>
    </w:sdt>
  </w:p>
  <w:p w14:paraId="0F904E3C" w14:textId="7EFB96CF" w:rsidR="002E1677" w:rsidRPr="002E1677" w:rsidRDefault="002E1677" w:rsidP="002E1677">
    <w:pPr>
      <w:pStyle w:val="Encabezado"/>
      <w:jc w:val="right"/>
      <w:rPr>
        <w:bCs/>
      </w:rPr>
    </w:pPr>
    <w:r w:rsidRPr="002E1677">
      <w:rPr>
        <w:bCs/>
      </w:rPr>
      <w:t xml:space="preserve">EXPEDIENTE: </w:t>
    </w:r>
    <w:r w:rsidR="007404FE">
      <w:rPr>
        <w:bCs/>
      </w:rPr>
      <w:t>25</w:t>
    </w:r>
    <w:r w:rsidRPr="002E1677">
      <w:rPr>
        <w:bCs/>
      </w:rPr>
      <w:t>/2020</w:t>
    </w:r>
  </w:p>
  <w:p w14:paraId="7F8C6F13" w14:textId="33A0FA58" w:rsidR="007F4A38" w:rsidRDefault="002C08F7"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03C7CA7B" wp14:editId="4BBD2E2B">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CB6338E"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A993C" w14:textId="77777777" w:rsidR="007F4A38" w:rsidRDefault="0011216A">
    <w:pPr>
      <w:pStyle w:val="Encabezado"/>
    </w:pPr>
    <w:r>
      <w:rPr>
        <w:noProof/>
      </w:rPr>
      <w:pict w14:anchorId="22AF8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754"/>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271"/>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16A"/>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295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16A"/>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26D9"/>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13B"/>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7BF"/>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129"/>
    <w:rsid w:val="00242699"/>
    <w:rsid w:val="002434A0"/>
    <w:rsid w:val="00243566"/>
    <w:rsid w:val="002437EB"/>
    <w:rsid w:val="00243E9B"/>
    <w:rsid w:val="0024401A"/>
    <w:rsid w:val="002443B6"/>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1ED"/>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BE0"/>
    <w:rsid w:val="00296748"/>
    <w:rsid w:val="0029713B"/>
    <w:rsid w:val="00297C79"/>
    <w:rsid w:val="002A0081"/>
    <w:rsid w:val="002A0713"/>
    <w:rsid w:val="002A18E6"/>
    <w:rsid w:val="002A1AAC"/>
    <w:rsid w:val="002A2985"/>
    <w:rsid w:val="002A3DA9"/>
    <w:rsid w:val="002A4088"/>
    <w:rsid w:val="002A4403"/>
    <w:rsid w:val="002A4AD1"/>
    <w:rsid w:val="002A4AE9"/>
    <w:rsid w:val="002A4B47"/>
    <w:rsid w:val="002A5750"/>
    <w:rsid w:val="002A657D"/>
    <w:rsid w:val="002A6B3D"/>
    <w:rsid w:val="002A6E86"/>
    <w:rsid w:val="002A6EF0"/>
    <w:rsid w:val="002B03E4"/>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08F7"/>
    <w:rsid w:val="002C2259"/>
    <w:rsid w:val="002C3470"/>
    <w:rsid w:val="002C348A"/>
    <w:rsid w:val="002C41D3"/>
    <w:rsid w:val="002C4419"/>
    <w:rsid w:val="002C4824"/>
    <w:rsid w:val="002C509D"/>
    <w:rsid w:val="002C5345"/>
    <w:rsid w:val="002C5540"/>
    <w:rsid w:val="002C62F6"/>
    <w:rsid w:val="002C64E7"/>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4DC"/>
    <w:rsid w:val="002D6E4D"/>
    <w:rsid w:val="002D724E"/>
    <w:rsid w:val="002D7BA0"/>
    <w:rsid w:val="002E1666"/>
    <w:rsid w:val="002E1677"/>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67"/>
    <w:rsid w:val="0031285C"/>
    <w:rsid w:val="00313A44"/>
    <w:rsid w:val="00314ED9"/>
    <w:rsid w:val="003150CD"/>
    <w:rsid w:val="003154AB"/>
    <w:rsid w:val="003155CF"/>
    <w:rsid w:val="00315BA3"/>
    <w:rsid w:val="00316707"/>
    <w:rsid w:val="00317B07"/>
    <w:rsid w:val="00317BDE"/>
    <w:rsid w:val="00317DC3"/>
    <w:rsid w:val="00320273"/>
    <w:rsid w:val="00320582"/>
    <w:rsid w:val="0032088F"/>
    <w:rsid w:val="00321643"/>
    <w:rsid w:val="00321A91"/>
    <w:rsid w:val="00321CA1"/>
    <w:rsid w:val="00322486"/>
    <w:rsid w:val="00323295"/>
    <w:rsid w:val="00323848"/>
    <w:rsid w:val="00323FF5"/>
    <w:rsid w:val="0032464C"/>
    <w:rsid w:val="00324B78"/>
    <w:rsid w:val="003253CA"/>
    <w:rsid w:val="00325571"/>
    <w:rsid w:val="00326842"/>
    <w:rsid w:val="00326982"/>
    <w:rsid w:val="00326D5E"/>
    <w:rsid w:val="00327A8E"/>
    <w:rsid w:val="00327BDD"/>
    <w:rsid w:val="00331836"/>
    <w:rsid w:val="0033190E"/>
    <w:rsid w:val="00333962"/>
    <w:rsid w:val="00333B62"/>
    <w:rsid w:val="00333E45"/>
    <w:rsid w:val="00334A65"/>
    <w:rsid w:val="003364DB"/>
    <w:rsid w:val="00336A8D"/>
    <w:rsid w:val="00337539"/>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B0C"/>
    <w:rsid w:val="00386F92"/>
    <w:rsid w:val="003874C3"/>
    <w:rsid w:val="00387725"/>
    <w:rsid w:val="0038794A"/>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5CB"/>
    <w:rsid w:val="003F2FA4"/>
    <w:rsid w:val="003F3E65"/>
    <w:rsid w:val="003F42FC"/>
    <w:rsid w:val="003F4833"/>
    <w:rsid w:val="003F4B68"/>
    <w:rsid w:val="003F532D"/>
    <w:rsid w:val="003F6F77"/>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8DA"/>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7DC"/>
    <w:rsid w:val="004A1A63"/>
    <w:rsid w:val="004A2326"/>
    <w:rsid w:val="004A2A39"/>
    <w:rsid w:val="004A319F"/>
    <w:rsid w:val="004A32F1"/>
    <w:rsid w:val="004A363B"/>
    <w:rsid w:val="004A36A8"/>
    <w:rsid w:val="004A6251"/>
    <w:rsid w:val="004A6CA2"/>
    <w:rsid w:val="004A770C"/>
    <w:rsid w:val="004A781C"/>
    <w:rsid w:val="004A7ECD"/>
    <w:rsid w:val="004B05CE"/>
    <w:rsid w:val="004B070C"/>
    <w:rsid w:val="004B0EF8"/>
    <w:rsid w:val="004B0F24"/>
    <w:rsid w:val="004B117E"/>
    <w:rsid w:val="004B17F7"/>
    <w:rsid w:val="004B18B8"/>
    <w:rsid w:val="004B1E33"/>
    <w:rsid w:val="004B224C"/>
    <w:rsid w:val="004B4654"/>
    <w:rsid w:val="004B5540"/>
    <w:rsid w:val="004B5F62"/>
    <w:rsid w:val="004B60F7"/>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28BB"/>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8F0"/>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0E4B"/>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B2E"/>
    <w:rsid w:val="00601C04"/>
    <w:rsid w:val="00602086"/>
    <w:rsid w:val="00602AAE"/>
    <w:rsid w:val="006031C2"/>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5468"/>
    <w:rsid w:val="00635C78"/>
    <w:rsid w:val="00636401"/>
    <w:rsid w:val="00636905"/>
    <w:rsid w:val="00636A93"/>
    <w:rsid w:val="0063772A"/>
    <w:rsid w:val="006408CF"/>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2EB2"/>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4FE"/>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1F1A"/>
    <w:rsid w:val="007B34BC"/>
    <w:rsid w:val="007B452B"/>
    <w:rsid w:val="007B491D"/>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A38"/>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3D47"/>
    <w:rsid w:val="008161D5"/>
    <w:rsid w:val="00817A06"/>
    <w:rsid w:val="0082001A"/>
    <w:rsid w:val="008205D0"/>
    <w:rsid w:val="0082070E"/>
    <w:rsid w:val="00820D99"/>
    <w:rsid w:val="00820E06"/>
    <w:rsid w:val="008211F5"/>
    <w:rsid w:val="008212FB"/>
    <w:rsid w:val="00823863"/>
    <w:rsid w:val="008240AB"/>
    <w:rsid w:val="008241FC"/>
    <w:rsid w:val="00824517"/>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C3B"/>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3E2"/>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3EE"/>
    <w:rsid w:val="008D1236"/>
    <w:rsid w:val="008D1EDE"/>
    <w:rsid w:val="008D32AD"/>
    <w:rsid w:val="008D3620"/>
    <w:rsid w:val="008D458F"/>
    <w:rsid w:val="008D4A9D"/>
    <w:rsid w:val="008D52D9"/>
    <w:rsid w:val="008D6772"/>
    <w:rsid w:val="008D7AC6"/>
    <w:rsid w:val="008E02E6"/>
    <w:rsid w:val="008E08A8"/>
    <w:rsid w:val="008E0B04"/>
    <w:rsid w:val="008E15B5"/>
    <w:rsid w:val="008E21B2"/>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6DE8"/>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0F"/>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3F"/>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C9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EA8"/>
    <w:rsid w:val="00A6222C"/>
    <w:rsid w:val="00A62815"/>
    <w:rsid w:val="00A62B80"/>
    <w:rsid w:val="00A63932"/>
    <w:rsid w:val="00A63A71"/>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4CF"/>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0CFE"/>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CA0"/>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8D9"/>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B45"/>
    <w:rsid w:val="00BB37EA"/>
    <w:rsid w:val="00BB3A96"/>
    <w:rsid w:val="00BB4D08"/>
    <w:rsid w:val="00BB6A68"/>
    <w:rsid w:val="00BB739C"/>
    <w:rsid w:val="00BB7905"/>
    <w:rsid w:val="00BC0108"/>
    <w:rsid w:val="00BC0682"/>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781"/>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F7F"/>
    <w:rsid w:val="00C31200"/>
    <w:rsid w:val="00C316BB"/>
    <w:rsid w:val="00C31A08"/>
    <w:rsid w:val="00C31BE7"/>
    <w:rsid w:val="00C32229"/>
    <w:rsid w:val="00C32DE7"/>
    <w:rsid w:val="00C32F73"/>
    <w:rsid w:val="00C32FD3"/>
    <w:rsid w:val="00C341CB"/>
    <w:rsid w:val="00C3542E"/>
    <w:rsid w:val="00C35B5E"/>
    <w:rsid w:val="00C370A0"/>
    <w:rsid w:val="00C4017A"/>
    <w:rsid w:val="00C40195"/>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E9D"/>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28"/>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0B4D"/>
    <w:rsid w:val="00C9111E"/>
    <w:rsid w:val="00C91446"/>
    <w:rsid w:val="00C919AB"/>
    <w:rsid w:val="00C92681"/>
    <w:rsid w:val="00C9473F"/>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0864"/>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56E1"/>
    <w:rsid w:val="00DB6A81"/>
    <w:rsid w:val="00DB77AF"/>
    <w:rsid w:val="00DB7F38"/>
    <w:rsid w:val="00DC09F8"/>
    <w:rsid w:val="00DC0D1A"/>
    <w:rsid w:val="00DC1C5C"/>
    <w:rsid w:val="00DC210A"/>
    <w:rsid w:val="00DC2465"/>
    <w:rsid w:val="00DC252B"/>
    <w:rsid w:val="00DC2811"/>
    <w:rsid w:val="00DC458D"/>
    <w:rsid w:val="00DC4B79"/>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ADF"/>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4C0C"/>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3B6B"/>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6DDB"/>
    <w:rsid w:val="00EB70B5"/>
    <w:rsid w:val="00EB780C"/>
    <w:rsid w:val="00EC0C69"/>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2A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A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B03"/>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C7E5F"/>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A1E3BF5"/>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14585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F0080-2252-4A75-A359-DBF138520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3672</Words>
  <Characters>20200</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2021-09-03T15:43:00Z</cp:lastPrinted>
  <dcterms:created xsi:type="dcterms:W3CDTF">2022-03-03T21:47:00Z</dcterms:created>
  <dcterms:modified xsi:type="dcterms:W3CDTF">2022-03-03T21:47:00Z</dcterms:modified>
</cp:coreProperties>
</file>