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60" w:type="dxa"/>
        <w:tblInd w:w="-781" w:type="dxa"/>
        <w:tblLayout w:type="fixed"/>
        <w:tblCellMar>
          <w:left w:w="70" w:type="dxa"/>
          <w:right w:w="70" w:type="dxa"/>
        </w:tblCellMar>
        <w:tblLook w:val="04A0" w:firstRow="1" w:lastRow="0" w:firstColumn="1" w:lastColumn="0" w:noHBand="0" w:noVBand="1"/>
      </w:tblPr>
      <w:tblGrid>
        <w:gridCol w:w="2357"/>
        <w:gridCol w:w="7003"/>
      </w:tblGrid>
      <w:tr w:rsidR="00A12419" w:rsidRPr="00F00209" w14:paraId="5F22D8E9" w14:textId="77777777" w:rsidTr="00A12419">
        <w:tc>
          <w:tcPr>
            <w:tcW w:w="2357" w:type="dxa"/>
            <w:hideMark/>
          </w:tcPr>
          <w:p w14:paraId="538073AE" w14:textId="77777777" w:rsidR="00A12419" w:rsidRDefault="00A12419">
            <w:pPr>
              <w:pStyle w:val="Ttulo1"/>
              <w:tabs>
                <w:tab w:val="left" w:pos="5670"/>
              </w:tabs>
              <w:spacing w:line="360" w:lineRule="auto"/>
              <w:rPr>
                <w:rFonts w:ascii="Arial" w:hAnsi="Arial" w:cs="Arial"/>
                <w:color w:val="auto"/>
                <w:sz w:val="26"/>
                <w:szCs w:val="26"/>
                <w:lang w:val="es-ES"/>
              </w:rPr>
            </w:pPr>
          </w:p>
        </w:tc>
        <w:tc>
          <w:tcPr>
            <w:tcW w:w="7003" w:type="dxa"/>
            <w:hideMark/>
          </w:tcPr>
          <w:p w14:paraId="01E2B601" w14:textId="77777777" w:rsidR="00A12419" w:rsidRPr="00F00209" w:rsidRDefault="00A12419">
            <w:pPr>
              <w:tabs>
                <w:tab w:val="left" w:pos="5670"/>
              </w:tabs>
              <w:spacing w:line="240" w:lineRule="auto"/>
              <w:ind w:left="1402"/>
              <w:jc w:val="both"/>
              <w:rPr>
                <w:rFonts w:ascii="Arial" w:eastAsia="Arial Unicode MS" w:hAnsi="Arial" w:cs="Arial"/>
                <w:b/>
                <w:sz w:val="26"/>
                <w:szCs w:val="26"/>
                <w:lang w:val="es-ES"/>
              </w:rPr>
            </w:pPr>
            <w:r w:rsidRPr="00F00209">
              <w:rPr>
                <w:rFonts w:ascii="Arial" w:eastAsia="Arial Unicode MS" w:hAnsi="Arial" w:cs="Arial"/>
                <w:b/>
                <w:sz w:val="26"/>
                <w:szCs w:val="26"/>
                <w:lang w:val="es-ES"/>
              </w:rPr>
              <w:t>SALA SUPERIOR DEL TRIBUNAL DE JUSTICIA ADMINISTRATIVA PARA EL ESTADO DE OAXACA.</w:t>
            </w:r>
          </w:p>
          <w:p w14:paraId="716CE508" w14:textId="14152156" w:rsidR="00A12419" w:rsidRPr="00F00209" w:rsidRDefault="00A12419">
            <w:pPr>
              <w:tabs>
                <w:tab w:val="left" w:pos="5670"/>
              </w:tabs>
              <w:spacing w:line="240" w:lineRule="auto"/>
              <w:ind w:left="1402"/>
              <w:jc w:val="both"/>
              <w:rPr>
                <w:rFonts w:ascii="Arial" w:eastAsia="Arial Unicode MS" w:hAnsi="Arial" w:cs="Arial"/>
                <w:b/>
                <w:sz w:val="26"/>
                <w:szCs w:val="26"/>
                <w:lang w:val="es-ES"/>
              </w:rPr>
            </w:pPr>
            <w:r w:rsidRPr="00F00209">
              <w:rPr>
                <w:rFonts w:ascii="Arial" w:eastAsia="Arial Unicode MS" w:hAnsi="Arial" w:cs="Arial"/>
                <w:b/>
                <w:sz w:val="26"/>
                <w:szCs w:val="26"/>
                <w:lang w:val="es-ES"/>
              </w:rPr>
              <w:t>JUICIO</w:t>
            </w:r>
            <w:r w:rsidR="00A43D51">
              <w:rPr>
                <w:rFonts w:ascii="Arial" w:eastAsia="Arial Unicode MS" w:hAnsi="Arial" w:cs="Arial"/>
                <w:b/>
                <w:sz w:val="26"/>
                <w:szCs w:val="26"/>
                <w:lang w:val="es-ES"/>
              </w:rPr>
              <w:t xml:space="preserve"> DE INCONFORMIDAD NÚMERO: JI/</w:t>
            </w:r>
            <w:r w:rsidR="00D52373">
              <w:rPr>
                <w:rFonts w:ascii="Arial" w:eastAsia="Arial Unicode MS" w:hAnsi="Arial" w:cs="Arial"/>
                <w:b/>
                <w:sz w:val="26"/>
                <w:szCs w:val="26"/>
                <w:lang w:val="es-ES"/>
              </w:rPr>
              <w:t>2</w:t>
            </w:r>
            <w:r w:rsidR="00056BC3">
              <w:rPr>
                <w:rFonts w:ascii="Arial" w:eastAsia="Arial Unicode MS" w:hAnsi="Arial" w:cs="Arial"/>
                <w:b/>
                <w:sz w:val="26"/>
                <w:szCs w:val="26"/>
                <w:lang w:val="es-ES"/>
              </w:rPr>
              <w:t>5</w:t>
            </w:r>
            <w:r w:rsidR="004D752B">
              <w:rPr>
                <w:rFonts w:ascii="Arial" w:eastAsia="Arial Unicode MS" w:hAnsi="Arial" w:cs="Arial"/>
                <w:b/>
                <w:sz w:val="26"/>
                <w:szCs w:val="26"/>
                <w:lang w:val="es-ES"/>
              </w:rPr>
              <w:t>/20</w:t>
            </w:r>
            <w:r w:rsidR="00D52373">
              <w:rPr>
                <w:rFonts w:ascii="Arial" w:eastAsia="Arial Unicode MS" w:hAnsi="Arial" w:cs="Arial"/>
                <w:b/>
                <w:sz w:val="26"/>
                <w:szCs w:val="26"/>
                <w:lang w:val="es-ES"/>
              </w:rPr>
              <w:t>21</w:t>
            </w:r>
            <w:r w:rsidRPr="00F00209">
              <w:rPr>
                <w:rFonts w:ascii="Arial" w:eastAsia="Arial Unicode MS" w:hAnsi="Arial" w:cs="Arial"/>
                <w:b/>
                <w:sz w:val="26"/>
                <w:szCs w:val="26"/>
                <w:lang w:val="es-ES"/>
              </w:rPr>
              <w:t>.</w:t>
            </w:r>
          </w:p>
          <w:p w14:paraId="799B453D" w14:textId="01D80873" w:rsidR="00A12419" w:rsidRPr="00F00209" w:rsidRDefault="004D752B">
            <w:pPr>
              <w:tabs>
                <w:tab w:val="left" w:pos="5670"/>
              </w:tabs>
              <w:spacing w:line="240" w:lineRule="auto"/>
              <w:ind w:left="1402"/>
              <w:jc w:val="both"/>
              <w:rPr>
                <w:rFonts w:ascii="Arial" w:eastAsia="Arial Unicode MS" w:hAnsi="Arial" w:cs="Arial"/>
                <w:b/>
                <w:sz w:val="26"/>
                <w:szCs w:val="26"/>
                <w:lang w:val="es-ES"/>
              </w:rPr>
            </w:pPr>
            <w:r>
              <w:rPr>
                <w:rFonts w:ascii="Arial" w:eastAsia="Arial Unicode MS" w:hAnsi="Arial" w:cs="Arial"/>
                <w:b/>
                <w:sz w:val="26"/>
                <w:szCs w:val="26"/>
                <w:lang w:val="es-ES"/>
              </w:rPr>
              <w:t>ACTOR</w:t>
            </w:r>
            <w:r w:rsidR="00A12419" w:rsidRPr="00F00209">
              <w:rPr>
                <w:rFonts w:ascii="Arial" w:eastAsia="Arial Unicode MS" w:hAnsi="Arial" w:cs="Arial"/>
                <w:b/>
                <w:sz w:val="26"/>
                <w:szCs w:val="26"/>
                <w:lang w:val="es-ES"/>
              </w:rPr>
              <w:t>:</w:t>
            </w:r>
            <w:r w:rsidR="00056BC3">
              <w:rPr>
                <w:rFonts w:ascii="Arial" w:hAnsi="Arial" w:cs="Arial"/>
                <w:b/>
                <w:sz w:val="26"/>
                <w:szCs w:val="26"/>
              </w:rPr>
              <w:t xml:space="preserve"> </w:t>
            </w:r>
            <w:r w:rsidR="00C7572D">
              <w:rPr>
                <w:rFonts w:ascii="Arial" w:hAnsi="Arial" w:cs="Arial"/>
                <w:b/>
                <w:sz w:val="26"/>
                <w:szCs w:val="26"/>
              </w:rPr>
              <w:t>*******</w:t>
            </w:r>
            <w:r w:rsidR="00D52373">
              <w:rPr>
                <w:rFonts w:ascii="Arial" w:hAnsi="Arial" w:cs="Arial"/>
                <w:b/>
                <w:sz w:val="26"/>
                <w:szCs w:val="26"/>
              </w:rPr>
              <w:t>.</w:t>
            </w:r>
          </w:p>
          <w:p w14:paraId="54BC2421" w14:textId="77777777" w:rsidR="00A12419" w:rsidRPr="00F00209" w:rsidRDefault="00A12419">
            <w:pPr>
              <w:tabs>
                <w:tab w:val="left" w:pos="5670"/>
              </w:tabs>
              <w:spacing w:line="240" w:lineRule="auto"/>
              <w:ind w:left="1402"/>
              <w:jc w:val="both"/>
              <w:rPr>
                <w:rFonts w:ascii="Arial" w:eastAsia="Arial Unicode MS" w:hAnsi="Arial" w:cs="Arial"/>
                <w:b/>
                <w:sz w:val="26"/>
                <w:szCs w:val="26"/>
                <w:lang w:val="es-ES"/>
              </w:rPr>
            </w:pPr>
            <w:r w:rsidRPr="00F00209">
              <w:rPr>
                <w:rFonts w:ascii="Arial" w:eastAsia="Arial Unicode MS" w:hAnsi="Arial" w:cs="Arial"/>
                <w:b/>
                <w:sz w:val="26"/>
                <w:szCs w:val="26"/>
                <w:lang w:val="es-ES"/>
              </w:rPr>
              <w:t xml:space="preserve">DEMANDADO: ÓRGANO SUPERIOR DE FISCALIZACIÓN DEL ESTADO DE OAXACA.                               </w:t>
            </w:r>
          </w:p>
          <w:p w14:paraId="68B87267" w14:textId="414C3755" w:rsidR="00A12419" w:rsidRDefault="00A12419" w:rsidP="00D712F3">
            <w:pPr>
              <w:tabs>
                <w:tab w:val="left" w:pos="5670"/>
              </w:tabs>
              <w:spacing w:line="240" w:lineRule="auto"/>
              <w:ind w:left="1402"/>
              <w:jc w:val="both"/>
              <w:rPr>
                <w:rFonts w:ascii="Arial" w:eastAsia="Arial Unicode MS" w:hAnsi="Arial" w:cs="Arial"/>
                <w:b/>
                <w:sz w:val="26"/>
                <w:szCs w:val="26"/>
                <w:lang w:val="es-ES"/>
              </w:rPr>
            </w:pPr>
            <w:r w:rsidRPr="00F00209">
              <w:rPr>
                <w:rFonts w:ascii="Arial" w:eastAsia="Arial Unicode MS" w:hAnsi="Arial" w:cs="Arial"/>
                <w:b/>
                <w:sz w:val="26"/>
                <w:szCs w:val="26"/>
                <w:lang w:val="es-ES"/>
              </w:rPr>
              <w:t xml:space="preserve">PONENTE: MAGISTRADO </w:t>
            </w:r>
            <w:r w:rsidR="002B2403">
              <w:rPr>
                <w:rFonts w:ascii="Arial" w:eastAsia="Arial Unicode MS" w:hAnsi="Arial" w:cs="Arial"/>
                <w:b/>
                <w:sz w:val="26"/>
                <w:szCs w:val="26"/>
                <w:lang w:val="es-ES"/>
              </w:rPr>
              <w:t>RAÚ</w:t>
            </w:r>
            <w:r w:rsidR="00D712F3">
              <w:rPr>
                <w:rFonts w:ascii="Arial" w:eastAsia="Arial Unicode MS" w:hAnsi="Arial" w:cs="Arial"/>
                <w:b/>
                <w:sz w:val="26"/>
                <w:szCs w:val="26"/>
                <w:lang w:val="es-ES"/>
              </w:rPr>
              <w:t>L PALOMARES PALOMINO.</w:t>
            </w:r>
          </w:p>
          <w:p w14:paraId="50C2E047" w14:textId="51A60270" w:rsidR="00D712F3" w:rsidRPr="00F00209" w:rsidRDefault="00D712F3" w:rsidP="00D712F3">
            <w:pPr>
              <w:tabs>
                <w:tab w:val="left" w:pos="5670"/>
              </w:tabs>
              <w:spacing w:line="240" w:lineRule="auto"/>
              <w:ind w:left="1402"/>
              <w:jc w:val="both"/>
              <w:rPr>
                <w:rFonts w:ascii="Arial" w:eastAsia="Arial Unicode MS" w:hAnsi="Arial" w:cs="Arial"/>
                <w:b/>
                <w:sz w:val="26"/>
                <w:szCs w:val="26"/>
                <w:lang w:val="es-ES"/>
              </w:rPr>
            </w:pPr>
          </w:p>
        </w:tc>
      </w:tr>
    </w:tbl>
    <w:p w14:paraId="515606E7" w14:textId="77777777" w:rsidR="003A186E" w:rsidRDefault="003A186E" w:rsidP="00A12419">
      <w:pPr>
        <w:pStyle w:val="corte3centro"/>
        <w:tabs>
          <w:tab w:val="left" w:pos="5670"/>
        </w:tabs>
        <w:ind w:right="51"/>
        <w:jc w:val="both"/>
        <w:rPr>
          <w:rFonts w:cs="Arial"/>
          <w:sz w:val="26"/>
          <w:szCs w:val="26"/>
        </w:rPr>
      </w:pPr>
    </w:p>
    <w:p w14:paraId="40F7650A" w14:textId="6D2F211F" w:rsidR="00943857" w:rsidRPr="00F00209" w:rsidRDefault="00A12419" w:rsidP="000E4ACB">
      <w:pPr>
        <w:pStyle w:val="corte3centro"/>
        <w:tabs>
          <w:tab w:val="left" w:pos="5670"/>
        </w:tabs>
        <w:spacing w:after="240"/>
        <w:ind w:right="51"/>
        <w:jc w:val="both"/>
        <w:rPr>
          <w:rFonts w:cs="Arial"/>
          <w:sz w:val="26"/>
          <w:szCs w:val="26"/>
        </w:rPr>
      </w:pPr>
      <w:r w:rsidRPr="00F00209">
        <w:rPr>
          <w:rFonts w:cs="Arial"/>
          <w:sz w:val="26"/>
          <w:szCs w:val="26"/>
        </w:rPr>
        <w:t xml:space="preserve">OAXACA DE JUÁREZ, OAXACA, </w:t>
      </w:r>
      <w:r w:rsidR="00B91816">
        <w:rPr>
          <w:rFonts w:cs="Arial"/>
          <w:sz w:val="26"/>
          <w:szCs w:val="26"/>
        </w:rPr>
        <w:t xml:space="preserve">A </w:t>
      </w:r>
      <w:r w:rsidR="009D6548">
        <w:rPr>
          <w:rFonts w:cs="Arial"/>
          <w:sz w:val="26"/>
          <w:szCs w:val="26"/>
        </w:rPr>
        <w:t>DIEZ</w:t>
      </w:r>
      <w:r w:rsidR="00D712F3">
        <w:rPr>
          <w:rFonts w:cs="Arial"/>
          <w:sz w:val="26"/>
          <w:szCs w:val="26"/>
        </w:rPr>
        <w:t xml:space="preserve"> </w:t>
      </w:r>
      <w:r w:rsidR="00B91816">
        <w:rPr>
          <w:rFonts w:cs="Arial"/>
          <w:sz w:val="26"/>
          <w:szCs w:val="26"/>
        </w:rPr>
        <w:t xml:space="preserve">DE </w:t>
      </w:r>
      <w:r w:rsidR="009D6548">
        <w:rPr>
          <w:rFonts w:cs="Arial"/>
          <w:sz w:val="26"/>
          <w:szCs w:val="26"/>
        </w:rPr>
        <w:t>NOVIEMBRE</w:t>
      </w:r>
      <w:r w:rsidR="00D712F3">
        <w:rPr>
          <w:rFonts w:cs="Arial"/>
          <w:sz w:val="26"/>
          <w:szCs w:val="26"/>
        </w:rPr>
        <w:t xml:space="preserve"> </w:t>
      </w:r>
      <w:r w:rsidR="00B91816">
        <w:rPr>
          <w:rFonts w:cs="Arial"/>
          <w:sz w:val="26"/>
          <w:szCs w:val="26"/>
        </w:rPr>
        <w:t xml:space="preserve">DE </w:t>
      </w:r>
      <w:r w:rsidR="003746FA">
        <w:rPr>
          <w:rFonts w:cs="Arial"/>
          <w:sz w:val="26"/>
          <w:szCs w:val="26"/>
        </w:rPr>
        <w:t xml:space="preserve">DOS MIL </w:t>
      </w:r>
      <w:r w:rsidR="00C7572D">
        <w:rPr>
          <w:rFonts w:cs="Arial"/>
          <w:sz w:val="26"/>
          <w:szCs w:val="26"/>
        </w:rPr>
        <w:t>VEINTIDÓS</w:t>
      </w:r>
      <w:r w:rsidRPr="00F00209">
        <w:rPr>
          <w:rFonts w:cs="Arial"/>
          <w:sz w:val="26"/>
          <w:szCs w:val="26"/>
        </w:rPr>
        <w:t xml:space="preserve">. - - - - - - - - - - - - - - - - - - - - - - - </w:t>
      </w:r>
      <w:r w:rsidR="009D6548">
        <w:rPr>
          <w:rFonts w:cs="Arial"/>
          <w:sz w:val="26"/>
          <w:szCs w:val="26"/>
        </w:rPr>
        <w:t>- - - - - - - - - - - - - - - -</w:t>
      </w:r>
    </w:p>
    <w:p w14:paraId="285F1BF6" w14:textId="14A82B0D" w:rsidR="00A12419" w:rsidRPr="00F00209" w:rsidRDefault="000E4ACB" w:rsidP="00D712F3">
      <w:pPr>
        <w:tabs>
          <w:tab w:val="left" w:pos="5670"/>
        </w:tabs>
        <w:spacing w:after="0" w:line="360" w:lineRule="auto"/>
        <w:jc w:val="both"/>
        <w:rPr>
          <w:rFonts w:ascii="Arial" w:hAnsi="Arial" w:cs="Arial"/>
          <w:sz w:val="26"/>
          <w:szCs w:val="26"/>
        </w:rPr>
      </w:pPr>
      <w:r>
        <w:rPr>
          <w:rFonts w:ascii="Arial" w:eastAsia="Times New Roman" w:hAnsi="Arial" w:cs="Arial"/>
          <w:b/>
          <w:bCs/>
          <w:sz w:val="26"/>
          <w:szCs w:val="26"/>
          <w:lang w:val="es-ES_tradnl" w:eastAsia="es-ES"/>
        </w:rPr>
        <w:t xml:space="preserve">          </w:t>
      </w:r>
      <w:r w:rsidR="00A12419" w:rsidRPr="00F00209">
        <w:rPr>
          <w:rFonts w:ascii="Arial" w:eastAsia="Times New Roman" w:hAnsi="Arial" w:cs="Arial"/>
          <w:b/>
          <w:bCs/>
          <w:sz w:val="26"/>
          <w:szCs w:val="26"/>
          <w:lang w:val="es-ES_tradnl" w:eastAsia="es-ES"/>
        </w:rPr>
        <w:t xml:space="preserve">VISTOS, </w:t>
      </w:r>
      <w:r w:rsidR="00A12419" w:rsidRPr="00F00209">
        <w:rPr>
          <w:rFonts w:ascii="Arial" w:hAnsi="Arial" w:cs="Arial"/>
          <w:sz w:val="26"/>
          <w:szCs w:val="26"/>
        </w:rPr>
        <w:t xml:space="preserve">para resolver los autos del juicio de inconformidad </w:t>
      </w:r>
      <w:r w:rsidR="00D52373">
        <w:rPr>
          <w:rFonts w:ascii="Arial" w:hAnsi="Arial" w:cs="Arial"/>
          <w:b/>
          <w:sz w:val="26"/>
          <w:szCs w:val="26"/>
        </w:rPr>
        <w:t>2</w:t>
      </w:r>
      <w:r w:rsidR="00056BC3">
        <w:rPr>
          <w:rFonts w:ascii="Arial" w:hAnsi="Arial" w:cs="Arial"/>
          <w:b/>
          <w:sz w:val="26"/>
          <w:szCs w:val="26"/>
        </w:rPr>
        <w:t>5</w:t>
      </w:r>
      <w:r w:rsidR="00A12419" w:rsidRPr="00F00209">
        <w:rPr>
          <w:rFonts w:ascii="Arial" w:hAnsi="Arial" w:cs="Arial"/>
          <w:b/>
          <w:sz w:val="26"/>
          <w:szCs w:val="26"/>
        </w:rPr>
        <w:t>/20</w:t>
      </w:r>
      <w:r w:rsidR="00D52373">
        <w:rPr>
          <w:rFonts w:ascii="Arial" w:hAnsi="Arial" w:cs="Arial"/>
          <w:b/>
          <w:sz w:val="26"/>
          <w:szCs w:val="26"/>
        </w:rPr>
        <w:t>21</w:t>
      </w:r>
      <w:r w:rsidR="00A12419" w:rsidRPr="00F00209">
        <w:rPr>
          <w:rFonts w:ascii="Arial" w:hAnsi="Arial" w:cs="Arial"/>
          <w:b/>
          <w:sz w:val="26"/>
          <w:szCs w:val="26"/>
        </w:rPr>
        <w:t>,</w:t>
      </w:r>
      <w:r w:rsidR="00A12419" w:rsidRPr="00F00209">
        <w:rPr>
          <w:rFonts w:ascii="Arial" w:hAnsi="Arial" w:cs="Arial"/>
          <w:sz w:val="26"/>
          <w:szCs w:val="26"/>
        </w:rPr>
        <w:t xml:space="preserve"> promovido por</w:t>
      </w:r>
      <w:bookmarkStart w:id="0" w:name="_Hlk70514305"/>
      <w:r w:rsidR="00056BC3">
        <w:rPr>
          <w:rFonts w:ascii="Arial" w:hAnsi="Arial" w:cs="Arial"/>
          <w:b/>
          <w:sz w:val="26"/>
          <w:szCs w:val="26"/>
        </w:rPr>
        <w:t xml:space="preserve"> </w:t>
      </w:r>
      <w:r w:rsidR="00C7572D">
        <w:rPr>
          <w:rFonts w:ascii="Arial" w:hAnsi="Arial" w:cs="Arial"/>
          <w:b/>
          <w:sz w:val="26"/>
          <w:szCs w:val="26"/>
        </w:rPr>
        <w:t>*******</w:t>
      </w:r>
      <w:r w:rsidR="00C85203">
        <w:rPr>
          <w:rFonts w:ascii="Arial" w:hAnsi="Arial" w:cs="Arial"/>
          <w:b/>
          <w:sz w:val="26"/>
          <w:szCs w:val="26"/>
        </w:rPr>
        <w:t xml:space="preserve">, </w:t>
      </w:r>
      <w:r w:rsidR="00A12419" w:rsidRPr="00F00209">
        <w:rPr>
          <w:rFonts w:ascii="Arial" w:hAnsi="Arial" w:cs="Arial"/>
          <w:sz w:val="26"/>
          <w:szCs w:val="26"/>
        </w:rPr>
        <w:t xml:space="preserve">en contra de la resolución de </w:t>
      </w:r>
      <w:r w:rsidR="00D52373">
        <w:rPr>
          <w:rFonts w:ascii="Arial" w:hAnsi="Arial" w:cs="Arial"/>
          <w:sz w:val="26"/>
          <w:szCs w:val="26"/>
        </w:rPr>
        <w:t xml:space="preserve">siete de febrero </w:t>
      </w:r>
      <w:r w:rsidR="00D14EF9">
        <w:rPr>
          <w:rFonts w:ascii="Arial" w:hAnsi="Arial" w:cs="Arial"/>
          <w:sz w:val="26"/>
          <w:szCs w:val="26"/>
        </w:rPr>
        <w:t>de dos mil dieci</w:t>
      </w:r>
      <w:r w:rsidR="00D52373">
        <w:rPr>
          <w:rFonts w:ascii="Arial" w:hAnsi="Arial" w:cs="Arial"/>
          <w:sz w:val="26"/>
          <w:szCs w:val="26"/>
        </w:rPr>
        <w:t>siete</w:t>
      </w:r>
      <w:r w:rsidR="008457F8">
        <w:rPr>
          <w:rFonts w:ascii="Arial" w:hAnsi="Arial" w:cs="Arial"/>
          <w:sz w:val="26"/>
          <w:szCs w:val="26"/>
        </w:rPr>
        <w:t>, d</w:t>
      </w:r>
      <w:r w:rsidR="00A12419" w:rsidRPr="00F00209">
        <w:rPr>
          <w:rFonts w:ascii="Arial" w:hAnsi="Arial" w:cs="Arial"/>
          <w:sz w:val="26"/>
          <w:szCs w:val="26"/>
        </w:rPr>
        <w:t xml:space="preserve">ictada por el </w:t>
      </w:r>
      <w:r w:rsidR="00D52373">
        <w:rPr>
          <w:rFonts w:ascii="Arial" w:hAnsi="Arial" w:cs="Arial"/>
          <w:sz w:val="26"/>
          <w:szCs w:val="26"/>
        </w:rPr>
        <w:t xml:space="preserve">entonces </w:t>
      </w:r>
      <w:r w:rsidR="00D52373" w:rsidRPr="00D52373">
        <w:rPr>
          <w:rFonts w:ascii="Arial" w:hAnsi="Arial" w:cs="Arial"/>
          <w:b/>
          <w:sz w:val="26"/>
          <w:szCs w:val="26"/>
        </w:rPr>
        <w:t>AUDITOR SUPERIOR DEL ESTADO DE OAXACA,</w:t>
      </w:r>
      <w:r w:rsidR="00D52373">
        <w:rPr>
          <w:rFonts w:ascii="Arial" w:hAnsi="Arial" w:cs="Arial"/>
          <w:sz w:val="26"/>
          <w:szCs w:val="26"/>
        </w:rPr>
        <w:t xml:space="preserve"> en el expediente administrativo </w:t>
      </w:r>
      <w:r w:rsidR="00C7572D">
        <w:rPr>
          <w:rFonts w:ascii="Arial" w:hAnsi="Arial" w:cs="Arial"/>
          <w:b/>
          <w:sz w:val="26"/>
          <w:szCs w:val="26"/>
        </w:rPr>
        <w:t>*******</w:t>
      </w:r>
      <w:r w:rsidR="00D52373" w:rsidRPr="00D52373">
        <w:rPr>
          <w:rFonts w:ascii="Arial" w:hAnsi="Arial" w:cs="Arial"/>
          <w:b/>
          <w:sz w:val="26"/>
          <w:szCs w:val="26"/>
        </w:rPr>
        <w:t>,</w:t>
      </w:r>
      <w:bookmarkEnd w:id="0"/>
      <w:r w:rsidR="00D52373">
        <w:rPr>
          <w:rFonts w:ascii="Arial" w:hAnsi="Arial" w:cs="Arial"/>
          <w:sz w:val="26"/>
          <w:szCs w:val="26"/>
        </w:rPr>
        <w:t xml:space="preserve"> </w:t>
      </w:r>
      <w:r w:rsidR="00A12419" w:rsidRPr="00F00209">
        <w:rPr>
          <w:rFonts w:ascii="Arial" w:hAnsi="Arial" w:cs="Arial"/>
          <w:sz w:val="26"/>
          <w:szCs w:val="26"/>
        </w:rPr>
        <w:t>por lo que</w:t>
      </w:r>
      <w:r w:rsidR="006F6E97">
        <w:rPr>
          <w:rFonts w:ascii="Arial" w:hAnsi="Arial" w:cs="Arial"/>
          <w:sz w:val="26"/>
          <w:szCs w:val="26"/>
        </w:rPr>
        <w:t>,</w:t>
      </w:r>
      <w:r w:rsidR="00A12419" w:rsidRPr="00F00209">
        <w:rPr>
          <w:rFonts w:ascii="Arial" w:hAnsi="Arial" w:cs="Arial"/>
          <w:sz w:val="26"/>
          <w:szCs w:val="26"/>
        </w:rPr>
        <w:t xml:space="preserve"> seguido que fue el actual proceso conforme a sus trámites</w:t>
      </w:r>
      <w:r w:rsidR="00E62BF6">
        <w:rPr>
          <w:rFonts w:ascii="Arial" w:hAnsi="Arial" w:cs="Arial"/>
          <w:sz w:val="26"/>
          <w:szCs w:val="26"/>
        </w:rPr>
        <w:t>, se procede a emitir resolución en los siguientes términos</w:t>
      </w:r>
      <w:r w:rsidR="00E30724">
        <w:rPr>
          <w:rFonts w:ascii="Arial" w:hAnsi="Arial" w:cs="Arial"/>
          <w:sz w:val="26"/>
          <w:szCs w:val="26"/>
        </w:rPr>
        <w:t>,</w:t>
      </w:r>
      <w:r w:rsidR="00A12419" w:rsidRPr="00F00209">
        <w:rPr>
          <w:rFonts w:ascii="Arial" w:hAnsi="Arial" w:cs="Arial"/>
          <w:sz w:val="26"/>
          <w:szCs w:val="26"/>
        </w:rPr>
        <w:t xml:space="preserve"> y: </w:t>
      </w:r>
      <w:r>
        <w:rPr>
          <w:rFonts w:ascii="Arial" w:hAnsi="Arial" w:cs="Arial"/>
          <w:sz w:val="26"/>
          <w:szCs w:val="26"/>
        </w:rPr>
        <w:t xml:space="preserve"> - - - - - - - - - - - - - - - - - - - - - -</w:t>
      </w:r>
      <w:r w:rsidR="00C7572D">
        <w:rPr>
          <w:rFonts w:ascii="Arial" w:hAnsi="Arial" w:cs="Arial"/>
          <w:sz w:val="26"/>
          <w:szCs w:val="26"/>
        </w:rPr>
        <w:t xml:space="preserve"> </w:t>
      </w:r>
      <w:r w:rsidR="00C7572D">
        <w:rPr>
          <w:rFonts w:ascii="Arial" w:hAnsi="Arial" w:cs="Arial"/>
          <w:sz w:val="26"/>
          <w:szCs w:val="26"/>
        </w:rPr>
        <w:t xml:space="preserve"> - - - - - - - - - - - - - - - - - - -</w:t>
      </w:r>
      <w:r w:rsidR="00C7572D">
        <w:rPr>
          <w:rFonts w:ascii="Arial" w:hAnsi="Arial" w:cs="Arial"/>
          <w:sz w:val="26"/>
          <w:szCs w:val="26"/>
        </w:rPr>
        <w:t xml:space="preserve"> - -</w:t>
      </w:r>
      <w:r>
        <w:rPr>
          <w:rFonts w:ascii="Arial" w:hAnsi="Arial" w:cs="Arial"/>
          <w:sz w:val="26"/>
          <w:szCs w:val="26"/>
        </w:rPr>
        <w:t xml:space="preserve"> </w:t>
      </w:r>
    </w:p>
    <w:p w14:paraId="63C062FD" w14:textId="77777777" w:rsidR="00A12419" w:rsidRPr="00F00209" w:rsidRDefault="00A12419" w:rsidP="00A12419">
      <w:pPr>
        <w:pStyle w:val="corte3centro"/>
        <w:tabs>
          <w:tab w:val="left" w:pos="5670"/>
        </w:tabs>
        <w:spacing w:line="240" w:lineRule="auto"/>
        <w:ind w:right="51"/>
        <w:jc w:val="both"/>
        <w:rPr>
          <w:rFonts w:cs="Arial"/>
          <w:bCs/>
          <w:sz w:val="26"/>
          <w:szCs w:val="26"/>
          <w:lang w:val="es-MX"/>
        </w:rPr>
      </w:pPr>
    </w:p>
    <w:p w14:paraId="66A26DB5" w14:textId="349FFBA6" w:rsidR="00A12419" w:rsidRPr="00F00209" w:rsidRDefault="00A12419" w:rsidP="00A12419">
      <w:pPr>
        <w:pStyle w:val="Textoindependiente21"/>
        <w:tabs>
          <w:tab w:val="left" w:pos="5670"/>
        </w:tabs>
        <w:spacing w:line="360" w:lineRule="auto"/>
        <w:ind w:firstLine="0"/>
        <w:jc w:val="center"/>
        <w:rPr>
          <w:rFonts w:ascii="Arial" w:hAnsi="Arial" w:cs="Arial"/>
          <w:b/>
          <w:bCs/>
          <w:sz w:val="26"/>
          <w:szCs w:val="26"/>
          <w:lang w:val="es-ES"/>
        </w:rPr>
      </w:pPr>
      <w:r w:rsidRPr="00F00209">
        <w:rPr>
          <w:rFonts w:ascii="Arial" w:hAnsi="Arial" w:cs="Arial"/>
          <w:b/>
          <w:bCs/>
          <w:sz w:val="26"/>
          <w:szCs w:val="26"/>
        </w:rPr>
        <w:t>R E S U L T A N D O</w:t>
      </w:r>
    </w:p>
    <w:p w14:paraId="0057A4E1" w14:textId="77777777" w:rsidR="00A12419" w:rsidRPr="00F00209" w:rsidRDefault="00A12419" w:rsidP="00A12419">
      <w:pPr>
        <w:pStyle w:val="Textoindependiente21"/>
        <w:tabs>
          <w:tab w:val="left" w:pos="5670"/>
        </w:tabs>
        <w:spacing w:line="240" w:lineRule="auto"/>
        <w:ind w:firstLine="0"/>
        <w:jc w:val="center"/>
        <w:rPr>
          <w:rFonts w:ascii="Arial" w:hAnsi="Arial" w:cs="Arial"/>
          <w:b/>
          <w:bCs/>
          <w:sz w:val="26"/>
          <w:szCs w:val="26"/>
        </w:rPr>
      </w:pPr>
    </w:p>
    <w:p w14:paraId="04E4C3C0" w14:textId="1189BD9F" w:rsidR="0044657C" w:rsidRPr="00C7572D" w:rsidRDefault="00A12419" w:rsidP="00C7572D">
      <w:pPr>
        <w:tabs>
          <w:tab w:val="left" w:pos="5670"/>
        </w:tabs>
        <w:spacing w:after="0" w:line="360" w:lineRule="auto"/>
        <w:ind w:firstLine="567"/>
        <w:jc w:val="both"/>
        <w:rPr>
          <w:rFonts w:ascii="Arial" w:hAnsi="Arial" w:cs="Arial"/>
          <w:bCs/>
          <w:i/>
          <w:iCs/>
          <w:kern w:val="2"/>
          <w:sz w:val="26"/>
          <w:szCs w:val="26"/>
        </w:rPr>
      </w:pPr>
      <w:r w:rsidRPr="00F00209">
        <w:rPr>
          <w:rFonts w:ascii="Arial" w:hAnsi="Arial" w:cs="Arial"/>
          <w:b/>
          <w:bCs/>
          <w:sz w:val="26"/>
          <w:szCs w:val="26"/>
          <w:lang w:val="es-ES"/>
        </w:rPr>
        <w:t xml:space="preserve">PRIMERO. </w:t>
      </w:r>
      <w:r w:rsidR="003F2F5A">
        <w:rPr>
          <w:rFonts w:ascii="Arial" w:hAnsi="Arial" w:cs="Arial"/>
          <w:sz w:val="26"/>
          <w:szCs w:val="26"/>
        </w:rPr>
        <w:t>Por escrito recibido el</w:t>
      </w:r>
      <w:r w:rsidR="008457F8">
        <w:rPr>
          <w:rFonts w:ascii="Arial" w:hAnsi="Arial" w:cs="Arial"/>
          <w:sz w:val="26"/>
          <w:szCs w:val="26"/>
        </w:rPr>
        <w:t xml:space="preserve"> </w:t>
      </w:r>
      <w:r w:rsidR="00D52373">
        <w:rPr>
          <w:rFonts w:ascii="Arial" w:hAnsi="Arial" w:cs="Arial"/>
          <w:sz w:val="26"/>
          <w:szCs w:val="26"/>
        </w:rPr>
        <w:t>ocho de octubre</w:t>
      </w:r>
      <w:r w:rsidR="00D14EF9">
        <w:rPr>
          <w:rFonts w:ascii="Arial" w:hAnsi="Arial" w:cs="Arial"/>
          <w:sz w:val="26"/>
          <w:szCs w:val="26"/>
        </w:rPr>
        <w:t xml:space="preserve"> </w:t>
      </w:r>
      <w:r w:rsidR="00402C3A">
        <w:rPr>
          <w:rFonts w:ascii="Arial" w:hAnsi="Arial" w:cs="Arial"/>
          <w:sz w:val="26"/>
          <w:szCs w:val="26"/>
        </w:rPr>
        <w:t xml:space="preserve">de dos mil </w:t>
      </w:r>
      <w:r w:rsidR="00D52373">
        <w:rPr>
          <w:rFonts w:ascii="Arial" w:hAnsi="Arial" w:cs="Arial"/>
          <w:sz w:val="26"/>
          <w:szCs w:val="26"/>
        </w:rPr>
        <w:t>veinte</w:t>
      </w:r>
      <w:r w:rsidRPr="00F00209">
        <w:rPr>
          <w:rFonts w:ascii="Arial" w:hAnsi="Arial" w:cs="Arial"/>
          <w:sz w:val="26"/>
          <w:szCs w:val="26"/>
        </w:rPr>
        <w:t>, en la Oficialía de Partes Común del Tribunal de Justicia Administrativa del Estado</w:t>
      </w:r>
      <w:r w:rsidR="003F2F5A">
        <w:rPr>
          <w:rFonts w:ascii="Arial" w:hAnsi="Arial" w:cs="Arial"/>
          <w:sz w:val="26"/>
          <w:szCs w:val="26"/>
        </w:rPr>
        <w:t xml:space="preserve"> de Oaxaca</w:t>
      </w:r>
      <w:r w:rsidRPr="00F00209">
        <w:rPr>
          <w:rFonts w:ascii="Arial" w:hAnsi="Arial" w:cs="Arial"/>
          <w:sz w:val="26"/>
          <w:szCs w:val="26"/>
        </w:rPr>
        <w:t>,</w:t>
      </w:r>
      <w:r w:rsidR="00402C3A">
        <w:rPr>
          <w:rFonts w:ascii="Arial" w:hAnsi="Arial" w:cs="Arial"/>
          <w:sz w:val="26"/>
          <w:szCs w:val="26"/>
        </w:rPr>
        <w:t xml:space="preserve"> </w:t>
      </w:r>
      <w:r w:rsidR="00C7572D">
        <w:rPr>
          <w:rFonts w:ascii="Arial" w:hAnsi="Arial" w:cs="Arial"/>
          <w:b/>
          <w:sz w:val="26"/>
          <w:szCs w:val="26"/>
        </w:rPr>
        <w:t>*******</w:t>
      </w:r>
      <w:r w:rsidR="0009652A">
        <w:rPr>
          <w:rFonts w:ascii="Arial" w:hAnsi="Arial" w:cs="Arial"/>
          <w:b/>
          <w:sz w:val="26"/>
          <w:szCs w:val="26"/>
        </w:rPr>
        <w:t xml:space="preserve">, </w:t>
      </w:r>
      <w:r w:rsidR="00D14EF9">
        <w:rPr>
          <w:rFonts w:ascii="Arial" w:hAnsi="Arial" w:cs="Arial"/>
          <w:bCs/>
          <w:iCs/>
          <w:kern w:val="2"/>
          <w:sz w:val="26"/>
          <w:szCs w:val="26"/>
        </w:rPr>
        <w:t>present</w:t>
      </w:r>
      <w:r w:rsidR="006E268A">
        <w:rPr>
          <w:rFonts w:ascii="Arial" w:hAnsi="Arial" w:cs="Arial"/>
          <w:bCs/>
          <w:iCs/>
          <w:kern w:val="2"/>
          <w:sz w:val="26"/>
          <w:szCs w:val="26"/>
        </w:rPr>
        <w:t>ó</w:t>
      </w:r>
      <w:r w:rsidR="00325439">
        <w:rPr>
          <w:rFonts w:ascii="Arial" w:hAnsi="Arial" w:cs="Arial"/>
          <w:bCs/>
          <w:iCs/>
          <w:kern w:val="2"/>
          <w:sz w:val="26"/>
          <w:szCs w:val="26"/>
        </w:rPr>
        <w:t xml:space="preserve"> demanda de juicio de</w:t>
      </w:r>
      <w:r w:rsidR="00090F64">
        <w:rPr>
          <w:rFonts w:ascii="Arial" w:hAnsi="Arial" w:cs="Arial"/>
          <w:bCs/>
          <w:iCs/>
          <w:kern w:val="2"/>
          <w:sz w:val="26"/>
          <w:szCs w:val="26"/>
        </w:rPr>
        <w:t xml:space="preserve"> nulidad en contra de </w:t>
      </w:r>
      <w:r w:rsidR="00090F64" w:rsidRPr="00C50C03">
        <w:rPr>
          <w:rFonts w:ascii="Arial" w:hAnsi="Arial" w:cs="Arial"/>
          <w:bCs/>
          <w:i/>
          <w:iCs/>
          <w:kern w:val="2"/>
          <w:sz w:val="26"/>
          <w:szCs w:val="26"/>
        </w:rPr>
        <w:t>“la determinación contenida en el mandamiento de ejecución número</w:t>
      </w:r>
      <w:r w:rsidR="0009652A">
        <w:rPr>
          <w:rFonts w:ascii="Arial" w:hAnsi="Arial" w:cs="Arial"/>
          <w:bCs/>
          <w:i/>
          <w:iCs/>
          <w:kern w:val="2"/>
          <w:sz w:val="26"/>
          <w:szCs w:val="26"/>
        </w:rPr>
        <w:t xml:space="preserve">, respecto de un crédito de número </w:t>
      </w:r>
      <w:r w:rsidR="00C7572D">
        <w:rPr>
          <w:rFonts w:ascii="Arial" w:hAnsi="Arial" w:cs="Arial"/>
          <w:bCs/>
          <w:i/>
          <w:iCs/>
          <w:kern w:val="2"/>
          <w:sz w:val="26"/>
          <w:szCs w:val="26"/>
        </w:rPr>
        <w:t>*******</w:t>
      </w:r>
      <w:r w:rsidR="0009652A">
        <w:rPr>
          <w:rFonts w:ascii="Arial" w:hAnsi="Arial" w:cs="Arial"/>
          <w:bCs/>
          <w:i/>
          <w:iCs/>
          <w:kern w:val="2"/>
          <w:sz w:val="26"/>
          <w:szCs w:val="26"/>
        </w:rPr>
        <w:t xml:space="preserve">, respecto de la resolución determinante </w:t>
      </w:r>
      <w:r w:rsidR="00C7572D">
        <w:rPr>
          <w:rFonts w:ascii="Arial" w:hAnsi="Arial" w:cs="Arial"/>
          <w:bCs/>
          <w:i/>
          <w:iCs/>
          <w:kern w:val="2"/>
          <w:sz w:val="26"/>
          <w:szCs w:val="26"/>
        </w:rPr>
        <w:t>*******</w:t>
      </w:r>
      <w:r w:rsidR="008A345B">
        <w:rPr>
          <w:rFonts w:ascii="Arial" w:hAnsi="Arial" w:cs="Arial"/>
          <w:bCs/>
          <w:i/>
          <w:iCs/>
          <w:kern w:val="2"/>
          <w:sz w:val="26"/>
          <w:szCs w:val="26"/>
        </w:rPr>
        <w:t xml:space="preserve">, de fecha 7 de febrero de 2017, </w:t>
      </w:r>
      <w:r w:rsidR="00090F64" w:rsidRPr="00C50C03">
        <w:rPr>
          <w:rFonts w:ascii="Arial" w:hAnsi="Arial" w:cs="Arial"/>
          <w:bCs/>
          <w:i/>
          <w:iCs/>
          <w:kern w:val="2"/>
          <w:sz w:val="26"/>
          <w:szCs w:val="26"/>
        </w:rPr>
        <w:t xml:space="preserve">registrado </w:t>
      </w:r>
      <w:r w:rsidR="0044657C" w:rsidRPr="00C50C03">
        <w:rPr>
          <w:rFonts w:ascii="Arial" w:hAnsi="Arial" w:cs="Arial"/>
          <w:bCs/>
          <w:i/>
          <w:iCs/>
          <w:kern w:val="2"/>
          <w:sz w:val="26"/>
          <w:szCs w:val="26"/>
        </w:rPr>
        <w:t xml:space="preserve">y controlado bajo el crédito número </w:t>
      </w:r>
      <w:r w:rsidR="00C7572D">
        <w:rPr>
          <w:rFonts w:ascii="Arial" w:hAnsi="Arial" w:cs="Arial"/>
          <w:bCs/>
          <w:i/>
          <w:iCs/>
          <w:kern w:val="2"/>
          <w:sz w:val="26"/>
          <w:szCs w:val="26"/>
        </w:rPr>
        <w:t>*******</w:t>
      </w:r>
      <w:r w:rsidR="0044657C" w:rsidRPr="00C50C03">
        <w:rPr>
          <w:rFonts w:ascii="Arial" w:hAnsi="Arial" w:cs="Arial"/>
          <w:bCs/>
          <w:i/>
          <w:iCs/>
          <w:kern w:val="2"/>
          <w:sz w:val="26"/>
          <w:szCs w:val="26"/>
        </w:rPr>
        <w:t xml:space="preserve"> emitida</w:t>
      </w:r>
      <w:r w:rsidR="008A345B">
        <w:rPr>
          <w:rFonts w:ascii="Arial" w:hAnsi="Arial" w:cs="Arial"/>
          <w:bCs/>
          <w:i/>
          <w:iCs/>
          <w:kern w:val="2"/>
          <w:sz w:val="26"/>
          <w:szCs w:val="26"/>
        </w:rPr>
        <w:t xml:space="preserve"> </w:t>
      </w:r>
      <w:r w:rsidR="0044657C" w:rsidRPr="00C50C03">
        <w:rPr>
          <w:rFonts w:ascii="Arial" w:hAnsi="Arial" w:cs="Arial"/>
          <w:bCs/>
          <w:i/>
          <w:iCs/>
          <w:kern w:val="2"/>
          <w:sz w:val="26"/>
          <w:szCs w:val="26"/>
        </w:rPr>
        <w:t>por la Auditoría Superior del Estado</w:t>
      </w:r>
      <w:r w:rsidR="0009652A">
        <w:rPr>
          <w:rFonts w:ascii="Arial" w:hAnsi="Arial" w:cs="Arial"/>
          <w:bCs/>
          <w:i/>
          <w:iCs/>
          <w:kern w:val="2"/>
          <w:sz w:val="26"/>
          <w:szCs w:val="26"/>
        </w:rPr>
        <w:t xml:space="preserve">  de </w:t>
      </w:r>
      <w:r w:rsidR="0044657C" w:rsidRPr="00C50C03">
        <w:rPr>
          <w:rFonts w:ascii="Arial" w:hAnsi="Arial" w:cs="Arial"/>
          <w:bCs/>
          <w:i/>
          <w:iCs/>
          <w:kern w:val="2"/>
          <w:sz w:val="26"/>
          <w:szCs w:val="26"/>
        </w:rPr>
        <w:t>Oaxaca”,</w:t>
      </w:r>
      <w:r w:rsidR="0044657C">
        <w:rPr>
          <w:rFonts w:ascii="Arial" w:hAnsi="Arial" w:cs="Arial"/>
          <w:bCs/>
          <w:iCs/>
          <w:kern w:val="2"/>
          <w:sz w:val="26"/>
          <w:szCs w:val="26"/>
        </w:rPr>
        <w:t xml:space="preserve"> en el que se le impuso una multa en cantidad de </w:t>
      </w:r>
      <w:r w:rsidR="0044657C" w:rsidRPr="00C50C03">
        <w:rPr>
          <w:rFonts w:ascii="Arial" w:hAnsi="Arial" w:cs="Arial"/>
          <w:b/>
          <w:bCs/>
          <w:iCs/>
          <w:kern w:val="2"/>
          <w:sz w:val="26"/>
          <w:szCs w:val="26"/>
        </w:rPr>
        <w:t>$</w:t>
      </w:r>
      <w:r w:rsidR="00C7572D">
        <w:rPr>
          <w:rFonts w:ascii="Arial" w:hAnsi="Arial" w:cs="Arial"/>
          <w:b/>
          <w:bCs/>
          <w:iCs/>
          <w:kern w:val="2"/>
          <w:sz w:val="26"/>
          <w:szCs w:val="26"/>
        </w:rPr>
        <w:t>*******</w:t>
      </w:r>
      <w:r w:rsidR="008A345B">
        <w:rPr>
          <w:rFonts w:ascii="Arial" w:hAnsi="Arial" w:cs="Arial"/>
          <w:b/>
          <w:bCs/>
          <w:iCs/>
          <w:kern w:val="2"/>
          <w:sz w:val="26"/>
          <w:szCs w:val="26"/>
        </w:rPr>
        <w:t xml:space="preserve">, </w:t>
      </w:r>
      <w:r w:rsidR="008A345B" w:rsidRPr="008A345B">
        <w:rPr>
          <w:rFonts w:ascii="Arial" w:hAnsi="Arial" w:cs="Arial"/>
          <w:bCs/>
          <w:iCs/>
          <w:kern w:val="2"/>
          <w:sz w:val="26"/>
          <w:szCs w:val="26"/>
        </w:rPr>
        <w:t>por la omisión de presentar en los plazos establecidos en la ley</w:t>
      </w:r>
      <w:r w:rsidR="0009652A">
        <w:rPr>
          <w:rFonts w:ascii="Arial" w:hAnsi="Arial" w:cs="Arial"/>
          <w:bCs/>
          <w:iCs/>
          <w:kern w:val="2"/>
          <w:sz w:val="26"/>
          <w:szCs w:val="26"/>
        </w:rPr>
        <w:t xml:space="preserve">, </w:t>
      </w:r>
      <w:r w:rsidR="008A345B" w:rsidRPr="008A345B">
        <w:rPr>
          <w:rFonts w:ascii="Arial" w:hAnsi="Arial" w:cs="Arial"/>
          <w:bCs/>
          <w:iCs/>
          <w:kern w:val="2"/>
          <w:sz w:val="26"/>
          <w:szCs w:val="26"/>
        </w:rPr>
        <w:t>el tercer informe de avance de gestión financiera de los meses julio-septiembre del año dos mil dieciséis.</w:t>
      </w:r>
      <w:r w:rsidR="000E4ACB">
        <w:rPr>
          <w:rFonts w:ascii="Arial" w:hAnsi="Arial" w:cs="Arial"/>
          <w:bCs/>
          <w:iCs/>
          <w:kern w:val="2"/>
          <w:sz w:val="26"/>
          <w:szCs w:val="26"/>
        </w:rPr>
        <w:t>- - - - -</w:t>
      </w:r>
      <w:r w:rsidR="00C7572D">
        <w:rPr>
          <w:rFonts w:ascii="Arial" w:hAnsi="Arial" w:cs="Arial"/>
          <w:bCs/>
          <w:iCs/>
          <w:kern w:val="2"/>
          <w:sz w:val="26"/>
          <w:szCs w:val="26"/>
        </w:rPr>
        <w:t xml:space="preserve"> - - - - - - - </w:t>
      </w:r>
    </w:p>
    <w:p w14:paraId="72B9E06A" w14:textId="6C3C4763" w:rsidR="0044657C" w:rsidRDefault="00A12419" w:rsidP="00A12419">
      <w:pPr>
        <w:pStyle w:val="corte4fondo"/>
        <w:tabs>
          <w:tab w:val="left" w:pos="5670"/>
          <w:tab w:val="left" w:pos="7371"/>
        </w:tabs>
        <w:spacing w:before="240"/>
        <w:ind w:right="51" w:firstLine="0"/>
        <w:rPr>
          <w:sz w:val="26"/>
          <w:szCs w:val="26"/>
          <w:lang w:val="es-MX"/>
        </w:rPr>
      </w:pPr>
      <w:r w:rsidRPr="00F00209">
        <w:rPr>
          <w:b/>
          <w:sz w:val="26"/>
          <w:szCs w:val="26"/>
          <w:lang w:val="es-MX"/>
        </w:rPr>
        <w:t xml:space="preserve">        SEGUNDO. </w:t>
      </w:r>
      <w:r w:rsidR="0044657C">
        <w:rPr>
          <w:sz w:val="26"/>
          <w:szCs w:val="26"/>
          <w:lang w:val="es-MX"/>
        </w:rPr>
        <w:t xml:space="preserve">Mediante acuerdo de nueve de octubre de dos mil veinte, </w:t>
      </w:r>
      <w:r w:rsidR="006B10D6">
        <w:rPr>
          <w:sz w:val="26"/>
          <w:szCs w:val="26"/>
          <w:lang w:val="es-MX"/>
        </w:rPr>
        <w:t>la Cuarta Sala Unitaria de Primera Instancia, desechó por notoriamente improcedente la demanda</w:t>
      </w:r>
      <w:r w:rsidR="00A16ACE">
        <w:rPr>
          <w:sz w:val="26"/>
          <w:szCs w:val="26"/>
          <w:lang w:val="es-MX"/>
        </w:rPr>
        <w:t xml:space="preserve"> de nulidad promovida en contra del </w:t>
      </w:r>
      <w:r w:rsidR="00A16ACE" w:rsidRPr="00A16ACE">
        <w:rPr>
          <w:bCs/>
          <w:iCs/>
          <w:kern w:val="2"/>
          <w:sz w:val="26"/>
          <w:szCs w:val="26"/>
        </w:rPr>
        <w:t>mandamiento de ejecución número</w:t>
      </w:r>
      <w:r w:rsidR="009A4F93">
        <w:rPr>
          <w:bCs/>
          <w:iCs/>
          <w:kern w:val="2"/>
          <w:sz w:val="26"/>
          <w:szCs w:val="26"/>
        </w:rPr>
        <w:t xml:space="preserve"> </w:t>
      </w:r>
      <w:r w:rsidR="00C7572D">
        <w:rPr>
          <w:bCs/>
          <w:i/>
          <w:iCs/>
          <w:kern w:val="2"/>
          <w:sz w:val="26"/>
          <w:szCs w:val="26"/>
        </w:rPr>
        <w:t>*******</w:t>
      </w:r>
      <w:r w:rsidR="009A4F93">
        <w:rPr>
          <w:bCs/>
          <w:i/>
          <w:iCs/>
          <w:kern w:val="2"/>
          <w:sz w:val="26"/>
          <w:szCs w:val="26"/>
        </w:rPr>
        <w:t xml:space="preserve">, </w:t>
      </w:r>
      <w:r w:rsidR="0073629C">
        <w:rPr>
          <w:sz w:val="26"/>
          <w:szCs w:val="26"/>
          <w:lang w:val="es-MX"/>
        </w:rPr>
        <w:t xml:space="preserve">conforme a lo establecido </w:t>
      </w:r>
      <w:r w:rsidR="0073629C">
        <w:rPr>
          <w:sz w:val="26"/>
          <w:szCs w:val="26"/>
          <w:lang w:val="es-MX"/>
        </w:rPr>
        <w:lastRenderedPageBreak/>
        <w:t>en los artículos 161 fracciones IX y X, 162 fracciones VI, y 182 fracción I, de la Ley de Procedimiento y Justicia Administrativa para el Estado de O</w:t>
      </w:r>
      <w:r w:rsidR="0064750D">
        <w:rPr>
          <w:sz w:val="26"/>
          <w:szCs w:val="26"/>
          <w:lang w:val="es-MX"/>
        </w:rPr>
        <w:t xml:space="preserve">axaca. No obstante, para garantizar el acceso a la tutela judicial efectiva prevista en el artículo 17 de la Constitución Federal, y conforme a lo dispuesto en el numeral 69 de la Ley de Fiscalización Superior y Rendición de Cuentas para el Estado de Oaxaca, se declaró incompetente y ordenó remitir mediante oficio a la Sala Superior, los autos del juicio de nulidad </w:t>
      </w:r>
      <w:r w:rsidR="0064750D" w:rsidRPr="0064750D">
        <w:rPr>
          <w:b/>
          <w:sz w:val="26"/>
          <w:szCs w:val="26"/>
          <w:lang w:val="es-MX"/>
        </w:rPr>
        <w:t>015</w:t>
      </w:r>
      <w:r w:rsidR="009A4F93">
        <w:rPr>
          <w:b/>
          <w:sz w:val="26"/>
          <w:szCs w:val="26"/>
          <w:lang w:val="es-MX"/>
        </w:rPr>
        <w:t>2</w:t>
      </w:r>
      <w:r w:rsidR="0064750D" w:rsidRPr="0064750D">
        <w:rPr>
          <w:b/>
          <w:sz w:val="26"/>
          <w:szCs w:val="26"/>
          <w:lang w:val="es-MX"/>
        </w:rPr>
        <w:t>/2020</w:t>
      </w:r>
      <w:r w:rsidR="0064750D">
        <w:rPr>
          <w:sz w:val="26"/>
          <w:szCs w:val="26"/>
          <w:lang w:val="es-MX"/>
        </w:rPr>
        <w:t xml:space="preserve">, para dar trámite al juicio de inconformidad. </w:t>
      </w:r>
      <w:r w:rsidR="000E4ACB">
        <w:rPr>
          <w:sz w:val="26"/>
          <w:szCs w:val="26"/>
          <w:lang w:val="es-MX"/>
        </w:rPr>
        <w:t>- - - - - - - - - - - - - - - - - - - - - - - - - - - - - - - - -</w:t>
      </w:r>
      <w:r w:rsidR="00C7572D">
        <w:rPr>
          <w:sz w:val="26"/>
          <w:szCs w:val="26"/>
          <w:lang w:val="es-MX"/>
        </w:rPr>
        <w:t xml:space="preserve">- - - - - - - - </w:t>
      </w:r>
    </w:p>
    <w:p w14:paraId="5DC6D1E9" w14:textId="12708352" w:rsidR="0073629C" w:rsidRPr="00F114E7" w:rsidRDefault="0073629C" w:rsidP="0073629C">
      <w:pPr>
        <w:pStyle w:val="corte4fondo"/>
        <w:spacing w:before="240"/>
        <w:ind w:right="51" w:firstLine="0"/>
        <w:rPr>
          <w:sz w:val="26"/>
          <w:szCs w:val="26"/>
          <w:lang w:val="es-MX"/>
        </w:rPr>
      </w:pPr>
      <w:r>
        <w:rPr>
          <w:sz w:val="26"/>
          <w:szCs w:val="26"/>
          <w:lang w:val="es-MX"/>
        </w:rPr>
        <w:tab/>
      </w:r>
      <w:r w:rsidRPr="006C6631">
        <w:rPr>
          <w:b/>
          <w:sz w:val="26"/>
          <w:szCs w:val="26"/>
          <w:lang w:val="es-MX"/>
        </w:rPr>
        <w:t xml:space="preserve">TERCERO. </w:t>
      </w:r>
      <w:r w:rsidR="00F114E7" w:rsidRPr="006C6631">
        <w:rPr>
          <w:sz w:val="26"/>
          <w:szCs w:val="26"/>
          <w:lang w:val="es-MX"/>
        </w:rPr>
        <w:t>En el proveído de tres de noviembre de dos mil veintiuno, se tuvo a</w:t>
      </w:r>
      <w:r w:rsidR="00F114E7">
        <w:rPr>
          <w:sz w:val="26"/>
          <w:szCs w:val="26"/>
          <w:lang w:val="es-MX"/>
        </w:rPr>
        <w:t xml:space="preserve"> </w:t>
      </w:r>
      <w:r w:rsidR="00C7572D">
        <w:rPr>
          <w:b/>
          <w:sz w:val="26"/>
          <w:szCs w:val="26"/>
        </w:rPr>
        <w:t>*******</w:t>
      </w:r>
      <w:r w:rsidR="009A4F93">
        <w:rPr>
          <w:b/>
          <w:sz w:val="26"/>
          <w:szCs w:val="26"/>
        </w:rPr>
        <w:t xml:space="preserve">, </w:t>
      </w:r>
      <w:r w:rsidR="007F30BF">
        <w:rPr>
          <w:sz w:val="26"/>
          <w:szCs w:val="26"/>
          <w:lang w:val="es-MX"/>
        </w:rPr>
        <w:t xml:space="preserve">promoviendo </w:t>
      </w:r>
      <w:r w:rsidR="007F30BF" w:rsidRPr="00626675">
        <w:rPr>
          <w:b/>
          <w:sz w:val="26"/>
          <w:szCs w:val="26"/>
          <w:lang w:val="es-MX"/>
        </w:rPr>
        <w:t>JUICIO DE INCONFORMIDAD</w:t>
      </w:r>
      <w:r w:rsidR="007F30BF">
        <w:rPr>
          <w:sz w:val="26"/>
          <w:szCs w:val="26"/>
          <w:lang w:val="es-MX"/>
        </w:rPr>
        <w:t xml:space="preserve">, </w:t>
      </w:r>
      <w:r w:rsidR="00121EEC">
        <w:rPr>
          <w:sz w:val="26"/>
          <w:szCs w:val="26"/>
          <w:lang w:val="es-MX"/>
        </w:rPr>
        <w:t xml:space="preserve">en contra del Titular del Órgano Superior de Fiscalización del Estado, por la falta de notificación de la resolución de fecha siete de febrero del año dos mil diecisiete, dictada en el expediente administrativo </w:t>
      </w:r>
      <w:r w:rsidR="00C7572D">
        <w:rPr>
          <w:b/>
          <w:sz w:val="26"/>
          <w:szCs w:val="26"/>
          <w:lang w:val="es-MX"/>
        </w:rPr>
        <w:t>*******</w:t>
      </w:r>
      <w:r w:rsidR="00C014D9">
        <w:rPr>
          <w:b/>
          <w:sz w:val="26"/>
          <w:szCs w:val="26"/>
          <w:lang w:val="es-MX"/>
        </w:rPr>
        <w:t xml:space="preserve">. </w:t>
      </w:r>
      <w:r w:rsidR="000E4ACB" w:rsidRPr="000E4ACB">
        <w:rPr>
          <w:bCs/>
          <w:sz w:val="26"/>
          <w:szCs w:val="26"/>
          <w:lang w:val="es-MX"/>
        </w:rPr>
        <w:t xml:space="preserve">- - - - </w:t>
      </w:r>
      <w:r w:rsidR="00C7572D">
        <w:rPr>
          <w:bCs/>
          <w:sz w:val="26"/>
          <w:szCs w:val="26"/>
          <w:lang w:val="es-MX"/>
        </w:rPr>
        <w:t>- - - - - - - -  - - - - - - - - - - - - - - -</w:t>
      </w:r>
    </w:p>
    <w:p w14:paraId="60E958BE" w14:textId="0C3B4E33" w:rsidR="00586D78" w:rsidRDefault="00C014D9" w:rsidP="00586D78">
      <w:pPr>
        <w:pStyle w:val="corte4fondo"/>
        <w:spacing w:before="240"/>
        <w:ind w:right="51"/>
        <w:rPr>
          <w:sz w:val="26"/>
          <w:szCs w:val="26"/>
          <w:lang w:val="es-MX"/>
        </w:rPr>
      </w:pPr>
      <w:r>
        <w:rPr>
          <w:b/>
          <w:sz w:val="26"/>
          <w:szCs w:val="26"/>
          <w:lang w:val="es-MX"/>
        </w:rPr>
        <w:t>CUARTO.</w:t>
      </w:r>
      <w:r w:rsidR="00DE0175">
        <w:rPr>
          <w:b/>
          <w:sz w:val="26"/>
          <w:szCs w:val="26"/>
          <w:lang w:val="es-MX"/>
        </w:rPr>
        <w:t xml:space="preserve"> </w:t>
      </w:r>
      <w:r w:rsidR="00A12419" w:rsidRPr="00F00209">
        <w:rPr>
          <w:sz w:val="26"/>
          <w:szCs w:val="26"/>
          <w:lang w:val="es-MX"/>
        </w:rPr>
        <w:t>Mediante proveído de</w:t>
      </w:r>
      <w:r w:rsidR="00586D78">
        <w:rPr>
          <w:sz w:val="26"/>
          <w:szCs w:val="26"/>
          <w:lang w:val="es-MX"/>
        </w:rPr>
        <w:t xml:space="preserve"> catorce </w:t>
      </w:r>
      <w:r w:rsidR="00596EEE">
        <w:rPr>
          <w:sz w:val="26"/>
          <w:szCs w:val="26"/>
          <w:lang w:val="es-MX"/>
        </w:rPr>
        <w:t xml:space="preserve">de </w:t>
      </w:r>
      <w:r w:rsidR="00586D78">
        <w:rPr>
          <w:sz w:val="26"/>
          <w:szCs w:val="26"/>
          <w:lang w:val="es-MX"/>
        </w:rPr>
        <w:t>marzo de dos mil veintidós</w:t>
      </w:r>
      <w:r w:rsidR="00124109">
        <w:rPr>
          <w:sz w:val="26"/>
          <w:szCs w:val="26"/>
          <w:lang w:val="es-MX"/>
        </w:rPr>
        <w:t xml:space="preserve">, </w:t>
      </w:r>
      <w:r w:rsidR="00A12419" w:rsidRPr="00F00209">
        <w:rPr>
          <w:sz w:val="26"/>
          <w:szCs w:val="26"/>
          <w:lang w:val="es-MX"/>
        </w:rPr>
        <w:t xml:space="preserve">se tuvo a la Titular de la Unidad de Asuntos Jurídicos del Órgano Superior de Fiscalización del Estado de Oaxaca, en representación del Titular </w:t>
      </w:r>
      <w:r w:rsidR="006B2581">
        <w:rPr>
          <w:sz w:val="26"/>
          <w:szCs w:val="26"/>
          <w:lang w:val="es-MX"/>
        </w:rPr>
        <w:t xml:space="preserve">de este </w:t>
      </w:r>
      <w:r w:rsidR="00A12419" w:rsidRPr="00F00209">
        <w:rPr>
          <w:sz w:val="26"/>
          <w:szCs w:val="26"/>
          <w:lang w:val="es-MX"/>
        </w:rPr>
        <w:t>Órgano, rindiendo el informe que le fue requerido</w:t>
      </w:r>
      <w:bookmarkStart w:id="1" w:name="_Hlk117423706"/>
      <w:r w:rsidR="00A12419" w:rsidRPr="003510B3">
        <w:rPr>
          <w:bCs/>
          <w:sz w:val="26"/>
          <w:szCs w:val="26"/>
          <w:lang w:val="es-MX"/>
        </w:rPr>
        <w:t xml:space="preserve">, </w:t>
      </w:r>
      <w:r w:rsidR="006B2581">
        <w:rPr>
          <w:bCs/>
          <w:sz w:val="26"/>
          <w:szCs w:val="26"/>
          <w:lang w:val="es-MX"/>
        </w:rPr>
        <w:t xml:space="preserve">a través del </w:t>
      </w:r>
      <w:r w:rsidR="003510B3" w:rsidRPr="003510B3">
        <w:rPr>
          <w:bCs/>
          <w:sz w:val="26"/>
          <w:szCs w:val="26"/>
          <w:lang w:val="es-MX"/>
        </w:rPr>
        <w:t xml:space="preserve">oficio número </w:t>
      </w:r>
      <w:r w:rsidR="00C7572D">
        <w:rPr>
          <w:b/>
          <w:bCs/>
          <w:sz w:val="26"/>
          <w:szCs w:val="26"/>
          <w:lang w:val="es-MX"/>
        </w:rPr>
        <w:t>*******</w:t>
      </w:r>
      <w:r w:rsidR="006B2581">
        <w:rPr>
          <w:bCs/>
          <w:sz w:val="26"/>
          <w:szCs w:val="26"/>
          <w:lang w:val="es-MX"/>
        </w:rPr>
        <w:t xml:space="preserve"> de </w:t>
      </w:r>
      <w:r w:rsidR="00586D78">
        <w:rPr>
          <w:bCs/>
          <w:sz w:val="26"/>
          <w:szCs w:val="26"/>
          <w:lang w:val="es-MX"/>
        </w:rPr>
        <w:t xml:space="preserve">uno de marzo </w:t>
      </w:r>
      <w:r w:rsidR="00DB2650">
        <w:rPr>
          <w:bCs/>
          <w:sz w:val="26"/>
          <w:szCs w:val="26"/>
          <w:lang w:val="es-MX"/>
        </w:rPr>
        <w:t xml:space="preserve">de </w:t>
      </w:r>
      <w:r w:rsidR="00216F1A">
        <w:rPr>
          <w:bCs/>
          <w:sz w:val="26"/>
          <w:szCs w:val="26"/>
          <w:lang w:val="es-MX"/>
        </w:rPr>
        <w:t>dos mil veint</w:t>
      </w:r>
      <w:r w:rsidR="00586D78">
        <w:rPr>
          <w:bCs/>
          <w:sz w:val="26"/>
          <w:szCs w:val="26"/>
          <w:lang w:val="es-MX"/>
        </w:rPr>
        <w:t>idós</w:t>
      </w:r>
      <w:r w:rsidR="003510B3" w:rsidRPr="003510B3">
        <w:rPr>
          <w:bCs/>
          <w:sz w:val="26"/>
          <w:szCs w:val="26"/>
          <w:lang w:val="es-MX"/>
        </w:rPr>
        <w:t>,</w:t>
      </w:r>
      <w:r w:rsidR="003510B3">
        <w:rPr>
          <w:b/>
          <w:sz w:val="26"/>
          <w:szCs w:val="26"/>
          <w:lang w:val="es-MX"/>
        </w:rPr>
        <w:t xml:space="preserve"> </w:t>
      </w:r>
      <w:bookmarkEnd w:id="1"/>
      <w:r w:rsidR="00A12419" w:rsidRPr="00F00209">
        <w:rPr>
          <w:sz w:val="26"/>
          <w:szCs w:val="26"/>
          <w:lang w:val="es-MX"/>
        </w:rPr>
        <w:t>asimismo s</w:t>
      </w:r>
      <w:r w:rsidR="00586D78">
        <w:rPr>
          <w:sz w:val="26"/>
          <w:szCs w:val="26"/>
          <w:lang w:val="es-MX"/>
        </w:rPr>
        <w:t xml:space="preserve">e otorgó al actor el plazo de cinco días </w:t>
      </w:r>
      <w:r w:rsidR="008415C7">
        <w:rPr>
          <w:sz w:val="26"/>
          <w:szCs w:val="26"/>
          <w:lang w:val="es-MX"/>
        </w:rPr>
        <w:t>para que ampliara su demanda.</w:t>
      </w:r>
      <w:r w:rsidR="000E4ACB" w:rsidRPr="000E4ACB">
        <w:rPr>
          <w:sz w:val="26"/>
          <w:szCs w:val="26"/>
          <w:lang w:val="es-MX"/>
        </w:rPr>
        <w:t xml:space="preserve"> </w:t>
      </w:r>
      <w:r w:rsidR="000E4ACB">
        <w:rPr>
          <w:sz w:val="26"/>
          <w:szCs w:val="26"/>
          <w:lang w:val="es-MX"/>
        </w:rPr>
        <w:t xml:space="preserve">- - - - - - - - - - - - - - - - - - - - - </w:t>
      </w:r>
      <w:r w:rsidR="00C7572D">
        <w:rPr>
          <w:sz w:val="26"/>
          <w:szCs w:val="26"/>
          <w:lang w:val="es-MX"/>
        </w:rPr>
        <w:t xml:space="preserve">- - - - - - - - - - - </w:t>
      </w:r>
    </w:p>
    <w:p w14:paraId="3F1F11AE" w14:textId="2D7715BD" w:rsidR="008415C7" w:rsidRDefault="008415C7" w:rsidP="00586D78">
      <w:pPr>
        <w:pStyle w:val="corte4fondo"/>
        <w:spacing w:before="240"/>
        <w:ind w:right="51"/>
        <w:rPr>
          <w:sz w:val="26"/>
          <w:szCs w:val="26"/>
          <w:lang w:val="es-MX"/>
        </w:rPr>
      </w:pPr>
      <w:r w:rsidRPr="008415C7">
        <w:rPr>
          <w:b/>
          <w:sz w:val="26"/>
          <w:szCs w:val="26"/>
          <w:lang w:val="es-MX"/>
        </w:rPr>
        <w:t>QUINTO.</w:t>
      </w:r>
      <w:r>
        <w:rPr>
          <w:sz w:val="26"/>
          <w:szCs w:val="26"/>
          <w:lang w:val="es-MX"/>
        </w:rPr>
        <w:t xml:space="preserve"> En el auto de nueve de junio de dos mil veintidós, se tuvo por ampliada la demanda y por ofrecidas las pruebas del inconforme. En el mismo acuerdo, se ordenó correr traslado con la copia simple del escrito de ampliación de demanda, al </w:t>
      </w:r>
      <w:r w:rsidR="00CE7AE4">
        <w:rPr>
          <w:b/>
          <w:sz w:val="26"/>
          <w:szCs w:val="26"/>
          <w:lang w:val="es-MX"/>
        </w:rPr>
        <w:t>TITULAR DEL ÓRGANO</w:t>
      </w:r>
      <w:r w:rsidRPr="008415C7">
        <w:rPr>
          <w:b/>
          <w:sz w:val="26"/>
          <w:szCs w:val="26"/>
          <w:lang w:val="es-MX"/>
        </w:rPr>
        <w:t xml:space="preserve"> SUPERIOR DE FISCALIZACIÓN DEL ESTADO DE OAXACA,</w:t>
      </w:r>
      <w:r>
        <w:rPr>
          <w:sz w:val="26"/>
          <w:szCs w:val="26"/>
          <w:lang w:val="es-MX"/>
        </w:rPr>
        <w:t xml:space="preserve"> para que rindiera su informe sobre los hechos de la ampliación de demanda. </w:t>
      </w:r>
      <w:r w:rsidR="000E4ACB">
        <w:rPr>
          <w:sz w:val="26"/>
          <w:szCs w:val="26"/>
          <w:lang w:val="es-MX"/>
        </w:rPr>
        <w:t xml:space="preserve">- - - - - - - - - - - - - - - - - - - - - - - - - - - - - - - - - - </w:t>
      </w:r>
    </w:p>
    <w:p w14:paraId="3455CB8B" w14:textId="795B9307" w:rsidR="00A12419" w:rsidRPr="00F00209" w:rsidRDefault="008415C7" w:rsidP="00586D78">
      <w:pPr>
        <w:pStyle w:val="corte4fondo"/>
        <w:spacing w:before="240"/>
        <w:ind w:right="51"/>
        <w:rPr>
          <w:sz w:val="26"/>
          <w:szCs w:val="26"/>
        </w:rPr>
      </w:pPr>
      <w:r w:rsidRPr="008415C7">
        <w:rPr>
          <w:b/>
          <w:sz w:val="26"/>
          <w:szCs w:val="26"/>
          <w:lang w:val="es-MX"/>
        </w:rPr>
        <w:t>SEXTO.</w:t>
      </w:r>
      <w:r>
        <w:rPr>
          <w:sz w:val="26"/>
          <w:szCs w:val="26"/>
          <w:lang w:val="es-MX"/>
        </w:rPr>
        <w:t xml:space="preserve"> Por acuerdo de </w:t>
      </w:r>
      <w:r w:rsidR="00EF3B7F">
        <w:rPr>
          <w:sz w:val="26"/>
          <w:szCs w:val="26"/>
          <w:lang w:val="es-MX"/>
        </w:rPr>
        <w:t>trece</w:t>
      </w:r>
      <w:r>
        <w:rPr>
          <w:sz w:val="26"/>
          <w:szCs w:val="26"/>
          <w:lang w:val="es-MX"/>
        </w:rPr>
        <w:t xml:space="preserve"> de julio de dos mil veintidós, se tuvo a la </w:t>
      </w:r>
      <w:bookmarkStart w:id="2" w:name="_Hlk117423611"/>
      <w:r w:rsidRPr="00F00209">
        <w:rPr>
          <w:sz w:val="26"/>
          <w:szCs w:val="26"/>
          <w:lang w:val="es-MX"/>
        </w:rPr>
        <w:t xml:space="preserve">Titular de la Unidad de Asuntos Jurídicos del Órgano Superior de Fiscalización del Estado de Oaxaca, en representación del Titular </w:t>
      </w:r>
      <w:r>
        <w:rPr>
          <w:sz w:val="26"/>
          <w:szCs w:val="26"/>
          <w:lang w:val="es-MX"/>
        </w:rPr>
        <w:t xml:space="preserve">de este </w:t>
      </w:r>
      <w:r w:rsidRPr="00F00209">
        <w:rPr>
          <w:sz w:val="26"/>
          <w:szCs w:val="26"/>
          <w:lang w:val="es-MX"/>
        </w:rPr>
        <w:t>Órgano</w:t>
      </w:r>
      <w:bookmarkEnd w:id="2"/>
      <w:r w:rsidRPr="00F00209">
        <w:rPr>
          <w:sz w:val="26"/>
          <w:szCs w:val="26"/>
          <w:lang w:val="es-MX"/>
        </w:rPr>
        <w:t>,</w:t>
      </w:r>
      <w:r>
        <w:rPr>
          <w:sz w:val="26"/>
          <w:szCs w:val="26"/>
          <w:lang w:val="es-MX"/>
        </w:rPr>
        <w:t xml:space="preserve"> </w:t>
      </w:r>
      <w:r w:rsidRPr="00F00209">
        <w:rPr>
          <w:sz w:val="26"/>
          <w:szCs w:val="26"/>
          <w:lang w:val="es-MX"/>
        </w:rPr>
        <w:t>rindiendo el informe</w:t>
      </w:r>
      <w:r>
        <w:rPr>
          <w:sz w:val="26"/>
          <w:szCs w:val="26"/>
          <w:lang w:val="es-MX"/>
        </w:rPr>
        <w:t xml:space="preserve"> requerido respecto a la ampliaci</w:t>
      </w:r>
      <w:r w:rsidR="00517206">
        <w:rPr>
          <w:sz w:val="26"/>
          <w:szCs w:val="26"/>
          <w:lang w:val="es-MX"/>
        </w:rPr>
        <w:t xml:space="preserve">ón de demanda a través del oficio número </w:t>
      </w:r>
      <w:r w:rsidR="00C7572D">
        <w:rPr>
          <w:b/>
          <w:sz w:val="26"/>
          <w:szCs w:val="26"/>
          <w:lang w:val="es-MX"/>
        </w:rPr>
        <w:t>*******</w:t>
      </w:r>
      <w:r w:rsidR="00517206">
        <w:rPr>
          <w:rStyle w:val="Refdenotaalpie"/>
          <w:sz w:val="26"/>
          <w:szCs w:val="26"/>
          <w:lang w:val="es-MX"/>
        </w:rPr>
        <w:footnoteReference w:id="1"/>
      </w:r>
      <w:r w:rsidR="00517206">
        <w:rPr>
          <w:sz w:val="26"/>
          <w:szCs w:val="26"/>
          <w:lang w:val="es-MX"/>
        </w:rPr>
        <w:t xml:space="preserve"> de veintinueve de junio de dos mil veintidós, s</w:t>
      </w:r>
      <w:r w:rsidR="00A12419" w:rsidRPr="00F00209">
        <w:rPr>
          <w:sz w:val="26"/>
          <w:szCs w:val="26"/>
          <w:lang w:val="es-MX"/>
        </w:rPr>
        <w:t xml:space="preserve">e admitieron las pruebas ofrecidas por las partes </w:t>
      </w:r>
      <w:r w:rsidR="00A12419" w:rsidRPr="00F00209">
        <w:rPr>
          <w:sz w:val="26"/>
          <w:szCs w:val="26"/>
        </w:rPr>
        <w:t xml:space="preserve">y </w:t>
      </w:r>
      <w:r w:rsidR="00A12419" w:rsidRPr="00F00209">
        <w:rPr>
          <w:sz w:val="26"/>
          <w:szCs w:val="26"/>
        </w:rPr>
        <w:lastRenderedPageBreak/>
        <w:t>se señal</w:t>
      </w:r>
      <w:r w:rsidR="00DB2650">
        <w:rPr>
          <w:sz w:val="26"/>
          <w:szCs w:val="26"/>
        </w:rPr>
        <w:t>ó el</w:t>
      </w:r>
      <w:r w:rsidR="00A12419" w:rsidRPr="00F00209">
        <w:rPr>
          <w:sz w:val="26"/>
          <w:szCs w:val="26"/>
        </w:rPr>
        <w:t xml:space="preserve"> día y hora para </w:t>
      </w:r>
      <w:r w:rsidR="00DB2650">
        <w:rPr>
          <w:sz w:val="26"/>
          <w:szCs w:val="26"/>
        </w:rPr>
        <w:t>la celebración de la audiencia de desahogo de pruebas y alegatos.</w:t>
      </w:r>
      <w:r w:rsidR="000E4ACB">
        <w:rPr>
          <w:sz w:val="26"/>
          <w:szCs w:val="26"/>
        </w:rPr>
        <w:t xml:space="preserve"> </w:t>
      </w:r>
      <w:r w:rsidR="000E4ACB">
        <w:rPr>
          <w:sz w:val="26"/>
          <w:szCs w:val="26"/>
          <w:lang w:val="es-MX"/>
        </w:rPr>
        <w:t xml:space="preserve">- - - - - - - - - - - - - - - - </w:t>
      </w:r>
      <w:r w:rsidR="00C7572D">
        <w:rPr>
          <w:sz w:val="26"/>
          <w:szCs w:val="26"/>
          <w:lang w:val="es-MX"/>
        </w:rPr>
        <w:t xml:space="preserve">- - - - - - - - - - - - - - - - - - - </w:t>
      </w:r>
    </w:p>
    <w:p w14:paraId="5A6E586E" w14:textId="5BAB4F9F" w:rsidR="00A12419" w:rsidRPr="00F00209" w:rsidRDefault="00A12419" w:rsidP="00A12419">
      <w:pPr>
        <w:pStyle w:val="corte4fondo"/>
        <w:tabs>
          <w:tab w:val="left" w:pos="5670"/>
          <w:tab w:val="left" w:pos="7371"/>
        </w:tabs>
        <w:spacing w:before="240"/>
        <w:ind w:right="51" w:firstLine="0"/>
        <w:rPr>
          <w:sz w:val="26"/>
          <w:szCs w:val="26"/>
          <w:lang w:val="es-MX"/>
        </w:rPr>
      </w:pPr>
      <w:r w:rsidRPr="00F00209">
        <w:rPr>
          <w:sz w:val="26"/>
          <w:szCs w:val="26"/>
        </w:rPr>
        <w:t xml:space="preserve">          </w:t>
      </w:r>
      <w:r w:rsidR="000E4ACB">
        <w:rPr>
          <w:b/>
          <w:sz w:val="26"/>
          <w:szCs w:val="26"/>
        </w:rPr>
        <w:t>SÉPTIMO</w:t>
      </w:r>
      <w:r w:rsidRPr="00F00209">
        <w:rPr>
          <w:b/>
          <w:sz w:val="26"/>
          <w:szCs w:val="26"/>
        </w:rPr>
        <w:t xml:space="preserve">. </w:t>
      </w:r>
      <w:r w:rsidR="006B2581" w:rsidRPr="006B2581">
        <w:rPr>
          <w:sz w:val="26"/>
          <w:szCs w:val="26"/>
        </w:rPr>
        <w:t xml:space="preserve">El </w:t>
      </w:r>
      <w:r w:rsidR="00517206">
        <w:rPr>
          <w:sz w:val="26"/>
          <w:szCs w:val="26"/>
        </w:rPr>
        <w:t>veinticinco</w:t>
      </w:r>
      <w:r w:rsidR="00DB2650">
        <w:rPr>
          <w:sz w:val="26"/>
          <w:szCs w:val="26"/>
        </w:rPr>
        <w:t xml:space="preserve"> de </w:t>
      </w:r>
      <w:r w:rsidR="00517206">
        <w:rPr>
          <w:sz w:val="26"/>
          <w:szCs w:val="26"/>
        </w:rPr>
        <w:t>agosto</w:t>
      </w:r>
      <w:r w:rsidR="00DB2650">
        <w:rPr>
          <w:sz w:val="26"/>
          <w:szCs w:val="26"/>
        </w:rPr>
        <w:t xml:space="preserve"> </w:t>
      </w:r>
      <w:r w:rsidR="00153650">
        <w:rPr>
          <w:sz w:val="26"/>
          <w:szCs w:val="26"/>
        </w:rPr>
        <w:t>de dos mil veint</w:t>
      </w:r>
      <w:r w:rsidR="00517206">
        <w:rPr>
          <w:sz w:val="26"/>
          <w:szCs w:val="26"/>
        </w:rPr>
        <w:t>idós</w:t>
      </w:r>
      <w:r w:rsidR="006B2581" w:rsidRPr="006B2581">
        <w:rPr>
          <w:sz w:val="26"/>
          <w:szCs w:val="26"/>
        </w:rPr>
        <w:t>,</w:t>
      </w:r>
      <w:r w:rsidR="006B2581">
        <w:rPr>
          <w:sz w:val="26"/>
          <w:szCs w:val="26"/>
        </w:rPr>
        <w:t xml:space="preserve"> </w:t>
      </w:r>
      <w:r w:rsidRPr="00F00209">
        <w:rPr>
          <w:sz w:val="26"/>
          <w:szCs w:val="26"/>
        </w:rPr>
        <w:t>se llevó a cabo la audiencia de pruebas y alegatos, sin asistencia de las partes, en la que se desahogaron las pruebas admitidas a</w:t>
      </w:r>
      <w:r w:rsidR="00DF40D3">
        <w:rPr>
          <w:sz w:val="26"/>
          <w:szCs w:val="26"/>
        </w:rPr>
        <w:t xml:space="preserve"> los demandantes y a la autoridad fiscalizadora</w:t>
      </w:r>
      <w:r w:rsidRPr="00F00209">
        <w:rPr>
          <w:sz w:val="26"/>
          <w:szCs w:val="26"/>
        </w:rPr>
        <w:t xml:space="preserve">, y concluido su desahogo, se abrió el periodo de alegatos, fase en la que </w:t>
      </w:r>
      <w:r w:rsidR="00242BE9" w:rsidRPr="00F00209">
        <w:rPr>
          <w:sz w:val="26"/>
          <w:szCs w:val="26"/>
        </w:rPr>
        <w:t>se dio</w:t>
      </w:r>
      <w:r w:rsidRPr="00F00209">
        <w:rPr>
          <w:sz w:val="26"/>
          <w:szCs w:val="26"/>
        </w:rPr>
        <w:t xml:space="preserve"> cuenta que no estuvieron presentes ninguna de las partes </w:t>
      </w:r>
      <w:r w:rsidR="0051071A">
        <w:rPr>
          <w:sz w:val="26"/>
          <w:szCs w:val="26"/>
        </w:rPr>
        <w:t>y que tampoco formularon</w:t>
      </w:r>
      <w:r w:rsidR="00153650">
        <w:rPr>
          <w:sz w:val="26"/>
          <w:szCs w:val="26"/>
        </w:rPr>
        <w:t xml:space="preserve"> </w:t>
      </w:r>
      <w:r w:rsidR="00DF40D3">
        <w:rPr>
          <w:sz w:val="26"/>
          <w:szCs w:val="26"/>
        </w:rPr>
        <w:t xml:space="preserve">alegatos, declarándose </w:t>
      </w:r>
      <w:r w:rsidR="009D6548">
        <w:rPr>
          <w:sz w:val="26"/>
          <w:szCs w:val="26"/>
        </w:rPr>
        <w:t>precluido</w:t>
      </w:r>
      <w:r w:rsidR="00153650">
        <w:rPr>
          <w:sz w:val="26"/>
          <w:szCs w:val="26"/>
        </w:rPr>
        <w:t xml:space="preserve"> el d</w:t>
      </w:r>
      <w:r w:rsidRPr="00F00209">
        <w:rPr>
          <w:sz w:val="26"/>
          <w:szCs w:val="26"/>
        </w:rPr>
        <w:t xml:space="preserve">erecho </w:t>
      </w:r>
      <w:r w:rsidR="00153650">
        <w:rPr>
          <w:sz w:val="26"/>
          <w:szCs w:val="26"/>
        </w:rPr>
        <w:t xml:space="preserve">de </w:t>
      </w:r>
      <w:r w:rsidR="0051071A">
        <w:rPr>
          <w:sz w:val="26"/>
          <w:szCs w:val="26"/>
        </w:rPr>
        <w:t>las partes para alegar</w:t>
      </w:r>
      <w:r w:rsidRPr="00F00209">
        <w:rPr>
          <w:sz w:val="26"/>
          <w:szCs w:val="26"/>
        </w:rPr>
        <w:t xml:space="preserve"> y se cerró dicho periodo del juicio.</w:t>
      </w:r>
      <w:r w:rsidR="000E4ACB">
        <w:rPr>
          <w:sz w:val="26"/>
          <w:szCs w:val="26"/>
        </w:rPr>
        <w:t xml:space="preserve"> </w:t>
      </w:r>
      <w:r w:rsidR="000E4ACB">
        <w:rPr>
          <w:sz w:val="26"/>
          <w:szCs w:val="26"/>
          <w:lang w:val="es-MX"/>
        </w:rPr>
        <w:t xml:space="preserve">- - - - - - - - - - - - - - - - - - - - - - - - - - - - - - - - - - - - - - - -  - - - - </w:t>
      </w:r>
    </w:p>
    <w:p w14:paraId="564351FF" w14:textId="67A17204" w:rsidR="00A12419" w:rsidRPr="00F00209" w:rsidRDefault="00A12419" w:rsidP="00A12419">
      <w:pPr>
        <w:pStyle w:val="corte4fondo"/>
        <w:tabs>
          <w:tab w:val="left" w:pos="0"/>
          <w:tab w:val="left" w:pos="5670"/>
        </w:tabs>
        <w:spacing w:before="240"/>
        <w:ind w:right="51" w:firstLine="0"/>
        <w:rPr>
          <w:b/>
          <w:sz w:val="26"/>
          <w:szCs w:val="26"/>
          <w:lang w:val="es-MX"/>
        </w:rPr>
      </w:pPr>
      <w:r w:rsidRPr="00F00209">
        <w:rPr>
          <w:b/>
          <w:sz w:val="26"/>
          <w:szCs w:val="26"/>
          <w:lang w:val="es-MX"/>
        </w:rPr>
        <w:t xml:space="preserve">           </w:t>
      </w:r>
      <w:r w:rsidR="000E4ACB">
        <w:rPr>
          <w:b/>
          <w:sz w:val="26"/>
          <w:szCs w:val="26"/>
          <w:lang w:val="es-MX"/>
        </w:rPr>
        <w:t>OCTAVO</w:t>
      </w:r>
      <w:r w:rsidRPr="00F00209">
        <w:rPr>
          <w:b/>
          <w:sz w:val="26"/>
          <w:szCs w:val="26"/>
          <w:lang w:val="es-MX"/>
        </w:rPr>
        <w:t xml:space="preserve">. </w:t>
      </w:r>
      <w:r w:rsidR="006814AA">
        <w:rPr>
          <w:sz w:val="26"/>
          <w:szCs w:val="26"/>
        </w:rPr>
        <w:t>Por acuerdo de</w:t>
      </w:r>
      <w:r w:rsidR="00B42653">
        <w:rPr>
          <w:sz w:val="26"/>
          <w:szCs w:val="26"/>
        </w:rPr>
        <w:t xml:space="preserve"> </w:t>
      </w:r>
      <w:r w:rsidR="000268BB">
        <w:rPr>
          <w:sz w:val="26"/>
          <w:szCs w:val="26"/>
        </w:rPr>
        <w:t xml:space="preserve">veintinueve </w:t>
      </w:r>
      <w:r w:rsidR="006E3963">
        <w:rPr>
          <w:sz w:val="26"/>
          <w:szCs w:val="26"/>
        </w:rPr>
        <w:t>de</w:t>
      </w:r>
      <w:r w:rsidR="000268BB">
        <w:rPr>
          <w:sz w:val="26"/>
          <w:szCs w:val="26"/>
        </w:rPr>
        <w:t xml:space="preserve"> septiembre de</w:t>
      </w:r>
      <w:r w:rsidR="006E3963">
        <w:rPr>
          <w:sz w:val="26"/>
          <w:szCs w:val="26"/>
        </w:rPr>
        <w:t xml:space="preserve"> dos mil veint</w:t>
      </w:r>
      <w:r w:rsidR="000268BB">
        <w:rPr>
          <w:sz w:val="26"/>
          <w:szCs w:val="26"/>
        </w:rPr>
        <w:t>idós</w:t>
      </w:r>
      <w:r w:rsidRPr="00F00209">
        <w:rPr>
          <w:sz w:val="26"/>
          <w:szCs w:val="26"/>
        </w:rPr>
        <w:t>, se dictó acuerdo en el que se determinó agotada l</w:t>
      </w:r>
      <w:r w:rsidR="00B42653">
        <w:rPr>
          <w:sz w:val="26"/>
          <w:szCs w:val="26"/>
        </w:rPr>
        <w:t>a instrucción del procedimiento,</w:t>
      </w:r>
      <w:r w:rsidRPr="00F00209">
        <w:rPr>
          <w:sz w:val="26"/>
          <w:szCs w:val="26"/>
        </w:rPr>
        <w:t xml:space="preserve"> quedando el presente juicio en estado de resolución; y, </w:t>
      </w:r>
      <w:r w:rsidR="000E4ACB">
        <w:rPr>
          <w:sz w:val="26"/>
          <w:szCs w:val="26"/>
          <w:lang w:val="es-MX"/>
        </w:rPr>
        <w:t xml:space="preserve">- - - - - - - - - - - - - - - - - - - - - - - - - - - - - - - - - - -  - - - - - - - - - - - - - - - </w:t>
      </w:r>
    </w:p>
    <w:p w14:paraId="74FC8911" w14:textId="77777777" w:rsidR="00F40F3C" w:rsidRDefault="00F40F3C" w:rsidP="00A12419">
      <w:pPr>
        <w:pStyle w:val="corte4fondo"/>
        <w:tabs>
          <w:tab w:val="left" w:pos="0"/>
          <w:tab w:val="left" w:pos="5670"/>
        </w:tabs>
        <w:ind w:right="51" w:firstLine="0"/>
        <w:jc w:val="center"/>
        <w:rPr>
          <w:b/>
          <w:sz w:val="26"/>
          <w:szCs w:val="26"/>
          <w:lang w:val="es-MX"/>
        </w:rPr>
      </w:pPr>
    </w:p>
    <w:p w14:paraId="6D7725B5" w14:textId="52E5DC28" w:rsidR="00A12419" w:rsidRPr="00F00209" w:rsidRDefault="00A12419" w:rsidP="00A12419">
      <w:pPr>
        <w:pStyle w:val="corte4fondo"/>
        <w:tabs>
          <w:tab w:val="left" w:pos="0"/>
          <w:tab w:val="left" w:pos="5670"/>
        </w:tabs>
        <w:ind w:right="51" w:firstLine="0"/>
        <w:jc w:val="center"/>
        <w:rPr>
          <w:b/>
          <w:sz w:val="26"/>
          <w:szCs w:val="26"/>
          <w:lang w:val="es-MX"/>
        </w:rPr>
      </w:pPr>
      <w:r w:rsidRPr="00F00209">
        <w:rPr>
          <w:b/>
          <w:sz w:val="26"/>
          <w:szCs w:val="26"/>
          <w:lang w:val="es-MX"/>
        </w:rPr>
        <w:t>C O N S I D E R A N D O</w:t>
      </w:r>
    </w:p>
    <w:p w14:paraId="0EEE740A" w14:textId="77777777" w:rsidR="00A12419" w:rsidRPr="00F00209" w:rsidRDefault="00A12419" w:rsidP="00A12419">
      <w:pPr>
        <w:pStyle w:val="corte4fondo"/>
        <w:tabs>
          <w:tab w:val="left" w:pos="0"/>
          <w:tab w:val="left" w:pos="5670"/>
        </w:tabs>
        <w:ind w:right="51" w:firstLine="0"/>
        <w:rPr>
          <w:sz w:val="26"/>
          <w:szCs w:val="26"/>
          <w:lang w:val="es-MX"/>
        </w:rPr>
      </w:pPr>
    </w:p>
    <w:p w14:paraId="6CE64AAB" w14:textId="6CAE4337" w:rsidR="00A12419" w:rsidRPr="00F00209" w:rsidRDefault="00A12419" w:rsidP="00A12419">
      <w:pPr>
        <w:pStyle w:val="corte4fondo"/>
        <w:tabs>
          <w:tab w:val="left" w:pos="0"/>
          <w:tab w:val="left" w:pos="5670"/>
        </w:tabs>
        <w:spacing w:after="240"/>
        <w:ind w:right="51"/>
        <w:rPr>
          <w:sz w:val="26"/>
          <w:szCs w:val="26"/>
          <w:lang w:val="es-MX"/>
        </w:rPr>
      </w:pPr>
      <w:r w:rsidRPr="00F00209">
        <w:rPr>
          <w:b/>
          <w:sz w:val="26"/>
          <w:szCs w:val="26"/>
          <w:lang w:val="es-MX"/>
        </w:rPr>
        <w:t>PRIMERO</w:t>
      </w:r>
      <w:r w:rsidRPr="000E4ACB">
        <w:rPr>
          <w:b/>
          <w:bCs/>
          <w:sz w:val="26"/>
          <w:szCs w:val="26"/>
          <w:lang w:val="es-MX"/>
        </w:rPr>
        <w:t>.</w:t>
      </w:r>
      <w:r w:rsidRPr="00F00209">
        <w:rPr>
          <w:sz w:val="26"/>
          <w:szCs w:val="26"/>
          <w:lang w:val="es-MX"/>
        </w:rPr>
        <w:t xml:space="preserve"> Esta Sala Superior del Tribunal de Justicia Administrativa del Estado de Oaxaca, es competente para conocer y resolver del presente juicio de inconformidad,  atento a lo dispuesto por </w:t>
      </w:r>
      <w:r w:rsidRPr="00732DF4">
        <w:rPr>
          <w:sz w:val="26"/>
          <w:szCs w:val="26"/>
          <w:lang w:val="es-MX"/>
        </w:rPr>
        <w:t xml:space="preserve">los artículos 114 QUÁTER de la Constitución Política del Estado Libre y Soberano de Oaxaca, </w:t>
      </w:r>
      <w:r w:rsidR="00A81BAB" w:rsidRPr="00732DF4">
        <w:rPr>
          <w:sz w:val="26"/>
          <w:szCs w:val="26"/>
          <w:lang w:val="es-MX"/>
        </w:rPr>
        <w:t>4 f</w:t>
      </w:r>
      <w:r w:rsidR="007F5620" w:rsidRPr="00732DF4">
        <w:rPr>
          <w:sz w:val="26"/>
          <w:szCs w:val="26"/>
          <w:lang w:val="es-MX"/>
        </w:rPr>
        <w:t xml:space="preserve">racciones I, </w:t>
      </w:r>
      <w:r w:rsidR="00A81BAB" w:rsidRPr="00732DF4">
        <w:rPr>
          <w:sz w:val="26"/>
          <w:szCs w:val="26"/>
          <w:lang w:val="es-MX"/>
        </w:rPr>
        <w:t>II</w:t>
      </w:r>
      <w:r w:rsidR="007F5620" w:rsidRPr="00732DF4">
        <w:rPr>
          <w:sz w:val="26"/>
          <w:szCs w:val="26"/>
          <w:lang w:val="es-MX"/>
        </w:rPr>
        <w:t xml:space="preserve"> y XII</w:t>
      </w:r>
      <w:r w:rsidR="00A81BAB" w:rsidRPr="00732DF4">
        <w:rPr>
          <w:sz w:val="26"/>
          <w:szCs w:val="26"/>
          <w:lang w:val="es-MX"/>
        </w:rPr>
        <w:t xml:space="preserve"> </w:t>
      </w:r>
      <w:r w:rsidR="007F5620" w:rsidRPr="00732DF4">
        <w:rPr>
          <w:sz w:val="26"/>
          <w:szCs w:val="26"/>
          <w:lang w:val="es-MX"/>
        </w:rPr>
        <w:t xml:space="preserve">, y 24 fracción I </w:t>
      </w:r>
      <w:r w:rsidR="00A81BAB" w:rsidRPr="00732DF4">
        <w:rPr>
          <w:sz w:val="26"/>
          <w:szCs w:val="26"/>
          <w:lang w:val="es-MX"/>
        </w:rPr>
        <w:t xml:space="preserve">de la Ley Orgánica del Tribunal de Justicia Administrativa del Estado de Oaxaca, </w:t>
      </w:r>
      <w:r w:rsidR="007F5620" w:rsidRPr="00732DF4">
        <w:rPr>
          <w:sz w:val="26"/>
          <w:szCs w:val="26"/>
          <w:lang w:val="es-MX"/>
        </w:rPr>
        <w:t>1</w:t>
      </w:r>
      <w:r w:rsidRPr="00732DF4">
        <w:rPr>
          <w:sz w:val="26"/>
          <w:szCs w:val="26"/>
          <w:lang w:val="es-MX"/>
        </w:rPr>
        <w:t>, 2, 5</w:t>
      </w:r>
      <w:r w:rsidR="007F5620" w:rsidRPr="00732DF4">
        <w:rPr>
          <w:sz w:val="26"/>
          <w:szCs w:val="26"/>
          <w:lang w:val="es-MX"/>
        </w:rPr>
        <w:t>, 8, 10</w:t>
      </w:r>
      <w:r w:rsidRPr="00732DF4">
        <w:rPr>
          <w:sz w:val="26"/>
          <w:szCs w:val="26"/>
          <w:lang w:val="es-MX"/>
        </w:rPr>
        <w:t xml:space="preserve"> y 28 de la Ley de Justicia de Fiscalización y Rendición de Cuentas para el Estado de Oaxaca, con rela</w:t>
      </w:r>
      <w:r w:rsidR="007F5620" w:rsidRPr="00732DF4">
        <w:rPr>
          <w:sz w:val="26"/>
          <w:szCs w:val="26"/>
          <w:lang w:val="es-MX"/>
        </w:rPr>
        <w:t xml:space="preserve">ción a los artículos 1, 3, 118, 119 y 120 fracción VI </w:t>
      </w:r>
      <w:r w:rsidRPr="00732DF4">
        <w:rPr>
          <w:sz w:val="26"/>
          <w:szCs w:val="26"/>
          <w:lang w:val="es-MX"/>
        </w:rPr>
        <w:t xml:space="preserve">de la Ley de Procedimiento y Justicia Administrativa para el Estado de </w:t>
      </w:r>
      <w:r w:rsidR="00F40F3C" w:rsidRPr="00732DF4">
        <w:rPr>
          <w:sz w:val="26"/>
          <w:szCs w:val="26"/>
          <w:lang w:val="es-MX"/>
        </w:rPr>
        <w:t xml:space="preserve">Oaxaca. </w:t>
      </w:r>
      <w:r w:rsidR="000E4ACB">
        <w:rPr>
          <w:sz w:val="26"/>
          <w:szCs w:val="26"/>
          <w:lang w:val="es-MX"/>
        </w:rPr>
        <w:t xml:space="preserve">- - - - - - - - - - - - - - - - - - - - - </w:t>
      </w:r>
    </w:p>
    <w:p w14:paraId="31A81520" w14:textId="562BA516" w:rsidR="000268BB" w:rsidRPr="00C7572D" w:rsidRDefault="00A12419" w:rsidP="00950730">
      <w:pPr>
        <w:spacing w:after="120" w:line="360" w:lineRule="auto"/>
        <w:ind w:firstLine="567"/>
        <w:jc w:val="both"/>
        <w:rPr>
          <w:rFonts w:ascii="Arial" w:hAnsi="Arial" w:cs="Arial"/>
          <w:sz w:val="26"/>
          <w:szCs w:val="26"/>
        </w:rPr>
      </w:pPr>
      <w:r w:rsidRPr="00F40F3C">
        <w:rPr>
          <w:rFonts w:ascii="Arial" w:hAnsi="Arial" w:cs="Arial"/>
          <w:sz w:val="26"/>
          <w:szCs w:val="26"/>
        </w:rPr>
        <w:t xml:space="preserve"> </w:t>
      </w:r>
      <w:r w:rsidRPr="00F40F3C">
        <w:rPr>
          <w:rFonts w:ascii="Arial" w:hAnsi="Arial" w:cs="Arial"/>
          <w:b/>
          <w:sz w:val="26"/>
          <w:szCs w:val="26"/>
        </w:rPr>
        <w:t>SEGUNDO.</w:t>
      </w:r>
      <w:r w:rsidRPr="00F00209">
        <w:rPr>
          <w:b/>
          <w:sz w:val="26"/>
          <w:szCs w:val="26"/>
        </w:rPr>
        <w:t xml:space="preserve"> </w:t>
      </w:r>
      <w:r w:rsidR="00F40F3C" w:rsidRPr="00D7722A">
        <w:rPr>
          <w:rFonts w:ascii="Arial" w:eastAsia="Times New Roman" w:hAnsi="Arial" w:cs="Arial"/>
          <w:sz w:val="26"/>
          <w:szCs w:val="26"/>
          <w:lang w:val="es-ES_tradnl"/>
        </w:rPr>
        <w:t>La personalidad de las partes quedó legalmente acreditada en autos, en términos de lo establecido en los artículos 14</w:t>
      </w:r>
      <w:r w:rsidR="00F40F3C" w:rsidRPr="00D7722A">
        <w:rPr>
          <w:rStyle w:val="Refdenotaalpie"/>
          <w:rFonts w:ascii="Arial" w:eastAsia="Times New Roman" w:hAnsi="Arial" w:cs="Arial"/>
          <w:sz w:val="26"/>
          <w:szCs w:val="26"/>
          <w:lang w:val="es-ES_tradnl"/>
        </w:rPr>
        <w:footnoteReference w:id="2"/>
      </w:r>
      <w:r w:rsidR="00F40F3C" w:rsidRPr="00D7722A">
        <w:rPr>
          <w:rFonts w:ascii="Arial" w:eastAsia="Times New Roman" w:hAnsi="Arial" w:cs="Arial"/>
          <w:sz w:val="26"/>
          <w:szCs w:val="26"/>
          <w:lang w:val="es-ES_tradnl"/>
        </w:rPr>
        <w:t xml:space="preserve"> fracción I y 18</w:t>
      </w:r>
      <w:r w:rsidR="00F40F3C" w:rsidRPr="00D7722A">
        <w:rPr>
          <w:rStyle w:val="Refdenotaalpie"/>
          <w:rFonts w:ascii="Arial" w:eastAsia="Times New Roman" w:hAnsi="Arial" w:cs="Arial"/>
          <w:sz w:val="26"/>
          <w:szCs w:val="26"/>
          <w:lang w:val="es-ES_tradnl"/>
        </w:rPr>
        <w:footnoteReference w:id="3"/>
      </w:r>
      <w:r w:rsidR="00F40F3C" w:rsidRPr="00D7722A">
        <w:rPr>
          <w:rFonts w:ascii="Arial" w:eastAsia="Times New Roman" w:hAnsi="Arial" w:cs="Arial"/>
          <w:sz w:val="26"/>
          <w:szCs w:val="26"/>
          <w:lang w:val="es-ES_tradnl"/>
        </w:rPr>
        <w:t>, fracción I de la Ley de Justicia de Fiscalización y Rendición de Cuentas para el Estado de Oaxaca, toda vez que</w:t>
      </w:r>
      <w:bookmarkStart w:id="3" w:name="_Hlk108872164"/>
      <w:r w:rsidR="000268BB">
        <w:rPr>
          <w:rFonts w:ascii="Arial" w:eastAsia="Times New Roman" w:hAnsi="Arial" w:cs="Arial"/>
          <w:b/>
          <w:sz w:val="26"/>
          <w:szCs w:val="26"/>
          <w:lang w:val="es-ES_tradnl"/>
        </w:rPr>
        <w:t xml:space="preserve"> </w:t>
      </w:r>
      <w:bookmarkEnd w:id="3"/>
      <w:r w:rsidR="00F95AC2" w:rsidRPr="00F95AC2">
        <w:rPr>
          <w:rFonts w:ascii="Arial" w:hAnsi="Arial" w:cs="Arial"/>
          <w:bCs/>
          <w:sz w:val="26"/>
          <w:szCs w:val="26"/>
        </w:rPr>
        <w:t>p</w:t>
      </w:r>
      <w:r w:rsidR="00A2546F">
        <w:rPr>
          <w:rFonts w:ascii="Arial" w:hAnsi="Arial" w:cs="Arial"/>
          <w:sz w:val="26"/>
          <w:szCs w:val="26"/>
        </w:rPr>
        <w:t>romovi</w:t>
      </w:r>
      <w:r w:rsidR="00F95AC2">
        <w:rPr>
          <w:rFonts w:ascii="Arial" w:hAnsi="Arial" w:cs="Arial"/>
          <w:sz w:val="26"/>
          <w:szCs w:val="26"/>
        </w:rPr>
        <w:t>ó</w:t>
      </w:r>
      <w:r w:rsidR="00F40F3C" w:rsidRPr="00D7722A">
        <w:rPr>
          <w:rFonts w:ascii="Arial" w:hAnsi="Arial" w:cs="Arial"/>
          <w:sz w:val="26"/>
          <w:szCs w:val="26"/>
        </w:rPr>
        <w:t xml:space="preserve"> por su propio derecho</w:t>
      </w:r>
      <w:r w:rsidR="00F40F3C">
        <w:rPr>
          <w:rFonts w:ascii="Arial" w:eastAsia="Times New Roman" w:hAnsi="Arial" w:cs="Arial"/>
          <w:sz w:val="26"/>
          <w:szCs w:val="26"/>
          <w:lang w:val="es-ES_tradnl"/>
        </w:rPr>
        <w:t xml:space="preserve"> el juicio de</w:t>
      </w:r>
      <w:r w:rsidR="00F40F3C" w:rsidRPr="00D7722A">
        <w:rPr>
          <w:rFonts w:ascii="Arial" w:eastAsia="Times New Roman" w:hAnsi="Arial" w:cs="Arial"/>
          <w:sz w:val="26"/>
          <w:szCs w:val="26"/>
          <w:lang w:val="es-ES_tradnl"/>
        </w:rPr>
        <w:t xml:space="preserve"> inconformidad </w:t>
      </w:r>
      <w:r w:rsidR="007D055F">
        <w:rPr>
          <w:rFonts w:ascii="Arial" w:hAnsi="Arial" w:cs="Arial"/>
          <w:sz w:val="26"/>
          <w:szCs w:val="26"/>
        </w:rPr>
        <w:t xml:space="preserve">por </w:t>
      </w:r>
      <w:r w:rsidR="000268BB">
        <w:rPr>
          <w:rFonts w:ascii="Arial" w:hAnsi="Arial" w:cs="Arial"/>
          <w:sz w:val="26"/>
          <w:szCs w:val="26"/>
        </w:rPr>
        <w:t xml:space="preserve">la falta de </w:t>
      </w:r>
      <w:r w:rsidR="000268BB">
        <w:rPr>
          <w:rFonts w:ascii="Arial" w:hAnsi="Arial" w:cs="Arial"/>
          <w:sz w:val="26"/>
          <w:szCs w:val="26"/>
        </w:rPr>
        <w:lastRenderedPageBreak/>
        <w:t xml:space="preserve">notificación de la resolución de siete de febrero de dos mil diecisiete, dictada en el expediente administrativo </w:t>
      </w:r>
      <w:r w:rsidR="00C7572D">
        <w:rPr>
          <w:rFonts w:ascii="Arial" w:hAnsi="Arial" w:cs="Arial"/>
          <w:b/>
          <w:sz w:val="26"/>
          <w:szCs w:val="26"/>
        </w:rPr>
        <w:t>*******</w:t>
      </w:r>
      <w:r w:rsidR="000268BB" w:rsidRPr="000268BB">
        <w:rPr>
          <w:rFonts w:ascii="Arial" w:hAnsi="Arial" w:cs="Arial"/>
          <w:b/>
          <w:sz w:val="26"/>
          <w:szCs w:val="26"/>
        </w:rPr>
        <w:t xml:space="preserve">. </w:t>
      </w:r>
      <w:r w:rsidR="00C7572D">
        <w:rPr>
          <w:rFonts w:ascii="Arial" w:hAnsi="Arial" w:cs="Arial"/>
          <w:bCs/>
          <w:sz w:val="26"/>
          <w:szCs w:val="26"/>
        </w:rPr>
        <w:t>- - - - - - - - - - - - - - - - - -</w:t>
      </w:r>
    </w:p>
    <w:p w14:paraId="0F01EBB3" w14:textId="073A24E6" w:rsidR="006460D3" w:rsidRPr="00604B63" w:rsidRDefault="006460D3" w:rsidP="006460D3">
      <w:pPr>
        <w:spacing w:after="120" w:line="360" w:lineRule="auto"/>
        <w:ind w:firstLine="567"/>
        <w:jc w:val="both"/>
        <w:rPr>
          <w:rFonts w:ascii="Arial" w:hAnsi="Arial" w:cs="Arial"/>
          <w:sz w:val="26"/>
          <w:szCs w:val="26"/>
        </w:rPr>
      </w:pPr>
      <w:r>
        <w:rPr>
          <w:rFonts w:ascii="Arial" w:eastAsia="Times New Roman" w:hAnsi="Arial" w:cs="Arial"/>
          <w:sz w:val="26"/>
          <w:szCs w:val="26"/>
        </w:rPr>
        <w:t>Por su parte</w:t>
      </w:r>
      <w:r w:rsidRPr="00604B63">
        <w:rPr>
          <w:rFonts w:ascii="Arial" w:eastAsia="Times New Roman" w:hAnsi="Arial" w:cs="Arial"/>
          <w:sz w:val="26"/>
          <w:szCs w:val="26"/>
          <w:lang w:val="es-ES_tradnl"/>
        </w:rPr>
        <w:t>, la autoridad demandada compareció en términos del artículo 148</w:t>
      </w:r>
      <w:r w:rsidRPr="00604B63">
        <w:rPr>
          <w:rFonts w:ascii="Arial" w:eastAsia="Times New Roman" w:hAnsi="Arial" w:cs="Arial"/>
          <w:sz w:val="26"/>
          <w:szCs w:val="26"/>
          <w:vertAlign w:val="superscript"/>
          <w:lang w:val="es-ES_tradnl"/>
        </w:rPr>
        <w:footnoteReference w:id="4"/>
      </w:r>
      <w:r w:rsidRPr="00604B63">
        <w:rPr>
          <w:rFonts w:ascii="Arial" w:eastAsia="Times New Roman" w:hAnsi="Arial" w:cs="Arial"/>
          <w:sz w:val="26"/>
          <w:szCs w:val="26"/>
          <w:lang w:val="es-ES_tradnl"/>
        </w:rPr>
        <w:t>, cuarto párrafo, de la Ley de Procedimiento y Justicia Administrativa para el Estado de Oaxaca, de aplicación supletoria en términos del artículo 3</w:t>
      </w:r>
      <w:r w:rsidRPr="00604B63">
        <w:rPr>
          <w:rFonts w:ascii="Arial" w:eastAsia="Times New Roman" w:hAnsi="Arial" w:cs="Arial"/>
          <w:sz w:val="26"/>
          <w:szCs w:val="26"/>
          <w:vertAlign w:val="superscript"/>
          <w:lang w:val="es-ES_tradnl"/>
        </w:rPr>
        <w:footnoteReference w:id="5"/>
      </w:r>
      <w:r w:rsidRPr="00604B63">
        <w:rPr>
          <w:rFonts w:ascii="Arial" w:eastAsia="Times New Roman" w:hAnsi="Arial" w:cs="Arial"/>
          <w:sz w:val="26"/>
          <w:szCs w:val="26"/>
          <w:lang w:val="es-ES_tradnl"/>
        </w:rPr>
        <w:t xml:space="preserve"> de esta misma ley, por conducto de la Titular de la Unidad de Asuntos Jurídicos, quien promovió en representación del Titular del Órgano Superior de Fiscalización del Estado de Oaxaca; cuya personalidad quedó debidamente acreditada con la copia certificada que exhibió, relativa al nombramiento de ocho de noviembre de dos mil diecisiete, agregada en autos en la foja</w:t>
      </w:r>
      <w:r>
        <w:rPr>
          <w:rFonts w:ascii="Arial" w:eastAsia="Times New Roman" w:hAnsi="Arial" w:cs="Arial"/>
          <w:sz w:val="26"/>
          <w:szCs w:val="26"/>
          <w:lang w:val="es-ES_tradnl"/>
        </w:rPr>
        <w:t xml:space="preserve"> cuarenta y </w:t>
      </w:r>
      <w:r w:rsidR="00DE6207">
        <w:rPr>
          <w:rFonts w:ascii="Arial" w:eastAsia="Times New Roman" w:hAnsi="Arial" w:cs="Arial"/>
          <w:sz w:val="26"/>
          <w:szCs w:val="26"/>
          <w:lang w:val="es-ES_tradnl"/>
        </w:rPr>
        <w:t>seis</w:t>
      </w:r>
      <w:r w:rsidRPr="00604B63">
        <w:rPr>
          <w:rFonts w:ascii="Arial" w:eastAsia="Times New Roman" w:hAnsi="Arial" w:cs="Arial"/>
          <w:sz w:val="26"/>
          <w:szCs w:val="26"/>
          <w:lang w:val="es-ES_tradnl"/>
        </w:rPr>
        <w:t>; prueba que tiene pleno valor probatorio, ya que constituye una documental pública, esto es, que fue expedida por autoridad en ejercicio de sus funciones, y además fue exhibida en copia debidamente certificada, conforme a lo establecido en el numeral 25</w:t>
      </w:r>
      <w:r w:rsidRPr="00604B63">
        <w:rPr>
          <w:rFonts w:ascii="Arial" w:eastAsia="Times New Roman" w:hAnsi="Arial" w:cs="Arial"/>
          <w:sz w:val="26"/>
          <w:szCs w:val="26"/>
          <w:vertAlign w:val="superscript"/>
          <w:lang w:val="es-ES_tradnl"/>
        </w:rPr>
        <w:footnoteReference w:id="6"/>
      </w:r>
      <w:r w:rsidRPr="00604B63">
        <w:rPr>
          <w:rFonts w:ascii="Arial" w:eastAsia="Times New Roman" w:hAnsi="Arial" w:cs="Arial"/>
          <w:sz w:val="26"/>
          <w:szCs w:val="26"/>
          <w:lang w:val="es-ES_tradnl"/>
        </w:rPr>
        <w:t xml:space="preserve"> de la Ley de Justicia de Fiscalización y Rendición de Cuentas para el Estado de Oaxaca.</w:t>
      </w:r>
      <w:r w:rsidR="000E4ACB" w:rsidRPr="000E4ACB">
        <w:rPr>
          <w:sz w:val="26"/>
          <w:szCs w:val="26"/>
        </w:rPr>
        <w:t xml:space="preserve"> </w:t>
      </w:r>
      <w:r w:rsidR="000E4ACB">
        <w:rPr>
          <w:sz w:val="26"/>
          <w:szCs w:val="26"/>
        </w:rPr>
        <w:t xml:space="preserve">- - - - - - - - - - - - - - - - - - </w:t>
      </w:r>
      <w:r w:rsidRPr="00604B63">
        <w:rPr>
          <w:rFonts w:ascii="Arial" w:eastAsia="Times New Roman" w:hAnsi="Arial" w:cs="Arial"/>
          <w:sz w:val="26"/>
          <w:szCs w:val="26"/>
          <w:lang w:val="es-ES_tradnl"/>
        </w:rPr>
        <w:t xml:space="preserve"> </w:t>
      </w:r>
    </w:p>
    <w:p w14:paraId="3F8E1EFD" w14:textId="6D816699" w:rsidR="006E3963" w:rsidRDefault="00A12419" w:rsidP="000E4ACB">
      <w:pPr>
        <w:tabs>
          <w:tab w:val="left" w:pos="5670"/>
        </w:tabs>
        <w:spacing w:before="240" w:line="360" w:lineRule="auto"/>
        <w:ind w:firstLine="708"/>
        <w:jc w:val="both"/>
        <w:rPr>
          <w:rFonts w:ascii="Arial" w:hAnsi="Arial" w:cs="Arial"/>
          <w:sz w:val="26"/>
          <w:szCs w:val="26"/>
        </w:rPr>
      </w:pPr>
      <w:r w:rsidRPr="00F00209">
        <w:rPr>
          <w:rFonts w:ascii="Arial" w:hAnsi="Arial" w:cs="Arial"/>
          <w:b/>
          <w:sz w:val="26"/>
          <w:szCs w:val="26"/>
        </w:rPr>
        <w:t xml:space="preserve">TERCERO. </w:t>
      </w:r>
      <w:r w:rsidRPr="00F00209">
        <w:rPr>
          <w:rFonts w:ascii="Arial" w:hAnsi="Arial" w:cs="Arial"/>
          <w:sz w:val="26"/>
          <w:szCs w:val="26"/>
        </w:rPr>
        <w:t xml:space="preserve">Las causales de improcedencia tienen el carácter de presupuestos procesales que deben colmarse previo al dictado de la determinación de fondo, </w:t>
      </w:r>
      <w:r w:rsidR="00CA2B71">
        <w:rPr>
          <w:rFonts w:ascii="Arial" w:hAnsi="Arial" w:cs="Arial"/>
          <w:sz w:val="26"/>
          <w:szCs w:val="26"/>
        </w:rPr>
        <w:t>por</w:t>
      </w:r>
      <w:r w:rsidR="00980C76">
        <w:rPr>
          <w:rFonts w:ascii="Arial" w:hAnsi="Arial" w:cs="Arial"/>
          <w:sz w:val="26"/>
          <w:szCs w:val="26"/>
        </w:rPr>
        <w:t>que el estudio</w:t>
      </w:r>
      <w:r w:rsidRPr="00F00209">
        <w:rPr>
          <w:rFonts w:ascii="Arial" w:hAnsi="Arial" w:cs="Arial"/>
          <w:sz w:val="26"/>
          <w:szCs w:val="26"/>
        </w:rPr>
        <w:t xml:space="preserve"> de las pre</w:t>
      </w:r>
      <w:r w:rsidR="00980C76">
        <w:rPr>
          <w:rFonts w:ascii="Arial" w:hAnsi="Arial" w:cs="Arial"/>
          <w:sz w:val="26"/>
          <w:szCs w:val="26"/>
        </w:rPr>
        <w:t>tensiones sólo puede realizarse</w:t>
      </w:r>
      <w:r w:rsidRPr="00F00209">
        <w:rPr>
          <w:rFonts w:ascii="Arial" w:hAnsi="Arial" w:cs="Arial"/>
          <w:sz w:val="26"/>
          <w:szCs w:val="26"/>
        </w:rPr>
        <w:t xml:space="preserve"> si el proceso se ha tramitado conforme a los lineamientos establecidos en la ley, de lo contrario el juzgador se vería impedido a resolver la controversia planteada a su jurisdicción. </w:t>
      </w:r>
      <w:r w:rsidR="000E4ACB">
        <w:rPr>
          <w:rFonts w:ascii="Arial" w:hAnsi="Arial" w:cs="Arial"/>
          <w:sz w:val="26"/>
          <w:szCs w:val="26"/>
        </w:rPr>
        <w:t xml:space="preserve">- - - - - - </w:t>
      </w:r>
    </w:p>
    <w:p w14:paraId="6D39F401" w14:textId="17C3E3C5" w:rsidR="00A12419" w:rsidRPr="00F00209" w:rsidRDefault="006E3963" w:rsidP="00EF73A2">
      <w:pPr>
        <w:spacing w:line="360" w:lineRule="auto"/>
        <w:jc w:val="both"/>
        <w:rPr>
          <w:rFonts w:ascii="Arial" w:hAnsi="Arial" w:cs="Arial"/>
          <w:sz w:val="26"/>
          <w:szCs w:val="26"/>
        </w:rPr>
      </w:pPr>
      <w:r>
        <w:rPr>
          <w:rFonts w:ascii="Arial" w:hAnsi="Arial" w:cs="Arial"/>
          <w:sz w:val="26"/>
          <w:szCs w:val="26"/>
        </w:rPr>
        <w:tab/>
      </w:r>
      <w:r w:rsidR="00A12419" w:rsidRPr="00F00209">
        <w:rPr>
          <w:rFonts w:ascii="Arial" w:hAnsi="Arial" w:cs="Arial"/>
          <w:sz w:val="26"/>
          <w:szCs w:val="26"/>
        </w:rPr>
        <w:t xml:space="preserve">Esto, porque conforme al artículo 17 de la Constitución Federal, las autoridades </w:t>
      </w:r>
      <w:r w:rsidR="00E533BE">
        <w:rPr>
          <w:rFonts w:ascii="Arial" w:hAnsi="Arial" w:cs="Arial"/>
          <w:sz w:val="26"/>
          <w:szCs w:val="26"/>
        </w:rPr>
        <w:t>tienen</w:t>
      </w:r>
      <w:r w:rsidR="00E533BE" w:rsidRPr="00F00209">
        <w:rPr>
          <w:rFonts w:ascii="Arial" w:hAnsi="Arial" w:cs="Arial"/>
          <w:sz w:val="26"/>
          <w:szCs w:val="26"/>
        </w:rPr>
        <w:t xml:space="preserve"> el deber de </w:t>
      </w:r>
      <w:r w:rsidR="00A12419" w:rsidRPr="00F00209">
        <w:rPr>
          <w:rFonts w:ascii="Arial" w:hAnsi="Arial" w:cs="Arial"/>
          <w:sz w:val="26"/>
          <w:szCs w:val="26"/>
        </w:rPr>
        <w:t>ajustarse a los mecanismos jurídicos establecidos por el legislador para el ejercicio de la jurisdicción.</w:t>
      </w:r>
      <w:r w:rsidR="00B92B89">
        <w:rPr>
          <w:rFonts w:ascii="Arial" w:hAnsi="Arial" w:cs="Arial"/>
          <w:sz w:val="26"/>
          <w:szCs w:val="26"/>
        </w:rPr>
        <w:t xml:space="preserve"> </w:t>
      </w:r>
      <w:r w:rsidR="000E4ACB">
        <w:rPr>
          <w:rFonts w:ascii="Arial" w:hAnsi="Arial" w:cs="Arial"/>
          <w:sz w:val="26"/>
          <w:szCs w:val="26"/>
        </w:rPr>
        <w:t xml:space="preserve">- - - - - - </w:t>
      </w:r>
    </w:p>
    <w:p w14:paraId="7D281F2B" w14:textId="672B5BF4" w:rsidR="00B92B89" w:rsidRDefault="00A12419" w:rsidP="00B92B89">
      <w:pPr>
        <w:tabs>
          <w:tab w:val="left" w:pos="5670"/>
        </w:tabs>
        <w:spacing w:before="240" w:after="0" w:line="360" w:lineRule="auto"/>
        <w:ind w:firstLine="708"/>
        <w:jc w:val="both"/>
        <w:rPr>
          <w:rFonts w:ascii="Arial" w:hAnsi="Arial" w:cs="Arial"/>
          <w:sz w:val="26"/>
          <w:szCs w:val="26"/>
        </w:rPr>
      </w:pPr>
      <w:r w:rsidRPr="00F00209">
        <w:rPr>
          <w:rFonts w:ascii="Arial" w:hAnsi="Arial" w:cs="Arial"/>
          <w:sz w:val="26"/>
          <w:szCs w:val="26"/>
        </w:rPr>
        <w:t>Por esta razón, se estima que la</w:t>
      </w:r>
      <w:r w:rsidR="00980C76">
        <w:rPr>
          <w:rFonts w:ascii="Arial" w:hAnsi="Arial" w:cs="Arial"/>
          <w:sz w:val="26"/>
          <w:szCs w:val="26"/>
        </w:rPr>
        <w:t>s causales de</w:t>
      </w:r>
      <w:r w:rsidRPr="00F00209">
        <w:rPr>
          <w:rFonts w:ascii="Arial" w:hAnsi="Arial" w:cs="Arial"/>
          <w:sz w:val="26"/>
          <w:szCs w:val="26"/>
        </w:rPr>
        <w:t xml:space="preserve"> improcedencia del juicio, al ser de orden público, debe</w:t>
      </w:r>
      <w:r w:rsidR="00980C76">
        <w:rPr>
          <w:rFonts w:ascii="Arial" w:hAnsi="Arial" w:cs="Arial"/>
          <w:sz w:val="26"/>
          <w:szCs w:val="26"/>
        </w:rPr>
        <w:t>n</w:t>
      </w:r>
      <w:r w:rsidRPr="00F00209">
        <w:rPr>
          <w:rFonts w:ascii="Arial" w:hAnsi="Arial" w:cs="Arial"/>
          <w:sz w:val="26"/>
          <w:szCs w:val="26"/>
        </w:rPr>
        <w:t xml:space="preserve"> </w:t>
      </w:r>
      <w:r w:rsidR="00E714C9">
        <w:rPr>
          <w:rFonts w:ascii="Arial" w:hAnsi="Arial" w:cs="Arial"/>
          <w:sz w:val="26"/>
          <w:szCs w:val="26"/>
        </w:rPr>
        <w:t>examinarse de oficio au</w:t>
      </w:r>
      <w:r w:rsidR="00E714C9" w:rsidRPr="00F00209">
        <w:rPr>
          <w:rFonts w:ascii="Arial" w:hAnsi="Arial" w:cs="Arial"/>
          <w:sz w:val="26"/>
          <w:szCs w:val="26"/>
        </w:rPr>
        <w:t>n</w:t>
      </w:r>
      <w:r w:rsidRPr="00F00209">
        <w:rPr>
          <w:rFonts w:ascii="Arial" w:hAnsi="Arial" w:cs="Arial"/>
          <w:sz w:val="26"/>
          <w:szCs w:val="26"/>
        </w:rPr>
        <w:t xml:space="preserve"> cuando las partes no lo hayan propuesto a la resolutora. En tales condiciones procede analizar si se actualiza alguna causal de improcedencia.</w:t>
      </w:r>
      <w:r w:rsidR="00B92B89">
        <w:rPr>
          <w:rFonts w:ascii="Arial" w:hAnsi="Arial" w:cs="Arial"/>
          <w:sz w:val="26"/>
          <w:szCs w:val="26"/>
        </w:rPr>
        <w:t xml:space="preserve"> </w:t>
      </w:r>
      <w:r w:rsidR="000E4ACB">
        <w:rPr>
          <w:rFonts w:ascii="Arial" w:hAnsi="Arial" w:cs="Arial"/>
          <w:sz w:val="26"/>
          <w:szCs w:val="26"/>
        </w:rPr>
        <w:t xml:space="preserve">- - - - - </w:t>
      </w:r>
    </w:p>
    <w:p w14:paraId="7AA20973" w14:textId="6D1602C9" w:rsidR="00A12419" w:rsidRPr="00B92B89" w:rsidRDefault="00AC572F" w:rsidP="000E4ACB">
      <w:pPr>
        <w:tabs>
          <w:tab w:val="left" w:pos="5670"/>
        </w:tabs>
        <w:spacing w:before="240" w:line="360" w:lineRule="auto"/>
        <w:ind w:firstLine="708"/>
        <w:jc w:val="both"/>
        <w:rPr>
          <w:rFonts w:ascii="Arial" w:hAnsi="Arial" w:cs="Arial"/>
          <w:sz w:val="26"/>
          <w:szCs w:val="26"/>
        </w:rPr>
      </w:pPr>
      <w:r>
        <w:rPr>
          <w:rFonts w:ascii="Arial" w:hAnsi="Arial" w:cs="Arial"/>
          <w:sz w:val="26"/>
          <w:szCs w:val="26"/>
        </w:rPr>
        <w:lastRenderedPageBreak/>
        <w:t>En ese orden de ideas</w:t>
      </w:r>
      <w:r w:rsidR="00A12419" w:rsidRPr="00F00209">
        <w:rPr>
          <w:rFonts w:ascii="Arial" w:hAnsi="Arial" w:cs="Arial"/>
          <w:sz w:val="26"/>
          <w:szCs w:val="26"/>
        </w:rPr>
        <w:t>,</w:t>
      </w:r>
      <w:r w:rsidR="00A12419" w:rsidRPr="00F00209">
        <w:rPr>
          <w:rFonts w:ascii="Arial" w:hAnsi="Arial" w:cs="Arial"/>
          <w:b/>
          <w:sz w:val="26"/>
          <w:szCs w:val="26"/>
        </w:rPr>
        <w:t xml:space="preserve"> </w:t>
      </w:r>
      <w:r w:rsidR="00A12419" w:rsidRPr="00F00209">
        <w:rPr>
          <w:rFonts w:ascii="Arial" w:hAnsi="Arial" w:cs="Arial"/>
          <w:sz w:val="26"/>
          <w:szCs w:val="26"/>
        </w:rPr>
        <w:t xml:space="preserve">del análisis de las constancias </w:t>
      </w:r>
      <w:r>
        <w:rPr>
          <w:rFonts w:ascii="Arial" w:hAnsi="Arial" w:cs="Arial"/>
          <w:sz w:val="26"/>
          <w:szCs w:val="26"/>
        </w:rPr>
        <w:t>procesales que integran el juicio de inconformidad</w:t>
      </w:r>
      <w:r w:rsidR="00A12419" w:rsidRPr="00F00209">
        <w:rPr>
          <w:rFonts w:ascii="Arial" w:hAnsi="Arial" w:cs="Arial"/>
          <w:sz w:val="26"/>
          <w:szCs w:val="26"/>
        </w:rPr>
        <w:t xml:space="preserve">, con valor probatorio pleno en términos del artículo 25 de la Ley de Justicia de Fiscalización y Rendición de Cuentas para el Estado de Oaxaca, al tratarse de actuaciones judiciales, esta </w:t>
      </w:r>
      <w:r w:rsidR="00E533BE">
        <w:rPr>
          <w:rFonts w:ascii="Arial" w:hAnsi="Arial" w:cs="Arial"/>
          <w:sz w:val="26"/>
          <w:szCs w:val="26"/>
        </w:rPr>
        <w:t xml:space="preserve">Sala Superior </w:t>
      </w:r>
      <w:r w:rsidR="00A12419" w:rsidRPr="00F00209">
        <w:rPr>
          <w:rFonts w:ascii="Arial" w:hAnsi="Arial" w:cs="Arial"/>
          <w:sz w:val="26"/>
          <w:szCs w:val="26"/>
        </w:rPr>
        <w:t>advierte que no se actualiza alguna de las causales previstas por los artículos 16</w:t>
      </w:r>
      <w:r w:rsidR="00DB3CFD">
        <w:rPr>
          <w:rStyle w:val="Refdenotaalpie"/>
          <w:rFonts w:ascii="Arial" w:hAnsi="Arial" w:cs="Arial"/>
          <w:sz w:val="26"/>
          <w:szCs w:val="26"/>
        </w:rPr>
        <w:footnoteReference w:id="7"/>
      </w:r>
      <w:r w:rsidR="00A12419" w:rsidRPr="00F00209">
        <w:rPr>
          <w:rFonts w:ascii="Arial" w:hAnsi="Arial" w:cs="Arial"/>
          <w:sz w:val="26"/>
          <w:szCs w:val="26"/>
        </w:rPr>
        <w:t xml:space="preserve"> y 17</w:t>
      </w:r>
      <w:r w:rsidR="00DB3CFD">
        <w:rPr>
          <w:rStyle w:val="Refdenotaalpie"/>
          <w:rFonts w:ascii="Arial" w:hAnsi="Arial" w:cs="Arial"/>
          <w:sz w:val="26"/>
          <w:szCs w:val="26"/>
        </w:rPr>
        <w:footnoteReference w:id="8"/>
      </w:r>
      <w:r w:rsidR="00A12419" w:rsidRPr="00F00209">
        <w:rPr>
          <w:rFonts w:ascii="Arial" w:hAnsi="Arial" w:cs="Arial"/>
          <w:sz w:val="26"/>
          <w:szCs w:val="26"/>
        </w:rPr>
        <w:t xml:space="preserve"> de la de la Ley de Justicia de Fiscalización y Rendición de Cuentas para el Estado de Oaxaca;</w:t>
      </w:r>
      <w:r w:rsidR="007F65EE">
        <w:rPr>
          <w:rFonts w:ascii="Arial" w:hAnsi="Arial" w:cs="Arial"/>
          <w:sz w:val="26"/>
          <w:szCs w:val="26"/>
        </w:rPr>
        <w:t xml:space="preserve"> </w:t>
      </w:r>
      <w:r w:rsidR="00AB41DC">
        <w:rPr>
          <w:rFonts w:ascii="Arial" w:hAnsi="Arial" w:cs="Arial"/>
          <w:sz w:val="26"/>
          <w:szCs w:val="26"/>
        </w:rPr>
        <w:t>por lo tanto</w:t>
      </w:r>
      <w:r w:rsidR="00A12419" w:rsidRPr="00F00209">
        <w:rPr>
          <w:rFonts w:ascii="Arial" w:hAnsi="Arial" w:cs="Arial"/>
          <w:sz w:val="26"/>
          <w:szCs w:val="26"/>
        </w:rPr>
        <w:t xml:space="preserve">, </w:t>
      </w:r>
      <w:r w:rsidR="00A12419" w:rsidRPr="00F00209">
        <w:rPr>
          <w:rFonts w:ascii="Arial" w:hAnsi="Arial" w:cs="Arial"/>
          <w:b/>
          <w:sz w:val="26"/>
          <w:szCs w:val="26"/>
        </w:rPr>
        <w:t xml:space="preserve">NO SE SOBRESEE EL </w:t>
      </w:r>
      <w:r w:rsidR="00B92B89" w:rsidRPr="00F00209">
        <w:rPr>
          <w:rFonts w:ascii="Arial" w:hAnsi="Arial" w:cs="Arial"/>
          <w:b/>
          <w:sz w:val="26"/>
          <w:szCs w:val="26"/>
        </w:rPr>
        <w:t>JUICIO.</w:t>
      </w:r>
      <w:r w:rsidR="00B92B89">
        <w:rPr>
          <w:rFonts w:ascii="Arial" w:hAnsi="Arial" w:cs="Arial"/>
          <w:b/>
          <w:sz w:val="26"/>
          <w:szCs w:val="26"/>
        </w:rPr>
        <w:t xml:space="preserve"> </w:t>
      </w:r>
      <w:r w:rsidR="000E4ACB">
        <w:rPr>
          <w:sz w:val="26"/>
          <w:szCs w:val="26"/>
        </w:rPr>
        <w:t xml:space="preserve">- - - - - - - - - - - - - - - - - - - - - - - - - </w:t>
      </w:r>
    </w:p>
    <w:p w14:paraId="6543D9C4" w14:textId="636927B0" w:rsidR="00217A30" w:rsidRDefault="00A12419" w:rsidP="00217A30">
      <w:pPr>
        <w:spacing w:after="120" w:line="360" w:lineRule="auto"/>
        <w:ind w:firstLine="567"/>
        <w:jc w:val="both"/>
        <w:rPr>
          <w:rFonts w:ascii="Arial" w:hAnsi="Arial" w:cs="Arial"/>
          <w:sz w:val="26"/>
          <w:szCs w:val="26"/>
        </w:rPr>
      </w:pPr>
      <w:r w:rsidRPr="00F00209">
        <w:rPr>
          <w:rFonts w:ascii="Arial" w:hAnsi="Arial" w:cs="Arial"/>
          <w:b/>
          <w:sz w:val="26"/>
          <w:szCs w:val="26"/>
        </w:rPr>
        <w:t xml:space="preserve">CUARTO. </w:t>
      </w:r>
      <w:r w:rsidR="00217A30">
        <w:rPr>
          <w:rFonts w:ascii="Arial" w:hAnsi="Arial" w:cs="Arial"/>
          <w:sz w:val="26"/>
          <w:szCs w:val="26"/>
        </w:rPr>
        <w:t>En la demanda de juicio de i</w:t>
      </w:r>
      <w:r w:rsidR="00217A30" w:rsidRPr="00370DFB">
        <w:rPr>
          <w:rFonts w:ascii="Arial" w:hAnsi="Arial" w:cs="Arial"/>
          <w:sz w:val="26"/>
          <w:szCs w:val="26"/>
        </w:rPr>
        <w:t>nconfor</w:t>
      </w:r>
      <w:r w:rsidR="00217A30">
        <w:rPr>
          <w:rFonts w:ascii="Arial" w:hAnsi="Arial" w:cs="Arial"/>
          <w:sz w:val="26"/>
          <w:szCs w:val="26"/>
        </w:rPr>
        <w:t xml:space="preserve">midad, el actor sostuvo que en ningún momento fue notificado del procedimiento administrativo </w:t>
      </w:r>
      <w:r w:rsidR="00C7572D">
        <w:rPr>
          <w:rFonts w:ascii="Arial" w:hAnsi="Arial" w:cs="Arial"/>
          <w:b/>
          <w:sz w:val="26"/>
          <w:szCs w:val="26"/>
        </w:rPr>
        <w:t>*******</w:t>
      </w:r>
      <w:r w:rsidR="00217A30">
        <w:rPr>
          <w:rFonts w:ascii="Arial" w:hAnsi="Arial" w:cs="Arial"/>
          <w:b/>
          <w:sz w:val="26"/>
          <w:szCs w:val="26"/>
        </w:rPr>
        <w:t>,</w:t>
      </w:r>
      <w:r w:rsidR="00217A30">
        <w:rPr>
          <w:rFonts w:ascii="Arial" w:hAnsi="Arial" w:cs="Arial"/>
          <w:sz w:val="26"/>
          <w:szCs w:val="26"/>
        </w:rPr>
        <w:t xml:space="preserve"> instaurado por la</w:t>
      </w:r>
      <w:r w:rsidR="00217A30">
        <w:rPr>
          <w:rFonts w:ascii="Arial" w:hAnsi="Arial" w:cs="Arial"/>
          <w:b/>
          <w:sz w:val="26"/>
          <w:szCs w:val="26"/>
        </w:rPr>
        <w:t xml:space="preserve"> AUDITORÍA SUPERIOR DEL ESTADO DE OAXACA, </w:t>
      </w:r>
      <w:r w:rsidR="00EB1148">
        <w:rPr>
          <w:rFonts w:ascii="Arial" w:hAnsi="Arial" w:cs="Arial"/>
          <w:sz w:val="26"/>
          <w:szCs w:val="26"/>
        </w:rPr>
        <w:t xml:space="preserve">y que tan sólo le hicieron entrega de los documentos que anexó a su demanda, consistentes en el mandamiento de ejecución número </w:t>
      </w:r>
      <w:r w:rsidR="00C7572D">
        <w:rPr>
          <w:rFonts w:ascii="Arial" w:hAnsi="Arial" w:cs="Arial"/>
          <w:b/>
          <w:kern w:val="2"/>
          <w:sz w:val="26"/>
          <w:szCs w:val="26"/>
        </w:rPr>
        <w:t>*******</w:t>
      </w:r>
      <w:r w:rsidR="00DE6207" w:rsidRPr="00DE6207">
        <w:rPr>
          <w:rFonts w:ascii="Arial" w:hAnsi="Arial" w:cs="Arial"/>
          <w:b/>
          <w:kern w:val="2"/>
          <w:sz w:val="26"/>
          <w:szCs w:val="26"/>
        </w:rPr>
        <w:t xml:space="preserve">, </w:t>
      </w:r>
      <w:r w:rsidR="00EB1148">
        <w:rPr>
          <w:rFonts w:ascii="Arial" w:hAnsi="Arial" w:cs="Arial"/>
          <w:sz w:val="26"/>
          <w:szCs w:val="26"/>
        </w:rPr>
        <w:t xml:space="preserve">emitido por la Coordinadora de Cobro Coactivo de la Secretaría de Finanzas del Estado de Oaxaca. </w:t>
      </w:r>
      <w:r w:rsidR="008A3449">
        <w:rPr>
          <w:sz w:val="26"/>
          <w:szCs w:val="26"/>
        </w:rPr>
        <w:t xml:space="preserve">- - - - - - - - </w:t>
      </w:r>
    </w:p>
    <w:p w14:paraId="4AA46C68" w14:textId="6B787482" w:rsidR="0013184F" w:rsidRDefault="0013184F" w:rsidP="00217A30">
      <w:pPr>
        <w:spacing w:after="120" w:line="360" w:lineRule="auto"/>
        <w:ind w:firstLine="567"/>
        <w:jc w:val="both"/>
        <w:rPr>
          <w:rFonts w:ascii="Arial" w:hAnsi="Arial" w:cs="Arial"/>
          <w:sz w:val="26"/>
          <w:szCs w:val="26"/>
        </w:rPr>
      </w:pPr>
      <w:r>
        <w:rPr>
          <w:rFonts w:ascii="Arial" w:hAnsi="Arial" w:cs="Arial"/>
          <w:sz w:val="26"/>
          <w:szCs w:val="26"/>
        </w:rPr>
        <w:t>Así también,</w:t>
      </w:r>
      <w:r w:rsidR="00223656">
        <w:rPr>
          <w:rFonts w:ascii="Arial" w:hAnsi="Arial" w:cs="Arial"/>
          <w:sz w:val="26"/>
          <w:szCs w:val="26"/>
        </w:rPr>
        <w:t xml:space="preserve"> se observa que en la ampliación de d</w:t>
      </w:r>
      <w:r>
        <w:rPr>
          <w:rFonts w:ascii="Arial" w:hAnsi="Arial" w:cs="Arial"/>
          <w:sz w:val="26"/>
          <w:szCs w:val="26"/>
        </w:rPr>
        <w:t>emanda</w:t>
      </w:r>
      <w:r w:rsidR="00223656">
        <w:rPr>
          <w:rFonts w:ascii="Arial" w:hAnsi="Arial" w:cs="Arial"/>
          <w:sz w:val="26"/>
          <w:szCs w:val="26"/>
        </w:rPr>
        <w:t>, el actor expresó:</w:t>
      </w:r>
    </w:p>
    <w:p w14:paraId="071A8043" w14:textId="4318D0E5" w:rsidR="00223656" w:rsidRPr="00B64690" w:rsidRDefault="00223656" w:rsidP="008A3449">
      <w:pPr>
        <w:spacing w:after="120"/>
        <w:ind w:left="567" w:right="616"/>
        <w:jc w:val="both"/>
        <w:rPr>
          <w:rFonts w:ascii="Arial" w:hAnsi="Arial" w:cs="Arial"/>
          <w:i/>
        </w:rPr>
      </w:pPr>
      <w:r w:rsidRPr="00B64690">
        <w:rPr>
          <w:rFonts w:ascii="Arial" w:hAnsi="Arial" w:cs="Arial"/>
          <w:i/>
        </w:rPr>
        <w:t xml:space="preserve">“Dicha demanda la realizo, porque en ese entonces fui </w:t>
      </w:r>
      <w:r w:rsidR="00DA5245">
        <w:rPr>
          <w:rFonts w:ascii="Arial" w:hAnsi="Arial" w:cs="Arial"/>
          <w:i/>
        </w:rPr>
        <w:t>Presidente Municipal</w:t>
      </w:r>
      <w:r w:rsidRPr="00B64690">
        <w:rPr>
          <w:rFonts w:ascii="Arial" w:hAnsi="Arial" w:cs="Arial"/>
          <w:i/>
        </w:rPr>
        <w:t xml:space="preserve"> del Municipio de </w:t>
      </w:r>
      <w:r w:rsidR="00C7572D">
        <w:rPr>
          <w:rFonts w:ascii="Arial" w:hAnsi="Arial" w:cs="Arial"/>
          <w:i/>
        </w:rPr>
        <w:t>*******</w:t>
      </w:r>
      <w:r w:rsidRPr="00B64690">
        <w:rPr>
          <w:rFonts w:ascii="Arial" w:hAnsi="Arial" w:cs="Arial"/>
          <w:i/>
        </w:rPr>
        <w:t xml:space="preserve"> (periodo 2014-2016) y ahora directamente afectado por el cobro del referido crédito, lo anterior en virtud que en ningún momento </w:t>
      </w:r>
      <w:r w:rsidR="00903CED" w:rsidRPr="00B64690">
        <w:rPr>
          <w:rFonts w:ascii="Arial" w:hAnsi="Arial" w:cs="Arial"/>
          <w:i/>
        </w:rPr>
        <w:t xml:space="preserve">fui notificado o llamado a juicio, esto es, que jamás fui notificado del procedimiento administrativo </w:t>
      </w:r>
      <w:r w:rsidR="005E4001" w:rsidRPr="00B64690">
        <w:rPr>
          <w:rFonts w:ascii="Arial" w:hAnsi="Arial" w:cs="Arial"/>
          <w:i/>
        </w:rPr>
        <w:t xml:space="preserve">emitido por la otrora Auditoría, en virtud de la cual se determinó un crédito fiscal y menos que me haya notificado la autoridad municipal, tan solo me hizo entrega de los documentos que se anexaron a mi demanda de origen, por ende, la inobservancia de la garantía de audiencia en toda su extensión al no poder contestar, probar y alegar en contra de la determinación del crédito fiscal, así como la falta de la determinación que conforme con los requisitos de fundamentación y motivación debieron realizar”. </w:t>
      </w:r>
    </w:p>
    <w:p w14:paraId="4FFA19AE" w14:textId="0731D364" w:rsidR="00DA6DBE" w:rsidRDefault="00DA6DBE" w:rsidP="00217A30">
      <w:pPr>
        <w:spacing w:after="120" w:line="360" w:lineRule="auto"/>
        <w:ind w:firstLine="567"/>
        <w:jc w:val="both"/>
        <w:rPr>
          <w:rFonts w:ascii="Arial" w:hAnsi="Arial" w:cs="Arial"/>
          <w:sz w:val="26"/>
          <w:szCs w:val="26"/>
        </w:rPr>
      </w:pPr>
      <w:r w:rsidRPr="00DA6DBE">
        <w:rPr>
          <w:rFonts w:ascii="Arial" w:hAnsi="Arial" w:cs="Arial"/>
          <w:b/>
          <w:bCs/>
          <w:sz w:val="26"/>
          <w:szCs w:val="26"/>
        </w:rPr>
        <w:t>QUINTO.</w:t>
      </w:r>
      <w:r>
        <w:rPr>
          <w:rFonts w:ascii="Arial" w:hAnsi="Arial" w:cs="Arial"/>
          <w:sz w:val="26"/>
          <w:szCs w:val="26"/>
        </w:rPr>
        <w:t xml:space="preserve"> Por su parte, la </w:t>
      </w:r>
      <w:r w:rsidRPr="00DA6DBE">
        <w:rPr>
          <w:rFonts w:ascii="Arial" w:hAnsi="Arial" w:cs="Arial"/>
          <w:sz w:val="26"/>
          <w:szCs w:val="26"/>
        </w:rPr>
        <w:t>Titular de la Unidad de Asuntos Jurídicos del Órgano Superior de Fiscalización del Estado de Oaxaca, en representación del Titular de este Órgano</w:t>
      </w:r>
      <w:r>
        <w:rPr>
          <w:rFonts w:ascii="Arial" w:hAnsi="Arial" w:cs="Arial"/>
          <w:sz w:val="26"/>
          <w:szCs w:val="26"/>
        </w:rPr>
        <w:t xml:space="preserve">, al rendir su informe </w:t>
      </w:r>
      <w:r w:rsidRPr="00DA6DBE">
        <w:rPr>
          <w:rFonts w:ascii="Arial" w:hAnsi="Arial" w:cs="Arial"/>
          <w:sz w:val="26"/>
          <w:szCs w:val="26"/>
        </w:rPr>
        <w:t xml:space="preserve">a través </w:t>
      </w:r>
      <w:r w:rsidRPr="00DA6DBE">
        <w:rPr>
          <w:rFonts w:ascii="Arial" w:hAnsi="Arial" w:cs="Arial"/>
          <w:sz w:val="26"/>
          <w:szCs w:val="26"/>
        </w:rPr>
        <w:lastRenderedPageBreak/>
        <w:t xml:space="preserve">del oficio número </w:t>
      </w:r>
      <w:r w:rsidR="00C7572D">
        <w:rPr>
          <w:rFonts w:ascii="Arial" w:hAnsi="Arial" w:cs="Arial"/>
          <w:b/>
          <w:bCs/>
          <w:sz w:val="26"/>
          <w:szCs w:val="26"/>
        </w:rPr>
        <w:t>*******</w:t>
      </w:r>
      <w:r w:rsidRPr="00DA6DBE">
        <w:rPr>
          <w:rFonts w:ascii="Arial" w:hAnsi="Arial" w:cs="Arial"/>
          <w:sz w:val="26"/>
          <w:szCs w:val="26"/>
        </w:rPr>
        <w:t xml:space="preserve"> de uno de marzo de dos mil veintidós,</w:t>
      </w:r>
      <w:r w:rsidR="0017539C">
        <w:rPr>
          <w:rFonts w:ascii="Arial" w:hAnsi="Arial" w:cs="Arial"/>
          <w:sz w:val="26"/>
          <w:szCs w:val="26"/>
        </w:rPr>
        <w:t xml:space="preserve"> </w:t>
      </w:r>
      <w:r w:rsidR="00D87467">
        <w:rPr>
          <w:rFonts w:ascii="Arial" w:hAnsi="Arial" w:cs="Arial"/>
          <w:sz w:val="26"/>
          <w:szCs w:val="26"/>
        </w:rPr>
        <w:t xml:space="preserve">sostuvo la legalidad de la notificación de la resolución de imposición de multa, dictada el siete de febrero de dos mil diecisiete en el expediente número </w:t>
      </w:r>
      <w:r w:rsidR="00C7572D">
        <w:rPr>
          <w:rFonts w:ascii="Arial" w:hAnsi="Arial" w:cs="Arial"/>
          <w:b/>
          <w:sz w:val="26"/>
          <w:szCs w:val="26"/>
        </w:rPr>
        <w:t>*******</w:t>
      </w:r>
      <w:r w:rsidR="00D87467">
        <w:rPr>
          <w:rFonts w:ascii="Arial" w:hAnsi="Arial" w:cs="Arial"/>
          <w:b/>
          <w:sz w:val="26"/>
          <w:szCs w:val="26"/>
        </w:rPr>
        <w:t xml:space="preserve">, </w:t>
      </w:r>
      <w:r w:rsidR="00D87467">
        <w:rPr>
          <w:rFonts w:ascii="Arial" w:hAnsi="Arial" w:cs="Arial"/>
          <w:bCs/>
          <w:sz w:val="26"/>
          <w:szCs w:val="26"/>
        </w:rPr>
        <w:t xml:space="preserve">y ofreció como prueba el cuadernillo de </w:t>
      </w:r>
      <w:r w:rsidR="00D87467">
        <w:rPr>
          <w:rFonts w:ascii="Arial" w:hAnsi="Arial" w:cs="Arial"/>
          <w:sz w:val="26"/>
          <w:szCs w:val="26"/>
        </w:rPr>
        <w:t>copias certificadas del expediente de imposición de multa</w:t>
      </w:r>
      <w:r w:rsidR="005228CB">
        <w:rPr>
          <w:rFonts w:ascii="Arial" w:hAnsi="Arial" w:cs="Arial"/>
          <w:sz w:val="26"/>
          <w:szCs w:val="26"/>
        </w:rPr>
        <w:t xml:space="preserve"> referido</w:t>
      </w:r>
      <w:r w:rsidR="00D87467" w:rsidRPr="005228CB">
        <w:rPr>
          <w:rFonts w:ascii="Arial" w:hAnsi="Arial" w:cs="Arial"/>
          <w:bCs/>
          <w:sz w:val="26"/>
          <w:szCs w:val="26"/>
        </w:rPr>
        <w:t xml:space="preserve">, </w:t>
      </w:r>
      <w:r w:rsidR="00D87467" w:rsidRPr="00D87467">
        <w:rPr>
          <w:rFonts w:ascii="Arial" w:hAnsi="Arial" w:cs="Arial"/>
          <w:bCs/>
          <w:sz w:val="26"/>
          <w:szCs w:val="26"/>
        </w:rPr>
        <w:t xml:space="preserve">integrado por las siguientes documentales: </w:t>
      </w:r>
      <w:r w:rsidR="00D87467" w:rsidRPr="005228CB">
        <w:rPr>
          <w:rFonts w:ascii="Arial" w:hAnsi="Arial" w:cs="Arial"/>
          <w:b/>
          <w:sz w:val="26"/>
          <w:szCs w:val="26"/>
        </w:rPr>
        <w:t xml:space="preserve">a) </w:t>
      </w:r>
      <w:r w:rsidR="00D87467">
        <w:rPr>
          <w:rFonts w:ascii="Arial" w:hAnsi="Arial" w:cs="Arial"/>
          <w:bCs/>
          <w:sz w:val="26"/>
          <w:szCs w:val="26"/>
        </w:rPr>
        <w:t xml:space="preserve">Resolución de imposición de multa de siete de febrero de dos mil diecisiete, </w:t>
      </w:r>
      <w:r w:rsidR="00D87467" w:rsidRPr="005228CB">
        <w:rPr>
          <w:rFonts w:ascii="Arial" w:hAnsi="Arial" w:cs="Arial"/>
          <w:b/>
          <w:sz w:val="26"/>
          <w:szCs w:val="26"/>
        </w:rPr>
        <w:t>b)</w:t>
      </w:r>
      <w:r w:rsidR="00D87467">
        <w:rPr>
          <w:rFonts w:ascii="Arial" w:hAnsi="Arial" w:cs="Arial"/>
          <w:bCs/>
          <w:sz w:val="26"/>
          <w:szCs w:val="26"/>
        </w:rPr>
        <w:t xml:space="preserve"> Listado de municipios que no presentaron los informes de avance de gestión financiera y los estados financieros del tercer trimestre dos mil dieciséis, </w:t>
      </w:r>
      <w:r w:rsidR="00D87467" w:rsidRPr="005228CB">
        <w:rPr>
          <w:rFonts w:ascii="Arial" w:hAnsi="Arial" w:cs="Arial"/>
          <w:b/>
          <w:sz w:val="26"/>
          <w:szCs w:val="26"/>
        </w:rPr>
        <w:t>c)</w:t>
      </w:r>
      <w:r w:rsidR="00D87467">
        <w:rPr>
          <w:rFonts w:ascii="Arial" w:hAnsi="Arial" w:cs="Arial"/>
          <w:bCs/>
          <w:sz w:val="26"/>
          <w:szCs w:val="26"/>
        </w:rPr>
        <w:t xml:space="preserve"> credencial de folio</w:t>
      </w:r>
      <w:r w:rsidR="00275897">
        <w:rPr>
          <w:rFonts w:ascii="Arial" w:hAnsi="Arial" w:cs="Arial"/>
          <w:bCs/>
          <w:sz w:val="26"/>
          <w:szCs w:val="26"/>
        </w:rPr>
        <w:t xml:space="preserve"> </w:t>
      </w:r>
      <w:r w:rsidR="00C7572D">
        <w:rPr>
          <w:rFonts w:ascii="Arial" w:hAnsi="Arial" w:cs="Arial"/>
          <w:bCs/>
          <w:sz w:val="26"/>
          <w:szCs w:val="26"/>
        </w:rPr>
        <w:t>*******</w:t>
      </w:r>
      <w:r w:rsidR="00275897">
        <w:rPr>
          <w:rFonts w:ascii="Arial" w:hAnsi="Arial" w:cs="Arial"/>
          <w:bCs/>
          <w:sz w:val="26"/>
          <w:szCs w:val="26"/>
        </w:rPr>
        <w:t xml:space="preserve"> expedida a favor de</w:t>
      </w:r>
      <w:r w:rsidR="000D5297">
        <w:rPr>
          <w:rFonts w:ascii="Arial" w:hAnsi="Arial" w:cs="Arial"/>
          <w:bCs/>
          <w:sz w:val="26"/>
          <w:szCs w:val="26"/>
        </w:rPr>
        <w:t xml:space="preserve"> </w:t>
      </w:r>
      <w:r w:rsidR="00C7572D">
        <w:rPr>
          <w:rFonts w:ascii="Arial" w:hAnsi="Arial" w:cs="Arial"/>
          <w:b/>
          <w:sz w:val="26"/>
          <w:szCs w:val="26"/>
        </w:rPr>
        <w:t>*******</w:t>
      </w:r>
      <w:r w:rsidR="00275897">
        <w:rPr>
          <w:rFonts w:ascii="Arial" w:hAnsi="Arial" w:cs="Arial"/>
          <w:bCs/>
          <w:sz w:val="26"/>
          <w:szCs w:val="26"/>
        </w:rPr>
        <w:t xml:space="preserve">, </w:t>
      </w:r>
      <w:r w:rsidR="00275897" w:rsidRPr="005228CB">
        <w:rPr>
          <w:rFonts w:ascii="Arial" w:hAnsi="Arial" w:cs="Arial"/>
          <w:b/>
          <w:sz w:val="26"/>
          <w:szCs w:val="26"/>
        </w:rPr>
        <w:t>d)</w:t>
      </w:r>
      <w:r w:rsidR="00275897">
        <w:rPr>
          <w:rFonts w:ascii="Arial" w:hAnsi="Arial" w:cs="Arial"/>
          <w:bCs/>
          <w:sz w:val="26"/>
          <w:szCs w:val="26"/>
        </w:rPr>
        <w:t xml:space="preserve"> oficio número </w:t>
      </w:r>
      <w:r w:rsidR="00C7572D">
        <w:rPr>
          <w:rFonts w:ascii="Arial" w:hAnsi="Arial" w:cs="Arial"/>
          <w:bCs/>
          <w:sz w:val="26"/>
          <w:szCs w:val="26"/>
        </w:rPr>
        <w:t>*******</w:t>
      </w:r>
      <w:r w:rsidR="00275897">
        <w:rPr>
          <w:rFonts w:ascii="Arial" w:hAnsi="Arial" w:cs="Arial"/>
          <w:bCs/>
          <w:sz w:val="26"/>
          <w:szCs w:val="26"/>
        </w:rPr>
        <w:t xml:space="preserve"> de siete de febrero de dos mil diecisiete, dirigido al inconforme, </w:t>
      </w:r>
      <w:r w:rsidR="00275897" w:rsidRPr="005228CB">
        <w:rPr>
          <w:rFonts w:ascii="Arial" w:hAnsi="Arial" w:cs="Arial"/>
          <w:b/>
          <w:sz w:val="26"/>
          <w:szCs w:val="26"/>
        </w:rPr>
        <w:t>e)</w:t>
      </w:r>
      <w:r w:rsidR="00275897">
        <w:rPr>
          <w:rFonts w:ascii="Arial" w:hAnsi="Arial" w:cs="Arial"/>
          <w:bCs/>
          <w:sz w:val="26"/>
          <w:szCs w:val="26"/>
        </w:rPr>
        <w:t xml:space="preserve"> pieza postal con número de folio </w:t>
      </w:r>
      <w:r w:rsidR="00C7572D">
        <w:rPr>
          <w:rFonts w:ascii="Arial" w:hAnsi="Arial" w:cs="Arial"/>
          <w:b/>
          <w:sz w:val="26"/>
          <w:szCs w:val="26"/>
        </w:rPr>
        <w:t>*******</w:t>
      </w:r>
      <w:r w:rsidR="005228CB" w:rsidRPr="000D5297">
        <w:rPr>
          <w:rFonts w:ascii="Arial" w:hAnsi="Arial" w:cs="Arial"/>
          <w:b/>
          <w:sz w:val="26"/>
          <w:szCs w:val="26"/>
        </w:rPr>
        <w:t>,</w:t>
      </w:r>
      <w:r w:rsidR="005228CB">
        <w:rPr>
          <w:rFonts w:ascii="Arial" w:hAnsi="Arial" w:cs="Arial"/>
          <w:bCs/>
          <w:sz w:val="26"/>
          <w:szCs w:val="26"/>
        </w:rPr>
        <w:t xml:space="preserve"> del registro consignado a nombre del inconforme, </w:t>
      </w:r>
      <w:r w:rsidR="005228CB" w:rsidRPr="005228CB">
        <w:rPr>
          <w:rFonts w:ascii="Arial" w:hAnsi="Arial" w:cs="Arial"/>
          <w:b/>
          <w:sz w:val="26"/>
          <w:szCs w:val="26"/>
        </w:rPr>
        <w:t>f)</w:t>
      </w:r>
      <w:r w:rsidR="005228CB">
        <w:rPr>
          <w:rFonts w:ascii="Arial" w:hAnsi="Arial" w:cs="Arial"/>
          <w:bCs/>
          <w:sz w:val="26"/>
          <w:szCs w:val="26"/>
        </w:rPr>
        <w:t xml:space="preserve"> acuerdo de veintiséis de octubre de dos mil dieciocho, en el que causó ejecutoria la resolución de siete de febrero de dos mil diecisiete, y se ordenó remitir a la Secretaría de Finanzas del Estado de Oaxaca, la resolución de siete de febrero de dos mil diecisiete, para hacer efectivo el cobro de la multa impuesta al actor. </w:t>
      </w:r>
      <w:r w:rsidR="008A3449">
        <w:rPr>
          <w:sz w:val="26"/>
          <w:szCs w:val="26"/>
        </w:rPr>
        <w:t xml:space="preserve">- - - - - - - - - - - - - - - - </w:t>
      </w:r>
      <w:r w:rsidR="00C7572D">
        <w:rPr>
          <w:sz w:val="26"/>
          <w:szCs w:val="26"/>
        </w:rPr>
        <w:t>- - - - - - - - - - - - - - - - - - - - - - - - - - - - -</w:t>
      </w:r>
    </w:p>
    <w:p w14:paraId="37C779F8" w14:textId="3D80022B" w:rsidR="007D6E74" w:rsidRPr="00E73045" w:rsidRDefault="00DA6DBE" w:rsidP="00217A30">
      <w:pPr>
        <w:spacing w:after="120" w:line="360" w:lineRule="auto"/>
        <w:ind w:firstLine="567"/>
        <w:jc w:val="both"/>
        <w:rPr>
          <w:rFonts w:ascii="Arial" w:hAnsi="Arial" w:cs="Arial"/>
          <w:sz w:val="26"/>
          <w:szCs w:val="26"/>
        </w:rPr>
      </w:pPr>
      <w:r w:rsidRPr="00DA6DBE">
        <w:rPr>
          <w:rFonts w:ascii="Arial" w:hAnsi="Arial" w:cs="Arial"/>
          <w:b/>
          <w:bCs/>
          <w:sz w:val="26"/>
          <w:szCs w:val="26"/>
        </w:rPr>
        <w:t>SEXTO.</w:t>
      </w:r>
      <w:r>
        <w:rPr>
          <w:rFonts w:ascii="Arial" w:hAnsi="Arial" w:cs="Arial"/>
          <w:sz w:val="26"/>
          <w:szCs w:val="26"/>
        </w:rPr>
        <w:t xml:space="preserve"> </w:t>
      </w:r>
      <w:r w:rsidR="00E73045" w:rsidRPr="00E73045">
        <w:rPr>
          <w:rFonts w:ascii="Arial" w:hAnsi="Arial" w:cs="Arial"/>
          <w:sz w:val="26"/>
          <w:szCs w:val="26"/>
        </w:rPr>
        <w:t>Esta Sala Superior estima que devienen</w:t>
      </w:r>
      <w:r w:rsidR="00E73045">
        <w:rPr>
          <w:rFonts w:ascii="Arial" w:hAnsi="Arial" w:cs="Arial"/>
          <w:b/>
          <w:sz w:val="26"/>
          <w:szCs w:val="26"/>
        </w:rPr>
        <w:t xml:space="preserve"> fundados </w:t>
      </w:r>
      <w:r w:rsidR="00E73045" w:rsidRPr="00E73045">
        <w:rPr>
          <w:rFonts w:ascii="Arial" w:hAnsi="Arial" w:cs="Arial"/>
          <w:sz w:val="26"/>
          <w:szCs w:val="26"/>
        </w:rPr>
        <w:t>los argumentos del inconforme.</w:t>
      </w:r>
      <w:r w:rsidR="008A3449" w:rsidRPr="008A3449">
        <w:rPr>
          <w:sz w:val="26"/>
          <w:szCs w:val="26"/>
        </w:rPr>
        <w:t xml:space="preserve"> </w:t>
      </w:r>
      <w:r w:rsidR="008A3449">
        <w:rPr>
          <w:sz w:val="26"/>
          <w:szCs w:val="26"/>
        </w:rPr>
        <w:t>- - - -</w:t>
      </w:r>
      <w:r w:rsidR="00E73045" w:rsidRPr="00E73045">
        <w:rPr>
          <w:rFonts w:ascii="Arial" w:hAnsi="Arial" w:cs="Arial"/>
          <w:sz w:val="26"/>
          <w:szCs w:val="26"/>
        </w:rPr>
        <w:t xml:space="preserve"> </w:t>
      </w:r>
      <w:r w:rsidR="008A3449">
        <w:rPr>
          <w:sz w:val="26"/>
          <w:szCs w:val="26"/>
        </w:rPr>
        <w:t xml:space="preserve">- - - - - - - - - - - - - - - - - - - - - - - - - - - - - - - - </w:t>
      </w:r>
    </w:p>
    <w:p w14:paraId="10C883D0" w14:textId="29031195" w:rsidR="00E73045" w:rsidRPr="00940132" w:rsidRDefault="00E73045" w:rsidP="008A3449">
      <w:pPr>
        <w:spacing w:after="0" w:line="360" w:lineRule="auto"/>
        <w:ind w:firstLine="708"/>
        <w:jc w:val="both"/>
        <w:rPr>
          <w:rFonts w:ascii="Arial" w:eastAsia="Times New Roman" w:hAnsi="Arial" w:cs="Arial"/>
          <w:bCs/>
          <w:sz w:val="26"/>
          <w:szCs w:val="26"/>
          <w:lang w:val="es-ES_tradnl"/>
        </w:rPr>
      </w:pPr>
      <w:r>
        <w:rPr>
          <w:rFonts w:ascii="Arial" w:hAnsi="Arial" w:cs="Arial"/>
          <w:sz w:val="26"/>
          <w:szCs w:val="26"/>
        </w:rPr>
        <w:t>Para empezar, se observa en</w:t>
      </w:r>
      <w:r w:rsidRPr="00166392">
        <w:rPr>
          <w:rFonts w:ascii="Arial" w:hAnsi="Arial" w:cs="Arial"/>
          <w:sz w:val="26"/>
          <w:szCs w:val="26"/>
        </w:rPr>
        <w:t xml:space="preserve"> las constancias </w:t>
      </w:r>
      <w:r>
        <w:rPr>
          <w:rFonts w:ascii="Arial" w:hAnsi="Arial" w:cs="Arial"/>
          <w:sz w:val="26"/>
          <w:szCs w:val="26"/>
        </w:rPr>
        <w:t>procesales del expediente que fue remitido</w:t>
      </w:r>
      <w:r w:rsidRPr="00166392">
        <w:rPr>
          <w:rFonts w:ascii="Arial" w:hAnsi="Arial" w:cs="Arial"/>
          <w:sz w:val="26"/>
          <w:szCs w:val="26"/>
        </w:rPr>
        <w:t xml:space="preserve"> para la sustanciación del presente asunto, </w:t>
      </w:r>
      <w:r>
        <w:rPr>
          <w:rFonts w:ascii="Arial" w:hAnsi="Arial" w:cs="Arial"/>
          <w:sz w:val="26"/>
          <w:szCs w:val="26"/>
        </w:rPr>
        <w:t xml:space="preserve">las que tienen </w:t>
      </w:r>
      <w:r w:rsidRPr="00166392">
        <w:rPr>
          <w:rFonts w:ascii="Arial" w:hAnsi="Arial" w:cs="Arial"/>
          <w:sz w:val="26"/>
          <w:szCs w:val="26"/>
        </w:rPr>
        <w:t>pleno valor probatorio</w:t>
      </w:r>
      <w:r>
        <w:rPr>
          <w:rFonts w:ascii="Arial" w:hAnsi="Arial" w:cs="Arial"/>
          <w:sz w:val="26"/>
          <w:szCs w:val="26"/>
        </w:rPr>
        <w:t xml:space="preserve"> conforme</w:t>
      </w:r>
      <w:r w:rsidRPr="00166392">
        <w:rPr>
          <w:rFonts w:ascii="Arial" w:hAnsi="Arial" w:cs="Arial"/>
          <w:sz w:val="26"/>
          <w:szCs w:val="26"/>
        </w:rPr>
        <w:t xml:space="preserve"> a lo dispuesto por el artículo 25</w:t>
      </w:r>
      <w:r>
        <w:rPr>
          <w:rStyle w:val="Refdenotaalpie"/>
          <w:rFonts w:ascii="Arial" w:hAnsi="Arial" w:cs="Arial"/>
          <w:sz w:val="26"/>
          <w:szCs w:val="26"/>
        </w:rPr>
        <w:footnoteReference w:id="9"/>
      </w:r>
      <w:r w:rsidRPr="00166392">
        <w:rPr>
          <w:rFonts w:ascii="Arial" w:hAnsi="Arial" w:cs="Arial"/>
          <w:sz w:val="26"/>
          <w:szCs w:val="26"/>
        </w:rPr>
        <w:t xml:space="preserve"> de la Ley de Justicia de Fiscalización y Rendición de Cuentas para el Estado de Oaxaca, al tratarse de documentos públicos; se advierte que el acto de autoridad que</w:t>
      </w:r>
      <w:r>
        <w:rPr>
          <w:rFonts w:ascii="Arial" w:hAnsi="Arial" w:cs="Arial"/>
          <w:sz w:val="26"/>
          <w:szCs w:val="26"/>
        </w:rPr>
        <w:t xml:space="preserve"> principalmente</w:t>
      </w:r>
      <w:r w:rsidRPr="00166392">
        <w:rPr>
          <w:rFonts w:ascii="Arial" w:hAnsi="Arial" w:cs="Arial"/>
          <w:sz w:val="26"/>
          <w:szCs w:val="26"/>
        </w:rPr>
        <w:t xml:space="preserve"> </w:t>
      </w:r>
      <w:r>
        <w:rPr>
          <w:rFonts w:ascii="Arial" w:hAnsi="Arial" w:cs="Arial"/>
          <w:sz w:val="26"/>
          <w:szCs w:val="26"/>
        </w:rPr>
        <w:t>l</w:t>
      </w:r>
      <w:r w:rsidR="00DF5A9D">
        <w:rPr>
          <w:rFonts w:ascii="Arial" w:hAnsi="Arial" w:cs="Arial"/>
          <w:sz w:val="26"/>
          <w:szCs w:val="26"/>
        </w:rPr>
        <w:t>esiona la esfera jurídica del</w:t>
      </w:r>
      <w:r>
        <w:rPr>
          <w:rFonts w:ascii="Arial" w:hAnsi="Arial" w:cs="Arial"/>
          <w:sz w:val="26"/>
          <w:szCs w:val="26"/>
        </w:rPr>
        <w:t xml:space="preserve"> </w:t>
      </w:r>
      <w:r w:rsidRPr="00166392">
        <w:rPr>
          <w:rFonts w:ascii="Arial" w:hAnsi="Arial" w:cs="Arial"/>
          <w:sz w:val="26"/>
          <w:szCs w:val="26"/>
        </w:rPr>
        <w:t xml:space="preserve">inconforme, </w:t>
      </w:r>
      <w:r>
        <w:rPr>
          <w:rFonts w:ascii="Arial" w:hAnsi="Arial" w:cs="Arial"/>
          <w:sz w:val="26"/>
          <w:szCs w:val="26"/>
        </w:rPr>
        <w:t>lo constituye</w:t>
      </w:r>
      <w:r w:rsidRPr="00166392">
        <w:rPr>
          <w:rFonts w:ascii="Arial" w:hAnsi="Arial" w:cs="Arial"/>
          <w:sz w:val="26"/>
          <w:szCs w:val="26"/>
        </w:rPr>
        <w:t xml:space="preserve"> la resolución</w:t>
      </w:r>
      <w:r>
        <w:rPr>
          <w:rFonts w:ascii="Arial" w:hAnsi="Arial" w:cs="Arial"/>
          <w:sz w:val="26"/>
          <w:szCs w:val="26"/>
        </w:rPr>
        <w:t xml:space="preserve"> de imposición de multa </w:t>
      </w:r>
      <w:r w:rsidR="00A13DC2">
        <w:rPr>
          <w:rFonts w:ascii="Arial" w:hAnsi="Arial" w:cs="Arial"/>
          <w:sz w:val="26"/>
          <w:szCs w:val="26"/>
        </w:rPr>
        <w:t xml:space="preserve">de siete de febrero de dos mil diecisiete, </w:t>
      </w:r>
      <w:r>
        <w:rPr>
          <w:rFonts w:ascii="Arial" w:hAnsi="Arial" w:cs="Arial"/>
          <w:sz w:val="26"/>
          <w:szCs w:val="26"/>
        </w:rPr>
        <w:t xml:space="preserve">dictada en el expediente número </w:t>
      </w:r>
      <w:r w:rsidR="00C7572D">
        <w:rPr>
          <w:rFonts w:ascii="Arial" w:hAnsi="Arial" w:cs="Arial"/>
          <w:b/>
          <w:sz w:val="26"/>
          <w:szCs w:val="26"/>
        </w:rPr>
        <w:t>*******</w:t>
      </w:r>
      <w:r>
        <w:rPr>
          <w:rFonts w:ascii="Arial" w:hAnsi="Arial" w:cs="Arial"/>
          <w:b/>
          <w:sz w:val="26"/>
          <w:szCs w:val="26"/>
        </w:rPr>
        <w:t xml:space="preserve">, </w:t>
      </w:r>
      <w:r w:rsidR="00A13DC2">
        <w:rPr>
          <w:rFonts w:ascii="Arial" w:hAnsi="Arial" w:cs="Arial"/>
          <w:sz w:val="26"/>
          <w:szCs w:val="26"/>
        </w:rPr>
        <w:t>en la que se le</w:t>
      </w:r>
      <w:r>
        <w:rPr>
          <w:rFonts w:ascii="Arial" w:hAnsi="Arial" w:cs="Arial"/>
          <w:sz w:val="26"/>
          <w:szCs w:val="26"/>
        </w:rPr>
        <w:t xml:space="preserve"> impuso </w:t>
      </w:r>
      <w:r w:rsidR="00A13DC2">
        <w:rPr>
          <w:rFonts w:ascii="Arial" w:hAnsi="Arial" w:cs="Arial"/>
          <w:sz w:val="26"/>
          <w:szCs w:val="26"/>
        </w:rPr>
        <w:t xml:space="preserve">al inconforme </w:t>
      </w:r>
      <w:r>
        <w:rPr>
          <w:rFonts w:ascii="Arial" w:hAnsi="Arial" w:cs="Arial"/>
          <w:sz w:val="26"/>
          <w:szCs w:val="26"/>
        </w:rPr>
        <w:t xml:space="preserve">una multa en cantidad de </w:t>
      </w:r>
      <w:r w:rsidR="00DF5A9D" w:rsidRPr="00C50C03">
        <w:rPr>
          <w:rFonts w:ascii="Arial" w:hAnsi="Arial" w:cs="Arial"/>
          <w:b/>
          <w:bCs/>
          <w:iCs/>
          <w:kern w:val="2"/>
          <w:sz w:val="26"/>
          <w:szCs w:val="26"/>
        </w:rPr>
        <w:t>$</w:t>
      </w:r>
      <w:r w:rsidR="00C7572D">
        <w:rPr>
          <w:rFonts w:ascii="Arial" w:hAnsi="Arial" w:cs="Arial"/>
          <w:b/>
          <w:bCs/>
          <w:iCs/>
          <w:kern w:val="2"/>
          <w:sz w:val="26"/>
          <w:szCs w:val="26"/>
        </w:rPr>
        <w:t>*******</w:t>
      </w:r>
      <w:r w:rsidR="00DF5A9D">
        <w:rPr>
          <w:rFonts w:ascii="Arial" w:hAnsi="Arial" w:cs="Arial"/>
          <w:b/>
          <w:bCs/>
          <w:iCs/>
          <w:kern w:val="2"/>
          <w:sz w:val="26"/>
          <w:szCs w:val="26"/>
        </w:rPr>
        <w:t xml:space="preserve">, </w:t>
      </w:r>
      <w:r>
        <w:rPr>
          <w:rFonts w:ascii="Arial" w:hAnsi="Arial" w:cs="Arial"/>
          <w:sz w:val="26"/>
          <w:szCs w:val="26"/>
        </w:rPr>
        <w:t>por no haber presentado el tercer informe de avance de gestión financiera correspondiente al trimestre julio septiembre del ejercicio fiscal dos mil diecis</w:t>
      </w:r>
      <w:r w:rsidR="00A13DC2">
        <w:rPr>
          <w:rFonts w:ascii="Arial" w:hAnsi="Arial" w:cs="Arial"/>
          <w:sz w:val="26"/>
          <w:szCs w:val="26"/>
        </w:rPr>
        <w:t xml:space="preserve">éis, cuando </w:t>
      </w:r>
      <w:r w:rsidR="00C7572D">
        <w:rPr>
          <w:rFonts w:ascii="Arial" w:hAnsi="Arial" w:cs="Arial"/>
          <w:b/>
          <w:sz w:val="26"/>
          <w:szCs w:val="26"/>
        </w:rPr>
        <w:t>*******</w:t>
      </w:r>
      <w:r w:rsidR="00C5780B">
        <w:rPr>
          <w:rFonts w:ascii="Arial" w:hAnsi="Arial" w:cs="Arial"/>
          <w:b/>
          <w:sz w:val="26"/>
          <w:szCs w:val="26"/>
        </w:rPr>
        <w:t xml:space="preserve">, </w:t>
      </w:r>
      <w:r w:rsidR="00940132" w:rsidRPr="00940132">
        <w:rPr>
          <w:rFonts w:ascii="Arial" w:hAnsi="Arial" w:cs="Arial"/>
          <w:bCs/>
          <w:sz w:val="26"/>
          <w:szCs w:val="26"/>
        </w:rPr>
        <w:t xml:space="preserve">se desempeñó como Presidente Municipal del Municipio de </w:t>
      </w:r>
      <w:r w:rsidR="00C7572D">
        <w:rPr>
          <w:rFonts w:ascii="Arial" w:hAnsi="Arial" w:cs="Arial"/>
          <w:bCs/>
          <w:sz w:val="26"/>
          <w:szCs w:val="26"/>
        </w:rPr>
        <w:t>*******</w:t>
      </w:r>
      <w:r w:rsidR="00940132" w:rsidRPr="00940132">
        <w:rPr>
          <w:rFonts w:ascii="Arial" w:hAnsi="Arial" w:cs="Arial"/>
          <w:bCs/>
          <w:sz w:val="26"/>
          <w:szCs w:val="26"/>
        </w:rPr>
        <w:t xml:space="preserve">. </w:t>
      </w:r>
    </w:p>
    <w:p w14:paraId="741327E6" w14:textId="68CB8C6E" w:rsidR="00F3325A" w:rsidRDefault="00E73045" w:rsidP="00F3325A">
      <w:pPr>
        <w:spacing w:line="360" w:lineRule="auto"/>
        <w:ind w:firstLine="708"/>
        <w:jc w:val="both"/>
        <w:rPr>
          <w:rFonts w:ascii="Arial" w:hAnsi="Arial" w:cs="Arial"/>
          <w:b/>
          <w:sz w:val="26"/>
          <w:szCs w:val="26"/>
        </w:rPr>
      </w:pPr>
      <w:r>
        <w:rPr>
          <w:rFonts w:ascii="Arial" w:hAnsi="Arial" w:cs="Arial"/>
          <w:sz w:val="26"/>
          <w:szCs w:val="26"/>
        </w:rPr>
        <w:t xml:space="preserve">Sin embargo, de acuerdo al trámite del procedimiento administrativo primigenio, </w:t>
      </w:r>
      <w:r w:rsidR="00F3325A">
        <w:rPr>
          <w:rFonts w:ascii="Arial" w:hAnsi="Arial" w:cs="Arial"/>
          <w:sz w:val="26"/>
          <w:szCs w:val="26"/>
        </w:rPr>
        <w:t xml:space="preserve">y atendiendo a </w:t>
      </w:r>
      <w:r w:rsidR="00B41A1C">
        <w:rPr>
          <w:rFonts w:ascii="Arial" w:hAnsi="Arial" w:cs="Arial"/>
          <w:sz w:val="26"/>
          <w:szCs w:val="26"/>
        </w:rPr>
        <w:t xml:space="preserve">la pretensión </w:t>
      </w:r>
      <w:r w:rsidR="00F3325A">
        <w:rPr>
          <w:rFonts w:ascii="Arial" w:hAnsi="Arial" w:cs="Arial"/>
          <w:sz w:val="26"/>
          <w:szCs w:val="26"/>
        </w:rPr>
        <w:t xml:space="preserve">del actor, se </w:t>
      </w:r>
      <w:r w:rsidR="00F3325A">
        <w:rPr>
          <w:rFonts w:ascii="Arial" w:hAnsi="Arial" w:cs="Arial"/>
          <w:sz w:val="26"/>
          <w:szCs w:val="26"/>
        </w:rPr>
        <w:lastRenderedPageBreak/>
        <w:t>analizará</w:t>
      </w:r>
      <w:r>
        <w:rPr>
          <w:rFonts w:ascii="Arial" w:hAnsi="Arial" w:cs="Arial"/>
          <w:sz w:val="26"/>
          <w:szCs w:val="26"/>
        </w:rPr>
        <w:t xml:space="preserve"> la legalidad de la notificación de la resolución de imposición de multa</w:t>
      </w:r>
      <w:r w:rsidR="00F3325A" w:rsidRPr="00F3325A">
        <w:rPr>
          <w:rFonts w:ascii="Arial" w:hAnsi="Arial" w:cs="Arial"/>
          <w:sz w:val="26"/>
          <w:szCs w:val="26"/>
        </w:rPr>
        <w:t xml:space="preserve"> </w:t>
      </w:r>
      <w:r w:rsidR="00F3325A">
        <w:rPr>
          <w:rFonts w:ascii="Arial" w:hAnsi="Arial" w:cs="Arial"/>
          <w:sz w:val="26"/>
          <w:szCs w:val="26"/>
        </w:rPr>
        <w:t xml:space="preserve">en el expediente número </w:t>
      </w:r>
      <w:r w:rsidR="00C7572D">
        <w:rPr>
          <w:rFonts w:ascii="Arial" w:hAnsi="Arial" w:cs="Arial"/>
          <w:b/>
          <w:sz w:val="26"/>
          <w:szCs w:val="26"/>
        </w:rPr>
        <w:t>*******</w:t>
      </w:r>
      <w:r w:rsidR="00F3325A">
        <w:rPr>
          <w:rFonts w:ascii="Arial" w:hAnsi="Arial" w:cs="Arial"/>
          <w:b/>
          <w:sz w:val="26"/>
          <w:szCs w:val="26"/>
        </w:rPr>
        <w:t>.</w:t>
      </w:r>
      <w:r w:rsidR="008A3449">
        <w:rPr>
          <w:rFonts w:ascii="Arial" w:hAnsi="Arial" w:cs="Arial"/>
          <w:b/>
          <w:sz w:val="26"/>
          <w:szCs w:val="26"/>
        </w:rPr>
        <w:t xml:space="preserve"> </w:t>
      </w:r>
      <w:r w:rsidR="008A3449">
        <w:rPr>
          <w:sz w:val="26"/>
          <w:szCs w:val="26"/>
        </w:rPr>
        <w:t xml:space="preserve">- - - - - - - - - - - - - - - </w:t>
      </w:r>
      <w:r w:rsidR="00E90675">
        <w:rPr>
          <w:sz w:val="26"/>
          <w:szCs w:val="26"/>
        </w:rPr>
        <w:t xml:space="preserve">- - - - - - - - - - - - </w:t>
      </w:r>
    </w:p>
    <w:p w14:paraId="72E1B0E9" w14:textId="63D75850" w:rsidR="00E73045" w:rsidRDefault="00E73045" w:rsidP="00F3325A">
      <w:pPr>
        <w:spacing w:line="360" w:lineRule="auto"/>
        <w:ind w:firstLine="708"/>
        <w:jc w:val="both"/>
        <w:rPr>
          <w:rFonts w:ascii="Arial" w:hAnsi="Arial" w:cs="Arial"/>
          <w:sz w:val="26"/>
          <w:szCs w:val="26"/>
        </w:rPr>
      </w:pPr>
      <w:r>
        <w:rPr>
          <w:rFonts w:ascii="Arial" w:hAnsi="Arial" w:cs="Arial"/>
          <w:sz w:val="26"/>
          <w:szCs w:val="26"/>
        </w:rPr>
        <w:t>En virtud de lo anterior, con la finalidad de garantizar el derecho al debido proceso, el derecho de audiencia y el derecho a la tutela judicial efectiva que señalan los artículos 14 y 17 de la Constitución Federal,</w:t>
      </w:r>
      <w:r w:rsidRPr="00F5509A">
        <w:rPr>
          <w:rFonts w:ascii="Arial" w:hAnsi="Arial" w:cs="Arial"/>
          <w:sz w:val="26"/>
          <w:szCs w:val="26"/>
        </w:rPr>
        <w:t xml:space="preserve"> </w:t>
      </w:r>
      <w:r>
        <w:rPr>
          <w:rFonts w:ascii="Arial" w:hAnsi="Arial" w:cs="Arial"/>
          <w:sz w:val="26"/>
          <w:szCs w:val="26"/>
        </w:rPr>
        <w:t>esta Sala Superior procede a analizar si la notificación de la resolución</w:t>
      </w:r>
      <w:r w:rsidR="00F3325A">
        <w:rPr>
          <w:rFonts w:ascii="Arial" w:hAnsi="Arial" w:cs="Arial"/>
          <w:sz w:val="26"/>
          <w:szCs w:val="26"/>
        </w:rPr>
        <w:t xml:space="preserve"> de imposición de multa dictada</w:t>
      </w:r>
      <w:r>
        <w:rPr>
          <w:rFonts w:ascii="Arial" w:hAnsi="Arial" w:cs="Arial"/>
          <w:sz w:val="26"/>
          <w:szCs w:val="26"/>
        </w:rPr>
        <w:t xml:space="preserve"> en el expediente número</w:t>
      </w:r>
      <w:r w:rsidR="00F3325A">
        <w:rPr>
          <w:rFonts w:ascii="Arial" w:hAnsi="Arial" w:cs="Arial"/>
          <w:sz w:val="26"/>
          <w:szCs w:val="26"/>
        </w:rPr>
        <w:t xml:space="preserve"> </w:t>
      </w:r>
      <w:r w:rsidR="00C7572D">
        <w:rPr>
          <w:rFonts w:ascii="Arial" w:hAnsi="Arial" w:cs="Arial"/>
          <w:b/>
          <w:sz w:val="26"/>
          <w:szCs w:val="26"/>
        </w:rPr>
        <w:t>*******</w:t>
      </w:r>
      <w:r w:rsidR="00F3325A">
        <w:rPr>
          <w:rFonts w:ascii="Arial" w:hAnsi="Arial" w:cs="Arial"/>
          <w:b/>
          <w:sz w:val="26"/>
          <w:szCs w:val="26"/>
        </w:rPr>
        <w:t xml:space="preserve">, </w:t>
      </w:r>
      <w:r w:rsidRPr="00C66608">
        <w:rPr>
          <w:rFonts w:ascii="Arial" w:hAnsi="Arial" w:cs="Arial"/>
          <w:sz w:val="26"/>
          <w:szCs w:val="26"/>
        </w:rPr>
        <w:t xml:space="preserve">se </w:t>
      </w:r>
      <w:r>
        <w:rPr>
          <w:rFonts w:ascii="Arial" w:hAnsi="Arial" w:cs="Arial"/>
          <w:sz w:val="26"/>
          <w:szCs w:val="26"/>
        </w:rPr>
        <w:t>efectuó con las formalidades legales necesarias para su exacto cumplimiento. Esto, por la trascendencia de las consecuencias que produce su realización, aunado a que el preciso cumplimiento de los requisitos legales para diligenciarlas, es un procedimiento del cual depende que el particular haya tenido pleno conocimiento de los actos que le afecta, y ello le permite interponer los medios de defensa que tenga a su alcance.</w:t>
      </w:r>
      <w:r w:rsidR="008A3449" w:rsidRPr="008A3449">
        <w:rPr>
          <w:sz w:val="26"/>
          <w:szCs w:val="26"/>
        </w:rPr>
        <w:t xml:space="preserve"> </w:t>
      </w:r>
      <w:r w:rsidR="008A3449">
        <w:rPr>
          <w:sz w:val="26"/>
          <w:szCs w:val="26"/>
        </w:rPr>
        <w:t xml:space="preserve">- - - - - - - - - - - - - - - - - - - - - - - </w:t>
      </w:r>
      <w:r w:rsidR="00E90675">
        <w:rPr>
          <w:sz w:val="26"/>
          <w:szCs w:val="26"/>
        </w:rPr>
        <w:t xml:space="preserve">- - - - - - - - - - - - - - - - - - - - </w:t>
      </w:r>
    </w:p>
    <w:p w14:paraId="574CD11B" w14:textId="77777777" w:rsidR="00E73045" w:rsidRPr="00D0774A" w:rsidRDefault="00E73045" w:rsidP="00E73045">
      <w:pPr>
        <w:spacing w:line="360" w:lineRule="auto"/>
        <w:ind w:firstLine="708"/>
        <w:jc w:val="both"/>
        <w:rPr>
          <w:rFonts w:ascii="Arial" w:hAnsi="Arial" w:cs="Arial"/>
          <w:sz w:val="26"/>
          <w:szCs w:val="26"/>
        </w:rPr>
      </w:pPr>
      <w:r>
        <w:rPr>
          <w:rFonts w:ascii="Arial" w:hAnsi="Arial" w:cs="Arial"/>
          <w:sz w:val="26"/>
          <w:szCs w:val="26"/>
        </w:rPr>
        <w:t xml:space="preserve">En apoyo a lo anterior, es aplicable por similitud la tesis con número de localización </w:t>
      </w:r>
      <w:r w:rsidRPr="00D0774A">
        <w:rPr>
          <w:rFonts w:ascii="Arial" w:hAnsi="Arial" w:cs="Arial"/>
          <w:sz w:val="26"/>
          <w:szCs w:val="26"/>
        </w:rPr>
        <w:t>III-TASS-2211</w:t>
      </w:r>
      <w:r>
        <w:rPr>
          <w:rStyle w:val="Refdenotaalpie"/>
          <w:rFonts w:ascii="Arial" w:hAnsi="Arial" w:cs="Arial"/>
          <w:sz w:val="26"/>
          <w:szCs w:val="26"/>
        </w:rPr>
        <w:footnoteReference w:id="10"/>
      </w:r>
      <w:r>
        <w:rPr>
          <w:rFonts w:ascii="Arial" w:hAnsi="Arial" w:cs="Arial"/>
          <w:sz w:val="26"/>
          <w:szCs w:val="26"/>
        </w:rPr>
        <w:t xml:space="preserve">, visible en la Revista del entonces Tribunal Fiscal de la Federación, </w:t>
      </w:r>
      <w:r>
        <w:rPr>
          <w:rFonts w:ascii="Arial" w:hAnsi="Arial" w:cs="Arial"/>
          <w:sz w:val="26"/>
          <w:szCs w:val="26"/>
          <w:shd w:val="clear" w:color="auto" w:fill="FFFFFF"/>
        </w:rPr>
        <w:t>Tercera É</w:t>
      </w:r>
      <w:r w:rsidRPr="00D0774A">
        <w:rPr>
          <w:rFonts w:ascii="Arial" w:hAnsi="Arial" w:cs="Arial"/>
          <w:sz w:val="26"/>
          <w:szCs w:val="26"/>
          <w:shd w:val="clear" w:color="auto" w:fill="FFFFFF"/>
        </w:rPr>
        <w:t>poca</w:t>
      </w:r>
      <w:r>
        <w:rPr>
          <w:rFonts w:ascii="Arial" w:hAnsi="Arial" w:cs="Arial"/>
          <w:sz w:val="26"/>
          <w:szCs w:val="26"/>
          <w:shd w:val="clear" w:color="auto" w:fill="FFFFFF"/>
        </w:rPr>
        <w:t>, Año V, número 50, Febrero 1992, página</w:t>
      </w:r>
      <w:r w:rsidRPr="00D0774A">
        <w:rPr>
          <w:rFonts w:ascii="Arial" w:hAnsi="Arial" w:cs="Arial"/>
          <w:sz w:val="26"/>
          <w:szCs w:val="26"/>
          <w:shd w:val="clear" w:color="auto" w:fill="FFFFFF"/>
        </w:rPr>
        <w:t xml:space="preserve"> 16</w:t>
      </w:r>
      <w:r>
        <w:rPr>
          <w:rFonts w:ascii="Arial" w:hAnsi="Arial" w:cs="Arial"/>
          <w:sz w:val="26"/>
          <w:szCs w:val="26"/>
          <w:shd w:val="clear" w:color="auto" w:fill="FFFFFF"/>
        </w:rPr>
        <w:t xml:space="preserve">, de rubro y texto siguientes. </w:t>
      </w:r>
    </w:p>
    <w:p w14:paraId="38FED964" w14:textId="77777777" w:rsidR="00E73045" w:rsidRPr="00D0774A" w:rsidRDefault="00E73045" w:rsidP="008A3449">
      <w:pPr>
        <w:ind w:left="567" w:right="616"/>
        <w:jc w:val="both"/>
        <w:rPr>
          <w:rFonts w:ascii="Arial" w:hAnsi="Arial" w:cs="Arial"/>
          <w:i/>
        </w:rPr>
      </w:pPr>
      <w:r w:rsidRPr="00D0774A">
        <w:rPr>
          <w:rFonts w:ascii="Arial" w:hAnsi="Arial" w:cs="Arial"/>
          <w:b/>
          <w:i/>
        </w:rPr>
        <w:t>“NOTIFICACION.- LOS REQUISITOS LEGALES Y LA EXIGENCIA DE SU EXACTO CUMPLIMIENTO OBEDECEN A LA IMPORTANCIA DE LAS CONSECUENCIAS QUE PRODUCEN.-</w:t>
      </w:r>
      <w:r w:rsidRPr="00D0774A">
        <w:rPr>
          <w:rFonts w:ascii="Arial" w:hAnsi="Arial" w:cs="Arial"/>
          <w:i/>
        </w:rPr>
        <w:t xml:space="preserve"> El exacto cumplimiento de los requisitos legales de las notificaciones no pueden interpretarse como un simple formalismo para dificultar la actuación de la autoridad, sino como un procedimiento de cuya realización depende que se llegue a la convicción de que un particular tuvo conocimiento fehaciente de una resolución que lo afectaba y que si dentro del término legal no utilizó la vía de defensa procedente, la consintió. No darle importancia al acto de notificación y a los requisitos que deben cumplirse es propiciar la indefensión de los particulares, lo cual es completamente contrario al texto del artículo 16 constitucional.(3)</w:t>
      </w:r>
    </w:p>
    <w:p w14:paraId="23E6B057" w14:textId="77777777" w:rsidR="00E73045" w:rsidRDefault="00E73045" w:rsidP="008A3449">
      <w:pPr>
        <w:ind w:left="567" w:right="616"/>
        <w:jc w:val="both"/>
        <w:rPr>
          <w:rFonts w:ascii="Arial" w:hAnsi="Arial" w:cs="Arial"/>
          <w:i/>
        </w:rPr>
      </w:pPr>
      <w:r w:rsidRPr="00D0774A">
        <w:rPr>
          <w:rFonts w:ascii="Arial" w:hAnsi="Arial" w:cs="Arial"/>
          <w:i/>
        </w:rPr>
        <w:t xml:space="preserve">Revisión No. 2537/87.- Resuelta en sesión de 6 de febrero de 1992, por </w:t>
      </w:r>
      <w:r>
        <w:rPr>
          <w:rFonts w:ascii="Arial" w:hAnsi="Arial" w:cs="Arial"/>
          <w:i/>
        </w:rPr>
        <w:t>mayoría de 7 votos y 1 en contra.</w:t>
      </w:r>
      <w:r w:rsidRPr="00D0774A">
        <w:rPr>
          <w:rFonts w:ascii="Arial" w:hAnsi="Arial" w:cs="Arial"/>
          <w:i/>
        </w:rPr>
        <w:t>- Magistrado Ponente: Alfonso Nava Negrete.- Secretaria: Lic. Esperanza M. Pérez Díaz.”</w:t>
      </w:r>
    </w:p>
    <w:p w14:paraId="1F498093" w14:textId="1F7844A9" w:rsidR="00370D7B" w:rsidRPr="00F3325A" w:rsidRDefault="00E73045" w:rsidP="00370D7B">
      <w:pPr>
        <w:spacing w:line="360" w:lineRule="auto"/>
        <w:ind w:firstLine="708"/>
        <w:jc w:val="both"/>
        <w:rPr>
          <w:rFonts w:ascii="Arial" w:hAnsi="Arial" w:cs="Arial"/>
          <w:sz w:val="26"/>
          <w:szCs w:val="26"/>
        </w:rPr>
      </w:pPr>
      <w:bookmarkStart w:id="4" w:name="_Hlk79493506"/>
      <w:r w:rsidRPr="00B41A1C">
        <w:rPr>
          <w:rFonts w:ascii="Arial" w:hAnsi="Arial" w:cs="Arial"/>
          <w:sz w:val="26"/>
          <w:szCs w:val="26"/>
        </w:rPr>
        <w:t xml:space="preserve">Ahora bien, </w:t>
      </w:r>
      <w:r w:rsidR="00276231">
        <w:rPr>
          <w:rFonts w:ascii="Arial" w:hAnsi="Arial" w:cs="Arial"/>
          <w:sz w:val="26"/>
          <w:szCs w:val="26"/>
        </w:rPr>
        <w:t xml:space="preserve">de </w:t>
      </w:r>
      <w:r w:rsidRPr="00B41A1C">
        <w:rPr>
          <w:rFonts w:ascii="Arial" w:hAnsi="Arial" w:cs="Arial"/>
          <w:sz w:val="26"/>
          <w:szCs w:val="26"/>
        </w:rPr>
        <w:t>la foja</w:t>
      </w:r>
      <w:bookmarkEnd w:id="4"/>
      <w:r w:rsidRPr="00B41A1C">
        <w:rPr>
          <w:rFonts w:ascii="Arial" w:hAnsi="Arial" w:cs="Arial"/>
          <w:sz w:val="26"/>
          <w:szCs w:val="26"/>
        </w:rPr>
        <w:t xml:space="preserve"> </w:t>
      </w:r>
      <w:r w:rsidR="00B41A1C">
        <w:rPr>
          <w:rFonts w:ascii="Arial" w:hAnsi="Arial" w:cs="Arial"/>
          <w:sz w:val="26"/>
          <w:szCs w:val="26"/>
        </w:rPr>
        <w:t xml:space="preserve">cuarenta y siete a la sesenta y siete </w:t>
      </w:r>
      <w:r w:rsidRPr="00B41A1C">
        <w:rPr>
          <w:rFonts w:ascii="Arial" w:hAnsi="Arial" w:cs="Arial"/>
          <w:sz w:val="26"/>
          <w:szCs w:val="26"/>
        </w:rPr>
        <w:t xml:space="preserve">del expediente que hoy se resuelve, </w:t>
      </w:r>
      <w:r w:rsidR="00276231">
        <w:rPr>
          <w:rFonts w:ascii="Arial" w:hAnsi="Arial" w:cs="Arial"/>
          <w:sz w:val="26"/>
          <w:szCs w:val="26"/>
        </w:rPr>
        <w:t xml:space="preserve">constan </w:t>
      </w:r>
      <w:r w:rsidRPr="00B41A1C">
        <w:rPr>
          <w:rFonts w:ascii="Arial" w:hAnsi="Arial" w:cs="Arial"/>
          <w:sz w:val="26"/>
          <w:szCs w:val="26"/>
        </w:rPr>
        <w:t>agregad</w:t>
      </w:r>
      <w:r w:rsidR="00B41A1C">
        <w:rPr>
          <w:rFonts w:ascii="Arial" w:hAnsi="Arial" w:cs="Arial"/>
          <w:sz w:val="26"/>
          <w:szCs w:val="26"/>
        </w:rPr>
        <w:t xml:space="preserve">as las copias certificadas del expediente de imposición de multa número </w:t>
      </w:r>
      <w:r w:rsidR="00C7572D">
        <w:rPr>
          <w:rFonts w:ascii="Arial" w:hAnsi="Arial" w:cs="Arial"/>
          <w:b/>
          <w:sz w:val="26"/>
          <w:szCs w:val="26"/>
        </w:rPr>
        <w:t>*******</w:t>
      </w:r>
      <w:r w:rsidR="00B41A1C">
        <w:rPr>
          <w:rFonts w:ascii="Arial" w:hAnsi="Arial" w:cs="Arial"/>
          <w:b/>
          <w:sz w:val="26"/>
          <w:szCs w:val="26"/>
        </w:rPr>
        <w:t xml:space="preserve">, </w:t>
      </w:r>
      <w:r w:rsidR="00B41A1C" w:rsidRPr="00B41A1C">
        <w:rPr>
          <w:rFonts w:ascii="Arial" w:hAnsi="Arial" w:cs="Arial"/>
          <w:bCs/>
          <w:sz w:val="26"/>
          <w:szCs w:val="26"/>
        </w:rPr>
        <w:t>que fueron aportadas por</w:t>
      </w:r>
      <w:r w:rsidR="00B41A1C">
        <w:rPr>
          <w:rFonts w:ascii="Arial" w:hAnsi="Arial" w:cs="Arial"/>
          <w:b/>
          <w:sz w:val="26"/>
          <w:szCs w:val="26"/>
        </w:rPr>
        <w:t xml:space="preserve"> </w:t>
      </w:r>
      <w:r w:rsidR="00B41A1C">
        <w:rPr>
          <w:rFonts w:ascii="Arial" w:hAnsi="Arial" w:cs="Arial"/>
          <w:bCs/>
          <w:sz w:val="26"/>
          <w:szCs w:val="26"/>
        </w:rPr>
        <w:t xml:space="preserve">la Titular de la Unidad de Asuntos Jurídicos del Órgano Superior de Fiscalización al rendir el informe identificado con el número de oficio </w:t>
      </w:r>
      <w:r w:rsidR="00C7572D">
        <w:rPr>
          <w:rFonts w:ascii="Arial" w:hAnsi="Arial" w:cs="Arial"/>
          <w:b/>
          <w:sz w:val="26"/>
          <w:szCs w:val="26"/>
        </w:rPr>
        <w:t>*******</w:t>
      </w:r>
      <w:r w:rsidR="00B41A1C">
        <w:rPr>
          <w:rFonts w:ascii="Arial" w:hAnsi="Arial" w:cs="Arial"/>
          <w:bCs/>
          <w:sz w:val="26"/>
          <w:szCs w:val="26"/>
        </w:rPr>
        <w:t xml:space="preserve"> de uno de marzo de dos mil veintidós, </w:t>
      </w:r>
      <w:r w:rsidR="00276231">
        <w:rPr>
          <w:rFonts w:ascii="Arial" w:hAnsi="Arial" w:cs="Arial"/>
          <w:bCs/>
          <w:sz w:val="26"/>
          <w:szCs w:val="26"/>
        </w:rPr>
        <w:t xml:space="preserve">de cuyo contenido </w:t>
      </w:r>
      <w:r w:rsidR="00E667CB">
        <w:rPr>
          <w:rFonts w:ascii="Arial" w:hAnsi="Arial" w:cs="Arial"/>
          <w:bCs/>
          <w:sz w:val="26"/>
          <w:szCs w:val="26"/>
        </w:rPr>
        <w:t xml:space="preserve">se </w:t>
      </w:r>
      <w:r w:rsidR="00276231">
        <w:rPr>
          <w:rFonts w:ascii="Arial" w:hAnsi="Arial" w:cs="Arial"/>
          <w:bCs/>
          <w:sz w:val="26"/>
          <w:szCs w:val="26"/>
        </w:rPr>
        <w:t>identifica</w:t>
      </w:r>
      <w:r w:rsidR="00E667CB">
        <w:rPr>
          <w:rFonts w:ascii="Arial" w:hAnsi="Arial" w:cs="Arial"/>
          <w:bCs/>
          <w:sz w:val="26"/>
          <w:szCs w:val="26"/>
        </w:rPr>
        <w:t xml:space="preserve"> que en la resolución de </w:t>
      </w:r>
      <w:r w:rsidR="001679B1">
        <w:rPr>
          <w:rFonts w:ascii="Arial" w:hAnsi="Arial" w:cs="Arial"/>
          <w:bCs/>
          <w:sz w:val="26"/>
          <w:szCs w:val="26"/>
        </w:rPr>
        <w:t xml:space="preserve">siete de febrero de dos </w:t>
      </w:r>
      <w:r w:rsidR="001679B1">
        <w:rPr>
          <w:rFonts w:ascii="Arial" w:hAnsi="Arial" w:cs="Arial"/>
          <w:bCs/>
          <w:sz w:val="26"/>
          <w:szCs w:val="26"/>
        </w:rPr>
        <w:lastRenderedPageBreak/>
        <w:t xml:space="preserve">mil diecisiete, </w:t>
      </w:r>
      <w:r w:rsidR="00276231">
        <w:rPr>
          <w:rFonts w:ascii="Arial" w:hAnsi="Arial" w:cs="Arial"/>
          <w:bCs/>
          <w:sz w:val="26"/>
          <w:szCs w:val="26"/>
        </w:rPr>
        <w:t xml:space="preserve">se sancionó a </w:t>
      </w:r>
      <w:r w:rsidR="00C7572D">
        <w:rPr>
          <w:rFonts w:ascii="Arial" w:hAnsi="Arial" w:cs="Arial"/>
          <w:b/>
          <w:sz w:val="26"/>
          <w:szCs w:val="26"/>
        </w:rPr>
        <w:t>*******</w:t>
      </w:r>
      <w:r w:rsidR="00940132">
        <w:rPr>
          <w:rFonts w:ascii="Arial" w:hAnsi="Arial" w:cs="Arial"/>
          <w:b/>
          <w:sz w:val="26"/>
          <w:szCs w:val="26"/>
        </w:rPr>
        <w:t xml:space="preserve">, </w:t>
      </w:r>
      <w:r w:rsidR="00276231">
        <w:rPr>
          <w:rFonts w:ascii="Arial" w:hAnsi="Arial" w:cs="Arial"/>
          <w:bCs/>
          <w:sz w:val="26"/>
          <w:szCs w:val="26"/>
        </w:rPr>
        <w:t xml:space="preserve">con </w:t>
      </w:r>
      <w:r w:rsidR="00370D7B">
        <w:rPr>
          <w:rFonts w:ascii="Arial" w:hAnsi="Arial" w:cs="Arial"/>
          <w:bCs/>
          <w:sz w:val="26"/>
          <w:szCs w:val="26"/>
        </w:rPr>
        <w:t>una multa en cantidad de</w:t>
      </w:r>
      <w:r w:rsidR="00DF5A9D">
        <w:rPr>
          <w:rFonts w:ascii="Arial" w:hAnsi="Arial" w:cs="Arial"/>
          <w:bCs/>
          <w:sz w:val="26"/>
          <w:szCs w:val="26"/>
        </w:rPr>
        <w:t xml:space="preserve"> </w:t>
      </w:r>
      <w:r w:rsidR="00DF5A9D" w:rsidRPr="00C50C03">
        <w:rPr>
          <w:rFonts w:ascii="Arial" w:hAnsi="Arial" w:cs="Arial"/>
          <w:b/>
          <w:bCs/>
          <w:iCs/>
          <w:kern w:val="2"/>
          <w:sz w:val="26"/>
          <w:szCs w:val="26"/>
        </w:rPr>
        <w:t>$</w:t>
      </w:r>
      <w:r w:rsidR="00C7572D">
        <w:rPr>
          <w:rFonts w:ascii="Arial" w:hAnsi="Arial" w:cs="Arial"/>
          <w:b/>
          <w:bCs/>
          <w:iCs/>
          <w:kern w:val="2"/>
          <w:sz w:val="26"/>
          <w:szCs w:val="26"/>
        </w:rPr>
        <w:t>*******</w:t>
      </w:r>
      <w:r w:rsidR="00DF5A9D">
        <w:rPr>
          <w:rFonts w:ascii="Arial" w:hAnsi="Arial" w:cs="Arial"/>
          <w:b/>
          <w:bCs/>
          <w:iCs/>
          <w:kern w:val="2"/>
          <w:sz w:val="26"/>
          <w:szCs w:val="26"/>
        </w:rPr>
        <w:t xml:space="preserve">, </w:t>
      </w:r>
      <w:r w:rsidR="00370D7B">
        <w:rPr>
          <w:rFonts w:ascii="Arial" w:hAnsi="Arial" w:cs="Arial"/>
          <w:sz w:val="26"/>
          <w:szCs w:val="26"/>
        </w:rPr>
        <w:t xml:space="preserve">por haber omitido la presentación del tercer informe de avance de gestión financiera correspondiente al trimestre julio septiembre del ejercicio fiscal dos mil dieciséis, cuando el actor se desempeñó </w:t>
      </w:r>
      <w:r w:rsidR="00370D7B" w:rsidRPr="00F3325A">
        <w:rPr>
          <w:rFonts w:ascii="Arial" w:eastAsia="Times New Roman" w:hAnsi="Arial" w:cs="Arial"/>
          <w:sz w:val="26"/>
          <w:szCs w:val="26"/>
          <w:lang w:val="es-ES_tradnl"/>
        </w:rPr>
        <w:t xml:space="preserve">como Tesorero del Municipio de </w:t>
      </w:r>
      <w:r w:rsidR="00E90675">
        <w:rPr>
          <w:rFonts w:ascii="Arial" w:eastAsia="Times New Roman" w:hAnsi="Arial" w:cs="Arial"/>
          <w:sz w:val="26"/>
          <w:szCs w:val="26"/>
          <w:lang w:val="es-ES_tradnl"/>
        </w:rPr>
        <w:t>*******</w:t>
      </w:r>
      <w:r w:rsidR="00370D7B" w:rsidRPr="00F3325A">
        <w:rPr>
          <w:rFonts w:ascii="Arial" w:eastAsia="Times New Roman" w:hAnsi="Arial" w:cs="Arial"/>
          <w:sz w:val="26"/>
          <w:szCs w:val="26"/>
          <w:lang w:val="es-ES_tradnl"/>
        </w:rPr>
        <w:t xml:space="preserve">. </w:t>
      </w:r>
      <w:r w:rsidR="008A3449">
        <w:rPr>
          <w:sz w:val="26"/>
          <w:szCs w:val="26"/>
        </w:rPr>
        <w:t xml:space="preserve">- - - - - - - - - - - - - - - - - - - - - - - - - - - - - - - - </w:t>
      </w:r>
    </w:p>
    <w:p w14:paraId="0ABE6644" w14:textId="65FD0413" w:rsidR="00E73045" w:rsidRPr="00654DCF" w:rsidRDefault="00CB3A50" w:rsidP="00E73045">
      <w:pPr>
        <w:spacing w:line="360" w:lineRule="auto"/>
        <w:ind w:right="49" w:firstLine="567"/>
        <w:jc w:val="both"/>
        <w:rPr>
          <w:rFonts w:ascii="Arial" w:hAnsi="Arial" w:cs="Arial"/>
          <w:sz w:val="26"/>
          <w:szCs w:val="26"/>
        </w:rPr>
      </w:pPr>
      <w:r>
        <w:rPr>
          <w:rFonts w:ascii="Arial" w:hAnsi="Arial" w:cs="Arial"/>
          <w:sz w:val="26"/>
          <w:szCs w:val="26"/>
        </w:rPr>
        <w:t>Con relación a</w:t>
      </w:r>
      <w:r w:rsidR="00E73045">
        <w:rPr>
          <w:rFonts w:ascii="Arial" w:hAnsi="Arial" w:cs="Arial"/>
          <w:sz w:val="26"/>
          <w:szCs w:val="26"/>
        </w:rPr>
        <w:t xml:space="preserve"> la notificación de la resolución de imposición de multa, dictada en el expediente número</w:t>
      </w:r>
      <w:r>
        <w:rPr>
          <w:rFonts w:ascii="Arial" w:hAnsi="Arial" w:cs="Arial"/>
          <w:sz w:val="26"/>
          <w:szCs w:val="26"/>
        </w:rPr>
        <w:t xml:space="preserve"> </w:t>
      </w:r>
      <w:r w:rsidR="00C7572D">
        <w:rPr>
          <w:rFonts w:ascii="Arial" w:hAnsi="Arial" w:cs="Arial"/>
          <w:b/>
          <w:sz w:val="26"/>
          <w:szCs w:val="26"/>
        </w:rPr>
        <w:t>*******</w:t>
      </w:r>
      <w:r>
        <w:rPr>
          <w:rFonts w:ascii="Arial" w:hAnsi="Arial" w:cs="Arial"/>
          <w:b/>
          <w:sz w:val="26"/>
          <w:szCs w:val="26"/>
        </w:rPr>
        <w:t xml:space="preserve">, </w:t>
      </w:r>
      <w:r w:rsidR="00E73045" w:rsidRPr="00D83749">
        <w:rPr>
          <w:rFonts w:ascii="Arial" w:hAnsi="Arial" w:cs="Arial"/>
          <w:sz w:val="26"/>
          <w:szCs w:val="26"/>
        </w:rPr>
        <w:t>la</w:t>
      </w:r>
      <w:r w:rsidR="00E73045">
        <w:rPr>
          <w:rFonts w:ascii="Arial" w:hAnsi="Arial" w:cs="Arial"/>
          <w:b/>
          <w:sz w:val="26"/>
          <w:szCs w:val="26"/>
        </w:rPr>
        <w:t xml:space="preserve"> </w:t>
      </w:r>
      <w:r w:rsidR="00E73045" w:rsidRPr="002B2E3F">
        <w:rPr>
          <w:rFonts w:ascii="Arial" w:hAnsi="Arial" w:cs="Arial"/>
          <w:sz w:val="26"/>
          <w:szCs w:val="26"/>
        </w:rPr>
        <w:t>Titular de la Unidad de Asuntos Jurídicos del Órgano Superior de Fiscalización del Estado de Oaxaca,</w:t>
      </w:r>
      <w:r w:rsidR="00E73045">
        <w:rPr>
          <w:rFonts w:ascii="Arial" w:hAnsi="Arial" w:cs="Arial"/>
          <w:b/>
          <w:sz w:val="26"/>
          <w:szCs w:val="26"/>
        </w:rPr>
        <w:t xml:space="preserve"> </w:t>
      </w:r>
      <w:r w:rsidR="00E73045" w:rsidRPr="00D83749">
        <w:rPr>
          <w:rFonts w:ascii="Arial" w:hAnsi="Arial" w:cs="Arial"/>
          <w:sz w:val="26"/>
          <w:szCs w:val="26"/>
        </w:rPr>
        <w:t>al rendir el informe mediante oficio número</w:t>
      </w:r>
      <w:r w:rsidRPr="00CB3A50">
        <w:rPr>
          <w:rFonts w:ascii="Arial" w:hAnsi="Arial" w:cs="Arial"/>
          <w:b/>
          <w:sz w:val="26"/>
          <w:szCs w:val="26"/>
        </w:rPr>
        <w:t xml:space="preserve"> </w:t>
      </w:r>
      <w:r w:rsidR="00C7572D">
        <w:rPr>
          <w:rFonts w:ascii="Arial" w:hAnsi="Arial" w:cs="Arial"/>
          <w:b/>
          <w:sz w:val="26"/>
          <w:szCs w:val="26"/>
        </w:rPr>
        <w:t>*******</w:t>
      </w:r>
      <w:r w:rsidR="00E73045">
        <w:rPr>
          <w:rFonts w:ascii="Arial" w:hAnsi="Arial" w:cs="Arial"/>
          <w:b/>
          <w:sz w:val="26"/>
          <w:szCs w:val="26"/>
        </w:rPr>
        <w:t xml:space="preserve">, </w:t>
      </w:r>
      <w:r w:rsidR="00E73045" w:rsidRPr="002B2E3F">
        <w:rPr>
          <w:rFonts w:ascii="Arial" w:hAnsi="Arial" w:cs="Arial"/>
          <w:sz w:val="26"/>
          <w:szCs w:val="26"/>
        </w:rPr>
        <w:t xml:space="preserve">afirmó que </w:t>
      </w:r>
      <w:r>
        <w:rPr>
          <w:rFonts w:ascii="Arial" w:hAnsi="Arial" w:cs="Arial"/>
          <w:sz w:val="26"/>
          <w:szCs w:val="26"/>
        </w:rPr>
        <w:t xml:space="preserve">el inconforme </w:t>
      </w:r>
      <w:r w:rsidR="00E73045" w:rsidRPr="002B2E3F">
        <w:rPr>
          <w:rFonts w:ascii="Arial" w:hAnsi="Arial" w:cs="Arial"/>
          <w:sz w:val="26"/>
          <w:szCs w:val="26"/>
        </w:rPr>
        <w:t xml:space="preserve">fue notificado </w:t>
      </w:r>
      <w:r w:rsidR="00DF5A9D">
        <w:rPr>
          <w:rFonts w:ascii="Arial" w:hAnsi="Arial" w:cs="Arial"/>
          <w:sz w:val="26"/>
          <w:szCs w:val="26"/>
        </w:rPr>
        <w:t>a través del correo certificado</w:t>
      </w:r>
      <w:r w:rsidR="00DF5A9D" w:rsidRPr="002B2E3F">
        <w:rPr>
          <w:rFonts w:ascii="Arial" w:hAnsi="Arial" w:cs="Arial"/>
          <w:sz w:val="26"/>
          <w:szCs w:val="26"/>
        </w:rPr>
        <w:t xml:space="preserve"> </w:t>
      </w:r>
      <w:r w:rsidR="00E73045" w:rsidRPr="002B2E3F">
        <w:rPr>
          <w:rFonts w:ascii="Arial" w:hAnsi="Arial" w:cs="Arial"/>
          <w:sz w:val="26"/>
          <w:szCs w:val="26"/>
        </w:rPr>
        <w:t>de la resolución de imposici</w:t>
      </w:r>
      <w:r w:rsidR="00E73045">
        <w:rPr>
          <w:rFonts w:ascii="Arial" w:hAnsi="Arial" w:cs="Arial"/>
          <w:sz w:val="26"/>
          <w:szCs w:val="26"/>
        </w:rPr>
        <w:t>ón de multa emitida dentro del expediente</w:t>
      </w:r>
      <w:r>
        <w:rPr>
          <w:rFonts w:ascii="Arial" w:hAnsi="Arial" w:cs="Arial"/>
          <w:sz w:val="26"/>
          <w:szCs w:val="26"/>
        </w:rPr>
        <w:t xml:space="preserve"> </w:t>
      </w:r>
      <w:r w:rsidR="00C7572D">
        <w:rPr>
          <w:rFonts w:ascii="Arial" w:hAnsi="Arial" w:cs="Arial"/>
          <w:b/>
          <w:sz w:val="26"/>
          <w:szCs w:val="26"/>
        </w:rPr>
        <w:t>*******</w:t>
      </w:r>
      <w:r w:rsidR="00E73045" w:rsidRPr="00146F81">
        <w:rPr>
          <w:rFonts w:ascii="Arial" w:hAnsi="Arial" w:cs="Arial"/>
          <w:b/>
          <w:sz w:val="26"/>
          <w:szCs w:val="26"/>
        </w:rPr>
        <w:t>,</w:t>
      </w:r>
      <w:r w:rsidR="00DF5A9D">
        <w:rPr>
          <w:rFonts w:ascii="Arial" w:hAnsi="Arial" w:cs="Arial"/>
          <w:sz w:val="26"/>
          <w:szCs w:val="26"/>
        </w:rPr>
        <w:t xml:space="preserve"> </w:t>
      </w:r>
      <w:r w:rsidR="00E73045">
        <w:rPr>
          <w:rFonts w:ascii="Arial" w:eastAsia="Times New Roman" w:hAnsi="Arial" w:cs="Arial"/>
          <w:sz w:val="26"/>
          <w:szCs w:val="26"/>
          <w:lang w:val="es-ES_tradnl"/>
        </w:rPr>
        <w:t xml:space="preserve">y adjuntó a su informe </w:t>
      </w:r>
      <w:r>
        <w:rPr>
          <w:rFonts w:ascii="Arial" w:eastAsia="Times New Roman" w:hAnsi="Arial" w:cs="Arial"/>
          <w:sz w:val="26"/>
          <w:szCs w:val="26"/>
          <w:lang w:val="es-ES_tradnl"/>
        </w:rPr>
        <w:t>el</w:t>
      </w:r>
      <w:r w:rsidR="00E73045">
        <w:rPr>
          <w:rFonts w:ascii="Arial" w:eastAsia="Times New Roman" w:hAnsi="Arial" w:cs="Arial"/>
          <w:sz w:val="26"/>
          <w:szCs w:val="26"/>
          <w:lang w:val="es-ES_tradnl"/>
        </w:rPr>
        <w:t xml:space="preserve"> acuse de recibo por correo certificado expedid</w:t>
      </w:r>
      <w:r>
        <w:rPr>
          <w:rFonts w:ascii="Arial" w:eastAsia="Times New Roman" w:hAnsi="Arial" w:cs="Arial"/>
          <w:sz w:val="26"/>
          <w:szCs w:val="26"/>
          <w:lang w:val="es-ES_tradnl"/>
        </w:rPr>
        <w:t>o</w:t>
      </w:r>
      <w:r w:rsidR="00E73045">
        <w:rPr>
          <w:rFonts w:ascii="Arial" w:eastAsia="Times New Roman" w:hAnsi="Arial" w:cs="Arial"/>
          <w:sz w:val="26"/>
          <w:szCs w:val="26"/>
          <w:lang w:val="es-ES_tradnl"/>
        </w:rPr>
        <w:t xml:space="preserve"> por el Servicio Postal Mexicano, identificada con </w:t>
      </w:r>
      <w:r>
        <w:rPr>
          <w:rFonts w:ascii="Arial" w:eastAsia="Times New Roman" w:hAnsi="Arial" w:cs="Arial"/>
          <w:sz w:val="26"/>
          <w:szCs w:val="26"/>
          <w:lang w:val="es-ES_tradnl"/>
        </w:rPr>
        <w:t>el</w:t>
      </w:r>
      <w:r w:rsidR="00E73045">
        <w:rPr>
          <w:rFonts w:ascii="Arial" w:eastAsia="Times New Roman" w:hAnsi="Arial" w:cs="Arial"/>
          <w:sz w:val="26"/>
          <w:szCs w:val="26"/>
          <w:lang w:val="es-ES_tradnl"/>
        </w:rPr>
        <w:t xml:space="preserve"> número </w:t>
      </w:r>
      <w:r w:rsidR="00E73045">
        <w:rPr>
          <w:rFonts w:ascii="Arial" w:hAnsi="Arial" w:cs="Arial"/>
          <w:sz w:val="26"/>
          <w:szCs w:val="26"/>
        </w:rPr>
        <w:t>de registro</w:t>
      </w:r>
      <w:r>
        <w:rPr>
          <w:rFonts w:ascii="Arial" w:hAnsi="Arial" w:cs="Arial"/>
          <w:b/>
          <w:sz w:val="26"/>
          <w:szCs w:val="26"/>
        </w:rPr>
        <w:t xml:space="preserve"> </w:t>
      </w:r>
      <w:r w:rsidR="00E90675">
        <w:rPr>
          <w:rFonts w:ascii="Arial" w:hAnsi="Arial" w:cs="Arial"/>
          <w:b/>
          <w:sz w:val="26"/>
          <w:szCs w:val="26"/>
        </w:rPr>
        <w:t>*******</w:t>
      </w:r>
      <w:r>
        <w:rPr>
          <w:rStyle w:val="Refdenotaalpie"/>
          <w:rFonts w:ascii="Arial" w:hAnsi="Arial" w:cs="Arial"/>
          <w:b/>
          <w:sz w:val="26"/>
          <w:szCs w:val="26"/>
        </w:rPr>
        <w:footnoteReference w:id="11"/>
      </w:r>
      <w:r>
        <w:rPr>
          <w:rFonts w:ascii="Arial" w:hAnsi="Arial" w:cs="Arial"/>
          <w:b/>
          <w:sz w:val="26"/>
          <w:szCs w:val="26"/>
        </w:rPr>
        <w:t>,</w:t>
      </w:r>
      <w:r w:rsidR="00E73045">
        <w:rPr>
          <w:rFonts w:ascii="Arial" w:hAnsi="Arial" w:cs="Arial"/>
          <w:sz w:val="26"/>
          <w:szCs w:val="26"/>
        </w:rPr>
        <w:t xml:space="preserve"> correspondiente al oficio número </w:t>
      </w:r>
      <w:r w:rsidR="00C7572D">
        <w:rPr>
          <w:rFonts w:ascii="Arial" w:hAnsi="Arial" w:cs="Arial"/>
          <w:b/>
          <w:sz w:val="26"/>
          <w:szCs w:val="26"/>
        </w:rPr>
        <w:t>*******</w:t>
      </w:r>
      <w:r w:rsidR="00DF5A9D">
        <w:rPr>
          <w:rStyle w:val="Refdenotaalpie"/>
          <w:rFonts w:ascii="Arial" w:hAnsi="Arial" w:cs="Arial"/>
          <w:b/>
          <w:sz w:val="26"/>
          <w:szCs w:val="26"/>
        </w:rPr>
        <w:footnoteReference w:id="12"/>
      </w:r>
      <w:r w:rsidR="00DF5A9D">
        <w:rPr>
          <w:rFonts w:ascii="Arial" w:hAnsi="Arial" w:cs="Arial"/>
          <w:b/>
          <w:sz w:val="26"/>
          <w:szCs w:val="26"/>
        </w:rPr>
        <w:t xml:space="preserve">, </w:t>
      </w:r>
      <w:r w:rsidR="00E73045" w:rsidRPr="00654DCF">
        <w:rPr>
          <w:rFonts w:ascii="Arial" w:hAnsi="Arial" w:cs="Arial"/>
          <w:sz w:val="26"/>
          <w:szCs w:val="26"/>
        </w:rPr>
        <w:t>se toman como pruebas atendiendo a lo dispuesto en el artículo 295 del Código de Procedimientos Civiles para el Estado de Oaxaca, de aplicación supletoria:</w:t>
      </w:r>
    </w:p>
    <w:p w14:paraId="4566085C" w14:textId="77777777" w:rsidR="00E73045" w:rsidRPr="008164A0" w:rsidRDefault="00E73045" w:rsidP="008A3449">
      <w:pPr>
        <w:ind w:left="567" w:right="616"/>
        <w:jc w:val="both"/>
        <w:rPr>
          <w:rFonts w:ascii="Arial" w:eastAsia="Times New Roman" w:hAnsi="Arial" w:cs="Arial"/>
          <w:i/>
          <w:sz w:val="26"/>
          <w:szCs w:val="26"/>
          <w:lang w:val="es-ES_tradnl"/>
        </w:rPr>
      </w:pPr>
      <w:r>
        <w:rPr>
          <w:rFonts w:ascii="Arial" w:hAnsi="Arial" w:cs="Arial"/>
          <w:b/>
          <w:bCs/>
          <w:i/>
        </w:rPr>
        <w:t>“</w:t>
      </w:r>
      <w:r w:rsidRPr="008164A0">
        <w:rPr>
          <w:rFonts w:ascii="Arial" w:hAnsi="Arial" w:cs="Arial"/>
          <w:b/>
          <w:bCs/>
          <w:i/>
        </w:rPr>
        <w:t xml:space="preserve">Artículo 295.- </w:t>
      </w:r>
      <w:r w:rsidRPr="008164A0">
        <w:rPr>
          <w:rFonts w:ascii="Arial" w:hAnsi="Arial" w:cs="Arial"/>
          <w:i/>
        </w:rPr>
        <w:t>Los documentos que ya se exhibieron con la demanda, con la contestación y las constancias de autos se tomarán como prueba aun cuando no se ofrezcan.</w:t>
      </w:r>
      <w:r>
        <w:rPr>
          <w:rFonts w:ascii="Arial" w:hAnsi="Arial" w:cs="Arial"/>
          <w:i/>
        </w:rPr>
        <w:t>”</w:t>
      </w:r>
    </w:p>
    <w:p w14:paraId="765B7A19" w14:textId="0FC9DA7E" w:rsidR="00E73045" w:rsidRDefault="00E73045" w:rsidP="00E73045">
      <w:pPr>
        <w:pStyle w:val="corte4fondo"/>
        <w:tabs>
          <w:tab w:val="left" w:pos="0"/>
          <w:tab w:val="left" w:pos="5670"/>
        </w:tabs>
        <w:spacing w:before="240" w:after="240"/>
        <w:ind w:right="51"/>
        <w:rPr>
          <w:sz w:val="26"/>
          <w:szCs w:val="26"/>
          <w:lang w:val="es-MX"/>
        </w:rPr>
      </w:pPr>
      <w:r>
        <w:rPr>
          <w:sz w:val="26"/>
          <w:szCs w:val="26"/>
          <w:lang w:val="es-MX"/>
        </w:rPr>
        <w:t xml:space="preserve">Sin embargo, es pertinente tener en cuenta que en el procedimiento número </w:t>
      </w:r>
      <w:r w:rsidR="00C7572D">
        <w:rPr>
          <w:b/>
          <w:sz w:val="26"/>
          <w:szCs w:val="26"/>
        </w:rPr>
        <w:t>*******</w:t>
      </w:r>
      <w:r>
        <w:rPr>
          <w:b/>
          <w:sz w:val="26"/>
          <w:szCs w:val="26"/>
        </w:rPr>
        <w:t xml:space="preserve">, </w:t>
      </w:r>
      <w:r>
        <w:rPr>
          <w:sz w:val="26"/>
          <w:szCs w:val="26"/>
          <w:lang w:val="es-MX"/>
        </w:rPr>
        <w:t xml:space="preserve">tramitado por la </w:t>
      </w:r>
      <w:r w:rsidR="00C16071">
        <w:rPr>
          <w:sz w:val="26"/>
          <w:szCs w:val="26"/>
          <w:lang w:val="es-MX"/>
        </w:rPr>
        <w:t xml:space="preserve">entonces </w:t>
      </w:r>
      <w:r>
        <w:rPr>
          <w:sz w:val="26"/>
          <w:szCs w:val="26"/>
          <w:lang w:val="es-MX"/>
        </w:rPr>
        <w:t xml:space="preserve">Auditoría Superior del Estado de Oaxaca en </w:t>
      </w:r>
      <w:r w:rsidR="00F222BD">
        <w:rPr>
          <w:sz w:val="26"/>
          <w:szCs w:val="26"/>
          <w:lang w:val="es-MX"/>
        </w:rPr>
        <w:t>aquella</w:t>
      </w:r>
      <w:r>
        <w:rPr>
          <w:sz w:val="26"/>
          <w:szCs w:val="26"/>
          <w:lang w:val="es-MX"/>
        </w:rPr>
        <w:t xml:space="preserve"> época, es de aplicación supletoria el Código de Procedimientos Civiles del Estado de Oaxaca en lo relativo a las formalidades de las notificaciones cuyos artículos 80 fracción II, 107 y 110 fracciones X y XII, prescriben lo siguiente: </w:t>
      </w:r>
    </w:p>
    <w:p w14:paraId="2E6818A1" w14:textId="77777777" w:rsidR="00E73045" w:rsidRPr="00963150" w:rsidRDefault="00E73045" w:rsidP="008A3449">
      <w:pPr>
        <w:pStyle w:val="corte4fondo"/>
        <w:tabs>
          <w:tab w:val="left" w:pos="567"/>
          <w:tab w:val="left" w:pos="5670"/>
        </w:tabs>
        <w:spacing w:before="240" w:after="240" w:line="276" w:lineRule="auto"/>
        <w:ind w:left="567" w:right="474" w:firstLine="0"/>
        <w:rPr>
          <w:i/>
          <w:sz w:val="22"/>
          <w:szCs w:val="22"/>
        </w:rPr>
      </w:pPr>
      <w:r w:rsidRPr="00963150">
        <w:rPr>
          <w:sz w:val="22"/>
          <w:szCs w:val="22"/>
        </w:rPr>
        <w:t>“</w:t>
      </w:r>
      <w:r w:rsidRPr="00963150">
        <w:rPr>
          <w:b/>
          <w:bCs/>
          <w:i/>
          <w:sz w:val="22"/>
          <w:szCs w:val="22"/>
        </w:rPr>
        <w:t xml:space="preserve">Artículo 80.- </w:t>
      </w:r>
      <w:r w:rsidRPr="00963150">
        <w:rPr>
          <w:i/>
          <w:sz w:val="22"/>
          <w:szCs w:val="22"/>
        </w:rPr>
        <w:t>Las resoluciones judiciales son:</w:t>
      </w:r>
    </w:p>
    <w:p w14:paraId="6A85A297" w14:textId="77777777" w:rsidR="00E73045" w:rsidRPr="00963150" w:rsidRDefault="00E73045" w:rsidP="008A3449">
      <w:pPr>
        <w:pStyle w:val="corte4fondo"/>
        <w:tabs>
          <w:tab w:val="left" w:pos="567"/>
          <w:tab w:val="left" w:pos="5670"/>
        </w:tabs>
        <w:spacing w:before="240" w:after="240" w:line="276" w:lineRule="auto"/>
        <w:ind w:left="567" w:right="474" w:firstLine="0"/>
        <w:rPr>
          <w:sz w:val="22"/>
          <w:szCs w:val="22"/>
        </w:rPr>
      </w:pPr>
      <w:r w:rsidRPr="00963150">
        <w:rPr>
          <w:b/>
          <w:i/>
          <w:sz w:val="22"/>
          <w:szCs w:val="22"/>
        </w:rPr>
        <w:t>II.</w:t>
      </w:r>
      <w:r w:rsidRPr="00963150">
        <w:rPr>
          <w:i/>
          <w:sz w:val="22"/>
          <w:szCs w:val="22"/>
        </w:rPr>
        <w:t xml:space="preserve"> Sentencias, las que resuelvan el negocio en lo principal</w:t>
      </w:r>
      <w:r w:rsidRPr="00963150">
        <w:rPr>
          <w:sz w:val="22"/>
          <w:szCs w:val="22"/>
        </w:rPr>
        <w:t>;</w:t>
      </w:r>
    </w:p>
    <w:p w14:paraId="23BB6D59" w14:textId="77777777" w:rsidR="00E73045" w:rsidRPr="00FD3911" w:rsidRDefault="00E73045" w:rsidP="008A3449">
      <w:pPr>
        <w:pStyle w:val="corte4fondo"/>
        <w:tabs>
          <w:tab w:val="left" w:pos="567"/>
          <w:tab w:val="left" w:pos="5670"/>
        </w:tabs>
        <w:spacing w:before="240" w:after="240" w:line="276" w:lineRule="auto"/>
        <w:ind w:left="567" w:right="474" w:firstLine="0"/>
        <w:rPr>
          <w:i/>
          <w:sz w:val="22"/>
          <w:szCs w:val="22"/>
        </w:rPr>
      </w:pPr>
      <w:r w:rsidRPr="00FD3911">
        <w:rPr>
          <w:b/>
          <w:bCs/>
          <w:i/>
          <w:sz w:val="22"/>
          <w:szCs w:val="22"/>
        </w:rPr>
        <w:t>Artículo 107.</w:t>
      </w:r>
      <w:r w:rsidRPr="00FD3911">
        <w:rPr>
          <w:i/>
          <w:sz w:val="22"/>
          <w:szCs w:val="22"/>
        </w:rPr>
        <w:t xml:space="preserve">- </w:t>
      </w:r>
      <w:r w:rsidRPr="00FD3911">
        <w:rPr>
          <w:i/>
          <w:sz w:val="22"/>
          <w:szCs w:val="22"/>
          <w:u w:val="single"/>
        </w:rPr>
        <w:t>Las notificaciones se harán personalmente</w:t>
      </w:r>
      <w:r w:rsidRPr="00FD3911">
        <w:rPr>
          <w:i/>
          <w:sz w:val="22"/>
          <w:szCs w:val="22"/>
        </w:rPr>
        <w:t xml:space="preserve">, por correo electrónico, por cédula, por edictos, </w:t>
      </w:r>
      <w:r w:rsidRPr="005B2B23">
        <w:rPr>
          <w:i/>
          <w:sz w:val="22"/>
          <w:szCs w:val="22"/>
        </w:rPr>
        <w:t>por correo,</w:t>
      </w:r>
      <w:r w:rsidRPr="00FD3911">
        <w:rPr>
          <w:i/>
          <w:sz w:val="22"/>
          <w:szCs w:val="22"/>
        </w:rPr>
        <w:t xml:space="preserve"> telégrafo, por lista en la página electrónica oficial del Poder Judicial o por lista en el tablero de avisos del tribunal, de acuerdo con lo que se dispone en los artículos siguientes.”</w:t>
      </w:r>
    </w:p>
    <w:p w14:paraId="685EB7C9" w14:textId="77777777" w:rsidR="00E73045" w:rsidRPr="000F5E6B" w:rsidRDefault="00E73045" w:rsidP="008A3449">
      <w:pPr>
        <w:pStyle w:val="corte4fondo"/>
        <w:tabs>
          <w:tab w:val="left" w:pos="567"/>
          <w:tab w:val="left" w:pos="5670"/>
        </w:tabs>
        <w:spacing w:before="240" w:after="240" w:line="276" w:lineRule="auto"/>
        <w:ind w:left="567" w:right="474" w:firstLine="0"/>
        <w:rPr>
          <w:i/>
          <w:sz w:val="22"/>
          <w:szCs w:val="22"/>
        </w:rPr>
      </w:pPr>
      <w:r w:rsidRPr="00FD3911">
        <w:rPr>
          <w:b/>
          <w:bCs/>
          <w:i/>
          <w:sz w:val="22"/>
          <w:szCs w:val="22"/>
        </w:rPr>
        <w:t>“Artículo 110.</w:t>
      </w:r>
      <w:r w:rsidRPr="00FD3911">
        <w:rPr>
          <w:i/>
          <w:sz w:val="22"/>
          <w:szCs w:val="22"/>
        </w:rPr>
        <w:t xml:space="preserve"> </w:t>
      </w:r>
      <w:r w:rsidRPr="00FD3911">
        <w:rPr>
          <w:i/>
          <w:sz w:val="22"/>
          <w:szCs w:val="22"/>
          <w:u w:val="single"/>
        </w:rPr>
        <w:t>Será notificado personalmente</w:t>
      </w:r>
      <w:r w:rsidRPr="00FD3911">
        <w:rPr>
          <w:i/>
          <w:sz w:val="22"/>
          <w:szCs w:val="22"/>
        </w:rPr>
        <w:t xml:space="preserve"> en la casa designada para este efecto por los litigantes: </w:t>
      </w:r>
      <w:r w:rsidRPr="000F5E6B">
        <w:rPr>
          <w:i/>
          <w:sz w:val="22"/>
          <w:szCs w:val="22"/>
        </w:rPr>
        <w:t>(Lo subrayado es propio)</w:t>
      </w:r>
    </w:p>
    <w:p w14:paraId="14BD8CAA" w14:textId="77777777" w:rsidR="00E73045" w:rsidRPr="00FD3911" w:rsidRDefault="00E73045" w:rsidP="008A3449">
      <w:pPr>
        <w:pStyle w:val="corte4fondo"/>
        <w:tabs>
          <w:tab w:val="left" w:pos="567"/>
          <w:tab w:val="left" w:pos="5670"/>
        </w:tabs>
        <w:spacing w:before="240" w:after="240" w:line="276" w:lineRule="auto"/>
        <w:ind w:left="567" w:right="474" w:firstLine="0"/>
        <w:rPr>
          <w:i/>
          <w:sz w:val="22"/>
          <w:szCs w:val="22"/>
        </w:rPr>
      </w:pPr>
      <w:r w:rsidRPr="00FD3911">
        <w:rPr>
          <w:i/>
          <w:sz w:val="22"/>
          <w:szCs w:val="22"/>
        </w:rPr>
        <w:t>…</w:t>
      </w:r>
    </w:p>
    <w:p w14:paraId="46CA05C9" w14:textId="77777777" w:rsidR="00E73045" w:rsidRPr="00FD3911" w:rsidRDefault="00E73045" w:rsidP="008A3449">
      <w:pPr>
        <w:pStyle w:val="corte4fondo"/>
        <w:tabs>
          <w:tab w:val="left" w:pos="567"/>
          <w:tab w:val="left" w:pos="5670"/>
        </w:tabs>
        <w:spacing w:before="240" w:after="240" w:line="276" w:lineRule="auto"/>
        <w:ind w:left="567" w:right="474" w:firstLine="0"/>
        <w:rPr>
          <w:i/>
          <w:sz w:val="22"/>
          <w:szCs w:val="22"/>
        </w:rPr>
      </w:pPr>
      <w:r w:rsidRPr="00FD3911">
        <w:rPr>
          <w:i/>
          <w:sz w:val="22"/>
          <w:szCs w:val="22"/>
        </w:rPr>
        <w:lastRenderedPageBreak/>
        <w:t xml:space="preserve">X. Las sentencias; </w:t>
      </w:r>
    </w:p>
    <w:p w14:paraId="4F4CDA6B" w14:textId="77777777" w:rsidR="00E73045" w:rsidRPr="00FD3911" w:rsidRDefault="00E73045" w:rsidP="008A3449">
      <w:pPr>
        <w:pStyle w:val="corte4fondo"/>
        <w:tabs>
          <w:tab w:val="left" w:pos="567"/>
          <w:tab w:val="left" w:pos="5670"/>
        </w:tabs>
        <w:spacing w:before="240" w:after="240" w:line="276" w:lineRule="auto"/>
        <w:ind w:left="567" w:right="474" w:firstLine="0"/>
        <w:rPr>
          <w:i/>
          <w:sz w:val="22"/>
          <w:szCs w:val="22"/>
          <w:lang w:val="es-MX"/>
        </w:rPr>
      </w:pPr>
      <w:r w:rsidRPr="00FD3911">
        <w:rPr>
          <w:i/>
          <w:sz w:val="22"/>
          <w:szCs w:val="22"/>
        </w:rPr>
        <w:t>…</w:t>
      </w:r>
    </w:p>
    <w:p w14:paraId="52641203" w14:textId="77777777" w:rsidR="00E73045" w:rsidRDefault="00E73045" w:rsidP="008A3449">
      <w:pPr>
        <w:pStyle w:val="corte4fondo"/>
        <w:tabs>
          <w:tab w:val="left" w:pos="567"/>
          <w:tab w:val="left" w:pos="5670"/>
        </w:tabs>
        <w:spacing w:before="240" w:after="240" w:line="276" w:lineRule="auto"/>
        <w:ind w:left="567" w:right="474" w:firstLine="0"/>
        <w:rPr>
          <w:i/>
          <w:sz w:val="22"/>
          <w:szCs w:val="22"/>
        </w:rPr>
      </w:pPr>
      <w:r w:rsidRPr="00FD3911">
        <w:rPr>
          <w:i/>
          <w:sz w:val="22"/>
          <w:szCs w:val="22"/>
        </w:rPr>
        <w:t>XII. En los demás casos que la Ley lo disponga.”</w:t>
      </w:r>
    </w:p>
    <w:p w14:paraId="6413E071" w14:textId="77777777" w:rsidR="00E73045" w:rsidRDefault="00E73045" w:rsidP="00E73045">
      <w:pPr>
        <w:pStyle w:val="corte4fondo"/>
        <w:spacing w:before="240" w:after="240"/>
        <w:ind w:right="49" w:firstLine="0"/>
        <w:rPr>
          <w:sz w:val="26"/>
          <w:szCs w:val="26"/>
        </w:rPr>
      </w:pPr>
      <w:r>
        <w:rPr>
          <w:sz w:val="26"/>
          <w:szCs w:val="26"/>
        </w:rPr>
        <w:tab/>
        <w:t>Y en cuanto a las formalidades para diligenciar las notificaciones personales, el numeral 112 del mismo Código, ordena lo siguiente:</w:t>
      </w:r>
    </w:p>
    <w:p w14:paraId="699649B5" w14:textId="77777777" w:rsidR="00E73045" w:rsidRPr="007C1C6B" w:rsidRDefault="00E73045" w:rsidP="008A3449">
      <w:pPr>
        <w:autoSpaceDE w:val="0"/>
        <w:autoSpaceDN w:val="0"/>
        <w:adjustRightInd w:val="0"/>
        <w:spacing w:after="0"/>
        <w:ind w:left="567" w:right="616"/>
        <w:jc w:val="both"/>
        <w:rPr>
          <w:rFonts w:ascii="Arial" w:hAnsi="Arial" w:cs="Arial"/>
          <w:i/>
          <w:color w:val="000000"/>
          <w:lang w:val="es-ES"/>
        </w:rPr>
      </w:pPr>
      <w:r w:rsidRPr="007C1C6B">
        <w:rPr>
          <w:rFonts w:ascii="Arial" w:hAnsi="Arial" w:cs="Arial"/>
          <w:b/>
          <w:bCs/>
          <w:i/>
          <w:color w:val="000000"/>
          <w:lang w:val="es-ES"/>
        </w:rPr>
        <w:t xml:space="preserve">Artículo 112.- </w:t>
      </w:r>
      <w:r w:rsidRPr="007C1C6B">
        <w:rPr>
          <w:rFonts w:ascii="Arial" w:hAnsi="Arial" w:cs="Arial"/>
          <w:i/>
          <w:color w:val="000000"/>
          <w:lang w:val="es-ES"/>
        </w:rPr>
        <w:t xml:space="preserve">La primera notificación personal se hará de conformidad con las normas siguientes: </w:t>
      </w:r>
    </w:p>
    <w:p w14:paraId="45968BDB" w14:textId="77777777" w:rsidR="00E73045" w:rsidRPr="007C1C6B" w:rsidRDefault="00E73045" w:rsidP="008A3449">
      <w:pPr>
        <w:autoSpaceDE w:val="0"/>
        <w:autoSpaceDN w:val="0"/>
        <w:adjustRightInd w:val="0"/>
        <w:spacing w:after="0"/>
        <w:ind w:left="567" w:right="616"/>
        <w:jc w:val="both"/>
        <w:rPr>
          <w:rFonts w:ascii="Arial" w:hAnsi="Arial" w:cs="Arial"/>
          <w:i/>
          <w:color w:val="000000"/>
          <w:lang w:val="es-ES"/>
        </w:rPr>
      </w:pPr>
    </w:p>
    <w:p w14:paraId="3B802800" w14:textId="77777777" w:rsidR="00E73045" w:rsidRPr="007C1C6B" w:rsidRDefault="00E73045" w:rsidP="008A3449">
      <w:pPr>
        <w:autoSpaceDE w:val="0"/>
        <w:autoSpaceDN w:val="0"/>
        <w:adjustRightInd w:val="0"/>
        <w:spacing w:after="0"/>
        <w:ind w:left="567" w:right="616"/>
        <w:jc w:val="both"/>
        <w:rPr>
          <w:rFonts w:ascii="Arial" w:hAnsi="Arial" w:cs="Arial"/>
          <w:i/>
          <w:color w:val="000000"/>
          <w:lang w:val="es-ES"/>
        </w:rPr>
      </w:pPr>
      <w:r w:rsidRPr="007C1C6B">
        <w:rPr>
          <w:rFonts w:ascii="Arial" w:hAnsi="Arial" w:cs="Arial"/>
          <w:i/>
          <w:color w:val="000000"/>
          <w:lang w:val="es-ES"/>
        </w:rPr>
        <w:t xml:space="preserve">I.- El Ejecutor se cerciorará de que la persona física habita o trabaja en la casa o local señalado en autos para hacer la notificación; </w:t>
      </w:r>
    </w:p>
    <w:p w14:paraId="3E8B60DE" w14:textId="77777777" w:rsidR="00E73045" w:rsidRPr="007C1C6B" w:rsidRDefault="00E73045" w:rsidP="008A3449">
      <w:pPr>
        <w:autoSpaceDE w:val="0"/>
        <w:autoSpaceDN w:val="0"/>
        <w:adjustRightInd w:val="0"/>
        <w:spacing w:after="0"/>
        <w:ind w:left="567" w:right="616"/>
        <w:jc w:val="both"/>
        <w:rPr>
          <w:rFonts w:ascii="Arial" w:hAnsi="Arial" w:cs="Arial"/>
          <w:i/>
          <w:color w:val="000000"/>
          <w:lang w:val="es-ES"/>
        </w:rPr>
      </w:pPr>
      <w:r w:rsidRPr="007C1C6B">
        <w:rPr>
          <w:rFonts w:ascii="Arial" w:hAnsi="Arial" w:cs="Arial"/>
          <w:i/>
          <w:color w:val="000000"/>
          <w:lang w:val="es-ES"/>
        </w:rPr>
        <w:t xml:space="preserve">Tratándose de menores y sucesiones, el Ejecutor se cerciorará que el representante legal habita o trabaja en la casa o local señalado. </w:t>
      </w:r>
    </w:p>
    <w:p w14:paraId="040FE876" w14:textId="77777777" w:rsidR="00E73045" w:rsidRPr="007C1C6B" w:rsidRDefault="00E73045" w:rsidP="008A3449">
      <w:pPr>
        <w:autoSpaceDE w:val="0"/>
        <w:autoSpaceDN w:val="0"/>
        <w:adjustRightInd w:val="0"/>
        <w:spacing w:after="0"/>
        <w:ind w:left="567" w:right="616"/>
        <w:jc w:val="both"/>
        <w:rPr>
          <w:rFonts w:ascii="Arial" w:hAnsi="Arial" w:cs="Arial"/>
          <w:i/>
          <w:color w:val="000000"/>
          <w:lang w:val="es-ES"/>
        </w:rPr>
      </w:pPr>
      <w:r w:rsidRPr="007C1C6B">
        <w:rPr>
          <w:rFonts w:ascii="Arial" w:hAnsi="Arial" w:cs="Arial"/>
          <w:i/>
          <w:color w:val="000000"/>
          <w:lang w:val="es-ES"/>
        </w:rPr>
        <w:t xml:space="preserve">Si se trata de una persona moral se cerciorará de que tiene sus oficinas sociales en el lugar designado. </w:t>
      </w:r>
    </w:p>
    <w:p w14:paraId="7155B91A" w14:textId="77777777" w:rsidR="00E73045" w:rsidRPr="007C1C6B" w:rsidRDefault="00E73045" w:rsidP="008A3449">
      <w:pPr>
        <w:autoSpaceDE w:val="0"/>
        <w:autoSpaceDN w:val="0"/>
        <w:adjustRightInd w:val="0"/>
        <w:spacing w:after="0"/>
        <w:ind w:left="567" w:right="616"/>
        <w:jc w:val="both"/>
        <w:rPr>
          <w:rFonts w:ascii="Arial" w:hAnsi="Arial" w:cs="Arial"/>
          <w:i/>
          <w:color w:val="000000"/>
          <w:lang w:val="es-ES"/>
        </w:rPr>
      </w:pPr>
      <w:r w:rsidRPr="007C1C6B">
        <w:rPr>
          <w:rFonts w:ascii="Arial" w:hAnsi="Arial" w:cs="Arial"/>
          <w:i/>
          <w:color w:val="000000"/>
          <w:lang w:val="es-ES"/>
        </w:rPr>
        <w:t xml:space="preserve">II.- Si está presente el interesado, el Ejecutor le notificará, previa identificación que haga con cualquier medio fehaciente, asentándose razón detallada del mismo. </w:t>
      </w:r>
    </w:p>
    <w:p w14:paraId="00AB0A2B" w14:textId="77777777" w:rsidR="00E73045" w:rsidRPr="007C1C6B" w:rsidRDefault="00E73045" w:rsidP="008A3449">
      <w:pPr>
        <w:autoSpaceDE w:val="0"/>
        <w:autoSpaceDN w:val="0"/>
        <w:adjustRightInd w:val="0"/>
        <w:spacing w:after="0"/>
        <w:ind w:left="567" w:right="616"/>
        <w:jc w:val="both"/>
        <w:rPr>
          <w:rFonts w:ascii="Arial" w:hAnsi="Arial" w:cs="Arial"/>
          <w:i/>
          <w:color w:val="000000"/>
          <w:lang w:val="es-ES"/>
        </w:rPr>
      </w:pPr>
      <w:r w:rsidRPr="007C1C6B">
        <w:rPr>
          <w:rFonts w:ascii="Arial" w:hAnsi="Arial" w:cs="Arial"/>
          <w:i/>
          <w:color w:val="000000"/>
          <w:lang w:val="es-ES"/>
        </w:rPr>
        <w:t xml:space="preserve">Enseguida entregará copia de la resolución objeto de la notificación; </w:t>
      </w:r>
    </w:p>
    <w:p w14:paraId="3CB1C081" w14:textId="77777777" w:rsidR="00E73045" w:rsidRPr="007C1C6B" w:rsidRDefault="00E73045" w:rsidP="008A3449">
      <w:pPr>
        <w:autoSpaceDE w:val="0"/>
        <w:autoSpaceDN w:val="0"/>
        <w:adjustRightInd w:val="0"/>
        <w:spacing w:after="0"/>
        <w:ind w:left="567" w:right="616"/>
        <w:jc w:val="both"/>
        <w:rPr>
          <w:rFonts w:ascii="Arial" w:hAnsi="Arial" w:cs="Arial"/>
          <w:i/>
          <w:color w:val="000000"/>
          <w:lang w:val="es-ES"/>
        </w:rPr>
      </w:pPr>
      <w:r w:rsidRPr="007C1C6B">
        <w:rPr>
          <w:rFonts w:ascii="Arial" w:hAnsi="Arial" w:cs="Arial"/>
          <w:i/>
          <w:color w:val="000000"/>
          <w:lang w:val="es-ES"/>
        </w:rPr>
        <w:t xml:space="preserve">III.- Si se trata de una persona moral, el Ejecutor se asegurará que la persona con quien se entiende la diligencia es el representante legal de aquélla, agregando copia del documento que le sirva de base para ello previa identificación, asentándose razón en los mismos términos consignados en la fracción anterior. </w:t>
      </w:r>
    </w:p>
    <w:p w14:paraId="0A32E724" w14:textId="77777777" w:rsidR="00E73045" w:rsidRPr="007C1C6B" w:rsidRDefault="00E73045" w:rsidP="008A3449">
      <w:pPr>
        <w:autoSpaceDE w:val="0"/>
        <w:autoSpaceDN w:val="0"/>
        <w:adjustRightInd w:val="0"/>
        <w:spacing w:after="0"/>
        <w:ind w:left="567" w:right="616"/>
        <w:jc w:val="both"/>
        <w:rPr>
          <w:rFonts w:ascii="Arial" w:hAnsi="Arial" w:cs="Arial"/>
          <w:i/>
          <w:color w:val="000000"/>
          <w:lang w:val="es-ES"/>
        </w:rPr>
      </w:pPr>
      <w:r w:rsidRPr="007C1C6B">
        <w:rPr>
          <w:rFonts w:ascii="Arial" w:hAnsi="Arial" w:cs="Arial"/>
          <w:i/>
          <w:color w:val="000000"/>
          <w:lang w:val="es-ES"/>
        </w:rPr>
        <w:t xml:space="preserve">IV.- Si no está presente el interesado o el representante legal, se le dejará citatorio para que lo espere en hora fija dentro de las veinticuatro horas siguientes y agregará copia del mismo a los autos; </w:t>
      </w:r>
    </w:p>
    <w:p w14:paraId="5DD9F996" w14:textId="77777777" w:rsidR="00E73045" w:rsidRPr="007C1C6B" w:rsidRDefault="00E73045" w:rsidP="008A3449">
      <w:pPr>
        <w:autoSpaceDE w:val="0"/>
        <w:autoSpaceDN w:val="0"/>
        <w:adjustRightInd w:val="0"/>
        <w:spacing w:after="0"/>
        <w:ind w:left="567" w:right="616"/>
        <w:jc w:val="both"/>
        <w:rPr>
          <w:rFonts w:ascii="Arial" w:hAnsi="Arial" w:cs="Arial"/>
          <w:i/>
          <w:color w:val="000000"/>
          <w:lang w:val="es-ES"/>
        </w:rPr>
      </w:pPr>
      <w:r w:rsidRPr="007C1C6B">
        <w:rPr>
          <w:rFonts w:ascii="Arial" w:hAnsi="Arial" w:cs="Arial"/>
          <w:i/>
          <w:color w:val="000000"/>
          <w:lang w:val="es-ES"/>
        </w:rPr>
        <w:t xml:space="preserve">V.- Si no obstante el citatorio, el interesado o el representante legal no esperan al Ejecutor, la notificación se hará por medio de cédula a cualquier persona que viva o trabaje en la casa o local señalado, debiendo asentarse esta circunstancia, y el nombre de dicha persona; y </w:t>
      </w:r>
    </w:p>
    <w:p w14:paraId="0E48E176" w14:textId="77777777" w:rsidR="00E73045" w:rsidRPr="007C1C6B" w:rsidRDefault="00E73045" w:rsidP="008A3449">
      <w:pPr>
        <w:autoSpaceDE w:val="0"/>
        <w:autoSpaceDN w:val="0"/>
        <w:adjustRightInd w:val="0"/>
        <w:spacing w:after="0"/>
        <w:ind w:left="567" w:right="616"/>
        <w:jc w:val="both"/>
        <w:rPr>
          <w:rFonts w:ascii="Arial" w:hAnsi="Arial" w:cs="Arial"/>
          <w:i/>
          <w:color w:val="000000"/>
          <w:lang w:val="es-ES"/>
        </w:rPr>
      </w:pPr>
      <w:r w:rsidRPr="007C1C6B">
        <w:rPr>
          <w:rFonts w:ascii="Arial" w:hAnsi="Arial" w:cs="Arial"/>
          <w:i/>
          <w:color w:val="000000"/>
          <w:lang w:val="es-ES"/>
        </w:rPr>
        <w:t xml:space="preserve">VI.- Si no se encontrare a persona alguna en la casa o local designado, la notificación se hará por medio de cédula al vecino más inmediato, fijándose además copia de la resolución en la puerta de entrada de la casa o local señalado como del demandado. </w:t>
      </w:r>
    </w:p>
    <w:p w14:paraId="1CFE29E9" w14:textId="77777777" w:rsidR="00E73045" w:rsidRPr="007C1C6B" w:rsidRDefault="00E73045" w:rsidP="008A3449">
      <w:pPr>
        <w:autoSpaceDE w:val="0"/>
        <w:autoSpaceDN w:val="0"/>
        <w:adjustRightInd w:val="0"/>
        <w:spacing w:after="0"/>
        <w:ind w:left="567" w:right="616"/>
        <w:jc w:val="both"/>
        <w:rPr>
          <w:rFonts w:ascii="Arial" w:hAnsi="Arial" w:cs="Arial"/>
          <w:i/>
          <w:color w:val="000000"/>
          <w:lang w:val="es-ES"/>
        </w:rPr>
      </w:pPr>
      <w:r w:rsidRPr="007C1C6B">
        <w:rPr>
          <w:rFonts w:ascii="Arial" w:hAnsi="Arial" w:cs="Arial"/>
          <w:i/>
          <w:color w:val="000000"/>
          <w:lang w:val="es-ES"/>
        </w:rPr>
        <w:t xml:space="preserve">El Ejecutor asentará razón en autos, señalando con claridad los elementos de convicción en que se apoye para determinar al vecino más inmediato. </w:t>
      </w:r>
    </w:p>
    <w:p w14:paraId="5D9A9267" w14:textId="77777777" w:rsidR="00E73045" w:rsidRPr="007C1C6B" w:rsidRDefault="00E73045" w:rsidP="008A3449">
      <w:pPr>
        <w:autoSpaceDE w:val="0"/>
        <w:autoSpaceDN w:val="0"/>
        <w:adjustRightInd w:val="0"/>
        <w:spacing w:after="0"/>
        <w:ind w:left="567" w:right="616"/>
        <w:jc w:val="both"/>
        <w:rPr>
          <w:rFonts w:ascii="Arial" w:hAnsi="Arial" w:cs="Arial"/>
          <w:i/>
          <w:color w:val="000000"/>
          <w:lang w:val="es-ES"/>
        </w:rPr>
      </w:pPr>
    </w:p>
    <w:p w14:paraId="0DEF738E" w14:textId="77777777" w:rsidR="00E73045" w:rsidRPr="007C1C6B" w:rsidRDefault="00E73045" w:rsidP="008A3449">
      <w:pPr>
        <w:autoSpaceDE w:val="0"/>
        <w:autoSpaceDN w:val="0"/>
        <w:adjustRightInd w:val="0"/>
        <w:spacing w:after="0"/>
        <w:ind w:left="567" w:right="616"/>
        <w:jc w:val="both"/>
        <w:rPr>
          <w:rFonts w:ascii="Arial" w:hAnsi="Arial" w:cs="Arial"/>
          <w:i/>
          <w:color w:val="000000"/>
          <w:lang w:val="es-ES"/>
        </w:rPr>
      </w:pPr>
      <w:r w:rsidRPr="007C1C6B">
        <w:rPr>
          <w:rFonts w:ascii="Arial" w:hAnsi="Arial" w:cs="Arial"/>
          <w:i/>
          <w:color w:val="000000"/>
          <w:lang w:val="es-ES"/>
        </w:rPr>
        <w:t xml:space="preserve">La cédula de notificación a que se refiere este precepto deberá contener: </w:t>
      </w:r>
    </w:p>
    <w:p w14:paraId="3630C4E9" w14:textId="77777777" w:rsidR="00E73045" w:rsidRPr="007C1C6B" w:rsidRDefault="00E73045" w:rsidP="008A3449">
      <w:pPr>
        <w:autoSpaceDE w:val="0"/>
        <w:autoSpaceDN w:val="0"/>
        <w:adjustRightInd w:val="0"/>
        <w:spacing w:after="0"/>
        <w:ind w:left="567" w:right="616"/>
        <w:jc w:val="both"/>
        <w:rPr>
          <w:rFonts w:ascii="Arial" w:hAnsi="Arial" w:cs="Arial"/>
          <w:i/>
          <w:color w:val="000000"/>
          <w:lang w:val="es-ES"/>
        </w:rPr>
      </w:pPr>
    </w:p>
    <w:p w14:paraId="07FEEC93" w14:textId="77777777" w:rsidR="00E73045" w:rsidRPr="007C1C6B" w:rsidRDefault="00E73045" w:rsidP="008A3449">
      <w:pPr>
        <w:autoSpaceDE w:val="0"/>
        <w:autoSpaceDN w:val="0"/>
        <w:adjustRightInd w:val="0"/>
        <w:spacing w:after="0"/>
        <w:ind w:left="567" w:right="616"/>
        <w:jc w:val="both"/>
        <w:rPr>
          <w:rFonts w:ascii="Arial" w:hAnsi="Arial" w:cs="Arial"/>
          <w:i/>
          <w:color w:val="000000"/>
          <w:lang w:val="es-ES"/>
        </w:rPr>
      </w:pPr>
      <w:r w:rsidRPr="007C1C6B">
        <w:rPr>
          <w:rFonts w:ascii="Arial" w:hAnsi="Arial" w:cs="Arial"/>
          <w:i/>
          <w:color w:val="000000"/>
          <w:lang w:val="es-ES"/>
        </w:rPr>
        <w:t xml:space="preserve">a) Lugar, día y hora en que se practique la notificación; </w:t>
      </w:r>
    </w:p>
    <w:p w14:paraId="59C67348" w14:textId="77777777" w:rsidR="00E73045" w:rsidRPr="007C1C6B" w:rsidRDefault="00E73045" w:rsidP="008A3449">
      <w:pPr>
        <w:pStyle w:val="corte4fondo"/>
        <w:spacing w:before="240" w:after="240" w:line="276" w:lineRule="auto"/>
        <w:ind w:left="567" w:right="616" w:firstLine="0"/>
        <w:rPr>
          <w:i/>
          <w:color w:val="000000"/>
          <w:sz w:val="22"/>
          <w:szCs w:val="22"/>
          <w:lang w:val="es-ES"/>
        </w:rPr>
      </w:pPr>
      <w:r w:rsidRPr="007C1C6B">
        <w:rPr>
          <w:i/>
          <w:color w:val="000000"/>
          <w:sz w:val="22"/>
          <w:szCs w:val="22"/>
          <w:lang w:val="es-ES"/>
        </w:rPr>
        <w:t>b) El número de expediente;</w:t>
      </w:r>
    </w:p>
    <w:p w14:paraId="2D416D9F" w14:textId="77777777" w:rsidR="00E73045" w:rsidRPr="007C1C6B" w:rsidRDefault="00E73045" w:rsidP="008A3449">
      <w:pPr>
        <w:autoSpaceDE w:val="0"/>
        <w:autoSpaceDN w:val="0"/>
        <w:adjustRightInd w:val="0"/>
        <w:spacing w:after="0"/>
        <w:ind w:left="567" w:right="616"/>
        <w:jc w:val="both"/>
        <w:rPr>
          <w:rFonts w:ascii="Arial" w:hAnsi="Arial" w:cs="Arial"/>
          <w:i/>
          <w:color w:val="000000"/>
          <w:lang w:val="es-ES"/>
        </w:rPr>
      </w:pPr>
      <w:r w:rsidRPr="007C1C6B">
        <w:rPr>
          <w:rFonts w:ascii="Arial" w:hAnsi="Arial" w:cs="Arial"/>
          <w:i/>
          <w:color w:val="000000"/>
          <w:lang w:val="es-ES"/>
        </w:rPr>
        <w:t xml:space="preserve">c) El nombre de las partes; </w:t>
      </w:r>
    </w:p>
    <w:p w14:paraId="421725C8" w14:textId="77777777" w:rsidR="00E73045" w:rsidRPr="007C1C6B" w:rsidRDefault="00E73045" w:rsidP="008A3449">
      <w:pPr>
        <w:autoSpaceDE w:val="0"/>
        <w:autoSpaceDN w:val="0"/>
        <w:adjustRightInd w:val="0"/>
        <w:spacing w:after="0"/>
        <w:ind w:left="567" w:right="616"/>
        <w:jc w:val="both"/>
        <w:rPr>
          <w:rFonts w:ascii="Arial" w:hAnsi="Arial" w:cs="Arial"/>
          <w:i/>
          <w:color w:val="000000"/>
          <w:lang w:val="es-ES"/>
        </w:rPr>
      </w:pPr>
      <w:r w:rsidRPr="007C1C6B">
        <w:rPr>
          <w:rFonts w:ascii="Arial" w:hAnsi="Arial" w:cs="Arial"/>
          <w:i/>
          <w:color w:val="000000"/>
          <w:lang w:val="es-ES"/>
        </w:rPr>
        <w:t xml:space="preserve">d) El nombre y domicilio de la persona o personas que deban ser notificadas; </w:t>
      </w:r>
    </w:p>
    <w:p w14:paraId="0D114C44" w14:textId="77777777" w:rsidR="00E73045" w:rsidRPr="007C1C6B" w:rsidRDefault="00E73045" w:rsidP="008A3449">
      <w:pPr>
        <w:autoSpaceDE w:val="0"/>
        <w:autoSpaceDN w:val="0"/>
        <w:adjustRightInd w:val="0"/>
        <w:spacing w:after="0"/>
        <w:ind w:left="567" w:right="616"/>
        <w:jc w:val="both"/>
        <w:rPr>
          <w:rFonts w:ascii="Arial" w:hAnsi="Arial" w:cs="Arial"/>
          <w:i/>
          <w:color w:val="000000"/>
          <w:lang w:val="es-ES"/>
        </w:rPr>
      </w:pPr>
      <w:r w:rsidRPr="007C1C6B">
        <w:rPr>
          <w:rFonts w:ascii="Arial" w:hAnsi="Arial" w:cs="Arial"/>
          <w:i/>
          <w:color w:val="000000"/>
          <w:lang w:val="es-ES"/>
        </w:rPr>
        <w:t xml:space="preserve">e) Fecha de la resolución, y </w:t>
      </w:r>
    </w:p>
    <w:p w14:paraId="6BA781AD" w14:textId="77777777" w:rsidR="00E73045" w:rsidRPr="007C1C6B" w:rsidRDefault="00E73045" w:rsidP="008A3449">
      <w:pPr>
        <w:autoSpaceDE w:val="0"/>
        <w:autoSpaceDN w:val="0"/>
        <w:adjustRightInd w:val="0"/>
        <w:spacing w:after="0"/>
        <w:ind w:left="567" w:right="616"/>
        <w:jc w:val="both"/>
        <w:rPr>
          <w:rFonts w:ascii="Arial" w:hAnsi="Arial" w:cs="Arial"/>
          <w:i/>
          <w:color w:val="000000"/>
          <w:lang w:val="es-ES"/>
        </w:rPr>
      </w:pPr>
      <w:r w:rsidRPr="007C1C6B">
        <w:rPr>
          <w:rFonts w:ascii="Arial" w:hAnsi="Arial" w:cs="Arial"/>
          <w:i/>
          <w:color w:val="000000"/>
          <w:lang w:val="es-ES"/>
        </w:rPr>
        <w:t xml:space="preserve">f) El Juzgado que la dictó. </w:t>
      </w:r>
    </w:p>
    <w:p w14:paraId="1426B3CD" w14:textId="77777777" w:rsidR="00E73045" w:rsidRPr="007C1C6B" w:rsidRDefault="00E73045" w:rsidP="008A3449">
      <w:pPr>
        <w:pStyle w:val="corte4fondo"/>
        <w:spacing w:before="240" w:after="240" w:line="276" w:lineRule="auto"/>
        <w:ind w:left="567" w:right="616" w:firstLine="0"/>
        <w:rPr>
          <w:i/>
          <w:sz w:val="26"/>
          <w:szCs w:val="26"/>
        </w:rPr>
      </w:pPr>
      <w:r w:rsidRPr="007C1C6B">
        <w:rPr>
          <w:i/>
          <w:color w:val="000000"/>
          <w:sz w:val="22"/>
          <w:szCs w:val="22"/>
          <w:lang w:val="es-ES"/>
        </w:rPr>
        <w:t>En la primera notificación personal, el Ejecutor entregará copia de la resolución que notifica o la fijará en la puerta de la casa o local correspondiente.</w:t>
      </w:r>
    </w:p>
    <w:p w14:paraId="2BCC6CF5" w14:textId="3535E9C7" w:rsidR="00E73045" w:rsidRDefault="00E73045" w:rsidP="00E73045">
      <w:pPr>
        <w:pStyle w:val="corte4fondo"/>
        <w:tabs>
          <w:tab w:val="left" w:pos="0"/>
          <w:tab w:val="left" w:pos="5670"/>
        </w:tabs>
        <w:spacing w:before="240" w:after="240"/>
        <w:ind w:right="51"/>
        <w:rPr>
          <w:sz w:val="26"/>
          <w:szCs w:val="26"/>
          <w:lang w:val="es-MX"/>
        </w:rPr>
      </w:pPr>
      <w:r>
        <w:rPr>
          <w:sz w:val="26"/>
          <w:szCs w:val="26"/>
          <w:lang w:val="es-MX"/>
        </w:rPr>
        <w:lastRenderedPageBreak/>
        <w:t xml:space="preserve">De lo anterior se advierte, que la resolución de </w:t>
      </w:r>
      <w:r>
        <w:rPr>
          <w:sz w:val="26"/>
          <w:szCs w:val="26"/>
        </w:rPr>
        <w:t xml:space="preserve">siete de febrero de dos mil diecisiete dictada en el expediente número </w:t>
      </w:r>
      <w:r w:rsidR="00C7572D">
        <w:rPr>
          <w:b/>
          <w:sz w:val="26"/>
          <w:szCs w:val="26"/>
        </w:rPr>
        <w:t>*******</w:t>
      </w:r>
      <w:r>
        <w:rPr>
          <w:b/>
          <w:sz w:val="26"/>
          <w:szCs w:val="26"/>
          <w:lang w:val="es-MX"/>
        </w:rPr>
        <w:t xml:space="preserve">, </w:t>
      </w:r>
      <w:r w:rsidRPr="00230206">
        <w:rPr>
          <w:sz w:val="26"/>
          <w:szCs w:val="26"/>
          <w:lang w:val="es-MX"/>
        </w:rPr>
        <w:t>debió ser notificada</w:t>
      </w:r>
      <w:r>
        <w:rPr>
          <w:b/>
          <w:sz w:val="26"/>
          <w:szCs w:val="26"/>
          <w:lang w:val="es-MX"/>
        </w:rPr>
        <w:t xml:space="preserve"> </w:t>
      </w:r>
      <w:r w:rsidRPr="00230206">
        <w:rPr>
          <w:sz w:val="26"/>
          <w:szCs w:val="26"/>
          <w:lang w:val="es-MX"/>
        </w:rPr>
        <w:t>a</w:t>
      </w:r>
      <w:r w:rsidR="009808F9">
        <w:rPr>
          <w:sz w:val="26"/>
          <w:szCs w:val="26"/>
          <w:lang w:val="es-MX"/>
        </w:rPr>
        <w:t>l</w:t>
      </w:r>
      <w:r w:rsidRPr="00230206">
        <w:rPr>
          <w:sz w:val="26"/>
          <w:szCs w:val="26"/>
          <w:lang w:val="es-MX"/>
        </w:rPr>
        <w:t xml:space="preserve"> inconforme </w:t>
      </w:r>
      <w:r>
        <w:rPr>
          <w:sz w:val="26"/>
          <w:szCs w:val="26"/>
          <w:lang w:val="es-MX"/>
        </w:rPr>
        <w:t xml:space="preserve">de manera personal </w:t>
      </w:r>
      <w:r w:rsidRPr="008164A0">
        <w:rPr>
          <w:sz w:val="26"/>
          <w:szCs w:val="26"/>
          <w:lang w:val="es-MX"/>
        </w:rPr>
        <w:t>por</w:t>
      </w:r>
      <w:r>
        <w:rPr>
          <w:sz w:val="26"/>
          <w:szCs w:val="26"/>
          <w:lang w:val="es-MX"/>
        </w:rPr>
        <w:t xml:space="preserve"> tratarse del fallo que puso fin a un procedimiento administrativo en el que se impus</w:t>
      </w:r>
      <w:r w:rsidR="009808F9">
        <w:rPr>
          <w:sz w:val="26"/>
          <w:szCs w:val="26"/>
          <w:lang w:val="es-MX"/>
        </w:rPr>
        <w:t>o</w:t>
      </w:r>
      <w:r>
        <w:rPr>
          <w:sz w:val="26"/>
          <w:szCs w:val="26"/>
          <w:lang w:val="es-MX"/>
        </w:rPr>
        <w:t xml:space="preserve"> </w:t>
      </w:r>
      <w:r w:rsidR="009808F9">
        <w:rPr>
          <w:sz w:val="26"/>
          <w:szCs w:val="26"/>
          <w:lang w:val="es-MX"/>
        </w:rPr>
        <w:t xml:space="preserve">una </w:t>
      </w:r>
      <w:r>
        <w:rPr>
          <w:sz w:val="26"/>
          <w:szCs w:val="26"/>
          <w:lang w:val="es-MX"/>
        </w:rPr>
        <w:t>multa, el cual es análogo a una sentencia, y que además es susceptible de combatirse a través del juicio de inconformidad, conforme a lo establecido en el numeral 1</w:t>
      </w:r>
      <w:r>
        <w:rPr>
          <w:rStyle w:val="Refdenotaalpie"/>
          <w:sz w:val="26"/>
          <w:szCs w:val="26"/>
          <w:lang w:val="es-MX"/>
        </w:rPr>
        <w:footnoteReference w:id="13"/>
      </w:r>
      <w:r>
        <w:rPr>
          <w:sz w:val="26"/>
          <w:szCs w:val="26"/>
          <w:lang w:val="es-MX"/>
        </w:rPr>
        <w:t xml:space="preserve"> de la Ley de Justicia de Fiscalización y Rendición de Cuentas para el Estado de Oaxaca. Por lo tanto, la notificación por correo certificado de la resolución sancionadora que la Auditoría Superior del Estado en </w:t>
      </w:r>
      <w:r w:rsidR="009808F9">
        <w:rPr>
          <w:sz w:val="26"/>
          <w:szCs w:val="26"/>
          <w:lang w:val="es-MX"/>
        </w:rPr>
        <w:t xml:space="preserve">ese entonces </w:t>
      </w:r>
      <w:r>
        <w:rPr>
          <w:sz w:val="26"/>
          <w:szCs w:val="26"/>
          <w:lang w:val="es-MX"/>
        </w:rPr>
        <w:t xml:space="preserve">realizó para hacer del conocimiento al actor la sanción impuesta, es ilegal. De ahí </w:t>
      </w:r>
      <w:r w:rsidR="00797041">
        <w:rPr>
          <w:sz w:val="26"/>
          <w:szCs w:val="26"/>
          <w:lang w:val="es-MX"/>
        </w:rPr>
        <w:t xml:space="preserve">que resulten </w:t>
      </w:r>
      <w:r w:rsidRPr="000662EE">
        <w:rPr>
          <w:b/>
          <w:sz w:val="26"/>
          <w:szCs w:val="26"/>
          <w:lang w:val="es-MX"/>
        </w:rPr>
        <w:t>fundado</w:t>
      </w:r>
      <w:r w:rsidR="00797041">
        <w:rPr>
          <w:b/>
          <w:sz w:val="26"/>
          <w:szCs w:val="26"/>
          <w:lang w:val="es-MX"/>
        </w:rPr>
        <w:t>s</w:t>
      </w:r>
      <w:r>
        <w:rPr>
          <w:sz w:val="26"/>
          <w:szCs w:val="26"/>
          <w:lang w:val="es-MX"/>
        </w:rPr>
        <w:t xml:space="preserve"> de los conceptos de impugnación del</w:t>
      </w:r>
      <w:r w:rsidR="009808F9">
        <w:rPr>
          <w:sz w:val="26"/>
          <w:szCs w:val="26"/>
          <w:lang w:val="es-MX"/>
        </w:rPr>
        <w:t xml:space="preserve"> </w:t>
      </w:r>
      <w:r>
        <w:rPr>
          <w:sz w:val="26"/>
          <w:szCs w:val="26"/>
          <w:lang w:val="es-MX"/>
        </w:rPr>
        <w:t xml:space="preserve">inconforme. </w:t>
      </w:r>
      <w:r w:rsidR="008A3449">
        <w:rPr>
          <w:sz w:val="26"/>
          <w:szCs w:val="26"/>
          <w:lang w:val="es-MX"/>
        </w:rPr>
        <w:t>- - - - - - - -</w:t>
      </w:r>
    </w:p>
    <w:p w14:paraId="5C7CB04B" w14:textId="3E79B38B" w:rsidR="00E73045" w:rsidRDefault="00E73045" w:rsidP="00E73045">
      <w:pPr>
        <w:pStyle w:val="corte4fondo"/>
        <w:tabs>
          <w:tab w:val="left" w:pos="0"/>
          <w:tab w:val="left" w:pos="5670"/>
        </w:tabs>
        <w:spacing w:before="240" w:after="240"/>
        <w:ind w:right="51"/>
        <w:rPr>
          <w:sz w:val="26"/>
          <w:szCs w:val="26"/>
          <w:lang w:val="es-MX"/>
        </w:rPr>
      </w:pPr>
      <w:r>
        <w:rPr>
          <w:sz w:val="26"/>
          <w:szCs w:val="26"/>
          <w:lang w:val="es-MX"/>
        </w:rPr>
        <w:t xml:space="preserve">Lo anterior, porque para diligenciar aquélla notificación de carácter personal, </w:t>
      </w:r>
      <w:r w:rsidRPr="00230206">
        <w:rPr>
          <w:sz w:val="26"/>
          <w:szCs w:val="26"/>
          <w:lang w:val="es-MX"/>
        </w:rPr>
        <w:t xml:space="preserve">los notificadores adscritos a la entonces Auditoría Superior del Estado de Oaxaca, </w:t>
      </w:r>
      <w:r>
        <w:rPr>
          <w:sz w:val="26"/>
          <w:szCs w:val="26"/>
          <w:lang w:val="es-MX"/>
        </w:rPr>
        <w:t xml:space="preserve">debieron constituirse en </w:t>
      </w:r>
      <w:r w:rsidR="009808F9">
        <w:rPr>
          <w:sz w:val="26"/>
          <w:szCs w:val="26"/>
          <w:lang w:val="es-MX"/>
        </w:rPr>
        <w:t>el</w:t>
      </w:r>
      <w:r>
        <w:rPr>
          <w:sz w:val="26"/>
          <w:szCs w:val="26"/>
          <w:lang w:val="es-MX"/>
        </w:rPr>
        <w:t xml:space="preserve"> respectivo domicilio</w:t>
      </w:r>
      <w:r w:rsidR="001614E5">
        <w:rPr>
          <w:sz w:val="26"/>
          <w:szCs w:val="26"/>
          <w:lang w:val="es-MX"/>
        </w:rPr>
        <w:t xml:space="preserve"> </w:t>
      </w:r>
      <w:r>
        <w:rPr>
          <w:sz w:val="26"/>
          <w:szCs w:val="26"/>
          <w:lang w:val="es-MX"/>
        </w:rPr>
        <w:t>de</w:t>
      </w:r>
      <w:r w:rsidR="00CE754F">
        <w:rPr>
          <w:sz w:val="26"/>
          <w:szCs w:val="26"/>
          <w:lang w:val="es-MX"/>
        </w:rPr>
        <w:t xml:space="preserve"> </w:t>
      </w:r>
      <w:r w:rsidR="00C7572D">
        <w:rPr>
          <w:b/>
          <w:sz w:val="26"/>
          <w:szCs w:val="26"/>
        </w:rPr>
        <w:t>*******</w:t>
      </w:r>
      <w:r w:rsidR="00CE754F">
        <w:rPr>
          <w:b/>
          <w:sz w:val="26"/>
          <w:szCs w:val="26"/>
        </w:rPr>
        <w:t>,</w:t>
      </w:r>
      <w:r w:rsidR="009808F9">
        <w:rPr>
          <w:b/>
          <w:sz w:val="26"/>
          <w:szCs w:val="26"/>
        </w:rPr>
        <w:t xml:space="preserve"> </w:t>
      </w:r>
      <w:r>
        <w:rPr>
          <w:rFonts w:eastAsia="Times New Roman"/>
          <w:sz w:val="26"/>
          <w:szCs w:val="26"/>
        </w:rPr>
        <w:t xml:space="preserve">siguiendo las reglas establecidas en el </w:t>
      </w:r>
      <w:r w:rsidRPr="00D73660">
        <w:rPr>
          <w:sz w:val="26"/>
          <w:szCs w:val="26"/>
        </w:rPr>
        <w:t xml:space="preserve">artículo </w:t>
      </w:r>
      <w:r>
        <w:rPr>
          <w:sz w:val="26"/>
          <w:szCs w:val="26"/>
        </w:rPr>
        <w:t xml:space="preserve">112 del </w:t>
      </w:r>
      <w:r>
        <w:rPr>
          <w:sz w:val="26"/>
          <w:szCs w:val="26"/>
          <w:lang w:val="es-MX"/>
        </w:rPr>
        <w:t>Código de Procedimientos Civiles del Estado de Oaxaca, y debieron levantar el acta de notificación con esos requisitos, para acreditar que efectivamente esa diligencia se llevó a cabo con el interesado en su domicilio, y que en consecuencia, tuvo conocimiento pleno de la resolución sancionadora.</w:t>
      </w:r>
      <w:r w:rsidR="008A3449">
        <w:rPr>
          <w:sz w:val="26"/>
          <w:szCs w:val="26"/>
          <w:lang w:val="es-MX"/>
        </w:rPr>
        <w:t xml:space="preserve"> - - - - - - - - - - - - - - - </w:t>
      </w:r>
      <w:r w:rsidR="00E90675">
        <w:rPr>
          <w:sz w:val="26"/>
          <w:szCs w:val="26"/>
          <w:lang w:val="es-MX"/>
        </w:rPr>
        <w:t xml:space="preserve">- - - - - - - - - - - - - - - - - - </w:t>
      </w:r>
    </w:p>
    <w:p w14:paraId="36841D6A" w14:textId="57C84726" w:rsidR="00E73045" w:rsidRPr="001614E5" w:rsidRDefault="00E73045" w:rsidP="001614E5">
      <w:pPr>
        <w:pStyle w:val="corte4fondo"/>
        <w:tabs>
          <w:tab w:val="left" w:pos="0"/>
          <w:tab w:val="left" w:pos="5670"/>
        </w:tabs>
        <w:spacing w:before="240" w:after="240"/>
        <w:ind w:right="51"/>
        <w:rPr>
          <w:b/>
          <w:sz w:val="26"/>
          <w:szCs w:val="26"/>
        </w:rPr>
      </w:pPr>
      <w:r>
        <w:rPr>
          <w:sz w:val="26"/>
          <w:szCs w:val="26"/>
          <w:lang w:val="es-MX"/>
        </w:rPr>
        <w:t>Cabe mencionar que, aunque</w:t>
      </w:r>
      <w:r w:rsidRPr="00BC607B">
        <w:rPr>
          <w:sz w:val="26"/>
          <w:szCs w:val="26"/>
        </w:rPr>
        <w:t xml:space="preserve"> </w:t>
      </w:r>
      <w:r w:rsidRPr="00D83749">
        <w:rPr>
          <w:sz w:val="26"/>
          <w:szCs w:val="26"/>
        </w:rPr>
        <w:t>la</w:t>
      </w:r>
      <w:r>
        <w:rPr>
          <w:b/>
          <w:sz w:val="26"/>
          <w:szCs w:val="26"/>
        </w:rPr>
        <w:t xml:space="preserve"> </w:t>
      </w:r>
      <w:r w:rsidRPr="002B2E3F">
        <w:rPr>
          <w:sz w:val="26"/>
          <w:szCs w:val="26"/>
        </w:rPr>
        <w:t>Titular de la Unidad de Asuntos Jurídicos del Órgano Superior de Fiscalización del Estado de Oaxaca,</w:t>
      </w:r>
      <w:r>
        <w:rPr>
          <w:sz w:val="26"/>
          <w:szCs w:val="26"/>
        </w:rPr>
        <w:t xml:space="preserve"> sostuvo que a través de la notificación por correo certificado, </w:t>
      </w:r>
      <w:r w:rsidR="009808F9">
        <w:rPr>
          <w:sz w:val="26"/>
          <w:szCs w:val="26"/>
        </w:rPr>
        <w:t xml:space="preserve">el </w:t>
      </w:r>
      <w:r>
        <w:rPr>
          <w:sz w:val="26"/>
          <w:szCs w:val="26"/>
        </w:rPr>
        <w:t xml:space="preserve">actor fue sabedor del contenido de la resolución </w:t>
      </w:r>
      <w:r>
        <w:rPr>
          <w:sz w:val="26"/>
          <w:szCs w:val="26"/>
          <w:lang w:val="es-MX"/>
        </w:rPr>
        <w:t xml:space="preserve">de </w:t>
      </w:r>
      <w:r>
        <w:rPr>
          <w:sz w:val="26"/>
          <w:szCs w:val="26"/>
        </w:rPr>
        <w:t xml:space="preserve">siete de febrero de dos mil diecisiete dictada en el expediente número </w:t>
      </w:r>
      <w:r w:rsidR="00C7572D">
        <w:rPr>
          <w:b/>
          <w:sz w:val="26"/>
          <w:szCs w:val="26"/>
        </w:rPr>
        <w:t>*******</w:t>
      </w:r>
      <w:r>
        <w:rPr>
          <w:b/>
          <w:sz w:val="26"/>
          <w:szCs w:val="26"/>
          <w:lang w:val="es-MX"/>
        </w:rPr>
        <w:t xml:space="preserve">, </w:t>
      </w:r>
      <w:r w:rsidRPr="00BC607B">
        <w:rPr>
          <w:sz w:val="26"/>
          <w:szCs w:val="26"/>
          <w:lang w:val="es-MX"/>
        </w:rPr>
        <w:t>esta notificación no puede ser v</w:t>
      </w:r>
      <w:r>
        <w:rPr>
          <w:sz w:val="26"/>
          <w:szCs w:val="26"/>
          <w:lang w:val="es-MX"/>
        </w:rPr>
        <w:t xml:space="preserve">álida porque del análisis efectuado a los acuses </w:t>
      </w:r>
      <w:r>
        <w:rPr>
          <w:rFonts w:eastAsia="Times New Roman"/>
          <w:sz w:val="26"/>
          <w:szCs w:val="26"/>
        </w:rPr>
        <w:t>de recibo por correo certificado expedidas por el Servicio Postal Mexicano, que adjuntó a su informe</w:t>
      </w:r>
      <w:r>
        <w:rPr>
          <w:b/>
          <w:sz w:val="26"/>
          <w:szCs w:val="26"/>
        </w:rPr>
        <w:t xml:space="preserve">, </w:t>
      </w:r>
      <w:r>
        <w:rPr>
          <w:sz w:val="26"/>
          <w:szCs w:val="26"/>
        </w:rPr>
        <w:t xml:space="preserve">se observa que </w:t>
      </w:r>
      <w:r w:rsidR="009808F9">
        <w:rPr>
          <w:sz w:val="26"/>
          <w:szCs w:val="26"/>
        </w:rPr>
        <w:t>el</w:t>
      </w:r>
      <w:r>
        <w:rPr>
          <w:sz w:val="26"/>
          <w:szCs w:val="26"/>
        </w:rPr>
        <w:t xml:space="preserve"> destinatario de la pieza postal </w:t>
      </w:r>
      <w:r>
        <w:rPr>
          <w:rFonts w:eastAsia="Times New Roman"/>
          <w:sz w:val="26"/>
          <w:szCs w:val="26"/>
        </w:rPr>
        <w:t xml:space="preserve">identificada con </w:t>
      </w:r>
      <w:r w:rsidR="009808F9">
        <w:rPr>
          <w:rFonts w:eastAsia="Times New Roman"/>
          <w:sz w:val="26"/>
          <w:szCs w:val="26"/>
        </w:rPr>
        <w:t>el</w:t>
      </w:r>
      <w:r>
        <w:rPr>
          <w:rFonts w:eastAsia="Times New Roman"/>
          <w:sz w:val="26"/>
          <w:szCs w:val="26"/>
        </w:rPr>
        <w:t xml:space="preserve"> número </w:t>
      </w:r>
      <w:r>
        <w:rPr>
          <w:sz w:val="26"/>
          <w:szCs w:val="26"/>
        </w:rPr>
        <w:t>de registro</w:t>
      </w:r>
      <w:r w:rsidR="00DF5A9D">
        <w:rPr>
          <w:sz w:val="26"/>
          <w:szCs w:val="26"/>
        </w:rPr>
        <w:t xml:space="preserve"> </w:t>
      </w:r>
      <w:r w:rsidR="00E90675">
        <w:rPr>
          <w:b/>
          <w:sz w:val="26"/>
          <w:szCs w:val="26"/>
        </w:rPr>
        <w:t>*******</w:t>
      </w:r>
      <w:r w:rsidR="009808F9">
        <w:rPr>
          <w:b/>
          <w:sz w:val="26"/>
          <w:szCs w:val="26"/>
        </w:rPr>
        <w:t>,</w:t>
      </w:r>
      <w:r w:rsidR="009808F9">
        <w:rPr>
          <w:sz w:val="26"/>
          <w:szCs w:val="26"/>
        </w:rPr>
        <w:t xml:space="preserve"> correspondiente al oficio número </w:t>
      </w:r>
      <w:r w:rsidR="00C7572D">
        <w:rPr>
          <w:b/>
          <w:sz w:val="26"/>
          <w:szCs w:val="26"/>
        </w:rPr>
        <w:t>*******</w:t>
      </w:r>
      <w:r w:rsidR="009808F9" w:rsidRPr="00D41C9C">
        <w:rPr>
          <w:b/>
          <w:sz w:val="26"/>
          <w:szCs w:val="26"/>
        </w:rPr>
        <w:t>,</w:t>
      </w:r>
      <w:r w:rsidR="009808F9">
        <w:rPr>
          <w:b/>
          <w:sz w:val="26"/>
          <w:szCs w:val="26"/>
        </w:rPr>
        <w:t xml:space="preserve"> </w:t>
      </w:r>
      <w:r w:rsidRPr="008A439C">
        <w:rPr>
          <w:sz w:val="26"/>
          <w:szCs w:val="26"/>
        </w:rPr>
        <w:t>fue</w:t>
      </w:r>
      <w:r w:rsidR="00CE754F">
        <w:rPr>
          <w:b/>
          <w:sz w:val="26"/>
          <w:szCs w:val="26"/>
        </w:rPr>
        <w:t xml:space="preserve"> </w:t>
      </w:r>
      <w:r w:rsidR="00C7572D">
        <w:rPr>
          <w:b/>
          <w:sz w:val="26"/>
          <w:szCs w:val="26"/>
        </w:rPr>
        <w:t>*******</w:t>
      </w:r>
      <w:r w:rsidR="001614E5">
        <w:rPr>
          <w:b/>
          <w:sz w:val="26"/>
          <w:szCs w:val="26"/>
        </w:rPr>
        <w:t xml:space="preserve">, </w:t>
      </w:r>
      <w:r>
        <w:rPr>
          <w:rFonts w:eastAsia="Times New Roman"/>
          <w:sz w:val="26"/>
          <w:szCs w:val="26"/>
        </w:rPr>
        <w:t xml:space="preserve">pero </w:t>
      </w:r>
      <w:r w:rsidR="001614E5">
        <w:rPr>
          <w:rFonts w:eastAsia="Times New Roman"/>
          <w:sz w:val="26"/>
          <w:szCs w:val="26"/>
        </w:rPr>
        <w:t>se observa que el</w:t>
      </w:r>
      <w:r>
        <w:rPr>
          <w:rFonts w:eastAsia="Times New Roman"/>
          <w:sz w:val="26"/>
          <w:szCs w:val="26"/>
        </w:rPr>
        <w:t xml:space="preserve"> acuse de recibo fue firmado por </w:t>
      </w:r>
      <w:r w:rsidR="001614E5">
        <w:rPr>
          <w:rFonts w:eastAsia="Times New Roman"/>
          <w:sz w:val="26"/>
          <w:szCs w:val="26"/>
        </w:rPr>
        <w:t xml:space="preserve">una </w:t>
      </w:r>
      <w:r>
        <w:rPr>
          <w:rFonts w:eastAsia="Times New Roman"/>
          <w:sz w:val="26"/>
          <w:szCs w:val="26"/>
        </w:rPr>
        <w:t xml:space="preserve">persona distinta, de </w:t>
      </w:r>
      <w:r w:rsidR="001614E5">
        <w:rPr>
          <w:rFonts w:eastAsia="Times New Roman"/>
          <w:sz w:val="26"/>
          <w:szCs w:val="26"/>
        </w:rPr>
        <w:t xml:space="preserve">nombre </w:t>
      </w:r>
      <w:r w:rsidR="00E90675">
        <w:rPr>
          <w:rFonts w:eastAsia="Times New Roman"/>
          <w:sz w:val="26"/>
          <w:szCs w:val="26"/>
        </w:rPr>
        <w:t>*******</w:t>
      </w:r>
      <w:r w:rsidR="001614E5">
        <w:rPr>
          <w:rFonts w:eastAsia="Times New Roman"/>
          <w:sz w:val="26"/>
          <w:szCs w:val="26"/>
        </w:rPr>
        <w:t xml:space="preserve">, sin que el supuesto </w:t>
      </w:r>
      <w:r w:rsidR="001614E5">
        <w:rPr>
          <w:rFonts w:eastAsia="Times New Roman"/>
          <w:sz w:val="26"/>
          <w:szCs w:val="26"/>
        </w:rPr>
        <w:lastRenderedPageBreak/>
        <w:t xml:space="preserve">receptor de la notificación hubiera estampado de su puño y letra la fecha de la notificación, la cual tampoco fue señalada por la autoridad demandada en su informe </w:t>
      </w:r>
      <w:r w:rsidR="00C7572D">
        <w:rPr>
          <w:b/>
          <w:sz w:val="26"/>
          <w:szCs w:val="26"/>
        </w:rPr>
        <w:t>*******</w:t>
      </w:r>
      <w:r w:rsidR="0076414F">
        <w:rPr>
          <w:b/>
          <w:sz w:val="26"/>
          <w:szCs w:val="26"/>
        </w:rPr>
        <w:t xml:space="preserve">, </w:t>
      </w:r>
      <w:r w:rsidR="0076414F">
        <w:rPr>
          <w:bCs/>
          <w:sz w:val="26"/>
          <w:szCs w:val="26"/>
        </w:rPr>
        <w:t xml:space="preserve">aunado a que ésta </w:t>
      </w:r>
      <w:r>
        <w:rPr>
          <w:sz w:val="26"/>
          <w:szCs w:val="26"/>
        </w:rPr>
        <w:t xml:space="preserve">no aportó mayores elementos para demostrar que la diligencia de notificación por correo certificado realmente se había entendido con </w:t>
      </w:r>
      <w:r w:rsidR="0076414F">
        <w:rPr>
          <w:sz w:val="26"/>
          <w:szCs w:val="26"/>
        </w:rPr>
        <w:t>el</w:t>
      </w:r>
      <w:r>
        <w:rPr>
          <w:sz w:val="26"/>
          <w:szCs w:val="26"/>
        </w:rPr>
        <w:t xml:space="preserve"> interesado, ya que en términos de lo dispuesto en el numeral 280</w:t>
      </w:r>
      <w:r>
        <w:rPr>
          <w:rStyle w:val="Refdenotaalpie"/>
          <w:sz w:val="26"/>
          <w:szCs w:val="26"/>
        </w:rPr>
        <w:footnoteReference w:id="14"/>
      </w:r>
      <w:r>
        <w:rPr>
          <w:sz w:val="26"/>
          <w:szCs w:val="26"/>
        </w:rPr>
        <w:t xml:space="preserve"> del </w:t>
      </w:r>
      <w:r>
        <w:rPr>
          <w:sz w:val="26"/>
          <w:szCs w:val="26"/>
          <w:lang w:val="es-MX"/>
        </w:rPr>
        <w:t>Código de Procedimientos Civiles del Estado de Oaxaca, a la autoridad le corresponde la carga de la prueba para demostrar que la notificación por correo certificado se llevó a cabo de manera precisa.</w:t>
      </w:r>
      <w:r w:rsidR="008A3449">
        <w:rPr>
          <w:sz w:val="26"/>
          <w:szCs w:val="26"/>
          <w:lang w:val="es-MX"/>
        </w:rPr>
        <w:t xml:space="preserve"> - - </w:t>
      </w:r>
      <w:r w:rsidR="00E90675">
        <w:rPr>
          <w:sz w:val="26"/>
          <w:szCs w:val="26"/>
          <w:lang w:val="es-MX"/>
        </w:rPr>
        <w:t>- - - - - - - -</w:t>
      </w:r>
    </w:p>
    <w:p w14:paraId="05694221" w14:textId="77777777" w:rsidR="00E73045" w:rsidRDefault="00E73045" w:rsidP="00E73045">
      <w:pPr>
        <w:pStyle w:val="corte4fondo"/>
        <w:tabs>
          <w:tab w:val="left" w:pos="0"/>
          <w:tab w:val="left" w:pos="5670"/>
        </w:tabs>
        <w:spacing w:before="240" w:after="240"/>
        <w:ind w:right="51"/>
        <w:rPr>
          <w:sz w:val="26"/>
          <w:szCs w:val="26"/>
          <w:lang w:val="es-MX"/>
        </w:rPr>
      </w:pPr>
      <w:r>
        <w:rPr>
          <w:sz w:val="26"/>
          <w:szCs w:val="26"/>
          <w:lang w:val="es-MX"/>
        </w:rPr>
        <w:t xml:space="preserve">En apoyo a lo anterior, se invoca la tesis con número de registro </w:t>
      </w:r>
      <w:r w:rsidRPr="00DE052C">
        <w:rPr>
          <w:sz w:val="26"/>
          <w:szCs w:val="26"/>
          <w:lang w:val="es-MX"/>
        </w:rPr>
        <w:t>III-PSS-191</w:t>
      </w:r>
      <w:r>
        <w:rPr>
          <w:sz w:val="26"/>
          <w:szCs w:val="26"/>
          <w:lang w:val="es-MX"/>
        </w:rPr>
        <w:t>, visible en la</w:t>
      </w:r>
      <w:r w:rsidRPr="00DE052C">
        <w:rPr>
          <w:sz w:val="26"/>
          <w:szCs w:val="26"/>
          <w:lang w:val="es-MX"/>
        </w:rPr>
        <w:t xml:space="preserve"> </w:t>
      </w:r>
      <w:r>
        <w:rPr>
          <w:sz w:val="26"/>
          <w:szCs w:val="26"/>
          <w:lang w:val="es-MX"/>
        </w:rPr>
        <w:t>Revista del entonces Tribunal Fiscal de la Federación</w:t>
      </w:r>
      <w:r>
        <w:rPr>
          <w:rStyle w:val="Refdenotaalpie"/>
          <w:sz w:val="26"/>
          <w:szCs w:val="26"/>
          <w:lang w:val="es-MX"/>
        </w:rPr>
        <w:footnoteReference w:id="15"/>
      </w:r>
      <w:r>
        <w:rPr>
          <w:sz w:val="26"/>
          <w:szCs w:val="26"/>
          <w:lang w:val="es-MX"/>
        </w:rPr>
        <w:t xml:space="preserve">, ahora Tribunal Federal de Justicia Administrativa, </w:t>
      </w:r>
      <w:r w:rsidRPr="00DE052C">
        <w:rPr>
          <w:sz w:val="26"/>
          <w:szCs w:val="26"/>
          <w:lang w:val="es-MX"/>
        </w:rPr>
        <w:t>Tercera Epoca. Año V. No. 57. Septiembre 1992. p. 26</w:t>
      </w:r>
      <w:r>
        <w:rPr>
          <w:sz w:val="26"/>
          <w:szCs w:val="26"/>
          <w:lang w:val="es-MX"/>
        </w:rPr>
        <w:t>, de rubro y texto siguientes:</w:t>
      </w:r>
    </w:p>
    <w:p w14:paraId="321A9E91" w14:textId="77777777" w:rsidR="00E73045" w:rsidRPr="00255414" w:rsidRDefault="00E73045" w:rsidP="008A3449">
      <w:pPr>
        <w:pStyle w:val="corte4fondo"/>
        <w:spacing w:before="240" w:after="240" w:line="276" w:lineRule="auto"/>
        <w:ind w:left="567" w:right="616" w:firstLine="0"/>
        <w:rPr>
          <w:i/>
          <w:sz w:val="22"/>
          <w:szCs w:val="22"/>
          <w:lang w:val="es-MX"/>
        </w:rPr>
      </w:pPr>
      <w:r w:rsidRPr="00255414">
        <w:rPr>
          <w:b/>
          <w:i/>
          <w:sz w:val="22"/>
          <w:szCs w:val="22"/>
          <w:lang w:val="es-MX"/>
        </w:rPr>
        <w:t>NOTIFICACION POR CORREO CERTIFICADO CON ACUSE DE RECIBO.- LA PRUEBA DE QUE SE HIZO CORRECTAMENTE CORRESPONDE A LA AUTORIDAD.-</w:t>
      </w:r>
      <w:r w:rsidRPr="00255414">
        <w:rPr>
          <w:i/>
          <w:sz w:val="22"/>
          <w:szCs w:val="22"/>
          <w:lang w:val="es-MX"/>
        </w:rPr>
        <w:t xml:space="preserve"> De conformidad con lo previsto por el artículo 81 del Código Federal de Procedimientos Civiles, de aplicación supletoria en materia fiscal, el actor tiene que probar sus acciones y el demandado sus excepciones; por consiguiente, si en una resolución se expresa un argumento que tiene como base que se efectuó una notificación al afectado, y si éste en su demanda de nulidad niega ese hecho, la carga de la prueba corresponde a la autoridad demandada, pues es ella la que debe demostrar que esa notificación se efectuó legalmente.(22)</w:t>
      </w:r>
    </w:p>
    <w:p w14:paraId="4241EB74" w14:textId="77777777" w:rsidR="00E73045" w:rsidRPr="00255414" w:rsidRDefault="00E73045" w:rsidP="008A3449">
      <w:pPr>
        <w:pStyle w:val="corte4fondo"/>
        <w:spacing w:before="240" w:after="240" w:line="276" w:lineRule="auto"/>
        <w:ind w:left="567" w:right="616" w:firstLine="0"/>
        <w:rPr>
          <w:i/>
          <w:sz w:val="22"/>
          <w:szCs w:val="22"/>
          <w:lang w:val="es-MX"/>
        </w:rPr>
      </w:pPr>
      <w:r w:rsidRPr="00255414">
        <w:rPr>
          <w:i/>
          <w:sz w:val="22"/>
          <w:szCs w:val="22"/>
          <w:lang w:val="es-MX"/>
        </w:rPr>
        <w:t>Juicio Atrayente No. 174/91/493/90.- Resuelto en sesión de 29 de septiembre de 1992, por unanimidad de 7 votos.- Magistrada Ponente: Ma. Guadalupe Aguirre Soria.- Secretario: Lic. Avelino C. Toscano Toscano.</w:t>
      </w:r>
    </w:p>
    <w:p w14:paraId="75F2A59E" w14:textId="77777777" w:rsidR="00E73045" w:rsidRPr="00EE598F" w:rsidRDefault="00E73045" w:rsidP="00E73045">
      <w:pPr>
        <w:shd w:val="clear" w:color="auto" w:fill="FFFFFF"/>
        <w:spacing w:after="240" w:line="360" w:lineRule="auto"/>
        <w:ind w:firstLine="567"/>
        <w:jc w:val="both"/>
        <w:textAlignment w:val="baseline"/>
        <w:rPr>
          <w:rFonts w:ascii="Arial" w:eastAsia="Times New Roman" w:hAnsi="Arial" w:cs="Arial"/>
          <w:color w:val="636363"/>
          <w:sz w:val="24"/>
          <w:szCs w:val="24"/>
          <w:lang w:val="es-ES" w:eastAsia="es-ES"/>
        </w:rPr>
      </w:pPr>
      <w:r w:rsidRPr="00255414">
        <w:rPr>
          <w:rFonts w:ascii="Arial" w:hAnsi="Arial" w:cs="Arial"/>
          <w:sz w:val="26"/>
          <w:szCs w:val="26"/>
        </w:rPr>
        <w:t xml:space="preserve">Así también, se aplicable en el presente caso, la tesis </w:t>
      </w:r>
      <w:r w:rsidRPr="00EE598F">
        <w:rPr>
          <w:rFonts w:ascii="Arial" w:eastAsia="Times New Roman" w:hAnsi="Arial" w:cs="Arial"/>
          <w:bCs/>
          <w:sz w:val="26"/>
          <w:szCs w:val="26"/>
          <w:bdr w:val="none" w:sz="0" w:space="0" w:color="auto" w:frame="1"/>
          <w:lang w:val="es-ES" w:eastAsia="es-ES"/>
        </w:rPr>
        <w:t>III-PS-II-85</w:t>
      </w:r>
      <w:r>
        <w:rPr>
          <w:rStyle w:val="Refdenotaalpie"/>
          <w:rFonts w:ascii="Arial" w:eastAsia="Times New Roman" w:hAnsi="Arial" w:cs="Arial"/>
          <w:bCs/>
          <w:sz w:val="26"/>
          <w:szCs w:val="26"/>
          <w:bdr w:val="none" w:sz="0" w:space="0" w:color="auto" w:frame="1"/>
          <w:lang w:val="es-ES" w:eastAsia="es-ES"/>
        </w:rPr>
        <w:footnoteReference w:id="16"/>
      </w:r>
      <w:r>
        <w:rPr>
          <w:rFonts w:ascii="Arial" w:eastAsia="Times New Roman" w:hAnsi="Arial" w:cs="Arial"/>
          <w:bCs/>
          <w:sz w:val="26"/>
          <w:szCs w:val="26"/>
          <w:bdr w:val="none" w:sz="0" w:space="0" w:color="auto" w:frame="1"/>
          <w:lang w:val="es-ES" w:eastAsia="es-ES"/>
        </w:rPr>
        <w:t>, también visible en la Revista del mismo Tribunal Federal de Justicia Administrativa, Tercera Época, Año X, No. 116, Agosto 1997,</w:t>
      </w:r>
      <w:r w:rsidRPr="008472E8">
        <w:rPr>
          <w:rFonts w:ascii="Arial" w:eastAsia="Times New Roman" w:hAnsi="Arial" w:cs="Arial"/>
          <w:bCs/>
          <w:sz w:val="26"/>
          <w:szCs w:val="26"/>
          <w:bdr w:val="none" w:sz="0" w:space="0" w:color="auto" w:frame="1"/>
          <w:lang w:val="es-ES" w:eastAsia="es-ES"/>
        </w:rPr>
        <w:t xml:space="preserve"> p. 35</w:t>
      </w:r>
      <w:r>
        <w:rPr>
          <w:rFonts w:ascii="Arial" w:eastAsia="Times New Roman" w:hAnsi="Arial" w:cs="Arial"/>
          <w:bCs/>
          <w:sz w:val="26"/>
          <w:szCs w:val="26"/>
          <w:bdr w:val="none" w:sz="0" w:space="0" w:color="auto" w:frame="1"/>
          <w:lang w:val="es-ES" w:eastAsia="es-ES"/>
        </w:rPr>
        <w:t xml:space="preserve"> de rubro y texto siguientes:</w:t>
      </w:r>
    </w:p>
    <w:p w14:paraId="410F476C" w14:textId="47D85DCB" w:rsidR="00E73045" w:rsidRDefault="00E73045" w:rsidP="008A3449">
      <w:pPr>
        <w:shd w:val="clear" w:color="auto" w:fill="FFFFFF"/>
        <w:spacing w:after="0"/>
        <w:ind w:left="567" w:right="616"/>
        <w:jc w:val="both"/>
        <w:textAlignment w:val="baseline"/>
        <w:rPr>
          <w:rFonts w:ascii="Arial" w:eastAsia="Times New Roman" w:hAnsi="Arial" w:cs="Arial"/>
          <w:i/>
          <w:lang w:val="es-ES" w:eastAsia="es-ES"/>
        </w:rPr>
      </w:pPr>
      <w:r w:rsidRPr="008472E8">
        <w:rPr>
          <w:rFonts w:ascii="Arial" w:eastAsia="Times New Roman" w:hAnsi="Arial" w:cs="Arial"/>
          <w:b/>
          <w:bCs/>
          <w:i/>
          <w:bdr w:val="none" w:sz="0" w:space="0" w:color="auto" w:frame="1"/>
          <w:lang w:val="es-ES" w:eastAsia="es-ES"/>
        </w:rPr>
        <w:t>CARGA</w:t>
      </w:r>
      <w:r w:rsidR="0076414F">
        <w:rPr>
          <w:rFonts w:ascii="Arial" w:eastAsia="Times New Roman" w:hAnsi="Arial" w:cs="Arial"/>
          <w:b/>
          <w:bCs/>
          <w:i/>
          <w:bdr w:val="none" w:sz="0" w:space="0" w:color="auto" w:frame="1"/>
          <w:lang w:val="es-ES" w:eastAsia="es-ES"/>
        </w:rPr>
        <w:t xml:space="preserve"> </w:t>
      </w:r>
      <w:r w:rsidRPr="008472E8">
        <w:rPr>
          <w:rFonts w:ascii="Arial" w:eastAsia="Times New Roman" w:hAnsi="Arial" w:cs="Arial"/>
          <w:b/>
          <w:bCs/>
          <w:i/>
          <w:bdr w:val="none" w:sz="0" w:space="0" w:color="auto" w:frame="1"/>
          <w:lang w:val="es-ES" w:eastAsia="es-ES"/>
        </w:rPr>
        <w:t xml:space="preserve">DE LA </w:t>
      </w:r>
      <w:r w:rsidRPr="00EE598F">
        <w:rPr>
          <w:rFonts w:ascii="Arial" w:eastAsia="Times New Roman" w:hAnsi="Arial" w:cs="Arial"/>
          <w:b/>
          <w:bCs/>
          <w:i/>
          <w:bdr w:val="none" w:sz="0" w:space="0" w:color="auto" w:frame="1"/>
          <w:lang w:val="es-ES" w:eastAsia="es-ES"/>
        </w:rPr>
        <w:t>PRUEBA</w:t>
      </w:r>
      <w:r w:rsidRPr="008472E8">
        <w:rPr>
          <w:rFonts w:ascii="Arial" w:eastAsia="Times New Roman" w:hAnsi="Arial" w:cs="Arial"/>
          <w:b/>
          <w:bCs/>
          <w:i/>
          <w:bdr w:val="none" w:sz="0" w:space="0" w:color="auto" w:frame="1"/>
          <w:lang w:val="es-ES" w:eastAsia="es-ES"/>
        </w:rPr>
        <w:t>.</w:t>
      </w:r>
      <w:r w:rsidRPr="00EE598F">
        <w:rPr>
          <w:rFonts w:ascii="Arial" w:eastAsia="Times New Roman" w:hAnsi="Arial" w:cs="Arial"/>
          <w:b/>
          <w:bCs/>
          <w:i/>
          <w:bdr w:val="none" w:sz="0" w:space="0" w:color="auto" w:frame="1"/>
          <w:lang w:val="es-ES" w:eastAsia="es-ES"/>
        </w:rPr>
        <w:t>A TIENE LA AUTORIDAD CUANDO AFIRMA QUE UNA NO</w:t>
      </w:r>
      <w:r w:rsidR="0076414F">
        <w:rPr>
          <w:rFonts w:ascii="Arial" w:eastAsia="Times New Roman" w:hAnsi="Arial" w:cs="Arial"/>
          <w:b/>
          <w:bCs/>
          <w:i/>
          <w:bdr w:val="none" w:sz="0" w:space="0" w:color="auto" w:frame="1"/>
          <w:lang w:val="es-ES" w:eastAsia="es-ES"/>
        </w:rPr>
        <w:t xml:space="preserve"> T</w:t>
      </w:r>
      <w:r w:rsidRPr="00EE598F">
        <w:rPr>
          <w:rFonts w:ascii="Arial" w:eastAsia="Times New Roman" w:hAnsi="Arial" w:cs="Arial"/>
          <w:b/>
          <w:bCs/>
          <w:i/>
          <w:bdr w:val="none" w:sz="0" w:space="0" w:color="auto" w:frame="1"/>
          <w:lang w:val="es-ES" w:eastAsia="es-ES"/>
        </w:rPr>
        <w:t>I</w:t>
      </w:r>
      <w:r w:rsidRPr="008472E8">
        <w:rPr>
          <w:rFonts w:ascii="Arial" w:eastAsia="Times New Roman" w:hAnsi="Arial" w:cs="Arial"/>
          <w:b/>
          <w:bCs/>
          <w:i/>
          <w:bdr w:val="none" w:sz="0" w:space="0" w:color="auto" w:frame="1"/>
          <w:lang w:val="es-ES" w:eastAsia="es-ES"/>
        </w:rPr>
        <w:t>F</w:t>
      </w:r>
      <w:r w:rsidRPr="00EE598F">
        <w:rPr>
          <w:rFonts w:ascii="Arial" w:eastAsia="Times New Roman" w:hAnsi="Arial" w:cs="Arial"/>
          <w:b/>
          <w:bCs/>
          <w:i/>
          <w:bdr w:val="none" w:sz="0" w:space="0" w:color="auto" w:frame="1"/>
          <w:lang w:val="es-ES" w:eastAsia="es-ES"/>
        </w:rPr>
        <w:t>ICACION SE AJUSTO A DERECHO.-</w:t>
      </w:r>
      <w:r w:rsidRPr="00EE598F">
        <w:rPr>
          <w:rFonts w:ascii="Arial" w:eastAsia="Times New Roman" w:hAnsi="Arial" w:cs="Arial"/>
          <w:b/>
          <w:i/>
          <w:lang w:val="es-ES" w:eastAsia="es-ES"/>
        </w:rPr>
        <w:t> </w:t>
      </w:r>
      <w:r w:rsidRPr="00EE598F">
        <w:rPr>
          <w:rFonts w:ascii="Arial" w:eastAsia="Times New Roman" w:hAnsi="Arial" w:cs="Arial"/>
          <w:i/>
          <w:lang w:val="es-ES" w:eastAsia="es-ES"/>
        </w:rPr>
        <w:t>Tratándose de </w:t>
      </w:r>
      <w:r w:rsidRPr="00EE598F">
        <w:rPr>
          <w:rFonts w:ascii="Arial" w:eastAsia="Times New Roman" w:hAnsi="Arial" w:cs="Arial"/>
          <w:bCs/>
          <w:i/>
          <w:bdr w:val="none" w:sz="0" w:space="0" w:color="auto" w:frame="1"/>
          <w:lang w:val="es-ES" w:eastAsia="es-ES"/>
        </w:rPr>
        <w:t>notificacion</w:t>
      </w:r>
      <w:r w:rsidRPr="00EE598F">
        <w:rPr>
          <w:rFonts w:ascii="Arial" w:eastAsia="Times New Roman" w:hAnsi="Arial" w:cs="Arial"/>
          <w:i/>
          <w:lang w:val="es-ES" w:eastAsia="es-ES"/>
        </w:rPr>
        <w:t>es de actos susceptibles de impugnarse por algún medio de defensa, la actas de notificación respectivas gozan de la presunción de legalidad establecida en el artículo 68 del Código Fiscal de la Federación. Sin embargo, ante la negativa lisa y llana de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la notificación se haya realizado conforme a </w:t>
      </w:r>
      <w:r w:rsidRPr="00EE598F">
        <w:rPr>
          <w:rFonts w:ascii="Arial" w:eastAsia="Times New Roman" w:hAnsi="Arial" w:cs="Arial"/>
          <w:bCs/>
          <w:i/>
          <w:bdr w:val="none" w:sz="0" w:space="0" w:color="auto" w:frame="1"/>
          <w:lang w:val="es-ES" w:eastAsia="es-ES"/>
        </w:rPr>
        <w:t>derecho</w:t>
      </w:r>
      <w:r w:rsidRPr="00EE598F">
        <w:rPr>
          <w:rFonts w:ascii="Arial" w:eastAsia="Times New Roman" w:hAnsi="Arial" w:cs="Arial"/>
          <w:i/>
          <w:lang w:val="es-ES" w:eastAsia="es-ES"/>
        </w:rPr>
        <w:t>, corresponde a la </w:t>
      </w:r>
      <w:r w:rsidRPr="00EE598F">
        <w:rPr>
          <w:rFonts w:ascii="Arial" w:eastAsia="Times New Roman" w:hAnsi="Arial" w:cs="Arial"/>
          <w:bCs/>
          <w:i/>
          <w:bdr w:val="none" w:sz="0" w:space="0" w:color="auto" w:frame="1"/>
          <w:lang w:val="es-ES" w:eastAsia="es-ES"/>
        </w:rPr>
        <w:t>autoridad</w:t>
      </w:r>
      <w:r w:rsidRPr="00EE598F">
        <w:rPr>
          <w:rFonts w:ascii="Arial" w:eastAsia="Times New Roman" w:hAnsi="Arial" w:cs="Arial"/>
          <w:i/>
          <w:lang w:val="es-ES" w:eastAsia="es-ES"/>
        </w:rPr>
        <w:t xml:space="preserve"> acreditar la </w:t>
      </w:r>
      <w:r w:rsidRPr="00EE598F">
        <w:rPr>
          <w:rFonts w:ascii="Arial" w:eastAsia="Times New Roman" w:hAnsi="Arial" w:cs="Arial"/>
          <w:i/>
          <w:lang w:val="es-ES" w:eastAsia="es-ES"/>
        </w:rPr>
        <w:lastRenderedPageBreak/>
        <w:t>legalidad de la notificación. Por tanto, no basta la </w:t>
      </w:r>
      <w:r w:rsidRPr="00EE598F">
        <w:rPr>
          <w:rFonts w:ascii="Arial" w:eastAsia="Times New Roman" w:hAnsi="Arial" w:cs="Arial"/>
          <w:bCs/>
          <w:i/>
          <w:bdr w:val="none" w:sz="0" w:space="0" w:color="auto" w:frame="1"/>
          <w:lang w:val="es-ES" w:eastAsia="es-ES"/>
        </w:rPr>
        <w:t>afirma</w:t>
      </w:r>
      <w:r w:rsidRPr="00EE598F">
        <w:rPr>
          <w:rFonts w:ascii="Arial" w:eastAsia="Times New Roman" w:hAnsi="Arial" w:cs="Arial"/>
          <w:i/>
          <w:lang w:val="es-ES" w:eastAsia="es-ES"/>
        </w:rPr>
        <w:t>ción de la demandada en el sentido de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las actas de notificación con</w:t>
      </w:r>
      <w:r w:rsidRPr="00EE598F">
        <w:rPr>
          <w:rFonts w:ascii="Arial" w:eastAsia="Times New Roman" w:hAnsi="Arial" w:cs="Arial"/>
          <w:bCs/>
          <w:i/>
          <w:bdr w:val="none" w:sz="0" w:space="0" w:color="auto" w:frame="1"/>
          <w:lang w:val="es-ES" w:eastAsia="es-ES"/>
        </w:rPr>
        <w:t>tiene</w:t>
      </w:r>
      <w:r w:rsidRPr="00EE598F">
        <w:rPr>
          <w:rFonts w:ascii="Arial" w:eastAsia="Times New Roman" w:hAnsi="Arial" w:cs="Arial"/>
          <w:i/>
          <w:lang w:val="es-ES" w:eastAsia="es-ES"/>
        </w:rPr>
        <w:t>n la firma del representante legal de la empresa, sino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es necesario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la </w:t>
      </w:r>
      <w:r w:rsidRPr="00EE598F">
        <w:rPr>
          <w:rFonts w:ascii="Arial" w:eastAsia="Times New Roman" w:hAnsi="Arial" w:cs="Arial"/>
          <w:bCs/>
          <w:i/>
          <w:bdr w:val="none" w:sz="0" w:space="0" w:color="auto" w:frame="1"/>
          <w:lang w:val="es-ES" w:eastAsia="es-ES"/>
        </w:rPr>
        <w:t>autoridad</w:t>
      </w:r>
      <w:r w:rsidRPr="00EE598F">
        <w:rPr>
          <w:rFonts w:ascii="Arial" w:eastAsia="Times New Roman" w:hAnsi="Arial" w:cs="Arial"/>
          <w:i/>
          <w:lang w:val="es-ES" w:eastAsia="es-ES"/>
        </w:rPr>
        <w:t> adminicule los medios de </w:t>
      </w:r>
      <w:r w:rsidRPr="00EE598F">
        <w:rPr>
          <w:rFonts w:ascii="Arial" w:eastAsia="Times New Roman" w:hAnsi="Arial" w:cs="Arial"/>
          <w:bCs/>
          <w:i/>
          <w:bdr w:val="none" w:sz="0" w:space="0" w:color="auto" w:frame="1"/>
          <w:lang w:val="es-ES" w:eastAsia="es-ES"/>
        </w:rPr>
        <w:t>prueba</w:t>
      </w:r>
      <w:r w:rsidRPr="00EE598F">
        <w:rPr>
          <w:rFonts w:ascii="Arial" w:eastAsia="Times New Roman" w:hAnsi="Arial" w:cs="Arial"/>
          <w:i/>
          <w:lang w:val="es-ES" w:eastAsia="es-ES"/>
        </w:rPr>
        <w:t> idóneos para acreditar su dicho. En este sentido, ante la </w:t>
      </w:r>
      <w:r w:rsidRPr="00EE598F">
        <w:rPr>
          <w:rFonts w:ascii="Arial" w:eastAsia="Times New Roman" w:hAnsi="Arial" w:cs="Arial"/>
          <w:bCs/>
          <w:i/>
          <w:bdr w:val="none" w:sz="0" w:space="0" w:color="auto" w:frame="1"/>
          <w:lang w:val="es-ES" w:eastAsia="es-ES"/>
        </w:rPr>
        <w:t>afirma</w:t>
      </w:r>
      <w:r w:rsidRPr="00EE598F">
        <w:rPr>
          <w:rFonts w:ascii="Arial" w:eastAsia="Times New Roman" w:hAnsi="Arial" w:cs="Arial"/>
          <w:i/>
          <w:lang w:val="es-ES" w:eastAsia="es-ES"/>
        </w:rPr>
        <w:t>ción de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w:t>
      </w:r>
      <w:r w:rsidRPr="00EE598F">
        <w:rPr>
          <w:rFonts w:ascii="Arial" w:eastAsia="Times New Roman" w:hAnsi="Arial" w:cs="Arial"/>
          <w:bCs/>
          <w:i/>
          <w:bdr w:val="none" w:sz="0" w:space="0" w:color="auto" w:frame="1"/>
          <w:lang w:val="es-ES" w:eastAsia="es-ES"/>
        </w:rPr>
        <w:t>una</w:t>
      </w:r>
      <w:r w:rsidRPr="00EE598F">
        <w:rPr>
          <w:rFonts w:ascii="Arial" w:eastAsia="Times New Roman" w:hAnsi="Arial" w:cs="Arial"/>
          <w:i/>
          <w:lang w:val="es-ES" w:eastAsia="es-ES"/>
        </w:rPr>
        <w:t> de las firmas contenidas en el acta de notificación corresponde a determinada persona, se requiere del desahogo de otros medios de </w:t>
      </w:r>
      <w:r w:rsidRPr="00EE598F">
        <w:rPr>
          <w:rFonts w:ascii="Arial" w:eastAsia="Times New Roman" w:hAnsi="Arial" w:cs="Arial"/>
          <w:bCs/>
          <w:i/>
          <w:bdr w:val="none" w:sz="0" w:space="0" w:color="auto" w:frame="1"/>
          <w:lang w:val="es-ES" w:eastAsia="es-ES"/>
        </w:rPr>
        <w:t>prueba</w:t>
      </w:r>
      <w:r w:rsidRPr="00EE598F">
        <w:rPr>
          <w:rFonts w:ascii="Arial" w:eastAsia="Times New Roman" w:hAnsi="Arial" w:cs="Arial"/>
          <w:i/>
          <w:lang w:val="es-ES" w:eastAsia="es-ES"/>
        </w:rPr>
        <w:t>. En consecuencia, ante la ausencia de elementos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den convicción al Trib</w:t>
      </w:r>
      <w:r w:rsidRPr="00EE598F">
        <w:rPr>
          <w:rFonts w:ascii="Arial" w:eastAsia="Times New Roman" w:hAnsi="Arial" w:cs="Arial"/>
          <w:bCs/>
          <w:i/>
          <w:bdr w:val="none" w:sz="0" w:space="0" w:color="auto" w:frame="1"/>
          <w:lang w:val="es-ES" w:eastAsia="es-ES"/>
        </w:rPr>
        <w:t>una</w:t>
      </w:r>
      <w:r w:rsidRPr="00EE598F">
        <w:rPr>
          <w:rFonts w:ascii="Arial" w:eastAsia="Times New Roman" w:hAnsi="Arial" w:cs="Arial"/>
          <w:i/>
          <w:lang w:val="es-ES" w:eastAsia="es-ES"/>
        </w:rPr>
        <w:t>l Fiscal sobre los argumentos de defensa de las </w:t>
      </w:r>
      <w:r w:rsidRPr="00EE598F">
        <w:rPr>
          <w:rFonts w:ascii="Arial" w:eastAsia="Times New Roman" w:hAnsi="Arial" w:cs="Arial"/>
          <w:bCs/>
          <w:i/>
          <w:bdr w:val="none" w:sz="0" w:space="0" w:color="auto" w:frame="1"/>
          <w:lang w:val="es-ES" w:eastAsia="es-ES"/>
        </w:rPr>
        <w:t>autoridad</w:t>
      </w:r>
      <w:r w:rsidRPr="00EE598F">
        <w:rPr>
          <w:rFonts w:ascii="Arial" w:eastAsia="Times New Roman" w:hAnsi="Arial" w:cs="Arial"/>
          <w:i/>
          <w:lang w:val="es-ES" w:eastAsia="es-ES"/>
        </w:rPr>
        <w:t>es proce</w:t>
      </w:r>
      <w:r w:rsidRPr="008472E8">
        <w:rPr>
          <w:rFonts w:ascii="Arial" w:eastAsia="Times New Roman" w:hAnsi="Arial" w:cs="Arial"/>
          <w:i/>
          <w:lang w:val="es-ES" w:eastAsia="es-ES"/>
        </w:rPr>
        <w:t>de desestimar tales defensas.</w:t>
      </w:r>
    </w:p>
    <w:p w14:paraId="5292FDA7" w14:textId="77777777" w:rsidR="00615E86" w:rsidRPr="00615E86" w:rsidRDefault="00615E86" w:rsidP="00615E86">
      <w:pPr>
        <w:shd w:val="clear" w:color="auto" w:fill="FFFFFF"/>
        <w:spacing w:after="0" w:line="360" w:lineRule="auto"/>
        <w:ind w:left="567" w:right="616"/>
        <w:jc w:val="both"/>
        <w:textAlignment w:val="baseline"/>
        <w:rPr>
          <w:rFonts w:ascii="Arial" w:eastAsia="Times New Roman" w:hAnsi="Arial" w:cs="Arial"/>
          <w:i/>
          <w:lang w:val="es-ES" w:eastAsia="es-ES"/>
        </w:rPr>
      </w:pPr>
    </w:p>
    <w:p w14:paraId="0233D760" w14:textId="395E6555" w:rsidR="00E73045" w:rsidRPr="002913D0" w:rsidRDefault="00E73045" w:rsidP="00E73045">
      <w:pPr>
        <w:spacing w:line="360" w:lineRule="auto"/>
        <w:ind w:firstLine="567"/>
        <w:jc w:val="both"/>
        <w:rPr>
          <w:rFonts w:ascii="Arial" w:hAnsi="Arial" w:cs="Arial"/>
          <w:b/>
          <w:sz w:val="26"/>
          <w:szCs w:val="26"/>
        </w:rPr>
      </w:pPr>
      <w:r>
        <w:rPr>
          <w:rFonts w:ascii="Arial" w:eastAsiaTheme="minorHAnsi" w:hAnsi="Arial" w:cs="Arial"/>
          <w:sz w:val="26"/>
          <w:szCs w:val="26"/>
          <w:lang w:val="es-ES" w:eastAsia="en-US"/>
        </w:rPr>
        <w:t>Por lo tanto, se determina que en el presente caso, la notificaci</w:t>
      </w:r>
      <w:r w:rsidR="0076414F">
        <w:rPr>
          <w:rFonts w:ascii="Arial" w:eastAsiaTheme="minorHAnsi" w:hAnsi="Arial" w:cs="Arial"/>
          <w:sz w:val="26"/>
          <w:szCs w:val="26"/>
          <w:lang w:val="es-ES" w:eastAsia="en-US"/>
        </w:rPr>
        <w:t>ón</w:t>
      </w:r>
      <w:r>
        <w:rPr>
          <w:rFonts w:ascii="Arial" w:eastAsiaTheme="minorHAnsi" w:hAnsi="Arial" w:cs="Arial"/>
          <w:sz w:val="26"/>
          <w:szCs w:val="26"/>
          <w:lang w:val="es-ES" w:eastAsia="en-US"/>
        </w:rPr>
        <w:t xml:space="preserve"> realizada por correo certificado que se controvierte en el presente juicio, no pueden surtir efectos jurídicos dado que por su ilegalidad, se vulneraron la garantía de audiencia y el derecho al debido proceso de</w:t>
      </w:r>
      <w:r w:rsidR="0076414F">
        <w:rPr>
          <w:rFonts w:ascii="Arial" w:eastAsiaTheme="minorHAnsi" w:hAnsi="Arial" w:cs="Arial"/>
          <w:sz w:val="26"/>
          <w:szCs w:val="26"/>
          <w:lang w:val="es-ES" w:eastAsia="en-US"/>
        </w:rPr>
        <w:t xml:space="preserve">l </w:t>
      </w:r>
      <w:r>
        <w:rPr>
          <w:rFonts w:ascii="Arial" w:eastAsiaTheme="minorHAnsi" w:hAnsi="Arial" w:cs="Arial"/>
          <w:sz w:val="26"/>
          <w:szCs w:val="26"/>
          <w:lang w:val="es-ES" w:eastAsia="en-US"/>
        </w:rPr>
        <w:t xml:space="preserve">inconforme, previsto en el artículo 14 de la Constitución Federal, porque la resolución </w:t>
      </w:r>
      <w:r w:rsidR="0076414F">
        <w:rPr>
          <w:rFonts w:ascii="Arial" w:hAnsi="Arial" w:cs="Arial"/>
          <w:sz w:val="26"/>
          <w:szCs w:val="26"/>
        </w:rPr>
        <w:t xml:space="preserve">dictada en </w:t>
      </w:r>
      <w:r w:rsidR="0076414F" w:rsidRPr="002913D0">
        <w:rPr>
          <w:rFonts w:ascii="Arial" w:hAnsi="Arial" w:cs="Arial"/>
          <w:sz w:val="26"/>
          <w:szCs w:val="26"/>
        </w:rPr>
        <w:t>e</w:t>
      </w:r>
      <w:r w:rsidR="0076414F">
        <w:rPr>
          <w:rFonts w:ascii="Arial" w:hAnsi="Arial" w:cs="Arial"/>
          <w:sz w:val="26"/>
          <w:szCs w:val="26"/>
        </w:rPr>
        <w:t xml:space="preserve">l procedimiento </w:t>
      </w:r>
      <w:r w:rsidR="00C7572D">
        <w:rPr>
          <w:rFonts w:ascii="Arial" w:hAnsi="Arial" w:cs="Arial"/>
          <w:b/>
          <w:sz w:val="26"/>
          <w:szCs w:val="26"/>
        </w:rPr>
        <w:t>*******</w:t>
      </w:r>
      <w:r w:rsidR="0076414F">
        <w:rPr>
          <w:rFonts w:ascii="Arial" w:hAnsi="Arial" w:cs="Arial"/>
          <w:b/>
          <w:sz w:val="26"/>
          <w:szCs w:val="26"/>
        </w:rPr>
        <w:t xml:space="preserve">, </w:t>
      </w:r>
      <w:r w:rsidR="0076414F" w:rsidRPr="0076414F">
        <w:rPr>
          <w:rFonts w:ascii="Arial" w:hAnsi="Arial" w:cs="Arial"/>
          <w:bCs/>
          <w:sz w:val="26"/>
          <w:szCs w:val="26"/>
        </w:rPr>
        <w:t xml:space="preserve">de </w:t>
      </w:r>
      <w:r w:rsidR="0076414F" w:rsidRPr="002913D0">
        <w:rPr>
          <w:rFonts w:ascii="Arial" w:hAnsi="Arial" w:cs="Arial"/>
          <w:sz w:val="26"/>
          <w:szCs w:val="26"/>
        </w:rPr>
        <w:t>siete de febrero de dos mil diecisiete</w:t>
      </w:r>
      <w:r w:rsidRPr="0076414F">
        <w:rPr>
          <w:rFonts w:ascii="Arial" w:hAnsi="Arial" w:cs="Arial"/>
          <w:bCs/>
          <w:sz w:val="26"/>
          <w:szCs w:val="26"/>
        </w:rPr>
        <w:t xml:space="preserve">, </w:t>
      </w:r>
      <w:r w:rsidRPr="002913D0">
        <w:rPr>
          <w:rFonts w:ascii="Arial" w:hAnsi="Arial" w:cs="Arial"/>
          <w:sz w:val="26"/>
          <w:szCs w:val="26"/>
        </w:rPr>
        <w:t>debió notificarse de manera personal,</w:t>
      </w:r>
      <w:r>
        <w:rPr>
          <w:rFonts w:ascii="Arial" w:hAnsi="Arial" w:cs="Arial"/>
          <w:b/>
          <w:sz w:val="26"/>
          <w:szCs w:val="26"/>
        </w:rPr>
        <w:t xml:space="preserve"> </w:t>
      </w:r>
      <w:r w:rsidRPr="00E0688D">
        <w:rPr>
          <w:rFonts w:ascii="Arial" w:hAnsi="Arial" w:cs="Arial"/>
          <w:sz w:val="26"/>
          <w:szCs w:val="26"/>
        </w:rPr>
        <w:t>por ser una resolución mediante la cual se impusieron sanciones y que por ello es susceptible de combatirse. En consecuencia,</w:t>
      </w:r>
      <w:r>
        <w:rPr>
          <w:rFonts w:ascii="Arial" w:hAnsi="Arial" w:cs="Arial"/>
          <w:b/>
          <w:sz w:val="26"/>
          <w:szCs w:val="26"/>
        </w:rPr>
        <w:t xml:space="preserve"> </w:t>
      </w:r>
      <w:r>
        <w:rPr>
          <w:rFonts w:ascii="Arial" w:eastAsiaTheme="minorHAnsi" w:hAnsi="Arial" w:cs="Arial"/>
          <w:bCs/>
          <w:sz w:val="26"/>
          <w:szCs w:val="26"/>
          <w:lang w:val="es-ES" w:eastAsia="en-US"/>
        </w:rPr>
        <w:t xml:space="preserve">ante tal irregularidad es procedente </w:t>
      </w:r>
      <w:r w:rsidRPr="004E328B">
        <w:rPr>
          <w:rFonts w:ascii="Arial" w:eastAsiaTheme="minorHAnsi" w:hAnsi="Arial" w:cs="Arial"/>
          <w:b/>
          <w:bCs/>
          <w:sz w:val="26"/>
          <w:szCs w:val="26"/>
          <w:lang w:val="es-ES" w:eastAsia="en-US"/>
        </w:rPr>
        <w:t xml:space="preserve">dejar sin efectos </w:t>
      </w:r>
      <w:r>
        <w:rPr>
          <w:rFonts w:ascii="Arial" w:eastAsiaTheme="minorHAnsi" w:hAnsi="Arial" w:cs="Arial"/>
          <w:bCs/>
          <w:sz w:val="26"/>
          <w:szCs w:val="26"/>
          <w:lang w:val="es-ES" w:eastAsia="en-US"/>
        </w:rPr>
        <w:t>la</w:t>
      </w:r>
      <w:r w:rsidR="0076414F">
        <w:rPr>
          <w:rFonts w:ascii="Arial" w:eastAsiaTheme="minorHAnsi" w:hAnsi="Arial" w:cs="Arial"/>
          <w:bCs/>
          <w:sz w:val="26"/>
          <w:szCs w:val="26"/>
          <w:lang w:val="es-ES" w:eastAsia="en-US"/>
        </w:rPr>
        <w:t xml:space="preserve"> </w:t>
      </w:r>
      <w:r>
        <w:rPr>
          <w:rFonts w:ascii="Arial" w:eastAsiaTheme="minorHAnsi" w:hAnsi="Arial" w:cs="Arial"/>
          <w:bCs/>
          <w:sz w:val="26"/>
          <w:szCs w:val="26"/>
          <w:lang w:val="es-ES" w:eastAsia="en-US"/>
        </w:rPr>
        <w:t>notificaci</w:t>
      </w:r>
      <w:r w:rsidR="0076414F">
        <w:rPr>
          <w:rFonts w:ascii="Arial" w:eastAsiaTheme="minorHAnsi" w:hAnsi="Arial" w:cs="Arial"/>
          <w:bCs/>
          <w:sz w:val="26"/>
          <w:szCs w:val="26"/>
          <w:lang w:val="es-ES" w:eastAsia="en-US"/>
        </w:rPr>
        <w:t>ón</w:t>
      </w:r>
      <w:r>
        <w:rPr>
          <w:rFonts w:ascii="Arial" w:eastAsiaTheme="minorHAnsi" w:hAnsi="Arial" w:cs="Arial"/>
          <w:bCs/>
          <w:sz w:val="26"/>
          <w:szCs w:val="26"/>
          <w:lang w:val="es-ES" w:eastAsia="en-US"/>
        </w:rPr>
        <w:t xml:space="preserve"> por correo certificado antes referida.</w:t>
      </w:r>
      <w:r w:rsidR="008A3449">
        <w:rPr>
          <w:rFonts w:ascii="Arial" w:eastAsiaTheme="minorHAnsi" w:hAnsi="Arial" w:cs="Arial"/>
          <w:bCs/>
          <w:sz w:val="26"/>
          <w:szCs w:val="26"/>
          <w:lang w:val="es-ES" w:eastAsia="en-US"/>
        </w:rPr>
        <w:t xml:space="preserve"> </w:t>
      </w:r>
      <w:r w:rsidR="008A3449">
        <w:rPr>
          <w:sz w:val="26"/>
          <w:szCs w:val="26"/>
        </w:rPr>
        <w:t xml:space="preserve">- - - - - - - - - - - - - - - - - - - - - - - - - - - - - - - - - - - - - - </w:t>
      </w:r>
      <w:r w:rsidR="00E90675">
        <w:rPr>
          <w:sz w:val="26"/>
          <w:szCs w:val="26"/>
        </w:rPr>
        <w:t>- - - - - - - - - - - - - - -</w:t>
      </w:r>
    </w:p>
    <w:p w14:paraId="19DA28E3" w14:textId="4031BE13" w:rsidR="00E73045" w:rsidRPr="004609C8" w:rsidRDefault="00E73045" w:rsidP="004609C8">
      <w:pPr>
        <w:spacing w:line="360" w:lineRule="auto"/>
        <w:ind w:firstLine="567"/>
        <w:jc w:val="both"/>
        <w:rPr>
          <w:rFonts w:ascii="Arial" w:eastAsiaTheme="minorHAnsi" w:hAnsi="Arial" w:cs="Arial"/>
          <w:bCs/>
          <w:sz w:val="26"/>
          <w:szCs w:val="26"/>
          <w:lang w:val="es-ES" w:eastAsia="en-US"/>
        </w:rPr>
      </w:pPr>
      <w:r>
        <w:rPr>
          <w:rFonts w:ascii="Arial" w:eastAsiaTheme="minorHAnsi" w:hAnsi="Arial" w:cs="Arial"/>
          <w:bCs/>
          <w:sz w:val="26"/>
          <w:szCs w:val="26"/>
          <w:lang w:val="es-ES" w:eastAsia="en-US"/>
        </w:rPr>
        <w:t xml:space="preserve">Ahora bien, considerando que la resolución dictada en el expediente número </w:t>
      </w:r>
      <w:r w:rsidR="00C7572D">
        <w:rPr>
          <w:rFonts w:ascii="Arial" w:hAnsi="Arial" w:cs="Arial"/>
          <w:b/>
          <w:sz w:val="26"/>
          <w:szCs w:val="26"/>
        </w:rPr>
        <w:t>*******</w:t>
      </w:r>
      <w:r>
        <w:rPr>
          <w:rFonts w:ascii="Arial" w:hAnsi="Arial" w:cs="Arial"/>
          <w:b/>
          <w:sz w:val="26"/>
          <w:szCs w:val="26"/>
        </w:rPr>
        <w:t xml:space="preserve">, </w:t>
      </w:r>
      <w:r>
        <w:rPr>
          <w:rFonts w:ascii="Arial" w:eastAsiaTheme="minorHAnsi" w:hAnsi="Arial" w:cs="Arial"/>
          <w:bCs/>
          <w:sz w:val="26"/>
          <w:szCs w:val="26"/>
          <w:lang w:val="es-ES" w:eastAsia="en-US"/>
        </w:rPr>
        <w:t>no ha sido legalmente notificada al inconforme, por haber quedado sin efectos la notificación por correo certificado, de acuerdo a lo explicado en los párrafos precedentes, y considerando que, en su demanda manifest</w:t>
      </w:r>
      <w:r w:rsidR="0076414F">
        <w:rPr>
          <w:rFonts w:ascii="Arial" w:eastAsiaTheme="minorHAnsi" w:hAnsi="Arial" w:cs="Arial"/>
          <w:bCs/>
          <w:sz w:val="26"/>
          <w:szCs w:val="26"/>
          <w:lang w:val="es-ES" w:eastAsia="en-US"/>
        </w:rPr>
        <w:t>ó</w:t>
      </w:r>
      <w:r>
        <w:rPr>
          <w:rFonts w:ascii="Arial" w:eastAsiaTheme="minorHAnsi" w:hAnsi="Arial" w:cs="Arial"/>
          <w:bCs/>
          <w:sz w:val="26"/>
          <w:szCs w:val="26"/>
          <w:lang w:val="es-ES" w:eastAsia="en-US"/>
        </w:rPr>
        <w:t xml:space="preserve"> que tuv</w:t>
      </w:r>
      <w:r w:rsidR="0076414F">
        <w:rPr>
          <w:rFonts w:ascii="Arial" w:eastAsiaTheme="minorHAnsi" w:hAnsi="Arial" w:cs="Arial"/>
          <w:bCs/>
          <w:sz w:val="26"/>
          <w:szCs w:val="26"/>
          <w:lang w:val="es-ES" w:eastAsia="en-US"/>
        </w:rPr>
        <w:t>o</w:t>
      </w:r>
      <w:r>
        <w:rPr>
          <w:rFonts w:ascii="Arial" w:eastAsiaTheme="minorHAnsi" w:hAnsi="Arial" w:cs="Arial"/>
          <w:bCs/>
          <w:sz w:val="26"/>
          <w:szCs w:val="26"/>
          <w:lang w:val="es-ES" w:eastAsia="en-US"/>
        </w:rPr>
        <w:t xml:space="preserve"> conocimiento de la resolución antes mencionada </w:t>
      </w:r>
      <w:r w:rsidR="0076414F">
        <w:rPr>
          <w:rFonts w:ascii="Arial" w:eastAsiaTheme="minorHAnsi" w:hAnsi="Arial" w:cs="Arial"/>
          <w:bCs/>
          <w:sz w:val="26"/>
          <w:szCs w:val="26"/>
          <w:lang w:val="es-ES" w:eastAsia="en-US"/>
        </w:rPr>
        <w:t xml:space="preserve">hasta el </w:t>
      </w:r>
      <w:r w:rsidR="004609C8">
        <w:rPr>
          <w:rFonts w:ascii="Arial" w:eastAsiaTheme="minorHAnsi" w:hAnsi="Arial" w:cs="Arial"/>
          <w:bCs/>
          <w:sz w:val="26"/>
          <w:szCs w:val="26"/>
          <w:lang w:val="es-ES" w:eastAsia="en-US"/>
        </w:rPr>
        <w:t xml:space="preserve">cinco de septiembre de dos mil veinte, </w:t>
      </w:r>
      <w:r w:rsidR="0076414F">
        <w:rPr>
          <w:rFonts w:ascii="Arial" w:eastAsiaTheme="minorHAnsi" w:hAnsi="Arial" w:cs="Arial"/>
          <w:bCs/>
          <w:sz w:val="26"/>
          <w:szCs w:val="26"/>
          <w:lang w:val="es-ES" w:eastAsia="en-US"/>
        </w:rPr>
        <w:t xml:space="preserve">momento en que le entregaron el mandamiento de ejecución </w:t>
      </w:r>
      <w:r w:rsidR="004609C8">
        <w:rPr>
          <w:rFonts w:ascii="Arial" w:eastAsiaTheme="minorHAnsi" w:hAnsi="Arial" w:cs="Arial"/>
          <w:bCs/>
          <w:sz w:val="26"/>
          <w:szCs w:val="26"/>
          <w:lang w:val="es-ES" w:eastAsia="en-US"/>
        </w:rPr>
        <w:t xml:space="preserve">número </w:t>
      </w:r>
      <w:r w:rsidR="00C7572D">
        <w:rPr>
          <w:rFonts w:ascii="Arial" w:hAnsi="Arial" w:cs="Arial"/>
          <w:bCs/>
          <w:kern w:val="2"/>
          <w:sz w:val="26"/>
          <w:szCs w:val="26"/>
        </w:rPr>
        <w:t>*******</w:t>
      </w:r>
      <w:r w:rsidR="0085700C" w:rsidRPr="0085700C">
        <w:rPr>
          <w:rFonts w:ascii="Arial" w:hAnsi="Arial" w:cs="Arial"/>
          <w:bCs/>
          <w:kern w:val="2"/>
          <w:sz w:val="26"/>
          <w:szCs w:val="26"/>
        </w:rPr>
        <w:t>,</w:t>
      </w:r>
      <w:r w:rsidR="0085700C">
        <w:rPr>
          <w:rFonts w:ascii="Arial" w:hAnsi="Arial" w:cs="Arial"/>
          <w:bCs/>
          <w:kern w:val="2"/>
          <w:sz w:val="26"/>
          <w:szCs w:val="26"/>
        </w:rPr>
        <w:t xml:space="preserve"> </w:t>
      </w:r>
      <w:r w:rsidR="004609C8">
        <w:rPr>
          <w:rFonts w:ascii="Arial" w:eastAsiaTheme="minorHAnsi" w:hAnsi="Arial" w:cs="Arial"/>
          <w:bCs/>
          <w:sz w:val="26"/>
          <w:szCs w:val="26"/>
          <w:lang w:val="es-ES" w:eastAsia="en-US"/>
        </w:rPr>
        <w:t xml:space="preserve">emitido por la Coordinadora de Cobro Coactivo de la Secretaría de Finanzas del Estado de Oaxaca, </w:t>
      </w:r>
      <w:r>
        <w:rPr>
          <w:rFonts w:ascii="Arial" w:eastAsiaTheme="minorHAnsi" w:hAnsi="Arial" w:cs="Arial"/>
          <w:bCs/>
          <w:sz w:val="26"/>
          <w:szCs w:val="26"/>
          <w:lang w:val="es-ES" w:eastAsia="en-US"/>
        </w:rPr>
        <w:t>y que por esa razón, interpusieron</w:t>
      </w:r>
      <w:r w:rsidR="004609C8">
        <w:rPr>
          <w:rFonts w:ascii="Arial" w:eastAsiaTheme="minorHAnsi" w:hAnsi="Arial" w:cs="Arial"/>
          <w:bCs/>
          <w:sz w:val="26"/>
          <w:szCs w:val="26"/>
          <w:lang w:val="es-ES" w:eastAsia="en-US"/>
        </w:rPr>
        <w:t xml:space="preserve"> en un principio el juicio de nulidad que fue reencauzado al juicio de inconformidad, para controvertir la notificación de la resolución sancionadora </w:t>
      </w:r>
      <w:r w:rsidR="00C7572D">
        <w:rPr>
          <w:rFonts w:ascii="Arial" w:hAnsi="Arial" w:cs="Arial"/>
          <w:b/>
          <w:sz w:val="26"/>
          <w:szCs w:val="26"/>
        </w:rPr>
        <w:t>*******</w:t>
      </w:r>
      <w:r w:rsidR="004609C8">
        <w:rPr>
          <w:rFonts w:ascii="Arial" w:hAnsi="Arial" w:cs="Arial"/>
          <w:b/>
          <w:sz w:val="26"/>
          <w:szCs w:val="26"/>
        </w:rPr>
        <w:t xml:space="preserve">, </w:t>
      </w:r>
      <w:r>
        <w:rPr>
          <w:rFonts w:ascii="Arial" w:hAnsi="Arial" w:cs="Arial"/>
          <w:sz w:val="26"/>
          <w:szCs w:val="26"/>
        </w:rPr>
        <w:t>no le ha sido legalmente notificada al ex servidor público sancionado, el plazo de quince días para la interposición del recurso de reconsideración conforme al artículo 66 fracción I</w:t>
      </w:r>
      <w:r>
        <w:rPr>
          <w:rStyle w:val="Refdenotaalpie"/>
          <w:rFonts w:ascii="Arial" w:hAnsi="Arial" w:cs="Arial"/>
          <w:sz w:val="26"/>
          <w:szCs w:val="26"/>
        </w:rPr>
        <w:footnoteReference w:id="17"/>
      </w:r>
      <w:r>
        <w:rPr>
          <w:rFonts w:ascii="Arial" w:hAnsi="Arial" w:cs="Arial"/>
          <w:sz w:val="26"/>
          <w:szCs w:val="26"/>
        </w:rPr>
        <w:t xml:space="preserve"> de la Ley de Fiscalización Superior y Rendición de Cuentas para el Estado de </w:t>
      </w:r>
      <w:r>
        <w:rPr>
          <w:rFonts w:ascii="Arial" w:hAnsi="Arial" w:cs="Arial"/>
          <w:sz w:val="26"/>
          <w:szCs w:val="26"/>
        </w:rPr>
        <w:lastRenderedPageBreak/>
        <w:t>Oaxaca, debe computarse a partir de l</w:t>
      </w:r>
      <w:r>
        <w:rPr>
          <w:rFonts w:ascii="Arial" w:eastAsiaTheme="minorHAnsi" w:hAnsi="Arial" w:cs="Arial"/>
          <w:sz w:val="26"/>
          <w:szCs w:val="26"/>
          <w:lang w:val="es-ES" w:eastAsia="en-US"/>
        </w:rPr>
        <w:t xml:space="preserve">a fecha en que los demandantes dijeron conocer el acto que les agravia. </w:t>
      </w:r>
      <w:r w:rsidR="008A3449">
        <w:rPr>
          <w:sz w:val="26"/>
          <w:szCs w:val="26"/>
        </w:rPr>
        <w:t>- - - - - - - - - - - - - - - - - - - - - - - - - - -</w:t>
      </w:r>
    </w:p>
    <w:p w14:paraId="615F49FB" w14:textId="77777777" w:rsidR="00E73045" w:rsidRDefault="00E73045" w:rsidP="00E73045">
      <w:pPr>
        <w:spacing w:line="360" w:lineRule="auto"/>
        <w:ind w:firstLine="567"/>
        <w:jc w:val="both"/>
        <w:rPr>
          <w:rFonts w:ascii="Arial" w:eastAsiaTheme="minorHAnsi" w:hAnsi="Arial" w:cs="Arial"/>
          <w:sz w:val="26"/>
          <w:szCs w:val="26"/>
          <w:lang w:val="es-ES" w:eastAsia="en-US"/>
        </w:rPr>
      </w:pPr>
      <w:r>
        <w:rPr>
          <w:rFonts w:ascii="Arial" w:eastAsiaTheme="minorHAnsi" w:hAnsi="Arial" w:cs="Arial"/>
          <w:sz w:val="26"/>
          <w:szCs w:val="26"/>
          <w:lang w:val="es-ES" w:eastAsia="en-US"/>
        </w:rPr>
        <w:t>Siendo aplicable al caso, la jurisprudencia en materia común, número IV.2o.C. J/7, con número de registro digital 177995, de la Novena Época, emitida por los Tribunales Colegiados de Circuito, publicada en el Semanario Judicial de la Federación y su Gaceta, en el Tomo XXII, de Julio de 2005, visible a página 1035, de rubro y texto siguientes:</w:t>
      </w:r>
    </w:p>
    <w:p w14:paraId="1FA617E6" w14:textId="77777777" w:rsidR="00E73045" w:rsidRPr="008903FD" w:rsidRDefault="00E73045" w:rsidP="008A3449">
      <w:pPr>
        <w:ind w:left="567" w:right="616"/>
        <w:jc w:val="both"/>
        <w:rPr>
          <w:rFonts w:ascii="Arial" w:hAnsi="Arial" w:cs="Arial"/>
          <w:i/>
        </w:rPr>
      </w:pPr>
      <w:r w:rsidRPr="008903FD">
        <w:rPr>
          <w:rFonts w:ascii="Arial" w:hAnsi="Arial" w:cs="Arial"/>
          <w:b/>
          <w:bCs/>
          <w:i/>
        </w:rPr>
        <w:t xml:space="preserve">“DEMANDA DE AMPARO. CÓMPUTO DEL TÉRMINO PARA SU PRESENTACIÓN CUANDO EL QUEJOSO MANIFIESTA EXPRESAMENTE LA FECHA EN QUE TUVO CONOCIMIENTO DEL ACTO RECLAMADO. </w:t>
      </w:r>
      <w:r w:rsidRPr="008903FD">
        <w:rPr>
          <w:rFonts w:ascii="Arial" w:hAnsi="Arial" w:cs="Arial"/>
          <w:i/>
        </w:rPr>
        <w:t>El artículo </w:t>
      </w:r>
      <w:hyperlink r:id="rId8" w:history="1">
        <w:r w:rsidRPr="008903FD">
          <w:rPr>
            <w:rStyle w:val="Hipervnculo"/>
            <w:rFonts w:ascii="Arial" w:hAnsi="Arial" w:cs="Arial"/>
            <w:bCs/>
            <w:i/>
            <w:color w:val="auto"/>
            <w:u w:val="none"/>
          </w:rPr>
          <w:t>21 de la Ley de Amparo</w:t>
        </w:r>
      </w:hyperlink>
      <w:r w:rsidRPr="008903FD">
        <w:rPr>
          <w:rFonts w:ascii="Arial" w:hAnsi="Arial" w:cs="Arial"/>
          <w:i/>
        </w:rPr>
        <w:t> contempla tres supuestos para fijar el término de quince días con que cuenta el quejoso para presentar la demanda de garantías; a saber: a) A partir del día siguiente al en que haya surtido efectos la notificación de la resolución o acuerdo que reclame, conforme a la ley del acto; b) A partir del día siguiente a la fecha en que haya tenido conocimiento del acto reclamado o de su ejecución; y c) A partir del día siguiente a la fecha en que se hubiese ostentado sabedor de los mismos. Para el caso concreto del último supuesto, éste se actualiza, entre otras formas, cuando el agraviado presenta ante la autoridad responsable un escrito, sin fecha precisa, mediante el cual solicita se le tenga por notificado del acto que posteriormente reclama en amparo; sin que sea acertada la pretensión de que la manifestación de la voluntad así exteriorizada, sólo cobre eficacia hasta una vez que se dicta el proveído correspondiente a dicha petición. En ese tenor, no puede computarse a partir del proveído de referencia, el término correspondiente para la presentación de la demanda, aunado a que el supuesto que se estima actualizado, dispone que éste empieza a computarse a partir del día siguiente al en que la parte quejosa se haya ostentado sabedora del acto o, en su caso, el día en que aparece fechado tal ocurso, al ser ello lo que refleja la manifestación inequívoca de su parte, acerca del conocimiento pleno del acto, sin soslayarse que con tal manifestación, el propio interesado hizo a un lado los requisitos que debía reunir la notificación del acto conforme a la ley de la materia.”</w:t>
      </w:r>
    </w:p>
    <w:p w14:paraId="3E752D13" w14:textId="53962FE6" w:rsidR="00AC6926" w:rsidRPr="00761933" w:rsidRDefault="00E73045" w:rsidP="00AC6926">
      <w:pPr>
        <w:spacing w:after="120" w:line="360" w:lineRule="auto"/>
        <w:ind w:firstLine="567"/>
        <w:jc w:val="both"/>
        <w:rPr>
          <w:rFonts w:ascii="Arial" w:hAnsi="Arial" w:cs="Arial"/>
          <w:sz w:val="26"/>
          <w:szCs w:val="26"/>
        </w:rPr>
      </w:pPr>
      <w:r>
        <w:rPr>
          <w:rFonts w:ascii="Arial" w:eastAsiaTheme="minorHAnsi" w:hAnsi="Arial" w:cs="Arial"/>
          <w:sz w:val="26"/>
          <w:szCs w:val="26"/>
          <w:lang w:val="es-ES" w:eastAsia="en-US"/>
        </w:rPr>
        <w:tab/>
      </w:r>
      <w:r w:rsidR="00AC6926" w:rsidRPr="00761933">
        <w:rPr>
          <w:rFonts w:ascii="Arial" w:eastAsiaTheme="minorHAnsi" w:hAnsi="Arial" w:cs="Arial"/>
          <w:bCs/>
          <w:sz w:val="26"/>
          <w:szCs w:val="26"/>
          <w:lang w:val="es-ES" w:eastAsia="en-US"/>
        </w:rPr>
        <w:t xml:space="preserve">Ahora bien, considerando que la resolución dictada en el expediente número </w:t>
      </w:r>
      <w:r w:rsidR="00C7572D">
        <w:rPr>
          <w:rFonts w:ascii="Arial" w:hAnsi="Arial" w:cs="Arial"/>
          <w:b/>
          <w:sz w:val="26"/>
          <w:szCs w:val="26"/>
        </w:rPr>
        <w:t>*******</w:t>
      </w:r>
      <w:r w:rsidR="00AC6926">
        <w:rPr>
          <w:rFonts w:ascii="Arial" w:hAnsi="Arial" w:cs="Arial"/>
          <w:b/>
          <w:sz w:val="26"/>
          <w:szCs w:val="26"/>
        </w:rPr>
        <w:t xml:space="preserve">, </w:t>
      </w:r>
      <w:r w:rsidR="00AC6926" w:rsidRPr="00761933">
        <w:rPr>
          <w:rFonts w:ascii="Arial" w:hAnsi="Arial" w:cs="Arial"/>
          <w:sz w:val="26"/>
          <w:szCs w:val="26"/>
        </w:rPr>
        <w:t>por la autoridad fiscalizadora</w:t>
      </w:r>
      <w:r w:rsidR="00AC6926" w:rsidRPr="00761933">
        <w:rPr>
          <w:rFonts w:ascii="Arial" w:eastAsiaTheme="minorHAnsi" w:hAnsi="Arial" w:cs="Arial"/>
          <w:bCs/>
          <w:sz w:val="26"/>
          <w:szCs w:val="26"/>
          <w:lang w:val="es-ES" w:eastAsia="en-US"/>
        </w:rPr>
        <w:t>, no ha sido legalme</w:t>
      </w:r>
      <w:r w:rsidR="00AC6926">
        <w:rPr>
          <w:rFonts w:ascii="Arial" w:eastAsiaTheme="minorHAnsi" w:hAnsi="Arial" w:cs="Arial"/>
          <w:bCs/>
          <w:sz w:val="26"/>
          <w:szCs w:val="26"/>
          <w:lang w:val="es-ES" w:eastAsia="en-US"/>
        </w:rPr>
        <w:t>nte notificada al actor</w:t>
      </w:r>
      <w:r w:rsidR="00AC6926" w:rsidRPr="00761933">
        <w:rPr>
          <w:rFonts w:ascii="Arial" w:eastAsiaTheme="minorHAnsi" w:hAnsi="Arial" w:cs="Arial"/>
          <w:bCs/>
          <w:sz w:val="26"/>
          <w:szCs w:val="26"/>
          <w:lang w:val="es-ES" w:eastAsia="en-US"/>
        </w:rPr>
        <w:t xml:space="preserve"> por haber quedado sin efectos la notificación por lista, de acuerdo a lo explicado en los párrafos precedentes, y tomando en cuenta que, su demanda</w:t>
      </w:r>
      <w:r w:rsidR="00AC6926">
        <w:rPr>
          <w:rFonts w:ascii="Arial" w:eastAsiaTheme="minorHAnsi" w:hAnsi="Arial" w:cs="Arial"/>
          <w:bCs/>
          <w:sz w:val="26"/>
          <w:szCs w:val="26"/>
          <w:lang w:val="es-ES" w:eastAsia="en-US"/>
        </w:rPr>
        <w:t xml:space="preserve"> va encaminada a controvertir los mandamientos de ejecución derivados de esa resolución, </w:t>
      </w:r>
      <w:r w:rsidR="00AC6926" w:rsidRPr="00761933">
        <w:rPr>
          <w:rFonts w:ascii="Arial" w:eastAsiaTheme="minorHAnsi" w:hAnsi="Arial" w:cs="Arial"/>
          <w:sz w:val="26"/>
          <w:szCs w:val="26"/>
          <w:lang w:val="es-ES" w:eastAsia="en-US"/>
        </w:rPr>
        <w:t xml:space="preserve">en respeto a la garantía de audiencia y al derecho al debido proceso establecidos en el artículo 14 de la Constitución Federal, resulta procedente </w:t>
      </w:r>
      <w:r w:rsidR="00AC6926" w:rsidRPr="00761933">
        <w:rPr>
          <w:rFonts w:ascii="Arial" w:eastAsiaTheme="minorHAnsi" w:hAnsi="Arial" w:cs="Arial"/>
          <w:b/>
          <w:sz w:val="26"/>
          <w:szCs w:val="26"/>
          <w:lang w:val="es-ES" w:eastAsia="en-US"/>
        </w:rPr>
        <w:t xml:space="preserve">revocar </w:t>
      </w:r>
      <w:r w:rsidR="00AC6926" w:rsidRPr="00761933">
        <w:rPr>
          <w:rFonts w:ascii="Arial" w:eastAsiaTheme="minorHAnsi" w:hAnsi="Arial" w:cs="Arial"/>
          <w:sz w:val="26"/>
          <w:szCs w:val="26"/>
          <w:lang w:val="es-ES" w:eastAsia="en-US"/>
        </w:rPr>
        <w:t xml:space="preserve">el </w:t>
      </w:r>
      <w:r w:rsidR="00AC6926" w:rsidRPr="00761933">
        <w:rPr>
          <w:rFonts w:ascii="Arial" w:hAnsi="Arial" w:cs="Arial"/>
          <w:sz w:val="26"/>
          <w:szCs w:val="26"/>
        </w:rPr>
        <w:t xml:space="preserve">acuerdo de </w:t>
      </w:r>
      <w:r w:rsidR="00AC6926">
        <w:rPr>
          <w:rFonts w:ascii="Arial" w:hAnsi="Arial" w:cs="Arial"/>
          <w:sz w:val="26"/>
          <w:szCs w:val="26"/>
        </w:rPr>
        <w:t xml:space="preserve">veintiséis de octubre de dos mil dieciocho, en el que se declaró que </w:t>
      </w:r>
      <w:r w:rsidR="00AC6926" w:rsidRPr="00E51879">
        <w:rPr>
          <w:rFonts w:ascii="Arial" w:hAnsi="Arial" w:cs="Arial"/>
          <w:b/>
          <w:sz w:val="26"/>
          <w:szCs w:val="26"/>
        </w:rPr>
        <w:t>había causado ejecutoria</w:t>
      </w:r>
      <w:r w:rsidR="00AC6926">
        <w:rPr>
          <w:rFonts w:ascii="Arial" w:hAnsi="Arial" w:cs="Arial"/>
          <w:sz w:val="26"/>
          <w:szCs w:val="26"/>
        </w:rPr>
        <w:t xml:space="preserve"> la resolución de </w:t>
      </w:r>
      <w:r w:rsidR="00AC6926">
        <w:rPr>
          <w:rFonts w:ascii="Arial" w:hAnsi="Arial" w:cs="Arial"/>
          <w:bCs/>
          <w:sz w:val="26"/>
          <w:szCs w:val="26"/>
        </w:rPr>
        <w:t xml:space="preserve">siete de febrero de dos mil diecisiete, </w:t>
      </w:r>
      <w:r w:rsidR="00AC6926">
        <w:rPr>
          <w:rFonts w:ascii="Arial" w:hAnsi="Arial" w:cs="Arial"/>
          <w:sz w:val="26"/>
          <w:szCs w:val="26"/>
        </w:rPr>
        <w:t xml:space="preserve">emitida en el </w:t>
      </w:r>
      <w:r w:rsidR="00AC6926">
        <w:rPr>
          <w:rFonts w:ascii="Arial" w:hAnsi="Arial" w:cs="Arial"/>
          <w:sz w:val="26"/>
          <w:szCs w:val="26"/>
        </w:rPr>
        <w:lastRenderedPageBreak/>
        <w:t xml:space="preserve">expediente </w:t>
      </w:r>
      <w:r w:rsidR="00C7572D">
        <w:rPr>
          <w:rFonts w:ascii="Arial" w:hAnsi="Arial" w:cs="Arial"/>
          <w:b/>
          <w:sz w:val="26"/>
          <w:szCs w:val="26"/>
        </w:rPr>
        <w:t>*******</w:t>
      </w:r>
      <w:r w:rsidR="00AC6926">
        <w:rPr>
          <w:rFonts w:ascii="Arial" w:hAnsi="Arial" w:cs="Arial"/>
          <w:b/>
          <w:sz w:val="26"/>
          <w:szCs w:val="26"/>
        </w:rPr>
        <w:t xml:space="preserve">, </w:t>
      </w:r>
      <w:r w:rsidR="00AC6926" w:rsidRPr="004A43AB">
        <w:rPr>
          <w:rFonts w:ascii="Arial" w:hAnsi="Arial" w:cs="Arial"/>
          <w:sz w:val="26"/>
          <w:szCs w:val="26"/>
        </w:rPr>
        <w:t>y se ordena al</w:t>
      </w:r>
      <w:r w:rsidR="00AC6926">
        <w:rPr>
          <w:rFonts w:ascii="Arial" w:hAnsi="Arial" w:cs="Arial"/>
          <w:b/>
          <w:sz w:val="26"/>
          <w:szCs w:val="26"/>
        </w:rPr>
        <w:t xml:space="preserve"> ÓRGANO SUPERIOR DE FISCALIZACIÓN DEL ESTADO, </w:t>
      </w:r>
      <w:r w:rsidR="00AC6926" w:rsidRPr="004A43AB">
        <w:rPr>
          <w:rFonts w:ascii="Arial" w:hAnsi="Arial" w:cs="Arial"/>
          <w:sz w:val="26"/>
          <w:szCs w:val="26"/>
        </w:rPr>
        <w:t xml:space="preserve">que notifique de manera personal este fallo, </w:t>
      </w:r>
      <w:r w:rsidR="00AC6926">
        <w:rPr>
          <w:rFonts w:ascii="Arial" w:hAnsi="Arial" w:cs="Arial"/>
          <w:sz w:val="26"/>
          <w:szCs w:val="26"/>
        </w:rPr>
        <w:t xml:space="preserve">con fundamento en los numerales </w:t>
      </w:r>
      <w:r w:rsidR="00AC6926" w:rsidRPr="00A905D9">
        <w:rPr>
          <w:rFonts w:ascii="Arial" w:hAnsi="Arial" w:cs="Arial"/>
          <w:sz w:val="26"/>
          <w:szCs w:val="26"/>
        </w:rPr>
        <w:t>107 y 110, fracciones X y XII</w:t>
      </w:r>
      <w:r w:rsidR="00AC6926">
        <w:rPr>
          <w:rFonts w:ascii="Arial" w:hAnsi="Arial" w:cs="Arial"/>
          <w:sz w:val="26"/>
          <w:szCs w:val="26"/>
        </w:rPr>
        <w:t xml:space="preserve"> d</w:t>
      </w:r>
      <w:r w:rsidR="00AC6926" w:rsidRPr="00A905D9">
        <w:rPr>
          <w:rFonts w:ascii="Arial" w:hAnsi="Arial" w:cs="Arial"/>
          <w:sz w:val="26"/>
          <w:szCs w:val="26"/>
        </w:rPr>
        <w:t>el Código de Procedimientos Civiles del Estado de Oaxaca</w:t>
      </w:r>
      <w:r w:rsidR="00AC6926">
        <w:rPr>
          <w:rFonts w:ascii="Arial" w:hAnsi="Arial" w:cs="Arial"/>
          <w:sz w:val="26"/>
          <w:szCs w:val="26"/>
        </w:rPr>
        <w:t>,</w:t>
      </w:r>
      <w:r w:rsidR="00AC6926" w:rsidRPr="00A905D9">
        <w:rPr>
          <w:rFonts w:ascii="Arial" w:hAnsi="Arial" w:cs="Arial"/>
          <w:sz w:val="26"/>
          <w:szCs w:val="26"/>
        </w:rPr>
        <w:t xml:space="preserve"> </w:t>
      </w:r>
      <w:r w:rsidR="00AC6926" w:rsidRPr="004A43AB">
        <w:rPr>
          <w:rFonts w:ascii="Arial" w:hAnsi="Arial" w:cs="Arial"/>
          <w:sz w:val="26"/>
          <w:szCs w:val="26"/>
        </w:rPr>
        <w:t xml:space="preserve">con la finalidad de que el actor pueda estar en condiciones de ejercer su derecho de defensa para agotar el recurso de reconsideración que tramitará ese mismo órgano, ya que este Tribunal no puede estudiar el fondo del asunto, </w:t>
      </w:r>
      <w:bookmarkStart w:id="5" w:name="_Hlk79570137"/>
      <w:r w:rsidR="00AC6926">
        <w:rPr>
          <w:rFonts w:ascii="Arial" w:hAnsi="Arial" w:cs="Arial"/>
          <w:sz w:val="26"/>
          <w:szCs w:val="26"/>
        </w:rPr>
        <w:t xml:space="preserve">porque se actualiza </w:t>
      </w:r>
      <w:r w:rsidR="00AC6926" w:rsidRPr="00761933">
        <w:rPr>
          <w:rFonts w:ascii="Arial" w:hAnsi="Arial" w:cs="Arial"/>
          <w:sz w:val="26"/>
          <w:szCs w:val="26"/>
        </w:rPr>
        <w:t>la causal de improcedencia establecida en el artículo 16 fracción V de la Ley de Justicia de Fiscalización y Rendición de Cuentas para el estado de Oaxaca, que enseguida se transcribe</w:t>
      </w:r>
      <w:bookmarkEnd w:id="5"/>
      <w:r w:rsidR="00AC6926" w:rsidRPr="00761933">
        <w:rPr>
          <w:rFonts w:ascii="Arial" w:hAnsi="Arial" w:cs="Arial"/>
          <w:sz w:val="26"/>
          <w:szCs w:val="26"/>
        </w:rPr>
        <w:t>:</w:t>
      </w:r>
    </w:p>
    <w:p w14:paraId="304EF8DC" w14:textId="77777777" w:rsidR="00AC6926" w:rsidRPr="00761933" w:rsidRDefault="00AC6926" w:rsidP="008A3449">
      <w:pPr>
        <w:ind w:left="567" w:right="616"/>
        <w:jc w:val="both"/>
        <w:rPr>
          <w:rFonts w:ascii="Arial" w:hAnsi="Arial" w:cs="Arial"/>
          <w:i/>
        </w:rPr>
      </w:pPr>
      <w:r w:rsidRPr="00761933">
        <w:rPr>
          <w:rFonts w:ascii="Arial" w:hAnsi="Arial" w:cs="Arial"/>
          <w:b/>
          <w:bCs/>
          <w:i/>
          <w:lang w:val="es-ES"/>
        </w:rPr>
        <w:t xml:space="preserve">“Artículo 16.- </w:t>
      </w:r>
      <w:r w:rsidRPr="00761933">
        <w:rPr>
          <w:rFonts w:ascii="Arial" w:hAnsi="Arial" w:cs="Arial"/>
          <w:i/>
          <w:lang w:val="es-ES"/>
        </w:rPr>
        <w:t>El Juicio de Inconformidad es improcedente:</w:t>
      </w:r>
    </w:p>
    <w:p w14:paraId="60ADEA49" w14:textId="77777777" w:rsidR="00AC6926" w:rsidRPr="00761933" w:rsidRDefault="00AC6926" w:rsidP="008A3449">
      <w:pPr>
        <w:autoSpaceDE w:val="0"/>
        <w:autoSpaceDN w:val="0"/>
        <w:adjustRightInd w:val="0"/>
        <w:spacing w:after="0"/>
        <w:ind w:left="567" w:right="616"/>
        <w:jc w:val="both"/>
        <w:rPr>
          <w:rFonts w:ascii="Arial" w:hAnsi="Arial" w:cs="Arial"/>
          <w:i/>
          <w:lang w:val="es-ES"/>
        </w:rPr>
      </w:pPr>
      <w:r w:rsidRPr="00761933">
        <w:rPr>
          <w:rFonts w:ascii="Arial" w:hAnsi="Arial" w:cs="Arial"/>
          <w:i/>
          <w:lang w:val="es-ES"/>
        </w:rPr>
        <w:t>V. Cuando el acto o resolución impugnado sea materia de un Recurso de Reconsideración, en trámite, en términos del Capítulo IV, del Título Tercero de la Ley de Fiscalización Superior del Estado de Oaxaca;”</w:t>
      </w:r>
    </w:p>
    <w:p w14:paraId="0B01CE9C" w14:textId="77777777" w:rsidR="00AC6926" w:rsidRPr="00761933" w:rsidRDefault="00AC6926" w:rsidP="00AC6926">
      <w:pPr>
        <w:autoSpaceDE w:val="0"/>
        <w:autoSpaceDN w:val="0"/>
        <w:adjustRightInd w:val="0"/>
        <w:spacing w:after="0" w:line="360" w:lineRule="auto"/>
        <w:ind w:left="567" w:right="616"/>
        <w:jc w:val="both"/>
        <w:rPr>
          <w:rFonts w:ascii="Arial" w:eastAsiaTheme="minorHAnsi" w:hAnsi="Arial" w:cs="Arial"/>
          <w:i/>
          <w:lang w:val="es-ES" w:eastAsia="en-US"/>
        </w:rPr>
      </w:pPr>
    </w:p>
    <w:p w14:paraId="5F5FF336" w14:textId="5047E8F1" w:rsidR="00AC6926" w:rsidRPr="00761933" w:rsidRDefault="00AC6926" w:rsidP="00AC6926">
      <w:pPr>
        <w:tabs>
          <w:tab w:val="left" w:pos="5670"/>
        </w:tabs>
        <w:autoSpaceDE w:val="0"/>
        <w:autoSpaceDN w:val="0"/>
        <w:adjustRightInd w:val="0"/>
        <w:spacing w:before="240" w:line="360" w:lineRule="auto"/>
        <w:ind w:firstLine="708"/>
        <w:jc w:val="both"/>
        <w:rPr>
          <w:rFonts w:ascii="Arial" w:eastAsia="Arial Unicode MS" w:hAnsi="Arial" w:cs="Arial"/>
          <w:sz w:val="26"/>
          <w:szCs w:val="26"/>
        </w:rPr>
      </w:pPr>
      <w:r w:rsidRPr="00761933">
        <w:rPr>
          <w:rFonts w:ascii="Arial" w:eastAsia="Arial Unicode MS" w:hAnsi="Arial" w:cs="Arial"/>
          <w:sz w:val="26"/>
          <w:szCs w:val="26"/>
        </w:rPr>
        <w:t xml:space="preserve">Por lo antes expuesto, con fundamento en lo dispuesto por los artículos 4, 5, 25, 27, </w:t>
      </w:r>
      <w:r w:rsidRPr="00761933">
        <w:rPr>
          <w:rFonts w:ascii="Arial" w:eastAsia="Arial Unicode MS" w:hAnsi="Arial" w:cs="Arial"/>
          <w:bCs/>
          <w:iCs/>
          <w:sz w:val="26"/>
          <w:szCs w:val="26"/>
        </w:rPr>
        <w:t xml:space="preserve">39, 40 fracción III y 43 </w:t>
      </w:r>
      <w:r w:rsidRPr="00761933">
        <w:rPr>
          <w:rFonts w:ascii="Arial" w:eastAsia="Arial Unicode MS" w:hAnsi="Arial" w:cs="Arial"/>
          <w:sz w:val="26"/>
          <w:szCs w:val="26"/>
        </w:rPr>
        <w:t>Ley de Justicia de Fiscalización y Rendición de Cuentas para el Estado de Oaxaca</w:t>
      </w:r>
      <w:r w:rsidRPr="00761933">
        <w:rPr>
          <w:rFonts w:ascii="Arial" w:eastAsia="Arial Unicode MS" w:hAnsi="Arial" w:cs="Arial"/>
          <w:bCs/>
          <w:iCs/>
          <w:sz w:val="26"/>
          <w:szCs w:val="26"/>
        </w:rPr>
        <w:t>,</w:t>
      </w:r>
      <w:r w:rsidRPr="00761933">
        <w:rPr>
          <w:rFonts w:ascii="Arial" w:eastAsia="Arial Unicode MS" w:hAnsi="Arial" w:cs="Arial"/>
          <w:sz w:val="26"/>
          <w:szCs w:val="26"/>
        </w:rPr>
        <w:t xml:space="preserve"> se: </w:t>
      </w:r>
      <w:r w:rsidR="008A3449">
        <w:rPr>
          <w:rFonts w:ascii="Arial" w:eastAsia="Arial Unicode MS" w:hAnsi="Arial" w:cs="Arial"/>
          <w:sz w:val="26"/>
          <w:szCs w:val="26"/>
        </w:rPr>
        <w:t xml:space="preserve">- - </w:t>
      </w:r>
    </w:p>
    <w:p w14:paraId="7F0255D3" w14:textId="71C0580A" w:rsidR="00AC6926" w:rsidRPr="00761933" w:rsidRDefault="00AC6926" w:rsidP="00AC6926">
      <w:pPr>
        <w:tabs>
          <w:tab w:val="left" w:pos="5670"/>
        </w:tabs>
        <w:autoSpaceDE w:val="0"/>
        <w:autoSpaceDN w:val="0"/>
        <w:adjustRightInd w:val="0"/>
        <w:spacing w:before="240" w:after="0" w:line="360" w:lineRule="auto"/>
        <w:ind w:firstLine="708"/>
        <w:jc w:val="center"/>
        <w:rPr>
          <w:rFonts w:ascii="Arial" w:eastAsia="Arial Unicode MS" w:hAnsi="Arial" w:cs="Arial"/>
          <w:b/>
          <w:sz w:val="26"/>
          <w:szCs w:val="26"/>
          <w:lang w:val="es-ES_tradnl"/>
        </w:rPr>
      </w:pPr>
      <w:r w:rsidRPr="00761933">
        <w:rPr>
          <w:rFonts w:ascii="Arial" w:eastAsia="Arial Unicode MS" w:hAnsi="Arial" w:cs="Arial"/>
          <w:b/>
          <w:sz w:val="26"/>
          <w:szCs w:val="26"/>
          <w:lang w:val="es-ES_tradnl"/>
        </w:rPr>
        <w:t>R E S U E L V E</w:t>
      </w:r>
    </w:p>
    <w:p w14:paraId="17A37F7C" w14:textId="51AC5324" w:rsidR="00AC6926" w:rsidRPr="00761933" w:rsidRDefault="00AC6926" w:rsidP="00AC6926">
      <w:pPr>
        <w:tabs>
          <w:tab w:val="left" w:pos="5670"/>
        </w:tabs>
        <w:spacing w:before="240" w:after="100" w:afterAutospacing="1" w:line="360" w:lineRule="auto"/>
        <w:ind w:firstLine="709"/>
        <w:jc w:val="both"/>
        <w:rPr>
          <w:rFonts w:ascii="Arial" w:eastAsia="Arial Unicode MS" w:hAnsi="Arial" w:cs="Arial"/>
          <w:sz w:val="26"/>
          <w:szCs w:val="26"/>
          <w:lang w:val="es-ES" w:eastAsia="es-ES"/>
        </w:rPr>
      </w:pPr>
      <w:r w:rsidRPr="00761933">
        <w:rPr>
          <w:rFonts w:ascii="Arial" w:eastAsia="Arial Unicode MS" w:hAnsi="Arial" w:cs="Arial"/>
          <w:b/>
          <w:sz w:val="26"/>
          <w:szCs w:val="26"/>
          <w:lang w:eastAsia="es-ES"/>
        </w:rPr>
        <w:t xml:space="preserve">PRIMERO. </w:t>
      </w:r>
      <w:r w:rsidRPr="00761933">
        <w:rPr>
          <w:rFonts w:ascii="Arial" w:eastAsia="Arial Unicode MS" w:hAnsi="Arial" w:cs="Arial"/>
          <w:sz w:val="26"/>
          <w:szCs w:val="26"/>
          <w:lang w:eastAsia="es-ES"/>
        </w:rPr>
        <w:t xml:space="preserve">Esta Sala Superior del Tribunal de Justicia Administrativa del Estado de Oaxaca, es competente para conocer y resolver del presente Juicio de Inconformidad. </w:t>
      </w:r>
      <w:r w:rsidR="008A3449">
        <w:rPr>
          <w:sz w:val="26"/>
          <w:szCs w:val="26"/>
        </w:rPr>
        <w:t xml:space="preserve">- - - - - - - - - - - - - - - - - - - - - </w:t>
      </w:r>
    </w:p>
    <w:p w14:paraId="765E6706" w14:textId="67F7C174" w:rsidR="00AC6926" w:rsidRPr="00761933" w:rsidRDefault="00AC6926" w:rsidP="00AC6926">
      <w:pPr>
        <w:tabs>
          <w:tab w:val="left" w:pos="5670"/>
        </w:tabs>
        <w:spacing w:after="100" w:afterAutospacing="1" w:line="360" w:lineRule="auto"/>
        <w:ind w:firstLine="708"/>
        <w:jc w:val="both"/>
        <w:rPr>
          <w:rFonts w:ascii="Arial" w:eastAsia="Arial Unicode MS" w:hAnsi="Arial" w:cs="Arial"/>
          <w:sz w:val="26"/>
          <w:szCs w:val="26"/>
          <w:lang w:eastAsia="es-ES"/>
        </w:rPr>
      </w:pPr>
      <w:r w:rsidRPr="00761933">
        <w:rPr>
          <w:rFonts w:ascii="Arial" w:eastAsia="Arial Unicode MS" w:hAnsi="Arial" w:cs="Arial"/>
          <w:b/>
          <w:sz w:val="26"/>
          <w:szCs w:val="26"/>
          <w:lang w:eastAsia="es-ES"/>
        </w:rPr>
        <w:t>SEGUNDO</w:t>
      </w:r>
      <w:r w:rsidRPr="008A3449">
        <w:rPr>
          <w:rFonts w:ascii="Arial" w:eastAsia="Arial Unicode MS" w:hAnsi="Arial" w:cs="Arial"/>
          <w:b/>
          <w:bCs/>
          <w:sz w:val="26"/>
          <w:szCs w:val="26"/>
          <w:lang w:eastAsia="es-ES"/>
        </w:rPr>
        <w:t>.</w:t>
      </w:r>
      <w:r w:rsidRPr="00761933">
        <w:rPr>
          <w:rFonts w:ascii="Arial" w:eastAsia="Arial Unicode MS" w:hAnsi="Arial" w:cs="Arial"/>
          <w:sz w:val="26"/>
          <w:szCs w:val="26"/>
          <w:lang w:eastAsia="es-ES"/>
        </w:rPr>
        <w:t xml:space="preserve"> La personalidad de las partes quedó acreditada en autos. </w:t>
      </w:r>
      <w:r w:rsidR="008A3449">
        <w:rPr>
          <w:sz w:val="26"/>
          <w:szCs w:val="26"/>
        </w:rPr>
        <w:t xml:space="preserve">- - - - - - - - - - - - - - - - - - - - - - - - - - - - - - - - - - - - - - - - - - - - - - - - - - - - - - </w:t>
      </w:r>
    </w:p>
    <w:p w14:paraId="1EA34D1D" w14:textId="42DBC8A7" w:rsidR="00AC6926" w:rsidRPr="00761933" w:rsidRDefault="00AC6926" w:rsidP="00AC6926">
      <w:pPr>
        <w:tabs>
          <w:tab w:val="left" w:pos="5670"/>
        </w:tabs>
        <w:spacing w:after="100" w:afterAutospacing="1" w:line="360" w:lineRule="auto"/>
        <w:ind w:firstLine="708"/>
        <w:jc w:val="both"/>
        <w:rPr>
          <w:rFonts w:ascii="Arial" w:eastAsia="Arial Unicode MS" w:hAnsi="Arial" w:cs="Arial"/>
          <w:sz w:val="26"/>
          <w:szCs w:val="26"/>
          <w:lang w:eastAsia="es-ES"/>
        </w:rPr>
      </w:pPr>
      <w:r w:rsidRPr="00761933">
        <w:rPr>
          <w:rFonts w:ascii="Arial" w:eastAsia="Arial Unicode MS" w:hAnsi="Arial" w:cs="Arial"/>
          <w:b/>
          <w:sz w:val="26"/>
          <w:szCs w:val="26"/>
          <w:lang w:eastAsia="es-ES"/>
        </w:rPr>
        <w:t xml:space="preserve">TERCERO. </w:t>
      </w:r>
      <w:r w:rsidRPr="00761933">
        <w:rPr>
          <w:rFonts w:ascii="Arial" w:eastAsia="Arial Unicode MS" w:hAnsi="Arial" w:cs="Arial"/>
          <w:sz w:val="26"/>
          <w:szCs w:val="26"/>
          <w:lang w:eastAsia="es-ES"/>
        </w:rPr>
        <w:t xml:space="preserve"> No se actualiza causal de improcedencia alguna, por lo que </w:t>
      </w:r>
      <w:r w:rsidRPr="00761933">
        <w:rPr>
          <w:rFonts w:ascii="Arial" w:eastAsia="Arial Unicode MS" w:hAnsi="Arial" w:cs="Arial"/>
          <w:b/>
          <w:sz w:val="26"/>
          <w:szCs w:val="26"/>
          <w:lang w:eastAsia="es-ES"/>
        </w:rPr>
        <w:t>NO SE SOBRESEE EL JUICIO</w:t>
      </w:r>
      <w:r w:rsidRPr="00761933">
        <w:rPr>
          <w:rFonts w:ascii="Arial" w:eastAsia="Arial Unicode MS" w:hAnsi="Arial" w:cs="Arial"/>
          <w:sz w:val="26"/>
          <w:szCs w:val="26"/>
          <w:lang w:eastAsia="es-ES"/>
        </w:rPr>
        <w:t xml:space="preserve">. </w:t>
      </w:r>
      <w:r w:rsidR="008A3449">
        <w:rPr>
          <w:sz w:val="26"/>
          <w:szCs w:val="26"/>
        </w:rPr>
        <w:t xml:space="preserve">- - - - - - - - - - - - - - - - - - - - - - - - - - - </w:t>
      </w:r>
    </w:p>
    <w:p w14:paraId="79D215CB" w14:textId="75623BBA" w:rsidR="00AC6926" w:rsidRPr="00AC6926" w:rsidRDefault="00AC6926" w:rsidP="008A3449">
      <w:pPr>
        <w:tabs>
          <w:tab w:val="left" w:pos="0"/>
          <w:tab w:val="left" w:pos="5670"/>
        </w:tabs>
        <w:spacing w:before="240" w:line="360" w:lineRule="auto"/>
        <w:ind w:right="51" w:firstLine="709"/>
        <w:jc w:val="both"/>
        <w:rPr>
          <w:rFonts w:ascii="Arial" w:hAnsi="Arial" w:cs="Arial"/>
          <w:bCs/>
          <w:sz w:val="26"/>
          <w:szCs w:val="26"/>
          <w:lang w:val="es-ES_tradnl"/>
        </w:rPr>
      </w:pPr>
      <w:r w:rsidRPr="00761933">
        <w:rPr>
          <w:rFonts w:ascii="Arial" w:eastAsia="Arial Unicode MS" w:hAnsi="Arial" w:cs="Arial"/>
          <w:b/>
          <w:sz w:val="26"/>
          <w:szCs w:val="26"/>
          <w:lang w:val="es-ES_tradnl"/>
        </w:rPr>
        <w:t xml:space="preserve">CUARTO. </w:t>
      </w:r>
      <w:r w:rsidRPr="00761933">
        <w:rPr>
          <w:rFonts w:ascii="Arial" w:eastAsia="Arial Unicode MS" w:hAnsi="Arial" w:cs="Arial"/>
          <w:sz w:val="26"/>
          <w:szCs w:val="26"/>
          <w:lang w:val="es-ES_tradnl"/>
        </w:rPr>
        <w:t xml:space="preserve"> Por las razones expuestas en el considerando precedente, de este fallo</w:t>
      </w:r>
      <w:r w:rsidRPr="00761933">
        <w:rPr>
          <w:rFonts w:ascii="Arial" w:hAnsi="Arial" w:cs="Arial"/>
          <w:sz w:val="26"/>
          <w:szCs w:val="26"/>
          <w:lang w:val="es-ES_tradnl"/>
        </w:rPr>
        <w:t xml:space="preserve">, se </w:t>
      </w:r>
      <w:r w:rsidRPr="00761933">
        <w:rPr>
          <w:rFonts w:ascii="Arial" w:hAnsi="Arial" w:cs="Arial"/>
          <w:b/>
          <w:sz w:val="26"/>
          <w:szCs w:val="26"/>
          <w:lang w:val="es-ES_tradnl"/>
        </w:rPr>
        <w:t>DEJA SIN EFECTOS</w:t>
      </w:r>
      <w:r w:rsidRPr="00761933">
        <w:rPr>
          <w:rFonts w:ascii="Arial" w:hAnsi="Arial" w:cs="Arial"/>
          <w:sz w:val="26"/>
          <w:szCs w:val="26"/>
          <w:lang w:val="es-ES_tradnl"/>
        </w:rPr>
        <w:t xml:space="preserve"> </w:t>
      </w:r>
      <w:r w:rsidRPr="00761933">
        <w:rPr>
          <w:rFonts w:ascii="Arial" w:hAnsi="Arial" w:cs="Arial"/>
          <w:bCs/>
          <w:sz w:val="26"/>
          <w:szCs w:val="26"/>
          <w:lang w:val="es-ES_tradnl"/>
        </w:rPr>
        <w:t>la notificación de la resolución</w:t>
      </w:r>
      <w:r w:rsidRPr="00F4576E">
        <w:rPr>
          <w:rFonts w:ascii="Arial" w:hAnsi="Arial" w:cs="Arial"/>
          <w:sz w:val="26"/>
          <w:szCs w:val="26"/>
        </w:rPr>
        <w:t xml:space="preserve"> </w:t>
      </w:r>
      <w:r>
        <w:rPr>
          <w:rFonts w:ascii="Arial" w:hAnsi="Arial" w:cs="Arial"/>
          <w:sz w:val="26"/>
          <w:szCs w:val="26"/>
        </w:rPr>
        <w:t xml:space="preserve">de </w:t>
      </w:r>
      <w:r>
        <w:rPr>
          <w:rFonts w:ascii="Arial" w:hAnsi="Arial" w:cs="Arial"/>
          <w:bCs/>
          <w:sz w:val="26"/>
          <w:szCs w:val="26"/>
        </w:rPr>
        <w:t xml:space="preserve">siete de febrero de dos mil diecisiete, </w:t>
      </w:r>
      <w:r>
        <w:rPr>
          <w:rFonts w:ascii="Arial" w:hAnsi="Arial" w:cs="Arial"/>
          <w:sz w:val="26"/>
          <w:szCs w:val="26"/>
        </w:rPr>
        <w:t xml:space="preserve">emitida en el expediente </w:t>
      </w:r>
      <w:r w:rsidR="00C7572D">
        <w:rPr>
          <w:rFonts w:ascii="Arial" w:hAnsi="Arial" w:cs="Arial"/>
          <w:b/>
          <w:sz w:val="26"/>
          <w:szCs w:val="26"/>
        </w:rPr>
        <w:t>*******</w:t>
      </w:r>
      <w:r>
        <w:rPr>
          <w:rFonts w:ascii="Arial" w:hAnsi="Arial" w:cs="Arial"/>
          <w:b/>
          <w:sz w:val="26"/>
          <w:szCs w:val="26"/>
        </w:rPr>
        <w:t xml:space="preserve">, </w:t>
      </w:r>
      <w:r w:rsidRPr="00AC6926">
        <w:rPr>
          <w:rFonts w:ascii="Arial" w:hAnsi="Arial" w:cs="Arial"/>
          <w:bCs/>
          <w:sz w:val="26"/>
          <w:szCs w:val="26"/>
        </w:rPr>
        <w:t xml:space="preserve">realizada por correo certificado, dada su ilegalidad.  </w:t>
      </w:r>
      <w:r w:rsidR="008A3449">
        <w:rPr>
          <w:sz w:val="26"/>
          <w:szCs w:val="26"/>
        </w:rPr>
        <w:t xml:space="preserve">- </w:t>
      </w:r>
    </w:p>
    <w:p w14:paraId="0B9AF8CC" w14:textId="549A4435" w:rsidR="00AC6926" w:rsidRPr="00761933" w:rsidRDefault="00AC6926" w:rsidP="00AC6926">
      <w:pPr>
        <w:tabs>
          <w:tab w:val="left" w:pos="5670"/>
        </w:tabs>
        <w:autoSpaceDE w:val="0"/>
        <w:autoSpaceDN w:val="0"/>
        <w:adjustRightInd w:val="0"/>
        <w:spacing w:after="240" w:line="360" w:lineRule="auto"/>
        <w:ind w:firstLine="708"/>
        <w:jc w:val="both"/>
        <w:rPr>
          <w:rFonts w:ascii="Arial" w:hAnsi="Arial" w:cs="Arial"/>
          <w:b/>
          <w:bCs/>
          <w:sz w:val="26"/>
          <w:szCs w:val="26"/>
        </w:rPr>
      </w:pPr>
      <w:r w:rsidRPr="00761933">
        <w:rPr>
          <w:rFonts w:ascii="Arial" w:hAnsi="Arial" w:cs="Arial"/>
          <w:b/>
          <w:sz w:val="26"/>
          <w:szCs w:val="26"/>
        </w:rPr>
        <w:t xml:space="preserve">QUINTO. </w:t>
      </w:r>
      <w:r w:rsidRPr="00761933">
        <w:rPr>
          <w:rFonts w:ascii="Arial" w:hAnsi="Arial" w:cs="Arial"/>
          <w:sz w:val="26"/>
          <w:szCs w:val="26"/>
        </w:rPr>
        <w:t xml:space="preserve">Se </w:t>
      </w:r>
      <w:r w:rsidRPr="00761933">
        <w:rPr>
          <w:rFonts w:ascii="Arial" w:hAnsi="Arial" w:cs="Arial"/>
          <w:b/>
          <w:bCs/>
          <w:sz w:val="26"/>
          <w:szCs w:val="26"/>
        </w:rPr>
        <w:t xml:space="preserve">REVOCA </w:t>
      </w:r>
      <w:r w:rsidRPr="00761933">
        <w:rPr>
          <w:rFonts w:ascii="Arial" w:eastAsiaTheme="minorHAnsi" w:hAnsi="Arial" w:cs="Arial"/>
          <w:sz w:val="26"/>
          <w:szCs w:val="26"/>
          <w:lang w:val="es-ES" w:eastAsia="en-US"/>
        </w:rPr>
        <w:t xml:space="preserve">el </w:t>
      </w:r>
      <w:r w:rsidRPr="00761933">
        <w:rPr>
          <w:rFonts w:ascii="Arial" w:hAnsi="Arial" w:cs="Arial"/>
          <w:sz w:val="26"/>
          <w:szCs w:val="26"/>
        </w:rPr>
        <w:t>acuerdo de</w:t>
      </w:r>
      <w:r w:rsidR="007006D7">
        <w:rPr>
          <w:rFonts w:ascii="Arial" w:hAnsi="Arial" w:cs="Arial"/>
          <w:sz w:val="26"/>
          <w:szCs w:val="26"/>
        </w:rPr>
        <w:t xml:space="preserve"> </w:t>
      </w:r>
      <w:r w:rsidR="007006D7" w:rsidRPr="00761933">
        <w:rPr>
          <w:rFonts w:ascii="Arial" w:hAnsi="Arial" w:cs="Arial"/>
          <w:sz w:val="26"/>
          <w:szCs w:val="26"/>
        </w:rPr>
        <w:t xml:space="preserve">acuerdo de </w:t>
      </w:r>
      <w:r w:rsidR="007006D7">
        <w:rPr>
          <w:rFonts w:ascii="Arial" w:hAnsi="Arial" w:cs="Arial"/>
          <w:sz w:val="26"/>
          <w:szCs w:val="26"/>
        </w:rPr>
        <w:t xml:space="preserve">veintiséis de octubre de dos mil dieciocho, </w:t>
      </w:r>
      <w:r>
        <w:rPr>
          <w:rFonts w:ascii="Arial" w:hAnsi="Arial" w:cs="Arial"/>
          <w:sz w:val="26"/>
          <w:szCs w:val="26"/>
        </w:rPr>
        <w:t xml:space="preserve">en el que se declaró que </w:t>
      </w:r>
      <w:r w:rsidRPr="00E51879">
        <w:rPr>
          <w:rFonts w:ascii="Arial" w:hAnsi="Arial" w:cs="Arial"/>
          <w:b/>
          <w:sz w:val="26"/>
          <w:szCs w:val="26"/>
        </w:rPr>
        <w:t>había causado ejecutoria</w:t>
      </w:r>
      <w:r>
        <w:rPr>
          <w:rFonts w:ascii="Arial" w:hAnsi="Arial" w:cs="Arial"/>
          <w:sz w:val="26"/>
          <w:szCs w:val="26"/>
        </w:rPr>
        <w:t xml:space="preserve"> la resolución de </w:t>
      </w:r>
      <w:r w:rsidR="007006D7">
        <w:rPr>
          <w:rFonts w:ascii="Arial" w:hAnsi="Arial" w:cs="Arial"/>
          <w:bCs/>
          <w:sz w:val="26"/>
          <w:szCs w:val="26"/>
        </w:rPr>
        <w:t xml:space="preserve">siete de febrero de dos mil diecisiete, </w:t>
      </w:r>
      <w:r>
        <w:rPr>
          <w:rFonts w:ascii="Arial" w:hAnsi="Arial" w:cs="Arial"/>
          <w:sz w:val="26"/>
          <w:szCs w:val="26"/>
        </w:rPr>
        <w:t xml:space="preserve">emitida en el expediente </w:t>
      </w:r>
      <w:r w:rsidR="00C7572D">
        <w:rPr>
          <w:rFonts w:ascii="Arial" w:hAnsi="Arial" w:cs="Arial"/>
          <w:b/>
          <w:sz w:val="26"/>
          <w:szCs w:val="26"/>
        </w:rPr>
        <w:t>*******</w:t>
      </w:r>
      <w:r w:rsidR="007006D7">
        <w:rPr>
          <w:rFonts w:ascii="Arial" w:hAnsi="Arial" w:cs="Arial"/>
          <w:b/>
          <w:sz w:val="26"/>
          <w:szCs w:val="26"/>
        </w:rPr>
        <w:t>.</w:t>
      </w:r>
      <w:r w:rsidR="008A3449" w:rsidRPr="008A3449">
        <w:rPr>
          <w:sz w:val="26"/>
          <w:szCs w:val="26"/>
        </w:rPr>
        <w:t xml:space="preserve"> </w:t>
      </w:r>
      <w:r w:rsidR="008A3449">
        <w:rPr>
          <w:sz w:val="26"/>
          <w:szCs w:val="26"/>
        </w:rPr>
        <w:t xml:space="preserve">- - - - - - - - - - - - - - - - - - - - - - - - - - - - </w:t>
      </w:r>
      <w:r w:rsidR="00E90675">
        <w:rPr>
          <w:sz w:val="26"/>
          <w:szCs w:val="26"/>
        </w:rPr>
        <w:t>- - - - - - - - - - - -</w:t>
      </w:r>
    </w:p>
    <w:p w14:paraId="53475AE3" w14:textId="3D3785FD" w:rsidR="00AC6926" w:rsidRPr="007006D7" w:rsidRDefault="00AC6926" w:rsidP="007006D7">
      <w:pPr>
        <w:tabs>
          <w:tab w:val="left" w:pos="5670"/>
        </w:tabs>
        <w:autoSpaceDE w:val="0"/>
        <w:autoSpaceDN w:val="0"/>
        <w:adjustRightInd w:val="0"/>
        <w:spacing w:after="240" w:line="360" w:lineRule="auto"/>
        <w:ind w:firstLine="708"/>
        <w:jc w:val="both"/>
        <w:rPr>
          <w:rFonts w:ascii="Arial" w:hAnsi="Arial" w:cs="Arial"/>
          <w:b/>
          <w:bCs/>
          <w:sz w:val="26"/>
          <w:szCs w:val="26"/>
        </w:rPr>
      </w:pPr>
      <w:r w:rsidRPr="00761933">
        <w:rPr>
          <w:rFonts w:ascii="Arial" w:eastAsia="Arial Unicode MS" w:hAnsi="Arial" w:cs="Arial"/>
          <w:b/>
          <w:sz w:val="26"/>
          <w:szCs w:val="26"/>
          <w:lang w:val="es-ES"/>
        </w:rPr>
        <w:lastRenderedPageBreak/>
        <w:t xml:space="preserve">SEXTO. </w:t>
      </w:r>
      <w:r>
        <w:rPr>
          <w:rFonts w:ascii="Arial" w:hAnsi="Arial" w:cs="Arial"/>
          <w:sz w:val="26"/>
          <w:szCs w:val="26"/>
          <w:lang w:val="es-ES"/>
        </w:rPr>
        <w:t>S</w:t>
      </w:r>
      <w:r w:rsidRPr="004A43AB">
        <w:rPr>
          <w:rFonts w:ascii="Arial" w:hAnsi="Arial" w:cs="Arial"/>
          <w:sz w:val="26"/>
          <w:szCs w:val="26"/>
        </w:rPr>
        <w:t>e ordena al</w:t>
      </w:r>
      <w:r>
        <w:rPr>
          <w:rFonts w:ascii="Arial" w:hAnsi="Arial" w:cs="Arial"/>
          <w:b/>
          <w:sz w:val="26"/>
          <w:szCs w:val="26"/>
        </w:rPr>
        <w:t xml:space="preserve"> ÓRGAN</w:t>
      </w:r>
      <w:bookmarkStart w:id="6" w:name="_GoBack"/>
      <w:bookmarkEnd w:id="6"/>
      <w:r>
        <w:rPr>
          <w:rFonts w:ascii="Arial" w:hAnsi="Arial" w:cs="Arial"/>
          <w:b/>
          <w:sz w:val="26"/>
          <w:szCs w:val="26"/>
        </w:rPr>
        <w:t xml:space="preserve">O SUPERIOR DE FISCALIZACIÓN DEL ESTADO, </w:t>
      </w:r>
      <w:r w:rsidRPr="004A43AB">
        <w:rPr>
          <w:rFonts w:ascii="Arial" w:hAnsi="Arial" w:cs="Arial"/>
          <w:sz w:val="26"/>
          <w:szCs w:val="26"/>
        </w:rPr>
        <w:t>que notifique de manera personal</w:t>
      </w:r>
      <w:r>
        <w:rPr>
          <w:rFonts w:ascii="Arial" w:hAnsi="Arial" w:cs="Arial"/>
          <w:sz w:val="26"/>
          <w:szCs w:val="26"/>
        </w:rPr>
        <w:t xml:space="preserve"> </w:t>
      </w:r>
      <w:r w:rsidRPr="00761933">
        <w:rPr>
          <w:rFonts w:ascii="Arial" w:hAnsi="Arial" w:cs="Arial"/>
          <w:bCs/>
          <w:sz w:val="26"/>
          <w:szCs w:val="26"/>
          <w:lang w:val="es-ES_tradnl"/>
        </w:rPr>
        <w:t>la resolución</w:t>
      </w:r>
      <w:r w:rsidRPr="00F4576E">
        <w:rPr>
          <w:rFonts w:ascii="Arial" w:hAnsi="Arial" w:cs="Arial"/>
          <w:sz w:val="26"/>
          <w:szCs w:val="26"/>
        </w:rPr>
        <w:t xml:space="preserve"> </w:t>
      </w:r>
      <w:r>
        <w:rPr>
          <w:rFonts w:ascii="Arial" w:hAnsi="Arial" w:cs="Arial"/>
          <w:sz w:val="26"/>
          <w:szCs w:val="26"/>
        </w:rPr>
        <w:t xml:space="preserve">de </w:t>
      </w:r>
      <w:r w:rsidR="007006D7">
        <w:rPr>
          <w:rFonts w:ascii="Arial" w:hAnsi="Arial" w:cs="Arial"/>
          <w:bCs/>
          <w:sz w:val="26"/>
          <w:szCs w:val="26"/>
        </w:rPr>
        <w:t xml:space="preserve">siete de febrero de dos mil diecisiete, </w:t>
      </w:r>
      <w:r w:rsidR="007006D7">
        <w:rPr>
          <w:rFonts w:ascii="Arial" w:hAnsi="Arial" w:cs="Arial"/>
          <w:sz w:val="26"/>
          <w:szCs w:val="26"/>
        </w:rPr>
        <w:t xml:space="preserve">emitida en el expediente </w:t>
      </w:r>
      <w:r w:rsidR="00C7572D">
        <w:rPr>
          <w:rFonts w:ascii="Arial" w:hAnsi="Arial" w:cs="Arial"/>
          <w:b/>
          <w:sz w:val="26"/>
          <w:szCs w:val="26"/>
        </w:rPr>
        <w:t>*******</w:t>
      </w:r>
      <w:r w:rsidR="007006D7">
        <w:rPr>
          <w:rFonts w:ascii="Arial" w:hAnsi="Arial" w:cs="Arial"/>
          <w:b/>
          <w:sz w:val="26"/>
          <w:szCs w:val="26"/>
        </w:rPr>
        <w:t xml:space="preserve">, </w:t>
      </w:r>
      <w:r w:rsidRPr="00C1043E">
        <w:rPr>
          <w:rFonts w:ascii="Arial" w:hAnsi="Arial" w:cs="Arial"/>
          <w:sz w:val="26"/>
          <w:szCs w:val="26"/>
        </w:rPr>
        <w:t>conforme a lo dispuesto</w:t>
      </w:r>
      <w:r>
        <w:rPr>
          <w:rFonts w:ascii="Arial" w:hAnsi="Arial" w:cs="Arial"/>
          <w:b/>
          <w:sz w:val="26"/>
          <w:szCs w:val="26"/>
        </w:rPr>
        <w:t xml:space="preserve"> </w:t>
      </w:r>
      <w:r w:rsidRPr="00761933">
        <w:rPr>
          <w:rFonts w:ascii="Arial" w:hAnsi="Arial" w:cs="Arial"/>
          <w:sz w:val="26"/>
          <w:szCs w:val="26"/>
          <w:lang w:val="es-ES"/>
        </w:rPr>
        <w:t xml:space="preserve">en </w:t>
      </w:r>
      <w:r>
        <w:rPr>
          <w:rFonts w:ascii="Arial" w:hAnsi="Arial" w:cs="Arial"/>
          <w:sz w:val="26"/>
          <w:szCs w:val="26"/>
          <w:lang w:val="es-ES"/>
        </w:rPr>
        <w:t xml:space="preserve">el </w:t>
      </w:r>
      <w:r w:rsidRPr="00761933">
        <w:rPr>
          <w:rFonts w:ascii="Arial" w:hAnsi="Arial" w:cs="Arial"/>
          <w:sz w:val="26"/>
          <w:szCs w:val="26"/>
          <w:lang w:val="es-ES"/>
        </w:rPr>
        <w:t xml:space="preserve">punto resolutivo anterior. </w:t>
      </w:r>
      <w:r w:rsidR="008A3449">
        <w:rPr>
          <w:sz w:val="26"/>
          <w:szCs w:val="26"/>
        </w:rPr>
        <w:t xml:space="preserve">- - - - - - - - - - - - - - </w:t>
      </w:r>
    </w:p>
    <w:p w14:paraId="737699D1" w14:textId="69649488" w:rsidR="00AC6926" w:rsidRPr="00761933" w:rsidRDefault="00AC6926" w:rsidP="00AC6926">
      <w:pPr>
        <w:spacing w:before="240" w:after="240" w:line="360" w:lineRule="auto"/>
        <w:ind w:firstLine="708"/>
        <w:jc w:val="both"/>
        <w:rPr>
          <w:rFonts w:ascii="Arial" w:hAnsi="Arial" w:cs="Arial"/>
          <w:sz w:val="26"/>
          <w:szCs w:val="26"/>
          <w:lang w:val="es-ES"/>
        </w:rPr>
      </w:pPr>
      <w:r w:rsidRPr="00761933">
        <w:rPr>
          <w:rFonts w:ascii="Arial" w:eastAsia="Arial" w:hAnsi="Arial" w:cs="Arial"/>
          <w:b/>
          <w:sz w:val="26"/>
          <w:szCs w:val="26"/>
          <w:lang w:val="es-ES"/>
        </w:rPr>
        <w:t xml:space="preserve">SÉPTIMO. </w:t>
      </w:r>
      <w:r w:rsidRPr="00761933">
        <w:rPr>
          <w:rFonts w:ascii="Arial" w:eastAsia="Arial" w:hAnsi="Arial" w:cs="Arial"/>
          <w:bCs/>
          <w:sz w:val="26"/>
          <w:szCs w:val="26"/>
          <w:lang w:val="es-ES"/>
        </w:rPr>
        <w:t xml:space="preserve">Conforme a los artículos 45 y 46, fracción I de la Ley de Justicia de Fiscalización y Rendición de Cuentas para el Estado de Oaxaca, </w:t>
      </w:r>
      <w:r w:rsidRPr="00761933">
        <w:rPr>
          <w:rFonts w:ascii="Arial" w:eastAsia="Arial" w:hAnsi="Arial" w:cs="Arial"/>
          <w:b/>
          <w:bCs/>
          <w:sz w:val="26"/>
          <w:szCs w:val="26"/>
          <w:lang w:val="es-ES"/>
        </w:rPr>
        <w:t xml:space="preserve">NOTIFÍQUESE PERSONALMENTE A LOS ACTORES Y POR OFICIO A LA AUTORIDAD DEMANDADA, </w:t>
      </w:r>
      <w:r w:rsidRPr="00761933">
        <w:rPr>
          <w:rFonts w:ascii="Arial" w:eastAsia="Arial" w:hAnsi="Arial" w:cs="Arial"/>
          <w:sz w:val="26"/>
          <w:szCs w:val="26"/>
          <w:lang w:val="es-ES"/>
        </w:rPr>
        <w:t>y en su oportunidad archívese como asunto concluido.</w:t>
      </w:r>
      <w:r w:rsidRPr="00761933">
        <w:rPr>
          <w:rFonts w:ascii="Arial" w:eastAsia="Arial" w:hAnsi="Arial" w:cs="Arial"/>
          <w:b/>
          <w:bCs/>
          <w:sz w:val="26"/>
          <w:szCs w:val="26"/>
          <w:lang w:val="es-ES"/>
        </w:rPr>
        <w:t xml:space="preserve"> CÚMPLASE</w:t>
      </w:r>
      <w:r w:rsidRPr="00761933">
        <w:rPr>
          <w:rFonts w:ascii="Arial" w:eastAsia="Arial" w:hAnsi="Arial" w:cs="Arial"/>
          <w:bCs/>
          <w:sz w:val="26"/>
          <w:szCs w:val="26"/>
          <w:lang w:val="es-ES"/>
        </w:rPr>
        <w:t xml:space="preserve">. </w:t>
      </w:r>
      <w:r w:rsidR="008A3449">
        <w:rPr>
          <w:sz w:val="26"/>
          <w:szCs w:val="26"/>
        </w:rPr>
        <w:t xml:space="preserve">- - - - - - - - - - - - - - - - - - - - </w:t>
      </w:r>
    </w:p>
    <w:p w14:paraId="27F7E196" w14:textId="7C52BE35" w:rsidR="00AC6926" w:rsidRPr="00761933" w:rsidRDefault="00AC6926" w:rsidP="00AC6926">
      <w:pPr>
        <w:tabs>
          <w:tab w:val="left" w:pos="1925"/>
          <w:tab w:val="center" w:pos="4135"/>
        </w:tabs>
        <w:spacing w:line="360" w:lineRule="auto"/>
        <w:jc w:val="both"/>
        <w:rPr>
          <w:rFonts w:ascii="Arial" w:hAnsi="Arial" w:cs="Arial"/>
          <w:sz w:val="26"/>
          <w:szCs w:val="26"/>
        </w:rPr>
      </w:pPr>
      <w:r w:rsidRPr="00761933">
        <w:rPr>
          <w:rFonts w:ascii="Arial" w:hAnsi="Arial" w:cs="Arial"/>
          <w:sz w:val="26"/>
          <w:szCs w:val="26"/>
        </w:rPr>
        <w:t xml:space="preserve">           Por unanimidad de votos, lo resolvieron y firmaron los Magistrados integrantes de la Sala Superior, Manuel Velasco Alcántara Raúl Palomares Palomino </w:t>
      </w:r>
      <w:r w:rsidRPr="00761933">
        <w:rPr>
          <w:rFonts w:ascii="Arial" w:hAnsi="Arial" w:cs="Arial"/>
          <w:b/>
          <w:bCs/>
          <w:sz w:val="26"/>
          <w:szCs w:val="26"/>
        </w:rPr>
        <w:t>(ponente)</w:t>
      </w:r>
      <w:r w:rsidRPr="00761933">
        <w:rPr>
          <w:rFonts w:ascii="Arial" w:hAnsi="Arial" w:cs="Arial"/>
          <w:sz w:val="26"/>
          <w:szCs w:val="26"/>
        </w:rPr>
        <w:t xml:space="preserve">, Gloria del Carmen Camacho Meza, Paulo José Luis Tapia Palacios y Elías Cortés López, quienes actúan con el Licenciado Juan Edy García Coronado, Secretario General de Acuerdos de este Tribunal, que autoriza y da fe. </w:t>
      </w:r>
      <w:r w:rsidR="008A3449">
        <w:rPr>
          <w:sz w:val="26"/>
          <w:szCs w:val="26"/>
        </w:rPr>
        <w:t xml:space="preserve">- - - - - - - - - - - - - - - - - </w:t>
      </w:r>
    </w:p>
    <w:p w14:paraId="6B95F84E" w14:textId="77777777" w:rsidR="00AC6926" w:rsidRPr="00761933" w:rsidRDefault="00AC6926" w:rsidP="00AC6926">
      <w:pPr>
        <w:tabs>
          <w:tab w:val="center" w:pos="4135"/>
          <w:tab w:val="left" w:pos="7515"/>
        </w:tabs>
        <w:spacing w:line="360" w:lineRule="auto"/>
        <w:jc w:val="center"/>
        <w:rPr>
          <w:rFonts w:ascii="Arial" w:hAnsi="Arial" w:cs="Arial"/>
        </w:rPr>
      </w:pPr>
    </w:p>
    <w:p w14:paraId="6D75DB5A" w14:textId="5D6CFBC9" w:rsidR="008A3449" w:rsidRDefault="008A3449" w:rsidP="008A3449">
      <w:pPr>
        <w:tabs>
          <w:tab w:val="center" w:pos="4135"/>
          <w:tab w:val="left" w:pos="7515"/>
        </w:tabs>
        <w:spacing w:line="360" w:lineRule="auto"/>
        <w:jc w:val="both"/>
        <w:rPr>
          <w:rFonts w:ascii="Arial" w:eastAsia="Times New Roman" w:hAnsi="Arial" w:cs="Arial"/>
          <w:sz w:val="26"/>
          <w:szCs w:val="26"/>
        </w:rPr>
      </w:pPr>
    </w:p>
    <w:p w14:paraId="39044408" w14:textId="73B2C3F7" w:rsidR="008A3449" w:rsidRDefault="008A3449" w:rsidP="008A3449">
      <w:pPr>
        <w:tabs>
          <w:tab w:val="center" w:pos="4135"/>
          <w:tab w:val="left" w:pos="7515"/>
        </w:tabs>
        <w:spacing w:line="360" w:lineRule="auto"/>
        <w:jc w:val="both"/>
        <w:rPr>
          <w:rFonts w:ascii="Arial" w:eastAsia="Times New Roman" w:hAnsi="Arial" w:cs="Arial"/>
          <w:sz w:val="26"/>
          <w:szCs w:val="26"/>
        </w:rPr>
      </w:pPr>
    </w:p>
    <w:p w14:paraId="2C14CB80" w14:textId="77777777" w:rsidR="008A3449" w:rsidRPr="00344445" w:rsidRDefault="008A3449" w:rsidP="008A3449">
      <w:pPr>
        <w:tabs>
          <w:tab w:val="center" w:pos="4135"/>
          <w:tab w:val="left" w:pos="7515"/>
        </w:tabs>
        <w:spacing w:line="360" w:lineRule="auto"/>
        <w:jc w:val="both"/>
        <w:rPr>
          <w:rFonts w:ascii="Arial" w:eastAsia="Times New Roman" w:hAnsi="Arial" w:cs="Arial"/>
          <w:sz w:val="26"/>
          <w:szCs w:val="26"/>
        </w:rPr>
      </w:pPr>
    </w:p>
    <w:p w14:paraId="0D703649" w14:textId="77777777" w:rsidR="008A3449" w:rsidRPr="00290DA6" w:rsidRDefault="008A3449" w:rsidP="008A3449">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MAGISTRADO MANUEL VELASCO ALCÁNTARA</w:t>
      </w:r>
    </w:p>
    <w:p w14:paraId="24DF45D2" w14:textId="77777777" w:rsidR="008A3449" w:rsidRDefault="008A3449" w:rsidP="008A3449">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PRESIDENTE</w:t>
      </w:r>
    </w:p>
    <w:p w14:paraId="24863EB7" w14:textId="77777777" w:rsidR="008A3449" w:rsidRDefault="008A3449" w:rsidP="008A3449">
      <w:pPr>
        <w:tabs>
          <w:tab w:val="center" w:pos="4135"/>
          <w:tab w:val="left" w:pos="7515"/>
        </w:tabs>
        <w:spacing w:line="360" w:lineRule="auto"/>
        <w:jc w:val="center"/>
        <w:rPr>
          <w:rFonts w:ascii="Arial" w:hAnsi="Arial" w:cs="Arial"/>
          <w:sz w:val="26"/>
          <w:szCs w:val="26"/>
        </w:rPr>
      </w:pPr>
    </w:p>
    <w:p w14:paraId="4D20B983" w14:textId="77777777" w:rsidR="008A3449" w:rsidRDefault="008A3449" w:rsidP="008A3449">
      <w:pPr>
        <w:tabs>
          <w:tab w:val="center" w:pos="4135"/>
          <w:tab w:val="left" w:pos="7515"/>
        </w:tabs>
        <w:spacing w:line="360" w:lineRule="auto"/>
        <w:jc w:val="center"/>
        <w:rPr>
          <w:rFonts w:ascii="Arial" w:hAnsi="Arial" w:cs="Arial"/>
          <w:sz w:val="26"/>
          <w:szCs w:val="26"/>
        </w:rPr>
      </w:pPr>
    </w:p>
    <w:p w14:paraId="3E664459" w14:textId="77777777" w:rsidR="008A3449" w:rsidRDefault="008A3449" w:rsidP="008A3449">
      <w:pPr>
        <w:tabs>
          <w:tab w:val="center" w:pos="4135"/>
          <w:tab w:val="left" w:pos="7515"/>
        </w:tabs>
        <w:spacing w:line="360" w:lineRule="auto"/>
        <w:jc w:val="center"/>
        <w:rPr>
          <w:rFonts w:ascii="Arial" w:hAnsi="Arial" w:cs="Arial"/>
          <w:sz w:val="26"/>
          <w:szCs w:val="26"/>
        </w:rPr>
      </w:pPr>
    </w:p>
    <w:p w14:paraId="7B34A674" w14:textId="77777777" w:rsidR="008A3449" w:rsidRDefault="008A3449" w:rsidP="008A3449">
      <w:pPr>
        <w:tabs>
          <w:tab w:val="center" w:pos="4135"/>
          <w:tab w:val="left" w:pos="7515"/>
        </w:tabs>
        <w:spacing w:line="360" w:lineRule="auto"/>
        <w:jc w:val="center"/>
        <w:rPr>
          <w:rFonts w:ascii="Arial" w:hAnsi="Arial" w:cs="Arial"/>
          <w:sz w:val="26"/>
          <w:szCs w:val="26"/>
        </w:rPr>
      </w:pPr>
    </w:p>
    <w:p w14:paraId="2DE2B1C5" w14:textId="77777777" w:rsidR="008A3449" w:rsidRDefault="008A3449" w:rsidP="008A3449">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6CCA8F55" w14:textId="77777777" w:rsidR="008A3449" w:rsidRDefault="008A3449" w:rsidP="008A3449">
      <w:pPr>
        <w:tabs>
          <w:tab w:val="left" w:pos="1925"/>
          <w:tab w:val="center" w:pos="4135"/>
        </w:tabs>
        <w:jc w:val="center"/>
        <w:rPr>
          <w:rFonts w:ascii="Arial" w:hAnsi="Arial" w:cs="Arial"/>
          <w:sz w:val="26"/>
          <w:szCs w:val="26"/>
        </w:rPr>
      </w:pPr>
    </w:p>
    <w:p w14:paraId="6B88D135" w14:textId="77777777" w:rsidR="008A3449" w:rsidRDefault="008A3449" w:rsidP="008A3449">
      <w:pPr>
        <w:tabs>
          <w:tab w:val="left" w:pos="1925"/>
          <w:tab w:val="center" w:pos="4135"/>
        </w:tabs>
        <w:rPr>
          <w:rFonts w:ascii="Arial" w:hAnsi="Arial" w:cs="Arial"/>
          <w:sz w:val="26"/>
          <w:szCs w:val="26"/>
        </w:rPr>
      </w:pPr>
    </w:p>
    <w:p w14:paraId="6C7E28BB" w14:textId="77777777" w:rsidR="008A3449" w:rsidRDefault="008A3449" w:rsidP="008A3449">
      <w:pPr>
        <w:tabs>
          <w:tab w:val="left" w:pos="1925"/>
          <w:tab w:val="center" w:pos="4135"/>
        </w:tabs>
        <w:jc w:val="center"/>
        <w:rPr>
          <w:rFonts w:ascii="Arial" w:hAnsi="Arial" w:cs="Arial"/>
          <w:sz w:val="26"/>
          <w:szCs w:val="26"/>
        </w:rPr>
      </w:pPr>
    </w:p>
    <w:p w14:paraId="3EED74A9" w14:textId="77777777" w:rsidR="008A3449" w:rsidRDefault="008A3449" w:rsidP="008A3449">
      <w:pPr>
        <w:tabs>
          <w:tab w:val="left" w:pos="1925"/>
          <w:tab w:val="center" w:pos="4135"/>
        </w:tabs>
        <w:jc w:val="center"/>
        <w:rPr>
          <w:rFonts w:ascii="Arial" w:hAnsi="Arial" w:cs="Arial"/>
          <w:sz w:val="26"/>
          <w:szCs w:val="26"/>
        </w:rPr>
      </w:pPr>
    </w:p>
    <w:p w14:paraId="36A1526F" w14:textId="77777777" w:rsidR="008A3449" w:rsidRDefault="008A3449" w:rsidP="008A3449">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6803B504" w14:textId="110B1F99" w:rsidR="008A3449" w:rsidRDefault="008A3449" w:rsidP="008A3449">
      <w:pPr>
        <w:tabs>
          <w:tab w:val="left" w:pos="1925"/>
          <w:tab w:val="center" w:pos="4135"/>
        </w:tabs>
        <w:rPr>
          <w:rFonts w:ascii="Arial" w:hAnsi="Arial" w:cs="Arial"/>
          <w:sz w:val="26"/>
          <w:szCs w:val="26"/>
        </w:rPr>
      </w:pPr>
    </w:p>
    <w:p w14:paraId="73C249B8" w14:textId="77777777" w:rsidR="00E90675" w:rsidRDefault="00E90675" w:rsidP="00E90675">
      <w:pPr>
        <w:tabs>
          <w:tab w:val="left" w:pos="1925"/>
          <w:tab w:val="center" w:pos="4135"/>
        </w:tabs>
        <w:rPr>
          <w:rFonts w:ascii="Arial" w:hAnsi="Arial" w:cs="Arial"/>
          <w:sz w:val="26"/>
          <w:szCs w:val="26"/>
        </w:rPr>
      </w:pPr>
      <w:r>
        <w:rPr>
          <w:rFonts w:ascii="Arial" w:hAnsi="Arial" w:cs="Arial"/>
          <w:b/>
          <w:sz w:val="16"/>
          <w:szCs w:val="16"/>
        </w:rPr>
        <w:lastRenderedPageBreak/>
        <w:t>LAS PRESENTES FIRMAS CORRESPONDEN AL JUICIO DE INCONFORMIDAD 0025/2021.</w:t>
      </w:r>
    </w:p>
    <w:p w14:paraId="72C7FB22" w14:textId="77777777" w:rsidR="008A3449" w:rsidRDefault="008A3449" w:rsidP="008A3449">
      <w:pPr>
        <w:tabs>
          <w:tab w:val="left" w:pos="1925"/>
          <w:tab w:val="center" w:pos="4135"/>
        </w:tabs>
        <w:rPr>
          <w:rFonts w:ascii="Arial" w:hAnsi="Arial" w:cs="Arial"/>
          <w:sz w:val="26"/>
          <w:szCs w:val="26"/>
        </w:rPr>
      </w:pPr>
    </w:p>
    <w:p w14:paraId="71443A95" w14:textId="77777777" w:rsidR="008A3449" w:rsidRDefault="008A3449" w:rsidP="008A3449">
      <w:pPr>
        <w:tabs>
          <w:tab w:val="left" w:pos="1925"/>
          <w:tab w:val="center" w:pos="4135"/>
        </w:tabs>
        <w:rPr>
          <w:rFonts w:ascii="Arial" w:hAnsi="Arial" w:cs="Arial"/>
          <w:sz w:val="26"/>
          <w:szCs w:val="26"/>
        </w:rPr>
      </w:pPr>
    </w:p>
    <w:p w14:paraId="490CB9BA" w14:textId="77777777" w:rsidR="008A3449" w:rsidRDefault="008A3449" w:rsidP="008A3449">
      <w:pPr>
        <w:tabs>
          <w:tab w:val="left" w:pos="1925"/>
          <w:tab w:val="center" w:pos="4135"/>
        </w:tabs>
        <w:rPr>
          <w:rFonts w:ascii="Arial" w:hAnsi="Arial" w:cs="Arial"/>
          <w:sz w:val="26"/>
          <w:szCs w:val="26"/>
        </w:rPr>
      </w:pPr>
    </w:p>
    <w:p w14:paraId="083DE9D8" w14:textId="77777777" w:rsidR="008A3449" w:rsidRDefault="008A3449" w:rsidP="008A3449">
      <w:pPr>
        <w:tabs>
          <w:tab w:val="left" w:pos="1925"/>
          <w:tab w:val="center" w:pos="4135"/>
        </w:tabs>
        <w:jc w:val="center"/>
        <w:rPr>
          <w:rFonts w:ascii="Arial" w:hAnsi="Arial" w:cs="Arial"/>
          <w:sz w:val="26"/>
          <w:szCs w:val="26"/>
        </w:rPr>
      </w:pPr>
    </w:p>
    <w:p w14:paraId="4A40ABB4" w14:textId="77777777" w:rsidR="008A3449" w:rsidRDefault="008A3449" w:rsidP="008A3449">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2E0806FC" w14:textId="77777777" w:rsidR="008A3449" w:rsidRDefault="008A3449" w:rsidP="008A3449">
      <w:pPr>
        <w:tabs>
          <w:tab w:val="center" w:pos="4135"/>
          <w:tab w:val="left" w:pos="7515"/>
        </w:tabs>
        <w:spacing w:line="360" w:lineRule="auto"/>
        <w:jc w:val="center"/>
        <w:rPr>
          <w:rFonts w:ascii="Arial" w:hAnsi="Arial" w:cs="Arial"/>
          <w:sz w:val="26"/>
          <w:szCs w:val="26"/>
        </w:rPr>
      </w:pPr>
    </w:p>
    <w:p w14:paraId="0500CF49" w14:textId="77777777" w:rsidR="008A3449" w:rsidRDefault="008A3449" w:rsidP="008A3449">
      <w:pPr>
        <w:tabs>
          <w:tab w:val="center" w:pos="4135"/>
          <w:tab w:val="left" w:pos="7515"/>
        </w:tabs>
        <w:spacing w:line="360" w:lineRule="auto"/>
        <w:jc w:val="center"/>
        <w:rPr>
          <w:rFonts w:ascii="Arial" w:hAnsi="Arial" w:cs="Arial"/>
          <w:sz w:val="26"/>
          <w:szCs w:val="26"/>
        </w:rPr>
      </w:pPr>
    </w:p>
    <w:p w14:paraId="002FD715" w14:textId="77777777" w:rsidR="008A3449" w:rsidRDefault="008A3449" w:rsidP="008A3449">
      <w:pPr>
        <w:tabs>
          <w:tab w:val="center" w:pos="4135"/>
          <w:tab w:val="left" w:pos="7515"/>
        </w:tabs>
        <w:spacing w:line="360" w:lineRule="auto"/>
        <w:jc w:val="center"/>
        <w:rPr>
          <w:rFonts w:ascii="Arial" w:hAnsi="Arial" w:cs="Arial"/>
          <w:sz w:val="26"/>
          <w:szCs w:val="26"/>
        </w:rPr>
      </w:pPr>
    </w:p>
    <w:p w14:paraId="465AEEB6" w14:textId="77777777" w:rsidR="008A3449" w:rsidRDefault="008A3449" w:rsidP="008A3449">
      <w:pPr>
        <w:tabs>
          <w:tab w:val="center" w:pos="4135"/>
          <w:tab w:val="left" w:pos="7515"/>
        </w:tabs>
        <w:spacing w:line="360" w:lineRule="auto"/>
        <w:jc w:val="center"/>
        <w:rPr>
          <w:rFonts w:ascii="Arial" w:hAnsi="Arial" w:cs="Arial"/>
          <w:sz w:val="26"/>
          <w:szCs w:val="26"/>
        </w:rPr>
      </w:pPr>
    </w:p>
    <w:p w14:paraId="193F4E2F" w14:textId="7458E30B" w:rsidR="008A3449" w:rsidRDefault="008A3449" w:rsidP="008A3449">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2CA71BAB" w14:textId="7CFA3D49" w:rsidR="008A3449" w:rsidRDefault="008A3449" w:rsidP="008A3449">
      <w:pPr>
        <w:tabs>
          <w:tab w:val="center" w:pos="4135"/>
          <w:tab w:val="left" w:pos="7515"/>
        </w:tabs>
        <w:spacing w:line="360" w:lineRule="auto"/>
        <w:rPr>
          <w:rFonts w:ascii="Arial" w:hAnsi="Arial" w:cs="Arial"/>
          <w:sz w:val="26"/>
          <w:szCs w:val="26"/>
        </w:rPr>
      </w:pPr>
    </w:p>
    <w:p w14:paraId="270E1621" w14:textId="77777777" w:rsidR="008A3449" w:rsidRDefault="008A3449" w:rsidP="008A3449">
      <w:pPr>
        <w:tabs>
          <w:tab w:val="center" w:pos="4135"/>
          <w:tab w:val="left" w:pos="7515"/>
        </w:tabs>
        <w:spacing w:line="360" w:lineRule="auto"/>
        <w:rPr>
          <w:rFonts w:ascii="Arial" w:hAnsi="Arial" w:cs="Arial"/>
          <w:sz w:val="26"/>
          <w:szCs w:val="26"/>
        </w:rPr>
      </w:pPr>
    </w:p>
    <w:p w14:paraId="21DD4A9C" w14:textId="77777777" w:rsidR="008A3449" w:rsidRDefault="008A3449" w:rsidP="008A3449">
      <w:pPr>
        <w:tabs>
          <w:tab w:val="center" w:pos="4135"/>
          <w:tab w:val="left" w:pos="7515"/>
        </w:tabs>
        <w:spacing w:line="360" w:lineRule="auto"/>
        <w:rPr>
          <w:rFonts w:ascii="Arial" w:hAnsi="Arial" w:cs="Arial"/>
          <w:sz w:val="26"/>
          <w:szCs w:val="26"/>
        </w:rPr>
      </w:pPr>
    </w:p>
    <w:p w14:paraId="41841432" w14:textId="77777777" w:rsidR="008A3449" w:rsidRPr="00290DA6" w:rsidRDefault="008A3449" w:rsidP="008A3449">
      <w:pPr>
        <w:spacing w:after="0" w:line="240" w:lineRule="auto"/>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03078D9F" w14:textId="77777777" w:rsidR="008A3449" w:rsidRDefault="008A3449" w:rsidP="008A3449">
      <w:pPr>
        <w:spacing w:after="0" w:line="240" w:lineRule="auto"/>
        <w:jc w:val="center"/>
        <w:rPr>
          <w:rFonts w:ascii="Arial" w:hAnsi="Arial" w:cs="Arial"/>
          <w:sz w:val="26"/>
          <w:szCs w:val="26"/>
        </w:rPr>
      </w:pPr>
      <w:r w:rsidRPr="00290DA6">
        <w:rPr>
          <w:rFonts w:ascii="Arial" w:hAnsi="Arial" w:cs="Arial"/>
          <w:sz w:val="26"/>
          <w:szCs w:val="26"/>
        </w:rPr>
        <w:t>SECRETARIO GENERAL DE ACUERDOS</w:t>
      </w:r>
    </w:p>
    <w:p w14:paraId="53D0BCDD" w14:textId="77777777" w:rsidR="008A3449" w:rsidRPr="00344445" w:rsidRDefault="008A3449" w:rsidP="008A3449">
      <w:pPr>
        <w:tabs>
          <w:tab w:val="center" w:pos="4135"/>
          <w:tab w:val="left" w:pos="7515"/>
        </w:tabs>
        <w:spacing w:after="0" w:line="240" w:lineRule="auto"/>
        <w:rPr>
          <w:rFonts w:ascii="Calibri" w:eastAsia="Times New Roman" w:hAnsi="Calibri" w:cs="Times New Roman"/>
        </w:rPr>
      </w:pPr>
    </w:p>
    <w:p w14:paraId="787E6F0F" w14:textId="77777777" w:rsidR="00AF1ABA" w:rsidRPr="00E73045" w:rsidRDefault="00AF1ABA" w:rsidP="008A3449">
      <w:pPr>
        <w:tabs>
          <w:tab w:val="center" w:pos="4135"/>
          <w:tab w:val="left" w:pos="7515"/>
        </w:tabs>
        <w:spacing w:line="360" w:lineRule="auto"/>
        <w:jc w:val="center"/>
        <w:rPr>
          <w:rFonts w:ascii="Arial" w:hAnsi="Arial" w:cs="Arial"/>
          <w:sz w:val="26"/>
          <w:szCs w:val="26"/>
        </w:rPr>
      </w:pPr>
    </w:p>
    <w:sectPr w:rsidR="00AF1ABA" w:rsidRPr="00E73045" w:rsidSect="00432DB1">
      <w:headerReference w:type="even" r:id="rId9"/>
      <w:headerReference w:type="default" r:id="rId10"/>
      <w:footerReference w:type="default" r:id="rId11"/>
      <w:headerReference w:type="first" r:id="rId12"/>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29938F" w14:textId="77777777" w:rsidR="00673B9F" w:rsidRDefault="00673B9F">
      <w:pPr>
        <w:spacing w:after="0" w:line="240" w:lineRule="auto"/>
      </w:pPr>
      <w:r>
        <w:separator/>
      </w:r>
    </w:p>
  </w:endnote>
  <w:endnote w:type="continuationSeparator" w:id="0">
    <w:p w14:paraId="392E97B7" w14:textId="77777777" w:rsidR="00673B9F" w:rsidRDefault="00673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57759F" w:rsidRDefault="0057759F">
    <w:pPr>
      <w:pStyle w:val="Piedepgina"/>
      <w:jc w:val="center"/>
    </w:pPr>
  </w:p>
  <w:p w14:paraId="195FF414" w14:textId="77777777" w:rsidR="0057759F" w:rsidRDefault="0057759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8D2CBE" w14:textId="77777777" w:rsidR="00673B9F" w:rsidRDefault="00673B9F">
      <w:pPr>
        <w:spacing w:after="0" w:line="240" w:lineRule="auto"/>
      </w:pPr>
      <w:r>
        <w:separator/>
      </w:r>
    </w:p>
  </w:footnote>
  <w:footnote w:type="continuationSeparator" w:id="0">
    <w:p w14:paraId="52905082" w14:textId="77777777" w:rsidR="00673B9F" w:rsidRDefault="00673B9F">
      <w:pPr>
        <w:spacing w:after="0" w:line="240" w:lineRule="auto"/>
      </w:pPr>
      <w:r>
        <w:continuationSeparator/>
      </w:r>
    </w:p>
  </w:footnote>
  <w:footnote w:id="1">
    <w:p w14:paraId="082D6545" w14:textId="61A109F4" w:rsidR="00517206" w:rsidRPr="00517206" w:rsidRDefault="00517206">
      <w:pPr>
        <w:pStyle w:val="Textonotapie"/>
        <w:rPr>
          <w:rFonts w:ascii="Arial" w:hAnsi="Arial" w:cs="Arial"/>
          <w:b/>
          <w:lang w:val="es-ES"/>
        </w:rPr>
      </w:pPr>
      <w:r w:rsidRPr="00517206">
        <w:rPr>
          <w:rStyle w:val="Refdenotaalpie"/>
          <w:rFonts w:ascii="Arial" w:hAnsi="Arial" w:cs="Arial"/>
        </w:rPr>
        <w:footnoteRef/>
      </w:r>
      <w:r w:rsidRPr="00517206">
        <w:rPr>
          <w:rFonts w:ascii="Arial" w:hAnsi="Arial" w:cs="Arial"/>
        </w:rPr>
        <w:t xml:space="preserve"> </w:t>
      </w:r>
      <w:r w:rsidRPr="00517206">
        <w:rPr>
          <w:rFonts w:ascii="Arial" w:hAnsi="Arial" w:cs="Arial"/>
          <w:lang w:val="es-ES"/>
        </w:rPr>
        <w:t>Agregado en la foja 8</w:t>
      </w:r>
      <w:r w:rsidR="00EF3B7F">
        <w:rPr>
          <w:rFonts w:ascii="Arial" w:hAnsi="Arial" w:cs="Arial"/>
          <w:lang w:val="es-ES"/>
        </w:rPr>
        <w:t>5</w:t>
      </w:r>
      <w:r w:rsidRPr="00517206">
        <w:rPr>
          <w:rFonts w:ascii="Arial" w:hAnsi="Arial" w:cs="Arial"/>
          <w:lang w:val="es-ES"/>
        </w:rPr>
        <w:t xml:space="preserve"> (ochenta y c</w:t>
      </w:r>
      <w:r w:rsidR="00EF3B7F">
        <w:rPr>
          <w:rFonts w:ascii="Arial" w:hAnsi="Arial" w:cs="Arial"/>
          <w:lang w:val="es-ES"/>
        </w:rPr>
        <w:t>inc</w:t>
      </w:r>
      <w:r w:rsidRPr="00517206">
        <w:rPr>
          <w:rFonts w:ascii="Arial" w:hAnsi="Arial" w:cs="Arial"/>
          <w:lang w:val="es-ES"/>
        </w:rPr>
        <w:t xml:space="preserve">o) del expediente </w:t>
      </w:r>
      <w:r w:rsidRPr="00517206">
        <w:rPr>
          <w:rFonts w:ascii="Arial" w:hAnsi="Arial" w:cs="Arial"/>
          <w:b/>
          <w:lang w:val="es-ES"/>
        </w:rPr>
        <w:t>JI/02</w:t>
      </w:r>
      <w:r w:rsidR="00EF3B7F">
        <w:rPr>
          <w:rFonts w:ascii="Arial" w:hAnsi="Arial" w:cs="Arial"/>
          <w:b/>
          <w:lang w:val="es-ES"/>
        </w:rPr>
        <w:t>5</w:t>
      </w:r>
      <w:r w:rsidRPr="00517206">
        <w:rPr>
          <w:rFonts w:ascii="Arial" w:hAnsi="Arial" w:cs="Arial"/>
          <w:b/>
          <w:lang w:val="es-ES"/>
        </w:rPr>
        <w:t>/2021.</w:t>
      </w:r>
    </w:p>
  </w:footnote>
  <w:footnote w:id="2">
    <w:p w14:paraId="36737E85" w14:textId="77777777" w:rsidR="0057759F" w:rsidRPr="00F40F3C" w:rsidRDefault="0057759F" w:rsidP="00F40F3C">
      <w:pPr>
        <w:autoSpaceDE w:val="0"/>
        <w:autoSpaceDN w:val="0"/>
        <w:adjustRightInd w:val="0"/>
        <w:spacing w:after="0" w:line="240" w:lineRule="auto"/>
        <w:jc w:val="both"/>
        <w:rPr>
          <w:rFonts w:ascii="Arial" w:eastAsiaTheme="minorHAnsi" w:hAnsi="Arial" w:cs="Arial"/>
          <w:i/>
          <w:sz w:val="20"/>
          <w:szCs w:val="20"/>
        </w:rPr>
      </w:pPr>
      <w:r w:rsidRPr="00F40F3C">
        <w:rPr>
          <w:rStyle w:val="Refdenotaalpie"/>
          <w:rFonts w:ascii="Arial" w:hAnsi="Arial" w:cs="Arial"/>
          <w:i/>
          <w:sz w:val="20"/>
          <w:szCs w:val="20"/>
        </w:rPr>
        <w:footnoteRef/>
      </w:r>
      <w:r w:rsidRPr="00F40F3C">
        <w:rPr>
          <w:rFonts w:ascii="Arial" w:hAnsi="Arial" w:cs="Arial"/>
          <w:i/>
          <w:sz w:val="20"/>
          <w:szCs w:val="20"/>
        </w:rPr>
        <w:t xml:space="preserve"> </w:t>
      </w:r>
      <w:r w:rsidRPr="00F40F3C">
        <w:rPr>
          <w:rFonts w:ascii="Arial" w:eastAsiaTheme="minorHAnsi" w:hAnsi="Arial" w:cs="Arial"/>
          <w:b/>
          <w:bCs/>
          <w:i/>
          <w:color w:val="000000"/>
          <w:sz w:val="20"/>
          <w:szCs w:val="20"/>
        </w:rPr>
        <w:t>Artículo 14.-</w:t>
      </w:r>
      <w:r w:rsidRPr="00F40F3C">
        <w:rPr>
          <w:rFonts w:ascii="Arial" w:eastAsiaTheme="minorHAnsi" w:hAnsi="Arial" w:cs="Arial"/>
          <w:i/>
          <w:color w:val="000000"/>
          <w:sz w:val="20"/>
          <w:szCs w:val="20"/>
        </w:rPr>
        <w:t xml:space="preserve"> La promoción del Juicio deberá presentarse por escrito ante el Tribunal, debiendo cumplir los siguientes requisitos: </w:t>
      </w:r>
    </w:p>
    <w:p w14:paraId="07C98C49" w14:textId="77777777" w:rsidR="0057759F" w:rsidRPr="00F40F3C" w:rsidRDefault="0057759F" w:rsidP="00F40F3C">
      <w:pPr>
        <w:pStyle w:val="Textonotapie"/>
        <w:jc w:val="both"/>
        <w:rPr>
          <w:rFonts w:ascii="Arial" w:eastAsiaTheme="minorHAnsi" w:hAnsi="Arial" w:cs="Arial"/>
          <w:i/>
          <w:color w:val="000000"/>
        </w:rPr>
      </w:pPr>
      <w:r w:rsidRPr="00F40F3C">
        <w:rPr>
          <w:rFonts w:ascii="Arial" w:eastAsiaTheme="minorHAnsi" w:hAnsi="Arial" w:cs="Arial"/>
          <w:i/>
          <w:color w:val="000000"/>
        </w:rPr>
        <w:t>I. El nombre y firma autógrafa de quien promueva;</w:t>
      </w:r>
    </w:p>
    <w:p w14:paraId="5A17896F" w14:textId="77777777" w:rsidR="0057759F" w:rsidRPr="002B25AA" w:rsidRDefault="0057759F" w:rsidP="00F40F3C">
      <w:pPr>
        <w:pStyle w:val="Textonotapie"/>
        <w:jc w:val="both"/>
        <w:rPr>
          <w:rFonts w:ascii="Arial" w:hAnsi="Arial" w:cs="Arial"/>
          <w:i/>
          <w:sz w:val="16"/>
          <w:szCs w:val="16"/>
        </w:rPr>
      </w:pPr>
    </w:p>
  </w:footnote>
  <w:footnote w:id="3">
    <w:p w14:paraId="54005B03" w14:textId="77777777" w:rsidR="0057759F" w:rsidRPr="00F40F3C" w:rsidRDefault="0057759F" w:rsidP="00F40F3C">
      <w:pPr>
        <w:pStyle w:val="Textonotapie"/>
        <w:jc w:val="both"/>
        <w:rPr>
          <w:rFonts w:ascii="Arial" w:eastAsiaTheme="minorHAnsi" w:hAnsi="Arial" w:cs="Arial"/>
          <w:i/>
          <w:color w:val="000000"/>
        </w:rPr>
      </w:pPr>
      <w:r w:rsidRPr="00F40F3C">
        <w:rPr>
          <w:rStyle w:val="Refdenotaalpie"/>
          <w:rFonts w:ascii="Arial" w:hAnsi="Arial" w:cs="Arial"/>
          <w:i/>
        </w:rPr>
        <w:footnoteRef/>
      </w:r>
      <w:r w:rsidRPr="00F40F3C">
        <w:rPr>
          <w:rFonts w:ascii="Arial" w:hAnsi="Arial" w:cs="Arial"/>
          <w:i/>
        </w:rPr>
        <w:t xml:space="preserve"> </w:t>
      </w:r>
      <w:r w:rsidRPr="00F40F3C">
        <w:rPr>
          <w:rFonts w:ascii="Arial" w:eastAsiaTheme="minorHAnsi" w:hAnsi="Arial" w:cs="Arial"/>
          <w:b/>
          <w:bCs/>
          <w:i/>
          <w:color w:val="000000"/>
        </w:rPr>
        <w:t>Artículo 18.-</w:t>
      </w:r>
      <w:r w:rsidRPr="00F40F3C">
        <w:rPr>
          <w:rFonts w:ascii="Arial" w:eastAsiaTheme="minorHAnsi" w:hAnsi="Arial" w:cs="Arial"/>
          <w:i/>
          <w:color w:val="000000"/>
        </w:rPr>
        <w:t xml:space="preserve"> Son partes en el procedimiento del juicio:</w:t>
      </w:r>
    </w:p>
    <w:p w14:paraId="075E6D22" w14:textId="77777777" w:rsidR="0057759F" w:rsidRPr="00F40F3C" w:rsidRDefault="0057759F" w:rsidP="00F40F3C">
      <w:pPr>
        <w:autoSpaceDE w:val="0"/>
        <w:autoSpaceDN w:val="0"/>
        <w:adjustRightInd w:val="0"/>
        <w:spacing w:after="0" w:line="240" w:lineRule="auto"/>
        <w:jc w:val="both"/>
        <w:rPr>
          <w:rFonts w:ascii="Arial" w:eastAsiaTheme="minorHAnsi" w:hAnsi="Arial" w:cs="Arial"/>
          <w:i/>
          <w:color w:val="000000"/>
          <w:sz w:val="20"/>
          <w:szCs w:val="20"/>
        </w:rPr>
      </w:pPr>
      <w:r w:rsidRPr="00F40F3C">
        <w:rPr>
          <w:rFonts w:ascii="Arial" w:eastAsiaTheme="minorHAnsi" w:hAnsi="Arial" w:cs="Arial"/>
          <w:i/>
          <w:color w:val="000000"/>
          <w:sz w:val="20"/>
          <w:szCs w:val="20"/>
        </w:rPr>
        <w:t>I. El actor que será quien estando legitimado lo presente por sí de representante, en los términos de este ordenamiento. (cuarto párrafo)</w:t>
      </w:r>
    </w:p>
    <w:p w14:paraId="4C8D6760" w14:textId="77777777" w:rsidR="0057759F" w:rsidRPr="00F40F3C" w:rsidRDefault="0057759F" w:rsidP="00F40F3C">
      <w:pPr>
        <w:pStyle w:val="Textonotapie"/>
        <w:jc w:val="both"/>
        <w:rPr>
          <w:rFonts w:ascii="Arial" w:hAnsi="Arial" w:cs="Arial"/>
          <w:i/>
        </w:rPr>
      </w:pPr>
    </w:p>
  </w:footnote>
  <w:footnote w:id="4">
    <w:p w14:paraId="57BBE846" w14:textId="77777777" w:rsidR="006460D3" w:rsidRPr="00F40F3C" w:rsidRDefault="006460D3" w:rsidP="006460D3">
      <w:pPr>
        <w:pStyle w:val="Textonotapie"/>
        <w:jc w:val="both"/>
        <w:rPr>
          <w:rFonts w:ascii="Arial" w:hAnsi="Arial" w:cs="Arial"/>
          <w:i/>
        </w:rPr>
      </w:pPr>
      <w:r w:rsidRPr="00F40F3C">
        <w:rPr>
          <w:rStyle w:val="Refdenotaalpie"/>
          <w:rFonts w:ascii="Arial" w:hAnsi="Arial" w:cs="Arial"/>
          <w:i/>
        </w:rPr>
        <w:footnoteRef/>
      </w:r>
      <w:r w:rsidRPr="00F40F3C">
        <w:rPr>
          <w:rFonts w:ascii="Arial" w:hAnsi="Arial" w:cs="Arial"/>
          <w:i/>
        </w:rPr>
        <w:t xml:space="preserve"> </w:t>
      </w:r>
      <w:r w:rsidRPr="00F40F3C">
        <w:rPr>
          <w:rFonts w:ascii="Arial" w:hAnsi="Arial" w:cs="Arial"/>
          <w:b/>
          <w:i/>
        </w:rPr>
        <w:t>ARTÍCULO 148.-</w:t>
      </w:r>
      <w:r w:rsidRPr="00F40F3C">
        <w:rPr>
          <w:rFonts w:ascii="Arial" w:hAnsi="Arial" w:cs="Arial"/>
          <w:i/>
        </w:rPr>
        <w:t xml:space="preserve"> La representación de las autoridades corresponderá a los titulares de las mismas por si o a través de las unidades administrativas encargadas de su defensa jurídica, conforme lo establezcan las disposiciones legales aplicables.</w:t>
      </w:r>
    </w:p>
  </w:footnote>
  <w:footnote w:id="5">
    <w:p w14:paraId="5ECAB2C0" w14:textId="77777777" w:rsidR="006460D3" w:rsidRPr="00950730" w:rsidRDefault="006460D3" w:rsidP="006460D3">
      <w:pPr>
        <w:pStyle w:val="Textonotapie"/>
        <w:jc w:val="both"/>
        <w:rPr>
          <w:rFonts w:ascii="Arial" w:hAnsi="Arial" w:cs="Arial"/>
          <w:i/>
          <w:lang w:val="es-ES"/>
        </w:rPr>
      </w:pPr>
      <w:r>
        <w:rPr>
          <w:rStyle w:val="Refdenotaalpie"/>
        </w:rPr>
        <w:footnoteRef/>
      </w:r>
      <w:r>
        <w:t xml:space="preserve"> </w:t>
      </w:r>
      <w:r w:rsidRPr="00495D81">
        <w:rPr>
          <w:b/>
        </w:rPr>
        <w:t>“</w:t>
      </w:r>
      <w:r w:rsidRPr="00495D81">
        <w:rPr>
          <w:rFonts w:ascii="Arial" w:hAnsi="Arial" w:cs="Arial"/>
          <w:b/>
          <w:i/>
        </w:rPr>
        <w:t xml:space="preserve">ARTÍCULO 3.- </w:t>
      </w:r>
      <w:r w:rsidRPr="00950730">
        <w:rPr>
          <w:rFonts w:ascii="Arial" w:hAnsi="Arial" w:cs="Arial"/>
          <w:i/>
        </w:rPr>
        <w:t>Esta Ley se aplicará supletoriamente a las diversas leyes administrativas, reglamentos, bandos y demás ordenamientos que tengan vigencia en el Estado de Oaxaca. El Código de Procedimientos Civiles del Estado de Oaxaca, se aplicará supletoriamente a esta Ley en el desarrollo de los procedimientos que establezca.</w:t>
      </w:r>
      <w:r>
        <w:rPr>
          <w:rFonts w:ascii="Arial" w:hAnsi="Arial" w:cs="Arial"/>
          <w:i/>
        </w:rPr>
        <w:t>”</w:t>
      </w:r>
    </w:p>
  </w:footnote>
  <w:footnote w:id="6">
    <w:p w14:paraId="21384A1E" w14:textId="77777777" w:rsidR="006460D3" w:rsidRPr="00F40F3C" w:rsidRDefault="006460D3" w:rsidP="006460D3">
      <w:pPr>
        <w:autoSpaceDE w:val="0"/>
        <w:autoSpaceDN w:val="0"/>
        <w:adjustRightInd w:val="0"/>
        <w:spacing w:after="0" w:line="240" w:lineRule="auto"/>
        <w:jc w:val="both"/>
        <w:rPr>
          <w:rFonts w:ascii="Arial" w:hAnsi="Arial" w:cs="Arial"/>
          <w:i/>
          <w:sz w:val="20"/>
          <w:szCs w:val="20"/>
        </w:rPr>
      </w:pPr>
      <w:r w:rsidRPr="00F40F3C">
        <w:rPr>
          <w:rStyle w:val="Refdenotaalpie"/>
          <w:rFonts w:ascii="Arial" w:hAnsi="Arial" w:cs="Arial"/>
          <w:i/>
          <w:sz w:val="20"/>
          <w:szCs w:val="20"/>
        </w:rPr>
        <w:footnoteRef/>
      </w:r>
      <w:r w:rsidRPr="00F40F3C">
        <w:rPr>
          <w:rFonts w:ascii="Arial" w:hAnsi="Arial" w:cs="Arial"/>
          <w:i/>
          <w:sz w:val="20"/>
          <w:szCs w:val="20"/>
        </w:rPr>
        <w:t xml:space="preserve"> </w:t>
      </w:r>
      <w:r w:rsidRPr="00F40F3C">
        <w:rPr>
          <w:rFonts w:ascii="Arial" w:eastAsiaTheme="minorHAnsi" w:hAnsi="Arial" w:cs="Arial"/>
          <w:b/>
          <w:bCs/>
          <w:i/>
          <w:color w:val="000000"/>
          <w:sz w:val="20"/>
          <w:szCs w:val="20"/>
        </w:rPr>
        <w:t xml:space="preserve">Artículo 25.- </w:t>
      </w:r>
      <w:r w:rsidRPr="00F40F3C">
        <w:rPr>
          <w:rFonts w:ascii="Arial" w:eastAsiaTheme="minorHAnsi" w:hAnsi="Arial" w:cs="Arial"/>
          <w:i/>
          <w:color w:val="000000"/>
          <w:sz w:val="20"/>
          <w:szCs w:val="20"/>
        </w:rPr>
        <w:t>Los documentos públicos tendrán valor probatorio pleno, salvo prueba en contrario respecto de su autenticidad o de la veracidad de los hechos a que se refieran.</w:t>
      </w:r>
    </w:p>
  </w:footnote>
  <w:footnote w:id="7">
    <w:p w14:paraId="4E72A7C0" w14:textId="77777777" w:rsidR="0057759F" w:rsidRPr="00DB3CFD" w:rsidRDefault="0057759F" w:rsidP="00AB41DC">
      <w:pPr>
        <w:pStyle w:val="Textonotapie"/>
        <w:jc w:val="both"/>
        <w:rPr>
          <w:rFonts w:ascii="Arial" w:hAnsi="Arial" w:cs="Arial"/>
          <w:i/>
        </w:rPr>
      </w:pPr>
      <w:r w:rsidRPr="00DB3CFD">
        <w:rPr>
          <w:rStyle w:val="Refdenotaalpie"/>
          <w:rFonts w:ascii="Arial" w:hAnsi="Arial" w:cs="Arial"/>
          <w:i/>
        </w:rPr>
        <w:footnoteRef/>
      </w:r>
      <w:r w:rsidRPr="00DB3CFD">
        <w:rPr>
          <w:rFonts w:ascii="Arial" w:hAnsi="Arial" w:cs="Arial"/>
          <w:i/>
        </w:rPr>
        <w:t xml:space="preserve"> </w:t>
      </w:r>
      <w:r w:rsidRPr="00DB3CFD">
        <w:rPr>
          <w:rFonts w:ascii="Arial" w:hAnsi="Arial" w:cs="Arial"/>
          <w:b/>
          <w:i/>
        </w:rPr>
        <w:t>Artículo 16.-</w:t>
      </w:r>
      <w:r w:rsidRPr="00DB3CFD">
        <w:rPr>
          <w:rFonts w:ascii="Arial" w:hAnsi="Arial" w:cs="Arial"/>
          <w:i/>
        </w:rPr>
        <w:t xml:space="preserve"> El Juicio de Inconformidad es improcedente:</w:t>
      </w:r>
    </w:p>
    <w:p w14:paraId="1F9A53E2" w14:textId="77777777" w:rsidR="0057759F" w:rsidRPr="00DB3CFD" w:rsidRDefault="0057759F" w:rsidP="00AB41DC">
      <w:pPr>
        <w:pStyle w:val="Textonotapie"/>
        <w:jc w:val="both"/>
        <w:rPr>
          <w:rFonts w:ascii="Arial" w:hAnsi="Arial" w:cs="Arial"/>
          <w:i/>
        </w:rPr>
      </w:pPr>
      <w:r w:rsidRPr="00DB3CFD">
        <w:rPr>
          <w:rFonts w:ascii="Arial" w:hAnsi="Arial" w:cs="Arial"/>
          <w:i/>
        </w:rPr>
        <w:t>I. Contra actos o resoluciones que no afecten el interés jurídico del actor;</w:t>
      </w:r>
    </w:p>
    <w:p w14:paraId="7E90C47D" w14:textId="77777777" w:rsidR="0057759F" w:rsidRPr="00DB3CFD" w:rsidRDefault="0057759F" w:rsidP="00AB41DC">
      <w:pPr>
        <w:pStyle w:val="Textonotapie"/>
        <w:jc w:val="both"/>
        <w:rPr>
          <w:rFonts w:ascii="Arial" w:hAnsi="Arial" w:cs="Arial"/>
          <w:i/>
        </w:rPr>
      </w:pPr>
      <w:r w:rsidRPr="00DB3CFD">
        <w:rPr>
          <w:rFonts w:ascii="Arial" w:hAnsi="Arial" w:cs="Arial"/>
          <w:i/>
        </w:rPr>
        <w:t>II. Contra actos o resoluciones que se hayan consumado de un modo irreparable;</w:t>
      </w:r>
    </w:p>
    <w:p w14:paraId="25E281C5" w14:textId="544B646C" w:rsidR="0057759F" w:rsidRPr="00DB3CFD" w:rsidRDefault="0057759F" w:rsidP="00AB41DC">
      <w:pPr>
        <w:pStyle w:val="Textonotapie"/>
        <w:jc w:val="both"/>
        <w:rPr>
          <w:rFonts w:ascii="Arial" w:hAnsi="Arial" w:cs="Arial"/>
          <w:i/>
        </w:rPr>
      </w:pPr>
      <w:r w:rsidRPr="00DB3CFD">
        <w:rPr>
          <w:rFonts w:ascii="Arial" w:hAnsi="Arial" w:cs="Arial"/>
          <w:i/>
        </w:rPr>
        <w:t>III. Contra actos o resoluciones que se hubiesen consentido expresa o tácitamente por el actor;</w:t>
      </w:r>
    </w:p>
    <w:p w14:paraId="1E140689" w14:textId="7D992699" w:rsidR="0057759F" w:rsidRPr="00DB3CFD" w:rsidRDefault="0057759F" w:rsidP="00AB41DC">
      <w:pPr>
        <w:pStyle w:val="Textonotapie"/>
        <w:jc w:val="both"/>
        <w:rPr>
          <w:rFonts w:ascii="Arial" w:hAnsi="Arial" w:cs="Arial"/>
          <w:i/>
        </w:rPr>
      </w:pPr>
      <w:r w:rsidRPr="00DB3CFD">
        <w:rPr>
          <w:rFonts w:ascii="Arial" w:hAnsi="Arial" w:cs="Arial"/>
          <w:i/>
        </w:rPr>
        <w:t>IV. Contra actos o resoluciones que no sean de la competencia del Tribunal;</w:t>
      </w:r>
    </w:p>
    <w:p w14:paraId="10A2B483" w14:textId="469700E7" w:rsidR="0057759F" w:rsidRPr="00DB3CFD" w:rsidRDefault="0057759F" w:rsidP="00AB41DC">
      <w:pPr>
        <w:pStyle w:val="Textonotapie"/>
        <w:jc w:val="both"/>
        <w:rPr>
          <w:rFonts w:ascii="Arial" w:hAnsi="Arial" w:cs="Arial"/>
          <w:i/>
          <w:lang w:val="es-ES"/>
        </w:rPr>
      </w:pPr>
      <w:r w:rsidRPr="00DB3CFD">
        <w:rPr>
          <w:rFonts w:ascii="Arial" w:hAnsi="Arial" w:cs="Arial"/>
          <w:i/>
          <w:lang w:val="es-ES"/>
        </w:rPr>
        <w:t>V. Cuando el acto o resolución impugnado sea materia de un Recurso de Reconsideración,</w:t>
      </w:r>
      <w:r>
        <w:rPr>
          <w:rFonts w:ascii="Arial" w:hAnsi="Arial" w:cs="Arial"/>
          <w:i/>
          <w:lang w:val="es-ES"/>
        </w:rPr>
        <w:t xml:space="preserve"> </w:t>
      </w:r>
      <w:r w:rsidRPr="00DB3CFD">
        <w:rPr>
          <w:rFonts w:ascii="Arial" w:hAnsi="Arial" w:cs="Arial"/>
          <w:i/>
          <w:lang w:val="es-ES"/>
        </w:rPr>
        <w:t>en trámite, en términos del Capítulo IV, del Título Tercero de la Ley de Fiscalización Superior del Estado de Oaxaca; y</w:t>
      </w:r>
    </w:p>
    <w:p w14:paraId="6B585E92" w14:textId="4CF3B3AC" w:rsidR="0057759F" w:rsidRPr="00DB3CFD" w:rsidRDefault="0057759F" w:rsidP="00AB41DC">
      <w:pPr>
        <w:pStyle w:val="Textonotapie"/>
        <w:jc w:val="both"/>
        <w:rPr>
          <w:rFonts w:ascii="Arial" w:hAnsi="Arial" w:cs="Arial"/>
          <w:i/>
          <w:lang w:val="es-ES"/>
        </w:rPr>
      </w:pPr>
      <w:r w:rsidRPr="00DB3CFD">
        <w:rPr>
          <w:rFonts w:ascii="Arial" w:hAnsi="Arial" w:cs="Arial"/>
          <w:i/>
          <w:lang w:val="es-ES"/>
        </w:rPr>
        <w:t>VI. Cuando el promovente carezca de legitimación, en los términos de la presente Ley.</w:t>
      </w:r>
    </w:p>
  </w:footnote>
  <w:footnote w:id="8">
    <w:p w14:paraId="13DAB921" w14:textId="57E652EE" w:rsidR="0057759F" w:rsidRPr="00DB3CFD" w:rsidRDefault="0057759F" w:rsidP="00AB41DC">
      <w:pPr>
        <w:pStyle w:val="Textonotapie"/>
        <w:jc w:val="both"/>
        <w:rPr>
          <w:rFonts w:ascii="Arial" w:hAnsi="Arial" w:cs="Arial"/>
          <w:i/>
        </w:rPr>
      </w:pPr>
      <w:r w:rsidRPr="00DB3CFD">
        <w:rPr>
          <w:rStyle w:val="Refdenotaalpie"/>
          <w:rFonts w:ascii="Arial" w:hAnsi="Arial" w:cs="Arial"/>
          <w:i/>
        </w:rPr>
        <w:footnoteRef/>
      </w:r>
      <w:r w:rsidRPr="00DB3CFD">
        <w:rPr>
          <w:rFonts w:ascii="Arial" w:hAnsi="Arial" w:cs="Arial"/>
          <w:i/>
        </w:rPr>
        <w:t xml:space="preserve"> </w:t>
      </w:r>
      <w:r>
        <w:rPr>
          <w:rFonts w:ascii="Arial" w:hAnsi="Arial" w:cs="Arial"/>
          <w:i/>
        </w:rPr>
        <w:t>“</w:t>
      </w:r>
      <w:r w:rsidRPr="00DB3CFD">
        <w:rPr>
          <w:rFonts w:ascii="Arial" w:hAnsi="Arial" w:cs="Arial"/>
          <w:b/>
          <w:i/>
        </w:rPr>
        <w:t>Artículo 17.-</w:t>
      </w:r>
      <w:r w:rsidRPr="00DB3CFD">
        <w:rPr>
          <w:rFonts w:ascii="Arial" w:hAnsi="Arial" w:cs="Arial"/>
          <w:i/>
        </w:rPr>
        <w:t xml:space="preserve"> Son causales de sobreseimiento del Juicio de Inconformidad:</w:t>
      </w:r>
    </w:p>
    <w:p w14:paraId="48FCDF09" w14:textId="77777777" w:rsidR="0057759F" w:rsidRPr="00DB3CFD" w:rsidRDefault="0057759F" w:rsidP="00AB41DC">
      <w:pPr>
        <w:pStyle w:val="Textonotapie"/>
        <w:jc w:val="both"/>
        <w:rPr>
          <w:rFonts w:ascii="Arial" w:hAnsi="Arial" w:cs="Arial"/>
          <w:i/>
        </w:rPr>
      </w:pPr>
      <w:r w:rsidRPr="00DB3CFD">
        <w:rPr>
          <w:rFonts w:ascii="Arial" w:hAnsi="Arial" w:cs="Arial"/>
          <w:i/>
        </w:rPr>
        <w:t>I. El desistimiento de la demanda hecho por el promovente;</w:t>
      </w:r>
    </w:p>
    <w:p w14:paraId="28053104" w14:textId="77777777" w:rsidR="0057759F" w:rsidRPr="00DB3CFD" w:rsidRDefault="0057759F" w:rsidP="00AB41DC">
      <w:pPr>
        <w:pStyle w:val="Textonotapie"/>
        <w:jc w:val="both"/>
        <w:rPr>
          <w:rFonts w:ascii="Arial" w:hAnsi="Arial" w:cs="Arial"/>
          <w:i/>
        </w:rPr>
      </w:pPr>
      <w:r w:rsidRPr="00DB3CFD">
        <w:rPr>
          <w:rFonts w:ascii="Arial" w:hAnsi="Arial" w:cs="Arial"/>
          <w:i/>
        </w:rPr>
        <w:t>II. Aparezca o sobrevenga alguna causal de improcedencia en el trámite del juicio, en</w:t>
      </w:r>
    </w:p>
    <w:p w14:paraId="6A362AA3" w14:textId="77777777" w:rsidR="0057759F" w:rsidRPr="00DB3CFD" w:rsidRDefault="0057759F" w:rsidP="00AB41DC">
      <w:pPr>
        <w:pStyle w:val="Textonotapie"/>
        <w:jc w:val="both"/>
        <w:rPr>
          <w:rFonts w:ascii="Arial" w:hAnsi="Arial" w:cs="Arial"/>
          <w:i/>
        </w:rPr>
      </w:pPr>
      <w:r w:rsidRPr="00DB3CFD">
        <w:rPr>
          <w:rFonts w:ascii="Arial" w:hAnsi="Arial" w:cs="Arial"/>
          <w:i/>
        </w:rPr>
        <w:t>términos de la presente Ley; y</w:t>
      </w:r>
    </w:p>
    <w:p w14:paraId="0340DEAD" w14:textId="0BC6C8C4" w:rsidR="0057759F" w:rsidRPr="00DB3CFD" w:rsidRDefault="0057759F" w:rsidP="00AB41DC">
      <w:pPr>
        <w:pStyle w:val="Textonotapie"/>
        <w:jc w:val="both"/>
        <w:rPr>
          <w:rFonts w:ascii="Arial" w:hAnsi="Arial" w:cs="Arial"/>
          <w:i/>
          <w:lang w:val="es-ES"/>
        </w:rPr>
      </w:pPr>
      <w:r w:rsidRPr="00DB3CFD">
        <w:rPr>
          <w:rFonts w:ascii="Arial" w:hAnsi="Arial" w:cs="Arial"/>
          <w:i/>
        </w:rPr>
        <w:t>III. Cuando el interesado o el agraviado fallezca.</w:t>
      </w:r>
      <w:r>
        <w:rPr>
          <w:rFonts w:ascii="Arial" w:hAnsi="Arial" w:cs="Arial"/>
          <w:i/>
        </w:rPr>
        <w:t xml:space="preserve"> (…)”</w:t>
      </w:r>
    </w:p>
  </w:footnote>
  <w:footnote w:id="9">
    <w:p w14:paraId="10C9D900" w14:textId="77777777" w:rsidR="00E73045" w:rsidRPr="00523535" w:rsidRDefault="00E73045" w:rsidP="00E73045">
      <w:pPr>
        <w:pStyle w:val="Textonotapie"/>
        <w:jc w:val="both"/>
        <w:rPr>
          <w:rFonts w:ascii="Arial" w:hAnsi="Arial" w:cs="Arial"/>
        </w:rPr>
      </w:pPr>
      <w:r w:rsidRPr="00523535">
        <w:rPr>
          <w:rStyle w:val="Refdenotaalpie"/>
          <w:rFonts w:ascii="Arial" w:hAnsi="Arial" w:cs="Arial"/>
        </w:rPr>
        <w:footnoteRef/>
      </w:r>
      <w:r w:rsidRPr="00523535">
        <w:rPr>
          <w:rFonts w:ascii="Arial" w:hAnsi="Arial" w:cs="Arial"/>
        </w:rPr>
        <w:t xml:space="preserve"> </w:t>
      </w:r>
      <w:r w:rsidRPr="00523535">
        <w:rPr>
          <w:rFonts w:ascii="Arial" w:hAnsi="Arial" w:cs="Arial"/>
          <w:b/>
          <w:bCs/>
          <w:i/>
          <w:lang w:val="es-ES"/>
        </w:rPr>
        <w:t xml:space="preserve">Artículo 25.- </w:t>
      </w:r>
      <w:r w:rsidRPr="00523535">
        <w:rPr>
          <w:rFonts w:ascii="Arial" w:hAnsi="Arial" w:cs="Arial"/>
          <w:i/>
          <w:lang w:val="es-ES"/>
        </w:rPr>
        <w:t>Los documentos públicos tendrán valor probatorio pleno, salvo prueba en contrario respecto de su autenticidad o de la veracidad de los hechos a que se refieran.</w:t>
      </w:r>
    </w:p>
  </w:footnote>
  <w:footnote w:id="10">
    <w:p w14:paraId="6EC761EB" w14:textId="77777777" w:rsidR="00E73045" w:rsidRPr="00D0774A" w:rsidRDefault="00E73045" w:rsidP="00E73045">
      <w:pPr>
        <w:pStyle w:val="Textonotapie"/>
        <w:rPr>
          <w:rFonts w:ascii="Arial" w:hAnsi="Arial" w:cs="Arial"/>
          <w:lang w:val="es-ES"/>
        </w:rPr>
      </w:pPr>
      <w:r w:rsidRPr="00D0774A">
        <w:rPr>
          <w:rStyle w:val="Refdenotaalpie"/>
          <w:rFonts w:ascii="Arial" w:hAnsi="Arial" w:cs="Arial"/>
        </w:rPr>
        <w:footnoteRef/>
      </w:r>
      <w:r>
        <w:rPr>
          <w:rFonts w:ascii="Arial" w:hAnsi="Arial" w:cs="Arial"/>
        </w:rPr>
        <w:t xml:space="preserve"> Consultable en:</w:t>
      </w:r>
      <w:r w:rsidRPr="00D0774A">
        <w:rPr>
          <w:rFonts w:ascii="Arial" w:hAnsi="Arial" w:cs="Arial"/>
        </w:rPr>
        <w:t xml:space="preserve"> http://sctj.tfja.gob.mx/SCJI/assembly/detalleTesis?idTesis=25222.</w:t>
      </w:r>
    </w:p>
  </w:footnote>
  <w:footnote w:id="11">
    <w:p w14:paraId="17028677" w14:textId="7E5DB33B" w:rsidR="00CB3A50" w:rsidRPr="00DF5A9D" w:rsidRDefault="00CB3A50">
      <w:pPr>
        <w:pStyle w:val="Textonotapie"/>
        <w:rPr>
          <w:rFonts w:ascii="Arial" w:hAnsi="Arial" w:cs="Arial"/>
          <w:b/>
        </w:rPr>
      </w:pPr>
      <w:r w:rsidRPr="00DF5A9D">
        <w:rPr>
          <w:rStyle w:val="Refdenotaalpie"/>
          <w:rFonts w:ascii="Arial" w:hAnsi="Arial" w:cs="Arial"/>
        </w:rPr>
        <w:footnoteRef/>
      </w:r>
      <w:r w:rsidRPr="00DF5A9D">
        <w:rPr>
          <w:rFonts w:ascii="Arial" w:hAnsi="Arial" w:cs="Arial"/>
        </w:rPr>
        <w:t xml:space="preserve"> </w:t>
      </w:r>
      <w:r w:rsidRPr="00DF5A9D">
        <w:rPr>
          <w:rFonts w:ascii="Arial" w:hAnsi="Arial" w:cs="Arial"/>
          <w:bCs/>
        </w:rPr>
        <w:t xml:space="preserve">Visible en la foja 62 (sesenta y dos) del expediente </w:t>
      </w:r>
      <w:r w:rsidRPr="00DF5A9D">
        <w:rPr>
          <w:rFonts w:ascii="Arial" w:hAnsi="Arial" w:cs="Arial"/>
          <w:b/>
        </w:rPr>
        <w:t>JI/02</w:t>
      </w:r>
      <w:r w:rsidR="00940132" w:rsidRPr="00DF5A9D">
        <w:rPr>
          <w:rFonts w:ascii="Arial" w:hAnsi="Arial" w:cs="Arial"/>
          <w:b/>
        </w:rPr>
        <w:t>5</w:t>
      </w:r>
      <w:r w:rsidRPr="00DF5A9D">
        <w:rPr>
          <w:rFonts w:ascii="Arial" w:hAnsi="Arial" w:cs="Arial"/>
          <w:b/>
        </w:rPr>
        <w:t xml:space="preserve">/2021. </w:t>
      </w:r>
    </w:p>
  </w:footnote>
  <w:footnote w:id="12">
    <w:p w14:paraId="5D04CEA5" w14:textId="77EBC673" w:rsidR="00DF5A9D" w:rsidRPr="00DF5A9D" w:rsidRDefault="00DF5A9D">
      <w:pPr>
        <w:pStyle w:val="Textonotapie"/>
        <w:rPr>
          <w:rFonts w:ascii="Arial" w:hAnsi="Arial" w:cs="Arial"/>
        </w:rPr>
      </w:pPr>
      <w:r w:rsidRPr="00DF5A9D">
        <w:rPr>
          <w:rStyle w:val="Refdenotaalpie"/>
          <w:rFonts w:ascii="Arial" w:hAnsi="Arial" w:cs="Arial"/>
        </w:rPr>
        <w:footnoteRef/>
      </w:r>
      <w:r w:rsidRPr="00DF5A9D">
        <w:rPr>
          <w:rFonts w:ascii="Arial" w:hAnsi="Arial" w:cs="Arial"/>
        </w:rPr>
        <w:t xml:space="preserve"> Foja 57 (cincuenta y siete), </w:t>
      </w:r>
      <w:r w:rsidRPr="00DF5A9D">
        <w:rPr>
          <w:rFonts w:ascii="Arial" w:hAnsi="Arial" w:cs="Arial"/>
          <w:i/>
        </w:rPr>
        <w:t>ibídem.</w:t>
      </w:r>
      <w:r w:rsidRPr="00DF5A9D">
        <w:rPr>
          <w:rFonts w:ascii="Arial" w:hAnsi="Arial" w:cs="Arial"/>
        </w:rPr>
        <w:t xml:space="preserve"> </w:t>
      </w:r>
    </w:p>
  </w:footnote>
  <w:footnote w:id="13">
    <w:p w14:paraId="2C38E858" w14:textId="77777777" w:rsidR="00E73045" w:rsidRPr="009B04D3" w:rsidRDefault="00E73045" w:rsidP="00E73045">
      <w:pPr>
        <w:pStyle w:val="Textonotapie"/>
        <w:jc w:val="both"/>
        <w:rPr>
          <w:rFonts w:ascii="Arial" w:hAnsi="Arial" w:cs="Arial"/>
          <w:i/>
          <w:lang w:val="es-ES"/>
        </w:rPr>
      </w:pPr>
      <w:r w:rsidRPr="009B04D3">
        <w:rPr>
          <w:rStyle w:val="Refdenotaalpie"/>
          <w:rFonts w:ascii="Arial" w:hAnsi="Arial" w:cs="Arial"/>
          <w:i/>
        </w:rPr>
        <w:footnoteRef/>
      </w:r>
      <w:r w:rsidRPr="009B04D3">
        <w:rPr>
          <w:rFonts w:ascii="Arial" w:hAnsi="Arial" w:cs="Arial"/>
          <w:i/>
        </w:rPr>
        <w:t xml:space="preserve"> “</w:t>
      </w:r>
      <w:r w:rsidRPr="009B04D3">
        <w:rPr>
          <w:rFonts w:ascii="Arial" w:hAnsi="Arial" w:cs="Arial"/>
          <w:b/>
          <w:i/>
        </w:rPr>
        <w:t>Artículo 1.-</w:t>
      </w:r>
      <w:r w:rsidRPr="009B04D3">
        <w:rPr>
          <w:rFonts w:ascii="Arial" w:hAnsi="Arial" w:cs="Arial"/>
          <w:i/>
        </w:rPr>
        <w:t xml:space="preserve"> La presente Ley es de orden público, de observancia general en todo el territorio del Estado de Oaxaca y Reglamentaria del primer párrafo, fracción VII, y segundo párrafo, fracciones I, IV y VII, del Artículo 111 de la Constitución Política del Estado Libre y Soberano de Oaxaca, tiene por objeto garantizar que los actos y resoluciones de la Auditoría Superior del Estado, previstos en el Artículo 2 de la presente Ley se sujeten a los principios de legalidad, defintividad y demás principios constitucionales, a través del Juicio de Inconformidad, cuyo trámite y resolución corresponde conocer al Tribunal de lo Contencioso Administrativo y de Cuentas del Poder Judicial del Estado.”</w:t>
      </w:r>
    </w:p>
  </w:footnote>
  <w:footnote w:id="14">
    <w:p w14:paraId="25380083" w14:textId="77777777" w:rsidR="00E73045" w:rsidRPr="00DE052C" w:rsidRDefault="00E73045" w:rsidP="00E73045">
      <w:pPr>
        <w:pStyle w:val="Textonotapie"/>
        <w:jc w:val="both"/>
        <w:rPr>
          <w:rFonts w:ascii="Arial" w:hAnsi="Arial" w:cs="Arial"/>
          <w:i/>
          <w:lang w:val="es-ES_tradnl"/>
        </w:rPr>
      </w:pPr>
      <w:r w:rsidRPr="00DE052C">
        <w:rPr>
          <w:rStyle w:val="Refdenotaalpie"/>
          <w:rFonts w:ascii="Arial" w:hAnsi="Arial" w:cs="Arial"/>
          <w:i/>
        </w:rPr>
        <w:footnoteRef/>
      </w:r>
      <w:r w:rsidRPr="00DE052C">
        <w:rPr>
          <w:rFonts w:ascii="Arial" w:hAnsi="Arial" w:cs="Arial"/>
          <w:i/>
        </w:rPr>
        <w:t xml:space="preserve"> </w:t>
      </w:r>
      <w:r w:rsidRPr="00DE052C">
        <w:rPr>
          <w:rFonts w:ascii="Arial" w:hAnsi="Arial" w:cs="Arial"/>
          <w:b/>
          <w:i/>
        </w:rPr>
        <w:t>Artículo 280.-</w:t>
      </w:r>
      <w:r w:rsidRPr="00DE052C">
        <w:rPr>
          <w:rFonts w:ascii="Arial" w:hAnsi="Arial" w:cs="Arial"/>
          <w:i/>
        </w:rPr>
        <w:t xml:space="preserve"> El actor debe probar los hechos constitutivos de su acción y el reo los de sus excepciones. </w:t>
      </w:r>
    </w:p>
  </w:footnote>
  <w:footnote w:id="15">
    <w:p w14:paraId="70785C8E" w14:textId="77777777" w:rsidR="00E73045" w:rsidRDefault="00E73045" w:rsidP="00E73045">
      <w:pPr>
        <w:pStyle w:val="Textonotapie"/>
      </w:pPr>
      <w:r>
        <w:rPr>
          <w:rStyle w:val="Refdenotaalpie"/>
        </w:rPr>
        <w:footnoteRef/>
      </w:r>
      <w:r>
        <w:t xml:space="preserve"> </w:t>
      </w:r>
      <w:hyperlink r:id="rId1" w:history="1">
        <w:r w:rsidRPr="00620CC2">
          <w:rPr>
            <w:rStyle w:val="Hipervnculo"/>
          </w:rPr>
          <w:t>http://sctj.tfja.gob.mx/SCJI/assembly/detalleTesis?idTesis=45807</w:t>
        </w:r>
      </w:hyperlink>
      <w:r>
        <w:t xml:space="preserve"> </w:t>
      </w:r>
    </w:p>
  </w:footnote>
  <w:footnote w:id="16">
    <w:p w14:paraId="5483B1EA" w14:textId="77777777" w:rsidR="00E73045" w:rsidRDefault="00E73045" w:rsidP="00E73045">
      <w:pPr>
        <w:pStyle w:val="Textonotapie"/>
      </w:pPr>
      <w:r>
        <w:rPr>
          <w:rStyle w:val="Refdenotaalpie"/>
        </w:rPr>
        <w:footnoteRef/>
      </w:r>
      <w:r>
        <w:t xml:space="preserve"> </w:t>
      </w:r>
      <w:hyperlink r:id="rId2" w:history="1">
        <w:r w:rsidRPr="00620CC2">
          <w:rPr>
            <w:rStyle w:val="Hipervnculo"/>
          </w:rPr>
          <w:t>http://sctj.tfja.gob.mx/SCJI/assembly/detalleTesis?idTesis=26534#</w:t>
        </w:r>
      </w:hyperlink>
      <w:r>
        <w:t xml:space="preserve"> </w:t>
      </w:r>
    </w:p>
  </w:footnote>
  <w:footnote w:id="17">
    <w:p w14:paraId="5B4D4170" w14:textId="77777777" w:rsidR="00E73045" w:rsidRPr="009B0B36" w:rsidRDefault="00E73045" w:rsidP="00E73045">
      <w:pPr>
        <w:pStyle w:val="Default"/>
        <w:jc w:val="both"/>
        <w:rPr>
          <w:i/>
          <w:sz w:val="20"/>
          <w:szCs w:val="20"/>
          <w:lang w:val="es-ES"/>
        </w:rPr>
      </w:pPr>
      <w:r w:rsidRPr="009B0B36">
        <w:rPr>
          <w:rStyle w:val="Refdenotaalpie"/>
          <w:i/>
          <w:sz w:val="20"/>
          <w:szCs w:val="20"/>
        </w:rPr>
        <w:footnoteRef/>
      </w:r>
      <w:r w:rsidRPr="009B0B36">
        <w:rPr>
          <w:i/>
          <w:sz w:val="20"/>
          <w:szCs w:val="20"/>
        </w:rPr>
        <w:t xml:space="preserve"> </w:t>
      </w:r>
      <w:r>
        <w:rPr>
          <w:i/>
          <w:sz w:val="20"/>
          <w:szCs w:val="20"/>
        </w:rPr>
        <w:t>“</w:t>
      </w:r>
      <w:r w:rsidRPr="009B0B36">
        <w:rPr>
          <w:b/>
          <w:bCs/>
          <w:i/>
          <w:sz w:val="20"/>
          <w:szCs w:val="20"/>
          <w:lang w:val="es-ES"/>
        </w:rPr>
        <w:t xml:space="preserve">Artículo 66.- </w:t>
      </w:r>
      <w:r w:rsidRPr="009B0B36">
        <w:rPr>
          <w:i/>
          <w:sz w:val="20"/>
          <w:szCs w:val="20"/>
          <w:lang w:val="es-ES"/>
        </w:rPr>
        <w:t xml:space="preserve">La tramitación del recurso de reconsideración, en contra de las multas impuestas por el Órgano Superior de Fiscalización del Estado de Oaxaca, se sujetará a las disposiciones siguientes: </w:t>
      </w:r>
    </w:p>
    <w:p w14:paraId="3DD440F3" w14:textId="77777777" w:rsidR="00E73045" w:rsidRPr="009B0B36" w:rsidRDefault="00E73045" w:rsidP="00E73045">
      <w:pPr>
        <w:autoSpaceDE w:val="0"/>
        <w:autoSpaceDN w:val="0"/>
        <w:adjustRightInd w:val="0"/>
        <w:spacing w:after="0" w:line="240" w:lineRule="auto"/>
        <w:jc w:val="both"/>
        <w:rPr>
          <w:rFonts w:ascii="Arial" w:hAnsi="Arial" w:cs="Arial"/>
          <w:i/>
          <w:color w:val="000000"/>
          <w:sz w:val="20"/>
          <w:szCs w:val="20"/>
          <w:lang w:val="es-ES"/>
        </w:rPr>
      </w:pPr>
      <w:r w:rsidRPr="009B0B36">
        <w:rPr>
          <w:rFonts w:ascii="Arial" w:hAnsi="Arial" w:cs="Arial"/>
          <w:i/>
          <w:color w:val="000000"/>
          <w:sz w:val="20"/>
          <w:szCs w:val="20"/>
          <w:lang w:val="es-ES"/>
        </w:rPr>
        <w:t>I. Se iniciará mediante escrito que deberá presentarse dentro del término de quince días contados a partir de que surta efect</w:t>
      </w:r>
      <w:r>
        <w:rPr>
          <w:rFonts w:ascii="Arial" w:hAnsi="Arial" w:cs="Arial"/>
          <w:i/>
          <w:color w:val="000000"/>
          <w:sz w:val="20"/>
          <w:szCs w:val="20"/>
          <w:lang w:val="es-ES"/>
        </w:rPr>
        <w:t>os la notificación de la multa …”</w:t>
      </w:r>
    </w:p>
    <w:p w14:paraId="12CC8D43" w14:textId="77777777" w:rsidR="00E73045" w:rsidRPr="009B0B36" w:rsidRDefault="00E73045" w:rsidP="00E73045">
      <w:pPr>
        <w:pStyle w:val="Textonotapie"/>
        <w:jc w:val="both"/>
        <w:rPr>
          <w:i/>
          <w:lang w:val="es-E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44072309" w:rsidR="0057759F" w:rsidRDefault="00E90675">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57759F">
          <w:fldChar w:fldCharType="begin"/>
        </w:r>
        <w:r w:rsidR="0057759F">
          <w:instrText>PAGE   \* MERGEFORMAT</w:instrText>
        </w:r>
        <w:r w:rsidR="0057759F">
          <w:fldChar w:fldCharType="separate"/>
        </w:r>
        <w:r w:rsidRPr="00E90675">
          <w:rPr>
            <w:noProof/>
            <w:lang w:val="es-ES"/>
          </w:rPr>
          <w:t>16</w:t>
        </w:r>
        <w:r w:rsidR="0057759F">
          <w:fldChar w:fldCharType="end"/>
        </w:r>
      </w:p>
    </w:sdtContent>
  </w:sdt>
  <w:p w14:paraId="0E68208C" w14:textId="77777777" w:rsidR="0057759F" w:rsidRDefault="0057759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B7F0378" w:rsidR="0057759F" w:rsidRDefault="00E90675">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57759F">
          <w:fldChar w:fldCharType="begin"/>
        </w:r>
        <w:r w:rsidR="0057759F">
          <w:instrText>PAGE   \* MERGEFORMAT</w:instrText>
        </w:r>
        <w:r w:rsidR="0057759F">
          <w:fldChar w:fldCharType="separate"/>
        </w:r>
        <w:r w:rsidRPr="00E90675">
          <w:rPr>
            <w:noProof/>
            <w:lang w:val="es-ES"/>
          </w:rPr>
          <w:t>15</w:t>
        </w:r>
        <w:r w:rsidR="0057759F">
          <w:fldChar w:fldCharType="end"/>
        </w:r>
      </w:sdtContent>
    </w:sdt>
  </w:p>
  <w:p w14:paraId="51E22156" w14:textId="3FF87423" w:rsidR="0057759F" w:rsidRDefault="00C7572D"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09261685" wp14:editId="69C1842C">
              <wp:simplePos x="0" y="0"/>
              <wp:positionH relativeFrom="column">
                <wp:posOffset>-1363620</wp:posOffset>
              </wp:positionH>
              <wp:positionV relativeFrom="paragraph">
                <wp:posOffset>5050395</wp:posOffset>
              </wp:positionV>
              <wp:extent cx="1283335" cy="1160145"/>
              <wp:effectExtent l="0" t="0" r="12065" b="20955"/>
              <wp:wrapNone/>
              <wp:docPr id="19" name="Cuadro de texto 19"/>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153A9A53" w14:textId="77777777" w:rsidR="00C7572D" w:rsidRDefault="00C7572D" w:rsidP="00C7572D">
                          <w:r>
                            <w:t>Datos personales protegidos por el Art. 116 de la LGTAIP y el Art.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261685" id="_x0000_t202" coordsize="21600,21600" o:spt="202" path="m,l,21600r21600,l21600,xe">
              <v:stroke joinstyle="miter"/>
              <v:path gradientshapeok="t" o:connecttype="rect"/>
            </v:shapetype>
            <v:shape id="Cuadro de texto 19"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" fillcolor="window" strokeweight=".5pt">
              <v:textbox>
                <w:txbxContent>
                  <w:p w14:paraId="153A9A53" w14:textId="77777777" w:rsidR="00C7572D" w:rsidRDefault="00C7572D" w:rsidP="00C7572D">
                    <w:r>
                      <w:t>Datos personales protegidos por el Art. 116 de la LGTAIP y el Art. 56 de la LTAIPEO</w:t>
                    </w:r>
                  </w:p>
                </w:txbxContent>
              </v:textbox>
            </v:shape>
          </w:pict>
        </mc:Fallback>
      </mc:AlternateContent>
    </w:r>
    <w:r w:rsidR="0057759F"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57759F" w:rsidRDefault="00E90675">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07B85"/>
    <w:multiLevelType w:val="hybridMultilevel"/>
    <w:tmpl w:val="E3FE105C"/>
    <w:lvl w:ilvl="0" w:tplc="0164BD06">
      <w:start w:val="1"/>
      <w:numFmt w:val="lowerLetter"/>
      <w:lvlText w:val="%1)"/>
      <w:lvlJc w:val="left"/>
      <w:pPr>
        <w:ind w:left="1069" w:hanging="360"/>
      </w:pPr>
      <w:rPr>
        <w:rFonts w:ascii="Arial" w:eastAsia="Times New Roman" w:hAnsi="Arial" w:cs="Arial"/>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
    <w:nsid w:val="054674D1"/>
    <w:multiLevelType w:val="hybridMultilevel"/>
    <w:tmpl w:val="315CFA04"/>
    <w:lvl w:ilvl="0" w:tplc="02A27404">
      <w:start w:val="18"/>
      <w:numFmt w:val="upperRoman"/>
      <w:lvlText w:val="%1."/>
      <w:lvlJc w:val="left"/>
      <w:pPr>
        <w:ind w:left="2149" w:hanging="720"/>
      </w:pPr>
    </w:lvl>
    <w:lvl w:ilvl="1" w:tplc="080A0019">
      <w:start w:val="1"/>
      <w:numFmt w:val="lowerLetter"/>
      <w:lvlText w:val="%2."/>
      <w:lvlJc w:val="left"/>
      <w:pPr>
        <w:ind w:left="2509" w:hanging="360"/>
      </w:pPr>
    </w:lvl>
    <w:lvl w:ilvl="2" w:tplc="080A001B">
      <w:start w:val="1"/>
      <w:numFmt w:val="lowerRoman"/>
      <w:lvlText w:val="%3."/>
      <w:lvlJc w:val="right"/>
      <w:pPr>
        <w:ind w:left="3229" w:hanging="180"/>
      </w:pPr>
    </w:lvl>
    <w:lvl w:ilvl="3" w:tplc="080A000F">
      <w:start w:val="1"/>
      <w:numFmt w:val="decimal"/>
      <w:lvlText w:val="%4."/>
      <w:lvlJc w:val="left"/>
      <w:pPr>
        <w:ind w:left="3949" w:hanging="360"/>
      </w:pPr>
    </w:lvl>
    <w:lvl w:ilvl="4" w:tplc="080A0019">
      <w:start w:val="1"/>
      <w:numFmt w:val="lowerLetter"/>
      <w:lvlText w:val="%5."/>
      <w:lvlJc w:val="left"/>
      <w:pPr>
        <w:ind w:left="4669" w:hanging="360"/>
      </w:pPr>
    </w:lvl>
    <w:lvl w:ilvl="5" w:tplc="080A001B">
      <w:start w:val="1"/>
      <w:numFmt w:val="lowerRoman"/>
      <w:lvlText w:val="%6."/>
      <w:lvlJc w:val="right"/>
      <w:pPr>
        <w:ind w:left="5389" w:hanging="180"/>
      </w:pPr>
    </w:lvl>
    <w:lvl w:ilvl="6" w:tplc="080A000F">
      <w:start w:val="1"/>
      <w:numFmt w:val="decimal"/>
      <w:lvlText w:val="%7."/>
      <w:lvlJc w:val="left"/>
      <w:pPr>
        <w:ind w:left="6109" w:hanging="360"/>
      </w:pPr>
    </w:lvl>
    <w:lvl w:ilvl="7" w:tplc="080A0019">
      <w:start w:val="1"/>
      <w:numFmt w:val="lowerLetter"/>
      <w:lvlText w:val="%8."/>
      <w:lvlJc w:val="left"/>
      <w:pPr>
        <w:ind w:left="6829" w:hanging="360"/>
      </w:pPr>
    </w:lvl>
    <w:lvl w:ilvl="8" w:tplc="080A001B">
      <w:start w:val="1"/>
      <w:numFmt w:val="lowerRoman"/>
      <w:lvlText w:val="%9."/>
      <w:lvlJc w:val="right"/>
      <w:pPr>
        <w:ind w:left="7549" w:hanging="180"/>
      </w:p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6BA032E"/>
    <w:multiLevelType w:val="hybridMultilevel"/>
    <w:tmpl w:val="F89AD924"/>
    <w:lvl w:ilvl="0" w:tplc="02A6EFE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1744396A"/>
    <w:multiLevelType w:val="hybridMultilevel"/>
    <w:tmpl w:val="BFF2397C"/>
    <w:lvl w:ilvl="0" w:tplc="C77688C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8662EB5"/>
    <w:multiLevelType w:val="hybridMultilevel"/>
    <w:tmpl w:val="709C7AA6"/>
    <w:lvl w:ilvl="0" w:tplc="716CB2E4">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9">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22473FC8"/>
    <w:multiLevelType w:val="hybridMultilevel"/>
    <w:tmpl w:val="56CC697C"/>
    <w:lvl w:ilvl="0" w:tplc="E5BA8CDC">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1">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3C677250"/>
    <w:multiLevelType w:val="hybridMultilevel"/>
    <w:tmpl w:val="0F70C2F6"/>
    <w:lvl w:ilvl="0" w:tplc="EB420BBA">
      <w:start w:val="1"/>
      <w:numFmt w:val="upperRoman"/>
      <w:lvlText w:val="%1."/>
      <w:lvlJc w:val="left"/>
      <w:pPr>
        <w:ind w:left="1429" w:hanging="720"/>
      </w:pPr>
      <w:rPr>
        <w:rFonts w:asciiTheme="minorHAnsi" w:eastAsia="Calibri" w:hAnsiTheme="minorHAnsi" w:cstheme="minorHAnsi"/>
      </w:r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4">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5">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6">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7">
    <w:nsid w:val="5B1878DA"/>
    <w:multiLevelType w:val="hybridMultilevel"/>
    <w:tmpl w:val="B770DE5C"/>
    <w:lvl w:ilvl="0" w:tplc="1BD64CAC">
      <w:start w:val="1"/>
      <w:numFmt w:val="upp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8">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9">
    <w:nsid w:val="62A21F47"/>
    <w:multiLevelType w:val="hybridMultilevel"/>
    <w:tmpl w:val="1DD02326"/>
    <w:lvl w:ilvl="0" w:tplc="38E29740">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2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1">
    <w:nsid w:val="7B914FD1"/>
    <w:multiLevelType w:val="hybridMultilevel"/>
    <w:tmpl w:val="EE8ACC5C"/>
    <w:lvl w:ilvl="0" w:tplc="069E23B2">
      <w:start w:val="18"/>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20"/>
  </w:num>
  <w:num w:numId="2">
    <w:abstractNumId w:val="4"/>
  </w:num>
  <w:num w:numId="3">
    <w:abstractNumId w:val="2"/>
  </w:num>
  <w:num w:numId="4">
    <w:abstractNumId w:val="15"/>
  </w:num>
  <w:num w:numId="5">
    <w:abstractNumId w:val="18"/>
  </w:num>
  <w:num w:numId="6">
    <w:abstractNumId w:val="11"/>
  </w:num>
  <w:num w:numId="7">
    <w:abstractNumId w:val="9"/>
  </w:num>
  <w:num w:numId="8">
    <w:abstractNumId w:val="3"/>
  </w:num>
  <w:num w:numId="9">
    <w:abstractNumId w:val="7"/>
  </w:num>
  <w:num w:numId="10">
    <w:abstractNumId w:val="14"/>
  </w:num>
  <w:num w:numId="11">
    <w:abstractNumId w:val="16"/>
  </w:num>
  <w:num w:numId="12">
    <w:abstractNumId w:val="12"/>
  </w:num>
  <w:num w:numId="13">
    <w:abstractNumId w:val="5"/>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 w:numId="21">
    <w:abstractNumId w:val="17"/>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A7B"/>
    <w:rsid w:val="00003CC3"/>
    <w:rsid w:val="00004038"/>
    <w:rsid w:val="0000488B"/>
    <w:rsid w:val="00004F68"/>
    <w:rsid w:val="00005B69"/>
    <w:rsid w:val="00005BCB"/>
    <w:rsid w:val="00005EA0"/>
    <w:rsid w:val="00007105"/>
    <w:rsid w:val="00007296"/>
    <w:rsid w:val="00007E09"/>
    <w:rsid w:val="00007EFD"/>
    <w:rsid w:val="00007FD5"/>
    <w:rsid w:val="000106FE"/>
    <w:rsid w:val="000114B9"/>
    <w:rsid w:val="00011528"/>
    <w:rsid w:val="00011D42"/>
    <w:rsid w:val="000121A9"/>
    <w:rsid w:val="000126F6"/>
    <w:rsid w:val="00012918"/>
    <w:rsid w:val="00012DC1"/>
    <w:rsid w:val="000130C8"/>
    <w:rsid w:val="000130CA"/>
    <w:rsid w:val="000135AF"/>
    <w:rsid w:val="00014644"/>
    <w:rsid w:val="00014F98"/>
    <w:rsid w:val="0001695E"/>
    <w:rsid w:val="00016C0B"/>
    <w:rsid w:val="00016E88"/>
    <w:rsid w:val="000174F5"/>
    <w:rsid w:val="00020680"/>
    <w:rsid w:val="00020D86"/>
    <w:rsid w:val="00021989"/>
    <w:rsid w:val="00021B04"/>
    <w:rsid w:val="00021C5F"/>
    <w:rsid w:val="00022BBC"/>
    <w:rsid w:val="00023150"/>
    <w:rsid w:val="00023F33"/>
    <w:rsid w:val="00024545"/>
    <w:rsid w:val="000246ED"/>
    <w:rsid w:val="00025BEB"/>
    <w:rsid w:val="000262A2"/>
    <w:rsid w:val="000264DD"/>
    <w:rsid w:val="000268BB"/>
    <w:rsid w:val="00026C11"/>
    <w:rsid w:val="000306D4"/>
    <w:rsid w:val="00030BAF"/>
    <w:rsid w:val="000324B9"/>
    <w:rsid w:val="000329BA"/>
    <w:rsid w:val="00032D83"/>
    <w:rsid w:val="000330FB"/>
    <w:rsid w:val="000338EE"/>
    <w:rsid w:val="00034F3F"/>
    <w:rsid w:val="0003629C"/>
    <w:rsid w:val="00036419"/>
    <w:rsid w:val="00036809"/>
    <w:rsid w:val="00036823"/>
    <w:rsid w:val="000369AF"/>
    <w:rsid w:val="00037279"/>
    <w:rsid w:val="00037443"/>
    <w:rsid w:val="00037843"/>
    <w:rsid w:val="00037C6A"/>
    <w:rsid w:val="00040C69"/>
    <w:rsid w:val="000419E9"/>
    <w:rsid w:val="00041EAA"/>
    <w:rsid w:val="000423E6"/>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BC3"/>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825"/>
    <w:rsid w:val="00071C6F"/>
    <w:rsid w:val="00071E8C"/>
    <w:rsid w:val="00071F15"/>
    <w:rsid w:val="000728B9"/>
    <w:rsid w:val="000737BF"/>
    <w:rsid w:val="00074883"/>
    <w:rsid w:val="00074A23"/>
    <w:rsid w:val="00074C62"/>
    <w:rsid w:val="000755A5"/>
    <w:rsid w:val="000756DE"/>
    <w:rsid w:val="000760BA"/>
    <w:rsid w:val="00076647"/>
    <w:rsid w:val="00076CEA"/>
    <w:rsid w:val="00077661"/>
    <w:rsid w:val="00077DFD"/>
    <w:rsid w:val="00080A85"/>
    <w:rsid w:val="0008122B"/>
    <w:rsid w:val="0008141F"/>
    <w:rsid w:val="0008180C"/>
    <w:rsid w:val="00083375"/>
    <w:rsid w:val="00083940"/>
    <w:rsid w:val="00085132"/>
    <w:rsid w:val="0008514D"/>
    <w:rsid w:val="00085F74"/>
    <w:rsid w:val="00087470"/>
    <w:rsid w:val="000875DB"/>
    <w:rsid w:val="000900BD"/>
    <w:rsid w:val="000904A5"/>
    <w:rsid w:val="0009077C"/>
    <w:rsid w:val="00090D7D"/>
    <w:rsid w:val="00090F64"/>
    <w:rsid w:val="000910E0"/>
    <w:rsid w:val="00091B93"/>
    <w:rsid w:val="000939DB"/>
    <w:rsid w:val="00093C95"/>
    <w:rsid w:val="00094EB2"/>
    <w:rsid w:val="00095419"/>
    <w:rsid w:val="000964DE"/>
    <w:rsid w:val="0009652A"/>
    <w:rsid w:val="00096B18"/>
    <w:rsid w:val="00096C5C"/>
    <w:rsid w:val="00096CE1"/>
    <w:rsid w:val="00097A27"/>
    <w:rsid w:val="000A084D"/>
    <w:rsid w:val="000A0E5E"/>
    <w:rsid w:val="000A12C0"/>
    <w:rsid w:val="000A1491"/>
    <w:rsid w:val="000A17DF"/>
    <w:rsid w:val="000A200A"/>
    <w:rsid w:val="000A2550"/>
    <w:rsid w:val="000A27AC"/>
    <w:rsid w:val="000A335C"/>
    <w:rsid w:val="000A33D9"/>
    <w:rsid w:val="000A33F5"/>
    <w:rsid w:val="000A3CB8"/>
    <w:rsid w:val="000A5540"/>
    <w:rsid w:val="000A578F"/>
    <w:rsid w:val="000A58B5"/>
    <w:rsid w:val="000A5D36"/>
    <w:rsid w:val="000A5FA8"/>
    <w:rsid w:val="000A6C87"/>
    <w:rsid w:val="000A6CAE"/>
    <w:rsid w:val="000A74BD"/>
    <w:rsid w:val="000A76EE"/>
    <w:rsid w:val="000B01A0"/>
    <w:rsid w:val="000B0351"/>
    <w:rsid w:val="000B03B9"/>
    <w:rsid w:val="000B0431"/>
    <w:rsid w:val="000B128C"/>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C7437"/>
    <w:rsid w:val="000D04BF"/>
    <w:rsid w:val="000D153E"/>
    <w:rsid w:val="000D170C"/>
    <w:rsid w:val="000D1CF0"/>
    <w:rsid w:val="000D2A1F"/>
    <w:rsid w:val="000D3E85"/>
    <w:rsid w:val="000D42B5"/>
    <w:rsid w:val="000D4AFE"/>
    <w:rsid w:val="000D5297"/>
    <w:rsid w:val="000D5397"/>
    <w:rsid w:val="000D558F"/>
    <w:rsid w:val="000D5746"/>
    <w:rsid w:val="000D6E87"/>
    <w:rsid w:val="000D7314"/>
    <w:rsid w:val="000D771A"/>
    <w:rsid w:val="000D7B89"/>
    <w:rsid w:val="000D7C8C"/>
    <w:rsid w:val="000E1E0D"/>
    <w:rsid w:val="000E343A"/>
    <w:rsid w:val="000E3FF4"/>
    <w:rsid w:val="000E40FD"/>
    <w:rsid w:val="000E4AC8"/>
    <w:rsid w:val="000E4ACB"/>
    <w:rsid w:val="000E4C30"/>
    <w:rsid w:val="000E5113"/>
    <w:rsid w:val="000E5501"/>
    <w:rsid w:val="000E5546"/>
    <w:rsid w:val="000E5766"/>
    <w:rsid w:val="000E5B3C"/>
    <w:rsid w:val="000E5B66"/>
    <w:rsid w:val="000E64AF"/>
    <w:rsid w:val="000E74F5"/>
    <w:rsid w:val="000E7DB2"/>
    <w:rsid w:val="000F0C84"/>
    <w:rsid w:val="000F0D7B"/>
    <w:rsid w:val="000F14E8"/>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66B7"/>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2C"/>
    <w:rsid w:val="0011786C"/>
    <w:rsid w:val="00121DE8"/>
    <w:rsid w:val="00121EEC"/>
    <w:rsid w:val="00122F5E"/>
    <w:rsid w:val="001237B4"/>
    <w:rsid w:val="00123849"/>
    <w:rsid w:val="001239B6"/>
    <w:rsid w:val="00124109"/>
    <w:rsid w:val="001244EC"/>
    <w:rsid w:val="001263E8"/>
    <w:rsid w:val="00126EEE"/>
    <w:rsid w:val="00126EEF"/>
    <w:rsid w:val="00126F80"/>
    <w:rsid w:val="00127248"/>
    <w:rsid w:val="00127B1F"/>
    <w:rsid w:val="00127C05"/>
    <w:rsid w:val="00130500"/>
    <w:rsid w:val="0013065F"/>
    <w:rsid w:val="001312BC"/>
    <w:rsid w:val="0013184F"/>
    <w:rsid w:val="00131911"/>
    <w:rsid w:val="00131CDF"/>
    <w:rsid w:val="00131D6D"/>
    <w:rsid w:val="00132391"/>
    <w:rsid w:val="00133BFB"/>
    <w:rsid w:val="00133DCC"/>
    <w:rsid w:val="00134914"/>
    <w:rsid w:val="00134A68"/>
    <w:rsid w:val="00134AB5"/>
    <w:rsid w:val="00135132"/>
    <w:rsid w:val="0013555E"/>
    <w:rsid w:val="00135B0C"/>
    <w:rsid w:val="00136897"/>
    <w:rsid w:val="0013695E"/>
    <w:rsid w:val="00136FB8"/>
    <w:rsid w:val="00137C86"/>
    <w:rsid w:val="0014043C"/>
    <w:rsid w:val="00140D7E"/>
    <w:rsid w:val="00142417"/>
    <w:rsid w:val="00143682"/>
    <w:rsid w:val="0014391B"/>
    <w:rsid w:val="001441D3"/>
    <w:rsid w:val="001441DE"/>
    <w:rsid w:val="001450E2"/>
    <w:rsid w:val="001460CF"/>
    <w:rsid w:val="00146509"/>
    <w:rsid w:val="0014671A"/>
    <w:rsid w:val="00146991"/>
    <w:rsid w:val="00147CCC"/>
    <w:rsid w:val="00147FEF"/>
    <w:rsid w:val="0015050B"/>
    <w:rsid w:val="00151A88"/>
    <w:rsid w:val="00152DA5"/>
    <w:rsid w:val="00152F51"/>
    <w:rsid w:val="00152FB6"/>
    <w:rsid w:val="0015351E"/>
    <w:rsid w:val="00153650"/>
    <w:rsid w:val="00153BE4"/>
    <w:rsid w:val="001542BE"/>
    <w:rsid w:val="00154490"/>
    <w:rsid w:val="001550E8"/>
    <w:rsid w:val="001553BC"/>
    <w:rsid w:val="00156250"/>
    <w:rsid w:val="0015657B"/>
    <w:rsid w:val="00156F22"/>
    <w:rsid w:val="001570E1"/>
    <w:rsid w:val="001614E5"/>
    <w:rsid w:val="00161661"/>
    <w:rsid w:val="0016171F"/>
    <w:rsid w:val="00161F6F"/>
    <w:rsid w:val="001621EF"/>
    <w:rsid w:val="00163EBF"/>
    <w:rsid w:val="00164BCE"/>
    <w:rsid w:val="001659D0"/>
    <w:rsid w:val="0016604B"/>
    <w:rsid w:val="00166C44"/>
    <w:rsid w:val="0016700D"/>
    <w:rsid w:val="001679B1"/>
    <w:rsid w:val="00167ADD"/>
    <w:rsid w:val="001702C6"/>
    <w:rsid w:val="00170A44"/>
    <w:rsid w:val="001711A1"/>
    <w:rsid w:val="00172205"/>
    <w:rsid w:val="0017260E"/>
    <w:rsid w:val="001729D0"/>
    <w:rsid w:val="00172B51"/>
    <w:rsid w:val="00172C89"/>
    <w:rsid w:val="0017539C"/>
    <w:rsid w:val="0017568D"/>
    <w:rsid w:val="00175C14"/>
    <w:rsid w:val="001761CB"/>
    <w:rsid w:val="0017651E"/>
    <w:rsid w:val="001778B4"/>
    <w:rsid w:val="001779CB"/>
    <w:rsid w:val="00177B53"/>
    <w:rsid w:val="00180951"/>
    <w:rsid w:val="00181E45"/>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6696"/>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6741"/>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1588"/>
    <w:rsid w:val="001F2154"/>
    <w:rsid w:val="001F21CA"/>
    <w:rsid w:val="001F287C"/>
    <w:rsid w:val="001F2D73"/>
    <w:rsid w:val="001F5050"/>
    <w:rsid w:val="001F625A"/>
    <w:rsid w:val="001F6B28"/>
    <w:rsid w:val="001F6C56"/>
    <w:rsid w:val="001F72DF"/>
    <w:rsid w:val="001F77D0"/>
    <w:rsid w:val="001F77D9"/>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33B"/>
    <w:rsid w:val="0021188E"/>
    <w:rsid w:val="00212E08"/>
    <w:rsid w:val="0021302A"/>
    <w:rsid w:val="00213783"/>
    <w:rsid w:val="00214685"/>
    <w:rsid w:val="002147E4"/>
    <w:rsid w:val="00214CE8"/>
    <w:rsid w:val="00214F6E"/>
    <w:rsid w:val="002161AD"/>
    <w:rsid w:val="00216595"/>
    <w:rsid w:val="002165D6"/>
    <w:rsid w:val="00216AB7"/>
    <w:rsid w:val="00216F1A"/>
    <w:rsid w:val="002170A5"/>
    <w:rsid w:val="00217A30"/>
    <w:rsid w:val="00217F57"/>
    <w:rsid w:val="00221687"/>
    <w:rsid w:val="00221709"/>
    <w:rsid w:val="00222A05"/>
    <w:rsid w:val="00222E1E"/>
    <w:rsid w:val="0022341D"/>
    <w:rsid w:val="0022360E"/>
    <w:rsid w:val="00223656"/>
    <w:rsid w:val="00223F75"/>
    <w:rsid w:val="00224412"/>
    <w:rsid w:val="002246DF"/>
    <w:rsid w:val="002248E9"/>
    <w:rsid w:val="00225069"/>
    <w:rsid w:val="00227445"/>
    <w:rsid w:val="00227471"/>
    <w:rsid w:val="00230D10"/>
    <w:rsid w:val="00231036"/>
    <w:rsid w:val="002312D0"/>
    <w:rsid w:val="0023224D"/>
    <w:rsid w:val="00232D7F"/>
    <w:rsid w:val="0023417B"/>
    <w:rsid w:val="002350A1"/>
    <w:rsid w:val="00235FE5"/>
    <w:rsid w:val="002369EA"/>
    <w:rsid w:val="002371FF"/>
    <w:rsid w:val="00237985"/>
    <w:rsid w:val="00237C14"/>
    <w:rsid w:val="00237D5A"/>
    <w:rsid w:val="00237DC2"/>
    <w:rsid w:val="00240C99"/>
    <w:rsid w:val="0024189D"/>
    <w:rsid w:val="00241BC3"/>
    <w:rsid w:val="00241C7D"/>
    <w:rsid w:val="00241F55"/>
    <w:rsid w:val="00242699"/>
    <w:rsid w:val="00242BE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43F"/>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BAD"/>
    <w:rsid w:val="00265F1B"/>
    <w:rsid w:val="002665A2"/>
    <w:rsid w:val="00267221"/>
    <w:rsid w:val="00270087"/>
    <w:rsid w:val="00270831"/>
    <w:rsid w:val="0027275E"/>
    <w:rsid w:val="00272A7D"/>
    <w:rsid w:val="00273171"/>
    <w:rsid w:val="002748AA"/>
    <w:rsid w:val="00275418"/>
    <w:rsid w:val="00275897"/>
    <w:rsid w:val="00275C65"/>
    <w:rsid w:val="00276231"/>
    <w:rsid w:val="002805AC"/>
    <w:rsid w:val="00280919"/>
    <w:rsid w:val="00281661"/>
    <w:rsid w:val="0028285B"/>
    <w:rsid w:val="00282C81"/>
    <w:rsid w:val="00283B3F"/>
    <w:rsid w:val="002841EE"/>
    <w:rsid w:val="002844AF"/>
    <w:rsid w:val="00284891"/>
    <w:rsid w:val="00285B3A"/>
    <w:rsid w:val="00285C95"/>
    <w:rsid w:val="0028642F"/>
    <w:rsid w:val="00286C13"/>
    <w:rsid w:val="00286D80"/>
    <w:rsid w:val="00287888"/>
    <w:rsid w:val="00291333"/>
    <w:rsid w:val="00291341"/>
    <w:rsid w:val="00292132"/>
    <w:rsid w:val="002926B1"/>
    <w:rsid w:val="00292A51"/>
    <w:rsid w:val="00292CA5"/>
    <w:rsid w:val="00293B1D"/>
    <w:rsid w:val="00293E41"/>
    <w:rsid w:val="00296748"/>
    <w:rsid w:val="0029713B"/>
    <w:rsid w:val="00297C79"/>
    <w:rsid w:val="002A0081"/>
    <w:rsid w:val="002A0713"/>
    <w:rsid w:val="002A0F74"/>
    <w:rsid w:val="002A18E6"/>
    <w:rsid w:val="002A1AAC"/>
    <w:rsid w:val="002A2985"/>
    <w:rsid w:val="002A4088"/>
    <w:rsid w:val="002A4403"/>
    <w:rsid w:val="002A4822"/>
    <w:rsid w:val="002A4AD1"/>
    <w:rsid w:val="002A4AE9"/>
    <w:rsid w:val="002A4B47"/>
    <w:rsid w:val="002A4DEA"/>
    <w:rsid w:val="002A5750"/>
    <w:rsid w:val="002A657D"/>
    <w:rsid w:val="002A6B3D"/>
    <w:rsid w:val="002A6E86"/>
    <w:rsid w:val="002A6EF0"/>
    <w:rsid w:val="002B0967"/>
    <w:rsid w:val="002B1C2A"/>
    <w:rsid w:val="002B2403"/>
    <w:rsid w:val="002B2706"/>
    <w:rsid w:val="002B30BC"/>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7D1"/>
    <w:rsid w:val="002C6CED"/>
    <w:rsid w:val="002C6F55"/>
    <w:rsid w:val="002D0290"/>
    <w:rsid w:val="002D0C9B"/>
    <w:rsid w:val="002D1979"/>
    <w:rsid w:val="002D268B"/>
    <w:rsid w:val="002D2CEE"/>
    <w:rsid w:val="002D3701"/>
    <w:rsid w:val="002D3CF1"/>
    <w:rsid w:val="002D3F79"/>
    <w:rsid w:val="002D3F8E"/>
    <w:rsid w:val="002D413F"/>
    <w:rsid w:val="002D4B99"/>
    <w:rsid w:val="002D6E4D"/>
    <w:rsid w:val="002D724E"/>
    <w:rsid w:val="002D7BA0"/>
    <w:rsid w:val="002E1666"/>
    <w:rsid w:val="002E1B66"/>
    <w:rsid w:val="002E3195"/>
    <w:rsid w:val="002E3358"/>
    <w:rsid w:val="002E3511"/>
    <w:rsid w:val="002E3777"/>
    <w:rsid w:val="002E3B43"/>
    <w:rsid w:val="002E3D1C"/>
    <w:rsid w:val="002E56C4"/>
    <w:rsid w:val="002E5953"/>
    <w:rsid w:val="002E5971"/>
    <w:rsid w:val="002E5EAB"/>
    <w:rsid w:val="002E6032"/>
    <w:rsid w:val="002E60D4"/>
    <w:rsid w:val="002E76E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F79"/>
    <w:rsid w:val="00301CB4"/>
    <w:rsid w:val="0030244A"/>
    <w:rsid w:val="00302960"/>
    <w:rsid w:val="0030330D"/>
    <w:rsid w:val="00304999"/>
    <w:rsid w:val="00304F25"/>
    <w:rsid w:val="003056B2"/>
    <w:rsid w:val="00305D48"/>
    <w:rsid w:val="00306940"/>
    <w:rsid w:val="00307353"/>
    <w:rsid w:val="00307E06"/>
    <w:rsid w:val="00307F35"/>
    <w:rsid w:val="00310563"/>
    <w:rsid w:val="0031096E"/>
    <w:rsid w:val="00311560"/>
    <w:rsid w:val="00311708"/>
    <w:rsid w:val="00311BB1"/>
    <w:rsid w:val="00312470"/>
    <w:rsid w:val="0031285C"/>
    <w:rsid w:val="00313A44"/>
    <w:rsid w:val="00313EFF"/>
    <w:rsid w:val="00314D07"/>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5439"/>
    <w:rsid w:val="003254BB"/>
    <w:rsid w:val="00326D5E"/>
    <w:rsid w:val="00327A8E"/>
    <w:rsid w:val="00327BDD"/>
    <w:rsid w:val="00331836"/>
    <w:rsid w:val="0033190E"/>
    <w:rsid w:val="00333962"/>
    <w:rsid w:val="00333B62"/>
    <w:rsid w:val="00333D4A"/>
    <w:rsid w:val="00333E45"/>
    <w:rsid w:val="003342D1"/>
    <w:rsid w:val="00334A65"/>
    <w:rsid w:val="00336003"/>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70F"/>
    <w:rsid w:val="003448FF"/>
    <w:rsid w:val="00345946"/>
    <w:rsid w:val="00345C53"/>
    <w:rsid w:val="00345FEA"/>
    <w:rsid w:val="00346754"/>
    <w:rsid w:val="00347AAB"/>
    <w:rsid w:val="00347FD3"/>
    <w:rsid w:val="0035006A"/>
    <w:rsid w:val="003509B6"/>
    <w:rsid w:val="00350B13"/>
    <w:rsid w:val="003510B3"/>
    <w:rsid w:val="003520B1"/>
    <w:rsid w:val="00352CC2"/>
    <w:rsid w:val="00352DE7"/>
    <w:rsid w:val="0035300A"/>
    <w:rsid w:val="0035347E"/>
    <w:rsid w:val="00354248"/>
    <w:rsid w:val="003549F9"/>
    <w:rsid w:val="003559A7"/>
    <w:rsid w:val="00355E72"/>
    <w:rsid w:val="0035659D"/>
    <w:rsid w:val="00357231"/>
    <w:rsid w:val="003611E4"/>
    <w:rsid w:val="0036133D"/>
    <w:rsid w:val="003617D9"/>
    <w:rsid w:val="00361938"/>
    <w:rsid w:val="003625FB"/>
    <w:rsid w:val="003633B9"/>
    <w:rsid w:val="003636DE"/>
    <w:rsid w:val="00363D73"/>
    <w:rsid w:val="003646B9"/>
    <w:rsid w:val="003646E5"/>
    <w:rsid w:val="003652C6"/>
    <w:rsid w:val="003654A6"/>
    <w:rsid w:val="003660A9"/>
    <w:rsid w:val="00366829"/>
    <w:rsid w:val="003668C0"/>
    <w:rsid w:val="00366BD6"/>
    <w:rsid w:val="0036711C"/>
    <w:rsid w:val="00370629"/>
    <w:rsid w:val="003708D3"/>
    <w:rsid w:val="00370D7B"/>
    <w:rsid w:val="00371249"/>
    <w:rsid w:val="00372241"/>
    <w:rsid w:val="003726E1"/>
    <w:rsid w:val="00374012"/>
    <w:rsid w:val="003743D7"/>
    <w:rsid w:val="003746FA"/>
    <w:rsid w:val="003749C0"/>
    <w:rsid w:val="003750D6"/>
    <w:rsid w:val="003752B5"/>
    <w:rsid w:val="0037599C"/>
    <w:rsid w:val="00375FDD"/>
    <w:rsid w:val="0037725F"/>
    <w:rsid w:val="003804A7"/>
    <w:rsid w:val="00381DC3"/>
    <w:rsid w:val="0038228C"/>
    <w:rsid w:val="00382BDE"/>
    <w:rsid w:val="00384989"/>
    <w:rsid w:val="003859C4"/>
    <w:rsid w:val="00385B11"/>
    <w:rsid w:val="00385EA5"/>
    <w:rsid w:val="00386F92"/>
    <w:rsid w:val="003874C3"/>
    <w:rsid w:val="00387725"/>
    <w:rsid w:val="00387C65"/>
    <w:rsid w:val="00390C75"/>
    <w:rsid w:val="00390CDE"/>
    <w:rsid w:val="00392B20"/>
    <w:rsid w:val="00394516"/>
    <w:rsid w:val="003961E1"/>
    <w:rsid w:val="003974F9"/>
    <w:rsid w:val="003A0AA1"/>
    <w:rsid w:val="003A0E38"/>
    <w:rsid w:val="003A0FE5"/>
    <w:rsid w:val="003A186E"/>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527"/>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6A2"/>
    <w:rsid w:val="003D6E19"/>
    <w:rsid w:val="003D737D"/>
    <w:rsid w:val="003D74C5"/>
    <w:rsid w:val="003D7E33"/>
    <w:rsid w:val="003E0C30"/>
    <w:rsid w:val="003E0F2A"/>
    <w:rsid w:val="003E160B"/>
    <w:rsid w:val="003E1CD9"/>
    <w:rsid w:val="003E2CF8"/>
    <w:rsid w:val="003E3169"/>
    <w:rsid w:val="003E35FB"/>
    <w:rsid w:val="003E3999"/>
    <w:rsid w:val="003E43BE"/>
    <w:rsid w:val="003E4A4E"/>
    <w:rsid w:val="003E5013"/>
    <w:rsid w:val="003E504F"/>
    <w:rsid w:val="003E5231"/>
    <w:rsid w:val="003E59E2"/>
    <w:rsid w:val="003E5B98"/>
    <w:rsid w:val="003E62FB"/>
    <w:rsid w:val="003E6A41"/>
    <w:rsid w:val="003E7801"/>
    <w:rsid w:val="003F0AF5"/>
    <w:rsid w:val="003F14E4"/>
    <w:rsid w:val="003F1FC5"/>
    <w:rsid w:val="003F2F5A"/>
    <w:rsid w:val="003F3E65"/>
    <w:rsid w:val="003F42FC"/>
    <w:rsid w:val="003F4833"/>
    <w:rsid w:val="003F4B68"/>
    <w:rsid w:val="003F532D"/>
    <w:rsid w:val="003F5E9E"/>
    <w:rsid w:val="003F7107"/>
    <w:rsid w:val="003F7701"/>
    <w:rsid w:val="003F7A40"/>
    <w:rsid w:val="004003E7"/>
    <w:rsid w:val="004008A8"/>
    <w:rsid w:val="00400CE8"/>
    <w:rsid w:val="00401274"/>
    <w:rsid w:val="004018C6"/>
    <w:rsid w:val="00401B8F"/>
    <w:rsid w:val="00401FEB"/>
    <w:rsid w:val="004022FC"/>
    <w:rsid w:val="00402763"/>
    <w:rsid w:val="004027A1"/>
    <w:rsid w:val="00402C3A"/>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F89"/>
    <w:rsid w:val="00417B7B"/>
    <w:rsid w:val="004211BE"/>
    <w:rsid w:val="0042205F"/>
    <w:rsid w:val="00423C26"/>
    <w:rsid w:val="00423E43"/>
    <w:rsid w:val="00424839"/>
    <w:rsid w:val="00424D35"/>
    <w:rsid w:val="00424DAD"/>
    <w:rsid w:val="004256FF"/>
    <w:rsid w:val="004258D6"/>
    <w:rsid w:val="004264F9"/>
    <w:rsid w:val="00426777"/>
    <w:rsid w:val="00427031"/>
    <w:rsid w:val="00427142"/>
    <w:rsid w:val="00427899"/>
    <w:rsid w:val="00427DBB"/>
    <w:rsid w:val="00427FBB"/>
    <w:rsid w:val="00430399"/>
    <w:rsid w:val="00430E42"/>
    <w:rsid w:val="0043209C"/>
    <w:rsid w:val="004322A6"/>
    <w:rsid w:val="00432DB1"/>
    <w:rsid w:val="00433351"/>
    <w:rsid w:val="004340BA"/>
    <w:rsid w:val="004348C5"/>
    <w:rsid w:val="004353D7"/>
    <w:rsid w:val="00436B6F"/>
    <w:rsid w:val="00437D5A"/>
    <w:rsid w:val="0044044F"/>
    <w:rsid w:val="00441906"/>
    <w:rsid w:val="00441DE8"/>
    <w:rsid w:val="00442DB3"/>
    <w:rsid w:val="00442F67"/>
    <w:rsid w:val="00442FBB"/>
    <w:rsid w:val="00443487"/>
    <w:rsid w:val="0044467E"/>
    <w:rsid w:val="0044496C"/>
    <w:rsid w:val="00444F46"/>
    <w:rsid w:val="0044520F"/>
    <w:rsid w:val="0044657C"/>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09C8"/>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A83"/>
    <w:rsid w:val="00473EB5"/>
    <w:rsid w:val="00475B44"/>
    <w:rsid w:val="0047647A"/>
    <w:rsid w:val="004771E5"/>
    <w:rsid w:val="00477357"/>
    <w:rsid w:val="00477C35"/>
    <w:rsid w:val="00477E07"/>
    <w:rsid w:val="00480A69"/>
    <w:rsid w:val="004813E0"/>
    <w:rsid w:val="004826CB"/>
    <w:rsid w:val="00483B0E"/>
    <w:rsid w:val="004845BB"/>
    <w:rsid w:val="00484AE9"/>
    <w:rsid w:val="00485508"/>
    <w:rsid w:val="0048583F"/>
    <w:rsid w:val="0048659E"/>
    <w:rsid w:val="00486775"/>
    <w:rsid w:val="004874A4"/>
    <w:rsid w:val="00487CB1"/>
    <w:rsid w:val="00491509"/>
    <w:rsid w:val="004915DF"/>
    <w:rsid w:val="00491E99"/>
    <w:rsid w:val="004929E7"/>
    <w:rsid w:val="0049318A"/>
    <w:rsid w:val="00493A5B"/>
    <w:rsid w:val="00494F0A"/>
    <w:rsid w:val="00495547"/>
    <w:rsid w:val="00495D81"/>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0F2"/>
    <w:rsid w:val="004A6251"/>
    <w:rsid w:val="004A6A9E"/>
    <w:rsid w:val="004A6CA2"/>
    <w:rsid w:val="004A770C"/>
    <w:rsid w:val="004A781C"/>
    <w:rsid w:val="004A7ECD"/>
    <w:rsid w:val="004B05CE"/>
    <w:rsid w:val="004B0EF8"/>
    <w:rsid w:val="004B10CD"/>
    <w:rsid w:val="004B117E"/>
    <w:rsid w:val="004B17F7"/>
    <w:rsid w:val="004B1E33"/>
    <w:rsid w:val="004B4654"/>
    <w:rsid w:val="004B5540"/>
    <w:rsid w:val="004B5F62"/>
    <w:rsid w:val="004B6800"/>
    <w:rsid w:val="004B69CB"/>
    <w:rsid w:val="004B6B98"/>
    <w:rsid w:val="004B7453"/>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464"/>
    <w:rsid w:val="004D2CC5"/>
    <w:rsid w:val="004D3065"/>
    <w:rsid w:val="004D320B"/>
    <w:rsid w:val="004D3ADD"/>
    <w:rsid w:val="004D3AFC"/>
    <w:rsid w:val="004D3EE4"/>
    <w:rsid w:val="004D4305"/>
    <w:rsid w:val="004D431C"/>
    <w:rsid w:val="004D48D7"/>
    <w:rsid w:val="004D500B"/>
    <w:rsid w:val="004D5713"/>
    <w:rsid w:val="004D5934"/>
    <w:rsid w:val="004D5E04"/>
    <w:rsid w:val="004D6148"/>
    <w:rsid w:val="004D66F7"/>
    <w:rsid w:val="004D752B"/>
    <w:rsid w:val="004D79AB"/>
    <w:rsid w:val="004E0DB7"/>
    <w:rsid w:val="004E13BA"/>
    <w:rsid w:val="004E1A6E"/>
    <w:rsid w:val="004E1B12"/>
    <w:rsid w:val="004E203D"/>
    <w:rsid w:val="004E32FC"/>
    <w:rsid w:val="004E3BB6"/>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16E"/>
    <w:rsid w:val="0050345B"/>
    <w:rsid w:val="00504E19"/>
    <w:rsid w:val="005063B6"/>
    <w:rsid w:val="00506A1C"/>
    <w:rsid w:val="0050734D"/>
    <w:rsid w:val="00507AB3"/>
    <w:rsid w:val="0051071A"/>
    <w:rsid w:val="00510956"/>
    <w:rsid w:val="00510F23"/>
    <w:rsid w:val="0051133B"/>
    <w:rsid w:val="005115C3"/>
    <w:rsid w:val="00515288"/>
    <w:rsid w:val="00515B21"/>
    <w:rsid w:val="00515CF2"/>
    <w:rsid w:val="00517079"/>
    <w:rsid w:val="00517206"/>
    <w:rsid w:val="00520023"/>
    <w:rsid w:val="005201C4"/>
    <w:rsid w:val="00520569"/>
    <w:rsid w:val="005212AE"/>
    <w:rsid w:val="005228CB"/>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579C"/>
    <w:rsid w:val="0053715D"/>
    <w:rsid w:val="00537700"/>
    <w:rsid w:val="00537BB3"/>
    <w:rsid w:val="00537DB4"/>
    <w:rsid w:val="00540317"/>
    <w:rsid w:val="0054049A"/>
    <w:rsid w:val="0054184C"/>
    <w:rsid w:val="00541B18"/>
    <w:rsid w:val="00541D68"/>
    <w:rsid w:val="00542646"/>
    <w:rsid w:val="00543994"/>
    <w:rsid w:val="005439CD"/>
    <w:rsid w:val="00543C2D"/>
    <w:rsid w:val="00543DE7"/>
    <w:rsid w:val="0054479C"/>
    <w:rsid w:val="00544C10"/>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683"/>
    <w:rsid w:val="005609AA"/>
    <w:rsid w:val="00561AFE"/>
    <w:rsid w:val="00561B41"/>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35E"/>
    <w:rsid w:val="00573D28"/>
    <w:rsid w:val="00573E34"/>
    <w:rsid w:val="005740D5"/>
    <w:rsid w:val="005740DA"/>
    <w:rsid w:val="0057585F"/>
    <w:rsid w:val="0057759F"/>
    <w:rsid w:val="00577656"/>
    <w:rsid w:val="0057772B"/>
    <w:rsid w:val="00580176"/>
    <w:rsid w:val="005802AF"/>
    <w:rsid w:val="00581327"/>
    <w:rsid w:val="005817AB"/>
    <w:rsid w:val="00582C57"/>
    <w:rsid w:val="00584BAB"/>
    <w:rsid w:val="00584EFB"/>
    <w:rsid w:val="0058621D"/>
    <w:rsid w:val="00586605"/>
    <w:rsid w:val="00586D72"/>
    <w:rsid w:val="00586D78"/>
    <w:rsid w:val="00586E4F"/>
    <w:rsid w:val="00587330"/>
    <w:rsid w:val="00587984"/>
    <w:rsid w:val="00587A84"/>
    <w:rsid w:val="00590AF7"/>
    <w:rsid w:val="00592360"/>
    <w:rsid w:val="00593333"/>
    <w:rsid w:val="005960D3"/>
    <w:rsid w:val="00596E73"/>
    <w:rsid w:val="00596EEE"/>
    <w:rsid w:val="005973A7"/>
    <w:rsid w:val="005A0825"/>
    <w:rsid w:val="005A09A3"/>
    <w:rsid w:val="005A1D14"/>
    <w:rsid w:val="005A1FEE"/>
    <w:rsid w:val="005A273F"/>
    <w:rsid w:val="005A2D40"/>
    <w:rsid w:val="005A3583"/>
    <w:rsid w:val="005A4118"/>
    <w:rsid w:val="005A453F"/>
    <w:rsid w:val="005A493F"/>
    <w:rsid w:val="005A6A9E"/>
    <w:rsid w:val="005A71F1"/>
    <w:rsid w:val="005A752F"/>
    <w:rsid w:val="005B0F3B"/>
    <w:rsid w:val="005B1E67"/>
    <w:rsid w:val="005B2365"/>
    <w:rsid w:val="005B296A"/>
    <w:rsid w:val="005B2D7A"/>
    <w:rsid w:val="005B3184"/>
    <w:rsid w:val="005B36F5"/>
    <w:rsid w:val="005B3BB9"/>
    <w:rsid w:val="005B3F3B"/>
    <w:rsid w:val="005B5FC8"/>
    <w:rsid w:val="005B6E2C"/>
    <w:rsid w:val="005B7761"/>
    <w:rsid w:val="005C08BA"/>
    <w:rsid w:val="005C0D0F"/>
    <w:rsid w:val="005C0DC0"/>
    <w:rsid w:val="005C194D"/>
    <w:rsid w:val="005C21B5"/>
    <w:rsid w:val="005C3179"/>
    <w:rsid w:val="005C464F"/>
    <w:rsid w:val="005C5032"/>
    <w:rsid w:val="005C565F"/>
    <w:rsid w:val="005C5B71"/>
    <w:rsid w:val="005C639C"/>
    <w:rsid w:val="005C7062"/>
    <w:rsid w:val="005C714B"/>
    <w:rsid w:val="005C795A"/>
    <w:rsid w:val="005D0E8F"/>
    <w:rsid w:val="005D2CDE"/>
    <w:rsid w:val="005D2DDC"/>
    <w:rsid w:val="005D341C"/>
    <w:rsid w:val="005D3A26"/>
    <w:rsid w:val="005D3C96"/>
    <w:rsid w:val="005D4EDA"/>
    <w:rsid w:val="005D521D"/>
    <w:rsid w:val="005D58F0"/>
    <w:rsid w:val="005D5A41"/>
    <w:rsid w:val="005D65FC"/>
    <w:rsid w:val="005D6747"/>
    <w:rsid w:val="005D6918"/>
    <w:rsid w:val="005E08EE"/>
    <w:rsid w:val="005E0D54"/>
    <w:rsid w:val="005E3A57"/>
    <w:rsid w:val="005E3BA2"/>
    <w:rsid w:val="005E4001"/>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6D2F"/>
    <w:rsid w:val="00607309"/>
    <w:rsid w:val="00607F3D"/>
    <w:rsid w:val="00610C46"/>
    <w:rsid w:val="00614079"/>
    <w:rsid w:val="00614188"/>
    <w:rsid w:val="00615362"/>
    <w:rsid w:val="006157B6"/>
    <w:rsid w:val="00615A62"/>
    <w:rsid w:val="00615E86"/>
    <w:rsid w:val="00615EBC"/>
    <w:rsid w:val="00616F1D"/>
    <w:rsid w:val="00616FA1"/>
    <w:rsid w:val="00617C77"/>
    <w:rsid w:val="00617FC1"/>
    <w:rsid w:val="0062006E"/>
    <w:rsid w:val="00620357"/>
    <w:rsid w:val="00620FB8"/>
    <w:rsid w:val="006214D7"/>
    <w:rsid w:val="00621B71"/>
    <w:rsid w:val="00622182"/>
    <w:rsid w:val="00622BEF"/>
    <w:rsid w:val="0062386E"/>
    <w:rsid w:val="00624802"/>
    <w:rsid w:val="00624F20"/>
    <w:rsid w:val="00625F4E"/>
    <w:rsid w:val="00626675"/>
    <w:rsid w:val="006279BE"/>
    <w:rsid w:val="006304BB"/>
    <w:rsid w:val="0063071F"/>
    <w:rsid w:val="00630C62"/>
    <w:rsid w:val="00631207"/>
    <w:rsid w:val="0063273E"/>
    <w:rsid w:val="00633242"/>
    <w:rsid w:val="00633FA0"/>
    <w:rsid w:val="00634534"/>
    <w:rsid w:val="00634EF5"/>
    <w:rsid w:val="00635EDB"/>
    <w:rsid w:val="00636401"/>
    <w:rsid w:val="00636905"/>
    <w:rsid w:val="00636A93"/>
    <w:rsid w:val="0063772A"/>
    <w:rsid w:val="006411BA"/>
    <w:rsid w:val="006418C8"/>
    <w:rsid w:val="006427D9"/>
    <w:rsid w:val="00642BAE"/>
    <w:rsid w:val="00642CAD"/>
    <w:rsid w:val="00643498"/>
    <w:rsid w:val="00643D25"/>
    <w:rsid w:val="006448DB"/>
    <w:rsid w:val="00644D3E"/>
    <w:rsid w:val="00645AB9"/>
    <w:rsid w:val="00645E2A"/>
    <w:rsid w:val="006460CB"/>
    <w:rsid w:val="006460D3"/>
    <w:rsid w:val="00646267"/>
    <w:rsid w:val="00646646"/>
    <w:rsid w:val="00646D5C"/>
    <w:rsid w:val="00646DD7"/>
    <w:rsid w:val="006473BA"/>
    <w:rsid w:val="0064750D"/>
    <w:rsid w:val="006475F4"/>
    <w:rsid w:val="00647D90"/>
    <w:rsid w:val="006502D1"/>
    <w:rsid w:val="006504FE"/>
    <w:rsid w:val="00651275"/>
    <w:rsid w:val="0065228A"/>
    <w:rsid w:val="00652D53"/>
    <w:rsid w:val="00654244"/>
    <w:rsid w:val="006546B6"/>
    <w:rsid w:val="006547BB"/>
    <w:rsid w:val="006555CA"/>
    <w:rsid w:val="00655BA3"/>
    <w:rsid w:val="006560E3"/>
    <w:rsid w:val="006564ED"/>
    <w:rsid w:val="00656C6E"/>
    <w:rsid w:val="0066116D"/>
    <w:rsid w:val="00663E61"/>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539"/>
    <w:rsid w:val="00673B33"/>
    <w:rsid w:val="00673B9F"/>
    <w:rsid w:val="006747AB"/>
    <w:rsid w:val="00676465"/>
    <w:rsid w:val="006775C4"/>
    <w:rsid w:val="00677B1A"/>
    <w:rsid w:val="0068056E"/>
    <w:rsid w:val="006814AA"/>
    <w:rsid w:val="00681AC1"/>
    <w:rsid w:val="00681EE7"/>
    <w:rsid w:val="00682165"/>
    <w:rsid w:val="00683178"/>
    <w:rsid w:val="0068325D"/>
    <w:rsid w:val="006840E7"/>
    <w:rsid w:val="006842FF"/>
    <w:rsid w:val="00684F50"/>
    <w:rsid w:val="006852F8"/>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CB7"/>
    <w:rsid w:val="00697D08"/>
    <w:rsid w:val="00697D57"/>
    <w:rsid w:val="006A07C1"/>
    <w:rsid w:val="006A136B"/>
    <w:rsid w:val="006A19D5"/>
    <w:rsid w:val="006A2583"/>
    <w:rsid w:val="006A28FD"/>
    <w:rsid w:val="006A326C"/>
    <w:rsid w:val="006A52BF"/>
    <w:rsid w:val="006A5821"/>
    <w:rsid w:val="006A5A6C"/>
    <w:rsid w:val="006A61E5"/>
    <w:rsid w:val="006A654C"/>
    <w:rsid w:val="006A6B9A"/>
    <w:rsid w:val="006A7061"/>
    <w:rsid w:val="006B0A9C"/>
    <w:rsid w:val="006B0B08"/>
    <w:rsid w:val="006B1089"/>
    <w:rsid w:val="006B10A8"/>
    <w:rsid w:val="006B10B6"/>
    <w:rsid w:val="006B10D6"/>
    <w:rsid w:val="006B1B86"/>
    <w:rsid w:val="006B1BE8"/>
    <w:rsid w:val="006B208B"/>
    <w:rsid w:val="006B2581"/>
    <w:rsid w:val="006B3C7A"/>
    <w:rsid w:val="006B454E"/>
    <w:rsid w:val="006B462B"/>
    <w:rsid w:val="006B46C9"/>
    <w:rsid w:val="006B4FD6"/>
    <w:rsid w:val="006B511B"/>
    <w:rsid w:val="006B5508"/>
    <w:rsid w:val="006B5C26"/>
    <w:rsid w:val="006B7267"/>
    <w:rsid w:val="006C1371"/>
    <w:rsid w:val="006C1F9E"/>
    <w:rsid w:val="006C2F23"/>
    <w:rsid w:val="006C408C"/>
    <w:rsid w:val="006C44AE"/>
    <w:rsid w:val="006C456A"/>
    <w:rsid w:val="006C564D"/>
    <w:rsid w:val="006C6073"/>
    <w:rsid w:val="006C6631"/>
    <w:rsid w:val="006C671F"/>
    <w:rsid w:val="006C6F3C"/>
    <w:rsid w:val="006C6FB7"/>
    <w:rsid w:val="006D007C"/>
    <w:rsid w:val="006D06F5"/>
    <w:rsid w:val="006D120B"/>
    <w:rsid w:val="006D1DB2"/>
    <w:rsid w:val="006D3FF8"/>
    <w:rsid w:val="006D428F"/>
    <w:rsid w:val="006D5295"/>
    <w:rsid w:val="006D54E1"/>
    <w:rsid w:val="006D5A11"/>
    <w:rsid w:val="006D668F"/>
    <w:rsid w:val="006D759C"/>
    <w:rsid w:val="006E0406"/>
    <w:rsid w:val="006E09D6"/>
    <w:rsid w:val="006E1695"/>
    <w:rsid w:val="006E197B"/>
    <w:rsid w:val="006E1AC8"/>
    <w:rsid w:val="006E2293"/>
    <w:rsid w:val="006E22C9"/>
    <w:rsid w:val="006E268A"/>
    <w:rsid w:val="006E2B27"/>
    <w:rsid w:val="006E3963"/>
    <w:rsid w:val="006E58AF"/>
    <w:rsid w:val="006E698C"/>
    <w:rsid w:val="006E6A36"/>
    <w:rsid w:val="006E7804"/>
    <w:rsid w:val="006E7F21"/>
    <w:rsid w:val="006F0329"/>
    <w:rsid w:val="006F0771"/>
    <w:rsid w:val="006F0913"/>
    <w:rsid w:val="006F1D5E"/>
    <w:rsid w:val="006F2412"/>
    <w:rsid w:val="006F3230"/>
    <w:rsid w:val="006F3FE0"/>
    <w:rsid w:val="006F462B"/>
    <w:rsid w:val="006F6131"/>
    <w:rsid w:val="006F650D"/>
    <w:rsid w:val="006F66D6"/>
    <w:rsid w:val="006F68C0"/>
    <w:rsid w:val="006F68E5"/>
    <w:rsid w:val="006F6E97"/>
    <w:rsid w:val="006F751C"/>
    <w:rsid w:val="00700013"/>
    <w:rsid w:val="007006D7"/>
    <w:rsid w:val="007007EB"/>
    <w:rsid w:val="00701329"/>
    <w:rsid w:val="007017F0"/>
    <w:rsid w:val="00702862"/>
    <w:rsid w:val="007036A3"/>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07EA8"/>
    <w:rsid w:val="00710B09"/>
    <w:rsid w:val="00711EB9"/>
    <w:rsid w:val="0071287D"/>
    <w:rsid w:val="00712D50"/>
    <w:rsid w:val="00713419"/>
    <w:rsid w:val="007135A0"/>
    <w:rsid w:val="00713957"/>
    <w:rsid w:val="0071420A"/>
    <w:rsid w:val="00714402"/>
    <w:rsid w:val="00714488"/>
    <w:rsid w:val="00715319"/>
    <w:rsid w:val="00715EBB"/>
    <w:rsid w:val="00717898"/>
    <w:rsid w:val="00720BEC"/>
    <w:rsid w:val="007219D6"/>
    <w:rsid w:val="0072215B"/>
    <w:rsid w:val="00722B88"/>
    <w:rsid w:val="0072304C"/>
    <w:rsid w:val="0072368F"/>
    <w:rsid w:val="00723EC1"/>
    <w:rsid w:val="00724552"/>
    <w:rsid w:val="00724C1C"/>
    <w:rsid w:val="00727C09"/>
    <w:rsid w:val="00727C6B"/>
    <w:rsid w:val="00727D9C"/>
    <w:rsid w:val="00730089"/>
    <w:rsid w:val="00730250"/>
    <w:rsid w:val="00730453"/>
    <w:rsid w:val="0073182F"/>
    <w:rsid w:val="0073212F"/>
    <w:rsid w:val="007324A9"/>
    <w:rsid w:val="00732DF4"/>
    <w:rsid w:val="007332CB"/>
    <w:rsid w:val="00734300"/>
    <w:rsid w:val="0073439D"/>
    <w:rsid w:val="00734795"/>
    <w:rsid w:val="00736059"/>
    <w:rsid w:val="0073629C"/>
    <w:rsid w:val="00736F71"/>
    <w:rsid w:val="007374EA"/>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2F9B"/>
    <w:rsid w:val="007541C2"/>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414F"/>
    <w:rsid w:val="007656A2"/>
    <w:rsid w:val="00766389"/>
    <w:rsid w:val="007677CD"/>
    <w:rsid w:val="00767FE0"/>
    <w:rsid w:val="00770340"/>
    <w:rsid w:val="00770536"/>
    <w:rsid w:val="00770AC5"/>
    <w:rsid w:val="007711A1"/>
    <w:rsid w:val="00771AF2"/>
    <w:rsid w:val="007722CF"/>
    <w:rsid w:val="00772E06"/>
    <w:rsid w:val="007734E7"/>
    <w:rsid w:val="00773C44"/>
    <w:rsid w:val="00774396"/>
    <w:rsid w:val="007743DD"/>
    <w:rsid w:val="007758EE"/>
    <w:rsid w:val="00775BD0"/>
    <w:rsid w:val="00775E5D"/>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3E0F"/>
    <w:rsid w:val="00795A12"/>
    <w:rsid w:val="00796315"/>
    <w:rsid w:val="00796538"/>
    <w:rsid w:val="00796AB8"/>
    <w:rsid w:val="00796CE5"/>
    <w:rsid w:val="00797041"/>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44"/>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749"/>
    <w:rsid w:val="007C4D7C"/>
    <w:rsid w:val="007C5545"/>
    <w:rsid w:val="007C587A"/>
    <w:rsid w:val="007C72A3"/>
    <w:rsid w:val="007C79F5"/>
    <w:rsid w:val="007C7A6B"/>
    <w:rsid w:val="007D055F"/>
    <w:rsid w:val="007D0A0F"/>
    <w:rsid w:val="007D131D"/>
    <w:rsid w:val="007D1719"/>
    <w:rsid w:val="007D303D"/>
    <w:rsid w:val="007D3939"/>
    <w:rsid w:val="007D3BCC"/>
    <w:rsid w:val="007D3CE0"/>
    <w:rsid w:val="007D404D"/>
    <w:rsid w:val="007D45CB"/>
    <w:rsid w:val="007D4645"/>
    <w:rsid w:val="007D533E"/>
    <w:rsid w:val="007D5692"/>
    <w:rsid w:val="007D6461"/>
    <w:rsid w:val="007D6E74"/>
    <w:rsid w:val="007D7816"/>
    <w:rsid w:val="007E3210"/>
    <w:rsid w:val="007E32FC"/>
    <w:rsid w:val="007E4266"/>
    <w:rsid w:val="007E4EA5"/>
    <w:rsid w:val="007E5A5C"/>
    <w:rsid w:val="007E7A9C"/>
    <w:rsid w:val="007F0BA9"/>
    <w:rsid w:val="007F14CC"/>
    <w:rsid w:val="007F17A3"/>
    <w:rsid w:val="007F1A1A"/>
    <w:rsid w:val="007F1ECE"/>
    <w:rsid w:val="007F2DD4"/>
    <w:rsid w:val="007F30BF"/>
    <w:rsid w:val="007F3272"/>
    <w:rsid w:val="007F35C6"/>
    <w:rsid w:val="007F3BF0"/>
    <w:rsid w:val="007F425D"/>
    <w:rsid w:val="007F4946"/>
    <w:rsid w:val="007F4B42"/>
    <w:rsid w:val="007F5620"/>
    <w:rsid w:val="007F5B11"/>
    <w:rsid w:val="007F65EE"/>
    <w:rsid w:val="007F7CB7"/>
    <w:rsid w:val="007F7F91"/>
    <w:rsid w:val="00801A10"/>
    <w:rsid w:val="00801F35"/>
    <w:rsid w:val="00802497"/>
    <w:rsid w:val="00803391"/>
    <w:rsid w:val="00803D63"/>
    <w:rsid w:val="0080438F"/>
    <w:rsid w:val="0080593D"/>
    <w:rsid w:val="00805B95"/>
    <w:rsid w:val="008061D6"/>
    <w:rsid w:val="008068C9"/>
    <w:rsid w:val="00806D14"/>
    <w:rsid w:val="0080728A"/>
    <w:rsid w:val="00807D76"/>
    <w:rsid w:val="00811182"/>
    <w:rsid w:val="00811407"/>
    <w:rsid w:val="00811B44"/>
    <w:rsid w:val="008122E4"/>
    <w:rsid w:val="00812D5A"/>
    <w:rsid w:val="00812F95"/>
    <w:rsid w:val="00813494"/>
    <w:rsid w:val="00813755"/>
    <w:rsid w:val="008161D5"/>
    <w:rsid w:val="00817A06"/>
    <w:rsid w:val="00817F74"/>
    <w:rsid w:val="0082001A"/>
    <w:rsid w:val="008205D0"/>
    <w:rsid w:val="0082070E"/>
    <w:rsid w:val="00820D99"/>
    <w:rsid w:val="00820E06"/>
    <w:rsid w:val="008211F5"/>
    <w:rsid w:val="00823863"/>
    <w:rsid w:val="008240AB"/>
    <w:rsid w:val="008241FC"/>
    <w:rsid w:val="00824B51"/>
    <w:rsid w:val="008251CA"/>
    <w:rsid w:val="0082551D"/>
    <w:rsid w:val="00825DF2"/>
    <w:rsid w:val="00826459"/>
    <w:rsid w:val="008264A3"/>
    <w:rsid w:val="00826F27"/>
    <w:rsid w:val="008270BC"/>
    <w:rsid w:val="00827949"/>
    <w:rsid w:val="0083045A"/>
    <w:rsid w:val="008309C8"/>
    <w:rsid w:val="008309F3"/>
    <w:rsid w:val="008312B3"/>
    <w:rsid w:val="0083287B"/>
    <w:rsid w:val="00832A83"/>
    <w:rsid w:val="00832D2B"/>
    <w:rsid w:val="00833114"/>
    <w:rsid w:val="00834D6B"/>
    <w:rsid w:val="008357D2"/>
    <w:rsid w:val="008364DF"/>
    <w:rsid w:val="008370CF"/>
    <w:rsid w:val="00837CEF"/>
    <w:rsid w:val="00840C89"/>
    <w:rsid w:val="0084114B"/>
    <w:rsid w:val="008415C7"/>
    <w:rsid w:val="00842756"/>
    <w:rsid w:val="008429A8"/>
    <w:rsid w:val="008430AD"/>
    <w:rsid w:val="008433AE"/>
    <w:rsid w:val="0084355F"/>
    <w:rsid w:val="00843D17"/>
    <w:rsid w:val="00844BFA"/>
    <w:rsid w:val="008457F8"/>
    <w:rsid w:val="0084703C"/>
    <w:rsid w:val="008473A8"/>
    <w:rsid w:val="00847424"/>
    <w:rsid w:val="00847B25"/>
    <w:rsid w:val="00850259"/>
    <w:rsid w:val="008504C8"/>
    <w:rsid w:val="00851000"/>
    <w:rsid w:val="00851789"/>
    <w:rsid w:val="00851B68"/>
    <w:rsid w:val="00854886"/>
    <w:rsid w:val="00855029"/>
    <w:rsid w:val="0085507C"/>
    <w:rsid w:val="0085563E"/>
    <w:rsid w:val="0085700C"/>
    <w:rsid w:val="008601DA"/>
    <w:rsid w:val="00861653"/>
    <w:rsid w:val="00861978"/>
    <w:rsid w:val="008625C0"/>
    <w:rsid w:val="00863418"/>
    <w:rsid w:val="008634C5"/>
    <w:rsid w:val="00863639"/>
    <w:rsid w:val="00863FB1"/>
    <w:rsid w:val="00864F72"/>
    <w:rsid w:val="00865B42"/>
    <w:rsid w:val="00866DED"/>
    <w:rsid w:val="00866DF0"/>
    <w:rsid w:val="008672F5"/>
    <w:rsid w:val="00870822"/>
    <w:rsid w:val="0087089C"/>
    <w:rsid w:val="008709B3"/>
    <w:rsid w:val="00870DB7"/>
    <w:rsid w:val="0087135B"/>
    <w:rsid w:val="00871CF9"/>
    <w:rsid w:val="008721B7"/>
    <w:rsid w:val="008721E4"/>
    <w:rsid w:val="008728A9"/>
    <w:rsid w:val="00872D12"/>
    <w:rsid w:val="00873D14"/>
    <w:rsid w:val="00873D60"/>
    <w:rsid w:val="008740F9"/>
    <w:rsid w:val="0087519B"/>
    <w:rsid w:val="00875679"/>
    <w:rsid w:val="008757CB"/>
    <w:rsid w:val="0087644E"/>
    <w:rsid w:val="0087759D"/>
    <w:rsid w:val="00877D5E"/>
    <w:rsid w:val="00880169"/>
    <w:rsid w:val="00880384"/>
    <w:rsid w:val="008804B7"/>
    <w:rsid w:val="0088052E"/>
    <w:rsid w:val="00880860"/>
    <w:rsid w:val="00880A15"/>
    <w:rsid w:val="00880AD0"/>
    <w:rsid w:val="00880C13"/>
    <w:rsid w:val="00881102"/>
    <w:rsid w:val="0088142E"/>
    <w:rsid w:val="0088144E"/>
    <w:rsid w:val="00881527"/>
    <w:rsid w:val="00881759"/>
    <w:rsid w:val="00881EDF"/>
    <w:rsid w:val="00883058"/>
    <w:rsid w:val="0088412E"/>
    <w:rsid w:val="0088445B"/>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104"/>
    <w:rsid w:val="008946EA"/>
    <w:rsid w:val="00894A6C"/>
    <w:rsid w:val="00894D4A"/>
    <w:rsid w:val="0089545F"/>
    <w:rsid w:val="0089557F"/>
    <w:rsid w:val="008959BA"/>
    <w:rsid w:val="00896821"/>
    <w:rsid w:val="00896F48"/>
    <w:rsid w:val="008A034B"/>
    <w:rsid w:val="008A0BA3"/>
    <w:rsid w:val="008A12C7"/>
    <w:rsid w:val="008A23DD"/>
    <w:rsid w:val="008A249E"/>
    <w:rsid w:val="008A3449"/>
    <w:rsid w:val="008A345B"/>
    <w:rsid w:val="008A4EE6"/>
    <w:rsid w:val="008A6544"/>
    <w:rsid w:val="008A65C4"/>
    <w:rsid w:val="008A7EC3"/>
    <w:rsid w:val="008A7F72"/>
    <w:rsid w:val="008B0AD8"/>
    <w:rsid w:val="008B1D4F"/>
    <w:rsid w:val="008B299F"/>
    <w:rsid w:val="008B2A33"/>
    <w:rsid w:val="008B2F72"/>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0757"/>
    <w:rsid w:val="008C08A0"/>
    <w:rsid w:val="008C2171"/>
    <w:rsid w:val="008C2664"/>
    <w:rsid w:val="008C2CF5"/>
    <w:rsid w:val="008C2DFE"/>
    <w:rsid w:val="008C3494"/>
    <w:rsid w:val="008C3682"/>
    <w:rsid w:val="008C3721"/>
    <w:rsid w:val="008C3CED"/>
    <w:rsid w:val="008C4305"/>
    <w:rsid w:val="008C4332"/>
    <w:rsid w:val="008C4398"/>
    <w:rsid w:val="008C46EA"/>
    <w:rsid w:val="008C4DA7"/>
    <w:rsid w:val="008C4DD6"/>
    <w:rsid w:val="008C4FF7"/>
    <w:rsid w:val="008C508D"/>
    <w:rsid w:val="008C50D4"/>
    <w:rsid w:val="008C5220"/>
    <w:rsid w:val="008C55AC"/>
    <w:rsid w:val="008C627E"/>
    <w:rsid w:val="008C65C9"/>
    <w:rsid w:val="008C7C52"/>
    <w:rsid w:val="008D1236"/>
    <w:rsid w:val="008D1EDE"/>
    <w:rsid w:val="008D32AD"/>
    <w:rsid w:val="008D3620"/>
    <w:rsid w:val="008D3C19"/>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60E8"/>
    <w:rsid w:val="008F733A"/>
    <w:rsid w:val="008F743B"/>
    <w:rsid w:val="009011B4"/>
    <w:rsid w:val="0090168E"/>
    <w:rsid w:val="00901AE0"/>
    <w:rsid w:val="009020E0"/>
    <w:rsid w:val="00902FFF"/>
    <w:rsid w:val="00903765"/>
    <w:rsid w:val="00903CED"/>
    <w:rsid w:val="00903E8E"/>
    <w:rsid w:val="00904997"/>
    <w:rsid w:val="00905D8A"/>
    <w:rsid w:val="009064F4"/>
    <w:rsid w:val="0090696C"/>
    <w:rsid w:val="00906B83"/>
    <w:rsid w:val="00907223"/>
    <w:rsid w:val="00907C15"/>
    <w:rsid w:val="0091170B"/>
    <w:rsid w:val="00911817"/>
    <w:rsid w:val="00912498"/>
    <w:rsid w:val="00912F68"/>
    <w:rsid w:val="009133A9"/>
    <w:rsid w:val="00913418"/>
    <w:rsid w:val="009137F9"/>
    <w:rsid w:val="00913C08"/>
    <w:rsid w:val="00915282"/>
    <w:rsid w:val="0091567A"/>
    <w:rsid w:val="00917C99"/>
    <w:rsid w:val="00920287"/>
    <w:rsid w:val="00920947"/>
    <w:rsid w:val="0092099A"/>
    <w:rsid w:val="00920C90"/>
    <w:rsid w:val="00921524"/>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3F97"/>
    <w:rsid w:val="00934282"/>
    <w:rsid w:val="00934719"/>
    <w:rsid w:val="00934B4F"/>
    <w:rsid w:val="00935C0C"/>
    <w:rsid w:val="00936747"/>
    <w:rsid w:val="00937A05"/>
    <w:rsid w:val="00937A28"/>
    <w:rsid w:val="00937B14"/>
    <w:rsid w:val="00937D05"/>
    <w:rsid w:val="00940132"/>
    <w:rsid w:val="009401E4"/>
    <w:rsid w:val="0094044A"/>
    <w:rsid w:val="009408B0"/>
    <w:rsid w:val="00940C5D"/>
    <w:rsid w:val="00941598"/>
    <w:rsid w:val="00941603"/>
    <w:rsid w:val="00941839"/>
    <w:rsid w:val="00941C93"/>
    <w:rsid w:val="00942CAB"/>
    <w:rsid w:val="00942E61"/>
    <w:rsid w:val="00943437"/>
    <w:rsid w:val="00943857"/>
    <w:rsid w:val="00945295"/>
    <w:rsid w:val="00945304"/>
    <w:rsid w:val="0094562D"/>
    <w:rsid w:val="009466F3"/>
    <w:rsid w:val="00946E68"/>
    <w:rsid w:val="00946FB0"/>
    <w:rsid w:val="009473C5"/>
    <w:rsid w:val="009475F5"/>
    <w:rsid w:val="00947760"/>
    <w:rsid w:val="00947785"/>
    <w:rsid w:val="00950019"/>
    <w:rsid w:val="009504AD"/>
    <w:rsid w:val="00950730"/>
    <w:rsid w:val="009513AF"/>
    <w:rsid w:val="009514A7"/>
    <w:rsid w:val="00952111"/>
    <w:rsid w:val="009524CE"/>
    <w:rsid w:val="009525E5"/>
    <w:rsid w:val="00952E94"/>
    <w:rsid w:val="00953386"/>
    <w:rsid w:val="00954F7D"/>
    <w:rsid w:val="00955095"/>
    <w:rsid w:val="00955885"/>
    <w:rsid w:val="00955D30"/>
    <w:rsid w:val="00956727"/>
    <w:rsid w:val="00957292"/>
    <w:rsid w:val="00957E51"/>
    <w:rsid w:val="009608E7"/>
    <w:rsid w:val="009608E8"/>
    <w:rsid w:val="00960E04"/>
    <w:rsid w:val="0096112B"/>
    <w:rsid w:val="009629EE"/>
    <w:rsid w:val="0096309B"/>
    <w:rsid w:val="00964A87"/>
    <w:rsid w:val="00964CE3"/>
    <w:rsid w:val="00965204"/>
    <w:rsid w:val="00965931"/>
    <w:rsid w:val="00965AB0"/>
    <w:rsid w:val="00965DB7"/>
    <w:rsid w:val="009663A9"/>
    <w:rsid w:val="00966C28"/>
    <w:rsid w:val="009700BB"/>
    <w:rsid w:val="00971321"/>
    <w:rsid w:val="00972B61"/>
    <w:rsid w:val="009730F2"/>
    <w:rsid w:val="00974250"/>
    <w:rsid w:val="00974F50"/>
    <w:rsid w:val="0097506A"/>
    <w:rsid w:val="009756EC"/>
    <w:rsid w:val="009757EE"/>
    <w:rsid w:val="0097584C"/>
    <w:rsid w:val="00976B89"/>
    <w:rsid w:val="00976FCC"/>
    <w:rsid w:val="0097768E"/>
    <w:rsid w:val="009808F9"/>
    <w:rsid w:val="00980C76"/>
    <w:rsid w:val="009818A2"/>
    <w:rsid w:val="009829E2"/>
    <w:rsid w:val="00983525"/>
    <w:rsid w:val="009844CE"/>
    <w:rsid w:val="00984590"/>
    <w:rsid w:val="00984617"/>
    <w:rsid w:val="00984F92"/>
    <w:rsid w:val="00984FB7"/>
    <w:rsid w:val="009855CB"/>
    <w:rsid w:val="00985932"/>
    <w:rsid w:val="009868FC"/>
    <w:rsid w:val="00986D6A"/>
    <w:rsid w:val="00990013"/>
    <w:rsid w:val="00990D44"/>
    <w:rsid w:val="00991E94"/>
    <w:rsid w:val="00992712"/>
    <w:rsid w:val="00992E9E"/>
    <w:rsid w:val="00993A0A"/>
    <w:rsid w:val="00993E7E"/>
    <w:rsid w:val="0099690A"/>
    <w:rsid w:val="00996C45"/>
    <w:rsid w:val="00997136"/>
    <w:rsid w:val="009971A7"/>
    <w:rsid w:val="009A33BE"/>
    <w:rsid w:val="009A3F67"/>
    <w:rsid w:val="009A4F93"/>
    <w:rsid w:val="009A65DB"/>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57D"/>
    <w:rsid w:val="009B6D2C"/>
    <w:rsid w:val="009C0461"/>
    <w:rsid w:val="009C07E3"/>
    <w:rsid w:val="009C1086"/>
    <w:rsid w:val="009C16E5"/>
    <w:rsid w:val="009C24D1"/>
    <w:rsid w:val="009C3841"/>
    <w:rsid w:val="009C607A"/>
    <w:rsid w:val="009C6929"/>
    <w:rsid w:val="009C6A52"/>
    <w:rsid w:val="009C72C2"/>
    <w:rsid w:val="009C7B8D"/>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48"/>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27C"/>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3A4"/>
    <w:rsid w:val="00A10D42"/>
    <w:rsid w:val="00A11696"/>
    <w:rsid w:val="00A1186C"/>
    <w:rsid w:val="00A12419"/>
    <w:rsid w:val="00A12661"/>
    <w:rsid w:val="00A12D31"/>
    <w:rsid w:val="00A12F8B"/>
    <w:rsid w:val="00A13C0F"/>
    <w:rsid w:val="00A13DC2"/>
    <w:rsid w:val="00A164A6"/>
    <w:rsid w:val="00A165FE"/>
    <w:rsid w:val="00A16ACE"/>
    <w:rsid w:val="00A16EFC"/>
    <w:rsid w:val="00A17A7F"/>
    <w:rsid w:val="00A20C12"/>
    <w:rsid w:val="00A20FD0"/>
    <w:rsid w:val="00A21357"/>
    <w:rsid w:val="00A215C1"/>
    <w:rsid w:val="00A21B13"/>
    <w:rsid w:val="00A22381"/>
    <w:rsid w:val="00A23061"/>
    <w:rsid w:val="00A23D23"/>
    <w:rsid w:val="00A243B5"/>
    <w:rsid w:val="00A24A17"/>
    <w:rsid w:val="00A24B73"/>
    <w:rsid w:val="00A24CC0"/>
    <w:rsid w:val="00A25443"/>
    <w:rsid w:val="00A2546F"/>
    <w:rsid w:val="00A257A4"/>
    <w:rsid w:val="00A258BB"/>
    <w:rsid w:val="00A27138"/>
    <w:rsid w:val="00A27930"/>
    <w:rsid w:val="00A27EB1"/>
    <w:rsid w:val="00A30D30"/>
    <w:rsid w:val="00A31158"/>
    <w:rsid w:val="00A3215A"/>
    <w:rsid w:val="00A32881"/>
    <w:rsid w:val="00A3359F"/>
    <w:rsid w:val="00A33F3B"/>
    <w:rsid w:val="00A352E3"/>
    <w:rsid w:val="00A35446"/>
    <w:rsid w:val="00A3583F"/>
    <w:rsid w:val="00A367EE"/>
    <w:rsid w:val="00A36936"/>
    <w:rsid w:val="00A37825"/>
    <w:rsid w:val="00A40983"/>
    <w:rsid w:val="00A4105D"/>
    <w:rsid w:val="00A41757"/>
    <w:rsid w:val="00A417FE"/>
    <w:rsid w:val="00A41FA8"/>
    <w:rsid w:val="00A426F3"/>
    <w:rsid w:val="00A42E01"/>
    <w:rsid w:val="00A42F60"/>
    <w:rsid w:val="00A43D51"/>
    <w:rsid w:val="00A44166"/>
    <w:rsid w:val="00A448E0"/>
    <w:rsid w:val="00A456F5"/>
    <w:rsid w:val="00A45C71"/>
    <w:rsid w:val="00A45FD7"/>
    <w:rsid w:val="00A4628E"/>
    <w:rsid w:val="00A47209"/>
    <w:rsid w:val="00A47455"/>
    <w:rsid w:val="00A51781"/>
    <w:rsid w:val="00A5203E"/>
    <w:rsid w:val="00A52320"/>
    <w:rsid w:val="00A52762"/>
    <w:rsid w:val="00A537AD"/>
    <w:rsid w:val="00A53AB1"/>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1FF0"/>
    <w:rsid w:val="00A72062"/>
    <w:rsid w:val="00A722AF"/>
    <w:rsid w:val="00A72CBC"/>
    <w:rsid w:val="00A72E3D"/>
    <w:rsid w:val="00A72EE1"/>
    <w:rsid w:val="00A73B00"/>
    <w:rsid w:val="00A746E4"/>
    <w:rsid w:val="00A761F4"/>
    <w:rsid w:val="00A77448"/>
    <w:rsid w:val="00A77B65"/>
    <w:rsid w:val="00A77EC2"/>
    <w:rsid w:val="00A8007D"/>
    <w:rsid w:val="00A80761"/>
    <w:rsid w:val="00A80DC8"/>
    <w:rsid w:val="00A812F5"/>
    <w:rsid w:val="00A814C5"/>
    <w:rsid w:val="00A8181D"/>
    <w:rsid w:val="00A81BAB"/>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19CD"/>
    <w:rsid w:val="00A92C24"/>
    <w:rsid w:val="00A92C9A"/>
    <w:rsid w:val="00A9370A"/>
    <w:rsid w:val="00A94E2C"/>
    <w:rsid w:val="00A94F2D"/>
    <w:rsid w:val="00A95DD5"/>
    <w:rsid w:val="00A96022"/>
    <w:rsid w:val="00A966F4"/>
    <w:rsid w:val="00A96770"/>
    <w:rsid w:val="00A97932"/>
    <w:rsid w:val="00AA0197"/>
    <w:rsid w:val="00AA029D"/>
    <w:rsid w:val="00AA0704"/>
    <w:rsid w:val="00AA11A2"/>
    <w:rsid w:val="00AA1449"/>
    <w:rsid w:val="00AA20E4"/>
    <w:rsid w:val="00AA221F"/>
    <w:rsid w:val="00AA2C0B"/>
    <w:rsid w:val="00AA2CA6"/>
    <w:rsid w:val="00AA3786"/>
    <w:rsid w:val="00AA38B9"/>
    <w:rsid w:val="00AA438D"/>
    <w:rsid w:val="00AA55E0"/>
    <w:rsid w:val="00AA5BC8"/>
    <w:rsid w:val="00AA61B7"/>
    <w:rsid w:val="00AA689B"/>
    <w:rsid w:val="00AA7023"/>
    <w:rsid w:val="00AA73EC"/>
    <w:rsid w:val="00AB00F1"/>
    <w:rsid w:val="00AB0662"/>
    <w:rsid w:val="00AB0CE7"/>
    <w:rsid w:val="00AB11B8"/>
    <w:rsid w:val="00AB1D2B"/>
    <w:rsid w:val="00AB22DC"/>
    <w:rsid w:val="00AB3569"/>
    <w:rsid w:val="00AB41DC"/>
    <w:rsid w:val="00AB45BF"/>
    <w:rsid w:val="00AB511E"/>
    <w:rsid w:val="00AB5C16"/>
    <w:rsid w:val="00AB5C8E"/>
    <w:rsid w:val="00AB628D"/>
    <w:rsid w:val="00AC00B1"/>
    <w:rsid w:val="00AC0229"/>
    <w:rsid w:val="00AC0548"/>
    <w:rsid w:val="00AC12CF"/>
    <w:rsid w:val="00AC154D"/>
    <w:rsid w:val="00AC2548"/>
    <w:rsid w:val="00AC3C32"/>
    <w:rsid w:val="00AC3DB8"/>
    <w:rsid w:val="00AC572F"/>
    <w:rsid w:val="00AC6926"/>
    <w:rsid w:val="00AC7CE6"/>
    <w:rsid w:val="00AD100C"/>
    <w:rsid w:val="00AD1559"/>
    <w:rsid w:val="00AD2540"/>
    <w:rsid w:val="00AD38ED"/>
    <w:rsid w:val="00AD39D6"/>
    <w:rsid w:val="00AD3C97"/>
    <w:rsid w:val="00AD4282"/>
    <w:rsid w:val="00AD4546"/>
    <w:rsid w:val="00AD5A42"/>
    <w:rsid w:val="00AD7073"/>
    <w:rsid w:val="00AD77FD"/>
    <w:rsid w:val="00AD79E2"/>
    <w:rsid w:val="00AD7E71"/>
    <w:rsid w:val="00AD7FFB"/>
    <w:rsid w:val="00AE1C5C"/>
    <w:rsid w:val="00AE271F"/>
    <w:rsid w:val="00AE3DF5"/>
    <w:rsid w:val="00AE404B"/>
    <w:rsid w:val="00AE4CFF"/>
    <w:rsid w:val="00AE4E46"/>
    <w:rsid w:val="00AE52B0"/>
    <w:rsid w:val="00AE54F8"/>
    <w:rsid w:val="00AE5C7F"/>
    <w:rsid w:val="00AF1629"/>
    <w:rsid w:val="00AF1ABA"/>
    <w:rsid w:val="00AF2172"/>
    <w:rsid w:val="00AF3B8C"/>
    <w:rsid w:val="00AF3E80"/>
    <w:rsid w:val="00AF4A66"/>
    <w:rsid w:val="00AF4CB2"/>
    <w:rsid w:val="00AF4E0C"/>
    <w:rsid w:val="00AF4E17"/>
    <w:rsid w:val="00AF5B71"/>
    <w:rsid w:val="00AF67FD"/>
    <w:rsid w:val="00AF69D5"/>
    <w:rsid w:val="00AF6C6B"/>
    <w:rsid w:val="00AF6E07"/>
    <w:rsid w:val="00AF72B1"/>
    <w:rsid w:val="00B0093A"/>
    <w:rsid w:val="00B00AAC"/>
    <w:rsid w:val="00B02152"/>
    <w:rsid w:val="00B0229E"/>
    <w:rsid w:val="00B02BB1"/>
    <w:rsid w:val="00B02FB6"/>
    <w:rsid w:val="00B03ACC"/>
    <w:rsid w:val="00B040D7"/>
    <w:rsid w:val="00B04123"/>
    <w:rsid w:val="00B049EC"/>
    <w:rsid w:val="00B04B6B"/>
    <w:rsid w:val="00B04DD6"/>
    <w:rsid w:val="00B050D6"/>
    <w:rsid w:val="00B06678"/>
    <w:rsid w:val="00B06747"/>
    <w:rsid w:val="00B06E23"/>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5FDC"/>
    <w:rsid w:val="00B26009"/>
    <w:rsid w:val="00B26215"/>
    <w:rsid w:val="00B26918"/>
    <w:rsid w:val="00B26C44"/>
    <w:rsid w:val="00B2702A"/>
    <w:rsid w:val="00B27702"/>
    <w:rsid w:val="00B30025"/>
    <w:rsid w:val="00B31114"/>
    <w:rsid w:val="00B313D0"/>
    <w:rsid w:val="00B3156A"/>
    <w:rsid w:val="00B315E1"/>
    <w:rsid w:val="00B315F2"/>
    <w:rsid w:val="00B315F4"/>
    <w:rsid w:val="00B317DD"/>
    <w:rsid w:val="00B33B6B"/>
    <w:rsid w:val="00B33EBC"/>
    <w:rsid w:val="00B33FC4"/>
    <w:rsid w:val="00B34E8B"/>
    <w:rsid w:val="00B351DF"/>
    <w:rsid w:val="00B372E3"/>
    <w:rsid w:val="00B37C1A"/>
    <w:rsid w:val="00B37D09"/>
    <w:rsid w:val="00B40212"/>
    <w:rsid w:val="00B40B0C"/>
    <w:rsid w:val="00B40B73"/>
    <w:rsid w:val="00B41312"/>
    <w:rsid w:val="00B417BF"/>
    <w:rsid w:val="00B41A1C"/>
    <w:rsid w:val="00B42215"/>
    <w:rsid w:val="00B42653"/>
    <w:rsid w:val="00B438BE"/>
    <w:rsid w:val="00B4468C"/>
    <w:rsid w:val="00B44A36"/>
    <w:rsid w:val="00B453AD"/>
    <w:rsid w:val="00B45776"/>
    <w:rsid w:val="00B462D1"/>
    <w:rsid w:val="00B50446"/>
    <w:rsid w:val="00B516C4"/>
    <w:rsid w:val="00B51B10"/>
    <w:rsid w:val="00B523E5"/>
    <w:rsid w:val="00B528A3"/>
    <w:rsid w:val="00B52E31"/>
    <w:rsid w:val="00B52FD4"/>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690"/>
    <w:rsid w:val="00B64DB8"/>
    <w:rsid w:val="00B64FA7"/>
    <w:rsid w:val="00B6596E"/>
    <w:rsid w:val="00B65D72"/>
    <w:rsid w:val="00B661AF"/>
    <w:rsid w:val="00B6786A"/>
    <w:rsid w:val="00B67AA4"/>
    <w:rsid w:val="00B7058E"/>
    <w:rsid w:val="00B70EC1"/>
    <w:rsid w:val="00B70F1D"/>
    <w:rsid w:val="00B7103E"/>
    <w:rsid w:val="00B72097"/>
    <w:rsid w:val="00B726C7"/>
    <w:rsid w:val="00B72FDD"/>
    <w:rsid w:val="00B735DA"/>
    <w:rsid w:val="00B73AD3"/>
    <w:rsid w:val="00B73D06"/>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6DBE"/>
    <w:rsid w:val="00B870D6"/>
    <w:rsid w:val="00B876BF"/>
    <w:rsid w:val="00B87BE7"/>
    <w:rsid w:val="00B87E94"/>
    <w:rsid w:val="00B90116"/>
    <w:rsid w:val="00B90CA4"/>
    <w:rsid w:val="00B90ED9"/>
    <w:rsid w:val="00B91714"/>
    <w:rsid w:val="00B91816"/>
    <w:rsid w:val="00B923B6"/>
    <w:rsid w:val="00B9293A"/>
    <w:rsid w:val="00B92B89"/>
    <w:rsid w:val="00B93021"/>
    <w:rsid w:val="00B93BE3"/>
    <w:rsid w:val="00B95FE2"/>
    <w:rsid w:val="00B962EE"/>
    <w:rsid w:val="00B97246"/>
    <w:rsid w:val="00B9725F"/>
    <w:rsid w:val="00B972B2"/>
    <w:rsid w:val="00B97390"/>
    <w:rsid w:val="00BA03EE"/>
    <w:rsid w:val="00BA1836"/>
    <w:rsid w:val="00BA18D4"/>
    <w:rsid w:val="00BA224E"/>
    <w:rsid w:val="00BA258A"/>
    <w:rsid w:val="00BA299F"/>
    <w:rsid w:val="00BA2A3D"/>
    <w:rsid w:val="00BA31EF"/>
    <w:rsid w:val="00BA3973"/>
    <w:rsid w:val="00BA4237"/>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547E"/>
    <w:rsid w:val="00BC5555"/>
    <w:rsid w:val="00BC64CE"/>
    <w:rsid w:val="00BC68AD"/>
    <w:rsid w:val="00BC7112"/>
    <w:rsid w:val="00BD0C00"/>
    <w:rsid w:val="00BD0DA0"/>
    <w:rsid w:val="00BD1F9D"/>
    <w:rsid w:val="00BD3693"/>
    <w:rsid w:val="00BD3D72"/>
    <w:rsid w:val="00BD438C"/>
    <w:rsid w:val="00BD492B"/>
    <w:rsid w:val="00BD4F9A"/>
    <w:rsid w:val="00BD5E19"/>
    <w:rsid w:val="00BD679A"/>
    <w:rsid w:val="00BD6D4E"/>
    <w:rsid w:val="00BD71F1"/>
    <w:rsid w:val="00BD74CF"/>
    <w:rsid w:val="00BE1BBE"/>
    <w:rsid w:val="00BE2C9F"/>
    <w:rsid w:val="00BE2F28"/>
    <w:rsid w:val="00BE36D5"/>
    <w:rsid w:val="00BE4FDC"/>
    <w:rsid w:val="00BE580E"/>
    <w:rsid w:val="00BE6056"/>
    <w:rsid w:val="00BE6217"/>
    <w:rsid w:val="00BE7C10"/>
    <w:rsid w:val="00BF01B9"/>
    <w:rsid w:val="00BF0D7C"/>
    <w:rsid w:val="00BF1235"/>
    <w:rsid w:val="00BF1F39"/>
    <w:rsid w:val="00BF2AD9"/>
    <w:rsid w:val="00BF2FDA"/>
    <w:rsid w:val="00BF5877"/>
    <w:rsid w:val="00BF68A1"/>
    <w:rsid w:val="00C006E1"/>
    <w:rsid w:val="00C013E9"/>
    <w:rsid w:val="00C014D9"/>
    <w:rsid w:val="00C01536"/>
    <w:rsid w:val="00C0185C"/>
    <w:rsid w:val="00C01AE5"/>
    <w:rsid w:val="00C0372A"/>
    <w:rsid w:val="00C045DA"/>
    <w:rsid w:val="00C04F09"/>
    <w:rsid w:val="00C056CD"/>
    <w:rsid w:val="00C05725"/>
    <w:rsid w:val="00C0574E"/>
    <w:rsid w:val="00C060AE"/>
    <w:rsid w:val="00C06237"/>
    <w:rsid w:val="00C06404"/>
    <w:rsid w:val="00C06502"/>
    <w:rsid w:val="00C067A6"/>
    <w:rsid w:val="00C067B9"/>
    <w:rsid w:val="00C0780B"/>
    <w:rsid w:val="00C07BB8"/>
    <w:rsid w:val="00C07CCB"/>
    <w:rsid w:val="00C1015F"/>
    <w:rsid w:val="00C1063F"/>
    <w:rsid w:val="00C11D9D"/>
    <w:rsid w:val="00C1296A"/>
    <w:rsid w:val="00C13E95"/>
    <w:rsid w:val="00C14A18"/>
    <w:rsid w:val="00C14B07"/>
    <w:rsid w:val="00C14B7C"/>
    <w:rsid w:val="00C14BF5"/>
    <w:rsid w:val="00C14D5F"/>
    <w:rsid w:val="00C14E70"/>
    <w:rsid w:val="00C15877"/>
    <w:rsid w:val="00C15ADE"/>
    <w:rsid w:val="00C15B7A"/>
    <w:rsid w:val="00C15E7F"/>
    <w:rsid w:val="00C16071"/>
    <w:rsid w:val="00C165C5"/>
    <w:rsid w:val="00C16FBB"/>
    <w:rsid w:val="00C17BA5"/>
    <w:rsid w:val="00C2004B"/>
    <w:rsid w:val="00C20774"/>
    <w:rsid w:val="00C20DE5"/>
    <w:rsid w:val="00C2196F"/>
    <w:rsid w:val="00C219E2"/>
    <w:rsid w:val="00C22D5B"/>
    <w:rsid w:val="00C22D64"/>
    <w:rsid w:val="00C22F22"/>
    <w:rsid w:val="00C2317E"/>
    <w:rsid w:val="00C2365F"/>
    <w:rsid w:val="00C23BF3"/>
    <w:rsid w:val="00C23FDB"/>
    <w:rsid w:val="00C24B6B"/>
    <w:rsid w:val="00C25A02"/>
    <w:rsid w:val="00C268F6"/>
    <w:rsid w:val="00C26E3D"/>
    <w:rsid w:val="00C27D1A"/>
    <w:rsid w:val="00C27F9C"/>
    <w:rsid w:val="00C31200"/>
    <w:rsid w:val="00C31A08"/>
    <w:rsid w:val="00C31BE7"/>
    <w:rsid w:val="00C321F1"/>
    <w:rsid w:val="00C32229"/>
    <w:rsid w:val="00C32DE7"/>
    <w:rsid w:val="00C32F73"/>
    <w:rsid w:val="00C32FD3"/>
    <w:rsid w:val="00C341CB"/>
    <w:rsid w:val="00C3542E"/>
    <w:rsid w:val="00C35B5E"/>
    <w:rsid w:val="00C370A0"/>
    <w:rsid w:val="00C4010C"/>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0C03"/>
    <w:rsid w:val="00C51440"/>
    <w:rsid w:val="00C52089"/>
    <w:rsid w:val="00C53E87"/>
    <w:rsid w:val="00C558F0"/>
    <w:rsid w:val="00C55CDE"/>
    <w:rsid w:val="00C56885"/>
    <w:rsid w:val="00C56AE3"/>
    <w:rsid w:val="00C56D20"/>
    <w:rsid w:val="00C57069"/>
    <w:rsid w:val="00C57680"/>
    <w:rsid w:val="00C5780B"/>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2D"/>
    <w:rsid w:val="00C75775"/>
    <w:rsid w:val="00C75C57"/>
    <w:rsid w:val="00C75CC6"/>
    <w:rsid w:val="00C76261"/>
    <w:rsid w:val="00C76E4E"/>
    <w:rsid w:val="00C80261"/>
    <w:rsid w:val="00C808D5"/>
    <w:rsid w:val="00C810FC"/>
    <w:rsid w:val="00C81C60"/>
    <w:rsid w:val="00C83651"/>
    <w:rsid w:val="00C83754"/>
    <w:rsid w:val="00C83F2B"/>
    <w:rsid w:val="00C84998"/>
    <w:rsid w:val="00C85203"/>
    <w:rsid w:val="00C855DB"/>
    <w:rsid w:val="00C91059"/>
    <w:rsid w:val="00C9111E"/>
    <w:rsid w:val="00C91446"/>
    <w:rsid w:val="00C919AB"/>
    <w:rsid w:val="00C91FD5"/>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B71"/>
    <w:rsid w:val="00CA2D94"/>
    <w:rsid w:val="00CA403B"/>
    <w:rsid w:val="00CA4239"/>
    <w:rsid w:val="00CA476E"/>
    <w:rsid w:val="00CA4B98"/>
    <w:rsid w:val="00CA4BFA"/>
    <w:rsid w:val="00CA5463"/>
    <w:rsid w:val="00CA5A6D"/>
    <w:rsid w:val="00CB0385"/>
    <w:rsid w:val="00CB1AC1"/>
    <w:rsid w:val="00CB26F2"/>
    <w:rsid w:val="00CB2BAE"/>
    <w:rsid w:val="00CB3166"/>
    <w:rsid w:val="00CB3439"/>
    <w:rsid w:val="00CB3A50"/>
    <w:rsid w:val="00CB40D4"/>
    <w:rsid w:val="00CB638D"/>
    <w:rsid w:val="00CB6900"/>
    <w:rsid w:val="00CB6EB4"/>
    <w:rsid w:val="00CB7439"/>
    <w:rsid w:val="00CB748E"/>
    <w:rsid w:val="00CB7C3A"/>
    <w:rsid w:val="00CC0428"/>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235"/>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E7105"/>
    <w:rsid w:val="00CE754F"/>
    <w:rsid w:val="00CE7AE4"/>
    <w:rsid w:val="00CF01EA"/>
    <w:rsid w:val="00CF10EF"/>
    <w:rsid w:val="00CF1F53"/>
    <w:rsid w:val="00CF1FAE"/>
    <w:rsid w:val="00CF3BED"/>
    <w:rsid w:val="00CF4A6D"/>
    <w:rsid w:val="00CF593F"/>
    <w:rsid w:val="00CF5B89"/>
    <w:rsid w:val="00CF6510"/>
    <w:rsid w:val="00CF65E5"/>
    <w:rsid w:val="00CF66B8"/>
    <w:rsid w:val="00CF6971"/>
    <w:rsid w:val="00CF6D04"/>
    <w:rsid w:val="00CF72A9"/>
    <w:rsid w:val="00CF7327"/>
    <w:rsid w:val="00CF779F"/>
    <w:rsid w:val="00CF7C57"/>
    <w:rsid w:val="00D000D1"/>
    <w:rsid w:val="00D0041D"/>
    <w:rsid w:val="00D0074A"/>
    <w:rsid w:val="00D00AC1"/>
    <w:rsid w:val="00D00DAF"/>
    <w:rsid w:val="00D0124D"/>
    <w:rsid w:val="00D01857"/>
    <w:rsid w:val="00D0267B"/>
    <w:rsid w:val="00D032B4"/>
    <w:rsid w:val="00D03AC3"/>
    <w:rsid w:val="00D03DF0"/>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4EF9"/>
    <w:rsid w:val="00D15316"/>
    <w:rsid w:val="00D15D1B"/>
    <w:rsid w:val="00D16547"/>
    <w:rsid w:val="00D20368"/>
    <w:rsid w:val="00D209D8"/>
    <w:rsid w:val="00D20B6C"/>
    <w:rsid w:val="00D20C8B"/>
    <w:rsid w:val="00D20DAB"/>
    <w:rsid w:val="00D2186C"/>
    <w:rsid w:val="00D239A5"/>
    <w:rsid w:val="00D240F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5C40"/>
    <w:rsid w:val="00D3635F"/>
    <w:rsid w:val="00D36532"/>
    <w:rsid w:val="00D3676D"/>
    <w:rsid w:val="00D367F9"/>
    <w:rsid w:val="00D37FA6"/>
    <w:rsid w:val="00D37FBA"/>
    <w:rsid w:val="00D40A87"/>
    <w:rsid w:val="00D40D10"/>
    <w:rsid w:val="00D418AA"/>
    <w:rsid w:val="00D41CA2"/>
    <w:rsid w:val="00D42026"/>
    <w:rsid w:val="00D424A2"/>
    <w:rsid w:val="00D4251B"/>
    <w:rsid w:val="00D42ECA"/>
    <w:rsid w:val="00D43305"/>
    <w:rsid w:val="00D434AA"/>
    <w:rsid w:val="00D44BD1"/>
    <w:rsid w:val="00D45359"/>
    <w:rsid w:val="00D45D30"/>
    <w:rsid w:val="00D47AB6"/>
    <w:rsid w:val="00D507D9"/>
    <w:rsid w:val="00D50BC3"/>
    <w:rsid w:val="00D5237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4FC0"/>
    <w:rsid w:val="00D657B9"/>
    <w:rsid w:val="00D6587E"/>
    <w:rsid w:val="00D65C48"/>
    <w:rsid w:val="00D674AF"/>
    <w:rsid w:val="00D67A08"/>
    <w:rsid w:val="00D67C48"/>
    <w:rsid w:val="00D70B34"/>
    <w:rsid w:val="00D70CA3"/>
    <w:rsid w:val="00D712F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3F21"/>
    <w:rsid w:val="00D84AEE"/>
    <w:rsid w:val="00D8502A"/>
    <w:rsid w:val="00D850ED"/>
    <w:rsid w:val="00D85E53"/>
    <w:rsid w:val="00D865D9"/>
    <w:rsid w:val="00D86B99"/>
    <w:rsid w:val="00D8712C"/>
    <w:rsid w:val="00D87467"/>
    <w:rsid w:val="00D90A9B"/>
    <w:rsid w:val="00D9154A"/>
    <w:rsid w:val="00D91614"/>
    <w:rsid w:val="00D923F4"/>
    <w:rsid w:val="00D93271"/>
    <w:rsid w:val="00D93F15"/>
    <w:rsid w:val="00D9475D"/>
    <w:rsid w:val="00D96319"/>
    <w:rsid w:val="00D96EF3"/>
    <w:rsid w:val="00D9777F"/>
    <w:rsid w:val="00DA020A"/>
    <w:rsid w:val="00DA07B6"/>
    <w:rsid w:val="00DA0CA2"/>
    <w:rsid w:val="00DA158D"/>
    <w:rsid w:val="00DA1D14"/>
    <w:rsid w:val="00DA3B52"/>
    <w:rsid w:val="00DA4151"/>
    <w:rsid w:val="00DA4B87"/>
    <w:rsid w:val="00DA5129"/>
    <w:rsid w:val="00DA5245"/>
    <w:rsid w:val="00DA54E7"/>
    <w:rsid w:val="00DA5795"/>
    <w:rsid w:val="00DA5945"/>
    <w:rsid w:val="00DA63A9"/>
    <w:rsid w:val="00DA69E4"/>
    <w:rsid w:val="00DA6DBE"/>
    <w:rsid w:val="00DA6E9F"/>
    <w:rsid w:val="00DA717D"/>
    <w:rsid w:val="00DA7986"/>
    <w:rsid w:val="00DA7A5F"/>
    <w:rsid w:val="00DB05C4"/>
    <w:rsid w:val="00DB0766"/>
    <w:rsid w:val="00DB07C2"/>
    <w:rsid w:val="00DB0E2F"/>
    <w:rsid w:val="00DB0F5D"/>
    <w:rsid w:val="00DB0FCF"/>
    <w:rsid w:val="00DB1351"/>
    <w:rsid w:val="00DB16DB"/>
    <w:rsid w:val="00DB2650"/>
    <w:rsid w:val="00DB2AE9"/>
    <w:rsid w:val="00DB2C6D"/>
    <w:rsid w:val="00DB3037"/>
    <w:rsid w:val="00DB3CFD"/>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1FA8"/>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0175"/>
    <w:rsid w:val="00DE1103"/>
    <w:rsid w:val="00DE1132"/>
    <w:rsid w:val="00DE1E31"/>
    <w:rsid w:val="00DE2C26"/>
    <w:rsid w:val="00DE2CFB"/>
    <w:rsid w:val="00DE414D"/>
    <w:rsid w:val="00DE5048"/>
    <w:rsid w:val="00DE6207"/>
    <w:rsid w:val="00DE68DD"/>
    <w:rsid w:val="00DE77DC"/>
    <w:rsid w:val="00DF0BC7"/>
    <w:rsid w:val="00DF0FAE"/>
    <w:rsid w:val="00DF1506"/>
    <w:rsid w:val="00DF1F74"/>
    <w:rsid w:val="00DF2FA1"/>
    <w:rsid w:val="00DF306C"/>
    <w:rsid w:val="00DF40D3"/>
    <w:rsid w:val="00DF5862"/>
    <w:rsid w:val="00DF5A9D"/>
    <w:rsid w:val="00DF5CB3"/>
    <w:rsid w:val="00DF5E93"/>
    <w:rsid w:val="00DF66BB"/>
    <w:rsid w:val="00DF6A4B"/>
    <w:rsid w:val="00DF7D55"/>
    <w:rsid w:val="00E00E02"/>
    <w:rsid w:val="00E00E3A"/>
    <w:rsid w:val="00E013E9"/>
    <w:rsid w:val="00E013EF"/>
    <w:rsid w:val="00E017F2"/>
    <w:rsid w:val="00E01B2C"/>
    <w:rsid w:val="00E0267C"/>
    <w:rsid w:val="00E02932"/>
    <w:rsid w:val="00E02CE1"/>
    <w:rsid w:val="00E03B4B"/>
    <w:rsid w:val="00E043FA"/>
    <w:rsid w:val="00E04A12"/>
    <w:rsid w:val="00E04ACE"/>
    <w:rsid w:val="00E069C1"/>
    <w:rsid w:val="00E0725D"/>
    <w:rsid w:val="00E1063D"/>
    <w:rsid w:val="00E10676"/>
    <w:rsid w:val="00E10E12"/>
    <w:rsid w:val="00E119EA"/>
    <w:rsid w:val="00E11DFA"/>
    <w:rsid w:val="00E123BB"/>
    <w:rsid w:val="00E12B19"/>
    <w:rsid w:val="00E12DB1"/>
    <w:rsid w:val="00E13856"/>
    <w:rsid w:val="00E13E2F"/>
    <w:rsid w:val="00E14544"/>
    <w:rsid w:val="00E14C82"/>
    <w:rsid w:val="00E15278"/>
    <w:rsid w:val="00E156FD"/>
    <w:rsid w:val="00E1582A"/>
    <w:rsid w:val="00E158E9"/>
    <w:rsid w:val="00E15B98"/>
    <w:rsid w:val="00E16411"/>
    <w:rsid w:val="00E16654"/>
    <w:rsid w:val="00E17B49"/>
    <w:rsid w:val="00E17DE3"/>
    <w:rsid w:val="00E17F03"/>
    <w:rsid w:val="00E2040F"/>
    <w:rsid w:val="00E2102F"/>
    <w:rsid w:val="00E21742"/>
    <w:rsid w:val="00E21CDD"/>
    <w:rsid w:val="00E21E11"/>
    <w:rsid w:val="00E233B1"/>
    <w:rsid w:val="00E233C9"/>
    <w:rsid w:val="00E23438"/>
    <w:rsid w:val="00E24415"/>
    <w:rsid w:val="00E24D01"/>
    <w:rsid w:val="00E25521"/>
    <w:rsid w:val="00E25917"/>
    <w:rsid w:val="00E261E0"/>
    <w:rsid w:val="00E26580"/>
    <w:rsid w:val="00E2721C"/>
    <w:rsid w:val="00E27B4B"/>
    <w:rsid w:val="00E30724"/>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218"/>
    <w:rsid w:val="00E47A30"/>
    <w:rsid w:val="00E50E09"/>
    <w:rsid w:val="00E52CE0"/>
    <w:rsid w:val="00E533BE"/>
    <w:rsid w:val="00E540CA"/>
    <w:rsid w:val="00E54462"/>
    <w:rsid w:val="00E54583"/>
    <w:rsid w:val="00E55F46"/>
    <w:rsid w:val="00E5633C"/>
    <w:rsid w:val="00E56E97"/>
    <w:rsid w:val="00E56EE4"/>
    <w:rsid w:val="00E60A17"/>
    <w:rsid w:val="00E61B56"/>
    <w:rsid w:val="00E621FE"/>
    <w:rsid w:val="00E62BF6"/>
    <w:rsid w:val="00E62CBA"/>
    <w:rsid w:val="00E63102"/>
    <w:rsid w:val="00E648F7"/>
    <w:rsid w:val="00E64CC9"/>
    <w:rsid w:val="00E65E40"/>
    <w:rsid w:val="00E667CB"/>
    <w:rsid w:val="00E6690D"/>
    <w:rsid w:val="00E67593"/>
    <w:rsid w:val="00E67861"/>
    <w:rsid w:val="00E67D3C"/>
    <w:rsid w:val="00E702B9"/>
    <w:rsid w:val="00E71269"/>
    <w:rsid w:val="00E714C9"/>
    <w:rsid w:val="00E71EAE"/>
    <w:rsid w:val="00E73045"/>
    <w:rsid w:val="00E75146"/>
    <w:rsid w:val="00E755AB"/>
    <w:rsid w:val="00E75B19"/>
    <w:rsid w:val="00E75BB5"/>
    <w:rsid w:val="00E7676F"/>
    <w:rsid w:val="00E7767C"/>
    <w:rsid w:val="00E77805"/>
    <w:rsid w:val="00E77C72"/>
    <w:rsid w:val="00E801F8"/>
    <w:rsid w:val="00E8167D"/>
    <w:rsid w:val="00E81BCF"/>
    <w:rsid w:val="00E8200C"/>
    <w:rsid w:val="00E8217A"/>
    <w:rsid w:val="00E82708"/>
    <w:rsid w:val="00E8399A"/>
    <w:rsid w:val="00E839A4"/>
    <w:rsid w:val="00E839CE"/>
    <w:rsid w:val="00E83AB6"/>
    <w:rsid w:val="00E86711"/>
    <w:rsid w:val="00E86798"/>
    <w:rsid w:val="00E90675"/>
    <w:rsid w:val="00E90CAB"/>
    <w:rsid w:val="00E90E54"/>
    <w:rsid w:val="00E9118C"/>
    <w:rsid w:val="00E914A9"/>
    <w:rsid w:val="00E92595"/>
    <w:rsid w:val="00E92FE6"/>
    <w:rsid w:val="00E93342"/>
    <w:rsid w:val="00E94929"/>
    <w:rsid w:val="00E9535A"/>
    <w:rsid w:val="00E9569C"/>
    <w:rsid w:val="00E96147"/>
    <w:rsid w:val="00E966E4"/>
    <w:rsid w:val="00E968B6"/>
    <w:rsid w:val="00E96D3C"/>
    <w:rsid w:val="00E97839"/>
    <w:rsid w:val="00E97BE5"/>
    <w:rsid w:val="00EA2148"/>
    <w:rsid w:val="00EA2C19"/>
    <w:rsid w:val="00EA3031"/>
    <w:rsid w:val="00EA3072"/>
    <w:rsid w:val="00EA3B39"/>
    <w:rsid w:val="00EA3BBF"/>
    <w:rsid w:val="00EA3EA7"/>
    <w:rsid w:val="00EA4F63"/>
    <w:rsid w:val="00EA689E"/>
    <w:rsid w:val="00EA746C"/>
    <w:rsid w:val="00EA7BE2"/>
    <w:rsid w:val="00EA7C5F"/>
    <w:rsid w:val="00EA7FAC"/>
    <w:rsid w:val="00EB0480"/>
    <w:rsid w:val="00EB0E25"/>
    <w:rsid w:val="00EB1148"/>
    <w:rsid w:val="00EB1BF9"/>
    <w:rsid w:val="00EB1D2C"/>
    <w:rsid w:val="00EB22D8"/>
    <w:rsid w:val="00EB2497"/>
    <w:rsid w:val="00EB2A4F"/>
    <w:rsid w:val="00EB2ACC"/>
    <w:rsid w:val="00EB2D9B"/>
    <w:rsid w:val="00EB2F4D"/>
    <w:rsid w:val="00EB3C52"/>
    <w:rsid w:val="00EB51C7"/>
    <w:rsid w:val="00EB5858"/>
    <w:rsid w:val="00EB5DEF"/>
    <w:rsid w:val="00EB61E5"/>
    <w:rsid w:val="00EB67AA"/>
    <w:rsid w:val="00EB70B5"/>
    <w:rsid w:val="00EB780C"/>
    <w:rsid w:val="00EC1607"/>
    <w:rsid w:val="00EC45FC"/>
    <w:rsid w:val="00EC4A4E"/>
    <w:rsid w:val="00EC4B0C"/>
    <w:rsid w:val="00EC552A"/>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51E"/>
    <w:rsid w:val="00ED29A6"/>
    <w:rsid w:val="00ED35F3"/>
    <w:rsid w:val="00ED3C6C"/>
    <w:rsid w:val="00ED4F19"/>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3B7F"/>
    <w:rsid w:val="00EF58F2"/>
    <w:rsid w:val="00EF60C8"/>
    <w:rsid w:val="00EF6733"/>
    <w:rsid w:val="00EF6AD7"/>
    <w:rsid w:val="00EF73A2"/>
    <w:rsid w:val="00F00209"/>
    <w:rsid w:val="00F006A9"/>
    <w:rsid w:val="00F009EB"/>
    <w:rsid w:val="00F017FB"/>
    <w:rsid w:val="00F01F7A"/>
    <w:rsid w:val="00F02736"/>
    <w:rsid w:val="00F02A35"/>
    <w:rsid w:val="00F02DE0"/>
    <w:rsid w:val="00F030A2"/>
    <w:rsid w:val="00F0344E"/>
    <w:rsid w:val="00F03930"/>
    <w:rsid w:val="00F04DD4"/>
    <w:rsid w:val="00F04E4C"/>
    <w:rsid w:val="00F053FC"/>
    <w:rsid w:val="00F05564"/>
    <w:rsid w:val="00F06302"/>
    <w:rsid w:val="00F079CC"/>
    <w:rsid w:val="00F10D08"/>
    <w:rsid w:val="00F10FA0"/>
    <w:rsid w:val="00F114E7"/>
    <w:rsid w:val="00F134A5"/>
    <w:rsid w:val="00F13509"/>
    <w:rsid w:val="00F1360C"/>
    <w:rsid w:val="00F1390D"/>
    <w:rsid w:val="00F13C51"/>
    <w:rsid w:val="00F151EA"/>
    <w:rsid w:val="00F15595"/>
    <w:rsid w:val="00F156A1"/>
    <w:rsid w:val="00F208B7"/>
    <w:rsid w:val="00F20B24"/>
    <w:rsid w:val="00F21368"/>
    <w:rsid w:val="00F21A7E"/>
    <w:rsid w:val="00F222BD"/>
    <w:rsid w:val="00F224D7"/>
    <w:rsid w:val="00F226DE"/>
    <w:rsid w:val="00F227F6"/>
    <w:rsid w:val="00F22851"/>
    <w:rsid w:val="00F23DB4"/>
    <w:rsid w:val="00F24944"/>
    <w:rsid w:val="00F24EE4"/>
    <w:rsid w:val="00F2516C"/>
    <w:rsid w:val="00F2560A"/>
    <w:rsid w:val="00F25B7F"/>
    <w:rsid w:val="00F2644C"/>
    <w:rsid w:val="00F26992"/>
    <w:rsid w:val="00F26D20"/>
    <w:rsid w:val="00F26F0E"/>
    <w:rsid w:val="00F2789C"/>
    <w:rsid w:val="00F310A3"/>
    <w:rsid w:val="00F31B8A"/>
    <w:rsid w:val="00F31FDD"/>
    <w:rsid w:val="00F323A8"/>
    <w:rsid w:val="00F3325A"/>
    <w:rsid w:val="00F334EB"/>
    <w:rsid w:val="00F34104"/>
    <w:rsid w:val="00F34DC1"/>
    <w:rsid w:val="00F34DEA"/>
    <w:rsid w:val="00F35DBE"/>
    <w:rsid w:val="00F36B23"/>
    <w:rsid w:val="00F370C9"/>
    <w:rsid w:val="00F37101"/>
    <w:rsid w:val="00F377CE"/>
    <w:rsid w:val="00F40094"/>
    <w:rsid w:val="00F40646"/>
    <w:rsid w:val="00F40E42"/>
    <w:rsid w:val="00F40F3C"/>
    <w:rsid w:val="00F42591"/>
    <w:rsid w:val="00F426C8"/>
    <w:rsid w:val="00F4377C"/>
    <w:rsid w:val="00F44809"/>
    <w:rsid w:val="00F45459"/>
    <w:rsid w:val="00F46D5A"/>
    <w:rsid w:val="00F47305"/>
    <w:rsid w:val="00F5019B"/>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A30"/>
    <w:rsid w:val="00F62D15"/>
    <w:rsid w:val="00F6398A"/>
    <w:rsid w:val="00F63C51"/>
    <w:rsid w:val="00F64C5A"/>
    <w:rsid w:val="00F66D81"/>
    <w:rsid w:val="00F67C3E"/>
    <w:rsid w:val="00F70281"/>
    <w:rsid w:val="00F707AA"/>
    <w:rsid w:val="00F707C2"/>
    <w:rsid w:val="00F707EE"/>
    <w:rsid w:val="00F710EA"/>
    <w:rsid w:val="00F71CC8"/>
    <w:rsid w:val="00F72223"/>
    <w:rsid w:val="00F726CE"/>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73D"/>
    <w:rsid w:val="00F86E1B"/>
    <w:rsid w:val="00F902E3"/>
    <w:rsid w:val="00F921D2"/>
    <w:rsid w:val="00F92334"/>
    <w:rsid w:val="00F937E1"/>
    <w:rsid w:val="00F93EFB"/>
    <w:rsid w:val="00F942A8"/>
    <w:rsid w:val="00F94647"/>
    <w:rsid w:val="00F9524E"/>
    <w:rsid w:val="00F958CB"/>
    <w:rsid w:val="00F95AC2"/>
    <w:rsid w:val="00F95BEE"/>
    <w:rsid w:val="00F95E95"/>
    <w:rsid w:val="00F966D6"/>
    <w:rsid w:val="00F96B6E"/>
    <w:rsid w:val="00F97040"/>
    <w:rsid w:val="00F971CA"/>
    <w:rsid w:val="00F97B8D"/>
    <w:rsid w:val="00FA001C"/>
    <w:rsid w:val="00FA0211"/>
    <w:rsid w:val="00FA197C"/>
    <w:rsid w:val="00FA1B8A"/>
    <w:rsid w:val="00FA22F7"/>
    <w:rsid w:val="00FA2900"/>
    <w:rsid w:val="00FA35CC"/>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402"/>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E0"/>
    <w:rsid w:val="00FE0AF4"/>
    <w:rsid w:val="00FE127F"/>
    <w:rsid w:val="00FE27EE"/>
    <w:rsid w:val="00FE30E1"/>
    <w:rsid w:val="00FE520C"/>
    <w:rsid w:val="00FE5917"/>
    <w:rsid w:val="00FE60E3"/>
    <w:rsid w:val="00FE65C5"/>
    <w:rsid w:val="00FE6DA0"/>
    <w:rsid w:val="00FF0C49"/>
    <w:rsid w:val="00FF0FDB"/>
    <w:rsid w:val="00FF1282"/>
    <w:rsid w:val="00FF1339"/>
    <w:rsid w:val="00FF1453"/>
    <w:rsid w:val="00FF1682"/>
    <w:rsid w:val="00FF33D3"/>
    <w:rsid w:val="00FF479B"/>
    <w:rsid w:val="00FF5100"/>
    <w:rsid w:val="00FF5C53"/>
    <w:rsid w:val="00FF63AC"/>
    <w:rsid w:val="00FF6AA1"/>
    <w:rsid w:val="00FF7978"/>
    <w:rsid w:val="00FF7B24"/>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E04A1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rte3centroCar">
    <w:name w:val="corte3 centro Car"/>
    <w:link w:val="corte3centro"/>
    <w:locked/>
    <w:rsid w:val="00A12419"/>
    <w:rPr>
      <w:rFonts w:ascii="Arial" w:eastAsia="Times New Roman" w:hAnsi="Arial" w:cs="Times New Roman"/>
      <w:b/>
      <w:sz w:val="30"/>
      <w:szCs w:val="20"/>
      <w:lang w:val="es-ES_tradnl" w:eastAsia="es-ES"/>
    </w:rPr>
  </w:style>
  <w:style w:type="paragraph" w:customStyle="1" w:styleId="corte3centro">
    <w:name w:val="corte3 centro"/>
    <w:basedOn w:val="Normal"/>
    <w:link w:val="corte3centroCar"/>
    <w:rsid w:val="00A12419"/>
    <w:pPr>
      <w:spacing w:after="0" w:line="360" w:lineRule="auto"/>
      <w:jc w:val="center"/>
    </w:pPr>
    <w:rPr>
      <w:rFonts w:ascii="Arial" w:eastAsia="Times New Roman" w:hAnsi="Arial" w:cs="Times New Roman"/>
      <w:b/>
      <w:sz w:val="30"/>
      <w:szCs w:val="20"/>
      <w:lang w:val="es-ES_tradnl" w:eastAsia="es-ES"/>
    </w:rPr>
  </w:style>
  <w:style w:type="paragraph" w:styleId="NormalWeb">
    <w:name w:val="Normal (Web)"/>
    <w:basedOn w:val="Normal"/>
    <w:uiPriority w:val="99"/>
    <w:semiHidden/>
    <w:unhideWhenUsed/>
    <w:rsid w:val="006E7804"/>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Ttulo2Car">
    <w:name w:val="Título 2 Car"/>
    <w:basedOn w:val="Fuentedeprrafopredeter"/>
    <w:link w:val="Ttulo2"/>
    <w:uiPriority w:val="9"/>
    <w:rsid w:val="00E04A12"/>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5503842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08745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ctj.tfja.gob.mx/SCJI/assembly/detalleTesis?idTesis=26534" TargetMode="External"/><Relationship Id="rId1" Type="http://schemas.openxmlformats.org/officeDocument/2006/relationships/hyperlink" Target="http://sctj.tfja.gob.mx/SCJI/assembly/detalleTesis?idTesis=4580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D1997E-B581-4534-9BEA-BE0346699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16</Pages>
  <Words>5356</Words>
  <Characters>29463</Characters>
  <Application>Microsoft Office Word</Application>
  <DocSecurity>0</DocSecurity>
  <Lines>245</Lines>
  <Paragraphs>69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34750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22</cp:revision>
  <cp:lastPrinted>2022-04-20T17:53:00Z</cp:lastPrinted>
  <dcterms:created xsi:type="dcterms:W3CDTF">2022-10-23T19:09:00Z</dcterms:created>
  <dcterms:modified xsi:type="dcterms:W3CDTF">2023-03-02T17:36:00Z</dcterms:modified>
</cp:coreProperties>
</file>