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32C4CCFE" w14:textId="4038CB6B" w:rsidR="003A0F04" w:rsidRPr="00EE02D7" w:rsidRDefault="00DC3E9E" w:rsidP="00D0026F">
      <w:pPr>
        <w:pStyle w:val="Encabezado"/>
        <w:tabs>
          <w:tab w:val="clear" w:pos="4419"/>
          <w:tab w:val="clear" w:pos="8838"/>
        </w:tabs>
        <w:ind w:left="3402"/>
        <w:jc w:val="both"/>
        <w:rPr>
          <w:rFonts w:ascii="Arial" w:hAnsi="Arial" w:cs="Arial"/>
          <w:b/>
          <w:sz w:val="23"/>
          <w:szCs w:val="23"/>
        </w:rPr>
      </w:pPr>
      <w:r>
        <w:rPr>
          <w:rFonts w:ascii="Arial" w:hAnsi="Arial" w:cs="Arial"/>
          <w:b/>
          <w:sz w:val="23"/>
          <w:szCs w:val="23"/>
        </w:rPr>
        <w:t>SEXTA</w:t>
      </w:r>
      <w:r w:rsidR="007A69C6" w:rsidRPr="00EE02D7">
        <w:rPr>
          <w:rFonts w:ascii="Arial" w:hAnsi="Arial" w:cs="Arial"/>
          <w:b/>
          <w:sz w:val="23"/>
          <w:szCs w:val="23"/>
        </w:rPr>
        <w:t xml:space="preserve"> </w:t>
      </w:r>
      <w:r w:rsidR="003A0F04" w:rsidRPr="00EE02D7">
        <w:rPr>
          <w:rFonts w:ascii="Arial" w:hAnsi="Arial" w:cs="Arial"/>
          <w:b/>
          <w:sz w:val="23"/>
          <w:szCs w:val="23"/>
        </w:rPr>
        <w:t xml:space="preserve">SALA UNITARIA DE PRIMERA INSTANCIA DEL TRIBUNAL </w:t>
      </w:r>
      <w:r w:rsidR="005A2A03" w:rsidRPr="00EE02D7">
        <w:rPr>
          <w:rFonts w:ascii="Arial" w:hAnsi="Arial" w:cs="Arial"/>
          <w:b/>
          <w:sz w:val="23"/>
          <w:szCs w:val="23"/>
        </w:rPr>
        <w:t>DE JUSTICIA ADMINISTRATIVA</w:t>
      </w:r>
      <w:r w:rsidR="009E38F3" w:rsidRPr="00EE02D7">
        <w:rPr>
          <w:rFonts w:ascii="Arial" w:hAnsi="Arial" w:cs="Arial"/>
          <w:b/>
          <w:sz w:val="23"/>
          <w:szCs w:val="23"/>
        </w:rPr>
        <w:t xml:space="preserve"> DEL ESTADO </w:t>
      </w:r>
      <w:r w:rsidR="003A0F04" w:rsidRPr="00EE02D7">
        <w:rPr>
          <w:rFonts w:ascii="Arial" w:hAnsi="Arial" w:cs="Arial"/>
          <w:b/>
          <w:sz w:val="23"/>
          <w:szCs w:val="23"/>
        </w:rPr>
        <w:t>DE OAXACA.</w:t>
      </w:r>
    </w:p>
    <w:p w14:paraId="42F8F21B" w14:textId="77777777" w:rsidR="003A0F04" w:rsidRPr="00EE02D7" w:rsidRDefault="003A0F04" w:rsidP="009B59DB">
      <w:pPr>
        <w:pStyle w:val="Encabezado"/>
        <w:ind w:left="4248"/>
        <w:jc w:val="both"/>
        <w:rPr>
          <w:rFonts w:ascii="Arial" w:hAnsi="Arial" w:cs="Arial"/>
          <w:b/>
          <w:sz w:val="23"/>
          <w:szCs w:val="23"/>
        </w:rPr>
      </w:pPr>
    </w:p>
    <w:p w14:paraId="636CDABC" w14:textId="017C96FE" w:rsidR="003A0F04" w:rsidRPr="00EE02D7" w:rsidRDefault="005A2A03" w:rsidP="00D0026F">
      <w:pPr>
        <w:pStyle w:val="Encabezado"/>
        <w:tabs>
          <w:tab w:val="clear" w:pos="4419"/>
          <w:tab w:val="clear" w:pos="8838"/>
        </w:tabs>
        <w:ind w:left="2832" w:right="-93" w:firstLine="570"/>
        <w:jc w:val="both"/>
        <w:rPr>
          <w:rFonts w:ascii="Arial" w:hAnsi="Arial" w:cs="Arial"/>
          <w:b/>
          <w:sz w:val="23"/>
          <w:szCs w:val="23"/>
        </w:rPr>
      </w:pPr>
      <w:r w:rsidRPr="00EE02D7">
        <w:rPr>
          <w:rFonts w:ascii="Arial" w:hAnsi="Arial" w:cs="Arial"/>
          <w:b/>
          <w:sz w:val="23"/>
          <w:szCs w:val="23"/>
        </w:rPr>
        <w:t xml:space="preserve">EXPEDIENTE: </w:t>
      </w:r>
      <w:r w:rsidR="002B3F8D">
        <w:rPr>
          <w:rFonts w:ascii="Arial" w:hAnsi="Arial" w:cs="Arial"/>
          <w:sz w:val="23"/>
          <w:szCs w:val="23"/>
        </w:rPr>
        <w:t>00</w:t>
      </w:r>
      <w:r w:rsidR="008F0CA2">
        <w:rPr>
          <w:rFonts w:ascii="Arial" w:hAnsi="Arial" w:cs="Arial"/>
          <w:sz w:val="23"/>
          <w:szCs w:val="23"/>
        </w:rPr>
        <w:t>25</w:t>
      </w:r>
      <w:r w:rsidR="00954DAB" w:rsidRPr="00EE02D7">
        <w:rPr>
          <w:rFonts w:ascii="Arial" w:hAnsi="Arial" w:cs="Arial"/>
          <w:sz w:val="23"/>
          <w:szCs w:val="23"/>
        </w:rPr>
        <w:t>/20</w:t>
      </w:r>
      <w:r w:rsidR="002B3F8D">
        <w:rPr>
          <w:rFonts w:ascii="Arial" w:hAnsi="Arial" w:cs="Arial"/>
          <w:sz w:val="23"/>
          <w:szCs w:val="23"/>
        </w:rPr>
        <w:t>2</w:t>
      </w:r>
      <w:r w:rsidR="00411344">
        <w:rPr>
          <w:rFonts w:ascii="Arial" w:hAnsi="Arial" w:cs="Arial"/>
          <w:sz w:val="23"/>
          <w:szCs w:val="23"/>
        </w:rPr>
        <w:t>2</w:t>
      </w:r>
      <w:r w:rsidR="007F675B" w:rsidRPr="00EE02D7">
        <w:rPr>
          <w:rFonts w:ascii="Arial" w:hAnsi="Arial" w:cs="Arial"/>
          <w:sz w:val="23"/>
          <w:szCs w:val="23"/>
        </w:rPr>
        <w:t>.</w:t>
      </w:r>
    </w:p>
    <w:p w14:paraId="621051D6" w14:textId="77777777" w:rsidR="003A0F04" w:rsidRPr="00EE02D7" w:rsidRDefault="003A0F04" w:rsidP="009B59DB">
      <w:pPr>
        <w:pStyle w:val="Encabezado"/>
        <w:tabs>
          <w:tab w:val="clear" w:pos="4419"/>
          <w:tab w:val="center" w:pos="8931"/>
        </w:tabs>
        <w:jc w:val="both"/>
        <w:rPr>
          <w:rFonts w:ascii="Arial" w:hAnsi="Arial" w:cs="Arial"/>
          <w:b/>
          <w:sz w:val="23"/>
          <w:szCs w:val="23"/>
        </w:rPr>
      </w:pPr>
    </w:p>
    <w:p w14:paraId="27205C08" w14:textId="62078B00" w:rsidR="003A0F04" w:rsidRPr="00DC3E9E" w:rsidRDefault="0022175A" w:rsidP="00D0026F">
      <w:pPr>
        <w:pStyle w:val="Encabezado"/>
        <w:tabs>
          <w:tab w:val="clear" w:pos="4419"/>
          <w:tab w:val="clear" w:pos="8838"/>
        </w:tabs>
        <w:ind w:left="3402"/>
        <w:rPr>
          <w:rFonts w:ascii="Arial" w:hAnsi="Arial" w:cs="Arial"/>
          <w:sz w:val="23"/>
          <w:szCs w:val="23"/>
        </w:rPr>
      </w:pPr>
      <w:r w:rsidRPr="00EE02D7">
        <w:rPr>
          <w:rFonts w:ascii="Arial" w:hAnsi="Arial" w:cs="Arial"/>
          <w:b/>
          <w:sz w:val="23"/>
          <w:szCs w:val="23"/>
        </w:rPr>
        <w:t>ACTOR</w:t>
      </w:r>
      <w:r w:rsidR="00EE02D7" w:rsidRPr="00EE02D7">
        <w:rPr>
          <w:rFonts w:ascii="Arial" w:hAnsi="Arial" w:cs="Arial"/>
          <w:b/>
          <w:sz w:val="23"/>
          <w:szCs w:val="23"/>
        </w:rPr>
        <w:t>:</w:t>
      </w:r>
      <w:r w:rsidR="00DC3E9E">
        <w:rPr>
          <w:rFonts w:ascii="Arial" w:hAnsi="Arial" w:cs="Arial"/>
          <w:b/>
          <w:color w:val="FF0000"/>
          <w:sz w:val="23"/>
          <w:szCs w:val="23"/>
        </w:rPr>
        <w:t xml:space="preserve"> </w:t>
      </w:r>
      <w:r w:rsidR="00E51F74">
        <w:rPr>
          <w:rFonts w:ascii="Arial" w:hAnsi="Arial" w:cs="Arial"/>
          <w:b/>
          <w:bCs/>
          <w:color w:val="FF0000"/>
          <w:sz w:val="23"/>
          <w:szCs w:val="23"/>
        </w:rPr>
        <w:t>**********</w:t>
      </w:r>
      <w:r w:rsidR="00DC3E9E" w:rsidRPr="00315594">
        <w:rPr>
          <w:rFonts w:ascii="Arial" w:hAnsi="Arial" w:cs="Arial"/>
          <w:b/>
          <w:bCs/>
          <w:color w:val="FF0000"/>
          <w:sz w:val="23"/>
          <w:szCs w:val="23"/>
        </w:rPr>
        <w:t>.</w:t>
      </w:r>
    </w:p>
    <w:p w14:paraId="1F7757DB" w14:textId="77777777" w:rsidR="003A0F04" w:rsidRPr="00EE02D7" w:rsidRDefault="003A0F04" w:rsidP="009B59DB">
      <w:pPr>
        <w:pStyle w:val="Encabezado"/>
        <w:ind w:left="4248"/>
        <w:jc w:val="both"/>
        <w:rPr>
          <w:rFonts w:ascii="Arial" w:hAnsi="Arial" w:cs="Arial"/>
          <w:b/>
          <w:sz w:val="23"/>
          <w:szCs w:val="23"/>
        </w:rPr>
      </w:pPr>
    </w:p>
    <w:p w14:paraId="00774518" w14:textId="4B4BEC10" w:rsidR="00AC7038" w:rsidRPr="00AC7038" w:rsidRDefault="003A0F04" w:rsidP="00371F7A">
      <w:pPr>
        <w:pStyle w:val="Encabezado"/>
        <w:tabs>
          <w:tab w:val="clear" w:pos="4419"/>
          <w:tab w:val="clear" w:pos="8838"/>
          <w:tab w:val="center" w:pos="-1418"/>
        </w:tabs>
        <w:ind w:left="3402"/>
        <w:jc w:val="both"/>
        <w:rPr>
          <w:rFonts w:ascii="Arial" w:hAnsi="Arial" w:cs="Arial"/>
          <w:sz w:val="23"/>
          <w:szCs w:val="23"/>
        </w:rPr>
      </w:pPr>
      <w:r w:rsidRPr="00EE02D7">
        <w:rPr>
          <w:rFonts w:ascii="Arial" w:hAnsi="Arial" w:cs="Arial"/>
          <w:b/>
          <w:sz w:val="23"/>
          <w:szCs w:val="23"/>
        </w:rPr>
        <w:t xml:space="preserve">DEMANDADO: </w:t>
      </w:r>
      <w:r w:rsidR="007A69C6" w:rsidRPr="00EE02D7">
        <w:rPr>
          <w:rFonts w:ascii="Arial" w:hAnsi="Arial" w:cs="Arial"/>
          <w:sz w:val="23"/>
          <w:szCs w:val="23"/>
        </w:rPr>
        <w:t>POLICÍA VIAL</w:t>
      </w:r>
      <w:r w:rsidR="0036625D">
        <w:rPr>
          <w:rFonts w:ascii="Arial" w:hAnsi="Arial" w:cs="Arial"/>
          <w:sz w:val="23"/>
          <w:szCs w:val="23"/>
        </w:rPr>
        <w:t xml:space="preserve"> </w:t>
      </w:r>
      <w:r w:rsidR="002D78E7">
        <w:rPr>
          <w:rFonts w:ascii="Arial" w:hAnsi="Arial" w:cs="Arial"/>
          <w:sz w:val="23"/>
          <w:szCs w:val="23"/>
        </w:rPr>
        <w:t xml:space="preserve">ADSCRITO A LA </w:t>
      </w:r>
      <w:r w:rsidR="008F0CA2">
        <w:rPr>
          <w:rFonts w:ascii="Arial" w:hAnsi="Arial" w:cs="Arial"/>
          <w:sz w:val="23"/>
          <w:szCs w:val="23"/>
        </w:rPr>
        <w:t>COMISIÓN DE SEGURIDAD PÚBLICA Y POLICÍA VIAL DE SAN</w:t>
      </w:r>
      <w:r w:rsidR="00B15F3D">
        <w:rPr>
          <w:rFonts w:ascii="Arial" w:hAnsi="Arial" w:cs="Arial"/>
          <w:sz w:val="23"/>
          <w:szCs w:val="23"/>
        </w:rPr>
        <w:t>TA CRUZ</w:t>
      </w:r>
      <w:r w:rsidR="008F0CA2">
        <w:rPr>
          <w:rFonts w:ascii="Arial" w:hAnsi="Arial" w:cs="Arial"/>
          <w:sz w:val="23"/>
          <w:szCs w:val="23"/>
        </w:rPr>
        <w:t xml:space="preserve"> AMILPAS.</w:t>
      </w:r>
    </w:p>
    <w:p w14:paraId="640168B7" w14:textId="77777777" w:rsidR="001E0233" w:rsidRPr="00EE02D7" w:rsidRDefault="001E0233" w:rsidP="0063134B">
      <w:pPr>
        <w:pStyle w:val="Encabezado"/>
        <w:tabs>
          <w:tab w:val="clear" w:pos="4419"/>
          <w:tab w:val="clear" w:pos="8838"/>
          <w:tab w:val="center" w:pos="-1418"/>
        </w:tabs>
        <w:jc w:val="both"/>
        <w:rPr>
          <w:rFonts w:ascii="Arial" w:hAnsi="Arial" w:cs="Arial"/>
          <w:b/>
          <w:sz w:val="23"/>
          <w:szCs w:val="23"/>
        </w:rPr>
      </w:pPr>
    </w:p>
    <w:p w14:paraId="3028965C" w14:textId="422E8E21" w:rsidR="002C5B3B" w:rsidRDefault="002C5B3B" w:rsidP="00FD2658">
      <w:pPr>
        <w:pStyle w:val="Encabezado"/>
        <w:tabs>
          <w:tab w:val="clear" w:pos="4419"/>
          <w:tab w:val="clear" w:pos="8838"/>
          <w:tab w:val="center" w:pos="-1418"/>
        </w:tabs>
        <w:ind w:left="3402"/>
        <w:jc w:val="both"/>
        <w:rPr>
          <w:rFonts w:ascii="Arial" w:hAnsi="Arial" w:cs="Arial"/>
          <w:b/>
          <w:sz w:val="23"/>
          <w:szCs w:val="23"/>
        </w:rPr>
      </w:pPr>
      <w:r>
        <w:rPr>
          <w:rFonts w:ascii="Arial" w:hAnsi="Arial" w:cs="Arial"/>
          <w:b/>
          <w:sz w:val="23"/>
          <w:szCs w:val="23"/>
        </w:rPr>
        <w:t>MAGISTRADA: MAESTRA CAMELIA GASPAR MARTÍNEZ.</w:t>
      </w:r>
    </w:p>
    <w:p w14:paraId="1B392955" w14:textId="77777777" w:rsidR="002C5B3B" w:rsidRDefault="002C5B3B" w:rsidP="00FD2658">
      <w:pPr>
        <w:pStyle w:val="Encabezado"/>
        <w:tabs>
          <w:tab w:val="clear" w:pos="4419"/>
          <w:tab w:val="clear" w:pos="8838"/>
          <w:tab w:val="center" w:pos="-1418"/>
        </w:tabs>
        <w:ind w:left="3402"/>
        <w:jc w:val="both"/>
        <w:rPr>
          <w:rFonts w:ascii="Arial" w:hAnsi="Arial" w:cs="Arial"/>
          <w:b/>
          <w:sz w:val="23"/>
          <w:szCs w:val="23"/>
        </w:rPr>
      </w:pPr>
    </w:p>
    <w:p w14:paraId="251B25C6" w14:textId="6D88267B" w:rsidR="001E0233" w:rsidRPr="00EE02D7" w:rsidRDefault="001E0233" w:rsidP="00FD2658">
      <w:pPr>
        <w:pStyle w:val="Encabezado"/>
        <w:tabs>
          <w:tab w:val="clear" w:pos="4419"/>
          <w:tab w:val="clear" w:pos="8838"/>
          <w:tab w:val="center" w:pos="-1418"/>
        </w:tabs>
        <w:ind w:left="3402"/>
        <w:jc w:val="both"/>
        <w:rPr>
          <w:rFonts w:ascii="Arial" w:hAnsi="Arial" w:cs="Arial"/>
          <w:b/>
          <w:sz w:val="23"/>
          <w:szCs w:val="23"/>
        </w:rPr>
      </w:pPr>
      <w:r w:rsidRPr="00EE02D7">
        <w:rPr>
          <w:rFonts w:ascii="Arial" w:hAnsi="Arial" w:cs="Arial"/>
          <w:b/>
          <w:sz w:val="23"/>
          <w:szCs w:val="23"/>
        </w:rPr>
        <w:t>SECRETARI</w:t>
      </w:r>
      <w:r w:rsidR="00D0026F" w:rsidRPr="00EE02D7">
        <w:rPr>
          <w:rFonts w:ascii="Arial" w:hAnsi="Arial" w:cs="Arial"/>
          <w:b/>
          <w:sz w:val="23"/>
          <w:szCs w:val="23"/>
        </w:rPr>
        <w:t>O</w:t>
      </w:r>
      <w:r w:rsidR="007A0C7B" w:rsidRPr="00EE02D7">
        <w:rPr>
          <w:rFonts w:ascii="Arial" w:hAnsi="Arial" w:cs="Arial"/>
          <w:b/>
          <w:sz w:val="23"/>
          <w:szCs w:val="23"/>
        </w:rPr>
        <w:t>:</w:t>
      </w:r>
      <w:r w:rsidRPr="00EE02D7">
        <w:rPr>
          <w:rFonts w:ascii="Arial" w:hAnsi="Arial" w:cs="Arial"/>
          <w:b/>
          <w:sz w:val="23"/>
          <w:szCs w:val="23"/>
        </w:rPr>
        <w:t xml:space="preserve"> </w:t>
      </w:r>
      <w:r w:rsidR="006C2054" w:rsidRPr="00EE02D7">
        <w:rPr>
          <w:rFonts w:ascii="Arial" w:hAnsi="Arial" w:cs="Arial"/>
          <w:sz w:val="23"/>
          <w:szCs w:val="23"/>
        </w:rPr>
        <w:t>LICENCIADO</w:t>
      </w:r>
      <w:r w:rsidR="007A69C6" w:rsidRPr="00EE02D7">
        <w:rPr>
          <w:rFonts w:ascii="Arial" w:hAnsi="Arial" w:cs="Arial"/>
          <w:sz w:val="23"/>
          <w:szCs w:val="23"/>
        </w:rPr>
        <w:t xml:space="preserve"> RENA</w:t>
      </w:r>
      <w:r w:rsidR="00FD2658" w:rsidRPr="00EE02D7">
        <w:rPr>
          <w:rFonts w:ascii="Arial" w:hAnsi="Arial" w:cs="Arial"/>
          <w:sz w:val="23"/>
          <w:szCs w:val="23"/>
        </w:rPr>
        <w:t>TO GABRIEL IB</w:t>
      </w:r>
      <w:r w:rsidR="00D44671" w:rsidRPr="00EE02D7">
        <w:rPr>
          <w:rFonts w:ascii="Arial" w:hAnsi="Arial" w:cs="Arial"/>
          <w:sz w:val="23"/>
          <w:szCs w:val="23"/>
        </w:rPr>
        <w:t>Á</w:t>
      </w:r>
      <w:r w:rsidR="00FD2658" w:rsidRPr="00EE02D7">
        <w:rPr>
          <w:rFonts w:ascii="Arial" w:hAnsi="Arial" w:cs="Arial"/>
          <w:sz w:val="23"/>
          <w:szCs w:val="23"/>
        </w:rPr>
        <w:t>ÑEZ CASTELLANOS</w:t>
      </w:r>
      <w:r w:rsidRPr="00EE02D7">
        <w:rPr>
          <w:rFonts w:ascii="Arial" w:hAnsi="Arial" w:cs="Arial"/>
          <w:sz w:val="23"/>
          <w:szCs w:val="23"/>
        </w:rPr>
        <w:t>.</w:t>
      </w:r>
    </w:p>
    <w:p w14:paraId="3DA01368" w14:textId="77777777" w:rsidR="00EE02D7" w:rsidRPr="003E244E" w:rsidRDefault="00EE02D7" w:rsidP="001E0233">
      <w:pPr>
        <w:spacing w:after="0" w:line="360" w:lineRule="auto"/>
        <w:jc w:val="both"/>
        <w:rPr>
          <w:rFonts w:ascii="Arial" w:hAnsi="Arial" w:cs="Arial"/>
          <w:b/>
          <w:sz w:val="24"/>
          <w:szCs w:val="24"/>
        </w:rPr>
      </w:pPr>
    </w:p>
    <w:p w14:paraId="5F1BB2F5" w14:textId="084357FE" w:rsidR="00FC7AD8" w:rsidRDefault="00610799" w:rsidP="007A2801">
      <w:pPr>
        <w:spacing w:line="360" w:lineRule="auto"/>
        <w:ind w:firstLine="708"/>
        <w:jc w:val="both"/>
        <w:rPr>
          <w:rFonts w:ascii="Arial" w:hAnsi="Arial" w:cs="Arial"/>
          <w:b/>
          <w:sz w:val="24"/>
          <w:szCs w:val="24"/>
        </w:rPr>
      </w:pPr>
      <w:r>
        <w:rPr>
          <w:rFonts w:ascii="Arial" w:hAnsi="Arial" w:cs="Arial"/>
          <w:b/>
          <w:sz w:val="24"/>
          <w:szCs w:val="24"/>
        </w:rPr>
        <w:t>OAXACA DE JUÁREZ, OAXACA</w:t>
      </w:r>
      <w:r w:rsidR="00315594">
        <w:rPr>
          <w:rFonts w:ascii="Arial" w:hAnsi="Arial" w:cs="Arial"/>
          <w:b/>
          <w:sz w:val="24"/>
          <w:szCs w:val="24"/>
        </w:rPr>
        <w:t>, VEINTI</w:t>
      </w:r>
      <w:r w:rsidR="00FE6D6C">
        <w:rPr>
          <w:rFonts w:ascii="Arial" w:hAnsi="Arial" w:cs="Arial"/>
          <w:b/>
          <w:sz w:val="24"/>
          <w:szCs w:val="24"/>
        </w:rPr>
        <w:t>OCHO DE OCTUBRE</w:t>
      </w:r>
      <w:r w:rsidR="007A2801">
        <w:rPr>
          <w:rFonts w:ascii="Arial" w:hAnsi="Arial" w:cs="Arial"/>
          <w:b/>
          <w:sz w:val="24"/>
          <w:szCs w:val="24"/>
        </w:rPr>
        <w:t xml:space="preserve"> DE </w:t>
      </w:r>
      <w:r w:rsidR="003A0F04" w:rsidRPr="003E244E">
        <w:rPr>
          <w:rFonts w:ascii="Arial" w:hAnsi="Arial" w:cs="Arial"/>
          <w:b/>
          <w:sz w:val="24"/>
          <w:szCs w:val="24"/>
        </w:rPr>
        <w:t xml:space="preserve">DOS MIL </w:t>
      </w:r>
      <w:r w:rsidR="00C83C06" w:rsidRPr="003E244E">
        <w:rPr>
          <w:rFonts w:ascii="Arial" w:hAnsi="Arial" w:cs="Arial"/>
          <w:b/>
          <w:sz w:val="24"/>
          <w:szCs w:val="24"/>
        </w:rPr>
        <w:t>VEINT</w:t>
      </w:r>
      <w:r w:rsidR="007A2801">
        <w:rPr>
          <w:rFonts w:ascii="Arial" w:hAnsi="Arial" w:cs="Arial"/>
          <w:b/>
          <w:sz w:val="24"/>
          <w:szCs w:val="24"/>
        </w:rPr>
        <w:t>ID</w:t>
      </w:r>
      <w:r w:rsidR="00315594">
        <w:rPr>
          <w:rFonts w:ascii="Arial" w:hAnsi="Arial" w:cs="Arial"/>
          <w:b/>
          <w:sz w:val="24"/>
          <w:szCs w:val="24"/>
        </w:rPr>
        <w:t>Ó</w:t>
      </w:r>
      <w:r w:rsidR="007A2801">
        <w:rPr>
          <w:rFonts w:ascii="Arial" w:hAnsi="Arial" w:cs="Arial"/>
          <w:b/>
          <w:sz w:val="24"/>
          <w:szCs w:val="24"/>
        </w:rPr>
        <w:t>S</w:t>
      </w:r>
      <w:r w:rsidR="00D023B6">
        <w:rPr>
          <w:rFonts w:ascii="Arial" w:hAnsi="Arial" w:cs="Arial"/>
          <w:b/>
          <w:sz w:val="24"/>
          <w:szCs w:val="24"/>
        </w:rPr>
        <w:t xml:space="preserve">. </w:t>
      </w:r>
      <w:r w:rsidR="003A0F04" w:rsidRPr="003E244E">
        <w:rPr>
          <w:rFonts w:ascii="Arial" w:hAnsi="Arial" w:cs="Arial"/>
          <w:b/>
          <w:sz w:val="24"/>
          <w:szCs w:val="24"/>
        </w:rPr>
        <w:t>- - - - - - - - - - - - - - - - - - - - - - - - - - - - - - - - - - - - - - - -</w:t>
      </w:r>
      <w:r w:rsidR="00FE6D6C">
        <w:rPr>
          <w:rFonts w:ascii="Arial" w:hAnsi="Arial" w:cs="Arial"/>
          <w:b/>
          <w:sz w:val="24"/>
          <w:szCs w:val="24"/>
        </w:rPr>
        <w:t xml:space="preserve"> </w:t>
      </w:r>
    </w:p>
    <w:p w14:paraId="6395F42A" w14:textId="24339475" w:rsidR="00FC7AD8" w:rsidRPr="00EB64F1" w:rsidRDefault="00DA3346" w:rsidP="00EB64F1">
      <w:pPr>
        <w:spacing w:line="360" w:lineRule="auto"/>
        <w:ind w:firstLine="708"/>
        <w:jc w:val="both"/>
        <w:rPr>
          <w:rFonts w:ascii="Arial" w:hAnsi="Arial" w:cs="Arial"/>
          <w:sz w:val="24"/>
          <w:szCs w:val="24"/>
        </w:rPr>
      </w:pPr>
      <w:r>
        <w:rPr>
          <w:rFonts w:ascii="Arial" w:hAnsi="Arial" w:cs="Arial"/>
          <w:sz w:val="24"/>
          <w:szCs w:val="24"/>
        </w:rPr>
        <w:t xml:space="preserve">Una vez </w:t>
      </w:r>
      <w:r w:rsidR="003A0F04" w:rsidRPr="003E244E">
        <w:rPr>
          <w:rFonts w:ascii="Arial" w:hAnsi="Arial" w:cs="Arial"/>
          <w:b/>
          <w:sz w:val="24"/>
          <w:szCs w:val="24"/>
        </w:rPr>
        <w:t>VISTOS</w:t>
      </w:r>
      <w:r w:rsidR="003A0F04" w:rsidRPr="00EE02D7">
        <w:rPr>
          <w:rFonts w:ascii="Arial" w:hAnsi="Arial" w:cs="Arial"/>
          <w:sz w:val="24"/>
          <w:szCs w:val="24"/>
        </w:rPr>
        <w:t>,</w:t>
      </w:r>
      <w:r w:rsidR="003A0F04" w:rsidRPr="003E244E">
        <w:rPr>
          <w:rFonts w:ascii="Arial" w:hAnsi="Arial" w:cs="Arial"/>
          <w:b/>
          <w:sz w:val="24"/>
          <w:szCs w:val="24"/>
        </w:rPr>
        <w:t xml:space="preserve"> </w:t>
      </w:r>
      <w:r w:rsidR="003A0F04" w:rsidRPr="003E244E">
        <w:rPr>
          <w:rFonts w:ascii="Arial" w:hAnsi="Arial" w:cs="Arial"/>
          <w:sz w:val="24"/>
          <w:szCs w:val="24"/>
        </w:rPr>
        <w:t xml:space="preserve">para resolver los autos del juicio de nulidad de número </w:t>
      </w:r>
      <w:r w:rsidR="008273F9">
        <w:rPr>
          <w:rFonts w:ascii="Arial" w:hAnsi="Arial" w:cs="Arial"/>
          <w:b/>
          <w:sz w:val="24"/>
          <w:szCs w:val="24"/>
        </w:rPr>
        <w:t>0</w:t>
      </w:r>
      <w:r w:rsidR="00255E74">
        <w:rPr>
          <w:rFonts w:ascii="Arial" w:hAnsi="Arial" w:cs="Arial"/>
          <w:b/>
          <w:sz w:val="24"/>
          <w:szCs w:val="24"/>
        </w:rPr>
        <w:t>0</w:t>
      </w:r>
      <w:r w:rsidR="00B15F3D">
        <w:rPr>
          <w:rFonts w:ascii="Arial" w:hAnsi="Arial" w:cs="Arial"/>
          <w:b/>
          <w:sz w:val="24"/>
          <w:szCs w:val="24"/>
        </w:rPr>
        <w:t>25</w:t>
      </w:r>
      <w:r w:rsidR="001823EE" w:rsidRPr="003E244E">
        <w:rPr>
          <w:rFonts w:ascii="Arial" w:hAnsi="Arial" w:cs="Arial"/>
          <w:b/>
          <w:sz w:val="24"/>
          <w:szCs w:val="24"/>
        </w:rPr>
        <w:t>/20</w:t>
      </w:r>
      <w:r w:rsidR="00255E74">
        <w:rPr>
          <w:rFonts w:ascii="Arial" w:hAnsi="Arial" w:cs="Arial"/>
          <w:b/>
          <w:sz w:val="24"/>
          <w:szCs w:val="24"/>
        </w:rPr>
        <w:t>2</w:t>
      </w:r>
      <w:r w:rsidR="00FE6D6C">
        <w:rPr>
          <w:rFonts w:ascii="Arial" w:hAnsi="Arial" w:cs="Arial"/>
          <w:b/>
          <w:sz w:val="24"/>
          <w:szCs w:val="24"/>
        </w:rPr>
        <w:t>2</w:t>
      </w:r>
      <w:r w:rsidR="003A0F04" w:rsidRPr="003E244E">
        <w:rPr>
          <w:rFonts w:ascii="Arial" w:hAnsi="Arial" w:cs="Arial"/>
          <w:sz w:val="24"/>
          <w:szCs w:val="24"/>
        </w:rPr>
        <w:t>, promovido por</w:t>
      </w:r>
      <w:r w:rsidR="007A2801" w:rsidRPr="007A2801">
        <w:rPr>
          <w:rFonts w:ascii="Arial" w:hAnsi="Arial" w:cs="Arial"/>
          <w:color w:val="FF0000"/>
          <w:sz w:val="23"/>
          <w:szCs w:val="23"/>
        </w:rPr>
        <w:t xml:space="preserve"> </w:t>
      </w:r>
      <w:r w:rsidR="00E51F74">
        <w:rPr>
          <w:rFonts w:ascii="Arial" w:hAnsi="Arial" w:cs="Arial"/>
          <w:b/>
          <w:bCs/>
          <w:color w:val="FF0000"/>
          <w:sz w:val="23"/>
          <w:szCs w:val="23"/>
        </w:rPr>
        <w:t>**********</w:t>
      </w:r>
      <w:r w:rsidR="00FC7AD8">
        <w:rPr>
          <w:rFonts w:ascii="Arial" w:hAnsi="Arial" w:cs="Arial"/>
          <w:sz w:val="24"/>
          <w:szCs w:val="24"/>
        </w:rPr>
        <w:t xml:space="preserve">, </w:t>
      </w:r>
      <w:r w:rsidR="003A0F04" w:rsidRPr="003E244E">
        <w:rPr>
          <w:rFonts w:ascii="Arial" w:hAnsi="Arial" w:cs="Arial"/>
          <w:sz w:val="24"/>
          <w:szCs w:val="24"/>
        </w:rPr>
        <w:t xml:space="preserve">en contra </w:t>
      </w:r>
      <w:r w:rsidR="00EE02D7" w:rsidRPr="00255E74">
        <w:rPr>
          <w:rFonts w:ascii="Arial" w:hAnsi="Arial" w:cs="Arial"/>
          <w:sz w:val="24"/>
          <w:szCs w:val="24"/>
        </w:rPr>
        <w:t>del</w:t>
      </w:r>
      <w:r w:rsidR="00C04C4A" w:rsidRPr="00255E74">
        <w:rPr>
          <w:sz w:val="24"/>
          <w:szCs w:val="24"/>
        </w:rPr>
        <w:t xml:space="preserve"> </w:t>
      </w:r>
      <w:r w:rsidR="00B15F3D" w:rsidRPr="00B15F3D">
        <w:rPr>
          <w:rFonts w:ascii="Arial" w:hAnsi="Arial" w:cs="Arial"/>
          <w:b/>
          <w:sz w:val="23"/>
          <w:szCs w:val="23"/>
        </w:rPr>
        <w:t>POLICÍA VIAL ADSCRITO A LA COMISIÓN DE SEGURIDAD PÚBLICA Y POLICÍA VIAL DE SANTA CRUZ AMILPAS</w:t>
      </w:r>
      <w:r w:rsidR="00805B49" w:rsidRPr="003E244E">
        <w:rPr>
          <w:rFonts w:ascii="Arial" w:hAnsi="Arial" w:cs="Arial"/>
          <w:b/>
          <w:sz w:val="24"/>
          <w:szCs w:val="24"/>
        </w:rPr>
        <w:t xml:space="preserve"> </w:t>
      </w:r>
      <w:r w:rsidR="003A0F04" w:rsidRPr="003E244E">
        <w:rPr>
          <w:rFonts w:ascii="Arial" w:hAnsi="Arial" w:cs="Arial"/>
          <w:b/>
          <w:sz w:val="24"/>
          <w:szCs w:val="24"/>
        </w:rPr>
        <w:t>-</w:t>
      </w:r>
      <w:r w:rsidR="00805B49" w:rsidRPr="003E244E">
        <w:rPr>
          <w:rFonts w:ascii="Arial" w:hAnsi="Arial" w:cs="Arial"/>
          <w:b/>
          <w:sz w:val="24"/>
          <w:szCs w:val="24"/>
        </w:rPr>
        <w:t xml:space="preserve"> - - - </w:t>
      </w:r>
      <w:r w:rsidR="00FC7AD8">
        <w:rPr>
          <w:rFonts w:ascii="Arial" w:hAnsi="Arial" w:cs="Arial"/>
          <w:b/>
          <w:sz w:val="24"/>
          <w:szCs w:val="24"/>
        </w:rPr>
        <w:t>- - - - - - - - - - -</w:t>
      </w:r>
      <w:r w:rsidR="00B15F3D">
        <w:rPr>
          <w:rFonts w:ascii="Arial" w:hAnsi="Arial" w:cs="Arial"/>
          <w:b/>
          <w:sz w:val="24"/>
          <w:szCs w:val="24"/>
        </w:rPr>
        <w:t xml:space="preserve"> - - </w:t>
      </w:r>
      <w:r w:rsidR="00E51F74">
        <w:rPr>
          <w:rFonts w:ascii="Arial" w:hAnsi="Arial" w:cs="Arial"/>
          <w:b/>
          <w:sz w:val="24"/>
          <w:szCs w:val="24"/>
        </w:rPr>
        <w:t xml:space="preserve">- - - - - - - - - - - - - - - - - - - - - - - - - - - - - - - - - </w:t>
      </w:r>
    </w:p>
    <w:p w14:paraId="5481362F" w14:textId="5F5BE611" w:rsidR="00023242" w:rsidRPr="003E244E" w:rsidRDefault="00DA3346" w:rsidP="00FC7AD8">
      <w:pPr>
        <w:spacing w:line="360" w:lineRule="auto"/>
        <w:ind w:firstLine="708"/>
        <w:jc w:val="center"/>
        <w:rPr>
          <w:rFonts w:ascii="Arial" w:hAnsi="Arial" w:cs="Arial"/>
          <w:b/>
          <w:sz w:val="24"/>
          <w:szCs w:val="24"/>
        </w:rPr>
      </w:pPr>
      <w:r>
        <w:rPr>
          <w:rFonts w:ascii="Arial" w:hAnsi="Arial" w:cs="Arial"/>
          <w:b/>
          <w:sz w:val="24"/>
          <w:szCs w:val="24"/>
        </w:rPr>
        <w:t>A N T E C E D E N T E S</w:t>
      </w:r>
    </w:p>
    <w:p w14:paraId="674AAEE6" w14:textId="2CBF6541" w:rsidR="00FC7AD8" w:rsidRDefault="000625B2" w:rsidP="00CE13A6">
      <w:pPr>
        <w:spacing w:before="240" w:after="0" w:line="360" w:lineRule="auto"/>
        <w:ind w:firstLine="709"/>
        <w:jc w:val="both"/>
        <w:rPr>
          <w:rFonts w:ascii="Arial" w:hAnsi="Arial" w:cs="Arial"/>
          <w:sz w:val="24"/>
          <w:szCs w:val="24"/>
        </w:rPr>
      </w:pPr>
      <w:r w:rsidRPr="003E244E">
        <w:rPr>
          <w:rFonts w:ascii="Arial" w:hAnsi="Arial" w:cs="Arial"/>
          <w:b/>
          <w:sz w:val="24"/>
          <w:szCs w:val="24"/>
        </w:rPr>
        <w:t>PRIMERO.</w:t>
      </w:r>
      <w:r>
        <w:rPr>
          <w:rFonts w:ascii="Arial" w:hAnsi="Arial" w:cs="Arial"/>
          <w:b/>
          <w:sz w:val="24"/>
          <w:szCs w:val="24"/>
        </w:rPr>
        <w:t>-</w:t>
      </w:r>
      <w:r w:rsidR="003A0F04" w:rsidRPr="003E244E">
        <w:rPr>
          <w:rFonts w:ascii="Arial" w:hAnsi="Arial" w:cs="Arial"/>
          <w:b/>
          <w:sz w:val="24"/>
          <w:szCs w:val="24"/>
        </w:rPr>
        <w:t xml:space="preserve"> </w:t>
      </w:r>
      <w:r w:rsidR="00FC7AD8">
        <w:rPr>
          <w:rFonts w:ascii="Arial" w:hAnsi="Arial" w:cs="Arial"/>
          <w:sz w:val="24"/>
          <w:szCs w:val="24"/>
        </w:rPr>
        <w:t>Por acuerdo de</w:t>
      </w:r>
      <w:r w:rsidR="00EE02D7">
        <w:rPr>
          <w:rFonts w:ascii="Arial" w:hAnsi="Arial" w:cs="Arial"/>
          <w:sz w:val="24"/>
          <w:szCs w:val="24"/>
        </w:rPr>
        <w:t xml:space="preserve"> </w:t>
      </w:r>
      <w:r w:rsidR="00B15F3D">
        <w:rPr>
          <w:rFonts w:ascii="Arial" w:hAnsi="Arial" w:cs="Arial"/>
          <w:sz w:val="24"/>
          <w:szCs w:val="24"/>
        </w:rPr>
        <w:t>veintiocho</w:t>
      </w:r>
      <w:r>
        <w:rPr>
          <w:rFonts w:ascii="Arial" w:hAnsi="Arial" w:cs="Arial"/>
          <w:sz w:val="24"/>
          <w:szCs w:val="24"/>
        </w:rPr>
        <w:t xml:space="preserve"> de </w:t>
      </w:r>
      <w:r w:rsidR="00FE6D6C">
        <w:rPr>
          <w:rFonts w:ascii="Arial" w:hAnsi="Arial" w:cs="Arial"/>
          <w:sz w:val="24"/>
          <w:szCs w:val="24"/>
        </w:rPr>
        <w:t>marzo</w:t>
      </w:r>
      <w:r w:rsidR="001E0149">
        <w:rPr>
          <w:rFonts w:ascii="Arial" w:hAnsi="Arial" w:cs="Arial"/>
          <w:sz w:val="24"/>
          <w:szCs w:val="24"/>
        </w:rPr>
        <w:t xml:space="preserve"> de dos mil </w:t>
      </w:r>
      <w:r w:rsidR="00FE6D6C">
        <w:rPr>
          <w:rFonts w:ascii="Arial" w:hAnsi="Arial" w:cs="Arial"/>
          <w:sz w:val="24"/>
          <w:szCs w:val="24"/>
        </w:rPr>
        <w:t>veintidós</w:t>
      </w:r>
      <w:r w:rsidR="00D53A14">
        <w:rPr>
          <w:rFonts w:ascii="Arial" w:hAnsi="Arial" w:cs="Arial"/>
          <w:sz w:val="24"/>
          <w:szCs w:val="24"/>
        </w:rPr>
        <w:t>,</w:t>
      </w:r>
      <w:r w:rsidR="00EE02D7">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5353A3">
        <w:rPr>
          <w:rFonts w:ascii="Arial" w:hAnsi="Arial" w:cs="Arial"/>
          <w:sz w:val="24"/>
          <w:szCs w:val="24"/>
        </w:rPr>
        <w:t xml:space="preserve"> </w:t>
      </w:r>
      <w:r w:rsidR="0040525B" w:rsidRPr="005353A3">
        <w:rPr>
          <w:rFonts w:ascii="Arial" w:hAnsi="Arial" w:cs="Arial"/>
          <w:sz w:val="24"/>
          <w:szCs w:val="24"/>
        </w:rPr>
        <w:t>demanda</w:t>
      </w:r>
      <w:r w:rsidR="00805B49" w:rsidRPr="005353A3">
        <w:rPr>
          <w:rFonts w:ascii="Arial" w:hAnsi="Arial" w:cs="Arial"/>
          <w:sz w:val="24"/>
          <w:szCs w:val="24"/>
        </w:rPr>
        <w:t xml:space="preserve"> de nulidad </w:t>
      </w:r>
      <w:r w:rsidR="0040525B" w:rsidRPr="005353A3">
        <w:rPr>
          <w:rFonts w:ascii="Arial" w:hAnsi="Arial" w:cs="Arial"/>
          <w:sz w:val="24"/>
          <w:szCs w:val="24"/>
        </w:rPr>
        <w:t>en contra de</w:t>
      </w:r>
      <w:r w:rsidR="00EE02D7" w:rsidRPr="005353A3">
        <w:rPr>
          <w:rFonts w:ascii="Arial" w:hAnsi="Arial" w:cs="Arial"/>
          <w:sz w:val="24"/>
          <w:szCs w:val="24"/>
        </w:rPr>
        <w:t>l</w:t>
      </w:r>
      <w:r w:rsidR="008273F9" w:rsidRPr="005353A3">
        <w:rPr>
          <w:rFonts w:ascii="Arial" w:hAnsi="Arial" w:cs="Arial"/>
          <w:sz w:val="24"/>
          <w:szCs w:val="24"/>
        </w:rPr>
        <w:t xml:space="preserve"> </w:t>
      </w:r>
      <w:r w:rsidR="005353A3">
        <w:rPr>
          <w:rFonts w:ascii="Arial" w:hAnsi="Arial" w:cs="Arial"/>
          <w:sz w:val="24"/>
          <w:szCs w:val="24"/>
        </w:rPr>
        <w:t>Policía Vial adscrito a la Comisión de Seguridad Pública y Policía Vial d</w:t>
      </w:r>
      <w:r w:rsidR="005353A3" w:rsidRPr="005353A3">
        <w:rPr>
          <w:rFonts w:ascii="Arial" w:hAnsi="Arial" w:cs="Arial"/>
          <w:sz w:val="24"/>
          <w:szCs w:val="24"/>
        </w:rPr>
        <w:t xml:space="preserve">e Santa Cruz </w:t>
      </w:r>
      <w:proofErr w:type="spellStart"/>
      <w:r w:rsidR="005353A3" w:rsidRPr="005353A3">
        <w:rPr>
          <w:rFonts w:ascii="Arial" w:hAnsi="Arial" w:cs="Arial"/>
          <w:sz w:val="24"/>
          <w:szCs w:val="24"/>
        </w:rPr>
        <w:t>Amilpas</w:t>
      </w:r>
      <w:proofErr w:type="spellEnd"/>
      <w:r w:rsidR="0061691B" w:rsidRPr="005353A3">
        <w:rPr>
          <w:rFonts w:ascii="Arial" w:hAnsi="Arial" w:cs="Arial"/>
          <w:sz w:val="24"/>
          <w:szCs w:val="24"/>
        </w:rPr>
        <w:t>;</w:t>
      </w:r>
      <w:r w:rsidR="009B59DB" w:rsidRPr="005353A3">
        <w:rPr>
          <w:rFonts w:ascii="Arial" w:hAnsi="Arial" w:cs="Arial"/>
          <w:sz w:val="24"/>
          <w:szCs w:val="24"/>
        </w:rPr>
        <w:t xml:space="preserve"> </w:t>
      </w:r>
      <w:r w:rsidR="003A0F04" w:rsidRPr="005353A3">
        <w:rPr>
          <w:rFonts w:ascii="Arial" w:hAnsi="Arial" w:cs="Arial"/>
          <w:sz w:val="24"/>
          <w:szCs w:val="24"/>
        </w:rPr>
        <w:t xml:space="preserve">ordenándose notificar, emplazar y correr traslado a </w:t>
      </w:r>
      <w:r w:rsidR="005B2FDE" w:rsidRPr="005353A3">
        <w:rPr>
          <w:rFonts w:ascii="Arial" w:hAnsi="Arial" w:cs="Arial"/>
          <w:sz w:val="24"/>
          <w:szCs w:val="24"/>
        </w:rPr>
        <w:t>dicha autoridad</w:t>
      </w:r>
      <w:r w:rsidR="009B59DB" w:rsidRPr="005353A3">
        <w:rPr>
          <w:rFonts w:ascii="Arial" w:hAnsi="Arial" w:cs="Arial"/>
          <w:sz w:val="24"/>
          <w:szCs w:val="24"/>
        </w:rPr>
        <w:t xml:space="preserve">, para que dentro del </w:t>
      </w:r>
      <w:r w:rsidR="003A0F04" w:rsidRPr="005353A3">
        <w:rPr>
          <w:rFonts w:ascii="Arial" w:hAnsi="Arial" w:cs="Arial"/>
          <w:sz w:val="24"/>
          <w:szCs w:val="24"/>
        </w:rPr>
        <w:t xml:space="preserve">plazo de nueve </w:t>
      </w:r>
      <w:r w:rsidR="0040525B" w:rsidRPr="005353A3">
        <w:rPr>
          <w:rFonts w:ascii="Arial" w:hAnsi="Arial" w:cs="Arial"/>
          <w:sz w:val="24"/>
          <w:szCs w:val="24"/>
        </w:rPr>
        <w:t xml:space="preserve">días hábiles </w:t>
      </w:r>
      <w:r w:rsidR="001F0428" w:rsidRPr="005353A3">
        <w:rPr>
          <w:rFonts w:ascii="Arial" w:hAnsi="Arial" w:cs="Arial"/>
          <w:sz w:val="24"/>
          <w:szCs w:val="24"/>
        </w:rPr>
        <w:t>produjera</w:t>
      </w:r>
      <w:r w:rsidR="00B35743" w:rsidRPr="005353A3">
        <w:rPr>
          <w:rFonts w:ascii="Arial" w:hAnsi="Arial" w:cs="Arial"/>
          <w:sz w:val="24"/>
          <w:szCs w:val="24"/>
        </w:rPr>
        <w:t xml:space="preserve"> </w:t>
      </w:r>
      <w:r w:rsidR="001642BC" w:rsidRPr="005353A3">
        <w:rPr>
          <w:rFonts w:ascii="Arial" w:hAnsi="Arial" w:cs="Arial"/>
          <w:sz w:val="24"/>
          <w:szCs w:val="24"/>
        </w:rPr>
        <w:t>su contestación</w:t>
      </w:r>
      <w:r w:rsidR="00FD2658" w:rsidRPr="005353A3">
        <w:rPr>
          <w:rFonts w:ascii="Arial" w:hAnsi="Arial" w:cs="Arial"/>
          <w:sz w:val="24"/>
          <w:szCs w:val="24"/>
        </w:rPr>
        <w:t>, con e</w:t>
      </w:r>
      <w:r w:rsidR="00FD2658" w:rsidRPr="003E244E">
        <w:rPr>
          <w:rFonts w:ascii="Arial" w:hAnsi="Arial" w:cs="Arial"/>
          <w:sz w:val="24"/>
          <w:szCs w:val="24"/>
        </w:rPr>
        <w:t xml:space="preserve">l apercibimiento que de no hacerlo dentro del plazo otorgado, se </w:t>
      </w:r>
      <w:r w:rsidR="001F0428">
        <w:rPr>
          <w:rFonts w:ascii="Arial" w:hAnsi="Arial" w:cs="Arial"/>
          <w:sz w:val="24"/>
          <w:szCs w:val="24"/>
        </w:rPr>
        <w:t>le</w:t>
      </w:r>
      <w:r w:rsidR="00FD2658"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00FA6F14">
        <w:rPr>
          <w:rFonts w:ascii="Arial" w:hAnsi="Arial" w:cs="Arial"/>
          <w:sz w:val="24"/>
          <w:szCs w:val="24"/>
        </w:rPr>
        <w:t>n</w:t>
      </w:r>
      <w:r w:rsidR="00FD2658" w:rsidRPr="003E244E">
        <w:rPr>
          <w:rFonts w:ascii="Arial" w:hAnsi="Arial" w:cs="Arial"/>
          <w:sz w:val="24"/>
          <w:szCs w:val="24"/>
        </w:rPr>
        <w:t xml:space="preserve"> como ciertos</w:t>
      </w:r>
      <w:r w:rsidR="007D2A98">
        <w:rPr>
          <w:rFonts w:ascii="Arial" w:hAnsi="Arial" w:cs="Arial"/>
          <w:sz w:val="24"/>
          <w:szCs w:val="24"/>
        </w:rPr>
        <w:t>.</w:t>
      </w:r>
    </w:p>
    <w:p w14:paraId="550D8208" w14:textId="33DAB433" w:rsidR="00C15895" w:rsidRDefault="000279CD" w:rsidP="00526475">
      <w:pPr>
        <w:spacing w:before="240" w:after="0" w:line="360" w:lineRule="auto"/>
        <w:ind w:firstLine="709"/>
        <w:jc w:val="both"/>
        <w:rPr>
          <w:rFonts w:ascii="Arial" w:hAnsi="Arial" w:cs="Arial"/>
          <w:sz w:val="24"/>
          <w:szCs w:val="24"/>
        </w:rPr>
      </w:pPr>
      <w:r>
        <w:rPr>
          <w:rFonts w:ascii="Arial" w:hAnsi="Arial" w:cs="Arial"/>
          <w:b/>
          <w:bCs/>
          <w:sz w:val="24"/>
          <w:szCs w:val="24"/>
        </w:rPr>
        <w:t>SEGUNDO</w:t>
      </w:r>
      <w:r>
        <w:rPr>
          <w:rFonts w:ascii="Arial" w:hAnsi="Arial" w:cs="Arial"/>
          <w:b/>
          <w:sz w:val="24"/>
          <w:szCs w:val="24"/>
        </w:rPr>
        <w:t>. -</w:t>
      </w:r>
      <w:r w:rsidR="0045364C" w:rsidRPr="0045364C">
        <w:rPr>
          <w:rFonts w:ascii="Arial" w:hAnsi="Arial" w:cs="Arial"/>
          <w:sz w:val="24"/>
          <w:szCs w:val="24"/>
        </w:rPr>
        <w:t xml:space="preserve"> </w:t>
      </w:r>
      <w:r w:rsidR="00527977">
        <w:rPr>
          <w:rFonts w:ascii="Arial" w:hAnsi="Arial" w:cs="Arial"/>
          <w:sz w:val="24"/>
          <w:szCs w:val="24"/>
        </w:rPr>
        <w:t xml:space="preserve">Por </w:t>
      </w:r>
      <w:r w:rsidR="000A5C3A">
        <w:rPr>
          <w:rFonts w:ascii="Arial" w:hAnsi="Arial" w:cs="Arial"/>
          <w:sz w:val="24"/>
          <w:szCs w:val="24"/>
        </w:rPr>
        <w:t>auto</w:t>
      </w:r>
      <w:r w:rsidR="001D30E0" w:rsidRPr="003E244E">
        <w:rPr>
          <w:rFonts w:ascii="Arial" w:hAnsi="Arial" w:cs="Arial"/>
          <w:sz w:val="24"/>
          <w:szCs w:val="24"/>
        </w:rPr>
        <w:t xml:space="preserve"> de</w:t>
      </w:r>
      <w:r w:rsidR="001D24F1">
        <w:rPr>
          <w:rFonts w:ascii="Arial" w:hAnsi="Arial" w:cs="Arial"/>
          <w:sz w:val="24"/>
          <w:szCs w:val="24"/>
        </w:rPr>
        <w:t xml:space="preserve"> </w:t>
      </w:r>
      <w:r w:rsidR="005353A3">
        <w:rPr>
          <w:rFonts w:ascii="Arial" w:hAnsi="Arial" w:cs="Arial"/>
          <w:sz w:val="24"/>
          <w:szCs w:val="24"/>
        </w:rPr>
        <w:t>once de mayo</w:t>
      </w:r>
      <w:r w:rsidR="00FE6D6C">
        <w:rPr>
          <w:rFonts w:ascii="Arial" w:hAnsi="Arial" w:cs="Arial"/>
          <w:sz w:val="24"/>
          <w:szCs w:val="24"/>
        </w:rPr>
        <w:t xml:space="preserve"> </w:t>
      </w:r>
      <w:r w:rsidR="00902759">
        <w:rPr>
          <w:rFonts w:ascii="Arial" w:hAnsi="Arial" w:cs="Arial"/>
          <w:sz w:val="24"/>
          <w:szCs w:val="24"/>
        </w:rPr>
        <w:t>de dos mil</w:t>
      </w:r>
      <w:r w:rsidR="001D24F1">
        <w:rPr>
          <w:rFonts w:ascii="Arial" w:hAnsi="Arial" w:cs="Arial"/>
          <w:sz w:val="24"/>
          <w:szCs w:val="24"/>
        </w:rPr>
        <w:t xml:space="preserve"> </w:t>
      </w:r>
      <w:r w:rsidR="00FE6D6C">
        <w:rPr>
          <w:rFonts w:ascii="Arial" w:hAnsi="Arial" w:cs="Arial"/>
          <w:sz w:val="24"/>
          <w:szCs w:val="24"/>
        </w:rPr>
        <w:t>veintidós</w:t>
      </w:r>
      <w:r w:rsidR="001D24F1">
        <w:rPr>
          <w:rFonts w:ascii="Arial" w:hAnsi="Arial" w:cs="Arial"/>
          <w:sz w:val="24"/>
          <w:szCs w:val="24"/>
        </w:rPr>
        <w:t>,</w:t>
      </w:r>
      <w:r w:rsidR="00526475">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1D24F1">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 demanda entablada en su contra; por ofrecidas y admitidas sus pruebas; se ordenó notificar y correr tr</w:t>
      </w:r>
      <w:r w:rsidR="00896B3B">
        <w:rPr>
          <w:rFonts w:ascii="Arial" w:hAnsi="Arial" w:cs="Arial"/>
          <w:sz w:val="24"/>
          <w:szCs w:val="24"/>
        </w:rPr>
        <w:t>aslado a la parte actora con la copia</w:t>
      </w:r>
      <w:r w:rsidR="000A5C3A">
        <w:rPr>
          <w:rFonts w:ascii="Arial" w:hAnsi="Arial" w:cs="Arial"/>
          <w:sz w:val="24"/>
          <w:szCs w:val="24"/>
        </w:rPr>
        <w:t xml:space="preserve"> de la demanda</w:t>
      </w:r>
      <w:r w:rsidR="001D30E0" w:rsidRPr="003E244E">
        <w:rPr>
          <w:rFonts w:ascii="Arial" w:hAnsi="Arial" w:cs="Arial"/>
          <w:sz w:val="24"/>
          <w:szCs w:val="24"/>
        </w:rPr>
        <w:t>, para los efectos legales a</w:t>
      </w:r>
      <w:r w:rsidR="00805B49" w:rsidRPr="003E244E">
        <w:rPr>
          <w:rFonts w:ascii="Arial" w:hAnsi="Arial" w:cs="Arial"/>
          <w:sz w:val="24"/>
          <w:szCs w:val="24"/>
        </w:rPr>
        <w:t xml:space="preserve"> que hubiera lugar</w:t>
      </w:r>
      <w:r w:rsidR="00C15895">
        <w:rPr>
          <w:rFonts w:ascii="Arial" w:hAnsi="Arial" w:cs="Arial"/>
          <w:sz w:val="24"/>
          <w:szCs w:val="24"/>
        </w:rPr>
        <w:t>.</w:t>
      </w:r>
    </w:p>
    <w:p w14:paraId="2946177C" w14:textId="64390A60" w:rsidR="00820B85" w:rsidRDefault="00C15895" w:rsidP="00C15895">
      <w:pPr>
        <w:spacing w:before="240" w:after="0" w:line="360" w:lineRule="auto"/>
        <w:ind w:firstLine="709"/>
        <w:jc w:val="both"/>
        <w:rPr>
          <w:rFonts w:ascii="Arial" w:hAnsi="Arial" w:cs="Arial"/>
          <w:sz w:val="24"/>
          <w:szCs w:val="24"/>
        </w:rPr>
      </w:pPr>
      <w:r>
        <w:rPr>
          <w:rFonts w:ascii="Arial" w:hAnsi="Arial" w:cs="Arial"/>
          <w:b/>
          <w:bCs/>
          <w:sz w:val="24"/>
          <w:szCs w:val="24"/>
        </w:rPr>
        <w:t xml:space="preserve">TERCERO. </w:t>
      </w:r>
      <w:r>
        <w:rPr>
          <w:rFonts w:ascii="Arial" w:hAnsi="Arial" w:cs="Arial"/>
          <w:sz w:val="24"/>
          <w:szCs w:val="24"/>
        </w:rPr>
        <w:t xml:space="preserve">Mediante proveído de </w:t>
      </w:r>
      <w:r w:rsidR="005353A3">
        <w:rPr>
          <w:rFonts w:ascii="Arial" w:hAnsi="Arial" w:cs="Arial"/>
          <w:sz w:val="24"/>
          <w:szCs w:val="24"/>
        </w:rPr>
        <w:t>veinticinco</w:t>
      </w:r>
      <w:r w:rsidR="0064427B">
        <w:rPr>
          <w:rFonts w:ascii="Arial" w:hAnsi="Arial" w:cs="Arial"/>
          <w:sz w:val="24"/>
          <w:szCs w:val="24"/>
        </w:rPr>
        <w:t xml:space="preserve"> de agosto </w:t>
      </w:r>
      <w:r>
        <w:rPr>
          <w:rFonts w:ascii="Arial" w:hAnsi="Arial" w:cs="Arial"/>
          <w:sz w:val="24"/>
          <w:szCs w:val="24"/>
        </w:rPr>
        <w:t xml:space="preserve">de dos mil veintidós, se señalaron las </w:t>
      </w:r>
      <w:r w:rsidR="0064427B">
        <w:rPr>
          <w:rFonts w:ascii="Arial" w:hAnsi="Arial" w:cs="Arial"/>
          <w:sz w:val="24"/>
          <w:szCs w:val="24"/>
        </w:rPr>
        <w:t>doce</w:t>
      </w:r>
      <w:r w:rsidR="009F0C0C">
        <w:rPr>
          <w:rFonts w:ascii="Arial" w:hAnsi="Arial" w:cs="Arial"/>
          <w:sz w:val="24"/>
          <w:szCs w:val="24"/>
        </w:rPr>
        <w:t xml:space="preserve"> horas del </w:t>
      </w:r>
      <w:r w:rsidR="005353A3">
        <w:rPr>
          <w:rFonts w:ascii="Arial" w:hAnsi="Arial" w:cs="Arial"/>
          <w:sz w:val="24"/>
          <w:szCs w:val="24"/>
        </w:rPr>
        <w:t xml:space="preserve">once de octubre </w:t>
      </w:r>
      <w:r w:rsidR="00B10E41">
        <w:rPr>
          <w:rFonts w:ascii="Arial" w:hAnsi="Arial" w:cs="Arial"/>
          <w:sz w:val="24"/>
          <w:szCs w:val="24"/>
        </w:rPr>
        <w:t>de</w:t>
      </w:r>
      <w:r w:rsidR="007F1698">
        <w:rPr>
          <w:rFonts w:ascii="Arial" w:hAnsi="Arial" w:cs="Arial"/>
          <w:sz w:val="24"/>
          <w:szCs w:val="24"/>
        </w:rPr>
        <w:t>l año indicado</w:t>
      </w:r>
      <w:r w:rsidR="00820B85">
        <w:rPr>
          <w:rFonts w:ascii="Arial" w:hAnsi="Arial" w:cs="Arial"/>
          <w:sz w:val="24"/>
          <w:szCs w:val="24"/>
        </w:rPr>
        <w:t xml:space="preserve"> para la ce</w:t>
      </w:r>
      <w:r w:rsidR="009F0C0C">
        <w:rPr>
          <w:rFonts w:ascii="Arial" w:hAnsi="Arial" w:cs="Arial"/>
          <w:sz w:val="24"/>
          <w:szCs w:val="24"/>
        </w:rPr>
        <w:t>lebración de la audiencia final.</w:t>
      </w:r>
    </w:p>
    <w:p w14:paraId="4056FD54" w14:textId="1CA12651" w:rsidR="00526475" w:rsidRPr="004251F7" w:rsidRDefault="00B738BC" w:rsidP="008914B4">
      <w:pPr>
        <w:spacing w:before="240" w:after="0" w:line="360" w:lineRule="auto"/>
        <w:ind w:firstLine="709"/>
        <w:jc w:val="both"/>
        <w:rPr>
          <w:rFonts w:ascii="Arial" w:hAnsi="Arial" w:cs="Arial"/>
          <w:sz w:val="24"/>
          <w:szCs w:val="24"/>
        </w:rPr>
      </w:pPr>
      <w:proofErr w:type="gramStart"/>
      <w:r>
        <w:rPr>
          <w:rFonts w:ascii="Arial" w:hAnsi="Arial" w:cs="Arial"/>
          <w:b/>
          <w:sz w:val="24"/>
          <w:szCs w:val="24"/>
        </w:rPr>
        <w:lastRenderedPageBreak/>
        <w:t>CUARTO</w:t>
      </w:r>
      <w:r w:rsidR="00E23C4A">
        <w:rPr>
          <w:rFonts w:ascii="Arial" w:hAnsi="Arial" w:cs="Arial"/>
          <w:b/>
          <w:sz w:val="24"/>
          <w:szCs w:val="24"/>
        </w:rPr>
        <w:t>.</w:t>
      </w:r>
      <w:r w:rsidR="009F0C0C">
        <w:rPr>
          <w:rFonts w:ascii="Arial" w:hAnsi="Arial" w:cs="Arial"/>
          <w:b/>
          <w:sz w:val="24"/>
          <w:szCs w:val="24"/>
        </w:rPr>
        <w:t>-</w:t>
      </w:r>
      <w:proofErr w:type="gramEnd"/>
      <w:r w:rsidR="00272D18">
        <w:rPr>
          <w:rFonts w:ascii="Arial" w:hAnsi="Arial" w:cs="Arial"/>
          <w:b/>
          <w:sz w:val="24"/>
          <w:szCs w:val="24"/>
        </w:rPr>
        <w:t xml:space="preserve"> </w:t>
      </w:r>
      <w:r w:rsidR="008914B4">
        <w:rPr>
          <w:rFonts w:ascii="Arial" w:hAnsi="Arial" w:cs="Arial"/>
          <w:sz w:val="24"/>
          <w:szCs w:val="24"/>
        </w:rPr>
        <w:t>E</w:t>
      </w:r>
      <w:r w:rsidR="007A106C">
        <w:rPr>
          <w:rFonts w:ascii="Arial" w:hAnsi="Arial" w:cs="Arial"/>
          <w:sz w:val="24"/>
          <w:szCs w:val="24"/>
        </w:rPr>
        <w:t xml:space="preserve">l </w:t>
      </w:r>
      <w:r w:rsidR="005353A3">
        <w:rPr>
          <w:rFonts w:ascii="Arial" w:hAnsi="Arial" w:cs="Arial"/>
          <w:sz w:val="24"/>
          <w:szCs w:val="24"/>
        </w:rPr>
        <w:t>once de octubre</w:t>
      </w:r>
      <w:r w:rsidR="00526475">
        <w:rPr>
          <w:rFonts w:ascii="Arial" w:hAnsi="Arial" w:cs="Arial"/>
          <w:sz w:val="24"/>
          <w:szCs w:val="24"/>
        </w:rPr>
        <w:t xml:space="preserve"> de dos mil </w:t>
      </w:r>
      <w:r w:rsidR="002B3F8D">
        <w:rPr>
          <w:rFonts w:ascii="Arial" w:hAnsi="Arial" w:cs="Arial"/>
          <w:sz w:val="24"/>
          <w:szCs w:val="24"/>
        </w:rPr>
        <w:t>veintidós</w:t>
      </w:r>
      <w:r w:rsidR="00526475">
        <w:rPr>
          <w:rFonts w:ascii="Arial" w:hAnsi="Arial" w:cs="Arial"/>
          <w:sz w:val="24"/>
          <w:szCs w:val="24"/>
        </w:rPr>
        <w:t xml:space="preserve">, </w:t>
      </w:r>
      <w:r w:rsidR="001D30E0" w:rsidRPr="003E244E">
        <w:rPr>
          <w:rFonts w:ascii="Arial" w:hAnsi="Arial" w:cs="Arial"/>
          <w:sz w:val="24"/>
          <w:szCs w:val="24"/>
        </w:rPr>
        <w:t xml:space="preserve">se llevó a cabo la audiencia final, sin comparecencia de las partes ni persona alguna que legalmente las representara; se desahogaron las pruebas </w:t>
      </w:r>
      <w:r w:rsidR="00DA3346">
        <w:rPr>
          <w:rFonts w:ascii="Arial" w:hAnsi="Arial" w:cs="Arial"/>
          <w:sz w:val="24"/>
          <w:szCs w:val="24"/>
        </w:rPr>
        <w:t>ofrecidas y</w:t>
      </w:r>
      <w:r w:rsidR="001D30E0" w:rsidRPr="003E244E">
        <w:rPr>
          <w:rFonts w:ascii="Arial" w:hAnsi="Arial" w:cs="Arial"/>
          <w:sz w:val="24"/>
          <w:szCs w:val="24"/>
        </w:rPr>
        <w:t xml:space="preserve"> </w:t>
      </w:r>
      <w:r w:rsidR="00526475">
        <w:rPr>
          <w:rFonts w:ascii="Arial" w:hAnsi="Arial" w:cs="Arial"/>
          <w:sz w:val="24"/>
          <w:szCs w:val="24"/>
        </w:rPr>
        <w:t xml:space="preserve">se abrió el periodo de alegatos en el que se hizo constar que </w:t>
      </w:r>
      <w:r w:rsidR="005353A3">
        <w:rPr>
          <w:rFonts w:ascii="Arial" w:hAnsi="Arial" w:cs="Arial"/>
          <w:sz w:val="24"/>
          <w:szCs w:val="24"/>
        </w:rPr>
        <w:t>ninguna de las partes los formularon</w:t>
      </w:r>
      <w:r w:rsidR="00526475">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DA3346">
        <w:rPr>
          <w:rFonts w:ascii="Arial" w:hAnsi="Arial" w:cs="Arial"/>
          <w:sz w:val="24"/>
          <w:szCs w:val="24"/>
        </w:rPr>
        <w:t xml:space="preserve">; </w:t>
      </w:r>
      <w:r w:rsidR="001D30E0" w:rsidRPr="003E244E">
        <w:rPr>
          <w:rFonts w:ascii="Arial" w:hAnsi="Arial" w:cs="Arial"/>
          <w:sz w:val="24"/>
          <w:szCs w:val="24"/>
        </w:rPr>
        <w:t>por último se citó a las partes para oír sentencia, misma que ahora se pronuncia.</w:t>
      </w:r>
    </w:p>
    <w:p w14:paraId="0B58A76B" w14:textId="77777777" w:rsidR="00B07038" w:rsidRDefault="00B07038" w:rsidP="004251F7">
      <w:pPr>
        <w:spacing w:after="0" w:line="360" w:lineRule="auto"/>
        <w:jc w:val="center"/>
        <w:rPr>
          <w:rFonts w:ascii="Arial" w:hAnsi="Arial" w:cs="Arial"/>
          <w:b/>
          <w:sz w:val="24"/>
          <w:szCs w:val="24"/>
        </w:rPr>
      </w:pPr>
    </w:p>
    <w:p w14:paraId="3A7B33F3" w14:textId="2384C340" w:rsidR="004251F7" w:rsidRPr="003E244E" w:rsidRDefault="00023242" w:rsidP="004251F7">
      <w:pPr>
        <w:spacing w:after="0" w:line="360" w:lineRule="auto"/>
        <w:jc w:val="center"/>
        <w:rPr>
          <w:rFonts w:ascii="Arial" w:hAnsi="Arial" w:cs="Arial"/>
          <w:b/>
          <w:sz w:val="24"/>
          <w:szCs w:val="24"/>
        </w:rPr>
      </w:pPr>
      <w:r>
        <w:rPr>
          <w:rFonts w:ascii="Arial" w:hAnsi="Arial" w:cs="Arial"/>
          <w:b/>
          <w:sz w:val="24"/>
          <w:szCs w:val="24"/>
        </w:rPr>
        <w:t>C O N S I D E R A N D O</w:t>
      </w:r>
    </w:p>
    <w:p w14:paraId="565FD960" w14:textId="426CFDF5" w:rsidR="000035EF" w:rsidRDefault="00226D07" w:rsidP="002026E7">
      <w:pPr>
        <w:spacing w:before="240" w:after="0" w:line="360" w:lineRule="auto"/>
        <w:ind w:right="-91" w:firstLine="709"/>
        <w:jc w:val="both"/>
        <w:rPr>
          <w:rFonts w:ascii="Arial" w:hAnsi="Arial" w:cs="Arial"/>
          <w:sz w:val="24"/>
          <w:szCs w:val="24"/>
        </w:rPr>
      </w:pPr>
      <w:r>
        <w:rPr>
          <w:rFonts w:ascii="Arial" w:hAnsi="Arial" w:cs="Arial"/>
          <w:b/>
          <w:sz w:val="24"/>
          <w:szCs w:val="24"/>
        </w:rPr>
        <w:t>PRIMERO.</w:t>
      </w:r>
      <w:r w:rsidR="001D30E0" w:rsidRPr="003E244E">
        <w:rPr>
          <w:rFonts w:ascii="Arial" w:hAnsi="Arial" w:cs="Arial"/>
          <w:b/>
          <w:sz w:val="24"/>
          <w:szCs w:val="24"/>
        </w:rPr>
        <w:t xml:space="preserve"> </w:t>
      </w:r>
      <w:r w:rsidR="00B738BC">
        <w:rPr>
          <w:rFonts w:ascii="Arial" w:hAnsi="Arial" w:cs="Arial"/>
          <w:b/>
          <w:sz w:val="24"/>
          <w:szCs w:val="24"/>
        </w:rPr>
        <w:t xml:space="preserve">Competencia. </w:t>
      </w:r>
      <w:r w:rsidR="001D30E0" w:rsidRPr="003E244E">
        <w:rPr>
          <w:rFonts w:ascii="Arial" w:hAnsi="Arial" w:cs="Arial"/>
          <w:sz w:val="24"/>
          <w:szCs w:val="24"/>
        </w:rPr>
        <w:t xml:space="preserve">Esta </w:t>
      </w:r>
      <w:r w:rsidR="00F502EE">
        <w:rPr>
          <w:rFonts w:ascii="Arial" w:hAnsi="Arial" w:cs="Arial"/>
          <w:sz w:val="24"/>
          <w:szCs w:val="24"/>
        </w:rPr>
        <w:t xml:space="preserve">Sexta </w:t>
      </w:r>
      <w:r w:rsidR="001D30E0" w:rsidRPr="003E244E">
        <w:rPr>
          <w:rFonts w:ascii="Arial" w:hAnsi="Arial" w:cs="Arial"/>
          <w:sz w:val="24"/>
          <w:szCs w:val="24"/>
        </w:rPr>
        <w:t xml:space="preserve">Sala Unitaria del Tribunal de Justicia Administrativa del Estado de Oaxaca, </w:t>
      </w:r>
      <w:r w:rsidR="001D30E0" w:rsidRPr="003E244E">
        <w:rPr>
          <w:rFonts w:ascii="Arial" w:hAnsi="Arial" w:cs="Arial"/>
          <w:b/>
          <w:sz w:val="24"/>
          <w:szCs w:val="24"/>
        </w:rPr>
        <w:t>es competente</w:t>
      </w:r>
      <w:r w:rsidR="001D30E0" w:rsidRPr="003E244E">
        <w:rPr>
          <w:rFonts w:ascii="Arial" w:hAnsi="Arial" w:cs="Arial"/>
          <w:sz w:val="24"/>
          <w:szCs w:val="24"/>
        </w:rPr>
        <w:t xml:space="preserve"> para conocer del presente asunto en términos de lo dispuesto por </w:t>
      </w:r>
      <w:r w:rsidR="001D30E0"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001D30E0"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w:t>
      </w:r>
      <w:r w:rsidR="007C4D3E">
        <w:rPr>
          <w:rFonts w:ascii="Arial" w:hAnsi="Arial" w:cs="Arial"/>
          <w:color w:val="000000"/>
          <w:sz w:val="24"/>
          <w:szCs w:val="24"/>
        </w:rPr>
        <w:t>V</w:t>
      </w:r>
      <w:r w:rsidR="00386D31">
        <w:rPr>
          <w:rFonts w:ascii="Arial" w:hAnsi="Arial" w:cs="Arial"/>
          <w:color w:val="000000"/>
          <w:sz w:val="24"/>
          <w:szCs w:val="24"/>
        </w:rPr>
        <w:t>, 132 fracción I</w:t>
      </w:r>
      <w:r w:rsidR="001D30E0" w:rsidRPr="003E244E">
        <w:rPr>
          <w:rFonts w:ascii="Arial" w:hAnsi="Arial" w:cs="Arial"/>
          <w:color w:val="000000"/>
          <w:sz w:val="24"/>
          <w:szCs w:val="24"/>
        </w:rPr>
        <w:t xml:space="preserve"> y 133 fracción I de la Ley de Procedimiento y Justicia Administrativa para el Estado de Oaxaca</w:t>
      </w:r>
      <w:r w:rsidR="001D30E0"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001D30E0" w:rsidRPr="005E3833">
        <w:rPr>
          <w:rFonts w:ascii="Arial" w:hAnsi="Arial" w:cs="Arial"/>
          <w:b/>
          <w:bCs/>
          <w:sz w:val="24"/>
          <w:szCs w:val="24"/>
        </w:rPr>
        <w:t xml:space="preserve"> </w:t>
      </w:r>
      <w:r w:rsidR="00DF463E">
        <w:rPr>
          <w:rFonts w:ascii="Arial" w:hAnsi="Arial" w:cs="Arial"/>
          <w:b/>
          <w:bCs/>
          <w:sz w:val="24"/>
          <w:szCs w:val="24"/>
        </w:rPr>
        <w:t>administrativa</w:t>
      </w:r>
      <w:r w:rsidR="001D30E0" w:rsidRPr="005E3833">
        <w:rPr>
          <w:rFonts w:ascii="Arial" w:hAnsi="Arial" w:cs="Arial"/>
          <w:b/>
          <w:bCs/>
          <w:sz w:val="24"/>
          <w:szCs w:val="24"/>
        </w:rPr>
        <w:t xml:space="preserve"> de carácter municipal</w:t>
      </w:r>
      <w:r w:rsidR="001D30E0" w:rsidRPr="00954D49">
        <w:rPr>
          <w:rFonts w:ascii="Arial" w:hAnsi="Arial" w:cs="Arial"/>
          <w:bCs/>
          <w:sz w:val="24"/>
          <w:szCs w:val="24"/>
        </w:rPr>
        <w:t>.</w:t>
      </w:r>
    </w:p>
    <w:p w14:paraId="1531B112" w14:textId="2C34716E" w:rsidR="000035EF" w:rsidRDefault="00226D07" w:rsidP="002026E7">
      <w:pPr>
        <w:spacing w:before="240" w:after="0" w:line="360" w:lineRule="auto"/>
        <w:ind w:right="-91" w:firstLine="709"/>
        <w:jc w:val="both"/>
        <w:rPr>
          <w:rFonts w:ascii="Arial" w:hAnsi="Arial" w:cs="Arial"/>
          <w:sz w:val="24"/>
          <w:szCs w:val="24"/>
        </w:rPr>
      </w:pPr>
      <w:r>
        <w:rPr>
          <w:rFonts w:ascii="Arial" w:hAnsi="Arial" w:cs="Arial"/>
          <w:b/>
          <w:sz w:val="24"/>
          <w:szCs w:val="24"/>
        </w:rPr>
        <w:t xml:space="preserve">SEGUNDO. </w:t>
      </w:r>
      <w:r w:rsidRPr="00226D07">
        <w:rPr>
          <w:rFonts w:ascii="Arial" w:hAnsi="Arial" w:cs="Arial"/>
          <w:b/>
          <w:sz w:val="24"/>
          <w:szCs w:val="24"/>
        </w:rPr>
        <w:t>Personalidad.</w:t>
      </w:r>
      <w:r>
        <w:rPr>
          <w:rFonts w:ascii="Arial" w:hAnsi="Arial" w:cs="Arial"/>
          <w:b/>
          <w:sz w:val="24"/>
          <w:szCs w:val="24"/>
        </w:rPr>
        <w:t xml:space="preserve"> </w:t>
      </w:r>
      <w:r w:rsidR="001D30E0" w:rsidRPr="003E244E">
        <w:rPr>
          <w:rFonts w:ascii="Arial" w:hAnsi="Arial" w:cs="Arial"/>
          <w:sz w:val="24"/>
          <w:szCs w:val="24"/>
        </w:rPr>
        <w:t xml:space="preserve">La </w:t>
      </w:r>
      <w:r w:rsidR="001D30E0" w:rsidRPr="00226D07">
        <w:rPr>
          <w:rFonts w:ascii="Arial" w:hAnsi="Arial" w:cs="Arial"/>
          <w:sz w:val="24"/>
          <w:szCs w:val="24"/>
        </w:rPr>
        <w:t>personalidad de las partes quedó acreditada</w:t>
      </w:r>
      <w:r w:rsidR="00815461" w:rsidRPr="00226D07">
        <w:rPr>
          <w:rFonts w:ascii="Arial" w:hAnsi="Arial" w:cs="Arial"/>
          <w:sz w:val="24"/>
          <w:szCs w:val="24"/>
        </w:rPr>
        <w:t xml:space="preserve"> en autos</w:t>
      </w:r>
      <w:r w:rsidR="001D30E0" w:rsidRPr="00226D07">
        <w:rPr>
          <w:rFonts w:ascii="Arial" w:hAnsi="Arial" w:cs="Arial"/>
          <w:sz w:val="24"/>
          <w:szCs w:val="24"/>
        </w:rPr>
        <w:t xml:space="preserve">, toda vez que la parte actora promovió el juicio por propio derecho, conforme lo previsto por el artículo 148 de la Ley de Procedimiento y Justicia Administrativa para el Estado de Oaxaca; y la de </w:t>
      </w:r>
      <w:r w:rsidR="00107B1D" w:rsidRPr="00226D07">
        <w:rPr>
          <w:rFonts w:ascii="Arial" w:hAnsi="Arial" w:cs="Arial"/>
          <w:sz w:val="24"/>
          <w:szCs w:val="24"/>
        </w:rPr>
        <w:t>la</w:t>
      </w:r>
      <w:r w:rsidR="001D30E0" w:rsidRPr="00226D07">
        <w:rPr>
          <w:rFonts w:ascii="Arial" w:hAnsi="Arial" w:cs="Arial"/>
          <w:sz w:val="24"/>
          <w:szCs w:val="24"/>
        </w:rPr>
        <w:t xml:space="preserve"> </w:t>
      </w:r>
      <w:r w:rsidR="00107B1D" w:rsidRPr="00226D07">
        <w:rPr>
          <w:rFonts w:ascii="Arial" w:hAnsi="Arial" w:cs="Arial"/>
          <w:sz w:val="24"/>
          <w:szCs w:val="24"/>
        </w:rPr>
        <w:t>autoridad</w:t>
      </w:r>
      <w:r w:rsidR="001D30E0" w:rsidRPr="00226D07">
        <w:rPr>
          <w:rFonts w:ascii="Arial" w:hAnsi="Arial" w:cs="Arial"/>
          <w:sz w:val="24"/>
          <w:szCs w:val="24"/>
        </w:rPr>
        <w:t xml:space="preserve"> </w:t>
      </w:r>
      <w:r w:rsidR="00107B1D" w:rsidRPr="00226D07">
        <w:rPr>
          <w:rFonts w:ascii="Arial" w:hAnsi="Arial" w:cs="Arial"/>
          <w:sz w:val="24"/>
          <w:szCs w:val="24"/>
        </w:rPr>
        <w:t>demandada</w:t>
      </w:r>
      <w:r w:rsidR="001D30E0" w:rsidRPr="00226D07">
        <w:rPr>
          <w:rFonts w:ascii="Arial" w:hAnsi="Arial" w:cs="Arial"/>
          <w:sz w:val="24"/>
          <w:szCs w:val="24"/>
        </w:rPr>
        <w:t xml:space="preserve"> no fue impugnada, acred</w:t>
      </w:r>
      <w:r w:rsidR="001D30E0" w:rsidRPr="003E244E">
        <w:rPr>
          <w:rFonts w:ascii="Arial" w:hAnsi="Arial" w:cs="Arial"/>
          <w:sz w:val="24"/>
          <w:szCs w:val="24"/>
        </w:rPr>
        <w:t>itándose así en términos del artículo 151</w:t>
      </w:r>
      <w:r w:rsidR="001D30E0" w:rsidRPr="003E244E">
        <w:rPr>
          <w:rStyle w:val="Refdenotaalpie"/>
          <w:rFonts w:ascii="Arial" w:hAnsi="Arial" w:cs="Arial"/>
          <w:sz w:val="24"/>
          <w:szCs w:val="24"/>
        </w:rPr>
        <w:footnoteReference w:id="1"/>
      </w:r>
      <w:r w:rsidR="001D30E0" w:rsidRPr="003E244E">
        <w:rPr>
          <w:rFonts w:ascii="Arial" w:hAnsi="Arial" w:cs="Arial"/>
          <w:sz w:val="24"/>
          <w:szCs w:val="24"/>
        </w:rPr>
        <w:t xml:space="preserve"> de la Ley en cita</w:t>
      </w:r>
      <w:r w:rsidR="00815461" w:rsidRPr="003E244E">
        <w:rPr>
          <w:rFonts w:ascii="Arial" w:hAnsi="Arial" w:cs="Arial"/>
          <w:sz w:val="24"/>
          <w:szCs w:val="24"/>
        </w:rPr>
        <w:t>.</w:t>
      </w:r>
    </w:p>
    <w:p w14:paraId="62E09DCE" w14:textId="577C82C0" w:rsidR="00226D07" w:rsidRPr="00226D07" w:rsidRDefault="00DE21F5" w:rsidP="002026E7">
      <w:pPr>
        <w:spacing w:before="240" w:after="0" w:line="360" w:lineRule="auto"/>
        <w:ind w:firstLine="567"/>
        <w:jc w:val="both"/>
        <w:rPr>
          <w:rFonts w:ascii="Arial" w:eastAsia="Times New Roman" w:hAnsi="Arial" w:cs="Arial"/>
          <w:sz w:val="24"/>
          <w:szCs w:val="24"/>
          <w:lang w:val="es-ES_tradnl" w:eastAsia="es-ES"/>
        </w:rPr>
      </w:pPr>
      <w:r w:rsidRPr="003E244E">
        <w:rPr>
          <w:rFonts w:ascii="Arial" w:hAnsi="Arial" w:cs="Arial"/>
          <w:b/>
          <w:sz w:val="24"/>
          <w:szCs w:val="24"/>
        </w:rPr>
        <w:t>TERCERO.</w:t>
      </w:r>
      <w:r w:rsidR="00226D07" w:rsidRPr="00226D07">
        <w:rPr>
          <w:rFonts w:ascii="Arial" w:eastAsia="Arial" w:hAnsi="Arial" w:cs="Arial"/>
          <w:b/>
          <w:sz w:val="24"/>
          <w:szCs w:val="24"/>
          <w:lang w:eastAsia="es-MX"/>
        </w:rPr>
        <w:t xml:space="preserve"> Existencia del acto impugnado.</w:t>
      </w:r>
      <w:r w:rsidR="00226D07" w:rsidRPr="00226D07">
        <w:rPr>
          <w:rFonts w:ascii="Arial" w:eastAsia="Times New Roman" w:hAnsi="Arial" w:cs="Arial"/>
          <w:sz w:val="24"/>
          <w:szCs w:val="24"/>
          <w:lang w:val="es-ES_tradnl" w:eastAsia="es-ES"/>
        </w:rPr>
        <w:t xml:space="preserve"> La existencia de la resolución impugnada quedó debidamente acreditada en autos en los términos de los artículos 286, 316 y 317 del Código de Procedimientos Civiles para el Estado de Oaxaca, de aplicación supletoria en términos del artículo 147 de la Ley de Procedimiento y Justicia Administrativa para el Estado de Oaxaca, con la exhibición que hizo la accionante del oficio que la contiene, y el reconocimiento de su emisión por parte de la demandada.</w:t>
      </w:r>
    </w:p>
    <w:p w14:paraId="72773835" w14:textId="6CFBAF3E" w:rsidR="000035EF" w:rsidRPr="000035EF" w:rsidRDefault="00226D07" w:rsidP="000035EF">
      <w:pPr>
        <w:spacing w:before="240" w:line="360" w:lineRule="auto"/>
        <w:ind w:right="-93" w:firstLine="709"/>
        <w:jc w:val="both"/>
        <w:rPr>
          <w:rFonts w:ascii="Arial" w:eastAsia="Times New Roman" w:hAnsi="Arial" w:cs="Arial"/>
          <w:bCs/>
          <w:sz w:val="24"/>
          <w:szCs w:val="24"/>
          <w:lang w:eastAsia="es-ES"/>
        </w:rPr>
      </w:pPr>
      <w:r>
        <w:rPr>
          <w:rFonts w:ascii="Arial" w:hAnsi="Arial" w:cs="Arial"/>
          <w:b/>
          <w:sz w:val="24"/>
          <w:szCs w:val="24"/>
        </w:rPr>
        <w:t>CUARTO.</w:t>
      </w:r>
      <w:r>
        <w:rPr>
          <w:rFonts w:ascii="Arial" w:hAnsi="Arial" w:cs="Arial"/>
          <w:sz w:val="24"/>
          <w:szCs w:val="24"/>
        </w:rPr>
        <w:t xml:space="preserve"> </w:t>
      </w:r>
      <w:r w:rsidR="00353252" w:rsidRPr="003E244E">
        <w:rPr>
          <w:rFonts w:ascii="Arial" w:hAnsi="Arial" w:cs="Arial"/>
          <w:b/>
          <w:sz w:val="24"/>
          <w:szCs w:val="24"/>
        </w:rPr>
        <w:t>Causales de Improcedencia y Sobreseimiento</w:t>
      </w:r>
      <w:r w:rsidR="00353252" w:rsidRPr="003E244E">
        <w:rPr>
          <w:rFonts w:ascii="Arial" w:hAnsi="Arial" w:cs="Arial"/>
          <w:sz w:val="24"/>
          <w:szCs w:val="24"/>
        </w:rPr>
        <w:t xml:space="preserve">. </w:t>
      </w:r>
      <w:r w:rsidR="000035EF" w:rsidRPr="000F1C72">
        <w:rPr>
          <w:rFonts w:ascii="Arial" w:eastAsia="Times New Roman" w:hAnsi="Arial" w:cs="Arial"/>
          <w:sz w:val="24"/>
          <w:szCs w:val="24"/>
          <w:lang w:val="es-ES_tradnl" w:eastAsia="es-ES"/>
        </w:rPr>
        <w:t>Por ser</w:t>
      </w:r>
      <w:r w:rsidR="000035EF" w:rsidRPr="000F1C72">
        <w:rPr>
          <w:rFonts w:ascii="Arial" w:eastAsia="Times New Roman" w:hAnsi="Arial" w:cs="Arial"/>
          <w:b/>
          <w:sz w:val="24"/>
          <w:szCs w:val="24"/>
          <w:lang w:val="es-ES_tradnl" w:eastAsia="es-ES"/>
        </w:rPr>
        <w:t xml:space="preserve"> </w:t>
      </w:r>
      <w:r w:rsidR="000035EF" w:rsidRPr="000F1C72">
        <w:rPr>
          <w:rFonts w:ascii="Arial" w:eastAsia="Times New Roman" w:hAnsi="Arial" w:cs="Arial"/>
          <w:sz w:val="24"/>
          <w:szCs w:val="24"/>
          <w:lang w:val="es-ES_tradnl" w:eastAsia="es-ES"/>
        </w:rPr>
        <w:t>de orden público y de estudio preferente a cualquier otra cuestión,</w:t>
      </w:r>
      <w:r w:rsidR="000035EF">
        <w:rPr>
          <w:rFonts w:ascii="Arial" w:eastAsia="Times New Roman" w:hAnsi="Arial" w:cs="Arial"/>
          <w:sz w:val="24"/>
          <w:szCs w:val="24"/>
          <w:lang w:val="es-ES_tradnl" w:eastAsia="es-ES"/>
        </w:rPr>
        <w:t xml:space="preserve"> mismas que </w:t>
      </w:r>
      <w:r w:rsidR="000035EF">
        <w:rPr>
          <w:rFonts w:ascii="Arial" w:eastAsia="Times New Roman" w:hAnsi="Arial" w:cs="Arial"/>
          <w:sz w:val="24"/>
          <w:szCs w:val="24"/>
          <w:lang w:val="es-ES_tradnl" w:eastAsia="es-ES"/>
        </w:rPr>
        <w:lastRenderedPageBreak/>
        <w:t>pueden ser estudiadas de oficio o a petición de parte,</w:t>
      </w:r>
      <w:r w:rsidR="000035EF" w:rsidRPr="000F1C72">
        <w:rPr>
          <w:rFonts w:ascii="Arial" w:eastAsia="Times New Roman" w:hAnsi="Arial" w:cs="Arial"/>
          <w:sz w:val="24"/>
          <w:szCs w:val="24"/>
          <w:lang w:val="es-ES_tradnl" w:eastAsia="es-ES"/>
        </w:rPr>
        <w:t xml:space="preserve"> </w:t>
      </w:r>
      <w:r w:rsidR="00140695" w:rsidRPr="000F1C72">
        <w:rPr>
          <w:rFonts w:ascii="Arial" w:eastAsia="Times New Roman" w:hAnsi="Arial" w:cs="Arial"/>
          <w:bCs/>
          <w:sz w:val="24"/>
          <w:szCs w:val="24"/>
          <w:lang w:eastAsia="es-ES"/>
        </w:rPr>
        <w:t>ya que,</w:t>
      </w:r>
      <w:r w:rsidR="000035EF" w:rsidRPr="000F1C72">
        <w:rPr>
          <w:rFonts w:ascii="Arial" w:eastAsia="Times New Roman" w:hAnsi="Arial" w:cs="Arial"/>
          <w:bCs/>
          <w:sz w:val="24"/>
          <w:szCs w:val="24"/>
          <w:lang w:eastAsia="es-ES"/>
        </w:rPr>
        <w:t xml:space="preserve"> de actualizarse las hipótesis normativas, ello impide la </w:t>
      </w:r>
      <w:r w:rsidR="000035EF">
        <w:rPr>
          <w:rFonts w:ascii="Arial" w:eastAsia="Times New Roman" w:hAnsi="Arial" w:cs="Arial"/>
          <w:bCs/>
          <w:sz w:val="24"/>
          <w:szCs w:val="24"/>
          <w:lang w:eastAsia="es-ES"/>
        </w:rPr>
        <w:t>resolución de</w:t>
      </w:r>
      <w:r w:rsidR="000035EF" w:rsidRPr="000F1C72">
        <w:rPr>
          <w:rFonts w:ascii="Arial" w:eastAsia="Times New Roman" w:hAnsi="Arial" w:cs="Arial"/>
          <w:bCs/>
          <w:sz w:val="24"/>
          <w:szCs w:val="24"/>
          <w:lang w:eastAsia="es-ES"/>
        </w:rPr>
        <w:t xml:space="preserve"> fondo del asunto y deberá decretarse su sobreseimiento</w:t>
      </w:r>
      <w:r w:rsidR="000035EF">
        <w:rPr>
          <w:rFonts w:ascii="Arial" w:eastAsia="Times New Roman" w:hAnsi="Arial" w:cs="Arial"/>
          <w:bCs/>
          <w:sz w:val="24"/>
          <w:szCs w:val="24"/>
          <w:lang w:eastAsia="es-ES"/>
        </w:rPr>
        <w:t>,</w:t>
      </w:r>
      <w:r w:rsidR="000035EF" w:rsidRPr="000F1C72">
        <w:rPr>
          <w:rFonts w:ascii="Arial" w:eastAsia="Times New Roman" w:hAnsi="Arial" w:cs="Arial"/>
          <w:bCs/>
          <w:sz w:val="24"/>
          <w:szCs w:val="24"/>
          <w:lang w:eastAsia="es-ES"/>
        </w:rPr>
        <w:t xml:space="preserve"> en </w:t>
      </w:r>
      <w:r w:rsidR="000035EF">
        <w:rPr>
          <w:rFonts w:ascii="Arial" w:eastAsia="Times New Roman" w:hAnsi="Arial" w:cs="Arial"/>
          <w:bCs/>
          <w:sz w:val="24"/>
          <w:szCs w:val="24"/>
          <w:lang w:eastAsia="es-ES"/>
        </w:rPr>
        <w:t>los términos de los artículos 16</w:t>
      </w:r>
      <w:r w:rsidR="000035EF" w:rsidRPr="000F1C72">
        <w:rPr>
          <w:rFonts w:ascii="Arial" w:eastAsia="Times New Roman" w:hAnsi="Arial" w:cs="Arial"/>
          <w:bCs/>
          <w:sz w:val="24"/>
          <w:szCs w:val="24"/>
          <w:lang w:eastAsia="es-ES"/>
        </w:rPr>
        <w:t>1</w:t>
      </w:r>
      <w:r w:rsidR="000035EF">
        <w:rPr>
          <w:rFonts w:ascii="Arial" w:eastAsia="Times New Roman" w:hAnsi="Arial" w:cs="Arial"/>
          <w:bCs/>
          <w:sz w:val="24"/>
          <w:szCs w:val="24"/>
          <w:lang w:eastAsia="es-ES"/>
        </w:rPr>
        <w:t xml:space="preserve"> y 162, de la ley de la materia.</w:t>
      </w:r>
    </w:p>
    <w:p w14:paraId="619DCED2" w14:textId="4C5D2F8A" w:rsidR="000035EF" w:rsidRPr="006D487B" w:rsidRDefault="007F1698" w:rsidP="006D487B">
      <w:pPr>
        <w:spacing w:line="360" w:lineRule="auto"/>
        <w:ind w:right="-93" w:firstLine="709"/>
        <w:jc w:val="both"/>
        <w:rPr>
          <w:rFonts w:ascii="Arial" w:hAnsi="Arial" w:cs="Arial"/>
          <w:sz w:val="24"/>
          <w:szCs w:val="24"/>
        </w:rPr>
      </w:pPr>
      <w:r>
        <w:rPr>
          <w:rFonts w:ascii="Arial" w:hAnsi="Arial" w:cs="Arial"/>
          <w:sz w:val="24"/>
          <w:szCs w:val="24"/>
        </w:rPr>
        <w:t>Se procede a analizar las causales de improc</w:t>
      </w:r>
      <w:r w:rsidR="00636F9C">
        <w:rPr>
          <w:rFonts w:ascii="Arial" w:hAnsi="Arial" w:cs="Arial"/>
          <w:sz w:val="24"/>
          <w:szCs w:val="24"/>
        </w:rPr>
        <w:t>edencia y sobreseimiento que hiz</w:t>
      </w:r>
      <w:r>
        <w:rPr>
          <w:rFonts w:ascii="Arial" w:hAnsi="Arial" w:cs="Arial"/>
          <w:sz w:val="24"/>
          <w:szCs w:val="24"/>
        </w:rPr>
        <w:t>o valer el</w:t>
      </w:r>
      <w:r w:rsidR="00330787">
        <w:rPr>
          <w:rFonts w:ascii="Arial" w:hAnsi="Arial" w:cs="Arial"/>
          <w:sz w:val="24"/>
          <w:szCs w:val="24"/>
        </w:rPr>
        <w:t xml:space="preserve"> Policía V</w:t>
      </w:r>
      <w:r w:rsidR="006D487B">
        <w:rPr>
          <w:rFonts w:ascii="Arial" w:hAnsi="Arial" w:cs="Arial"/>
          <w:sz w:val="24"/>
          <w:szCs w:val="24"/>
        </w:rPr>
        <w:t>ial</w:t>
      </w:r>
      <w:r w:rsidR="006D487B" w:rsidRPr="000625B2">
        <w:rPr>
          <w:rFonts w:ascii="Arial" w:hAnsi="Arial" w:cs="Arial"/>
          <w:sz w:val="24"/>
          <w:szCs w:val="24"/>
        </w:rPr>
        <w:t xml:space="preserve">, </w:t>
      </w:r>
      <w:r w:rsidR="00330787">
        <w:rPr>
          <w:rFonts w:ascii="Arial" w:hAnsi="Arial" w:cs="Arial"/>
          <w:sz w:val="23"/>
          <w:szCs w:val="23"/>
        </w:rPr>
        <w:t>adscrito a la Comisión de Seguridad Pública y Policía Vial d</w:t>
      </w:r>
      <w:r w:rsidR="00330787" w:rsidRPr="00330787">
        <w:rPr>
          <w:rFonts w:ascii="Arial" w:hAnsi="Arial" w:cs="Arial"/>
          <w:sz w:val="23"/>
          <w:szCs w:val="23"/>
        </w:rPr>
        <w:t xml:space="preserve">e Santa Cruz </w:t>
      </w:r>
      <w:proofErr w:type="spellStart"/>
      <w:r w:rsidR="00330787" w:rsidRPr="00330787">
        <w:rPr>
          <w:rFonts w:ascii="Arial" w:hAnsi="Arial" w:cs="Arial"/>
          <w:sz w:val="23"/>
          <w:szCs w:val="23"/>
        </w:rPr>
        <w:t>Amilpas</w:t>
      </w:r>
      <w:proofErr w:type="spellEnd"/>
      <w:r w:rsidR="00330787" w:rsidRPr="00330787">
        <w:rPr>
          <w:rFonts w:ascii="Arial" w:hAnsi="Arial" w:cs="Arial"/>
          <w:sz w:val="24"/>
          <w:szCs w:val="24"/>
        </w:rPr>
        <w:t>,</w:t>
      </w:r>
      <w:r w:rsidR="00636F9C">
        <w:rPr>
          <w:rFonts w:ascii="Arial" w:hAnsi="Arial" w:cs="Arial"/>
          <w:sz w:val="24"/>
          <w:szCs w:val="24"/>
        </w:rPr>
        <w:t xml:space="preserve"> en su oficio de contestación de demanda, contenidas </w:t>
      </w:r>
      <w:r w:rsidR="000035EF">
        <w:rPr>
          <w:rFonts w:ascii="Arial" w:hAnsi="Arial" w:cs="Arial"/>
          <w:sz w:val="24"/>
          <w:szCs w:val="24"/>
        </w:rPr>
        <w:t xml:space="preserve">en </w:t>
      </w:r>
      <w:r w:rsidR="00330787">
        <w:rPr>
          <w:rFonts w:ascii="Arial" w:hAnsi="Arial" w:cs="Arial"/>
          <w:sz w:val="24"/>
          <w:szCs w:val="24"/>
        </w:rPr>
        <w:t>las fracciones V, VI</w:t>
      </w:r>
      <w:r w:rsidR="000035EF">
        <w:rPr>
          <w:rFonts w:ascii="Arial" w:hAnsi="Arial" w:cs="Arial"/>
          <w:sz w:val="24"/>
          <w:szCs w:val="24"/>
        </w:rPr>
        <w:t xml:space="preserve"> y X, del artículo 161 de la Ley de Procedimiento y Justicia Administrativa del Estado </w:t>
      </w:r>
      <w:r w:rsidR="003E3246">
        <w:rPr>
          <w:rFonts w:ascii="Arial" w:hAnsi="Arial" w:cs="Arial"/>
          <w:sz w:val="24"/>
          <w:szCs w:val="24"/>
        </w:rPr>
        <w:t>de Oaxaca, mismo que a continuación se transcribe:</w:t>
      </w:r>
    </w:p>
    <w:p w14:paraId="4C9D6D64" w14:textId="596E43AF" w:rsidR="000035EF" w:rsidRPr="00FA62D1" w:rsidRDefault="000035EF" w:rsidP="002026E7">
      <w:pPr>
        <w:spacing w:line="240" w:lineRule="auto"/>
        <w:ind w:left="567" w:right="42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contra actos: </w:t>
      </w:r>
    </w:p>
    <w:p w14:paraId="69CC83B2" w14:textId="77777777" w:rsidR="000035EF" w:rsidRPr="00FA62D1" w:rsidRDefault="000035EF" w:rsidP="002026E7">
      <w:pPr>
        <w:spacing w:line="240" w:lineRule="auto"/>
        <w:ind w:left="567" w:right="425"/>
        <w:jc w:val="both"/>
        <w:rPr>
          <w:rFonts w:ascii="Arial" w:hAnsi="Arial" w:cs="Arial"/>
          <w:i/>
        </w:rPr>
      </w:pPr>
      <w:r w:rsidRPr="00FA62D1">
        <w:rPr>
          <w:rFonts w:ascii="Arial" w:hAnsi="Arial" w:cs="Arial"/>
          <w:i/>
        </w:rPr>
        <w:t>(…)</w:t>
      </w:r>
    </w:p>
    <w:p w14:paraId="65E53C12" w14:textId="77777777" w:rsidR="000035EF" w:rsidRPr="00FA62D1" w:rsidRDefault="000035EF" w:rsidP="002026E7">
      <w:pPr>
        <w:spacing w:line="240" w:lineRule="auto"/>
        <w:ind w:left="567" w:right="425"/>
        <w:jc w:val="both"/>
        <w:rPr>
          <w:rFonts w:ascii="Arial" w:hAnsi="Arial" w:cs="Arial"/>
          <w:i/>
        </w:rPr>
      </w:pPr>
      <w:r w:rsidRPr="00FA62D1">
        <w:rPr>
          <w:rFonts w:ascii="Arial" w:hAnsi="Arial" w:cs="Arial"/>
          <w:i/>
        </w:rPr>
        <w:t>V.- Contra actos consumados de un modo irreparable;</w:t>
      </w:r>
    </w:p>
    <w:p w14:paraId="263E7AC6" w14:textId="77777777" w:rsidR="000035EF" w:rsidRPr="00FA62D1" w:rsidRDefault="000035EF" w:rsidP="002026E7">
      <w:pPr>
        <w:spacing w:line="240" w:lineRule="auto"/>
        <w:ind w:left="567" w:right="42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14:paraId="45F8B78D" w14:textId="77777777" w:rsidR="000035EF" w:rsidRPr="00FA62D1" w:rsidRDefault="000035EF" w:rsidP="002026E7">
      <w:pPr>
        <w:spacing w:line="240" w:lineRule="auto"/>
        <w:ind w:left="567" w:right="425"/>
        <w:jc w:val="both"/>
        <w:rPr>
          <w:rFonts w:ascii="Arial" w:hAnsi="Arial" w:cs="Arial"/>
          <w:i/>
        </w:rPr>
      </w:pPr>
      <w:r w:rsidRPr="00FA62D1">
        <w:rPr>
          <w:rFonts w:ascii="Arial" w:hAnsi="Arial" w:cs="Arial"/>
          <w:i/>
        </w:rPr>
        <w:t>(…)</w:t>
      </w:r>
    </w:p>
    <w:p w14:paraId="71A669D8" w14:textId="77777777" w:rsidR="000035EF" w:rsidRDefault="000035EF" w:rsidP="002026E7">
      <w:pPr>
        <w:spacing w:before="240" w:after="0" w:line="240" w:lineRule="auto"/>
        <w:ind w:left="567" w:right="425"/>
        <w:jc w:val="both"/>
        <w:rPr>
          <w:rFonts w:ascii="Arial" w:hAnsi="Arial" w:cs="Arial"/>
          <w:i/>
        </w:rPr>
      </w:pPr>
      <w:r w:rsidRPr="00FA62D1">
        <w:rPr>
          <w:rFonts w:ascii="Arial" w:hAnsi="Arial" w:cs="Arial"/>
          <w:i/>
        </w:rPr>
        <w:t xml:space="preserve">X.- En los demás casos en que la improcedencia resulte de alguna disposición de </w:t>
      </w:r>
      <w:r>
        <w:rPr>
          <w:rFonts w:ascii="Arial" w:hAnsi="Arial" w:cs="Arial"/>
          <w:i/>
        </w:rPr>
        <w:t>e</w:t>
      </w:r>
      <w:r w:rsidRPr="00FA62D1">
        <w:rPr>
          <w:rFonts w:ascii="Arial" w:hAnsi="Arial" w:cs="Arial"/>
          <w:i/>
        </w:rPr>
        <w:t>sta Ley o de cualquiera otra de naturaleza administrativa.</w:t>
      </w:r>
    </w:p>
    <w:p w14:paraId="18378A91" w14:textId="77777777" w:rsidR="000035EF" w:rsidRDefault="000035EF" w:rsidP="000035EF">
      <w:pPr>
        <w:spacing w:before="240" w:after="0" w:line="276" w:lineRule="auto"/>
        <w:ind w:left="1134" w:right="425"/>
        <w:jc w:val="both"/>
        <w:rPr>
          <w:rFonts w:ascii="Arial" w:hAnsi="Arial" w:cs="Arial"/>
          <w:i/>
        </w:rPr>
      </w:pPr>
    </w:p>
    <w:p w14:paraId="618D8CB5" w14:textId="26DEB22B" w:rsidR="000035EF" w:rsidRDefault="000035EF" w:rsidP="000C64C6">
      <w:pPr>
        <w:spacing w:line="360" w:lineRule="auto"/>
        <w:ind w:right="51" w:firstLine="709"/>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w:t>
      </w:r>
      <w:r w:rsidR="002112DB">
        <w:rPr>
          <w:rFonts w:ascii="Arial" w:hAnsi="Arial" w:cs="Arial"/>
          <w:sz w:val="24"/>
          <w:szCs w:val="24"/>
        </w:rPr>
        <w:t>crito prevé la improcedencia del juicio en contra de</w:t>
      </w:r>
      <w:r w:rsidR="00B6041E">
        <w:rPr>
          <w:rFonts w:ascii="Arial" w:hAnsi="Arial" w:cs="Arial"/>
          <w:sz w:val="24"/>
          <w:szCs w:val="24"/>
        </w:rPr>
        <w:t xml:space="preserve"> los actos consuma</w:t>
      </w:r>
      <w:r w:rsidR="00200BEA">
        <w:rPr>
          <w:rFonts w:ascii="Arial" w:hAnsi="Arial" w:cs="Arial"/>
          <w:sz w:val="24"/>
          <w:szCs w:val="24"/>
        </w:rPr>
        <w:t>dos de modo irreparable</w:t>
      </w:r>
      <w:r w:rsidR="00636F9C">
        <w:rPr>
          <w:rFonts w:ascii="Arial" w:hAnsi="Arial" w:cs="Arial"/>
          <w:sz w:val="24"/>
          <w:szCs w:val="24"/>
        </w:rPr>
        <w:t>;</w:t>
      </w:r>
      <w:r w:rsidR="002112DB">
        <w:rPr>
          <w:rFonts w:ascii="Arial" w:hAnsi="Arial" w:cs="Arial"/>
          <w:sz w:val="24"/>
          <w:szCs w:val="24"/>
        </w:rPr>
        <w:t xml:space="preserve"> </w:t>
      </w:r>
      <w:r w:rsidR="00636F9C">
        <w:rPr>
          <w:rFonts w:ascii="Arial" w:hAnsi="Arial" w:cs="Arial"/>
          <w:sz w:val="24"/>
          <w:szCs w:val="24"/>
        </w:rPr>
        <w:t xml:space="preserve">debiéndose entender, como los actos </w:t>
      </w:r>
      <w:r w:rsidR="00B6041E">
        <w:rPr>
          <w:rFonts w:ascii="Arial" w:hAnsi="Arial" w:cs="Arial"/>
          <w:sz w:val="24"/>
          <w:szCs w:val="24"/>
        </w:rPr>
        <w:t>que al realizarse en todos y cada uno de sus efectos y consecuencias, física y materialmente ya no puedan ser restituidos al estado en que se encontraban antes de las violaciones reclamadas.</w:t>
      </w:r>
    </w:p>
    <w:p w14:paraId="4865D457" w14:textId="77777777" w:rsidR="00636F9C" w:rsidRDefault="00B6041E" w:rsidP="000C64C6">
      <w:pPr>
        <w:spacing w:line="360" w:lineRule="auto"/>
        <w:ind w:right="51" w:firstLine="709"/>
        <w:jc w:val="both"/>
        <w:rPr>
          <w:rFonts w:ascii="Arial" w:hAnsi="Arial" w:cs="Arial"/>
          <w:sz w:val="24"/>
          <w:szCs w:val="24"/>
        </w:rPr>
      </w:pPr>
      <w:r>
        <w:rPr>
          <w:rFonts w:ascii="Arial" w:hAnsi="Arial" w:cs="Arial"/>
          <w:sz w:val="24"/>
          <w:szCs w:val="24"/>
        </w:rPr>
        <w:t xml:space="preserve">En esta tesitura, para determinar si se está en presencia de un acto consumado de modo reparable o irreparable, se debe de atender a los efectos y consecuencias de su ejecución, es decir, los actos consumados de modo irreparable hacen improcedente el juicio de nulidad porque ni física ni materialmente puede obtenerse la restitución ocasionada por el acto impugnado. </w:t>
      </w:r>
    </w:p>
    <w:p w14:paraId="3D1D7D93" w14:textId="058FFAB4" w:rsidR="00B6041E" w:rsidRDefault="00B6041E" w:rsidP="000C64C6">
      <w:pPr>
        <w:spacing w:line="360" w:lineRule="auto"/>
        <w:ind w:right="51" w:firstLine="709"/>
        <w:jc w:val="both"/>
        <w:rPr>
          <w:rFonts w:ascii="Arial" w:hAnsi="Arial" w:cs="Arial"/>
          <w:sz w:val="24"/>
          <w:szCs w:val="24"/>
        </w:rPr>
      </w:pPr>
      <w:r>
        <w:rPr>
          <w:rFonts w:ascii="Arial" w:hAnsi="Arial" w:cs="Arial"/>
          <w:sz w:val="24"/>
          <w:szCs w:val="24"/>
        </w:rPr>
        <w:t xml:space="preserve">Lo que significa que la naturaleza de los actos consumados debe atender </w:t>
      </w:r>
      <w:r w:rsidR="00621636">
        <w:rPr>
          <w:rFonts w:ascii="Arial" w:hAnsi="Arial" w:cs="Arial"/>
          <w:sz w:val="24"/>
          <w:szCs w:val="24"/>
        </w:rPr>
        <w:t>a la reparabilidad física y material de los mismos, es decir, al hecho de que el gobernado puede gozar jurídica y nuevamente del derecho que tiene tutelado, y que le fue transgredido igual que antes de las violaciones cometidas.</w:t>
      </w:r>
    </w:p>
    <w:p w14:paraId="2B47BE19" w14:textId="1B6659E6" w:rsidR="00621636" w:rsidRDefault="00621636" w:rsidP="000C64C6">
      <w:pPr>
        <w:spacing w:line="360" w:lineRule="auto"/>
        <w:ind w:right="51" w:firstLine="709"/>
        <w:jc w:val="both"/>
        <w:rPr>
          <w:rFonts w:ascii="Arial" w:hAnsi="Arial" w:cs="Arial"/>
          <w:sz w:val="24"/>
          <w:szCs w:val="24"/>
        </w:rPr>
      </w:pPr>
      <w:r>
        <w:rPr>
          <w:rFonts w:ascii="Arial" w:hAnsi="Arial" w:cs="Arial"/>
          <w:sz w:val="24"/>
          <w:szCs w:val="24"/>
        </w:rPr>
        <w:t xml:space="preserve">En el presente caso, el actor demanda la nulidad del acta de infracción con número de folio </w:t>
      </w:r>
      <w:r w:rsidR="00E51F74">
        <w:rPr>
          <w:rFonts w:ascii="Arial" w:hAnsi="Arial" w:cs="Arial"/>
          <w:color w:val="FF0000"/>
          <w:sz w:val="24"/>
          <w:szCs w:val="24"/>
        </w:rPr>
        <w:t>**********</w:t>
      </w:r>
      <w:r w:rsidR="00DE21F5">
        <w:rPr>
          <w:rFonts w:ascii="Arial" w:hAnsi="Arial" w:cs="Arial"/>
          <w:color w:val="FF0000"/>
          <w:sz w:val="24"/>
          <w:szCs w:val="24"/>
        </w:rPr>
        <w:t xml:space="preserve"> </w:t>
      </w:r>
      <w:r>
        <w:rPr>
          <w:rFonts w:ascii="Arial" w:hAnsi="Arial" w:cs="Arial"/>
          <w:sz w:val="24"/>
          <w:szCs w:val="24"/>
        </w:rPr>
        <w:t xml:space="preserve">de </w:t>
      </w:r>
      <w:r w:rsidR="00330787">
        <w:rPr>
          <w:rFonts w:ascii="Arial" w:hAnsi="Arial" w:cs="Arial"/>
          <w:sz w:val="24"/>
          <w:szCs w:val="24"/>
        </w:rPr>
        <w:t>doce de febrero</w:t>
      </w:r>
      <w:r w:rsidR="0034580A">
        <w:rPr>
          <w:rFonts w:ascii="Arial" w:hAnsi="Arial" w:cs="Arial"/>
          <w:sz w:val="24"/>
          <w:szCs w:val="24"/>
        </w:rPr>
        <w:t xml:space="preserve"> de dos mil veintidós</w:t>
      </w:r>
      <w:r w:rsidR="00636F9C">
        <w:rPr>
          <w:rFonts w:ascii="Arial" w:hAnsi="Arial" w:cs="Arial"/>
          <w:sz w:val="24"/>
          <w:szCs w:val="24"/>
        </w:rPr>
        <w:t>, la</w:t>
      </w:r>
      <w:r>
        <w:rPr>
          <w:rFonts w:ascii="Arial" w:hAnsi="Arial" w:cs="Arial"/>
          <w:sz w:val="24"/>
          <w:szCs w:val="24"/>
        </w:rPr>
        <w:t xml:space="preserve"> cual </w:t>
      </w:r>
      <w:r>
        <w:rPr>
          <w:rFonts w:ascii="Arial" w:hAnsi="Arial" w:cs="Arial"/>
          <w:sz w:val="24"/>
          <w:szCs w:val="24"/>
        </w:rPr>
        <w:lastRenderedPageBreak/>
        <w:t>no reúne las características de un acto consumado de mo</w:t>
      </w:r>
      <w:r w:rsidR="00636F9C">
        <w:rPr>
          <w:rFonts w:ascii="Arial" w:hAnsi="Arial" w:cs="Arial"/>
          <w:sz w:val="24"/>
          <w:szCs w:val="24"/>
        </w:rPr>
        <w:t>do irreparable, en virtud de</w:t>
      </w:r>
      <w:r>
        <w:rPr>
          <w:rFonts w:ascii="Arial" w:hAnsi="Arial" w:cs="Arial"/>
          <w:sz w:val="24"/>
          <w:szCs w:val="24"/>
        </w:rPr>
        <w:t xml:space="preserve"> </w:t>
      </w:r>
      <w:r w:rsidR="00636F9C">
        <w:rPr>
          <w:rFonts w:ascii="Arial" w:hAnsi="Arial" w:cs="Arial"/>
          <w:sz w:val="24"/>
          <w:szCs w:val="24"/>
        </w:rPr>
        <w:t xml:space="preserve">que </w:t>
      </w:r>
      <w:r>
        <w:rPr>
          <w:rFonts w:ascii="Arial" w:hAnsi="Arial" w:cs="Arial"/>
          <w:sz w:val="24"/>
          <w:szCs w:val="24"/>
        </w:rPr>
        <w:t xml:space="preserve">las violaciones cometidas </w:t>
      </w:r>
      <w:r w:rsidR="00D6751D">
        <w:rPr>
          <w:rFonts w:ascii="Arial" w:hAnsi="Arial" w:cs="Arial"/>
          <w:sz w:val="24"/>
          <w:szCs w:val="24"/>
        </w:rPr>
        <w:t>con la emisión del acto</w:t>
      </w:r>
      <w:r>
        <w:rPr>
          <w:rFonts w:ascii="Arial" w:hAnsi="Arial" w:cs="Arial"/>
          <w:sz w:val="24"/>
          <w:szCs w:val="24"/>
        </w:rPr>
        <w:t>, pueden ser reparadas con la sentencia favorable que en su caso se dicte, retrotrayendo los efectos al momento de su emisión y ordenando a la autoridad demandada cancelar el acta de infracción de su sistema digital, la devolución de la multa pagada con motivo de la infracción o en su caso ordenando la liberación y entrega de la garantía reten</w:t>
      </w:r>
      <w:r w:rsidR="00971499">
        <w:rPr>
          <w:rFonts w:ascii="Arial" w:hAnsi="Arial" w:cs="Arial"/>
          <w:sz w:val="24"/>
          <w:szCs w:val="24"/>
        </w:rPr>
        <w:t>ida con motivo de la infracción</w:t>
      </w:r>
      <w:r w:rsidR="00636F9C">
        <w:rPr>
          <w:rFonts w:ascii="Arial" w:hAnsi="Arial" w:cs="Arial"/>
          <w:sz w:val="24"/>
          <w:szCs w:val="24"/>
        </w:rPr>
        <w:t>,</w:t>
      </w:r>
      <w:r>
        <w:rPr>
          <w:rFonts w:ascii="Arial" w:hAnsi="Arial" w:cs="Arial"/>
          <w:sz w:val="24"/>
          <w:szCs w:val="24"/>
        </w:rPr>
        <w:t xml:space="preserve"> lo que ocasionaría que el gobernado pudiera gozar nuevamente de los derechos que le fueron transgredidos.</w:t>
      </w:r>
    </w:p>
    <w:p w14:paraId="374D2D5C" w14:textId="26D1F645" w:rsidR="00200BEA" w:rsidRDefault="00200BEA" w:rsidP="00200BEA">
      <w:pPr>
        <w:spacing w:line="360" w:lineRule="auto"/>
        <w:ind w:right="51" w:firstLine="709"/>
        <w:jc w:val="both"/>
        <w:rPr>
          <w:rFonts w:ascii="Arial" w:hAnsi="Arial" w:cs="Arial"/>
          <w:sz w:val="24"/>
          <w:szCs w:val="24"/>
        </w:rPr>
      </w:pPr>
      <w:r>
        <w:rPr>
          <w:rFonts w:ascii="Arial" w:hAnsi="Arial" w:cs="Arial"/>
          <w:sz w:val="24"/>
          <w:szCs w:val="24"/>
        </w:rPr>
        <w:t>Por tal razón, no se configura la causal de improcedencia solicitada por la autoridad demandada.</w:t>
      </w:r>
    </w:p>
    <w:p w14:paraId="58E3E7E5" w14:textId="4601B159" w:rsidR="000035EF" w:rsidRDefault="000035EF" w:rsidP="00B72BA9">
      <w:pPr>
        <w:spacing w:line="360" w:lineRule="auto"/>
        <w:ind w:right="51" w:firstLine="709"/>
        <w:jc w:val="both"/>
        <w:rPr>
          <w:rFonts w:ascii="Arial" w:hAnsi="Arial" w:cs="Arial"/>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ya que el acta de infracción fue levantada el día</w:t>
      </w:r>
      <w:r w:rsidR="00B72BA9">
        <w:rPr>
          <w:rFonts w:ascii="Arial" w:hAnsi="Arial" w:cs="Arial"/>
          <w:sz w:val="24"/>
          <w:szCs w:val="24"/>
        </w:rPr>
        <w:t xml:space="preserve"> </w:t>
      </w:r>
      <w:r w:rsidR="0086254F">
        <w:rPr>
          <w:rFonts w:ascii="Arial" w:hAnsi="Arial" w:cs="Arial"/>
          <w:sz w:val="24"/>
          <w:szCs w:val="24"/>
        </w:rPr>
        <w:t>doce</w:t>
      </w:r>
      <w:r w:rsidR="00F20573">
        <w:rPr>
          <w:rFonts w:ascii="Arial" w:hAnsi="Arial" w:cs="Arial"/>
          <w:sz w:val="24"/>
          <w:szCs w:val="24"/>
        </w:rPr>
        <w:t xml:space="preserve"> de </w:t>
      </w:r>
      <w:r w:rsidR="0086254F">
        <w:rPr>
          <w:rFonts w:ascii="Arial" w:hAnsi="Arial" w:cs="Arial"/>
          <w:sz w:val="24"/>
          <w:szCs w:val="24"/>
        </w:rPr>
        <w:t>febrero</w:t>
      </w:r>
      <w:r w:rsidR="0034580A">
        <w:rPr>
          <w:rFonts w:ascii="Arial" w:hAnsi="Arial" w:cs="Arial"/>
          <w:sz w:val="24"/>
          <w:szCs w:val="24"/>
        </w:rPr>
        <w:t xml:space="preserve"> de dos</w:t>
      </w:r>
      <w:r w:rsidR="00B72BA9">
        <w:rPr>
          <w:rFonts w:ascii="Arial" w:hAnsi="Arial" w:cs="Arial"/>
          <w:sz w:val="24"/>
          <w:szCs w:val="24"/>
        </w:rPr>
        <w:t xml:space="preserve"> mil </w:t>
      </w:r>
      <w:r w:rsidR="0034580A">
        <w:rPr>
          <w:rFonts w:ascii="Arial" w:hAnsi="Arial" w:cs="Arial"/>
          <w:sz w:val="24"/>
          <w:szCs w:val="24"/>
        </w:rPr>
        <w:t>veintidós</w:t>
      </w:r>
      <w:r w:rsidR="00F20573">
        <w:rPr>
          <w:rFonts w:ascii="Arial" w:hAnsi="Arial" w:cs="Arial"/>
          <w:sz w:val="24"/>
          <w:szCs w:val="24"/>
        </w:rPr>
        <w:t xml:space="preserve"> </w:t>
      </w:r>
      <w:r w:rsidRPr="00772F1F">
        <w:rPr>
          <w:rFonts w:ascii="Arial" w:hAnsi="Arial" w:cs="Arial"/>
          <w:bCs/>
          <w:sz w:val="24"/>
          <w:szCs w:val="24"/>
          <w:lang w:eastAsia="es-ES"/>
        </w:rPr>
        <w:t xml:space="preserve">y </w:t>
      </w:r>
      <w:r w:rsidRPr="00772F1F">
        <w:rPr>
          <w:rFonts w:ascii="Arial" w:hAnsi="Arial" w:cs="Arial"/>
          <w:sz w:val="24"/>
          <w:szCs w:val="24"/>
        </w:rPr>
        <w:t>la demanda de nulidad fue presentada el</w:t>
      </w:r>
      <w:r w:rsidR="00B72BA9">
        <w:rPr>
          <w:rFonts w:ascii="Arial" w:hAnsi="Arial" w:cs="Arial"/>
          <w:sz w:val="24"/>
          <w:szCs w:val="24"/>
        </w:rPr>
        <w:t xml:space="preserve"> </w:t>
      </w:r>
      <w:r w:rsidR="0086254F">
        <w:rPr>
          <w:rFonts w:ascii="Arial" w:hAnsi="Arial" w:cs="Arial"/>
          <w:b/>
          <w:sz w:val="24"/>
          <w:szCs w:val="24"/>
        </w:rPr>
        <w:t>veinticinco</w:t>
      </w:r>
      <w:r w:rsidR="0034580A">
        <w:rPr>
          <w:rFonts w:ascii="Arial" w:hAnsi="Arial" w:cs="Arial"/>
          <w:b/>
          <w:sz w:val="24"/>
          <w:szCs w:val="24"/>
        </w:rPr>
        <w:t xml:space="preserve"> de marzo</w:t>
      </w:r>
      <w:r w:rsidR="003E3246">
        <w:rPr>
          <w:rFonts w:ascii="Arial" w:hAnsi="Arial" w:cs="Arial"/>
          <w:b/>
          <w:sz w:val="24"/>
          <w:szCs w:val="24"/>
        </w:rPr>
        <w:t xml:space="preserve"> </w:t>
      </w:r>
      <w:r w:rsidR="0086254F">
        <w:rPr>
          <w:rFonts w:ascii="Arial" w:hAnsi="Arial" w:cs="Arial"/>
          <w:b/>
          <w:sz w:val="24"/>
          <w:szCs w:val="24"/>
        </w:rPr>
        <w:t>siguiente</w:t>
      </w:r>
      <w:r w:rsidR="003E3246">
        <w:rPr>
          <w:rFonts w:ascii="Arial" w:hAnsi="Arial" w:cs="Arial"/>
          <w:sz w:val="24"/>
          <w:szCs w:val="24"/>
        </w:rPr>
        <w:t xml:space="preserve">, </w:t>
      </w:r>
      <w:r w:rsidRPr="00772F1F">
        <w:rPr>
          <w:rFonts w:ascii="Arial" w:hAnsi="Arial" w:cs="Arial"/>
          <w:sz w:val="24"/>
          <w:szCs w:val="24"/>
        </w:rPr>
        <w:t>en la Oficialía de Partes Común de este Tribunal.</w:t>
      </w:r>
    </w:p>
    <w:p w14:paraId="6D3B8499" w14:textId="549A56C3" w:rsidR="000035EF" w:rsidRDefault="000035EF" w:rsidP="000035EF">
      <w:pPr>
        <w:spacing w:line="360" w:lineRule="auto"/>
        <w:ind w:right="51" w:firstLine="709"/>
        <w:jc w:val="both"/>
        <w:rPr>
          <w:rFonts w:ascii="Arial" w:hAnsi="Arial" w:cs="Arial"/>
          <w:sz w:val="24"/>
          <w:szCs w:val="24"/>
        </w:rPr>
      </w:pPr>
      <w:r w:rsidRPr="00021444">
        <w:rPr>
          <w:rFonts w:ascii="Arial" w:hAnsi="Arial" w:cs="Arial"/>
          <w:sz w:val="24"/>
          <w:szCs w:val="24"/>
        </w:rPr>
        <w:t xml:space="preserve">Por tal razón, si el escrito de demanda fue presentado dentro del término de treinta días </w:t>
      </w:r>
      <w:r>
        <w:rPr>
          <w:rFonts w:ascii="Arial" w:hAnsi="Arial" w:cs="Arial"/>
          <w:sz w:val="24"/>
          <w:szCs w:val="24"/>
        </w:rPr>
        <w:t>hábiles que prevé el artículo 16</w:t>
      </w:r>
      <w:r w:rsidR="003E3246">
        <w:rPr>
          <w:rFonts w:ascii="Arial" w:hAnsi="Arial" w:cs="Arial"/>
          <w:sz w:val="24"/>
          <w:szCs w:val="24"/>
        </w:rPr>
        <w:t xml:space="preserve">6 </w:t>
      </w:r>
      <w:r w:rsidRPr="00021444">
        <w:rPr>
          <w:rFonts w:ascii="Arial" w:hAnsi="Arial" w:cs="Arial"/>
          <w:sz w:val="24"/>
          <w:szCs w:val="24"/>
        </w:rPr>
        <w:t xml:space="preserve">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autoridad demandada.</w:t>
      </w:r>
    </w:p>
    <w:p w14:paraId="7B1B5CD2" w14:textId="6BFBDFB4" w:rsidR="000035EF" w:rsidRDefault="000035EF" w:rsidP="000035EF">
      <w:pPr>
        <w:spacing w:line="360" w:lineRule="auto"/>
        <w:ind w:right="51" w:firstLine="709"/>
        <w:jc w:val="both"/>
        <w:rPr>
          <w:rFonts w:ascii="Arial" w:hAnsi="Arial" w:cs="Arial"/>
          <w:sz w:val="24"/>
          <w:szCs w:val="24"/>
        </w:rPr>
      </w:pPr>
      <w:r w:rsidRPr="00021444">
        <w:rPr>
          <w:rFonts w:ascii="Arial" w:hAnsi="Arial" w:cs="Arial"/>
          <w:sz w:val="24"/>
          <w:szCs w:val="24"/>
        </w:rPr>
        <w:t>Por lo que respecta</w:t>
      </w:r>
      <w:r w:rsidR="00971499">
        <w:rPr>
          <w:rFonts w:ascii="Arial" w:hAnsi="Arial" w:cs="Arial"/>
          <w:sz w:val="24"/>
          <w:szCs w:val="24"/>
        </w:rPr>
        <w:t xml:space="preserve"> a</w:t>
      </w:r>
      <w:r w:rsidRPr="00021444">
        <w:rPr>
          <w:rFonts w:ascii="Arial" w:hAnsi="Arial" w:cs="Arial"/>
          <w:sz w:val="24"/>
          <w:szCs w:val="24"/>
        </w:rPr>
        <w:t xml:space="preserve">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003E3246">
        <w:rPr>
          <w:rFonts w:ascii="Arial" w:hAnsi="Arial" w:cs="Arial"/>
          <w:sz w:val="24"/>
          <w:szCs w:val="24"/>
        </w:rPr>
        <w:t>1</w:t>
      </w:r>
      <w:r w:rsidRPr="00021444">
        <w:rPr>
          <w:rFonts w:ascii="Arial" w:hAnsi="Arial" w:cs="Arial"/>
          <w:sz w:val="24"/>
          <w:szCs w:val="24"/>
        </w:rPr>
        <w:t xml:space="preserve"> de la Ley de la Materia</w:t>
      </w:r>
      <w:r>
        <w:rPr>
          <w:rFonts w:ascii="Arial" w:hAnsi="Arial" w:cs="Arial"/>
          <w:sz w:val="24"/>
          <w:szCs w:val="24"/>
        </w:rPr>
        <w:t>,</w:t>
      </w:r>
      <w:r w:rsidRPr="00021444">
        <w:rPr>
          <w:rFonts w:ascii="Arial" w:hAnsi="Arial" w:cs="Arial"/>
          <w:sz w:val="24"/>
          <w:szCs w:val="24"/>
        </w:rPr>
        <w:t xml:space="preserve"> </w:t>
      </w:r>
      <w:r w:rsidR="00971499">
        <w:rPr>
          <w:rFonts w:ascii="Arial" w:hAnsi="Arial" w:cs="Arial"/>
          <w:sz w:val="24"/>
          <w:szCs w:val="24"/>
        </w:rPr>
        <w:t>esta Juzgadora no advierte exista alguna disposición de cuyo contenido se advierta causal de improcedencia en el presente juicio</w:t>
      </w:r>
      <w:r>
        <w:rPr>
          <w:rFonts w:ascii="Arial" w:hAnsi="Arial" w:cs="Arial"/>
          <w:sz w:val="24"/>
          <w:szCs w:val="24"/>
        </w:rPr>
        <w:t>.</w:t>
      </w:r>
    </w:p>
    <w:p w14:paraId="791958B4" w14:textId="4B32A1BD" w:rsidR="00954D49" w:rsidRDefault="000035EF" w:rsidP="00455417">
      <w:pPr>
        <w:spacing w:line="360" w:lineRule="auto"/>
        <w:ind w:right="51" w:firstLine="709"/>
        <w:jc w:val="both"/>
        <w:rPr>
          <w:rFonts w:ascii="Arial" w:eastAsia="Times New Roman" w:hAnsi="Arial" w:cs="Arial"/>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r w:rsidRPr="003E3246">
        <w:rPr>
          <w:rFonts w:ascii="Arial" w:eastAsia="Times New Roman" w:hAnsi="Arial" w:cs="Arial"/>
          <w:sz w:val="24"/>
          <w:szCs w:val="24"/>
          <w:lang w:val="es-ES_tradnl" w:eastAsia="es-ES"/>
        </w:rPr>
        <w:t>.</w:t>
      </w:r>
    </w:p>
    <w:p w14:paraId="27C88483" w14:textId="7290D21B" w:rsidR="00226D07" w:rsidRPr="00226D07" w:rsidRDefault="00226D07" w:rsidP="00226D07">
      <w:pPr>
        <w:spacing w:line="360" w:lineRule="auto"/>
        <w:ind w:right="51" w:firstLine="709"/>
        <w:jc w:val="both"/>
        <w:rPr>
          <w:rFonts w:ascii="Arial" w:eastAsia="Times New Roman" w:hAnsi="Arial" w:cs="Arial"/>
          <w:b/>
          <w:sz w:val="24"/>
          <w:szCs w:val="24"/>
          <w:lang w:eastAsia="es-ES"/>
        </w:rPr>
      </w:pPr>
      <w:r w:rsidRPr="00226D07">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w:t>
      </w:r>
      <w:r w:rsidRPr="00226D07">
        <w:rPr>
          <w:rFonts w:ascii="Arial" w:eastAsia="Times New Roman" w:hAnsi="Arial" w:cs="Arial"/>
          <w:b/>
          <w:sz w:val="24"/>
          <w:szCs w:val="24"/>
          <w:lang w:eastAsia="es-ES"/>
        </w:rPr>
        <w:t xml:space="preserve">Fijación de los puntos controvertidos. </w:t>
      </w:r>
      <w:r w:rsidRPr="00226D07">
        <w:rPr>
          <w:rFonts w:ascii="Arial" w:eastAsia="Times New Roman" w:hAnsi="Arial" w:cs="Arial"/>
          <w:bCs/>
          <w:sz w:val="24"/>
          <w:szCs w:val="24"/>
          <w:lang w:eastAsia="es-ES"/>
        </w:rPr>
        <w:t>De conformidad con lo establecido en el artículo 207 fracción I de la Ley de la materia, al momento de dictarse sentencia la Juzgadora deberá hacer una fijación clara y precisa de los puntos controvertidos por las partes.</w:t>
      </w:r>
    </w:p>
    <w:p w14:paraId="52905727" w14:textId="7A692D9D" w:rsidR="00226D07" w:rsidRPr="00226D07" w:rsidRDefault="00226D07" w:rsidP="00226D07">
      <w:pPr>
        <w:spacing w:line="360" w:lineRule="auto"/>
        <w:ind w:right="51" w:firstLine="709"/>
        <w:jc w:val="both"/>
        <w:rPr>
          <w:rFonts w:ascii="Arial" w:eastAsia="Times New Roman" w:hAnsi="Arial" w:cs="Arial"/>
          <w:bCs/>
          <w:sz w:val="24"/>
          <w:szCs w:val="24"/>
          <w:lang w:eastAsia="es-ES"/>
        </w:rPr>
      </w:pPr>
      <w:r w:rsidRPr="00226D07">
        <w:rPr>
          <w:rFonts w:ascii="Arial" w:eastAsia="Times New Roman" w:hAnsi="Arial" w:cs="Arial"/>
          <w:bCs/>
          <w:sz w:val="24"/>
          <w:szCs w:val="24"/>
          <w:lang w:eastAsia="es-ES"/>
        </w:rPr>
        <w:t>En ese sentido, e</w:t>
      </w:r>
      <w:r w:rsidRPr="00226D07">
        <w:rPr>
          <w:rFonts w:ascii="Arial" w:eastAsia="Times New Roman" w:hAnsi="Arial" w:cs="Arial"/>
          <w:sz w:val="24"/>
          <w:szCs w:val="24"/>
          <w:lang w:eastAsia="es-ES"/>
        </w:rPr>
        <w:t xml:space="preserve">l </w:t>
      </w:r>
      <w:r>
        <w:rPr>
          <w:rFonts w:ascii="Arial" w:eastAsia="Times New Roman" w:hAnsi="Arial" w:cs="Arial"/>
          <w:sz w:val="24"/>
          <w:szCs w:val="24"/>
          <w:lang w:eastAsia="es-ES"/>
        </w:rPr>
        <w:t xml:space="preserve">C. </w:t>
      </w:r>
      <w:r w:rsidR="00E51F74">
        <w:rPr>
          <w:rFonts w:ascii="Arial" w:eastAsia="Times New Roman" w:hAnsi="Arial" w:cs="Arial"/>
          <w:b/>
          <w:bCs/>
          <w:color w:val="FF0000"/>
          <w:sz w:val="24"/>
          <w:szCs w:val="24"/>
          <w:lang w:eastAsia="es-ES"/>
        </w:rPr>
        <w:t>**********</w:t>
      </w:r>
      <w:r w:rsidR="0086254F" w:rsidRPr="0086254F">
        <w:rPr>
          <w:rFonts w:ascii="Arial" w:eastAsia="Times New Roman" w:hAnsi="Arial" w:cs="Arial"/>
          <w:b/>
          <w:bCs/>
          <w:color w:val="FF0000"/>
          <w:sz w:val="24"/>
          <w:szCs w:val="24"/>
          <w:lang w:eastAsia="es-ES"/>
        </w:rPr>
        <w:t xml:space="preserve">, </w:t>
      </w:r>
      <w:r w:rsidRPr="00226D07">
        <w:rPr>
          <w:rFonts w:ascii="Arial" w:eastAsia="Times New Roman" w:hAnsi="Arial" w:cs="Arial"/>
          <w:sz w:val="24"/>
          <w:szCs w:val="24"/>
          <w:lang w:eastAsia="es-ES"/>
        </w:rPr>
        <w:t>demandó la nulidad de</w:t>
      </w:r>
      <w:r>
        <w:rPr>
          <w:rFonts w:ascii="Arial" w:eastAsia="Times New Roman" w:hAnsi="Arial" w:cs="Arial"/>
          <w:sz w:val="24"/>
          <w:szCs w:val="24"/>
          <w:lang w:eastAsia="es-ES"/>
        </w:rPr>
        <w:t xml:space="preserve">l acta de infracción con número de folio </w:t>
      </w:r>
      <w:r w:rsidR="00E51F74">
        <w:rPr>
          <w:rFonts w:ascii="Arial" w:eastAsia="Times New Roman" w:hAnsi="Arial" w:cs="Arial"/>
          <w:color w:val="FF0000"/>
          <w:sz w:val="24"/>
          <w:szCs w:val="24"/>
          <w:lang w:eastAsia="es-ES"/>
        </w:rPr>
        <w:t>**********</w:t>
      </w:r>
      <w:r w:rsidRPr="00226D07">
        <w:rPr>
          <w:rFonts w:ascii="Arial" w:eastAsia="Times New Roman" w:hAnsi="Arial" w:cs="Arial"/>
          <w:bCs/>
          <w:sz w:val="24"/>
          <w:szCs w:val="24"/>
          <w:lang w:eastAsia="es-ES"/>
        </w:rPr>
        <w:t>.</w:t>
      </w:r>
    </w:p>
    <w:p w14:paraId="066C4A8A" w14:textId="77777777" w:rsidR="00226D07" w:rsidRPr="00226D07" w:rsidRDefault="00226D07" w:rsidP="00226D07">
      <w:pPr>
        <w:spacing w:line="360" w:lineRule="auto"/>
        <w:ind w:right="51" w:firstLine="709"/>
        <w:jc w:val="both"/>
        <w:rPr>
          <w:rFonts w:ascii="Arial" w:eastAsia="Times New Roman" w:hAnsi="Arial" w:cs="Arial"/>
          <w:bCs/>
          <w:sz w:val="24"/>
          <w:szCs w:val="24"/>
          <w:lang w:eastAsia="es-ES"/>
        </w:rPr>
      </w:pPr>
      <w:r w:rsidRPr="00226D07">
        <w:rPr>
          <w:rFonts w:ascii="Arial" w:eastAsia="Times New Roman" w:hAnsi="Arial" w:cs="Arial"/>
          <w:bCs/>
          <w:sz w:val="24"/>
          <w:szCs w:val="24"/>
          <w:lang w:eastAsia="es-ES"/>
        </w:rPr>
        <w:lastRenderedPageBreak/>
        <w:t>Por su parte la autoridad demandada en su oficio de contestación de demanda sostuvo la legalidad y validez del acto combatido.</w:t>
      </w:r>
    </w:p>
    <w:p w14:paraId="03743BAC" w14:textId="46E21CB0" w:rsidR="00226D07" w:rsidRPr="00226D07" w:rsidRDefault="00226D07" w:rsidP="00226D07">
      <w:pPr>
        <w:spacing w:line="360" w:lineRule="auto"/>
        <w:ind w:right="51" w:firstLine="709"/>
        <w:jc w:val="both"/>
        <w:rPr>
          <w:rFonts w:ascii="Arial" w:eastAsia="Times New Roman" w:hAnsi="Arial" w:cs="Arial"/>
          <w:bCs/>
          <w:sz w:val="24"/>
          <w:szCs w:val="24"/>
          <w:lang w:eastAsia="es-ES"/>
        </w:rPr>
      </w:pPr>
      <w:r w:rsidRPr="00226D07">
        <w:rPr>
          <w:rFonts w:ascii="Arial" w:eastAsia="Times New Roman" w:hAnsi="Arial" w:cs="Arial"/>
          <w:bCs/>
          <w:sz w:val="24"/>
          <w:szCs w:val="24"/>
          <w:lang w:eastAsia="es-ES"/>
        </w:rPr>
        <w:t xml:space="preserve">En tal virtud, la presente sentencia tendrá por objeto analizar si son legales los fundamentos y motivos en que sustentó la demandada la resolución, a la luz de lo argumentado por al actor, </w:t>
      </w:r>
      <w:proofErr w:type="gramStart"/>
      <w:r w:rsidRPr="00226D07">
        <w:rPr>
          <w:rFonts w:ascii="Arial" w:eastAsia="Times New Roman" w:hAnsi="Arial" w:cs="Arial"/>
          <w:bCs/>
          <w:sz w:val="24"/>
          <w:szCs w:val="24"/>
          <w:lang w:eastAsia="es-ES"/>
        </w:rPr>
        <w:t>y</w:t>
      </w:r>
      <w:proofErr w:type="gramEnd"/>
      <w:r w:rsidRPr="00226D07">
        <w:rPr>
          <w:rFonts w:ascii="Arial" w:eastAsia="Times New Roman" w:hAnsi="Arial" w:cs="Arial"/>
          <w:bCs/>
          <w:sz w:val="24"/>
          <w:szCs w:val="24"/>
          <w:lang w:eastAsia="es-ES"/>
        </w:rPr>
        <w:t xml:space="preserve"> en consecuencia, si procede o no la pretensión del accionante, esto es, que se declare la nulidad del acto.</w:t>
      </w:r>
    </w:p>
    <w:p w14:paraId="6DDE78F8" w14:textId="68BE9C8A" w:rsidR="008A2224" w:rsidRDefault="00C60A95" w:rsidP="00B778DD">
      <w:pPr>
        <w:spacing w:before="240" w:after="0" w:line="360" w:lineRule="auto"/>
        <w:ind w:right="-93" w:firstLine="709"/>
        <w:jc w:val="both"/>
        <w:rPr>
          <w:rFonts w:ascii="Arial" w:hAnsi="Arial" w:cs="Arial"/>
          <w:sz w:val="24"/>
          <w:szCs w:val="24"/>
        </w:rPr>
      </w:pPr>
      <w:r>
        <w:rPr>
          <w:rFonts w:ascii="Arial" w:hAnsi="Arial" w:cs="Arial"/>
          <w:b/>
          <w:sz w:val="24"/>
          <w:szCs w:val="24"/>
        </w:rPr>
        <w:t>SEXTO</w:t>
      </w:r>
      <w:r w:rsidR="0054341A" w:rsidRPr="003E244E">
        <w:rPr>
          <w:rFonts w:ascii="Arial" w:hAnsi="Arial" w:cs="Arial"/>
          <w:b/>
          <w:sz w:val="24"/>
          <w:szCs w:val="24"/>
        </w:rPr>
        <w:t>.</w:t>
      </w:r>
      <w:r w:rsidR="0054341A">
        <w:rPr>
          <w:rFonts w:ascii="Arial" w:hAnsi="Arial" w:cs="Arial"/>
          <w:b/>
          <w:sz w:val="24"/>
          <w:szCs w:val="24"/>
        </w:rPr>
        <w:t xml:space="preserve"> </w:t>
      </w:r>
      <w:r w:rsidRPr="00C60A95">
        <w:rPr>
          <w:rFonts w:ascii="Arial" w:hAnsi="Arial" w:cs="Arial"/>
          <w:b/>
          <w:bCs/>
          <w:sz w:val="24"/>
          <w:szCs w:val="24"/>
        </w:rPr>
        <w:t>Conceptos de Impugnación</w:t>
      </w:r>
      <w:r>
        <w:rPr>
          <w:rFonts w:ascii="Arial" w:hAnsi="Arial" w:cs="Arial"/>
          <w:b/>
          <w:sz w:val="24"/>
          <w:szCs w:val="24"/>
        </w:rPr>
        <w:t xml:space="preserve">. </w:t>
      </w:r>
      <w:r w:rsidR="001D30E0" w:rsidRPr="003E244E">
        <w:rPr>
          <w:rFonts w:ascii="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27F9C684" w14:textId="77777777" w:rsidR="009C0A75" w:rsidRDefault="009C0A75" w:rsidP="009C0A75">
      <w:pPr>
        <w:spacing w:before="240" w:after="0" w:line="360" w:lineRule="auto"/>
        <w:ind w:firstLine="567"/>
        <w:jc w:val="both"/>
        <w:rPr>
          <w:rFonts w:ascii="Arial" w:hAnsi="Arial" w:cs="Arial"/>
          <w:sz w:val="24"/>
          <w:szCs w:val="24"/>
        </w:rPr>
      </w:pPr>
      <w:r>
        <w:rPr>
          <w:rFonts w:ascii="Arial" w:eastAsia="Arial" w:hAnsi="Arial" w:cs="Arial"/>
          <w:color w:val="000000"/>
          <w:sz w:val="24"/>
          <w:szCs w:val="24"/>
        </w:rPr>
        <w:t>Sirve de apoyo a lo anterior la jurisprudencia de datos, rubro y texto siguientes:</w:t>
      </w:r>
    </w:p>
    <w:p w14:paraId="3441756B" w14:textId="77777777" w:rsidR="009C0A75" w:rsidRDefault="009C0A75" w:rsidP="009C0A75">
      <w:pPr>
        <w:spacing w:after="0" w:line="240" w:lineRule="auto"/>
        <w:ind w:left="567" w:right="615"/>
        <w:jc w:val="both"/>
        <w:rPr>
          <w:rFonts w:ascii="Arial" w:eastAsia="Arial" w:hAnsi="Arial" w:cs="Arial"/>
          <w:color w:val="000000"/>
          <w:lang w:eastAsia="es-MX"/>
        </w:rPr>
      </w:pPr>
    </w:p>
    <w:p w14:paraId="4E425DF1"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Pr>
          <w:rFonts w:ascii="Arial" w:eastAsia="Arial" w:hAnsi="Arial" w:cs="Arial"/>
          <w:color w:val="000000"/>
        </w:rPr>
        <w:t>164618</w:t>
      </w:r>
    </w:p>
    <w:p w14:paraId="631AB8BF"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Pr>
          <w:rFonts w:ascii="Arial" w:eastAsia="Arial" w:hAnsi="Arial" w:cs="Arial"/>
          <w:color w:val="000000"/>
        </w:rPr>
        <w:t>Segunda Sala</w:t>
      </w:r>
    </w:p>
    <w:p w14:paraId="132E5B32"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Novena Época</w:t>
      </w:r>
    </w:p>
    <w:p w14:paraId="746D3E8A"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Pr>
          <w:rFonts w:ascii="Arial" w:eastAsia="Arial" w:hAnsi="Arial" w:cs="Arial"/>
          <w:color w:val="000000"/>
        </w:rPr>
        <w:t>Común</w:t>
      </w:r>
    </w:p>
    <w:p w14:paraId="1E0528E0"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Pr>
          <w:rFonts w:ascii="Arial" w:eastAsia="Arial" w:hAnsi="Arial" w:cs="Arial"/>
          <w:color w:val="000000"/>
        </w:rPr>
        <w:t>2a./J. 58/2010</w:t>
      </w:r>
    </w:p>
    <w:p w14:paraId="46FDCCDA"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14:paraId="11A898DF" w14:textId="77777777" w:rsidR="009C0A75" w:rsidRDefault="009C0A75" w:rsidP="009C0A75">
      <w:pPr>
        <w:spacing w:after="0" w:line="240" w:lineRule="auto"/>
        <w:ind w:left="567" w:right="332"/>
        <w:jc w:val="both"/>
        <w:rPr>
          <w:rFonts w:ascii="Arial" w:eastAsia="Arial" w:hAnsi="Arial" w:cs="Arial"/>
          <w:color w:val="000000"/>
        </w:rPr>
      </w:pPr>
    </w:p>
    <w:p w14:paraId="0BFD560B" w14:textId="77777777" w:rsidR="009C0A75" w:rsidRDefault="009C0A75" w:rsidP="009C0A75">
      <w:pPr>
        <w:spacing w:after="0" w:line="240" w:lineRule="auto"/>
        <w:ind w:left="567" w:right="332"/>
        <w:jc w:val="both"/>
        <w:rPr>
          <w:rFonts w:ascii="Arial" w:eastAsia="Arial" w:hAnsi="Arial" w:cs="Arial"/>
          <w:b/>
          <w:bCs/>
          <w:color w:val="000000"/>
        </w:rPr>
      </w:pPr>
      <w:r>
        <w:rPr>
          <w:rFonts w:ascii="Arial" w:eastAsia="Arial" w:hAnsi="Arial" w:cs="Arial"/>
          <w:b/>
          <w:bCs/>
          <w:color w:val="000000"/>
        </w:rPr>
        <w:t>CONCEPTOS DE VIOLACIÓN O AGRAVIOS. PARA CUMPLIR CON LOS PRINCIPIOS DE CONGRUENCIA Y EXHAUSTIVIDAD EN LAS SENTENCIAS DE AMPARO ES INNECESARIA SU TRANSCRIPCIÓN.</w:t>
      </w:r>
    </w:p>
    <w:p w14:paraId="10DA8BDC" w14:textId="77777777" w:rsidR="009C0A75" w:rsidRDefault="009C0A75" w:rsidP="009C0A75">
      <w:pPr>
        <w:spacing w:after="0" w:line="240" w:lineRule="auto"/>
        <w:ind w:left="567" w:right="332"/>
        <w:jc w:val="both"/>
        <w:rPr>
          <w:rFonts w:ascii="Arial" w:eastAsia="Arial" w:hAnsi="Arial" w:cs="Arial"/>
          <w:b/>
          <w:bCs/>
          <w:color w:val="000000"/>
        </w:rPr>
      </w:pPr>
    </w:p>
    <w:p w14:paraId="2B3442AD"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color w:val="000000"/>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Pr>
          <w:rFonts w:ascii="Arial" w:eastAsia="Arial" w:hAnsi="Arial" w:cs="Arial"/>
          <w:color w:val="000000"/>
        </w:rPr>
        <w:t>litis</w:t>
      </w:r>
      <w:proofErr w:type="spellEnd"/>
      <w:r>
        <w:rPr>
          <w:rFonts w:ascii="Arial" w:eastAsia="Arial" w:hAnsi="Arial" w:cs="Arial"/>
          <w:color w:val="000000"/>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EEEB2D4" w14:textId="77777777" w:rsidR="009C0A75" w:rsidRDefault="009C0A75" w:rsidP="009C0A75">
      <w:pPr>
        <w:spacing w:after="0" w:line="240" w:lineRule="auto"/>
        <w:ind w:left="567" w:right="332"/>
        <w:jc w:val="both"/>
        <w:rPr>
          <w:rFonts w:ascii="Arial" w:eastAsia="Arial" w:hAnsi="Arial" w:cs="Arial"/>
          <w:color w:val="000000"/>
        </w:rPr>
      </w:pPr>
    </w:p>
    <w:p w14:paraId="764F2988"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55F9414A" w14:textId="77777777" w:rsidR="009C0A75" w:rsidRDefault="009C0A75" w:rsidP="009C0A75">
      <w:pPr>
        <w:spacing w:after="0" w:line="240" w:lineRule="auto"/>
        <w:ind w:left="567" w:right="332"/>
        <w:jc w:val="both"/>
        <w:rPr>
          <w:rFonts w:ascii="Arial" w:eastAsia="Arial" w:hAnsi="Arial" w:cs="Arial"/>
          <w:color w:val="000000"/>
        </w:rPr>
      </w:pPr>
    </w:p>
    <w:p w14:paraId="564A8986" w14:textId="77777777" w:rsidR="009C0A75" w:rsidRDefault="009C0A75" w:rsidP="009C0A75">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0AA85513" w14:textId="77777777" w:rsidR="009C0A75" w:rsidRDefault="009C0A75" w:rsidP="00140695">
      <w:pPr>
        <w:spacing w:line="360" w:lineRule="auto"/>
        <w:ind w:right="-93" w:firstLine="709"/>
        <w:jc w:val="both"/>
        <w:rPr>
          <w:rFonts w:ascii="Arial" w:hAnsi="Arial" w:cs="Arial"/>
          <w:b/>
          <w:sz w:val="24"/>
          <w:szCs w:val="24"/>
        </w:rPr>
      </w:pPr>
    </w:p>
    <w:p w14:paraId="09AF0DCE" w14:textId="1BC0F22C" w:rsidR="00C60A95" w:rsidRDefault="00C60A95" w:rsidP="00C60A95">
      <w:pPr>
        <w:tabs>
          <w:tab w:val="left" w:pos="1276"/>
        </w:tabs>
        <w:spacing w:line="360" w:lineRule="auto"/>
        <w:ind w:firstLine="567"/>
        <w:jc w:val="both"/>
        <w:rPr>
          <w:rFonts w:ascii="Arial" w:hAnsi="Arial" w:cs="Arial"/>
          <w:sz w:val="24"/>
          <w:szCs w:val="26"/>
        </w:rPr>
      </w:pPr>
      <w:r>
        <w:rPr>
          <w:rFonts w:ascii="Arial" w:hAnsi="Arial" w:cs="Arial"/>
          <w:b/>
          <w:sz w:val="24"/>
          <w:szCs w:val="24"/>
        </w:rPr>
        <w:t>SÉPTIMO</w:t>
      </w:r>
      <w:r w:rsidR="00AA36CC" w:rsidRPr="003E244E">
        <w:rPr>
          <w:rFonts w:ascii="Arial" w:hAnsi="Arial" w:cs="Arial"/>
          <w:b/>
          <w:sz w:val="24"/>
          <w:szCs w:val="24"/>
        </w:rPr>
        <w:t>.</w:t>
      </w:r>
      <w:r>
        <w:rPr>
          <w:rFonts w:ascii="Arial" w:hAnsi="Arial" w:cs="Arial"/>
          <w:b/>
          <w:sz w:val="24"/>
          <w:szCs w:val="24"/>
        </w:rPr>
        <w:t xml:space="preserve"> </w:t>
      </w:r>
      <w:r w:rsidR="008273F9">
        <w:rPr>
          <w:rFonts w:ascii="Arial" w:hAnsi="Arial" w:cs="Arial"/>
          <w:b/>
          <w:sz w:val="24"/>
          <w:szCs w:val="24"/>
        </w:rPr>
        <w:t xml:space="preserve">Análisis del fondo del asunto. </w:t>
      </w:r>
      <w:r w:rsidR="00E00646">
        <w:rPr>
          <w:rFonts w:ascii="Arial" w:hAnsi="Arial" w:cs="Arial"/>
          <w:sz w:val="24"/>
          <w:szCs w:val="26"/>
        </w:rPr>
        <w:t>En el</w:t>
      </w:r>
      <w:r w:rsidRPr="00C60A95">
        <w:rPr>
          <w:rFonts w:ascii="Arial" w:hAnsi="Arial" w:cs="Arial"/>
          <w:sz w:val="24"/>
          <w:szCs w:val="26"/>
        </w:rPr>
        <w:t xml:space="preserve"> concepto</w:t>
      </w:r>
      <w:r w:rsidR="00F358DB">
        <w:rPr>
          <w:rFonts w:ascii="Arial" w:hAnsi="Arial" w:cs="Arial"/>
          <w:sz w:val="24"/>
          <w:szCs w:val="26"/>
        </w:rPr>
        <w:t xml:space="preserve"> de impugnación SEGUNDO</w:t>
      </w:r>
      <w:r>
        <w:rPr>
          <w:rFonts w:ascii="Arial" w:hAnsi="Arial" w:cs="Arial"/>
          <w:sz w:val="24"/>
          <w:szCs w:val="26"/>
        </w:rPr>
        <w:t xml:space="preserve"> </w:t>
      </w:r>
      <w:r w:rsidRPr="00C60A95">
        <w:rPr>
          <w:rFonts w:ascii="Arial" w:hAnsi="Arial" w:cs="Arial"/>
          <w:sz w:val="24"/>
          <w:szCs w:val="26"/>
        </w:rPr>
        <w:t xml:space="preserve">del escrito de demanda, refiere el accionante que resulta ilegal el </w:t>
      </w:r>
      <w:r w:rsidR="00E00646">
        <w:rPr>
          <w:rFonts w:ascii="Arial" w:hAnsi="Arial" w:cs="Arial"/>
          <w:sz w:val="24"/>
          <w:szCs w:val="26"/>
        </w:rPr>
        <w:t>acta de infracción impugnada</w:t>
      </w:r>
      <w:r w:rsidRPr="00C60A95">
        <w:rPr>
          <w:rFonts w:ascii="Arial" w:hAnsi="Arial" w:cs="Arial"/>
          <w:sz w:val="24"/>
          <w:szCs w:val="26"/>
        </w:rPr>
        <w:t xml:space="preserve"> toda vez </w:t>
      </w:r>
      <w:r w:rsidR="00F358DB">
        <w:rPr>
          <w:rFonts w:ascii="Arial" w:hAnsi="Arial" w:cs="Arial"/>
          <w:sz w:val="24"/>
          <w:szCs w:val="26"/>
        </w:rPr>
        <w:t>carece de la debida fundamentación y motivación</w:t>
      </w:r>
      <w:r w:rsidR="004A03C8">
        <w:rPr>
          <w:rFonts w:ascii="Arial" w:hAnsi="Arial" w:cs="Arial"/>
          <w:sz w:val="24"/>
          <w:szCs w:val="26"/>
        </w:rPr>
        <w:t xml:space="preserve">, toda </w:t>
      </w:r>
      <w:r w:rsidR="00417C2F">
        <w:rPr>
          <w:rFonts w:ascii="Arial" w:hAnsi="Arial" w:cs="Arial"/>
          <w:sz w:val="24"/>
          <w:szCs w:val="26"/>
        </w:rPr>
        <w:t>vez que la autoridad demandada</w:t>
      </w:r>
      <w:r w:rsidR="004A03C8">
        <w:rPr>
          <w:rFonts w:ascii="Arial" w:hAnsi="Arial" w:cs="Arial"/>
          <w:sz w:val="24"/>
          <w:szCs w:val="26"/>
        </w:rPr>
        <w:t xml:space="preserve"> no señal</w:t>
      </w:r>
      <w:r w:rsidR="00417C2F">
        <w:rPr>
          <w:rFonts w:ascii="Arial" w:hAnsi="Arial" w:cs="Arial"/>
          <w:sz w:val="24"/>
          <w:szCs w:val="26"/>
        </w:rPr>
        <w:t>a ningú</w:t>
      </w:r>
      <w:r w:rsidR="004A03C8">
        <w:rPr>
          <w:rFonts w:ascii="Arial" w:hAnsi="Arial" w:cs="Arial"/>
          <w:sz w:val="24"/>
          <w:szCs w:val="26"/>
        </w:rPr>
        <w:t>n pr</w:t>
      </w:r>
      <w:r w:rsidR="00417C2F">
        <w:rPr>
          <w:rFonts w:ascii="Arial" w:hAnsi="Arial" w:cs="Arial"/>
          <w:sz w:val="24"/>
          <w:szCs w:val="26"/>
        </w:rPr>
        <w:t>ecepto legal en el cual se le dé</w:t>
      </w:r>
      <w:r w:rsidR="004A03C8">
        <w:rPr>
          <w:rFonts w:ascii="Arial" w:hAnsi="Arial" w:cs="Arial"/>
          <w:sz w:val="24"/>
          <w:szCs w:val="26"/>
        </w:rPr>
        <w:t xml:space="preserve"> facultad para imponer la multa impugnada</w:t>
      </w:r>
      <w:r w:rsidR="00E00646">
        <w:rPr>
          <w:rFonts w:ascii="Arial" w:hAnsi="Arial" w:cs="Arial"/>
          <w:sz w:val="24"/>
          <w:szCs w:val="26"/>
        </w:rPr>
        <w:t>.</w:t>
      </w:r>
    </w:p>
    <w:p w14:paraId="7B6E9594" w14:textId="5A955EC6" w:rsidR="00D37E8C" w:rsidRPr="00D37E8C" w:rsidRDefault="00D37E8C" w:rsidP="00D37E8C">
      <w:pPr>
        <w:tabs>
          <w:tab w:val="left" w:pos="1276"/>
        </w:tabs>
        <w:spacing w:line="360" w:lineRule="auto"/>
        <w:ind w:firstLine="567"/>
        <w:jc w:val="both"/>
        <w:rPr>
          <w:rFonts w:ascii="Arial" w:hAnsi="Arial" w:cs="Arial"/>
          <w:sz w:val="24"/>
          <w:szCs w:val="26"/>
        </w:rPr>
      </w:pPr>
      <w:r w:rsidRPr="00D37E8C">
        <w:rPr>
          <w:rFonts w:ascii="Arial" w:hAnsi="Arial" w:cs="Arial"/>
          <w:sz w:val="24"/>
          <w:szCs w:val="26"/>
        </w:rPr>
        <w:t>Al respecto, la autoridad demandada de manera general expone, que el acta de infracción es legal, pues fue emitida por una autoridad administrativa competente, además, que se encuentra debidamente fundada y motivada.</w:t>
      </w:r>
    </w:p>
    <w:p w14:paraId="0B683925" w14:textId="4D2BDECB" w:rsidR="00E00646" w:rsidRDefault="00D37E8C" w:rsidP="00C60A95">
      <w:pPr>
        <w:tabs>
          <w:tab w:val="left" w:pos="1276"/>
        </w:tabs>
        <w:spacing w:line="360" w:lineRule="auto"/>
        <w:ind w:firstLine="567"/>
        <w:jc w:val="both"/>
        <w:rPr>
          <w:rFonts w:ascii="Arial" w:hAnsi="Arial" w:cs="Arial"/>
          <w:sz w:val="24"/>
          <w:szCs w:val="26"/>
        </w:rPr>
      </w:pPr>
      <w:r>
        <w:rPr>
          <w:rFonts w:ascii="Arial" w:hAnsi="Arial" w:cs="Arial"/>
          <w:sz w:val="24"/>
          <w:szCs w:val="26"/>
        </w:rPr>
        <w:t>A juicio de esta juzgadora los a</w:t>
      </w:r>
      <w:r w:rsidR="00E00646">
        <w:rPr>
          <w:rFonts w:ascii="Arial" w:hAnsi="Arial" w:cs="Arial"/>
          <w:sz w:val="24"/>
          <w:szCs w:val="26"/>
        </w:rPr>
        <w:t xml:space="preserve">rgumentos </w:t>
      </w:r>
      <w:r w:rsidR="00732DE5">
        <w:rPr>
          <w:rFonts w:ascii="Arial" w:hAnsi="Arial" w:cs="Arial"/>
          <w:sz w:val="24"/>
          <w:szCs w:val="26"/>
        </w:rPr>
        <w:t>hechos valer por el accionante</w:t>
      </w:r>
      <w:r>
        <w:rPr>
          <w:rFonts w:ascii="Arial" w:hAnsi="Arial" w:cs="Arial"/>
          <w:sz w:val="24"/>
          <w:szCs w:val="26"/>
        </w:rPr>
        <w:t xml:space="preserve"> </w:t>
      </w:r>
      <w:r w:rsidR="00E00646" w:rsidRPr="00713AE0">
        <w:rPr>
          <w:rFonts w:ascii="Arial" w:hAnsi="Arial" w:cs="Arial"/>
          <w:b/>
          <w:sz w:val="24"/>
          <w:szCs w:val="26"/>
        </w:rPr>
        <w:t>resultan</w:t>
      </w:r>
      <w:r w:rsidR="0041037C" w:rsidRPr="00713AE0">
        <w:rPr>
          <w:rFonts w:ascii="Arial" w:hAnsi="Arial" w:cs="Arial"/>
          <w:b/>
          <w:sz w:val="24"/>
          <w:szCs w:val="26"/>
        </w:rPr>
        <w:t xml:space="preserve"> </w:t>
      </w:r>
      <w:r w:rsidR="00E00646" w:rsidRPr="00713AE0">
        <w:rPr>
          <w:rFonts w:ascii="Arial" w:hAnsi="Arial" w:cs="Arial"/>
          <w:b/>
          <w:sz w:val="24"/>
          <w:szCs w:val="26"/>
        </w:rPr>
        <w:t>fundados</w:t>
      </w:r>
      <w:r w:rsidR="00732DE5">
        <w:rPr>
          <w:rFonts w:ascii="Arial" w:hAnsi="Arial" w:cs="Arial"/>
          <w:b/>
          <w:sz w:val="24"/>
          <w:szCs w:val="26"/>
        </w:rPr>
        <w:t xml:space="preserve"> y </w:t>
      </w:r>
      <w:r w:rsidR="00E00646" w:rsidRPr="00713AE0">
        <w:rPr>
          <w:rFonts w:ascii="Arial" w:hAnsi="Arial" w:cs="Arial"/>
          <w:b/>
          <w:sz w:val="24"/>
          <w:szCs w:val="26"/>
        </w:rPr>
        <w:t>suficientes para declarar la nulidad que se demanda</w:t>
      </w:r>
      <w:r w:rsidR="00E00646">
        <w:rPr>
          <w:rFonts w:ascii="Arial" w:hAnsi="Arial" w:cs="Arial"/>
          <w:sz w:val="24"/>
          <w:szCs w:val="26"/>
        </w:rPr>
        <w:t>.</w:t>
      </w:r>
    </w:p>
    <w:p w14:paraId="5CE93232" w14:textId="355E2215" w:rsidR="00B778DD" w:rsidRPr="00E00646" w:rsidRDefault="00E00646" w:rsidP="00E00646">
      <w:pPr>
        <w:tabs>
          <w:tab w:val="left" w:pos="1276"/>
        </w:tabs>
        <w:spacing w:line="360" w:lineRule="auto"/>
        <w:ind w:firstLine="567"/>
        <w:jc w:val="both"/>
        <w:rPr>
          <w:rFonts w:ascii="Arial" w:hAnsi="Arial" w:cs="Arial"/>
          <w:sz w:val="24"/>
          <w:szCs w:val="24"/>
        </w:rPr>
      </w:pPr>
      <w:r>
        <w:rPr>
          <w:rFonts w:ascii="Arial" w:hAnsi="Arial" w:cs="Arial"/>
          <w:sz w:val="24"/>
          <w:szCs w:val="26"/>
        </w:rPr>
        <w:t>En efecto, e</w:t>
      </w:r>
      <w:r w:rsidR="0054341A">
        <w:rPr>
          <w:rFonts w:ascii="Arial" w:hAnsi="Arial" w:cs="Arial"/>
          <w:sz w:val="24"/>
          <w:szCs w:val="24"/>
        </w:rPr>
        <w:t>l</w:t>
      </w:r>
      <w:r w:rsidR="00FF1EB4" w:rsidRPr="00FF1EB4">
        <w:rPr>
          <w:rFonts w:ascii="Arial" w:hAnsi="Arial" w:cs="Arial"/>
          <w:sz w:val="24"/>
          <w:szCs w:val="24"/>
        </w:rPr>
        <w:t xml:space="preserve"> actor</w:t>
      </w:r>
      <w:r w:rsidR="0067660E">
        <w:rPr>
          <w:rFonts w:ascii="Arial" w:hAnsi="Arial" w:cs="Arial"/>
          <w:color w:val="FF0000"/>
          <w:sz w:val="23"/>
          <w:szCs w:val="23"/>
        </w:rPr>
        <w:t xml:space="preserve"> </w:t>
      </w:r>
      <w:r w:rsidR="00E51F74">
        <w:rPr>
          <w:rFonts w:ascii="Arial" w:hAnsi="Arial" w:cs="Arial"/>
          <w:b/>
          <w:bCs/>
          <w:color w:val="FF0000"/>
          <w:sz w:val="24"/>
          <w:szCs w:val="24"/>
        </w:rPr>
        <w:t>**********</w:t>
      </w:r>
      <w:r w:rsidR="00DF2186">
        <w:rPr>
          <w:rFonts w:ascii="Arial" w:hAnsi="Arial" w:cs="Arial"/>
          <w:b/>
          <w:bCs/>
          <w:color w:val="FF0000"/>
          <w:sz w:val="24"/>
          <w:szCs w:val="24"/>
        </w:rPr>
        <w:t xml:space="preserve"> </w:t>
      </w:r>
      <w:r w:rsidR="001D30E0" w:rsidRPr="003E244E">
        <w:rPr>
          <w:rFonts w:ascii="Arial" w:hAnsi="Arial" w:cs="Arial"/>
          <w:sz w:val="24"/>
          <w:szCs w:val="24"/>
        </w:rPr>
        <w:t>demandó la nulidad del acta de infracción</w:t>
      </w:r>
      <w:r w:rsidR="00BB354D">
        <w:rPr>
          <w:rFonts w:ascii="Arial" w:hAnsi="Arial" w:cs="Arial"/>
          <w:sz w:val="24"/>
          <w:szCs w:val="24"/>
        </w:rPr>
        <w:t xml:space="preserve"> con </w:t>
      </w:r>
      <w:r w:rsidR="00F96398">
        <w:rPr>
          <w:rFonts w:ascii="Arial" w:hAnsi="Arial" w:cs="Arial"/>
          <w:sz w:val="24"/>
          <w:szCs w:val="24"/>
        </w:rPr>
        <w:t xml:space="preserve">folio </w:t>
      </w:r>
      <w:r w:rsidR="00E51F74">
        <w:rPr>
          <w:rFonts w:ascii="Arial" w:hAnsi="Arial" w:cs="Arial"/>
          <w:color w:val="FF0000"/>
          <w:sz w:val="24"/>
          <w:szCs w:val="24"/>
        </w:rPr>
        <w:t>**********</w:t>
      </w:r>
      <w:r>
        <w:rPr>
          <w:rFonts w:ascii="Arial" w:hAnsi="Arial" w:cs="Arial"/>
          <w:color w:val="FF0000"/>
          <w:sz w:val="24"/>
          <w:szCs w:val="24"/>
        </w:rPr>
        <w:t xml:space="preserve">, </w:t>
      </w:r>
      <w:r w:rsidRPr="00E00646">
        <w:rPr>
          <w:rFonts w:ascii="Arial" w:hAnsi="Arial" w:cs="Arial"/>
          <w:sz w:val="24"/>
          <w:szCs w:val="24"/>
        </w:rPr>
        <w:t>emitida en los siguientes términos</w:t>
      </w:r>
      <w:r w:rsidR="00417C2F">
        <w:rPr>
          <w:rFonts w:ascii="Arial" w:hAnsi="Arial" w:cs="Arial"/>
          <w:sz w:val="24"/>
          <w:szCs w:val="24"/>
        </w:rPr>
        <w:t xml:space="preserve"> (foja 07</w:t>
      </w:r>
      <w:r w:rsidR="00F95F30">
        <w:rPr>
          <w:rFonts w:ascii="Arial" w:hAnsi="Arial" w:cs="Arial"/>
          <w:sz w:val="24"/>
          <w:szCs w:val="24"/>
        </w:rPr>
        <w:t xml:space="preserve"> de autos)</w:t>
      </w:r>
      <w:r w:rsidRPr="00E00646">
        <w:rPr>
          <w:rFonts w:ascii="Arial" w:hAnsi="Arial" w:cs="Arial"/>
          <w:sz w:val="24"/>
          <w:szCs w:val="24"/>
        </w:rPr>
        <w:t>:</w:t>
      </w:r>
    </w:p>
    <w:p w14:paraId="63DC8B9E" w14:textId="790C9CE9" w:rsidR="00D83CDD" w:rsidRDefault="00D83CDD" w:rsidP="0077423D">
      <w:pPr>
        <w:tabs>
          <w:tab w:val="left" w:pos="1276"/>
        </w:tabs>
        <w:spacing w:line="360" w:lineRule="auto"/>
        <w:ind w:left="567"/>
        <w:jc w:val="both"/>
        <w:rPr>
          <w:rFonts w:ascii="Arial" w:hAnsi="Arial" w:cs="Arial"/>
          <w:sz w:val="24"/>
          <w:szCs w:val="24"/>
        </w:rPr>
      </w:pPr>
      <w:r>
        <w:rPr>
          <w:noProof/>
          <w:lang w:eastAsia="es-MX"/>
        </w:rPr>
        <w:drawing>
          <wp:inline distT="0" distB="0" distL="0" distR="0" wp14:anchorId="0CF95384" wp14:editId="357996AF">
            <wp:extent cx="4593916" cy="267077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BEBA8EAE-BF5A-486C-A8C5-ECC9F3942E4B}">
                          <a14:imgProps xmlns:a14="http://schemas.microsoft.com/office/drawing/2010/main">
                            <a14:imgLayer r:embed="rId9">
                              <a14:imgEffect>
                                <a14:artisticBlur/>
                              </a14:imgEffect>
                            </a14:imgLayer>
                          </a14:imgProps>
                        </a:ext>
                      </a:extLst>
                    </a:blip>
                    <a:srcRect l="24805" t="17134" r="4265" b="5093"/>
                    <a:stretch/>
                  </pic:blipFill>
                  <pic:spPr bwMode="auto">
                    <a:xfrm>
                      <a:off x="0" y="0"/>
                      <a:ext cx="4633065" cy="2693532"/>
                    </a:xfrm>
                    <a:prstGeom prst="rect">
                      <a:avLst/>
                    </a:prstGeom>
                    <a:ln>
                      <a:noFill/>
                    </a:ln>
                    <a:extLst>
                      <a:ext uri="{53640926-AAD7-44D8-BBD7-CCE9431645EC}">
                        <a14:shadowObscured xmlns:a14="http://schemas.microsoft.com/office/drawing/2010/main"/>
                      </a:ext>
                    </a:extLst>
                  </pic:spPr>
                </pic:pic>
              </a:graphicData>
            </a:graphic>
          </wp:inline>
        </w:drawing>
      </w:r>
      <w:r w:rsidR="0077423D">
        <w:rPr>
          <w:noProof/>
          <w:lang w:eastAsia="es-MX"/>
        </w:rPr>
        <w:drawing>
          <wp:inline distT="0" distB="0" distL="0" distR="0" wp14:anchorId="6D34DF91" wp14:editId="266FA370">
            <wp:extent cx="4364248" cy="2643612"/>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BEBA8EAE-BF5A-486C-A8C5-ECC9F3942E4B}">
                          <a14:imgProps xmlns:a14="http://schemas.microsoft.com/office/drawing/2010/main">
                            <a14:imgLayer r:embed="rId11">
                              <a14:imgEffect>
                                <a14:artisticBlur/>
                              </a14:imgEffect>
                            </a14:imgLayer>
                          </a14:imgProps>
                        </a:ext>
                      </a:extLst>
                    </a:blip>
                    <a:srcRect l="24890" t="18045" r="7756" b="6298"/>
                    <a:stretch/>
                  </pic:blipFill>
                  <pic:spPr bwMode="auto">
                    <a:xfrm>
                      <a:off x="0" y="0"/>
                      <a:ext cx="4437874" cy="2688210"/>
                    </a:xfrm>
                    <a:prstGeom prst="rect">
                      <a:avLst/>
                    </a:prstGeom>
                    <a:ln>
                      <a:noFill/>
                    </a:ln>
                    <a:extLst>
                      <a:ext uri="{53640926-AAD7-44D8-BBD7-CCE9431645EC}">
                        <a14:shadowObscured xmlns:a14="http://schemas.microsoft.com/office/drawing/2010/main"/>
                      </a:ext>
                    </a:extLst>
                  </pic:spPr>
                </pic:pic>
              </a:graphicData>
            </a:graphic>
          </wp:inline>
        </w:drawing>
      </w:r>
    </w:p>
    <w:p w14:paraId="2AC86069" w14:textId="75DB6495" w:rsidR="0077423D" w:rsidRDefault="0077423D" w:rsidP="00E00646">
      <w:pPr>
        <w:tabs>
          <w:tab w:val="left" w:pos="1276"/>
        </w:tabs>
        <w:spacing w:line="360" w:lineRule="auto"/>
        <w:ind w:firstLine="567"/>
        <w:jc w:val="both"/>
        <w:rPr>
          <w:rFonts w:ascii="Arial" w:hAnsi="Arial" w:cs="Arial"/>
          <w:sz w:val="24"/>
          <w:szCs w:val="24"/>
        </w:rPr>
      </w:pPr>
      <w:r>
        <w:rPr>
          <w:noProof/>
          <w:lang w:eastAsia="es-MX"/>
        </w:rPr>
        <w:lastRenderedPageBreak/>
        <w:drawing>
          <wp:inline distT="0" distB="0" distL="0" distR="0" wp14:anchorId="7CAE905A" wp14:editId="2EA316D8">
            <wp:extent cx="4341137" cy="893878"/>
            <wp:effectExtent l="0" t="0" r="254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4550" t="63837" r="7162" b="11154"/>
                    <a:stretch/>
                  </pic:blipFill>
                  <pic:spPr bwMode="auto">
                    <a:xfrm>
                      <a:off x="0" y="0"/>
                      <a:ext cx="4382360" cy="902366"/>
                    </a:xfrm>
                    <a:prstGeom prst="rect">
                      <a:avLst/>
                    </a:prstGeom>
                    <a:ln>
                      <a:noFill/>
                    </a:ln>
                    <a:extLst>
                      <a:ext uri="{53640926-AAD7-44D8-BBD7-CCE9431645EC}">
                        <a14:shadowObscured xmlns:a14="http://schemas.microsoft.com/office/drawing/2010/main"/>
                      </a:ext>
                    </a:extLst>
                  </pic:spPr>
                </pic:pic>
              </a:graphicData>
            </a:graphic>
          </wp:inline>
        </w:drawing>
      </w:r>
    </w:p>
    <w:p w14:paraId="124933F5" w14:textId="77777777" w:rsidR="00A01120" w:rsidRDefault="0041037C" w:rsidP="0041037C">
      <w:pPr>
        <w:spacing w:line="360" w:lineRule="auto"/>
        <w:ind w:right="-93" w:firstLine="709"/>
        <w:jc w:val="both"/>
        <w:rPr>
          <w:rFonts w:ascii="Arial" w:hAnsi="Arial" w:cs="Arial"/>
          <w:sz w:val="24"/>
          <w:szCs w:val="24"/>
        </w:rPr>
      </w:pPr>
      <w:r>
        <w:rPr>
          <w:rFonts w:ascii="Arial" w:hAnsi="Arial" w:cs="Arial"/>
          <w:sz w:val="24"/>
          <w:szCs w:val="24"/>
        </w:rPr>
        <w:t xml:space="preserve">Documento al </w:t>
      </w:r>
      <w:r w:rsidRPr="0041037C">
        <w:rPr>
          <w:rFonts w:ascii="Arial" w:hAnsi="Arial" w:cs="Arial"/>
          <w:sz w:val="24"/>
          <w:szCs w:val="24"/>
        </w:rPr>
        <w:t>que se le concede pleno valor probatorio conforme lo dispuesto por el artículo 203 fracción I</w:t>
      </w:r>
      <w:r w:rsidRPr="0041037C">
        <w:rPr>
          <w:rFonts w:ascii="Arial" w:hAnsi="Arial" w:cs="Arial"/>
          <w:sz w:val="24"/>
          <w:szCs w:val="24"/>
          <w:vertAlign w:val="superscript"/>
        </w:rPr>
        <w:footnoteReference w:id="2"/>
      </w:r>
      <w:r w:rsidRPr="0041037C">
        <w:rPr>
          <w:rFonts w:ascii="Arial" w:hAnsi="Arial" w:cs="Arial"/>
          <w:sz w:val="24"/>
          <w:szCs w:val="24"/>
        </w:rPr>
        <w:t xml:space="preserve"> de la Ley de Procedimiento y Justicia Administrativa para el Estado de Oaxa</w:t>
      </w:r>
      <w:r w:rsidR="00A01120">
        <w:rPr>
          <w:rFonts w:ascii="Arial" w:hAnsi="Arial" w:cs="Arial"/>
          <w:sz w:val="24"/>
          <w:szCs w:val="24"/>
        </w:rPr>
        <w:t>ca, al ser un documento público.</w:t>
      </w:r>
    </w:p>
    <w:p w14:paraId="62E760E1" w14:textId="64AFF947" w:rsidR="0041037C" w:rsidRPr="002F20C0" w:rsidRDefault="00537EF0" w:rsidP="002F20C0">
      <w:pPr>
        <w:spacing w:line="360" w:lineRule="auto"/>
        <w:ind w:right="-93" w:firstLine="709"/>
        <w:jc w:val="both"/>
        <w:rPr>
          <w:rFonts w:ascii="Arial" w:hAnsi="Arial" w:cs="Arial"/>
          <w:bCs/>
          <w:i/>
          <w:sz w:val="24"/>
          <w:szCs w:val="24"/>
        </w:rPr>
      </w:pPr>
      <w:r>
        <w:rPr>
          <w:rFonts w:ascii="Arial" w:hAnsi="Arial" w:cs="Arial"/>
          <w:sz w:val="24"/>
          <w:szCs w:val="24"/>
        </w:rPr>
        <w:t>De la imagen inserta s</w:t>
      </w:r>
      <w:r w:rsidR="0041037C" w:rsidRPr="0041037C">
        <w:rPr>
          <w:rFonts w:ascii="Arial" w:hAnsi="Arial" w:cs="Arial"/>
          <w:sz w:val="24"/>
          <w:szCs w:val="24"/>
        </w:rPr>
        <w:t xml:space="preserve">e advierte que la demandada </w:t>
      </w:r>
      <w:r w:rsidR="00A01120">
        <w:rPr>
          <w:rFonts w:ascii="Arial" w:hAnsi="Arial" w:cs="Arial"/>
          <w:sz w:val="24"/>
          <w:szCs w:val="24"/>
        </w:rPr>
        <w:t>en la emisión de su acto señaló</w:t>
      </w:r>
      <w:r w:rsidR="006C6BBB">
        <w:rPr>
          <w:rFonts w:ascii="Arial" w:hAnsi="Arial" w:cs="Arial"/>
          <w:sz w:val="24"/>
          <w:szCs w:val="24"/>
        </w:rPr>
        <w:t xml:space="preserve"> en el apartado denominado “COMPETENCIA Y CALIDAD ESPECÍFICA”</w:t>
      </w:r>
      <w:r w:rsidR="00E930BB">
        <w:rPr>
          <w:rFonts w:ascii="Arial" w:hAnsi="Arial" w:cs="Arial"/>
          <w:sz w:val="24"/>
          <w:szCs w:val="24"/>
        </w:rPr>
        <w:t xml:space="preserve"> lo siguiente</w:t>
      </w:r>
      <w:r w:rsidR="0041037C" w:rsidRPr="0041037C">
        <w:rPr>
          <w:rFonts w:ascii="Arial" w:hAnsi="Arial" w:cs="Arial"/>
          <w:bCs/>
          <w:sz w:val="24"/>
          <w:szCs w:val="24"/>
        </w:rPr>
        <w:t xml:space="preserve">: </w:t>
      </w:r>
      <w:r w:rsidR="0041037C" w:rsidRPr="00A01120">
        <w:rPr>
          <w:rFonts w:ascii="Arial" w:hAnsi="Arial" w:cs="Arial"/>
          <w:bCs/>
          <w:i/>
          <w:sz w:val="24"/>
          <w:szCs w:val="24"/>
        </w:rPr>
        <w:t>“</w:t>
      </w:r>
      <w:r w:rsidR="003B63D6">
        <w:rPr>
          <w:rFonts w:ascii="Arial" w:hAnsi="Arial" w:cs="Arial"/>
          <w:bCs/>
          <w:i/>
          <w:sz w:val="24"/>
          <w:szCs w:val="24"/>
        </w:rPr>
        <w:t xml:space="preserve">En caso de cualquier hecho de </w:t>
      </w:r>
      <w:r w:rsidR="00136F2C">
        <w:rPr>
          <w:rFonts w:ascii="Arial" w:hAnsi="Arial" w:cs="Arial"/>
          <w:bCs/>
          <w:i/>
          <w:sz w:val="24"/>
          <w:szCs w:val="24"/>
        </w:rPr>
        <w:t>tránsito</w:t>
      </w:r>
      <w:r w:rsidR="003B63D6">
        <w:rPr>
          <w:rFonts w:ascii="Arial" w:hAnsi="Arial" w:cs="Arial"/>
          <w:bCs/>
          <w:i/>
          <w:sz w:val="24"/>
          <w:szCs w:val="24"/>
        </w:rPr>
        <w:t xml:space="preserve">, así como </w:t>
      </w:r>
      <w:r w:rsidR="00136F2C">
        <w:rPr>
          <w:rFonts w:ascii="Arial" w:hAnsi="Arial" w:cs="Arial"/>
          <w:bCs/>
          <w:i/>
          <w:sz w:val="24"/>
          <w:szCs w:val="24"/>
        </w:rPr>
        <w:t>operativos</w:t>
      </w:r>
      <w:r w:rsidR="00E930BB">
        <w:rPr>
          <w:rFonts w:ascii="Arial" w:hAnsi="Arial" w:cs="Arial"/>
          <w:bCs/>
          <w:i/>
          <w:sz w:val="24"/>
          <w:szCs w:val="24"/>
        </w:rPr>
        <w:t>, el policía</w:t>
      </w:r>
      <w:r w:rsidR="003B63D6">
        <w:rPr>
          <w:rFonts w:ascii="Arial" w:hAnsi="Arial" w:cs="Arial"/>
          <w:bCs/>
          <w:i/>
          <w:sz w:val="24"/>
          <w:szCs w:val="24"/>
        </w:rPr>
        <w:t xml:space="preserve"> vial cuenta con la competenci</w:t>
      </w:r>
      <w:r w:rsidR="00E930BB">
        <w:rPr>
          <w:rFonts w:ascii="Arial" w:hAnsi="Arial" w:cs="Arial"/>
          <w:bCs/>
          <w:i/>
          <w:sz w:val="24"/>
          <w:szCs w:val="24"/>
        </w:rPr>
        <w:t>a y las facultades que le confie</w:t>
      </w:r>
      <w:r w:rsidR="003B63D6">
        <w:rPr>
          <w:rFonts w:ascii="Arial" w:hAnsi="Arial" w:cs="Arial"/>
          <w:bCs/>
          <w:i/>
          <w:sz w:val="24"/>
          <w:szCs w:val="24"/>
        </w:rPr>
        <w:t>r</w:t>
      </w:r>
      <w:r w:rsidR="00E930BB">
        <w:rPr>
          <w:rFonts w:ascii="Arial" w:hAnsi="Arial" w:cs="Arial"/>
          <w:bCs/>
          <w:i/>
          <w:sz w:val="24"/>
          <w:szCs w:val="24"/>
        </w:rPr>
        <w:t>e</w:t>
      </w:r>
      <w:r w:rsidR="003B63D6">
        <w:rPr>
          <w:rFonts w:ascii="Arial" w:hAnsi="Arial" w:cs="Arial"/>
          <w:bCs/>
          <w:i/>
          <w:sz w:val="24"/>
          <w:szCs w:val="24"/>
        </w:rPr>
        <w:t>n los artículos 16 párrafo quinto y 21 párrafos noveno y décimo de la C</w:t>
      </w:r>
      <w:r w:rsidR="00E930BB">
        <w:rPr>
          <w:rFonts w:ascii="Arial" w:hAnsi="Arial" w:cs="Arial"/>
          <w:bCs/>
          <w:i/>
          <w:sz w:val="24"/>
          <w:szCs w:val="24"/>
        </w:rPr>
        <w:t>on</w:t>
      </w:r>
      <w:r w:rsidR="003B63D6">
        <w:rPr>
          <w:rFonts w:ascii="Arial" w:hAnsi="Arial" w:cs="Arial"/>
          <w:bCs/>
          <w:i/>
          <w:sz w:val="24"/>
          <w:szCs w:val="24"/>
        </w:rPr>
        <w:t>stitución Política de los Estados Unidos Mexicanos; 21 párrafo octavo y noveno de la Constitución Política del Estado Libre y Soberano de Oaxaca; 1, 2, 3, 6, 40, 41, 43, 100, 112 y 113 de la Ley General del Sistema Nacional de Seguridad Pública; 132, 147 y 148</w:t>
      </w:r>
      <w:r w:rsidR="00F1254C">
        <w:rPr>
          <w:rFonts w:ascii="Arial" w:hAnsi="Arial" w:cs="Arial"/>
          <w:bCs/>
          <w:i/>
          <w:sz w:val="24"/>
          <w:szCs w:val="24"/>
        </w:rPr>
        <w:t xml:space="preserve"> </w:t>
      </w:r>
      <w:r w:rsidR="003B63D6">
        <w:rPr>
          <w:rFonts w:ascii="Arial" w:hAnsi="Arial" w:cs="Arial"/>
          <w:bCs/>
          <w:i/>
          <w:sz w:val="24"/>
          <w:szCs w:val="24"/>
        </w:rPr>
        <w:t>del Código Nacional de Procedimiento Penales; 1, 2, 3, 4, 47 fracciones I, II, IV, V, X, XII, XIII, XIV, XV, XVI, XVII, XXI, XXVII y XXXI, 48, 49, 50, 57 fracciones</w:t>
      </w:r>
      <w:r w:rsidR="00F1254C">
        <w:rPr>
          <w:rFonts w:ascii="Arial" w:hAnsi="Arial" w:cs="Arial"/>
          <w:bCs/>
          <w:i/>
          <w:sz w:val="24"/>
          <w:szCs w:val="24"/>
        </w:rPr>
        <w:t xml:space="preserve"> I, III, IV,</w:t>
      </w:r>
      <w:r w:rsidR="00E930BB">
        <w:rPr>
          <w:rFonts w:ascii="Arial" w:hAnsi="Arial" w:cs="Arial"/>
          <w:bCs/>
          <w:i/>
          <w:sz w:val="24"/>
          <w:szCs w:val="24"/>
        </w:rPr>
        <w:t xml:space="preserve"> </w:t>
      </w:r>
      <w:r w:rsidR="00F1254C">
        <w:rPr>
          <w:rFonts w:ascii="Arial" w:hAnsi="Arial" w:cs="Arial"/>
          <w:bCs/>
          <w:i/>
          <w:sz w:val="24"/>
          <w:szCs w:val="24"/>
        </w:rPr>
        <w:t>V,</w:t>
      </w:r>
      <w:r w:rsidR="00E930BB">
        <w:rPr>
          <w:rFonts w:ascii="Arial" w:hAnsi="Arial" w:cs="Arial"/>
          <w:bCs/>
          <w:i/>
          <w:sz w:val="24"/>
          <w:szCs w:val="24"/>
        </w:rPr>
        <w:t xml:space="preserve"> </w:t>
      </w:r>
      <w:r w:rsidR="00F1254C">
        <w:rPr>
          <w:rFonts w:ascii="Arial" w:hAnsi="Arial" w:cs="Arial"/>
          <w:bCs/>
          <w:i/>
          <w:sz w:val="24"/>
          <w:szCs w:val="24"/>
        </w:rPr>
        <w:t>VII,</w:t>
      </w:r>
      <w:r w:rsidR="00E930BB">
        <w:rPr>
          <w:rFonts w:ascii="Arial" w:hAnsi="Arial" w:cs="Arial"/>
          <w:bCs/>
          <w:i/>
          <w:sz w:val="24"/>
          <w:szCs w:val="24"/>
        </w:rPr>
        <w:t xml:space="preserve"> </w:t>
      </w:r>
      <w:r w:rsidR="00F1254C">
        <w:rPr>
          <w:rFonts w:ascii="Arial" w:hAnsi="Arial" w:cs="Arial"/>
          <w:bCs/>
          <w:i/>
          <w:sz w:val="24"/>
          <w:szCs w:val="24"/>
        </w:rPr>
        <w:t>VIII,</w:t>
      </w:r>
      <w:r w:rsidR="00E930BB">
        <w:rPr>
          <w:rFonts w:ascii="Arial" w:hAnsi="Arial" w:cs="Arial"/>
          <w:bCs/>
          <w:i/>
          <w:sz w:val="24"/>
          <w:szCs w:val="24"/>
        </w:rPr>
        <w:t xml:space="preserve"> </w:t>
      </w:r>
      <w:r w:rsidR="00F1254C">
        <w:rPr>
          <w:rFonts w:ascii="Arial" w:hAnsi="Arial" w:cs="Arial"/>
          <w:bCs/>
          <w:i/>
          <w:sz w:val="24"/>
          <w:szCs w:val="24"/>
        </w:rPr>
        <w:t>IX,</w:t>
      </w:r>
      <w:r w:rsidR="00E930BB">
        <w:rPr>
          <w:rFonts w:ascii="Arial" w:hAnsi="Arial" w:cs="Arial"/>
          <w:bCs/>
          <w:i/>
          <w:sz w:val="24"/>
          <w:szCs w:val="24"/>
        </w:rPr>
        <w:t xml:space="preserve"> </w:t>
      </w:r>
      <w:r w:rsidR="00F1254C">
        <w:rPr>
          <w:rFonts w:ascii="Arial" w:hAnsi="Arial" w:cs="Arial"/>
          <w:bCs/>
          <w:i/>
          <w:sz w:val="24"/>
          <w:szCs w:val="24"/>
        </w:rPr>
        <w:t>XI, XIII y XVII, 86 fracción II, 110, 165 y 166</w:t>
      </w:r>
      <w:r w:rsidR="004A3081">
        <w:rPr>
          <w:rFonts w:ascii="Arial" w:hAnsi="Arial" w:cs="Arial"/>
          <w:bCs/>
          <w:i/>
          <w:sz w:val="24"/>
          <w:szCs w:val="24"/>
        </w:rPr>
        <w:t xml:space="preserve"> de la Ley del Sistema Estatal de Seguridad Pública del Estado de Oaxaca</w:t>
      </w:r>
      <w:r w:rsidR="00E930BB">
        <w:rPr>
          <w:rFonts w:ascii="Arial" w:hAnsi="Arial" w:cs="Arial"/>
          <w:bCs/>
          <w:i/>
          <w:sz w:val="24"/>
          <w:szCs w:val="24"/>
        </w:rPr>
        <w:t>; la Ley que Regula el uso de la Fuerza Pública por los integrantes de las instituciones de Seguridad Pública del Estado de Oaxaca; 11 fracción III y 14 de la Ley de Tra</w:t>
      </w:r>
      <w:r w:rsidR="00713AE0">
        <w:rPr>
          <w:rFonts w:ascii="Arial" w:hAnsi="Arial" w:cs="Arial"/>
          <w:bCs/>
          <w:i/>
          <w:sz w:val="24"/>
          <w:szCs w:val="24"/>
        </w:rPr>
        <w:t>nsporte del Estado de Oaxaca; 6</w:t>
      </w:r>
      <w:r w:rsidR="00E930BB">
        <w:rPr>
          <w:rFonts w:ascii="Arial" w:hAnsi="Arial" w:cs="Arial"/>
          <w:bCs/>
          <w:i/>
          <w:sz w:val="24"/>
          <w:szCs w:val="24"/>
        </w:rPr>
        <w:t xml:space="preserve"> segundo párrafo fracciones I, II, III y IV, 7, 21 y 22 de la Ley de Tránsito, Movilidad y Vialidad del Estado de Oaxaca; 159 de la Ley Orgánica Municipal para el Estado de Oaxaca; el artículo 17 de la Ley de Procedimiento y Justicia Administrativa para el Estado de Oaxaca</w:t>
      </w:r>
      <w:r w:rsidR="002F20C0">
        <w:rPr>
          <w:rFonts w:ascii="Arial" w:hAnsi="Arial" w:cs="Arial"/>
          <w:bCs/>
          <w:i/>
          <w:sz w:val="24"/>
          <w:szCs w:val="24"/>
        </w:rPr>
        <w:t xml:space="preserve">; 1, 9, 10, 11, 12, 13, 166, 167, 168, 169, 170, 171, 172, 173, 175, 184, 188, 189, 190, 191, 192, 193, 195, 196 y demás relativos del Reglamento de tránsito Vialidad y Movilidad del Municipio de Santa Cruz </w:t>
      </w:r>
      <w:proofErr w:type="spellStart"/>
      <w:r w:rsidR="002F20C0">
        <w:rPr>
          <w:rFonts w:ascii="Arial" w:hAnsi="Arial" w:cs="Arial"/>
          <w:bCs/>
          <w:i/>
          <w:sz w:val="24"/>
          <w:szCs w:val="24"/>
        </w:rPr>
        <w:t>Amilpas</w:t>
      </w:r>
      <w:proofErr w:type="spellEnd"/>
      <w:r w:rsidR="002F20C0">
        <w:rPr>
          <w:rFonts w:ascii="Arial" w:hAnsi="Arial" w:cs="Arial"/>
          <w:bCs/>
          <w:i/>
          <w:sz w:val="24"/>
          <w:szCs w:val="24"/>
        </w:rPr>
        <w:t>, Oaxaca.</w:t>
      </w:r>
      <w:r w:rsidR="0041037C" w:rsidRPr="0041037C">
        <w:rPr>
          <w:rFonts w:ascii="Arial" w:hAnsi="Arial" w:cs="Arial"/>
          <w:bCs/>
          <w:i/>
          <w:iCs/>
          <w:sz w:val="24"/>
          <w:szCs w:val="24"/>
        </w:rPr>
        <w:t>”</w:t>
      </w:r>
    </w:p>
    <w:p w14:paraId="74049838" w14:textId="3FEFFA78" w:rsidR="00B778DD" w:rsidRDefault="00C73B39" w:rsidP="00B778DD">
      <w:pPr>
        <w:spacing w:line="360" w:lineRule="auto"/>
        <w:ind w:right="-93" w:firstLine="709"/>
        <w:jc w:val="both"/>
        <w:rPr>
          <w:rFonts w:ascii="Arial" w:hAnsi="Arial" w:cs="Arial"/>
          <w:sz w:val="24"/>
          <w:szCs w:val="24"/>
        </w:rPr>
      </w:pPr>
      <w:r>
        <w:rPr>
          <w:rFonts w:ascii="Arial" w:hAnsi="Arial" w:cs="Arial"/>
          <w:sz w:val="24"/>
          <w:szCs w:val="24"/>
        </w:rPr>
        <w:t>Así tenemos que las siguientes disposiciones establecen:</w:t>
      </w:r>
    </w:p>
    <w:p w14:paraId="7A7F65BD" w14:textId="73628852" w:rsidR="00EE7F84" w:rsidRPr="00493567" w:rsidRDefault="00AE7E72" w:rsidP="00732DE5">
      <w:pPr>
        <w:spacing w:after="0" w:line="240" w:lineRule="auto"/>
        <w:ind w:left="567" w:right="425"/>
        <w:jc w:val="center"/>
        <w:rPr>
          <w:rFonts w:ascii="Arial" w:hAnsi="Arial" w:cs="Arial"/>
          <w:b/>
          <w:sz w:val="20"/>
          <w:szCs w:val="20"/>
        </w:rPr>
      </w:pPr>
      <w:r w:rsidRPr="00493567">
        <w:rPr>
          <w:rFonts w:ascii="Arial" w:hAnsi="Arial" w:cs="Arial"/>
          <w:b/>
          <w:bCs/>
          <w:sz w:val="20"/>
          <w:szCs w:val="20"/>
        </w:rPr>
        <w:t>LEY DE TRANSPORTE DEL ESTADO DE OAXACA</w:t>
      </w:r>
    </w:p>
    <w:p w14:paraId="2C130B21" w14:textId="77777777" w:rsidR="007950B8" w:rsidRPr="00493567" w:rsidRDefault="007950B8" w:rsidP="00493567">
      <w:pPr>
        <w:spacing w:after="0" w:line="240" w:lineRule="auto"/>
        <w:ind w:left="567" w:right="425"/>
        <w:jc w:val="both"/>
        <w:rPr>
          <w:rFonts w:ascii="Arial" w:hAnsi="Arial" w:cs="Arial"/>
          <w:sz w:val="20"/>
          <w:szCs w:val="20"/>
        </w:rPr>
      </w:pPr>
    </w:p>
    <w:p w14:paraId="7F817745" w14:textId="77777777" w:rsidR="001D44A0" w:rsidRPr="00493567" w:rsidRDefault="001D44A0" w:rsidP="00493567">
      <w:pPr>
        <w:spacing w:after="0" w:line="240" w:lineRule="auto"/>
        <w:ind w:left="567" w:right="425"/>
        <w:jc w:val="both"/>
        <w:rPr>
          <w:rFonts w:ascii="Arial" w:hAnsi="Arial" w:cs="Arial"/>
          <w:sz w:val="20"/>
          <w:szCs w:val="20"/>
        </w:rPr>
      </w:pPr>
      <w:r w:rsidRPr="00493567">
        <w:rPr>
          <w:rFonts w:ascii="Arial" w:hAnsi="Arial" w:cs="Arial"/>
          <w:b/>
          <w:sz w:val="20"/>
          <w:szCs w:val="20"/>
        </w:rPr>
        <w:t>Artículo 11</w:t>
      </w:r>
      <w:r w:rsidRPr="00493567">
        <w:rPr>
          <w:rFonts w:ascii="Arial" w:hAnsi="Arial" w:cs="Arial"/>
          <w:sz w:val="20"/>
          <w:szCs w:val="20"/>
        </w:rPr>
        <w:t xml:space="preserve">.- Son autoridades en materia de esta Ley: </w:t>
      </w:r>
    </w:p>
    <w:p w14:paraId="449B0975" w14:textId="77777777" w:rsidR="001D44A0" w:rsidRPr="00493567" w:rsidRDefault="001D44A0" w:rsidP="00493567">
      <w:pPr>
        <w:spacing w:after="0" w:line="240" w:lineRule="auto"/>
        <w:ind w:left="567" w:right="425"/>
        <w:jc w:val="both"/>
        <w:rPr>
          <w:rFonts w:ascii="Arial" w:hAnsi="Arial" w:cs="Arial"/>
          <w:sz w:val="20"/>
          <w:szCs w:val="20"/>
        </w:rPr>
      </w:pPr>
      <w:r w:rsidRPr="00493567">
        <w:rPr>
          <w:rFonts w:ascii="Arial" w:hAnsi="Arial" w:cs="Arial"/>
          <w:sz w:val="20"/>
          <w:szCs w:val="20"/>
        </w:rPr>
        <w:t>(…)</w:t>
      </w:r>
    </w:p>
    <w:p w14:paraId="793B2D46" w14:textId="4F1B6589" w:rsidR="001D44A0" w:rsidRPr="00493567" w:rsidRDefault="001D44A0" w:rsidP="00493567">
      <w:pPr>
        <w:spacing w:after="0" w:line="240" w:lineRule="auto"/>
        <w:ind w:left="567" w:right="425"/>
        <w:jc w:val="both"/>
        <w:rPr>
          <w:rFonts w:ascii="Arial" w:hAnsi="Arial" w:cs="Arial"/>
          <w:sz w:val="20"/>
          <w:szCs w:val="20"/>
        </w:rPr>
      </w:pPr>
      <w:r w:rsidRPr="00493567">
        <w:rPr>
          <w:rFonts w:ascii="Arial" w:hAnsi="Arial" w:cs="Arial"/>
          <w:sz w:val="20"/>
          <w:szCs w:val="20"/>
        </w:rPr>
        <w:t>III. Los Ayuntamientos, con las facultades señaladas en esta Ley</w:t>
      </w:r>
    </w:p>
    <w:p w14:paraId="17801509" w14:textId="77777777" w:rsidR="009847A7" w:rsidRPr="00493567" w:rsidRDefault="009847A7" w:rsidP="00493567">
      <w:pPr>
        <w:spacing w:after="0" w:line="240" w:lineRule="auto"/>
        <w:ind w:left="567" w:right="425"/>
        <w:jc w:val="both"/>
        <w:rPr>
          <w:rFonts w:ascii="Arial" w:hAnsi="Arial" w:cs="Arial"/>
          <w:sz w:val="20"/>
          <w:szCs w:val="20"/>
        </w:rPr>
      </w:pPr>
    </w:p>
    <w:p w14:paraId="239D1835" w14:textId="77777777" w:rsidR="001D44A0" w:rsidRPr="00493567" w:rsidRDefault="001D44A0" w:rsidP="00493567">
      <w:pPr>
        <w:spacing w:after="0" w:line="240" w:lineRule="auto"/>
        <w:ind w:left="567" w:right="425"/>
        <w:jc w:val="both"/>
        <w:rPr>
          <w:rFonts w:ascii="Arial" w:hAnsi="Arial" w:cs="Arial"/>
          <w:sz w:val="20"/>
          <w:szCs w:val="20"/>
        </w:rPr>
      </w:pPr>
      <w:r w:rsidRPr="00493567">
        <w:rPr>
          <w:rFonts w:ascii="Arial" w:hAnsi="Arial" w:cs="Arial"/>
          <w:b/>
          <w:sz w:val="20"/>
          <w:szCs w:val="20"/>
        </w:rPr>
        <w:t>Artículo 14</w:t>
      </w:r>
      <w:r w:rsidRPr="00493567">
        <w:rPr>
          <w:rFonts w:ascii="Arial" w:hAnsi="Arial" w:cs="Arial"/>
          <w:sz w:val="20"/>
          <w:szCs w:val="20"/>
        </w:rPr>
        <w:t xml:space="preserve">.- Los Ayuntamientos a través del área que corresponda, tendrán a su cargo la vigilancia de la movilidad en las vías públicas de jurisdicción municipal y </w:t>
      </w:r>
      <w:r w:rsidRPr="00493567">
        <w:rPr>
          <w:rFonts w:ascii="Arial" w:hAnsi="Arial" w:cs="Arial"/>
          <w:sz w:val="20"/>
          <w:szCs w:val="20"/>
        </w:rPr>
        <w:lastRenderedPageBreak/>
        <w:t xml:space="preserve">expedirán sus reglamentos en materia de tránsito, en congruencia con las disposiciones contenidas en esta Ley y otras disposiciones legales aplicables. </w:t>
      </w:r>
    </w:p>
    <w:p w14:paraId="27B3BED5" w14:textId="77777777" w:rsidR="009847A7" w:rsidRPr="00493567" w:rsidRDefault="009847A7" w:rsidP="00493567">
      <w:pPr>
        <w:spacing w:after="0" w:line="240" w:lineRule="auto"/>
        <w:ind w:left="567" w:right="425"/>
        <w:jc w:val="both"/>
        <w:rPr>
          <w:rFonts w:ascii="Arial" w:hAnsi="Arial" w:cs="Arial"/>
          <w:sz w:val="20"/>
          <w:szCs w:val="20"/>
        </w:rPr>
      </w:pPr>
    </w:p>
    <w:p w14:paraId="26149B5D" w14:textId="5CB67382" w:rsidR="00AE7E72" w:rsidRPr="00493567" w:rsidRDefault="001D44A0" w:rsidP="00493567">
      <w:pPr>
        <w:spacing w:after="0" w:line="240" w:lineRule="auto"/>
        <w:ind w:left="567" w:right="425"/>
        <w:jc w:val="both"/>
        <w:rPr>
          <w:rFonts w:ascii="Arial" w:hAnsi="Arial" w:cs="Arial"/>
          <w:sz w:val="20"/>
          <w:szCs w:val="20"/>
        </w:rPr>
      </w:pPr>
      <w:r w:rsidRPr="00493567">
        <w:rPr>
          <w:rFonts w:ascii="Arial" w:hAnsi="Arial" w:cs="Arial"/>
          <w:sz w:val="20"/>
          <w:szCs w:val="20"/>
        </w:rPr>
        <w:t>Los Ayuntamientos podrán celebrar convenios con el Estado, para que éste, de manera directa o a través del área correspondiente, se haga cargo en forma temporal de la vigilancia de la movilidad y tránsito a que se refiere el párrafo anterior, o bien se realice coordinadamente por el Estado y el Municipio.</w:t>
      </w:r>
    </w:p>
    <w:p w14:paraId="35ACAC93" w14:textId="77777777" w:rsidR="009847A7" w:rsidRDefault="009847A7" w:rsidP="00493567">
      <w:pPr>
        <w:spacing w:after="0" w:line="240" w:lineRule="auto"/>
        <w:ind w:left="567" w:right="425"/>
        <w:jc w:val="both"/>
        <w:rPr>
          <w:rFonts w:ascii="Arial" w:hAnsi="Arial" w:cs="Arial"/>
          <w:sz w:val="20"/>
          <w:szCs w:val="20"/>
        </w:rPr>
      </w:pPr>
    </w:p>
    <w:p w14:paraId="6BA60798" w14:textId="77777777" w:rsidR="00282B40" w:rsidRPr="00493567" w:rsidRDefault="00282B40" w:rsidP="00493567">
      <w:pPr>
        <w:spacing w:after="0" w:line="240" w:lineRule="auto"/>
        <w:ind w:left="567" w:right="425"/>
        <w:jc w:val="both"/>
        <w:rPr>
          <w:rFonts w:ascii="Arial" w:hAnsi="Arial" w:cs="Arial"/>
          <w:sz w:val="20"/>
          <w:szCs w:val="20"/>
        </w:rPr>
      </w:pPr>
    </w:p>
    <w:p w14:paraId="24723755" w14:textId="2E178B83" w:rsidR="00A2328A" w:rsidRPr="00493567" w:rsidRDefault="00A2328A" w:rsidP="00732DE5">
      <w:pPr>
        <w:spacing w:after="0" w:line="240" w:lineRule="auto"/>
        <w:ind w:left="567" w:right="425"/>
        <w:jc w:val="center"/>
        <w:rPr>
          <w:rFonts w:ascii="Arial" w:hAnsi="Arial" w:cs="Arial"/>
          <w:b/>
          <w:sz w:val="20"/>
          <w:szCs w:val="20"/>
        </w:rPr>
      </w:pPr>
      <w:r w:rsidRPr="00493567">
        <w:rPr>
          <w:rFonts w:ascii="Arial" w:hAnsi="Arial" w:cs="Arial"/>
          <w:b/>
          <w:bCs/>
          <w:sz w:val="20"/>
          <w:szCs w:val="20"/>
        </w:rPr>
        <w:t>LEY DE TRÁNSITO, MOVILIDAD Y VIALIDAD DEL ESTADO DE OAXACA</w:t>
      </w:r>
    </w:p>
    <w:p w14:paraId="4CC188CD" w14:textId="77777777" w:rsidR="00A2328A" w:rsidRPr="00493567" w:rsidRDefault="00A2328A" w:rsidP="00493567">
      <w:pPr>
        <w:spacing w:after="0" w:line="240" w:lineRule="auto"/>
        <w:ind w:left="567" w:right="425"/>
        <w:jc w:val="both"/>
        <w:rPr>
          <w:rFonts w:ascii="Arial" w:hAnsi="Arial" w:cs="Arial"/>
          <w:sz w:val="20"/>
          <w:szCs w:val="20"/>
        </w:rPr>
      </w:pPr>
    </w:p>
    <w:p w14:paraId="5E7A1C4A" w14:textId="56F7DC69" w:rsidR="001D44A0" w:rsidRPr="00493567" w:rsidRDefault="009E46FC" w:rsidP="00493567">
      <w:pPr>
        <w:spacing w:after="0" w:line="240" w:lineRule="auto"/>
        <w:ind w:left="567" w:right="425"/>
        <w:jc w:val="both"/>
        <w:rPr>
          <w:rFonts w:ascii="Arial" w:hAnsi="Arial" w:cs="Arial"/>
          <w:sz w:val="20"/>
          <w:szCs w:val="20"/>
        </w:rPr>
      </w:pPr>
      <w:r w:rsidRPr="00493567">
        <w:rPr>
          <w:rFonts w:ascii="Arial" w:hAnsi="Arial" w:cs="Arial"/>
          <w:b/>
          <w:sz w:val="20"/>
          <w:szCs w:val="20"/>
        </w:rPr>
        <w:t>Artículo 6</w:t>
      </w:r>
      <w:r w:rsidRPr="00493567">
        <w:rPr>
          <w:rFonts w:ascii="Arial" w:hAnsi="Arial" w:cs="Arial"/>
          <w:sz w:val="20"/>
          <w:szCs w:val="20"/>
        </w:rPr>
        <w:t>. Son autoridades estatales para los efectos de esta Ley</w:t>
      </w:r>
    </w:p>
    <w:p w14:paraId="3C6549E9" w14:textId="77777777" w:rsidR="009847A7" w:rsidRPr="00493567" w:rsidRDefault="009847A7" w:rsidP="00493567">
      <w:pPr>
        <w:spacing w:after="0" w:line="240" w:lineRule="auto"/>
        <w:ind w:left="567" w:right="425"/>
        <w:jc w:val="both"/>
        <w:rPr>
          <w:rFonts w:ascii="Arial" w:hAnsi="Arial" w:cs="Arial"/>
          <w:sz w:val="20"/>
          <w:szCs w:val="20"/>
        </w:rPr>
      </w:pPr>
    </w:p>
    <w:p w14:paraId="7E32E71F" w14:textId="7DC34FBC" w:rsidR="00644C1B" w:rsidRPr="00493567" w:rsidRDefault="00644C1B" w:rsidP="00493567">
      <w:pPr>
        <w:spacing w:after="0" w:line="240" w:lineRule="auto"/>
        <w:ind w:left="567" w:right="425"/>
        <w:jc w:val="both"/>
        <w:rPr>
          <w:rFonts w:ascii="Arial" w:hAnsi="Arial" w:cs="Arial"/>
          <w:sz w:val="20"/>
          <w:szCs w:val="20"/>
        </w:rPr>
      </w:pPr>
      <w:r w:rsidRPr="00493567">
        <w:rPr>
          <w:rFonts w:ascii="Arial" w:hAnsi="Arial" w:cs="Arial"/>
          <w:sz w:val="20"/>
          <w:szCs w:val="20"/>
        </w:rPr>
        <w:t>(segundo párrafo)</w:t>
      </w:r>
    </w:p>
    <w:p w14:paraId="48D6ED96" w14:textId="77777777" w:rsidR="00644C1B" w:rsidRPr="00493567" w:rsidRDefault="00644C1B"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Son autoridades municipales para los efectos de esta Ley: </w:t>
      </w:r>
    </w:p>
    <w:p w14:paraId="14D14690" w14:textId="77777777" w:rsidR="009847A7" w:rsidRPr="00493567" w:rsidRDefault="009847A7" w:rsidP="00493567">
      <w:pPr>
        <w:pStyle w:val="Prrafodelista"/>
        <w:spacing w:after="0" w:line="240" w:lineRule="auto"/>
        <w:ind w:left="567" w:right="425"/>
        <w:jc w:val="both"/>
        <w:rPr>
          <w:rFonts w:ascii="Arial" w:hAnsi="Arial" w:cs="Arial"/>
          <w:sz w:val="20"/>
          <w:szCs w:val="20"/>
        </w:rPr>
      </w:pPr>
    </w:p>
    <w:p w14:paraId="65C42BB0" w14:textId="4A892A9D" w:rsidR="00644C1B" w:rsidRPr="00493567" w:rsidRDefault="00644C1B" w:rsidP="00493567">
      <w:pPr>
        <w:pStyle w:val="Prrafodelista"/>
        <w:spacing w:after="0" w:line="240" w:lineRule="auto"/>
        <w:ind w:left="567" w:right="425"/>
        <w:jc w:val="both"/>
        <w:rPr>
          <w:rFonts w:ascii="Arial" w:hAnsi="Arial" w:cs="Arial"/>
          <w:sz w:val="20"/>
          <w:szCs w:val="20"/>
        </w:rPr>
      </w:pPr>
      <w:r w:rsidRPr="00493567">
        <w:rPr>
          <w:rFonts w:ascii="Arial" w:hAnsi="Arial" w:cs="Arial"/>
          <w:sz w:val="20"/>
          <w:szCs w:val="20"/>
        </w:rPr>
        <w:t xml:space="preserve">I. Los Ayuntamientos; </w:t>
      </w:r>
    </w:p>
    <w:p w14:paraId="3B8CD0C3" w14:textId="77777777" w:rsidR="009847A7" w:rsidRPr="00493567" w:rsidRDefault="009847A7" w:rsidP="00493567">
      <w:pPr>
        <w:pStyle w:val="Prrafodelista"/>
        <w:spacing w:after="0" w:line="240" w:lineRule="auto"/>
        <w:ind w:left="567" w:right="425"/>
        <w:jc w:val="both"/>
        <w:rPr>
          <w:rFonts w:ascii="Arial" w:hAnsi="Arial" w:cs="Arial"/>
          <w:sz w:val="20"/>
          <w:szCs w:val="20"/>
        </w:rPr>
      </w:pPr>
    </w:p>
    <w:p w14:paraId="4AE85BB5" w14:textId="31CCE943" w:rsidR="009E46FC" w:rsidRPr="00493567" w:rsidRDefault="00644C1B" w:rsidP="00493567">
      <w:pPr>
        <w:pStyle w:val="Prrafodelista"/>
        <w:spacing w:after="0" w:line="240" w:lineRule="auto"/>
        <w:ind w:left="567" w:right="425"/>
        <w:jc w:val="both"/>
        <w:rPr>
          <w:rFonts w:ascii="Arial" w:hAnsi="Arial" w:cs="Arial"/>
          <w:sz w:val="20"/>
          <w:szCs w:val="20"/>
        </w:rPr>
      </w:pPr>
      <w:r w:rsidRPr="00493567">
        <w:rPr>
          <w:rFonts w:ascii="Arial" w:hAnsi="Arial" w:cs="Arial"/>
          <w:sz w:val="20"/>
          <w:szCs w:val="20"/>
        </w:rPr>
        <w:t>II. Los Presidentes Municipales;</w:t>
      </w:r>
    </w:p>
    <w:p w14:paraId="2431A980" w14:textId="77777777" w:rsidR="009847A7" w:rsidRPr="00493567" w:rsidRDefault="009847A7" w:rsidP="00493567">
      <w:pPr>
        <w:spacing w:after="0" w:line="240" w:lineRule="auto"/>
        <w:ind w:left="567" w:right="425"/>
        <w:jc w:val="both"/>
        <w:rPr>
          <w:rFonts w:ascii="Arial" w:hAnsi="Arial" w:cs="Arial"/>
          <w:sz w:val="20"/>
          <w:szCs w:val="20"/>
        </w:rPr>
      </w:pPr>
    </w:p>
    <w:p w14:paraId="0B34B04B" w14:textId="77777777" w:rsidR="00644C1B" w:rsidRPr="00493567" w:rsidRDefault="00644C1B"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Titulares de Seguridad Pública y Vialidad Municipal, y </w:t>
      </w:r>
    </w:p>
    <w:p w14:paraId="2040531E" w14:textId="77777777" w:rsidR="009847A7" w:rsidRPr="00493567" w:rsidRDefault="009847A7" w:rsidP="00493567">
      <w:pPr>
        <w:spacing w:after="0" w:line="240" w:lineRule="auto"/>
        <w:ind w:left="567" w:right="425"/>
        <w:jc w:val="both"/>
        <w:rPr>
          <w:rFonts w:ascii="Arial" w:hAnsi="Arial" w:cs="Arial"/>
          <w:sz w:val="20"/>
          <w:szCs w:val="20"/>
        </w:rPr>
      </w:pPr>
    </w:p>
    <w:p w14:paraId="4F130C0A" w14:textId="7F5BDCE6" w:rsidR="009E46FC" w:rsidRPr="00493567" w:rsidRDefault="00644C1B" w:rsidP="00493567">
      <w:pPr>
        <w:spacing w:after="0" w:line="240" w:lineRule="auto"/>
        <w:ind w:left="567" w:right="425"/>
        <w:jc w:val="both"/>
        <w:rPr>
          <w:rFonts w:ascii="Arial" w:hAnsi="Arial" w:cs="Arial"/>
          <w:sz w:val="20"/>
          <w:szCs w:val="20"/>
        </w:rPr>
      </w:pPr>
      <w:r w:rsidRPr="00493567">
        <w:rPr>
          <w:rFonts w:ascii="Arial" w:hAnsi="Arial" w:cs="Arial"/>
          <w:sz w:val="20"/>
          <w:szCs w:val="20"/>
        </w:rPr>
        <w:t>IV. Policías Viales Municipales.</w:t>
      </w:r>
    </w:p>
    <w:p w14:paraId="5EC1618A" w14:textId="77777777" w:rsidR="009847A7" w:rsidRPr="00493567" w:rsidRDefault="009847A7" w:rsidP="00493567">
      <w:pPr>
        <w:spacing w:after="0" w:line="240" w:lineRule="auto"/>
        <w:ind w:left="567" w:right="425"/>
        <w:jc w:val="both"/>
        <w:rPr>
          <w:rFonts w:ascii="Arial" w:hAnsi="Arial" w:cs="Arial"/>
          <w:sz w:val="20"/>
          <w:szCs w:val="20"/>
        </w:rPr>
      </w:pPr>
    </w:p>
    <w:p w14:paraId="753A0ED0" w14:textId="363C71CC" w:rsidR="00644C1B" w:rsidRPr="00493567" w:rsidRDefault="00644C1B" w:rsidP="00493567">
      <w:pPr>
        <w:spacing w:after="0" w:line="240" w:lineRule="auto"/>
        <w:ind w:left="567" w:right="425"/>
        <w:jc w:val="both"/>
        <w:rPr>
          <w:rFonts w:ascii="Arial" w:hAnsi="Arial" w:cs="Arial"/>
          <w:sz w:val="20"/>
          <w:szCs w:val="20"/>
        </w:rPr>
      </w:pPr>
      <w:r w:rsidRPr="00493567">
        <w:rPr>
          <w:rFonts w:ascii="Arial" w:hAnsi="Arial" w:cs="Arial"/>
          <w:b/>
          <w:sz w:val="20"/>
          <w:szCs w:val="20"/>
        </w:rPr>
        <w:t>Artículo 7</w:t>
      </w:r>
      <w:r w:rsidRPr="00493567">
        <w:rPr>
          <w:rFonts w:ascii="Arial" w:hAnsi="Arial" w:cs="Arial"/>
          <w:sz w:val="20"/>
          <w:szCs w:val="20"/>
        </w:rPr>
        <w:t>. Las autoridades señaladas en el artículo anterior, están facultadas en el ámbito de sus respectivas competencias, para emitir las disposiciones necesarias, a efecto de planear, establecer, regular, administrar, controlar, supervisar y ejecutar el tránsito y la vialidad de peatones y vehículos; así como, resguardar la seguridad pública y la protección de los derechos y bienes de las personas, preservando el orden público en las vías públicas terrestres abiertas a la circulación, en los términos establecidos en esta Ley y su Reglamento.</w:t>
      </w:r>
    </w:p>
    <w:p w14:paraId="3BC7DB73" w14:textId="77777777" w:rsidR="009847A7" w:rsidRPr="00493567" w:rsidRDefault="009847A7" w:rsidP="00493567">
      <w:pPr>
        <w:spacing w:after="0" w:line="240" w:lineRule="auto"/>
        <w:ind w:left="567" w:right="425"/>
        <w:jc w:val="both"/>
        <w:rPr>
          <w:rFonts w:ascii="Arial" w:hAnsi="Arial" w:cs="Arial"/>
          <w:sz w:val="20"/>
          <w:szCs w:val="20"/>
        </w:rPr>
      </w:pPr>
    </w:p>
    <w:p w14:paraId="7D3AAF54" w14:textId="77777777" w:rsidR="009847A7"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b/>
          <w:sz w:val="20"/>
          <w:szCs w:val="20"/>
        </w:rPr>
        <w:t>Artículo 21.</w:t>
      </w:r>
      <w:r w:rsidRPr="00493567">
        <w:rPr>
          <w:rFonts w:ascii="Arial" w:hAnsi="Arial" w:cs="Arial"/>
          <w:sz w:val="20"/>
          <w:szCs w:val="20"/>
        </w:rPr>
        <w:t xml:space="preserve"> Le corresponde, dentro de su jurisdicción territorial, a los titulares de Seguridad Pública y Tránsito Municipal:</w:t>
      </w:r>
    </w:p>
    <w:p w14:paraId="01122AEC" w14:textId="4F652093"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 </w:t>
      </w:r>
    </w:p>
    <w:p w14:paraId="3472CEFF"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 Establecer las medidas tendientes a evitar infracciones y accidentes de tránsito en las vías públicas; </w:t>
      </w:r>
    </w:p>
    <w:p w14:paraId="759F995E" w14:textId="77777777" w:rsidR="009847A7" w:rsidRPr="00493567" w:rsidRDefault="009847A7" w:rsidP="00493567">
      <w:pPr>
        <w:spacing w:after="0" w:line="240" w:lineRule="auto"/>
        <w:ind w:left="567" w:right="425"/>
        <w:jc w:val="both"/>
        <w:rPr>
          <w:rFonts w:ascii="Arial" w:hAnsi="Arial" w:cs="Arial"/>
          <w:sz w:val="20"/>
          <w:szCs w:val="20"/>
        </w:rPr>
      </w:pPr>
    </w:p>
    <w:p w14:paraId="2E20821C"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 Auxiliar cuando así lo soliciten las autoridades competentes, en la prevención de la comisión de delitos; </w:t>
      </w:r>
    </w:p>
    <w:p w14:paraId="06CB8F8E" w14:textId="77777777" w:rsidR="009847A7" w:rsidRPr="00493567" w:rsidRDefault="009847A7" w:rsidP="00493567">
      <w:pPr>
        <w:spacing w:after="0" w:line="240" w:lineRule="auto"/>
        <w:ind w:left="567" w:right="425"/>
        <w:jc w:val="both"/>
        <w:rPr>
          <w:rFonts w:ascii="Arial" w:hAnsi="Arial" w:cs="Arial"/>
          <w:sz w:val="20"/>
          <w:szCs w:val="20"/>
        </w:rPr>
      </w:pPr>
    </w:p>
    <w:p w14:paraId="2D22174A"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Auxiliar al Ministerio Público y a las autoridades judiciales y administrativas cuando sea requerido para ello; </w:t>
      </w:r>
    </w:p>
    <w:p w14:paraId="4A4EFD59" w14:textId="77777777" w:rsidR="009847A7" w:rsidRPr="00493567" w:rsidRDefault="009847A7" w:rsidP="00493567">
      <w:pPr>
        <w:spacing w:after="0" w:line="240" w:lineRule="auto"/>
        <w:ind w:left="567" w:right="425"/>
        <w:jc w:val="both"/>
        <w:rPr>
          <w:rFonts w:ascii="Arial" w:hAnsi="Arial" w:cs="Arial"/>
          <w:sz w:val="20"/>
          <w:szCs w:val="20"/>
        </w:rPr>
      </w:pPr>
    </w:p>
    <w:p w14:paraId="42C6FA90"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IV. Elaborar y mantener permanentemente actualizadas las estadísticas para la eficaz prestación del servicio público de tránsito; </w:t>
      </w:r>
    </w:p>
    <w:p w14:paraId="535A131A" w14:textId="77777777" w:rsidR="009847A7" w:rsidRPr="00493567" w:rsidRDefault="009847A7" w:rsidP="00493567">
      <w:pPr>
        <w:spacing w:after="0" w:line="240" w:lineRule="auto"/>
        <w:ind w:left="567" w:right="425"/>
        <w:jc w:val="both"/>
        <w:rPr>
          <w:rFonts w:ascii="Arial" w:hAnsi="Arial" w:cs="Arial"/>
          <w:sz w:val="20"/>
          <w:szCs w:val="20"/>
        </w:rPr>
      </w:pPr>
    </w:p>
    <w:p w14:paraId="6CD1D40E"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 Ejercer el mando directo de la policía vial, coordinando sus actuaciones de manera que desarrolle sus funciones bajo los principios de legalidad, eficiencia, profesionalismo y honradez; </w:t>
      </w:r>
    </w:p>
    <w:p w14:paraId="419BA922" w14:textId="77777777" w:rsidR="009847A7" w:rsidRPr="00493567" w:rsidRDefault="009847A7" w:rsidP="00493567">
      <w:pPr>
        <w:spacing w:after="0" w:line="240" w:lineRule="auto"/>
        <w:ind w:left="567" w:right="425"/>
        <w:jc w:val="both"/>
        <w:rPr>
          <w:rFonts w:ascii="Arial" w:hAnsi="Arial" w:cs="Arial"/>
          <w:sz w:val="20"/>
          <w:szCs w:val="20"/>
        </w:rPr>
      </w:pPr>
    </w:p>
    <w:p w14:paraId="3088347F"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 Imponer correcciones disciplinarias a los elementos que integren la policía vial a su cargo; </w:t>
      </w:r>
    </w:p>
    <w:p w14:paraId="0BB44B48" w14:textId="77777777" w:rsidR="009847A7" w:rsidRPr="00493567" w:rsidRDefault="009847A7" w:rsidP="00493567">
      <w:pPr>
        <w:spacing w:after="0" w:line="240" w:lineRule="auto"/>
        <w:ind w:left="567" w:right="425"/>
        <w:jc w:val="both"/>
        <w:rPr>
          <w:rFonts w:ascii="Arial" w:hAnsi="Arial" w:cs="Arial"/>
          <w:sz w:val="20"/>
          <w:szCs w:val="20"/>
        </w:rPr>
      </w:pPr>
    </w:p>
    <w:p w14:paraId="222F2B49"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 Impartir los cursos de educación vial y aplicar los exámenes correspondientes; </w:t>
      </w:r>
    </w:p>
    <w:p w14:paraId="1EB8B90A" w14:textId="77777777" w:rsidR="009847A7" w:rsidRPr="00493567" w:rsidRDefault="009847A7" w:rsidP="00493567">
      <w:pPr>
        <w:spacing w:after="0" w:line="240" w:lineRule="auto"/>
        <w:ind w:left="567" w:right="425"/>
        <w:jc w:val="both"/>
        <w:rPr>
          <w:rFonts w:ascii="Arial" w:hAnsi="Arial" w:cs="Arial"/>
          <w:sz w:val="20"/>
          <w:szCs w:val="20"/>
        </w:rPr>
      </w:pPr>
    </w:p>
    <w:p w14:paraId="35C2AB4A"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VIII. Observar que se realicen verificaciones periódicas, de las condiciones físicas y electromecánica de los vehículos; </w:t>
      </w:r>
    </w:p>
    <w:p w14:paraId="2F9F6ABB" w14:textId="77777777" w:rsidR="009847A7" w:rsidRPr="00493567" w:rsidRDefault="009847A7" w:rsidP="00493567">
      <w:pPr>
        <w:spacing w:after="0" w:line="240" w:lineRule="auto"/>
        <w:ind w:left="567" w:right="425"/>
        <w:jc w:val="both"/>
        <w:rPr>
          <w:rFonts w:ascii="Arial" w:hAnsi="Arial" w:cs="Arial"/>
          <w:sz w:val="20"/>
          <w:szCs w:val="20"/>
        </w:rPr>
      </w:pPr>
    </w:p>
    <w:p w14:paraId="02CE86AD"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IX. Ordenar y regular el tránsito de vehículos y peatones, dictando las providencias necesarias para hacer fluida, ordenada y segura la circulación, y </w:t>
      </w:r>
    </w:p>
    <w:p w14:paraId="11CE6752" w14:textId="77777777" w:rsidR="009847A7" w:rsidRPr="00493567" w:rsidRDefault="009847A7" w:rsidP="00493567">
      <w:pPr>
        <w:spacing w:after="0" w:line="240" w:lineRule="auto"/>
        <w:ind w:left="567" w:right="425"/>
        <w:jc w:val="both"/>
        <w:rPr>
          <w:rFonts w:ascii="Arial" w:hAnsi="Arial" w:cs="Arial"/>
          <w:sz w:val="20"/>
          <w:szCs w:val="20"/>
        </w:rPr>
      </w:pPr>
    </w:p>
    <w:p w14:paraId="4F573660" w14:textId="48115990" w:rsidR="00644C1B"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X. Las que esta Ley y las demás disposiciones legales le señalen.</w:t>
      </w:r>
    </w:p>
    <w:p w14:paraId="365E7108" w14:textId="77777777" w:rsidR="009847A7" w:rsidRPr="00493567" w:rsidRDefault="009847A7" w:rsidP="00493567">
      <w:pPr>
        <w:spacing w:after="0" w:line="240" w:lineRule="auto"/>
        <w:ind w:left="567" w:right="425"/>
        <w:jc w:val="both"/>
        <w:rPr>
          <w:rFonts w:ascii="Arial" w:hAnsi="Arial" w:cs="Arial"/>
          <w:sz w:val="20"/>
          <w:szCs w:val="20"/>
        </w:rPr>
      </w:pPr>
    </w:p>
    <w:p w14:paraId="47E66CF6" w14:textId="24639115" w:rsidR="00644C1B"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b/>
          <w:sz w:val="20"/>
          <w:szCs w:val="20"/>
        </w:rPr>
        <w:t>Artículo 22</w:t>
      </w:r>
      <w:r w:rsidRPr="00493567">
        <w:rPr>
          <w:rFonts w:ascii="Arial" w:hAnsi="Arial" w:cs="Arial"/>
          <w:sz w:val="20"/>
          <w:szCs w:val="20"/>
        </w:rPr>
        <w:t>. A los Policías Viales Municipal les corresponde:</w:t>
      </w:r>
    </w:p>
    <w:p w14:paraId="60231B3E" w14:textId="77777777" w:rsidR="009847A7" w:rsidRPr="00493567" w:rsidRDefault="009847A7" w:rsidP="00493567">
      <w:pPr>
        <w:spacing w:after="0" w:line="240" w:lineRule="auto"/>
        <w:ind w:left="567" w:right="425"/>
        <w:jc w:val="both"/>
        <w:rPr>
          <w:rFonts w:ascii="Arial" w:hAnsi="Arial" w:cs="Arial"/>
          <w:sz w:val="20"/>
          <w:szCs w:val="20"/>
        </w:rPr>
      </w:pPr>
    </w:p>
    <w:p w14:paraId="62044EAA" w14:textId="66023D73"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I. Vigilar el cumplimiento de la presente Ley y sus reglamentos, interviniendo en la prevención y conocimiento de las infracciones a los mismos;</w:t>
      </w:r>
    </w:p>
    <w:p w14:paraId="3DD90379" w14:textId="77777777" w:rsidR="009847A7" w:rsidRPr="00493567" w:rsidRDefault="009847A7" w:rsidP="00493567">
      <w:pPr>
        <w:spacing w:after="0" w:line="240" w:lineRule="auto"/>
        <w:ind w:left="567" w:right="425"/>
        <w:jc w:val="both"/>
        <w:rPr>
          <w:rFonts w:ascii="Arial" w:hAnsi="Arial" w:cs="Arial"/>
          <w:sz w:val="20"/>
          <w:szCs w:val="20"/>
        </w:rPr>
      </w:pPr>
    </w:p>
    <w:p w14:paraId="000B0538" w14:textId="30AFC5E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II. Hacer constar las infracciones a la presente Ley y sus reglamentos, levantando las boletas correspondientes;</w:t>
      </w:r>
    </w:p>
    <w:p w14:paraId="43D0F5E3" w14:textId="77777777" w:rsidR="009847A7" w:rsidRPr="00493567" w:rsidRDefault="009847A7" w:rsidP="00493567">
      <w:pPr>
        <w:spacing w:after="0" w:line="240" w:lineRule="auto"/>
        <w:ind w:left="567" w:right="425"/>
        <w:jc w:val="both"/>
        <w:rPr>
          <w:rFonts w:ascii="Arial" w:hAnsi="Arial" w:cs="Arial"/>
          <w:sz w:val="20"/>
          <w:szCs w:val="20"/>
        </w:rPr>
      </w:pPr>
    </w:p>
    <w:p w14:paraId="41D3F0C3"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III. Dirigir el tránsito en las vías públicas;</w:t>
      </w:r>
    </w:p>
    <w:p w14:paraId="4275CCCC" w14:textId="77777777" w:rsidR="009847A7" w:rsidRPr="00493567" w:rsidRDefault="009847A7" w:rsidP="00493567">
      <w:pPr>
        <w:spacing w:after="0" w:line="240" w:lineRule="auto"/>
        <w:ind w:left="567" w:right="425"/>
        <w:jc w:val="both"/>
        <w:rPr>
          <w:rFonts w:ascii="Arial" w:hAnsi="Arial" w:cs="Arial"/>
          <w:sz w:val="20"/>
          <w:szCs w:val="20"/>
        </w:rPr>
      </w:pPr>
    </w:p>
    <w:p w14:paraId="7AC84440"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IV. Dar oportuna asistencia a las personas que resulten lesionadas en accidentes de tránsito;</w:t>
      </w:r>
    </w:p>
    <w:p w14:paraId="3C3E84F4" w14:textId="77777777" w:rsidR="009847A7" w:rsidRPr="00493567" w:rsidRDefault="009847A7" w:rsidP="00493567">
      <w:pPr>
        <w:spacing w:after="0" w:line="240" w:lineRule="auto"/>
        <w:ind w:left="567" w:right="425"/>
        <w:jc w:val="both"/>
        <w:rPr>
          <w:rFonts w:ascii="Arial" w:hAnsi="Arial" w:cs="Arial"/>
          <w:sz w:val="20"/>
          <w:szCs w:val="20"/>
        </w:rPr>
      </w:pPr>
    </w:p>
    <w:p w14:paraId="49EF35BB" w14:textId="011A456D"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V. Proporcionar a las personas que lo soliciten toda clase de facilidades e informes inherentes al tránsito en las vías públicas;</w:t>
      </w:r>
    </w:p>
    <w:p w14:paraId="457F4C1F" w14:textId="77777777" w:rsidR="009847A7" w:rsidRPr="00493567" w:rsidRDefault="009847A7" w:rsidP="00493567">
      <w:pPr>
        <w:spacing w:after="0" w:line="240" w:lineRule="auto"/>
        <w:ind w:left="567" w:right="425"/>
        <w:jc w:val="both"/>
        <w:rPr>
          <w:rFonts w:ascii="Arial" w:hAnsi="Arial" w:cs="Arial"/>
          <w:sz w:val="20"/>
          <w:szCs w:val="20"/>
        </w:rPr>
      </w:pPr>
    </w:p>
    <w:p w14:paraId="78ED354D" w14:textId="77777777" w:rsidR="00F93129"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VI. Observar estricta disciplina y buen trato en el desempeño de sus funciones, y</w:t>
      </w:r>
    </w:p>
    <w:p w14:paraId="3F98260A" w14:textId="77777777" w:rsidR="009847A7" w:rsidRPr="00493567" w:rsidRDefault="009847A7" w:rsidP="00493567">
      <w:pPr>
        <w:spacing w:after="0" w:line="240" w:lineRule="auto"/>
        <w:ind w:left="567" w:right="425"/>
        <w:jc w:val="both"/>
        <w:rPr>
          <w:rFonts w:ascii="Arial" w:hAnsi="Arial" w:cs="Arial"/>
          <w:sz w:val="20"/>
          <w:szCs w:val="20"/>
        </w:rPr>
      </w:pPr>
    </w:p>
    <w:p w14:paraId="6DEEE8A4" w14:textId="03D341F0" w:rsidR="00644C1B" w:rsidRPr="00493567" w:rsidRDefault="00F93129" w:rsidP="00493567">
      <w:pPr>
        <w:spacing w:after="0" w:line="240" w:lineRule="auto"/>
        <w:ind w:left="567" w:right="425"/>
        <w:jc w:val="both"/>
        <w:rPr>
          <w:rFonts w:ascii="Arial" w:hAnsi="Arial" w:cs="Arial"/>
          <w:sz w:val="20"/>
          <w:szCs w:val="20"/>
        </w:rPr>
      </w:pPr>
      <w:r w:rsidRPr="00493567">
        <w:rPr>
          <w:rFonts w:ascii="Arial" w:hAnsi="Arial" w:cs="Arial"/>
          <w:sz w:val="20"/>
          <w:szCs w:val="20"/>
        </w:rPr>
        <w:t>VII. Las demás que le otorguen las autoridades estatales y municipales en el cumplimiento de las disposiciones jurídicas y administrativas aplicables.</w:t>
      </w:r>
    </w:p>
    <w:p w14:paraId="5C8797D1" w14:textId="77777777" w:rsidR="00AD005E" w:rsidRDefault="00AD005E" w:rsidP="00493567">
      <w:pPr>
        <w:spacing w:after="0" w:line="240" w:lineRule="auto"/>
        <w:ind w:left="567" w:right="425"/>
        <w:jc w:val="both"/>
        <w:rPr>
          <w:rFonts w:ascii="Arial" w:hAnsi="Arial" w:cs="Arial"/>
          <w:sz w:val="20"/>
          <w:szCs w:val="20"/>
        </w:rPr>
      </w:pPr>
    </w:p>
    <w:p w14:paraId="5B7E392B" w14:textId="77777777" w:rsidR="00282B40" w:rsidRPr="00493567" w:rsidRDefault="00282B40" w:rsidP="00493567">
      <w:pPr>
        <w:spacing w:after="0" w:line="240" w:lineRule="auto"/>
        <w:ind w:left="567" w:right="425"/>
        <w:jc w:val="both"/>
        <w:rPr>
          <w:rFonts w:ascii="Arial" w:hAnsi="Arial" w:cs="Arial"/>
          <w:sz w:val="20"/>
          <w:szCs w:val="20"/>
        </w:rPr>
      </w:pPr>
    </w:p>
    <w:p w14:paraId="58D811EE" w14:textId="3430C73B" w:rsidR="00AD005E" w:rsidRPr="00493567" w:rsidRDefault="00AD005E" w:rsidP="00493567">
      <w:pPr>
        <w:spacing w:after="0" w:line="240" w:lineRule="auto"/>
        <w:ind w:left="567" w:right="425"/>
        <w:jc w:val="center"/>
        <w:rPr>
          <w:rFonts w:ascii="Arial" w:hAnsi="Arial" w:cs="Arial"/>
          <w:b/>
          <w:sz w:val="20"/>
          <w:szCs w:val="20"/>
        </w:rPr>
      </w:pPr>
      <w:r w:rsidRPr="00493567">
        <w:rPr>
          <w:rFonts w:ascii="Arial" w:hAnsi="Arial" w:cs="Arial"/>
          <w:b/>
          <w:sz w:val="20"/>
          <w:szCs w:val="20"/>
        </w:rPr>
        <w:t>LEY ORGÁNICA MUNICIPAL PARA EL ESTADO DE OAXACA</w:t>
      </w:r>
    </w:p>
    <w:p w14:paraId="1F57E034" w14:textId="77777777" w:rsidR="00AD005E" w:rsidRPr="00493567" w:rsidRDefault="00AD005E" w:rsidP="00493567">
      <w:pPr>
        <w:spacing w:after="0" w:line="240" w:lineRule="auto"/>
        <w:ind w:left="567" w:right="425"/>
        <w:jc w:val="both"/>
        <w:rPr>
          <w:rFonts w:ascii="Arial" w:hAnsi="Arial" w:cs="Arial"/>
          <w:sz w:val="20"/>
          <w:szCs w:val="20"/>
        </w:rPr>
      </w:pPr>
    </w:p>
    <w:p w14:paraId="7434AB9A" w14:textId="38869D93"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b/>
          <w:sz w:val="20"/>
          <w:szCs w:val="20"/>
        </w:rPr>
        <w:t>ARTÍCULO 159</w:t>
      </w:r>
      <w:r w:rsidRPr="00493567">
        <w:rPr>
          <w:rFonts w:ascii="Arial" w:hAnsi="Arial" w:cs="Arial"/>
          <w:sz w:val="20"/>
          <w:szCs w:val="20"/>
        </w:rPr>
        <w:t>.- La Seguridad Pública Municipal se regirá y prestará conforme a la Ley del Sistema Estatal de Seguridad Pública de Oaxaca.</w:t>
      </w:r>
    </w:p>
    <w:p w14:paraId="4E57E56B" w14:textId="77777777" w:rsidR="00AD005E" w:rsidRPr="00493567" w:rsidRDefault="00AD005E" w:rsidP="00493567">
      <w:pPr>
        <w:spacing w:after="0" w:line="240" w:lineRule="auto"/>
        <w:ind w:left="567" w:right="425"/>
        <w:jc w:val="both"/>
        <w:rPr>
          <w:rFonts w:ascii="Arial" w:hAnsi="Arial" w:cs="Arial"/>
          <w:sz w:val="20"/>
          <w:szCs w:val="20"/>
        </w:rPr>
      </w:pPr>
    </w:p>
    <w:p w14:paraId="19365DC9" w14:textId="77777777" w:rsidR="00AD005E" w:rsidRPr="00493567" w:rsidRDefault="00AD005E" w:rsidP="00493567">
      <w:pPr>
        <w:spacing w:after="0" w:line="240" w:lineRule="auto"/>
        <w:ind w:left="567" w:right="425"/>
        <w:jc w:val="both"/>
        <w:rPr>
          <w:rFonts w:ascii="Arial" w:hAnsi="Arial" w:cs="Arial"/>
          <w:sz w:val="20"/>
          <w:szCs w:val="20"/>
        </w:rPr>
      </w:pPr>
    </w:p>
    <w:p w14:paraId="1D09228C" w14:textId="09DCC708" w:rsidR="00AD005E" w:rsidRPr="00493567" w:rsidRDefault="00AD005E" w:rsidP="00493567">
      <w:pPr>
        <w:spacing w:after="0" w:line="240" w:lineRule="auto"/>
        <w:ind w:left="567" w:right="425"/>
        <w:jc w:val="center"/>
        <w:rPr>
          <w:rFonts w:ascii="Arial" w:hAnsi="Arial" w:cs="Arial"/>
          <w:sz w:val="20"/>
          <w:szCs w:val="20"/>
        </w:rPr>
      </w:pPr>
      <w:r w:rsidRPr="00493567">
        <w:rPr>
          <w:rFonts w:ascii="Arial" w:hAnsi="Arial" w:cs="Arial"/>
          <w:b/>
          <w:bCs/>
          <w:sz w:val="20"/>
          <w:szCs w:val="20"/>
        </w:rPr>
        <w:t>REGLAMENTO DE TRÁNSITO, VIALIDAD Y MOVILIDAD DEL MUNICIPIO DE SANTA CRUZ AMILPAS, OAXACA</w:t>
      </w:r>
    </w:p>
    <w:p w14:paraId="027F2530" w14:textId="77777777" w:rsidR="00AD005E" w:rsidRPr="00493567" w:rsidRDefault="00AD005E" w:rsidP="00493567">
      <w:pPr>
        <w:spacing w:after="0" w:line="240" w:lineRule="auto"/>
        <w:ind w:left="567" w:right="425"/>
        <w:jc w:val="both"/>
        <w:rPr>
          <w:rFonts w:ascii="Arial" w:hAnsi="Arial" w:cs="Arial"/>
          <w:sz w:val="20"/>
          <w:szCs w:val="20"/>
        </w:rPr>
      </w:pPr>
    </w:p>
    <w:p w14:paraId="01C01A77" w14:textId="77777777" w:rsidR="00AD005E" w:rsidRPr="00493567" w:rsidRDefault="00AD005E" w:rsidP="00493567">
      <w:pPr>
        <w:pStyle w:val="Default"/>
        <w:ind w:left="567" w:right="425"/>
        <w:jc w:val="both"/>
        <w:rPr>
          <w:sz w:val="20"/>
          <w:szCs w:val="20"/>
        </w:rPr>
      </w:pPr>
    </w:p>
    <w:p w14:paraId="41C3EEA5" w14:textId="146416A4" w:rsidR="00AD005E" w:rsidRPr="00493567" w:rsidRDefault="00AD005E" w:rsidP="00493567">
      <w:pPr>
        <w:pStyle w:val="Default"/>
        <w:ind w:left="567" w:right="425"/>
        <w:jc w:val="both"/>
        <w:rPr>
          <w:sz w:val="20"/>
          <w:szCs w:val="20"/>
        </w:rPr>
      </w:pPr>
      <w:r w:rsidRPr="00282B40">
        <w:rPr>
          <w:b/>
          <w:sz w:val="20"/>
          <w:szCs w:val="20"/>
        </w:rPr>
        <w:t>ARTÍCULO 1</w:t>
      </w:r>
      <w:r w:rsidRPr="00493567">
        <w:rPr>
          <w:sz w:val="20"/>
          <w:szCs w:val="20"/>
        </w:rPr>
        <w:t xml:space="preserve">.- El presente reglamento es de interés público y beneficio social y es de observancia obligatoria en el municipio de Santa Cruz </w:t>
      </w:r>
      <w:proofErr w:type="spellStart"/>
      <w:r w:rsidRPr="00493567">
        <w:rPr>
          <w:sz w:val="20"/>
          <w:szCs w:val="20"/>
        </w:rPr>
        <w:t>Amilpas</w:t>
      </w:r>
      <w:proofErr w:type="spellEnd"/>
      <w:r w:rsidRPr="00493567">
        <w:rPr>
          <w:sz w:val="20"/>
          <w:szCs w:val="20"/>
        </w:rPr>
        <w:t xml:space="preserve">, Oaxaca, con la finalidad de regular el tránsito de vehículos, conductores, pasajeros y peatones en las vías y puentes de jurisdicción municipal, preservar la seguridad pública en ellos y la integridad física de sus usuarios. </w:t>
      </w:r>
    </w:p>
    <w:p w14:paraId="5EC55A42" w14:textId="77777777" w:rsidR="00282B40" w:rsidRDefault="00282B40" w:rsidP="00493567">
      <w:pPr>
        <w:pStyle w:val="Default"/>
        <w:ind w:left="567" w:right="425"/>
        <w:jc w:val="both"/>
        <w:rPr>
          <w:sz w:val="20"/>
          <w:szCs w:val="20"/>
        </w:rPr>
      </w:pPr>
    </w:p>
    <w:p w14:paraId="14A6F841" w14:textId="77777777" w:rsidR="00AD005E" w:rsidRPr="00493567" w:rsidRDefault="00AD005E" w:rsidP="00493567">
      <w:pPr>
        <w:pStyle w:val="Default"/>
        <w:ind w:left="567" w:right="425"/>
        <w:jc w:val="both"/>
        <w:rPr>
          <w:sz w:val="20"/>
          <w:szCs w:val="20"/>
        </w:rPr>
      </w:pPr>
      <w:r w:rsidRPr="00493567">
        <w:rPr>
          <w:sz w:val="20"/>
          <w:szCs w:val="20"/>
        </w:rPr>
        <w:t xml:space="preserve">El presente reglamento tiene por objeto establecer y regular: </w:t>
      </w:r>
    </w:p>
    <w:p w14:paraId="54247728" w14:textId="77777777" w:rsidR="00282B40" w:rsidRDefault="00282B40" w:rsidP="00493567">
      <w:pPr>
        <w:pStyle w:val="Default"/>
        <w:ind w:left="567" w:right="425"/>
        <w:jc w:val="both"/>
        <w:rPr>
          <w:sz w:val="20"/>
          <w:szCs w:val="20"/>
        </w:rPr>
      </w:pPr>
    </w:p>
    <w:p w14:paraId="648E8497" w14:textId="77777777" w:rsidR="00AD005E" w:rsidRPr="00493567" w:rsidRDefault="00AD005E" w:rsidP="00493567">
      <w:pPr>
        <w:pStyle w:val="Default"/>
        <w:ind w:left="567" w:right="425"/>
        <w:jc w:val="both"/>
        <w:rPr>
          <w:sz w:val="20"/>
          <w:szCs w:val="20"/>
        </w:rPr>
      </w:pPr>
      <w:r w:rsidRPr="00493567">
        <w:rPr>
          <w:sz w:val="20"/>
          <w:szCs w:val="20"/>
        </w:rPr>
        <w:t xml:space="preserve">I. El tránsito de personas y vehículos en el municipio; </w:t>
      </w:r>
    </w:p>
    <w:p w14:paraId="15FC29ED" w14:textId="77777777" w:rsidR="00282B40" w:rsidRDefault="00282B40" w:rsidP="00493567">
      <w:pPr>
        <w:pStyle w:val="Default"/>
        <w:ind w:left="567" w:right="425"/>
        <w:jc w:val="both"/>
        <w:rPr>
          <w:sz w:val="20"/>
          <w:szCs w:val="20"/>
        </w:rPr>
      </w:pPr>
    </w:p>
    <w:p w14:paraId="4A8190C9" w14:textId="77777777" w:rsidR="00AD005E" w:rsidRPr="00493567" w:rsidRDefault="00AD005E" w:rsidP="00493567">
      <w:pPr>
        <w:pStyle w:val="Default"/>
        <w:ind w:left="567" w:right="425"/>
        <w:jc w:val="both"/>
        <w:rPr>
          <w:sz w:val="20"/>
          <w:szCs w:val="20"/>
        </w:rPr>
      </w:pPr>
      <w:r w:rsidRPr="00493567">
        <w:rPr>
          <w:sz w:val="20"/>
          <w:szCs w:val="20"/>
        </w:rPr>
        <w:t xml:space="preserve">II. Establecer el orden y el control de la circulación peatonal y vehicular en las vías públicas de competencia municipal; </w:t>
      </w:r>
    </w:p>
    <w:p w14:paraId="05E12E43" w14:textId="77777777" w:rsidR="00282B40" w:rsidRDefault="00282B40" w:rsidP="00493567">
      <w:pPr>
        <w:pStyle w:val="Default"/>
        <w:ind w:left="567" w:right="425"/>
        <w:jc w:val="both"/>
        <w:rPr>
          <w:sz w:val="20"/>
          <w:szCs w:val="20"/>
        </w:rPr>
      </w:pPr>
    </w:p>
    <w:p w14:paraId="679C597E" w14:textId="77777777" w:rsidR="00AD005E" w:rsidRPr="00493567" w:rsidRDefault="00AD005E" w:rsidP="00493567">
      <w:pPr>
        <w:pStyle w:val="Default"/>
        <w:ind w:left="567" w:right="425"/>
        <w:jc w:val="both"/>
        <w:rPr>
          <w:sz w:val="20"/>
          <w:szCs w:val="20"/>
        </w:rPr>
      </w:pPr>
      <w:r w:rsidRPr="00493567">
        <w:rPr>
          <w:sz w:val="20"/>
          <w:szCs w:val="20"/>
        </w:rPr>
        <w:t xml:space="preserve">III. Establecer la coordinación con otros municipios, para integrar y administrar el servicio de tránsito y vialidad de personas y vehículos. </w:t>
      </w:r>
    </w:p>
    <w:p w14:paraId="2AB8668E" w14:textId="77777777" w:rsidR="00282B40" w:rsidRDefault="00282B40" w:rsidP="00493567">
      <w:pPr>
        <w:pStyle w:val="Default"/>
        <w:ind w:left="567" w:right="425"/>
        <w:jc w:val="both"/>
        <w:rPr>
          <w:sz w:val="20"/>
          <w:szCs w:val="20"/>
        </w:rPr>
      </w:pPr>
    </w:p>
    <w:p w14:paraId="742214E1" w14:textId="77777777" w:rsidR="00AD005E" w:rsidRPr="00493567" w:rsidRDefault="00AD005E" w:rsidP="00493567">
      <w:pPr>
        <w:pStyle w:val="Default"/>
        <w:ind w:left="567" w:right="425"/>
        <w:jc w:val="both"/>
        <w:rPr>
          <w:sz w:val="20"/>
          <w:szCs w:val="20"/>
        </w:rPr>
      </w:pPr>
      <w:r w:rsidRPr="00493567">
        <w:rPr>
          <w:sz w:val="20"/>
          <w:szCs w:val="20"/>
        </w:rPr>
        <w:t xml:space="preserve">IV. Establecer y desarrollar las bases para salvaguardar la integridad y derechos de las personas; </w:t>
      </w:r>
    </w:p>
    <w:p w14:paraId="7F43217C" w14:textId="77777777" w:rsidR="00282B40" w:rsidRDefault="00282B40" w:rsidP="00493567">
      <w:pPr>
        <w:pStyle w:val="Default"/>
        <w:ind w:left="567" w:right="425"/>
        <w:jc w:val="both"/>
        <w:rPr>
          <w:sz w:val="20"/>
          <w:szCs w:val="20"/>
        </w:rPr>
      </w:pPr>
    </w:p>
    <w:p w14:paraId="5A880156" w14:textId="77777777" w:rsidR="00AD005E" w:rsidRPr="00493567" w:rsidRDefault="00AD005E" w:rsidP="00493567">
      <w:pPr>
        <w:pStyle w:val="Default"/>
        <w:ind w:left="567" w:right="425"/>
        <w:jc w:val="both"/>
        <w:rPr>
          <w:sz w:val="20"/>
          <w:szCs w:val="20"/>
        </w:rPr>
      </w:pPr>
      <w:r w:rsidRPr="00493567">
        <w:rPr>
          <w:sz w:val="20"/>
          <w:szCs w:val="20"/>
        </w:rPr>
        <w:t xml:space="preserve">V. Preservar el libre tránsito, el orden y la paz pública; </w:t>
      </w:r>
    </w:p>
    <w:p w14:paraId="4D689253" w14:textId="77777777" w:rsidR="00282B40" w:rsidRDefault="00282B40" w:rsidP="00493567">
      <w:pPr>
        <w:pStyle w:val="Default"/>
        <w:ind w:left="567" w:right="425"/>
        <w:jc w:val="both"/>
        <w:rPr>
          <w:sz w:val="20"/>
          <w:szCs w:val="20"/>
        </w:rPr>
      </w:pPr>
    </w:p>
    <w:p w14:paraId="2EA814FD" w14:textId="77777777" w:rsidR="00AD005E" w:rsidRPr="00493567" w:rsidRDefault="00AD005E" w:rsidP="00493567">
      <w:pPr>
        <w:pStyle w:val="Default"/>
        <w:ind w:left="567" w:right="425"/>
        <w:jc w:val="both"/>
        <w:rPr>
          <w:sz w:val="20"/>
          <w:szCs w:val="20"/>
        </w:rPr>
      </w:pPr>
      <w:r w:rsidRPr="00493567">
        <w:rPr>
          <w:sz w:val="20"/>
          <w:szCs w:val="20"/>
        </w:rPr>
        <w:t xml:space="preserve">VI. Prevención de delitos, auxiliando en la investigación y persecución para hacerla efectiva; </w:t>
      </w:r>
    </w:p>
    <w:p w14:paraId="3FC252CB" w14:textId="77777777" w:rsidR="00282B40" w:rsidRDefault="00282B40" w:rsidP="00493567">
      <w:pPr>
        <w:pStyle w:val="Default"/>
        <w:ind w:left="567" w:right="425"/>
        <w:jc w:val="both"/>
        <w:rPr>
          <w:sz w:val="20"/>
          <w:szCs w:val="20"/>
        </w:rPr>
      </w:pPr>
    </w:p>
    <w:p w14:paraId="0139F219" w14:textId="77777777" w:rsidR="00AD005E" w:rsidRPr="00493567" w:rsidRDefault="00AD005E" w:rsidP="00493567">
      <w:pPr>
        <w:pStyle w:val="Default"/>
        <w:ind w:left="567" w:right="425"/>
        <w:jc w:val="both"/>
        <w:rPr>
          <w:sz w:val="20"/>
          <w:szCs w:val="20"/>
        </w:rPr>
      </w:pPr>
      <w:r w:rsidRPr="00493567">
        <w:rPr>
          <w:sz w:val="20"/>
          <w:szCs w:val="20"/>
        </w:rPr>
        <w:t xml:space="preserve">VII. La aplicación de sanciones por infracciones administrativas; </w:t>
      </w:r>
    </w:p>
    <w:p w14:paraId="1CEF0B04" w14:textId="77777777" w:rsidR="00282B40" w:rsidRDefault="00282B40" w:rsidP="00493567">
      <w:pPr>
        <w:pStyle w:val="Default"/>
        <w:ind w:left="567" w:right="425"/>
        <w:jc w:val="both"/>
        <w:rPr>
          <w:sz w:val="20"/>
          <w:szCs w:val="20"/>
        </w:rPr>
      </w:pPr>
    </w:p>
    <w:p w14:paraId="270967CD" w14:textId="77777777" w:rsidR="00AD005E" w:rsidRPr="00493567" w:rsidRDefault="00AD005E" w:rsidP="00493567">
      <w:pPr>
        <w:pStyle w:val="Default"/>
        <w:ind w:left="567" w:right="425"/>
        <w:jc w:val="both"/>
        <w:rPr>
          <w:sz w:val="20"/>
          <w:szCs w:val="20"/>
        </w:rPr>
      </w:pPr>
      <w:r w:rsidRPr="00493567">
        <w:rPr>
          <w:sz w:val="20"/>
          <w:szCs w:val="20"/>
        </w:rPr>
        <w:t xml:space="preserve">VIII. Los derechos y obligación de los peatones, conductores y personas con discapacidad; </w:t>
      </w:r>
    </w:p>
    <w:p w14:paraId="1986670E" w14:textId="77777777" w:rsidR="00282B40" w:rsidRDefault="00282B40" w:rsidP="00493567">
      <w:pPr>
        <w:pStyle w:val="Default"/>
        <w:ind w:left="567" w:right="425"/>
        <w:jc w:val="both"/>
        <w:rPr>
          <w:sz w:val="20"/>
          <w:szCs w:val="20"/>
        </w:rPr>
      </w:pPr>
    </w:p>
    <w:p w14:paraId="2EDFD83A" w14:textId="77777777" w:rsidR="00AD005E" w:rsidRPr="00493567" w:rsidRDefault="00AD005E" w:rsidP="00493567">
      <w:pPr>
        <w:pStyle w:val="Default"/>
        <w:ind w:left="567" w:right="425"/>
        <w:jc w:val="both"/>
        <w:rPr>
          <w:sz w:val="20"/>
          <w:szCs w:val="20"/>
        </w:rPr>
      </w:pPr>
      <w:r w:rsidRPr="00493567">
        <w:rPr>
          <w:sz w:val="20"/>
          <w:szCs w:val="20"/>
        </w:rPr>
        <w:t xml:space="preserve">IX. Los vehículos y su equipamiento; </w:t>
      </w:r>
    </w:p>
    <w:p w14:paraId="542C4C51" w14:textId="77777777" w:rsidR="00282B40" w:rsidRDefault="00282B40" w:rsidP="00493567">
      <w:pPr>
        <w:pStyle w:val="Default"/>
        <w:ind w:left="567" w:right="425"/>
        <w:jc w:val="both"/>
        <w:rPr>
          <w:sz w:val="20"/>
          <w:szCs w:val="20"/>
        </w:rPr>
      </w:pPr>
    </w:p>
    <w:p w14:paraId="5C76E340" w14:textId="77777777" w:rsidR="00AD005E" w:rsidRPr="00493567" w:rsidRDefault="00AD005E" w:rsidP="00493567">
      <w:pPr>
        <w:pStyle w:val="Default"/>
        <w:ind w:left="567" w:right="425"/>
        <w:jc w:val="both"/>
        <w:rPr>
          <w:sz w:val="20"/>
          <w:szCs w:val="20"/>
        </w:rPr>
      </w:pPr>
      <w:r w:rsidRPr="00493567">
        <w:rPr>
          <w:sz w:val="20"/>
          <w:szCs w:val="20"/>
        </w:rPr>
        <w:t xml:space="preserve">X. La circulación de ciclistas y motociclistas; </w:t>
      </w:r>
    </w:p>
    <w:p w14:paraId="42789D29" w14:textId="77777777" w:rsidR="00282B40" w:rsidRDefault="00282B40" w:rsidP="00493567">
      <w:pPr>
        <w:pStyle w:val="Default"/>
        <w:ind w:left="567" w:right="425"/>
        <w:jc w:val="both"/>
        <w:rPr>
          <w:sz w:val="20"/>
          <w:szCs w:val="20"/>
        </w:rPr>
      </w:pPr>
    </w:p>
    <w:p w14:paraId="57F8FCF5" w14:textId="77777777" w:rsidR="00AD005E" w:rsidRPr="00493567" w:rsidRDefault="00AD005E" w:rsidP="00493567">
      <w:pPr>
        <w:pStyle w:val="Default"/>
        <w:ind w:left="567" w:right="425"/>
        <w:jc w:val="both"/>
        <w:rPr>
          <w:sz w:val="20"/>
          <w:szCs w:val="20"/>
        </w:rPr>
      </w:pPr>
      <w:r w:rsidRPr="00493567">
        <w:rPr>
          <w:sz w:val="20"/>
          <w:szCs w:val="20"/>
        </w:rPr>
        <w:t xml:space="preserve">XI. Las normas sancionatorias por conducir vehículos bajo los efectos del alcohol. </w:t>
      </w:r>
    </w:p>
    <w:p w14:paraId="75CC4430" w14:textId="77777777" w:rsidR="00AD005E" w:rsidRPr="00493567" w:rsidRDefault="00AD005E" w:rsidP="00493567">
      <w:pPr>
        <w:spacing w:after="0" w:line="240" w:lineRule="auto"/>
        <w:ind w:left="567" w:right="425"/>
        <w:jc w:val="both"/>
        <w:rPr>
          <w:rFonts w:ascii="Arial" w:hAnsi="Arial" w:cs="Arial"/>
          <w:sz w:val="20"/>
          <w:szCs w:val="20"/>
        </w:rPr>
      </w:pPr>
    </w:p>
    <w:p w14:paraId="184D27CB" w14:textId="77777777" w:rsidR="00AD005E" w:rsidRPr="00493567" w:rsidRDefault="00AD005E"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9.-</w:t>
      </w:r>
      <w:r w:rsidRPr="00493567">
        <w:rPr>
          <w:rFonts w:ascii="Arial" w:hAnsi="Arial" w:cs="Arial"/>
          <w:sz w:val="20"/>
          <w:szCs w:val="20"/>
        </w:rPr>
        <w:t xml:space="preserve"> En la aplicación y vigilancia del cumplimiento de este reglamento, la Dirección de Policía Municipal a través de su titular ejercerá las atribuciones que en materia de tránsito, vialidad y movilidad le otorguen el Bando de Policía y Gobierno de este Municipio y las demás disposiciones normativas en la materia. </w:t>
      </w:r>
    </w:p>
    <w:p w14:paraId="283210A7" w14:textId="77777777" w:rsidR="00282B40" w:rsidRDefault="00282B40" w:rsidP="00493567">
      <w:pPr>
        <w:spacing w:after="0" w:line="240" w:lineRule="auto"/>
        <w:ind w:left="567" w:right="425"/>
        <w:jc w:val="both"/>
        <w:rPr>
          <w:rFonts w:ascii="Arial" w:hAnsi="Arial" w:cs="Arial"/>
          <w:sz w:val="20"/>
          <w:szCs w:val="20"/>
        </w:rPr>
      </w:pPr>
    </w:p>
    <w:p w14:paraId="62FC541C" w14:textId="77777777" w:rsidR="00AD005E" w:rsidRPr="00493567" w:rsidRDefault="00AD005E"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10.-</w:t>
      </w:r>
      <w:r w:rsidRPr="00493567">
        <w:rPr>
          <w:rFonts w:ascii="Arial" w:hAnsi="Arial" w:cs="Arial"/>
          <w:sz w:val="20"/>
          <w:szCs w:val="20"/>
        </w:rPr>
        <w:t xml:space="preserve"> Son atribuciones de la Dirección de Policía Municipal, a través de su titular, ejercer las siguientes atribuciones: </w:t>
      </w:r>
    </w:p>
    <w:p w14:paraId="23B59995" w14:textId="77777777" w:rsidR="00282B40" w:rsidRDefault="00282B40" w:rsidP="00493567">
      <w:pPr>
        <w:spacing w:after="0" w:line="240" w:lineRule="auto"/>
        <w:ind w:left="567" w:right="425"/>
        <w:jc w:val="both"/>
        <w:rPr>
          <w:rFonts w:ascii="Arial" w:hAnsi="Arial" w:cs="Arial"/>
          <w:sz w:val="20"/>
          <w:szCs w:val="20"/>
        </w:rPr>
      </w:pPr>
    </w:p>
    <w:p w14:paraId="0533AD50"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 Acatar los acuerdos que dicte el Presidente Municipal en materia de tránsito, vialidad y movilidad; </w:t>
      </w:r>
    </w:p>
    <w:p w14:paraId="08D1A47A" w14:textId="77777777" w:rsidR="00282B40" w:rsidRDefault="00282B40" w:rsidP="00493567">
      <w:pPr>
        <w:spacing w:after="0" w:line="240" w:lineRule="auto"/>
        <w:ind w:left="567" w:right="425"/>
        <w:jc w:val="both"/>
        <w:rPr>
          <w:rFonts w:ascii="Arial" w:hAnsi="Arial" w:cs="Arial"/>
          <w:sz w:val="20"/>
          <w:szCs w:val="20"/>
        </w:rPr>
      </w:pPr>
    </w:p>
    <w:p w14:paraId="2A8C8232"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lastRenderedPageBreak/>
        <w:t xml:space="preserve">II. Preservar el orden, la tranquilidad la seguridad pública y la paz social dentro del territorio municipal; </w:t>
      </w:r>
    </w:p>
    <w:p w14:paraId="6D9F8A66" w14:textId="77777777" w:rsidR="00282B40" w:rsidRDefault="00282B40" w:rsidP="00493567">
      <w:pPr>
        <w:spacing w:after="0" w:line="240" w:lineRule="auto"/>
        <w:ind w:left="567" w:right="425"/>
        <w:jc w:val="both"/>
        <w:rPr>
          <w:rFonts w:ascii="Arial" w:hAnsi="Arial" w:cs="Arial"/>
          <w:sz w:val="20"/>
          <w:szCs w:val="20"/>
        </w:rPr>
      </w:pPr>
    </w:p>
    <w:p w14:paraId="6B6B917A"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Establecer las medidas tendientes a evitar infracciones y accidentes de tránsito en las vías públicas; </w:t>
      </w:r>
    </w:p>
    <w:p w14:paraId="1C8D6018" w14:textId="77777777" w:rsidR="00282B40" w:rsidRDefault="00282B40" w:rsidP="00493567">
      <w:pPr>
        <w:spacing w:after="0" w:line="240" w:lineRule="auto"/>
        <w:ind w:left="567" w:right="425"/>
        <w:jc w:val="both"/>
        <w:rPr>
          <w:rFonts w:ascii="Arial" w:hAnsi="Arial" w:cs="Arial"/>
          <w:sz w:val="20"/>
          <w:szCs w:val="20"/>
        </w:rPr>
      </w:pPr>
    </w:p>
    <w:p w14:paraId="18B8E2F1"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IV. Organizar el tránsito, la vialidad y la movilidad en el municipio; </w:t>
      </w:r>
    </w:p>
    <w:p w14:paraId="76AC4811" w14:textId="77777777" w:rsidR="00282B40" w:rsidRDefault="00282B40" w:rsidP="00493567">
      <w:pPr>
        <w:spacing w:after="0" w:line="240" w:lineRule="auto"/>
        <w:ind w:left="567" w:right="425"/>
        <w:jc w:val="both"/>
        <w:rPr>
          <w:rFonts w:ascii="Arial" w:hAnsi="Arial" w:cs="Arial"/>
          <w:sz w:val="20"/>
          <w:szCs w:val="20"/>
        </w:rPr>
      </w:pPr>
    </w:p>
    <w:p w14:paraId="07E70781"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 Auxiliar cuando así lo soliciten las autoridades competentes, en la prevención de la comisión de delitos; </w:t>
      </w:r>
    </w:p>
    <w:p w14:paraId="4A559BBA" w14:textId="77777777" w:rsidR="00282B40" w:rsidRDefault="00282B40" w:rsidP="00493567">
      <w:pPr>
        <w:spacing w:after="0" w:line="240" w:lineRule="auto"/>
        <w:ind w:left="567" w:right="425"/>
        <w:jc w:val="both"/>
        <w:rPr>
          <w:rFonts w:ascii="Arial" w:hAnsi="Arial" w:cs="Arial"/>
          <w:sz w:val="20"/>
          <w:szCs w:val="20"/>
        </w:rPr>
      </w:pPr>
    </w:p>
    <w:p w14:paraId="45178C12"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 Auxiliar al Ministerio Público y a las autoridades judiciales y administrativas cuando sea requerido para ello; </w:t>
      </w:r>
    </w:p>
    <w:p w14:paraId="5144099C" w14:textId="77777777" w:rsidR="00282B40" w:rsidRDefault="00282B40" w:rsidP="00493567">
      <w:pPr>
        <w:spacing w:after="0" w:line="240" w:lineRule="auto"/>
        <w:ind w:left="567" w:right="425"/>
        <w:jc w:val="both"/>
        <w:rPr>
          <w:rFonts w:ascii="Arial" w:hAnsi="Arial" w:cs="Arial"/>
          <w:sz w:val="20"/>
          <w:szCs w:val="20"/>
        </w:rPr>
      </w:pPr>
    </w:p>
    <w:p w14:paraId="33656ED3"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 Elaborar y mantener permanentemente actualizadas las estadísticas para la eficaz prestación del servicio público de transporte; </w:t>
      </w:r>
    </w:p>
    <w:p w14:paraId="3A3173BF" w14:textId="77777777" w:rsidR="00282B40" w:rsidRDefault="00282B40" w:rsidP="00493567">
      <w:pPr>
        <w:spacing w:after="0" w:line="240" w:lineRule="auto"/>
        <w:ind w:left="567" w:right="425"/>
        <w:jc w:val="both"/>
        <w:rPr>
          <w:rFonts w:ascii="Arial" w:hAnsi="Arial" w:cs="Arial"/>
          <w:sz w:val="20"/>
          <w:szCs w:val="20"/>
        </w:rPr>
      </w:pPr>
    </w:p>
    <w:p w14:paraId="555957CA"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VIII. Ejercer el mando directo de la policía vial, coordinando sus actuaciones de manera que desarrolle sus funciones bajo los principios de legalidad, eficiencia, profesionalismo y honradez; </w:t>
      </w:r>
    </w:p>
    <w:p w14:paraId="16324A92" w14:textId="77777777" w:rsidR="00282B40" w:rsidRDefault="00282B40" w:rsidP="00493567">
      <w:pPr>
        <w:spacing w:after="0" w:line="240" w:lineRule="auto"/>
        <w:ind w:left="567" w:right="425"/>
        <w:jc w:val="both"/>
        <w:rPr>
          <w:rFonts w:ascii="Arial" w:hAnsi="Arial" w:cs="Arial"/>
          <w:sz w:val="20"/>
          <w:szCs w:val="20"/>
        </w:rPr>
      </w:pPr>
    </w:p>
    <w:p w14:paraId="5F89B0A1"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IX. Autorizar los roles de servicio del personal, vehículos y material; </w:t>
      </w:r>
    </w:p>
    <w:p w14:paraId="226370E6" w14:textId="77777777" w:rsidR="00282B40" w:rsidRDefault="00282B40" w:rsidP="00493567">
      <w:pPr>
        <w:spacing w:after="0" w:line="240" w:lineRule="auto"/>
        <w:ind w:left="567" w:right="425"/>
        <w:jc w:val="both"/>
        <w:rPr>
          <w:rFonts w:ascii="Arial" w:hAnsi="Arial" w:cs="Arial"/>
          <w:sz w:val="20"/>
          <w:szCs w:val="20"/>
        </w:rPr>
      </w:pPr>
    </w:p>
    <w:p w14:paraId="4049FEEF"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 Conservar el equipo que se le designe para la prestación del servicio; </w:t>
      </w:r>
    </w:p>
    <w:p w14:paraId="764708B6" w14:textId="77777777" w:rsidR="00282B40" w:rsidRDefault="00282B40" w:rsidP="00493567">
      <w:pPr>
        <w:spacing w:after="0" w:line="240" w:lineRule="auto"/>
        <w:ind w:left="567" w:right="425"/>
        <w:jc w:val="both"/>
        <w:rPr>
          <w:rFonts w:ascii="Arial" w:hAnsi="Arial" w:cs="Arial"/>
          <w:sz w:val="20"/>
          <w:szCs w:val="20"/>
        </w:rPr>
      </w:pPr>
    </w:p>
    <w:p w14:paraId="71C5E69F"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XI. Procurar el correcto señalamiento de las vías públicas municipales; </w:t>
      </w:r>
    </w:p>
    <w:p w14:paraId="5BEEE153" w14:textId="77777777" w:rsidR="00282B40" w:rsidRDefault="00282B40" w:rsidP="00493567">
      <w:pPr>
        <w:spacing w:after="0" w:line="240" w:lineRule="auto"/>
        <w:ind w:left="567" w:right="425"/>
        <w:jc w:val="both"/>
        <w:rPr>
          <w:rFonts w:ascii="Arial" w:hAnsi="Arial" w:cs="Arial"/>
          <w:sz w:val="20"/>
          <w:szCs w:val="20"/>
        </w:rPr>
      </w:pPr>
    </w:p>
    <w:p w14:paraId="502D4CC2"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XII. Ordenar la inspección sobre el funcionamiento y estado que guardan los vehículos que transitan en el municipio, mediante revistas periódicas; </w:t>
      </w:r>
    </w:p>
    <w:p w14:paraId="1E262CF9" w14:textId="77777777" w:rsidR="00282B40" w:rsidRDefault="00282B40" w:rsidP="00493567">
      <w:pPr>
        <w:spacing w:after="0" w:line="240" w:lineRule="auto"/>
        <w:ind w:left="567" w:right="425"/>
        <w:jc w:val="both"/>
        <w:rPr>
          <w:rFonts w:ascii="Arial" w:hAnsi="Arial" w:cs="Arial"/>
          <w:sz w:val="20"/>
          <w:szCs w:val="20"/>
        </w:rPr>
      </w:pPr>
    </w:p>
    <w:p w14:paraId="74E69700"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XIII. Imponer correcciones disciplinarias a los elementos que integren la policía vial a su cargo; </w:t>
      </w:r>
    </w:p>
    <w:p w14:paraId="399813DD" w14:textId="77777777" w:rsidR="00282B40" w:rsidRDefault="00282B40" w:rsidP="00493567">
      <w:pPr>
        <w:spacing w:after="0" w:line="240" w:lineRule="auto"/>
        <w:ind w:left="567" w:right="425"/>
        <w:jc w:val="both"/>
        <w:rPr>
          <w:rFonts w:ascii="Arial" w:hAnsi="Arial" w:cs="Arial"/>
          <w:sz w:val="20"/>
          <w:szCs w:val="20"/>
        </w:rPr>
      </w:pPr>
    </w:p>
    <w:p w14:paraId="4D3BC3C0"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XIV. Impartir los cursos de educación vial y aplicar los exámenes correspondientes a los elementos de la policía vial; </w:t>
      </w:r>
    </w:p>
    <w:p w14:paraId="1A3EE319" w14:textId="77777777" w:rsidR="00282B40" w:rsidRDefault="00282B40" w:rsidP="00493567">
      <w:pPr>
        <w:spacing w:after="0" w:line="240" w:lineRule="auto"/>
        <w:ind w:left="567" w:right="425"/>
        <w:jc w:val="both"/>
        <w:rPr>
          <w:rFonts w:ascii="Arial" w:hAnsi="Arial" w:cs="Arial"/>
          <w:sz w:val="20"/>
          <w:szCs w:val="20"/>
        </w:rPr>
      </w:pPr>
    </w:p>
    <w:p w14:paraId="08D17432"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XV. Observar que se realicen verificaciones periódicas, de las condiciones físicas y electromecánicas de los vehículos; </w:t>
      </w:r>
    </w:p>
    <w:p w14:paraId="799AF970" w14:textId="77777777" w:rsidR="00282B40" w:rsidRDefault="00282B40" w:rsidP="00493567">
      <w:pPr>
        <w:spacing w:after="0" w:line="240" w:lineRule="auto"/>
        <w:ind w:left="567" w:right="425"/>
        <w:jc w:val="both"/>
        <w:rPr>
          <w:rFonts w:ascii="Arial" w:hAnsi="Arial" w:cs="Arial"/>
          <w:sz w:val="20"/>
          <w:szCs w:val="20"/>
        </w:rPr>
      </w:pPr>
    </w:p>
    <w:p w14:paraId="666354AA"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XVI. Ordenar y regular el tránsito de vehículos y peatones, dictando las providencias necesarias para hacer fluida, ordenada y segura la circulación; </w:t>
      </w:r>
    </w:p>
    <w:p w14:paraId="49604934" w14:textId="77777777" w:rsidR="00282B40" w:rsidRDefault="00282B40" w:rsidP="00493567">
      <w:pPr>
        <w:spacing w:after="0" w:line="240" w:lineRule="auto"/>
        <w:ind w:left="567" w:right="425"/>
        <w:jc w:val="both"/>
        <w:rPr>
          <w:rFonts w:ascii="Arial" w:hAnsi="Arial" w:cs="Arial"/>
          <w:sz w:val="20"/>
          <w:szCs w:val="20"/>
        </w:rPr>
      </w:pPr>
    </w:p>
    <w:p w14:paraId="0BB3E7EF"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XVII. Ordenar la búsqueda, detención y liberación de vehículos, previa orden de autoridad competente; </w:t>
      </w:r>
    </w:p>
    <w:p w14:paraId="0DE53220" w14:textId="77777777" w:rsidR="00282B40" w:rsidRDefault="00282B40" w:rsidP="00493567">
      <w:pPr>
        <w:spacing w:after="0" w:line="240" w:lineRule="auto"/>
        <w:ind w:left="567" w:right="425"/>
        <w:jc w:val="both"/>
        <w:rPr>
          <w:rFonts w:ascii="Arial" w:hAnsi="Arial" w:cs="Arial"/>
          <w:sz w:val="20"/>
          <w:szCs w:val="20"/>
        </w:rPr>
      </w:pPr>
    </w:p>
    <w:p w14:paraId="0FD57E10"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XVIII. Ordenar la liberación de los vehículos retenidos por haber infringido sus conductores el presente reglamento, previo pago de derechos y multas; </w:t>
      </w:r>
    </w:p>
    <w:p w14:paraId="2CC0AE1F" w14:textId="77777777" w:rsidR="00282B40" w:rsidRDefault="00282B40" w:rsidP="00493567">
      <w:pPr>
        <w:spacing w:after="0" w:line="240" w:lineRule="auto"/>
        <w:ind w:left="567" w:right="425"/>
        <w:jc w:val="both"/>
        <w:rPr>
          <w:rFonts w:ascii="Arial" w:hAnsi="Arial" w:cs="Arial"/>
          <w:sz w:val="20"/>
          <w:szCs w:val="20"/>
        </w:rPr>
      </w:pPr>
    </w:p>
    <w:p w14:paraId="0C51F52C"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XIX. Ordenar a los policías viales el levantamiento de las actas de infracción por violaciones a este reglamento; </w:t>
      </w:r>
    </w:p>
    <w:p w14:paraId="76E4B373" w14:textId="77777777" w:rsidR="00282B40" w:rsidRDefault="00282B40" w:rsidP="00493567">
      <w:pPr>
        <w:spacing w:after="0" w:line="240" w:lineRule="auto"/>
        <w:ind w:left="567" w:right="425"/>
        <w:jc w:val="both"/>
        <w:rPr>
          <w:rFonts w:ascii="Arial" w:hAnsi="Arial" w:cs="Arial"/>
          <w:sz w:val="20"/>
          <w:szCs w:val="20"/>
        </w:rPr>
      </w:pPr>
    </w:p>
    <w:p w14:paraId="3F3745CB"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XX. Las demás que le otorguen las disposiciones jurídicas y administrativas aplicables, el Bando de Policía y Gobierno, el Reglamento y la Ley. </w:t>
      </w:r>
    </w:p>
    <w:p w14:paraId="467D480D" w14:textId="77777777" w:rsidR="00AD005E" w:rsidRPr="00493567" w:rsidRDefault="00AD005E" w:rsidP="00493567">
      <w:pPr>
        <w:spacing w:after="0" w:line="240" w:lineRule="auto"/>
        <w:ind w:left="567" w:right="425"/>
        <w:jc w:val="both"/>
        <w:rPr>
          <w:rFonts w:ascii="Arial" w:hAnsi="Arial" w:cs="Arial"/>
          <w:sz w:val="20"/>
          <w:szCs w:val="20"/>
        </w:rPr>
      </w:pPr>
    </w:p>
    <w:p w14:paraId="060D17FA" w14:textId="4F41E341" w:rsidR="00AD005E" w:rsidRPr="00493567" w:rsidRDefault="00AD005E"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11.-</w:t>
      </w:r>
      <w:r w:rsidRPr="00493567">
        <w:rPr>
          <w:rFonts w:ascii="Arial" w:hAnsi="Arial" w:cs="Arial"/>
          <w:sz w:val="20"/>
          <w:szCs w:val="20"/>
        </w:rPr>
        <w:t xml:space="preserve"> Son atribuciones del Comisario de Policía Vial, además de las establecidas en el Bando de Policía y Gobierno del Municipio de Santa Cruz </w:t>
      </w:r>
      <w:proofErr w:type="spellStart"/>
      <w:r w:rsidRPr="00493567">
        <w:rPr>
          <w:rFonts w:ascii="Arial" w:hAnsi="Arial" w:cs="Arial"/>
          <w:sz w:val="20"/>
          <w:szCs w:val="20"/>
        </w:rPr>
        <w:t>Amilpas</w:t>
      </w:r>
      <w:proofErr w:type="spellEnd"/>
      <w:r w:rsidRPr="00493567">
        <w:rPr>
          <w:rFonts w:ascii="Arial" w:hAnsi="Arial" w:cs="Arial"/>
          <w:sz w:val="20"/>
          <w:szCs w:val="20"/>
        </w:rPr>
        <w:t>, Oaxaca:</w:t>
      </w:r>
    </w:p>
    <w:p w14:paraId="3F5D848C" w14:textId="77777777" w:rsidR="00AD005E" w:rsidRPr="00493567" w:rsidRDefault="00AD005E" w:rsidP="00493567">
      <w:pPr>
        <w:spacing w:after="0" w:line="240" w:lineRule="auto"/>
        <w:ind w:left="567" w:right="425"/>
        <w:jc w:val="both"/>
        <w:rPr>
          <w:rFonts w:ascii="Arial" w:hAnsi="Arial" w:cs="Arial"/>
          <w:sz w:val="20"/>
          <w:szCs w:val="20"/>
        </w:rPr>
      </w:pPr>
    </w:p>
    <w:p w14:paraId="070BFC31"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 Cumplir y hacer cumplir el presente Reglamento y demás disposiciones de la materia; </w:t>
      </w:r>
    </w:p>
    <w:p w14:paraId="3EC53AF6" w14:textId="77777777" w:rsidR="00282B40" w:rsidRDefault="00282B40" w:rsidP="00493567">
      <w:pPr>
        <w:spacing w:after="0" w:line="240" w:lineRule="auto"/>
        <w:ind w:left="567" w:right="425"/>
        <w:jc w:val="both"/>
        <w:rPr>
          <w:rFonts w:ascii="Arial" w:hAnsi="Arial" w:cs="Arial"/>
          <w:sz w:val="20"/>
          <w:szCs w:val="20"/>
        </w:rPr>
      </w:pPr>
    </w:p>
    <w:p w14:paraId="71D6A343"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 Ejercer el mando, supervisión y control del personal administrativo, operativo y técnico; </w:t>
      </w:r>
    </w:p>
    <w:p w14:paraId="2F73D6B2" w14:textId="77777777" w:rsidR="00282B40" w:rsidRDefault="00282B40" w:rsidP="00493567">
      <w:pPr>
        <w:spacing w:after="0" w:line="240" w:lineRule="auto"/>
        <w:ind w:left="567" w:right="425"/>
        <w:jc w:val="both"/>
        <w:rPr>
          <w:rFonts w:ascii="Arial" w:hAnsi="Arial" w:cs="Arial"/>
          <w:sz w:val="20"/>
          <w:szCs w:val="20"/>
        </w:rPr>
      </w:pPr>
    </w:p>
    <w:p w14:paraId="52423BC6"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Prevenir las infracciones al presente Reglamento; </w:t>
      </w:r>
    </w:p>
    <w:p w14:paraId="0A0030A7" w14:textId="77777777" w:rsidR="00282B40" w:rsidRDefault="00282B40" w:rsidP="00493567">
      <w:pPr>
        <w:spacing w:after="0" w:line="240" w:lineRule="auto"/>
        <w:ind w:left="567" w:right="425"/>
        <w:jc w:val="both"/>
        <w:rPr>
          <w:rFonts w:ascii="Arial" w:hAnsi="Arial" w:cs="Arial"/>
          <w:sz w:val="20"/>
          <w:szCs w:val="20"/>
        </w:rPr>
      </w:pPr>
    </w:p>
    <w:p w14:paraId="51FBED46"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IV. Dictar las medidas necesarias para el eficaz funcionamiento de la Comisaría; </w:t>
      </w:r>
    </w:p>
    <w:p w14:paraId="44571CCE" w14:textId="77777777" w:rsidR="00282B40" w:rsidRDefault="00282B40" w:rsidP="00493567">
      <w:pPr>
        <w:spacing w:after="0" w:line="240" w:lineRule="auto"/>
        <w:ind w:left="567" w:right="425"/>
        <w:jc w:val="both"/>
        <w:rPr>
          <w:rFonts w:ascii="Arial" w:hAnsi="Arial" w:cs="Arial"/>
          <w:sz w:val="20"/>
          <w:szCs w:val="20"/>
        </w:rPr>
      </w:pPr>
    </w:p>
    <w:p w14:paraId="48CA882C"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 Ordenar la inspección sobre el funcionamiento y estado que guardan los vehículos que circulan en el municipio, mediante revistas periódicas; </w:t>
      </w:r>
    </w:p>
    <w:p w14:paraId="5CF8F622" w14:textId="77777777" w:rsidR="00282B40" w:rsidRDefault="00282B40" w:rsidP="00493567">
      <w:pPr>
        <w:spacing w:after="0" w:line="240" w:lineRule="auto"/>
        <w:ind w:left="567" w:right="425"/>
        <w:jc w:val="both"/>
        <w:rPr>
          <w:rFonts w:ascii="Arial" w:hAnsi="Arial" w:cs="Arial"/>
          <w:sz w:val="20"/>
          <w:szCs w:val="20"/>
        </w:rPr>
      </w:pPr>
    </w:p>
    <w:p w14:paraId="1CD6CF7C"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lastRenderedPageBreak/>
        <w:t xml:space="preserve">VI. Vigilar que los elementos que integran la Comisaría apliquen las disposiciones del Reglamento; </w:t>
      </w:r>
    </w:p>
    <w:p w14:paraId="56075463" w14:textId="77777777" w:rsidR="00282B40" w:rsidRDefault="00282B40" w:rsidP="00493567">
      <w:pPr>
        <w:spacing w:after="0" w:line="240" w:lineRule="auto"/>
        <w:ind w:left="567" w:right="425"/>
        <w:jc w:val="both"/>
        <w:rPr>
          <w:rFonts w:ascii="Arial" w:hAnsi="Arial" w:cs="Arial"/>
          <w:sz w:val="20"/>
          <w:szCs w:val="20"/>
        </w:rPr>
      </w:pPr>
    </w:p>
    <w:p w14:paraId="77E2972B"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 Formular las actas de infracción por sí mismo o a través de los policías viales, cuando sea procedente; </w:t>
      </w:r>
    </w:p>
    <w:p w14:paraId="723D323A" w14:textId="77777777" w:rsidR="00282B40" w:rsidRDefault="00282B40" w:rsidP="00493567">
      <w:pPr>
        <w:spacing w:after="0" w:line="240" w:lineRule="auto"/>
        <w:ind w:left="567" w:right="425"/>
        <w:jc w:val="both"/>
        <w:rPr>
          <w:rFonts w:ascii="Arial" w:hAnsi="Arial" w:cs="Arial"/>
          <w:sz w:val="20"/>
          <w:szCs w:val="20"/>
        </w:rPr>
      </w:pPr>
    </w:p>
    <w:p w14:paraId="4ACE45A1"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VIII. Autorizar zonas de ascenso y descenso; </w:t>
      </w:r>
    </w:p>
    <w:p w14:paraId="30BCDA3A" w14:textId="77777777" w:rsidR="00282B40" w:rsidRDefault="00282B40" w:rsidP="00493567">
      <w:pPr>
        <w:spacing w:after="0" w:line="240" w:lineRule="auto"/>
        <w:ind w:left="567" w:right="425"/>
        <w:jc w:val="both"/>
        <w:rPr>
          <w:rFonts w:ascii="Arial" w:hAnsi="Arial" w:cs="Arial"/>
          <w:sz w:val="20"/>
          <w:szCs w:val="20"/>
        </w:rPr>
      </w:pPr>
    </w:p>
    <w:p w14:paraId="665218D0"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IX. Coadyuvar con las diversas autoridades que ordenen la búsqueda, detención o liberación de vehículos, siempre que exista orden expresa, poniéndolos a su disposición; </w:t>
      </w:r>
    </w:p>
    <w:p w14:paraId="580C9FFC" w14:textId="77777777" w:rsidR="00282B40" w:rsidRDefault="00282B40" w:rsidP="00493567">
      <w:pPr>
        <w:spacing w:after="0" w:line="240" w:lineRule="auto"/>
        <w:ind w:left="567" w:right="425"/>
        <w:jc w:val="both"/>
        <w:rPr>
          <w:rFonts w:ascii="Arial" w:hAnsi="Arial" w:cs="Arial"/>
          <w:sz w:val="20"/>
          <w:szCs w:val="20"/>
        </w:rPr>
      </w:pPr>
    </w:p>
    <w:p w14:paraId="768ECFE8"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 Las demás que con tal carácter expresamente le atribuyan las disposiciones legales y las que le sean delegadas o encomendadas por el Presidente Municipal o el Director. </w:t>
      </w:r>
    </w:p>
    <w:p w14:paraId="77627A3C" w14:textId="77777777" w:rsidR="00282B40" w:rsidRDefault="00282B40" w:rsidP="00493567">
      <w:pPr>
        <w:spacing w:after="0" w:line="240" w:lineRule="auto"/>
        <w:ind w:left="567" w:right="425"/>
        <w:jc w:val="both"/>
        <w:rPr>
          <w:rFonts w:ascii="Arial" w:hAnsi="Arial" w:cs="Arial"/>
          <w:sz w:val="20"/>
          <w:szCs w:val="20"/>
        </w:rPr>
      </w:pPr>
    </w:p>
    <w:p w14:paraId="5FCAEA25" w14:textId="77777777" w:rsidR="00AD005E" w:rsidRPr="00493567" w:rsidRDefault="00AD005E"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12.</w:t>
      </w:r>
      <w:r w:rsidRPr="00493567">
        <w:rPr>
          <w:rFonts w:ascii="Arial" w:hAnsi="Arial" w:cs="Arial"/>
          <w:sz w:val="20"/>
          <w:szCs w:val="20"/>
        </w:rPr>
        <w:t xml:space="preserve">- Son facultades y atribuciones de los Policías Viales: </w:t>
      </w:r>
    </w:p>
    <w:p w14:paraId="17F83B06" w14:textId="77777777" w:rsidR="00282B40" w:rsidRDefault="00282B40" w:rsidP="00493567">
      <w:pPr>
        <w:spacing w:after="0" w:line="240" w:lineRule="auto"/>
        <w:ind w:left="567" w:right="425"/>
        <w:jc w:val="both"/>
        <w:rPr>
          <w:rFonts w:ascii="Arial" w:hAnsi="Arial" w:cs="Arial"/>
          <w:sz w:val="20"/>
          <w:szCs w:val="20"/>
        </w:rPr>
      </w:pPr>
    </w:p>
    <w:p w14:paraId="068578D1"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 Acatar y ejecutar los acuerdos que dicten el Ayuntamiento, la Dirección de Policía Municipal y la Comisaría; </w:t>
      </w:r>
    </w:p>
    <w:p w14:paraId="28FD05F6" w14:textId="77777777" w:rsidR="00282B40" w:rsidRDefault="00282B40" w:rsidP="00493567">
      <w:pPr>
        <w:spacing w:after="0" w:line="240" w:lineRule="auto"/>
        <w:ind w:left="567" w:right="425"/>
        <w:jc w:val="both"/>
        <w:rPr>
          <w:rFonts w:ascii="Arial" w:hAnsi="Arial" w:cs="Arial"/>
          <w:sz w:val="20"/>
          <w:szCs w:val="20"/>
        </w:rPr>
      </w:pPr>
    </w:p>
    <w:p w14:paraId="4978A891"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 Vigilar el cumplimiento del presente reglamento, interviniendo en la prevención y conocimiento de las infracciones a los mismos; así como en operativos de prevención de detección de alcohol en aliento espirado; </w:t>
      </w:r>
    </w:p>
    <w:p w14:paraId="0DDA6B5D" w14:textId="77777777" w:rsidR="00282B40" w:rsidRDefault="00282B40" w:rsidP="00493567">
      <w:pPr>
        <w:spacing w:after="0" w:line="240" w:lineRule="auto"/>
        <w:ind w:left="567" w:right="425"/>
        <w:jc w:val="both"/>
        <w:rPr>
          <w:rFonts w:ascii="Arial" w:hAnsi="Arial" w:cs="Arial"/>
          <w:sz w:val="20"/>
          <w:szCs w:val="20"/>
        </w:rPr>
      </w:pPr>
    </w:p>
    <w:p w14:paraId="34E796D2"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Cuidar la seguridad y el respeto del peatón en la vía pública, dando siempre preferencia a este sobre los vehículos; </w:t>
      </w:r>
    </w:p>
    <w:p w14:paraId="0F557CB8" w14:textId="77777777" w:rsidR="00282B40" w:rsidRDefault="00282B40" w:rsidP="00493567">
      <w:pPr>
        <w:spacing w:after="0" w:line="240" w:lineRule="auto"/>
        <w:ind w:left="567" w:right="425"/>
        <w:jc w:val="both"/>
        <w:rPr>
          <w:rFonts w:ascii="Arial" w:hAnsi="Arial" w:cs="Arial"/>
          <w:sz w:val="20"/>
          <w:szCs w:val="20"/>
        </w:rPr>
      </w:pPr>
    </w:p>
    <w:p w14:paraId="3391CF74"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IV. Hacer constar las infracciones al presente reglamento, levantando el Acta de Infracción y rendir el parte informativo correspondiente; </w:t>
      </w:r>
    </w:p>
    <w:p w14:paraId="5D9E5F95" w14:textId="77777777" w:rsidR="00282B40" w:rsidRDefault="00282B40" w:rsidP="00493567">
      <w:pPr>
        <w:spacing w:after="0" w:line="240" w:lineRule="auto"/>
        <w:ind w:left="567" w:right="425"/>
        <w:jc w:val="both"/>
        <w:rPr>
          <w:rFonts w:ascii="Arial" w:hAnsi="Arial" w:cs="Arial"/>
          <w:sz w:val="20"/>
          <w:szCs w:val="20"/>
        </w:rPr>
      </w:pPr>
    </w:p>
    <w:p w14:paraId="7BD074D2"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 Dirigir el tránsito en las vías públicas; </w:t>
      </w:r>
    </w:p>
    <w:p w14:paraId="1FC5AE93" w14:textId="77777777" w:rsidR="00282B40" w:rsidRDefault="00282B40" w:rsidP="00493567">
      <w:pPr>
        <w:spacing w:after="0" w:line="240" w:lineRule="auto"/>
        <w:ind w:left="567" w:right="425"/>
        <w:jc w:val="both"/>
        <w:rPr>
          <w:rFonts w:ascii="Arial" w:hAnsi="Arial" w:cs="Arial"/>
          <w:sz w:val="20"/>
          <w:szCs w:val="20"/>
        </w:rPr>
      </w:pPr>
    </w:p>
    <w:p w14:paraId="071E9AC6"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 Dar oportuna asistencia a las personas que resulten lesionadas en accidentes de tránsito; </w:t>
      </w:r>
    </w:p>
    <w:p w14:paraId="7DC6EFE7" w14:textId="77777777" w:rsidR="00282B40" w:rsidRDefault="00282B40" w:rsidP="00493567">
      <w:pPr>
        <w:spacing w:after="0" w:line="240" w:lineRule="auto"/>
        <w:ind w:left="567" w:right="425"/>
        <w:jc w:val="both"/>
        <w:rPr>
          <w:rFonts w:ascii="Arial" w:hAnsi="Arial" w:cs="Arial"/>
          <w:sz w:val="20"/>
          <w:szCs w:val="20"/>
        </w:rPr>
      </w:pPr>
    </w:p>
    <w:p w14:paraId="3C24426C"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 Proporcionar a las personas que lo soliciten toda clase de facilidades e informes inherentes al tránsito en las vías públicas; </w:t>
      </w:r>
    </w:p>
    <w:p w14:paraId="53EE5B17" w14:textId="77777777" w:rsidR="00282B40" w:rsidRDefault="00282B40" w:rsidP="00493567">
      <w:pPr>
        <w:spacing w:after="0" w:line="240" w:lineRule="auto"/>
        <w:ind w:left="567" w:right="425"/>
        <w:jc w:val="both"/>
        <w:rPr>
          <w:rFonts w:ascii="Arial" w:hAnsi="Arial" w:cs="Arial"/>
          <w:sz w:val="20"/>
          <w:szCs w:val="20"/>
        </w:rPr>
      </w:pPr>
    </w:p>
    <w:p w14:paraId="5614EE51"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VIII. Observar estricta disciplina y buen trato en el desempeño de sus funciones; </w:t>
      </w:r>
    </w:p>
    <w:p w14:paraId="7A296A07" w14:textId="77777777" w:rsidR="00282B40" w:rsidRDefault="00282B40" w:rsidP="00493567">
      <w:pPr>
        <w:spacing w:after="0" w:line="240" w:lineRule="auto"/>
        <w:ind w:left="567" w:right="425"/>
        <w:jc w:val="both"/>
        <w:rPr>
          <w:rFonts w:ascii="Arial" w:hAnsi="Arial" w:cs="Arial"/>
          <w:sz w:val="20"/>
          <w:szCs w:val="20"/>
        </w:rPr>
      </w:pPr>
    </w:p>
    <w:p w14:paraId="7C078565"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IX. Detener a los conductores que se detecten en notorio y evidente estado de ebriedad y a quienes en flagrancia sean señalados como los presuntos responsables de los delitos derivados de hechos de tránsito y faltas consistentes en la conducción de vehículos, sin perjuicio de la imposición de la sanción; así como también a los vehículos instrumentos del delito para ponerlos a disposición del Juez Calificador para conciliar entre las partes o consignarlos ante las autoridades competentes; </w:t>
      </w:r>
    </w:p>
    <w:p w14:paraId="21D5853B" w14:textId="77777777" w:rsidR="00282B40" w:rsidRDefault="00282B40" w:rsidP="00493567">
      <w:pPr>
        <w:spacing w:after="0" w:line="240" w:lineRule="auto"/>
        <w:ind w:left="567" w:right="425"/>
        <w:jc w:val="both"/>
        <w:rPr>
          <w:rFonts w:ascii="Arial" w:hAnsi="Arial" w:cs="Arial"/>
          <w:sz w:val="20"/>
          <w:szCs w:val="20"/>
        </w:rPr>
      </w:pPr>
    </w:p>
    <w:p w14:paraId="47956A14"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 Auxiliar al promotor voluntario habilitado que conozca de un hecho de tránsito en relación a su cercanía coadyuvando en recabar datos en el respectivo Informe policial homologado. </w:t>
      </w:r>
    </w:p>
    <w:p w14:paraId="4A135ACE" w14:textId="77777777" w:rsidR="00AD005E" w:rsidRPr="00493567" w:rsidRDefault="00AD005E" w:rsidP="00493567">
      <w:pPr>
        <w:spacing w:after="0" w:line="240" w:lineRule="auto"/>
        <w:ind w:left="567" w:right="425"/>
        <w:jc w:val="both"/>
        <w:rPr>
          <w:rFonts w:ascii="Arial" w:hAnsi="Arial" w:cs="Arial"/>
          <w:sz w:val="20"/>
          <w:szCs w:val="20"/>
        </w:rPr>
      </w:pPr>
    </w:p>
    <w:p w14:paraId="638F6CFF" w14:textId="77777777" w:rsidR="00AD005E" w:rsidRPr="00493567" w:rsidRDefault="00AD005E"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13.-</w:t>
      </w:r>
      <w:r w:rsidRPr="00493567">
        <w:rPr>
          <w:rFonts w:ascii="Arial" w:hAnsi="Arial" w:cs="Arial"/>
          <w:sz w:val="20"/>
          <w:szCs w:val="20"/>
        </w:rPr>
        <w:t xml:space="preserve"> El Policía Vial que tenga conocimiento de un acto de infracción, está facultado para asegurar y resguardar vehículos en los siguientes casos: </w:t>
      </w:r>
    </w:p>
    <w:p w14:paraId="1764F77C" w14:textId="77777777" w:rsidR="00282B40" w:rsidRDefault="00282B40" w:rsidP="00493567">
      <w:pPr>
        <w:spacing w:after="0" w:line="240" w:lineRule="auto"/>
        <w:ind w:left="567" w:right="425"/>
        <w:jc w:val="both"/>
        <w:rPr>
          <w:rFonts w:ascii="Arial" w:hAnsi="Arial" w:cs="Arial"/>
          <w:sz w:val="20"/>
          <w:szCs w:val="20"/>
        </w:rPr>
      </w:pPr>
    </w:p>
    <w:p w14:paraId="10555C83"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 Cuando el conductor se encuentre en estado de ebriedad, bajo la influencia de drogas enervantes o en condiciones físicas o mentales que lo imposibiliten para manejar correctamente; </w:t>
      </w:r>
    </w:p>
    <w:p w14:paraId="17771BBA" w14:textId="77777777" w:rsidR="00282B40" w:rsidRDefault="00282B40" w:rsidP="00493567">
      <w:pPr>
        <w:spacing w:after="0" w:line="240" w:lineRule="auto"/>
        <w:ind w:left="567" w:right="425"/>
        <w:jc w:val="both"/>
        <w:rPr>
          <w:rFonts w:ascii="Arial" w:hAnsi="Arial" w:cs="Arial"/>
          <w:sz w:val="20"/>
          <w:szCs w:val="20"/>
        </w:rPr>
      </w:pPr>
    </w:p>
    <w:p w14:paraId="35CADA51" w14:textId="77777777" w:rsidR="00AD005E" w:rsidRPr="00493567" w:rsidRDefault="00AD005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 Cuando en el vehículo de motor no se cuente con la Tarjeta de Circulación vigente o cuando teniéndola, el conductor se niegue a facilitarla al Policía Vial para su cotejo con la serie del chasis y vigencia del documento; </w:t>
      </w:r>
    </w:p>
    <w:p w14:paraId="5C12CD85" w14:textId="77777777" w:rsidR="00F5011E" w:rsidRPr="00493567" w:rsidRDefault="00F5011E" w:rsidP="00493567">
      <w:pPr>
        <w:spacing w:after="0" w:line="240" w:lineRule="auto"/>
        <w:ind w:left="567" w:right="425"/>
        <w:jc w:val="both"/>
        <w:rPr>
          <w:rFonts w:ascii="Arial" w:hAnsi="Arial" w:cs="Arial"/>
          <w:sz w:val="20"/>
          <w:szCs w:val="20"/>
        </w:rPr>
      </w:pPr>
    </w:p>
    <w:p w14:paraId="58633FF5"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Cuando el conductor del vehículo de motor no porte la licencia de manejo o, cuando portándola, se niegue a facilitarla al Policía Vial para verificar que sea auténtica, que el portador sea su titular y su vigencia; </w:t>
      </w:r>
    </w:p>
    <w:p w14:paraId="4F6F7394" w14:textId="77777777" w:rsidR="00282B40" w:rsidRDefault="00282B40" w:rsidP="00493567">
      <w:pPr>
        <w:spacing w:after="0" w:line="240" w:lineRule="auto"/>
        <w:ind w:left="567" w:right="425"/>
        <w:jc w:val="both"/>
        <w:rPr>
          <w:rFonts w:ascii="Arial" w:hAnsi="Arial" w:cs="Arial"/>
          <w:sz w:val="20"/>
          <w:szCs w:val="20"/>
        </w:rPr>
      </w:pPr>
    </w:p>
    <w:p w14:paraId="72996F45"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IV. Cuando el vehículo circule sin placas, las lleve ocultas o alteradas. Se estimará que un vehículo no lleva placas, cuando no se hubieren canjeado y no se encuentren vigentes a pesar de haber transcurrido el plazo o prórroga concedidos para ello. Se </w:t>
      </w:r>
      <w:r w:rsidRPr="00493567">
        <w:rPr>
          <w:rFonts w:ascii="Arial" w:hAnsi="Arial" w:cs="Arial"/>
          <w:sz w:val="20"/>
          <w:szCs w:val="20"/>
        </w:rPr>
        <w:lastRenderedPageBreak/>
        <w:t xml:space="preserve">exceptúa de lo anterior cuando se justifique con documento idóneo la falta de una placa por causas ajenas a su voluntad. En el caso de que se detecten indicios de alteraciones en números de identificación del vehículo, la policía vial pondrá el vehículo y al conductor a disposición de la autoridad competente para que determine lo procedente; </w:t>
      </w:r>
    </w:p>
    <w:p w14:paraId="01B1D9C6" w14:textId="77777777" w:rsidR="00282B40" w:rsidRDefault="00282B40" w:rsidP="00493567">
      <w:pPr>
        <w:spacing w:after="0" w:line="240" w:lineRule="auto"/>
        <w:ind w:left="567" w:right="425"/>
        <w:jc w:val="both"/>
        <w:rPr>
          <w:rFonts w:ascii="Arial" w:hAnsi="Arial" w:cs="Arial"/>
          <w:sz w:val="20"/>
          <w:szCs w:val="20"/>
        </w:rPr>
      </w:pPr>
    </w:p>
    <w:p w14:paraId="034E9F09"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 Cuando a simple vista se advierta que el vehículo se halle en condiciones que su circulación constituya un peligro cierto e inminente, para sus ocupantes o para otras personas; </w:t>
      </w:r>
    </w:p>
    <w:p w14:paraId="1EFC2EB7" w14:textId="77777777" w:rsidR="00282B40" w:rsidRDefault="00282B40" w:rsidP="00493567">
      <w:pPr>
        <w:spacing w:after="0" w:line="240" w:lineRule="auto"/>
        <w:ind w:left="567" w:right="425"/>
        <w:jc w:val="both"/>
        <w:rPr>
          <w:rFonts w:ascii="Arial" w:hAnsi="Arial" w:cs="Arial"/>
          <w:sz w:val="20"/>
          <w:szCs w:val="20"/>
        </w:rPr>
      </w:pPr>
    </w:p>
    <w:p w14:paraId="7A37BE35"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 Cuando se trate de un vehículo con el cual se realice servicio público de pasajeros, de carga o mixto, sin que se tenga permiso provisional o concesión vigentes para prestarlo; y, </w:t>
      </w:r>
    </w:p>
    <w:p w14:paraId="4B98D549" w14:textId="77777777" w:rsidR="00282B40" w:rsidRDefault="00282B40" w:rsidP="00493567">
      <w:pPr>
        <w:spacing w:after="0" w:line="240" w:lineRule="auto"/>
        <w:ind w:left="567" w:right="425"/>
        <w:jc w:val="both"/>
        <w:rPr>
          <w:rFonts w:ascii="Arial" w:hAnsi="Arial" w:cs="Arial"/>
          <w:sz w:val="20"/>
          <w:szCs w:val="20"/>
        </w:rPr>
      </w:pPr>
    </w:p>
    <w:p w14:paraId="47890253"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 Cuando algún vehículo de motor, inclusive las motocicletas, se encuentren estacionados sobre las banquetas, de tal manera que pongan en riesgo la integridad física de los peatones. </w:t>
      </w:r>
    </w:p>
    <w:p w14:paraId="413B21D8" w14:textId="77777777" w:rsidR="00282B40" w:rsidRDefault="00282B40" w:rsidP="00493567">
      <w:pPr>
        <w:spacing w:after="0" w:line="240" w:lineRule="auto"/>
        <w:ind w:left="567" w:right="425"/>
        <w:jc w:val="both"/>
        <w:rPr>
          <w:rFonts w:ascii="Arial" w:hAnsi="Arial" w:cs="Arial"/>
          <w:sz w:val="20"/>
          <w:szCs w:val="20"/>
        </w:rPr>
      </w:pPr>
    </w:p>
    <w:p w14:paraId="6E2AF980"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VIII. No acredite su propiedad con la documental respectiva. </w:t>
      </w:r>
    </w:p>
    <w:p w14:paraId="148E2A85" w14:textId="77777777" w:rsidR="00282B40" w:rsidRDefault="00282B40" w:rsidP="00493567">
      <w:pPr>
        <w:spacing w:after="0" w:line="240" w:lineRule="auto"/>
        <w:ind w:left="567" w:right="425"/>
        <w:jc w:val="both"/>
        <w:rPr>
          <w:rFonts w:ascii="Arial" w:hAnsi="Arial" w:cs="Arial"/>
          <w:sz w:val="20"/>
          <w:szCs w:val="20"/>
        </w:rPr>
      </w:pPr>
    </w:p>
    <w:p w14:paraId="01B28B0E"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Los policías viales podrán auxiliarse por promotores voluntarios de seguridad vial mismos que serán habilitados y supervisados por la Comisaría, </w:t>
      </w:r>
      <w:proofErr w:type="gramStart"/>
      <w:r w:rsidRPr="00493567">
        <w:rPr>
          <w:rFonts w:ascii="Arial" w:hAnsi="Arial" w:cs="Arial"/>
          <w:sz w:val="20"/>
          <w:szCs w:val="20"/>
        </w:rPr>
        <w:t>previo cumplimientos</w:t>
      </w:r>
      <w:proofErr w:type="gramEnd"/>
      <w:r w:rsidRPr="00493567">
        <w:rPr>
          <w:rFonts w:ascii="Arial" w:hAnsi="Arial" w:cs="Arial"/>
          <w:sz w:val="20"/>
          <w:szCs w:val="20"/>
        </w:rPr>
        <w:t xml:space="preserve"> de requisitos y cursos de capacitación que sean establecidos para efecto de que realicen maniobras y ejecuten las señales de control de tránsito que permitan la seguridad e integridad de escolares y peatones en general. </w:t>
      </w:r>
    </w:p>
    <w:p w14:paraId="2D01FBFF" w14:textId="77777777" w:rsidR="00282B40" w:rsidRDefault="00282B40" w:rsidP="00493567">
      <w:pPr>
        <w:spacing w:after="0" w:line="240" w:lineRule="auto"/>
        <w:ind w:left="567" w:right="425"/>
        <w:jc w:val="both"/>
        <w:rPr>
          <w:rFonts w:ascii="Arial" w:hAnsi="Arial" w:cs="Arial"/>
          <w:sz w:val="20"/>
          <w:szCs w:val="20"/>
        </w:rPr>
      </w:pPr>
    </w:p>
    <w:p w14:paraId="75959625" w14:textId="398D4CC3" w:rsidR="00AD005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Los Policías Viales, procurarán auxiliar y orientar a los conductores y peatones para la localización de calles, instituciones públicas, sitios turísticos, hoteles o, en su caso, carreteras o entronques de las mismas, que faciliten y agilicen su ubicación y tránsito en el Municipio</w:t>
      </w:r>
    </w:p>
    <w:p w14:paraId="01B2C794" w14:textId="77777777" w:rsidR="00AD005E" w:rsidRPr="00493567" w:rsidRDefault="00AD005E" w:rsidP="00493567">
      <w:pPr>
        <w:spacing w:after="0" w:line="240" w:lineRule="auto"/>
        <w:ind w:left="567" w:right="425"/>
        <w:jc w:val="both"/>
        <w:rPr>
          <w:rFonts w:ascii="Arial" w:hAnsi="Arial" w:cs="Arial"/>
          <w:sz w:val="20"/>
          <w:szCs w:val="20"/>
        </w:rPr>
      </w:pPr>
    </w:p>
    <w:p w14:paraId="49FD7B82" w14:textId="77777777" w:rsidR="00F5011E" w:rsidRDefault="00F5011E"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166.-</w:t>
      </w:r>
      <w:r w:rsidRPr="00493567">
        <w:rPr>
          <w:rFonts w:ascii="Arial" w:hAnsi="Arial" w:cs="Arial"/>
          <w:sz w:val="20"/>
          <w:szCs w:val="20"/>
        </w:rPr>
        <w:t xml:space="preserve"> En los casos de conducción de vehículos bajo los efectos del alcohol, drogas o enervantes, el vehículo de motor quedará resguardado en el encierro. </w:t>
      </w:r>
    </w:p>
    <w:p w14:paraId="402D2AA5" w14:textId="77777777" w:rsidR="00282B40" w:rsidRPr="00493567" w:rsidRDefault="00282B40" w:rsidP="00493567">
      <w:pPr>
        <w:spacing w:after="0" w:line="240" w:lineRule="auto"/>
        <w:ind w:left="567" w:right="425"/>
        <w:jc w:val="both"/>
        <w:rPr>
          <w:rFonts w:ascii="Arial" w:hAnsi="Arial" w:cs="Arial"/>
          <w:sz w:val="20"/>
          <w:szCs w:val="20"/>
        </w:rPr>
      </w:pPr>
    </w:p>
    <w:p w14:paraId="4C48A05F" w14:textId="1C781261" w:rsidR="00F5011E" w:rsidRPr="00493567" w:rsidRDefault="00F5011E"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167.-</w:t>
      </w:r>
      <w:r w:rsidRPr="00493567">
        <w:rPr>
          <w:rFonts w:ascii="Arial" w:hAnsi="Arial" w:cs="Arial"/>
          <w:sz w:val="20"/>
          <w:szCs w:val="20"/>
        </w:rPr>
        <w:t xml:space="preserve"> Ninguna persona debe conducir vehículos por la vía pública después de haber ingerido bebidas alcohólicas en cantidades superiores a 0.80 miligramos de alcohol por litro de sangre o una cantidad igual o superior a 0.40 miligramos de alcohol de aire espirado, determinada por el alcoholímetro o </w:t>
      </w:r>
      <w:proofErr w:type="spellStart"/>
      <w:r w:rsidRPr="00493567">
        <w:rPr>
          <w:rFonts w:ascii="Arial" w:hAnsi="Arial" w:cs="Arial"/>
          <w:sz w:val="20"/>
          <w:szCs w:val="20"/>
        </w:rPr>
        <w:t>etilómetro</w:t>
      </w:r>
      <w:proofErr w:type="spellEnd"/>
      <w:r w:rsidRPr="00493567">
        <w:rPr>
          <w:rFonts w:ascii="Arial" w:hAnsi="Arial" w:cs="Arial"/>
          <w:sz w:val="20"/>
          <w:szCs w:val="20"/>
        </w:rPr>
        <w:t>; o que esté bajo el influjo de narcóticos, drogas o enervantes, aun cuando por prescripción médica esté autorizado su uso.</w:t>
      </w:r>
    </w:p>
    <w:p w14:paraId="193D3874" w14:textId="77777777" w:rsidR="00F5011E" w:rsidRPr="00493567" w:rsidRDefault="00F5011E" w:rsidP="00493567">
      <w:pPr>
        <w:spacing w:after="0" w:line="240" w:lineRule="auto"/>
        <w:ind w:left="567" w:right="425"/>
        <w:jc w:val="both"/>
        <w:rPr>
          <w:rFonts w:ascii="Arial" w:hAnsi="Arial" w:cs="Arial"/>
          <w:sz w:val="20"/>
          <w:szCs w:val="20"/>
        </w:rPr>
      </w:pPr>
    </w:p>
    <w:p w14:paraId="43A56EA9" w14:textId="45CFD5BE"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w:t>
      </w:r>
    </w:p>
    <w:p w14:paraId="5147A494" w14:textId="77777777" w:rsidR="00F5011E" w:rsidRPr="00493567" w:rsidRDefault="00F5011E" w:rsidP="00493567">
      <w:pPr>
        <w:spacing w:after="0" w:line="240" w:lineRule="auto"/>
        <w:ind w:left="567" w:right="425"/>
        <w:jc w:val="both"/>
        <w:rPr>
          <w:rFonts w:ascii="Arial" w:hAnsi="Arial" w:cs="Arial"/>
          <w:sz w:val="20"/>
          <w:szCs w:val="20"/>
        </w:rPr>
      </w:pPr>
    </w:p>
    <w:p w14:paraId="7D70D4CB" w14:textId="77777777" w:rsidR="00F5011E" w:rsidRPr="00493567" w:rsidRDefault="00F5011E"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168.-</w:t>
      </w:r>
      <w:r w:rsidRPr="00493567">
        <w:rPr>
          <w:rFonts w:ascii="Arial" w:hAnsi="Arial" w:cs="Arial"/>
          <w:sz w:val="20"/>
          <w:szCs w:val="20"/>
        </w:rPr>
        <w:t xml:space="preserve"> Los operadores de vehículos destinados al servicio público en cualquiera de sus modalidades; al de transporte de carga o traslado de sustancias tóxicas o peligrosas, así como los conductores de vehículos mayores de dieciséis años pero menores a dieciocho años, con permisos de conducir, en el resultado del examen no deberán presentar ninguna cantidad de alcohol en sangre o en aire espirado, tampoco presentar signos de estar bajo los efectos de narcóticos, medicamentos, drogas o enervantes. </w:t>
      </w:r>
    </w:p>
    <w:p w14:paraId="1FC9E0F2" w14:textId="77777777" w:rsidR="00282B40" w:rsidRDefault="00282B40" w:rsidP="00493567">
      <w:pPr>
        <w:spacing w:after="0" w:line="240" w:lineRule="auto"/>
        <w:ind w:left="567" w:right="425"/>
        <w:jc w:val="both"/>
        <w:rPr>
          <w:rFonts w:ascii="Arial" w:hAnsi="Arial" w:cs="Arial"/>
          <w:sz w:val="20"/>
          <w:szCs w:val="20"/>
        </w:rPr>
      </w:pPr>
    </w:p>
    <w:p w14:paraId="6CA06F32"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En el caso de los menores de edad se procederá a su resguardo, requiriendo de manera inmediata a sus padres o tutores para que se responsabilicen del menor que incurra en esta infracción, asegurando únicamente la unidad de motor. </w:t>
      </w:r>
    </w:p>
    <w:p w14:paraId="1EC77810" w14:textId="77777777" w:rsidR="00282B40" w:rsidRDefault="00282B40" w:rsidP="00493567">
      <w:pPr>
        <w:spacing w:after="0" w:line="240" w:lineRule="auto"/>
        <w:ind w:left="567" w:right="425"/>
        <w:jc w:val="both"/>
        <w:rPr>
          <w:rFonts w:ascii="Arial" w:hAnsi="Arial" w:cs="Arial"/>
          <w:sz w:val="20"/>
          <w:szCs w:val="20"/>
        </w:rPr>
      </w:pPr>
    </w:p>
    <w:p w14:paraId="61D6D051" w14:textId="77777777" w:rsidR="00F5011E" w:rsidRPr="00493567" w:rsidRDefault="00F5011E"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169.-</w:t>
      </w:r>
      <w:r w:rsidRPr="00493567">
        <w:rPr>
          <w:rFonts w:ascii="Arial" w:hAnsi="Arial" w:cs="Arial"/>
          <w:sz w:val="20"/>
          <w:szCs w:val="20"/>
        </w:rPr>
        <w:t xml:space="preserve"> Los policías viales y el personal operativo que designe la Comisaría pueden detener la marcha de un vehículo cuando esta autoridad establezca y lleve a cabo programas de prevención y control en la ingestión de alcohol por conductores de vehículos. Estos programas se </w:t>
      </w:r>
      <w:proofErr w:type="gramStart"/>
      <w:r w:rsidRPr="00493567">
        <w:rPr>
          <w:rFonts w:ascii="Arial" w:hAnsi="Arial" w:cs="Arial"/>
          <w:sz w:val="20"/>
          <w:szCs w:val="20"/>
        </w:rPr>
        <w:t>implementaran</w:t>
      </w:r>
      <w:proofErr w:type="gramEnd"/>
      <w:r w:rsidRPr="00493567">
        <w:rPr>
          <w:rFonts w:ascii="Arial" w:hAnsi="Arial" w:cs="Arial"/>
          <w:sz w:val="20"/>
          <w:szCs w:val="20"/>
        </w:rPr>
        <w:t xml:space="preserve"> en forma aleatoria y sin previo aviso o necesidad de publicidad, teniendo la Comisaría la facultad de determinar, de manera discrecional los puntos de revisión. </w:t>
      </w:r>
    </w:p>
    <w:p w14:paraId="6555B09D" w14:textId="77777777" w:rsidR="00282B40" w:rsidRDefault="00282B40" w:rsidP="00493567">
      <w:pPr>
        <w:spacing w:after="0" w:line="240" w:lineRule="auto"/>
        <w:ind w:left="567" w:right="425"/>
        <w:jc w:val="both"/>
        <w:rPr>
          <w:rFonts w:ascii="Arial" w:hAnsi="Arial" w:cs="Arial"/>
          <w:sz w:val="20"/>
          <w:szCs w:val="20"/>
        </w:rPr>
      </w:pPr>
    </w:p>
    <w:p w14:paraId="090296B6"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Los programas referidos podrán llevarse a cabo en coordinación y con el apoyo de elementos de Seguridad Pública Estatal y o Federal. </w:t>
      </w:r>
    </w:p>
    <w:p w14:paraId="236556B8" w14:textId="77777777" w:rsidR="00282B40" w:rsidRDefault="00282B40" w:rsidP="00493567">
      <w:pPr>
        <w:spacing w:after="0" w:line="240" w:lineRule="auto"/>
        <w:ind w:left="567" w:right="425"/>
        <w:jc w:val="both"/>
        <w:rPr>
          <w:rFonts w:ascii="Arial" w:hAnsi="Arial" w:cs="Arial"/>
          <w:sz w:val="20"/>
          <w:szCs w:val="20"/>
        </w:rPr>
      </w:pPr>
    </w:p>
    <w:p w14:paraId="435C6B14"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De igual forma se </w:t>
      </w:r>
      <w:proofErr w:type="gramStart"/>
      <w:r w:rsidRPr="00493567">
        <w:rPr>
          <w:rFonts w:ascii="Arial" w:hAnsi="Arial" w:cs="Arial"/>
          <w:sz w:val="20"/>
          <w:szCs w:val="20"/>
        </w:rPr>
        <w:t>implementaran</w:t>
      </w:r>
      <w:proofErr w:type="gramEnd"/>
      <w:r w:rsidRPr="00493567">
        <w:rPr>
          <w:rFonts w:ascii="Arial" w:hAnsi="Arial" w:cs="Arial"/>
          <w:sz w:val="20"/>
          <w:szCs w:val="20"/>
        </w:rPr>
        <w:t xml:space="preserve"> los programas para la prevención de manejo de vehículos por conductores que se encuentren bajo el efecto de drogas, enervantes o psicotrópicos. </w:t>
      </w:r>
    </w:p>
    <w:p w14:paraId="01BCA8F7" w14:textId="77777777" w:rsidR="00282B40" w:rsidRDefault="00282B40" w:rsidP="00493567">
      <w:pPr>
        <w:spacing w:after="0" w:line="240" w:lineRule="auto"/>
        <w:ind w:left="567" w:right="425"/>
        <w:jc w:val="both"/>
        <w:rPr>
          <w:rFonts w:ascii="Arial" w:hAnsi="Arial" w:cs="Arial"/>
          <w:sz w:val="20"/>
          <w:szCs w:val="20"/>
        </w:rPr>
      </w:pPr>
    </w:p>
    <w:p w14:paraId="4B84C97D" w14:textId="77777777" w:rsidR="00F5011E" w:rsidRPr="00493567" w:rsidRDefault="00F5011E" w:rsidP="00493567">
      <w:pPr>
        <w:spacing w:after="0" w:line="240" w:lineRule="auto"/>
        <w:ind w:left="567" w:right="425"/>
        <w:jc w:val="both"/>
        <w:rPr>
          <w:rFonts w:ascii="Arial" w:hAnsi="Arial" w:cs="Arial"/>
          <w:sz w:val="20"/>
          <w:szCs w:val="20"/>
        </w:rPr>
      </w:pPr>
      <w:r w:rsidRPr="00282B40">
        <w:rPr>
          <w:rFonts w:ascii="Arial" w:hAnsi="Arial" w:cs="Arial"/>
          <w:b/>
          <w:sz w:val="20"/>
          <w:szCs w:val="20"/>
        </w:rPr>
        <w:lastRenderedPageBreak/>
        <w:t>ARTÍCULO 170</w:t>
      </w:r>
      <w:r w:rsidRPr="00493567">
        <w:rPr>
          <w:rFonts w:ascii="Arial" w:hAnsi="Arial" w:cs="Arial"/>
          <w:sz w:val="20"/>
          <w:szCs w:val="20"/>
        </w:rPr>
        <w:t xml:space="preserve">.- Así también queda prohibido conducir vehículos a las personas que no se encuentren en pleno uso de sus facultades físicas y mentales. </w:t>
      </w:r>
    </w:p>
    <w:p w14:paraId="3DAAB039" w14:textId="77777777" w:rsidR="00282B40" w:rsidRDefault="00282B40" w:rsidP="00493567">
      <w:pPr>
        <w:spacing w:after="0" w:line="240" w:lineRule="auto"/>
        <w:ind w:left="567" w:right="425"/>
        <w:jc w:val="both"/>
        <w:rPr>
          <w:rFonts w:ascii="Arial" w:hAnsi="Arial" w:cs="Arial"/>
          <w:sz w:val="20"/>
          <w:szCs w:val="20"/>
        </w:rPr>
      </w:pPr>
    </w:p>
    <w:p w14:paraId="4032977A" w14:textId="77777777" w:rsidR="00F5011E" w:rsidRPr="00493567" w:rsidRDefault="00F5011E"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171.</w:t>
      </w:r>
      <w:r w:rsidRPr="00493567">
        <w:rPr>
          <w:rFonts w:ascii="Arial" w:hAnsi="Arial" w:cs="Arial"/>
          <w:sz w:val="20"/>
          <w:szCs w:val="20"/>
        </w:rPr>
        <w:t xml:space="preserve">- Todos los conductores de vehículos a quienes se les encuentre cometiendo actos que violen las disposiciones del presente Reglamento y muestren síntomas de que conducen en estado de ebriedad o bajo el influjo de narcóticos, drogas o enervantes, están obligados a someterse al examen de alcoholimetría, para la detección del grado de ingestión de bebidas alcohólicas, en caso de no contar con este instrumento de medición, el Policía Vial deberá poner a disposición del Juez Calificador al conductor que presumiblemente se encuentre en cualquiera de esos estados a efecto de que el médico auxiliar en turno determine mediante diagnóstico que considere necesarias, si existe o no disminución o afectación de sus facultades psicométricas y en su caso se aplique la sanción correspondiente. </w:t>
      </w:r>
    </w:p>
    <w:p w14:paraId="58373FCB" w14:textId="77777777" w:rsidR="00282B40" w:rsidRDefault="00282B40" w:rsidP="00493567">
      <w:pPr>
        <w:spacing w:after="0" w:line="240" w:lineRule="auto"/>
        <w:ind w:left="567" w:right="425"/>
        <w:jc w:val="both"/>
        <w:rPr>
          <w:rFonts w:ascii="Arial" w:hAnsi="Arial" w:cs="Arial"/>
          <w:sz w:val="20"/>
          <w:szCs w:val="20"/>
        </w:rPr>
      </w:pPr>
    </w:p>
    <w:p w14:paraId="6FE9FFB4"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La prueba para determinar la posible intoxicación alcohólica consistirá en la verificación de la cantidad de alcohol en el aire espirado mediante alcoholímetros oficialmente autorizados. </w:t>
      </w:r>
    </w:p>
    <w:p w14:paraId="5A972B5B" w14:textId="77777777" w:rsidR="00282B40" w:rsidRDefault="00282B40" w:rsidP="00493567">
      <w:pPr>
        <w:spacing w:after="0" w:line="240" w:lineRule="auto"/>
        <w:ind w:left="567" w:right="425"/>
        <w:jc w:val="both"/>
        <w:rPr>
          <w:rFonts w:ascii="Arial" w:hAnsi="Arial" w:cs="Arial"/>
          <w:sz w:val="20"/>
          <w:szCs w:val="20"/>
        </w:rPr>
      </w:pPr>
    </w:p>
    <w:p w14:paraId="7F039B2A"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Cuando el conductor de un vehículo se niegue a que se le practique el examen para determinar el grado de intoxicación, se tendrá por un hecho que ésta existe y se aplicará la sanción que correspondiente. </w:t>
      </w:r>
    </w:p>
    <w:p w14:paraId="1FDFE8B6" w14:textId="77777777" w:rsidR="00351217" w:rsidRPr="00493567" w:rsidRDefault="00351217" w:rsidP="00493567">
      <w:pPr>
        <w:spacing w:after="0" w:line="240" w:lineRule="auto"/>
        <w:ind w:left="567" w:right="425"/>
        <w:jc w:val="both"/>
        <w:rPr>
          <w:rFonts w:ascii="Arial" w:hAnsi="Arial" w:cs="Arial"/>
          <w:sz w:val="20"/>
          <w:szCs w:val="20"/>
        </w:rPr>
      </w:pPr>
    </w:p>
    <w:p w14:paraId="4864A759" w14:textId="77777777" w:rsidR="00F5011E" w:rsidRPr="00493567" w:rsidRDefault="00F5011E"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172.</w:t>
      </w:r>
      <w:r w:rsidRPr="00493567">
        <w:rPr>
          <w:rFonts w:ascii="Arial" w:hAnsi="Arial" w:cs="Arial"/>
          <w:sz w:val="20"/>
          <w:szCs w:val="20"/>
        </w:rPr>
        <w:t xml:space="preserve">- Cuando los Policías Viales participen en programas de detección de alcohol, drogas o enervantes dirigidos a la prevención de delitos o faltas administrativas, o cuando los conductores de vehículos sean sorprendidos en dichas circunstancias, procederán de la manera siguiente: </w:t>
      </w:r>
    </w:p>
    <w:p w14:paraId="6BEF4FE7" w14:textId="77777777" w:rsidR="00351217" w:rsidRPr="00493567" w:rsidRDefault="00351217" w:rsidP="00493567">
      <w:pPr>
        <w:spacing w:after="0" w:line="240" w:lineRule="auto"/>
        <w:ind w:left="567" w:right="425"/>
        <w:jc w:val="both"/>
        <w:rPr>
          <w:rFonts w:ascii="Arial" w:hAnsi="Arial" w:cs="Arial"/>
          <w:sz w:val="20"/>
          <w:szCs w:val="20"/>
        </w:rPr>
      </w:pPr>
    </w:p>
    <w:p w14:paraId="5874DC5E"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 Los conductores se someterán a las pruebas para determinar su grado de intoxicación de acuerdo a lo estipulado en el artículo anterior; </w:t>
      </w:r>
    </w:p>
    <w:p w14:paraId="56D93D30" w14:textId="77777777" w:rsidR="00351217" w:rsidRPr="00493567" w:rsidRDefault="00351217" w:rsidP="00493567">
      <w:pPr>
        <w:spacing w:after="0" w:line="240" w:lineRule="auto"/>
        <w:ind w:left="567" w:right="425"/>
        <w:jc w:val="both"/>
        <w:rPr>
          <w:rFonts w:ascii="Arial" w:hAnsi="Arial" w:cs="Arial"/>
          <w:sz w:val="20"/>
          <w:szCs w:val="20"/>
        </w:rPr>
      </w:pPr>
    </w:p>
    <w:p w14:paraId="1636F697" w14:textId="77777777" w:rsidR="00F5011E" w:rsidRPr="00493567" w:rsidRDefault="00F5011E"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 Tratándose de los programas de detección, el Policía Vial le entregará al conductor una copia del resultado del examen practicado al conductor mediante alcoholímetro; </w:t>
      </w:r>
    </w:p>
    <w:p w14:paraId="44819157" w14:textId="77777777" w:rsidR="00F5011E" w:rsidRPr="00493567" w:rsidRDefault="00F5011E" w:rsidP="00493567">
      <w:pPr>
        <w:spacing w:after="0" w:line="240" w:lineRule="auto"/>
        <w:ind w:left="567" w:right="425"/>
        <w:jc w:val="both"/>
        <w:rPr>
          <w:rFonts w:ascii="Arial" w:hAnsi="Arial" w:cs="Arial"/>
          <w:sz w:val="20"/>
          <w:szCs w:val="20"/>
        </w:rPr>
      </w:pPr>
    </w:p>
    <w:p w14:paraId="153F9D3F"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En caso de que el conductor sobrepase el límite de alcohol permitido será remitido al Juez Calificador en turno para que le aplique la correspondiente sanción, a menos de que en ese acto un acompañante se haga cargo del manejo del vehículo y se encuentre en estado físico y aptitud legal suficiente para ello, en todos los casos el Policía Vial tendrá la obligación de formular el acta de infracción correspondiente. No podrá liberarse al conductor, en estado de ebriedad o no, si de la revisión efectuada se detectan faltas o delitos que ameriten consignación a la autoridad competente, la cual procederá en el acto; </w:t>
      </w:r>
    </w:p>
    <w:p w14:paraId="74672F60" w14:textId="77777777" w:rsidR="00282B40" w:rsidRDefault="00282B40" w:rsidP="00493567">
      <w:pPr>
        <w:spacing w:after="0" w:line="240" w:lineRule="auto"/>
        <w:ind w:left="567" w:right="425"/>
        <w:jc w:val="both"/>
        <w:rPr>
          <w:rFonts w:ascii="Arial" w:hAnsi="Arial" w:cs="Arial"/>
          <w:sz w:val="20"/>
          <w:szCs w:val="20"/>
        </w:rPr>
      </w:pPr>
    </w:p>
    <w:p w14:paraId="44802798"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IV. El Policía Vial entregará una copia del resultado del examen de alcoholímetro al Juez Calificador en turno, documento que constituye prueba fehaciente de la cantidad de alcohol o narcóticos encontrados y servirá de base para que el médico en turno realice un dictamen y expida el certificado correspondiente, en el que manifestará el tiempo probable de recuperación; </w:t>
      </w:r>
    </w:p>
    <w:p w14:paraId="3591769A" w14:textId="77777777" w:rsidR="00282B40" w:rsidRDefault="00282B40" w:rsidP="00493567">
      <w:pPr>
        <w:spacing w:after="0" w:line="240" w:lineRule="auto"/>
        <w:ind w:left="567" w:right="425"/>
        <w:jc w:val="both"/>
        <w:rPr>
          <w:rFonts w:ascii="Arial" w:hAnsi="Arial" w:cs="Arial"/>
          <w:sz w:val="20"/>
          <w:szCs w:val="20"/>
        </w:rPr>
      </w:pPr>
    </w:p>
    <w:p w14:paraId="037BC46B"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 En caso de que el conductor sea sorprendido con síntomas evidentes y/o notorios de ebriedad u otro tipo de intoxicación, se procederá a su remisión al Juez Calificador para la comprobación del estado y, en su caso, la aplicación de la sanción correspondiente; </w:t>
      </w:r>
    </w:p>
    <w:p w14:paraId="287FCE2F" w14:textId="77777777" w:rsidR="00282B40" w:rsidRDefault="00282B40" w:rsidP="00493567">
      <w:pPr>
        <w:spacing w:after="0" w:line="240" w:lineRule="auto"/>
        <w:ind w:left="567" w:right="425"/>
        <w:jc w:val="both"/>
        <w:rPr>
          <w:rFonts w:ascii="Arial" w:hAnsi="Arial" w:cs="Arial"/>
          <w:sz w:val="20"/>
          <w:szCs w:val="20"/>
        </w:rPr>
      </w:pPr>
    </w:p>
    <w:p w14:paraId="3E2AFA50"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 Si existiere reincidencia por parte del infractor, se estará a lo dispuesto por el artículo 202 del presente Reglamento; y, </w:t>
      </w:r>
    </w:p>
    <w:p w14:paraId="4A15AB8D" w14:textId="77777777" w:rsidR="00282B40" w:rsidRDefault="00282B40" w:rsidP="00493567">
      <w:pPr>
        <w:spacing w:after="0" w:line="240" w:lineRule="auto"/>
        <w:ind w:left="567" w:right="425"/>
        <w:jc w:val="both"/>
        <w:rPr>
          <w:rFonts w:ascii="Arial" w:hAnsi="Arial" w:cs="Arial"/>
          <w:sz w:val="20"/>
          <w:szCs w:val="20"/>
        </w:rPr>
      </w:pPr>
    </w:p>
    <w:p w14:paraId="11D1A6CF"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 Todo conductor podrá solicitar examen médico adicional, para determinar el nivel de intoxicación a su propia costa. </w:t>
      </w:r>
    </w:p>
    <w:p w14:paraId="3C632F31" w14:textId="77777777" w:rsidR="00282B40" w:rsidRDefault="00282B40" w:rsidP="00493567">
      <w:pPr>
        <w:spacing w:after="0" w:line="240" w:lineRule="auto"/>
        <w:ind w:left="567" w:right="425"/>
        <w:jc w:val="both"/>
        <w:rPr>
          <w:rFonts w:ascii="Arial" w:hAnsi="Arial" w:cs="Arial"/>
          <w:sz w:val="20"/>
          <w:szCs w:val="20"/>
        </w:rPr>
      </w:pPr>
    </w:p>
    <w:p w14:paraId="32F8FB36" w14:textId="77777777" w:rsidR="00351217" w:rsidRDefault="00351217"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173.</w:t>
      </w:r>
      <w:r w:rsidRPr="00493567">
        <w:rPr>
          <w:rFonts w:ascii="Arial" w:hAnsi="Arial" w:cs="Arial"/>
          <w:sz w:val="20"/>
          <w:szCs w:val="20"/>
        </w:rPr>
        <w:t xml:space="preserve">- El conductor se someterá a las pruebas para determinar su grado de intoxicación en conductores de vehículos, procederá de la siguiente manera: </w:t>
      </w:r>
    </w:p>
    <w:p w14:paraId="44164504" w14:textId="77777777" w:rsidR="00282B40" w:rsidRPr="00493567" w:rsidRDefault="00282B40" w:rsidP="00493567">
      <w:pPr>
        <w:spacing w:after="0" w:line="240" w:lineRule="auto"/>
        <w:ind w:left="567" w:right="425"/>
        <w:jc w:val="both"/>
        <w:rPr>
          <w:rFonts w:ascii="Arial" w:hAnsi="Arial" w:cs="Arial"/>
          <w:sz w:val="20"/>
          <w:szCs w:val="20"/>
        </w:rPr>
      </w:pPr>
    </w:p>
    <w:p w14:paraId="14CA204F"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I. El conductor se someterá a las pruebas para la detección del grado de intoxicación por alcohol en aire espirado. Cuando la prueba arroje un resultado de 0.40 o 0.41 gr/</w:t>
      </w:r>
      <w:proofErr w:type="spellStart"/>
      <w:r w:rsidRPr="00493567">
        <w:rPr>
          <w:rFonts w:ascii="Arial" w:hAnsi="Arial" w:cs="Arial"/>
          <w:sz w:val="20"/>
          <w:szCs w:val="20"/>
        </w:rPr>
        <w:t>It</w:t>
      </w:r>
      <w:proofErr w:type="spellEnd"/>
      <w:r w:rsidRPr="00493567">
        <w:rPr>
          <w:rFonts w:ascii="Arial" w:hAnsi="Arial" w:cs="Arial"/>
          <w:sz w:val="20"/>
          <w:szCs w:val="20"/>
        </w:rPr>
        <w:t xml:space="preserve">, el conductor será turnado al médico general en turno; </w:t>
      </w:r>
    </w:p>
    <w:p w14:paraId="2562789B" w14:textId="77777777" w:rsidR="00282B40" w:rsidRDefault="00282B40" w:rsidP="00493567">
      <w:pPr>
        <w:spacing w:after="0" w:line="240" w:lineRule="auto"/>
        <w:ind w:left="567" w:right="425"/>
        <w:jc w:val="both"/>
        <w:rPr>
          <w:rFonts w:ascii="Arial" w:hAnsi="Arial" w:cs="Arial"/>
          <w:sz w:val="20"/>
          <w:szCs w:val="20"/>
        </w:rPr>
      </w:pPr>
    </w:p>
    <w:p w14:paraId="29463A70"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 El Médico General le realizará un </w:t>
      </w:r>
      <w:proofErr w:type="spellStart"/>
      <w:r w:rsidRPr="00493567">
        <w:rPr>
          <w:rFonts w:ascii="Arial" w:hAnsi="Arial" w:cs="Arial"/>
          <w:sz w:val="20"/>
          <w:szCs w:val="20"/>
        </w:rPr>
        <w:t>exámen</w:t>
      </w:r>
      <w:proofErr w:type="spellEnd"/>
      <w:r w:rsidRPr="00493567">
        <w:rPr>
          <w:rFonts w:ascii="Arial" w:hAnsi="Arial" w:cs="Arial"/>
          <w:sz w:val="20"/>
          <w:szCs w:val="20"/>
        </w:rPr>
        <w:t xml:space="preserve"> de exploración física y del estado general de salud al conductor que se le detecte niveles de alcohol en la sangre superiores a los permitidos, para corroborar el estado de intoxicación en el que se encuentre, expidiendo el certificado correspondiente; </w:t>
      </w:r>
    </w:p>
    <w:p w14:paraId="4DB99718" w14:textId="77777777" w:rsidR="00282B40" w:rsidRDefault="00282B40" w:rsidP="00493567">
      <w:pPr>
        <w:spacing w:after="0" w:line="240" w:lineRule="auto"/>
        <w:ind w:left="567" w:right="425"/>
        <w:jc w:val="both"/>
        <w:rPr>
          <w:rFonts w:ascii="Arial" w:hAnsi="Arial" w:cs="Arial"/>
          <w:sz w:val="20"/>
          <w:szCs w:val="20"/>
        </w:rPr>
      </w:pPr>
    </w:p>
    <w:p w14:paraId="063C95F6"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Enseguida, el Policía Vial le hará saber los derechos que le asisten, procediendo de inmediato a remitirlo al Juez Calificador en turno, quien le hará de conocimiento sobre la falta administrativa en la que incurrió y, aplicándole la sanción correspondiente con base en las pruebas de alcoholímetro y del certificado médico que se le haya realizado al infractor como segunda prueba cualitativa para su certificación médica; </w:t>
      </w:r>
    </w:p>
    <w:p w14:paraId="63E643D1" w14:textId="77777777" w:rsidR="00282B40" w:rsidRDefault="00282B40" w:rsidP="00493567">
      <w:pPr>
        <w:spacing w:after="0" w:line="240" w:lineRule="auto"/>
        <w:ind w:left="567" w:right="425"/>
        <w:jc w:val="both"/>
        <w:rPr>
          <w:rFonts w:ascii="Arial" w:hAnsi="Arial" w:cs="Arial"/>
          <w:sz w:val="20"/>
          <w:szCs w:val="20"/>
        </w:rPr>
      </w:pPr>
    </w:p>
    <w:p w14:paraId="5D51A57A"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IV. El vehículo del conductor infractor, será trasladado a la pensión o encierro que designe la Comisaría para tal fin, salvo en los casos que se encuentre presente alguna persona que demuestre relación de afinidad con el conductor y declare su voluntad de llevarse el vehículo en carácter depositario haciéndose responsable de cualquier posible daño ocasionado al mismo. El Juez calificador y los Policías Viales deberán constatar que el depositario cuente con licencia de conducir vigente y que se ecuestre en completo estado de sobriedad, para la cual deberá someterse también a la prueba de alcoholimetría; </w:t>
      </w:r>
    </w:p>
    <w:p w14:paraId="13C48970" w14:textId="77777777" w:rsidR="00282B40" w:rsidRDefault="00282B40" w:rsidP="00493567">
      <w:pPr>
        <w:spacing w:after="0" w:line="240" w:lineRule="auto"/>
        <w:ind w:left="567" w:right="425"/>
        <w:jc w:val="both"/>
        <w:rPr>
          <w:rFonts w:ascii="Arial" w:hAnsi="Arial" w:cs="Arial"/>
          <w:sz w:val="20"/>
          <w:szCs w:val="20"/>
        </w:rPr>
      </w:pPr>
    </w:p>
    <w:p w14:paraId="2046327B"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 Cuando se resguarde un vehículo automotor en los casos previstos en el presente capítulo, para proceder a su liberación, tratándose de personas físicas, será suficiente haber acreditado la propiedad con la factura o la copia certificada de la misma y en caso de personas morales, con la copia certificada de la escritura constitutiva, factura copia certificada correspondiente y acreditar la personalidad de quien se ostente como representante legal facultado para la realización de este trámite, así como hacer cubierto e importe de las multas, el pago del servicio prestado por la grúa y el derecho de piso correspondiente, cuyos trámites de realizarán en días y horas hables conforme a lo establecido en el Bando; </w:t>
      </w:r>
    </w:p>
    <w:p w14:paraId="75D93F5D" w14:textId="77777777" w:rsidR="00282B40" w:rsidRDefault="00282B40" w:rsidP="00493567">
      <w:pPr>
        <w:spacing w:after="0" w:line="240" w:lineRule="auto"/>
        <w:ind w:left="567" w:right="425"/>
        <w:jc w:val="both"/>
        <w:rPr>
          <w:rFonts w:ascii="Arial" w:hAnsi="Arial" w:cs="Arial"/>
          <w:sz w:val="20"/>
          <w:szCs w:val="20"/>
        </w:rPr>
      </w:pPr>
    </w:p>
    <w:p w14:paraId="400B6782"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 Las mismas reglas operaran cuando se trate de hechos de tránsito; y, </w:t>
      </w:r>
    </w:p>
    <w:p w14:paraId="2A60BD09" w14:textId="77777777" w:rsidR="00282B40" w:rsidRDefault="00282B40" w:rsidP="00493567">
      <w:pPr>
        <w:spacing w:after="0" w:line="240" w:lineRule="auto"/>
        <w:ind w:left="567" w:right="425"/>
        <w:jc w:val="both"/>
        <w:rPr>
          <w:rFonts w:ascii="Arial" w:hAnsi="Arial" w:cs="Arial"/>
          <w:sz w:val="20"/>
          <w:szCs w:val="20"/>
        </w:rPr>
      </w:pPr>
    </w:p>
    <w:p w14:paraId="108EC35E"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 En el mismo acto el Juez calificador deberá calificar la infracción y determinar la multa que corresponda a lo establecido en la Ley de ingresos del Municipio, notificándole personalmente dicha determinación al infractor, siendo requerido el pago inmediato de la </w:t>
      </w:r>
    </w:p>
    <w:p w14:paraId="39B18CB3" w14:textId="77777777" w:rsidR="00F5011E" w:rsidRPr="00493567" w:rsidRDefault="00F5011E" w:rsidP="00493567">
      <w:pPr>
        <w:spacing w:after="0" w:line="240" w:lineRule="auto"/>
        <w:ind w:left="567" w:right="425"/>
        <w:jc w:val="both"/>
        <w:rPr>
          <w:rFonts w:ascii="Arial" w:hAnsi="Arial" w:cs="Arial"/>
          <w:sz w:val="20"/>
          <w:szCs w:val="20"/>
        </w:rPr>
      </w:pPr>
    </w:p>
    <w:p w14:paraId="6B6F7D8D" w14:textId="5DCAEE55" w:rsidR="00F5011E" w:rsidRPr="00493567" w:rsidRDefault="00351217"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175.</w:t>
      </w:r>
      <w:r w:rsidRPr="00493567">
        <w:rPr>
          <w:rFonts w:ascii="Arial" w:hAnsi="Arial" w:cs="Arial"/>
          <w:sz w:val="20"/>
          <w:szCs w:val="20"/>
        </w:rPr>
        <w:t>- El presente capitulo regula las conductas de quienes intervengan en los hechos de tránsito, sin perjuicio de la aplicación de sanciones a que se hagan acreedores.</w:t>
      </w:r>
    </w:p>
    <w:p w14:paraId="5CAB68BF" w14:textId="77777777" w:rsidR="00F5011E" w:rsidRPr="00493567" w:rsidRDefault="00F5011E" w:rsidP="00493567">
      <w:pPr>
        <w:spacing w:after="0" w:line="240" w:lineRule="auto"/>
        <w:ind w:left="567" w:right="425"/>
        <w:jc w:val="both"/>
        <w:rPr>
          <w:rFonts w:ascii="Arial" w:hAnsi="Arial" w:cs="Arial"/>
          <w:sz w:val="20"/>
          <w:szCs w:val="20"/>
        </w:rPr>
      </w:pPr>
    </w:p>
    <w:p w14:paraId="57C315EC" w14:textId="040AC932" w:rsidR="00351217" w:rsidRPr="00493567" w:rsidRDefault="00351217"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184.</w:t>
      </w:r>
      <w:r w:rsidRPr="00493567">
        <w:rPr>
          <w:rFonts w:ascii="Arial" w:hAnsi="Arial" w:cs="Arial"/>
          <w:sz w:val="20"/>
          <w:szCs w:val="20"/>
        </w:rPr>
        <w:t>- Únicamente en caso de flagrante infracción a las disposiciones de este Reglamento, los Policías Viales podrán detener la marcha de un vehículo y exigir a su conductor la entrega de su licencia o permiso para conducir, así como la tarjeta o permiso provisional que ampare la circulación del mismo. Consecuentemente, la sola revisión de documentos no será motivo para detener el tránsito del vehículo.</w:t>
      </w:r>
    </w:p>
    <w:p w14:paraId="722CD952" w14:textId="77777777" w:rsidR="00351217" w:rsidRPr="00493567" w:rsidRDefault="00351217" w:rsidP="00493567">
      <w:pPr>
        <w:spacing w:after="0" w:line="240" w:lineRule="auto"/>
        <w:ind w:left="567" w:right="425"/>
        <w:jc w:val="both"/>
        <w:rPr>
          <w:rFonts w:ascii="Arial" w:hAnsi="Arial" w:cs="Arial"/>
          <w:sz w:val="20"/>
          <w:szCs w:val="20"/>
        </w:rPr>
      </w:pPr>
    </w:p>
    <w:p w14:paraId="191873D6" w14:textId="77777777" w:rsidR="00351217" w:rsidRPr="00493567" w:rsidRDefault="00351217"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188.-</w:t>
      </w:r>
      <w:r w:rsidRPr="00493567">
        <w:rPr>
          <w:rFonts w:ascii="Arial" w:hAnsi="Arial" w:cs="Arial"/>
          <w:sz w:val="20"/>
          <w:szCs w:val="20"/>
        </w:rPr>
        <w:t xml:space="preserve"> Las Actas de Infracción levantadas por el policía vial deberán contener los elementos siguientes: </w:t>
      </w:r>
    </w:p>
    <w:p w14:paraId="5C40CB9F" w14:textId="77777777" w:rsidR="00282B40" w:rsidRDefault="00282B40" w:rsidP="00493567">
      <w:pPr>
        <w:spacing w:after="0" w:line="240" w:lineRule="auto"/>
        <w:ind w:left="567" w:right="425"/>
        <w:jc w:val="both"/>
        <w:rPr>
          <w:rFonts w:ascii="Arial" w:hAnsi="Arial" w:cs="Arial"/>
          <w:sz w:val="20"/>
          <w:szCs w:val="20"/>
        </w:rPr>
      </w:pPr>
    </w:p>
    <w:p w14:paraId="5A209429"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 Entidad federativa expedidora de las placas; </w:t>
      </w:r>
    </w:p>
    <w:p w14:paraId="3CD08C4C" w14:textId="77777777" w:rsidR="00282B40" w:rsidRDefault="00282B40" w:rsidP="00493567">
      <w:pPr>
        <w:spacing w:after="0" w:line="240" w:lineRule="auto"/>
        <w:ind w:left="567" w:right="425"/>
        <w:jc w:val="both"/>
        <w:rPr>
          <w:rFonts w:ascii="Arial" w:hAnsi="Arial" w:cs="Arial"/>
          <w:sz w:val="20"/>
          <w:szCs w:val="20"/>
        </w:rPr>
      </w:pPr>
    </w:p>
    <w:p w14:paraId="2EE0C44F"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 Folio de las actas de infracción; </w:t>
      </w:r>
    </w:p>
    <w:p w14:paraId="27A30AEA" w14:textId="77777777" w:rsidR="00282B40" w:rsidRDefault="00282B40" w:rsidP="00493567">
      <w:pPr>
        <w:spacing w:after="0" w:line="240" w:lineRule="auto"/>
        <w:ind w:left="567" w:right="425"/>
        <w:jc w:val="both"/>
        <w:rPr>
          <w:rFonts w:ascii="Arial" w:hAnsi="Arial" w:cs="Arial"/>
          <w:sz w:val="20"/>
          <w:szCs w:val="20"/>
        </w:rPr>
      </w:pPr>
    </w:p>
    <w:p w14:paraId="7FD7D540"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Hora, día, mes y año; </w:t>
      </w:r>
    </w:p>
    <w:p w14:paraId="34E67B8A" w14:textId="77777777" w:rsidR="00282B40" w:rsidRDefault="00282B40" w:rsidP="00493567">
      <w:pPr>
        <w:spacing w:after="0" w:line="240" w:lineRule="auto"/>
        <w:ind w:left="567" w:right="425"/>
        <w:jc w:val="both"/>
        <w:rPr>
          <w:rFonts w:ascii="Arial" w:hAnsi="Arial" w:cs="Arial"/>
          <w:sz w:val="20"/>
          <w:szCs w:val="20"/>
        </w:rPr>
      </w:pPr>
    </w:p>
    <w:p w14:paraId="161CEE31"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IV. Lugar de la comisión de la infracción; </w:t>
      </w:r>
    </w:p>
    <w:p w14:paraId="091E3062" w14:textId="77777777" w:rsidR="00282B40" w:rsidRDefault="00282B40" w:rsidP="00493567">
      <w:pPr>
        <w:spacing w:after="0" w:line="240" w:lineRule="auto"/>
        <w:ind w:left="567" w:right="425"/>
        <w:jc w:val="both"/>
        <w:rPr>
          <w:rFonts w:ascii="Arial" w:hAnsi="Arial" w:cs="Arial"/>
          <w:sz w:val="20"/>
          <w:szCs w:val="20"/>
        </w:rPr>
      </w:pPr>
    </w:p>
    <w:p w14:paraId="6EEA7DAD"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 Descripción de la conducta infractora y la sanción, en la que considerará: </w:t>
      </w:r>
    </w:p>
    <w:p w14:paraId="34E458AC" w14:textId="77777777" w:rsidR="00351217" w:rsidRPr="00493567" w:rsidRDefault="00351217" w:rsidP="00493567">
      <w:pPr>
        <w:spacing w:after="0" w:line="240" w:lineRule="auto"/>
        <w:ind w:left="567" w:right="425"/>
        <w:jc w:val="both"/>
        <w:rPr>
          <w:rFonts w:ascii="Arial" w:hAnsi="Arial" w:cs="Arial"/>
          <w:sz w:val="20"/>
          <w:szCs w:val="20"/>
        </w:rPr>
      </w:pPr>
    </w:p>
    <w:p w14:paraId="372A9E05"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a) La gravedad de la infracción; y, </w:t>
      </w:r>
    </w:p>
    <w:p w14:paraId="78FCEFFE"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b) La reincidencia del infractor. </w:t>
      </w:r>
    </w:p>
    <w:p w14:paraId="1A8FDCBC" w14:textId="77777777" w:rsidR="00351217" w:rsidRPr="00493567" w:rsidRDefault="00351217" w:rsidP="00493567">
      <w:pPr>
        <w:spacing w:after="0" w:line="240" w:lineRule="auto"/>
        <w:ind w:left="567" w:right="425"/>
        <w:jc w:val="both"/>
        <w:rPr>
          <w:rFonts w:ascii="Arial" w:hAnsi="Arial" w:cs="Arial"/>
          <w:sz w:val="20"/>
          <w:szCs w:val="20"/>
        </w:rPr>
      </w:pPr>
    </w:p>
    <w:p w14:paraId="1C13DCB5"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 Placas de circulación y en su caso el permiso de circulación del vehículo involucrado; </w:t>
      </w:r>
    </w:p>
    <w:p w14:paraId="6632CB82" w14:textId="77777777" w:rsidR="00282B40" w:rsidRDefault="00282B40" w:rsidP="00493567">
      <w:pPr>
        <w:spacing w:after="0" w:line="240" w:lineRule="auto"/>
        <w:ind w:left="567" w:right="425"/>
        <w:jc w:val="both"/>
        <w:rPr>
          <w:rFonts w:ascii="Arial" w:hAnsi="Arial" w:cs="Arial"/>
          <w:sz w:val="20"/>
          <w:szCs w:val="20"/>
        </w:rPr>
      </w:pPr>
    </w:p>
    <w:p w14:paraId="4106DF60"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 Datos del propietario en caso de que se encuentre presente; </w:t>
      </w:r>
    </w:p>
    <w:p w14:paraId="45B62500" w14:textId="77777777" w:rsidR="00282B40" w:rsidRDefault="00282B40" w:rsidP="00493567">
      <w:pPr>
        <w:spacing w:after="0" w:line="240" w:lineRule="auto"/>
        <w:ind w:left="567" w:right="425"/>
        <w:jc w:val="both"/>
        <w:rPr>
          <w:rFonts w:ascii="Arial" w:hAnsi="Arial" w:cs="Arial"/>
          <w:sz w:val="20"/>
          <w:szCs w:val="20"/>
        </w:rPr>
      </w:pPr>
    </w:p>
    <w:p w14:paraId="3FB434A0"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VIII. Datos del infractor en caso de que se encuentre presente; </w:t>
      </w:r>
    </w:p>
    <w:p w14:paraId="77B6449E" w14:textId="77777777" w:rsidR="00282B40" w:rsidRDefault="00282B40" w:rsidP="00493567">
      <w:pPr>
        <w:spacing w:after="0" w:line="240" w:lineRule="auto"/>
        <w:ind w:left="567" w:right="425"/>
        <w:jc w:val="both"/>
        <w:rPr>
          <w:rFonts w:ascii="Arial" w:hAnsi="Arial" w:cs="Arial"/>
          <w:sz w:val="20"/>
          <w:szCs w:val="20"/>
        </w:rPr>
      </w:pPr>
    </w:p>
    <w:p w14:paraId="7F53B44A"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IX. Número, tipo y vigencia de la licencia, sí pudieran obtenerse estos datos, características del vehículo (tipo, marca, color y número económico para el servicio público; </w:t>
      </w:r>
    </w:p>
    <w:p w14:paraId="26735683" w14:textId="77777777" w:rsidR="00282B40" w:rsidRDefault="00282B40" w:rsidP="00493567">
      <w:pPr>
        <w:spacing w:after="0" w:line="240" w:lineRule="auto"/>
        <w:ind w:left="567" w:right="425"/>
        <w:jc w:val="both"/>
        <w:rPr>
          <w:rFonts w:ascii="Arial" w:hAnsi="Arial" w:cs="Arial"/>
          <w:sz w:val="20"/>
          <w:szCs w:val="20"/>
        </w:rPr>
      </w:pPr>
    </w:p>
    <w:p w14:paraId="493876BD"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 Motivación; </w:t>
      </w:r>
    </w:p>
    <w:p w14:paraId="31CAB5D5" w14:textId="77777777" w:rsidR="00282B40" w:rsidRDefault="00282B40" w:rsidP="00493567">
      <w:pPr>
        <w:spacing w:after="0" w:line="240" w:lineRule="auto"/>
        <w:ind w:left="567" w:right="425"/>
        <w:jc w:val="both"/>
        <w:rPr>
          <w:rFonts w:ascii="Arial" w:hAnsi="Arial" w:cs="Arial"/>
          <w:sz w:val="20"/>
          <w:szCs w:val="20"/>
        </w:rPr>
      </w:pPr>
    </w:p>
    <w:p w14:paraId="1630143E"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XI. Fundamentación; </w:t>
      </w:r>
    </w:p>
    <w:p w14:paraId="48AE88D7" w14:textId="77777777" w:rsidR="00282B40" w:rsidRDefault="00282B40" w:rsidP="00493567">
      <w:pPr>
        <w:spacing w:after="0" w:line="240" w:lineRule="auto"/>
        <w:ind w:left="567" w:right="425"/>
        <w:jc w:val="both"/>
        <w:rPr>
          <w:rFonts w:ascii="Arial" w:hAnsi="Arial" w:cs="Arial"/>
          <w:sz w:val="20"/>
          <w:szCs w:val="20"/>
        </w:rPr>
      </w:pPr>
    </w:p>
    <w:p w14:paraId="4D85515C"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XII. Hora y cierre del acta; </w:t>
      </w:r>
    </w:p>
    <w:p w14:paraId="6AC47F7D" w14:textId="77777777" w:rsidR="00282B40" w:rsidRDefault="00282B40" w:rsidP="00493567">
      <w:pPr>
        <w:spacing w:after="0" w:line="240" w:lineRule="auto"/>
        <w:ind w:left="567" w:right="425"/>
        <w:jc w:val="both"/>
        <w:rPr>
          <w:rFonts w:ascii="Arial" w:hAnsi="Arial" w:cs="Arial"/>
          <w:sz w:val="20"/>
          <w:szCs w:val="20"/>
        </w:rPr>
      </w:pPr>
    </w:p>
    <w:p w14:paraId="0E8F112A"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XIII. Nombre, firma del policía vial que levanta el acta que impone la sanción; y, </w:t>
      </w:r>
    </w:p>
    <w:p w14:paraId="0F5BC105" w14:textId="77777777" w:rsidR="00282B40" w:rsidRDefault="00282B40" w:rsidP="00493567">
      <w:pPr>
        <w:spacing w:after="0" w:line="240" w:lineRule="auto"/>
        <w:ind w:left="567" w:right="425"/>
        <w:jc w:val="both"/>
        <w:rPr>
          <w:rFonts w:ascii="Arial" w:hAnsi="Arial" w:cs="Arial"/>
          <w:sz w:val="20"/>
          <w:szCs w:val="20"/>
        </w:rPr>
      </w:pPr>
    </w:p>
    <w:p w14:paraId="21922A76"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XIV. Firma del infractor en caso de que se encuentre presente o la mención de haberse negado a firmar. </w:t>
      </w:r>
    </w:p>
    <w:p w14:paraId="7F73BF2A" w14:textId="77777777" w:rsidR="00351217" w:rsidRPr="00493567" w:rsidRDefault="00351217" w:rsidP="00493567">
      <w:pPr>
        <w:spacing w:after="0" w:line="240" w:lineRule="auto"/>
        <w:ind w:left="567" w:right="425"/>
        <w:jc w:val="both"/>
        <w:rPr>
          <w:rFonts w:ascii="Arial" w:hAnsi="Arial" w:cs="Arial"/>
          <w:sz w:val="20"/>
          <w:szCs w:val="20"/>
        </w:rPr>
      </w:pPr>
    </w:p>
    <w:p w14:paraId="4E0891CA" w14:textId="77777777" w:rsidR="00282B40" w:rsidRDefault="00351217"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189.-</w:t>
      </w:r>
      <w:r w:rsidRPr="00493567">
        <w:rPr>
          <w:rFonts w:ascii="Arial" w:hAnsi="Arial" w:cs="Arial"/>
          <w:sz w:val="20"/>
          <w:szCs w:val="20"/>
        </w:rPr>
        <w:t xml:space="preserve"> Cuando el conductor de un vehículo cometa una infracción a este Reglamento y demás disposiciones aplicables, el policía vial procederá de la manera siguiente:</w:t>
      </w:r>
    </w:p>
    <w:p w14:paraId="1679A758" w14:textId="298A7C93" w:rsidR="00351217" w:rsidRPr="00493567" w:rsidRDefault="00351217" w:rsidP="00493567">
      <w:pPr>
        <w:spacing w:after="0" w:line="240" w:lineRule="auto"/>
        <w:ind w:left="567" w:right="425"/>
        <w:jc w:val="both"/>
        <w:rPr>
          <w:rFonts w:ascii="Arial" w:hAnsi="Arial" w:cs="Arial"/>
          <w:sz w:val="20"/>
          <w:szCs w:val="20"/>
        </w:rPr>
      </w:pPr>
    </w:p>
    <w:p w14:paraId="5415A2D3"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 Indicará al conductor que detenga la marcha de su vehículo; </w:t>
      </w:r>
    </w:p>
    <w:p w14:paraId="40D9E91F" w14:textId="77777777" w:rsidR="00282B40" w:rsidRDefault="00282B40" w:rsidP="00493567">
      <w:pPr>
        <w:spacing w:after="0" w:line="240" w:lineRule="auto"/>
        <w:ind w:left="567" w:right="425"/>
        <w:jc w:val="both"/>
        <w:rPr>
          <w:rFonts w:ascii="Arial" w:hAnsi="Arial" w:cs="Arial"/>
          <w:sz w:val="20"/>
          <w:szCs w:val="20"/>
        </w:rPr>
      </w:pPr>
    </w:p>
    <w:p w14:paraId="5D1459E8"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 Se identificará con su nombre y número de placa; </w:t>
      </w:r>
    </w:p>
    <w:p w14:paraId="02D11C50" w14:textId="77777777" w:rsidR="00282B40" w:rsidRDefault="00282B40" w:rsidP="00493567">
      <w:pPr>
        <w:spacing w:after="0" w:line="240" w:lineRule="auto"/>
        <w:ind w:left="567" w:right="425"/>
        <w:jc w:val="both"/>
        <w:rPr>
          <w:rFonts w:ascii="Arial" w:hAnsi="Arial" w:cs="Arial"/>
          <w:sz w:val="20"/>
          <w:szCs w:val="20"/>
        </w:rPr>
      </w:pPr>
    </w:p>
    <w:p w14:paraId="70CA10A4"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Señalará al conductor la infracción que cometió y le indicará el o los artículos violados, así como la sanción que proceda por la infracción conforme a la Ley de Ingresos del Municipio; </w:t>
      </w:r>
    </w:p>
    <w:p w14:paraId="2B37D892" w14:textId="77777777" w:rsidR="00282B40" w:rsidRDefault="00282B40" w:rsidP="00493567">
      <w:pPr>
        <w:spacing w:after="0" w:line="240" w:lineRule="auto"/>
        <w:ind w:left="567" w:right="425"/>
        <w:jc w:val="both"/>
        <w:rPr>
          <w:rFonts w:ascii="Arial" w:hAnsi="Arial" w:cs="Arial"/>
          <w:sz w:val="20"/>
          <w:szCs w:val="20"/>
        </w:rPr>
      </w:pPr>
    </w:p>
    <w:p w14:paraId="12ED4AFB"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IV.- Solicitará al conductor la licencia y la tarjeta de circulación vigentes, documentos que serán entregados para su revisión y devueltos en el mismo sitio inmediatamente después de que los hubiese revisado, salvo que proceda su retención. En el supuesto de que la licencia de conducir y/o la tarjeta de circulación que el infractor exhiba se encuentren vencidas, el policía vial está facultado para retener el vehículo como garantía del pago de la multa que se imponga, debiendo el Policía Vial llenar el Acta de infracción al interesado; </w:t>
      </w:r>
    </w:p>
    <w:p w14:paraId="187C12AA" w14:textId="77777777" w:rsidR="00282B40" w:rsidRDefault="00282B40" w:rsidP="00493567">
      <w:pPr>
        <w:spacing w:after="0" w:line="240" w:lineRule="auto"/>
        <w:ind w:left="567" w:right="425"/>
        <w:jc w:val="both"/>
        <w:rPr>
          <w:rFonts w:ascii="Arial" w:hAnsi="Arial" w:cs="Arial"/>
          <w:sz w:val="20"/>
          <w:szCs w:val="20"/>
        </w:rPr>
      </w:pPr>
    </w:p>
    <w:p w14:paraId="62C24B1F" w14:textId="34624C23" w:rsidR="00AD005E"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V.- Si el vehículo se encuentra mal estacionado o estacionado en lugar prohibido, que obstruya el arroyo vehicular, salidas de emergencia o rampas destinadas al paso de personas con discapacidad motriz o banquetas de paso peatonal, y no se encuentre persona alguna que pueda o quiera atender el requerimiento del Policía Vial, éste elaborará el Acta de Infracción procediendo a retener, trasladar y resguardar el vehículo en el encierro oficial, para garantía del pago de la multa que se imponga; y,</w:t>
      </w:r>
    </w:p>
    <w:p w14:paraId="5A2AAB20" w14:textId="77777777" w:rsidR="00351217" w:rsidRPr="00493567" w:rsidRDefault="00351217" w:rsidP="00493567">
      <w:pPr>
        <w:spacing w:after="0" w:line="240" w:lineRule="auto"/>
        <w:ind w:left="567" w:right="425"/>
        <w:jc w:val="both"/>
        <w:rPr>
          <w:rFonts w:ascii="Arial" w:hAnsi="Arial" w:cs="Arial"/>
          <w:sz w:val="20"/>
          <w:szCs w:val="20"/>
        </w:rPr>
      </w:pPr>
    </w:p>
    <w:p w14:paraId="2D636356"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 Se realizará el mismo procedimiento cuando alguna persona reclame la remoción de algún vehículo que obstruya la entrada o cochera en uso del reclamante. </w:t>
      </w:r>
    </w:p>
    <w:p w14:paraId="6AE4C205" w14:textId="77777777" w:rsidR="00282B40" w:rsidRDefault="00282B40" w:rsidP="00493567">
      <w:pPr>
        <w:spacing w:after="0" w:line="240" w:lineRule="auto"/>
        <w:ind w:left="567" w:right="425"/>
        <w:jc w:val="both"/>
        <w:rPr>
          <w:rFonts w:ascii="Arial" w:hAnsi="Arial" w:cs="Arial"/>
          <w:sz w:val="20"/>
          <w:szCs w:val="20"/>
        </w:rPr>
      </w:pPr>
    </w:p>
    <w:p w14:paraId="58E6A0C0" w14:textId="77777777" w:rsidR="00351217" w:rsidRPr="00493567" w:rsidRDefault="00351217"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190.-</w:t>
      </w:r>
      <w:r w:rsidRPr="00493567">
        <w:rPr>
          <w:rFonts w:ascii="Arial" w:hAnsi="Arial" w:cs="Arial"/>
          <w:sz w:val="20"/>
          <w:szCs w:val="20"/>
        </w:rPr>
        <w:t xml:space="preserve"> Las infracciones a este reglamento que cometan los conductores de vehículos, se harán constar en el Acta de Infracción que sobre formato impreso y foliado levante el policía vial para el efecto. </w:t>
      </w:r>
    </w:p>
    <w:p w14:paraId="64F437D8" w14:textId="77777777" w:rsidR="00282B40" w:rsidRDefault="00282B40" w:rsidP="00493567">
      <w:pPr>
        <w:spacing w:after="0" w:line="240" w:lineRule="auto"/>
        <w:ind w:left="567" w:right="425"/>
        <w:jc w:val="both"/>
        <w:rPr>
          <w:rFonts w:ascii="Arial" w:hAnsi="Arial" w:cs="Arial"/>
          <w:sz w:val="20"/>
          <w:szCs w:val="20"/>
        </w:rPr>
      </w:pPr>
    </w:p>
    <w:p w14:paraId="22B1BCAB"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El formato que se utilice deberá publicarse en la Gaceta Municipal o en el Periódico Oficial del Gobierno del Estado, en cumplimiento al artículo 4 de la Ley de Procedimiento de Justicia Administrativa del Estado de Oaxaca. </w:t>
      </w:r>
    </w:p>
    <w:p w14:paraId="080F4764" w14:textId="77777777" w:rsidR="00282B40" w:rsidRDefault="00282B40" w:rsidP="00493567">
      <w:pPr>
        <w:spacing w:after="0" w:line="240" w:lineRule="auto"/>
        <w:ind w:left="567" w:right="425"/>
        <w:jc w:val="both"/>
        <w:rPr>
          <w:rFonts w:ascii="Arial" w:hAnsi="Arial" w:cs="Arial"/>
          <w:sz w:val="20"/>
          <w:szCs w:val="20"/>
        </w:rPr>
      </w:pPr>
    </w:p>
    <w:p w14:paraId="179FBA93"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Los promotores de seguridad vial no están facultados para levantar las actas a que se refiere este artículo. </w:t>
      </w:r>
    </w:p>
    <w:p w14:paraId="4D328CB6" w14:textId="77777777" w:rsidR="00282B40" w:rsidRDefault="00282B40" w:rsidP="00493567">
      <w:pPr>
        <w:spacing w:after="0" w:line="240" w:lineRule="auto"/>
        <w:ind w:left="567" w:right="425"/>
        <w:jc w:val="both"/>
        <w:rPr>
          <w:rFonts w:ascii="Arial" w:hAnsi="Arial" w:cs="Arial"/>
          <w:sz w:val="20"/>
          <w:szCs w:val="20"/>
        </w:rPr>
      </w:pPr>
    </w:p>
    <w:p w14:paraId="55E0F656" w14:textId="65C553B2" w:rsidR="00351217" w:rsidRPr="00493567" w:rsidRDefault="00351217"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191.-</w:t>
      </w:r>
      <w:r w:rsidRPr="00493567">
        <w:rPr>
          <w:rFonts w:ascii="Arial" w:hAnsi="Arial" w:cs="Arial"/>
          <w:sz w:val="20"/>
          <w:szCs w:val="20"/>
        </w:rPr>
        <w:t xml:space="preserve"> Las infracciones a este Reglamento son las contenidas en la tabla siguiente y serán sancionadas de acuerdo a la Ley de ingresos de este municipio vigente para el ejercicio fiscal de que se trate.</w:t>
      </w:r>
    </w:p>
    <w:p w14:paraId="32572679" w14:textId="634C5F64"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w:t>
      </w:r>
    </w:p>
    <w:p w14:paraId="03F46D67" w14:textId="77777777" w:rsidR="00351217" w:rsidRPr="00493567" w:rsidRDefault="00351217" w:rsidP="00493567">
      <w:pPr>
        <w:spacing w:after="0" w:line="240" w:lineRule="auto"/>
        <w:ind w:left="567" w:right="425"/>
        <w:jc w:val="both"/>
        <w:rPr>
          <w:rFonts w:ascii="Arial" w:hAnsi="Arial" w:cs="Arial"/>
          <w:sz w:val="20"/>
          <w:szCs w:val="20"/>
        </w:rPr>
      </w:pPr>
    </w:p>
    <w:p w14:paraId="274D039A" w14:textId="77777777" w:rsidR="00282B40" w:rsidRDefault="00351217"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192.-</w:t>
      </w:r>
      <w:r w:rsidRPr="00493567">
        <w:rPr>
          <w:rFonts w:ascii="Arial" w:hAnsi="Arial" w:cs="Arial"/>
          <w:sz w:val="20"/>
          <w:szCs w:val="20"/>
        </w:rPr>
        <w:t xml:space="preserve"> Los Policías Viales procederán a la detención de cualquier vehículo junto con el conductor, remitiéndolo de inmediato a disposición del juez calificador, en los casos siguientes:</w:t>
      </w:r>
    </w:p>
    <w:p w14:paraId="12F63266" w14:textId="3C237216" w:rsidR="00351217" w:rsidRPr="00493567" w:rsidRDefault="00351217" w:rsidP="00493567">
      <w:pPr>
        <w:spacing w:after="0" w:line="240" w:lineRule="auto"/>
        <w:ind w:left="567" w:right="425"/>
        <w:jc w:val="both"/>
        <w:rPr>
          <w:rFonts w:ascii="Arial" w:hAnsi="Arial" w:cs="Arial"/>
          <w:sz w:val="20"/>
          <w:szCs w:val="20"/>
        </w:rPr>
      </w:pPr>
    </w:p>
    <w:p w14:paraId="09F82AE2"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 Por conducir en estado de ebriedad o por el influjo de drogas prohibidas por la Ley, en los casos que establece el presente ordenamiento legal; </w:t>
      </w:r>
    </w:p>
    <w:p w14:paraId="1091D095"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 Cuando a consecuencia de un hecho de tránsito se hubiere causado daños a bienes ajenos, lesiones, homicidio o se incurriere en la comisión de cualquier delito; </w:t>
      </w:r>
    </w:p>
    <w:p w14:paraId="36DC8411" w14:textId="77777777" w:rsidR="00282B40" w:rsidRDefault="00282B40" w:rsidP="00493567">
      <w:pPr>
        <w:spacing w:after="0" w:line="240" w:lineRule="auto"/>
        <w:ind w:left="567" w:right="425"/>
        <w:jc w:val="both"/>
        <w:rPr>
          <w:rFonts w:ascii="Arial" w:hAnsi="Arial" w:cs="Arial"/>
          <w:sz w:val="20"/>
          <w:szCs w:val="20"/>
        </w:rPr>
      </w:pPr>
    </w:p>
    <w:p w14:paraId="44FBAB9C"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Cuando los involucrados en un hecho de tránsito se hubieren causado daños los vehículos, no llegaren a un arreglo del pago correspondiente. </w:t>
      </w:r>
    </w:p>
    <w:p w14:paraId="05F36474" w14:textId="77777777" w:rsidR="00351217" w:rsidRPr="00493567" w:rsidRDefault="00351217" w:rsidP="00493567">
      <w:pPr>
        <w:spacing w:after="0" w:line="240" w:lineRule="auto"/>
        <w:ind w:left="567" w:right="425"/>
        <w:jc w:val="both"/>
        <w:rPr>
          <w:rFonts w:ascii="Arial" w:hAnsi="Arial" w:cs="Arial"/>
          <w:sz w:val="20"/>
          <w:szCs w:val="20"/>
        </w:rPr>
      </w:pPr>
    </w:p>
    <w:p w14:paraId="65617561"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En los casos anteriores, cuando los conductores sean menores de edad, los Policías Viales los pondrán también a disposición del Juez Calificador en Turno, haciéndoles del conocimiento desde su detención de los derechos con que cuentan y se conducirán con apego a la Ley de Justicia para Adolescentes del Estado de Oaxaca a debiéndose llamar al padre o madre de dichos menores o a quien tenga su representación legal para los fines consiguientes. </w:t>
      </w:r>
    </w:p>
    <w:p w14:paraId="44C3645B" w14:textId="77777777" w:rsidR="00282B40" w:rsidRDefault="00282B40" w:rsidP="00493567">
      <w:pPr>
        <w:spacing w:after="0" w:line="240" w:lineRule="auto"/>
        <w:ind w:left="567" w:right="425"/>
        <w:jc w:val="both"/>
        <w:rPr>
          <w:rFonts w:ascii="Arial" w:hAnsi="Arial" w:cs="Arial"/>
          <w:sz w:val="20"/>
          <w:szCs w:val="20"/>
        </w:rPr>
      </w:pPr>
    </w:p>
    <w:p w14:paraId="66E0EFC4" w14:textId="77777777" w:rsidR="00351217" w:rsidRPr="00493567" w:rsidRDefault="0035121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Los policías viales y el juez calificador deberán respetar los derechos humanos de los infractores detenidos o puestos a su disposición </w:t>
      </w:r>
    </w:p>
    <w:p w14:paraId="16EDCB48" w14:textId="77777777" w:rsidR="00282B40" w:rsidRDefault="00282B40" w:rsidP="00493567">
      <w:pPr>
        <w:spacing w:after="0" w:line="240" w:lineRule="auto"/>
        <w:ind w:left="567" w:right="425"/>
        <w:jc w:val="both"/>
        <w:rPr>
          <w:rFonts w:ascii="Arial" w:hAnsi="Arial" w:cs="Arial"/>
          <w:sz w:val="20"/>
          <w:szCs w:val="20"/>
        </w:rPr>
      </w:pPr>
    </w:p>
    <w:p w14:paraId="31F3C930" w14:textId="5E5B10C3" w:rsidR="00351217" w:rsidRPr="00493567" w:rsidRDefault="00351217"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193.</w:t>
      </w:r>
      <w:r w:rsidRPr="00493567">
        <w:rPr>
          <w:rFonts w:ascii="Arial" w:hAnsi="Arial" w:cs="Arial"/>
          <w:sz w:val="20"/>
          <w:szCs w:val="20"/>
        </w:rPr>
        <w:t>- Cuando el vehículo se encuentre en lugar prohibido y no se localice de inmediato a su conductor o este no pueda o no quiera removerlo, el Comisario y los Policías Viales están facultados para asegurar, trasladar y guardar el vehículo en el encierro. La devolución del vehículo se hará previo pago de las infracciones que se hayan cometido y de los gastos ocasionados por el traslado y guarda del vehículo.</w:t>
      </w:r>
    </w:p>
    <w:p w14:paraId="7079F2C1" w14:textId="77777777" w:rsidR="00351217" w:rsidRPr="00493567" w:rsidRDefault="00351217" w:rsidP="00493567">
      <w:pPr>
        <w:spacing w:after="0" w:line="240" w:lineRule="auto"/>
        <w:ind w:left="567" w:right="425"/>
        <w:jc w:val="both"/>
        <w:rPr>
          <w:rFonts w:ascii="Arial" w:hAnsi="Arial" w:cs="Arial"/>
          <w:sz w:val="20"/>
          <w:szCs w:val="20"/>
        </w:rPr>
      </w:pPr>
    </w:p>
    <w:p w14:paraId="681B0D14" w14:textId="5A63083C" w:rsidR="00493567" w:rsidRPr="00493567" w:rsidRDefault="00493567" w:rsidP="00493567">
      <w:pPr>
        <w:spacing w:after="0" w:line="240" w:lineRule="auto"/>
        <w:ind w:left="567" w:right="425"/>
        <w:jc w:val="both"/>
        <w:rPr>
          <w:rFonts w:ascii="Arial" w:hAnsi="Arial" w:cs="Arial"/>
          <w:sz w:val="20"/>
          <w:szCs w:val="20"/>
        </w:rPr>
      </w:pPr>
      <w:r w:rsidRPr="00282B40">
        <w:rPr>
          <w:rFonts w:ascii="Arial" w:hAnsi="Arial" w:cs="Arial"/>
          <w:b/>
          <w:sz w:val="20"/>
          <w:szCs w:val="20"/>
        </w:rPr>
        <w:t>ARTÍCULO 195.-</w:t>
      </w:r>
      <w:r w:rsidRPr="00493567">
        <w:rPr>
          <w:rFonts w:ascii="Arial" w:hAnsi="Arial" w:cs="Arial"/>
          <w:sz w:val="20"/>
          <w:szCs w:val="20"/>
        </w:rPr>
        <w:t xml:space="preserve"> El Comisario y los policías viales están facultados para asegurar vehículos y proceder a su traslado al encierro, en los siguientes casos:</w:t>
      </w:r>
    </w:p>
    <w:p w14:paraId="70D1B7CA" w14:textId="77777777" w:rsidR="00493567" w:rsidRPr="00493567" w:rsidRDefault="00493567" w:rsidP="00493567">
      <w:pPr>
        <w:spacing w:after="0" w:line="240" w:lineRule="auto"/>
        <w:ind w:left="567" w:right="425"/>
        <w:jc w:val="both"/>
        <w:rPr>
          <w:rFonts w:ascii="Arial" w:hAnsi="Arial" w:cs="Arial"/>
          <w:sz w:val="20"/>
          <w:szCs w:val="20"/>
        </w:rPr>
      </w:pPr>
    </w:p>
    <w:p w14:paraId="201C0A86"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 Cuando el conductor se encuentre en estado de ebriedad, bajo la influencia de drogas enervantes o en condiciones físicas o mentales que lo imposibiliten para manejar correctamente; </w:t>
      </w:r>
    </w:p>
    <w:p w14:paraId="3B9C42ED" w14:textId="77777777" w:rsidR="00282B40" w:rsidRDefault="00282B40" w:rsidP="00493567">
      <w:pPr>
        <w:spacing w:after="0" w:line="240" w:lineRule="auto"/>
        <w:ind w:left="567" w:right="425"/>
        <w:jc w:val="both"/>
        <w:rPr>
          <w:rFonts w:ascii="Arial" w:hAnsi="Arial" w:cs="Arial"/>
          <w:sz w:val="20"/>
          <w:szCs w:val="20"/>
        </w:rPr>
      </w:pPr>
    </w:p>
    <w:p w14:paraId="6ECC88A6"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 Cuando en el vehículo de motor no se cuente con la Tarjeta de Circulación vigente o cuando teniéndola, el conductor se niegue a facilitarla al Policía Vial para su cotejo con la serie del chasis y vigencia del documento; </w:t>
      </w:r>
    </w:p>
    <w:p w14:paraId="74C059A8" w14:textId="77777777" w:rsidR="00282B40" w:rsidRDefault="00282B40" w:rsidP="00493567">
      <w:pPr>
        <w:spacing w:after="0" w:line="240" w:lineRule="auto"/>
        <w:ind w:left="567" w:right="425"/>
        <w:jc w:val="both"/>
        <w:rPr>
          <w:rFonts w:ascii="Arial" w:hAnsi="Arial" w:cs="Arial"/>
          <w:sz w:val="20"/>
          <w:szCs w:val="20"/>
        </w:rPr>
      </w:pPr>
    </w:p>
    <w:p w14:paraId="37A33D91"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Cuando el conductor del vehículo de motor no porte la licencia de manejo o, cuando portándola, se niegue a facilitarla al Policía Vial para verificar que sea auténtica, que el portador sea su titular y su vigencia; </w:t>
      </w:r>
    </w:p>
    <w:p w14:paraId="123C80E3" w14:textId="77777777" w:rsidR="00282B40" w:rsidRDefault="00282B40" w:rsidP="00493567">
      <w:pPr>
        <w:spacing w:after="0" w:line="240" w:lineRule="auto"/>
        <w:ind w:left="567" w:right="425"/>
        <w:jc w:val="both"/>
        <w:rPr>
          <w:rFonts w:ascii="Arial" w:hAnsi="Arial" w:cs="Arial"/>
          <w:sz w:val="20"/>
          <w:szCs w:val="20"/>
        </w:rPr>
      </w:pPr>
    </w:p>
    <w:p w14:paraId="0C7DC7DC"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IV. Cuando el vehículo circule sin placas, las lleve ocultas o alteradas. Se estimará que un vehículo no lleva placas, cuando no se hubieren canjeado y no se encuentren vigentes a pesar de haber transcurrido el plazo o prórroga concedidos para ello. Se exceptúa de lo anterior cuando se justifique con documento idóneo la falta de una placa por causas ajenas a su voluntad. En el caso de que se detecten indicios de alteraciones en números de identificación del vehículo, la policía vial pondrá el vehículo y al conductor a disposición de la autoridad competente para que determine lo procedente; </w:t>
      </w:r>
    </w:p>
    <w:p w14:paraId="36294BDF" w14:textId="77777777" w:rsidR="00282B40" w:rsidRDefault="00282B40" w:rsidP="00493567">
      <w:pPr>
        <w:spacing w:after="0" w:line="240" w:lineRule="auto"/>
        <w:ind w:left="567" w:right="425"/>
        <w:jc w:val="both"/>
        <w:rPr>
          <w:rFonts w:ascii="Arial" w:hAnsi="Arial" w:cs="Arial"/>
          <w:sz w:val="20"/>
          <w:szCs w:val="20"/>
        </w:rPr>
      </w:pPr>
    </w:p>
    <w:p w14:paraId="5068F0C7"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 Cuando a simple vista se advierta que el vehículo se halle en condiciones que su circulación constituya un peligro cierto e inminente, para sus ocupantes o para otras personas; </w:t>
      </w:r>
    </w:p>
    <w:p w14:paraId="0A0676FE" w14:textId="77777777" w:rsidR="009360DB" w:rsidRDefault="009360DB" w:rsidP="00493567">
      <w:pPr>
        <w:spacing w:after="0" w:line="240" w:lineRule="auto"/>
        <w:ind w:left="567" w:right="425"/>
        <w:jc w:val="both"/>
        <w:rPr>
          <w:rFonts w:ascii="Arial" w:hAnsi="Arial" w:cs="Arial"/>
          <w:sz w:val="20"/>
          <w:szCs w:val="20"/>
        </w:rPr>
      </w:pPr>
    </w:p>
    <w:p w14:paraId="64E9E26D"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 Cuando se trate de un vehículo con el cual se realice servicio público de pasajeros, de carga o mixto, sin que se tenga permiso provisional o concesión vigentes para prestarlo; y, </w:t>
      </w:r>
    </w:p>
    <w:p w14:paraId="350FB65B" w14:textId="77777777" w:rsidR="009360DB" w:rsidRDefault="009360DB" w:rsidP="00493567">
      <w:pPr>
        <w:spacing w:after="0" w:line="240" w:lineRule="auto"/>
        <w:ind w:left="567" w:right="425"/>
        <w:jc w:val="both"/>
        <w:rPr>
          <w:rFonts w:ascii="Arial" w:hAnsi="Arial" w:cs="Arial"/>
          <w:sz w:val="20"/>
          <w:szCs w:val="20"/>
        </w:rPr>
      </w:pPr>
    </w:p>
    <w:p w14:paraId="7BA04B28"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VII. Cuando algún vehículo de motor, inclusive las motocicletas, se encuentren estacionados sobre las banquetas, de tal manera que pongan en riesgo la integridad física de los peatones. </w:t>
      </w:r>
    </w:p>
    <w:p w14:paraId="36D390DC" w14:textId="77777777" w:rsidR="009360DB" w:rsidRDefault="009360DB" w:rsidP="00493567">
      <w:pPr>
        <w:spacing w:after="0" w:line="240" w:lineRule="auto"/>
        <w:ind w:left="567" w:right="425"/>
        <w:jc w:val="both"/>
        <w:rPr>
          <w:rFonts w:ascii="Arial" w:hAnsi="Arial" w:cs="Arial"/>
          <w:sz w:val="20"/>
          <w:szCs w:val="20"/>
        </w:rPr>
      </w:pPr>
    </w:p>
    <w:p w14:paraId="4F703C62"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En los casos a que se refiere las fracciones I, VI y VII, si la retención del vehículo se consuma, este se devolverá cuando haya cubierto las infracciones correspondientes y los gastos del traslado y guarda del vehículo. </w:t>
      </w:r>
    </w:p>
    <w:p w14:paraId="6D690C8E" w14:textId="77777777" w:rsidR="009360DB" w:rsidRDefault="009360DB" w:rsidP="00493567">
      <w:pPr>
        <w:spacing w:after="0" w:line="240" w:lineRule="auto"/>
        <w:ind w:left="567" w:right="425"/>
        <w:jc w:val="both"/>
        <w:rPr>
          <w:rFonts w:ascii="Arial" w:hAnsi="Arial" w:cs="Arial"/>
          <w:sz w:val="20"/>
          <w:szCs w:val="20"/>
        </w:rPr>
      </w:pPr>
    </w:p>
    <w:p w14:paraId="1FC96960"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En caso de la fracción II, III y IV de este artículo, el vehículo se devolverá hasta que se cumplan los requisitos cuyo incumplimiento motivo la infracción previo pago de las infracciones correspondientes y los pagos del traslado y guarda del vehículo. </w:t>
      </w:r>
    </w:p>
    <w:p w14:paraId="72138C1C" w14:textId="77777777" w:rsidR="009360DB" w:rsidRDefault="009360DB" w:rsidP="00493567">
      <w:pPr>
        <w:spacing w:after="0" w:line="240" w:lineRule="auto"/>
        <w:ind w:left="567" w:right="425"/>
        <w:jc w:val="both"/>
        <w:rPr>
          <w:rFonts w:ascii="Arial" w:hAnsi="Arial" w:cs="Arial"/>
          <w:sz w:val="20"/>
          <w:szCs w:val="20"/>
        </w:rPr>
      </w:pPr>
    </w:p>
    <w:p w14:paraId="0CDC3F53"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En caso de la fracción V de este artículo, el vehículo se podrá devolver para el objeto de que se repare en el plazo que se fije atendiendo a las circunstancias que concurran. En la inteligencia de que si no se efectúan estas reparaciones en el plazo fijado o en la prorroga que se concedan por causa de fuerza mayor, se dará de baja el vehículo. La devolución del vehículo procederá cuando se hayan cubierto los gastos de traslado y guarda del mismo. </w:t>
      </w:r>
    </w:p>
    <w:p w14:paraId="72F2F6FE" w14:textId="77777777" w:rsidR="009360DB" w:rsidRDefault="009360DB" w:rsidP="00493567">
      <w:pPr>
        <w:spacing w:after="0" w:line="240" w:lineRule="auto"/>
        <w:ind w:left="567" w:right="425"/>
        <w:jc w:val="both"/>
        <w:rPr>
          <w:rFonts w:ascii="Arial" w:hAnsi="Arial" w:cs="Arial"/>
          <w:sz w:val="20"/>
          <w:szCs w:val="20"/>
        </w:rPr>
      </w:pPr>
    </w:p>
    <w:p w14:paraId="78761682"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Cuando por cualquier causa no se pudiera proceder a la retención del vehículo se devolverá con el objeto que se repare el plazo que se fije atendiendo a las </w:t>
      </w:r>
      <w:r w:rsidRPr="00493567">
        <w:rPr>
          <w:rFonts w:ascii="Arial" w:hAnsi="Arial" w:cs="Arial"/>
          <w:sz w:val="20"/>
          <w:szCs w:val="20"/>
        </w:rPr>
        <w:lastRenderedPageBreak/>
        <w:t xml:space="preserve">circunstancias que concurran, en la inteligencia de que si no se efectúan estas reparaciones en el plazo fijado o en la prorroga que se concede por causa de fuerza mayor, se dará de baja el vehículo. </w:t>
      </w:r>
    </w:p>
    <w:p w14:paraId="6DFA72F8" w14:textId="77777777" w:rsidR="009360DB" w:rsidRDefault="009360DB" w:rsidP="00493567">
      <w:pPr>
        <w:spacing w:after="0" w:line="240" w:lineRule="auto"/>
        <w:ind w:left="567" w:right="425"/>
        <w:jc w:val="both"/>
        <w:rPr>
          <w:rFonts w:ascii="Arial" w:hAnsi="Arial" w:cs="Arial"/>
          <w:sz w:val="20"/>
          <w:szCs w:val="20"/>
        </w:rPr>
      </w:pPr>
    </w:p>
    <w:p w14:paraId="654A84BE" w14:textId="77777777" w:rsidR="00493567" w:rsidRPr="00493567" w:rsidRDefault="00493567" w:rsidP="00493567">
      <w:pPr>
        <w:spacing w:after="0" w:line="240" w:lineRule="auto"/>
        <w:ind w:left="567" w:right="425"/>
        <w:jc w:val="both"/>
        <w:rPr>
          <w:rFonts w:ascii="Arial" w:hAnsi="Arial" w:cs="Arial"/>
          <w:sz w:val="20"/>
          <w:szCs w:val="20"/>
        </w:rPr>
      </w:pPr>
      <w:r w:rsidRPr="009360DB">
        <w:rPr>
          <w:rFonts w:ascii="Arial" w:hAnsi="Arial" w:cs="Arial"/>
          <w:b/>
          <w:sz w:val="20"/>
          <w:szCs w:val="20"/>
        </w:rPr>
        <w:t>ARTÍCULO 196.-</w:t>
      </w:r>
      <w:r w:rsidRPr="00493567">
        <w:rPr>
          <w:rFonts w:ascii="Arial" w:hAnsi="Arial" w:cs="Arial"/>
          <w:sz w:val="20"/>
          <w:szCs w:val="20"/>
        </w:rPr>
        <w:t xml:space="preserve"> En el caso de vehículos estacionados en lugar prohibido o en doble fila se deber atender las disposiciones siguientes: </w:t>
      </w:r>
    </w:p>
    <w:p w14:paraId="3C19884F" w14:textId="77777777" w:rsidR="009360DB" w:rsidRDefault="009360DB" w:rsidP="00493567">
      <w:pPr>
        <w:spacing w:after="0" w:line="240" w:lineRule="auto"/>
        <w:ind w:left="567" w:right="425"/>
        <w:jc w:val="both"/>
        <w:rPr>
          <w:rFonts w:ascii="Arial" w:hAnsi="Arial" w:cs="Arial"/>
          <w:sz w:val="20"/>
          <w:szCs w:val="20"/>
        </w:rPr>
      </w:pPr>
    </w:p>
    <w:p w14:paraId="76D34F40"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 La autoridad competente sólo podrá retirar de la vía pública el vehículo de que se trate para remitirlo al corralón correspondiente, cuando no esté presente el conductor, o bien éste no quiera o no pueda remover el vehículo; </w:t>
      </w:r>
    </w:p>
    <w:p w14:paraId="3A8F0E0D" w14:textId="77777777" w:rsidR="009360DB" w:rsidRDefault="009360DB" w:rsidP="00493567">
      <w:pPr>
        <w:spacing w:after="0" w:line="240" w:lineRule="auto"/>
        <w:ind w:left="567" w:right="425"/>
        <w:jc w:val="both"/>
        <w:rPr>
          <w:rFonts w:ascii="Arial" w:hAnsi="Arial" w:cs="Arial"/>
          <w:sz w:val="20"/>
          <w:szCs w:val="20"/>
        </w:rPr>
      </w:pPr>
    </w:p>
    <w:p w14:paraId="23944F79"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 En caso de que esté presente el conductor y remueva su vehículo del lugar prohibido, solo se levantará el Acta de Infracción que proceda; </w:t>
      </w:r>
    </w:p>
    <w:p w14:paraId="3F7081D0" w14:textId="77777777" w:rsidR="00493567" w:rsidRPr="00493567" w:rsidRDefault="00493567" w:rsidP="00493567">
      <w:pPr>
        <w:spacing w:after="0" w:line="240" w:lineRule="auto"/>
        <w:ind w:left="567" w:right="425"/>
        <w:jc w:val="both"/>
        <w:rPr>
          <w:rFonts w:ascii="Arial" w:hAnsi="Arial" w:cs="Arial"/>
          <w:sz w:val="20"/>
          <w:szCs w:val="20"/>
        </w:rPr>
      </w:pPr>
    </w:p>
    <w:p w14:paraId="3FACE6E1"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III. En el caso de que el conductor esté presente al arribo de la grúa o ya haya sido enganchado el vehículo, podrá recuperarlo pagando de inmediato el importe de la salida de la grúa y la multa correspondiente en la oficina recaudadora; y, </w:t>
      </w:r>
    </w:p>
    <w:p w14:paraId="1D1AC9EA" w14:textId="77777777" w:rsidR="009360DB" w:rsidRDefault="009360DB" w:rsidP="00493567">
      <w:pPr>
        <w:spacing w:after="0" w:line="240" w:lineRule="auto"/>
        <w:ind w:left="567" w:right="425"/>
        <w:jc w:val="both"/>
        <w:rPr>
          <w:rFonts w:ascii="Arial" w:hAnsi="Arial" w:cs="Arial"/>
          <w:sz w:val="20"/>
          <w:szCs w:val="20"/>
        </w:rPr>
      </w:pPr>
    </w:p>
    <w:p w14:paraId="67221323" w14:textId="77777777" w:rsidR="00493567" w:rsidRPr="00493567" w:rsidRDefault="00493567" w:rsidP="00493567">
      <w:pPr>
        <w:spacing w:after="0" w:line="240" w:lineRule="auto"/>
        <w:ind w:left="567" w:right="425"/>
        <w:jc w:val="both"/>
        <w:rPr>
          <w:rFonts w:ascii="Arial" w:hAnsi="Arial" w:cs="Arial"/>
          <w:sz w:val="20"/>
          <w:szCs w:val="20"/>
        </w:rPr>
      </w:pPr>
      <w:r w:rsidRPr="00493567">
        <w:rPr>
          <w:rFonts w:ascii="Arial" w:hAnsi="Arial" w:cs="Arial"/>
          <w:sz w:val="20"/>
          <w:szCs w:val="20"/>
        </w:rPr>
        <w:t xml:space="preserve">IV. Una vez retenido el vehículo, los Policías Viales deberán informar de inmediato al Juez Calificador, procediendo a sellarlo para garantizar su conservación y la guarda de los objetos que en él se encuentran, remitiéndolo al encierro señalado por la autoridad. </w:t>
      </w:r>
    </w:p>
    <w:p w14:paraId="58BD4226" w14:textId="77777777" w:rsidR="00493567" w:rsidRPr="00EA6A74" w:rsidRDefault="00493567" w:rsidP="00EA6A74">
      <w:pPr>
        <w:spacing w:after="0" w:line="240" w:lineRule="auto"/>
        <w:ind w:left="567" w:right="425"/>
        <w:jc w:val="both"/>
        <w:rPr>
          <w:rFonts w:ascii="Arial" w:hAnsi="Arial" w:cs="Arial"/>
        </w:rPr>
      </w:pPr>
    </w:p>
    <w:p w14:paraId="1E8F3454" w14:textId="464AF53C" w:rsidR="00AD027B" w:rsidRDefault="009847A7" w:rsidP="00AD027B">
      <w:pPr>
        <w:spacing w:line="360" w:lineRule="auto"/>
        <w:ind w:right="-93" w:firstLine="567"/>
        <w:jc w:val="both"/>
        <w:rPr>
          <w:rFonts w:ascii="Arial" w:hAnsi="Arial" w:cs="Arial"/>
          <w:sz w:val="24"/>
          <w:szCs w:val="24"/>
        </w:rPr>
      </w:pPr>
      <w:r w:rsidRPr="00A2328A">
        <w:rPr>
          <w:rFonts w:ascii="Arial" w:hAnsi="Arial" w:cs="Arial"/>
          <w:bCs/>
          <w:sz w:val="24"/>
          <w:szCs w:val="24"/>
        </w:rPr>
        <w:t>D</w:t>
      </w:r>
      <w:r w:rsidR="00CD2F39" w:rsidRPr="00A2328A">
        <w:rPr>
          <w:rFonts w:ascii="Arial" w:hAnsi="Arial" w:cs="Arial"/>
          <w:bCs/>
          <w:sz w:val="24"/>
          <w:szCs w:val="24"/>
        </w:rPr>
        <w:t xml:space="preserve">e </w:t>
      </w:r>
      <w:r w:rsidRPr="00A2328A">
        <w:rPr>
          <w:rFonts w:ascii="Arial" w:hAnsi="Arial" w:cs="Arial"/>
          <w:bCs/>
          <w:sz w:val="24"/>
          <w:szCs w:val="24"/>
        </w:rPr>
        <w:t>conformidad con los artículos 11 fracción III y 14 de la Ley de Transporte del Estado de Oaxaca en cita, s</w:t>
      </w:r>
      <w:r w:rsidRPr="00A2328A">
        <w:rPr>
          <w:rFonts w:ascii="Arial" w:hAnsi="Arial" w:cs="Arial"/>
          <w:sz w:val="24"/>
          <w:szCs w:val="24"/>
        </w:rPr>
        <w:t>on autoridades en materia de esa Ley los Ayuntamientos</w:t>
      </w:r>
      <w:r w:rsidR="00AD027B" w:rsidRPr="00A2328A">
        <w:rPr>
          <w:rFonts w:ascii="Arial" w:hAnsi="Arial" w:cs="Arial"/>
          <w:bCs/>
          <w:sz w:val="24"/>
          <w:szCs w:val="24"/>
        </w:rPr>
        <w:t xml:space="preserve">, quienes </w:t>
      </w:r>
      <w:r w:rsidR="00AD027B" w:rsidRPr="00A2328A">
        <w:rPr>
          <w:rFonts w:ascii="Arial" w:hAnsi="Arial" w:cs="Arial"/>
          <w:sz w:val="24"/>
          <w:szCs w:val="24"/>
        </w:rPr>
        <w:t xml:space="preserve">a través del área que corresponda, tendrán a su cargo la vigilancia de la movilidad en las vías públicas de jurisdicción municipal y expedirán sus reglamentos en materia de tránsito, en congruencia con las disposiciones contenidas en esta Ley y otras disposiciones legales aplicables. </w:t>
      </w:r>
    </w:p>
    <w:p w14:paraId="6E85B793" w14:textId="312A0B17" w:rsidR="00A2328A" w:rsidRPr="00A2328A" w:rsidRDefault="00A2328A" w:rsidP="00A2328A">
      <w:pPr>
        <w:spacing w:line="360" w:lineRule="auto"/>
        <w:ind w:right="-93" w:firstLine="567"/>
        <w:jc w:val="both"/>
        <w:rPr>
          <w:rFonts w:ascii="Arial" w:hAnsi="Arial" w:cs="Arial"/>
          <w:bCs/>
          <w:sz w:val="24"/>
          <w:szCs w:val="24"/>
        </w:rPr>
      </w:pPr>
      <w:r>
        <w:rPr>
          <w:rFonts w:ascii="Arial" w:hAnsi="Arial" w:cs="Arial"/>
          <w:bCs/>
          <w:sz w:val="24"/>
          <w:szCs w:val="24"/>
        </w:rPr>
        <w:t>Así tenemos que la Ley de Tránsito, Movilidad y Vialidad del Estado de O</w:t>
      </w:r>
      <w:r w:rsidRPr="00A2328A">
        <w:rPr>
          <w:rFonts w:ascii="Arial" w:hAnsi="Arial" w:cs="Arial"/>
          <w:bCs/>
          <w:sz w:val="24"/>
          <w:szCs w:val="24"/>
        </w:rPr>
        <w:t>axaca</w:t>
      </w:r>
      <w:r>
        <w:rPr>
          <w:rFonts w:ascii="Arial" w:hAnsi="Arial" w:cs="Arial"/>
          <w:bCs/>
          <w:sz w:val="24"/>
          <w:szCs w:val="24"/>
        </w:rPr>
        <w:t xml:space="preserve"> dispone en los artículos 6 segundo párrafo fracción IV</w:t>
      </w:r>
      <w:r w:rsidR="00F558E7">
        <w:rPr>
          <w:rFonts w:ascii="Arial" w:hAnsi="Arial" w:cs="Arial"/>
          <w:bCs/>
          <w:sz w:val="24"/>
          <w:szCs w:val="24"/>
        </w:rPr>
        <w:t xml:space="preserve"> y</w:t>
      </w:r>
      <w:r>
        <w:rPr>
          <w:rFonts w:ascii="Arial" w:hAnsi="Arial" w:cs="Arial"/>
          <w:bCs/>
          <w:sz w:val="24"/>
          <w:szCs w:val="24"/>
        </w:rPr>
        <w:t xml:space="preserve"> 7</w:t>
      </w:r>
      <w:r w:rsidR="00F558E7">
        <w:rPr>
          <w:rFonts w:ascii="Arial" w:hAnsi="Arial" w:cs="Arial"/>
          <w:bCs/>
          <w:sz w:val="24"/>
          <w:szCs w:val="24"/>
        </w:rPr>
        <w:t>,</w:t>
      </w:r>
      <w:r>
        <w:rPr>
          <w:rFonts w:ascii="Arial" w:hAnsi="Arial" w:cs="Arial"/>
          <w:bCs/>
          <w:sz w:val="24"/>
          <w:szCs w:val="24"/>
        </w:rPr>
        <w:t xml:space="preserve"> que s</w:t>
      </w:r>
      <w:r w:rsidRPr="00A2328A">
        <w:rPr>
          <w:rFonts w:ascii="Arial" w:hAnsi="Arial" w:cs="Arial"/>
          <w:bCs/>
          <w:sz w:val="24"/>
          <w:szCs w:val="24"/>
        </w:rPr>
        <w:t>on autoridades mun</w:t>
      </w:r>
      <w:r>
        <w:rPr>
          <w:rFonts w:ascii="Arial" w:hAnsi="Arial" w:cs="Arial"/>
          <w:bCs/>
          <w:sz w:val="24"/>
          <w:szCs w:val="24"/>
        </w:rPr>
        <w:t>icipales para los efectos de es</w:t>
      </w:r>
      <w:r w:rsidRPr="00A2328A">
        <w:rPr>
          <w:rFonts w:ascii="Arial" w:hAnsi="Arial" w:cs="Arial"/>
          <w:bCs/>
          <w:sz w:val="24"/>
          <w:szCs w:val="24"/>
        </w:rPr>
        <w:t>a Ley</w:t>
      </w:r>
      <w:r>
        <w:rPr>
          <w:rFonts w:ascii="Arial" w:hAnsi="Arial" w:cs="Arial"/>
          <w:bCs/>
          <w:sz w:val="24"/>
          <w:szCs w:val="24"/>
        </w:rPr>
        <w:t xml:space="preserve"> los Policías Viales Municipales, quienes </w:t>
      </w:r>
      <w:r w:rsidR="00F558E7">
        <w:rPr>
          <w:rFonts w:ascii="Arial" w:hAnsi="Arial" w:cs="Arial"/>
          <w:bCs/>
          <w:sz w:val="24"/>
          <w:szCs w:val="24"/>
        </w:rPr>
        <w:t>están facultado</w:t>
      </w:r>
      <w:r w:rsidRPr="00A2328A">
        <w:rPr>
          <w:rFonts w:ascii="Arial" w:hAnsi="Arial" w:cs="Arial"/>
          <w:bCs/>
          <w:sz w:val="24"/>
          <w:szCs w:val="24"/>
        </w:rPr>
        <w:t>s en el ámbito de sus respectivas competencias, para emitir las disposiciones necesarias, a efecto de planear, establecer, regular, administrar, controlar, supervisar y ejecutar el tránsito y la vialidad de peatones y vehículos; así como, resguardar la seguridad pública y la protección de los derechos y bienes de las personas, preservando el orden público en las vías públicas terrestres abiertas a la circulación, en los términos establecidos en esta Ley y su Reglamento.</w:t>
      </w:r>
    </w:p>
    <w:p w14:paraId="7383C3FA" w14:textId="289ACB5B" w:rsidR="003F5440" w:rsidRDefault="00F558E7" w:rsidP="003F5440">
      <w:pPr>
        <w:spacing w:line="360" w:lineRule="auto"/>
        <w:ind w:right="-93" w:firstLine="567"/>
        <w:jc w:val="both"/>
        <w:rPr>
          <w:rFonts w:ascii="Arial" w:hAnsi="Arial" w:cs="Arial"/>
          <w:bCs/>
          <w:sz w:val="24"/>
          <w:szCs w:val="24"/>
        </w:rPr>
      </w:pPr>
      <w:r>
        <w:rPr>
          <w:rFonts w:ascii="Arial" w:hAnsi="Arial" w:cs="Arial"/>
          <w:bCs/>
          <w:sz w:val="24"/>
          <w:szCs w:val="24"/>
        </w:rPr>
        <w:t xml:space="preserve">Así mismo la autoridad cita como parte de su fundamentación los artículos 21 y 22 de la citada Ley, los cuales hacen referencia a diversas facultades que les </w:t>
      </w:r>
      <w:r w:rsidRPr="00F558E7">
        <w:rPr>
          <w:rFonts w:ascii="Arial" w:hAnsi="Arial" w:cs="Arial"/>
          <w:bCs/>
          <w:sz w:val="24"/>
          <w:szCs w:val="24"/>
        </w:rPr>
        <w:t>corresponde</w:t>
      </w:r>
      <w:r>
        <w:rPr>
          <w:rFonts w:ascii="Arial" w:hAnsi="Arial" w:cs="Arial"/>
          <w:bCs/>
          <w:sz w:val="24"/>
          <w:szCs w:val="24"/>
        </w:rPr>
        <w:t>n</w:t>
      </w:r>
      <w:r w:rsidRPr="00F558E7">
        <w:rPr>
          <w:rFonts w:ascii="Arial" w:hAnsi="Arial" w:cs="Arial"/>
          <w:bCs/>
          <w:sz w:val="24"/>
          <w:szCs w:val="24"/>
        </w:rPr>
        <w:t>, dentro de su j</w:t>
      </w:r>
      <w:r w:rsidR="003F5440">
        <w:rPr>
          <w:rFonts w:ascii="Arial" w:hAnsi="Arial" w:cs="Arial"/>
          <w:bCs/>
          <w:sz w:val="24"/>
          <w:szCs w:val="24"/>
        </w:rPr>
        <w:t>urisdicción territorial, a los T</w:t>
      </w:r>
      <w:r w:rsidRPr="00F558E7">
        <w:rPr>
          <w:rFonts w:ascii="Arial" w:hAnsi="Arial" w:cs="Arial"/>
          <w:bCs/>
          <w:sz w:val="24"/>
          <w:szCs w:val="24"/>
        </w:rPr>
        <w:t>itulares de Seguridad Pública y Tránsito Municipal</w:t>
      </w:r>
      <w:r w:rsidR="003F5440">
        <w:rPr>
          <w:rFonts w:ascii="Arial" w:hAnsi="Arial" w:cs="Arial"/>
          <w:bCs/>
          <w:sz w:val="24"/>
          <w:szCs w:val="24"/>
        </w:rPr>
        <w:t>, y a los</w:t>
      </w:r>
      <w:r w:rsidR="003F5440" w:rsidRPr="003F5440">
        <w:rPr>
          <w:rFonts w:ascii="Arial" w:hAnsi="Arial" w:cs="Arial"/>
          <w:bCs/>
          <w:sz w:val="24"/>
          <w:szCs w:val="24"/>
        </w:rPr>
        <w:t xml:space="preserve"> Policías Viales Municipal</w:t>
      </w:r>
      <w:r w:rsidR="003F5440">
        <w:rPr>
          <w:rFonts w:ascii="Arial" w:hAnsi="Arial" w:cs="Arial"/>
          <w:bCs/>
          <w:sz w:val="24"/>
          <w:szCs w:val="24"/>
        </w:rPr>
        <w:t>, sin que la autoridad especificara a qué facultad hace referencia, pues omitió citar la fracción correspondiente.</w:t>
      </w:r>
    </w:p>
    <w:p w14:paraId="113A5B42" w14:textId="6805B6E0" w:rsidR="000C4AAC" w:rsidRDefault="001C0F83" w:rsidP="000C4AAC">
      <w:pPr>
        <w:spacing w:line="360" w:lineRule="auto"/>
        <w:ind w:right="-93" w:firstLine="567"/>
        <w:jc w:val="both"/>
        <w:rPr>
          <w:rFonts w:ascii="Arial" w:hAnsi="Arial" w:cs="Arial"/>
          <w:bCs/>
          <w:sz w:val="24"/>
          <w:szCs w:val="24"/>
        </w:rPr>
      </w:pPr>
      <w:r>
        <w:rPr>
          <w:rFonts w:ascii="Arial" w:hAnsi="Arial" w:cs="Arial"/>
          <w:bCs/>
          <w:sz w:val="24"/>
          <w:szCs w:val="24"/>
        </w:rPr>
        <w:t>De igual forma la demandada h</w:t>
      </w:r>
      <w:r w:rsidR="000C4AAC">
        <w:rPr>
          <w:rFonts w:ascii="Arial" w:hAnsi="Arial" w:cs="Arial"/>
          <w:bCs/>
          <w:sz w:val="24"/>
          <w:szCs w:val="24"/>
        </w:rPr>
        <w:t>ace cita de la Ley Orgánica Municipal para el Estado de Oaxaca, misma que establece en el artículo 159 que l</w:t>
      </w:r>
      <w:r w:rsidR="000C4AAC" w:rsidRPr="000C4AAC">
        <w:rPr>
          <w:rFonts w:ascii="Arial" w:hAnsi="Arial" w:cs="Arial"/>
          <w:bCs/>
          <w:sz w:val="24"/>
          <w:szCs w:val="24"/>
        </w:rPr>
        <w:t xml:space="preserve">a Seguridad </w:t>
      </w:r>
      <w:r w:rsidR="000C4AAC" w:rsidRPr="000C4AAC">
        <w:rPr>
          <w:rFonts w:ascii="Arial" w:hAnsi="Arial" w:cs="Arial"/>
          <w:bCs/>
          <w:sz w:val="24"/>
          <w:szCs w:val="24"/>
        </w:rPr>
        <w:lastRenderedPageBreak/>
        <w:t>Pública Municipal se regirá y prestará conforme a la Ley del Sistema Estatal de Seguridad Pública de Oaxaca</w:t>
      </w:r>
      <w:r w:rsidR="000C4AAC">
        <w:rPr>
          <w:rFonts w:ascii="Arial" w:hAnsi="Arial" w:cs="Arial"/>
          <w:bCs/>
          <w:sz w:val="24"/>
          <w:szCs w:val="24"/>
        </w:rPr>
        <w:t>.</w:t>
      </w:r>
    </w:p>
    <w:p w14:paraId="1FD9B065" w14:textId="4E692E2D" w:rsidR="000C4AAC" w:rsidRPr="00493567" w:rsidRDefault="001C0F83" w:rsidP="000C4AAC">
      <w:pPr>
        <w:spacing w:line="360" w:lineRule="auto"/>
        <w:ind w:right="-93" w:firstLine="567"/>
        <w:jc w:val="both"/>
        <w:rPr>
          <w:rFonts w:ascii="Arial" w:hAnsi="Arial" w:cs="Arial"/>
          <w:sz w:val="20"/>
          <w:szCs w:val="20"/>
        </w:rPr>
      </w:pPr>
      <w:r>
        <w:rPr>
          <w:rFonts w:ascii="Arial" w:hAnsi="Arial" w:cs="Arial"/>
          <w:bCs/>
          <w:sz w:val="24"/>
          <w:szCs w:val="24"/>
        </w:rPr>
        <w:t>Por su parte, el</w:t>
      </w:r>
      <w:r w:rsidR="000C4AAC">
        <w:rPr>
          <w:rFonts w:ascii="Arial" w:hAnsi="Arial" w:cs="Arial"/>
          <w:bCs/>
          <w:sz w:val="24"/>
          <w:szCs w:val="24"/>
        </w:rPr>
        <w:t xml:space="preserve"> Reglamento de Tránsito, Vialidad y Movilidad del Municipio d</w:t>
      </w:r>
      <w:r w:rsidR="000C4AAC" w:rsidRPr="000C4AAC">
        <w:rPr>
          <w:rFonts w:ascii="Arial" w:hAnsi="Arial" w:cs="Arial"/>
          <w:bCs/>
          <w:sz w:val="24"/>
          <w:szCs w:val="24"/>
        </w:rPr>
        <w:t xml:space="preserve">e Santa Cruz </w:t>
      </w:r>
      <w:proofErr w:type="spellStart"/>
      <w:r w:rsidR="000C4AAC" w:rsidRPr="000C4AAC">
        <w:rPr>
          <w:rFonts w:ascii="Arial" w:hAnsi="Arial" w:cs="Arial"/>
          <w:bCs/>
          <w:sz w:val="24"/>
          <w:szCs w:val="24"/>
        </w:rPr>
        <w:t>Amilpas</w:t>
      </w:r>
      <w:proofErr w:type="spellEnd"/>
      <w:r w:rsidR="000C4AAC" w:rsidRPr="000C4AAC">
        <w:rPr>
          <w:rFonts w:ascii="Arial" w:hAnsi="Arial" w:cs="Arial"/>
          <w:bCs/>
          <w:sz w:val="24"/>
          <w:szCs w:val="24"/>
        </w:rPr>
        <w:t>, Oaxaca</w:t>
      </w:r>
      <w:r w:rsidR="000C4AAC">
        <w:rPr>
          <w:rFonts w:ascii="Arial" w:hAnsi="Arial" w:cs="Arial"/>
          <w:bCs/>
          <w:sz w:val="24"/>
          <w:szCs w:val="24"/>
        </w:rPr>
        <w:t xml:space="preserve">, señala en su artículo 1 que dicho reglamento </w:t>
      </w:r>
      <w:r w:rsidR="000C4AAC" w:rsidRPr="000C4AAC">
        <w:rPr>
          <w:rFonts w:ascii="Arial" w:hAnsi="Arial" w:cs="Arial"/>
          <w:bCs/>
          <w:sz w:val="24"/>
          <w:szCs w:val="24"/>
        </w:rPr>
        <w:t xml:space="preserve">es de interés público y beneficio social y es de observancia obligatoria en el municipio de Santa Cruz </w:t>
      </w:r>
      <w:proofErr w:type="spellStart"/>
      <w:r w:rsidR="000C4AAC" w:rsidRPr="000C4AAC">
        <w:rPr>
          <w:rFonts w:ascii="Arial" w:hAnsi="Arial" w:cs="Arial"/>
          <w:bCs/>
          <w:sz w:val="24"/>
          <w:szCs w:val="24"/>
        </w:rPr>
        <w:t>Amilpas</w:t>
      </w:r>
      <w:proofErr w:type="spellEnd"/>
      <w:r w:rsidR="000C4AAC" w:rsidRPr="000C4AAC">
        <w:rPr>
          <w:rFonts w:ascii="Arial" w:hAnsi="Arial" w:cs="Arial"/>
          <w:bCs/>
          <w:sz w:val="24"/>
          <w:szCs w:val="24"/>
        </w:rPr>
        <w:t>, Oaxaca, con la finalidad de regular el tránsito de vehículos, conductores,</w:t>
      </w:r>
      <w:r w:rsidR="000C4AAC">
        <w:rPr>
          <w:rFonts w:ascii="Arial" w:hAnsi="Arial" w:cs="Arial"/>
          <w:bCs/>
          <w:sz w:val="24"/>
          <w:szCs w:val="24"/>
        </w:rPr>
        <w:t xml:space="preserve"> </w:t>
      </w:r>
      <w:r w:rsidR="000C4AAC" w:rsidRPr="000C4AAC">
        <w:rPr>
          <w:rFonts w:ascii="Arial" w:hAnsi="Arial" w:cs="Arial"/>
          <w:bCs/>
          <w:sz w:val="24"/>
          <w:szCs w:val="24"/>
        </w:rPr>
        <w:t>pasajeros y peatones en las vías y puentes de jurisdicción municipal, preservar la seguridad pública en ellos y la integridad física de sus usuarios</w:t>
      </w:r>
      <w:r w:rsidR="000649B4">
        <w:rPr>
          <w:rFonts w:ascii="Arial" w:hAnsi="Arial" w:cs="Arial"/>
          <w:sz w:val="20"/>
          <w:szCs w:val="20"/>
        </w:rPr>
        <w:t>.</w:t>
      </w:r>
    </w:p>
    <w:p w14:paraId="44D70976" w14:textId="0021F9E7" w:rsidR="000649B4" w:rsidRDefault="000649B4" w:rsidP="00A2328A">
      <w:pPr>
        <w:spacing w:line="360" w:lineRule="auto"/>
        <w:ind w:right="-93" w:firstLine="567"/>
        <w:jc w:val="both"/>
        <w:rPr>
          <w:rFonts w:ascii="Arial" w:hAnsi="Arial" w:cs="Arial"/>
          <w:bCs/>
          <w:sz w:val="24"/>
          <w:szCs w:val="24"/>
        </w:rPr>
      </w:pPr>
      <w:r>
        <w:rPr>
          <w:rFonts w:ascii="Arial" w:hAnsi="Arial" w:cs="Arial"/>
          <w:bCs/>
          <w:sz w:val="24"/>
          <w:szCs w:val="24"/>
        </w:rPr>
        <w:t xml:space="preserve">Asimismo, señalan los artículos 10, 11 y 12 del referido ordenamiento, las atribuciones </w:t>
      </w:r>
      <w:r w:rsidRPr="000649B4">
        <w:rPr>
          <w:rFonts w:ascii="Arial" w:hAnsi="Arial" w:cs="Arial"/>
          <w:bCs/>
          <w:sz w:val="24"/>
          <w:szCs w:val="24"/>
        </w:rPr>
        <w:t>de la Dirección de Policía Municipal, a través de su titular</w:t>
      </w:r>
      <w:r>
        <w:rPr>
          <w:rFonts w:ascii="Arial" w:hAnsi="Arial" w:cs="Arial"/>
          <w:bCs/>
          <w:sz w:val="24"/>
          <w:szCs w:val="24"/>
        </w:rPr>
        <w:t>,</w:t>
      </w:r>
      <w:r w:rsidRPr="000649B4">
        <w:rPr>
          <w:rFonts w:ascii="Arial" w:hAnsi="Arial" w:cs="Arial"/>
          <w:sz w:val="20"/>
          <w:szCs w:val="20"/>
        </w:rPr>
        <w:t xml:space="preserve"> </w:t>
      </w:r>
      <w:r w:rsidRPr="000649B4">
        <w:rPr>
          <w:rFonts w:ascii="Arial" w:hAnsi="Arial" w:cs="Arial"/>
          <w:bCs/>
          <w:sz w:val="24"/>
          <w:szCs w:val="24"/>
        </w:rPr>
        <w:t>del Comisario de Policía Vial</w:t>
      </w:r>
      <w:r>
        <w:rPr>
          <w:rFonts w:ascii="Arial" w:hAnsi="Arial" w:cs="Arial"/>
          <w:bCs/>
          <w:sz w:val="24"/>
          <w:szCs w:val="24"/>
        </w:rPr>
        <w:t xml:space="preserve"> y </w:t>
      </w:r>
      <w:r w:rsidRPr="000649B4">
        <w:rPr>
          <w:rFonts w:ascii="Arial" w:hAnsi="Arial" w:cs="Arial"/>
          <w:bCs/>
          <w:sz w:val="24"/>
          <w:szCs w:val="24"/>
        </w:rPr>
        <w:t>de los Policías Viales</w:t>
      </w:r>
      <w:r w:rsidR="005D641C">
        <w:rPr>
          <w:rFonts w:ascii="Arial" w:hAnsi="Arial" w:cs="Arial"/>
          <w:bCs/>
          <w:sz w:val="24"/>
          <w:szCs w:val="24"/>
        </w:rPr>
        <w:t xml:space="preserve">, </w:t>
      </w:r>
      <w:r w:rsidR="005D641C" w:rsidRPr="005D641C">
        <w:rPr>
          <w:rFonts w:ascii="Arial" w:hAnsi="Arial" w:cs="Arial"/>
          <w:bCs/>
          <w:sz w:val="24"/>
          <w:szCs w:val="24"/>
        </w:rPr>
        <w:t>sin que la autoridad</w:t>
      </w:r>
      <w:r w:rsidR="005D641C">
        <w:rPr>
          <w:rFonts w:ascii="Arial" w:hAnsi="Arial" w:cs="Arial"/>
          <w:bCs/>
          <w:sz w:val="24"/>
          <w:szCs w:val="24"/>
        </w:rPr>
        <w:t xml:space="preserve">, tampoco </w:t>
      </w:r>
      <w:r w:rsidR="005D641C" w:rsidRPr="005D641C">
        <w:rPr>
          <w:rFonts w:ascii="Arial" w:hAnsi="Arial" w:cs="Arial"/>
          <w:bCs/>
          <w:sz w:val="24"/>
          <w:szCs w:val="24"/>
        </w:rPr>
        <w:t>especificara a qué facultad</w:t>
      </w:r>
      <w:r w:rsidR="005D641C">
        <w:rPr>
          <w:rFonts w:ascii="Arial" w:hAnsi="Arial" w:cs="Arial"/>
          <w:bCs/>
          <w:sz w:val="24"/>
          <w:szCs w:val="24"/>
        </w:rPr>
        <w:t>es</w:t>
      </w:r>
      <w:r w:rsidR="005D641C" w:rsidRPr="005D641C">
        <w:rPr>
          <w:rFonts w:ascii="Arial" w:hAnsi="Arial" w:cs="Arial"/>
          <w:bCs/>
          <w:sz w:val="24"/>
          <w:szCs w:val="24"/>
        </w:rPr>
        <w:t xml:space="preserve"> hace referencia, pues omitió citar la fracción</w:t>
      </w:r>
      <w:r w:rsidR="005D641C">
        <w:rPr>
          <w:rFonts w:ascii="Arial" w:hAnsi="Arial" w:cs="Arial"/>
          <w:bCs/>
          <w:sz w:val="24"/>
          <w:szCs w:val="24"/>
        </w:rPr>
        <w:t xml:space="preserve"> o fracciones </w:t>
      </w:r>
      <w:r w:rsidR="005D641C" w:rsidRPr="005D641C">
        <w:rPr>
          <w:rFonts w:ascii="Arial" w:hAnsi="Arial" w:cs="Arial"/>
          <w:bCs/>
          <w:sz w:val="24"/>
          <w:szCs w:val="24"/>
        </w:rPr>
        <w:t>correspondiente</w:t>
      </w:r>
      <w:r w:rsidR="005D641C">
        <w:rPr>
          <w:rFonts w:ascii="Arial" w:hAnsi="Arial" w:cs="Arial"/>
          <w:bCs/>
          <w:sz w:val="24"/>
          <w:szCs w:val="24"/>
        </w:rPr>
        <w:t>s.</w:t>
      </w:r>
    </w:p>
    <w:p w14:paraId="43F8A78F" w14:textId="341D5468" w:rsidR="007A2DBD" w:rsidRDefault="0021798D" w:rsidP="00A2328A">
      <w:pPr>
        <w:spacing w:line="360" w:lineRule="auto"/>
        <w:ind w:right="-93" w:firstLine="567"/>
        <w:jc w:val="both"/>
        <w:rPr>
          <w:rFonts w:ascii="Arial" w:hAnsi="Arial" w:cs="Arial"/>
          <w:bCs/>
          <w:sz w:val="24"/>
          <w:szCs w:val="24"/>
        </w:rPr>
      </w:pPr>
      <w:r>
        <w:rPr>
          <w:rFonts w:ascii="Arial" w:hAnsi="Arial" w:cs="Arial"/>
          <w:bCs/>
          <w:sz w:val="24"/>
          <w:szCs w:val="24"/>
        </w:rPr>
        <w:t>P</w:t>
      </w:r>
      <w:r w:rsidR="007A2DBD">
        <w:rPr>
          <w:rFonts w:ascii="Arial" w:hAnsi="Arial" w:cs="Arial"/>
          <w:bCs/>
          <w:sz w:val="24"/>
          <w:szCs w:val="24"/>
        </w:rPr>
        <w:t>or su parte, los</w:t>
      </w:r>
      <w:r>
        <w:rPr>
          <w:rFonts w:ascii="Arial" w:hAnsi="Arial" w:cs="Arial"/>
          <w:bCs/>
          <w:sz w:val="24"/>
          <w:szCs w:val="24"/>
        </w:rPr>
        <w:t xml:space="preserve"> artículo</w:t>
      </w:r>
      <w:r w:rsidR="007A2DBD">
        <w:rPr>
          <w:rFonts w:ascii="Arial" w:hAnsi="Arial" w:cs="Arial"/>
          <w:bCs/>
          <w:sz w:val="24"/>
          <w:szCs w:val="24"/>
        </w:rPr>
        <w:t>s</w:t>
      </w:r>
      <w:r>
        <w:rPr>
          <w:rFonts w:ascii="Arial" w:hAnsi="Arial" w:cs="Arial"/>
          <w:bCs/>
          <w:sz w:val="24"/>
          <w:szCs w:val="24"/>
        </w:rPr>
        <w:t xml:space="preserve"> 13</w:t>
      </w:r>
      <w:r w:rsidR="007A2DBD">
        <w:rPr>
          <w:rFonts w:ascii="Arial" w:hAnsi="Arial" w:cs="Arial"/>
          <w:bCs/>
          <w:sz w:val="24"/>
          <w:szCs w:val="24"/>
        </w:rPr>
        <w:t xml:space="preserve"> y 16</w:t>
      </w:r>
      <w:r>
        <w:rPr>
          <w:rFonts w:ascii="Arial" w:hAnsi="Arial" w:cs="Arial"/>
          <w:bCs/>
          <w:sz w:val="24"/>
          <w:szCs w:val="24"/>
        </w:rPr>
        <w:t xml:space="preserve"> del ordenamiento en análisis</w:t>
      </w:r>
      <w:r w:rsidR="007A2DBD">
        <w:rPr>
          <w:rFonts w:ascii="Arial" w:hAnsi="Arial" w:cs="Arial"/>
          <w:bCs/>
          <w:sz w:val="24"/>
          <w:szCs w:val="24"/>
        </w:rPr>
        <w:t>,</w:t>
      </w:r>
      <w:r>
        <w:rPr>
          <w:rFonts w:ascii="Arial" w:hAnsi="Arial" w:cs="Arial"/>
          <w:bCs/>
          <w:sz w:val="24"/>
          <w:szCs w:val="24"/>
        </w:rPr>
        <w:t xml:space="preserve"> refiere los casos en que el policía vial </w:t>
      </w:r>
      <w:r w:rsidR="007A2DBD" w:rsidRPr="007A2DBD">
        <w:rPr>
          <w:rFonts w:ascii="Arial" w:hAnsi="Arial" w:cs="Arial"/>
          <w:bCs/>
          <w:sz w:val="24"/>
          <w:szCs w:val="24"/>
        </w:rPr>
        <w:t>que tenga conocimiento de un acto de infracción, está facultado para asegurar y resguardar vehículos</w:t>
      </w:r>
      <w:r w:rsidR="007A2DBD">
        <w:rPr>
          <w:rFonts w:ascii="Arial" w:hAnsi="Arial" w:cs="Arial"/>
          <w:bCs/>
          <w:sz w:val="24"/>
          <w:szCs w:val="24"/>
        </w:rPr>
        <w:t>.</w:t>
      </w:r>
      <w:r w:rsidR="001738A1">
        <w:rPr>
          <w:rFonts w:ascii="Arial" w:hAnsi="Arial" w:cs="Arial"/>
          <w:bCs/>
          <w:sz w:val="24"/>
          <w:szCs w:val="24"/>
        </w:rPr>
        <w:t xml:space="preserve"> Así mismo los artículos 169, 170, 171, 172 y 173 hacen referencia a los procedimientos en casos de programas de prevención y control en la ingestión de alcohol</w:t>
      </w:r>
      <w:r w:rsidR="001C0F83">
        <w:rPr>
          <w:rFonts w:ascii="Arial" w:hAnsi="Arial" w:cs="Arial"/>
          <w:bCs/>
          <w:sz w:val="24"/>
          <w:szCs w:val="24"/>
        </w:rPr>
        <w:t>,</w:t>
      </w:r>
      <w:r w:rsidR="008C1076" w:rsidRPr="008C1076">
        <w:rPr>
          <w:rFonts w:ascii="Arial" w:hAnsi="Arial" w:cs="Arial"/>
          <w:sz w:val="20"/>
          <w:szCs w:val="20"/>
        </w:rPr>
        <w:t xml:space="preserve"> </w:t>
      </w:r>
      <w:r w:rsidR="008C1076" w:rsidRPr="008C1076">
        <w:rPr>
          <w:rFonts w:ascii="Arial" w:hAnsi="Arial" w:cs="Arial"/>
          <w:bCs/>
          <w:sz w:val="24"/>
          <w:szCs w:val="24"/>
        </w:rPr>
        <w:t>narcóticos, drogas o enervantes</w:t>
      </w:r>
      <w:r w:rsidR="0049226B">
        <w:rPr>
          <w:rFonts w:ascii="Arial" w:hAnsi="Arial" w:cs="Arial"/>
          <w:bCs/>
          <w:sz w:val="24"/>
          <w:szCs w:val="24"/>
        </w:rPr>
        <w:t>.</w:t>
      </w:r>
    </w:p>
    <w:p w14:paraId="444F45D1" w14:textId="23399811" w:rsidR="0049226B" w:rsidRPr="0049226B" w:rsidRDefault="0049226B" w:rsidP="0049226B">
      <w:pPr>
        <w:spacing w:line="360" w:lineRule="auto"/>
        <w:ind w:right="-93" w:firstLine="567"/>
        <w:jc w:val="both"/>
        <w:rPr>
          <w:rFonts w:ascii="Arial" w:hAnsi="Arial" w:cs="Arial"/>
          <w:bCs/>
          <w:sz w:val="24"/>
          <w:szCs w:val="24"/>
        </w:rPr>
      </w:pPr>
      <w:r>
        <w:rPr>
          <w:rFonts w:ascii="Arial" w:hAnsi="Arial" w:cs="Arial"/>
          <w:bCs/>
          <w:sz w:val="24"/>
          <w:szCs w:val="24"/>
        </w:rPr>
        <w:t>Por</w:t>
      </w:r>
      <w:r w:rsidR="001C0F83">
        <w:rPr>
          <w:rFonts w:ascii="Arial" w:hAnsi="Arial" w:cs="Arial"/>
          <w:bCs/>
          <w:sz w:val="24"/>
          <w:szCs w:val="24"/>
        </w:rPr>
        <w:t xml:space="preserve"> último </w:t>
      </w:r>
      <w:r>
        <w:rPr>
          <w:rFonts w:ascii="Arial" w:hAnsi="Arial" w:cs="Arial"/>
          <w:bCs/>
          <w:sz w:val="24"/>
          <w:szCs w:val="24"/>
        </w:rPr>
        <w:t xml:space="preserve">los artículos 188 y 189 del Reglamento que se analiza, establecen los elementos que deben contener las actas de infracción, a saber, la </w:t>
      </w:r>
      <w:r w:rsidRPr="0049226B">
        <w:rPr>
          <w:rFonts w:ascii="Arial" w:hAnsi="Arial" w:cs="Arial"/>
          <w:bCs/>
          <w:sz w:val="24"/>
          <w:szCs w:val="24"/>
        </w:rPr>
        <w:t>Entidad federativa expedidora de las placas</w:t>
      </w:r>
      <w:r>
        <w:rPr>
          <w:rFonts w:ascii="Arial" w:hAnsi="Arial" w:cs="Arial"/>
          <w:bCs/>
          <w:sz w:val="24"/>
          <w:szCs w:val="24"/>
        </w:rPr>
        <w:t>, f</w:t>
      </w:r>
      <w:r w:rsidRPr="0049226B">
        <w:rPr>
          <w:rFonts w:ascii="Arial" w:hAnsi="Arial" w:cs="Arial"/>
          <w:bCs/>
          <w:sz w:val="24"/>
          <w:szCs w:val="24"/>
        </w:rPr>
        <w:t>o</w:t>
      </w:r>
      <w:r>
        <w:rPr>
          <w:rFonts w:ascii="Arial" w:hAnsi="Arial" w:cs="Arial"/>
          <w:bCs/>
          <w:sz w:val="24"/>
          <w:szCs w:val="24"/>
        </w:rPr>
        <w:t>lio de las actas de infracción, hora, día, mes y año, l</w:t>
      </w:r>
      <w:r w:rsidRPr="0049226B">
        <w:rPr>
          <w:rFonts w:ascii="Arial" w:hAnsi="Arial" w:cs="Arial"/>
          <w:bCs/>
          <w:sz w:val="24"/>
          <w:szCs w:val="24"/>
        </w:rPr>
        <w:t>ugar d</w:t>
      </w:r>
      <w:r>
        <w:rPr>
          <w:rFonts w:ascii="Arial" w:hAnsi="Arial" w:cs="Arial"/>
          <w:bCs/>
          <w:sz w:val="24"/>
          <w:szCs w:val="24"/>
        </w:rPr>
        <w:t>e la comisión de la infracción, d</w:t>
      </w:r>
      <w:r w:rsidRPr="0049226B">
        <w:rPr>
          <w:rFonts w:ascii="Arial" w:hAnsi="Arial" w:cs="Arial"/>
          <w:bCs/>
          <w:sz w:val="24"/>
          <w:szCs w:val="24"/>
        </w:rPr>
        <w:t>escripción de la conducta infractora y la sanción, en la que considerará:</w:t>
      </w:r>
      <w:r>
        <w:rPr>
          <w:rFonts w:ascii="Arial" w:hAnsi="Arial" w:cs="Arial"/>
          <w:bCs/>
          <w:sz w:val="24"/>
          <w:szCs w:val="24"/>
        </w:rPr>
        <w:t xml:space="preserve"> </w:t>
      </w:r>
      <w:r w:rsidR="00D52D1F">
        <w:rPr>
          <w:rFonts w:ascii="Arial" w:hAnsi="Arial" w:cs="Arial"/>
          <w:bCs/>
          <w:sz w:val="24"/>
          <w:szCs w:val="24"/>
        </w:rPr>
        <w:t>l</w:t>
      </w:r>
      <w:r w:rsidRPr="0049226B">
        <w:rPr>
          <w:rFonts w:ascii="Arial" w:hAnsi="Arial" w:cs="Arial"/>
          <w:bCs/>
          <w:sz w:val="24"/>
          <w:szCs w:val="24"/>
        </w:rPr>
        <w:t>a gravedad de la infracción</w:t>
      </w:r>
      <w:r>
        <w:rPr>
          <w:rFonts w:ascii="Arial" w:hAnsi="Arial" w:cs="Arial"/>
          <w:bCs/>
          <w:sz w:val="24"/>
          <w:szCs w:val="24"/>
        </w:rPr>
        <w:t xml:space="preserve"> y </w:t>
      </w:r>
      <w:r w:rsidR="00D52D1F">
        <w:rPr>
          <w:rFonts w:ascii="Arial" w:hAnsi="Arial" w:cs="Arial"/>
          <w:bCs/>
          <w:sz w:val="24"/>
          <w:szCs w:val="24"/>
        </w:rPr>
        <w:t>l</w:t>
      </w:r>
      <w:r w:rsidRPr="0049226B">
        <w:rPr>
          <w:rFonts w:ascii="Arial" w:hAnsi="Arial" w:cs="Arial"/>
          <w:bCs/>
          <w:sz w:val="24"/>
          <w:szCs w:val="24"/>
        </w:rPr>
        <w:t>a reincidencia del infractor</w:t>
      </w:r>
      <w:r>
        <w:rPr>
          <w:rFonts w:ascii="Arial" w:hAnsi="Arial" w:cs="Arial"/>
          <w:bCs/>
          <w:sz w:val="24"/>
          <w:szCs w:val="24"/>
        </w:rPr>
        <w:t>, p</w:t>
      </w:r>
      <w:r w:rsidRPr="0049226B">
        <w:rPr>
          <w:rFonts w:ascii="Arial" w:hAnsi="Arial" w:cs="Arial"/>
          <w:bCs/>
          <w:sz w:val="24"/>
          <w:szCs w:val="24"/>
        </w:rPr>
        <w:t>lacas de circulación y en su caso el permiso de circul</w:t>
      </w:r>
      <w:r>
        <w:rPr>
          <w:rFonts w:ascii="Arial" w:hAnsi="Arial" w:cs="Arial"/>
          <w:bCs/>
          <w:sz w:val="24"/>
          <w:szCs w:val="24"/>
        </w:rPr>
        <w:t>ación del vehículo involucrado, d</w:t>
      </w:r>
      <w:r w:rsidRPr="0049226B">
        <w:rPr>
          <w:rFonts w:ascii="Arial" w:hAnsi="Arial" w:cs="Arial"/>
          <w:bCs/>
          <w:sz w:val="24"/>
          <w:szCs w:val="24"/>
        </w:rPr>
        <w:t>atos del propietario en ca</w:t>
      </w:r>
      <w:r>
        <w:rPr>
          <w:rFonts w:ascii="Arial" w:hAnsi="Arial" w:cs="Arial"/>
          <w:bCs/>
          <w:sz w:val="24"/>
          <w:szCs w:val="24"/>
        </w:rPr>
        <w:t>so de que se encuentre presente, d</w:t>
      </w:r>
      <w:r w:rsidRPr="0049226B">
        <w:rPr>
          <w:rFonts w:ascii="Arial" w:hAnsi="Arial" w:cs="Arial"/>
          <w:bCs/>
          <w:sz w:val="24"/>
          <w:szCs w:val="24"/>
        </w:rPr>
        <w:t>atos del infractor en cas</w:t>
      </w:r>
      <w:r>
        <w:rPr>
          <w:rFonts w:ascii="Arial" w:hAnsi="Arial" w:cs="Arial"/>
          <w:bCs/>
          <w:sz w:val="24"/>
          <w:szCs w:val="24"/>
        </w:rPr>
        <w:t>o de que se encuentre presente, n</w:t>
      </w:r>
      <w:r w:rsidRPr="0049226B">
        <w:rPr>
          <w:rFonts w:ascii="Arial" w:hAnsi="Arial" w:cs="Arial"/>
          <w:bCs/>
          <w:sz w:val="24"/>
          <w:szCs w:val="24"/>
        </w:rPr>
        <w:t>úmero, tipo y vigencia de la licencia, sí pudieran obtenerse estos datos, características del vehículo (tipo, marca, color y número eco</w:t>
      </w:r>
      <w:r>
        <w:rPr>
          <w:rFonts w:ascii="Arial" w:hAnsi="Arial" w:cs="Arial"/>
          <w:bCs/>
          <w:sz w:val="24"/>
          <w:szCs w:val="24"/>
        </w:rPr>
        <w:t>nómico para el servicio público), motivación y fundamentación, hora y cierre del acta, n</w:t>
      </w:r>
      <w:r w:rsidRPr="0049226B">
        <w:rPr>
          <w:rFonts w:ascii="Arial" w:hAnsi="Arial" w:cs="Arial"/>
          <w:bCs/>
          <w:sz w:val="24"/>
          <w:szCs w:val="24"/>
        </w:rPr>
        <w:t>ombre, firma del policía vial que levanta el acta que impone la sanción</w:t>
      </w:r>
      <w:r>
        <w:rPr>
          <w:rFonts w:ascii="Arial" w:hAnsi="Arial" w:cs="Arial"/>
          <w:bCs/>
          <w:sz w:val="24"/>
          <w:szCs w:val="24"/>
        </w:rPr>
        <w:t>, y f</w:t>
      </w:r>
      <w:r w:rsidRPr="0049226B">
        <w:rPr>
          <w:rFonts w:ascii="Arial" w:hAnsi="Arial" w:cs="Arial"/>
          <w:bCs/>
          <w:sz w:val="24"/>
          <w:szCs w:val="24"/>
        </w:rPr>
        <w:t xml:space="preserve">irma del infractor en caso de que se encuentre presente o la mención de haberse negado a firmar. </w:t>
      </w:r>
      <w:r w:rsidR="00E72E95">
        <w:rPr>
          <w:rFonts w:ascii="Arial" w:hAnsi="Arial" w:cs="Arial"/>
          <w:bCs/>
          <w:sz w:val="24"/>
          <w:szCs w:val="24"/>
        </w:rPr>
        <w:t>Así como el procedimiento a seguir en los casos de comisión de infracciones.</w:t>
      </w:r>
    </w:p>
    <w:p w14:paraId="40F05EFE" w14:textId="03DF5D4A" w:rsidR="00BF638F" w:rsidRDefault="00E72E95" w:rsidP="00E84ACD">
      <w:pPr>
        <w:spacing w:line="360" w:lineRule="auto"/>
        <w:ind w:right="-93" w:firstLine="567"/>
        <w:jc w:val="both"/>
        <w:rPr>
          <w:rFonts w:ascii="Arial" w:hAnsi="Arial" w:cs="Arial"/>
          <w:bCs/>
          <w:sz w:val="24"/>
          <w:szCs w:val="24"/>
        </w:rPr>
      </w:pPr>
      <w:r>
        <w:rPr>
          <w:rFonts w:ascii="Arial" w:hAnsi="Arial" w:cs="Arial"/>
          <w:bCs/>
          <w:sz w:val="24"/>
          <w:szCs w:val="24"/>
        </w:rPr>
        <w:t xml:space="preserve">Del análisis que ha efectuado esta Juzgadora, se concluye que la autoridad emisora del acto que se impugna </w:t>
      </w:r>
      <w:r w:rsidR="009C0D6C">
        <w:rPr>
          <w:rFonts w:ascii="Arial" w:hAnsi="Arial" w:cs="Arial"/>
          <w:bCs/>
          <w:sz w:val="24"/>
          <w:szCs w:val="24"/>
        </w:rPr>
        <w:t>no fundó, ni</w:t>
      </w:r>
      <w:r w:rsidR="0087386F">
        <w:rPr>
          <w:rFonts w:ascii="Arial" w:hAnsi="Arial" w:cs="Arial"/>
          <w:bCs/>
          <w:sz w:val="24"/>
          <w:szCs w:val="24"/>
        </w:rPr>
        <w:t xml:space="preserve"> motivó</w:t>
      </w:r>
      <w:r>
        <w:rPr>
          <w:rFonts w:ascii="Arial" w:hAnsi="Arial" w:cs="Arial"/>
          <w:bCs/>
          <w:sz w:val="24"/>
          <w:szCs w:val="24"/>
        </w:rPr>
        <w:t xml:space="preserve"> debidamente su </w:t>
      </w:r>
      <w:r>
        <w:rPr>
          <w:rFonts w:ascii="Arial" w:hAnsi="Arial" w:cs="Arial"/>
          <w:bCs/>
          <w:sz w:val="24"/>
          <w:szCs w:val="24"/>
        </w:rPr>
        <w:lastRenderedPageBreak/>
        <w:t>competencia</w:t>
      </w:r>
      <w:r w:rsidR="0087386F">
        <w:rPr>
          <w:rFonts w:ascii="Arial" w:hAnsi="Arial" w:cs="Arial"/>
          <w:bCs/>
          <w:sz w:val="24"/>
          <w:szCs w:val="24"/>
        </w:rPr>
        <w:t xml:space="preserve">, pues si bien citó diversos ordenamientos donde se prevé la existencia de los Policías Viales del Municipio de Santa Cruz </w:t>
      </w:r>
      <w:proofErr w:type="spellStart"/>
      <w:r w:rsidR="0087386F">
        <w:rPr>
          <w:rFonts w:ascii="Arial" w:hAnsi="Arial" w:cs="Arial"/>
          <w:bCs/>
          <w:sz w:val="24"/>
          <w:szCs w:val="24"/>
        </w:rPr>
        <w:t>Amilpas</w:t>
      </w:r>
      <w:proofErr w:type="spellEnd"/>
      <w:r w:rsidR="0087386F">
        <w:rPr>
          <w:rFonts w:ascii="Arial" w:hAnsi="Arial" w:cs="Arial"/>
          <w:bCs/>
          <w:sz w:val="24"/>
          <w:szCs w:val="24"/>
        </w:rPr>
        <w:t xml:space="preserve">, así como sus facultades, la autoridad fue omisa en </w:t>
      </w:r>
      <w:r w:rsidR="00C7530E" w:rsidRPr="00C7530E">
        <w:rPr>
          <w:rFonts w:ascii="Arial" w:hAnsi="Arial" w:cs="Arial"/>
          <w:bCs/>
          <w:sz w:val="24"/>
          <w:szCs w:val="24"/>
        </w:rPr>
        <w:t>respeta</w:t>
      </w:r>
      <w:r w:rsidR="0087386F">
        <w:rPr>
          <w:rFonts w:ascii="Arial" w:hAnsi="Arial" w:cs="Arial"/>
          <w:bCs/>
          <w:sz w:val="24"/>
          <w:szCs w:val="24"/>
        </w:rPr>
        <w:t>r</w:t>
      </w:r>
      <w:r w:rsidR="00C7530E" w:rsidRPr="00C7530E">
        <w:rPr>
          <w:rFonts w:ascii="Arial" w:hAnsi="Arial" w:cs="Arial"/>
          <w:bCs/>
          <w:sz w:val="24"/>
          <w:szCs w:val="24"/>
        </w:rPr>
        <w:t xml:space="preserve"> las garantías de legalidad y seguridad juríd</w:t>
      </w:r>
      <w:r w:rsidR="00C7530E">
        <w:rPr>
          <w:rFonts w:ascii="Arial" w:hAnsi="Arial" w:cs="Arial"/>
          <w:bCs/>
          <w:sz w:val="24"/>
          <w:szCs w:val="24"/>
        </w:rPr>
        <w:t xml:space="preserve">ica contenidas en los artículos </w:t>
      </w:r>
      <w:hyperlink r:id="rId13" w:history="1">
        <w:r w:rsidR="00C7530E" w:rsidRPr="00C7530E">
          <w:rPr>
            <w:rStyle w:val="Hipervnculo"/>
            <w:rFonts w:ascii="Arial" w:hAnsi="Arial" w:cs="Arial"/>
            <w:bCs/>
            <w:color w:val="auto"/>
            <w:sz w:val="24"/>
            <w:szCs w:val="24"/>
            <w:u w:val="none"/>
          </w:rPr>
          <w:t>14 y 16 de la Constitución Política de los Estados Unidos Mexicanos</w:t>
        </w:r>
      </w:hyperlink>
      <w:r w:rsidR="00C7530E" w:rsidRPr="00C7530E">
        <w:rPr>
          <w:rFonts w:ascii="Arial" w:hAnsi="Arial" w:cs="Arial"/>
          <w:bCs/>
          <w:sz w:val="24"/>
          <w:szCs w:val="24"/>
        </w:rPr>
        <w:t xml:space="preserve">, que tienen el alcance de exigir que en todo acto de autoridad se señalen con exactitud y precisión el apartado, fracción o fracciones, incisos o </w:t>
      </w:r>
      <w:proofErr w:type="spellStart"/>
      <w:r w:rsidR="00C7530E" w:rsidRPr="00C7530E">
        <w:rPr>
          <w:rFonts w:ascii="Arial" w:hAnsi="Arial" w:cs="Arial"/>
          <w:bCs/>
          <w:sz w:val="24"/>
          <w:szCs w:val="24"/>
        </w:rPr>
        <w:t>subincisos</w:t>
      </w:r>
      <w:proofErr w:type="spellEnd"/>
      <w:r w:rsidR="00C7530E" w:rsidRPr="00C7530E">
        <w:rPr>
          <w:rFonts w:ascii="Arial" w:hAnsi="Arial" w:cs="Arial"/>
          <w:bCs/>
          <w:sz w:val="24"/>
          <w:szCs w:val="24"/>
        </w:rPr>
        <w:t xml:space="preserve"> en que a</w:t>
      </w:r>
      <w:r w:rsidR="0087386F">
        <w:rPr>
          <w:rFonts w:ascii="Arial" w:hAnsi="Arial" w:cs="Arial"/>
          <w:bCs/>
          <w:sz w:val="24"/>
          <w:szCs w:val="24"/>
        </w:rPr>
        <w:t>poya su actuación, al no citar la fracción exacta de los ordenamientos en lo que se fundamentó, que establecen la competen</w:t>
      </w:r>
      <w:r w:rsidR="00D52D1F">
        <w:rPr>
          <w:rFonts w:ascii="Arial" w:hAnsi="Arial" w:cs="Arial"/>
          <w:bCs/>
          <w:sz w:val="24"/>
          <w:szCs w:val="24"/>
        </w:rPr>
        <w:t>cia material y</w:t>
      </w:r>
      <w:r w:rsidR="0087386F">
        <w:rPr>
          <w:rFonts w:ascii="Arial" w:hAnsi="Arial" w:cs="Arial"/>
          <w:bCs/>
          <w:sz w:val="24"/>
          <w:szCs w:val="24"/>
        </w:rPr>
        <w:t xml:space="preserve"> por grado que facultan a los Policías viales a levantar a</w:t>
      </w:r>
      <w:r w:rsidR="00D52D1F">
        <w:rPr>
          <w:rFonts w:ascii="Arial" w:hAnsi="Arial" w:cs="Arial"/>
          <w:bCs/>
          <w:sz w:val="24"/>
          <w:szCs w:val="24"/>
        </w:rPr>
        <w:t>c</w:t>
      </w:r>
      <w:r w:rsidR="0087386F">
        <w:rPr>
          <w:rFonts w:ascii="Arial" w:hAnsi="Arial" w:cs="Arial"/>
          <w:bCs/>
          <w:sz w:val="24"/>
          <w:szCs w:val="24"/>
        </w:rPr>
        <w:t>ta</w:t>
      </w:r>
      <w:r w:rsidR="00D52D1F">
        <w:rPr>
          <w:rFonts w:ascii="Arial" w:hAnsi="Arial" w:cs="Arial"/>
          <w:bCs/>
          <w:sz w:val="24"/>
          <w:szCs w:val="24"/>
        </w:rPr>
        <w:t>s</w:t>
      </w:r>
      <w:r w:rsidR="0087386F">
        <w:rPr>
          <w:rFonts w:ascii="Arial" w:hAnsi="Arial" w:cs="Arial"/>
          <w:bCs/>
          <w:sz w:val="24"/>
          <w:szCs w:val="24"/>
        </w:rPr>
        <w:t xml:space="preserve"> de infracción. </w:t>
      </w:r>
    </w:p>
    <w:p w14:paraId="56C9D861" w14:textId="4CA52764" w:rsidR="0087386F" w:rsidRDefault="0087386F" w:rsidP="00E84ACD">
      <w:pPr>
        <w:spacing w:line="360" w:lineRule="auto"/>
        <w:ind w:right="-93" w:firstLine="567"/>
        <w:jc w:val="both"/>
        <w:rPr>
          <w:rFonts w:ascii="Arial" w:hAnsi="Arial" w:cs="Arial"/>
          <w:bCs/>
          <w:sz w:val="24"/>
          <w:szCs w:val="24"/>
        </w:rPr>
      </w:pPr>
      <w:r>
        <w:rPr>
          <w:rFonts w:ascii="Arial" w:hAnsi="Arial" w:cs="Arial"/>
          <w:bCs/>
          <w:sz w:val="24"/>
          <w:szCs w:val="24"/>
          <w:lang w:val="es-ES_tradnl"/>
        </w:rPr>
        <w:t xml:space="preserve">En efecto, </w:t>
      </w:r>
      <w:r w:rsidRPr="0087386F">
        <w:rPr>
          <w:rFonts w:ascii="Arial" w:hAnsi="Arial" w:cs="Arial"/>
          <w:bCs/>
          <w:sz w:val="24"/>
          <w:szCs w:val="24"/>
          <w:lang w:val="es-ES_tradnl"/>
        </w:rPr>
        <w:t xml:space="preserve">la garantía de fundamentación consagrada en el artículo 16 de </w:t>
      </w:r>
      <w:smartTag w:uri="urn:schemas-microsoft-com:office:smarttags" w:element="PersonName">
        <w:smartTagPr>
          <w:attr w:name="ProductID" w:val="la Constituci￳n Pol￭tica"/>
        </w:smartTagPr>
        <w:r w:rsidRPr="0087386F">
          <w:rPr>
            <w:rFonts w:ascii="Arial" w:hAnsi="Arial" w:cs="Arial"/>
            <w:bCs/>
            <w:sz w:val="24"/>
            <w:szCs w:val="24"/>
            <w:lang w:val="es-ES_tradnl"/>
          </w:rPr>
          <w:t>la Constitución Política</w:t>
        </w:r>
      </w:smartTag>
      <w:r w:rsidRPr="0087386F">
        <w:rPr>
          <w:rFonts w:ascii="Arial" w:hAnsi="Arial" w:cs="Arial"/>
          <w:bCs/>
          <w:sz w:val="24"/>
          <w:szCs w:val="24"/>
          <w:lang w:val="es-ES_tradnl"/>
        </w:rPr>
        <w:t xml:space="preserve">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se concluye que es un requisito esencial y una obligación de la autoridad fundar en el acto de molestia su competencia, pues sólo puede hacer lo que </w:t>
      </w:r>
      <w:smartTag w:uri="urn:schemas-microsoft-com:office:smarttags" w:element="PersonName">
        <w:smartTagPr>
          <w:attr w:name="ProductID" w:val="la Ley"/>
        </w:smartTagPr>
        <w:r w:rsidRPr="0087386F">
          <w:rPr>
            <w:rFonts w:ascii="Arial" w:hAnsi="Arial" w:cs="Arial"/>
            <w:bCs/>
            <w:sz w:val="24"/>
            <w:szCs w:val="24"/>
            <w:lang w:val="es-ES_tradnl"/>
          </w:rPr>
          <w:t>la Ley</w:t>
        </w:r>
      </w:smartTag>
      <w:r w:rsidRPr="0087386F">
        <w:rPr>
          <w:rFonts w:ascii="Arial" w:hAnsi="Arial" w:cs="Arial"/>
          <w:bCs/>
          <w:sz w:val="24"/>
          <w:szCs w:val="24"/>
          <w:lang w:val="es-ES_tradnl"/>
        </w:rPr>
        <w:t xml:space="preserve"> le permite, de ahí que la validez del acto dependerá de que haya sido realizado por la autoridad facultada legalmente para ello dentro de su respectivo ámbito de competencia, regido específicamente por una o varias normas que lo autoricen</w:t>
      </w:r>
      <w:r w:rsidR="00E4311C">
        <w:rPr>
          <w:rFonts w:ascii="Arial" w:hAnsi="Arial" w:cs="Arial"/>
          <w:bCs/>
          <w:sz w:val="24"/>
          <w:szCs w:val="24"/>
          <w:lang w:val="es-ES_tradnl"/>
        </w:rPr>
        <w:t>;</w:t>
      </w:r>
      <w:r w:rsidR="00E4311C" w:rsidRPr="00E4311C">
        <w:rPr>
          <w:rFonts w:ascii="Calibri" w:hAnsi="Calibri" w:cs="Calibri"/>
          <w:color w:val="212529"/>
          <w:sz w:val="26"/>
          <w:szCs w:val="26"/>
          <w:shd w:val="clear" w:color="auto" w:fill="FFFFFF"/>
        </w:rPr>
        <w:t xml:space="preserve"> </w:t>
      </w:r>
      <w:r w:rsidR="00E4311C" w:rsidRPr="00E4311C">
        <w:rPr>
          <w:rFonts w:ascii="Arial" w:hAnsi="Arial" w:cs="Arial"/>
          <w:bCs/>
          <w:sz w:val="24"/>
          <w:szCs w:val="24"/>
        </w:rPr>
        <w:t>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10A6D7A8" w14:textId="31236A31" w:rsidR="00BF2239" w:rsidRDefault="00E4311C" w:rsidP="00E84ACD">
      <w:pPr>
        <w:spacing w:line="360" w:lineRule="auto"/>
        <w:ind w:right="-93" w:firstLine="567"/>
        <w:jc w:val="both"/>
        <w:rPr>
          <w:rFonts w:ascii="Arial" w:hAnsi="Arial" w:cs="Arial"/>
          <w:bCs/>
          <w:sz w:val="24"/>
          <w:szCs w:val="24"/>
        </w:rPr>
      </w:pPr>
      <w:r>
        <w:rPr>
          <w:rFonts w:ascii="Arial" w:hAnsi="Arial" w:cs="Arial"/>
          <w:bCs/>
          <w:sz w:val="24"/>
          <w:szCs w:val="24"/>
        </w:rPr>
        <w:t>Es</w:t>
      </w:r>
      <w:r w:rsidR="00C7530E">
        <w:rPr>
          <w:rFonts w:ascii="Arial" w:hAnsi="Arial" w:cs="Arial"/>
          <w:bCs/>
          <w:sz w:val="24"/>
          <w:szCs w:val="24"/>
        </w:rPr>
        <w:t xml:space="preserve"> aplicable</w:t>
      </w:r>
      <w:r w:rsidR="0087386F">
        <w:rPr>
          <w:rFonts w:ascii="Arial" w:hAnsi="Arial" w:cs="Arial"/>
          <w:bCs/>
          <w:sz w:val="24"/>
          <w:szCs w:val="24"/>
        </w:rPr>
        <w:t xml:space="preserve"> </w:t>
      </w:r>
      <w:r>
        <w:rPr>
          <w:rFonts w:ascii="Arial" w:hAnsi="Arial" w:cs="Arial"/>
          <w:bCs/>
          <w:sz w:val="24"/>
          <w:szCs w:val="24"/>
        </w:rPr>
        <w:t>e</w:t>
      </w:r>
      <w:r w:rsidR="00C7530E">
        <w:rPr>
          <w:rFonts w:ascii="Arial" w:hAnsi="Arial" w:cs="Arial"/>
          <w:bCs/>
          <w:sz w:val="24"/>
          <w:szCs w:val="24"/>
        </w:rPr>
        <w:t>l siguiente criterio:</w:t>
      </w:r>
    </w:p>
    <w:p w14:paraId="24EA85CD" w14:textId="01AB148F" w:rsidR="00C7530E" w:rsidRPr="00C7530E" w:rsidRDefault="00C7530E" w:rsidP="00C7530E">
      <w:pPr>
        <w:spacing w:after="0" w:line="240" w:lineRule="auto"/>
        <w:ind w:left="567" w:right="425"/>
        <w:jc w:val="both"/>
        <w:rPr>
          <w:rFonts w:ascii="Arial" w:hAnsi="Arial" w:cs="Arial"/>
          <w:bCs/>
        </w:rPr>
      </w:pPr>
      <w:r>
        <w:rPr>
          <w:rFonts w:ascii="Arial" w:hAnsi="Arial" w:cs="Arial"/>
          <w:b/>
          <w:bCs/>
        </w:rPr>
        <w:t xml:space="preserve">Registro digital: </w:t>
      </w:r>
      <w:r w:rsidRPr="00C7530E">
        <w:rPr>
          <w:rFonts w:ascii="Arial" w:hAnsi="Arial" w:cs="Arial"/>
          <w:bCs/>
        </w:rPr>
        <w:t>171455</w:t>
      </w:r>
    </w:p>
    <w:p w14:paraId="541BDA65" w14:textId="0E3572A8" w:rsidR="00C7530E" w:rsidRPr="00C7530E" w:rsidRDefault="00C7530E" w:rsidP="00C7530E">
      <w:pPr>
        <w:spacing w:after="0" w:line="240" w:lineRule="auto"/>
        <w:ind w:left="567" w:right="425"/>
        <w:jc w:val="both"/>
        <w:rPr>
          <w:rFonts w:ascii="Arial" w:hAnsi="Arial" w:cs="Arial"/>
          <w:bCs/>
        </w:rPr>
      </w:pPr>
      <w:r>
        <w:rPr>
          <w:rFonts w:ascii="Arial" w:hAnsi="Arial" w:cs="Arial"/>
          <w:b/>
          <w:bCs/>
        </w:rPr>
        <w:t xml:space="preserve">Instancia: </w:t>
      </w:r>
      <w:r w:rsidRPr="00C7530E">
        <w:rPr>
          <w:rFonts w:ascii="Arial" w:hAnsi="Arial" w:cs="Arial"/>
          <w:bCs/>
        </w:rPr>
        <w:t>Tribunales Colegiados de Circuito</w:t>
      </w:r>
    </w:p>
    <w:p w14:paraId="4B963520" w14:textId="77777777" w:rsidR="00C7530E" w:rsidRPr="00C7530E" w:rsidRDefault="00C7530E" w:rsidP="00C7530E">
      <w:pPr>
        <w:spacing w:after="0" w:line="240" w:lineRule="auto"/>
        <w:ind w:left="567" w:right="425"/>
        <w:jc w:val="both"/>
        <w:rPr>
          <w:rFonts w:ascii="Arial" w:hAnsi="Arial" w:cs="Arial"/>
          <w:bCs/>
        </w:rPr>
      </w:pPr>
      <w:r w:rsidRPr="00C7530E">
        <w:rPr>
          <w:rFonts w:ascii="Arial" w:hAnsi="Arial" w:cs="Arial"/>
          <w:b/>
          <w:bCs/>
        </w:rPr>
        <w:t>Novena Época</w:t>
      </w:r>
    </w:p>
    <w:p w14:paraId="5C80DDB2" w14:textId="4525EDA9" w:rsidR="00C7530E" w:rsidRPr="00C7530E" w:rsidRDefault="00C7530E" w:rsidP="00C7530E">
      <w:pPr>
        <w:spacing w:after="0" w:line="240" w:lineRule="auto"/>
        <w:ind w:left="567" w:right="425"/>
        <w:jc w:val="both"/>
        <w:rPr>
          <w:rFonts w:ascii="Arial" w:hAnsi="Arial" w:cs="Arial"/>
          <w:bCs/>
        </w:rPr>
      </w:pPr>
      <w:r>
        <w:rPr>
          <w:rFonts w:ascii="Arial" w:hAnsi="Arial" w:cs="Arial"/>
          <w:b/>
          <w:bCs/>
        </w:rPr>
        <w:t xml:space="preserve">Materia(s): </w:t>
      </w:r>
      <w:r w:rsidRPr="00C7530E">
        <w:rPr>
          <w:rFonts w:ascii="Arial" w:hAnsi="Arial" w:cs="Arial"/>
          <w:bCs/>
        </w:rPr>
        <w:t>Administrativa</w:t>
      </w:r>
    </w:p>
    <w:p w14:paraId="56C5E408" w14:textId="4292C440" w:rsidR="00C7530E" w:rsidRPr="00C7530E" w:rsidRDefault="00C7530E" w:rsidP="00C7530E">
      <w:pPr>
        <w:spacing w:after="0" w:line="240" w:lineRule="auto"/>
        <w:ind w:left="567" w:right="425"/>
        <w:jc w:val="both"/>
        <w:rPr>
          <w:rFonts w:ascii="Arial" w:hAnsi="Arial" w:cs="Arial"/>
          <w:bCs/>
        </w:rPr>
      </w:pPr>
      <w:r>
        <w:rPr>
          <w:rFonts w:ascii="Arial" w:hAnsi="Arial" w:cs="Arial"/>
          <w:b/>
          <w:bCs/>
        </w:rPr>
        <w:t xml:space="preserve">Tesis: </w:t>
      </w:r>
      <w:r w:rsidRPr="00C7530E">
        <w:rPr>
          <w:rFonts w:ascii="Arial" w:hAnsi="Arial" w:cs="Arial"/>
          <w:bCs/>
        </w:rPr>
        <w:t>I.5o.A. J/10</w:t>
      </w:r>
    </w:p>
    <w:p w14:paraId="00C9F61B" w14:textId="23299250" w:rsidR="00C7530E" w:rsidRPr="00C7530E" w:rsidRDefault="00C7530E" w:rsidP="00C7530E">
      <w:pPr>
        <w:spacing w:after="0" w:line="240" w:lineRule="auto"/>
        <w:ind w:left="567" w:right="425"/>
        <w:jc w:val="both"/>
        <w:rPr>
          <w:rFonts w:ascii="Arial" w:hAnsi="Arial" w:cs="Arial"/>
          <w:bCs/>
        </w:rPr>
      </w:pPr>
      <w:r>
        <w:rPr>
          <w:rFonts w:ascii="Arial" w:hAnsi="Arial" w:cs="Arial"/>
          <w:b/>
          <w:bCs/>
        </w:rPr>
        <w:t xml:space="preserve">Fuente: </w:t>
      </w:r>
      <w:r w:rsidRPr="00C7530E">
        <w:rPr>
          <w:rFonts w:ascii="Arial" w:hAnsi="Arial" w:cs="Arial"/>
          <w:bCs/>
        </w:rPr>
        <w:t>Semanario Judicial de la Federación y su Gaceta.</w:t>
      </w:r>
      <w:r w:rsidRPr="00C7530E">
        <w:rPr>
          <w:rFonts w:ascii="Arial" w:hAnsi="Arial" w:cs="Arial"/>
          <w:bCs/>
        </w:rPr>
        <w:br/>
        <w:t>Tomo XXVI, Septiembre de 2007, página 2366</w:t>
      </w:r>
    </w:p>
    <w:p w14:paraId="5EF30C33" w14:textId="5BDD014E" w:rsidR="00C7530E" w:rsidRPr="00C7530E" w:rsidRDefault="00C7530E" w:rsidP="00C7530E">
      <w:pPr>
        <w:spacing w:after="0" w:line="240" w:lineRule="auto"/>
        <w:ind w:left="567" w:right="425"/>
        <w:jc w:val="both"/>
        <w:rPr>
          <w:rFonts w:ascii="Arial" w:hAnsi="Arial" w:cs="Arial"/>
          <w:bCs/>
        </w:rPr>
      </w:pPr>
      <w:r>
        <w:rPr>
          <w:rFonts w:ascii="Arial" w:hAnsi="Arial" w:cs="Arial"/>
          <w:b/>
          <w:bCs/>
        </w:rPr>
        <w:t xml:space="preserve">Tipo: </w:t>
      </w:r>
      <w:r w:rsidRPr="00C7530E">
        <w:rPr>
          <w:rFonts w:ascii="Arial" w:hAnsi="Arial" w:cs="Arial"/>
          <w:bCs/>
        </w:rPr>
        <w:t>Jurisprudencia</w:t>
      </w:r>
    </w:p>
    <w:p w14:paraId="48880239" w14:textId="77777777" w:rsidR="00C7530E" w:rsidRDefault="00C7530E" w:rsidP="00C7530E">
      <w:pPr>
        <w:spacing w:after="0" w:line="240" w:lineRule="auto"/>
        <w:ind w:left="567" w:right="425"/>
        <w:jc w:val="both"/>
        <w:rPr>
          <w:rFonts w:ascii="Arial" w:hAnsi="Arial" w:cs="Arial"/>
          <w:b/>
          <w:bCs/>
        </w:rPr>
      </w:pPr>
    </w:p>
    <w:p w14:paraId="47DD21D4" w14:textId="77777777" w:rsidR="00C7530E" w:rsidRPr="00C7530E" w:rsidRDefault="00C7530E" w:rsidP="00C7530E">
      <w:pPr>
        <w:spacing w:after="0" w:line="240" w:lineRule="auto"/>
        <w:ind w:left="567" w:right="425"/>
        <w:jc w:val="both"/>
        <w:rPr>
          <w:rFonts w:ascii="Arial" w:hAnsi="Arial" w:cs="Arial"/>
          <w:b/>
          <w:bCs/>
        </w:rPr>
      </w:pPr>
      <w:r w:rsidRPr="00C7530E">
        <w:rPr>
          <w:rFonts w:ascii="Arial" w:hAnsi="Arial" w:cs="Arial"/>
          <w:b/>
          <w:bCs/>
        </w:rPr>
        <w:lastRenderedPageBreak/>
        <w:t>FUNDAMENTACIÓN DE LOS ACTOS DE LAS AUTORIDADES ADMINISTRATIVAS. ES INSUFICIENTE SI NO SE SEÑALA CON EXACTITUD Y PRECISIÓN O, EN SU CASO, SE TRANSCRIBE LA PORCIÓN NORMATIVA QUE SUSTENTE SU COMPETENCIA TERRITORIAL.</w:t>
      </w:r>
    </w:p>
    <w:p w14:paraId="0967A7EC" w14:textId="77777777" w:rsidR="00C7530E" w:rsidRPr="00C7530E" w:rsidRDefault="00C7530E" w:rsidP="00C7530E">
      <w:pPr>
        <w:spacing w:after="0" w:line="240" w:lineRule="auto"/>
        <w:ind w:left="567" w:right="425"/>
        <w:jc w:val="both"/>
        <w:rPr>
          <w:rFonts w:ascii="Arial" w:hAnsi="Arial" w:cs="Arial"/>
          <w:bCs/>
        </w:rPr>
      </w:pPr>
    </w:p>
    <w:p w14:paraId="68A1BD68" w14:textId="77777777" w:rsidR="00C7530E" w:rsidRPr="00C7530E" w:rsidRDefault="00C7530E" w:rsidP="00C7530E">
      <w:pPr>
        <w:spacing w:after="0" w:line="240" w:lineRule="auto"/>
        <w:ind w:left="567" w:right="425"/>
        <w:jc w:val="both"/>
        <w:rPr>
          <w:rFonts w:ascii="Arial" w:hAnsi="Arial" w:cs="Arial"/>
          <w:bCs/>
        </w:rPr>
      </w:pPr>
      <w:r w:rsidRPr="00C7530E">
        <w:rPr>
          <w:rFonts w:ascii="Arial" w:hAnsi="Arial" w:cs="Arial"/>
          <w:bCs/>
        </w:rPr>
        <w:t>De la tesis de jurisprudencia 2a./J. 115/2005, emitida por la Segunda Sala de la Suprema Corte de Justicia de la Nación, publicada en el Semanario Judicial de la Federación y su Gaceta, Novena Época, Tomo XXII, septiembre de 2005, página 310, de rubro: "</w:t>
      </w:r>
      <w:hyperlink r:id="rId14" w:tgtFrame="_blank" w:history="1">
        <w:r w:rsidRPr="00C7530E">
          <w:rPr>
            <w:rStyle w:val="Hipervnculo"/>
            <w:rFonts w:ascii="Arial" w:hAnsi="Arial" w:cs="Arial"/>
            <w:b/>
            <w:bC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hyperlink>
      <w:r w:rsidRPr="00C7530E">
        <w:rPr>
          <w:rFonts w:ascii="Arial" w:hAnsi="Arial" w:cs="Arial"/>
          <w:bCs/>
        </w:rPr>
        <w:t>.", se advierte que las garantías de legalidad y seguridad jurídica contenidas en los artículos </w:t>
      </w:r>
      <w:hyperlink r:id="rId15" w:history="1">
        <w:r w:rsidRPr="00C7530E">
          <w:rPr>
            <w:rStyle w:val="Hipervnculo"/>
            <w:rFonts w:ascii="Arial" w:hAnsi="Arial" w:cs="Arial"/>
            <w:b/>
            <w:bCs/>
          </w:rPr>
          <w:t>14 y 16 de la Constitución Política de los Estados Unidos Mexicanos</w:t>
        </w:r>
      </w:hyperlink>
      <w:r w:rsidRPr="00C7530E">
        <w:rPr>
          <w:rFonts w:ascii="Arial" w:hAnsi="Arial" w:cs="Arial"/>
          <w:bCs/>
        </w:rPr>
        <w:t xml:space="preserve">, tienen el alcance de exigir que en todo acto de autoridad se señalen con exactitud y precisión el o los dispositivos que facultan a quien lo emita y definan el carácter con que éste actúa, ya sea que lo haga por sí mismo, por ausencia del titular correspondiente o por delegación de facultades y, en caso de que esas normas incluyan diversos supuestos, precisar el apartado, fracción o fracciones, incisos o </w:t>
      </w:r>
      <w:proofErr w:type="spellStart"/>
      <w:r w:rsidRPr="00C7530E">
        <w:rPr>
          <w:rFonts w:ascii="Arial" w:hAnsi="Arial" w:cs="Arial"/>
          <w:bCs/>
        </w:rPr>
        <w:t>subincisos</w:t>
      </w:r>
      <w:proofErr w:type="spellEnd"/>
      <w:r w:rsidRPr="00C7530E">
        <w:rPr>
          <w:rFonts w:ascii="Arial" w:hAnsi="Arial" w:cs="Arial"/>
          <w:bCs/>
        </w:rPr>
        <w:t xml:space="preserve"> en que apoya su actuación, y de no contenerlos, si se trata de una norma compleja, transcribir la parte correspondiente, atento a la exigencia constitucional de certeza y seguridad jurídica del particular frente a los actos de las autoridades que afecten o lesionen su interés jurídico. En ese sentido, si la autoridad administrativa, al fundar su competencia cita los preceptos que la facultan para emitir el acto, pero omite señalar la porción normativa exacta y precisa que delimita su competencia territorial, es evidente que el acto impugnado está insuficientemente fundado, ya que, para satisfacer dicho principio constitucional, en todo acto de molestia deben constar los apartados, fracciones, incisos, </w:t>
      </w:r>
      <w:proofErr w:type="spellStart"/>
      <w:r w:rsidRPr="00C7530E">
        <w:rPr>
          <w:rFonts w:ascii="Arial" w:hAnsi="Arial" w:cs="Arial"/>
          <w:bCs/>
        </w:rPr>
        <w:t>subincisos</w:t>
      </w:r>
      <w:proofErr w:type="spellEnd"/>
      <w:r w:rsidRPr="00C7530E">
        <w:rPr>
          <w:rFonts w:ascii="Arial" w:hAnsi="Arial" w:cs="Arial"/>
          <w:bCs/>
        </w:rPr>
        <w:t xml:space="preserve"> o párrafos o, en su caso, transcribirse la parte correspondiente, tanto de los que facultan a la autoridad para emitir el acto, como los que prevén su competencia territorial.</w:t>
      </w:r>
    </w:p>
    <w:p w14:paraId="1FEC3339" w14:textId="77777777" w:rsidR="00C7530E" w:rsidRPr="00C7530E" w:rsidRDefault="00C7530E" w:rsidP="00C7530E">
      <w:pPr>
        <w:spacing w:after="0" w:line="240" w:lineRule="auto"/>
        <w:ind w:left="567" w:right="425"/>
        <w:jc w:val="both"/>
        <w:rPr>
          <w:rFonts w:ascii="Arial" w:hAnsi="Arial" w:cs="Arial"/>
          <w:bCs/>
        </w:rPr>
      </w:pPr>
      <w:r w:rsidRPr="00C7530E">
        <w:rPr>
          <w:rFonts w:ascii="Arial" w:hAnsi="Arial" w:cs="Arial"/>
          <w:bCs/>
        </w:rPr>
        <w:br/>
      </w:r>
    </w:p>
    <w:p w14:paraId="4375CF86" w14:textId="77777777" w:rsidR="00C7530E" w:rsidRPr="00C7530E" w:rsidRDefault="00C7530E" w:rsidP="00C7530E">
      <w:pPr>
        <w:spacing w:after="0" w:line="240" w:lineRule="auto"/>
        <w:ind w:left="567" w:right="425"/>
        <w:jc w:val="both"/>
        <w:rPr>
          <w:rFonts w:ascii="Arial" w:hAnsi="Arial" w:cs="Arial"/>
          <w:bCs/>
        </w:rPr>
      </w:pPr>
      <w:r w:rsidRPr="00C7530E">
        <w:rPr>
          <w:rFonts w:ascii="Arial" w:hAnsi="Arial" w:cs="Arial"/>
          <w:bCs/>
        </w:rPr>
        <w:t>QUINTO TRIBUNAL COLEGIADO EN MATERIA ADMINISTRATIVA DEL PRIMER CIRCUITO.</w:t>
      </w:r>
    </w:p>
    <w:p w14:paraId="3A02E6B8" w14:textId="77777777" w:rsidR="00C7530E" w:rsidRDefault="00C7530E" w:rsidP="00CD2F39">
      <w:pPr>
        <w:spacing w:line="360" w:lineRule="auto"/>
        <w:ind w:right="-93" w:firstLine="709"/>
        <w:jc w:val="both"/>
        <w:rPr>
          <w:rFonts w:ascii="Arial" w:hAnsi="Arial" w:cs="Arial"/>
          <w:bCs/>
        </w:rPr>
      </w:pPr>
    </w:p>
    <w:p w14:paraId="1189E0FF" w14:textId="13B1436F" w:rsidR="0063109E" w:rsidRDefault="0063109E" w:rsidP="0063109E">
      <w:pPr>
        <w:spacing w:line="360" w:lineRule="auto"/>
        <w:ind w:right="-93" w:firstLine="709"/>
        <w:jc w:val="both"/>
        <w:rPr>
          <w:rFonts w:ascii="Arial" w:hAnsi="Arial" w:cs="Arial"/>
          <w:i/>
          <w:szCs w:val="24"/>
        </w:rPr>
      </w:pPr>
      <w:r>
        <w:rPr>
          <w:rFonts w:ascii="Arial" w:hAnsi="Arial" w:cs="Arial"/>
          <w:bCs/>
          <w:sz w:val="24"/>
          <w:szCs w:val="24"/>
        </w:rPr>
        <w:t xml:space="preserve">De lo analizado por esta Juzgadora, se concluye </w:t>
      </w:r>
      <w:r w:rsidR="00CD2F39">
        <w:rPr>
          <w:rFonts w:ascii="Arial" w:hAnsi="Arial" w:cs="Arial"/>
          <w:bCs/>
          <w:sz w:val="24"/>
          <w:szCs w:val="24"/>
        </w:rPr>
        <w:t xml:space="preserve">que el acta de infracción de tránsito con número </w:t>
      </w:r>
      <w:r w:rsidR="00E51F74">
        <w:rPr>
          <w:rFonts w:ascii="Arial" w:hAnsi="Arial" w:cs="Arial"/>
          <w:b/>
          <w:color w:val="FF0000"/>
          <w:sz w:val="24"/>
          <w:szCs w:val="24"/>
        </w:rPr>
        <w:t>**********</w:t>
      </w:r>
      <w:r w:rsidR="00985EB8">
        <w:rPr>
          <w:rFonts w:ascii="Arial" w:hAnsi="Arial" w:cs="Arial"/>
          <w:b/>
          <w:color w:val="FF0000"/>
          <w:sz w:val="24"/>
          <w:szCs w:val="24"/>
        </w:rPr>
        <w:t xml:space="preserve"> </w:t>
      </w:r>
      <w:r w:rsidR="00985EB8" w:rsidRPr="00AA36CC">
        <w:rPr>
          <w:rFonts w:ascii="Arial" w:hAnsi="Arial" w:cs="Arial"/>
          <w:sz w:val="24"/>
          <w:szCs w:val="24"/>
        </w:rPr>
        <w:t xml:space="preserve">de fecha </w:t>
      </w:r>
      <w:r w:rsidR="00D37375">
        <w:rPr>
          <w:rFonts w:ascii="Arial" w:hAnsi="Arial" w:cs="Arial"/>
          <w:sz w:val="24"/>
          <w:szCs w:val="24"/>
        </w:rPr>
        <w:t>doce</w:t>
      </w:r>
      <w:r w:rsidR="00AB08B4">
        <w:rPr>
          <w:rFonts w:ascii="Arial" w:hAnsi="Arial" w:cs="Arial"/>
          <w:sz w:val="24"/>
          <w:szCs w:val="24"/>
        </w:rPr>
        <w:t xml:space="preserve"> de </w:t>
      </w:r>
      <w:r w:rsidR="00D37375">
        <w:rPr>
          <w:rFonts w:ascii="Arial" w:hAnsi="Arial" w:cs="Arial"/>
          <w:sz w:val="24"/>
          <w:szCs w:val="24"/>
        </w:rPr>
        <w:t>febrero</w:t>
      </w:r>
      <w:r w:rsidR="00AB08B4">
        <w:rPr>
          <w:rFonts w:ascii="Arial" w:hAnsi="Arial" w:cs="Arial"/>
          <w:sz w:val="24"/>
          <w:szCs w:val="24"/>
        </w:rPr>
        <w:t xml:space="preserve"> de </w:t>
      </w:r>
      <w:r w:rsidR="00985EB8" w:rsidRPr="00AA36CC">
        <w:rPr>
          <w:rFonts w:ascii="Arial" w:hAnsi="Arial" w:cs="Arial"/>
          <w:sz w:val="24"/>
          <w:szCs w:val="24"/>
        </w:rPr>
        <w:t xml:space="preserve">dos mil </w:t>
      </w:r>
      <w:r w:rsidR="00985EB8">
        <w:rPr>
          <w:rFonts w:ascii="Arial" w:hAnsi="Arial" w:cs="Arial"/>
          <w:sz w:val="24"/>
          <w:szCs w:val="24"/>
        </w:rPr>
        <w:t>veinti</w:t>
      </w:r>
      <w:r w:rsidR="00AB08B4">
        <w:rPr>
          <w:rFonts w:ascii="Arial" w:hAnsi="Arial" w:cs="Arial"/>
          <w:sz w:val="24"/>
          <w:szCs w:val="24"/>
        </w:rPr>
        <w:t>dós</w:t>
      </w:r>
      <w:r w:rsidR="00985EB8">
        <w:rPr>
          <w:rFonts w:ascii="Arial" w:hAnsi="Arial" w:cs="Arial"/>
          <w:sz w:val="24"/>
          <w:szCs w:val="24"/>
        </w:rPr>
        <w:t>,</w:t>
      </w:r>
      <w:r w:rsidR="00CD2F39">
        <w:rPr>
          <w:rFonts w:ascii="Arial" w:hAnsi="Arial" w:cs="Arial"/>
          <w:bCs/>
          <w:sz w:val="24"/>
          <w:szCs w:val="24"/>
        </w:rPr>
        <w:t xml:space="preserve"> incumple con lo estatuido por el artículo 17 fracción V</w:t>
      </w:r>
      <w:r w:rsidR="00CD2F39">
        <w:rPr>
          <w:rStyle w:val="Refdenotaalpie"/>
          <w:rFonts w:ascii="Arial" w:hAnsi="Arial" w:cs="Arial"/>
          <w:bCs/>
          <w:sz w:val="24"/>
          <w:szCs w:val="24"/>
        </w:rPr>
        <w:footnoteReference w:id="3"/>
      </w:r>
      <w:r w:rsidR="00CD2F39">
        <w:rPr>
          <w:rFonts w:ascii="Arial" w:hAnsi="Arial" w:cs="Arial"/>
          <w:bCs/>
          <w:sz w:val="24"/>
          <w:szCs w:val="24"/>
        </w:rPr>
        <w:t xml:space="preserve"> de la Ley de Procedimiento y Justicia Administrativa para el Estado de Oaxaca, pues</w:t>
      </w:r>
      <w:r w:rsidR="00D37375">
        <w:rPr>
          <w:rFonts w:ascii="Arial" w:hAnsi="Arial" w:cs="Arial"/>
          <w:bCs/>
          <w:sz w:val="24"/>
          <w:szCs w:val="24"/>
        </w:rPr>
        <w:t xml:space="preserve"> la autoridad</w:t>
      </w:r>
      <w:r w:rsidR="00CD2F39">
        <w:rPr>
          <w:rFonts w:ascii="Arial" w:hAnsi="Arial" w:cs="Arial"/>
          <w:bCs/>
          <w:sz w:val="24"/>
          <w:szCs w:val="24"/>
        </w:rPr>
        <w:t xml:space="preserve"> no </w:t>
      </w:r>
      <w:r>
        <w:rPr>
          <w:rFonts w:ascii="Arial" w:hAnsi="Arial" w:cs="Arial"/>
          <w:bCs/>
          <w:sz w:val="24"/>
          <w:szCs w:val="24"/>
        </w:rPr>
        <w:t>f</w:t>
      </w:r>
      <w:r w:rsidR="00D37375">
        <w:rPr>
          <w:rFonts w:ascii="Arial" w:hAnsi="Arial" w:cs="Arial"/>
          <w:bCs/>
          <w:sz w:val="24"/>
          <w:szCs w:val="24"/>
        </w:rPr>
        <w:t>undó debidamente su competencia.</w:t>
      </w:r>
      <w:r>
        <w:rPr>
          <w:rFonts w:ascii="Arial" w:hAnsi="Arial" w:cs="Arial"/>
          <w:bCs/>
          <w:sz w:val="24"/>
          <w:szCs w:val="24"/>
        </w:rPr>
        <w:t xml:space="preserve"> </w:t>
      </w:r>
    </w:p>
    <w:p w14:paraId="1EB55436" w14:textId="20D6C8FE" w:rsidR="00E6161C" w:rsidRDefault="00F733B8" w:rsidP="00E6161C">
      <w:pPr>
        <w:spacing w:line="360" w:lineRule="auto"/>
        <w:ind w:right="-93" w:firstLine="709"/>
        <w:jc w:val="both"/>
        <w:rPr>
          <w:rFonts w:ascii="Arial" w:hAnsi="Arial" w:cs="Arial"/>
          <w:bCs/>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folio</w:t>
      </w:r>
      <w:r w:rsidR="00F122CD">
        <w:rPr>
          <w:rFonts w:ascii="Arial" w:hAnsi="Arial" w:cs="Arial"/>
          <w:bCs/>
          <w:sz w:val="24"/>
          <w:szCs w:val="24"/>
        </w:rPr>
        <w:t xml:space="preserve"> </w:t>
      </w:r>
      <w:r w:rsidR="00E51F74">
        <w:rPr>
          <w:rFonts w:ascii="Arial" w:hAnsi="Arial" w:cs="Arial"/>
          <w:b/>
          <w:color w:val="FF0000"/>
          <w:sz w:val="24"/>
          <w:szCs w:val="24"/>
        </w:rPr>
        <w:t>**********</w:t>
      </w:r>
      <w:r w:rsidR="00AB08B4">
        <w:rPr>
          <w:rFonts w:ascii="Arial" w:hAnsi="Arial" w:cs="Arial"/>
          <w:b/>
          <w:color w:val="FF0000"/>
          <w:sz w:val="24"/>
          <w:szCs w:val="24"/>
        </w:rPr>
        <w:t xml:space="preserve"> </w:t>
      </w:r>
      <w:r w:rsidR="00AB08B4" w:rsidRPr="00AA36CC">
        <w:rPr>
          <w:rFonts w:ascii="Arial" w:hAnsi="Arial" w:cs="Arial"/>
          <w:sz w:val="24"/>
          <w:szCs w:val="24"/>
        </w:rPr>
        <w:t xml:space="preserve">de fecha </w:t>
      </w:r>
      <w:r w:rsidR="00D37375">
        <w:rPr>
          <w:rFonts w:ascii="Arial" w:hAnsi="Arial" w:cs="Arial"/>
          <w:sz w:val="24"/>
          <w:szCs w:val="24"/>
        </w:rPr>
        <w:t>doce de febrero</w:t>
      </w:r>
      <w:r w:rsidR="00AB08B4">
        <w:rPr>
          <w:rFonts w:ascii="Arial" w:hAnsi="Arial" w:cs="Arial"/>
          <w:sz w:val="24"/>
          <w:szCs w:val="24"/>
        </w:rPr>
        <w:t xml:space="preserve"> de </w:t>
      </w:r>
      <w:r w:rsidR="00AB08B4" w:rsidRPr="00AA36CC">
        <w:rPr>
          <w:rFonts w:ascii="Arial" w:hAnsi="Arial" w:cs="Arial"/>
          <w:sz w:val="24"/>
          <w:szCs w:val="24"/>
        </w:rPr>
        <w:t xml:space="preserve">dos mil </w:t>
      </w:r>
      <w:r w:rsidR="00AB08B4">
        <w:rPr>
          <w:rFonts w:ascii="Arial" w:hAnsi="Arial" w:cs="Arial"/>
          <w:sz w:val="24"/>
          <w:szCs w:val="24"/>
        </w:rPr>
        <w:t>veintidós</w:t>
      </w:r>
      <w:r w:rsidR="00F122CD">
        <w:rPr>
          <w:rFonts w:ascii="Arial" w:hAnsi="Arial" w:cs="Arial"/>
          <w:bCs/>
          <w:sz w:val="24"/>
          <w:szCs w:val="24"/>
        </w:rPr>
        <w:t xml:space="preserve">, </w:t>
      </w:r>
      <w:r w:rsidRPr="003E244E">
        <w:rPr>
          <w:rFonts w:ascii="Arial" w:hAnsi="Arial" w:cs="Arial"/>
          <w:bCs/>
          <w:sz w:val="24"/>
          <w:szCs w:val="24"/>
        </w:rPr>
        <w:t>así como nulos los actos posteriores que se hayan realizado como consecuencia de la misma; por tanto, y para esta</w:t>
      </w:r>
      <w:r w:rsidR="0023657E">
        <w:rPr>
          <w:rFonts w:ascii="Arial" w:hAnsi="Arial" w:cs="Arial"/>
          <w:bCs/>
          <w:sz w:val="24"/>
          <w:szCs w:val="24"/>
        </w:rPr>
        <w:t xml:space="preserve">r </w:t>
      </w:r>
      <w:r w:rsidR="00E21C87">
        <w:rPr>
          <w:rFonts w:ascii="Arial" w:hAnsi="Arial" w:cs="Arial"/>
          <w:bCs/>
          <w:sz w:val="24"/>
          <w:szCs w:val="24"/>
        </w:rPr>
        <w:t>en condiciones de restituir al administrado</w:t>
      </w:r>
      <w:r w:rsidRPr="003E244E">
        <w:rPr>
          <w:rFonts w:ascii="Arial" w:hAnsi="Arial" w:cs="Arial"/>
          <w:bCs/>
          <w:sz w:val="24"/>
          <w:szCs w:val="24"/>
        </w:rPr>
        <w:t xml:space="preserve">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w:t>
      </w:r>
      <w:r w:rsidRPr="003E244E">
        <w:rPr>
          <w:rFonts w:ascii="Arial" w:hAnsi="Arial" w:cs="Arial"/>
          <w:bCs/>
          <w:sz w:val="24"/>
          <w:szCs w:val="24"/>
        </w:rPr>
        <w:lastRenderedPageBreak/>
        <w:t>a</w:t>
      </w:r>
      <w:r w:rsidR="00E6161C">
        <w:rPr>
          <w:rFonts w:ascii="Arial" w:hAnsi="Arial" w:cs="Arial"/>
          <w:bCs/>
          <w:sz w:val="24"/>
          <w:szCs w:val="24"/>
        </w:rPr>
        <w:t xml:space="preserve"> la parte demandada</w:t>
      </w:r>
      <w:r w:rsidR="00AB08B4">
        <w:rPr>
          <w:rFonts w:ascii="Arial" w:hAnsi="Arial" w:cs="Arial"/>
          <w:bCs/>
          <w:sz w:val="24"/>
          <w:szCs w:val="24"/>
        </w:rPr>
        <w:t>,</w:t>
      </w:r>
      <w:r w:rsidR="00E6161C">
        <w:rPr>
          <w:rFonts w:ascii="Arial" w:hAnsi="Arial" w:cs="Arial"/>
          <w:bCs/>
          <w:sz w:val="24"/>
          <w:szCs w:val="24"/>
        </w:rPr>
        <w:t xml:space="preserve"> </w:t>
      </w:r>
      <w:r w:rsidR="00AB08B4">
        <w:rPr>
          <w:rFonts w:ascii="Arial" w:hAnsi="Arial" w:cs="Arial"/>
          <w:bCs/>
          <w:sz w:val="24"/>
          <w:szCs w:val="24"/>
        </w:rPr>
        <w:t>P</w:t>
      </w:r>
      <w:r w:rsidR="00E6161C">
        <w:rPr>
          <w:rFonts w:ascii="Arial" w:hAnsi="Arial" w:cs="Arial"/>
          <w:sz w:val="24"/>
          <w:szCs w:val="24"/>
        </w:rPr>
        <w:t>olicía vial</w:t>
      </w:r>
      <w:r w:rsidR="00537DE5">
        <w:rPr>
          <w:rFonts w:ascii="Arial" w:hAnsi="Arial" w:cs="Arial"/>
          <w:sz w:val="24"/>
          <w:szCs w:val="24"/>
        </w:rPr>
        <w:t xml:space="preserve"> </w:t>
      </w:r>
      <w:r w:rsidR="00E6161C">
        <w:rPr>
          <w:rFonts w:ascii="Arial" w:hAnsi="Arial" w:cs="Arial"/>
          <w:sz w:val="24"/>
          <w:szCs w:val="24"/>
        </w:rPr>
        <w:t xml:space="preserve">adscrito a la </w:t>
      </w:r>
      <w:r w:rsidR="00D37375">
        <w:rPr>
          <w:rFonts w:ascii="Arial" w:hAnsi="Arial" w:cs="Arial"/>
          <w:sz w:val="24"/>
          <w:szCs w:val="24"/>
        </w:rPr>
        <w:t xml:space="preserve">Comisión de Seguridad Pública y Policía Vial de Santa Cruz </w:t>
      </w:r>
      <w:proofErr w:type="spellStart"/>
      <w:r w:rsidR="00D37375">
        <w:rPr>
          <w:rFonts w:ascii="Arial" w:hAnsi="Arial" w:cs="Arial"/>
          <w:sz w:val="24"/>
          <w:szCs w:val="24"/>
        </w:rPr>
        <w:t>Amilpas</w:t>
      </w:r>
      <w:proofErr w:type="spellEnd"/>
      <w:r w:rsidR="00D37375">
        <w:rPr>
          <w:rFonts w:ascii="Arial" w:hAnsi="Arial" w:cs="Arial"/>
          <w:sz w:val="24"/>
          <w:szCs w:val="24"/>
        </w:rPr>
        <w:t>, Oaxaca</w:t>
      </w:r>
      <w:r w:rsidR="006B3714">
        <w:rPr>
          <w:rFonts w:ascii="Arial" w:hAnsi="Arial" w:cs="Arial"/>
          <w:bCs/>
          <w:sz w:val="24"/>
          <w:szCs w:val="24"/>
        </w:rPr>
        <w:t>,</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p>
    <w:p w14:paraId="7BD89346" w14:textId="5162FF07" w:rsidR="00F733B8" w:rsidRPr="00594F47" w:rsidRDefault="00F71339" w:rsidP="00594F47">
      <w:pPr>
        <w:spacing w:line="360" w:lineRule="auto"/>
        <w:ind w:right="-93" w:firstLine="709"/>
        <w:jc w:val="both"/>
        <w:rPr>
          <w:rFonts w:ascii="Arial" w:hAnsi="Arial" w:cs="Arial"/>
          <w:bCs/>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7370AD" w:rsidRPr="003E244E">
        <w:rPr>
          <w:rFonts w:ascii="Arial" w:hAnsi="Arial" w:cs="Arial"/>
          <w:sz w:val="24"/>
          <w:szCs w:val="24"/>
        </w:rPr>
        <w:t xml:space="preserve"> </w:t>
      </w:r>
    </w:p>
    <w:p w14:paraId="2AE79323" w14:textId="11046329" w:rsidR="00EB2FE5" w:rsidRPr="0063109E" w:rsidRDefault="00F733B8" w:rsidP="00E84ACD">
      <w:pPr>
        <w:spacing w:before="240" w:after="0" w:line="276" w:lineRule="auto"/>
        <w:ind w:left="567" w:right="191"/>
        <w:jc w:val="both"/>
        <w:rPr>
          <w:rFonts w:ascii="Arial" w:hAnsi="Arial" w:cs="Arial"/>
          <w:b/>
          <w:bCs/>
          <w:szCs w:val="24"/>
        </w:rPr>
      </w:pPr>
      <w:r w:rsidRPr="0063109E">
        <w:rPr>
          <w:rFonts w:ascii="Arial" w:hAnsi="Arial" w:cs="Arial"/>
          <w:szCs w:val="24"/>
        </w:rPr>
        <w:t>“</w:t>
      </w:r>
      <w:r w:rsidRPr="0063109E">
        <w:rPr>
          <w:rFonts w:ascii="Arial" w:hAnsi="Arial" w:cs="Arial"/>
          <w:b/>
          <w:szCs w:val="24"/>
        </w:rPr>
        <w:t>NULIDAD. REGLAS PARA SU DETERMINACIÓN EN EL JUICIO CONTENCIOSO ADMINISTRATIVO EN EL DISTRITO FEDERAL</w:t>
      </w:r>
      <w:r w:rsidRPr="0063109E">
        <w:rPr>
          <w:rFonts w:ascii="Arial" w:hAnsi="Arial" w:cs="Arial"/>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47A593A7" w14:textId="0634815A" w:rsidR="0063109E" w:rsidRDefault="0063109E" w:rsidP="00594F47">
      <w:pPr>
        <w:spacing w:before="240" w:after="0" w:line="360" w:lineRule="auto"/>
        <w:ind w:right="49" w:firstLine="708"/>
        <w:jc w:val="both"/>
        <w:rPr>
          <w:rFonts w:ascii="Arial" w:hAnsi="Arial" w:cs="Arial"/>
          <w:sz w:val="24"/>
          <w:szCs w:val="24"/>
        </w:rPr>
      </w:pPr>
      <w:r>
        <w:rPr>
          <w:rFonts w:ascii="Arial" w:hAnsi="Arial" w:cs="Arial"/>
          <w:sz w:val="24"/>
          <w:szCs w:val="24"/>
        </w:rPr>
        <w:t>Dada la conclusión alcanzada en el presente juicio, se hace innecesario el estudio de los restantes argumentos hechos valer</w:t>
      </w:r>
      <w:r w:rsidR="00E84ACD">
        <w:rPr>
          <w:rFonts w:ascii="Arial" w:hAnsi="Arial" w:cs="Arial"/>
          <w:sz w:val="24"/>
          <w:szCs w:val="24"/>
        </w:rPr>
        <w:t xml:space="preserve"> en el escrito de demanda</w:t>
      </w:r>
      <w:r>
        <w:rPr>
          <w:rFonts w:ascii="Arial" w:hAnsi="Arial" w:cs="Arial"/>
          <w:sz w:val="24"/>
          <w:szCs w:val="24"/>
        </w:rPr>
        <w:t xml:space="preserve">, pues cualquiera que fuera el resultando de su análisis no </w:t>
      </w:r>
      <w:r w:rsidR="00363B90">
        <w:rPr>
          <w:rFonts w:ascii="Arial" w:hAnsi="Arial" w:cs="Arial"/>
          <w:sz w:val="24"/>
          <w:szCs w:val="24"/>
        </w:rPr>
        <w:t>variaría</w:t>
      </w:r>
      <w:r>
        <w:rPr>
          <w:rFonts w:ascii="Arial" w:hAnsi="Arial" w:cs="Arial"/>
          <w:sz w:val="24"/>
          <w:szCs w:val="24"/>
        </w:rPr>
        <w:t xml:space="preserve"> el sentido de la presente resolución.</w:t>
      </w:r>
    </w:p>
    <w:p w14:paraId="398AD1A4" w14:textId="23352077" w:rsidR="00023242" w:rsidRDefault="00F733B8" w:rsidP="00594F47">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w:t>
      </w:r>
      <w:r w:rsidR="00CA5498">
        <w:rPr>
          <w:rFonts w:ascii="Arial" w:hAnsi="Arial" w:cs="Arial"/>
          <w:sz w:val="24"/>
          <w:szCs w:val="24"/>
        </w:rPr>
        <w:t xml:space="preserve"> fracciones I, II y III</w:t>
      </w:r>
      <w:r w:rsidR="00E84ACD">
        <w:rPr>
          <w:rFonts w:ascii="Arial" w:hAnsi="Arial" w:cs="Arial"/>
          <w:sz w:val="24"/>
          <w:szCs w:val="24"/>
        </w:rPr>
        <w:t>, 208 fracción I</w:t>
      </w:r>
      <w:r w:rsidR="00DA6C9C">
        <w:rPr>
          <w:rFonts w:ascii="Arial" w:hAnsi="Arial" w:cs="Arial"/>
          <w:sz w:val="24"/>
          <w:szCs w:val="24"/>
        </w:rPr>
        <w:t>I</w:t>
      </w:r>
      <w:r w:rsidRPr="003E244E">
        <w:rPr>
          <w:rFonts w:ascii="Arial" w:hAnsi="Arial" w:cs="Arial"/>
          <w:sz w:val="24"/>
          <w:szCs w:val="24"/>
        </w:rPr>
        <w:t xml:space="preserve"> y 209 de Ley de Procedimiento y Justicia Administrativa para el Estado de Oaxaca, se; - - - - - - - - - - - - - - - - - - - - - - - - - - - - - </w:t>
      </w:r>
      <w:r w:rsidR="00594F47">
        <w:rPr>
          <w:rFonts w:ascii="Arial" w:hAnsi="Arial" w:cs="Arial"/>
          <w:sz w:val="24"/>
          <w:szCs w:val="24"/>
        </w:rPr>
        <w:t>- - - - -</w:t>
      </w:r>
      <w:r w:rsidR="00F122CD">
        <w:rPr>
          <w:rFonts w:ascii="Arial" w:hAnsi="Arial" w:cs="Arial"/>
          <w:sz w:val="24"/>
          <w:szCs w:val="24"/>
        </w:rPr>
        <w:t xml:space="preserve"> </w:t>
      </w:r>
    </w:p>
    <w:p w14:paraId="5A3C7A9E" w14:textId="77777777" w:rsidR="00AD59C0" w:rsidRDefault="00AD59C0" w:rsidP="00974DD6">
      <w:pPr>
        <w:spacing w:after="0" w:line="360" w:lineRule="auto"/>
        <w:ind w:right="49"/>
        <w:rPr>
          <w:rFonts w:ascii="Arial" w:hAnsi="Arial" w:cs="Arial"/>
          <w:b/>
          <w:sz w:val="24"/>
          <w:szCs w:val="24"/>
        </w:rPr>
      </w:pPr>
    </w:p>
    <w:p w14:paraId="2C1E90F7" w14:textId="14B0F2F0" w:rsidR="00F733B8" w:rsidRPr="003E244E" w:rsidRDefault="00594F47" w:rsidP="00594F47">
      <w:pPr>
        <w:spacing w:after="0" w:line="360" w:lineRule="auto"/>
        <w:ind w:right="49"/>
        <w:jc w:val="center"/>
        <w:rPr>
          <w:rFonts w:ascii="Arial" w:hAnsi="Arial" w:cs="Arial"/>
          <w:b/>
          <w:sz w:val="24"/>
          <w:szCs w:val="24"/>
        </w:rPr>
      </w:pPr>
      <w:r>
        <w:rPr>
          <w:rFonts w:ascii="Arial" w:hAnsi="Arial" w:cs="Arial"/>
          <w:b/>
          <w:sz w:val="24"/>
          <w:szCs w:val="24"/>
        </w:rPr>
        <w:lastRenderedPageBreak/>
        <w:t xml:space="preserve">R </w:t>
      </w:r>
      <w:r w:rsidR="00F733B8" w:rsidRPr="003E244E">
        <w:rPr>
          <w:rFonts w:ascii="Arial" w:hAnsi="Arial" w:cs="Arial"/>
          <w:b/>
          <w:sz w:val="24"/>
          <w:szCs w:val="24"/>
        </w:rPr>
        <w:t>E S U E L V E:</w:t>
      </w:r>
    </w:p>
    <w:p w14:paraId="0AA1A5C5" w14:textId="0636792B" w:rsidR="00C35BE0" w:rsidRDefault="004A4EF4"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PRIMERO. -</w:t>
      </w:r>
      <w:r w:rsidR="00F733B8" w:rsidRPr="003E244E">
        <w:rPr>
          <w:rFonts w:ascii="Arial" w:hAnsi="Arial" w:cs="Arial"/>
          <w:sz w:val="24"/>
          <w:szCs w:val="24"/>
        </w:rPr>
        <w:t xml:space="preserve"> Esta </w:t>
      </w:r>
      <w:r w:rsidR="00974DD6">
        <w:rPr>
          <w:rFonts w:ascii="Arial" w:hAnsi="Arial" w:cs="Arial"/>
          <w:sz w:val="24"/>
          <w:szCs w:val="24"/>
        </w:rPr>
        <w:t>Sexta</w:t>
      </w:r>
      <w:r w:rsidR="0005191D" w:rsidRPr="003E244E">
        <w:rPr>
          <w:rFonts w:ascii="Arial" w:hAnsi="Arial" w:cs="Arial"/>
          <w:sz w:val="24"/>
          <w:szCs w:val="24"/>
        </w:rPr>
        <w:t xml:space="preserve"> </w:t>
      </w:r>
      <w:r w:rsidR="00F733B8" w:rsidRPr="003E244E">
        <w:rPr>
          <w:rFonts w:ascii="Arial" w:hAnsi="Arial" w:cs="Arial"/>
          <w:sz w:val="24"/>
          <w:szCs w:val="24"/>
        </w:rPr>
        <w:t xml:space="preserve">Sala Unitaria </w:t>
      </w:r>
      <w:r w:rsidR="00974DD6">
        <w:rPr>
          <w:rFonts w:ascii="Arial" w:hAnsi="Arial" w:cs="Arial"/>
          <w:sz w:val="24"/>
          <w:szCs w:val="24"/>
        </w:rPr>
        <w:t>de Primera Instancia del</w:t>
      </w:r>
      <w:r w:rsidR="00F733B8" w:rsidRPr="003E244E">
        <w:rPr>
          <w:rFonts w:ascii="Arial" w:hAnsi="Arial" w:cs="Arial"/>
          <w:sz w:val="24"/>
          <w:szCs w:val="24"/>
        </w:rPr>
        <w:t xml:space="preserve"> Tribunal de Justicia Administrativa </w:t>
      </w:r>
      <w:r w:rsidR="00974DD6">
        <w:rPr>
          <w:rFonts w:ascii="Arial" w:hAnsi="Arial" w:cs="Arial"/>
          <w:sz w:val="24"/>
          <w:szCs w:val="24"/>
        </w:rPr>
        <w:t>d</w:t>
      </w:r>
      <w:r w:rsidR="00F733B8" w:rsidRPr="003E244E">
        <w:rPr>
          <w:rFonts w:ascii="Arial" w:hAnsi="Arial" w:cs="Arial"/>
          <w:sz w:val="24"/>
          <w:szCs w:val="24"/>
        </w:rPr>
        <w:t xml:space="preserve">el Estado de Oaxaca, </w:t>
      </w:r>
      <w:r w:rsidR="00974DD6">
        <w:rPr>
          <w:rFonts w:ascii="Arial" w:hAnsi="Arial" w:cs="Arial"/>
          <w:sz w:val="24"/>
          <w:szCs w:val="24"/>
        </w:rPr>
        <w:t>es</w:t>
      </w:r>
      <w:r w:rsidR="00F733B8" w:rsidRPr="003E244E">
        <w:rPr>
          <w:rFonts w:ascii="Arial" w:hAnsi="Arial" w:cs="Arial"/>
          <w:sz w:val="24"/>
          <w:szCs w:val="24"/>
        </w:rPr>
        <w:t xml:space="preserve"> </w:t>
      </w:r>
      <w:r w:rsidR="00F733B8" w:rsidRPr="0040392F">
        <w:rPr>
          <w:rFonts w:ascii="Arial" w:hAnsi="Arial" w:cs="Arial"/>
          <w:b/>
          <w:sz w:val="24"/>
          <w:szCs w:val="24"/>
        </w:rPr>
        <w:t>competente</w:t>
      </w:r>
      <w:r w:rsidR="00F733B8" w:rsidRPr="003E244E">
        <w:rPr>
          <w:rFonts w:ascii="Arial" w:hAnsi="Arial" w:cs="Arial"/>
          <w:sz w:val="24"/>
          <w:szCs w:val="24"/>
        </w:rPr>
        <w:t xml:space="preserve"> para conocer </w:t>
      </w:r>
      <w:r w:rsidR="00F122CD">
        <w:rPr>
          <w:rFonts w:ascii="Arial" w:hAnsi="Arial" w:cs="Arial"/>
          <w:sz w:val="24"/>
          <w:szCs w:val="24"/>
        </w:rPr>
        <w:t xml:space="preserve">y resolver del presente </w:t>
      </w:r>
      <w:r>
        <w:rPr>
          <w:rFonts w:ascii="Arial" w:hAnsi="Arial" w:cs="Arial"/>
          <w:sz w:val="24"/>
          <w:szCs w:val="24"/>
        </w:rPr>
        <w:t>asunto.</w:t>
      </w:r>
      <w:r w:rsidRPr="003E244E">
        <w:rPr>
          <w:rFonts w:ascii="Arial" w:hAnsi="Arial" w:cs="Arial"/>
          <w:sz w:val="24"/>
          <w:szCs w:val="24"/>
        </w:rPr>
        <w:t xml:space="preserve"> -</w:t>
      </w:r>
      <w:r w:rsidR="00F733B8" w:rsidRPr="003E244E">
        <w:rPr>
          <w:rFonts w:ascii="Arial" w:hAnsi="Arial" w:cs="Arial"/>
          <w:sz w:val="24"/>
          <w:szCs w:val="24"/>
        </w:rPr>
        <w:t xml:space="preserve"> - - - - - - - - - - - - - - - - - - - - - - </w:t>
      </w:r>
      <w:r w:rsidR="00C35BE0">
        <w:rPr>
          <w:rFonts w:ascii="Arial" w:hAnsi="Arial" w:cs="Arial"/>
          <w:sz w:val="24"/>
          <w:szCs w:val="24"/>
        </w:rPr>
        <w:t xml:space="preserve">- - - - - </w:t>
      </w:r>
      <w:r w:rsidR="009073FE">
        <w:rPr>
          <w:rFonts w:ascii="Arial" w:hAnsi="Arial" w:cs="Arial"/>
          <w:sz w:val="24"/>
          <w:szCs w:val="24"/>
        </w:rPr>
        <w:t>- - - - - -</w:t>
      </w:r>
    </w:p>
    <w:p w14:paraId="09F27B20" w14:textId="625769A1" w:rsidR="00C35BE0" w:rsidRDefault="004A4EF4"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SEGUNDO. -</w:t>
      </w:r>
      <w:r w:rsidR="00F733B8" w:rsidRPr="003E244E">
        <w:rPr>
          <w:rFonts w:ascii="Arial" w:hAnsi="Arial" w:cs="Arial"/>
          <w:sz w:val="24"/>
          <w:szCs w:val="24"/>
        </w:rPr>
        <w:t xml:space="preserve"> La personalidad de las partes quedó acreditada en </w:t>
      </w:r>
      <w:r w:rsidRPr="003E244E">
        <w:rPr>
          <w:rFonts w:ascii="Arial" w:hAnsi="Arial" w:cs="Arial"/>
          <w:sz w:val="24"/>
          <w:szCs w:val="24"/>
        </w:rPr>
        <w:t>autos.</w:t>
      </w:r>
      <w:r>
        <w:rPr>
          <w:rFonts w:ascii="Arial" w:hAnsi="Arial" w:cs="Arial"/>
          <w:sz w:val="24"/>
          <w:szCs w:val="24"/>
        </w:rPr>
        <w:t xml:space="preserve"> </w:t>
      </w:r>
    </w:p>
    <w:p w14:paraId="7B2477DA" w14:textId="344DA76E" w:rsidR="00C35BE0" w:rsidRDefault="004A4EF4" w:rsidP="00C35BE0">
      <w:pPr>
        <w:spacing w:before="240" w:after="0" w:line="360" w:lineRule="auto"/>
        <w:ind w:right="49" w:firstLine="709"/>
        <w:jc w:val="both"/>
        <w:rPr>
          <w:rFonts w:ascii="Arial" w:hAnsi="Arial" w:cs="Arial"/>
          <w:sz w:val="24"/>
          <w:szCs w:val="24"/>
        </w:rPr>
      </w:pPr>
      <w:r w:rsidRPr="003E244E">
        <w:rPr>
          <w:rFonts w:ascii="Arial" w:hAnsi="Arial" w:cs="Arial"/>
          <w:b/>
          <w:sz w:val="24"/>
          <w:szCs w:val="24"/>
        </w:rPr>
        <w:t>TERCERO. -</w:t>
      </w:r>
      <w:r w:rsidR="00C35BE0">
        <w:rPr>
          <w:rFonts w:ascii="Arial" w:hAnsi="Arial" w:cs="Arial"/>
          <w:sz w:val="24"/>
          <w:szCs w:val="24"/>
        </w:rPr>
        <w:t xml:space="preserve"> </w:t>
      </w:r>
      <w:r w:rsidR="00F733B8" w:rsidRPr="003E244E">
        <w:rPr>
          <w:rFonts w:ascii="Arial" w:hAnsi="Arial" w:cs="Arial"/>
          <w:sz w:val="24"/>
          <w:szCs w:val="24"/>
        </w:rPr>
        <w:t>No se actualizaron causales de improcedencia y sobre</w:t>
      </w:r>
      <w:r w:rsidR="00F122CD">
        <w:rPr>
          <w:rFonts w:ascii="Arial" w:hAnsi="Arial" w:cs="Arial"/>
          <w:sz w:val="24"/>
          <w:szCs w:val="24"/>
        </w:rPr>
        <w:t>seimiento en el presente asunto contenidas en el artículo 161 de la Ley de la Materia,</w:t>
      </w:r>
      <w:r w:rsidR="00F733B8" w:rsidRPr="003E244E">
        <w:rPr>
          <w:rFonts w:ascii="Arial" w:hAnsi="Arial" w:cs="Arial"/>
          <w:sz w:val="24"/>
          <w:szCs w:val="24"/>
        </w:rPr>
        <w:t xml:space="preserve"> por lo que </w:t>
      </w:r>
      <w:r w:rsidR="00F733B8" w:rsidRPr="003E244E">
        <w:rPr>
          <w:rFonts w:ascii="Arial" w:hAnsi="Arial" w:cs="Arial"/>
          <w:b/>
          <w:bCs/>
          <w:sz w:val="24"/>
          <w:szCs w:val="24"/>
        </w:rPr>
        <w:t>no se sobresee</w:t>
      </w:r>
      <w:r w:rsidR="00C35BE0">
        <w:rPr>
          <w:rFonts w:ascii="Arial" w:hAnsi="Arial" w:cs="Arial"/>
          <w:sz w:val="24"/>
          <w:szCs w:val="24"/>
        </w:rPr>
        <w:t xml:space="preserve"> el juicio. - -</w:t>
      </w:r>
      <w:r w:rsidR="00F122CD">
        <w:rPr>
          <w:rFonts w:ascii="Arial" w:hAnsi="Arial" w:cs="Arial"/>
          <w:sz w:val="24"/>
          <w:szCs w:val="24"/>
        </w:rPr>
        <w:t xml:space="preserve"> </w:t>
      </w:r>
      <w:r w:rsidR="00F122CD" w:rsidRPr="003E244E">
        <w:rPr>
          <w:rFonts w:ascii="Arial" w:hAnsi="Arial" w:cs="Arial"/>
          <w:sz w:val="24"/>
          <w:szCs w:val="24"/>
        </w:rPr>
        <w:t xml:space="preserve">- - - - - - - - - - - - - - - - - </w:t>
      </w:r>
      <w:r w:rsidR="00F122CD">
        <w:rPr>
          <w:rFonts w:ascii="Arial" w:hAnsi="Arial" w:cs="Arial"/>
          <w:sz w:val="24"/>
          <w:szCs w:val="24"/>
        </w:rPr>
        <w:t>-</w:t>
      </w:r>
    </w:p>
    <w:p w14:paraId="389967CE" w14:textId="19DCDF25" w:rsidR="006D31EE" w:rsidRDefault="004A4EF4" w:rsidP="001C6DE9">
      <w:pPr>
        <w:spacing w:before="240" w:after="0" w:line="360" w:lineRule="auto"/>
        <w:ind w:right="49" w:firstLine="709"/>
        <w:jc w:val="both"/>
        <w:rPr>
          <w:rFonts w:ascii="Arial" w:hAnsi="Arial" w:cs="Arial"/>
          <w:sz w:val="24"/>
          <w:szCs w:val="24"/>
        </w:rPr>
      </w:pPr>
      <w:r w:rsidRPr="003E244E">
        <w:rPr>
          <w:rFonts w:ascii="Arial" w:hAnsi="Arial" w:cs="Arial"/>
          <w:b/>
          <w:sz w:val="24"/>
          <w:szCs w:val="24"/>
        </w:rPr>
        <w:t>CUARTO. -</w:t>
      </w:r>
      <w:r w:rsidR="00F733B8" w:rsidRPr="003E244E">
        <w:rPr>
          <w:rFonts w:ascii="Arial" w:hAnsi="Arial" w:cs="Arial"/>
          <w:b/>
          <w:sz w:val="24"/>
          <w:szCs w:val="24"/>
        </w:rPr>
        <w:t xml:space="preserve"> </w:t>
      </w:r>
      <w:r w:rsidR="00F733B8" w:rsidRPr="003E244E">
        <w:rPr>
          <w:rFonts w:ascii="Arial" w:hAnsi="Arial" w:cs="Arial"/>
          <w:sz w:val="24"/>
          <w:szCs w:val="24"/>
        </w:rPr>
        <w:t xml:space="preserve">Se declara la </w:t>
      </w:r>
      <w:r w:rsidR="00F733B8" w:rsidRPr="003E244E">
        <w:rPr>
          <w:rFonts w:ascii="Arial" w:hAnsi="Arial" w:cs="Arial"/>
          <w:b/>
          <w:sz w:val="24"/>
          <w:szCs w:val="24"/>
        </w:rPr>
        <w:t>NULIDAD</w:t>
      </w:r>
      <w:r w:rsidR="00F733B8" w:rsidRPr="003E244E">
        <w:rPr>
          <w:rFonts w:ascii="Arial" w:hAnsi="Arial" w:cs="Arial"/>
          <w:sz w:val="24"/>
          <w:szCs w:val="24"/>
        </w:rPr>
        <w:t xml:space="preserve"> </w:t>
      </w:r>
      <w:r w:rsidR="00F733B8" w:rsidRPr="003E244E">
        <w:rPr>
          <w:rFonts w:ascii="Arial" w:hAnsi="Arial" w:cs="Arial"/>
          <w:b/>
          <w:sz w:val="24"/>
          <w:szCs w:val="24"/>
        </w:rPr>
        <w:t>LISA Y LLANA</w:t>
      </w:r>
      <w:r w:rsidR="00F733B8"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00F122CD">
        <w:rPr>
          <w:rFonts w:ascii="Arial" w:hAnsi="Arial" w:cs="Arial"/>
          <w:sz w:val="24"/>
          <w:szCs w:val="24"/>
        </w:rPr>
        <w:t xml:space="preserve">folio </w:t>
      </w:r>
      <w:r w:rsidR="00E51F74">
        <w:rPr>
          <w:rFonts w:ascii="Arial" w:hAnsi="Arial" w:cs="Arial"/>
          <w:b/>
          <w:color w:val="FF0000"/>
          <w:sz w:val="24"/>
          <w:szCs w:val="24"/>
        </w:rPr>
        <w:t>**********</w:t>
      </w:r>
      <w:r w:rsidR="00AB08B4" w:rsidRPr="00AB08B4">
        <w:rPr>
          <w:rFonts w:ascii="Arial" w:hAnsi="Arial" w:cs="Arial"/>
          <w:b/>
          <w:color w:val="FF0000"/>
          <w:sz w:val="24"/>
          <w:szCs w:val="24"/>
        </w:rPr>
        <w:t xml:space="preserve"> </w:t>
      </w:r>
      <w:r w:rsidR="00D37375">
        <w:rPr>
          <w:rFonts w:ascii="Arial" w:hAnsi="Arial" w:cs="Arial"/>
          <w:sz w:val="24"/>
          <w:szCs w:val="24"/>
        </w:rPr>
        <w:t>de fecha doce de febrero</w:t>
      </w:r>
      <w:r w:rsidR="00AB08B4" w:rsidRPr="00AB08B4">
        <w:rPr>
          <w:rFonts w:ascii="Arial" w:hAnsi="Arial" w:cs="Arial"/>
          <w:sz w:val="24"/>
          <w:szCs w:val="24"/>
        </w:rPr>
        <w:t xml:space="preserve"> de dos mil veintidós</w:t>
      </w:r>
      <w:r w:rsidR="0049086F">
        <w:rPr>
          <w:rFonts w:ascii="Arial" w:hAnsi="Arial" w:cs="Arial"/>
          <w:sz w:val="24"/>
          <w:szCs w:val="24"/>
        </w:rPr>
        <w:t>,</w:t>
      </w:r>
      <w:r w:rsidR="0040392F">
        <w:rPr>
          <w:rFonts w:ascii="Arial" w:hAnsi="Arial" w:cs="Arial"/>
          <w:sz w:val="24"/>
          <w:szCs w:val="24"/>
        </w:rPr>
        <w:t xml:space="preserve"> </w:t>
      </w:r>
      <w:r>
        <w:rPr>
          <w:rFonts w:ascii="Arial" w:hAnsi="Arial" w:cs="Arial"/>
          <w:sz w:val="24"/>
          <w:szCs w:val="24"/>
        </w:rPr>
        <w:t>y,</w:t>
      </w:r>
      <w:r w:rsidR="00C35BE0">
        <w:rPr>
          <w:rFonts w:ascii="Arial" w:hAnsi="Arial" w:cs="Arial"/>
          <w:sz w:val="24"/>
          <w:szCs w:val="24"/>
        </w:rPr>
        <w:t xml:space="preserve"> en consecuencia, </w:t>
      </w:r>
      <w:r w:rsidR="0040392F" w:rsidRPr="003E244E">
        <w:rPr>
          <w:rFonts w:ascii="Arial" w:hAnsi="Arial" w:cs="Arial"/>
          <w:sz w:val="24"/>
          <w:szCs w:val="24"/>
        </w:rPr>
        <w:t>se le restituye en el pleno goce de sus derechos afectados, como quedó precisado en el considerando</w:t>
      </w:r>
      <w:r w:rsidR="0060188D">
        <w:rPr>
          <w:rFonts w:ascii="Arial" w:hAnsi="Arial" w:cs="Arial"/>
          <w:sz w:val="24"/>
          <w:szCs w:val="24"/>
        </w:rPr>
        <w:t xml:space="preserve"> </w:t>
      </w:r>
      <w:r w:rsidR="00AC3C9B">
        <w:rPr>
          <w:rFonts w:ascii="Arial" w:hAnsi="Arial" w:cs="Arial"/>
          <w:b/>
          <w:bCs/>
          <w:sz w:val="24"/>
          <w:szCs w:val="24"/>
        </w:rPr>
        <w:t>séptimo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xml:space="preserve">- - - - </w:t>
      </w:r>
      <w:r w:rsidR="00AC3C9B">
        <w:rPr>
          <w:rFonts w:ascii="Arial" w:hAnsi="Arial" w:cs="Arial"/>
          <w:sz w:val="24"/>
          <w:szCs w:val="24"/>
        </w:rPr>
        <w:t xml:space="preserve">- - - - - - - - - - - - - - - </w:t>
      </w:r>
      <w:r w:rsidR="00AB08B4">
        <w:rPr>
          <w:rFonts w:ascii="Arial" w:hAnsi="Arial" w:cs="Arial"/>
          <w:sz w:val="24"/>
          <w:szCs w:val="24"/>
        </w:rPr>
        <w:t xml:space="preserve">- - - - - - - - - - - - - - - - - </w:t>
      </w:r>
    </w:p>
    <w:p w14:paraId="4CEF1E68" w14:textId="5D7BCA09" w:rsidR="00C35BE0" w:rsidRDefault="006D31EE" w:rsidP="00C35BE0">
      <w:pPr>
        <w:spacing w:before="240" w:line="360" w:lineRule="auto"/>
        <w:ind w:right="49" w:firstLine="708"/>
        <w:jc w:val="both"/>
        <w:rPr>
          <w:rFonts w:ascii="Arial" w:hAnsi="Arial" w:cs="Arial"/>
          <w:sz w:val="24"/>
          <w:szCs w:val="24"/>
        </w:rPr>
      </w:pPr>
      <w:r w:rsidRPr="006D31EE">
        <w:rPr>
          <w:rFonts w:ascii="Arial" w:hAnsi="Arial" w:cs="Arial"/>
          <w:b/>
          <w:sz w:val="24"/>
          <w:szCs w:val="24"/>
        </w:rPr>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w:t>
      </w:r>
      <w:r w:rsidR="004A4EF4" w:rsidRPr="003E244E">
        <w:rPr>
          <w:rFonts w:ascii="Arial" w:hAnsi="Arial" w:cs="Arial"/>
          <w:b/>
          <w:iCs/>
          <w:sz w:val="24"/>
          <w:szCs w:val="24"/>
        </w:rPr>
        <w:t>CÚMPLASE</w:t>
      </w:r>
      <w:r w:rsidR="004A4EF4">
        <w:rPr>
          <w:rFonts w:ascii="Arial" w:hAnsi="Arial" w:cs="Arial"/>
          <w:sz w:val="24"/>
          <w:szCs w:val="24"/>
        </w:rPr>
        <w:t>.</w:t>
      </w:r>
      <w:r w:rsidR="004A4EF4" w:rsidRPr="003E244E">
        <w:rPr>
          <w:rFonts w:ascii="Arial" w:hAnsi="Arial" w:cs="Arial"/>
          <w:sz w:val="24"/>
          <w:szCs w:val="24"/>
        </w:rPr>
        <w:t xml:space="preserve"> -</w:t>
      </w:r>
      <w:r w:rsidR="00F733B8" w:rsidRPr="003E244E">
        <w:rPr>
          <w:rFonts w:ascii="Arial" w:hAnsi="Arial" w:cs="Arial"/>
          <w:sz w:val="24"/>
          <w:szCs w:val="24"/>
        </w:rPr>
        <w:t xml:space="preserve"> - - - - - - - - - - - - - - </w:t>
      </w:r>
      <w:r w:rsidR="0040392F">
        <w:rPr>
          <w:rFonts w:ascii="Arial" w:hAnsi="Arial" w:cs="Arial"/>
          <w:sz w:val="24"/>
          <w:szCs w:val="24"/>
        </w:rPr>
        <w:t>- - - - - - - - - - - -</w:t>
      </w:r>
      <w:r w:rsidR="00636378">
        <w:rPr>
          <w:rFonts w:ascii="Arial" w:hAnsi="Arial" w:cs="Arial"/>
          <w:sz w:val="24"/>
          <w:szCs w:val="24"/>
        </w:rPr>
        <w:t xml:space="preserve"> - - -</w:t>
      </w:r>
      <w:r w:rsidR="00ED3C73">
        <w:rPr>
          <w:rFonts w:ascii="Arial" w:hAnsi="Arial" w:cs="Arial"/>
          <w:sz w:val="24"/>
          <w:szCs w:val="24"/>
        </w:rPr>
        <w:t xml:space="preserve"> </w:t>
      </w:r>
    </w:p>
    <w:p w14:paraId="7216BA68" w14:textId="1703BE18" w:rsidR="00F733B8" w:rsidRPr="00995387" w:rsidRDefault="00023242" w:rsidP="002B7E78">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sidR="00995387">
        <w:rPr>
          <w:rFonts w:ascii="Arial" w:hAnsi="Arial" w:cs="Arial"/>
          <w:sz w:val="24"/>
        </w:rPr>
        <w:t xml:space="preserve">la Maestra Camelia Gaspar Martínez, Magistrada Titular de la Sexta Sala Unitaria de Primera Instancia del </w:t>
      </w:r>
      <w:r w:rsidR="00995387" w:rsidRPr="007128B1">
        <w:rPr>
          <w:rFonts w:ascii="Arial" w:hAnsi="Arial" w:cs="Arial"/>
          <w:sz w:val="24"/>
        </w:rPr>
        <w:t>Tribunal de Justicia Administrativo del Estado de Oaxaca</w:t>
      </w:r>
      <w:r w:rsidR="00995387">
        <w:rPr>
          <w:rFonts w:ascii="Arial" w:hAnsi="Arial" w:cs="Arial"/>
          <w:sz w:val="24"/>
        </w:rPr>
        <w:t>, quien actúa con el</w:t>
      </w:r>
      <w:r w:rsidRPr="007128B1">
        <w:rPr>
          <w:rFonts w:ascii="Arial" w:hAnsi="Arial" w:cs="Arial"/>
          <w:sz w:val="24"/>
        </w:rPr>
        <w:t xml:space="preserve"> Licenciado Renato Gabriel Ibáñez Castellanos, Secr</w:t>
      </w:r>
      <w:r w:rsidR="004A4EF4">
        <w:rPr>
          <w:rFonts w:ascii="Arial" w:hAnsi="Arial" w:cs="Arial"/>
          <w:sz w:val="24"/>
        </w:rPr>
        <w:t>e</w:t>
      </w:r>
      <w:r w:rsidRPr="007128B1">
        <w:rPr>
          <w:rFonts w:ascii="Arial" w:hAnsi="Arial" w:cs="Arial"/>
          <w:sz w:val="24"/>
        </w:rPr>
        <w:t xml:space="preserve">tario de Acuerdos </w:t>
      </w:r>
      <w:r w:rsidR="002B7E78">
        <w:rPr>
          <w:rFonts w:ascii="Arial" w:hAnsi="Arial" w:cs="Arial"/>
          <w:sz w:val="24"/>
        </w:rPr>
        <w:t>de esta Sala, autoriza y da fe</w:t>
      </w:r>
      <w:r w:rsidRPr="007128B1">
        <w:rPr>
          <w:rFonts w:ascii="Arial" w:hAnsi="Arial" w:cs="Arial"/>
          <w:sz w:val="24"/>
        </w:rPr>
        <w:t>.</w:t>
      </w:r>
      <w:r w:rsidR="00636378">
        <w:rPr>
          <w:rFonts w:ascii="Arial" w:hAnsi="Arial" w:cs="Arial"/>
          <w:sz w:val="24"/>
        </w:rPr>
        <w:t xml:space="preserve"> </w:t>
      </w:r>
      <w:r>
        <w:rPr>
          <w:rFonts w:ascii="Arial" w:hAnsi="Arial" w:cs="Arial"/>
          <w:sz w:val="24"/>
        </w:rPr>
        <w:t xml:space="preserve">- - - - - - - - - - - - - - - - - - - </w:t>
      </w:r>
      <w:r w:rsidR="002B7E78">
        <w:rPr>
          <w:rFonts w:ascii="Arial" w:hAnsi="Arial" w:cs="Arial"/>
          <w:sz w:val="24"/>
        </w:rPr>
        <w:t>- - - - - - - - - - - - - - - - - - - -</w:t>
      </w:r>
      <w:r w:rsidR="00ED3C73">
        <w:rPr>
          <w:rFonts w:ascii="Arial" w:hAnsi="Arial" w:cs="Arial"/>
          <w:sz w:val="24"/>
        </w:rPr>
        <w:t xml:space="preserve"> - - - - - - - - - - - - - </w:t>
      </w:r>
      <w:r w:rsidR="009073FE">
        <w:rPr>
          <w:rFonts w:ascii="Arial" w:hAnsi="Arial" w:cs="Arial"/>
          <w:sz w:val="24"/>
        </w:rPr>
        <w:t>- - -</w:t>
      </w:r>
      <w:bookmarkStart w:id="0" w:name="_GoBack"/>
      <w:bookmarkEnd w:id="0"/>
    </w:p>
    <w:sectPr w:rsidR="00F733B8" w:rsidRPr="00995387" w:rsidSect="00B07038">
      <w:headerReference w:type="default" r:id="rId16"/>
      <w:pgSz w:w="12240" w:h="20160" w:code="5"/>
      <w:pgMar w:top="1702" w:right="1467" w:bottom="2127" w:left="24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D919F" w14:textId="77777777" w:rsidR="003719B4" w:rsidRDefault="003719B4" w:rsidP="003A0F04">
      <w:pPr>
        <w:spacing w:after="0" w:line="240" w:lineRule="auto"/>
      </w:pPr>
      <w:r>
        <w:separator/>
      </w:r>
    </w:p>
  </w:endnote>
  <w:endnote w:type="continuationSeparator" w:id="0">
    <w:p w14:paraId="38A8FF31" w14:textId="77777777" w:rsidR="003719B4" w:rsidRDefault="003719B4"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9327C" w14:textId="77777777" w:rsidR="003719B4" w:rsidRDefault="003719B4" w:rsidP="003A0F04">
      <w:pPr>
        <w:spacing w:after="0" w:line="240" w:lineRule="auto"/>
      </w:pPr>
      <w:r>
        <w:separator/>
      </w:r>
    </w:p>
  </w:footnote>
  <w:footnote w:type="continuationSeparator" w:id="0">
    <w:p w14:paraId="6840E189" w14:textId="77777777" w:rsidR="003719B4" w:rsidRDefault="003719B4" w:rsidP="003A0F04">
      <w:pPr>
        <w:spacing w:after="0" w:line="240" w:lineRule="auto"/>
      </w:pPr>
      <w:r>
        <w:continuationSeparator/>
      </w:r>
    </w:p>
  </w:footnote>
  <w:footnote w:id="1">
    <w:p w14:paraId="53851865" w14:textId="11B2A582" w:rsidR="00F81491" w:rsidRPr="00271AF8" w:rsidRDefault="00F81491" w:rsidP="001D30E0">
      <w:pPr>
        <w:pStyle w:val="Textonotapie"/>
        <w:jc w:val="both"/>
      </w:pPr>
    </w:p>
  </w:footnote>
  <w:footnote w:id="2">
    <w:p w14:paraId="617C747F" w14:textId="77777777" w:rsidR="00F81491" w:rsidRDefault="00F81491" w:rsidP="0041037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E8E2764" w14:textId="77777777" w:rsidR="00F81491" w:rsidRDefault="00F81491" w:rsidP="0041037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E8A1FD0" w14:textId="77777777" w:rsidR="00F81491" w:rsidRPr="002C650C" w:rsidRDefault="00F81491" w:rsidP="0041037C">
      <w:pPr>
        <w:pStyle w:val="Textonotapie"/>
        <w:jc w:val="both"/>
      </w:pPr>
      <w:r>
        <w:t xml:space="preserve">   …”</w:t>
      </w:r>
    </w:p>
  </w:footnote>
  <w:footnote w:id="3">
    <w:p w14:paraId="718961B7" w14:textId="77777777" w:rsidR="00F81491" w:rsidRDefault="00F81491" w:rsidP="00CD2F39">
      <w:pPr>
        <w:pStyle w:val="Textonotapie"/>
        <w:jc w:val="both"/>
      </w:pPr>
      <w:r>
        <w:rPr>
          <w:rStyle w:val="Refdenotaalpie"/>
        </w:rPr>
        <w:footnoteRef/>
      </w:r>
      <w:r>
        <w:t xml:space="preserve"> “</w:t>
      </w:r>
      <w:r>
        <w:rPr>
          <w:b/>
        </w:rPr>
        <w:t xml:space="preserve">ARTÍCULO 17.- </w:t>
      </w:r>
      <w:r>
        <w:t>Son elementos y requisitos de validez del acto administrativo:</w:t>
      </w:r>
    </w:p>
    <w:p w14:paraId="3E768EF9" w14:textId="77777777" w:rsidR="00F81491" w:rsidRDefault="00F81491" w:rsidP="00CD2F39">
      <w:pPr>
        <w:pStyle w:val="Textonotapie"/>
        <w:jc w:val="both"/>
      </w:pPr>
      <w:r>
        <w:t xml:space="preserve">   …</w:t>
      </w:r>
    </w:p>
    <w:p w14:paraId="6557AE76" w14:textId="77777777" w:rsidR="00F81491" w:rsidRDefault="00F81491" w:rsidP="00CD2F39">
      <w:pPr>
        <w:pStyle w:val="Textonotapie"/>
        <w:jc w:val="both"/>
      </w:pPr>
      <w:r>
        <w:t xml:space="preserve">   V. Estar fundado y motivado”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9733470"/>
      <w:docPartObj>
        <w:docPartGallery w:val="Page Numbers (Top of Page)"/>
        <w:docPartUnique/>
      </w:docPartObj>
    </w:sdtPr>
    <w:sdtEndPr/>
    <w:sdtContent>
      <w:p w14:paraId="036ED1CB" w14:textId="5455F771" w:rsidR="00F81491" w:rsidRDefault="00E51F74">
        <w:pPr>
          <w:pStyle w:val="Encabezado"/>
          <w:jc w:val="center"/>
        </w:pPr>
        <w:r>
          <w:rPr>
            <w:noProof/>
            <w:lang w:eastAsia="es-MX"/>
          </w:rPr>
          <mc:AlternateContent>
            <mc:Choice Requires="wps">
              <w:drawing>
                <wp:anchor distT="0" distB="0" distL="114300" distR="114300" simplePos="0" relativeHeight="251659264" behindDoc="1" locked="0" layoutInCell="1" allowOverlap="1" wp14:anchorId="023B047A" wp14:editId="26EA7ECF">
                  <wp:simplePos x="0" y="0"/>
                  <wp:positionH relativeFrom="leftMargin">
                    <wp:posOffset>63500</wp:posOffset>
                  </wp:positionH>
                  <wp:positionV relativeFrom="paragraph">
                    <wp:posOffset>-381635</wp:posOffset>
                  </wp:positionV>
                  <wp:extent cx="1009650" cy="997585"/>
                  <wp:effectExtent l="0" t="0" r="19050" b="1206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7D4F0BB2" w14:textId="77777777" w:rsidR="00E51F74" w:rsidRPr="00035E13" w:rsidRDefault="00E51F74" w:rsidP="00E51F74">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3B047A" id="_x0000_t202" coordsize="21600,21600" o:spt="202" path="m,l,21600r21600,l21600,xe">
                  <v:stroke joinstyle="miter"/>
                  <v:path gradientshapeok="t" o:connecttype="rect"/>
                </v:shapetype>
                <v:shape id="Cuadro de texto 4" o:spid="_x0000_s1026" type="#_x0000_t202" style="position:absolute;left:0;text-align:left;margin-left:5pt;margin-top:-30.05pt;width:79.5pt;height:78.5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" fillcolor="window" strokeweight=".5pt">
                  <v:path arrowok="t"/>
                  <v:textbox>
                    <w:txbxContent>
                      <w:p w14:paraId="7D4F0BB2" w14:textId="77777777" w:rsidR="00E51F74" w:rsidRPr="00035E13" w:rsidRDefault="00E51F74" w:rsidP="00E51F74">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F81491">
          <w:fldChar w:fldCharType="begin"/>
        </w:r>
        <w:r w:rsidR="00F81491">
          <w:instrText>PAGE   \* MERGEFORMAT</w:instrText>
        </w:r>
        <w:r w:rsidR="00F81491">
          <w:fldChar w:fldCharType="separate"/>
        </w:r>
        <w:r w:rsidR="009073FE" w:rsidRPr="009073FE">
          <w:rPr>
            <w:noProof/>
            <w:lang w:val="es-ES"/>
          </w:rPr>
          <w:t>20</w:t>
        </w:r>
        <w:r w:rsidR="00F81491">
          <w:fldChar w:fldCharType="end"/>
        </w:r>
      </w:p>
    </w:sdtContent>
  </w:sdt>
  <w:p w14:paraId="6889F06A" w14:textId="3DA87A76" w:rsidR="00F81491" w:rsidRDefault="00F81491">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418ED"/>
    <w:multiLevelType w:val="hybridMultilevel"/>
    <w:tmpl w:val="B980D9B8"/>
    <w:lvl w:ilvl="0" w:tplc="6772DDFC">
      <w:start w:val="1"/>
      <w:numFmt w:val="upperRoman"/>
      <w:lvlText w:val="%1."/>
      <w:lvlJc w:val="left"/>
      <w:pPr>
        <w:ind w:left="2149" w:hanging="72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1" w15:restartNumberingAfterBreak="0">
    <w:nsid w:val="0FB12E22"/>
    <w:multiLevelType w:val="hybridMultilevel"/>
    <w:tmpl w:val="F99A27A8"/>
    <w:lvl w:ilvl="0" w:tplc="E45AD53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35EF"/>
    <w:rsid w:val="00004CDD"/>
    <w:rsid w:val="00005A18"/>
    <w:rsid w:val="00005CE2"/>
    <w:rsid w:val="00006B82"/>
    <w:rsid w:val="00007DD5"/>
    <w:rsid w:val="00011125"/>
    <w:rsid w:val="00015045"/>
    <w:rsid w:val="00015063"/>
    <w:rsid w:val="00023242"/>
    <w:rsid w:val="00023C8A"/>
    <w:rsid w:val="000262FA"/>
    <w:rsid w:val="00026984"/>
    <w:rsid w:val="000279CD"/>
    <w:rsid w:val="00030698"/>
    <w:rsid w:val="000339B0"/>
    <w:rsid w:val="00035C71"/>
    <w:rsid w:val="000365A4"/>
    <w:rsid w:val="0004015C"/>
    <w:rsid w:val="000406CB"/>
    <w:rsid w:val="00041FAC"/>
    <w:rsid w:val="00044972"/>
    <w:rsid w:val="00051835"/>
    <w:rsid w:val="0005191D"/>
    <w:rsid w:val="00052683"/>
    <w:rsid w:val="00052DBE"/>
    <w:rsid w:val="00056C10"/>
    <w:rsid w:val="0005750A"/>
    <w:rsid w:val="00061C4E"/>
    <w:rsid w:val="00061D21"/>
    <w:rsid w:val="00061DAD"/>
    <w:rsid w:val="000622F9"/>
    <w:rsid w:val="000625B2"/>
    <w:rsid w:val="00062984"/>
    <w:rsid w:val="00063092"/>
    <w:rsid w:val="000649B4"/>
    <w:rsid w:val="00064AF0"/>
    <w:rsid w:val="00064B5D"/>
    <w:rsid w:val="00067B69"/>
    <w:rsid w:val="00072517"/>
    <w:rsid w:val="000868E4"/>
    <w:rsid w:val="00086E81"/>
    <w:rsid w:val="00087676"/>
    <w:rsid w:val="000925E8"/>
    <w:rsid w:val="000A19D8"/>
    <w:rsid w:val="000A4250"/>
    <w:rsid w:val="000A5C3A"/>
    <w:rsid w:val="000B0FAD"/>
    <w:rsid w:val="000B4BE2"/>
    <w:rsid w:val="000B4F3C"/>
    <w:rsid w:val="000B682A"/>
    <w:rsid w:val="000B685F"/>
    <w:rsid w:val="000B762A"/>
    <w:rsid w:val="000C0533"/>
    <w:rsid w:val="000C3AEA"/>
    <w:rsid w:val="000C46FE"/>
    <w:rsid w:val="000C4AAC"/>
    <w:rsid w:val="000C64C6"/>
    <w:rsid w:val="000C6EF5"/>
    <w:rsid w:val="000D0B47"/>
    <w:rsid w:val="000D3559"/>
    <w:rsid w:val="000D5F62"/>
    <w:rsid w:val="000D6059"/>
    <w:rsid w:val="000D7D92"/>
    <w:rsid w:val="000E2640"/>
    <w:rsid w:val="000E35F6"/>
    <w:rsid w:val="000E3EC9"/>
    <w:rsid w:val="000E494B"/>
    <w:rsid w:val="000E66B5"/>
    <w:rsid w:val="000F39AB"/>
    <w:rsid w:val="00100106"/>
    <w:rsid w:val="00101D00"/>
    <w:rsid w:val="00103B4B"/>
    <w:rsid w:val="00107B1D"/>
    <w:rsid w:val="00107CB4"/>
    <w:rsid w:val="00107D46"/>
    <w:rsid w:val="00110EA2"/>
    <w:rsid w:val="001117DE"/>
    <w:rsid w:val="00111C19"/>
    <w:rsid w:val="001124D1"/>
    <w:rsid w:val="00114142"/>
    <w:rsid w:val="00115055"/>
    <w:rsid w:val="001150D6"/>
    <w:rsid w:val="00122987"/>
    <w:rsid w:val="0012331C"/>
    <w:rsid w:val="00124387"/>
    <w:rsid w:val="001260E4"/>
    <w:rsid w:val="00126983"/>
    <w:rsid w:val="00126C48"/>
    <w:rsid w:val="001305AE"/>
    <w:rsid w:val="00132014"/>
    <w:rsid w:val="001343EF"/>
    <w:rsid w:val="00134422"/>
    <w:rsid w:val="00136F2C"/>
    <w:rsid w:val="001377BF"/>
    <w:rsid w:val="00137A46"/>
    <w:rsid w:val="00140695"/>
    <w:rsid w:val="001428C4"/>
    <w:rsid w:val="00143BCC"/>
    <w:rsid w:val="00143CFF"/>
    <w:rsid w:val="00144401"/>
    <w:rsid w:val="00144516"/>
    <w:rsid w:val="00144B48"/>
    <w:rsid w:val="00147B61"/>
    <w:rsid w:val="00151521"/>
    <w:rsid w:val="0015733A"/>
    <w:rsid w:val="001578E7"/>
    <w:rsid w:val="0016164C"/>
    <w:rsid w:val="00161DE7"/>
    <w:rsid w:val="001639A0"/>
    <w:rsid w:val="00163F40"/>
    <w:rsid w:val="001642BC"/>
    <w:rsid w:val="00164A5A"/>
    <w:rsid w:val="00166349"/>
    <w:rsid w:val="001663EB"/>
    <w:rsid w:val="00166B2C"/>
    <w:rsid w:val="001707DA"/>
    <w:rsid w:val="00171E57"/>
    <w:rsid w:val="001738A1"/>
    <w:rsid w:val="00181169"/>
    <w:rsid w:val="001823EE"/>
    <w:rsid w:val="00182E3A"/>
    <w:rsid w:val="00185089"/>
    <w:rsid w:val="001857E5"/>
    <w:rsid w:val="00185848"/>
    <w:rsid w:val="00185C40"/>
    <w:rsid w:val="00187176"/>
    <w:rsid w:val="00190968"/>
    <w:rsid w:val="00191BAF"/>
    <w:rsid w:val="00191BEA"/>
    <w:rsid w:val="001926C7"/>
    <w:rsid w:val="00192ABE"/>
    <w:rsid w:val="00193417"/>
    <w:rsid w:val="00193DE7"/>
    <w:rsid w:val="001A1354"/>
    <w:rsid w:val="001A1A96"/>
    <w:rsid w:val="001A1B85"/>
    <w:rsid w:val="001A3596"/>
    <w:rsid w:val="001A3799"/>
    <w:rsid w:val="001A4B85"/>
    <w:rsid w:val="001A788B"/>
    <w:rsid w:val="001B1909"/>
    <w:rsid w:val="001B264A"/>
    <w:rsid w:val="001B368D"/>
    <w:rsid w:val="001B3D76"/>
    <w:rsid w:val="001B4354"/>
    <w:rsid w:val="001B45AD"/>
    <w:rsid w:val="001C0F40"/>
    <w:rsid w:val="001C0F83"/>
    <w:rsid w:val="001C0FB0"/>
    <w:rsid w:val="001C3149"/>
    <w:rsid w:val="001C40C5"/>
    <w:rsid w:val="001C509D"/>
    <w:rsid w:val="001C53B4"/>
    <w:rsid w:val="001C6DE9"/>
    <w:rsid w:val="001D1B6D"/>
    <w:rsid w:val="001D24F1"/>
    <w:rsid w:val="001D2EDF"/>
    <w:rsid w:val="001D30E0"/>
    <w:rsid w:val="001D44A0"/>
    <w:rsid w:val="001D4AF2"/>
    <w:rsid w:val="001D5737"/>
    <w:rsid w:val="001D5E82"/>
    <w:rsid w:val="001D7C42"/>
    <w:rsid w:val="001E0149"/>
    <w:rsid w:val="001E0233"/>
    <w:rsid w:val="001E074A"/>
    <w:rsid w:val="001E227F"/>
    <w:rsid w:val="001E2FDD"/>
    <w:rsid w:val="001E4963"/>
    <w:rsid w:val="001E4B08"/>
    <w:rsid w:val="001E5B14"/>
    <w:rsid w:val="001E6F80"/>
    <w:rsid w:val="001F0243"/>
    <w:rsid w:val="001F0428"/>
    <w:rsid w:val="001F2549"/>
    <w:rsid w:val="001F280E"/>
    <w:rsid w:val="001F3732"/>
    <w:rsid w:val="002008D8"/>
    <w:rsid w:val="00200AB6"/>
    <w:rsid w:val="00200BEA"/>
    <w:rsid w:val="002019C1"/>
    <w:rsid w:val="002026E7"/>
    <w:rsid w:val="00202E23"/>
    <w:rsid w:val="00204D7B"/>
    <w:rsid w:val="00210EDA"/>
    <w:rsid w:val="002112DB"/>
    <w:rsid w:val="00212E2A"/>
    <w:rsid w:val="00213DCF"/>
    <w:rsid w:val="00215FCC"/>
    <w:rsid w:val="0021798D"/>
    <w:rsid w:val="0022175A"/>
    <w:rsid w:val="0022182E"/>
    <w:rsid w:val="00226D07"/>
    <w:rsid w:val="002354D4"/>
    <w:rsid w:val="0023657E"/>
    <w:rsid w:val="00244526"/>
    <w:rsid w:val="0024685B"/>
    <w:rsid w:val="002526F1"/>
    <w:rsid w:val="00252CFC"/>
    <w:rsid w:val="00255E74"/>
    <w:rsid w:val="002631E2"/>
    <w:rsid w:val="002633B3"/>
    <w:rsid w:val="0026491B"/>
    <w:rsid w:val="0026513F"/>
    <w:rsid w:val="00265CF4"/>
    <w:rsid w:val="00271368"/>
    <w:rsid w:val="00271AF8"/>
    <w:rsid w:val="00272D18"/>
    <w:rsid w:val="0027404D"/>
    <w:rsid w:val="002758B3"/>
    <w:rsid w:val="002807A7"/>
    <w:rsid w:val="00281566"/>
    <w:rsid w:val="00282869"/>
    <w:rsid w:val="00282B40"/>
    <w:rsid w:val="00282BBD"/>
    <w:rsid w:val="00284930"/>
    <w:rsid w:val="0028597B"/>
    <w:rsid w:val="00286638"/>
    <w:rsid w:val="00287B46"/>
    <w:rsid w:val="002905D9"/>
    <w:rsid w:val="0029107A"/>
    <w:rsid w:val="00291814"/>
    <w:rsid w:val="002924A9"/>
    <w:rsid w:val="00292FE0"/>
    <w:rsid w:val="00293967"/>
    <w:rsid w:val="002946CE"/>
    <w:rsid w:val="0029745F"/>
    <w:rsid w:val="00297BC2"/>
    <w:rsid w:val="002A0621"/>
    <w:rsid w:val="002A14B4"/>
    <w:rsid w:val="002A2081"/>
    <w:rsid w:val="002A2267"/>
    <w:rsid w:val="002A7A9F"/>
    <w:rsid w:val="002B13CE"/>
    <w:rsid w:val="002B1642"/>
    <w:rsid w:val="002B207B"/>
    <w:rsid w:val="002B23E9"/>
    <w:rsid w:val="002B2C7A"/>
    <w:rsid w:val="002B346B"/>
    <w:rsid w:val="002B3F8D"/>
    <w:rsid w:val="002B4B66"/>
    <w:rsid w:val="002B7E78"/>
    <w:rsid w:val="002C0A5E"/>
    <w:rsid w:val="002C0BD1"/>
    <w:rsid w:val="002C1DC0"/>
    <w:rsid w:val="002C5B3B"/>
    <w:rsid w:val="002C6121"/>
    <w:rsid w:val="002C650C"/>
    <w:rsid w:val="002D6EEC"/>
    <w:rsid w:val="002D78E7"/>
    <w:rsid w:val="002D7E3C"/>
    <w:rsid w:val="002E1B03"/>
    <w:rsid w:val="002E2108"/>
    <w:rsid w:val="002E7F66"/>
    <w:rsid w:val="002F20C0"/>
    <w:rsid w:val="003001A8"/>
    <w:rsid w:val="003007D2"/>
    <w:rsid w:val="003027B0"/>
    <w:rsid w:val="00305A9F"/>
    <w:rsid w:val="0031158C"/>
    <w:rsid w:val="003128CF"/>
    <w:rsid w:val="00314955"/>
    <w:rsid w:val="0031516B"/>
    <w:rsid w:val="00315594"/>
    <w:rsid w:val="00317364"/>
    <w:rsid w:val="00317744"/>
    <w:rsid w:val="0031790C"/>
    <w:rsid w:val="00320BB4"/>
    <w:rsid w:val="003213C7"/>
    <w:rsid w:val="00323F50"/>
    <w:rsid w:val="00324A3D"/>
    <w:rsid w:val="0032743F"/>
    <w:rsid w:val="00327C48"/>
    <w:rsid w:val="00330757"/>
    <w:rsid w:val="00330787"/>
    <w:rsid w:val="00330A1C"/>
    <w:rsid w:val="00330D0E"/>
    <w:rsid w:val="00332AA6"/>
    <w:rsid w:val="00336CB5"/>
    <w:rsid w:val="00337AEA"/>
    <w:rsid w:val="003403BE"/>
    <w:rsid w:val="00340982"/>
    <w:rsid w:val="00343A1A"/>
    <w:rsid w:val="00343E7B"/>
    <w:rsid w:val="00344954"/>
    <w:rsid w:val="0034580A"/>
    <w:rsid w:val="00346BA2"/>
    <w:rsid w:val="00350289"/>
    <w:rsid w:val="00351217"/>
    <w:rsid w:val="003522AA"/>
    <w:rsid w:val="00353093"/>
    <w:rsid w:val="00353252"/>
    <w:rsid w:val="003534BB"/>
    <w:rsid w:val="00353F9D"/>
    <w:rsid w:val="00362F0A"/>
    <w:rsid w:val="00363B90"/>
    <w:rsid w:val="0036625D"/>
    <w:rsid w:val="00367A2E"/>
    <w:rsid w:val="0037072D"/>
    <w:rsid w:val="003719B4"/>
    <w:rsid w:val="00371F7A"/>
    <w:rsid w:val="0037373C"/>
    <w:rsid w:val="00374C96"/>
    <w:rsid w:val="00376D36"/>
    <w:rsid w:val="00376E81"/>
    <w:rsid w:val="003809FC"/>
    <w:rsid w:val="00380DC8"/>
    <w:rsid w:val="00381C23"/>
    <w:rsid w:val="0038363A"/>
    <w:rsid w:val="00383F9A"/>
    <w:rsid w:val="00386D31"/>
    <w:rsid w:val="00386F1F"/>
    <w:rsid w:val="00393598"/>
    <w:rsid w:val="003939A5"/>
    <w:rsid w:val="00393BCB"/>
    <w:rsid w:val="0039476A"/>
    <w:rsid w:val="0039484F"/>
    <w:rsid w:val="00395B7B"/>
    <w:rsid w:val="003965A7"/>
    <w:rsid w:val="003A0F04"/>
    <w:rsid w:val="003A1F9A"/>
    <w:rsid w:val="003A44B8"/>
    <w:rsid w:val="003A768F"/>
    <w:rsid w:val="003B28E8"/>
    <w:rsid w:val="003B3FE0"/>
    <w:rsid w:val="003B4FFC"/>
    <w:rsid w:val="003B63D6"/>
    <w:rsid w:val="003B7FA6"/>
    <w:rsid w:val="003C1B65"/>
    <w:rsid w:val="003C2AB3"/>
    <w:rsid w:val="003C2C0D"/>
    <w:rsid w:val="003C57A6"/>
    <w:rsid w:val="003C7E7F"/>
    <w:rsid w:val="003D1201"/>
    <w:rsid w:val="003D1711"/>
    <w:rsid w:val="003D29B1"/>
    <w:rsid w:val="003D2C7D"/>
    <w:rsid w:val="003E1278"/>
    <w:rsid w:val="003E2295"/>
    <w:rsid w:val="003E244E"/>
    <w:rsid w:val="003E2E5A"/>
    <w:rsid w:val="003E3246"/>
    <w:rsid w:val="003E3F21"/>
    <w:rsid w:val="003E5091"/>
    <w:rsid w:val="003E5D05"/>
    <w:rsid w:val="003E6718"/>
    <w:rsid w:val="003E73DD"/>
    <w:rsid w:val="003F21E5"/>
    <w:rsid w:val="003F2CC0"/>
    <w:rsid w:val="003F5440"/>
    <w:rsid w:val="003F7986"/>
    <w:rsid w:val="00402723"/>
    <w:rsid w:val="0040392F"/>
    <w:rsid w:val="004039BD"/>
    <w:rsid w:val="0040525B"/>
    <w:rsid w:val="0041037C"/>
    <w:rsid w:val="00411344"/>
    <w:rsid w:val="0041156A"/>
    <w:rsid w:val="00411830"/>
    <w:rsid w:val="00411994"/>
    <w:rsid w:val="00417099"/>
    <w:rsid w:val="00417216"/>
    <w:rsid w:val="00417C2F"/>
    <w:rsid w:val="00422358"/>
    <w:rsid w:val="004225BA"/>
    <w:rsid w:val="004251F7"/>
    <w:rsid w:val="00427B3D"/>
    <w:rsid w:val="00433109"/>
    <w:rsid w:val="00433E39"/>
    <w:rsid w:val="00434146"/>
    <w:rsid w:val="00436355"/>
    <w:rsid w:val="0044384A"/>
    <w:rsid w:val="0044479B"/>
    <w:rsid w:val="004535DC"/>
    <w:rsid w:val="0045364C"/>
    <w:rsid w:val="004540D6"/>
    <w:rsid w:val="004540FE"/>
    <w:rsid w:val="00455417"/>
    <w:rsid w:val="00455916"/>
    <w:rsid w:val="0046071F"/>
    <w:rsid w:val="00461F39"/>
    <w:rsid w:val="004626BD"/>
    <w:rsid w:val="00476ACE"/>
    <w:rsid w:val="00477260"/>
    <w:rsid w:val="004779E3"/>
    <w:rsid w:val="0048209E"/>
    <w:rsid w:val="00486211"/>
    <w:rsid w:val="00487CE3"/>
    <w:rsid w:val="0049086F"/>
    <w:rsid w:val="00490C78"/>
    <w:rsid w:val="004912AC"/>
    <w:rsid w:val="004920E0"/>
    <w:rsid w:val="0049226B"/>
    <w:rsid w:val="00493567"/>
    <w:rsid w:val="0049602C"/>
    <w:rsid w:val="00496546"/>
    <w:rsid w:val="00496E67"/>
    <w:rsid w:val="004A03C8"/>
    <w:rsid w:val="004A12B0"/>
    <w:rsid w:val="004A23E9"/>
    <w:rsid w:val="004A3081"/>
    <w:rsid w:val="004A4CCD"/>
    <w:rsid w:val="004A4EF4"/>
    <w:rsid w:val="004A5ECA"/>
    <w:rsid w:val="004B0691"/>
    <w:rsid w:val="004B0A25"/>
    <w:rsid w:val="004B7A5E"/>
    <w:rsid w:val="004C27F3"/>
    <w:rsid w:val="004C300D"/>
    <w:rsid w:val="004C32FE"/>
    <w:rsid w:val="004C3810"/>
    <w:rsid w:val="004C41FD"/>
    <w:rsid w:val="004D0C04"/>
    <w:rsid w:val="004D0C69"/>
    <w:rsid w:val="004D20A6"/>
    <w:rsid w:val="004E0C4F"/>
    <w:rsid w:val="004E0ED3"/>
    <w:rsid w:val="004E20A9"/>
    <w:rsid w:val="004F0101"/>
    <w:rsid w:val="004F2B25"/>
    <w:rsid w:val="004F2DDC"/>
    <w:rsid w:val="004F2EED"/>
    <w:rsid w:val="004F40EA"/>
    <w:rsid w:val="004F7A70"/>
    <w:rsid w:val="00501C5E"/>
    <w:rsid w:val="005042C6"/>
    <w:rsid w:val="005044D6"/>
    <w:rsid w:val="0051455C"/>
    <w:rsid w:val="0051485D"/>
    <w:rsid w:val="005157C0"/>
    <w:rsid w:val="00520745"/>
    <w:rsid w:val="005230E2"/>
    <w:rsid w:val="0052399D"/>
    <w:rsid w:val="005239A6"/>
    <w:rsid w:val="005259B4"/>
    <w:rsid w:val="00525ACC"/>
    <w:rsid w:val="00526475"/>
    <w:rsid w:val="005264D6"/>
    <w:rsid w:val="00527977"/>
    <w:rsid w:val="00530A0F"/>
    <w:rsid w:val="00532F43"/>
    <w:rsid w:val="00534778"/>
    <w:rsid w:val="00534B32"/>
    <w:rsid w:val="005353A3"/>
    <w:rsid w:val="00537DE5"/>
    <w:rsid w:val="00537EF0"/>
    <w:rsid w:val="00540A24"/>
    <w:rsid w:val="00541364"/>
    <w:rsid w:val="0054341A"/>
    <w:rsid w:val="005436F1"/>
    <w:rsid w:val="00545629"/>
    <w:rsid w:val="0055136F"/>
    <w:rsid w:val="00555BD9"/>
    <w:rsid w:val="00560B4F"/>
    <w:rsid w:val="0056580A"/>
    <w:rsid w:val="00566108"/>
    <w:rsid w:val="00566B86"/>
    <w:rsid w:val="00567B52"/>
    <w:rsid w:val="005706F7"/>
    <w:rsid w:val="00570B41"/>
    <w:rsid w:val="005734BA"/>
    <w:rsid w:val="00575196"/>
    <w:rsid w:val="00576FFB"/>
    <w:rsid w:val="0057705B"/>
    <w:rsid w:val="00580E82"/>
    <w:rsid w:val="005820CB"/>
    <w:rsid w:val="00583135"/>
    <w:rsid w:val="005878A9"/>
    <w:rsid w:val="00587D1A"/>
    <w:rsid w:val="00592A8F"/>
    <w:rsid w:val="00592DCE"/>
    <w:rsid w:val="00594F47"/>
    <w:rsid w:val="0059609A"/>
    <w:rsid w:val="00596250"/>
    <w:rsid w:val="005968A6"/>
    <w:rsid w:val="005A0A4A"/>
    <w:rsid w:val="005A0F96"/>
    <w:rsid w:val="005A2A03"/>
    <w:rsid w:val="005A3FEF"/>
    <w:rsid w:val="005A6F25"/>
    <w:rsid w:val="005B2FDE"/>
    <w:rsid w:val="005B3D6B"/>
    <w:rsid w:val="005B451D"/>
    <w:rsid w:val="005B59E4"/>
    <w:rsid w:val="005B66C9"/>
    <w:rsid w:val="005B6CD0"/>
    <w:rsid w:val="005C79FE"/>
    <w:rsid w:val="005D092A"/>
    <w:rsid w:val="005D0CAA"/>
    <w:rsid w:val="005D1F28"/>
    <w:rsid w:val="005D53D8"/>
    <w:rsid w:val="005D641C"/>
    <w:rsid w:val="005E1ABF"/>
    <w:rsid w:val="005E3833"/>
    <w:rsid w:val="005E39E6"/>
    <w:rsid w:val="005E4A13"/>
    <w:rsid w:val="005E5617"/>
    <w:rsid w:val="005F15DD"/>
    <w:rsid w:val="005F1B07"/>
    <w:rsid w:val="005F35EB"/>
    <w:rsid w:val="005F3846"/>
    <w:rsid w:val="005F3A71"/>
    <w:rsid w:val="005F44D5"/>
    <w:rsid w:val="005F58E9"/>
    <w:rsid w:val="0060053B"/>
    <w:rsid w:val="00600C57"/>
    <w:rsid w:val="0060188D"/>
    <w:rsid w:val="0060237A"/>
    <w:rsid w:val="00605B14"/>
    <w:rsid w:val="00610799"/>
    <w:rsid w:val="00611A2E"/>
    <w:rsid w:val="00611C9C"/>
    <w:rsid w:val="0061447A"/>
    <w:rsid w:val="00615DC1"/>
    <w:rsid w:val="00616489"/>
    <w:rsid w:val="0061691B"/>
    <w:rsid w:val="006200EC"/>
    <w:rsid w:val="00621636"/>
    <w:rsid w:val="00624AFB"/>
    <w:rsid w:val="00625254"/>
    <w:rsid w:val="006269A9"/>
    <w:rsid w:val="0062715D"/>
    <w:rsid w:val="0063010A"/>
    <w:rsid w:val="0063109E"/>
    <w:rsid w:val="0063134B"/>
    <w:rsid w:val="00635189"/>
    <w:rsid w:val="00635A67"/>
    <w:rsid w:val="00636378"/>
    <w:rsid w:val="00636F9C"/>
    <w:rsid w:val="00637921"/>
    <w:rsid w:val="00640189"/>
    <w:rsid w:val="006404BE"/>
    <w:rsid w:val="0064303A"/>
    <w:rsid w:val="0064359D"/>
    <w:rsid w:val="00643BD5"/>
    <w:rsid w:val="0064427B"/>
    <w:rsid w:val="00644C1B"/>
    <w:rsid w:val="006454A9"/>
    <w:rsid w:val="00645D54"/>
    <w:rsid w:val="00646181"/>
    <w:rsid w:val="006461BB"/>
    <w:rsid w:val="0064671D"/>
    <w:rsid w:val="00646C6B"/>
    <w:rsid w:val="00650482"/>
    <w:rsid w:val="00651DB8"/>
    <w:rsid w:val="00655CAA"/>
    <w:rsid w:val="00655E6A"/>
    <w:rsid w:val="0065774A"/>
    <w:rsid w:val="00660439"/>
    <w:rsid w:val="00660CC9"/>
    <w:rsid w:val="006621FC"/>
    <w:rsid w:val="00663E37"/>
    <w:rsid w:val="00667376"/>
    <w:rsid w:val="00672869"/>
    <w:rsid w:val="00672B1D"/>
    <w:rsid w:val="006732DE"/>
    <w:rsid w:val="00673654"/>
    <w:rsid w:val="0067368A"/>
    <w:rsid w:val="00673CB1"/>
    <w:rsid w:val="00674F2F"/>
    <w:rsid w:val="00675487"/>
    <w:rsid w:val="006765C5"/>
    <w:rsid w:val="0067660E"/>
    <w:rsid w:val="006769AE"/>
    <w:rsid w:val="00677921"/>
    <w:rsid w:val="00677B69"/>
    <w:rsid w:val="00685548"/>
    <w:rsid w:val="0068680B"/>
    <w:rsid w:val="00687453"/>
    <w:rsid w:val="0069101B"/>
    <w:rsid w:val="00691FF0"/>
    <w:rsid w:val="006930B0"/>
    <w:rsid w:val="00693BDD"/>
    <w:rsid w:val="00695D58"/>
    <w:rsid w:val="006974BE"/>
    <w:rsid w:val="006A5683"/>
    <w:rsid w:val="006A5E12"/>
    <w:rsid w:val="006B00AF"/>
    <w:rsid w:val="006B0D84"/>
    <w:rsid w:val="006B1623"/>
    <w:rsid w:val="006B19FE"/>
    <w:rsid w:val="006B3714"/>
    <w:rsid w:val="006B3920"/>
    <w:rsid w:val="006B3DFD"/>
    <w:rsid w:val="006B3F7F"/>
    <w:rsid w:val="006B49FD"/>
    <w:rsid w:val="006B7A5B"/>
    <w:rsid w:val="006C1E87"/>
    <w:rsid w:val="006C2054"/>
    <w:rsid w:val="006C2540"/>
    <w:rsid w:val="006C3301"/>
    <w:rsid w:val="006C5636"/>
    <w:rsid w:val="006C5A90"/>
    <w:rsid w:val="006C6BBB"/>
    <w:rsid w:val="006C77A1"/>
    <w:rsid w:val="006C78F6"/>
    <w:rsid w:val="006C7A08"/>
    <w:rsid w:val="006D0328"/>
    <w:rsid w:val="006D0CA1"/>
    <w:rsid w:val="006D1822"/>
    <w:rsid w:val="006D30E9"/>
    <w:rsid w:val="006D31EE"/>
    <w:rsid w:val="006D39C9"/>
    <w:rsid w:val="006D3EA0"/>
    <w:rsid w:val="006D3EDC"/>
    <w:rsid w:val="006D487B"/>
    <w:rsid w:val="006D4BDA"/>
    <w:rsid w:val="006D56F8"/>
    <w:rsid w:val="006D6579"/>
    <w:rsid w:val="006E262E"/>
    <w:rsid w:val="006E275E"/>
    <w:rsid w:val="006E48A7"/>
    <w:rsid w:val="006E614A"/>
    <w:rsid w:val="006F042B"/>
    <w:rsid w:val="006F0E22"/>
    <w:rsid w:val="006F1CE0"/>
    <w:rsid w:val="006F3B56"/>
    <w:rsid w:val="006F6728"/>
    <w:rsid w:val="00702A4C"/>
    <w:rsid w:val="00705D2E"/>
    <w:rsid w:val="00712073"/>
    <w:rsid w:val="00712856"/>
    <w:rsid w:val="00712A5E"/>
    <w:rsid w:val="00713A9D"/>
    <w:rsid w:val="00713AE0"/>
    <w:rsid w:val="007150B9"/>
    <w:rsid w:val="00721510"/>
    <w:rsid w:val="007219CC"/>
    <w:rsid w:val="007226EC"/>
    <w:rsid w:val="00724154"/>
    <w:rsid w:val="0072639E"/>
    <w:rsid w:val="007314F8"/>
    <w:rsid w:val="00732B36"/>
    <w:rsid w:val="00732D12"/>
    <w:rsid w:val="00732DE5"/>
    <w:rsid w:val="00733282"/>
    <w:rsid w:val="007333E1"/>
    <w:rsid w:val="0073522C"/>
    <w:rsid w:val="007357E0"/>
    <w:rsid w:val="007370AD"/>
    <w:rsid w:val="00742EF7"/>
    <w:rsid w:val="007438CE"/>
    <w:rsid w:val="00744320"/>
    <w:rsid w:val="007456A2"/>
    <w:rsid w:val="00747B22"/>
    <w:rsid w:val="00751A06"/>
    <w:rsid w:val="00752CB1"/>
    <w:rsid w:val="00753A5D"/>
    <w:rsid w:val="007568C3"/>
    <w:rsid w:val="007574B4"/>
    <w:rsid w:val="00757742"/>
    <w:rsid w:val="00761706"/>
    <w:rsid w:val="007626BF"/>
    <w:rsid w:val="007636EB"/>
    <w:rsid w:val="00770AEC"/>
    <w:rsid w:val="00770D21"/>
    <w:rsid w:val="00770D6C"/>
    <w:rsid w:val="007715D0"/>
    <w:rsid w:val="00771917"/>
    <w:rsid w:val="00771BBC"/>
    <w:rsid w:val="0077423D"/>
    <w:rsid w:val="00781184"/>
    <w:rsid w:val="0078329D"/>
    <w:rsid w:val="00784600"/>
    <w:rsid w:val="00792C2D"/>
    <w:rsid w:val="00793696"/>
    <w:rsid w:val="00794644"/>
    <w:rsid w:val="007950B8"/>
    <w:rsid w:val="00795966"/>
    <w:rsid w:val="00795E64"/>
    <w:rsid w:val="00795F90"/>
    <w:rsid w:val="00795FE7"/>
    <w:rsid w:val="007961CB"/>
    <w:rsid w:val="007977D6"/>
    <w:rsid w:val="007A0C7B"/>
    <w:rsid w:val="007A106C"/>
    <w:rsid w:val="007A2801"/>
    <w:rsid w:val="007A2DBD"/>
    <w:rsid w:val="007A3651"/>
    <w:rsid w:val="007A46D8"/>
    <w:rsid w:val="007A69C6"/>
    <w:rsid w:val="007A6B4A"/>
    <w:rsid w:val="007A7604"/>
    <w:rsid w:val="007B1499"/>
    <w:rsid w:val="007B1C3B"/>
    <w:rsid w:val="007B2C20"/>
    <w:rsid w:val="007B6801"/>
    <w:rsid w:val="007B6A86"/>
    <w:rsid w:val="007C0892"/>
    <w:rsid w:val="007C4B90"/>
    <w:rsid w:val="007C4D3E"/>
    <w:rsid w:val="007D2A98"/>
    <w:rsid w:val="007D4216"/>
    <w:rsid w:val="007D6609"/>
    <w:rsid w:val="007D6BF2"/>
    <w:rsid w:val="007E60C0"/>
    <w:rsid w:val="007E634C"/>
    <w:rsid w:val="007E7A24"/>
    <w:rsid w:val="007F1698"/>
    <w:rsid w:val="007F1785"/>
    <w:rsid w:val="007F25AE"/>
    <w:rsid w:val="007F4DFA"/>
    <w:rsid w:val="007F60D9"/>
    <w:rsid w:val="007F675B"/>
    <w:rsid w:val="007F6A13"/>
    <w:rsid w:val="00800B8B"/>
    <w:rsid w:val="008013B9"/>
    <w:rsid w:val="00801651"/>
    <w:rsid w:val="00801FB4"/>
    <w:rsid w:val="00805B49"/>
    <w:rsid w:val="00806BF3"/>
    <w:rsid w:val="0080789C"/>
    <w:rsid w:val="00807CEB"/>
    <w:rsid w:val="0081180E"/>
    <w:rsid w:val="0081340C"/>
    <w:rsid w:val="008138A9"/>
    <w:rsid w:val="00815461"/>
    <w:rsid w:val="00820B85"/>
    <w:rsid w:val="00820EF9"/>
    <w:rsid w:val="00822594"/>
    <w:rsid w:val="00822D8E"/>
    <w:rsid w:val="00822DBE"/>
    <w:rsid w:val="00823DAE"/>
    <w:rsid w:val="0082681E"/>
    <w:rsid w:val="008273F9"/>
    <w:rsid w:val="00830AAE"/>
    <w:rsid w:val="00833674"/>
    <w:rsid w:val="00834028"/>
    <w:rsid w:val="00834BFF"/>
    <w:rsid w:val="008351AC"/>
    <w:rsid w:val="008368CD"/>
    <w:rsid w:val="00837C5E"/>
    <w:rsid w:val="008405CB"/>
    <w:rsid w:val="00840605"/>
    <w:rsid w:val="0084303E"/>
    <w:rsid w:val="0084484B"/>
    <w:rsid w:val="00846528"/>
    <w:rsid w:val="00846DA7"/>
    <w:rsid w:val="00846FDB"/>
    <w:rsid w:val="00850550"/>
    <w:rsid w:val="0085470A"/>
    <w:rsid w:val="00854BAC"/>
    <w:rsid w:val="0085575D"/>
    <w:rsid w:val="00856C95"/>
    <w:rsid w:val="0086130C"/>
    <w:rsid w:val="00861556"/>
    <w:rsid w:val="0086254F"/>
    <w:rsid w:val="0086352E"/>
    <w:rsid w:val="008644E4"/>
    <w:rsid w:val="00870FCC"/>
    <w:rsid w:val="0087386F"/>
    <w:rsid w:val="00874EAF"/>
    <w:rsid w:val="00875C53"/>
    <w:rsid w:val="008816D5"/>
    <w:rsid w:val="00890143"/>
    <w:rsid w:val="008914B4"/>
    <w:rsid w:val="008918C2"/>
    <w:rsid w:val="00891B0B"/>
    <w:rsid w:val="00892B5E"/>
    <w:rsid w:val="008947E1"/>
    <w:rsid w:val="00895648"/>
    <w:rsid w:val="00895C9B"/>
    <w:rsid w:val="00896B3B"/>
    <w:rsid w:val="008A2224"/>
    <w:rsid w:val="008A27CC"/>
    <w:rsid w:val="008A2F53"/>
    <w:rsid w:val="008A7A22"/>
    <w:rsid w:val="008B280E"/>
    <w:rsid w:val="008B599A"/>
    <w:rsid w:val="008B66D3"/>
    <w:rsid w:val="008B68E0"/>
    <w:rsid w:val="008C1076"/>
    <w:rsid w:val="008D06A5"/>
    <w:rsid w:val="008D07B7"/>
    <w:rsid w:val="008D0EB1"/>
    <w:rsid w:val="008D3609"/>
    <w:rsid w:val="008D5AFE"/>
    <w:rsid w:val="008D7ECF"/>
    <w:rsid w:val="008E2050"/>
    <w:rsid w:val="008E28AE"/>
    <w:rsid w:val="008E5651"/>
    <w:rsid w:val="008E70A3"/>
    <w:rsid w:val="008E7A5A"/>
    <w:rsid w:val="008F0CA2"/>
    <w:rsid w:val="008F168A"/>
    <w:rsid w:val="008F2B9D"/>
    <w:rsid w:val="008F2F44"/>
    <w:rsid w:val="008F3594"/>
    <w:rsid w:val="008F5588"/>
    <w:rsid w:val="00902759"/>
    <w:rsid w:val="009056A5"/>
    <w:rsid w:val="009073FE"/>
    <w:rsid w:val="009101AC"/>
    <w:rsid w:val="00910CEF"/>
    <w:rsid w:val="00911768"/>
    <w:rsid w:val="00913186"/>
    <w:rsid w:val="009147DD"/>
    <w:rsid w:val="00916123"/>
    <w:rsid w:val="00916476"/>
    <w:rsid w:val="00921A40"/>
    <w:rsid w:val="009224E8"/>
    <w:rsid w:val="00922A2B"/>
    <w:rsid w:val="00923B42"/>
    <w:rsid w:val="009271E6"/>
    <w:rsid w:val="00930456"/>
    <w:rsid w:val="009311A6"/>
    <w:rsid w:val="00931314"/>
    <w:rsid w:val="009322B6"/>
    <w:rsid w:val="00932418"/>
    <w:rsid w:val="00934BA2"/>
    <w:rsid w:val="009360DB"/>
    <w:rsid w:val="0093690E"/>
    <w:rsid w:val="00936FC6"/>
    <w:rsid w:val="0093719C"/>
    <w:rsid w:val="0094243C"/>
    <w:rsid w:val="00945D5D"/>
    <w:rsid w:val="00946E30"/>
    <w:rsid w:val="00947CB1"/>
    <w:rsid w:val="0095098D"/>
    <w:rsid w:val="00951B16"/>
    <w:rsid w:val="00952C5B"/>
    <w:rsid w:val="00954D49"/>
    <w:rsid w:val="00954DAB"/>
    <w:rsid w:val="00961B3F"/>
    <w:rsid w:val="00962106"/>
    <w:rsid w:val="00966FEA"/>
    <w:rsid w:val="00967326"/>
    <w:rsid w:val="00970991"/>
    <w:rsid w:val="009712D0"/>
    <w:rsid w:val="00971499"/>
    <w:rsid w:val="00974D4A"/>
    <w:rsid w:val="00974DD6"/>
    <w:rsid w:val="0097502D"/>
    <w:rsid w:val="00980638"/>
    <w:rsid w:val="00980F82"/>
    <w:rsid w:val="00982B4A"/>
    <w:rsid w:val="009847A7"/>
    <w:rsid w:val="00985EB8"/>
    <w:rsid w:val="00986395"/>
    <w:rsid w:val="00987D17"/>
    <w:rsid w:val="00990146"/>
    <w:rsid w:val="009943F3"/>
    <w:rsid w:val="00994DE6"/>
    <w:rsid w:val="00995387"/>
    <w:rsid w:val="009953D1"/>
    <w:rsid w:val="009956E6"/>
    <w:rsid w:val="00995FB3"/>
    <w:rsid w:val="00996613"/>
    <w:rsid w:val="0099755E"/>
    <w:rsid w:val="009A2C91"/>
    <w:rsid w:val="009A330B"/>
    <w:rsid w:val="009A516B"/>
    <w:rsid w:val="009A5174"/>
    <w:rsid w:val="009A5C49"/>
    <w:rsid w:val="009A7F9B"/>
    <w:rsid w:val="009A7FB7"/>
    <w:rsid w:val="009B0D0C"/>
    <w:rsid w:val="009B10D2"/>
    <w:rsid w:val="009B1B08"/>
    <w:rsid w:val="009B2B83"/>
    <w:rsid w:val="009B3E8D"/>
    <w:rsid w:val="009B540A"/>
    <w:rsid w:val="009B59DB"/>
    <w:rsid w:val="009C08D8"/>
    <w:rsid w:val="009C0A75"/>
    <w:rsid w:val="009C0D6C"/>
    <w:rsid w:val="009C7245"/>
    <w:rsid w:val="009D06E9"/>
    <w:rsid w:val="009D2CE6"/>
    <w:rsid w:val="009D2E24"/>
    <w:rsid w:val="009D4405"/>
    <w:rsid w:val="009D6A8E"/>
    <w:rsid w:val="009E08AC"/>
    <w:rsid w:val="009E0B3A"/>
    <w:rsid w:val="009E14CC"/>
    <w:rsid w:val="009E15C0"/>
    <w:rsid w:val="009E1C88"/>
    <w:rsid w:val="009E2A26"/>
    <w:rsid w:val="009E38F3"/>
    <w:rsid w:val="009E46FC"/>
    <w:rsid w:val="009E5D95"/>
    <w:rsid w:val="009E6194"/>
    <w:rsid w:val="009E69C6"/>
    <w:rsid w:val="009E7028"/>
    <w:rsid w:val="009E7721"/>
    <w:rsid w:val="009E7CFD"/>
    <w:rsid w:val="009F06A0"/>
    <w:rsid w:val="009F0C0C"/>
    <w:rsid w:val="009F610C"/>
    <w:rsid w:val="009F6D54"/>
    <w:rsid w:val="00A01120"/>
    <w:rsid w:val="00A011A5"/>
    <w:rsid w:val="00A01313"/>
    <w:rsid w:val="00A03B47"/>
    <w:rsid w:val="00A04626"/>
    <w:rsid w:val="00A05015"/>
    <w:rsid w:val="00A05185"/>
    <w:rsid w:val="00A0606C"/>
    <w:rsid w:val="00A07ED4"/>
    <w:rsid w:val="00A07FD5"/>
    <w:rsid w:val="00A13EB4"/>
    <w:rsid w:val="00A2158E"/>
    <w:rsid w:val="00A2173D"/>
    <w:rsid w:val="00A2237A"/>
    <w:rsid w:val="00A22A1D"/>
    <w:rsid w:val="00A2328A"/>
    <w:rsid w:val="00A2379A"/>
    <w:rsid w:val="00A248C8"/>
    <w:rsid w:val="00A24CAF"/>
    <w:rsid w:val="00A261F6"/>
    <w:rsid w:val="00A277B2"/>
    <w:rsid w:val="00A3000F"/>
    <w:rsid w:val="00A32B39"/>
    <w:rsid w:val="00A35144"/>
    <w:rsid w:val="00A35383"/>
    <w:rsid w:val="00A355EF"/>
    <w:rsid w:val="00A360CC"/>
    <w:rsid w:val="00A4002A"/>
    <w:rsid w:val="00A40D40"/>
    <w:rsid w:val="00A42908"/>
    <w:rsid w:val="00A431E8"/>
    <w:rsid w:val="00A45ABB"/>
    <w:rsid w:val="00A51154"/>
    <w:rsid w:val="00A5286B"/>
    <w:rsid w:val="00A53F92"/>
    <w:rsid w:val="00A54D55"/>
    <w:rsid w:val="00A5543A"/>
    <w:rsid w:val="00A570FD"/>
    <w:rsid w:val="00A65ABA"/>
    <w:rsid w:val="00A66CC2"/>
    <w:rsid w:val="00A67029"/>
    <w:rsid w:val="00A70C1D"/>
    <w:rsid w:val="00A7328B"/>
    <w:rsid w:val="00A736BF"/>
    <w:rsid w:val="00A74746"/>
    <w:rsid w:val="00A75234"/>
    <w:rsid w:val="00A80660"/>
    <w:rsid w:val="00A81DCC"/>
    <w:rsid w:val="00A877C0"/>
    <w:rsid w:val="00A918A6"/>
    <w:rsid w:val="00A92F15"/>
    <w:rsid w:val="00A93743"/>
    <w:rsid w:val="00A96688"/>
    <w:rsid w:val="00A97314"/>
    <w:rsid w:val="00AA36CC"/>
    <w:rsid w:val="00AB08B4"/>
    <w:rsid w:val="00AB0ECD"/>
    <w:rsid w:val="00AB149D"/>
    <w:rsid w:val="00AB35AD"/>
    <w:rsid w:val="00AB6DC5"/>
    <w:rsid w:val="00AB7AC6"/>
    <w:rsid w:val="00AC2AEF"/>
    <w:rsid w:val="00AC2F75"/>
    <w:rsid w:val="00AC3C9B"/>
    <w:rsid w:val="00AC6276"/>
    <w:rsid w:val="00AC6985"/>
    <w:rsid w:val="00AC7038"/>
    <w:rsid w:val="00AD005E"/>
    <w:rsid w:val="00AD027B"/>
    <w:rsid w:val="00AD1CBC"/>
    <w:rsid w:val="00AD59C0"/>
    <w:rsid w:val="00AD5BA2"/>
    <w:rsid w:val="00AE1385"/>
    <w:rsid w:val="00AE3427"/>
    <w:rsid w:val="00AE34D4"/>
    <w:rsid w:val="00AE5AAB"/>
    <w:rsid w:val="00AE76C5"/>
    <w:rsid w:val="00AE7CD3"/>
    <w:rsid w:val="00AE7E72"/>
    <w:rsid w:val="00AF00AB"/>
    <w:rsid w:val="00AF12C1"/>
    <w:rsid w:val="00AF1B4A"/>
    <w:rsid w:val="00AF1CA4"/>
    <w:rsid w:val="00AF1EBA"/>
    <w:rsid w:val="00AF22BE"/>
    <w:rsid w:val="00AF353F"/>
    <w:rsid w:val="00AF52D7"/>
    <w:rsid w:val="00AF55FE"/>
    <w:rsid w:val="00AF6253"/>
    <w:rsid w:val="00AF6953"/>
    <w:rsid w:val="00B00B84"/>
    <w:rsid w:val="00B013FE"/>
    <w:rsid w:val="00B01D02"/>
    <w:rsid w:val="00B03260"/>
    <w:rsid w:val="00B03587"/>
    <w:rsid w:val="00B052B3"/>
    <w:rsid w:val="00B0642B"/>
    <w:rsid w:val="00B07038"/>
    <w:rsid w:val="00B0768C"/>
    <w:rsid w:val="00B10E41"/>
    <w:rsid w:val="00B11800"/>
    <w:rsid w:val="00B121EA"/>
    <w:rsid w:val="00B123B0"/>
    <w:rsid w:val="00B12E8A"/>
    <w:rsid w:val="00B145D9"/>
    <w:rsid w:val="00B15504"/>
    <w:rsid w:val="00B15F3D"/>
    <w:rsid w:val="00B2610B"/>
    <w:rsid w:val="00B3002D"/>
    <w:rsid w:val="00B324E6"/>
    <w:rsid w:val="00B3548E"/>
    <w:rsid w:val="00B35743"/>
    <w:rsid w:val="00B4205B"/>
    <w:rsid w:val="00B43B20"/>
    <w:rsid w:val="00B464F4"/>
    <w:rsid w:val="00B52E13"/>
    <w:rsid w:val="00B531C1"/>
    <w:rsid w:val="00B53609"/>
    <w:rsid w:val="00B54594"/>
    <w:rsid w:val="00B6041E"/>
    <w:rsid w:val="00B6257F"/>
    <w:rsid w:val="00B6353A"/>
    <w:rsid w:val="00B6422A"/>
    <w:rsid w:val="00B65541"/>
    <w:rsid w:val="00B65770"/>
    <w:rsid w:val="00B71DC1"/>
    <w:rsid w:val="00B72BA9"/>
    <w:rsid w:val="00B73738"/>
    <w:rsid w:val="00B738BC"/>
    <w:rsid w:val="00B739C1"/>
    <w:rsid w:val="00B7469B"/>
    <w:rsid w:val="00B758C6"/>
    <w:rsid w:val="00B76A7B"/>
    <w:rsid w:val="00B76B25"/>
    <w:rsid w:val="00B76E73"/>
    <w:rsid w:val="00B778DD"/>
    <w:rsid w:val="00B802AB"/>
    <w:rsid w:val="00B80449"/>
    <w:rsid w:val="00B8151B"/>
    <w:rsid w:val="00B823EA"/>
    <w:rsid w:val="00B82CB3"/>
    <w:rsid w:val="00B83187"/>
    <w:rsid w:val="00B84B89"/>
    <w:rsid w:val="00B85CD6"/>
    <w:rsid w:val="00B86105"/>
    <w:rsid w:val="00B86D8F"/>
    <w:rsid w:val="00B8705D"/>
    <w:rsid w:val="00B87DA9"/>
    <w:rsid w:val="00B90021"/>
    <w:rsid w:val="00B905CB"/>
    <w:rsid w:val="00B9166D"/>
    <w:rsid w:val="00B91928"/>
    <w:rsid w:val="00B928C5"/>
    <w:rsid w:val="00B92E5E"/>
    <w:rsid w:val="00B93382"/>
    <w:rsid w:val="00B97883"/>
    <w:rsid w:val="00BA2437"/>
    <w:rsid w:val="00BA281A"/>
    <w:rsid w:val="00BA2DDA"/>
    <w:rsid w:val="00BA51FE"/>
    <w:rsid w:val="00BA6F22"/>
    <w:rsid w:val="00BB0B4E"/>
    <w:rsid w:val="00BB3002"/>
    <w:rsid w:val="00BB354D"/>
    <w:rsid w:val="00BB6121"/>
    <w:rsid w:val="00BC01F0"/>
    <w:rsid w:val="00BC1792"/>
    <w:rsid w:val="00BC2FAE"/>
    <w:rsid w:val="00BC4636"/>
    <w:rsid w:val="00BC48DF"/>
    <w:rsid w:val="00BC56A4"/>
    <w:rsid w:val="00BD38D0"/>
    <w:rsid w:val="00BE2AAB"/>
    <w:rsid w:val="00BE4944"/>
    <w:rsid w:val="00BE4AC6"/>
    <w:rsid w:val="00BF08E0"/>
    <w:rsid w:val="00BF0C31"/>
    <w:rsid w:val="00BF19A6"/>
    <w:rsid w:val="00BF2239"/>
    <w:rsid w:val="00BF33BB"/>
    <w:rsid w:val="00BF35A1"/>
    <w:rsid w:val="00BF4578"/>
    <w:rsid w:val="00BF4626"/>
    <w:rsid w:val="00BF49A4"/>
    <w:rsid w:val="00BF638F"/>
    <w:rsid w:val="00BF6570"/>
    <w:rsid w:val="00C00F14"/>
    <w:rsid w:val="00C02BE4"/>
    <w:rsid w:val="00C03D26"/>
    <w:rsid w:val="00C0467F"/>
    <w:rsid w:val="00C04C4A"/>
    <w:rsid w:val="00C05CC0"/>
    <w:rsid w:val="00C10CAB"/>
    <w:rsid w:val="00C13591"/>
    <w:rsid w:val="00C13FCA"/>
    <w:rsid w:val="00C1450D"/>
    <w:rsid w:val="00C15895"/>
    <w:rsid w:val="00C21723"/>
    <w:rsid w:val="00C31A41"/>
    <w:rsid w:val="00C31F56"/>
    <w:rsid w:val="00C33A13"/>
    <w:rsid w:val="00C35BE0"/>
    <w:rsid w:val="00C367F8"/>
    <w:rsid w:val="00C40264"/>
    <w:rsid w:val="00C41013"/>
    <w:rsid w:val="00C462BA"/>
    <w:rsid w:val="00C46FBE"/>
    <w:rsid w:val="00C519C2"/>
    <w:rsid w:val="00C53A1E"/>
    <w:rsid w:val="00C60A95"/>
    <w:rsid w:val="00C61217"/>
    <w:rsid w:val="00C621C5"/>
    <w:rsid w:val="00C62C77"/>
    <w:rsid w:val="00C717DD"/>
    <w:rsid w:val="00C73B39"/>
    <w:rsid w:val="00C73E2A"/>
    <w:rsid w:val="00C7530E"/>
    <w:rsid w:val="00C7686D"/>
    <w:rsid w:val="00C76E69"/>
    <w:rsid w:val="00C83C06"/>
    <w:rsid w:val="00C84153"/>
    <w:rsid w:val="00C849D9"/>
    <w:rsid w:val="00C8592A"/>
    <w:rsid w:val="00C864B3"/>
    <w:rsid w:val="00C90148"/>
    <w:rsid w:val="00C9046E"/>
    <w:rsid w:val="00C94361"/>
    <w:rsid w:val="00C948AC"/>
    <w:rsid w:val="00CA30E0"/>
    <w:rsid w:val="00CA3AAF"/>
    <w:rsid w:val="00CA5498"/>
    <w:rsid w:val="00CA7816"/>
    <w:rsid w:val="00CB0343"/>
    <w:rsid w:val="00CB421C"/>
    <w:rsid w:val="00CB5BE0"/>
    <w:rsid w:val="00CC1AC4"/>
    <w:rsid w:val="00CC3AE2"/>
    <w:rsid w:val="00CC3E12"/>
    <w:rsid w:val="00CC45EA"/>
    <w:rsid w:val="00CC4803"/>
    <w:rsid w:val="00CC5CE1"/>
    <w:rsid w:val="00CD040A"/>
    <w:rsid w:val="00CD0522"/>
    <w:rsid w:val="00CD1D0C"/>
    <w:rsid w:val="00CD2F39"/>
    <w:rsid w:val="00CD31CF"/>
    <w:rsid w:val="00CD3488"/>
    <w:rsid w:val="00CD3BD5"/>
    <w:rsid w:val="00CD7C7B"/>
    <w:rsid w:val="00CE04AE"/>
    <w:rsid w:val="00CE13A6"/>
    <w:rsid w:val="00CE69BB"/>
    <w:rsid w:val="00CE7229"/>
    <w:rsid w:val="00CF0815"/>
    <w:rsid w:val="00CF08AC"/>
    <w:rsid w:val="00CF2088"/>
    <w:rsid w:val="00CF2A15"/>
    <w:rsid w:val="00CF3BD3"/>
    <w:rsid w:val="00CF4E62"/>
    <w:rsid w:val="00CF6653"/>
    <w:rsid w:val="00D0026F"/>
    <w:rsid w:val="00D023B6"/>
    <w:rsid w:val="00D02453"/>
    <w:rsid w:val="00D04D0E"/>
    <w:rsid w:val="00D0538B"/>
    <w:rsid w:val="00D07735"/>
    <w:rsid w:val="00D07E7A"/>
    <w:rsid w:val="00D12E67"/>
    <w:rsid w:val="00D1319E"/>
    <w:rsid w:val="00D14398"/>
    <w:rsid w:val="00D15AF8"/>
    <w:rsid w:val="00D15CC4"/>
    <w:rsid w:val="00D22754"/>
    <w:rsid w:val="00D23AF1"/>
    <w:rsid w:val="00D26138"/>
    <w:rsid w:val="00D2662A"/>
    <w:rsid w:val="00D337AB"/>
    <w:rsid w:val="00D33A41"/>
    <w:rsid w:val="00D34974"/>
    <w:rsid w:val="00D37375"/>
    <w:rsid w:val="00D3769D"/>
    <w:rsid w:val="00D37E8C"/>
    <w:rsid w:val="00D40F9C"/>
    <w:rsid w:val="00D41FED"/>
    <w:rsid w:val="00D42E09"/>
    <w:rsid w:val="00D43F62"/>
    <w:rsid w:val="00D44671"/>
    <w:rsid w:val="00D46075"/>
    <w:rsid w:val="00D46D22"/>
    <w:rsid w:val="00D5201E"/>
    <w:rsid w:val="00D5226D"/>
    <w:rsid w:val="00D52D1F"/>
    <w:rsid w:val="00D53A14"/>
    <w:rsid w:val="00D55D2F"/>
    <w:rsid w:val="00D62E4D"/>
    <w:rsid w:val="00D64C53"/>
    <w:rsid w:val="00D65743"/>
    <w:rsid w:val="00D6751D"/>
    <w:rsid w:val="00D70B29"/>
    <w:rsid w:val="00D74403"/>
    <w:rsid w:val="00D7623A"/>
    <w:rsid w:val="00D76389"/>
    <w:rsid w:val="00D80B24"/>
    <w:rsid w:val="00D80C2D"/>
    <w:rsid w:val="00D81FFC"/>
    <w:rsid w:val="00D8324C"/>
    <w:rsid w:val="00D83CDD"/>
    <w:rsid w:val="00D91005"/>
    <w:rsid w:val="00D94654"/>
    <w:rsid w:val="00D9723A"/>
    <w:rsid w:val="00DA3346"/>
    <w:rsid w:val="00DA65E1"/>
    <w:rsid w:val="00DA6C9C"/>
    <w:rsid w:val="00DA7169"/>
    <w:rsid w:val="00DB12F9"/>
    <w:rsid w:val="00DB2330"/>
    <w:rsid w:val="00DC0F16"/>
    <w:rsid w:val="00DC38AD"/>
    <w:rsid w:val="00DC3E9E"/>
    <w:rsid w:val="00DC4842"/>
    <w:rsid w:val="00DC6895"/>
    <w:rsid w:val="00DC6BC3"/>
    <w:rsid w:val="00DC6F72"/>
    <w:rsid w:val="00DD3A1E"/>
    <w:rsid w:val="00DD7087"/>
    <w:rsid w:val="00DD743F"/>
    <w:rsid w:val="00DE1BFB"/>
    <w:rsid w:val="00DE21F5"/>
    <w:rsid w:val="00DE3369"/>
    <w:rsid w:val="00DE455E"/>
    <w:rsid w:val="00DE4A4C"/>
    <w:rsid w:val="00DE70D5"/>
    <w:rsid w:val="00DE7E9E"/>
    <w:rsid w:val="00DF16BF"/>
    <w:rsid w:val="00DF16FD"/>
    <w:rsid w:val="00DF2186"/>
    <w:rsid w:val="00DF2B48"/>
    <w:rsid w:val="00DF463E"/>
    <w:rsid w:val="00DF4691"/>
    <w:rsid w:val="00DF4741"/>
    <w:rsid w:val="00DF5ED4"/>
    <w:rsid w:val="00DF71A7"/>
    <w:rsid w:val="00DF7470"/>
    <w:rsid w:val="00E00646"/>
    <w:rsid w:val="00E012E1"/>
    <w:rsid w:val="00E029C3"/>
    <w:rsid w:val="00E03293"/>
    <w:rsid w:val="00E0483A"/>
    <w:rsid w:val="00E05A1B"/>
    <w:rsid w:val="00E07662"/>
    <w:rsid w:val="00E07ADE"/>
    <w:rsid w:val="00E07C49"/>
    <w:rsid w:val="00E169C4"/>
    <w:rsid w:val="00E21C87"/>
    <w:rsid w:val="00E232E2"/>
    <w:rsid w:val="00E23C4A"/>
    <w:rsid w:val="00E24D3D"/>
    <w:rsid w:val="00E261B9"/>
    <w:rsid w:val="00E2784A"/>
    <w:rsid w:val="00E32451"/>
    <w:rsid w:val="00E334AA"/>
    <w:rsid w:val="00E35AA7"/>
    <w:rsid w:val="00E36ECA"/>
    <w:rsid w:val="00E4087B"/>
    <w:rsid w:val="00E4311C"/>
    <w:rsid w:val="00E459A5"/>
    <w:rsid w:val="00E473F2"/>
    <w:rsid w:val="00E47938"/>
    <w:rsid w:val="00E50CBC"/>
    <w:rsid w:val="00E51F5B"/>
    <w:rsid w:val="00E51F74"/>
    <w:rsid w:val="00E527EA"/>
    <w:rsid w:val="00E5469C"/>
    <w:rsid w:val="00E61325"/>
    <w:rsid w:val="00E6161C"/>
    <w:rsid w:val="00E64155"/>
    <w:rsid w:val="00E67329"/>
    <w:rsid w:val="00E67416"/>
    <w:rsid w:val="00E7079F"/>
    <w:rsid w:val="00E709B8"/>
    <w:rsid w:val="00E70DD9"/>
    <w:rsid w:val="00E72E95"/>
    <w:rsid w:val="00E7588D"/>
    <w:rsid w:val="00E767A8"/>
    <w:rsid w:val="00E76BFA"/>
    <w:rsid w:val="00E81F98"/>
    <w:rsid w:val="00E83904"/>
    <w:rsid w:val="00E83D0C"/>
    <w:rsid w:val="00E83FA1"/>
    <w:rsid w:val="00E84ACD"/>
    <w:rsid w:val="00E84B00"/>
    <w:rsid w:val="00E85602"/>
    <w:rsid w:val="00E9087A"/>
    <w:rsid w:val="00E930BB"/>
    <w:rsid w:val="00E958C5"/>
    <w:rsid w:val="00E975A6"/>
    <w:rsid w:val="00EA2282"/>
    <w:rsid w:val="00EA2E26"/>
    <w:rsid w:val="00EA4C16"/>
    <w:rsid w:val="00EA5A83"/>
    <w:rsid w:val="00EA5D77"/>
    <w:rsid w:val="00EA6A74"/>
    <w:rsid w:val="00EB17C4"/>
    <w:rsid w:val="00EB1C0C"/>
    <w:rsid w:val="00EB1C81"/>
    <w:rsid w:val="00EB2FE5"/>
    <w:rsid w:val="00EB4030"/>
    <w:rsid w:val="00EB5015"/>
    <w:rsid w:val="00EB5CC9"/>
    <w:rsid w:val="00EB64F1"/>
    <w:rsid w:val="00EB6534"/>
    <w:rsid w:val="00EB6A68"/>
    <w:rsid w:val="00EB6E86"/>
    <w:rsid w:val="00EC0F3B"/>
    <w:rsid w:val="00EC67CE"/>
    <w:rsid w:val="00EC6A19"/>
    <w:rsid w:val="00ED3C73"/>
    <w:rsid w:val="00ED5267"/>
    <w:rsid w:val="00EE02D7"/>
    <w:rsid w:val="00EE2BC4"/>
    <w:rsid w:val="00EE5201"/>
    <w:rsid w:val="00EE762F"/>
    <w:rsid w:val="00EE7F84"/>
    <w:rsid w:val="00EF010D"/>
    <w:rsid w:val="00EF3EA4"/>
    <w:rsid w:val="00EF4906"/>
    <w:rsid w:val="00EF7B77"/>
    <w:rsid w:val="00F046AE"/>
    <w:rsid w:val="00F04E93"/>
    <w:rsid w:val="00F05546"/>
    <w:rsid w:val="00F10ECC"/>
    <w:rsid w:val="00F11C2F"/>
    <w:rsid w:val="00F122CD"/>
    <w:rsid w:val="00F1254C"/>
    <w:rsid w:val="00F12D94"/>
    <w:rsid w:val="00F13B55"/>
    <w:rsid w:val="00F14DF9"/>
    <w:rsid w:val="00F14E9B"/>
    <w:rsid w:val="00F20573"/>
    <w:rsid w:val="00F20780"/>
    <w:rsid w:val="00F24995"/>
    <w:rsid w:val="00F271A1"/>
    <w:rsid w:val="00F336CA"/>
    <w:rsid w:val="00F33AC4"/>
    <w:rsid w:val="00F33AE0"/>
    <w:rsid w:val="00F34125"/>
    <w:rsid w:val="00F358DB"/>
    <w:rsid w:val="00F40EBC"/>
    <w:rsid w:val="00F4274E"/>
    <w:rsid w:val="00F42799"/>
    <w:rsid w:val="00F42C86"/>
    <w:rsid w:val="00F43047"/>
    <w:rsid w:val="00F46B2D"/>
    <w:rsid w:val="00F47C52"/>
    <w:rsid w:val="00F5011E"/>
    <w:rsid w:val="00F502EE"/>
    <w:rsid w:val="00F5064D"/>
    <w:rsid w:val="00F53DFC"/>
    <w:rsid w:val="00F558E7"/>
    <w:rsid w:val="00F60557"/>
    <w:rsid w:val="00F61FD5"/>
    <w:rsid w:val="00F71339"/>
    <w:rsid w:val="00F733B8"/>
    <w:rsid w:val="00F73C4D"/>
    <w:rsid w:val="00F74F08"/>
    <w:rsid w:val="00F76D22"/>
    <w:rsid w:val="00F81491"/>
    <w:rsid w:val="00F84766"/>
    <w:rsid w:val="00F84CCD"/>
    <w:rsid w:val="00F86CEA"/>
    <w:rsid w:val="00F879AE"/>
    <w:rsid w:val="00F93129"/>
    <w:rsid w:val="00F9430E"/>
    <w:rsid w:val="00F95524"/>
    <w:rsid w:val="00F95F30"/>
    <w:rsid w:val="00F96240"/>
    <w:rsid w:val="00F96398"/>
    <w:rsid w:val="00FA015F"/>
    <w:rsid w:val="00FA2F32"/>
    <w:rsid w:val="00FA482F"/>
    <w:rsid w:val="00FA61CB"/>
    <w:rsid w:val="00FA647D"/>
    <w:rsid w:val="00FA6AEE"/>
    <w:rsid w:val="00FA6F14"/>
    <w:rsid w:val="00FA7286"/>
    <w:rsid w:val="00FA7B1C"/>
    <w:rsid w:val="00FB19C5"/>
    <w:rsid w:val="00FB47EE"/>
    <w:rsid w:val="00FB5E2A"/>
    <w:rsid w:val="00FB77EC"/>
    <w:rsid w:val="00FC1111"/>
    <w:rsid w:val="00FC20B5"/>
    <w:rsid w:val="00FC25D0"/>
    <w:rsid w:val="00FC5D8B"/>
    <w:rsid w:val="00FC6D06"/>
    <w:rsid w:val="00FC7AD8"/>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62F7"/>
    <w:rsid w:val="00FE6D6C"/>
    <w:rsid w:val="00FE7C89"/>
    <w:rsid w:val="00FF143F"/>
    <w:rsid w:val="00FF1EB4"/>
    <w:rsid w:val="00FF444C"/>
    <w:rsid w:val="00FF4F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1BF81DF"/>
  <w15:docId w15:val="{05E929A4-7DAA-46FF-84C7-105253A9E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39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023242"/>
    <w:pPr>
      <w:spacing w:after="120"/>
    </w:pPr>
  </w:style>
  <w:style w:type="character" w:customStyle="1" w:styleId="TextoindependienteCar">
    <w:name w:val="Texto independiente Car"/>
    <w:basedOn w:val="Fuentedeprrafopredeter"/>
    <w:link w:val="Textoindependiente"/>
    <w:uiPriority w:val="99"/>
    <w:semiHidden/>
    <w:rsid w:val="00023242"/>
  </w:style>
  <w:style w:type="paragraph" w:styleId="Piedepgina">
    <w:name w:val="footer"/>
    <w:basedOn w:val="Normal"/>
    <w:link w:val="PiedepginaCar"/>
    <w:uiPriority w:val="99"/>
    <w:unhideWhenUsed/>
    <w:rsid w:val="00EE02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2D7"/>
  </w:style>
  <w:style w:type="paragraph" w:styleId="Sinespaciado">
    <w:name w:val="No Spacing"/>
    <w:uiPriority w:val="1"/>
    <w:qFormat/>
    <w:rsid w:val="001C6DE9"/>
    <w:pPr>
      <w:spacing w:after="0" w:line="240" w:lineRule="auto"/>
    </w:pPr>
  </w:style>
  <w:style w:type="paragraph" w:styleId="Prrafodelista">
    <w:name w:val="List Paragraph"/>
    <w:basedOn w:val="Normal"/>
    <w:uiPriority w:val="34"/>
    <w:qFormat/>
    <w:rsid w:val="00CF2A15"/>
    <w:pPr>
      <w:ind w:left="720"/>
      <w:contextualSpacing/>
    </w:pPr>
  </w:style>
  <w:style w:type="character" w:styleId="Hipervnculo">
    <w:name w:val="Hyperlink"/>
    <w:basedOn w:val="Fuentedeprrafopredeter"/>
    <w:uiPriority w:val="99"/>
    <w:unhideWhenUsed/>
    <w:rsid w:val="00C7530E"/>
    <w:rPr>
      <w:color w:val="0563C1" w:themeColor="hyperlink"/>
      <w:u w:val="single"/>
    </w:rPr>
  </w:style>
  <w:style w:type="paragraph" w:customStyle="1" w:styleId="Default">
    <w:name w:val="Default"/>
    <w:rsid w:val="00AD005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83054">
      <w:bodyDiv w:val="1"/>
      <w:marLeft w:val="0"/>
      <w:marRight w:val="0"/>
      <w:marTop w:val="0"/>
      <w:marBottom w:val="0"/>
      <w:divBdr>
        <w:top w:val="none" w:sz="0" w:space="0" w:color="auto"/>
        <w:left w:val="none" w:sz="0" w:space="0" w:color="auto"/>
        <w:bottom w:val="none" w:sz="0" w:space="0" w:color="auto"/>
        <w:right w:val="none" w:sz="0" w:space="0" w:color="auto"/>
      </w:divBdr>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383876358">
      <w:bodyDiv w:val="1"/>
      <w:marLeft w:val="0"/>
      <w:marRight w:val="0"/>
      <w:marTop w:val="0"/>
      <w:marBottom w:val="0"/>
      <w:divBdr>
        <w:top w:val="none" w:sz="0" w:space="0" w:color="auto"/>
        <w:left w:val="none" w:sz="0" w:space="0" w:color="auto"/>
        <w:bottom w:val="none" w:sz="0" w:space="0" w:color="auto"/>
        <w:right w:val="none" w:sz="0" w:space="0" w:color="auto"/>
      </w:divBdr>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180661525">
      <w:bodyDiv w:val="1"/>
      <w:marLeft w:val="0"/>
      <w:marRight w:val="0"/>
      <w:marTop w:val="0"/>
      <w:marBottom w:val="0"/>
      <w:divBdr>
        <w:top w:val="none" w:sz="0" w:space="0" w:color="auto"/>
        <w:left w:val="none" w:sz="0" w:space="0" w:color="auto"/>
        <w:bottom w:val="none" w:sz="0" w:space="0" w:color="auto"/>
        <w:right w:val="none" w:sz="0" w:space="0" w:color="auto"/>
      </w:divBdr>
    </w:div>
    <w:div w:id="1260986282">
      <w:bodyDiv w:val="1"/>
      <w:marLeft w:val="0"/>
      <w:marRight w:val="0"/>
      <w:marTop w:val="0"/>
      <w:marBottom w:val="0"/>
      <w:divBdr>
        <w:top w:val="none" w:sz="0" w:space="0" w:color="auto"/>
        <w:left w:val="none" w:sz="0" w:space="0" w:color="auto"/>
        <w:bottom w:val="none" w:sz="0" w:space="0" w:color="auto"/>
        <w:right w:val="none" w:sz="0" w:space="0" w:color="auto"/>
      </w:divBdr>
    </w:div>
    <w:div w:id="1270091387">
      <w:bodyDiv w:val="1"/>
      <w:marLeft w:val="0"/>
      <w:marRight w:val="0"/>
      <w:marTop w:val="0"/>
      <w:marBottom w:val="0"/>
      <w:divBdr>
        <w:top w:val="none" w:sz="0" w:space="0" w:color="auto"/>
        <w:left w:val="none" w:sz="0" w:space="0" w:color="auto"/>
        <w:bottom w:val="none" w:sz="0" w:space="0" w:color="auto"/>
        <w:right w:val="none" w:sz="0" w:space="0" w:color="auto"/>
      </w:divBdr>
      <w:divsChild>
        <w:div w:id="1523938035">
          <w:marLeft w:val="0"/>
          <w:marRight w:val="0"/>
          <w:marTop w:val="0"/>
          <w:marBottom w:val="0"/>
          <w:divBdr>
            <w:top w:val="none" w:sz="0" w:space="0" w:color="auto"/>
            <w:left w:val="none" w:sz="0" w:space="0" w:color="auto"/>
            <w:bottom w:val="none" w:sz="0" w:space="0" w:color="auto"/>
            <w:right w:val="none" w:sz="0" w:space="0" w:color="auto"/>
          </w:divBdr>
        </w:div>
        <w:div w:id="1828670046">
          <w:marLeft w:val="0"/>
          <w:marRight w:val="0"/>
          <w:marTop w:val="0"/>
          <w:marBottom w:val="0"/>
          <w:divBdr>
            <w:top w:val="none" w:sz="0" w:space="0" w:color="auto"/>
            <w:left w:val="none" w:sz="0" w:space="0" w:color="auto"/>
            <w:bottom w:val="none" w:sz="0" w:space="0" w:color="auto"/>
            <w:right w:val="none" w:sz="0" w:space="0" w:color="auto"/>
          </w:divBdr>
        </w:div>
        <w:div w:id="275526229">
          <w:marLeft w:val="0"/>
          <w:marRight w:val="0"/>
          <w:marTop w:val="0"/>
          <w:marBottom w:val="0"/>
          <w:divBdr>
            <w:top w:val="none" w:sz="0" w:space="0" w:color="auto"/>
            <w:left w:val="none" w:sz="0" w:space="0" w:color="auto"/>
            <w:bottom w:val="none" w:sz="0" w:space="0" w:color="auto"/>
            <w:right w:val="none" w:sz="0" w:space="0" w:color="auto"/>
          </w:divBdr>
        </w:div>
        <w:div w:id="1995526229">
          <w:marLeft w:val="0"/>
          <w:marRight w:val="0"/>
          <w:marTop w:val="0"/>
          <w:marBottom w:val="0"/>
          <w:divBdr>
            <w:top w:val="none" w:sz="0" w:space="0" w:color="auto"/>
            <w:left w:val="none" w:sz="0" w:space="0" w:color="auto"/>
            <w:bottom w:val="none" w:sz="0" w:space="0" w:color="auto"/>
            <w:right w:val="none" w:sz="0" w:space="0" w:color="auto"/>
          </w:divBdr>
        </w:div>
        <w:div w:id="1737361393">
          <w:marLeft w:val="0"/>
          <w:marRight w:val="0"/>
          <w:marTop w:val="0"/>
          <w:marBottom w:val="0"/>
          <w:divBdr>
            <w:top w:val="none" w:sz="0" w:space="0" w:color="auto"/>
            <w:left w:val="none" w:sz="0" w:space="0" w:color="auto"/>
            <w:bottom w:val="none" w:sz="0" w:space="0" w:color="auto"/>
            <w:right w:val="none" w:sz="0" w:space="0" w:color="auto"/>
          </w:divBdr>
        </w:div>
        <w:div w:id="609823068">
          <w:marLeft w:val="0"/>
          <w:marRight w:val="0"/>
          <w:marTop w:val="0"/>
          <w:marBottom w:val="0"/>
          <w:divBdr>
            <w:top w:val="none" w:sz="0" w:space="0" w:color="auto"/>
            <w:left w:val="none" w:sz="0" w:space="0" w:color="auto"/>
            <w:bottom w:val="none" w:sz="0" w:space="0" w:color="auto"/>
            <w:right w:val="none" w:sz="0" w:space="0" w:color="auto"/>
          </w:divBdr>
        </w:div>
        <w:div w:id="1189372266">
          <w:marLeft w:val="0"/>
          <w:marRight w:val="0"/>
          <w:marTop w:val="0"/>
          <w:marBottom w:val="0"/>
          <w:divBdr>
            <w:top w:val="none" w:sz="0" w:space="0" w:color="auto"/>
            <w:left w:val="none" w:sz="0" w:space="0" w:color="auto"/>
            <w:bottom w:val="none" w:sz="0" w:space="0" w:color="auto"/>
            <w:right w:val="none" w:sz="0" w:space="0" w:color="auto"/>
          </w:divBdr>
        </w:div>
      </w:divsChild>
    </w:div>
    <w:div w:id="160683947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54741756">
      <w:bodyDiv w:val="1"/>
      <w:marLeft w:val="0"/>
      <w:marRight w:val="0"/>
      <w:marTop w:val="0"/>
      <w:marBottom w:val="0"/>
      <w:divBdr>
        <w:top w:val="none" w:sz="0" w:space="0" w:color="auto"/>
        <w:left w:val="none" w:sz="0" w:space="0" w:color="auto"/>
        <w:bottom w:val="none" w:sz="0" w:space="0" w:color="auto"/>
        <w:right w:val="none" w:sz="0" w:space="0" w:color="auto"/>
      </w:divBdr>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867910860">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2022119817">
      <w:bodyDiv w:val="1"/>
      <w:marLeft w:val="0"/>
      <w:marRight w:val="0"/>
      <w:marTop w:val="0"/>
      <w:marBottom w:val="0"/>
      <w:divBdr>
        <w:top w:val="none" w:sz="0" w:space="0" w:color="auto"/>
        <w:left w:val="none" w:sz="0" w:space="0" w:color="auto"/>
        <w:bottom w:val="none" w:sz="0" w:space="0" w:color="auto"/>
        <w:right w:val="none" w:sz="0" w:space="0" w:color="auto"/>
      </w:divBdr>
      <w:divsChild>
        <w:div w:id="346492717">
          <w:marLeft w:val="0"/>
          <w:marRight w:val="0"/>
          <w:marTop w:val="0"/>
          <w:marBottom w:val="0"/>
          <w:divBdr>
            <w:top w:val="none" w:sz="0" w:space="0" w:color="auto"/>
            <w:left w:val="none" w:sz="0" w:space="0" w:color="auto"/>
            <w:bottom w:val="none" w:sz="0" w:space="0" w:color="auto"/>
            <w:right w:val="none" w:sz="0" w:space="0" w:color="auto"/>
          </w:divBdr>
        </w:div>
        <w:div w:id="8380829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javascript:void(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hyperlink" Target="javascript:void(0)" TargetMode="Externa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jf2.scjn.gob.mx/detalle/tesis/17734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16B15-8CDD-4E8F-981D-E92A9BD0D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9618</Words>
  <Characters>52900</Characters>
  <Application>Microsoft Office Word</Application>
  <DocSecurity>0</DocSecurity>
  <Lines>440</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3</cp:revision>
  <cp:lastPrinted>2022-12-05T19:07:00Z</cp:lastPrinted>
  <dcterms:created xsi:type="dcterms:W3CDTF">2022-12-05T19:16:00Z</dcterms:created>
  <dcterms:modified xsi:type="dcterms:W3CDTF">2023-04-13T20:54:00Z</dcterms:modified>
</cp:coreProperties>
</file>