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pPr>
              <w:pStyle w:val="Ttulo1"/>
              <w:tabs>
                <w:tab w:val="left" w:pos="5670"/>
              </w:tabs>
              <w:spacing w:line="360" w:lineRule="auto"/>
              <w:rPr>
                <w:rFonts w:ascii="Arial" w:hAnsi="Arial" w:cs="Arial"/>
                <w:color w:val="auto"/>
                <w:sz w:val="26"/>
                <w:szCs w:val="26"/>
                <w:lang w:val="es-ES"/>
              </w:rPr>
            </w:pPr>
          </w:p>
        </w:tc>
        <w:tc>
          <w:tcPr>
            <w:tcW w:w="7003" w:type="dxa"/>
            <w:hideMark/>
          </w:tcPr>
          <w:p w14:paraId="01E2B60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126D68B2"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A43D51">
              <w:rPr>
                <w:rFonts w:ascii="Arial" w:eastAsia="Arial Unicode MS" w:hAnsi="Arial" w:cs="Arial"/>
                <w:b/>
                <w:sz w:val="26"/>
                <w:szCs w:val="26"/>
                <w:lang w:val="es-ES"/>
              </w:rPr>
              <w:t xml:space="preserve"> DE INCONFORMIDAD NÚMERO: JI/</w:t>
            </w:r>
            <w:r w:rsidR="00D52373">
              <w:rPr>
                <w:rFonts w:ascii="Arial" w:eastAsia="Arial Unicode MS" w:hAnsi="Arial" w:cs="Arial"/>
                <w:b/>
                <w:sz w:val="26"/>
                <w:szCs w:val="26"/>
                <w:lang w:val="es-ES"/>
              </w:rPr>
              <w:t>26</w:t>
            </w:r>
            <w:r w:rsidR="004D752B">
              <w:rPr>
                <w:rFonts w:ascii="Arial" w:eastAsia="Arial Unicode MS" w:hAnsi="Arial" w:cs="Arial"/>
                <w:b/>
                <w:sz w:val="26"/>
                <w:szCs w:val="26"/>
                <w:lang w:val="es-ES"/>
              </w:rPr>
              <w:t>/20</w:t>
            </w:r>
            <w:r w:rsidR="00D52373">
              <w:rPr>
                <w:rFonts w:ascii="Arial" w:eastAsia="Arial Unicode MS" w:hAnsi="Arial" w:cs="Arial"/>
                <w:b/>
                <w:sz w:val="26"/>
                <w:szCs w:val="26"/>
                <w:lang w:val="es-ES"/>
              </w:rPr>
              <w:t>21</w:t>
            </w:r>
            <w:r w:rsidRPr="00F00209">
              <w:rPr>
                <w:rFonts w:ascii="Arial" w:eastAsia="Arial Unicode MS" w:hAnsi="Arial" w:cs="Arial"/>
                <w:b/>
                <w:sz w:val="26"/>
                <w:szCs w:val="26"/>
                <w:lang w:val="es-ES"/>
              </w:rPr>
              <w:t>.</w:t>
            </w:r>
          </w:p>
          <w:p w14:paraId="799B453D" w14:textId="582D583D" w:rsidR="00A12419" w:rsidRPr="00F00209" w:rsidRDefault="004D752B">
            <w:pPr>
              <w:tabs>
                <w:tab w:val="left" w:pos="5670"/>
              </w:tabs>
              <w:spacing w:line="240" w:lineRule="auto"/>
              <w:ind w:left="1402"/>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A12419" w:rsidRPr="00F00209">
              <w:rPr>
                <w:rFonts w:ascii="Arial" w:eastAsia="Arial Unicode MS" w:hAnsi="Arial" w:cs="Arial"/>
                <w:b/>
                <w:sz w:val="26"/>
                <w:szCs w:val="26"/>
                <w:lang w:val="es-ES"/>
              </w:rPr>
              <w:t>:</w:t>
            </w:r>
            <w:r>
              <w:rPr>
                <w:rFonts w:ascii="Arial" w:hAnsi="Arial" w:cs="Arial"/>
                <w:b/>
                <w:sz w:val="26"/>
                <w:szCs w:val="26"/>
              </w:rPr>
              <w:t xml:space="preserve"> </w:t>
            </w:r>
            <w:r w:rsidR="0012176F">
              <w:rPr>
                <w:rFonts w:ascii="Arial" w:hAnsi="Arial" w:cs="Arial"/>
                <w:b/>
                <w:sz w:val="26"/>
                <w:szCs w:val="26"/>
              </w:rPr>
              <w:t>*******</w:t>
            </w:r>
            <w:r w:rsidR="00D52373">
              <w:rPr>
                <w:rFonts w:ascii="Arial" w:hAnsi="Arial" w:cs="Arial"/>
                <w:b/>
                <w:sz w:val="26"/>
                <w:szCs w:val="26"/>
              </w:rPr>
              <w:t>.</w:t>
            </w:r>
          </w:p>
          <w:p w14:paraId="54BC242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68B87267" w14:textId="414C3755" w:rsidR="00A12419" w:rsidRDefault="00A12419" w:rsidP="00D712F3">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2B2403">
              <w:rPr>
                <w:rFonts w:ascii="Arial" w:eastAsia="Arial Unicode MS" w:hAnsi="Arial" w:cs="Arial"/>
                <w:b/>
                <w:sz w:val="26"/>
                <w:szCs w:val="26"/>
                <w:lang w:val="es-ES"/>
              </w:rPr>
              <w:t>RAÚ</w:t>
            </w:r>
            <w:r w:rsidR="00D712F3">
              <w:rPr>
                <w:rFonts w:ascii="Arial" w:eastAsia="Arial Unicode MS" w:hAnsi="Arial" w:cs="Arial"/>
                <w:b/>
                <w:sz w:val="26"/>
                <w:szCs w:val="26"/>
                <w:lang w:val="es-ES"/>
              </w:rPr>
              <w:t>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77777777" w:rsidR="003A186E" w:rsidRDefault="003A186E" w:rsidP="00A12419">
      <w:pPr>
        <w:pStyle w:val="corte3centro"/>
        <w:tabs>
          <w:tab w:val="left" w:pos="5670"/>
        </w:tabs>
        <w:ind w:right="51"/>
        <w:jc w:val="both"/>
        <w:rPr>
          <w:rFonts w:cs="Arial"/>
          <w:sz w:val="26"/>
          <w:szCs w:val="26"/>
        </w:rPr>
      </w:pPr>
    </w:p>
    <w:p w14:paraId="40F7650A" w14:textId="7BF6EF52" w:rsidR="00943857" w:rsidRPr="00F00209" w:rsidRDefault="00A12419" w:rsidP="00406AF4">
      <w:pPr>
        <w:pStyle w:val="corte3centro"/>
        <w:tabs>
          <w:tab w:val="left" w:pos="5670"/>
        </w:tabs>
        <w:spacing w:after="240"/>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3B43BE">
        <w:rPr>
          <w:rFonts w:cs="Arial"/>
          <w:sz w:val="26"/>
          <w:szCs w:val="26"/>
        </w:rPr>
        <w:t>DIEZ</w:t>
      </w:r>
      <w:r w:rsidR="00D712F3">
        <w:rPr>
          <w:rFonts w:cs="Arial"/>
          <w:sz w:val="26"/>
          <w:szCs w:val="26"/>
        </w:rPr>
        <w:t xml:space="preserve"> </w:t>
      </w:r>
      <w:r w:rsidR="00B91816">
        <w:rPr>
          <w:rFonts w:cs="Arial"/>
          <w:sz w:val="26"/>
          <w:szCs w:val="26"/>
        </w:rPr>
        <w:t xml:space="preserve">DE </w:t>
      </w:r>
      <w:r w:rsidR="003B43BE">
        <w:rPr>
          <w:rFonts w:cs="Arial"/>
          <w:sz w:val="26"/>
          <w:szCs w:val="26"/>
        </w:rPr>
        <w:t>NOVIEMBRE</w:t>
      </w:r>
      <w:r w:rsidR="00D712F3">
        <w:rPr>
          <w:rFonts w:cs="Arial"/>
          <w:sz w:val="26"/>
          <w:szCs w:val="26"/>
        </w:rPr>
        <w:t xml:space="preserve"> </w:t>
      </w:r>
      <w:r w:rsidR="00B91816">
        <w:rPr>
          <w:rFonts w:cs="Arial"/>
          <w:sz w:val="26"/>
          <w:szCs w:val="26"/>
        </w:rPr>
        <w:t xml:space="preserve">DE </w:t>
      </w:r>
      <w:r w:rsidR="003746FA">
        <w:rPr>
          <w:rFonts w:cs="Arial"/>
          <w:sz w:val="26"/>
          <w:szCs w:val="26"/>
        </w:rPr>
        <w:t>DOS MIL VEINTIDOS</w:t>
      </w:r>
      <w:r w:rsidRPr="00F00209">
        <w:rPr>
          <w:rFonts w:cs="Arial"/>
          <w:sz w:val="26"/>
          <w:szCs w:val="26"/>
        </w:rPr>
        <w:t xml:space="preserve">. - - - - - - - - - - - - - - - - - - - - - - - - - - - - - - - - - - - - - - - </w:t>
      </w:r>
    </w:p>
    <w:p w14:paraId="285F1BF6" w14:textId="62799525" w:rsidR="00A12419" w:rsidRPr="00F00209" w:rsidRDefault="00406AF4" w:rsidP="00D712F3">
      <w:pPr>
        <w:tabs>
          <w:tab w:val="left" w:pos="5670"/>
        </w:tabs>
        <w:spacing w:after="0" w:line="360" w:lineRule="auto"/>
        <w:jc w:val="both"/>
        <w:rPr>
          <w:rFonts w:ascii="Arial" w:hAnsi="Arial" w:cs="Arial"/>
          <w:sz w:val="26"/>
          <w:szCs w:val="26"/>
        </w:rPr>
      </w:pPr>
      <w:r>
        <w:rPr>
          <w:rFonts w:ascii="Arial" w:eastAsia="Times New Roman" w:hAnsi="Arial" w:cs="Arial"/>
          <w:b/>
          <w:bCs/>
          <w:sz w:val="26"/>
          <w:szCs w:val="26"/>
          <w:lang w:val="es-ES_tradnl" w:eastAsia="es-ES"/>
        </w:rPr>
        <w:t xml:space="preserve">          </w:t>
      </w:r>
      <w:r w:rsidR="00A12419" w:rsidRPr="00F00209">
        <w:rPr>
          <w:rFonts w:ascii="Arial" w:eastAsia="Times New Roman" w:hAnsi="Arial" w:cs="Arial"/>
          <w:b/>
          <w:bCs/>
          <w:sz w:val="26"/>
          <w:szCs w:val="26"/>
          <w:lang w:val="es-ES_tradnl" w:eastAsia="es-ES"/>
        </w:rPr>
        <w:t xml:space="preserve">VISTOS, </w:t>
      </w:r>
      <w:r w:rsidR="00A12419" w:rsidRPr="00F00209">
        <w:rPr>
          <w:rFonts w:ascii="Arial" w:hAnsi="Arial" w:cs="Arial"/>
          <w:sz w:val="26"/>
          <w:szCs w:val="26"/>
        </w:rPr>
        <w:t xml:space="preserve">para resolver los autos del juicio de inconformidad </w:t>
      </w:r>
      <w:r w:rsidR="00D52373">
        <w:rPr>
          <w:rFonts w:ascii="Arial" w:hAnsi="Arial" w:cs="Arial"/>
          <w:b/>
          <w:sz w:val="26"/>
          <w:szCs w:val="26"/>
        </w:rPr>
        <w:t>26</w:t>
      </w:r>
      <w:r w:rsidR="00A12419" w:rsidRPr="00F00209">
        <w:rPr>
          <w:rFonts w:ascii="Arial" w:hAnsi="Arial" w:cs="Arial"/>
          <w:b/>
          <w:sz w:val="26"/>
          <w:szCs w:val="26"/>
        </w:rPr>
        <w:t>/20</w:t>
      </w:r>
      <w:r w:rsidR="00D52373">
        <w:rPr>
          <w:rFonts w:ascii="Arial" w:hAnsi="Arial" w:cs="Arial"/>
          <w:b/>
          <w:sz w:val="26"/>
          <w:szCs w:val="26"/>
        </w:rPr>
        <w:t>21</w:t>
      </w:r>
      <w:r w:rsidR="00A12419" w:rsidRPr="00F00209">
        <w:rPr>
          <w:rFonts w:ascii="Arial" w:hAnsi="Arial" w:cs="Arial"/>
          <w:b/>
          <w:sz w:val="26"/>
          <w:szCs w:val="26"/>
        </w:rPr>
        <w:t>,</w:t>
      </w:r>
      <w:r w:rsidR="00A12419" w:rsidRPr="00F00209">
        <w:rPr>
          <w:rFonts w:ascii="Arial" w:hAnsi="Arial" w:cs="Arial"/>
          <w:sz w:val="26"/>
          <w:szCs w:val="26"/>
        </w:rPr>
        <w:t xml:space="preserve"> promovido por</w:t>
      </w:r>
      <w:bookmarkStart w:id="0" w:name="_Hlk70514305"/>
      <w:r w:rsidR="00C85203">
        <w:rPr>
          <w:rFonts w:ascii="Arial" w:hAnsi="Arial" w:cs="Arial"/>
          <w:sz w:val="26"/>
          <w:szCs w:val="26"/>
        </w:rPr>
        <w:t xml:space="preserve"> </w:t>
      </w:r>
      <w:r w:rsidR="0012176F">
        <w:rPr>
          <w:rFonts w:ascii="Arial" w:hAnsi="Arial" w:cs="Arial"/>
          <w:b/>
          <w:sz w:val="26"/>
          <w:szCs w:val="26"/>
        </w:rPr>
        <w:t>*******</w:t>
      </w:r>
      <w:r w:rsidR="00C85203">
        <w:rPr>
          <w:rFonts w:ascii="Arial" w:hAnsi="Arial" w:cs="Arial"/>
          <w:b/>
          <w:sz w:val="26"/>
          <w:szCs w:val="26"/>
        </w:rPr>
        <w:t xml:space="preserve">, </w:t>
      </w:r>
      <w:r w:rsidR="00A12419" w:rsidRPr="00F00209">
        <w:rPr>
          <w:rFonts w:ascii="Arial" w:hAnsi="Arial" w:cs="Arial"/>
          <w:sz w:val="26"/>
          <w:szCs w:val="26"/>
        </w:rPr>
        <w:t xml:space="preserve">en contra de la resolución de </w:t>
      </w:r>
      <w:r w:rsidR="00D52373">
        <w:rPr>
          <w:rFonts w:ascii="Arial" w:hAnsi="Arial" w:cs="Arial"/>
          <w:sz w:val="26"/>
          <w:szCs w:val="26"/>
        </w:rPr>
        <w:t xml:space="preserve">siete de febrero </w:t>
      </w:r>
      <w:r w:rsidR="00D14EF9">
        <w:rPr>
          <w:rFonts w:ascii="Arial" w:hAnsi="Arial" w:cs="Arial"/>
          <w:sz w:val="26"/>
          <w:szCs w:val="26"/>
        </w:rPr>
        <w:t>de dos mil dieci</w:t>
      </w:r>
      <w:r w:rsidR="00D52373">
        <w:rPr>
          <w:rFonts w:ascii="Arial" w:hAnsi="Arial" w:cs="Arial"/>
          <w:sz w:val="26"/>
          <w:szCs w:val="26"/>
        </w:rPr>
        <w:t>siete</w:t>
      </w:r>
      <w:r w:rsidR="008457F8">
        <w:rPr>
          <w:rFonts w:ascii="Arial" w:hAnsi="Arial" w:cs="Arial"/>
          <w:sz w:val="26"/>
          <w:szCs w:val="26"/>
        </w:rPr>
        <w:t>, d</w:t>
      </w:r>
      <w:r w:rsidR="00A12419" w:rsidRPr="00F00209">
        <w:rPr>
          <w:rFonts w:ascii="Arial" w:hAnsi="Arial" w:cs="Arial"/>
          <w:sz w:val="26"/>
          <w:szCs w:val="26"/>
        </w:rPr>
        <w:t xml:space="preserve">ictada por el </w:t>
      </w:r>
      <w:r w:rsidR="00D52373">
        <w:rPr>
          <w:rFonts w:ascii="Arial" w:hAnsi="Arial" w:cs="Arial"/>
          <w:sz w:val="26"/>
          <w:szCs w:val="26"/>
        </w:rPr>
        <w:t xml:space="preserve">entonces </w:t>
      </w:r>
      <w:r w:rsidR="00D52373" w:rsidRPr="00D52373">
        <w:rPr>
          <w:rFonts w:ascii="Arial" w:hAnsi="Arial" w:cs="Arial"/>
          <w:b/>
          <w:sz w:val="26"/>
          <w:szCs w:val="26"/>
        </w:rPr>
        <w:t>AUDITOR SUPERIOR DEL ESTADO DE OAXACA,</w:t>
      </w:r>
      <w:r w:rsidR="00D52373">
        <w:rPr>
          <w:rFonts w:ascii="Arial" w:hAnsi="Arial" w:cs="Arial"/>
          <w:sz w:val="26"/>
          <w:szCs w:val="26"/>
        </w:rPr>
        <w:t xml:space="preserve"> en el expediente administrativo </w:t>
      </w:r>
      <w:r w:rsidR="0012176F">
        <w:rPr>
          <w:rFonts w:ascii="Arial" w:hAnsi="Arial" w:cs="Arial"/>
          <w:b/>
          <w:sz w:val="26"/>
          <w:szCs w:val="26"/>
        </w:rPr>
        <w:t>*******</w:t>
      </w:r>
      <w:r w:rsidR="00D52373" w:rsidRPr="00D52373">
        <w:rPr>
          <w:rFonts w:ascii="Arial" w:hAnsi="Arial" w:cs="Arial"/>
          <w:b/>
          <w:sz w:val="26"/>
          <w:szCs w:val="26"/>
        </w:rPr>
        <w:t>,</w:t>
      </w:r>
      <w:bookmarkEnd w:id="0"/>
      <w:r w:rsidR="00D52373">
        <w:rPr>
          <w:rFonts w:ascii="Arial" w:hAnsi="Arial" w:cs="Arial"/>
          <w:sz w:val="26"/>
          <w:szCs w:val="26"/>
        </w:rPr>
        <w:t xml:space="preserve"> </w:t>
      </w:r>
      <w:r w:rsidR="00A12419" w:rsidRPr="00F00209">
        <w:rPr>
          <w:rFonts w:ascii="Arial" w:hAnsi="Arial" w:cs="Arial"/>
          <w:sz w:val="26"/>
          <w:szCs w:val="26"/>
        </w:rPr>
        <w:t>por lo que</w:t>
      </w:r>
      <w:r w:rsidR="006F6E97">
        <w:rPr>
          <w:rFonts w:ascii="Arial" w:hAnsi="Arial" w:cs="Arial"/>
          <w:sz w:val="26"/>
          <w:szCs w:val="26"/>
        </w:rPr>
        <w:t>,</w:t>
      </w:r>
      <w:r w:rsidR="00A12419" w:rsidRPr="00F00209">
        <w:rPr>
          <w:rFonts w:ascii="Arial" w:hAnsi="Arial" w:cs="Arial"/>
          <w:sz w:val="26"/>
          <w:szCs w:val="26"/>
        </w:rPr>
        <w:t xml:space="preserve"> seguido que fue el actual </w:t>
      </w:r>
      <w:r w:rsidR="009D4AEF">
        <w:rPr>
          <w:rFonts w:ascii="Arial" w:hAnsi="Arial" w:cs="Arial"/>
          <w:sz w:val="26"/>
          <w:szCs w:val="26"/>
        </w:rPr>
        <w:t xml:space="preserve">proceso conforme a sus trámites, se procede a emitir resolución en los siguientes términos </w:t>
      </w:r>
      <w:r w:rsidR="00A12419" w:rsidRPr="00F00209">
        <w:rPr>
          <w:rFonts w:ascii="Arial" w:hAnsi="Arial" w:cs="Arial"/>
          <w:sz w:val="26"/>
          <w:szCs w:val="26"/>
        </w:rPr>
        <w:t xml:space="preserve">y: </w:t>
      </w:r>
      <w:r>
        <w:rPr>
          <w:rFonts w:ascii="Arial" w:hAnsi="Arial" w:cs="Arial"/>
          <w:sz w:val="26"/>
          <w:szCs w:val="26"/>
        </w:rPr>
        <w:t>- - - - - - - - - - - - - - - - - - - - - - -</w:t>
      </w:r>
      <w:r w:rsidR="0012176F">
        <w:rPr>
          <w:rFonts w:ascii="Arial" w:hAnsi="Arial" w:cs="Arial"/>
          <w:sz w:val="26"/>
          <w:szCs w:val="26"/>
        </w:rPr>
        <w:t xml:space="preserve"> </w:t>
      </w:r>
      <w:r w:rsidR="0012176F">
        <w:rPr>
          <w:rFonts w:ascii="Arial" w:hAnsi="Arial" w:cs="Arial"/>
          <w:sz w:val="26"/>
          <w:szCs w:val="26"/>
        </w:rPr>
        <w:t>- - - - - - - - - - - - - - - - - - - - -</w:t>
      </w:r>
      <w:r>
        <w:rPr>
          <w:rFonts w:ascii="Arial" w:hAnsi="Arial" w:cs="Arial"/>
          <w:sz w:val="26"/>
          <w:szCs w:val="26"/>
        </w:rPr>
        <w:t xml:space="preserve">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04E4C3C0" w14:textId="2AC24B99" w:rsidR="0044657C" w:rsidRPr="008A345B" w:rsidRDefault="00A12419" w:rsidP="003F2F5A">
      <w:pPr>
        <w:tabs>
          <w:tab w:val="left" w:pos="5670"/>
        </w:tabs>
        <w:spacing w:after="0" w:line="360" w:lineRule="auto"/>
        <w:ind w:firstLine="567"/>
        <w:jc w:val="both"/>
        <w:rPr>
          <w:rFonts w:ascii="Arial" w:hAnsi="Arial" w:cs="Arial"/>
          <w:bCs/>
          <w:iCs/>
          <w:kern w:val="2"/>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w:t>
      </w:r>
      <w:r w:rsidR="008457F8">
        <w:rPr>
          <w:rFonts w:ascii="Arial" w:hAnsi="Arial" w:cs="Arial"/>
          <w:sz w:val="26"/>
          <w:szCs w:val="26"/>
        </w:rPr>
        <w:t xml:space="preserve"> </w:t>
      </w:r>
      <w:r w:rsidR="00D52373">
        <w:rPr>
          <w:rFonts w:ascii="Arial" w:hAnsi="Arial" w:cs="Arial"/>
          <w:sz w:val="26"/>
          <w:szCs w:val="26"/>
        </w:rPr>
        <w:t>ocho de octubre</w:t>
      </w:r>
      <w:r w:rsidR="00D14EF9">
        <w:rPr>
          <w:rFonts w:ascii="Arial" w:hAnsi="Arial" w:cs="Arial"/>
          <w:sz w:val="26"/>
          <w:szCs w:val="26"/>
        </w:rPr>
        <w:t xml:space="preserve"> </w:t>
      </w:r>
      <w:r w:rsidR="00402C3A">
        <w:rPr>
          <w:rFonts w:ascii="Arial" w:hAnsi="Arial" w:cs="Arial"/>
          <w:sz w:val="26"/>
          <w:szCs w:val="26"/>
        </w:rPr>
        <w:t xml:space="preserve">de dos mil </w:t>
      </w:r>
      <w:r w:rsidR="00D52373">
        <w:rPr>
          <w:rFonts w:ascii="Arial" w:hAnsi="Arial" w:cs="Arial"/>
          <w:sz w:val="26"/>
          <w:szCs w:val="26"/>
        </w:rPr>
        <w:t>veinte</w:t>
      </w:r>
      <w:r w:rsidRPr="00F00209">
        <w:rPr>
          <w:rFonts w:ascii="Arial" w:hAnsi="Arial" w:cs="Arial"/>
          <w:sz w:val="26"/>
          <w:szCs w:val="26"/>
        </w:rPr>
        <w:t>,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w:t>
      </w:r>
      <w:r w:rsidR="00402C3A">
        <w:rPr>
          <w:rFonts w:ascii="Arial" w:hAnsi="Arial" w:cs="Arial"/>
          <w:sz w:val="26"/>
          <w:szCs w:val="26"/>
        </w:rPr>
        <w:t xml:space="preserve"> </w:t>
      </w:r>
      <w:r w:rsidR="0012176F">
        <w:rPr>
          <w:rFonts w:ascii="Arial" w:hAnsi="Arial" w:cs="Arial"/>
          <w:b/>
          <w:sz w:val="26"/>
          <w:szCs w:val="26"/>
        </w:rPr>
        <w:t>*******</w:t>
      </w:r>
      <w:r w:rsidR="00090F64">
        <w:rPr>
          <w:rFonts w:ascii="Arial" w:hAnsi="Arial" w:cs="Arial"/>
          <w:b/>
          <w:sz w:val="26"/>
          <w:szCs w:val="26"/>
        </w:rPr>
        <w:t xml:space="preserve"> </w:t>
      </w:r>
      <w:r w:rsidR="00D14EF9">
        <w:rPr>
          <w:rFonts w:ascii="Arial" w:hAnsi="Arial" w:cs="Arial"/>
          <w:bCs/>
          <w:iCs/>
          <w:kern w:val="2"/>
          <w:sz w:val="26"/>
          <w:szCs w:val="26"/>
        </w:rPr>
        <w:t>present</w:t>
      </w:r>
      <w:r w:rsidR="006E268A">
        <w:rPr>
          <w:rFonts w:ascii="Arial" w:hAnsi="Arial" w:cs="Arial"/>
          <w:bCs/>
          <w:iCs/>
          <w:kern w:val="2"/>
          <w:sz w:val="26"/>
          <w:szCs w:val="26"/>
        </w:rPr>
        <w:t>ó</w:t>
      </w:r>
      <w:r w:rsidR="00325439">
        <w:rPr>
          <w:rFonts w:ascii="Arial" w:hAnsi="Arial" w:cs="Arial"/>
          <w:bCs/>
          <w:iCs/>
          <w:kern w:val="2"/>
          <w:sz w:val="26"/>
          <w:szCs w:val="26"/>
        </w:rPr>
        <w:t xml:space="preserve"> demanda de juicio de</w:t>
      </w:r>
      <w:r w:rsidR="00090F64">
        <w:rPr>
          <w:rFonts w:ascii="Arial" w:hAnsi="Arial" w:cs="Arial"/>
          <w:bCs/>
          <w:iCs/>
          <w:kern w:val="2"/>
          <w:sz w:val="26"/>
          <w:szCs w:val="26"/>
        </w:rPr>
        <w:t xml:space="preserve"> nulidad en contra de </w:t>
      </w:r>
      <w:r w:rsidR="00090F64" w:rsidRPr="00C50C03">
        <w:rPr>
          <w:rFonts w:ascii="Arial" w:hAnsi="Arial" w:cs="Arial"/>
          <w:bCs/>
          <w:i/>
          <w:iCs/>
          <w:kern w:val="2"/>
          <w:sz w:val="26"/>
          <w:szCs w:val="26"/>
        </w:rPr>
        <w:t xml:space="preserve">“la determinación contenida en el mandamiento de ejecución número </w:t>
      </w:r>
      <w:r w:rsidR="0012176F">
        <w:rPr>
          <w:rFonts w:ascii="Arial" w:hAnsi="Arial" w:cs="Arial"/>
          <w:bCs/>
          <w:i/>
          <w:iCs/>
          <w:kern w:val="2"/>
          <w:sz w:val="26"/>
          <w:szCs w:val="26"/>
        </w:rPr>
        <w:t>*******</w:t>
      </w:r>
      <w:r w:rsidR="00090F64" w:rsidRPr="00C50C03">
        <w:rPr>
          <w:rFonts w:ascii="Arial" w:hAnsi="Arial" w:cs="Arial"/>
          <w:bCs/>
          <w:i/>
          <w:iCs/>
          <w:kern w:val="2"/>
          <w:sz w:val="26"/>
          <w:szCs w:val="26"/>
        </w:rPr>
        <w:t xml:space="preserve"> de fecha </w:t>
      </w:r>
      <w:r w:rsidR="008A345B">
        <w:rPr>
          <w:rFonts w:ascii="Arial" w:hAnsi="Arial" w:cs="Arial"/>
          <w:bCs/>
          <w:i/>
          <w:iCs/>
          <w:kern w:val="2"/>
          <w:sz w:val="26"/>
          <w:szCs w:val="26"/>
        </w:rPr>
        <w:t>5 de febrero de 2020</w:t>
      </w:r>
      <w:r w:rsidR="00090F64" w:rsidRPr="00C50C03">
        <w:rPr>
          <w:rFonts w:ascii="Arial" w:hAnsi="Arial" w:cs="Arial"/>
          <w:bCs/>
          <w:i/>
          <w:iCs/>
          <w:kern w:val="2"/>
          <w:sz w:val="26"/>
          <w:szCs w:val="26"/>
        </w:rPr>
        <w:t>,</w:t>
      </w:r>
      <w:r w:rsidR="008A345B">
        <w:rPr>
          <w:rFonts w:ascii="Arial" w:hAnsi="Arial" w:cs="Arial"/>
          <w:bCs/>
          <w:i/>
          <w:iCs/>
          <w:kern w:val="2"/>
          <w:sz w:val="26"/>
          <w:szCs w:val="26"/>
        </w:rPr>
        <w:t xml:space="preserve"> deducido de la resolución determinante </w:t>
      </w:r>
      <w:r w:rsidR="0012176F">
        <w:rPr>
          <w:rFonts w:ascii="Arial" w:hAnsi="Arial" w:cs="Arial"/>
          <w:bCs/>
          <w:i/>
          <w:iCs/>
          <w:kern w:val="2"/>
          <w:sz w:val="26"/>
          <w:szCs w:val="26"/>
        </w:rPr>
        <w:t>*******</w:t>
      </w:r>
      <w:r w:rsidR="008A345B">
        <w:rPr>
          <w:rFonts w:ascii="Arial" w:hAnsi="Arial" w:cs="Arial"/>
          <w:bCs/>
          <w:i/>
          <w:iCs/>
          <w:kern w:val="2"/>
          <w:sz w:val="26"/>
          <w:szCs w:val="26"/>
        </w:rPr>
        <w:t xml:space="preserve">, de fecha 7 de febrero de 2017, </w:t>
      </w:r>
      <w:r w:rsidR="00090F64" w:rsidRPr="00C50C03">
        <w:rPr>
          <w:rFonts w:ascii="Arial" w:hAnsi="Arial" w:cs="Arial"/>
          <w:bCs/>
          <w:i/>
          <w:iCs/>
          <w:kern w:val="2"/>
          <w:sz w:val="26"/>
          <w:szCs w:val="26"/>
        </w:rPr>
        <w:t xml:space="preserve">registrado </w:t>
      </w:r>
      <w:r w:rsidR="0044657C" w:rsidRPr="00C50C03">
        <w:rPr>
          <w:rFonts w:ascii="Arial" w:hAnsi="Arial" w:cs="Arial"/>
          <w:bCs/>
          <w:i/>
          <w:iCs/>
          <w:kern w:val="2"/>
          <w:sz w:val="26"/>
          <w:szCs w:val="26"/>
        </w:rPr>
        <w:t xml:space="preserve">y controlado bajo el crédito </w:t>
      </w:r>
      <w:r w:rsidR="0012176F">
        <w:rPr>
          <w:rFonts w:ascii="Arial" w:hAnsi="Arial" w:cs="Arial"/>
          <w:bCs/>
          <w:i/>
          <w:iCs/>
          <w:kern w:val="2"/>
          <w:sz w:val="26"/>
          <w:szCs w:val="26"/>
        </w:rPr>
        <w:t>*******</w:t>
      </w:r>
      <w:r w:rsidR="0044657C" w:rsidRPr="00C50C03">
        <w:rPr>
          <w:rFonts w:ascii="Arial" w:hAnsi="Arial" w:cs="Arial"/>
          <w:bCs/>
          <w:i/>
          <w:iCs/>
          <w:kern w:val="2"/>
          <w:sz w:val="26"/>
          <w:szCs w:val="26"/>
        </w:rPr>
        <w:t xml:space="preserve"> emitida</w:t>
      </w:r>
      <w:r w:rsidR="008A345B">
        <w:rPr>
          <w:rFonts w:ascii="Arial" w:hAnsi="Arial" w:cs="Arial"/>
          <w:bCs/>
          <w:i/>
          <w:iCs/>
          <w:kern w:val="2"/>
          <w:sz w:val="26"/>
          <w:szCs w:val="26"/>
        </w:rPr>
        <w:t xml:space="preserve"> (sic)</w:t>
      </w:r>
      <w:r w:rsidR="0044657C" w:rsidRPr="00C50C03">
        <w:rPr>
          <w:rFonts w:ascii="Arial" w:hAnsi="Arial" w:cs="Arial"/>
          <w:bCs/>
          <w:i/>
          <w:iCs/>
          <w:kern w:val="2"/>
          <w:sz w:val="26"/>
          <w:szCs w:val="26"/>
        </w:rPr>
        <w:t xml:space="preserve"> por la otrora Auditoría Superior del Estado, hoy Órgano Superior de Fiscalización del Estado de Oaxaca”,</w:t>
      </w:r>
      <w:r w:rsidR="0044657C">
        <w:rPr>
          <w:rFonts w:ascii="Arial" w:hAnsi="Arial" w:cs="Arial"/>
          <w:bCs/>
          <w:iCs/>
          <w:kern w:val="2"/>
          <w:sz w:val="26"/>
          <w:szCs w:val="26"/>
        </w:rPr>
        <w:t xml:space="preserve"> en el que se le impuso una multa en cantidad de </w:t>
      </w:r>
      <w:r w:rsidR="0044657C" w:rsidRPr="00C50C03">
        <w:rPr>
          <w:rFonts w:ascii="Arial" w:hAnsi="Arial" w:cs="Arial"/>
          <w:b/>
          <w:bCs/>
          <w:iCs/>
          <w:kern w:val="2"/>
          <w:sz w:val="26"/>
          <w:szCs w:val="26"/>
        </w:rPr>
        <w:t>$</w:t>
      </w:r>
      <w:r w:rsidR="0012176F">
        <w:rPr>
          <w:rFonts w:ascii="Arial" w:hAnsi="Arial" w:cs="Arial"/>
          <w:b/>
          <w:bCs/>
          <w:iCs/>
          <w:kern w:val="2"/>
          <w:sz w:val="26"/>
          <w:szCs w:val="26"/>
        </w:rPr>
        <w:t>*******</w:t>
      </w:r>
      <w:r w:rsidR="008A345B">
        <w:rPr>
          <w:rFonts w:ascii="Arial" w:hAnsi="Arial" w:cs="Arial"/>
          <w:b/>
          <w:bCs/>
          <w:iCs/>
          <w:kern w:val="2"/>
          <w:sz w:val="26"/>
          <w:szCs w:val="26"/>
        </w:rPr>
        <w:t xml:space="preserve">, </w:t>
      </w:r>
      <w:r w:rsidR="008A345B" w:rsidRPr="008A345B">
        <w:rPr>
          <w:rFonts w:ascii="Arial" w:hAnsi="Arial" w:cs="Arial"/>
          <w:bCs/>
          <w:iCs/>
          <w:kern w:val="2"/>
          <w:sz w:val="26"/>
          <w:szCs w:val="26"/>
        </w:rPr>
        <w:t>por la omisión de presentar en los plazos establecidos en la ley el tercer informe de avance de gestión</w:t>
      </w:r>
      <w:r w:rsidR="0012176F">
        <w:rPr>
          <w:rFonts w:ascii="Arial" w:hAnsi="Arial" w:cs="Arial"/>
          <w:bCs/>
          <w:iCs/>
          <w:kern w:val="2"/>
          <w:sz w:val="26"/>
          <w:szCs w:val="26"/>
        </w:rPr>
        <w:t xml:space="preserve"> financiera de los meses julio-</w:t>
      </w:r>
      <w:r w:rsidR="008A345B" w:rsidRPr="008A345B">
        <w:rPr>
          <w:rFonts w:ascii="Arial" w:hAnsi="Arial" w:cs="Arial"/>
          <w:bCs/>
          <w:iCs/>
          <w:kern w:val="2"/>
          <w:sz w:val="26"/>
          <w:szCs w:val="26"/>
        </w:rPr>
        <w:t>septiembre del año dos mil dieciséis.</w:t>
      </w:r>
      <w:r w:rsidR="00406AF4" w:rsidRPr="00406AF4">
        <w:rPr>
          <w:rFonts w:ascii="Arial" w:hAnsi="Arial" w:cs="Arial"/>
          <w:sz w:val="26"/>
          <w:szCs w:val="26"/>
        </w:rPr>
        <w:t xml:space="preserve"> </w:t>
      </w:r>
      <w:r w:rsidR="00406AF4">
        <w:rPr>
          <w:rFonts w:ascii="Arial" w:hAnsi="Arial" w:cs="Arial"/>
          <w:sz w:val="26"/>
          <w:szCs w:val="26"/>
        </w:rPr>
        <w:t xml:space="preserve">- - - - - - - - - - - </w:t>
      </w:r>
      <w:r w:rsidR="0012176F">
        <w:rPr>
          <w:rFonts w:ascii="Arial" w:hAnsi="Arial" w:cs="Arial"/>
          <w:sz w:val="26"/>
          <w:szCs w:val="26"/>
        </w:rPr>
        <w:t>- - - - - - - - - - - - - - - - - - - - - - -</w:t>
      </w:r>
    </w:p>
    <w:p w14:paraId="72B9E06A" w14:textId="7ADAF58F" w:rsidR="0044657C" w:rsidRDefault="00A12419" w:rsidP="00A12419">
      <w:pPr>
        <w:pStyle w:val="corte4fondo"/>
        <w:tabs>
          <w:tab w:val="left" w:pos="5670"/>
          <w:tab w:val="left" w:pos="7371"/>
        </w:tabs>
        <w:spacing w:before="240"/>
        <w:ind w:right="51" w:firstLine="0"/>
        <w:rPr>
          <w:sz w:val="26"/>
          <w:szCs w:val="26"/>
          <w:lang w:val="es-MX"/>
        </w:rPr>
      </w:pPr>
      <w:r w:rsidRPr="00F00209">
        <w:rPr>
          <w:b/>
          <w:sz w:val="26"/>
          <w:szCs w:val="26"/>
          <w:lang w:val="es-MX"/>
        </w:rPr>
        <w:t xml:space="preserve">        SEGUNDO. </w:t>
      </w:r>
      <w:r w:rsidR="0044657C">
        <w:rPr>
          <w:sz w:val="26"/>
          <w:szCs w:val="26"/>
          <w:lang w:val="es-MX"/>
        </w:rPr>
        <w:t xml:space="preserve">Mediante acuerdo de nueve de octubre de dos mil veinte, </w:t>
      </w:r>
      <w:r w:rsidR="006B10D6">
        <w:rPr>
          <w:sz w:val="26"/>
          <w:szCs w:val="26"/>
          <w:lang w:val="es-MX"/>
        </w:rPr>
        <w:t>la Cuarta Sala Unitaria de Primera Instancia, desechó por notoriamente improcedente la demanda</w:t>
      </w:r>
      <w:r w:rsidR="00A16ACE">
        <w:rPr>
          <w:sz w:val="26"/>
          <w:szCs w:val="26"/>
          <w:lang w:val="es-MX"/>
        </w:rPr>
        <w:t xml:space="preserve"> de nulidad promovida en contra </w:t>
      </w:r>
      <w:proofErr w:type="gramStart"/>
      <w:r w:rsidR="00A16ACE">
        <w:rPr>
          <w:sz w:val="26"/>
          <w:szCs w:val="26"/>
          <w:lang w:val="es-MX"/>
        </w:rPr>
        <w:lastRenderedPageBreak/>
        <w:t>del</w:t>
      </w:r>
      <w:proofErr w:type="gramEnd"/>
      <w:r w:rsidR="00A16ACE">
        <w:rPr>
          <w:sz w:val="26"/>
          <w:szCs w:val="26"/>
          <w:lang w:val="es-MX"/>
        </w:rPr>
        <w:t xml:space="preserve"> </w:t>
      </w:r>
      <w:r w:rsidR="00A16ACE" w:rsidRPr="00A16ACE">
        <w:rPr>
          <w:bCs/>
          <w:iCs/>
          <w:kern w:val="2"/>
          <w:sz w:val="26"/>
          <w:szCs w:val="26"/>
        </w:rPr>
        <w:t xml:space="preserve">mandamiento de ejecución número </w:t>
      </w:r>
      <w:r w:rsidR="0012176F">
        <w:rPr>
          <w:bCs/>
          <w:iCs/>
          <w:kern w:val="2"/>
          <w:sz w:val="26"/>
          <w:szCs w:val="26"/>
        </w:rPr>
        <w:t>*******</w:t>
      </w:r>
      <w:r w:rsidR="006B10D6" w:rsidRPr="00A16ACE">
        <w:rPr>
          <w:sz w:val="26"/>
          <w:szCs w:val="26"/>
          <w:lang w:val="es-MX"/>
        </w:rPr>
        <w:t>,</w:t>
      </w:r>
      <w:r w:rsidR="0073629C">
        <w:rPr>
          <w:sz w:val="26"/>
          <w:szCs w:val="26"/>
          <w:lang w:val="es-MX"/>
        </w:rPr>
        <w:t xml:space="preserve"> conforme a lo establecido en los artículos 161 fracciones IX y X, 162 fracciones VI, y 182 fracción I, de la Ley de Procedimiento y Justicia Administrativa para el Estado de O</w:t>
      </w:r>
      <w:r w:rsidR="0064750D">
        <w:rPr>
          <w:sz w:val="26"/>
          <w:szCs w:val="26"/>
          <w:lang w:val="es-MX"/>
        </w:rPr>
        <w:t xml:space="preserve">axaca. No obstante, para garantizar el acceso a la tutela judicial efectiva prevista en el artículo 17 de la Constitución Federal, y conforme a lo dispuesto en el numeral 69 de la Ley de Fiscalización Superior y Rendición de Cuentas para el Estado de Oaxaca, se declaró incompetente y ordenó remitir mediante oficio a la Sala Superior, los autos del juicio de nulidad </w:t>
      </w:r>
      <w:r w:rsidR="0064750D" w:rsidRPr="0064750D">
        <w:rPr>
          <w:b/>
          <w:sz w:val="26"/>
          <w:szCs w:val="26"/>
          <w:lang w:val="es-MX"/>
        </w:rPr>
        <w:t>015</w:t>
      </w:r>
      <w:r w:rsidR="000760BA">
        <w:rPr>
          <w:b/>
          <w:sz w:val="26"/>
          <w:szCs w:val="26"/>
          <w:lang w:val="es-MX"/>
        </w:rPr>
        <w:t>3</w:t>
      </w:r>
      <w:r w:rsidR="0064750D" w:rsidRPr="0064750D">
        <w:rPr>
          <w:b/>
          <w:sz w:val="26"/>
          <w:szCs w:val="26"/>
          <w:lang w:val="es-MX"/>
        </w:rPr>
        <w:t>/2020</w:t>
      </w:r>
      <w:r w:rsidR="0064750D">
        <w:rPr>
          <w:sz w:val="26"/>
          <w:szCs w:val="26"/>
          <w:lang w:val="es-MX"/>
        </w:rPr>
        <w:t xml:space="preserve">, para dar trámite al juicio de inconformidad. </w:t>
      </w:r>
      <w:r w:rsidR="00406AF4">
        <w:rPr>
          <w:sz w:val="26"/>
          <w:szCs w:val="26"/>
        </w:rPr>
        <w:t xml:space="preserve">- - - - - - - - - - - - - - - - - - - - - - - - - - - - - - - - </w:t>
      </w:r>
      <w:r w:rsidR="0012176F">
        <w:rPr>
          <w:sz w:val="26"/>
          <w:szCs w:val="26"/>
        </w:rPr>
        <w:t>- - - - - - - - -</w:t>
      </w:r>
    </w:p>
    <w:p w14:paraId="5DC6D1E9" w14:textId="3D0B6C01" w:rsidR="0073629C" w:rsidRPr="00F114E7" w:rsidRDefault="0073629C" w:rsidP="0073629C">
      <w:pPr>
        <w:pStyle w:val="corte4fondo"/>
        <w:spacing w:before="240"/>
        <w:ind w:right="51" w:firstLine="0"/>
        <w:rPr>
          <w:sz w:val="26"/>
          <w:szCs w:val="26"/>
          <w:lang w:val="es-MX"/>
        </w:rPr>
      </w:pPr>
      <w:r>
        <w:rPr>
          <w:sz w:val="26"/>
          <w:szCs w:val="26"/>
          <w:lang w:val="es-MX"/>
        </w:rPr>
        <w:tab/>
      </w:r>
      <w:r w:rsidRPr="006C6631">
        <w:rPr>
          <w:b/>
          <w:sz w:val="26"/>
          <w:szCs w:val="26"/>
          <w:lang w:val="es-MX"/>
        </w:rPr>
        <w:t xml:space="preserve">TERCERO. </w:t>
      </w:r>
      <w:r w:rsidR="00F114E7" w:rsidRPr="006C6631">
        <w:rPr>
          <w:sz w:val="26"/>
          <w:szCs w:val="26"/>
          <w:lang w:val="es-MX"/>
        </w:rPr>
        <w:t>En el proveído de tres de noviembre de dos mil veintiuno, se tuvo a</w:t>
      </w:r>
      <w:r w:rsidR="00F114E7">
        <w:rPr>
          <w:sz w:val="26"/>
          <w:szCs w:val="26"/>
          <w:lang w:val="es-MX"/>
        </w:rPr>
        <w:t xml:space="preserve"> </w:t>
      </w:r>
      <w:r w:rsidR="0012176F">
        <w:rPr>
          <w:b/>
          <w:sz w:val="26"/>
          <w:szCs w:val="26"/>
          <w:lang w:val="es-MX"/>
        </w:rPr>
        <w:t>*******</w:t>
      </w:r>
      <w:r w:rsidR="007F30BF">
        <w:rPr>
          <w:sz w:val="26"/>
          <w:szCs w:val="26"/>
          <w:lang w:val="es-MX"/>
        </w:rPr>
        <w:t xml:space="preserve"> promoviendo </w:t>
      </w:r>
      <w:r w:rsidR="007F30BF" w:rsidRPr="00626675">
        <w:rPr>
          <w:b/>
          <w:sz w:val="26"/>
          <w:szCs w:val="26"/>
          <w:lang w:val="es-MX"/>
        </w:rPr>
        <w:t>JUICIO DE INCONFORMIDAD</w:t>
      </w:r>
      <w:r w:rsidR="007F30BF">
        <w:rPr>
          <w:sz w:val="26"/>
          <w:szCs w:val="26"/>
          <w:lang w:val="es-MX"/>
        </w:rPr>
        <w:t xml:space="preserve">, </w:t>
      </w:r>
      <w:r w:rsidR="00121EEC">
        <w:rPr>
          <w:sz w:val="26"/>
          <w:szCs w:val="26"/>
          <w:lang w:val="es-MX"/>
        </w:rPr>
        <w:t xml:space="preserve">en contra del Titular del Órgano Superior de Fiscalización del Estado, por la falta de notificación de la resolución de siete de febrero del año dos mil diecisiete, dictada en el expediente administrativo </w:t>
      </w:r>
      <w:r w:rsidR="0012176F">
        <w:rPr>
          <w:b/>
          <w:sz w:val="26"/>
          <w:szCs w:val="26"/>
          <w:lang w:val="es-MX"/>
        </w:rPr>
        <w:t>*******</w:t>
      </w:r>
      <w:r w:rsidR="00C014D9">
        <w:rPr>
          <w:b/>
          <w:sz w:val="26"/>
          <w:szCs w:val="26"/>
          <w:lang w:val="es-MX"/>
        </w:rPr>
        <w:t xml:space="preserve">. </w:t>
      </w:r>
      <w:r w:rsidR="00406AF4">
        <w:rPr>
          <w:sz w:val="26"/>
          <w:szCs w:val="26"/>
        </w:rPr>
        <w:t xml:space="preserve">- - - - - </w:t>
      </w:r>
    </w:p>
    <w:p w14:paraId="60E958BE" w14:textId="6FD58B9A" w:rsidR="00586D78" w:rsidRDefault="00C014D9" w:rsidP="00586D78">
      <w:pPr>
        <w:pStyle w:val="corte4fondo"/>
        <w:spacing w:before="240"/>
        <w:ind w:right="51"/>
        <w:rPr>
          <w:sz w:val="26"/>
          <w:szCs w:val="26"/>
          <w:lang w:val="es-MX"/>
        </w:rPr>
      </w:pPr>
      <w:r>
        <w:rPr>
          <w:b/>
          <w:sz w:val="26"/>
          <w:szCs w:val="26"/>
          <w:lang w:val="es-MX"/>
        </w:rPr>
        <w:t>CUARTO.</w:t>
      </w:r>
      <w:r w:rsidR="00DE0175">
        <w:rPr>
          <w:b/>
          <w:sz w:val="26"/>
          <w:szCs w:val="26"/>
          <w:lang w:val="es-MX"/>
        </w:rPr>
        <w:t xml:space="preserve"> </w:t>
      </w:r>
      <w:r w:rsidR="00A12419" w:rsidRPr="00F00209">
        <w:rPr>
          <w:sz w:val="26"/>
          <w:szCs w:val="26"/>
          <w:lang w:val="es-MX"/>
        </w:rPr>
        <w:t>Mediante proveído de</w:t>
      </w:r>
      <w:r w:rsidR="00586D78">
        <w:rPr>
          <w:sz w:val="26"/>
          <w:szCs w:val="26"/>
          <w:lang w:val="es-MX"/>
        </w:rPr>
        <w:t xml:space="preserve"> catorce </w:t>
      </w:r>
      <w:r w:rsidR="00596EEE">
        <w:rPr>
          <w:sz w:val="26"/>
          <w:szCs w:val="26"/>
          <w:lang w:val="es-MX"/>
        </w:rPr>
        <w:t xml:space="preserve">de </w:t>
      </w:r>
      <w:r w:rsidR="00586D78">
        <w:rPr>
          <w:sz w:val="26"/>
          <w:szCs w:val="26"/>
          <w:lang w:val="es-MX"/>
        </w:rPr>
        <w:t>marzo de dos mil veintidós</w:t>
      </w:r>
      <w:r w:rsidR="00124109">
        <w:rPr>
          <w:sz w:val="26"/>
          <w:szCs w:val="26"/>
          <w:lang w:val="es-MX"/>
        </w:rPr>
        <w:t xml:space="preserve">, </w:t>
      </w:r>
      <w:r w:rsidR="00A12419" w:rsidRPr="00F00209">
        <w:rPr>
          <w:sz w:val="26"/>
          <w:szCs w:val="26"/>
          <w:lang w:val="es-MX"/>
        </w:rPr>
        <w:t xml:space="preserve">se tuvo a la Titular de la Unidad de Asuntos Jurídicos del Órgano Superior de Fiscalización del Estado de Oaxaca, en representación del Titular </w:t>
      </w:r>
      <w:r w:rsidR="006B2581">
        <w:rPr>
          <w:sz w:val="26"/>
          <w:szCs w:val="26"/>
          <w:lang w:val="es-MX"/>
        </w:rPr>
        <w:t xml:space="preserve">de este </w:t>
      </w:r>
      <w:r w:rsidR="00A12419" w:rsidRPr="00F00209">
        <w:rPr>
          <w:sz w:val="26"/>
          <w:szCs w:val="26"/>
          <w:lang w:val="es-MX"/>
        </w:rPr>
        <w:t>Órgano, rindiendo el informe que le fue requerido</w:t>
      </w:r>
      <w:bookmarkStart w:id="1" w:name="_Hlk117423706"/>
      <w:r w:rsidR="00A12419" w:rsidRPr="003510B3">
        <w:rPr>
          <w:bCs/>
          <w:sz w:val="26"/>
          <w:szCs w:val="26"/>
          <w:lang w:val="es-MX"/>
        </w:rPr>
        <w:t xml:space="preserve">, </w:t>
      </w:r>
      <w:r w:rsidR="006B2581">
        <w:rPr>
          <w:bCs/>
          <w:sz w:val="26"/>
          <w:szCs w:val="26"/>
          <w:lang w:val="es-MX"/>
        </w:rPr>
        <w:t xml:space="preserve">a través del </w:t>
      </w:r>
      <w:r w:rsidR="003510B3" w:rsidRPr="003510B3">
        <w:rPr>
          <w:bCs/>
          <w:sz w:val="26"/>
          <w:szCs w:val="26"/>
          <w:lang w:val="es-MX"/>
        </w:rPr>
        <w:t xml:space="preserve">oficio número </w:t>
      </w:r>
      <w:r w:rsidR="0012176F">
        <w:rPr>
          <w:b/>
          <w:bCs/>
          <w:sz w:val="26"/>
          <w:szCs w:val="26"/>
          <w:lang w:val="es-MX"/>
        </w:rPr>
        <w:t>*******</w:t>
      </w:r>
      <w:r w:rsidR="006B2581">
        <w:rPr>
          <w:bCs/>
          <w:sz w:val="26"/>
          <w:szCs w:val="26"/>
          <w:lang w:val="es-MX"/>
        </w:rPr>
        <w:t xml:space="preserve"> de </w:t>
      </w:r>
      <w:r w:rsidR="00586D78">
        <w:rPr>
          <w:bCs/>
          <w:sz w:val="26"/>
          <w:szCs w:val="26"/>
          <w:lang w:val="es-MX"/>
        </w:rPr>
        <w:t xml:space="preserve">uno de marzo </w:t>
      </w:r>
      <w:r w:rsidR="00DB2650">
        <w:rPr>
          <w:bCs/>
          <w:sz w:val="26"/>
          <w:szCs w:val="26"/>
          <w:lang w:val="es-MX"/>
        </w:rPr>
        <w:t xml:space="preserve">de </w:t>
      </w:r>
      <w:r w:rsidR="00216F1A">
        <w:rPr>
          <w:bCs/>
          <w:sz w:val="26"/>
          <w:szCs w:val="26"/>
          <w:lang w:val="es-MX"/>
        </w:rPr>
        <w:t>dos mil veint</w:t>
      </w:r>
      <w:r w:rsidR="00586D78">
        <w:rPr>
          <w:bCs/>
          <w:sz w:val="26"/>
          <w:szCs w:val="26"/>
          <w:lang w:val="es-MX"/>
        </w:rPr>
        <w:t>idós</w:t>
      </w:r>
      <w:r w:rsidR="003510B3" w:rsidRPr="003510B3">
        <w:rPr>
          <w:bCs/>
          <w:sz w:val="26"/>
          <w:szCs w:val="26"/>
          <w:lang w:val="es-MX"/>
        </w:rPr>
        <w:t>,</w:t>
      </w:r>
      <w:r w:rsidR="003510B3">
        <w:rPr>
          <w:b/>
          <w:sz w:val="26"/>
          <w:szCs w:val="26"/>
          <w:lang w:val="es-MX"/>
        </w:rPr>
        <w:t xml:space="preserve"> </w:t>
      </w:r>
      <w:bookmarkEnd w:id="1"/>
      <w:r w:rsidR="00A12419" w:rsidRPr="00F00209">
        <w:rPr>
          <w:sz w:val="26"/>
          <w:szCs w:val="26"/>
          <w:lang w:val="es-MX"/>
        </w:rPr>
        <w:t>asimismo s</w:t>
      </w:r>
      <w:r w:rsidR="00586D78">
        <w:rPr>
          <w:sz w:val="26"/>
          <w:szCs w:val="26"/>
          <w:lang w:val="es-MX"/>
        </w:rPr>
        <w:t xml:space="preserve">e otorgó al actor el plazo de cinco días </w:t>
      </w:r>
      <w:r w:rsidR="008415C7">
        <w:rPr>
          <w:sz w:val="26"/>
          <w:szCs w:val="26"/>
          <w:lang w:val="es-MX"/>
        </w:rPr>
        <w:t>para que ampliara su demanda.</w:t>
      </w:r>
      <w:r w:rsidR="00406AF4" w:rsidRPr="00406AF4">
        <w:rPr>
          <w:sz w:val="26"/>
          <w:szCs w:val="26"/>
        </w:rPr>
        <w:t xml:space="preserve"> </w:t>
      </w:r>
      <w:r w:rsidR="00406AF4">
        <w:rPr>
          <w:sz w:val="26"/>
          <w:szCs w:val="26"/>
        </w:rPr>
        <w:t xml:space="preserve">- - - - - - - - - - - - - - - - - - - - - </w:t>
      </w:r>
      <w:r w:rsidR="0012176F">
        <w:rPr>
          <w:sz w:val="26"/>
          <w:szCs w:val="26"/>
        </w:rPr>
        <w:t>- - - - - - - - - - -</w:t>
      </w:r>
    </w:p>
    <w:p w14:paraId="3F1F11AE" w14:textId="32684227" w:rsidR="008415C7" w:rsidRDefault="008415C7" w:rsidP="00586D78">
      <w:pPr>
        <w:pStyle w:val="corte4fondo"/>
        <w:spacing w:before="240"/>
        <w:ind w:right="51"/>
        <w:rPr>
          <w:sz w:val="26"/>
          <w:szCs w:val="26"/>
          <w:lang w:val="es-MX"/>
        </w:rPr>
      </w:pPr>
      <w:r w:rsidRPr="008415C7">
        <w:rPr>
          <w:b/>
          <w:sz w:val="26"/>
          <w:szCs w:val="26"/>
          <w:lang w:val="es-MX"/>
        </w:rPr>
        <w:t>QUINTO.</w:t>
      </w:r>
      <w:r>
        <w:rPr>
          <w:sz w:val="26"/>
          <w:szCs w:val="26"/>
          <w:lang w:val="es-MX"/>
        </w:rPr>
        <w:t xml:space="preserve"> En el auto de nueve de junio de dos mil veintidós, se tuvo por ampliada la demanda y por ofrecidas las pruebas del inconforme. En el mismo acuerdo, se ordenó correr traslado con la copia simple del escrito de ampliación de demanda, al </w:t>
      </w:r>
      <w:r w:rsidR="009D4AEF">
        <w:rPr>
          <w:b/>
          <w:sz w:val="26"/>
          <w:szCs w:val="26"/>
          <w:lang w:val="es-MX"/>
        </w:rPr>
        <w:t xml:space="preserve">TITULAR DEL ÓRGANO </w:t>
      </w:r>
      <w:r w:rsidRPr="008415C7">
        <w:rPr>
          <w:b/>
          <w:sz w:val="26"/>
          <w:szCs w:val="26"/>
          <w:lang w:val="es-MX"/>
        </w:rPr>
        <w:t>SUPERIOR DE FISCALIZACIÓN DEL ESTADO DE OAXACA,</w:t>
      </w:r>
      <w:r>
        <w:rPr>
          <w:sz w:val="26"/>
          <w:szCs w:val="26"/>
          <w:lang w:val="es-MX"/>
        </w:rPr>
        <w:t xml:space="preserve"> para que rindiera su informe sobre los hechos de la ampliación de demanda. </w:t>
      </w:r>
      <w:r w:rsidR="00406AF4">
        <w:rPr>
          <w:sz w:val="26"/>
          <w:szCs w:val="26"/>
        </w:rPr>
        <w:t>- - - - - - - - - - - - - - - - - - - - - - - - - - - - - - - - - -</w:t>
      </w:r>
    </w:p>
    <w:p w14:paraId="3455CB8B" w14:textId="0EE0ABDD" w:rsidR="00A12419" w:rsidRPr="00F00209" w:rsidRDefault="008415C7" w:rsidP="00586D78">
      <w:pPr>
        <w:pStyle w:val="corte4fondo"/>
        <w:spacing w:before="240"/>
        <w:ind w:right="51"/>
        <w:rPr>
          <w:sz w:val="26"/>
          <w:szCs w:val="26"/>
        </w:rPr>
      </w:pPr>
      <w:r w:rsidRPr="008415C7">
        <w:rPr>
          <w:b/>
          <w:sz w:val="26"/>
          <w:szCs w:val="26"/>
          <w:lang w:val="es-MX"/>
        </w:rPr>
        <w:t>SEXTO.</w:t>
      </w:r>
      <w:r>
        <w:rPr>
          <w:sz w:val="26"/>
          <w:szCs w:val="26"/>
          <w:lang w:val="es-MX"/>
        </w:rPr>
        <w:t xml:space="preserve"> Por acuerdo de doce de julio de dos mil veintidós, se tuvo a la </w:t>
      </w:r>
      <w:bookmarkStart w:id="2" w:name="_Hlk117423611"/>
      <w:r w:rsidRPr="00F00209">
        <w:rPr>
          <w:sz w:val="26"/>
          <w:szCs w:val="26"/>
          <w:lang w:val="es-MX"/>
        </w:rPr>
        <w:t xml:space="preserve">Titular de la Unidad de Asuntos Jurídicos del Órgano Superior de Fiscalización del Estado de Oaxaca, en representación del Titular </w:t>
      </w:r>
      <w:r>
        <w:rPr>
          <w:sz w:val="26"/>
          <w:szCs w:val="26"/>
          <w:lang w:val="es-MX"/>
        </w:rPr>
        <w:t xml:space="preserve">de este </w:t>
      </w:r>
      <w:r w:rsidRPr="00F00209">
        <w:rPr>
          <w:sz w:val="26"/>
          <w:szCs w:val="26"/>
          <w:lang w:val="es-MX"/>
        </w:rPr>
        <w:t>Órgano</w:t>
      </w:r>
      <w:bookmarkEnd w:id="2"/>
      <w:r w:rsidRPr="00F00209">
        <w:rPr>
          <w:sz w:val="26"/>
          <w:szCs w:val="26"/>
          <w:lang w:val="es-MX"/>
        </w:rPr>
        <w:t>,</w:t>
      </w:r>
      <w:r>
        <w:rPr>
          <w:sz w:val="26"/>
          <w:szCs w:val="26"/>
          <w:lang w:val="es-MX"/>
        </w:rPr>
        <w:t xml:space="preserve"> </w:t>
      </w:r>
      <w:r w:rsidRPr="00F00209">
        <w:rPr>
          <w:sz w:val="26"/>
          <w:szCs w:val="26"/>
          <w:lang w:val="es-MX"/>
        </w:rPr>
        <w:t>rindiendo el informe</w:t>
      </w:r>
      <w:r>
        <w:rPr>
          <w:sz w:val="26"/>
          <w:szCs w:val="26"/>
          <w:lang w:val="es-MX"/>
        </w:rPr>
        <w:t xml:space="preserve"> requerido respecto a la ampliaci</w:t>
      </w:r>
      <w:r w:rsidR="00517206">
        <w:rPr>
          <w:sz w:val="26"/>
          <w:szCs w:val="26"/>
          <w:lang w:val="es-MX"/>
        </w:rPr>
        <w:t xml:space="preserve">ón de demanda a través del oficio número </w:t>
      </w:r>
      <w:r w:rsidR="0012176F">
        <w:rPr>
          <w:b/>
          <w:sz w:val="26"/>
          <w:szCs w:val="26"/>
          <w:lang w:val="es-MX"/>
        </w:rPr>
        <w:t>*******</w:t>
      </w:r>
      <w:r w:rsidR="00517206">
        <w:rPr>
          <w:rStyle w:val="Refdenotaalpie"/>
          <w:sz w:val="26"/>
          <w:szCs w:val="26"/>
          <w:lang w:val="es-MX"/>
        </w:rPr>
        <w:footnoteReference w:id="1"/>
      </w:r>
      <w:r w:rsidR="00517206">
        <w:rPr>
          <w:sz w:val="26"/>
          <w:szCs w:val="26"/>
          <w:lang w:val="es-MX"/>
        </w:rPr>
        <w:t xml:space="preserve"> de veintinueve de junio de dos mil veintidós, s</w:t>
      </w:r>
      <w:r w:rsidR="00A12419" w:rsidRPr="00F00209">
        <w:rPr>
          <w:sz w:val="26"/>
          <w:szCs w:val="26"/>
          <w:lang w:val="es-MX"/>
        </w:rPr>
        <w:t xml:space="preserve">e admitieron las pruebas ofrecidas por las partes </w:t>
      </w:r>
      <w:r w:rsidR="00A12419" w:rsidRPr="00F00209">
        <w:rPr>
          <w:sz w:val="26"/>
          <w:szCs w:val="26"/>
        </w:rPr>
        <w:t xml:space="preserve">y </w:t>
      </w:r>
      <w:r w:rsidR="00A12419" w:rsidRPr="00F00209">
        <w:rPr>
          <w:sz w:val="26"/>
          <w:szCs w:val="26"/>
        </w:rPr>
        <w:lastRenderedPageBreak/>
        <w:t>se señal</w:t>
      </w:r>
      <w:r w:rsidR="00DB2650">
        <w:rPr>
          <w:sz w:val="26"/>
          <w:szCs w:val="26"/>
        </w:rPr>
        <w:t>ó el</w:t>
      </w:r>
      <w:r w:rsidR="00A12419" w:rsidRPr="00F00209">
        <w:rPr>
          <w:sz w:val="26"/>
          <w:szCs w:val="26"/>
        </w:rPr>
        <w:t xml:space="preserve"> día y hora para </w:t>
      </w:r>
      <w:r w:rsidR="00DB2650">
        <w:rPr>
          <w:sz w:val="26"/>
          <w:szCs w:val="26"/>
        </w:rPr>
        <w:t>la celebración de la audiencia de desahogo de pruebas y alegatos.</w:t>
      </w:r>
      <w:r w:rsidR="00406AF4">
        <w:rPr>
          <w:sz w:val="26"/>
          <w:szCs w:val="26"/>
        </w:rPr>
        <w:t xml:space="preserve"> - - - - - - - - - - - - - - - - </w:t>
      </w:r>
      <w:r w:rsidR="0012176F">
        <w:rPr>
          <w:sz w:val="26"/>
          <w:szCs w:val="26"/>
        </w:rPr>
        <w:t>- - - - - - - - - - - - - - - - - - -</w:t>
      </w:r>
    </w:p>
    <w:p w14:paraId="5A6E586E" w14:textId="5CD328A2"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00406AF4">
        <w:rPr>
          <w:b/>
          <w:sz w:val="26"/>
          <w:szCs w:val="26"/>
        </w:rPr>
        <w:t>SÉPTIMO</w:t>
      </w:r>
      <w:r w:rsidRPr="00F00209">
        <w:rPr>
          <w:b/>
          <w:sz w:val="26"/>
          <w:szCs w:val="26"/>
        </w:rPr>
        <w:t xml:space="preserve">. </w:t>
      </w:r>
      <w:r w:rsidR="006B2581" w:rsidRPr="006B2581">
        <w:rPr>
          <w:sz w:val="26"/>
          <w:szCs w:val="26"/>
        </w:rPr>
        <w:t xml:space="preserve">El </w:t>
      </w:r>
      <w:r w:rsidR="00517206">
        <w:rPr>
          <w:sz w:val="26"/>
          <w:szCs w:val="26"/>
        </w:rPr>
        <w:t>veinticinco</w:t>
      </w:r>
      <w:r w:rsidR="00DB2650">
        <w:rPr>
          <w:sz w:val="26"/>
          <w:szCs w:val="26"/>
        </w:rPr>
        <w:t xml:space="preserve"> de </w:t>
      </w:r>
      <w:r w:rsidR="00517206">
        <w:rPr>
          <w:sz w:val="26"/>
          <w:szCs w:val="26"/>
        </w:rPr>
        <w:t>agosto</w:t>
      </w:r>
      <w:r w:rsidR="00DB2650">
        <w:rPr>
          <w:sz w:val="26"/>
          <w:szCs w:val="26"/>
        </w:rPr>
        <w:t xml:space="preserve"> </w:t>
      </w:r>
      <w:r w:rsidR="00153650">
        <w:rPr>
          <w:sz w:val="26"/>
          <w:szCs w:val="26"/>
        </w:rPr>
        <w:t>de dos mil veint</w:t>
      </w:r>
      <w:r w:rsidR="00517206">
        <w:rPr>
          <w:sz w:val="26"/>
          <w:szCs w:val="26"/>
        </w:rPr>
        <w:t>idós</w:t>
      </w:r>
      <w:r w:rsidR="006B2581" w:rsidRPr="006B2581">
        <w:rPr>
          <w:sz w:val="26"/>
          <w:szCs w:val="26"/>
        </w:rPr>
        <w:t>,</w:t>
      </w:r>
      <w:r w:rsidR="006B2581">
        <w:rPr>
          <w:sz w:val="26"/>
          <w:szCs w:val="26"/>
        </w:rPr>
        <w:t xml:space="preserve"> </w:t>
      </w:r>
      <w:r w:rsidRPr="00F00209">
        <w:rPr>
          <w:sz w:val="26"/>
          <w:szCs w:val="26"/>
        </w:rPr>
        <w:t>se llevó a cabo la audiencia de pruebas y alegatos, sin asistencia de las partes, en la que se desahogaron las pruebas admitidas a</w:t>
      </w:r>
      <w:r w:rsidR="00DF40D3">
        <w:rPr>
          <w:sz w:val="26"/>
          <w:szCs w:val="26"/>
        </w:rPr>
        <w:t xml:space="preserve"> los demandantes y a la autoridad fiscalizadora</w:t>
      </w:r>
      <w:r w:rsidRPr="00F00209">
        <w:rPr>
          <w:sz w:val="26"/>
          <w:szCs w:val="26"/>
        </w:rPr>
        <w:t xml:space="preserve">,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w:t>
      </w:r>
      <w:r w:rsidR="0051071A">
        <w:rPr>
          <w:sz w:val="26"/>
          <w:szCs w:val="26"/>
        </w:rPr>
        <w:t>y que tampoco formularon</w:t>
      </w:r>
      <w:r w:rsidR="00153650">
        <w:rPr>
          <w:sz w:val="26"/>
          <w:szCs w:val="26"/>
        </w:rPr>
        <w:t xml:space="preserve"> </w:t>
      </w:r>
      <w:r w:rsidR="00367CD8">
        <w:rPr>
          <w:sz w:val="26"/>
          <w:szCs w:val="26"/>
        </w:rPr>
        <w:t>alegatos, declarándose preclui</w:t>
      </w:r>
      <w:r w:rsidR="00153650">
        <w:rPr>
          <w:sz w:val="26"/>
          <w:szCs w:val="26"/>
        </w:rPr>
        <w:t>do el d</w:t>
      </w:r>
      <w:r w:rsidRPr="00F00209">
        <w:rPr>
          <w:sz w:val="26"/>
          <w:szCs w:val="26"/>
        </w:rPr>
        <w:t xml:space="preserve">erecho </w:t>
      </w:r>
      <w:r w:rsidR="00153650">
        <w:rPr>
          <w:sz w:val="26"/>
          <w:szCs w:val="26"/>
        </w:rPr>
        <w:t xml:space="preserve">de </w:t>
      </w:r>
      <w:r w:rsidR="0051071A">
        <w:rPr>
          <w:sz w:val="26"/>
          <w:szCs w:val="26"/>
        </w:rPr>
        <w:t>las partes para alegar</w:t>
      </w:r>
      <w:r w:rsidRPr="00F00209">
        <w:rPr>
          <w:sz w:val="26"/>
          <w:szCs w:val="26"/>
        </w:rPr>
        <w:t xml:space="preserve"> y se cerró dicho periodo del juicio. </w:t>
      </w:r>
      <w:r w:rsidR="007F65EE">
        <w:rPr>
          <w:sz w:val="26"/>
          <w:szCs w:val="26"/>
        </w:rPr>
        <w:t xml:space="preserve">                                                                                                                                                                                                                                                                                    </w:t>
      </w:r>
    </w:p>
    <w:p w14:paraId="564351FF" w14:textId="325F6169" w:rsidR="00A12419" w:rsidRPr="00F00209" w:rsidRDefault="00A12419" w:rsidP="00406AF4">
      <w:pPr>
        <w:pStyle w:val="corte4fondo"/>
        <w:tabs>
          <w:tab w:val="left" w:pos="0"/>
          <w:tab w:val="left" w:pos="5670"/>
        </w:tabs>
        <w:ind w:right="51" w:firstLine="0"/>
        <w:rPr>
          <w:b/>
          <w:sz w:val="26"/>
          <w:szCs w:val="26"/>
          <w:lang w:val="es-MX"/>
        </w:rPr>
      </w:pPr>
      <w:r w:rsidRPr="00F00209">
        <w:rPr>
          <w:b/>
          <w:sz w:val="26"/>
          <w:szCs w:val="26"/>
          <w:lang w:val="es-MX"/>
        </w:rPr>
        <w:t xml:space="preserve">           </w:t>
      </w:r>
      <w:r w:rsidR="00406AF4">
        <w:rPr>
          <w:b/>
          <w:sz w:val="26"/>
          <w:szCs w:val="26"/>
          <w:lang w:val="es-MX"/>
        </w:rPr>
        <w:t>OCTAVO</w:t>
      </w:r>
      <w:r w:rsidRPr="00F00209">
        <w:rPr>
          <w:b/>
          <w:sz w:val="26"/>
          <w:szCs w:val="26"/>
          <w:lang w:val="es-MX"/>
        </w:rPr>
        <w:t xml:space="preserve">. </w:t>
      </w:r>
      <w:r w:rsidR="006814AA">
        <w:rPr>
          <w:sz w:val="26"/>
          <w:szCs w:val="26"/>
        </w:rPr>
        <w:t>Por acuerdo de</w:t>
      </w:r>
      <w:r w:rsidR="00B42653">
        <w:rPr>
          <w:sz w:val="26"/>
          <w:szCs w:val="26"/>
        </w:rPr>
        <w:t xml:space="preserve"> </w:t>
      </w:r>
      <w:r w:rsidR="000268BB">
        <w:rPr>
          <w:sz w:val="26"/>
          <w:szCs w:val="26"/>
        </w:rPr>
        <w:t xml:space="preserve">veintinueve </w:t>
      </w:r>
      <w:r w:rsidR="006E3963">
        <w:rPr>
          <w:sz w:val="26"/>
          <w:szCs w:val="26"/>
        </w:rPr>
        <w:t>de</w:t>
      </w:r>
      <w:r w:rsidR="000268BB">
        <w:rPr>
          <w:sz w:val="26"/>
          <w:szCs w:val="26"/>
        </w:rPr>
        <w:t xml:space="preserve"> septiembre de</w:t>
      </w:r>
      <w:r w:rsidR="006E3963">
        <w:rPr>
          <w:sz w:val="26"/>
          <w:szCs w:val="26"/>
        </w:rPr>
        <w:t xml:space="preserve"> dos mil veint</w:t>
      </w:r>
      <w:r w:rsidR="000268BB">
        <w:rPr>
          <w:sz w:val="26"/>
          <w:szCs w:val="26"/>
        </w:rPr>
        <w:t>idós</w:t>
      </w:r>
      <w:r w:rsidRPr="00F00209">
        <w:rPr>
          <w:sz w:val="26"/>
          <w:szCs w:val="26"/>
        </w:rPr>
        <w:t>, se dictó acuerdo en el que se determinó agotada l</w:t>
      </w:r>
      <w:r w:rsidR="00B42653">
        <w:rPr>
          <w:sz w:val="26"/>
          <w:szCs w:val="26"/>
        </w:rPr>
        <w:t>a instrucción del procedimiento,</w:t>
      </w:r>
      <w:r w:rsidRPr="00F00209">
        <w:rPr>
          <w:sz w:val="26"/>
          <w:szCs w:val="26"/>
        </w:rPr>
        <w:t xml:space="preserve"> quedando el presente juicio en estado de resolución; y, </w:t>
      </w:r>
      <w:r w:rsidR="00406AF4">
        <w:rPr>
          <w:sz w:val="26"/>
          <w:szCs w:val="26"/>
        </w:rPr>
        <w:t xml:space="preserve">- - - - - - - - - - - - - - - - - - - - - - - - - - - - - - - - - - - - - - - - - - - - - - - - - - </w:t>
      </w:r>
    </w:p>
    <w:p w14:paraId="6D7725B5" w14:textId="52E5DC28" w:rsidR="00A12419" w:rsidRPr="00F00209" w:rsidRDefault="00A12419" w:rsidP="00406AF4">
      <w:pPr>
        <w:pStyle w:val="corte4fondo"/>
        <w:tabs>
          <w:tab w:val="left" w:pos="0"/>
          <w:tab w:val="left" w:pos="5670"/>
        </w:tabs>
        <w:spacing w:before="240"/>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4B39AC9F"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Pr="00406AF4">
        <w:rPr>
          <w:b/>
          <w:bCs/>
          <w:sz w:val="26"/>
          <w:szCs w:val="26"/>
          <w:lang w:val="es-MX"/>
        </w:rPr>
        <w:t>.</w:t>
      </w:r>
      <w:r w:rsidR="00406AF4">
        <w:rPr>
          <w:sz w:val="26"/>
          <w:szCs w:val="26"/>
          <w:lang w:val="es-MX"/>
        </w:rPr>
        <w:t xml:space="preserve"> </w:t>
      </w:r>
      <w:r w:rsidRPr="00F00209">
        <w:rPr>
          <w:sz w:val="26"/>
          <w:szCs w:val="26"/>
          <w:lang w:val="es-MX"/>
        </w:rPr>
        <w:t xml:space="preserve">Esta Sala Superior del Tribunal de Justicia Administrativa del Estado de Oaxaca, es competente para conocer y resolver del presente juicio de inconformidad,  atento a lo dispuesto por </w:t>
      </w:r>
      <w:r w:rsidRPr="00732DF4">
        <w:rPr>
          <w:sz w:val="26"/>
          <w:szCs w:val="26"/>
          <w:lang w:val="es-MX"/>
        </w:rPr>
        <w:t xml:space="preserve">los artículos 114 QUÁTER de la Constitución Política del Estado Libre y Soberano de Oaxaca, </w:t>
      </w:r>
      <w:r w:rsidR="00A81BAB" w:rsidRPr="00732DF4">
        <w:rPr>
          <w:sz w:val="26"/>
          <w:szCs w:val="26"/>
          <w:lang w:val="es-MX"/>
        </w:rPr>
        <w:t>4 f</w:t>
      </w:r>
      <w:r w:rsidR="007F5620" w:rsidRPr="00732DF4">
        <w:rPr>
          <w:sz w:val="26"/>
          <w:szCs w:val="26"/>
          <w:lang w:val="es-MX"/>
        </w:rPr>
        <w:t xml:space="preserve">racciones I, </w:t>
      </w:r>
      <w:r w:rsidR="00A81BAB" w:rsidRPr="00732DF4">
        <w:rPr>
          <w:sz w:val="26"/>
          <w:szCs w:val="26"/>
          <w:lang w:val="es-MX"/>
        </w:rPr>
        <w:t>II</w:t>
      </w:r>
      <w:r w:rsidR="007F5620" w:rsidRPr="00732DF4">
        <w:rPr>
          <w:sz w:val="26"/>
          <w:szCs w:val="26"/>
          <w:lang w:val="es-MX"/>
        </w:rPr>
        <w:t xml:space="preserve"> y XII</w:t>
      </w:r>
      <w:r w:rsidR="00A81BAB" w:rsidRPr="00732DF4">
        <w:rPr>
          <w:sz w:val="26"/>
          <w:szCs w:val="26"/>
          <w:lang w:val="es-MX"/>
        </w:rPr>
        <w:t xml:space="preserve"> </w:t>
      </w:r>
      <w:r w:rsidR="007F5620" w:rsidRPr="00732DF4">
        <w:rPr>
          <w:sz w:val="26"/>
          <w:szCs w:val="26"/>
          <w:lang w:val="es-MX"/>
        </w:rPr>
        <w:t xml:space="preserve">, y 24 fracción I </w:t>
      </w:r>
      <w:r w:rsidR="00A81BAB" w:rsidRPr="00732DF4">
        <w:rPr>
          <w:sz w:val="26"/>
          <w:szCs w:val="26"/>
          <w:lang w:val="es-MX"/>
        </w:rPr>
        <w:t xml:space="preserve">de la Ley Orgánica del Tribunal de Justicia Administrativa del Estado de Oaxaca, </w:t>
      </w:r>
      <w:r w:rsidR="007F5620" w:rsidRPr="00732DF4">
        <w:rPr>
          <w:sz w:val="26"/>
          <w:szCs w:val="26"/>
          <w:lang w:val="es-MX"/>
        </w:rPr>
        <w:t>1</w:t>
      </w:r>
      <w:r w:rsidRPr="00732DF4">
        <w:rPr>
          <w:sz w:val="26"/>
          <w:szCs w:val="26"/>
          <w:lang w:val="es-MX"/>
        </w:rPr>
        <w:t>, 2, 5</w:t>
      </w:r>
      <w:r w:rsidR="007F5620" w:rsidRPr="00732DF4">
        <w:rPr>
          <w:sz w:val="26"/>
          <w:szCs w:val="26"/>
          <w:lang w:val="es-MX"/>
        </w:rPr>
        <w:t>, 8, 10</w:t>
      </w:r>
      <w:r w:rsidRPr="00732DF4">
        <w:rPr>
          <w:sz w:val="26"/>
          <w:szCs w:val="26"/>
          <w:lang w:val="es-MX"/>
        </w:rPr>
        <w:t xml:space="preserve"> y 28 de la Ley de Justicia de Fiscalización y Rendición de Cuentas para el Estado de Oaxaca, con rela</w:t>
      </w:r>
      <w:r w:rsidR="007F5620" w:rsidRPr="00732DF4">
        <w:rPr>
          <w:sz w:val="26"/>
          <w:szCs w:val="26"/>
          <w:lang w:val="es-MX"/>
        </w:rPr>
        <w:t xml:space="preserve">ción a los artículos 1, 3, 118, 119 y 120 fracción VI </w:t>
      </w:r>
      <w:r w:rsidRPr="00732DF4">
        <w:rPr>
          <w:sz w:val="26"/>
          <w:szCs w:val="26"/>
          <w:lang w:val="es-MX"/>
        </w:rPr>
        <w:t xml:space="preserve">de la Ley de Procedimiento y Justicia Administrativa para el Estado de </w:t>
      </w:r>
      <w:r w:rsidR="00F40F3C" w:rsidRPr="00732DF4">
        <w:rPr>
          <w:sz w:val="26"/>
          <w:szCs w:val="26"/>
          <w:lang w:val="es-MX"/>
        </w:rPr>
        <w:t xml:space="preserve">Oaxaca. </w:t>
      </w:r>
      <w:r w:rsidR="00406AF4">
        <w:rPr>
          <w:sz w:val="26"/>
          <w:szCs w:val="26"/>
        </w:rPr>
        <w:t xml:space="preserve">- - - - - - - - - - - - - - - - - - - - - </w:t>
      </w:r>
    </w:p>
    <w:p w14:paraId="31A81520" w14:textId="5C2E0225" w:rsidR="000268BB" w:rsidRDefault="00A12419" w:rsidP="00950730">
      <w:pPr>
        <w:spacing w:after="120" w:line="360" w:lineRule="auto"/>
        <w:ind w:firstLine="567"/>
        <w:jc w:val="both"/>
        <w:rPr>
          <w:rFonts w:ascii="Arial" w:hAnsi="Arial" w:cs="Arial"/>
          <w:sz w:val="26"/>
          <w:szCs w:val="26"/>
        </w:rPr>
      </w:pPr>
      <w:r w:rsidRPr="00F40F3C">
        <w:rPr>
          <w:rFonts w:ascii="Arial" w:hAnsi="Arial" w:cs="Arial"/>
          <w:sz w:val="26"/>
          <w:szCs w:val="26"/>
        </w:rPr>
        <w:t xml:space="preserve"> </w:t>
      </w:r>
      <w:r w:rsidRPr="00F40F3C">
        <w:rPr>
          <w:rFonts w:ascii="Arial" w:hAnsi="Arial" w:cs="Arial"/>
          <w:b/>
          <w:sz w:val="26"/>
          <w:szCs w:val="26"/>
        </w:rPr>
        <w:t>SEGUNDO.</w:t>
      </w:r>
      <w:r w:rsidRPr="00F00209">
        <w:rPr>
          <w:b/>
          <w:sz w:val="26"/>
          <w:szCs w:val="26"/>
        </w:rPr>
        <w:t xml:space="preserve"> </w:t>
      </w:r>
      <w:r w:rsidR="00F40F3C" w:rsidRPr="00D7722A">
        <w:rPr>
          <w:rFonts w:ascii="Arial" w:eastAsia="Times New Roman" w:hAnsi="Arial" w:cs="Arial"/>
          <w:sz w:val="26"/>
          <w:szCs w:val="26"/>
          <w:lang w:val="es-ES_tradnl"/>
        </w:rPr>
        <w:t>La personalidad de las partes quedó legalmente acreditada en autos, en términos de lo establecido en los artículos 14</w:t>
      </w:r>
      <w:r w:rsidR="00F40F3C" w:rsidRPr="00D7722A">
        <w:rPr>
          <w:rStyle w:val="Refdenotaalpie"/>
          <w:rFonts w:ascii="Arial" w:eastAsia="Times New Roman" w:hAnsi="Arial" w:cs="Arial"/>
          <w:sz w:val="26"/>
          <w:szCs w:val="26"/>
          <w:lang w:val="es-ES_tradnl"/>
        </w:rPr>
        <w:footnoteReference w:id="2"/>
      </w:r>
      <w:r w:rsidR="00F40F3C" w:rsidRPr="00D7722A">
        <w:rPr>
          <w:rFonts w:ascii="Arial" w:eastAsia="Times New Roman" w:hAnsi="Arial" w:cs="Arial"/>
          <w:sz w:val="26"/>
          <w:szCs w:val="26"/>
          <w:lang w:val="es-ES_tradnl"/>
        </w:rPr>
        <w:t xml:space="preserve"> fracción I y 18</w:t>
      </w:r>
      <w:r w:rsidR="00F40F3C" w:rsidRPr="00D7722A">
        <w:rPr>
          <w:rStyle w:val="Refdenotaalpie"/>
          <w:rFonts w:ascii="Arial" w:eastAsia="Times New Roman" w:hAnsi="Arial" w:cs="Arial"/>
          <w:sz w:val="26"/>
          <w:szCs w:val="26"/>
          <w:lang w:val="es-ES_tradnl"/>
        </w:rPr>
        <w:footnoteReference w:id="3"/>
      </w:r>
      <w:r w:rsidR="00F40F3C" w:rsidRPr="00D7722A">
        <w:rPr>
          <w:rFonts w:ascii="Arial" w:eastAsia="Times New Roman" w:hAnsi="Arial" w:cs="Arial"/>
          <w:sz w:val="26"/>
          <w:szCs w:val="26"/>
          <w:lang w:val="es-ES_tradnl"/>
        </w:rPr>
        <w:t>, fracción I de la Ley de Justicia de Fiscalización y Rendición de Cuentas para el Estado de Oaxaca, toda vez que</w:t>
      </w:r>
      <w:bookmarkStart w:id="3" w:name="_Hlk108872164"/>
      <w:r w:rsidR="000268BB">
        <w:rPr>
          <w:rFonts w:ascii="Arial" w:eastAsia="Times New Roman" w:hAnsi="Arial" w:cs="Arial"/>
          <w:sz w:val="26"/>
          <w:szCs w:val="26"/>
          <w:lang w:val="es-ES_tradnl"/>
        </w:rPr>
        <w:t xml:space="preserve"> </w:t>
      </w:r>
      <w:r w:rsidR="0012176F">
        <w:rPr>
          <w:rFonts w:ascii="Arial" w:eastAsia="Times New Roman" w:hAnsi="Arial" w:cs="Arial"/>
          <w:b/>
          <w:sz w:val="26"/>
          <w:szCs w:val="26"/>
          <w:lang w:val="es-ES_tradnl"/>
        </w:rPr>
        <w:t>*******</w:t>
      </w:r>
      <w:r w:rsidR="000268BB">
        <w:rPr>
          <w:rFonts w:ascii="Arial" w:eastAsia="Times New Roman" w:hAnsi="Arial" w:cs="Arial"/>
          <w:b/>
          <w:sz w:val="26"/>
          <w:szCs w:val="26"/>
          <w:lang w:val="es-ES_tradnl"/>
        </w:rPr>
        <w:t xml:space="preserve">, </w:t>
      </w:r>
      <w:bookmarkEnd w:id="3"/>
      <w:r w:rsidR="00F95AC2" w:rsidRPr="00F95AC2">
        <w:rPr>
          <w:rFonts w:ascii="Arial" w:hAnsi="Arial" w:cs="Arial"/>
          <w:bCs/>
          <w:sz w:val="26"/>
          <w:szCs w:val="26"/>
        </w:rPr>
        <w:t>p</w:t>
      </w:r>
      <w:r w:rsidR="00A2546F">
        <w:rPr>
          <w:rFonts w:ascii="Arial" w:hAnsi="Arial" w:cs="Arial"/>
          <w:sz w:val="26"/>
          <w:szCs w:val="26"/>
        </w:rPr>
        <w:t>romovi</w:t>
      </w:r>
      <w:r w:rsidR="00F95AC2">
        <w:rPr>
          <w:rFonts w:ascii="Arial" w:hAnsi="Arial" w:cs="Arial"/>
          <w:sz w:val="26"/>
          <w:szCs w:val="26"/>
        </w:rPr>
        <w:t>ó</w:t>
      </w:r>
      <w:r w:rsidR="00F40F3C" w:rsidRPr="00D7722A">
        <w:rPr>
          <w:rFonts w:ascii="Arial" w:hAnsi="Arial" w:cs="Arial"/>
          <w:sz w:val="26"/>
          <w:szCs w:val="26"/>
        </w:rPr>
        <w:t xml:space="preserve"> por su propio derecho</w:t>
      </w:r>
      <w:r w:rsidR="00F40F3C">
        <w:rPr>
          <w:rFonts w:ascii="Arial" w:eastAsia="Times New Roman" w:hAnsi="Arial" w:cs="Arial"/>
          <w:sz w:val="26"/>
          <w:szCs w:val="26"/>
          <w:lang w:val="es-ES_tradnl"/>
        </w:rPr>
        <w:t xml:space="preserve"> el juicio de</w:t>
      </w:r>
      <w:r w:rsidR="00F40F3C" w:rsidRPr="00D7722A">
        <w:rPr>
          <w:rFonts w:ascii="Arial" w:eastAsia="Times New Roman" w:hAnsi="Arial" w:cs="Arial"/>
          <w:sz w:val="26"/>
          <w:szCs w:val="26"/>
          <w:lang w:val="es-ES_tradnl"/>
        </w:rPr>
        <w:t xml:space="preserve"> inconformidad </w:t>
      </w:r>
      <w:r w:rsidR="008A733E">
        <w:rPr>
          <w:rFonts w:ascii="Arial" w:hAnsi="Arial" w:cs="Arial"/>
          <w:sz w:val="26"/>
          <w:szCs w:val="26"/>
        </w:rPr>
        <w:t xml:space="preserve">por </w:t>
      </w:r>
      <w:r w:rsidR="000268BB">
        <w:rPr>
          <w:rFonts w:ascii="Arial" w:hAnsi="Arial" w:cs="Arial"/>
          <w:sz w:val="26"/>
          <w:szCs w:val="26"/>
        </w:rPr>
        <w:t xml:space="preserve">la falta de </w:t>
      </w:r>
      <w:r w:rsidR="000268BB">
        <w:rPr>
          <w:rFonts w:ascii="Arial" w:hAnsi="Arial" w:cs="Arial"/>
          <w:sz w:val="26"/>
          <w:szCs w:val="26"/>
        </w:rPr>
        <w:lastRenderedPageBreak/>
        <w:t xml:space="preserve">notificación de la resolución de siete de febrero de dos mil diecisiete, dictada en el expediente administrativo </w:t>
      </w:r>
      <w:r w:rsidR="0012176F">
        <w:rPr>
          <w:rFonts w:ascii="Arial" w:hAnsi="Arial" w:cs="Arial"/>
          <w:b/>
          <w:sz w:val="26"/>
          <w:szCs w:val="26"/>
        </w:rPr>
        <w:t>*******</w:t>
      </w:r>
      <w:r w:rsidR="000268BB" w:rsidRPr="000268BB">
        <w:rPr>
          <w:rFonts w:ascii="Arial" w:hAnsi="Arial" w:cs="Arial"/>
          <w:b/>
          <w:sz w:val="26"/>
          <w:szCs w:val="26"/>
        </w:rPr>
        <w:t xml:space="preserve">. </w:t>
      </w:r>
      <w:r w:rsidR="00406AF4">
        <w:rPr>
          <w:rFonts w:ascii="Arial" w:hAnsi="Arial" w:cs="Arial"/>
          <w:sz w:val="26"/>
          <w:szCs w:val="26"/>
        </w:rPr>
        <w:t xml:space="preserve">- - - - - - - - - - - - - - - - - - </w:t>
      </w:r>
    </w:p>
    <w:p w14:paraId="0F01EBB3" w14:textId="1DFBB494" w:rsidR="006460D3" w:rsidRPr="00604B63" w:rsidRDefault="006460D3" w:rsidP="006460D3">
      <w:pPr>
        <w:spacing w:after="120" w:line="360" w:lineRule="auto"/>
        <w:ind w:firstLine="567"/>
        <w:jc w:val="both"/>
        <w:rPr>
          <w:rFonts w:ascii="Arial" w:hAnsi="Arial" w:cs="Arial"/>
          <w:sz w:val="26"/>
          <w:szCs w:val="26"/>
        </w:rPr>
      </w:pPr>
      <w:r>
        <w:rPr>
          <w:rFonts w:ascii="Arial" w:eastAsia="Times New Roman" w:hAnsi="Arial" w:cs="Arial"/>
          <w:sz w:val="26"/>
          <w:szCs w:val="26"/>
        </w:rPr>
        <w:t>Por su parte</w:t>
      </w:r>
      <w:r w:rsidRPr="00604B63">
        <w:rPr>
          <w:rFonts w:ascii="Arial" w:eastAsia="Times New Roman" w:hAnsi="Arial" w:cs="Arial"/>
          <w:sz w:val="26"/>
          <w:szCs w:val="26"/>
          <w:lang w:val="es-ES_tradnl"/>
        </w:rPr>
        <w:t>, la autoridad demandada compareció en términos del artículo 148</w:t>
      </w:r>
      <w:r w:rsidRPr="00604B63">
        <w:rPr>
          <w:rFonts w:ascii="Arial" w:eastAsia="Times New Roman" w:hAnsi="Arial" w:cs="Arial"/>
          <w:sz w:val="26"/>
          <w:szCs w:val="26"/>
          <w:vertAlign w:val="superscript"/>
          <w:lang w:val="es-ES_tradnl"/>
        </w:rPr>
        <w:footnoteReference w:id="4"/>
      </w:r>
      <w:r w:rsidRPr="00604B63">
        <w:rPr>
          <w:rFonts w:ascii="Arial" w:eastAsia="Times New Roman" w:hAnsi="Arial" w:cs="Arial"/>
          <w:sz w:val="26"/>
          <w:szCs w:val="26"/>
          <w:lang w:val="es-ES_tradnl"/>
        </w:rPr>
        <w:t>, cuarto párrafo, de la Ley de Procedimiento y Justicia Administrativa para el Estado de Oaxaca, de aplicación supletoria en términos del artículo 3</w:t>
      </w:r>
      <w:r w:rsidRPr="00604B63">
        <w:rPr>
          <w:rFonts w:ascii="Arial" w:eastAsia="Times New Roman" w:hAnsi="Arial" w:cs="Arial"/>
          <w:sz w:val="26"/>
          <w:szCs w:val="26"/>
          <w:vertAlign w:val="superscript"/>
          <w:lang w:val="es-ES_tradnl"/>
        </w:rPr>
        <w:footnoteReference w:id="5"/>
      </w:r>
      <w:r w:rsidRPr="00604B63">
        <w:rPr>
          <w:rFonts w:ascii="Arial" w:eastAsia="Times New Roman" w:hAnsi="Arial" w:cs="Arial"/>
          <w:sz w:val="26"/>
          <w:szCs w:val="26"/>
          <w:lang w:val="es-ES_tradnl"/>
        </w:rPr>
        <w:t xml:space="preserve"> de esta misma ley,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Pr>
          <w:rFonts w:ascii="Arial" w:eastAsia="Times New Roman" w:hAnsi="Arial" w:cs="Arial"/>
          <w:sz w:val="26"/>
          <w:szCs w:val="26"/>
          <w:lang w:val="es-ES_tradnl"/>
        </w:rPr>
        <w:t xml:space="preserve"> cuarenta y cinco</w:t>
      </w:r>
      <w:r w:rsidRPr="00604B63">
        <w:rPr>
          <w:rFonts w:ascii="Arial" w:eastAsia="Times New Roman" w:hAnsi="Arial" w:cs="Arial"/>
          <w:sz w:val="26"/>
          <w:szCs w:val="26"/>
          <w:lang w:val="es-ES_tradnl"/>
        </w:rPr>
        <w:t>; prueba que tiene pleno valor probatorio, ya que constituye una documental pública, esto es, que fue expedida por autoridad en ejercicio de sus funciones, y además fue exhibida en copia debidamente certificada, conforme a lo establecido en el numeral 25</w:t>
      </w:r>
      <w:r w:rsidRPr="00604B63">
        <w:rPr>
          <w:rFonts w:ascii="Arial" w:eastAsia="Times New Roman" w:hAnsi="Arial" w:cs="Arial"/>
          <w:sz w:val="26"/>
          <w:szCs w:val="26"/>
          <w:vertAlign w:val="superscript"/>
          <w:lang w:val="es-ES_tradnl"/>
        </w:rPr>
        <w:footnoteReference w:id="6"/>
      </w:r>
      <w:r w:rsidRPr="00604B63">
        <w:rPr>
          <w:rFonts w:ascii="Arial" w:eastAsia="Times New Roman" w:hAnsi="Arial" w:cs="Arial"/>
          <w:sz w:val="26"/>
          <w:szCs w:val="26"/>
          <w:lang w:val="es-ES_tradnl"/>
        </w:rPr>
        <w:t xml:space="preserve"> de la Ley de Justicia de Fiscalización y Rendición de Cuentas para el Estado de Oaxaca. </w:t>
      </w:r>
      <w:r w:rsidR="00406AF4">
        <w:rPr>
          <w:rFonts w:ascii="Arial" w:hAnsi="Arial" w:cs="Arial"/>
          <w:sz w:val="26"/>
          <w:szCs w:val="26"/>
        </w:rPr>
        <w:t>- - - - - - - - - - - - - - - -</w:t>
      </w:r>
    </w:p>
    <w:p w14:paraId="3F8E1EFD" w14:textId="17084F36" w:rsidR="006E3963" w:rsidRDefault="00A12419" w:rsidP="00406AF4">
      <w:pPr>
        <w:tabs>
          <w:tab w:val="left" w:pos="5670"/>
        </w:tabs>
        <w:spacing w:before="240" w:line="360" w:lineRule="auto"/>
        <w:ind w:firstLine="708"/>
        <w:jc w:val="both"/>
        <w:rPr>
          <w:rFonts w:ascii="Arial" w:hAnsi="Arial" w:cs="Arial"/>
          <w:sz w:val="26"/>
          <w:szCs w:val="26"/>
        </w:rPr>
      </w:pPr>
      <w:r w:rsidRPr="00F00209">
        <w:rPr>
          <w:rFonts w:ascii="Arial" w:hAnsi="Arial" w:cs="Arial"/>
          <w:b/>
          <w:sz w:val="26"/>
          <w:szCs w:val="26"/>
        </w:rPr>
        <w:t>TERCERO.</w:t>
      </w:r>
      <w:r w:rsidR="00406AF4">
        <w:rPr>
          <w:rFonts w:ascii="Arial" w:hAnsi="Arial" w:cs="Arial"/>
          <w:b/>
          <w:sz w:val="26"/>
          <w:szCs w:val="26"/>
        </w:rPr>
        <w:t xml:space="preserve"> </w:t>
      </w:r>
      <w:r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Pr="00F00209">
        <w:rPr>
          <w:rFonts w:ascii="Arial" w:hAnsi="Arial" w:cs="Arial"/>
          <w:sz w:val="26"/>
          <w:szCs w:val="26"/>
        </w:rPr>
        <w:t xml:space="preserve"> de las pre</w:t>
      </w:r>
      <w:r w:rsidR="00980C76">
        <w:rPr>
          <w:rFonts w:ascii="Arial" w:hAnsi="Arial" w:cs="Arial"/>
          <w:sz w:val="26"/>
          <w:szCs w:val="26"/>
        </w:rPr>
        <w:t>tensiones sólo puede realizarse</w:t>
      </w:r>
      <w:r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r w:rsidR="00406AF4">
        <w:rPr>
          <w:rFonts w:ascii="Arial" w:hAnsi="Arial" w:cs="Arial"/>
          <w:sz w:val="26"/>
          <w:szCs w:val="26"/>
        </w:rPr>
        <w:t xml:space="preserve">- - - - - - </w:t>
      </w:r>
    </w:p>
    <w:p w14:paraId="6D39F401" w14:textId="6ABB48F8" w:rsidR="00A12419" w:rsidRPr="00F00209" w:rsidRDefault="006E3963" w:rsidP="00EF73A2">
      <w:pPr>
        <w:spacing w:line="360" w:lineRule="auto"/>
        <w:jc w:val="both"/>
        <w:rPr>
          <w:rFonts w:ascii="Arial" w:hAnsi="Arial" w:cs="Arial"/>
          <w:sz w:val="26"/>
          <w:szCs w:val="26"/>
        </w:rPr>
      </w:pPr>
      <w:r>
        <w:rPr>
          <w:rFonts w:ascii="Arial" w:hAnsi="Arial" w:cs="Arial"/>
          <w:sz w:val="26"/>
          <w:szCs w:val="26"/>
        </w:rPr>
        <w:tab/>
      </w:r>
      <w:r w:rsidR="00A12419" w:rsidRPr="00F00209">
        <w:rPr>
          <w:rFonts w:ascii="Arial" w:hAnsi="Arial" w:cs="Arial"/>
          <w:sz w:val="26"/>
          <w:szCs w:val="26"/>
        </w:rPr>
        <w:t xml:space="preserve">Esto, porque conforme al artículo 17 de la Constitución Federal, las autoridades </w:t>
      </w:r>
      <w:r w:rsidR="00E533BE">
        <w:rPr>
          <w:rFonts w:ascii="Arial" w:hAnsi="Arial" w:cs="Arial"/>
          <w:sz w:val="26"/>
          <w:szCs w:val="26"/>
        </w:rPr>
        <w:t>tienen</w:t>
      </w:r>
      <w:r w:rsidR="00E533BE" w:rsidRPr="00F00209">
        <w:rPr>
          <w:rFonts w:ascii="Arial" w:hAnsi="Arial" w:cs="Arial"/>
          <w:sz w:val="26"/>
          <w:szCs w:val="26"/>
        </w:rPr>
        <w:t xml:space="preserve"> el deber de </w:t>
      </w:r>
      <w:r w:rsidR="00A12419" w:rsidRPr="00F00209">
        <w:rPr>
          <w:rFonts w:ascii="Arial" w:hAnsi="Arial" w:cs="Arial"/>
          <w:sz w:val="26"/>
          <w:szCs w:val="26"/>
        </w:rPr>
        <w:t>ajustarse a los mecanismos jurídicos establecidos por el legislador para el ejercicio de la jurisdicción.</w:t>
      </w:r>
      <w:r w:rsidR="00B92B89">
        <w:rPr>
          <w:rFonts w:ascii="Arial" w:hAnsi="Arial" w:cs="Arial"/>
          <w:sz w:val="26"/>
          <w:szCs w:val="26"/>
        </w:rPr>
        <w:t xml:space="preserve"> </w:t>
      </w:r>
      <w:r w:rsidR="00406AF4">
        <w:rPr>
          <w:rFonts w:ascii="Arial" w:hAnsi="Arial" w:cs="Arial"/>
          <w:sz w:val="26"/>
          <w:szCs w:val="26"/>
        </w:rPr>
        <w:t>- - - - - -</w:t>
      </w:r>
    </w:p>
    <w:p w14:paraId="7D281F2B" w14:textId="6DA39040" w:rsidR="00B92B89" w:rsidRDefault="00A12419" w:rsidP="00B92B89">
      <w:pPr>
        <w:tabs>
          <w:tab w:val="left" w:pos="5670"/>
        </w:tabs>
        <w:spacing w:before="240" w:after="0" w:line="360" w:lineRule="auto"/>
        <w:ind w:firstLine="708"/>
        <w:jc w:val="both"/>
        <w:rPr>
          <w:rFonts w:ascii="Arial" w:hAnsi="Arial" w:cs="Arial"/>
          <w:sz w:val="26"/>
          <w:szCs w:val="26"/>
        </w:rPr>
      </w:pPr>
      <w:r w:rsidRPr="00F00209">
        <w:rPr>
          <w:rFonts w:ascii="Arial" w:hAnsi="Arial" w:cs="Arial"/>
          <w:sz w:val="26"/>
          <w:szCs w:val="26"/>
        </w:rPr>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las partes no lo hayan propuesto a la resolutora. En tales condiciones procede analizar si se actualiza alguna causal de improcedencia.</w:t>
      </w:r>
      <w:r w:rsidR="00B92B89">
        <w:rPr>
          <w:rFonts w:ascii="Arial" w:hAnsi="Arial" w:cs="Arial"/>
          <w:sz w:val="26"/>
          <w:szCs w:val="26"/>
        </w:rPr>
        <w:t xml:space="preserve"> </w:t>
      </w:r>
      <w:r w:rsidR="00406AF4">
        <w:rPr>
          <w:rFonts w:ascii="Arial" w:hAnsi="Arial" w:cs="Arial"/>
          <w:sz w:val="26"/>
          <w:szCs w:val="26"/>
        </w:rPr>
        <w:t xml:space="preserve"> - - - - </w:t>
      </w:r>
    </w:p>
    <w:p w14:paraId="7AA20973" w14:textId="3798A203" w:rsidR="00A12419" w:rsidRPr="00B92B89" w:rsidRDefault="00AC572F" w:rsidP="00406AF4">
      <w:pPr>
        <w:tabs>
          <w:tab w:val="left" w:pos="5670"/>
        </w:tabs>
        <w:spacing w:before="240" w:line="360" w:lineRule="auto"/>
        <w:ind w:firstLine="708"/>
        <w:jc w:val="both"/>
        <w:rPr>
          <w:rFonts w:ascii="Arial" w:hAnsi="Arial" w:cs="Arial"/>
          <w:sz w:val="26"/>
          <w:szCs w:val="26"/>
        </w:rPr>
      </w:pPr>
      <w:r>
        <w:rPr>
          <w:rFonts w:ascii="Arial" w:hAnsi="Arial" w:cs="Arial"/>
          <w:sz w:val="26"/>
          <w:szCs w:val="26"/>
        </w:rPr>
        <w:lastRenderedPageBreak/>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xml:space="preserve">, con valor probatorio pleno en términos del artículo 25 de la Ley de Justicia de Fiscalización y Rendición de Cuentas para el Estado de Oaxaca, al tratarse de actuaciones judiciales, esta </w:t>
      </w:r>
      <w:r w:rsidR="00E533BE">
        <w:rPr>
          <w:rFonts w:ascii="Arial" w:hAnsi="Arial" w:cs="Arial"/>
          <w:sz w:val="26"/>
          <w:szCs w:val="26"/>
        </w:rPr>
        <w:t xml:space="preserve">Sala Superior </w:t>
      </w:r>
      <w:r w:rsidR="00A12419" w:rsidRPr="00F00209">
        <w:rPr>
          <w:rFonts w:ascii="Arial" w:hAnsi="Arial" w:cs="Arial"/>
          <w:sz w:val="26"/>
          <w:szCs w:val="26"/>
        </w:rPr>
        <w:t>advierte que no se actualiza alguna de las causales previstas por los artículos 16</w:t>
      </w:r>
      <w:r w:rsidR="00DB3CFD">
        <w:rPr>
          <w:rStyle w:val="Refdenotaalpie"/>
          <w:rFonts w:ascii="Arial" w:hAnsi="Arial" w:cs="Arial"/>
          <w:sz w:val="26"/>
          <w:szCs w:val="26"/>
        </w:rPr>
        <w:footnoteReference w:id="7"/>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8"/>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406AF4">
        <w:rPr>
          <w:rFonts w:ascii="Arial" w:hAnsi="Arial" w:cs="Arial"/>
          <w:sz w:val="26"/>
          <w:szCs w:val="26"/>
        </w:rPr>
        <w:t xml:space="preserve">- - - - - - - - - - - - - - - - - - - - - - </w:t>
      </w:r>
    </w:p>
    <w:p w14:paraId="6543D9C4" w14:textId="6C151C81" w:rsidR="00217A30" w:rsidRDefault="00A12419" w:rsidP="00217A30">
      <w:pPr>
        <w:spacing w:after="120" w:line="360" w:lineRule="auto"/>
        <w:ind w:firstLine="567"/>
        <w:jc w:val="both"/>
        <w:rPr>
          <w:rFonts w:ascii="Arial" w:hAnsi="Arial" w:cs="Arial"/>
          <w:sz w:val="26"/>
          <w:szCs w:val="26"/>
        </w:rPr>
      </w:pPr>
      <w:r w:rsidRPr="00F00209">
        <w:rPr>
          <w:rFonts w:ascii="Arial" w:hAnsi="Arial" w:cs="Arial"/>
          <w:b/>
          <w:sz w:val="26"/>
          <w:szCs w:val="26"/>
        </w:rPr>
        <w:t xml:space="preserve">CUARTO. </w:t>
      </w:r>
      <w:r w:rsidR="00217A30">
        <w:rPr>
          <w:rFonts w:ascii="Arial" w:hAnsi="Arial" w:cs="Arial"/>
          <w:sz w:val="26"/>
          <w:szCs w:val="26"/>
        </w:rPr>
        <w:t>En la demanda de juicio de i</w:t>
      </w:r>
      <w:r w:rsidR="00217A30" w:rsidRPr="00370DFB">
        <w:rPr>
          <w:rFonts w:ascii="Arial" w:hAnsi="Arial" w:cs="Arial"/>
          <w:sz w:val="26"/>
          <w:szCs w:val="26"/>
        </w:rPr>
        <w:t>nconfor</w:t>
      </w:r>
      <w:r w:rsidR="00217A30">
        <w:rPr>
          <w:rFonts w:ascii="Arial" w:hAnsi="Arial" w:cs="Arial"/>
          <w:sz w:val="26"/>
          <w:szCs w:val="26"/>
        </w:rPr>
        <w:t xml:space="preserve">midad, el actor sostuvo que en ningún momento fue notificado del procedimiento administrativo </w:t>
      </w:r>
      <w:r w:rsidR="0012176F">
        <w:rPr>
          <w:rFonts w:ascii="Arial" w:hAnsi="Arial" w:cs="Arial"/>
          <w:b/>
          <w:sz w:val="26"/>
          <w:szCs w:val="26"/>
        </w:rPr>
        <w:t>*******</w:t>
      </w:r>
      <w:r w:rsidR="00217A30">
        <w:rPr>
          <w:rFonts w:ascii="Arial" w:hAnsi="Arial" w:cs="Arial"/>
          <w:b/>
          <w:sz w:val="26"/>
          <w:szCs w:val="26"/>
        </w:rPr>
        <w:t>,</w:t>
      </w:r>
      <w:r w:rsidR="00217A30">
        <w:rPr>
          <w:rFonts w:ascii="Arial" w:hAnsi="Arial" w:cs="Arial"/>
          <w:sz w:val="26"/>
          <w:szCs w:val="26"/>
        </w:rPr>
        <w:t xml:space="preserve"> instaurado por la</w:t>
      </w:r>
      <w:r w:rsidR="00217A30">
        <w:rPr>
          <w:rFonts w:ascii="Arial" w:hAnsi="Arial" w:cs="Arial"/>
          <w:b/>
          <w:sz w:val="26"/>
          <w:szCs w:val="26"/>
        </w:rPr>
        <w:t xml:space="preserve"> AUDITORÍA SUPERIOR DEL ESTADO DE OAXACA, </w:t>
      </w:r>
      <w:r w:rsidR="00EB1148">
        <w:rPr>
          <w:rFonts w:ascii="Arial" w:hAnsi="Arial" w:cs="Arial"/>
          <w:sz w:val="26"/>
          <w:szCs w:val="26"/>
        </w:rPr>
        <w:t xml:space="preserve">y que tan sólo le hicieron entrega de los documentos que anexó a su demanda, consistentes en el mandamiento de ejecución número </w:t>
      </w:r>
      <w:r w:rsidR="0012176F">
        <w:rPr>
          <w:rFonts w:ascii="Arial" w:hAnsi="Arial" w:cs="Arial"/>
          <w:b/>
          <w:bCs/>
          <w:sz w:val="26"/>
          <w:szCs w:val="26"/>
        </w:rPr>
        <w:t>*******</w:t>
      </w:r>
      <w:r w:rsidR="00EB1148">
        <w:rPr>
          <w:rFonts w:ascii="Arial" w:hAnsi="Arial" w:cs="Arial"/>
          <w:sz w:val="26"/>
          <w:szCs w:val="26"/>
        </w:rPr>
        <w:t xml:space="preserve"> emitido por la Coordinadora de Cobro Coactivo de la Secretaría de Finanzas del Estado de Oaxaca. </w:t>
      </w:r>
      <w:r w:rsidR="00406AF4">
        <w:rPr>
          <w:rFonts w:ascii="Arial" w:hAnsi="Arial" w:cs="Arial"/>
          <w:sz w:val="26"/>
          <w:szCs w:val="26"/>
        </w:rPr>
        <w:t xml:space="preserve">- - - - - - - </w:t>
      </w:r>
    </w:p>
    <w:p w14:paraId="4AA46C68" w14:textId="6B787482" w:rsidR="0013184F" w:rsidRDefault="0013184F" w:rsidP="00217A30">
      <w:pPr>
        <w:spacing w:after="120" w:line="360" w:lineRule="auto"/>
        <w:ind w:firstLine="567"/>
        <w:jc w:val="both"/>
        <w:rPr>
          <w:rFonts w:ascii="Arial" w:hAnsi="Arial" w:cs="Arial"/>
          <w:sz w:val="26"/>
          <w:szCs w:val="26"/>
        </w:rPr>
      </w:pPr>
      <w:r>
        <w:rPr>
          <w:rFonts w:ascii="Arial" w:hAnsi="Arial" w:cs="Arial"/>
          <w:sz w:val="26"/>
          <w:szCs w:val="26"/>
        </w:rPr>
        <w:t>Así también,</w:t>
      </w:r>
      <w:r w:rsidR="00223656">
        <w:rPr>
          <w:rFonts w:ascii="Arial" w:hAnsi="Arial" w:cs="Arial"/>
          <w:sz w:val="26"/>
          <w:szCs w:val="26"/>
        </w:rPr>
        <w:t xml:space="preserve"> se observa que en la ampliación de d</w:t>
      </w:r>
      <w:r>
        <w:rPr>
          <w:rFonts w:ascii="Arial" w:hAnsi="Arial" w:cs="Arial"/>
          <w:sz w:val="26"/>
          <w:szCs w:val="26"/>
        </w:rPr>
        <w:t>emanda</w:t>
      </w:r>
      <w:r w:rsidR="00223656">
        <w:rPr>
          <w:rFonts w:ascii="Arial" w:hAnsi="Arial" w:cs="Arial"/>
          <w:sz w:val="26"/>
          <w:szCs w:val="26"/>
        </w:rPr>
        <w:t>, el actor expresó:</w:t>
      </w:r>
    </w:p>
    <w:p w14:paraId="071A8043" w14:textId="0910AB7A" w:rsidR="00223656" w:rsidRPr="00B64690" w:rsidRDefault="00223656" w:rsidP="00406AF4">
      <w:pPr>
        <w:spacing w:after="120"/>
        <w:ind w:left="567" w:right="616"/>
        <w:jc w:val="both"/>
        <w:rPr>
          <w:rFonts w:ascii="Arial" w:hAnsi="Arial" w:cs="Arial"/>
          <w:i/>
        </w:rPr>
      </w:pPr>
      <w:r w:rsidRPr="00B64690">
        <w:rPr>
          <w:rFonts w:ascii="Arial" w:hAnsi="Arial" w:cs="Arial"/>
          <w:i/>
        </w:rPr>
        <w:t xml:space="preserve">“Dicha demanda la realizo, porque en ese entonces fui Tesorero del Municipio de </w:t>
      </w:r>
      <w:r w:rsidR="0012176F">
        <w:rPr>
          <w:rFonts w:ascii="Arial" w:hAnsi="Arial" w:cs="Arial"/>
          <w:i/>
        </w:rPr>
        <w:t>*******</w:t>
      </w:r>
      <w:r w:rsidRPr="00B64690">
        <w:rPr>
          <w:rFonts w:ascii="Arial" w:hAnsi="Arial" w:cs="Arial"/>
          <w:i/>
        </w:rPr>
        <w:t xml:space="preserve"> (periodo 2014-2016) y ahora directamente afectado por el cobro del referido crédito, lo anterior en virtud que en ningún momento </w:t>
      </w:r>
      <w:r w:rsidR="00903CED" w:rsidRPr="00B64690">
        <w:rPr>
          <w:rFonts w:ascii="Arial" w:hAnsi="Arial" w:cs="Arial"/>
          <w:i/>
        </w:rPr>
        <w:t xml:space="preserve">fui notificado o llamado a juicio, esto es, que jamás fui notificado del procedimiento administrativo </w:t>
      </w:r>
      <w:r w:rsidR="005E4001" w:rsidRPr="00B64690">
        <w:rPr>
          <w:rFonts w:ascii="Arial" w:hAnsi="Arial" w:cs="Arial"/>
          <w:i/>
        </w:rPr>
        <w:t xml:space="preserve">emitido por la otrora Auditoría, en virtud de la cual se determinó un crédito fiscal y menos que me haya notificado la autoridad municipal, tan solo me hizo entrega de los documentos que se anexaron a mi demanda de origen, por ende, la inobservancia de la garantía de audiencia en toda su extensión al no poder contestar, probar y alegar en contra de la determinación del crédito fiscal, así como la falta de la determinación que conforme con los requisitos de fundamentación y motivación debieron realizar”. </w:t>
      </w:r>
    </w:p>
    <w:p w14:paraId="4FFA19AE" w14:textId="00D3FD3E" w:rsidR="00DA6DBE" w:rsidRDefault="00DA6DBE" w:rsidP="00217A30">
      <w:pPr>
        <w:spacing w:after="120" w:line="360" w:lineRule="auto"/>
        <w:ind w:firstLine="567"/>
        <w:jc w:val="both"/>
        <w:rPr>
          <w:rFonts w:ascii="Arial" w:hAnsi="Arial" w:cs="Arial"/>
          <w:sz w:val="26"/>
          <w:szCs w:val="26"/>
        </w:rPr>
      </w:pPr>
      <w:r w:rsidRPr="00DA6DBE">
        <w:rPr>
          <w:rFonts w:ascii="Arial" w:hAnsi="Arial" w:cs="Arial"/>
          <w:b/>
          <w:bCs/>
          <w:sz w:val="26"/>
          <w:szCs w:val="26"/>
        </w:rPr>
        <w:t>QUINTO.</w:t>
      </w:r>
      <w:r>
        <w:rPr>
          <w:rFonts w:ascii="Arial" w:hAnsi="Arial" w:cs="Arial"/>
          <w:sz w:val="26"/>
          <w:szCs w:val="26"/>
        </w:rPr>
        <w:t xml:space="preserve"> Por su parte, la </w:t>
      </w:r>
      <w:r w:rsidRPr="00DA6DBE">
        <w:rPr>
          <w:rFonts w:ascii="Arial" w:hAnsi="Arial" w:cs="Arial"/>
          <w:sz w:val="26"/>
          <w:szCs w:val="26"/>
        </w:rPr>
        <w:t>Titular de la Unidad de Asuntos Jurídicos del Órgano Superior de Fiscalización del Estado de Oaxaca, en representación del Titular de este Órgano</w:t>
      </w:r>
      <w:r>
        <w:rPr>
          <w:rFonts w:ascii="Arial" w:hAnsi="Arial" w:cs="Arial"/>
          <w:sz w:val="26"/>
          <w:szCs w:val="26"/>
        </w:rPr>
        <w:t xml:space="preserve">, al rendir su informe </w:t>
      </w:r>
      <w:r w:rsidRPr="00DA6DBE">
        <w:rPr>
          <w:rFonts w:ascii="Arial" w:hAnsi="Arial" w:cs="Arial"/>
          <w:sz w:val="26"/>
          <w:szCs w:val="26"/>
        </w:rPr>
        <w:t xml:space="preserve">a través del oficio número </w:t>
      </w:r>
      <w:r w:rsidR="0012176F">
        <w:rPr>
          <w:rFonts w:ascii="Arial" w:hAnsi="Arial" w:cs="Arial"/>
          <w:b/>
          <w:bCs/>
          <w:sz w:val="26"/>
          <w:szCs w:val="26"/>
        </w:rPr>
        <w:t>*******</w:t>
      </w:r>
      <w:r w:rsidR="00DE0CD3">
        <w:rPr>
          <w:rStyle w:val="Refdenotaalpie"/>
          <w:rFonts w:ascii="Arial" w:hAnsi="Arial" w:cs="Arial"/>
          <w:b/>
          <w:bCs/>
          <w:sz w:val="26"/>
          <w:szCs w:val="26"/>
        </w:rPr>
        <w:footnoteReference w:id="9"/>
      </w:r>
      <w:r w:rsidRPr="00DA6DBE">
        <w:rPr>
          <w:rFonts w:ascii="Arial" w:hAnsi="Arial" w:cs="Arial"/>
          <w:sz w:val="26"/>
          <w:szCs w:val="26"/>
        </w:rPr>
        <w:t xml:space="preserve"> de uno de marzo de dos mil veintidós,</w:t>
      </w:r>
      <w:r w:rsidR="0017539C">
        <w:rPr>
          <w:rFonts w:ascii="Arial" w:hAnsi="Arial" w:cs="Arial"/>
          <w:sz w:val="26"/>
          <w:szCs w:val="26"/>
        </w:rPr>
        <w:t xml:space="preserve"> </w:t>
      </w:r>
      <w:r w:rsidR="00D87467">
        <w:rPr>
          <w:rFonts w:ascii="Arial" w:hAnsi="Arial" w:cs="Arial"/>
          <w:sz w:val="26"/>
          <w:szCs w:val="26"/>
        </w:rPr>
        <w:t xml:space="preserve">sostuvo </w:t>
      </w:r>
      <w:r w:rsidR="00D87467">
        <w:rPr>
          <w:rFonts w:ascii="Arial" w:hAnsi="Arial" w:cs="Arial"/>
          <w:sz w:val="26"/>
          <w:szCs w:val="26"/>
        </w:rPr>
        <w:lastRenderedPageBreak/>
        <w:t xml:space="preserve">la legalidad de la notificación de la resolución de imposición de multa, dictada el siete de febrero de dos mil diecisiete en el expediente número </w:t>
      </w:r>
      <w:r w:rsidR="0012176F">
        <w:rPr>
          <w:rFonts w:ascii="Arial" w:hAnsi="Arial" w:cs="Arial"/>
          <w:b/>
          <w:sz w:val="26"/>
          <w:szCs w:val="26"/>
        </w:rPr>
        <w:t>*******</w:t>
      </w:r>
      <w:r w:rsidR="00D87467">
        <w:rPr>
          <w:rFonts w:ascii="Arial" w:hAnsi="Arial" w:cs="Arial"/>
          <w:b/>
          <w:sz w:val="26"/>
          <w:szCs w:val="26"/>
        </w:rPr>
        <w:t xml:space="preserve">, </w:t>
      </w:r>
      <w:r w:rsidR="00D87467">
        <w:rPr>
          <w:rFonts w:ascii="Arial" w:hAnsi="Arial" w:cs="Arial"/>
          <w:bCs/>
          <w:sz w:val="26"/>
          <w:szCs w:val="26"/>
        </w:rPr>
        <w:t xml:space="preserve">y ofreció como prueba el cuadernillo de </w:t>
      </w:r>
      <w:r w:rsidR="00D87467">
        <w:rPr>
          <w:rFonts w:ascii="Arial" w:hAnsi="Arial" w:cs="Arial"/>
          <w:sz w:val="26"/>
          <w:szCs w:val="26"/>
        </w:rPr>
        <w:t>copias certificadas del expediente de imposición de multa</w:t>
      </w:r>
      <w:r w:rsidR="005228CB">
        <w:rPr>
          <w:rFonts w:ascii="Arial" w:hAnsi="Arial" w:cs="Arial"/>
          <w:sz w:val="26"/>
          <w:szCs w:val="26"/>
        </w:rPr>
        <w:t xml:space="preserve"> referido</w:t>
      </w:r>
      <w:r w:rsidR="00D87467" w:rsidRPr="005228CB">
        <w:rPr>
          <w:rFonts w:ascii="Arial" w:hAnsi="Arial" w:cs="Arial"/>
          <w:bCs/>
          <w:sz w:val="26"/>
          <w:szCs w:val="26"/>
        </w:rPr>
        <w:t xml:space="preserve">, </w:t>
      </w:r>
      <w:r w:rsidR="00D87467" w:rsidRPr="00D87467">
        <w:rPr>
          <w:rFonts w:ascii="Arial" w:hAnsi="Arial" w:cs="Arial"/>
          <w:bCs/>
          <w:sz w:val="26"/>
          <w:szCs w:val="26"/>
        </w:rPr>
        <w:t xml:space="preserve">integrado por las siguientes documentales: </w:t>
      </w:r>
      <w:r w:rsidR="00D87467" w:rsidRPr="005228CB">
        <w:rPr>
          <w:rFonts w:ascii="Arial" w:hAnsi="Arial" w:cs="Arial"/>
          <w:b/>
          <w:sz w:val="26"/>
          <w:szCs w:val="26"/>
        </w:rPr>
        <w:t xml:space="preserve">a) </w:t>
      </w:r>
      <w:r w:rsidR="00D87467">
        <w:rPr>
          <w:rFonts w:ascii="Arial" w:hAnsi="Arial" w:cs="Arial"/>
          <w:bCs/>
          <w:sz w:val="26"/>
          <w:szCs w:val="26"/>
        </w:rPr>
        <w:t xml:space="preserve">Resolución de imposición de multa de siete de febrero de dos mil diecisiete, </w:t>
      </w:r>
      <w:r w:rsidR="00D87467" w:rsidRPr="005228CB">
        <w:rPr>
          <w:rFonts w:ascii="Arial" w:hAnsi="Arial" w:cs="Arial"/>
          <w:b/>
          <w:sz w:val="26"/>
          <w:szCs w:val="26"/>
        </w:rPr>
        <w:t>b)</w:t>
      </w:r>
      <w:r w:rsidR="00D87467">
        <w:rPr>
          <w:rFonts w:ascii="Arial" w:hAnsi="Arial" w:cs="Arial"/>
          <w:bCs/>
          <w:sz w:val="26"/>
          <w:szCs w:val="26"/>
        </w:rPr>
        <w:t xml:space="preserve"> Listado de municipios que no presentaron los informes de avance de gestión financiera y los estados financieros del tercer trimestre dos mil dieciséis, </w:t>
      </w:r>
      <w:r w:rsidR="00D87467" w:rsidRPr="005228CB">
        <w:rPr>
          <w:rFonts w:ascii="Arial" w:hAnsi="Arial" w:cs="Arial"/>
          <w:b/>
          <w:sz w:val="26"/>
          <w:szCs w:val="26"/>
        </w:rPr>
        <w:t>c)</w:t>
      </w:r>
      <w:r w:rsidR="00D87467">
        <w:rPr>
          <w:rFonts w:ascii="Arial" w:hAnsi="Arial" w:cs="Arial"/>
          <w:bCs/>
          <w:sz w:val="26"/>
          <w:szCs w:val="26"/>
        </w:rPr>
        <w:t xml:space="preserve"> credenciales de folio</w:t>
      </w:r>
      <w:r w:rsidR="00275897">
        <w:rPr>
          <w:rFonts w:ascii="Arial" w:hAnsi="Arial" w:cs="Arial"/>
          <w:bCs/>
          <w:sz w:val="26"/>
          <w:szCs w:val="26"/>
        </w:rPr>
        <w:t xml:space="preserve"> </w:t>
      </w:r>
      <w:r w:rsidR="0012176F">
        <w:rPr>
          <w:rFonts w:ascii="Arial" w:hAnsi="Arial" w:cs="Arial"/>
          <w:bCs/>
          <w:sz w:val="26"/>
          <w:szCs w:val="26"/>
        </w:rPr>
        <w:t>*******</w:t>
      </w:r>
      <w:r w:rsidR="00275897">
        <w:rPr>
          <w:rFonts w:ascii="Arial" w:hAnsi="Arial" w:cs="Arial"/>
          <w:bCs/>
          <w:sz w:val="26"/>
          <w:szCs w:val="26"/>
        </w:rPr>
        <w:t xml:space="preserve"> expedida a favor de </w:t>
      </w:r>
      <w:r w:rsidR="0012176F">
        <w:rPr>
          <w:rFonts w:ascii="Arial" w:hAnsi="Arial" w:cs="Arial"/>
          <w:bCs/>
          <w:sz w:val="26"/>
          <w:szCs w:val="26"/>
        </w:rPr>
        <w:t>*******</w:t>
      </w:r>
      <w:r w:rsidR="00275897">
        <w:rPr>
          <w:rFonts w:ascii="Arial" w:hAnsi="Arial" w:cs="Arial"/>
          <w:bCs/>
          <w:sz w:val="26"/>
          <w:szCs w:val="26"/>
        </w:rPr>
        <w:t xml:space="preserve">, </w:t>
      </w:r>
      <w:r w:rsidR="00275897" w:rsidRPr="005228CB">
        <w:rPr>
          <w:rFonts w:ascii="Arial" w:hAnsi="Arial" w:cs="Arial"/>
          <w:b/>
          <w:sz w:val="26"/>
          <w:szCs w:val="26"/>
        </w:rPr>
        <w:t>d)</w:t>
      </w:r>
      <w:r w:rsidR="00275897">
        <w:rPr>
          <w:rFonts w:ascii="Arial" w:hAnsi="Arial" w:cs="Arial"/>
          <w:bCs/>
          <w:sz w:val="26"/>
          <w:szCs w:val="26"/>
        </w:rPr>
        <w:t xml:space="preserve"> oficio número </w:t>
      </w:r>
      <w:r w:rsidR="0012176F">
        <w:rPr>
          <w:rFonts w:ascii="Arial" w:hAnsi="Arial" w:cs="Arial"/>
          <w:bCs/>
          <w:sz w:val="26"/>
          <w:szCs w:val="26"/>
        </w:rPr>
        <w:t>*******</w:t>
      </w:r>
      <w:r w:rsidR="00275897">
        <w:rPr>
          <w:rFonts w:ascii="Arial" w:hAnsi="Arial" w:cs="Arial"/>
          <w:bCs/>
          <w:sz w:val="26"/>
          <w:szCs w:val="26"/>
        </w:rPr>
        <w:t xml:space="preserve"> de siete de febrero de dos mil diecisiete, dirigido al inconforme, </w:t>
      </w:r>
      <w:r w:rsidR="00275897" w:rsidRPr="005228CB">
        <w:rPr>
          <w:rFonts w:ascii="Arial" w:hAnsi="Arial" w:cs="Arial"/>
          <w:b/>
          <w:sz w:val="26"/>
          <w:szCs w:val="26"/>
        </w:rPr>
        <w:t>e)</w:t>
      </w:r>
      <w:r w:rsidR="00275897">
        <w:rPr>
          <w:rFonts w:ascii="Arial" w:hAnsi="Arial" w:cs="Arial"/>
          <w:bCs/>
          <w:sz w:val="26"/>
          <w:szCs w:val="26"/>
        </w:rPr>
        <w:t xml:space="preserve"> pieza postal con número de folio </w:t>
      </w:r>
      <w:r w:rsidR="0012176F">
        <w:rPr>
          <w:rFonts w:ascii="Arial" w:hAnsi="Arial" w:cs="Arial"/>
          <w:bCs/>
          <w:sz w:val="26"/>
          <w:szCs w:val="26"/>
        </w:rPr>
        <w:t>*******</w:t>
      </w:r>
      <w:r w:rsidR="005228CB">
        <w:rPr>
          <w:rFonts w:ascii="Arial" w:hAnsi="Arial" w:cs="Arial"/>
          <w:bCs/>
          <w:sz w:val="26"/>
          <w:szCs w:val="26"/>
        </w:rPr>
        <w:t xml:space="preserve">, del registro consignado a nombre del inconforme, </w:t>
      </w:r>
      <w:r w:rsidR="005228CB" w:rsidRPr="005228CB">
        <w:rPr>
          <w:rFonts w:ascii="Arial" w:hAnsi="Arial" w:cs="Arial"/>
          <w:b/>
          <w:sz w:val="26"/>
          <w:szCs w:val="26"/>
        </w:rPr>
        <w:t>f)</w:t>
      </w:r>
      <w:r w:rsidR="005228CB">
        <w:rPr>
          <w:rFonts w:ascii="Arial" w:hAnsi="Arial" w:cs="Arial"/>
          <w:bCs/>
          <w:sz w:val="26"/>
          <w:szCs w:val="26"/>
        </w:rPr>
        <w:t xml:space="preserve"> acuerdo de veintiséis de octubre de dos mil dieciocho, en el que causó ejecutoria la resolución de siete de febrero de dos mil diecisiete, y se ordenó remitir a la Secretaría de Finanzas del Estado de Oaxaca, la resolución de siete de febrero de dos mil diecisiete, para hacer efectivo el cobro de la multa impuesta al actor. </w:t>
      </w:r>
      <w:r w:rsidR="00D902A9">
        <w:rPr>
          <w:rFonts w:ascii="Arial" w:hAnsi="Arial" w:cs="Arial"/>
          <w:sz w:val="26"/>
          <w:szCs w:val="26"/>
        </w:rPr>
        <w:t xml:space="preserve">- - - - - - - - - - - - - - - - - - - - - - - - - - - - - - - - - - - - - - - </w:t>
      </w:r>
    </w:p>
    <w:p w14:paraId="37C779F8" w14:textId="04669DDE" w:rsidR="007D6E74" w:rsidRPr="00E73045" w:rsidRDefault="00DA6DBE" w:rsidP="00217A30">
      <w:pPr>
        <w:spacing w:after="120" w:line="360" w:lineRule="auto"/>
        <w:ind w:firstLine="567"/>
        <w:jc w:val="both"/>
        <w:rPr>
          <w:rFonts w:ascii="Arial" w:hAnsi="Arial" w:cs="Arial"/>
          <w:sz w:val="26"/>
          <w:szCs w:val="26"/>
        </w:rPr>
      </w:pPr>
      <w:r w:rsidRPr="00DA6DBE">
        <w:rPr>
          <w:rFonts w:ascii="Arial" w:hAnsi="Arial" w:cs="Arial"/>
          <w:b/>
          <w:bCs/>
          <w:sz w:val="26"/>
          <w:szCs w:val="26"/>
        </w:rPr>
        <w:t>SEXTO.</w:t>
      </w:r>
      <w:r>
        <w:rPr>
          <w:rFonts w:ascii="Arial" w:hAnsi="Arial" w:cs="Arial"/>
          <w:sz w:val="26"/>
          <w:szCs w:val="26"/>
        </w:rPr>
        <w:t xml:space="preserve"> </w:t>
      </w:r>
      <w:r w:rsidR="00E73045" w:rsidRPr="00E73045">
        <w:rPr>
          <w:rFonts w:ascii="Arial" w:hAnsi="Arial" w:cs="Arial"/>
          <w:sz w:val="26"/>
          <w:szCs w:val="26"/>
        </w:rPr>
        <w:t>Esta Sala Superior estima que devienen</w:t>
      </w:r>
      <w:r w:rsidR="00E73045">
        <w:rPr>
          <w:rFonts w:ascii="Arial" w:hAnsi="Arial" w:cs="Arial"/>
          <w:b/>
          <w:sz w:val="26"/>
          <w:szCs w:val="26"/>
        </w:rPr>
        <w:t xml:space="preserve"> sustancialmente fundados </w:t>
      </w:r>
      <w:r w:rsidR="00E73045" w:rsidRPr="00E73045">
        <w:rPr>
          <w:rFonts w:ascii="Arial" w:hAnsi="Arial" w:cs="Arial"/>
          <w:sz w:val="26"/>
          <w:szCs w:val="26"/>
        </w:rPr>
        <w:t xml:space="preserve">los argumentos del inconforme. </w:t>
      </w:r>
      <w:r w:rsidR="00D902A9">
        <w:rPr>
          <w:rFonts w:ascii="Arial" w:hAnsi="Arial" w:cs="Arial"/>
          <w:sz w:val="26"/>
          <w:szCs w:val="26"/>
        </w:rPr>
        <w:t xml:space="preserve">- - - - - - - - - - - - - - - - - - - - - </w:t>
      </w:r>
    </w:p>
    <w:p w14:paraId="10C883D0" w14:textId="0E87DF14" w:rsidR="00E73045" w:rsidRPr="00F3325A" w:rsidRDefault="00E73045" w:rsidP="00A13DC2">
      <w:pPr>
        <w:spacing w:line="360" w:lineRule="auto"/>
        <w:ind w:firstLine="708"/>
        <w:jc w:val="both"/>
        <w:rPr>
          <w:rFonts w:ascii="Arial" w:hAnsi="Arial" w:cs="Arial"/>
          <w:sz w:val="26"/>
          <w:szCs w:val="26"/>
        </w:rPr>
      </w:pPr>
      <w:r>
        <w:rPr>
          <w:rFonts w:ascii="Arial" w:hAnsi="Arial" w:cs="Arial"/>
          <w:sz w:val="26"/>
          <w:szCs w:val="26"/>
        </w:rPr>
        <w:t>Para empezar, se observa en</w:t>
      </w:r>
      <w:r w:rsidRPr="00166392">
        <w:rPr>
          <w:rFonts w:ascii="Arial" w:hAnsi="Arial" w:cs="Arial"/>
          <w:sz w:val="26"/>
          <w:szCs w:val="26"/>
        </w:rPr>
        <w:t xml:space="preserve"> las constancias </w:t>
      </w:r>
      <w:r>
        <w:rPr>
          <w:rFonts w:ascii="Arial" w:hAnsi="Arial" w:cs="Arial"/>
          <w:sz w:val="26"/>
          <w:szCs w:val="26"/>
        </w:rPr>
        <w:t>procesales del expediente que fue remitido</w:t>
      </w:r>
      <w:r w:rsidRPr="00166392">
        <w:rPr>
          <w:rFonts w:ascii="Arial" w:hAnsi="Arial" w:cs="Arial"/>
          <w:sz w:val="26"/>
          <w:szCs w:val="26"/>
        </w:rPr>
        <w:t xml:space="preserve"> para la sustanciación del presente asunto, </w:t>
      </w:r>
      <w:r>
        <w:rPr>
          <w:rFonts w:ascii="Arial" w:hAnsi="Arial" w:cs="Arial"/>
          <w:sz w:val="26"/>
          <w:szCs w:val="26"/>
        </w:rPr>
        <w:t xml:space="preserve">las que tienen </w:t>
      </w:r>
      <w:r w:rsidRPr="00166392">
        <w:rPr>
          <w:rFonts w:ascii="Arial" w:hAnsi="Arial" w:cs="Arial"/>
          <w:sz w:val="26"/>
          <w:szCs w:val="26"/>
        </w:rPr>
        <w:t>pleno valor probatorio</w:t>
      </w:r>
      <w:r>
        <w:rPr>
          <w:rFonts w:ascii="Arial" w:hAnsi="Arial" w:cs="Arial"/>
          <w:sz w:val="26"/>
          <w:szCs w:val="26"/>
        </w:rPr>
        <w:t xml:space="preserve"> conforme</w:t>
      </w:r>
      <w:r w:rsidRPr="00166392">
        <w:rPr>
          <w:rFonts w:ascii="Arial" w:hAnsi="Arial" w:cs="Arial"/>
          <w:sz w:val="26"/>
          <w:szCs w:val="26"/>
        </w:rPr>
        <w:t xml:space="preserve"> a lo dispuesto por el artículo 25</w:t>
      </w:r>
      <w:r>
        <w:rPr>
          <w:rStyle w:val="Refdenotaalpie"/>
          <w:rFonts w:ascii="Arial" w:hAnsi="Arial" w:cs="Arial"/>
          <w:sz w:val="26"/>
          <w:szCs w:val="26"/>
        </w:rPr>
        <w:footnoteReference w:id="10"/>
      </w:r>
      <w:r w:rsidRPr="00166392">
        <w:rPr>
          <w:rFonts w:ascii="Arial" w:hAnsi="Arial" w:cs="Arial"/>
          <w:sz w:val="26"/>
          <w:szCs w:val="26"/>
        </w:rPr>
        <w:t xml:space="preserve"> de la Ley de Justicia de Fiscalización y Rendición de Cuentas para el Estado de Oaxaca, al tratarse de documentos públicos; se advierte que el acto de autoridad que</w:t>
      </w:r>
      <w:r>
        <w:rPr>
          <w:rFonts w:ascii="Arial" w:hAnsi="Arial" w:cs="Arial"/>
          <w:sz w:val="26"/>
          <w:szCs w:val="26"/>
        </w:rPr>
        <w:t xml:space="preserve"> principalmente</w:t>
      </w:r>
      <w:r w:rsidRPr="00166392">
        <w:rPr>
          <w:rFonts w:ascii="Arial" w:hAnsi="Arial" w:cs="Arial"/>
          <w:sz w:val="26"/>
          <w:szCs w:val="26"/>
        </w:rPr>
        <w:t xml:space="preserve"> </w:t>
      </w:r>
      <w:r>
        <w:rPr>
          <w:rFonts w:ascii="Arial" w:hAnsi="Arial" w:cs="Arial"/>
          <w:sz w:val="26"/>
          <w:szCs w:val="26"/>
        </w:rPr>
        <w:t xml:space="preserve">lesiona la esfera jurídica de los </w:t>
      </w:r>
      <w:r w:rsidRPr="00166392">
        <w:rPr>
          <w:rFonts w:ascii="Arial" w:hAnsi="Arial" w:cs="Arial"/>
          <w:sz w:val="26"/>
          <w:szCs w:val="26"/>
        </w:rPr>
        <w:t>inconforme</w:t>
      </w:r>
      <w:r>
        <w:rPr>
          <w:rFonts w:ascii="Arial" w:hAnsi="Arial" w:cs="Arial"/>
          <w:sz w:val="26"/>
          <w:szCs w:val="26"/>
        </w:rPr>
        <w:t>s</w:t>
      </w:r>
      <w:r w:rsidRPr="00166392">
        <w:rPr>
          <w:rFonts w:ascii="Arial" w:hAnsi="Arial" w:cs="Arial"/>
          <w:sz w:val="26"/>
          <w:szCs w:val="26"/>
        </w:rPr>
        <w:t xml:space="preserve">, </w:t>
      </w:r>
      <w:r>
        <w:rPr>
          <w:rFonts w:ascii="Arial" w:hAnsi="Arial" w:cs="Arial"/>
          <w:sz w:val="26"/>
          <w:szCs w:val="26"/>
        </w:rPr>
        <w:t>lo constituye</w:t>
      </w:r>
      <w:r w:rsidRPr="00166392">
        <w:rPr>
          <w:rFonts w:ascii="Arial" w:hAnsi="Arial" w:cs="Arial"/>
          <w:sz w:val="26"/>
          <w:szCs w:val="26"/>
        </w:rPr>
        <w:t xml:space="preserve"> la resolución</w:t>
      </w:r>
      <w:r>
        <w:rPr>
          <w:rFonts w:ascii="Arial" w:hAnsi="Arial" w:cs="Arial"/>
          <w:sz w:val="26"/>
          <w:szCs w:val="26"/>
        </w:rPr>
        <w:t xml:space="preserve"> de imposición de multa </w:t>
      </w:r>
      <w:r w:rsidR="00A13DC2">
        <w:rPr>
          <w:rFonts w:ascii="Arial" w:hAnsi="Arial" w:cs="Arial"/>
          <w:sz w:val="26"/>
          <w:szCs w:val="26"/>
        </w:rPr>
        <w:t xml:space="preserve">de siete de febrero de dos mil diecisiete, </w:t>
      </w:r>
      <w:r>
        <w:rPr>
          <w:rFonts w:ascii="Arial" w:hAnsi="Arial" w:cs="Arial"/>
          <w:sz w:val="26"/>
          <w:szCs w:val="26"/>
        </w:rPr>
        <w:t xml:space="preserve">dictada en el expediente número </w:t>
      </w:r>
      <w:r w:rsidR="0012176F">
        <w:rPr>
          <w:rFonts w:ascii="Arial" w:hAnsi="Arial" w:cs="Arial"/>
          <w:b/>
          <w:sz w:val="26"/>
          <w:szCs w:val="26"/>
        </w:rPr>
        <w:t>*******</w:t>
      </w:r>
      <w:r>
        <w:rPr>
          <w:rFonts w:ascii="Arial" w:hAnsi="Arial" w:cs="Arial"/>
          <w:b/>
          <w:sz w:val="26"/>
          <w:szCs w:val="26"/>
        </w:rPr>
        <w:t xml:space="preserve">, </w:t>
      </w:r>
      <w:r w:rsidR="00A13DC2">
        <w:rPr>
          <w:rFonts w:ascii="Arial" w:hAnsi="Arial" w:cs="Arial"/>
          <w:sz w:val="26"/>
          <w:szCs w:val="26"/>
        </w:rPr>
        <w:t>en la que se le</w:t>
      </w:r>
      <w:r>
        <w:rPr>
          <w:rFonts w:ascii="Arial" w:hAnsi="Arial" w:cs="Arial"/>
          <w:sz w:val="26"/>
          <w:szCs w:val="26"/>
        </w:rPr>
        <w:t xml:space="preserve"> impuso </w:t>
      </w:r>
      <w:r w:rsidR="00A13DC2">
        <w:rPr>
          <w:rFonts w:ascii="Arial" w:hAnsi="Arial" w:cs="Arial"/>
          <w:sz w:val="26"/>
          <w:szCs w:val="26"/>
        </w:rPr>
        <w:t xml:space="preserve">al inconforme </w:t>
      </w:r>
      <w:r>
        <w:rPr>
          <w:rFonts w:ascii="Arial" w:hAnsi="Arial" w:cs="Arial"/>
          <w:sz w:val="26"/>
          <w:szCs w:val="26"/>
        </w:rPr>
        <w:t xml:space="preserve">una multa en cantidad de </w:t>
      </w:r>
      <w:r w:rsidR="00DE0CD3" w:rsidRPr="00C50C03">
        <w:rPr>
          <w:rFonts w:ascii="Arial" w:hAnsi="Arial" w:cs="Arial"/>
          <w:b/>
          <w:bCs/>
          <w:iCs/>
          <w:kern w:val="2"/>
          <w:sz w:val="26"/>
          <w:szCs w:val="26"/>
        </w:rPr>
        <w:t>$</w:t>
      </w:r>
      <w:r w:rsidR="0012176F">
        <w:rPr>
          <w:rFonts w:ascii="Arial" w:hAnsi="Arial" w:cs="Arial"/>
          <w:b/>
          <w:bCs/>
          <w:iCs/>
          <w:kern w:val="2"/>
          <w:sz w:val="26"/>
          <w:szCs w:val="26"/>
        </w:rPr>
        <w:t>*******</w:t>
      </w:r>
      <w:r w:rsidR="00DE0CD3">
        <w:rPr>
          <w:rFonts w:ascii="Arial" w:hAnsi="Arial" w:cs="Arial"/>
          <w:b/>
          <w:bCs/>
          <w:iCs/>
          <w:kern w:val="2"/>
          <w:sz w:val="26"/>
          <w:szCs w:val="26"/>
        </w:rPr>
        <w:t xml:space="preserve">, </w:t>
      </w:r>
      <w:r>
        <w:rPr>
          <w:rFonts w:ascii="Arial" w:hAnsi="Arial" w:cs="Arial"/>
          <w:sz w:val="26"/>
          <w:szCs w:val="26"/>
        </w:rPr>
        <w:t>por no haber presentado el tercer informe de avance de gestión financiera correspondiente al trimestre julio septiembre del ejercicio fiscal dos mil diecis</w:t>
      </w:r>
      <w:r w:rsidR="00A13DC2">
        <w:rPr>
          <w:rFonts w:ascii="Arial" w:hAnsi="Arial" w:cs="Arial"/>
          <w:sz w:val="26"/>
          <w:szCs w:val="26"/>
        </w:rPr>
        <w:t xml:space="preserve">éis, cuando </w:t>
      </w:r>
      <w:r w:rsidR="0012176F">
        <w:rPr>
          <w:rFonts w:ascii="Arial" w:eastAsia="Times New Roman" w:hAnsi="Arial" w:cs="Arial"/>
          <w:b/>
          <w:sz w:val="26"/>
          <w:szCs w:val="26"/>
          <w:lang w:val="es-ES_tradnl"/>
        </w:rPr>
        <w:t>*******</w:t>
      </w:r>
      <w:r w:rsidR="00A13DC2" w:rsidRPr="00F3325A">
        <w:rPr>
          <w:rFonts w:ascii="Arial" w:eastAsia="Times New Roman" w:hAnsi="Arial" w:cs="Arial"/>
          <w:sz w:val="26"/>
          <w:szCs w:val="26"/>
          <w:lang w:val="es-ES_tradnl"/>
        </w:rPr>
        <w:t>,</w:t>
      </w:r>
      <w:r w:rsidR="00F3325A" w:rsidRPr="00F3325A">
        <w:rPr>
          <w:rFonts w:ascii="Arial" w:eastAsia="Times New Roman" w:hAnsi="Arial" w:cs="Arial"/>
          <w:sz w:val="26"/>
          <w:szCs w:val="26"/>
          <w:lang w:val="es-ES_tradnl"/>
        </w:rPr>
        <w:t xml:space="preserve"> fungió como Tesorero del Municipio de </w:t>
      </w:r>
      <w:r w:rsidR="0012176F">
        <w:rPr>
          <w:rFonts w:ascii="Arial" w:eastAsia="Times New Roman" w:hAnsi="Arial" w:cs="Arial"/>
          <w:sz w:val="26"/>
          <w:szCs w:val="26"/>
          <w:lang w:val="es-ES_tradnl"/>
        </w:rPr>
        <w:t>*******</w:t>
      </w:r>
      <w:r w:rsidR="00F3325A" w:rsidRPr="00F3325A">
        <w:rPr>
          <w:rFonts w:ascii="Arial" w:eastAsia="Times New Roman" w:hAnsi="Arial" w:cs="Arial"/>
          <w:sz w:val="26"/>
          <w:szCs w:val="26"/>
          <w:lang w:val="es-ES_tradnl"/>
        </w:rPr>
        <w:t xml:space="preserve">. </w:t>
      </w:r>
      <w:r w:rsidR="00D902A9">
        <w:rPr>
          <w:rFonts w:ascii="Arial" w:hAnsi="Arial" w:cs="Arial"/>
          <w:sz w:val="26"/>
          <w:szCs w:val="26"/>
        </w:rPr>
        <w:t xml:space="preserve">- - - - - - - - - - - - - - - - - - - - - - - </w:t>
      </w:r>
    </w:p>
    <w:p w14:paraId="741327E6" w14:textId="0D85B6F2" w:rsidR="00F3325A" w:rsidRDefault="00E73045" w:rsidP="00F3325A">
      <w:pPr>
        <w:spacing w:line="360" w:lineRule="auto"/>
        <w:ind w:firstLine="708"/>
        <w:jc w:val="both"/>
        <w:rPr>
          <w:rFonts w:ascii="Arial" w:hAnsi="Arial" w:cs="Arial"/>
          <w:b/>
          <w:sz w:val="26"/>
          <w:szCs w:val="26"/>
        </w:rPr>
      </w:pPr>
      <w:r>
        <w:rPr>
          <w:rFonts w:ascii="Arial" w:hAnsi="Arial" w:cs="Arial"/>
          <w:sz w:val="26"/>
          <w:szCs w:val="26"/>
        </w:rPr>
        <w:t xml:space="preserve">Sin embargo, de acuerdo al trámite del procedimiento administrativo primigenio, </w:t>
      </w:r>
      <w:r w:rsidR="00F3325A">
        <w:rPr>
          <w:rFonts w:ascii="Arial" w:hAnsi="Arial" w:cs="Arial"/>
          <w:sz w:val="26"/>
          <w:szCs w:val="26"/>
        </w:rPr>
        <w:t xml:space="preserve">y atendiendo a </w:t>
      </w:r>
      <w:r w:rsidR="00B41A1C">
        <w:rPr>
          <w:rFonts w:ascii="Arial" w:hAnsi="Arial" w:cs="Arial"/>
          <w:sz w:val="26"/>
          <w:szCs w:val="26"/>
        </w:rPr>
        <w:t xml:space="preserve">la pretensión </w:t>
      </w:r>
      <w:r w:rsidR="00F3325A">
        <w:rPr>
          <w:rFonts w:ascii="Arial" w:hAnsi="Arial" w:cs="Arial"/>
          <w:sz w:val="26"/>
          <w:szCs w:val="26"/>
        </w:rPr>
        <w:t>del actor, se analizará</w:t>
      </w:r>
      <w:r>
        <w:rPr>
          <w:rFonts w:ascii="Arial" w:hAnsi="Arial" w:cs="Arial"/>
          <w:sz w:val="26"/>
          <w:szCs w:val="26"/>
        </w:rPr>
        <w:t xml:space="preserve"> la legalidad de la notificación de la resolución de imposición de multa</w:t>
      </w:r>
      <w:r w:rsidR="00F3325A" w:rsidRPr="00F3325A">
        <w:rPr>
          <w:rFonts w:ascii="Arial" w:hAnsi="Arial" w:cs="Arial"/>
          <w:sz w:val="26"/>
          <w:szCs w:val="26"/>
        </w:rPr>
        <w:t xml:space="preserve"> </w:t>
      </w:r>
      <w:r w:rsidR="00F3325A">
        <w:rPr>
          <w:rFonts w:ascii="Arial" w:hAnsi="Arial" w:cs="Arial"/>
          <w:sz w:val="26"/>
          <w:szCs w:val="26"/>
        </w:rPr>
        <w:t xml:space="preserve">en el expediente número </w:t>
      </w:r>
      <w:r w:rsidR="0012176F">
        <w:rPr>
          <w:rFonts w:ascii="Arial" w:hAnsi="Arial" w:cs="Arial"/>
          <w:b/>
          <w:sz w:val="26"/>
          <w:szCs w:val="26"/>
        </w:rPr>
        <w:t>*******</w:t>
      </w:r>
      <w:r w:rsidR="00F3325A">
        <w:rPr>
          <w:rFonts w:ascii="Arial" w:hAnsi="Arial" w:cs="Arial"/>
          <w:b/>
          <w:sz w:val="26"/>
          <w:szCs w:val="26"/>
        </w:rPr>
        <w:t>.</w:t>
      </w:r>
      <w:r w:rsidR="00D902A9" w:rsidRPr="00D902A9">
        <w:rPr>
          <w:rFonts w:ascii="Arial" w:hAnsi="Arial" w:cs="Arial"/>
          <w:sz w:val="26"/>
          <w:szCs w:val="26"/>
        </w:rPr>
        <w:t xml:space="preserve"> </w:t>
      </w:r>
      <w:r w:rsidR="00D902A9">
        <w:rPr>
          <w:rFonts w:ascii="Arial" w:hAnsi="Arial" w:cs="Arial"/>
          <w:sz w:val="26"/>
          <w:szCs w:val="26"/>
        </w:rPr>
        <w:t xml:space="preserve">- - - - - - - - - - - - - </w:t>
      </w:r>
      <w:r w:rsidR="0012176F">
        <w:rPr>
          <w:rFonts w:ascii="Arial" w:hAnsi="Arial" w:cs="Arial"/>
          <w:sz w:val="26"/>
          <w:szCs w:val="26"/>
        </w:rPr>
        <w:t>- - - - - - - - - - -</w:t>
      </w:r>
    </w:p>
    <w:p w14:paraId="72E1B0E9" w14:textId="5DC809A0" w:rsidR="00E73045" w:rsidRDefault="00E73045" w:rsidP="00F3325A">
      <w:pPr>
        <w:spacing w:line="360" w:lineRule="auto"/>
        <w:ind w:firstLine="708"/>
        <w:jc w:val="both"/>
        <w:rPr>
          <w:rFonts w:ascii="Arial" w:hAnsi="Arial" w:cs="Arial"/>
          <w:sz w:val="26"/>
          <w:szCs w:val="26"/>
        </w:rPr>
      </w:pPr>
      <w:r>
        <w:rPr>
          <w:rFonts w:ascii="Arial" w:hAnsi="Arial" w:cs="Arial"/>
          <w:sz w:val="26"/>
          <w:szCs w:val="26"/>
        </w:rPr>
        <w:lastRenderedPageBreak/>
        <w:t>En virtud de lo anterior, con la finalidad de garantizar el derecho al debido proceso, el derecho de audiencia y el derecho a la tutela judicial efectiva que señalan los artículos 14 y 17 de la Constitución Federal,</w:t>
      </w:r>
      <w:r w:rsidRPr="00F5509A">
        <w:rPr>
          <w:rFonts w:ascii="Arial" w:hAnsi="Arial" w:cs="Arial"/>
          <w:sz w:val="26"/>
          <w:szCs w:val="26"/>
        </w:rPr>
        <w:t xml:space="preserve"> </w:t>
      </w:r>
      <w:r>
        <w:rPr>
          <w:rFonts w:ascii="Arial" w:hAnsi="Arial" w:cs="Arial"/>
          <w:sz w:val="26"/>
          <w:szCs w:val="26"/>
        </w:rPr>
        <w:t>esta Sala Superior procede a analizar si la notificación de la resolución</w:t>
      </w:r>
      <w:r w:rsidR="00F3325A">
        <w:rPr>
          <w:rFonts w:ascii="Arial" w:hAnsi="Arial" w:cs="Arial"/>
          <w:sz w:val="26"/>
          <w:szCs w:val="26"/>
        </w:rPr>
        <w:t xml:space="preserve"> de imposición de multa dictada</w:t>
      </w:r>
      <w:r>
        <w:rPr>
          <w:rFonts w:ascii="Arial" w:hAnsi="Arial" w:cs="Arial"/>
          <w:sz w:val="26"/>
          <w:szCs w:val="26"/>
        </w:rPr>
        <w:t xml:space="preserve"> en el expediente número</w:t>
      </w:r>
      <w:r w:rsidR="00F3325A">
        <w:rPr>
          <w:rFonts w:ascii="Arial" w:hAnsi="Arial" w:cs="Arial"/>
          <w:sz w:val="26"/>
          <w:szCs w:val="26"/>
        </w:rPr>
        <w:t xml:space="preserve"> </w:t>
      </w:r>
      <w:r w:rsidR="0012176F">
        <w:rPr>
          <w:rFonts w:ascii="Arial" w:hAnsi="Arial" w:cs="Arial"/>
          <w:b/>
          <w:sz w:val="26"/>
          <w:szCs w:val="26"/>
        </w:rPr>
        <w:t>*******</w:t>
      </w:r>
      <w:r w:rsidR="00F3325A">
        <w:rPr>
          <w:rFonts w:ascii="Arial" w:hAnsi="Arial" w:cs="Arial"/>
          <w:b/>
          <w:sz w:val="26"/>
          <w:szCs w:val="26"/>
        </w:rPr>
        <w:t xml:space="preserve">, </w:t>
      </w:r>
      <w:r w:rsidRPr="00C66608">
        <w:rPr>
          <w:rFonts w:ascii="Arial" w:hAnsi="Arial" w:cs="Arial"/>
          <w:sz w:val="26"/>
          <w:szCs w:val="26"/>
        </w:rPr>
        <w:t xml:space="preserve">se </w:t>
      </w:r>
      <w:r>
        <w:rPr>
          <w:rFonts w:ascii="Arial" w:hAnsi="Arial" w:cs="Arial"/>
          <w:sz w:val="26"/>
          <w:szCs w:val="26"/>
        </w:rPr>
        <w:t>efectuó con las formalidades legales necesarias para su exacto cumplimiento. Esto, por la trascendencia de las consecuencias que produce su realización, aunado a que el preciso cumplimiento de los requisitos legales para diligenciarlas, es un procedimiento del cual depende que el particular haya tenido pleno conocimiento de los actos que le afecta, y ello le permite interponer los medios de defensa que tenga a su alcance.</w:t>
      </w:r>
      <w:r w:rsidR="00C176EB">
        <w:rPr>
          <w:rFonts w:ascii="Arial" w:hAnsi="Arial" w:cs="Arial"/>
          <w:sz w:val="26"/>
          <w:szCs w:val="26"/>
        </w:rPr>
        <w:t xml:space="preserve"> - - - - - - - - - - - - - - - - - - - - </w:t>
      </w:r>
      <w:r w:rsidR="0012176F">
        <w:rPr>
          <w:rFonts w:ascii="Arial" w:hAnsi="Arial" w:cs="Arial"/>
          <w:sz w:val="26"/>
          <w:szCs w:val="26"/>
        </w:rPr>
        <w:t>- - - - - - - - - - - - - - - - - -</w:t>
      </w:r>
    </w:p>
    <w:p w14:paraId="574CD11B" w14:textId="77777777" w:rsidR="00E73045" w:rsidRPr="00D0774A" w:rsidRDefault="00E73045" w:rsidP="00E73045">
      <w:pPr>
        <w:spacing w:line="360" w:lineRule="auto"/>
        <w:ind w:firstLine="708"/>
        <w:jc w:val="both"/>
        <w:rPr>
          <w:rFonts w:ascii="Arial" w:hAnsi="Arial" w:cs="Arial"/>
          <w:sz w:val="26"/>
          <w:szCs w:val="26"/>
        </w:rPr>
      </w:pPr>
      <w:r>
        <w:rPr>
          <w:rFonts w:ascii="Arial" w:hAnsi="Arial" w:cs="Arial"/>
          <w:sz w:val="26"/>
          <w:szCs w:val="26"/>
        </w:rPr>
        <w:t xml:space="preserve">En apoyo a lo anterior, es aplicable por similitud la tesis con número de localización </w:t>
      </w:r>
      <w:r w:rsidRPr="00D0774A">
        <w:rPr>
          <w:rFonts w:ascii="Arial" w:hAnsi="Arial" w:cs="Arial"/>
          <w:sz w:val="26"/>
          <w:szCs w:val="26"/>
        </w:rPr>
        <w:t>III-TASS-2211</w:t>
      </w:r>
      <w:r>
        <w:rPr>
          <w:rStyle w:val="Refdenotaalpie"/>
          <w:rFonts w:ascii="Arial" w:hAnsi="Arial" w:cs="Arial"/>
          <w:sz w:val="26"/>
          <w:szCs w:val="26"/>
        </w:rPr>
        <w:footnoteReference w:id="11"/>
      </w:r>
      <w:r>
        <w:rPr>
          <w:rFonts w:ascii="Arial" w:hAnsi="Arial" w:cs="Arial"/>
          <w:sz w:val="26"/>
          <w:szCs w:val="26"/>
        </w:rPr>
        <w:t xml:space="preserve">, visible en la Revista del entonces Tribunal Fiscal de la Federación, </w:t>
      </w:r>
      <w:r>
        <w:rPr>
          <w:rFonts w:ascii="Arial" w:hAnsi="Arial" w:cs="Arial"/>
          <w:sz w:val="26"/>
          <w:szCs w:val="26"/>
          <w:shd w:val="clear" w:color="auto" w:fill="FFFFFF"/>
        </w:rPr>
        <w:t>Tercera É</w:t>
      </w:r>
      <w:r w:rsidRPr="00D0774A">
        <w:rPr>
          <w:rFonts w:ascii="Arial" w:hAnsi="Arial" w:cs="Arial"/>
          <w:sz w:val="26"/>
          <w:szCs w:val="26"/>
          <w:shd w:val="clear" w:color="auto" w:fill="FFFFFF"/>
        </w:rPr>
        <w:t>poca</w:t>
      </w:r>
      <w:r>
        <w:rPr>
          <w:rFonts w:ascii="Arial" w:hAnsi="Arial" w:cs="Arial"/>
          <w:sz w:val="26"/>
          <w:szCs w:val="26"/>
          <w:shd w:val="clear" w:color="auto" w:fill="FFFFFF"/>
        </w:rPr>
        <w:t>, Año V, número 50, Febrero 1992, página</w:t>
      </w:r>
      <w:r w:rsidRPr="00D0774A">
        <w:rPr>
          <w:rFonts w:ascii="Arial" w:hAnsi="Arial" w:cs="Arial"/>
          <w:sz w:val="26"/>
          <w:szCs w:val="26"/>
          <w:shd w:val="clear" w:color="auto" w:fill="FFFFFF"/>
        </w:rPr>
        <w:t xml:space="preserve"> 16</w:t>
      </w:r>
      <w:r>
        <w:rPr>
          <w:rFonts w:ascii="Arial" w:hAnsi="Arial" w:cs="Arial"/>
          <w:sz w:val="26"/>
          <w:szCs w:val="26"/>
          <w:shd w:val="clear" w:color="auto" w:fill="FFFFFF"/>
        </w:rPr>
        <w:t xml:space="preserve">, de rubro y texto siguientes. </w:t>
      </w:r>
    </w:p>
    <w:p w14:paraId="38FED964" w14:textId="77777777" w:rsidR="00E73045" w:rsidRPr="00D0774A" w:rsidRDefault="00E73045" w:rsidP="00C176EB">
      <w:pPr>
        <w:ind w:left="567" w:right="616"/>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constitucional.(3)</w:t>
      </w:r>
    </w:p>
    <w:p w14:paraId="23E6B057" w14:textId="77777777" w:rsidR="00E73045" w:rsidRDefault="00E73045" w:rsidP="00C176EB">
      <w:pPr>
        <w:ind w:left="567" w:right="616"/>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mayoría de 7 votos y 1 en contra.</w:t>
      </w:r>
      <w:r w:rsidRPr="00D0774A">
        <w:rPr>
          <w:rFonts w:ascii="Arial" w:hAnsi="Arial" w:cs="Arial"/>
          <w:i/>
        </w:rPr>
        <w:t>- Magistrado Ponente: Alfonso Nava Negrete.- Secretaria: Lic. Esperanza M. Pérez Díaz.”</w:t>
      </w:r>
    </w:p>
    <w:p w14:paraId="1F498093" w14:textId="5E26234D" w:rsidR="00370D7B" w:rsidRPr="00F3325A" w:rsidRDefault="00E73045" w:rsidP="00370D7B">
      <w:pPr>
        <w:spacing w:line="360" w:lineRule="auto"/>
        <w:ind w:firstLine="708"/>
        <w:jc w:val="both"/>
        <w:rPr>
          <w:rFonts w:ascii="Arial" w:hAnsi="Arial" w:cs="Arial"/>
          <w:sz w:val="26"/>
          <w:szCs w:val="26"/>
        </w:rPr>
      </w:pPr>
      <w:bookmarkStart w:id="4" w:name="_Hlk79493506"/>
      <w:r w:rsidRPr="00B41A1C">
        <w:rPr>
          <w:rFonts w:ascii="Arial" w:hAnsi="Arial" w:cs="Arial"/>
          <w:sz w:val="26"/>
          <w:szCs w:val="26"/>
        </w:rPr>
        <w:t xml:space="preserve">Ahora bien, </w:t>
      </w:r>
      <w:r w:rsidR="00276231">
        <w:rPr>
          <w:rFonts w:ascii="Arial" w:hAnsi="Arial" w:cs="Arial"/>
          <w:sz w:val="26"/>
          <w:szCs w:val="26"/>
        </w:rPr>
        <w:t xml:space="preserve">de </w:t>
      </w:r>
      <w:r w:rsidRPr="00B41A1C">
        <w:rPr>
          <w:rFonts w:ascii="Arial" w:hAnsi="Arial" w:cs="Arial"/>
          <w:sz w:val="26"/>
          <w:szCs w:val="26"/>
        </w:rPr>
        <w:t>la foja</w:t>
      </w:r>
      <w:bookmarkEnd w:id="4"/>
      <w:r w:rsidRPr="00B41A1C">
        <w:rPr>
          <w:rFonts w:ascii="Arial" w:hAnsi="Arial" w:cs="Arial"/>
          <w:sz w:val="26"/>
          <w:szCs w:val="26"/>
        </w:rPr>
        <w:t xml:space="preserve"> </w:t>
      </w:r>
      <w:r w:rsidR="00B41A1C">
        <w:rPr>
          <w:rFonts w:ascii="Arial" w:hAnsi="Arial" w:cs="Arial"/>
          <w:sz w:val="26"/>
          <w:szCs w:val="26"/>
        </w:rPr>
        <w:t xml:space="preserve">cuarenta y siete a la sesenta y siete </w:t>
      </w:r>
      <w:r w:rsidRPr="00B41A1C">
        <w:rPr>
          <w:rFonts w:ascii="Arial" w:hAnsi="Arial" w:cs="Arial"/>
          <w:sz w:val="26"/>
          <w:szCs w:val="26"/>
        </w:rPr>
        <w:t xml:space="preserve">del expediente que hoy se resuelve, </w:t>
      </w:r>
      <w:r w:rsidR="00276231">
        <w:rPr>
          <w:rFonts w:ascii="Arial" w:hAnsi="Arial" w:cs="Arial"/>
          <w:sz w:val="26"/>
          <w:szCs w:val="26"/>
        </w:rPr>
        <w:t xml:space="preserve">constan </w:t>
      </w:r>
      <w:r w:rsidRPr="00B41A1C">
        <w:rPr>
          <w:rFonts w:ascii="Arial" w:hAnsi="Arial" w:cs="Arial"/>
          <w:sz w:val="26"/>
          <w:szCs w:val="26"/>
        </w:rPr>
        <w:t>agregad</w:t>
      </w:r>
      <w:r w:rsidR="00B41A1C">
        <w:rPr>
          <w:rFonts w:ascii="Arial" w:hAnsi="Arial" w:cs="Arial"/>
          <w:sz w:val="26"/>
          <w:szCs w:val="26"/>
        </w:rPr>
        <w:t xml:space="preserve">as las copias certificadas del expediente de imposición de multa número </w:t>
      </w:r>
      <w:r w:rsidR="0012176F">
        <w:rPr>
          <w:rFonts w:ascii="Arial" w:hAnsi="Arial" w:cs="Arial"/>
          <w:b/>
          <w:sz w:val="26"/>
          <w:szCs w:val="26"/>
        </w:rPr>
        <w:t>*******</w:t>
      </w:r>
      <w:r w:rsidR="00B41A1C">
        <w:rPr>
          <w:rFonts w:ascii="Arial" w:hAnsi="Arial" w:cs="Arial"/>
          <w:b/>
          <w:sz w:val="26"/>
          <w:szCs w:val="26"/>
        </w:rPr>
        <w:t xml:space="preserve">, </w:t>
      </w:r>
      <w:r w:rsidR="00B41A1C" w:rsidRPr="00B41A1C">
        <w:rPr>
          <w:rFonts w:ascii="Arial" w:hAnsi="Arial" w:cs="Arial"/>
          <w:bCs/>
          <w:sz w:val="26"/>
          <w:szCs w:val="26"/>
        </w:rPr>
        <w:t>que fueron aportadas por</w:t>
      </w:r>
      <w:r w:rsidR="00B41A1C">
        <w:rPr>
          <w:rFonts w:ascii="Arial" w:hAnsi="Arial" w:cs="Arial"/>
          <w:b/>
          <w:sz w:val="26"/>
          <w:szCs w:val="26"/>
        </w:rPr>
        <w:t xml:space="preserve"> </w:t>
      </w:r>
      <w:r w:rsidR="00B41A1C">
        <w:rPr>
          <w:rFonts w:ascii="Arial" w:hAnsi="Arial" w:cs="Arial"/>
          <w:bCs/>
          <w:sz w:val="26"/>
          <w:szCs w:val="26"/>
        </w:rPr>
        <w:t xml:space="preserve">la Titular de la Unidad de Asuntos Jurídicos del Órgano Superior de Fiscalización al rendir el informe identificado con el número de oficio </w:t>
      </w:r>
      <w:r w:rsidR="0012176F">
        <w:rPr>
          <w:rFonts w:ascii="Arial" w:hAnsi="Arial" w:cs="Arial"/>
          <w:b/>
          <w:sz w:val="26"/>
          <w:szCs w:val="26"/>
        </w:rPr>
        <w:t>*******</w:t>
      </w:r>
      <w:r w:rsidR="00B41A1C">
        <w:rPr>
          <w:rFonts w:ascii="Arial" w:hAnsi="Arial" w:cs="Arial"/>
          <w:bCs/>
          <w:sz w:val="26"/>
          <w:szCs w:val="26"/>
        </w:rPr>
        <w:t xml:space="preserve"> de uno de marzo de dos mil veintidós, </w:t>
      </w:r>
      <w:r w:rsidR="00276231">
        <w:rPr>
          <w:rFonts w:ascii="Arial" w:hAnsi="Arial" w:cs="Arial"/>
          <w:bCs/>
          <w:sz w:val="26"/>
          <w:szCs w:val="26"/>
        </w:rPr>
        <w:t xml:space="preserve">de cuyo contenido </w:t>
      </w:r>
      <w:r w:rsidR="00E667CB">
        <w:rPr>
          <w:rFonts w:ascii="Arial" w:hAnsi="Arial" w:cs="Arial"/>
          <w:bCs/>
          <w:sz w:val="26"/>
          <w:szCs w:val="26"/>
        </w:rPr>
        <w:t xml:space="preserve">se </w:t>
      </w:r>
      <w:r w:rsidR="00276231">
        <w:rPr>
          <w:rFonts w:ascii="Arial" w:hAnsi="Arial" w:cs="Arial"/>
          <w:bCs/>
          <w:sz w:val="26"/>
          <w:szCs w:val="26"/>
        </w:rPr>
        <w:t>identifica</w:t>
      </w:r>
      <w:r w:rsidR="00E667CB">
        <w:rPr>
          <w:rFonts w:ascii="Arial" w:hAnsi="Arial" w:cs="Arial"/>
          <w:bCs/>
          <w:sz w:val="26"/>
          <w:szCs w:val="26"/>
        </w:rPr>
        <w:t xml:space="preserve"> que en la resolución de </w:t>
      </w:r>
      <w:r w:rsidR="001679B1">
        <w:rPr>
          <w:rFonts w:ascii="Arial" w:hAnsi="Arial" w:cs="Arial"/>
          <w:bCs/>
          <w:sz w:val="26"/>
          <w:szCs w:val="26"/>
        </w:rPr>
        <w:t xml:space="preserve">siete de febrero de dos mil diecisiete, </w:t>
      </w:r>
      <w:r w:rsidR="00276231">
        <w:rPr>
          <w:rFonts w:ascii="Arial" w:hAnsi="Arial" w:cs="Arial"/>
          <w:bCs/>
          <w:sz w:val="26"/>
          <w:szCs w:val="26"/>
        </w:rPr>
        <w:t xml:space="preserve">se sancionó a </w:t>
      </w:r>
      <w:r w:rsidR="0012176F">
        <w:rPr>
          <w:rFonts w:ascii="Arial" w:hAnsi="Arial" w:cs="Arial"/>
          <w:b/>
          <w:sz w:val="26"/>
          <w:szCs w:val="26"/>
        </w:rPr>
        <w:t>*******</w:t>
      </w:r>
      <w:r w:rsidR="00276231">
        <w:rPr>
          <w:rFonts w:ascii="Arial" w:hAnsi="Arial" w:cs="Arial"/>
          <w:bCs/>
          <w:sz w:val="26"/>
          <w:szCs w:val="26"/>
        </w:rPr>
        <w:t xml:space="preserve"> con </w:t>
      </w:r>
      <w:r w:rsidR="00370D7B">
        <w:rPr>
          <w:rFonts w:ascii="Arial" w:hAnsi="Arial" w:cs="Arial"/>
          <w:bCs/>
          <w:sz w:val="26"/>
          <w:szCs w:val="26"/>
        </w:rPr>
        <w:t>una multa en cantidad de</w:t>
      </w:r>
      <w:r w:rsidR="00DE0CD3">
        <w:rPr>
          <w:rFonts w:ascii="Arial" w:hAnsi="Arial" w:cs="Arial"/>
          <w:bCs/>
          <w:sz w:val="26"/>
          <w:szCs w:val="26"/>
        </w:rPr>
        <w:t xml:space="preserve"> </w:t>
      </w:r>
      <w:r w:rsidR="00DE0CD3" w:rsidRPr="00C50C03">
        <w:rPr>
          <w:rFonts w:ascii="Arial" w:hAnsi="Arial" w:cs="Arial"/>
          <w:b/>
          <w:bCs/>
          <w:iCs/>
          <w:kern w:val="2"/>
          <w:sz w:val="26"/>
          <w:szCs w:val="26"/>
        </w:rPr>
        <w:t>$</w:t>
      </w:r>
      <w:r w:rsidR="0012176F">
        <w:rPr>
          <w:rFonts w:ascii="Arial" w:hAnsi="Arial" w:cs="Arial"/>
          <w:b/>
          <w:bCs/>
          <w:iCs/>
          <w:kern w:val="2"/>
          <w:sz w:val="26"/>
          <w:szCs w:val="26"/>
        </w:rPr>
        <w:t>*******</w:t>
      </w:r>
      <w:r w:rsidR="00DE0CD3">
        <w:rPr>
          <w:rFonts w:ascii="Arial" w:hAnsi="Arial" w:cs="Arial"/>
          <w:b/>
          <w:bCs/>
          <w:iCs/>
          <w:kern w:val="2"/>
          <w:sz w:val="26"/>
          <w:szCs w:val="26"/>
        </w:rPr>
        <w:t xml:space="preserve">, </w:t>
      </w:r>
      <w:r w:rsidR="00370D7B">
        <w:rPr>
          <w:rFonts w:ascii="Arial" w:hAnsi="Arial" w:cs="Arial"/>
          <w:sz w:val="26"/>
          <w:szCs w:val="26"/>
        </w:rPr>
        <w:t xml:space="preserve">por haber omitido la presentación del tercer informe de avance </w:t>
      </w:r>
      <w:r w:rsidR="00370D7B">
        <w:rPr>
          <w:rFonts w:ascii="Arial" w:hAnsi="Arial" w:cs="Arial"/>
          <w:sz w:val="26"/>
          <w:szCs w:val="26"/>
        </w:rPr>
        <w:lastRenderedPageBreak/>
        <w:t xml:space="preserve">de gestión financiera correspondiente al trimestre julio septiembre del ejercicio fiscal dos mil dieciséis, cuando el actor se desempeñó </w:t>
      </w:r>
      <w:r w:rsidR="00370D7B" w:rsidRPr="00F3325A">
        <w:rPr>
          <w:rFonts w:ascii="Arial" w:eastAsia="Times New Roman" w:hAnsi="Arial" w:cs="Arial"/>
          <w:sz w:val="26"/>
          <w:szCs w:val="26"/>
          <w:lang w:val="es-ES_tradnl"/>
        </w:rPr>
        <w:t xml:space="preserve">como Tesorero del Municipio de </w:t>
      </w:r>
      <w:r w:rsidR="0012176F">
        <w:rPr>
          <w:rFonts w:ascii="Arial" w:eastAsia="Times New Roman" w:hAnsi="Arial" w:cs="Arial"/>
          <w:sz w:val="26"/>
          <w:szCs w:val="26"/>
          <w:lang w:val="es-ES_tradnl"/>
        </w:rPr>
        <w:t>*******</w:t>
      </w:r>
      <w:r w:rsidR="00370D7B" w:rsidRPr="00F3325A">
        <w:rPr>
          <w:rFonts w:ascii="Arial" w:eastAsia="Times New Roman" w:hAnsi="Arial" w:cs="Arial"/>
          <w:sz w:val="26"/>
          <w:szCs w:val="26"/>
          <w:lang w:val="es-ES_tradnl"/>
        </w:rPr>
        <w:t xml:space="preserve">. </w:t>
      </w:r>
      <w:r w:rsidR="007138FE">
        <w:rPr>
          <w:rFonts w:ascii="Arial" w:hAnsi="Arial" w:cs="Arial"/>
          <w:sz w:val="26"/>
          <w:szCs w:val="26"/>
        </w:rPr>
        <w:t xml:space="preserve">- - - - - - - - - - - - - - - - - - - - - - - - - - - - </w:t>
      </w:r>
    </w:p>
    <w:p w14:paraId="0ABE6644" w14:textId="4A6A02D8" w:rsidR="00E73045" w:rsidRPr="00654DCF" w:rsidRDefault="00CB3A50" w:rsidP="00E73045">
      <w:pPr>
        <w:spacing w:line="360" w:lineRule="auto"/>
        <w:ind w:right="49" w:firstLine="567"/>
        <w:jc w:val="both"/>
        <w:rPr>
          <w:rFonts w:ascii="Arial" w:hAnsi="Arial" w:cs="Arial"/>
          <w:sz w:val="26"/>
          <w:szCs w:val="26"/>
        </w:rPr>
      </w:pPr>
      <w:r>
        <w:rPr>
          <w:rFonts w:ascii="Arial" w:hAnsi="Arial" w:cs="Arial"/>
          <w:sz w:val="26"/>
          <w:szCs w:val="26"/>
        </w:rPr>
        <w:t>Con relación a</w:t>
      </w:r>
      <w:r w:rsidR="00E73045">
        <w:rPr>
          <w:rFonts w:ascii="Arial" w:hAnsi="Arial" w:cs="Arial"/>
          <w:sz w:val="26"/>
          <w:szCs w:val="26"/>
        </w:rPr>
        <w:t xml:space="preserve"> la notificación de la resolución de imposición de multa, dictada en el expediente número</w:t>
      </w:r>
      <w:r>
        <w:rPr>
          <w:rFonts w:ascii="Arial" w:hAnsi="Arial" w:cs="Arial"/>
          <w:sz w:val="26"/>
          <w:szCs w:val="26"/>
        </w:rPr>
        <w:t xml:space="preserve"> </w:t>
      </w:r>
      <w:r w:rsidR="0012176F">
        <w:rPr>
          <w:rFonts w:ascii="Arial" w:hAnsi="Arial" w:cs="Arial"/>
          <w:b/>
          <w:sz w:val="26"/>
          <w:szCs w:val="26"/>
        </w:rPr>
        <w:t>*******</w:t>
      </w:r>
      <w:r>
        <w:rPr>
          <w:rFonts w:ascii="Arial" w:hAnsi="Arial" w:cs="Arial"/>
          <w:b/>
          <w:sz w:val="26"/>
          <w:szCs w:val="26"/>
        </w:rPr>
        <w:t xml:space="preserve">, </w:t>
      </w:r>
      <w:r w:rsidR="00E73045" w:rsidRPr="00D83749">
        <w:rPr>
          <w:rFonts w:ascii="Arial" w:hAnsi="Arial" w:cs="Arial"/>
          <w:sz w:val="26"/>
          <w:szCs w:val="26"/>
        </w:rPr>
        <w:t>la</w:t>
      </w:r>
      <w:r w:rsidR="00E73045">
        <w:rPr>
          <w:rFonts w:ascii="Arial" w:hAnsi="Arial" w:cs="Arial"/>
          <w:b/>
          <w:sz w:val="26"/>
          <w:szCs w:val="26"/>
        </w:rPr>
        <w:t xml:space="preserve"> </w:t>
      </w:r>
      <w:r w:rsidR="00E73045" w:rsidRPr="002B2E3F">
        <w:rPr>
          <w:rFonts w:ascii="Arial" w:hAnsi="Arial" w:cs="Arial"/>
          <w:sz w:val="26"/>
          <w:szCs w:val="26"/>
        </w:rPr>
        <w:t>Titular de la Unidad de Asuntos Jurídicos del Órgano Superior de Fiscalización del Estado de Oaxaca,</w:t>
      </w:r>
      <w:r w:rsidR="00E73045">
        <w:rPr>
          <w:rFonts w:ascii="Arial" w:hAnsi="Arial" w:cs="Arial"/>
          <w:b/>
          <w:sz w:val="26"/>
          <w:szCs w:val="26"/>
        </w:rPr>
        <w:t xml:space="preserve"> </w:t>
      </w:r>
      <w:r w:rsidR="00E73045" w:rsidRPr="00D83749">
        <w:rPr>
          <w:rFonts w:ascii="Arial" w:hAnsi="Arial" w:cs="Arial"/>
          <w:sz w:val="26"/>
          <w:szCs w:val="26"/>
        </w:rPr>
        <w:t>al rendir el informe mediante oficio número</w:t>
      </w:r>
      <w:r w:rsidRPr="00CB3A50">
        <w:rPr>
          <w:rFonts w:ascii="Arial" w:hAnsi="Arial" w:cs="Arial"/>
          <w:b/>
          <w:sz w:val="26"/>
          <w:szCs w:val="26"/>
        </w:rPr>
        <w:t xml:space="preserve"> </w:t>
      </w:r>
      <w:r w:rsidR="0012176F">
        <w:rPr>
          <w:rFonts w:ascii="Arial" w:hAnsi="Arial" w:cs="Arial"/>
          <w:b/>
          <w:sz w:val="26"/>
          <w:szCs w:val="26"/>
        </w:rPr>
        <w:t>*******</w:t>
      </w:r>
      <w:r w:rsidR="00E73045">
        <w:rPr>
          <w:rFonts w:ascii="Arial" w:hAnsi="Arial" w:cs="Arial"/>
          <w:b/>
          <w:sz w:val="26"/>
          <w:szCs w:val="26"/>
        </w:rPr>
        <w:t xml:space="preserve">, </w:t>
      </w:r>
      <w:r w:rsidR="00E73045" w:rsidRPr="002B2E3F">
        <w:rPr>
          <w:rFonts w:ascii="Arial" w:hAnsi="Arial" w:cs="Arial"/>
          <w:sz w:val="26"/>
          <w:szCs w:val="26"/>
        </w:rPr>
        <w:t xml:space="preserve">afirmó que </w:t>
      </w:r>
      <w:r>
        <w:rPr>
          <w:rFonts w:ascii="Arial" w:hAnsi="Arial" w:cs="Arial"/>
          <w:sz w:val="26"/>
          <w:szCs w:val="26"/>
        </w:rPr>
        <w:t xml:space="preserve">el inconforme </w:t>
      </w:r>
      <w:r w:rsidR="00E73045" w:rsidRPr="002B2E3F">
        <w:rPr>
          <w:rFonts w:ascii="Arial" w:hAnsi="Arial" w:cs="Arial"/>
          <w:sz w:val="26"/>
          <w:szCs w:val="26"/>
        </w:rPr>
        <w:t>fue notificado de la resolución de imposici</w:t>
      </w:r>
      <w:r w:rsidR="00E73045">
        <w:rPr>
          <w:rFonts w:ascii="Arial" w:hAnsi="Arial" w:cs="Arial"/>
          <w:sz w:val="26"/>
          <w:szCs w:val="26"/>
        </w:rPr>
        <w:t>ón de multa emitida dentro del expediente</w:t>
      </w:r>
      <w:r>
        <w:rPr>
          <w:rFonts w:ascii="Arial" w:hAnsi="Arial" w:cs="Arial"/>
          <w:sz w:val="26"/>
          <w:szCs w:val="26"/>
        </w:rPr>
        <w:t xml:space="preserve"> </w:t>
      </w:r>
      <w:r w:rsidR="0012176F">
        <w:rPr>
          <w:rFonts w:ascii="Arial" w:hAnsi="Arial" w:cs="Arial"/>
          <w:b/>
          <w:sz w:val="26"/>
          <w:szCs w:val="26"/>
        </w:rPr>
        <w:t>*******</w:t>
      </w:r>
      <w:r w:rsidR="00E73045" w:rsidRPr="00146F81">
        <w:rPr>
          <w:rFonts w:ascii="Arial" w:hAnsi="Arial" w:cs="Arial"/>
          <w:b/>
          <w:sz w:val="26"/>
          <w:szCs w:val="26"/>
        </w:rPr>
        <w:t>,</w:t>
      </w:r>
      <w:r w:rsidR="00E73045">
        <w:rPr>
          <w:rFonts w:ascii="Arial" w:hAnsi="Arial" w:cs="Arial"/>
          <w:sz w:val="26"/>
          <w:szCs w:val="26"/>
        </w:rPr>
        <w:t xml:space="preserve"> vía correo certificado, </w:t>
      </w:r>
      <w:r w:rsidR="00E73045">
        <w:rPr>
          <w:rFonts w:ascii="Arial" w:eastAsia="Times New Roman" w:hAnsi="Arial" w:cs="Arial"/>
          <w:sz w:val="26"/>
          <w:szCs w:val="26"/>
          <w:lang w:val="es-ES_tradnl"/>
        </w:rPr>
        <w:t xml:space="preserve">y adjuntó a su informe </w:t>
      </w:r>
      <w:r>
        <w:rPr>
          <w:rFonts w:ascii="Arial" w:eastAsia="Times New Roman" w:hAnsi="Arial" w:cs="Arial"/>
          <w:sz w:val="26"/>
          <w:szCs w:val="26"/>
          <w:lang w:val="es-ES_tradnl"/>
        </w:rPr>
        <w:t>el</w:t>
      </w:r>
      <w:r w:rsidR="00E73045">
        <w:rPr>
          <w:rFonts w:ascii="Arial" w:eastAsia="Times New Roman" w:hAnsi="Arial" w:cs="Arial"/>
          <w:sz w:val="26"/>
          <w:szCs w:val="26"/>
          <w:lang w:val="es-ES_tradnl"/>
        </w:rPr>
        <w:t xml:space="preserve"> acuse de recibo por correo certificado expedid</w:t>
      </w:r>
      <w:r>
        <w:rPr>
          <w:rFonts w:ascii="Arial" w:eastAsia="Times New Roman" w:hAnsi="Arial" w:cs="Arial"/>
          <w:sz w:val="26"/>
          <w:szCs w:val="26"/>
          <w:lang w:val="es-ES_tradnl"/>
        </w:rPr>
        <w:t>o</w:t>
      </w:r>
      <w:r w:rsidR="00E73045">
        <w:rPr>
          <w:rFonts w:ascii="Arial" w:eastAsia="Times New Roman" w:hAnsi="Arial" w:cs="Arial"/>
          <w:sz w:val="26"/>
          <w:szCs w:val="26"/>
          <w:lang w:val="es-ES_tradnl"/>
        </w:rPr>
        <w:t xml:space="preserve"> por el Servicio Postal Mexicano, identificada con </w:t>
      </w:r>
      <w:r>
        <w:rPr>
          <w:rFonts w:ascii="Arial" w:eastAsia="Times New Roman" w:hAnsi="Arial" w:cs="Arial"/>
          <w:sz w:val="26"/>
          <w:szCs w:val="26"/>
          <w:lang w:val="es-ES_tradnl"/>
        </w:rPr>
        <w:t>el</w:t>
      </w:r>
      <w:r w:rsidR="00E73045">
        <w:rPr>
          <w:rFonts w:ascii="Arial" w:eastAsia="Times New Roman" w:hAnsi="Arial" w:cs="Arial"/>
          <w:sz w:val="26"/>
          <w:szCs w:val="26"/>
          <w:lang w:val="es-ES_tradnl"/>
        </w:rPr>
        <w:t xml:space="preserve"> número </w:t>
      </w:r>
      <w:r w:rsidR="00E73045">
        <w:rPr>
          <w:rFonts w:ascii="Arial" w:hAnsi="Arial" w:cs="Arial"/>
          <w:sz w:val="26"/>
          <w:szCs w:val="26"/>
        </w:rPr>
        <w:t>de registro</w:t>
      </w:r>
      <w:r w:rsidR="0012176F">
        <w:rPr>
          <w:rFonts w:ascii="Arial" w:hAnsi="Arial" w:cs="Arial"/>
          <w:b/>
          <w:sz w:val="26"/>
          <w:szCs w:val="26"/>
        </w:rPr>
        <w:t xml:space="preserve"> *******</w:t>
      </w:r>
      <w:r>
        <w:rPr>
          <w:rStyle w:val="Refdenotaalpie"/>
          <w:rFonts w:ascii="Arial" w:hAnsi="Arial" w:cs="Arial"/>
          <w:b/>
          <w:sz w:val="26"/>
          <w:szCs w:val="26"/>
        </w:rPr>
        <w:footnoteReference w:id="12"/>
      </w:r>
      <w:r>
        <w:rPr>
          <w:rFonts w:ascii="Arial" w:hAnsi="Arial" w:cs="Arial"/>
          <w:b/>
          <w:sz w:val="26"/>
          <w:szCs w:val="26"/>
        </w:rPr>
        <w:t>,</w:t>
      </w:r>
      <w:r w:rsidR="00E73045">
        <w:rPr>
          <w:rFonts w:ascii="Arial" w:hAnsi="Arial" w:cs="Arial"/>
          <w:sz w:val="26"/>
          <w:szCs w:val="26"/>
        </w:rPr>
        <w:t xml:space="preserve"> correspondiente al oficio número </w:t>
      </w:r>
      <w:r w:rsidR="0012176F">
        <w:rPr>
          <w:rFonts w:ascii="Arial" w:hAnsi="Arial" w:cs="Arial"/>
          <w:b/>
          <w:sz w:val="26"/>
          <w:szCs w:val="26"/>
        </w:rPr>
        <w:t>*******</w:t>
      </w:r>
      <w:r w:rsidR="00760067">
        <w:rPr>
          <w:rStyle w:val="Refdenotaalpie"/>
          <w:rFonts w:ascii="Arial" w:hAnsi="Arial" w:cs="Arial"/>
          <w:b/>
          <w:sz w:val="26"/>
          <w:szCs w:val="26"/>
        </w:rPr>
        <w:footnoteReference w:id="13"/>
      </w:r>
      <w:r w:rsidR="00760067">
        <w:rPr>
          <w:rFonts w:ascii="Arial" w:hAnsi="Arial" w:cs="Arial"/>
          <w:b/>
          <w:sz w:val="26"/>
          <w:szCs w:val="26"/>
        </w:rPr>
        <w:t xml:space="preserve">, </w:t>
      </w:r>
      <w:r w:rsidR="00E73045" w:rsidRPr="00654DCF">
        <w:rPr>
          <w:rFonts w:ascii="Arial" w:hAnsi="Arial" w:cs="Arial"/>
          <w:sz w:val="26"/>
          <w:szCs w:val="26"/>
        </w:rPr>
        <w:t>se toman como pruebas atendiendo a lo dispuesto en el artículo 295 del Código de Procedimientos Civiles para el Estado de Oaxaca, de aplicación supletoria:</w:t>
      </w:r>
    </w:p>
    <w:p w14:paraId="4566085C" w14:textId="77777777" w:rsidR="00E73045" w:rsidRPr="008164A0" w:rsidRDefault="00E73045" w:rsidP="007138FE">
      <w:pPr>
        <w:ind w:left="567" w:right="616"/>
        <w:jc w:val="both"/>
        <w:rPr>
          <w:rFonts w:ascii="Arial" w:eastAsia="Times New Roman" w:hAnsi="Arial" w:cs="Arial"/>
          <w:i/>
          <w:sz w:val="26"/>
          <w:szCs w:val="26"/>
          <w:lang w:val="es-ES_tradnl"/>
        </w:rPr>
      </w:pPr>
      <w:r>
        <w:rPr>
          <w:rFonts w:ascii="Arial" w:hAnsi="Arial" w:cs="Arial"/>
          <w:b/>
          <w:bCs/>
          <w:i/>
        </w:rPr>
        <w:t>“</w:t>
      </w:r>
      <w:r w:rsidRPr="008164A0">
        <w:rPr>
          <w:rFonts w:ascii="Arial" w:hAnsi="Arial" w:cs="Arial"/>
          <w:b/>
          <w:bCs/>
          <w:i/>
        </w:rPr>
        <w:t xml:space="preserve">Artículo 295.- </w:t>
      </w:r>
      <w:r w:rsidRPr="008164A0">
        <w:rPr>
          <w:rFonts w:ascii="Arial" w:hAnsi="Arial" w:cs="Arial"/>
          <w:i/>
        </w:rPr>
        <w:t>Los documentos que ya se exhibieron con la demanda, con la contestación y las constancias de autos se tomarán como prueba aun cuando no se ofrezcan.</w:t>
      </w:r>
      <w:r>
        <w:rPr>
          <w:rFonts w:ascii="Arial" w:hAnsi="Arial" w:cs="Arial"/>
          <w:i/>
        </w:rPr>
        <w:t>”</w:t>
      </w:r>
    </w:p>
    <w:p w14:paraId="765B7A19" w14:textId="4B0A67C2"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Sin embargo, es pertinente tener en cuenta que en el procedimiento número </w:t>
      </w:r>
      <w:r w:rsidR="0012176F">
        <w:rPr>
          <w:b/>
          <w:sz w:val="26"/>
          <w:szCs w:val="26"/>
        </w:rPr>
        <w:t>*******</w:t>
      </w:r>
      <w:r>
        <w:rPr>
          <w:b/>
          <w:sz w:val="26"/>
          <w:szCs w:val="26"/>
        </w:rPr>
        <w:t xml:space="preserve">, </w:t>
      </w:r>
      <w:r>
        <w:rPr>
          <w:sz w:val="26"/>
          <w:szCs w:val="26"/>
          <w:lang w:val="es-MX"/>
        </w:rPr>
        <w:t xml:space="preserve">tramitado por la </w:t>
      </w:r>
      <w:r w:rsidR="00C16071">
        <w:rPr>
          <w:sz w:val="26"/>
          <w:szCs w:val="26"/>
          <w:lang w:val="es-MX"/>
        </w:rPr>
        <w:t xml:space="preserve">entonces </w:t>
      </w:r>
      <w:r>
        <w:rPr>
          <w:sz w:val="26"/>
          <w:szCs w:val="26"/>
          <w:lang w:val="es-MX"/>
        </w:rPr>
        <w:t xml:space="preserve">Auditoría Superior del Estado de Oaxaca en </w:t>
      </w:r>
      <w:r w:rsidR="00F222BD">
        <w:rPr>
          <w:sz w:val="26"/>
          <w:szCs w:val="26"/>
          <w:lang w:val="es-MX"/>
        </w:rPr>
        <w:t>aquella</w:t>
      </w:r>
      <w:r>
        <w:rPr>
          <w:sz w:val="26"/>
          <w:szCs w:val="26"/>
          <w:lang w:val="es-MX"/>
        </w:rPr>
        <w:t xml:space="preserve"> época, es de aplicación supletoria el Código de Procedimientos Civiles del Estado de Oaxaca en lo relativo a las formalidades de las notificaciones cuyos artículos 80 fracción II, 107 y 110 fracciones X y XII, prescriben lo siguiente: </w:t>
      </w:r>
    </w:p>
    <w:p w14:paraId="2E6818A1" w14:textId="77777777" w:rsidR="00E73045" w:rsidRPr="00963150" w:rsidRDefault="00E73045" w:rsidP="007138FE">
      <w:pPr>
        <w:pStyle w:val="corte4fondo"/>
        <w:tabs>
          <w:tab w:val="left" w:pos="567"/>
          <w:tab w:val="left" w:pos="5670"/>
        </w:tabs>
        <w:spacing w:before="240" w:after="240" w:line="276" w:lineRule="auto"/>
        <w:ind w:left="567" w:right="474" w:firstLine="0"/>
        <w:rPr>
          <w:i/>
          <w:sz w:val="22"/>
          <w:szCs w:val="22"/>
        </w:rPr>
      </w:pPr>
      <w:r w:rsidRPr="00963150">
        <w:rPr>
          <w:sz w:val="22"/>
          <w:szCs w:val="22"/>
        </w:rPr>
        <w:t>“</w:t>
      </w:r>
      <w:r w:rsidRPr="00963150">
        <w:rPr>
          <w:b/>
          <w:bCs/>
          <w:i/>
          <w:sz w:val="22"/>
          <w:szCs w:val="22"/>
        </w:rPr>
        <w:t xml:space="preserve">Artículo 80.- </w:t>
      </w:r>
      <w:r w:rsidRPr="00963150">
        <w:rPr>
          <w:i/>
          <w:sz w:val="22"/>
          <w:szCs w:val="22"/>
        </w:rPr>
        <w:t>Las resoluciones judiciales son:</w:t>
      </w:r>
    </w:p>
    <w:p w14:paraId="6A85A297" w14:textId="77777777" w:rsidR="00E73045" w:rsidRPr="00963150" w:rsidRDefault="00E73045" w:rsidP="007138FE">
      <w:pPr>
        <w:pStyle w:val="corte4fondo"/>
        <w:tabs>
          <w:tab w:val="left" w:pos="567"/>
          <w:tab w:val="left" w:pos="5670"/>
        </w:tabs>
        <w:spacing w:before="240" w:after="240" w:line="276" w:lineRule="auto"/>
        <w:ind w:left="567" w:right="474" w:firstLine="0"/>
        <w:rPr>
          <w:sz w:val="22"/>
          <w:szCs w:val="22"/>
        </w:rPr>
      </w:pPr>
      <w:r w:rsidRPr="00963150">
        <w:rPr>
          <w:b/>
          <w:i/>
          <w:sz w:val="22"/>
          <w:szCs w:val="22"/>
        </w:rPr>
        <w:t>II.</w:t>
      </w:r>
      <w:r w:rsidRPr="00963150">
        <w:rPr>
          <w:i/>
          <w:sz w:val="22"/>
          <w:szCs w:val="22"/>
        </w:rPr>
        <w:t xml:space="preserve"> Sentencias, las que resuelvan el negocio en lo principal</w:t>
      </w:r>
      <w:r w:rsidRPr="00963150">
        <w:rPr>
          <w:sz w:val="22"/>
          <w:szCs w:val="22"/>
        </w:rPr>
        <w:t>;</w:t>
      </w:r>
    </w:p>
    <w:p w14:paraId="23BB6D59" w14:textId="77777777" w:rsidR="00E73045" w:rsidRPr="00FD3911" w:rsidRDefault="00E73045" w:rsidP="007138FE">
      <w:pPr>
        <w:pStyle w:val="corte4fondo"/>
        <w:tabs>
          <w:tab w:val="left" w:pos="567"/>
          <w:tab w:val="left" w:pos="5670"/>
        </w:tabs>
        <w:spacing w:before="240" w:after="240" w:line="276" w:lineRule="auto"/>
        <w:ind w:left="567" w:right="474" w:firstLine="0"/>
        <w:rPr>
          <w:i/>
          <w:sz w:val="22"/>
          <w:szCs w:val="22"/>
        </w:rPr>
      </w:pPr>
      <w:r w:rsidRPr="00FD3911">
        <w:rPr>
          <w:b/>
          <w:bCs/>
          <w:i/>
          <w:sz w:val="22"/>
          <w:szCs w:val="22"/>
        </w:rPr>
        <w:t>Artículo 107.</w:t>
      </w:r>
      <w:r w:rsidRPr="00FD3911">
        <w:rPr>
          <w:i/>
          <w:sz w:val="22"/>
          <w:szCs w:val="22"/>
        </w:rPr>
        <w:t xml:space="preserve">- </w:t>
      </w:r>
      <w:r w:rsidRPr="00FD3911">
        <w:rPr>
          <w:i/>
          <w:sz w:val="22"/>
          <w:szCs w:val="22"/>
          <w:u w:val="single"/>
        </w:rPr>
        <w:t>Las notificaciones se harán personalmente</w:t>
      </w:r>
      <w:r w:rsidRPr="00FD3911">
        <w:rPr>
          <w:i/>
          <w:sz w:val="22"/>
          <w:szCs w:val="22"/>
        </w:rPr>
        <w:t xml:space="preserve">, por correo electrónico, por cédula, por edictos, </w:t>
      </w:r>
      <w:r w:rsidRPr="005B2B23">
        <w:rPr>
          <w:i/>
          <w:sz w:val="22"/>
          <w:szCs w:val="22"/>
        </w:rPr>
        <w:t>por correo,</w:t>
      </w:r>
      <w:r w:rsidRPr="00FD3911">
        <w:rPr>
          <w:i/>
          <w:sz w:val="22"/>
          <w:szCs w:val="22"/>
        </w:rPr>
        <w:t xml:space="preserve"> telégrafo, por lista en la página electrónica oficial del Poder Judicial o por lista en el tablero de avisos del tribunal, de acuerdo con lo que se dispone en los artículos siguientes.”</w:t>
      </w:r>
    </w:p>
    <w:p w14:paraId="685EB7C9" w14:textId="77777777" w:rsidR="00E73045" w:rsidRPr="000F5E6B" w:rsidRDefault="00E73045" w:rsidP="007138FE">
      <w:pPr>
        <w:pStyle w:val="corte4fondo"/>
        <w:tabs>
          <w:tab w:val="left" w:pos="567"/>
          <w:tab w:val="left" w:pos="5670"/>
        </w:tabs>
        <w:spacing w:before="240" w:after="240" w:line="276" w:lineRule="auto"/>
        <w:ind w:left="567" w:right="474" w:firstLine="0"/>
        <w:rPr>
          <w:i/>
          <w:sz w:val="22"/>
          <w:szCs w:val="22"/>
        </w:rPr>
      </w:pPr>
      <w:r w:rsidRPr="00FD3911">
        <w:rPr>
          <w:b/>
          <w:bCs/>
          <w:i/>
          <w:sz w:val="22"/>
          <w:szCs w:val="22"/>
        </w:rPr>
        <w:t>“Artículo 110.</w:t>
      </w:r>
      <w:r w:rsidRPr="00FD3911">
        <w:rPr>
          <w:i/>
          <w:sz w:val="22"/>
          <w:szCs w:val="22"/>
        </w:rPr>
        <w:t xml:space="preserve"> </w:t>
      </w:r>
      <w:r w:rsidRPr="00FD3911">
        <w:rPr>
          <w:i/>
          <w:sz w:val="22"/>
          <w:szCs w:val="22"/>
          <w:u w:val="single"/>
        </w:rPr>
        <w:t>Será notificado personalmente</w:t>
      </w:r>
      <w:r w:rsidRPr="00FD3911">
        <w:rPr>
          <w:i/>
          <w:sz w:val="22"/>
          <w:szCs w:val="22"/>
        </w:rPr>
        <w:t xml:space="preserve"> en la casa designada para este efecto por los litigantes: </w:t>
      </w:r>
      <w:r w:rsidRPr="000F5E6B">
        <w:rPr>
          <w:i/>
          <w:sz w:val="22"/>
          <w:szCs w:val="22"/>
        </w:rPr>
        <w:t>(Lo subrayado es propio)</w:t>
      </w:r>
    </w:p>
    <w:p w14:paraId="14BD8CAA" w14:textId="77777777" w:rsidR="00E73045" w:rsidRPr="00FD3911" w:rsidRDefault="00E73045" w:rsidP="007138FE">
      <w:pPr>
        <w:pStyle w:val="corte4fondo"/>
        <w:tabs>
          <w:tab w:val="left" w:pos="567"/>
          <w:tab w:val="left" w:pos="5670"/>
        </w:tabs>
        <w:spacing w:before="240" w:after="240" w:line="276" w:lineRule="auto"/>
        <w:ind w:left="567" w:right="474" w:firstLine="0"/>
        <w:rPr>
          <w:i/>
          <w:sz w:val="22"/>
          <w:szCs w:val="22"/>
        </w:rPr>
      </w:pPr>
      <w:r w:rsidRPr="00FD3911">
        <w:rPr>
          <w:i/>
          <w:sz w:val="22"/>
          <w:szCs w:val="22"/>
        </w:rPr>
        <w:t>…</w:t>
      </w:r>
    </w:p>
    <w:p w14:paraId="46CA05C9" w14:textId="77777777" w:rsidR="00E73045" w:rsidRPr="00FD3911" w:rsidRDefault="00E73045" w:rsidP="007138FE">
      <w:pPr>
        <w:pStyle w:val="corte4fondo"/>
        <w:tabs>
          <w:tab w:val="left" w:pos="567"/>
          <w:tab w:val="left" w:pos="5670"/>
        </w:tabs>
        <w:spacing w:before="240" w:after="240" w:line="276" w:lineRule="auto"/>
        <w:ind w:left="567" w:right="474" w:firstLine="0"/>
        <w:rPr>
          <w:i/>
          <w:sz w:val="22"/>
          <w:szCs w:val="22"/>
        </w:rPr>
      </w:pPr>
      <w:r w:rsidRPr="00FD3911">
        <w:rPr>
          <w:i/>
          <w:sz w:val="22"/>
          <w:szCs w:val="22"/>
        </w:rPr>
        <w:t xml:space="preserve">X. Las sentencias; </w:t>
      </w:r>
    </w:p>
    <w:p w14:paraId="4F4CDA6B" w14:textId="77777777" w:rsidR="00E73045" w:rsidRPr="00FD3911" w:rsidRDefault="00E73045" w:rsidP="007138FE">
      <w:pPr>
        <w:pStyle w:val="corte4fondo"/>
        <w:tabs>
          <w:tab w:val="left" w:pos="567"/>
          <w:tab w:val="left" w:pos="5670"/>
        </w:tabs>
        <w:spacing w:before="240" w:after="240" w:line="276" w:lineRule="auto"/>
        <w:ind w:left="567" w:right="474" w:firstLine="0"/>
        <w:rPr>
          <w:i/>
          <w:sz w:val="22"/>
          <w:szCs w:val="22"/>
          <w:lang w:val="es-MX"/>
        </w:rPr>
      </w:pPr>
      <w:r w:rsidRPr="00FD3911">
        <w:rPr>
          <w:i/>
          <w:sz w:val="22"/>
          <w:szCs w:val="22"/>
        </w:rPr>
        <w:t>…</w:t>
      </w:r>
    </w:p>
    <w:p w14:paraId="52641203" w14:textId="77777777" w:rsidR="00E73045" w:rsidRDefault="00E73045" w:rsidP="007138FE">
      <w:pPr>
        <w:pStyle w:val="corte4fondo"/>
        <w:tabs>
          <w:tab w:val="left" w:pos="567"/>
          <w:tab w:val="left" w:pos="5670"/>
        </w:tabs>
        <w:spacing w:before="240" w:after="240" w:line="276" w:lineRule="auto"/>
        <w:ind w:left="567" w:right="474" w:firstLine="0"/>
        <w:rPr>
          <w:i/>
          <w:sz w:val="22"/>
          <w:szCs w:val="22"/>
        </w:rPr>
      </w:pPr>
      <w:r w:rsidRPr="00FD3911">
        <w:rPr>
          <w:i/>
          <w:sz w:val="22"/>
          <w:szCs w:val="22"/>
        </w:rPr>
        <w:lastRenderedPageBreak/>
        <w:t>XII. En los demás casos que la Ley lo disponga.”</w:t>
      </w:r>
    </w:p>
    <w:p w14:paraId="6413E071" w14:textId="77777777" w:rsidR="00E73045" w:rsidRDefault="00E73045" w:rsidP="00E73045">
      <w:pPr>
        <w:pStyle w:val="corte4fondo"/>
        <w:spacing w:before="240" w:after="240"/>
        <w:ind w:right="49" w:firstLine="0"/>
        <w:rPr>
          <w:sz w:val="26"/>
          <w:szCs w:val="26"/>
        </w:rPr>
      </w:pPr>
      <w:r>
        <w:rPr>
          <w:sz w:val="26"/>
          <w:szCs w:val="26"/>
        </w:rPr>
        <w:tab/>
        <w:t>Y en cuanto a las formalidades para diligenciar las notificaciones personales, el numeral 112 del mismo Código, ordena lo siguiente:</w:t>
      </w:r>
    </w:p>
    <w:p w14:paraId="699649B5"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b/>
          <w:bCs/>
          <w:i/>
          <w:color w:val="000000"/>
          <w:lang w:val="es-ES"/>
        </w:rPr>
        <w:t xml:space="preserve">Artículo 112.- </w:t>
      </w:r>
      <w:r w:rsidRPr="007C1C6B">
        <w:rPr>
          <w:rFonts w:ascii="Arial" w:hAnsi="Arial" w:cs="Arial"/>
          <w:i/>
          <w:color w:val="000000"/>
          <w:lang w:val="es-ES"/>
        </w:rPr>
        <w:t xml:space="preserve">La primera notificación personal se hará de conformidad con las normas siguientes: </w:t>
      </w:r>
    </w:p>
    <w:p w14:paraId="45968BDB"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p>
    <w:p w14:paraId="3B802800"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 El Ejecutor se cerciorará de que la persona física habita o trabaja en la casa o local señalado en autos para hacer la notificación; </w:t>
      </w:r>
    </w:p>
    <w:p w14:paraId="3E8B60DE"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Tratándose de menores y sucesiones, el Ejecutor se cerciorará que el representante legal habita o trabaja en la casa o local señalado. </w:t>
      </w:r>
    </w:p>
    <w:p w14:paraId="040FE876"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Si se trata de una persona moral se cerciorará de que tiene sus oficinas sociales en el lugar designado. </w:t>
      </w:r>
    </w:p>
    <w:p w14:paraId="7155B91A"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II.- Si está presente el interesado, el Ejecutor le notificará, previa identificación que haga con cualquier medio fehaciente, asentándose razón detallada del mismo. </w:t>
      </w:r>
    </w:p>
    <w:p w14:paraId="00AB0A2B"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Enseguida entregará copia de la resolución objeto de la notificación; </w:t>
      </w:r>
    </w:p>
    <w:p w14:paraId="3CB1C081"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0A32E724"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IV.- Si no está presente el interesado o el representante legal, se le dejará citatorio para que lo espere en hora fija dentro de las veinticuatro horas siguientes y agregará copia del mismo a los autos; </w:t>
      </w:r>
    </w:p>
    <w:p w14:paraId="5DD9F996"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0E48E176"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1CFE29E9"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El Ejecutor asentará razón en autos, señalando con claridad los elementos de convicción en que se apoye para determinar al vecino más inmediato. </w:t>
      </w:r>
    </w:p>
    <w:p w14:paraId="5D9A9267"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p>
    <w:p w14:paraId="0DEF738E"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La cédula de notificación a que se refiere este precepto deberá contener: </w:t>
      </w:r>
    </w:p>
    <w:p w14:paraId="3630C4E9"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p>
    <w:p w14:paraId="07FEEC93"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a) Lugar, día y hora en que se practique la notificación; </w:t>
      </w:r>
    </w:p>
    <w:p w14:paraId="59C67348" w14:textId="77777777" w:rsidR="00E73045" w:rsidRPr="007C1C6B" w:rsidRDefault="00E73045" w:rsidP="007138FE">
      <w:pPr>
        <w:pStyle w:val="corte4fondo"/>
        <w:spacing w:before="240" w:after="240" w:line="276" w:lineRule="auto"/>
        <w:ind w:left="567" w:right="616" w:firstLine="0"/>
        <w:rPr>
          <w:i/>
          <w:color w:val="000000"/>
          <w:sz w:val="22"/>
          <w:szCs w:val="22"/>
          <w:lang w:val="es-ES"/>
        </w:rPr>
      </w:pPr>
      <w:r w:rsidRPr="007C1C6B">
        <w:rPr>
          <w:i/>
          <w:color w:val="000000"/>
          <w:sz w:val="22"/>
          <w:szCs w:val="22"/>
          <w:lang w:val="es-ES"/>
        </w:rPr>
        <w:t>b) El número de expediente;</w:t>
      </w:r>
    </w:p>
    <w:p w14:paraId="2D416D9F"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c) El nombre de las partes; </w:t>
      </w:r>
    </w:p>
    <w:p w14:paraId="421725C8"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d) El nombre y domicilio de la persona o personas que deban ser notificadas; </w:t>
      </w:r>
    </w:p>
    <w:p w14:paraId="0D114C44"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e) Fecha de la resolución, y </w:t>
      </w:r>
    </w:p>
    <w:p w14:paraId="6BA781AD" w14:textId="77777777" w:rsidR="00E73045" w:rsidRPr="007C1C6B" w:rsidRDefault="00E73045" w:rsidP="007138FE">
      <w:pPr>
        <w:autoSpaceDE w:val="0"/>
        <w:autoSpaceDN w:val="0"/>
        <w:adjustRightInd w:val="0"/>
        <w:spacing w:after="0"/>
        <w:ind w:left="567" w:right="616"/>
        <w:jc w:val="both"/>
        <w:rPr>
          <w:rFonts w:ascii="Arial" w:hAnsi="Arial" w:cs="Arial"/>
          <w:i/>
          <w:color w:val="000000"/>
          <w:lang w:val="es-ES"/>
        </w:rPr>
      </w:pPr>
      <w:r w:rsidRPr="007C1C6B">
        <w:rPr>
          <w:rFonts w:ascii="Arial" w:hAnsi="Arial" w:cs="Arial"/>
          <w:i/>
          <w:color w:val="000000"/>
          <w:lang w:val="es-ES"/>
        </w:rPr>
        <w:t xml:space="preserve">f) El Juzgado que la dictó. </w:t>
      </w:r>
    </w:p>
    <w:p w14:paraId="1426B3CD" w14:textId="77777777" w:rsidR="00E73045" w:rsidRPr="007C1C6B" w:rsidRDefault="00E73045" w:rsidP="007138FE">
      <w:pPr>
        <w:pStyle w:val="corte4fondo"/>
        <w:spacing w:before="240" w:after="240" w:line="276" w:lineRule="auto"/>
        <w:ind w:left="567" w:right="616" w:firstLine="0"/>
        <w:rPr>
          <w:i/>
          <w:sz w:val="26"/>
          <w:szCs w:val="26"/>
        </w:rPr>
      </w:pPr>
      <w:r w:rsidRPr="007C1C6B">
        <w:rPr>
          <w:i/>
          <w:color w:val="000000"/>
          <w:sz w:val="22"/>
          <w:szCs w:val="22"/>
          <w:lang w:val="es-ES"/>
        </w:rPr>
        <w:t>En la primera notificación personal, el Ejecutor entregará copia de la resolución que notifica o la fijará en la puerta de la casa o local correspondiente.</w:t>
      </w:r>
    </w:p>
    <w:p w14:paraId="2BCC6CF5" w14:textId="23891BFF"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De lo anterior se advierte, que la resolución de </w:t>
      </w:r>
      <w:r>
        <w:rPr>
          <w:sz w:val="26"/>
          <w:szCs w:val="26"/>
        </w:rPr>
        <w:t xml:space="preserve">siete de febrero de dos mil diecisiete dictada en el expediente número </w:t>
      </w:r>
      <w:r w:rsidR="0012176F">
        <w:rPr>
          <w:b/>
          <w:sz w:val="26"/>
          <w:szCs w:val="26"/>
        </w:rPr>
        <w:t>*******</w:t>
      </w:r>
      <w:r>
        <w:rPr>
          <w:b/>
          <w:sz w:val="26"/>
          <w:szCs w:val="26"/>
          <w:lang w:val="es-MX"/>
        </w:rPr>
        <w:t xml:space="preserve">, </w:t>
      </w:r>
      <w:r w:rsidRPr="00230206">
        <w:rPr>
          <w:sz w:val="26"/>
          <w:szCs w:val="26"/>
          <w:lang w:val="es-MX"/>
        </w:rPr>
        <w:t>debió ser notificada</w:t>
      </w:r>
      <w:r>
        <w:rPr>
          <w:b/>
          <w:sz w:val="26"/>
          <w:szCs w:val="26"/>
          <w:lang w:val="es-MX"/>
        </w:rPr>
        <w:t xml:space="preserve"> </w:t>
      </w:r>
      <w:r w:rsidRPr="00230206">
        <w:rPr>
          <w:sz w:val="26"/>
          <w:szCs w:val="26"/>
          <w:lang w:val="es-MX"/>
        </w:rPr>
        <w:t>a</w:t>
      </w:r>
      <w:r w:rsidR="009808F9">
        <w:rPr>
          <w:sz w:val="26"/>
          <w:szCs w:val="26"/>
          <w:lang w:val="es-MX"/>
        </w:rPr>
        <w:t>l</w:t>
      </w:r>
      <w:r w:rsidRPr="00230206">
        <w:rPr>
          <w:sz w:val="26"/>
          <w:szCs w:val="26"/>
          <w:lang w:val="es-MX"/>
        </w:rPr>
        <w:t xml:space="preserve"> inconforme </w:t>
      </w:r>
      <w:r>
        <w:rPr>
          <w:sz w:val="26"/>
          <w:szCs w:val="26"/>
          <w:lang w:val="es-MX"/>
        </w:rPr>
        <w:t xml:space="preserve">de manera personal </w:t>
      </w:r>
      <w:r w:rsidRPr="008164A0">
        <w:rPr>
          <w:sz w:val="26"/>
          <w:szCs w:val="26"/>
          <w:lang w:val="es-MX"/>
        </w:rPr>
        <w:t>por</w:t>
      </w:r>
      <w:r>
        <w:rPr>
          <w:sz w:val="26"/>
          <w:szCs w:val="26"/>
          <w:lang w:val="es-MX"/>
        </w:rPr>
        <w:t xml:space="preserve"> tratarse del fallo que </w:t>
      </w:r>
      <w:r>
        <w:rPr>
          <w:sz w:val="26"/>
          <w:szCs w:val="26"/>
          <w:lang w:val="es-MX"/>
        </w:rPr>
        <w:lastRenderedPageBreak/>
        <w:t>puso fin a un procedimiento administrativo en el que se impus</w:t>
      </w:r>
      <w:r w:rsidR="009808F9">
        <w:rPr>
          <w:sz w:val="26"/>
          <w:szCs w:val="26"/>
          <w:lang w:val="es-MX"/>
        </w:rPr>
        <w:t>o</w:t>
      </w:r>
      <w:r>
        <w:rPr>
          <w:sz w:val="26"/>
          <w:szCs w:val="26"/>
          <w:lang w:val="es-MX"/>
        </w:rPr>
        <w:t xml:space="preserve"> </w:t>
      </w:r>
      <w:r w:rsidR="009808F9">
        <w:rPr>
          <w:sz w:val="26"/>
          <w:szCs w:val="26"/>
          <w:lang w:val="es-MX"/>
        </w:rPr>
        <w:t xml:space="preserve">una </w:t>
      </w:r>
      <w:r>
        <w:rPr>
          <w:sz w:val="26"/>
          <w:szCs w:val="26"/>
          <w:lang w:val="es-MX"/>
        </w:rPr>
        <w:t>multa, el cual es análogo a una sentencia, y que además es susceptible de combatirse a través del juicio de inconformidad, conforme a lo establecido en el numeral 1</w:t>
      </w:r>
      <w:r>
        <w:rPr>
          <w:rStyle w:val="Refdenotaalpie"/>
          <w:sz w:val="26"/>
          <w:szCs w:val="26"/>
          <w:lang w:val="es-MX"/>
        </w:rPr>
        <w:footnoteReference w:id="14"/>
      </w:r>
      <w:r>
        <w:rPr>
          <w:sz w:val="26"/>
          <w:szCs w:val="26"/>
          <w:lang w:val="es-MX"/>
        </w:rPr>
        <w:t xml:space="preserve"> de la Ley de Justicia de Fiscalización y Rendición de Cuentas para el Estado de Oaxaca. Por lo tanto, la notificación por correo certificado de la resolución sancionadora que la Auditoría Superior del Estado en </w:t>
      </w:r>
      <w:r w:rsidR="009808F9">
        <w:rPr>
          <w:sz w:val="26"/>
          <w:szCs w:val="26"/>
          <w:lang w:val="es-MX"/>
        </w:rPr>
        <w:t xml:space="preserve">ese entonces </w:t>
      </w:r>
      <w:r>
        <w:rPr>
          <w:sz w:val="26"/>
          <w:szCs w:val="26"/>
          <w:lang w:val="es-MX"/>
        </w:rPr>
        <w:t xml:space="preserve">realizó para hacer del conocimiento al actor la sanción impuesta, es ilegal. De ahí lo </w:t>
      </w:r>
      <w:r w:rsidRPr="000662EE">
        <w:rPr>
          <w:b/>
          <w:sz w:val="26"/>
          <w:szCs w:val="26"/>
          <w:lang w:val="es-MX"/>
        </w:rPr>
        <w:t>fundado</w:t>
      </w:r>
      <w:r>
        <w:rPr>
          <w:sz w:val="26"/>
          <w:szCs w:val="26"/>
          <w:lang w:val="es-MX"/>
        </w:rPr>
        <w:t xml:space="preserve"> de los conceptos de impugnación del</w:t>
      </w:r>
      <w:r w:rsidR="009808F9">
        <w:rPr>
          <w:sz w:val="26"/>
          <w:szCs w:val="26"/>
          <w:lang w:val="es-MX"/>
        </w:rPr>
        <w:t xml:space="preserve"> </w:t>
      </w:r>
      <w:r>
        <w:rPr>
          <w:sz w:val="26"/>
          <w:szCs w:val="26"/>
          <w:lang w:val="es-MX"/>
        </w:rPr>
        <w:t xml:space="preserve">inconforme. </w:t>
      </w:r>
      <w:r w:rsidR="007138FE">
        <w:rPr>
          <w:sz w:val="26"/>
          <w:szCs w:val="26"/>
        </w:rPr>
        <w:t>- - - - - - - - - - - - - - - -</w:t>
      </w:r>
    </w:p>
    <w:p w14:paraId="5C7CB04B" w14:textId="62A20ECE"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Lo anterior, porque para diligenciar aquélla notificación de carácter personal, </w:t>
      </w:r>
      <w:r w:rsidRPr="00230206">
        <w:rPr>
          <w:sz w:val="26"/>
          <w:szCs w:val="26"/>
          <w:lang w:val="es-MX"/>
        </w:rPr>
        <w:t xml:space="preserve">los notificadores adscritos a la entonces Auditoría Superior del Estado de Oaxaca, </w:t>
      </w:r>
      <w:r>
        <w:rPr>
          <w:sz w:val="26"/>
          <w:szCs w:val="26"/>
          <w:lang w:val="es-MX"/>
        </w:rPr>
        <w:t xml:space="preserve">debieron constituirse en </w:t>
      </w:r>
      <w:r w:rsidR="009808F9">
        <w:rPr>
          <w:sz w:val="26"/>
          <w:szCs w:val="26"/>
          <w:lang w:val="es-MX"/>
        </w:rPr>
        <w:t>el</w:t>
      </w:r>
      <w:r>
        <w:rPr>
          <w:sz w:val="26"/>
          <w:szCs w:val="26"/>
          <w:lang w:val="es-MX"/>
        </w:rPr>
        <w:t xml:space="preserve"> respectivo domicilio</w:t>
      </w:r>
      <w:r w:rsidR="001614E5">
        <w:rPr>
          <w:sz w:val="26"/>
          <w:szCs w:val="26"/>
          <w:lang w:val="es-MX"/>
        </w:rPr>
        <w:t xml:space="preserve"> </w:t>
      </w:r>
      <w:r>
        <w:rPr>
          <w:sz w:val="26"/>
          <w:szCs w:val="26"/>
          <w:lang w:val="es-MX"/>
        </w:rPr>
        <w:t>de</w:t>
      </w:r>
      <w:r w:rsidR="009808F9">
        <w:rPr>
          <w:sz w:val="26"/>
          <w:szCs w:val="26"/>
          <w:lang w:val="es-MX"/>
        </w:rPr>
        <w:t xml:space="preserve"> </w:t>
      </w:r>
      <w:r w:rsidR="0012176F">
        <w:rPr>
          <w:b/>
          <w:sz w:val="26"/>
          <w:szCs w:val="26"/>
        </w:rPr>
        <w:t>*******</w:t>
      </w:r>
      <w:r w:rsidR="009808F9">
        <w:rPr>
          <w:b/>
          <w:sz w:val="26"/>
          <w:szCs w:val="26"/>
        </w:rPr>
        <w:t xml:space="preserve">, </w:t>
      </w:r>
      <w:r>
        <w:rPr>
          <w:rFonts w:eastAsia="Times New Roman"/>
          <w:sz w:val="26"/>
          <w:szCs w:val="26"/>
        </w:rPr>
        <w:t xml:space="preserve">siguiendo las reglas establecidas en el </w:t>
      </w:r>
      <w:r w:rsidRPr="00D73660">
        <w:rPr>
          <w:sz w:val="26"/>
          <w:szCs w:val="26"/>
        </w:rPr>
        <w:t xml:space="preserve">artículo </w:t>
      </w:r>
      <w:r>
        <w:rPr>
          <w:sz w:val="26"/>
          <w:szCs w:val="26"/>
        </w:rPr>
        <w:t xml:space="preserve">112 del </w:t>
      </w:r>
      <w:r>
        <w:rPr>
          <w:sz w:val="26"/>
          <w:szCs w:val="26"/>
          <w:lang w:val="es-MX"/>
        </w:rPr>
        <w:t>Código de Procedimientos Civiles del Estado de Oaxaca, y debieron levantar el acta de notificación con esos requisitos, para acreditar que efectivamente esa diligencia se llevó a cabo con el interesado en su domicilio, y que en consecuencia, tuvo conocimiento pleno de la resolución sancionadora.</w:t>
      </w:r>
      <w:r w:rsidR="007138FE">
        <w:rPr>
          <w:sz w:val="26"/>
          <w:szCs w:val="26"/>
          <w:lang w:val="es-MX"/>
        </w:rPr>
        <w:t xml:space="preserve"> </w:t>
      </w:r>
      <w:r w:rsidR="007138FE">
        <w:rPr>
          <w:sz w:val="26"/>
          <w:szCs w:val="26"/>
        </w:rPr>
        <w:t xml:space="preserve">- - - - - - - - - - - - - - - </w:t>
      </w:r>
      <w:r w:rsidR="0012176F">
        <w:rPr>
          <w:sz w:val="26"/>
          <w:szCs w:val="26"/>
        </w:rPr>
        <w:t xml:space="preserve">- - - - - - - - - - - - - - - - - - </w:t>
      </w:r>
    </w:p>
    <w:p w14:paraId="36841D6A" w14:textId="6EBC4D27" w:rsidR="00E73045" w:rsidRPr="001614E5" w:rsidRDefault="00E73045" w:rsidP="001614E5">
      <w:pPr>
        <w:pStyle w:val="corte4fondo"/>
        <w:tabs>
          <w:tab w:val="left" w:pos="0"/>
          <w:tab w:val="left" w:pos="5670"/>
        </w:tabs>
        <w:spacing w:before="240" w:after="240"/>
        <w:ind w:right="51"/>
        <w:rPr>
          <w:b/>
          <w:sz w:val="26"/>
          <w:szCs w:val="26"/>
        </w:rPr>
      </w:pPr>
      <w:r>
        <w:rPr>
          <w:sz w:val="26"/>
          <w:szCs w:val="26"/>
          <w:lang w:val="es-MX"/>
        </w:rPr>
        <w:t>Cabe mencionar que, aunque</w:t>
      </w:r>
      <w:r w:rsidRPr="00BC607B">
        <w:rPr>
          <w:sz w:val="26"/>
          <w:szCs w:val="26"/>
        </w:rPr>
        <w:t xml:space="preserve"> </w:t>
      </w:r>
      <w:r w:rsidRPr="00D83749">
        <w:rPr>
          <w:sz w:val="26"/>
          <w:szCs w:val="26"/>
        </w:rPr>
        <w:t>la</w:t>
      </w:r>
      <w:r>
        <w:rPr>
          <w:b/>
          <w:sz w:val="26"/>
          <w:szCs w:val="26"/>
        </w:rPr>
        <w:t xml:space="preserve"> </w:t>
      </w:r>
      <w:r w:rsidRPr="002B2E3F">
        <w:rPr>
          <w:sz w:val="26"/>
          <w:szCs w:val="26"/>
        </w:rPr>
        <w:t>Titular de la Unidad de Asuntos Jurídicos del Órgano Superior de Fiscalización del Estado de Oaxaca,</w:t>
      </w:r>
      <w:r>
        <w:rPr>
          <w:sz w:val="26"/>
          <w:szCs w:val="26"/>
        </w:rPr>
        <w:t xml:space="preserve"> sostuvo que a través de la notificación por correo certificado, </w:t>
      </w:r>
      <w:r w:rsidR="009808F9">
        <w:rPr>
          <w:sz w:val="26"/>
          <w:szCs w:val="26"/>
        </w:rPr>
        <w:t xml:space="preserve">el </w:t>
      </w:r>
      <w:r>
        <w:rPr>
          <w:sz w:val="26"/>
          <w:szCs w:val="26"/>
        </w:rPr>
        <w:t xml:space="preserve">actor fue sabedor del contenido de la resolución </w:t>
      </w:r>
      <w:r>
        <w:rPr>
          <w:sz w:val="26"/>
          <w:szCs w:val="26"/>
          <w:lang w:val="es-MX"/>
        </w:rPr>
        <w:t xml:space="preserve">de </w:t>
      </w:r>
      <w:r>
        <w:rPr>
          <w:sz w:val="26"/>
          <w:szCs w:val="26"/>
        </w:rPr>
        <w:t xml:space="preserve">siete de febrero de dos mil diecisiete dictada en el expediente número </w:t>
      </w:r>
      <w:r w:rsidR="0012176F">
        <w:rPr>
          <w:b/>
          <w:sz w:val="26"/>
          <w:szCs w:val="26"/>
        </w:rPr>
        <w:t>*******</w:t>
      </w:r>
      <w:r>
        <w:rPr>
          <w:b/>
          <w:sz w:val="26"/>
          <w:szCs w:val="26"/>
          <w:lang w:val="es-MX"/>
        </w:rPr>
        <w:t xml:space="preserve">, </w:t>
      </w:r>
      <w:r w:rsidRPr="00BC607B">
        <w:rPr>
          <w:sz w:val="26"/>
          <w:szCs w:val="26"/>
          <w:lang w:val="es-MX"/>
        </w:rPr>
        <w:t>esta notificación no puede ser v</w:t>
      </w:r>
      <w:r>
        <w:rPr>
          <w:sz w:val="26"/>
          <w:szCs w:val="26"/>
          <w:lang w:val="es-MX"/>
        </w:rPr>
        <w:t xml:space="preserve">álida porque del análisis efectuado a los acuses </w:t>
      </w:r>
      <w:r>
        <w:rPr>
          <w:rFonts w:eastAsia="Times New Roman"/>
          <w:sz w:val="26"/>
          <w:szCs w:val="26"/>
        </w:rPr>
        <w:t>de recibo por correo certificado expedidas por el Servicio Postal Mexicano, que adjuntó a su informe</w:t>
      </w:r>
      <w:r>
        <w:rPr>
          <w:b/>
          <w:sz w:val="26"/>
          <w:szCs w:val="26"/>
        </w:rPr>
        <w:t xml:space="preserve">, </w:t>
      </w:r>
      <w:r>
        <w:rPr>
          <w:sz w:val="26"/>
          <w:szCs w:val="26"/>
        </w:rPr>
        <w:t xml:space="preserve">se observa que </w:t>
      </w:r>
      <w:r w:rsidR="009808F9">
        <w:rPr>
          <w:sz w:val="26"/>
          <w:szCs w:val="26"/>
        </w:rPr>
        <w:t>el</w:t>
      </w:r>
      <w:r>
        <w:rPr>
          <w:sz w:val="26"/>
          <w:szCs w:val="26"/>
        </w:rPr>
        <w:t xml:space="preserve"> destinatario de la pieza postal </w:t>
      </w:r>
      <w:r>
        <w:rPr>
          <w:rFonts w:eastAsia="Times New Roman"/>
          <w:sz w:val="26"/>
          <w:szCs w:val="26"/>
        </w:rPr>
        <w:t xml:space="preserve">identificada con </w:t>
      </w:r>
      <w:r w:rsidR="009808F9">
        <w:rPr>
          <w:rFonts w:eastAsia="Times New Roman"/>
          <w:sz w:val="26"/>
          <w:szCs w:val="26"/>
        </w:rPr>
        <w:t>el</w:t>
      </w:r>
      <w:r>
        <w:rPr>
          <w:rFonts w:eastAsia="Times New Roman"/>
          <w:sz w:val="26"/>
          <w:szCs w:val="26"/>
        </w:rPr>
        <w:t xml:space="preserve"> número </w:t>
      </w:r>
      <w:r>
        <w:rPr>
          <w:sz w:val="26"/>
          <w:szCs w:val="26"/>
        </w:rPr>
        <w:t xml:space="preserve">de registro </w:t>
      </w:r>
      <w:r w:rsidR="009808F9">
        <w:rPr>
          <w:b/>
          <w:sz w:val="26"/>
          <w:szCs w:val="26"/>
        </w:rPr>
        <w:t xml:space="preserve"> </w:t>
      </w:r>
      <w:r w:rsidR="0012176F">
        <w:rPr>
          <w:b/>
          <w:sz w:val="26"/>
          <w:szCs w:val="26"/>
        </w:rPr>
        <w:t>*******</w:t>
      </w:r>
      <w:r w:rsidR="009808F9">
        <w:rPr>
          <w:b/>
          <w:sz w:val="26"/>
          <w:szCs w:val="26"/>
        </w:rPr>
        <w:t>,</w:t>
      </w:r>
      <w:r w:rsidR="009808F9">
        <w:rPr>
          <w:sz w:val="26"/>
          <w:szCs w:val="26"/>
        </w:rPr>
        <w:t xml:space="preserve"> correspondiente al oficio número </w:t>
      </w:r>
      <w:r w:rsidR="0012176F">
        <w:rPr>
          <w:b/>
          <w:sz w:val="26"/>
          <w:szCs w:val="26"/>
        </w:rPr>
        <w:t>*******</w:t>
      </w:r>
      <w:r w:rsidR="009808F9" w:rsidRPr="00D41C9C">
        <w:rPr>
          <w:b/>
          <w:sz w:val="26"/>
          <w:szCs w:val="26"/>
        </w:rPr>
        <w:t>,</w:t>
      </w:r>
      <w:r w:rsidR="009808F9">
        <w:rPr>
          <w:b/>
          <w:sz w:val="26"/>
          <w:szCs w:val="26"/>
        </w:rPr>
        <w:t xml:space="preserve"> </w:t>
      </w:r>
      <w:r w:rsidRPr="008A439C">
        <w:rPr>
          <w:sz w:val="26"/>
          <w:szCs w:val="26"/>
        </w:rPr>
        <w:t>fue</w:t>
      </w:r>
      <w:r>
        <w:rPr>
          <w:b/>
          <w:sz w:val="26"/>
          <w:szCs w:val="26"/>
        </w:rPr>
        <w:t xml:space="preserve"> </w:t>
      </w:r>
      <w:r w:rsidR="0012176F">
        <w:rPr>
          <w:b/>
          <w:sz w:val="26"/>
          <w:szCs w:val="26"/>
        </w:rPr>
        <w:t>*******</w:t>
      </w:r>
      <w:r w:rsidR="001614E5">
        <w:rPr>
          <w:b/>
          <w:sz w:val="26"/>
          <w:szCs w:val="26"/>
        </w:rPr>
        <w:t xml:space="preserve">, </w:t>
      </w:r>
      <w:r>
        <w:rPr>
          <w:rFonts w:eastAsia="Times New Roman"/>
          <w:sz w:val="26"/>
          <w:szCs w:val="26"/>
        </w:rPr>
        <w:t xml:space="preserve">pero </w:t>
      </w:r>
      <w:r w:rsidR="001614E5">
        <w:rPr>
          <w:rFonts w:eastAsia="Times New Roman"/>
          <w:sz w:val="26"/>
          <w:szCs w:val="26"/>
        </w:rPr>
        <w:t>se observa que el</w:t>
      </w:r>
      <w:r>
        <w:rPr>
          <w:rFonts w:eastAsia="Times New Roman"/>
          <w:sz w:val="26"/>
          <w:szCs w:val="26"/>
        </w:rPr>
        <w:t xml:space="preserve"> acuse de recibo fue firmado por </w:t>
      </w:r>
      <w:r w:rsidR="001614E5">
        <w:rPr>
          <w:rFonts w:eastAsia="Times New Roman"/>
          <w:sz w:val="26"/>
          <w:szCs w:val="26"/>
        </w:rPr>
        <w:t xml:space="preserve">una </w:t>
      </w:r>
      <w:r>
        <w:rPr>
          <w:rFonts w:eastAsia="Times New Roman"/>
          <w:sz w:val="26"/>
          <w:szCs w:val="26"/>
        </w:rPr>
        <w:t xml:space="preserve">persona distinta, de </w:t>
      </w:r>
      <w:r w:rsidR="001614E5">
        <w:rPr>
          <w:rFonts w:eastAsia="Times New Roman"/>
          <w:sz w:val="26"/>
          <w:szCs w:val="26"/>
        </w:rPr>
        <w:t xml:space="preserve">nombre </w:t>
      </w:r>
      <w:r w:rsidR="0012176F">
        <w:rPr>
          <w:rFonts w:eastAsia="Times New Roman"/>
          <w:sz w:val="26"/>
          <w:szCs w:val="26"/>
        </w:rPr>
        <w:t>*******</w:t>
      </w:r>
      <w:r w:rsidR="001614E5">
        <w:rPr>
          <w:rFonts w:eastAsia="Times New Roman"/>
          <w:sz w:val="26"/>
          <w:szCs w:val="26"/>
        </w:rPr>
        <w:t xml:space="preserve">, sin que el supuesto receptor de la notificación hubiera estampado de su puño y letra la fecha de la notificación, la cual tampoco fue señalada por la autoridad demandada en su informe </w:t>
      </w:r>
      <w:r w:rsidR="0012176F">
        <w:rPr>
          <w:b/>
          <w:sz w:val="26"/>
          <w:szCs w:val="26"/>
        </w:rPr>
        <w:t>*******</w:t>
      </w:r>
      <w:r w:rsidR="0076414F">
        <w:rPr>
          <w:b/>
          <w:sz w:val="26"/>
          <w:szCs w:val="26"/>
        </w:rPr>
        <w:t xml:space="preserve">, </w:t>
      </w:r>
      <w:r w:rsidR="0076414F">
        <w:rPr>
          <w:bCs/>
          <w:sz w:val="26"/>
          <w:szCs w:val="26"/>
        </w:rPr>
        <w:t xml:space="preserve">aunado a que ésta </w:t>
      </w:r>
      <w:r>
        <w:rPr>
          <w:sz w:val="26"/>
          <w:szCs w:val="26"/>
        </w:rPr>
        <w:t xml:space="preserve">no aportó mayores </w:t>
      </w:r>
      <w:r>
        <w:rPr>
          <w:sz w:val="26"/>
          <w:szCs w:val="26"/>
        </w:rPr>
        <w:lastRenderedPageBreak/>
        <w:t xml:space="preserve">elementos para demostrar que la diligencia de notificación por correo certificado realmente se había entendido con </w:t>
      </w:r>
      <w:r w:rsidR="0076414F">
        <w:rPr>
          <w:sz w:val="26"/>
          <w:szCs w:val="26"/>
        </w:rPr>
        <w:t>el</w:t>
      </w:r>
      <w:r>
        <w:rPr>
          <w:sz w:val="26"/>
          <w:szCs w:val="26"/>
        </w:rPr>
        <w:t xml:space="preserve"> interesado, ya que en términos de lo dispuesto en el numeral 280</w:t>
      </w:r>
      <w:r>
        <w:rPr>
          <w:rStyle w:val="Refdenotaalpie"/>
          <w:sz w:val="26"/>
          <w:szCs w:val="26"/>
        </w:rPr>
        <w:footnoteReference w:id="15"/>
      </w:r>
      <w:r>
        <w:rPr>
          <w:sz w:val="26"/>
          <w:szCs w:val="26"/>
        </w:rPr>
        <w:t xml:space="preserve"> del </w:t>
      </w:r>
      <w:r>
        <w:rPr>
          <w:sz w:val="26"/>
          <w:szCs w:val="26"/>
          <w:lang w:val="es-MX"/>
        </w:rPr>
        <w:t>Código de Procedimientos Civiles del Estado de Oaxaca, a la autoridad le corresponde la carga de la prueba para demostrar que la notificación por correo certificado se llevó a cabo de manera precisa.</w:t>
      </w:r>
      <w:r w:rsidR="007138FE">
        <w:rPr>
          <w:sz w:val="26"/>
          <w:szCs w:val="26"/>
          <w:lang w:val="es-MX"/>
        </w:rPr>
        <w:t xml:space="preserve"> - - </w:t>
      </w:r>
      <w:r w:rsidR="0012176F">
        <w:rPr>
          <w:sz w:val="26"/>
          <w:szCs w:val="26"/>
          <w:lang w:val="es-MX"/>
        </w:rPr>
        <w:t xml:space="preserve">- - - - - - - - </w:t>
      </w:r>
    </w:p>
    <w:p w14:paraId="05694221" w14:textId="77777777" w:rsidR="00E73045" w:rsidRDefault="00E73045" w:rsidP="00E73045">
      <w:pPr>
        <w:pStyle w:val="corte4fondo"/>
        <w:tabs>
          <w:tab w:val="left" w:pos="0"/>
          <w:tab w:val="left" w:pos="5670"/>
        </w:tabs>
        <w:spacing w:before="240" w:after="240"/>
        <w:ind w:right="51"/>
        <w:rPr>
          <w:sz w:val="26"/>
          <w:szCs w:val="26"/>
          <w:lang w:val="es-MX"/>
        </w:rPr>
      </w:pPr>
      <w:r>
        <w:rPr>
          <w:sz w:val="26"/>
          <w:szCs w:val="26"/>
          <w:lang w:val="es-MX"/>
        </w:rPr>
        <w:t xml:space="preserve">En apoyo a lo anterior, se invoca la tesis con número de registro </w:t>
      </w:r>
      <w:r w:rsidRPr="00DE052C">
        <w:rPr>
          <w:sz w:val="26"/>
          <w:szCs w:val="26"/>
          <w:lang w:val="es-MX"/>
        </w:rPr>
        <w:t>III-PSS-191</w:t>
      </w:r>
      <w:r>
        <w:rPr>
          <w:sz w:val="26"/>
          <w:szCs w:val="26"/>
          <w:lang w:val="es-MX"/>
        </w:rPr>
        <w:t>, visible en la</w:t>
      </w:r>
      <w:r w:rsidRPr="00DE052C">
        <w:rPr>
          <w:sz w:val="26"/>
          <w:szCs w:val="26"/>
          <w:lang w:val="es-MX"/>
        </w:rPr>
        <w:t xml:space="preserve"> </w:t>
      </w:r>
      <w:r>
        <w:rPr>
          <w:sz w:val="26"/>
          <w:szCs w:val="26"/>
          <w:lang w:val="es-MX"/>
        </w:rPr>
        <w:t>Revista del entonces Tribunal Fiscal de la Federación</w:t>
      </w:r>
      <w:r>
        <w:rPr>
          <w:rStyle w:val="Refdenotaalpie"/>
          <w:sz w:val="26"/>
          <w:szCs w:val="26"/>
          <w:lang w:val="es-MX"/>
        </w:rPr>
        <w:footnoteReference w:id="16"/>
      </w:r>
      <w:r>
        <w:rPr>
          <w:sz w:val="26"/>
          <w:szCs w:val="26"/>
          <w:lang w:val="es-MX"/>
        </w:rPr>
        <w:t xml:space="preserve">, ahora Tribunal Federal de Justicia Administrativa, </w:t>
      </w:r>
      <w:r w:rsidRPr="00DE052C">
        <w:rPr>
          <w:sz w:val="26"/>
          <w:szCs w:val="26"/>
          <w:lang w:val="es-MX"/>
        </w:rPr>
        <w:t xml:space="preserve">Tercera </w:t>
      </w:r>
      <w:proofErr w:type="spellStart"/>
      <w:r w:rsidRPr="00DE052C">
        <w:rPr>
          <w:sz w:val="26"/>
          <w:szCs w:val="26"/>
          <w:lang w:val="es-MX"/>
        </w:rPr>
        <w:t>Epoca</w:t>
      </w:r>
      <w:proofErr w:type="spellEnd"/>
      <w:r w:rsidRPr="00DE052C">
        <w:rPr>
          <w:sz w:val="26"/>
          <w:szCs w:val="26"/>
          <w:lang w:val="es-MX"/>
        </w:rPr>
        <w:t>. Año V. No. 57. Septiembre 1992. p. 26</w:t>
      </w:r>
      <w:r>
        <w:rPr>
          <w:sz w:val="26"/>
          <w:szCs w:val="26"/>
          <w:lang w:val="es-MX"/>
        </w:rPr>
        <w:t>, de rubro y texto siguientes:</w:t>
      </w:r>
    </w:p>
    <w:p w14:paraId="321A9E91" w14:textId="77777777" w:rsidR="00E73045" w:rsidRPr="00255414" w:rsidRDefault="00E73045" w:rsidP="007138FE">
      <w:pPr>
        <w:pStyle w:val="corte4fondo"/>
        <w:spacing w:before="240" w:after="240" w:line="276" w:lineRule="auto"/>
        <w:ind w:left="567" w:right="616" w:firstLine="0"/>
        <w:rPr>
          <w:i/>
          <w:sz w:val="22"/>
          <w:szCs w:val="22"/>
          <w:lang w:val="es-MX"/>
        </w:rPr>
      </w:pPr>
      <w:r w:rsidRPr="00255414">
        <w:rPr>
          <w:b/>
          <w:i/>
          <w:sz w:val="22"/>
          <w:szCs w:val="22"/>
          <w:lang w:val="es-MX"/>
        </w:rPr>
        <w:t>NOTIFICACION POR CORREO CERTIFICADO CON ACUSE DE RECIBO.- LA PRUEBA DE QUE SE HIZO CORRECTAMENTE CORRESPONDE A LA AUTORIDAD.-</w:t>
      </w:r>
      <w:r w:rsidRPr="00255414">
        <w:rPr>
          <w:i/>
          <w:sz w:val="22"/>
          <w:szCs w:val="22"/>
          <w:lang w:val="es-MX"/>
        </w:rPr>
        <w:t xml:space="preserve"> De conformidad con lo previsto por el artículo 81 del Código Federal de Procedimientos Civiles, de aplicación supletoria en materia fiscal, el actor tiene que probar sus acciones y el demandado sus excepciones; por consiguiente, si en una resolución se expresa un argumento que tiene como base que se efectuó una notificación al afectado, y si éste en su demanda de nulidad niega ese hecho, la carga de la prueba corresponde a la autoridad demandada, pues es ella la que debe demostrar que esa notificación se efectuó legalmente.(22)</w:t>
      </w:r>
    </w:p>
    <w:p w14:paraId="4241EB74" w14:textId="77777777" w:rsidR="00E73045" w:rsidRPr="00255414" w:rsidRDefault="00E73045" w:rsidP="007138FE">
      <w:pPr>
        <w:pStyle w:val="corte4fondo"/>
        <w:spacing w:before="240" w:after="240" w:line="276" w:lineRule="auto"/>
        <w:ind w:left="567" w:right="616" w:firstLine="0"/>
        <w:rPr>
          <w:i/>
          <w:sz w:val="22"/>
          <w:szCs w:val="22"/>
          <w:lang w:val="es-MX"/>
        </w:rPr>
      </w:pPr>
      <w:r w:rsidRPr="00255414">
        <w:rPr>
          <w:i/>
          <w:sz w:val="22"/>
          <w:szCs w:val="22"/>
          <w:lang w:val="es-MX"/>
        </w:rPr>
        <w:t xml:space="preserve">Juicio Atrayente No. 174/91/493/90.- Resuelto en sesión de 29 de septiembre de 1992, por unanimidad de 7 votos.- Magistrada Ponente: Ma. Guadalupe Aguirre Soria.- Secretario: Lic. Avelino C. Toscano </w:t>
      </w:r>
      <w:proofErr w:type="spellStart"/>
      <w:r w:rsidRPr="00255414">
        <w:rPr>
          <w:i/>
          <w:sz w:val="22"/>
          <w:szCs w:val="22"/>
          <w:lang w:val="es-MX"/>
        </w:rPr>
        <w:t>Toscano</w:t>
      </w:r>
      <w:proofErr w:type="spellEnd"/>
      <w:r w:rsidRPr="00255414">
        <w:rPr>
          <w:i/>
          <w:sz w:val="22"/>
          <w:szCs w:val="22"/>
          <w:lang w:val="es-MX"/>
        </w:rPr>
        <w:t>.</w:t>
      </w:r>
    </w:p>
    <w:p w14:paraId="75F2A59E" w14:textId="1A074A41" w:rsidR="00E73045" w:rsidRPr="00EE598F" w:rsidRDefault="00407DC7" w:rsidP="00E73045">
      <w:pPr>
        <w:shd w:val="clear" w:color="auto" w:fill="FFFFFF"/>
        <w:spacing w:after="240" w:line="360" w:lineRule="auto"/>
        <w:ind w:firstLine="567"/>
        <w:jc w:val="both"/>
        <w:textAlignment w:val="baseline"/>
        <w:rPr>
          <w:rFonts w:ascii="Arial" w:eastAsia="Times New Roman" w:hAnsi="Arial" w:cs="Arial"/>
          <w:color w:val="636363"/>
          <w:sz w:val="24"/>
          <w:szCs w:val="24"/>
          <w:lang w:val="es-ES" w:eastAsia="es-ES"/>
        </w:rPr>
      </w:pPr>
      <w:r>
        <w:rPr>
          <w:rFonts w:ascii="Arial" w:hAnsi="Arial" w:cs="Arial"/>
          <w:sz w:val="26"/>
          <w:szCs w:val="26"/>
        </w:rPr>
        <w:t>Así también, es</w:t>
      </w:r>
      <w:r w:rsidR="00E73045" w:rsidRPr="00255414">
        <w:rPr>
          <w:rFonts w:ascii="Arial" w:hAnsi="Arial" w:cs="Arial"/>
          <w:sz w:val="26"/>
          <w:szCs w:val="26"/>
        </w:rPr>
        <w:t xml:space="preserve"> aplicable en el presente caso, la tesis </w:t>
      </w:r>
      <w:r w:rsidR="00E73045" w:rsidRPr="00EE598F">
        <w:rPr>
          <w:rFonts w:ascii="Arial" w:eastAsia="Times New Roman" w:hAnsi="Arial" w:cs="Arial"/>
          <w:bCs/>
          <w:sz w:val="26"/>
          <w:szCs w:val="26"/>
          <w:bdr w:val="none" w:sz="0" w:space="0" w:color="auto" w:frame="1"/>
          <w:lang w:val="es-ES" w:eastAsia="es-ES"/>
        </w:rPr>
        <w:t>III-PS-II-85</w:t>
      </w:r>
      <w:r w:rsidR="00E73045">
        <w:rPr>
          <w:rStyle w:val="Refdenotaalpie"/>
          <w:rFonts w:ascii="Arial" w:eastAsia="Times New Roman" w:hAnsi="Arial" w:cs="Arial"/>
          <w:bCs/>
          <w:sz w:val="26"/>
          <w:szCs w:val="26"/>
          <w:bdr w:val="none" w:sz="0" w:space="0" w:color="auto" w:frame="1"/>
          <w:lang w:val="es-ES" w:eastAsia="es-ES"/>
        </w:rPr>
        <w:footnoteReference w:id="17"/>
      </w:r>
      <w:r w:rsidR="00E73045">
        <w:rPr>
          <w:rFonts w:ascii="Arial" w:eastAsia="Times New Roman" w:hAnsi="Arial" w:cs="Arial"/>
          <w:bCs/>
          <w:sz w:val="26"/>
          <w:szCs w:val="26"/>
          <w:bdr w:val="none" w:sz="0" w:space="0" w:color="auto" w:frame="1"/>
          <w:lang w:val="es-ES" w:eastAsia="es-ES"/>
        </w:rPr>
        <w:t>, también visible en la Revista del mismo Tribunal Federal de Justicia Administrativa, Tercera Época, Año X, No. 116, Agosto 1997,</w:t>
      </w:r>
      <w:r w:rsidR="00E73045" w:rsidRPr="008472E8">
        <w:rPr>
          <w:rFonts w:ascii="Arial" w:eastAsia="Times New Roman" w:hAnsi="Arial" w:cs="Arial"/>
          <w:bCs/>
          <w:sz w:val="26"/>
          <w:szCs w:val="26"/>
          <w:bdr w:val="none" w:sz="0" w:space="0" w:color="auto" w:frame="1"/>
          <w:lang w:val="es-ES" w:eastAsia="es-ES"/>
        </w:rPr>
        <w:t xml:space="preserve"> p. 35</w:t>
      </w:r>
      <w:r w:rsidR="00E73045">
        <w:rPr>
          <w:rFonts w:ascii="Arial" w:eastAsia="Times New Roman" w:hAnsi="Arial" w:cs="Arial"/>
          <w:bCs/>
          <w:sz w:val="26"/>
          <w:szCs w:val="26"/>
          <w:bdr w:val="none" w:sz="0" w:space="0" w:color="auto" w:frame="1"/>
          <w:lang w:val="es-ES" w:eastAsia="es-ES"/>
        </w:rPr>
        <w:t xml:space="preserve"> de rubro y texto siguientes:</w:t>
      </w:r>
    </w:p>
    <w:p w14:paraId="78C88E7D" w14:textId="61985685" w:rsidR="00E73045" w:rsidRPr="00EE598F" w:rsidRDefault="00E73045" w:rsidP="007138FE">
      <w:pPr>
        <w:shd w:val="clear" w:color="auto" w:fill="FFFFFF"/>
        <w:spacing w:after="0"/>
        <w:ind w:left="567" w:right="616"/>
        <w:jc w:val="both"/>
        <w:textAlignment w:val="baseline"/>
        <w:rPr>
          <w:rFonts w:ascii="Arial" w:eastAsia="Times New Roman" w:hAnsi="Arial" w:cs="Arial"/>
          <w:i/>
          <w:lang w:val="es-ES" w:eastAsia="es-ES"/>
        </w:rPr>
      </w:pPr>
      <w:r w:rsidRPr="008472E8">
        <w:rPr>
          <w:rFonts w:ascii="Arial" w:eastAsia="Times New Roman" w:hAnsi="Arial" w:cs="Arial"/>
          <w:b/>
          <w:bCs/>
          <w:i/>
          <w:bdr w:val="none" w:sz="0" w:space="0" w:color="auto" w:frame="1"/>
          <w:lang w:val="es-ES" w:eastAsia="es-ES"/>
        </w:rPr>
        <w:t>CARGA</w:t>
      </w:r>
      <w:r w:rsidR="0076414F">
        <w:rPr>
          <w:rFonts w:ascii="Arial" w:eastAsia="Times New Roman" w:hAnsi="Arial" w:cs="Arial"/>
          <w:b/>
          <w:bCs/>
          <w:i/>
          <w:bdr w:val="none" w:sz="0" w:space="0" w:color="auto" w:frame="1"/>
          <w:lang w:val="es-ES" w:eastAsia="es-ES"/>
        </w:rPr>
        <w:t xml:space="preserve"> </w:t>
      </w:r>
      <w:r w:rsidRPr="008472E8">
        <w:rPr>
          <w:rFonts w:ascii="Arial" w:eastAsia="Times New Roman" w:hAnsi="Arial" w:cs="Arial"/>
          <w:b/>
          <w:bCs/>
          <w:i/>
          <w:bdr w:val="none" w:sz="0" w:space="0" w:color="auto" w:frame="1"/>
          <w:lang w:val="es-ES" w:eastAsia="es-ES"/>
        </w:rPr>
        <w:t xml:space="preserve">DE LA </w:t>
      </w:r>
      <w:r w:rsidRPr="00EE598F">
        <w:rPr>
          <w:rFonts w:ascii="Arial" w:eastAsia="Times New Roman" w:hAnsi="Arial" w:cs="Arial"/>
          <w:b/>
          <w:bCs/>
          <w:i/>
          <w:bdr w:val="none" w:sz="0" w:space="0" w:color="auto" w:frame="1"/>
          <w:lang w:val="es-ES" w:eastAsia="es-ES"/>
        </w:rPr>
        <w:t>PRUEBA</w:t>
      </w:r>
      <w:r w:rsidRPr="008472E8">
        <w:rPr>
          <w:rFonts w:ascii="Arial" w:eastAsia="Times New Roman" w:hAnsi="Arial" w:cs="Arial"/>
          <w:b/>
          <w:bCs/>
          <w:i/>
          <w:bdr w:val="none" w:sz="0" w:space="0" w:color="auto" w:frame="1"/>
          <w:lang w:val="es-ES" w:eastAsia="es-ES"/>
        </w:rPr>
        <w:t>.</w:t>
      </w:r>
      <w:r w:rsidR="00407DC7">
        <w:rPr>
          <w:rFonts w:ascii="Arial" w:eastAsia="Times New Roman" w:hAnsi="Arial" w:cs="Arial"/>
          <w:b/>
          <w:bCs/>
          <w:i/>
          <w:bdr w:val="none" w:sz="0" w:space="0" w:color="auto" w:frame="1"/>
          <w:lang w:val="es-ES" w:eastAsia="es-ES"/>
        </w:rPr>
        <w:t xml:space="preserve"> L</w:t>
      </w:r>
      <w:r w:rsidRPr="00EE598F">
        <w:rPr>
          <w:rFonts w:ascii="Arial" w:eastAsia="Times New Roman" w:hAnsi="Arial" w:cs="Arial"/>
          <w:b/>
          <w:bCs/>
          <w:i/>
          <w:bdr w:val="none" w:sz="0" w:space="0" w:color="auto" w:frame="1"/>
          <w:lang w:val="es-ES" w:eastAsia="es-ES"/>
        </w:rPr>
        <w:t>A TIENE LA AUTORIDAD CUANDO AFIRMA QUE UNA NO</w:t>
      </w:r>
      <w:r w:rsidR="00407DC7">
        <w:rPr>
          <w:rFonts w:ascii="Arial" w:eastAsia="Times New Roman" w:hAnsi="Arial" w:cs="Arial"/>
          <w:b/>
          <w:bCs/>
          <w:i/>
          <w:bdr w:val="none" w:sz="0" w:space="0" w:color="auto" w:frame="1"/>
          <w:lang w:val="es-ES" w:eastAsia="es-ES"/>
        </w:rPr>
        <w:t>T</w:t>
      </w:r>
      <w:r w:rsidRPr="00EE598F">
        <w:rPr>
          <w:rFonts w:ascii="Arial" w:eastAsia="Times New Roman" w:hAnsi="Arial" w:cs="Arial"/>
          <w:b/>
          <w:bCs/>
          <w:i/>
          <w:bdr w:val="none" w:sz="0" w:space="0" w:color="auto" w:frame="1"/>
          <w:lang w:val="es-ES" w:eastAsia="es-ES"/>
        </w:rPr>
        <w:t>I</w:t>
      </w:r>
      <w:r w:rsidRPr="008472E8">
        <w:rPr>
          <w:rFonts w:ascii="Arial" w:eastAsia="Times New Roman" w:hAnsi="Arial" w:cs="Arial"/>
          <w:b/>
          <w:bCs/>
          <w:i/>
          <w:bdr w:val="none" w:sz="0" w:space="0" w:color="auto" w:frame="1"/>
          <w:lang w:val="es-ES" w:eastAsia="es-ES"/>
        </w:rPr>
        <w:t>F</w:t>
      </w:r>
      <w:r w:rsidRPr="00EE598F">
        <w:rPr>
          <w:rFonts w:ascii="Arial" w:eastAsia="Times New Roman" w:hAnsi="Arial" w:cs="Arial"/>
          <w:b/>
          <w:bCs/>
          <w:i/>
          <w:bdr w:val="none" w:sz="0" w:space="0" w:color="auto" w:frame="1"/>
          <w:lang w:val="es-ES" w:eastAsia="es-ES"/>
        </w:rPr>
        <w:t>ICACI</w:t>
      </w:r>
      <w:r w:rsidR="00407DC7">
        <w:rPr>
          <w:rFonts w:ascii="Arial" w:eastAsia="Times New Roman" w:hAnsi="Arial" w:cs="Arial"/>
          <w:b/>
          <w:bCs/>
          <w:i/>
          <w:bdr w:val="none" w:sz="0" w:space="0" w:color="auto" w:frame="1"/>
          <w:lang w:val="es-ES" w:eastAsia="es-ES"/>
        </w:rPr>
        <w:t>O</w:t>
      </w:r>
      <w:r w:rsidRPr="00EE598F">
        <w:rPr>
          <w:rFonts w:ascii="Arial" w:eastAsia="Times New Roman" w:hAnsi="Arial" w:cs="Arial"/>
          <w:b/>
          <w:bCs/>
          <w:i/>
          <w:bdr w:val="none" w:sz="0" w:space="0" w:color="auto" w:frame="1"/>
          <w:lang w:val="es-ES" w:eastAsia="es-ES"/>
        </w:rPr>
        <w:t>N SE AJUSTO A DERECHO.-</w:t>
      </w:r>
      <w:r w:rsidRPr="00EE598F">
        <w:rPr>
          <w:rFonts w:ascii="Arial" w:eastAsia="Times New Roman" w:hAnsi="Arial" w:cs="Arial"/>
          <w:b/>
          <w:i/>
          <w:lang w:val="es-ES" w:eastAsia="es-ES"/>
        </w:rPr>
        <w:t> </w:t>
      </w: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acreditar la 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xml:space="preserve"> idóneos </w:t>
      </w:r>
      <w:r w:rsidRPr="00EE598F">
        <w:rPr>
          <w:rFonts w:ascii="Arial" w:eastAsia="Times New Roman" w:hAnsi="Arial" w:cs="Arial"/>
          <w:i/>
          <w:lang w:val="es-ES" w:eastAsia="es-ES"/>
        </w:rPr>
        <w:lastRenderedPageBreak/>
        <w:t>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p>
    <w:p w14:paraId="410F476C" w14:textId="77777777" w:rsidR="00E73045" w:rsidRDefault="00E73045" w:rsidP="007138FE">
      <w:pPr>
        <w:ind w:firstLine="567"/>
        <w:jc w:val="both"/>
        <w:rPr>
          <w:rFonts w:ascii="Arial" w:eastAsiaTheme="minorHAnsi" w:hAnsi="Arial" w:cs="Arial"/>
          <w:sz w:val="26"/>
          <w:szCs w:val="26"/>
          <w:lang w:val="es-ES" w:eastAsia="en-US"/>
        </w:rPr>
      </w:pPr>
    </w:p>
    <w:p w14:paraId="0233D760" w14:textId="48E8CB27" w:rsidR="00E73045" w:rsidRPr="007138FE" w:rsidRDefault="00E73045" w:rsidP="00E73045">
      <w:pPr>
        <w:spacing w:line="360" w:lineRule="auto"/>
        <w:ind w:firstLine="567"/>
        <w:jc w:val="both"/>
      </w:pPr>
      <w:r>
        <w:rPr>
          <w:rFonts w:ascii="Arial" w:eastAsiaTheme="minorHAnsi" w:hAnsi="Arial" w:cs="Arial"/>
          <w:sz w:val="26"/>
          <w:szCs w:val="26"/>
          <w:lang w:val="es-ES" w:eastAsia="en-US"/>
        </w:rPr>
        <w:t>Por lo tanto, se determina que en el presente caso, la notificaci</w:t>
      </w:r>
      <w:r w:rsidR="0076414F">
        <w:rPr>
          <w:rFonts w:ascii="Arial" w:eastAsiaTheme="minorHAnsi" w:hAnsi="Arial" w:cs="Arial"/>
          <w:sz w:val="26"/>
          <w:szCs w:val="26"/>
          <w:lang w:val="es-ES" w:eastAsia="en-US"/>
        </w:rPr>
        <w:t>ón</w:t>
      </w:r>
      <w:r>
        <w:rPr>
          <w:rFonts w:ascii="Arial" w:eastAsiaTheme="minorHAnsi" w:hAnsi="Arial" w:cs="Arial"/>
          <w:sz w:val="26"/>
          <w:szCs w:val="26"/>
          <w:lang w:val="es-ES" w:eastAsia="en-US"/>
        </w:rPr>
        <w:t xml:space="preserve"> realizada por correo certificado que se controvierte en el presente juicio, no pueden surtir efectos jurídicos dado que por su ilegalidad, se vulneraron la garantía de audiencia y el derecho al debido proceso de</w:t>
      </w:r>
      <w:r w:rsidR="0076414F">
        <w:rPr>
          <w:rFonts w:ascii="Arial" w:eastAsiaTheme="minorHAnsi" w:hAnsi="Arial" w:cs="Arial"/>
          <w:sz w:val="26"/>
          <w:szCs w:val="26"/>
          <w:lang w:val="es-ES" w:eastAsia="en-US"/>
        </w:rPr>
        <w:t xml:space="preserve">l </w:t>
      </w:r>
      <w:r>
        <w:rPr>
          <w:rFonts w:ascii="Arial" w:eastAsiaTheme="minorHAnsi" w:hAnsi="Arial" w:cs="Arial"/>
          <w:sz w:val="26"/>
          <w:szCs w:val="26"/>
          <w:lang w:val="es-ES" w:eastAsia="en-US"/>
        </w:rPr>
        <w:t xml:space="preserve">inconforme, previsto en el artículo 14 de la Constitución Federal, porque la resolución </w:t>
      </w:r>
      <w:r w:rsidR="0076414F">
        <w:rPr>
          <w:rFonts w:ascii="Arial" w:hAnsi="Arial" w:cs="Arial"/>
          <w:sz w:val="26"/>
          <w:szCs w:val="26"/>
        </w:rPr>
        <w:t xml:space="preserve">dictada en </w:t>
      </w:r>
      <w:r w:rsidR="0076414F" w:rsidRPr="002913D0">
        <w:rPr>
          <w:rFonts w:ascii="Arial" w:hAnsi="Arial" w:cs="Arial"/>
          <w:sz w:val="26"/>
          <w:szCs w:val="26"/>
        </w:rPr>
        <w:t>e</w:t>
      </w:r>
      <w:r w:rsidR="0076414F">
        <w:rPr>
          <w:rFonts w:ascii="Arial" w:hAnsi="Arial" w:cs="Arial"/>
          <w:sz w:val="26"/>
          <w:szCs w:val="26"/>
        </w:rPr>
        <w:t xml:space="preserve">l procedimiento </w:t>
      </w:r>
      <w:r w:rsidR="0012176F">
        <w:rPr>
          <w:rFonts w:ascii="Arial" w:hAnsi="Arial" w:cs="Arial"/>
          <w:b/>
          <w:sz w:val="26"/>
          <w:szCs w:val="26"/>
        </w:rPr>
        <w:t>*******</w:t>
      </w:r>
      <w:r w:rsidR="0076414F">
        <w:rPr>
          <w:rFonts w:ascii="Arial" w:hAnsi="Arial" w:cs="Arial"/>
          <w:b/>
          <w:sz w:val="26"/>
          <w:szCs w:val="26"/>
        </w:rPr>
        <w:t xml:space="preserve">, </w:t>
      </w:r>
      <w:r w:rsidR="0076414F" w:rsidRPr="0076414F">
        <w:rPr>
          <w:rFonts w:ascii="Arial" w:hAnsi="Arial" w:cs="Arial"/>
          <w:bCs/>
          <w:sz w:val="26"/>
          <w:szCs w:val="26"/>
        </w:rPr>
        <w:t xml:space="preserve">de </w:t>
      </w:r>
      <w:r w:rsidR="0076414F" w:rsidRPr="002913D0">
        <w:rPr>
          <w:rFonts w:ascii="Arial" w:hAnsi="Arial" w:cs="Arial"/>
          <w:sz w:val="26"/>
          <w:szCs w:val="26"/>
        </w:rPr>
        <w:t>siete de febrero de dos mil diecisiete</w:t>
      </w:r>
      <w:r w:rsidRPr="0076414F">
        <w:rPr>
          <w:rFonts w:ascii="Arial" w:hAnsi="Arial" w:cs="Arial"/>
          <w:bCs/>
          <w:sz w:val="26"/>
          <w:szCs w:val="26"/>
        </w:rPr>
        <w:t xml:space="preserve">, </w:t>
      </w:r>
      <w:r w:rsidRPr="002913D0">
        <w:rPr>
          <w:rFonts w:ascii="Arial" w:hAnsi="Arial" w:cs="Arial"/>
          <w:sz w:val="26"/>
          <w:szCs w:val="26"/>
        </w:rPr>
        <w:t>debió notificarse de manera personal,</w:t>
      </w:r>
      <w:r>
        <w:rPr>
          <w:rFonts w:ascii="Arial" w:hAnsi="Arial" w:cs="Arial"/>
          <w:b/>
          <w:sz w:val="26"/>
          <w:szCs w:val="26"/>
        </w:rPr>
        <w:t xml:space="preserve"> </w:t>
      </w:r>
      <w:r w:rsidRPr="00E0688D">
        <w:rPr>
          <w:rFonts w:ascii="Arial" w:hAnsi="Arial" w:cs="Arial"/>
          <w:sz w:val="26"/>
          <w:szCs w:val="26"/>
        </w:rPr>
        <w:t>por ser una resolución mediante la cual se impusieron sanciones y que por ello es susceptible de combatirse. En consecuencia,</w:t>
      </w:r>
      <w:r>
        <w:rPr>
          <w:rFonts w:ascii="Arial" w:hAnsi="Arial" w:cs="Arial"/>
          <w:b/>
          <w:sz w:val="26"/>
          <w:szCs w:val="26"/>
        </w:rPr>
        <w:t xml:space="preserve"> </w:t>
      </w:r>
      <w:r>
        <w:rPr>
          <w:rFonts w:ascii="Arial" w:eastAsiaTheme="minorHAnsi" w:hAnsi="Arial" w:cs="Arial"/>
          <w:bCs/>
          <w:sz w:val="26"/>
          <w:szCs w:val="26"/>
          <w:lang w:val="es-ES" w:eastAsia="en-US"/>
        </w:rPr>
        <w:t xml:space="preserve">ante tal irregularidad es procedente </w:t>
      </w:r>
      <w:r w:rsidRPr="004E328B">
        <w:rPr>
          <w:rFonts w:ascii="Arial" w:eastAsiaTheme="minorHAnsi" w:hAnsi="Arial" w:cs="Arial"/>
          <w:b/>
          <w:bCs/>
          <w:sz w:val="26"/>
          <w:szCs w:val="26"/>
          <w:lang w:val="es-ES" w:eastAsia="en-US"/>
        </w:rPr>
        <w:t xml:space="preserve">dejar sin efectos </w:t>
      </w:r>
      <w:r>
        <w:rPr>
          <w:rFonts w:ascii="Arial" w:eastAsiaTheme="minorHAnsi" w:hAnsi="Arial" w:cs="Arial"/>
          <w:bCs/>
          <w:sz w:val="26"/>
          <w:szCs w:val="26"/>
          <w:lang w:val="es-ES" w:eastAsia="en-US"/>
        </w:rPr>
        <w:t>la</w:t>
      </w:r>
      <w:r w:rsidR="0076414F">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notificaci</w:t>
      </w:r>
      <w:r w:rsidR="0076414F">
        <w:rPr>
          <w:rFonts w:ascii="Arial" w:eastAsiaTheme="minorHAnsi" w:hAnsi="Arial" w:cs="Arial"/>
          <w:bCs/>
          <w:sz w:val="26"/>
          <w:szCs w:val="26"/>
          <w:lang w:val="es-ES" w:eastAsia="en-US"/>
        </w:rPr>
        <w:t>ón</w:t>
      </w:r>
      <w:r>
        <w:rPr>
          <w:rFonts w:ascii="Arial" w:eastAsiaTheme="minorHAnsi" w:hAnsi="Arial" w:cs="Arial"/>
          <w:bCs/>
          <w:sz w:val="26"/>
          <w:szCs w:val="26"/>
          <w:lang w:val="es-ES" w:eastAsia="en-US"/>
        </w:rPr>
        <w:t xml:space="preserve"> por correo certificado antes referida.</w:t>
      </w:r>
      <w:r w:rsidR="007138FE">
        <w:rPr>
          <w:rFonts w:ascii="Arial" w:eastAsiaTheme="minorHAnsi" w:hAnsi="Arial" w:cs="Arial"/>
          <w:bCs/>
          <w:sz w:val="26"/>
          <w:szCs w:val="26"/>
          <w:lang w:val="es-ES" w:eastAsia="en-US"/>
        </w:rPr>
        <w:t xml:space="preserve"> </w:t>
      </w:r>
      <w:r w:rsidR="007138FE">
        <w:rPr>
          <w:rFonts w:ascii="Arial" w:hAnsi="Arial" w:cs="Arial"/>
          <w:sz w:val="26"/>
          <w:szCs w:val="26"/>
        </w:rPr>
        <w:t>- - - - - - - - - - - - - - - -</w:t>
      </w:r>
      <w:r w:rsidR="007138FE">
        <w:t xml:space="preserve"> </w:t>
      </w:r>
      <w:r w:rsidR="007138FE">
        <w:rPr>
          <w:rFonts w:ascii="Arial" w:hAnsi="Arial" w:cs="Arial"/>
          <w:sz w:val="26"/>
          <w:szCs w:val="26"/>
        </w:rPr>
        <w:t>- - - - - - - - - - - - - - - - - -</w:t>
      </w:r>
      <w:r w:rsidR="0012176F">
        <w:rPr>
          <w:rFonts w:ascii="Arial" w:hAnsi="Arial" w:cs="Arial"/>
          <w:sz w:val="26"/>
          <w:szCs w:val="26"/>
        </w:rPr>
        <w:t xml:space="preserve"> - - - - - - - - - - - - </w:t>
      </w:r>
    </w:p>
    <w:p w14:paraId="19DA28E3" w14:textId="0C63D5A7" w:rsidR="00E73045" w:rsidRPr="004609C8" w:rsidRDefault="00E73045" w:rsidP="004609C8">
      <w:pPr>
        <w:spacing w:line="360" w:lineRule="auto"/>
        <w:ind w:firstLine="567"/>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Ahora bien, considerando que la resolución dictada en el expediente número </w:t>
      </w:r>
      <w:r w:rsidR="0012176F">
        <w:rPr>
          <w:rFonts w:ascii="Arial" w:hAnsi="Arial" w:cs="Arial"/>
          <w:b/>
          <w:sz w:val="26"/>
          <w:szCs w:val="26"/>
        </w:rPr>
        <w:t>*******</w:t>
      </w:r>
      <w:r>
        <w:rPr>
          <w:rFonts w:ascii="Arial" w:hAnsi="Arial" w:cs="Arial"/>
          <w:b/>
          <w:sz w:val="26"/>
          <w:szCs w:val="26"/>
        </w:rPr>
        <w:t xml:space="preserve">, </w:t>
      </w:r>
      <w:r>
        <w:rPr>
          <w:rFonts w:ascii="Arial" w:eastAsiaTheme="minorHAnsi" w:hAnsi="Arial" w:cs="Arial"/>
          <w:bCs/>
          <w:sz w:val="26"/>
          <w:szCs w:val="26"/>
          <w:lang w:val="es-ES" w:eastAsia="en-US"/>
        </w:rPr>
        <w:t>no ha sido legalmente notificada al inconforme, por haber quedado sin efectos la notificación por correo certificado, de acuerdo a lo explicado en los párrafos precedentes, y considerando que, en su demanda manifest</w:t>
      </w:r>
      <w:r w:rsidR="0076414F">
        <w:rPr>
          <w:rFonts w:ascii="Arial" w:eastAsiaTheme="minorHAnsi" w:hAnsi="Arial" w:cs="Arial"/>
          <w:bCs/>
          <w:sz w:val="26"/>
          <w:szCs w:val="26"/>
          <w:lang w:val="es-ES" w:eastAsia="en-US"/>
        </w:rPr>
        <w:t>ó</w:t>
      </w:r>
      <w:r>
        <w:rPr>
          <w:rFonts w:ascii="Arial" w:eastAsiaTheme="minorHAnsi" w:hAnsi="Arial" w:cs="Arial"/>
          <w:bCs/>
          <w:sz w:val="26"/>
          <w:szCs w:val="26"/>
          <w:lang w:val="es-ES" w:eastAsia="en-US"/>
        </w:rPr>
        <w:t xml:space="preserve"> que tuv</w:t>
      </w:r>
      <w:r w:rsidR="0076414F">
        <w:rPr>
          <w:rFonts w:ascii="Arial" w:eastAsiaTheme="minorHAnsi" w:hAnsi="Arial" w:cs="Arial"/>
          <w:bCs/>
          <w:sz w:val="26"/>
          <w:szCs w:val="26"/>
          <w:lang w:val="es-ES" w:eastAsia="en-US"/>
        </w:rPr>
        <w:t>o</w:t>
      </w:r>
      <w:r>
        <w:rPr>
          <w:rFonts w:ascii="Arial" w:eastAsiaTheme="minorHAnsi" w:hAnsi="Arial" w:cs="Arial"/>
          <w:bCs/>
          <w:sz w:val="26"/>
          <w:szCs w:val="26"/>
          <w:lang w:val="es-ES" w:eastAsia="en-US"/>
        </w:rPr>
        <w:t xml:space="preserve"> conocimiento de la resolución antes mencionada </w:t>
      </w:r>
      <w:r w:rsidR="0076414F">
        <w:rPr>
          <w:rFonts w:ascii="Arial" w:eastAsiaTheme="minorHAnsi" w:hAnsi="Arial" w:cs="Arial"/>
          <w:bCs/>
          <w:sz w:val="26"/>
          <w:szCs w:val="26"/>
          <w:lang w:val="es-ES" w:eastAsia="en-US"/>
        </w:rPr>
        <w:t xml:space="preserve">hasta el </w:t>
      </w:r>
      <w:r w:rsidR="004609C8">
        <w:rPr>
          <w:rFonts w:ascii="Arial" w:eastAsiaTheme="minorHAnsi" w:hAnsi="Arial" w:cs="Arial"/>
          <w:bCs/>
          <w:sz w:val="26"/>
          <w:szCs w:val="26"/>
          <w:lang w:val="es-ES" w:eastAsia="en-US"/>
        </w:rPr>
        <w:t xml:space="preserve">cinco de septiembre de dos mil veinte, </w:t>
      </w:r>
      <w:r w:rsidR="0076414F">
        <w:rPr>
          <w:rFonts w:ascii="Arial" w:eastAsiaTheme="minorHAnsi" w:hAnsi="Arial" w:cs="Arial"/>
          <w:bCs/>
          <w:sz w:val="26"/>
          <w:szCs w:val="26"/>
          <w:lang w:val="es-ES" w:eastAsia="en-US"/>
        </w:rPr>
        <w:t xml:space="preserve">momento en que le entregaron el mandamiento de ejecución </w:t>
      </w:r>
      <w:r w:rsidR="004609C8">
        <w:rPr>
          <w:rFonts w:ascii="Arial" w:eastAsiaTheme="minorHAnsi" w:hAnsi="Arial" w:cs="Arial"/>
          <w:bCs/>
          <w:sz w:val="26"/>
          <w:szCs w:val="26"/>
          <w:lang w:val="es-ES" w:eastAsia="en-US"/>
        </w:rPr>
        <w:t xml:space="preserve">número </w:t>
      </w:r>
      <w:r w:rsidR="0012176F">
        <w:rPr>
          <w:rFonts w:ascii="Arial" w:eastAsiaTheme="minorHAnsi" w:hAnsi="Arial" w:cs="Arial"/>
          <w:bCs/>
          <w:sz w:val="26"/>
          <w:szCs w:val="26"/>
          <w:lang w:val="es-ES" w:eastAsia="en-US"/>
        </w:rPr>
        <w:t>*******</w:t>
      </w:r>
      <w:r w:rsidR="004609C8">
        <w:rPr>
          <w:rFonts w:ascii="Arial" w:eastAsiaTheme="minorHAnsi" w:hAnsi="Arial" w:cs="Arial"/>
          <w:bCs/>
          <w:sz w:val="26"/>
          <w:szCs w:val="26"/>
          <w:lang w:val="es-ES" w:eastAsia="en-US"/>
        </w:rPr>
        <w:t xml:space="preserve"> emitido por la Coordinadora de Cobro Coactivo de la Secretaría de Finanzas del Estado de Oaxaca, </w:t>
      </w:r>
      <w:r>
        <w:rPr>
          <w:rFonts w:ascii="Arial" w:eastAsiaTheme="minorHAnsi" w:hAnsi="Arial" w:cs="Arial"/>
          <w:bCs/>
          <w:sz w:val="26"/>
          <w:szCs w:val="26"/>
          <w:lang w:val="es-ES" w:eastAsia="en-US"/>
        </w:rPr>
        <w:t>y que por esa razón, interpusieron</w:t>
      </w:r>
      <w:r w:rsidR="004609C8">
        <w:rPr>
          <w:rFonts w:ascii="Arial" w:eastAsiaTheme="minorHAnsi" w:hAnsi="Arial" w:cs="Arial"/>
          <w:bCs/>
          <w:sz w:val="26"/>
          <w:szCs w:val="26"/>
          <w:lang w:val="es-ES" w:eastAsia="en-US"/>
        </w:rPr>
        <w:t xml:space="preserve"> en un principio el juicio de nulidad que fue reencauzado al juicio de inconformidad, para controvertir la notificación de la resolución sancionadora </w:t>
      </w:r>
      <w:r w:rsidR="0012176F">
        <w:rPr>
          <w:rFonts w:ascii="Arial" w:hAnsi="Arial" w:cs="Arial"/>
          <w:b/>
          <w:sz w:val="26"/>
          <w:szCs w:val="26"/>
        </w:rPr>
        <w:t>*******</w:t>
      </w:r>
      <w:r w:rsidR="004609C8">
        <w:rPr>
          <w:rFonts w:ascii="Arial" w:hAnsi="Arial" w:cs="Arial"/>
          <w:b/>
          <w:sz w:val="26"/>
          <w:szCs w:val="26"/>
        </w:rPr>
        <w:t xml:space="preserve">, </w:t>
      </w:r>
      <w:r>
        <w:rPr>
          <w:rFonts w:ascii="Arial" w:hAnsi="Arial" w:cs="Arial"/>
          <w:sz w:val="26"/>
          <w:szCs w:val="26"/>
        </w:rPr>
        <w:t>no le ha sido legalmente notificada al ex servidor público sancionado, el plazo de quince días para la interposición del recurso de reconsideración conforme al artículo 66 fracción I</w:t>
      </w:r>
      <w:r>
        <w:rPr>
          <w:rStyle w:val="Refdenotaalpie"/>
          <w:rFonts w:ascii="Arial" w:hAnsi="Arial" w:cs="Arial"/>
          <w:sz w:val="26"/>
          <w:szCs w:val="26"/>
        </w:rPr>
        <w:footnoteReference w:id="18"/>
      </w:r>
      <w:r>
        <w:rPr>
          <w:rFonts w:ascii="Arial" w:hAnsi="Arial" w:cs="Arial"/>
          <w:sz w:val="26"/>
          <w:szCs w:val="26"/>
        </w:rPr>
        <w:t xml:space="preserve"> de la Ley de Fiscalización Superior y Rendición de Cuentas para el Estado de Oaxaca, debe computarse a partir de l</w:t>
      </w:r>
      <w:r>
        <w:rPr>
          <w:rFonts w:ascii="Arial" w:eastAsiaTheme="minorHAnsi" w:hAnsi="Arial" w:cs="Arial"/>
          <w:sz w:val="26"/>
          <w:szCs w:val="26"/>
          <w:lang w:val="es-ES" w:eastAsia="en-US"/>
        </w:rPr>
        <w:t xml:space="preserve">a fecha en que los demandantes dijeron conocer el acto que les agravia. </w:t>
      </w:r>
      <w:r w:rsidR="007138FE">
        <w:rPr>
          <w:rFonts w:ascii="Arial" w:hAnsi="Arial" w:cs="Arial"/>
          <w:sz w:val="26"/>
          <w:szCs w:val="26"/>
        </w:rPr>
        <w:t xml:space="preserve">- - - - - - - - - - - - - - - - - - - - - - - </w:t>
      </w:r>
    </w:p>
    <w:p w14:paraId="615F49FB" w14:textId="77777777" w:rsidR="00E73045" w:rsidRDefault="00E73045" w:rsidP="00E73045">
      <w:pPr>
        <w:spacing w:line="360" w:lineRule="auto"/>
        <w:ind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lastRenderedPageBreak/>
        <w:t>Siendo aplicable al caso, la jurisprudencia en materia común, número IV.2o.C. J/7, con número de registro digital 177995, de la Novena Época, emitida por los Tribunales Colegiados de Circuito, publicada en el Semanario Judicial de la Federación y su Gaceta, en el Tomo XXII, de Julio de 2005, visible a página 1035, de rubro y texto siguientes:</w:t>
      </w:r>
    </w:p>
    <w:p w14:paraId="1FA617E6" w14:textId="77777777" w:rsidR="00E73045" w:rsidRPr="008903FD" w:rsidRDefault="00E73045" w:rsidP="007138FE">
      <w:pPr>
        <w:ind w:left="567" w:right="616"/>
        <w:jc w:val="both"/>
        <w:rPr>
          <w:rFonts w:ascii="Arial" w:hAnsi="Arial" w:cs="Arial"/>
          <w:i/>
        </w:rPr>
      </w:pPr>
      <w:r w:rsidRPr="008903FD">
        <w:rPr>
          <w:rFonts w:ascii="Arial" w:hAnsi="Arial" w:cs="Arial"/>
          <w:b/>
          <w:bCs/>
          <w:i/>
        </w:rPr>
        <w:t xml:space="preserve">“DEMANDA DE AMPARO. CÓMPUTO DEL TÉRMINO PARA SU PRESENTACIÓN CUANDO EL QUEJOSO MANIFIESTA EXPRESAMENTE LA FECHA EN QUE TUVO CONOCIMIENTO DEL ACTO RECLAMADO. </w:t>
      </w:r>
      <w:r w:rsidRPr="008903FD">
        <w:rPr>
          <w:rFonts w:ascii="Arial" w:hAnsi="Arial" w:cs="Arial"/>
          <w:i/>
        </w:rPr>
        <w:t>El artículo </w:t>
      </w:r>
      <w:hyperlink r:id="rId8" w:history="1">
        <w:r w:rsidRPr="008903FD">
          <w:rPr>
            <w:rStyle w:val="Hipervnculo"/>
            <w:rFonts w:ascii="Arial" w:hAnsi="Arial" w:cs="Arial"/>
            <w:bCs/>
            <w:i/>
            <w:color w:val="auto"/>
            <w:u w:val="none"/>
          </w:rPr>
          <w:t>21 de la Ley de Amparo</w:t>
        </w:r>
      </w:hyperlink>
      <w:r w:rsidRPr="008903FD">
        <w:rPr>
          <w:rFonts w:ascii="Arial" w:hAnsi="Arial" w:cs="Arial"/>
          <w:i/>
        </w:rPr>
        <w:t> contempla tres supuestos para fijar el término de quince días con que cuenta el quejoso para presentar la demanda de garantías; a saber: a) A partir del día siguiente al en que haya surtido efectos la notificación de la resolución o acuerdo que reclame, conforme a la ley del acto; b) A partir del día siguiente a la fecha en que haya tenido conocimiento del acto reclamado o de su ejecución; y c) A partir del día siguiente a la fecha en que se hubiese ostentado sabedor de los mismos. Para el caso concreto del último supuesto, éste se actualiza, entre otras formas, cuando el agraviado presenta ante la autoridad responsable un escrito, sin fecha precisa, mediante el cual solicita se le tenga por notificado del acto que posteriormente reclama en amparo; sin que sea acertada la pretensión de que la manifestación de la voluntad así exteriorizada, sólo cobre eficacia hasta una vez que se dicta el proveído correspondiente a dicha petición. En ese tenor, no puede computarse a partir del proveído de referencia, el término correspondiente para la presentación de la demanda, aunado a que el supuesto que se estima actualizado, dispone que éste empieza a computarse a partir del día siguiente al en que la parte quejosa se haya ostentado sabedora del acto o, en su caso, el día en que aparece fechado tal ocurso, al ser ello lo que refleja la manifestación inequívoca de su parte, acerca del conocimiento pleno del acto, sin soslayarse que con tal manifestación, el propio interesado hizo a un lado los requisitos que debía reunir la notificación del acto conforme a la ley de la materia.”</w:t>
      </w:r>
    </w:p>
    <w:p w14:paraId="3E752D13" w14:textId="147AFCCF" w:rsidR="00AC6926" w:rsidRPr="00761933" w:rsidRDefault="00E73045" w:rsidP="00AC6926">
      <w:pPr>
        <w:spacing w:after="120" w:line="360" w:lineRule="auto"/>
        <w:ind w:firstLine="567"/>
        <w:jc w:val="both"/>
        <w:rPr>
          <w:rFonts w:ascii="Arial" w:hAnsi="Arial" w:cs="Arial"/>
          <w:sz w:val="26"/>
          <w:szCs w:val="26"/>
        </w:rPr>
      </w:pPr>
      <w:r>
        <w:rPr>
          <w:rFonts w:ascii="Arial" w:eastAsiaTheme="minorHAnsi" w:hAnsi="Arial" w:cs="Arial"/>
          <w:sz w:val="26"/>
          <w:szCs w:val="26"/>
          <w:lang w:val="es-ES" w:eastAsia="en-US"/>
        </w:rPr>
        <w:tab/>
      </w:r>
      <w:r w:rsidR="00AC6926" w:rsidRPr="00761933">
        <w:rPr>
          <w:rFonts w:ascii="Arial" w:eastAsiaTheme="minorHAnsi" w:hAnsi="Arial" w:cs="Arial"/>
          <w:bCs/>
          <w:sz w:val="26"/>
          <w:szCs w:val="26"/>
          <w:lang w:val="es-ES" w:eastAsia="en-US"/>
        </w:rPr>
        <w:t xml:space="preserve">Ahora bien, considerando que la resolución dictada en el expediente número </w:t>
      </w:r>
      <w:r w:rsidR="0012176F">
        <w:rPr>
          <w:rFonts w:ascii="Arial" w:hAnsi="Arial" w:cs="Arial"/>
          <w:b/>
          <w:sz w:val="26"/>
          <w:szCs w:val="26"/>
        </w:rPr>
        <w:t>*******</w:t>
      </w:r>
      <w:r w:rsidR="00AC6926">
        <w:rPr>
          <w:rFonts w:ascii="Arial" w:hAnsi="Arial" w:cs="Arial"/>
          <w:b/>
          <w:sz w:val="26"/>
          <w:szCs w:val="26"/>
        </w:rPr>
        <w:t xml:space="preserve">, </w:t>
      </w:r>
      <w:r w:rsidR="00AC6926" w:rsidRPr="00761933">
        <w:rPr>
          <w:rFonts w:ascii="Arial" w:hAnsi="Arial" w:cs="Arial"/>
          <w:sz w:val="26"/>
          <w:szCs w:val="26"/>
        </w:rPr>
        <w:t>por la autoridad fiscalizadora</w:t>
      </w:r>
      <w:r w:rsidR="00AC6926" w:rsidRPr="00761933">
        <w:rPr>
          <w:rFonts w:ascii="Arial" w:eastAsiaTheme="minorHAnsi" w:hAnsi="Arial" w:cs="Arial"/>
          <w:bCs/>
          <w:sz w:val="26"/>
          <w:szCs w:val="26"/>
          <w:lang w:val="es-ES" w:eastAsia="en-US"/>
        </w:rPr>
        <w:t>, no ha sido legalme</w:t>
      </w:r>
      <w:r w:rsidR="00AC6926">
        <w:rPr>
          <w:rFonts w:ascii="Arial" w:eastAsiaTheme="minorHAnsi" w:hAnsi="Arial" w:cs="Arial"/>
          <w:bCs/>
          <w:sz w:val="26"/>
          <w:szCs w:val="26"/>
          <w:lang w:val="es-ES" w:eastAsia="en-US"/>
        </w:rPr>
        <w:t>nte notificada al actor</w:t>
      </w:r>
      <w:r w:rsidR="00AC6926" w:rsidRPr="00761933">
        <w:rPr>
          <w:rFonts w:ascii="Arial" w:eastAsiaTheme="minorHAnsi" w:hAnsi="Arial" w:cs="Arial"/>
          <w:bCs/>
          <w:sz w:val="26"/>
          <w:szCs w:val="26"/>
          <w:lang w:val="es-ES" w:eastAsia="en-US"/>
        </w:rPr>
        <w:t xml:space="preserve"> por haber quedado sin efectos la notificación por lista, de acuerdo a lo explicado en los párrafos precedentes, y tomando en cuenta que, su demanda</w:t>
      </w:r>
      <w:r w:rsidR="00AC6926">
        <w:rPr>
          <w:rFonts w:ascii="Arial" w:eastAsiaTheme="minorHAnsi" w:hAnsi="Arial" w:cs="Arial"/>
          <w:bCs/>
          <w:sz w:val="26"/>
          <w:szCs w:val="26"/>
          <w:lang w:val="es-ES" w:eastAsia="en-US"/>
        </w:rPr>
        <w:t xml:space="preserve"> va encaminada a controvertir los mandamientos de ejecución derivados de esa resolución, </w:t>
      </w:r>
      <w:r w:rsidR="00AC6926" w:rsidRPr="00761933">
        <w:rPr>
          <w:rFonts w:ascii="Arial" w:eastAsiaTheme="minorHAnsi" w:hAnsi="Arial" w:cs="Arial"/>
          <w:sz w:val="26"/>
          <w:szCs w:val="26"/>
          <w:lang w:val="es-ES" w:eastAsia="en-US"/>
        </w:rPr>
        <w:t xml:space="preserve">en respeto a la garantía de audiencia y al derecho al debido proceso establecidos en el artículo 14 de la Constitución Federal, resulta procedente </w:t>
      </w:r>
      <w:r w:rsidR="00AC6926" w:rsidRPr="00761933">
        <w:rPr>
          <w:rFonts w:ascii="Arial" w:eastAsiaTheme="minorHAnsi" w:hAnsi="Arial" w:cs="Arial"/>
          <w:b/>
          <w:sz w:val="26"/>
          <w:szCs w:val="26"/>
          <w:lang w:val="es-ES" w:eastAsia="en-US"/>
        </w:rPr>
        <w:t xml:space="preserve">revocar </w:t>
      </w:r>
      <w:r w:rsidR="00AC6926" w:rsidRPr="00761933">
        <w:rPr>
          <w:rFonts w:ascii="Arial" w:eastAsiaTheme="minorHAnsi" w:hAnsi="Arial" w:cs="Arial"/>
          <w:sz w:val="26"/>
          <w:szCs w:val="26"/>
          <w:lang w:val="es-ES" w:eastAsia="en-US"/>
        </w:rPr>
        <w:t xml:space="preserve">el </w:t>
      </w:r>
      <w:r w:rsidR="00AC6926" w:rsidRPr="00761933">
        <w:rPr>
          <w:rFonts w:ascii="Arial" w:hAnsi="Arial" w:cs="Arial"/>
          <w:sz w:val="26"/>
          <w:szCs w:val="26"/>
        </w:rPr>
        <w:t xml:space="preserve">acuerdo de </w:t>
      </w:r>
      <w:r w:rsidR="00AC6926">
        <w:rPr>
          <w:rFonts w:ascii="Arial" w:hAnsi="Arial" w:cs="Arial"/>
          <w:sz w:val="26"/>
          <w:szCs w:val="26"/>
        </w:rPr>
        <w:t xml:space="preserve">veintiséis de octubre de dos mil dieciocho, en el que se declaró que </w:t>
      </w:r>
      <w:r w:rsidR="00AC6926" w:rsidRPr="00E51879">
        <w:rPr>
          <w:rFonts w:ascii="Arial" w:hAnsi="Arial" w:cs="Arial"/>
          <w:b/>
          <w:sz w:val="26"/>
          <w:szCs w:val="26"/>
        </w:rPr>
        <w:t>había causado ejecutoria</w:t>
      </w:r>
      <w:r w:rsidR="00AC6926">
        <w:rPr>
          <w:rFonts w:ascii="Arial" w:hAnsi="Arial" w:cs="Arial"/>
          <w:sz w:val="26"/>
          <w:szCs w:val="26"/>
        </w:rPr>
        <w:t xml:space="preserve"> la resolución de </w:t>
      </w:r>
      <w:r w:rsidR="00AC6926">
        <w:rPr>
          <w:rFonts w:ascii="Arial" w:hAnsi="Arial" w:cs="Arial"/>
          <w:bCs/>
          <w:sz w:val="26"/>
          <w:szCs w:val="26"/>
        </w:rPr>
        <w:t xml:space="preserve">siete de febrero de dos mil diecisiete, </w:t>
      </w:r>
      <w:r w:rsidR="00AC6926">
        <w:rPr>
          <w:rFonts w:ascii="Arial" w:hAnsi="Arial" w:cs="Arial"/>
          <w:sz w:val="26"/>
          <w:szCs w:val="26"/>
        </w:rPr>
        <w:t xml:space="preserve">emitida en el expediente </w:t>
      </w:r>
      <w:r w:rsidR="0012176F">
        <w:rPr>
          <w:rFonts w:ascii="Arial" w:hAnsi="Arial" w:cs="Arial"/>
          <w:b/>
          <w:sz w:val="26"/>
          <w:szCs w:val="26"/>
        </w:rPr>
        <w:t>*******</w:t>
      </w:r>
      <w:r w:rsidR="00AC6926">
        <w:rPr>
          <w:rFonts w:ascii="Arial" w:hAnsi="Arial" w:cs="Arial"/>
          <w:b/>
          <w:sz w:val="26"/>
          <w:szCs w:val="26"/>
        </w:rPr>
        <w:t xml:space="preserve">, </w:t>
      </w:r>
      <w:r w:rsidR="00AC6926" w:rsidRPr="004A43AB">
        <w:rPr>
          <w:rFonts w:ascii="Arial" w:hAnsi="Arial" w:cs="Arial"/>
          <w:sz w:val="26"/>
          <w:szCs w:val="26"/>
        </w:rPr>
        <w:t>y se ordena al</w:t>
      </w:r>
      <w:r w:rsidR="00AC6926">
        <w:rPr>
          <w:rFonts w:ascii="Arial" w:hAnsi="Arial" w:cs="Arial"/>
          <w:b/>
          <w:sz w:val="26"/>
          <w:szCs w:val="26"/>
        </w:rPr>
        <w:t xml:space="preserve"> ÓRGANO SUPERIOR DE FISCALIZACIÓN DEL ESTADO, </w:t>
      </w:r>
      <w:r w:rsidR="00AC6926" w:rsidRPr="004A43AB">
        <w:rPr>
          <w:rFonts w:ascii="Arial" w:hAnsi="Arial" w:cs="Arial"/>
          <w:sz w:val="26"/>
          <w:szCs w:val="26"/>
        </w:rPr>
        <w:t xml:space="preserve">que notifique de manera personal este fallo, </w:t>
      </w:r>
      <w:r w:rsidR="00AC6926">
        <w:rPr>
          <w:rFonts w:ascii="Arial" w:hAnsi="Arial" w:cs="Arial"/>
          <w:sz w:val="26"/>
          <w:szCs w:val="26"/>
        </w:rPr>
        <w:t xml:space="preserve">con fundamento en los numerales </w:t>
      </w:r>
      <w:r w:rsidR="00AC6926" w:rsidRPr="00A905D9">
        <w:rPr>
          <w:rFonts w:ascii="Arial" w:hAnsi="Arial" w:cs="Arial"/>
          <w:sz w:val="26"/>
          <w:szCs w:val="26"/>
        </w:rPr>
        <w:t>107 y 110, fracciones X y XII</w:t>
      </w:r>
      <w:r w:rsidR="00AC6926">
        <w:rPr>
          <w:rFonts w:ascii="Arial" w:hAnsi="Arial" w:cs="Arial"/>
          <w:sz w:val="26"/>
          <w:szCs w:val="26"/>
        </w:rPr>
        <w:t xml:space="preserve"> d</w:t>
      </w:r>
      <w:r w:rsidR="00AC6926" w:rsidRPr="00A905D9">
        <w:rPr>
          <w:rFonts w:ascii="Arial" w:hAnsi="Arial" w:cs="Arial"/>
          <w:sz w:val="26"/>
          <w:szCs w:val="26"/>
        </w:rPr>
        <w:t xml:space="preserve">el </w:t>
      </w:r>
      <w:r w:rsidR="00AC6926" w:rsidRPr="00A905D9">
        <w:rPr>
          <w:rFonts w:ascii="Arial" w:hAnsi="Arial" w:cs="Arial"/>
          <w:sz w:val="26"/>
          <w:szCs w:val="26"/>
        </w:rPr>
        <w:lastRenderedPageBreak/>
        <w:t>Código de Procedimientos Civiles del Estado de Oaxaca</w:t>
      </w:r>
      <w:r w:rsidR="00AC6926">
        <w:rPr>
          <w:rFonts w:ascii="Arial" w:hAnsi="Arial" w:cs="Arial"/>
          <w:sz w:val="26"/>
          <w:szCs w:val="26"/>
        </w:rPr>
        <w:t>,</w:t>
      </w:r>
      <w:r w:rsidR="00AC6926" w:rsidRPr="00A905D9">
        <w:rPr>
          <w:rFonts w:ascii="Arial" w:hAnsi="Arial" w:cs="Arial"/>
          <w:sz w:val="26"/>
          <w:szCs w:val="26"/>
        </w:rPr>
        <w:t xml:space="preserve"> </w:t>
      </w:r>
      <w:r w:rsidR="00AC6926" w:rsidRPr="004A43AB">
        <w:rPr>
          <w:rFonts w:ascii="Arial" w:hAnsi="Arial" w:cs="Arial"/>
          <w:sz w:val="26"/>
          <w:szCs w:val="26"/>
        </w:rPr>
        <w:t xml:space="preserve">con la finalidad de que el actor pueda estar en condiciones de ejercer su derecho de defensa para agotar el recurso de reconsideración que tramitará ese mismo órgano, ya que este Tribunal no puede estudiar el fondo del asunto, </w:t>
      </w:r>
      <w:bookmarkStart w:id="5" w:name="_Hlk79570137"/>
      <w:r w:rsidR="00AC6926">
        <w:rPr>
          <w:rFonts w:ascii="Arial" w:hAnsi="Arial" w:cs="Arial"/>
          <w:sz w:val="26"/>
          <w:szCs w:val="26"/>
        </w:rPr>
        <w:t xml:space="preserve">porque se actualiza </w:t>
      </w:r>
      <w:r w:rsidR="00AC6926" w:rsidRPr="00761933">
        <w:rPr>
          <w:rFonts w:ascii="Arial" w:hAnsi="Arial" w:cs="Arial"/>
          <w:sz w:val="26"/>
          <w:szCs w:val="26"/>
        </w:rPr>
        <w:t>la causal de improcedencia establecida en el artículo 16 fracción V de la Ley de Justicia de Fiscalización y Rendición de Cuentas para el estado de Oaxaca, que enseguida se transcribe</w:t>
      </w:r>
      <w:bookmarkEnd w:id="5"/>
      <w:r w:rsidR="00AC6926" w:rsidRPr="00761933">
        <w:rPr>
          <w:rFonts w:ascii="Arial" w:hAnsi="Arial" w:cs="Arial"/>
          <w:sz w:val="26"/>
          <w:szCs w:val="26"/>
        </w:rPr>
        <w:t>:</w:t>
      </w:r>
    </w:p>
    <w:p w14:paraId="304EF8DC" w14:textId="77777777" w:rsidR="00AC6926" w:rsidRPr="00761933" w:rsidRDefault="00AC6926" w:rsidP="007138FE">
      <w:pPr>
        <w:ind w:left="567" w:right="616"/>
        <w:jc w:val="both"/>
        <w:rPr>
          <w:rFonts w:ascii="Arial" w:hAnsi="Arial" w:cs="Arial"/>
          <w:i/>
        </w:rPr>
      </w:pPr>
      <w:r w:rsidRPr="00761933">
        <w:rPr>
          <w:rFonts w:ascii="Arial" w:hAnsi="Arial" w:cs="Arial"/>
          <w:b/>
          <w:bCs/>
          <w:i/>
          <w:lang w:val="es-ES"/>
        </w:rPr>
        <w:t xml:space="preserve">“Artículo 16.- </w:t>
      </w:r>
      <w:r w:rsidRPr="00761933">
        <w:rPr>
          <w:rFonts w:ascii="Arial" w:hAnsi="Arial" w:cs="Arial"/>
          <w:i/>
          <w:lang w:val="es-ES"/>
        </w:rPr>
        <w:t>El Juicio de Inconformidad es improcedente:</w:t>
      </w:r>
    </w:p>
    <w:p w14:paraId="0B01CE9C" w14:textId="7DD312A3" w:rsidR="00AC6926" w:rsidRPr="007138FE" w:rsidRDefault="00AC6926" w:rsidP="007138FE">
      <w:pPr>
        <w:autoSpaceDE w:val="0"/>
        <w:autoSpaceDN w:val="0"/>
        <w:adjustRightInd w:val="0"/>
        <w:spacing w:after="0"/>
        <w:ind w:left="567" w:right="616"/>
        <w:jc w:val="both"/>
        <w:rPr>
          <w:rFonts w:ascii="Arial" w:hAnsi="Arial" w:cs="Arial"/>
          <w:i/>
          <w:lang w:val="es-ES"/>
        </w:rPr>
      </w:pPr>
      <w:r w:rsidRPr="00761933">
        <w:rPr>
          <w:rFonts w:ascii="Arial" w:hAnsi="Arial" w:cs="Arial"/>
          <w:i/>
          <w:lang w:val="es-ES"/>
        </w:rPr>
        <w:t>V. Cuando el acto o resolución impugnado sea materia de un Recurso de Reconsideración, en trámite, en términos del Capítulo IV, del Título Tercero de la Ley de Fiscalización Superior del Estado de Oaxaca;”</w:t>
      </w:r>
    </w:p>
    <w:p w14:paraId="5F5FF336" w14:textId="3421258A" w:rsidR="00AC6926" w:rsidRPr="00761933" w:rsidRDefault="00AC6926" w:rsidP="00AC6926">
      <w:pPr>
        <w:tabs>
          <w:tab w:val="left" w:pos="5670"/>
        </w:tabs>
        <w:autoSpaceDE w:val="0"/>
        <w:autoSpaceDN w:val="0"/>
        <w:adjustRightInd w:val="0"/>
        <w:spacing w:before="240" w:line="360" w:lineRule="auto"/>
        <w:ind w:firstLine="708"/>
        <w:jc w:val="both"/>
        <w:rPr>
          <w:rFonts w:ascii="Arial" w:eastAsia="Arial Unicode MS" w:hAnsi="Arial" w:cs="Arial"/>
          <w:sz w:val="26"/>
          <w:szCs w:val="26"/>
        </w:rPr>
      </w:pPr>
      <w:r w:rsidRPr="00761933">
        <w:rPr>
          <w:rFonts w:ascii="Arial" w:eastAsia="Arial Unicode MS" w:hAnsi="Arial" w:cs="Arial"/>
          <w:sz w:val="26"/>
          <w:szCs w:val="26"/>
        </w:rPr>
        <w:t xml:space="preserve">Por lo antes expuesto, con fundamento en lo dispuesto por los artículos 4, 5, 25, 27, </w:t>
      </w:r>
      <w:r w:rsidRPr="00761933">
        <w:rPr>
          <w:rFonts w:ascii="Arial" w:eastAsia="Arial Unicode MS" w:hAnsi="Arial" w:cs="Arial"/>
          <w:bCs/>
          <w:iCs/>
          <w:sz w:val="26"/>
          <w:szCs w:val="26"/>
        </w:rPr>
        <w:t xml:space="preserve">39, 40 fracción III y 43 </w:t>
      </w:r>
      <w:r w:rsidRPr="00761933">
        <w:rPr>
          <w:rFonts w:ascii="Arial" w:eastAsia="Arial Unicode MS" w:hAnsi="Arial" w:cs="Arial"/>
          <w:sz w:val="26"/>
          <w:szCs w:val="26"/>
        </w:rPr>
        <w:t>Ley de Justicia de Fiscalización y Rendición de Cuentas para el Estado de Oaxaca</w:t>
      </w:r>
      <w:r w:rsidRPr="00761933">
        <w:rPr>
          <w:rFonts w:ascii="Arial" w:eastAsia="Arial Unicode MS" w:hAnsi="Arial" w:cs="Arial"/>
          <w:bCs/>
          <w:iCs/>
          <w:sz w:val="26"/>
          <w:szCs w:val="26"/>
        </w:rPr>
        <w:t>,</w:t>
      </w:r>
      <w:r w:rsidRPr="00761933">
        <w:rPr>
          <w:rFonts w:ascii="Arial" w:eastAsia="Arial Unicode MS" w:hAnsi="Arial" w:cs="Arial"/>
          <w:sz w:val="26"/>
          <w:szCs w:val="26"/>
        </w:rPr>
        <w:t xml:space="preserve"> se: </w:t>
      </w:r>
      <w:r w:rsidR="007138FE">
        <w:rPr>
          <w:rFonts w:ascii="Arial" w:eastAsia="Arial Unicode MS" w:hAnsi="Arial" w:cs="Arial"/>
          <w:sz w:val="26"/>
          <w:szCs w:val="26"/>
        </w:rPr>
        <w:t xml:space="preserve">- - </w:t>
      </w:r>
    </w:p>
    <w:p w14:paraId="2EBECCF1" w14:textId="77777777" w:rsidR="007138FE" w:rsidRDefault="007138FE" w:rsidP="007138F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01EBD82E" w14:textId="77777777" w:rsidR="007138FE" w:rsidRDefault="007138FE" w:rsidP="007138F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23978568" w14:textId="77777777" w:rsidR="007138FE" w:rsidRDefault="007138FE" w:rsidP="007138F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7F0255D3" w14:textId="4FD11821" w:rsidR="00AC6926" w:rsidRDefault="00AC6926" w:rsidP="007138F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761933">
        <w:rPr>
          <w:rFonts w:ascii="Arial" w:eastAsia="Arial Unicode MS" w:hAnsi="Arial" w:cs="Arial"/>
          <w:b/>
          <w:sz w:val="26"/>
          <w:szCs w:val="26"/>
          <w:lang w:val="es-ES_tradnl"/>
        </w:rPr>
        <w:t>R E S U E L V E</w:t>
      </w:r>
    </w:p>
    <w:p w14:paraId="17A37F7C" w14:textId="1159774D" w:rsidR="00AC6926" w:rsidRPr="00761933" w:rsidRDefault="00AC6926" w:rsidP="007138FE">
      <w:pPr>
        <w:tabs>
          <w:tab w:val="left" w:pos="5670"/>
        </w:tabs>
        <w:spacing w:before="240" w:after="100" w:afterAutospacing="1" w:line="360" w:lineRule="auto"/>
        <w:ind w:firstLine="709"/>
        <w:jc w:val="both"/>
        <w:rPr>
          <w:rFonts w:ascii="Arial" w:eastAsia="Arial Unicode MS" w:hAnsi="Arial" w:cs="Arial"/>
          <w:sz w:val="26"/>
          <w:szCs w:val="26"/>
          <w:lang w:val="es-ES" w:eastAsia="es-ES"/>
        </w:rPr>
      </w:pPr>
      <w:r w:rsidRPr="00761933">
        <w:rPr>
          <w:rFonts w:ascii="Arial" w:eastAsia="Arial Unicode MS" w:hAnsi="Arial" w:cs="Arial"/>
          <w:b/>
          <w:sz w:val="26"/>
          <w:szCs w:val="26"/>
          <w:lang w:eastAsia="es-ES"/>
        </w:rPr>
        <w:t xml:space="preserve">PRIMERO. </w:t>
      </w:r>
      <w:r w:rsidRPr="00761933">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7138FE">
        <w:rPr>
          <w:rFonts w:ascii="Arial" w:hAnsi="Arial" w:cs="Arial"/>
          <w:sz w:val="26"/>
          <w:szCs w:val="26"/>
        </w:rPr>
        <w:t xml:space="preserve">- - - - - - - - - - - - - - - - - - </w:t>
      </w:r>
    </w:p>
    <w:p w14:paraId="765E6706" w14:textId="7FABA734" w:rsidR="00AC6926" w:rsidRPr="00761933" w:rsidRDefault="00AC6926" w:rsidP="00AC6926">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t>SEGUNDO</w:t>
      </w:r>
      <w:r w:rsidRPr="007138FE">
        <w:rPr>
          <w:rFonts w:ascii="Arial" w:eastAsia="Arial Unicode MS" w:hAnsi="Arial" w:cs="Arial"/>
          <w:b/>
          <w:bCs/>
          <w:sz w:val="26"/>
          <w:szCs w:val="26"/>
          <w:lang w:eastAsia="es-ES"/>
        </w:rPr>
        <w:t>.</w:t>
      </w:r>
      <w:r w:rsidRPr="00761933">
        <w:rPr>
          <w:rFonts w:ascii="Arial" w:eastAsia="Arial Unicode MS" w:hAnsi="Arial" w:cs="Arial"/>
          <w:sz w:val="26"/>
          <w:szCs w:val="26"/>
          <w:lang w:eastAsia="es-ES"/>
        </w:rPr>
        <w:t xml:space="preserve"> La personalidad de las partes quedó acreditada en autos. </w:t>
      </w:r>
      <w:r w:rsidR="007138FE">
        <w:rPr>
          <w:rFonts w:ascii="Arial" w:hAnsi="Arial" w:cs="Arial"/>
          <w:sz w:val="26"/>
          <w:szCs w:val="26"/>
        </w:rPr>
        <w:t xml:space="preserve">- - - - - - - - - - - - - - - - - - - - - - - - - - - - - - - - - - - - - - - - - - - - - - - </w:t>
      </w:r>
    </w:p>
    <w:p w14:paraId="1EA34D1D" w14:textId="0E5AA322" w:rsidR="00AC6926" w:rsidRPr="00761933" w:rsidRDefault="00AC6926" w:rsidP="00AC6926">
      <w:pPr>
        <w:tabs>
          <w:tab w:val="left" w:pos="5670"/>
        </w:tabs>
        <w:spacing w:after="100" w:afterAutospacing="1" w:line="360" w:lineRule="auto"/>
        <w:ind w:firstLine="708"/>
        <w:jc w:val="both"/>
        <w:rPr>
          <w:rFonts w:ascii="Arial" w:eastAsia="Arial Unicode MS" w:hAnsi="Arial" w:cs="Arial"/>
          <w:sz w:val="26"/>
          <w:szCs w:val="26"/>
          <w:lang w:eastAsia="es-ES"/>
        </w:rPr>
      </w:pPr>
      <w:r w:rsidRPr="00761933">
        <w:rPr>
          <w:rFonts w:ascii="Arial" w:eastAsia="Arial Unicode MS" w:hAnsi="Arial" w:cs="Arial"/>
          <w:b/>
          <w:sz w:val="26"/>
          <w:szCs w:val="26"/>
          <w:lang w:eastAsia="es-ES"/>
        </w:rPr>
        <w:t xml:space="preserve">TERCERO. </w:t>
      </w:r>
      <w:r w:rsidRPr="00761933">
        <w:rPr>
          <w:rFonts w:ascii="Arial" w:eastAsia="Arial Unicode MS" w:hAnsi="Arial" w:cs="Arial"/>
          <w:sz w:val="26"/>
          <w:szCs w:val="26"/>
          <w:lang w:eastAsia="es-ES"/>
        </w:rPr>
        <w:t xml:space="preserve"> No se actualiza causal de improcedencia alguna, por lo que </w:t>
      </w:r>
      <w:r w:rsidRPr="00761933">
        <w:rPr>
          <w:rFonts w:ascii="Arial" w:eastAsia="Arial Unicode MS" w:hAnsi="Arial" w:cs="Arial"/>
          <w:b/>
          <w:sz w:val="26"/>
          <w:szCs w:val="26"/>
          <w:lang w:eastAsia="es-ES"/>
        </w:rPr>
        <w:t>NO SE SOBRESEE EL JUICIO</w:t>
      </w:r>
      <w:r w:rsidRPr="00761933">
        <w:rPr>
          <w:rFonts w:ascii="Arial" w:eastAsia="Arial Unicode MS" w:hAnsi="Arial" w:cs="Arial"/>
          <w:sz w:val="26"/>
          <w:szCs w:val="26"/>
          <w:lang w:eastAsia="es-ES"/>
        </w:rPr>
        <w:t xml:space="preserve">. </w:t>
      </w:r>
      <w:r w:rsidR="007138FE">
        <w:rPr>
          <w:rFonts w:ascii="Arial" w:hAnsi="Arial" w:cs="Arial"/>
          <w:sz w:val="26"/>
          <w:szCs w:val="26"/>
        </w:rPr>
        <w:t xml:space="preserve">- - - - - - - - - - - - - - - - - - - - - - - </w:t>
      </w:r>
    </w:p>
    <w:p w14:paraId="79D215CB" w14:textId="20506389" w:rsidR="00AC6926" w:rsidRPr="00AC6926" w:rsidRDefault="00407DC7" w:rsidP="007138FE">
      <w:pPr>
        <w:tabs>
          <w:tab w:val="left" w:pos="0"/>
          <w:tab w:val="left" w:pos="5670"/>
        </w:tabs>
        <w:spacing w:before="240" w:line="360" w:lineRule="auto"/>
        <w:ind w:right="51" w:firstLine="709"/>
        <w:jc w:val="both"/>
        <w:rPr>
          <w:rFonts w:ascii="Arial" w:hAnsi="Arial" w:cs="Arial"/>
          <w:bCs/>
          <w:sz w:val="26"/>
          <w:szCs w:val="26"/>
          <w:lang w:val="es-ES_tradnl"/>
        </w:rPr>
      </w:pPr>
      <w:r>
        <w:rPr>
          <w:rFonts w:ascii="Arial" w:eastAsia="Arial Unicode MS" w:hAnsi="Arial" w:cs="Arial"/>
          <w:b/>
          <w:sz w:val="26"/>
          <w:szCs w:val="26"/>
          <w:lang w:val="es-ES_tradnl"/>
        </w:rPr>
        <w:t xml:space="preserve">CUARTO. </w:t>
      </w:r>
      <w:r w:rsidR="00AC6926" w:rsidRPr="00761933">
        <w:rPr>
          <w:rFonts w:ascii="Arial" w:eastAsia="Arial Unicode MS" w:hAnsi="Arial" w:cs="Arial"/>
          <w:sz w:val="26"/>
          <w:szCs w:val="26"/>
          <w:lang w:val="es-ES_tradnl"/>
        </w:rPr>
        <w:t>Por las razones expuestas en el considerando precedente, de este fallo</w:t>
      </w:r>
      <w:r w:rsidR="00AC6926" w:rsidRPr="00761933">
        <w:rPr>
          <w:rFonts w:ascii="Arial" w:hAnsi="Arial" w:cs="Arial"/>
          <w:sz w:val="26"/>
          <w:szCs w:val="26"/>
          <w:lang w:val="es-ES_tradnl"/>
        </w:rPr>
        <w:t xml:space="preserve">, se </w:t>
      </w:r>
      <w:r w:rsidR="00AC6926" w:rsidRPr="00761933">
        <w:rPr>
          <w:rFonts w:ascii="Arial" w:hAnsi="Arial" w:cs="Arial"/>
          <w:b/>
          <w:sz w:val="26"/>
          <w:szCs w:val="26"/>
          <w:lang w:val="es-ES_tradnl"/>
        </w:rPr>
        <w:t>DEJA SIN EFECTOS</w:t>
      </w:r>
      <w:r w:rsidR="00AC6926" w:rsidRPr="00761933">
        <w:rPr>
          <w:rFonts w:ascii="Arial" w:hAnsi="Arial" w:cs="Arial"/>
          <w:sz w:val="26"/>
          <w:szCs w:val="26"/>
          <w:lang w:val="es-ES_tradnl"/>
        </w:rPr>
        <w:t xml:space="preserve"> </w:t>
      </w:r>
      <w:r w:rsidR="00AC6926" w:rsidRPr="00761933">
        <w:rPr>
          <w:rFonts w:ascii="Arial" w:hAnsi="Arial" w:cs="Arial"/>
          <w:bCs/>
          <w:sz w:val="26"/>
          <w:szCs w:val="26"/>
          <w:lang w:val="es-ES_tradnl"/>
        </w:rPr>
        <w:t>la notificación de la resolución</w:t>
      </w:r>
      <w:r w:rsidR="00AC6926" w:rsidRPr="00F4576E">
        <w:rPr>
          <w:rFonts w:ascii="Arial" w:hAnsi="Arial" w:cs="Arial"/>
          <w:sz w:val="26"/>
          <w:szCs w:val="26"/>
        </w:rPr>
        <w:t xml:space="preserve"> </w:t>
      </w:r>
      <w:r w:rsidR="00AC6926">
        <w:rPr>
          <w:rFonts w:ascii="Arial" w:hAnsi="Arial" w:cs="Arial"/>
          <w:sz w:val="26"/>
          <w:szCs w:val="26"/>
        </w:rPr>
        <w:t xml:space="preserve">de </w:t>
      </w:r>
      <w:r w:rsidR="00AC6926">
        <w:rPr>
          <w:rFonts w:ascii="Arial" w:hAnsi="Arial" w:cs="Arial"/>
          <w:bCs/>
          <w:sz w:val="26"/>
          <w:szCs w:val="26"/>
        </w:rPr>
        <w:t xml:space="preserve">siete de febrero de dos mil diecisiete, </w:t>
      </w:r>
      <w:r w:rsidR="00AC6926">
        <w:rPr>
          <w:rFonts w:ascii="Arial" w:hAnsi="Arial" w:cs="Arial"/>
          <w:sz w:val="26"/>
          <w:szCs w:val="26"/>
        </w:rPr>
        <w:t xml:space="preserve">emitida en el expediente </w:t>
      </w:r>
      <w:r w:rsidR="0012176F">
        <w:rPr>
          <w:rFonts w:ascii="Arial" w:hAnsi="Arial" w:cs="Arial"/>
          <w:b/>
          <w:sz w:val="26"/>
          <w:szCs w:val="26"/>
        </w:rPr>
        <w:t>*******</w:t>
      </w:r>
      <w:r w:rsidR="00AC6926">
        <w:rPr>
          <w:rFonts w:ascii="Arial" w:hAnsi="Arial" w:cs="Arial"/>
          <w:b/>
          <w:sz w:val="26"/>
          <w:szCs w:val="26"/>
        </w:rPr>
        <w:t xml:space="preserve">, </w:t>
      </w:r>
      <w:r w:rsidR="00AC6926" w:rsidRPr="00AC6926">
        <w:rPr>
          <w:rFonts w:ascii="Arial" w:hAnsi="Arial" w:cs="Arial"/>
          <w:bCs/>
          <w:sz w:val="26"/>
          <w:szCs w:val="26"/>
        </w:rPr>
        <w:t>realizada por correo certificado, dada su ilegalidad.</w:t>
      </w:r>
      <w:r w:rsidR="0012176F">
        <w:rPr>
          <w:rFonts w:ascii="Arial" w:hAnsi="Arial" w:cs="Arial"/>
          <w:bCs/>
          <w:sz w:val="26"/>
          <w:szCs w:val="26"/>
        </w:rPr>
        <w:t xml:space="preserve">- </w:t>
      </w:r>
      <w:r w:rsidR="00AC6926" w:rsidRPr="00AC6926">
        <w:rPr>
          <w:rFonts w:ascii="Arial" w:hAnsi="Arial" w:cs="Arial"/>
          <w:bCs/>
          <w:sz w:val="26"/>
          <w:szCs w:val="26"/>
        </w:rPr>
        <w:t xml:space="preserve">  </w:t>
      </w:r>
    </w:p>
    <w:p w14:paraId="0B9AF8CC" w14:textId="47073CBC" w:rsidR="00AC6926" w:rsidRPr="00761933" w:rsidRDefault="00AC6926" w:rsidP="00AC6926">
      <w:pPr>
        <w:tabs>
          <w:tab w:val="left" w:pos="5670"/>
        </w:tabs>
        <w:autoSpaceDE w:val="0"/>
        <w:autoSpaceDN w:val="0"/>
        <w:adjustRightInd w:val="0"/>
        <w:spacing w:after="240" w:line="360" w:lineRule="auto"/>
        <w:ind w:firstLine="708"/>
        <w:jc w:val="both"/>
        <w:rPr>
          <w:rFonts w:ascii="Arial" w:hAnsi="Arial" w:cs="Arial"/>
          <w:b/>
          <w:bCs/>
          <w:sz w:val="26"/>
          <w:szCs w:val="26"/>
        </w:rPr>
      </w:pPr>
      <w:r w:rsidRPr="00761933">
        <w:rPr>
          <w:rFonts w:ascii="Arial" w:hAnsi="Arial" w:cs="Arial"/>
          <w:b/>
          <w:sz w:val="26"/>
          <w:szCs w:val="26"/>
        </w:rPr>
        <w:t xml:space="preserve">QUINTO. </w:t>
      </w:r>
      <w:r w:rsidRPr="00761933">
        <w:rPr>
          <w:rFonts w:ascii="Arial" w:hAnsi="Arial" w:cs="Arial"/>
          <w:sz w:val="26"/>
          <w:szCs w:val="26"/>
        </w:rPr>
        <w:t xml:space="preserve">Se </w:t>
      </w:r>
      <w:r w:rsidRPr="00761933">
        <w:rPr>
          <w:rFonts w:ascii="Arial" w:hAnsi="Arial" w:cs="Arial"/>
          <w:b/>
          <w:bCs/>
          <w:sz w:val="26"/>
          <w:szCs w:val="26"/>
        </w:rPr>
        <w:t xml:space="preserve">REVOCA </w:t>
      </w:r>
      <w:r w:rsidRPr="00761933">
        <w:rPr>
          <w:rFonts w:ascii="Arial" w:eastAsiaTheme="minorHAnsi" w:hAnsi="Arial" w:cs="Arial"/>
          <w:sz w:val="26"/>
          <w:szCs w:val="26"/>
          <w:lang w:val="es-ES" w:eastAsia="en-US"/>
        </w:rPr>
        <w:t xml:space="preserve">el </w:t>
      </w:r>
      <w:r w:rsidRPr="00761933">
        <w:rPr>
          <w:rFonts w:ascii="Arial" w:hAnsi="Arial" w:cs="Arial"/>
          <w:sz w:val="26"/>
          <w:szCs w:val="26"/>
        </w:rPr>
        <w:t>acuerdo de</w:t>
      </w:r>
      <w:r w:rsidR="007006D7">
        <w:rPr>
          <w:rFonts w:ascii="Arial" w:hAnsi="Arial" w:cs="Arial"/>
          <w:sz w:val="26"/>
          <w:szCs w:val="26"/>
        </w:rPr>
        <w:t xml:space="preserve"> </w:t>
      </w:r>
      <w:r w:rsidR="007006D7" w:rsidRPr="00761933">
        <w:rPr>
          <w:rFonts w:ascii="Arial" w:hAnsi="Arial" w:cs="Arial"/>
          <w:sz w:val="26"/>
          <w:szCs w:val="26"/>
        </w:rPr>
        <w:t xml:space="preserve">acuerdo de </w:t>
      </w:r>
      <w:r w:rsidR="007006D7">
        <w:rPr>
          <w:rFonts w:ascii="Arial" w:hAnsi="Arial" w:cs="Arial"/>
          <w:sz w:val="26"/>
          <w:szCs w:val="26"/>
        </w:rPr>
        <w:t xml:space="preserve">veintiséis de octubre de dos mil dieciocho, </w:t>
      </w:r>
      <w:r>
        <w:rPr>
          <w:rFonts w:ascii="Arial" w:hAnsi="Arial" w:cs="Arial"/>
          <w:sz w:val="26"/>
          <w:szCs w:val="26"/>
        </w:rPr>
        <w:t xml:space="preserve">en el que se declaró que </w:t>
      </w:r>
      <w:r w:rsidRPr="00E51879">
        <w:rPr>
          <w:rFonts w:ascii="Arial" w:hAnsi="Arial" w:cs="Arial"/>
          <w:b/>
          <w:sz w:val="26"/>
          <w:szCs w:val="26"/>
        </w:rPr>
        <w:t>había causado ejecutoria</w:t>
      </w:r>
      <w:r>
        <w:rPr>
          <w:rFonts w:ascii="Arial" w:hAnsi="Arial" w:cs="Arial"/>
          <w:sz w:val="26"/>
          <w:szCs w:val="26"/>
        </w:rPr>
        <w:t xml:space="preserve"> la resolución de </w:t>
      </w:r>
      <w:r w:rsidR="007006D7">
        <w:rPr>
          <w:rFonts w:ascii="Arial" w:hAnsi="Arial" w:cs="Arial"/>
          <w:bCs/>
          <w:sz w:val="26"/>
          <w:szCs w:val="26"/>
        </w:rPr>
        <w:t xml:space="preserve">siete de febrero de dos mil diecisiete, </w:t>
      </w:r>
      <w:r>
        <w:rPr>
          <w:rFonts w:ascii="Arial" w:hAnsi="Arial" w:cs="Arial"/>
          <w:sz w:val="26"/>
          <w:szCs w:val="26"/>
        </w:rPr>
        <w:t xml:space="preserve">emitida en el expediente </w:t>
      </w:r>
      <w:r w:rsidR="0012176F">
        <w:rPr>
          <w:rFonts w:ascii="Arial" w:hAnsi="Arial" w:cs="Arial"/>
          <w:b/>
          <w:sz w:val="26"/>
          <w:szCs w:val="26"/>
        </w:rPr>
        <w:t>*******</w:t>
      </w:r>
      <w:r w:rsidR="007006D7">
        <w:rPr>
          <w:rFonts w:ascii="Arial" w:hAnsi="Arial" w:cs="Arial"/>
          <w:b/>
          <w:sz w:val="26"/>
          <w:szCs w:val="26"/>
        </w:rPr>
        <w:t>.</w:t>
      </w:r>
      <w:r w:rsidR="007138FE">
        <w:rPr>
          <w:rFonts w:ascii="Arial" w:hAnsi="Arial" w:cs="Arial"/>
          <w:b/>
          <w:sz w:val="26"/>
          <w:szCs w:val="26"/>
        </w:rPr>
        <w:t xml:space="preserve"> </w:t>
      </w:r>
      <w:r w:rsidR="007138FE">
        <w:rPr>
          <w:rFonts w:ascii="Arial" w:hAnsi="Arial" w:cs="Arial"/>
          <w:sz w:val="26"/>
          <w:szCs w:val="26"/>
        </w:rPr>
        <w:t xml:space="preserve">- - - - - - - - - - - - - - - - - - - - - - - - </w:t>
      </w:r>
      <w:r w:rsidR="0012176F">
        <w:rPr>
          <w:rFonts w:ascii="Arial" w:hAnsi="Arial" w:cs="Arial"/>
          <w:sz w:val="26"/>
          <w:szCs w:val="26"/>
        </w:rPr>
        <w:t>- - - - - - - - - - -</w:t>
      </w:r>
    </w:p>
    <w:p w14:paraId="53475AE3" w14:textId="7BB1DA73" w:rsidR="00AC6926" w:rsidRPr="007006D7" w:rsidRDefault="00AC6926" w:rsidP="007006D7">
      <w:pPr>
        <w:tabs>
          <w:tab w:val="left" w:pos="5670"/>
        </w:tabs>
        <w:autoSpaceDE w:val="0"/>
        <w:autoSpaceDN w:val="0"/>
        <w:adjustRightInd w:val="0"/>
        <w:spacing w:after="240" w:line="360" w:lineRule="auto"/>
        <w:ind w:firstLine="708"/>
        <w:jc w:val="both"/>
        <w:rPr>
          <w:rFonts w:ascii="Arial" w:hAnsi="Arial" w:cs="Arial"/>
          <w:b/>
          <w:bCs/>
          <w:sz w:val="26"/>
          <w:szCs w:val="26"/>
        </w:rPr>
      </w:pPr>
      <w:r w:rsidRPr="00761933">
        <w:rPr>
          <w:rFonts w:ascii="Arial" w:eastAsia="Arial Unicode MS" w:hAnsi="Arial" w:cs="Arial"/>
          <w:b/>
          <w:sz w:val="26"/>
          <w:szCs w:val="26"/>
          <w:lang w:val="es-ES"/>
        </w:rPr>
        <w:t xml:space="preserve">SEXTO. </w:t>
      </w:r>
      <w:r>
        <w:rPr>
          <w:rFonts w:ascii="Arial" w:hAnsi="Arial" w:cs="Arial"/>
          <w:sz w:val="26"/>
          <w:szCs w:val="26"/>
          <w:lang w:val="es-ES"/>
        </w:rPr>
        <w:t>S</w:t>
      </w:r>
      <w:r w:rsidRPr="004A43AB">
        <w:rPr>
          <w:rFonts w:ascii="Arial" w:hAnsi="Arial" w:cs="Arial"/>
          <w:sz w:val="26"/>
          <w:szCs w:val="26"/>
        </w:rPr>
        <w:t>e ordena al</w:t>
      </w:r>
      <w:r>
        <w:rPr>
          <w:rFonts w:ascii="Arial" w:hAnsi="Arial" w:cs="Arial"/>
          <w:b/>
          <w:sz w:val="26"/>
          <w:szCs w:val="26"/>
        </w:rPr>
        <w:t xml:space="preserve"> ÓRGANO SUPERIOR DE FISCALIZACIÓN DEL ESTADO, </w:t>
      </w:r>
      <w:r w:rsidRPr="004A43AB">
        <w:rPr>
          <w:rFonts w:ascii="Arial" w:hAnsi="Arial" w:cs="Arial"/>
          <w:sz w:val="26"/>
          <w:szCs w:val="26"/>
        </w:rPr>
        <w:t>que notifique de manera personal</w:t>
      </w:r>
      <w:r>
        <w:rPr>
          <w:rFonts w:ascii="Arial" w:hAnsi="Arial" w:cs="Arial"/>
          <w:sz w:val="26"/>
          <w:szCs w:val="26"/>
        </w:rPr>
        <w:t xml:space="preserve"> </w:t>
      </w:r>
      <w:r w:rsidRPr="00761933">
        <w:rPr>
          <w:rFonts w:ascii="Arial" w:hAnsi="Arial" w:cs="Arial"/>
          <w:bCs/>
          <w:sz w:val="26"/>
          <w:szCs w:val="26"/>
          <w:lang w:val="es-ES_tradnl"/>
        </w:rPr>
        <w:t>la resolución</w:t>
      </w:r>
      <w:r w:rsidRPr="00F4576E">
        <w:rPr>
          <w:rFonts w:ascii="Arial" w:hAnsi="Arial" w:cs="Arial"/>
          <w:sz w:val="26"/>
          <w:szCs w:val="26"/>
        </w:rPr>
        <w:t xml:space="preserve"> </w:t>
      </w:r>
      <w:r>
        <w:rPr>
          <w:rFonts w:ascii="Arial" w:hAnsi="Arial" w:cs="Arial"/>
          <w:sz w:val="26"/>
          <w:szCs w:val="26"/>
        </w:rPr>
        <w:t xml:space="preserve">de </w:t>
      </w:r>
      <w:r w:rsidR="007006D7">
        <w:rPr>
          <w:rFonts w:ascii="Arial" w:hAnsi="Arial" w:cs="Arial"/>
          <w:bCs/>
          <w:sz w:val="26"/>
          <w:szCs w:val="26"/>
        </w:rPr>
        <w:t xml:space="preserve">siete </w:t>
      </w:r>
      <w:r w:rsidR="007006D7">
        <w:rPr>
          <w:rFonts w:ascii="Arial" w:hAnsi="Arial" w:cs="Arial"/>
          <w:bCs/>
          <w:sz w:val="26"/>
          <w:szCs w:val="26"/>
        </w:rPr>
        <w:lastRenderedPageBreak/>
        <w:t xml:space="preserve">de febrero de dos mil diecisiete, </w:t>
      </w:r>
      <w:bookmarkStart w:id="6" w:name="_GoBack"/>
      <w:bookmarkEnd w:id="6"/>
      <w:r w:rsidR="007006D7">
        <w:rPr>
          <w:rFonts w:ascii="Arial" w:hAnsi="Arial" w:cs="Arial"/>
          <w:sz w:val="26"/>
          <w:szCs w:val="26"/>
        </w:rPr>
        <w:t xml:space="preserve">emitida en el expediente </w:t>
      </w:r>
      <w:r w:rsidR="0012176F">
        <w:rPr>
          <w:rFonts w:ascii="Arial" w:hAnsi="Arial" w:cs="Arial"/>
          <w:b/>
          <w:sz w:val="26"/>
          <w:szCs w:val="26"/>
        </w:rPr>
        <w:t>*******</w:t>
      </w:r>
      <w:r w:rsidR="007006D7">
        <w:rPr>
          <w:rFonts w:ascii="Arial" w:hAnsi="Arial" w:cs="Arial"/>
          <w:b/>
          <w:sz w:val="26"/>
          <w:szCs w:val="26"/>
        </w:rPr>
        <w:t xml:space="preserve">, </w:t>
      </w:r>
      <w:r w:rsidRPr="00C1043E">
        <w:rPr>
          <w:rFonts w:ascii="Arial" w:hAnsi="Arial" w:cs="Arial"/>
          <w:sz w:val="26"/>
          <w:szCs w:val="26"/>
        </w:rPr>
        <w:t>conforme a lo dispuesto</w:t>
      </w:r>
      <w:r>
        <w:rPr>
          <w:rFonts w:ascii="Arial" w:hAnsi="Arial" w:cs="Arial"/>
          <w:b/>
          <w:sz w:val="26"/>
          <w:szCs w:val="26"/>
        </w:rPr>
        <w:t xml:space="preserve"> </w:t>
      </w:r>
      <w:r w:rsidRPr="00761933">
        <w:rPr>
          <w:rFonts w:ascii="Arial" w:hAnsi="Arial" w:cs="Arial"/>
          <w:sz w:val="26"/>
          <w:szCs w:val="26"/>
          <w:lang w:val="es-ES"/>
        </w:rPr>
        <w:t xml:space="preserve">en </w:t>
      </w:r>
      <w:r>
        <w:rPr>
          <w:rFonts w:ascii="Arial" w:hAnsi="Arial" w:cs="Arial"/>
          <w:sz w:val="26"/>
          <w:szCs w:val="26"/>
          <w:lang w:val="es-ES"/>
        </w:rPr>
        <w:t xml:space="preserve">el </w:t>
      </w:r>
      <w:r w:rsidRPr="00761933">
        <w:rPr>
          <w:rFonts w:ascii="Arial" w:hAnsi="Arial" w:cs="Arial"/>
          <w:sz w:val="26"/>
          <w:szCs w:val="26"/>
          <w:lang w:val="es-ES"/>
        </w:rPr>
        <w:t xml:space="preserve">punto resolutivo anterior. </w:t>
      </w:r>
      <w:r w:rsidR="007138FE">
        <w:rPr>
          <w:rFonts w:ascii="Arial" w:hAnsi="Arial" w:cs="Arial"/>
          <w:sz w:val="26"/>
          <w:szCs w:val="26"/>
        </w:rPr>
        <w:t xml:space="preserve">- - - - - - - - - - - - </w:t>
      </w:r>
    </w:p>
    <w:p w14:paraId="737699D1" w14:textId="70453885" w:rsidR="00AC6926" w:rsidRPr="00761933" w:rsidRDefault="00AC6926" w:rsidP="00AC6926">
      <w:pPr>
        <w:spacing w:before="240" w:after="240" w:line="360" w:lineRule="auto"/>
        <w:ind w:firstLine="708"/>
        <w:jc w:val="both"/>
        <w:rPr>
          <w:rFonts w:ascii="Arial" w:hAnsi="Arial" w:cs="Arial"/>
          <w:sz w:val="26"/>
          <w:szCs w:val="26"/>
          <w:lang w:val="es-ES"/>
        </w:rPr>
      </w:pPr>
      <w:r w:rsidRPr="00761933">
        <w:rPr>
          <w:rFonts w:ascii="Arial" w:eastAsia="Arial" w:hAnsi="Arial" w:cs="Arial"/>
          <w:b/>
          <w:sz w:val="26"/>
          <w:szCs w:val="26"/>
          <w:lang w:val="es-ES"/>
        </w:rPr>
        <w:t xml:space="preserve">SÉPTIMO. </w:t>
      </w:r>
      <w:r w:rsidRPr="00761933">
        <w:rPr>
          <w:rFonts w:ascii="Arial" w:eastAsia="Arial" w:hAnsi="Arial" w:cs="Arial"/>
          <w:bCs/>
          <w:sz w:val="26"/>
          <w:szCs w:val="26"/>
          <w:lang w:val="es-ES"/>
        </w:rPr>
        <w:t xml:space="preserve">Conforme a los artículos 45 y 46, fracción I de la Ley de Justicia de Fiscalización y Rendición de Cuentas para el Estado de Oaxaca, </w:t>
      </w:r>
      <w:r w:rsidRPr="00761933">
        <w:rPr>
          <w:rFonts w:ascii="Arial" w:eastAsia="Arial" w:hAnsi="Arial" w:cs="Arial"/>
          <w:b/>
          <w:bCs/>
          <w:sz w:val="26"/>
          <w:szCs w:val="26"/>
          <w:lang w:val="es-ES"/>
        </w:rPr>
        <w:t xml:space="preserve">NOTIFÍQUESE PERSONALMENTE A LOS ACTORES Y POR OFICIO A LA AUTORIDAD DEMANDADA, </w:t>
      </w:r>
      <w:r w:rsidRPr="00761933">
        <w:rPr>
          <w:rFonts w:ascii="Arial" w:eastAsia="Arial" w:hAnsi="Arial" w:cs="Arial"/>
          <w:sz w:val="26"/>
          <w:szCs w:val="26"/>
          <w:lang w:val="es-ES"/>
        </w:rPr>
        <w:t>y en su oportunidad archívese como asunto concluido.</w:t>
      </w:r>
      <w:r w:rsidRPr="00761933">
        <w:rPr>
          <w:rFonts w:ascii="Arial" w:eastAsia="Arial" w:hAnsi="Arial" w:cs="Arial"/>
          <w:b/>
          <w:bCs/>
          <w:sz w:val="26"/>
          <w:szCs w:val="26"/>
          <w:lang w:val="es-ES"/>
        </w:rPr>
        <w:t xml:space="preserve"> CÚMPLASE</w:t>
      </w:r>
      <w:r w:rsidRPr="00761933">
        <w:rPr>
          <w:rFonts w:ascii="Arial" w:eastAsia="Arial" w:hAnsi="Arial" w:cs="Arial"/>
          <w:bCs/>
          <w:sz w:val="26"/>
          <w:szCs w:val="26"/>
          <w:lang w:val="es-ES"/>
        </w:rPr>
        <w:t xml:space="preserve">. </w:t>
      </w:r>
      <w:r w:rsidR="007138FE">
        <w:rPr>
          <w:rFonts w:ascii="Arial" w:hAnsi="Arial" w:cs="Arial"/>
          <w:sz w:val="26"/>
          <w:szCs w:val="26"/>
        </w:rPr>
        <w:t xml:space="preserve">- - - - - - - - - - - - - - - - - </w:t>
      </w:r>
    </w:p>
    <w:p w14:paraId="27F7E196" w14:textId="098812D3" w:rsidR="00AC6926" w:rsidRPr="00761933" w:rsidRDefault="00AC6926" w:rsidP="00AC6926">
      <w:pPr>
        <w:tabs>
          <w:tab w:val="left" w:pos="1925"/>
          <w:tab w:val="center" w:pos="4135"/>
        </w:tabs>
        <w:spacing w:line="360" w:lineRule="auto"/>
        <w:jc w:val="both"/>
        <w:rPr>
          <w:rFonts w:ascii="Arial" w:hAnsi="Arial" w:cs="Arial"/>
          <w:sz w:val="26"/>
          <w:szCs w:val="26"/>
        </w:rPr>
      </w:pPr>
      <w:r w:rsidRPr="00761933">
        <w:rPr>
          <w:rFonts w:ascii="Arial" w:hAnsi="Arial" w:cs="Arial"/>
          <w:sz w:val="26"/>
          <w:szCs w:val="26"/>
        </w:rPr>
        <w:t xml:space="preserve">           Por unanimidad de votos, lo resolvieron y firmaron los Magistrados integrantes de la Sala Superior, Manuel Velasco Alcántara Raúl Palomares Palomino </w:t>
      </w:r>
      <w:r w:rsidRPr="00761933">
        <w:rPr>
          <w:rFonts w:ascii="Arial" w:hAnsi="Arial" w:cs="Arial"/>
          <w:b/>
          <w:bCs/>
          <w:sz w:val="26"/>
          <w:szCs w:val="26"/>
        </w:rPr>
        <w:t>(ponente)</w:t>
      </w:r>
      <w:r w:rsidRPr="0076193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7138FE">
        <w:rPr>
          <w:rFonts w:ascii="Arial" w:hAnsi="Arial" w:cs="Arial"/>
          <w:sz w:val="26"/>
          <w:szCs w:val="26"/>
        </w:rPr>
        <w:t xml:space="preserve">- - - - - - - - - - - - - - - </w:t>
      </w:r>
    </w:p>
    <w:p w14:paraId="35667CEF" w14:textId="77777777" w:rsidR="007138FE" w:rsidRDefault="007138FE" w:rsidP="00AC6926">
      <w:pPr>
        <w:tabs>
          <w:tab w:val="center" w:pos="4135"/>
          <w:tab w:val="left" w:pos="7515"/>
        </w:tabs>
        <w:spacing w:line="360" w:lineRule="auto"/>
        <w:jc w:val="center"/>
        <w:rPr>
          <w:rFonts w:ascii="Arial" w:hAnsi="Arial" w:cs="Arial"/>
          <w:b/>
          <w:sz w:val="16"/>
          <w:szCs w:val="16"/>
        </w:rPr>
      </w:pPr>
    </w:p>
    <w:p w14:paraId="4F3F04C8" w14:textId="1891180E" w:rsidR="007138FE" w:rsidRDefault="007138FE" w:rsidP="007138FE">
      <w:pPr>
        <w:tabs>
          <w:tab w:val="center" w:pos="4135"/>
          <w:tab w:val="left" w:pos="7515"/>
        </w:tabs>
        <w:spacing w:line="360" w:lineRule="auto"/>
        <w:jc w:val="both"/>
        <w:rPr>
          <w:rFonts w:ascii="Arial" w:eastAsia="Times New Roman" w:hAnsi="Arial" w:cs="Arial"/>
          <w:sz w:val="26"/>
          <w:szCs w:val="26"/>
        </w:rPr>
      </w:pPr>
    </w:p>
    <w:p w14:paraId="11548A8F" w14:textId="77777777" w:rsidR="007138FE" w:rsidRDefault="007138FE" w:rsidP="007138FE">
      <w:pPr>
        <w:tabs>
          <w:tab w:val="center" w:pos="4135"/>
          <w:tab w:val="left" w:pos="7515"/>
        </w:tabs>
        <w:spacing w:line="360" w:lineRule="auto"/>
        <w:jc w:val="both"/>
        <w:rPr>
          <w:rFonts w:ascii="Arial" w:eastAsia="Times New Roman" w:hAnsi="Arial" w:cs="Arial"/>
          <w:sz w:val="26"/>
          <w:szCs w:val="26"/>
        </w:rPr>
      </w:pPr>
    </w:p>
    <w:p w14:paraId="466C3BC0" w14:textId="77777777" w:rsidR="007138FE" w:rsidRPr="00344445" w:rsidRDefault="007138FE" w:rsidP="007138FE">
      <w:pPr>
        <w:tabs>
          <w:tab w:val="center" w:pos="4135"/>
          <w:tab w:val="left" w:pos="7515"/>
        </w:tabs>
        <w:spacing w:line="360" w:lineRule="auto"/>
        <w:jc w:val="both"/>
        <w:rPr>
          <w:rFonts w:ascii="Arial" w:eastAsia="Times New Roman" w:hAnsi="Arial" w:cs="Arial"/>
          <w:sz w:val="26"/>
          <w:szCs w:val="26"/>
        </w:rPr>
      </w:pPr>
    </w:p>
    <w:p w14:paraId="12395D3D" w14:textId="77777777" w:rsidR="007138FE" w:rsidRPr="00290DA6" w:rsidRDefault="007138FE" w:rsidP="007138F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DBAB9F6" w14:textId="77777777" w:rsidR="007138FE" w:rsidRDefault="007138FE" w:rsidP="007138F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3F7CF32D" w14:textId="77777777" w:rsidR="007138FE" w:rsidRDefault="007138FE" w:rsidP="007138FE">
      <w:pPr>
        <w:tabs>
          <w:tab w:val="center" w:pos="4135"/>
          <w:tab w:val="left" w:pos="7515"/>
        </w:tabs>
        <w:spacing w:line="360" w:lineRule="auto"/>
        <w:jc w:val="center"/>
        <w:rPr>
          <w:rFonts w:ascii="Arial" w:hAnsi="Arial" w:cs="Arial"/>
          <w:sz w:val="26"/>
          <w:szCs w:val="26"/>
        </w:rPr>
      </w:pPr>
    </w:p>
    <w:p w14:paraId="3789D2E6" w14:textId="5C601FCE" w:rsidR="007138FE" w:rsidRDefault="007138FE" w:rsidP="007138FE">
      <w:pPr>
        <w:tabs>
          <w:tab w:val="center" w:pos="4135"/>
          <w:tab w:val="left" w:pos="7515"/>
        </w:tabs>
        <w:spacing w:line="360" w:lineRule="auto"/>
        <w:jc w:val="center"/>
        <w:rPr>
          <w:rFonts w:ascii="Arial" w:hAnsi="Arial" w:cs="Arial"/>
          <w:sz w:val="26"/>
          <w:szCs w:val="26"/>
        </w:rPr>
      </w:pPr>
    </w:p>
    <w:p w14:paraId="3D6C9B52" w14:textId="763B65DB" w:rsidR="007138FE" w:rsidRDefault="007138FE" w:rsidP="007138FE">
      <w:pPr>
        <w:tabs>
          <w:tab w:val="center" w:pos="4135"/>
          <w:tab w:val="left" w:pos="7515"/>
        </w:tabs>
        <w:spacing w:line="360" w:lineRule="auto"/>
        <w:jc w:val="center"/>
        <w:rPr>
          <w:rFonts w:ascii="Arial" w:hAnsi="Arial" w:cs="Arial"/>
          <w:sz w:val="26"/>
          <w:szCs w:val="26"/>
        </w:rPr>
      </w:pPr>
    </w:p>
    <w:p w14:paraId="39E8B649" w14:textId="77777777" w:rsidR="007138FE" w:rsidRDefault="007138FE" w:rsidP="007138FE">
      <w:pPr>
        <w:tabs>
          <w:tab w:val="center" w:pos="4135"/>
          <w:tab w:val="left" w:pos="7515"/>
        </w:tabs>
        <w:spacing w:line="360" w:lineRule="auto"/>
        <w:jc w:val="center"/>
        <w:rPr>
          <w:rFonts w:ascii="Arial" w:hAnsi="Arial" w:cs="Arial"/>
          <w:sz w:val="26"/>
          <w:szCs w:val="26"/>
        </w:rPr>
      </w:pPr>
    </w:p>
    <w:p w14:paraId="261484F5" w14:textId="413D011A" w:rsidR="007138FE" w:rsidRDefault="007138FE" w:rsidP="007138F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C3D6AC4" w14:textId="77777777" w:rsidR="007138FE" w:rsidRDefault="007138FE" w:rsidP="007138FE">
      <w:pPr>
        <w:tabs>
          <w:tab w:val="left" w:pos="1925"/>
          <w:tab w:val="center" w:pos="4135"/>
        </w:tabs>
        <w:jc w:val="center"/>
        <w:rPr>
          <w:rFonts w:ascii="Arial" w:hAnsi="Arial" w:cs="Arial"/>
          <w:sz w:val="26"/>
          <w:szCs w:val="26"/>
        </w:rPr>
      </w:pPr>
    </w:p>
    <w:p w14:paraId="3AA560AB" w14:textId="77777777" w:rsidR="007138FE" w:rsidRDefault="007138FE" w:rsidP="007138FE">
      <w:pPr>
        <w:tabs>
          <w:tab w:val="left" w:pos="1925"/>
          <w:tab w:val="center" w:pos="4135"/>
        </w:tabs>
        <w:jc w:val="center"/>
        <w:rPr>
          <w:rFonts w:ascii="Arial" w:hAnsi="Arial" w:cs="Arial"/>
          <w:sz w:val="26"/>
          <w:szCs w:val="26"/>
        </w:rPr>
      </w:pPr>
    </w:p>
    <w:p w14:paraId="6FE8BA69" w14:textId="77777777" w:rsidR="007138FE" w:rsidRDefault="007138FE" w:rsidP="007138FE">
      <w:pPr>
        <w:tabs>
          <w:tab w:val="left" w:pos="1925"/>
          <w:tab w:val="center" w:pos="4135"/>
        </w:tabs>
        <w:jc w:val="center"/>
        <w:rPr>
          <w:rFonts w:ascii="Arial" w:hAnsi="Arial" w:cs="Arial"/>
          <w:sz w:val="26"/>
          <w:szCs w:val="26"/>
        </w:rPr>
      </w:pPr>
    </w:p>
    <w:p w14:paraId="2B0BDA46" w14:textId="77777777" w:rsidR="007138FE" w:rsidRDefault="007138FE" w:rsidP="007138FE">
      <w:pPr>
        <w:tabs>
          <w:tab w:val="left" w:pos="1925"/>
          <w:tab w:val="center" w:pos="4135"/>
        </w:tabs>
        <w:rPr>
          <w:rFonts w:ascii="Arial" w:hAnsi="Arial" w:cs="Arial"/>
          <w:sz w:val="26"/>
          <w:szCs w:val="26"/>
        </w:rPr>
      </w:pPr>
    </w:p>
    <w:p w14:paraId="00C17977" w14:textId="77777777" w:rsidR="007138FE" w:rsidRDefault="007138FE" w:rsidP="007138FE">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95D6907" w14:textId="77777777" w:rsidR="007138FE" w:rsidRDefault="007138FE" w:rsidP="007138FE">
      <w:pPr>
        <w:tabs>
          <w:tab w:val="left" w:pos="1925"/>
          <w:tab w:val="center" w:pos="4135"/>
        </w:tabs>
        <w:jc w:val="center"/>
        <w:rPr>
          <w:rFonts w:ascii="Arial" w:hAnsi="Arial" w:cs="Arial"/>
          <w:sz w:val="26"/>
          <w:szCs w:val="26"/>
        </w:rPr>
      </w:pPr>
    </w:p>
    <w:p w14:paraId="4F6BD32E" w14:textId="77777777" w:rsidR="0012176F" w:rsidRDefault="0012176F" w:rsidP="007138FE">
      <w:pPr>
        <w:tabs>
          <w:tab w:val="left" w:pos="1925"/>
          <w:tab w:val="center" w:pos="4135"/>
        </w:tabs>
        <w:jc w:val="center"/>
        <w:rPr>
          <w:rFonts w:ascii="Arial" w:hAnsi="Arial" w:cs="Arial"/>
          <w:sz w:val="26"/>
          <w:szCs w:val="26"/>
        </w:rPr>
      </w:pPr>
    </w:p>
    <w:p w14:paraId="463BDE01" w14:textId="77777777" w:rsidR="0012176F" w:rsidRDefault="0012176F" w:rsidP="007138FE">
      <w:pPr>
        <w:tabs>
          <w:tab w:val="left" w:pos="1925"/>
          <w:tab w:val="center" w:pos="4135"/>
        </w:tabs>
        <w:jc w:val="center"/>
        <w:rPr>
          <w:rFonts w:ascii="Arial" w:hAnsi="Arial" w:cs="Arial"/>
          <w:sz w:val="26"/>
          <w:szCs w:val="26"/>
        </w:rPr>
      </w:pPr>
    </w:p>
    <w:p w14:paraId="60D33228" w14:textId="77777777" w:rsidR="0012176F" w:rsidRPr="00761933" w:rsidRDefault="0012176F" w:rsidP="0012176F">
      <w:pPr>
        <w:tabs>
          <w:tab w:val="center" w:pos="4135"/>
          <w:tab w:val="left" w:pos="7515"/>
        </w:tabs>
        <w:spacing w:line="360" w:lineRule="auto"/>
        <w:jc w:val="center"/>
        <w:rPr>
          <w:rFonts w:ascii="Arial" w:hAnsi="Arial" w:cs="Arial"/>
        </w:rPr>
      </w:pPr>
      <w:r>
        <w:rPr>
          <w:rFonts w:ascii="Arial" w:hAnsi="Arial" w:cs="Arial"/>
          <w:b/>
          <w:sz w:val="16"/>
          <w:szCs w:val="16"/>
        </w:rPr>
        <w:lastRenderedPageBreak/>
        <w:t>LAS PRESENTES FIRMAS CORRESPONDEN AL JUICIO DE INCONFORMIDAD 0026/2021.</w:t>
      </w:r>
    </w:p>
    <w:p w14:paraId="352BC2AB" w14:textId="77777777" w:rsidR="007138FE" w:rsidRDefault="007138FE" w:rsidP="007138FE">
      <w:pPr>
        <w:tabs>
          <w:tab w:val="left" w:pos="1925"/>
          <w:tab w:val="center" w:pos="4135"/>
        </w:tabs>
        <w:rPr>
          <w:rFonts w:ascii="Arial" w:hAnsi="Arial" w:cs="Arial"/>
          <w:sz w:val="26"/>
          <w:szCs w:val="26"/>
        </w:rPr>
      </w:pPr>
    </w:p>
    <w:p w14:paraId="762C0ED7" w14:textId="77777777" w:rsidR="007138FE" w:rsidRDefault="007138FE" w:rsidP="007138FE">
      <w:pPr>
        <w:tabs>
          <w:tab w:val="left" w:pos="1925"/>
          <w:tab w:val="center" w:pos="4135"/>
        </w:tabs>
        <w:rPr>
          <w:rFonts w:ascii="Arial" w:hAnsi="Arial" w:cs="Arial"/>
          <w:sz w:val="26"/>
          <w:szCs w:val="26"/>
        </w:rPr>
      </w:pPr>
    </w:p>
    <w:p w14:paraId="134236A2" w14:textId="77777777" w:rsidR="007138FE" w:rsidRDefault="007138FE" w:rsidP="007138FE">
      <w:pPr>
        <w:tabs>
          <w:tab w:val="left" w:pos="1925"/>
          <w:tab w:val="center" w:pos="4135"/>
        </w:tabs>
        <w:rPr>
          <w:rFonts w:ascii="Arial" w:hAnsi="Arial" w:cs="Arial"/>
          <w:sz w:val="26"/>
          <w:szCs w:val="26"/>
        </w:rPr>
      </w:pPr>
    </w:p>
    <w:p w14:paraId="6E36A74F" w14:textId="77777777" w:rsidR="007138FE" w:rsidRDefault="007138FE" w:rsidP="007138FE">
      <w:pPr>
        <w:tabs>
          <w:tab w:val="left" w:pos="1925"/>
          <w:tab w:val="center" w:pos="4135"/>
        </w:tabs>
        <w:jc w:val="center"/>
        <w:rPr>
          <w:rFonts w:ascii="Arial" w:hAnsi="Arial" w:cs="Arial"/>
          <w:sz w:val="26"/>
          <w:szCs w:val="26"/>
        </w:rPr>
      </w:pPr>
    </w:p>
    <w:p w14:paraId="41BD8653" w14:textId="77777777" w:rsidR="007138FE" w:rsidRDefault="007138FE" w:rsidP="007138FE">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ED6E51D" w14:textId="77777777" w:rsidR="007138FE" w:rsidRDefault="007138FE" w:rsidP="007138FE">
      <w:pPr>
        <w:tabs>
          <w:tab w:val="center" w:pos="4135"/>
          <w:tab w:val="left" w:pos="7515"/>
        </w:tabs>
        <w:spacing w:line="360" w:lineRule="auto"/>
        <w:jc w:val="center"/>
        <w:rPr>
          <w:rFonts w:ascii="Arial" w:hAnsi="Arial" w:cs="Arial"/>
          <w:sz w:val="26"/>
          <w:szCs w:val="26"/>
        </w:rPr>
      </w:pPr>
    </w:p>
    <w:p w14:paraId="26963642" w14:textId="77777777" w:rsidR="00EF3DC1" w:rsidRDefault="00EF3DC1" w:rsidP="007138FE">
      <w:pPr>
        <w:tabs>
          <w:tab w:val="center" w:pos="4135"/>
          <w:tab w:val="left" w:pos="7515"/>
        </w:tabs>
        <w:spacing w:line="360" w:lineRule="auto"/>
        <w:jc w:val="center"/>
        <w:rPr>
          <w:rFonts w:ascii="Arial" w:hAnsi="Arial" w:cs="Arial"/>
          <w:b/>
          <w:sz w:val="16"/>
          <w:szCs w:val="16"/>
        </w:rPr>
      </w:pPr>
    </w:p>
    <w:p w14:paraId="1407F615" w14:textId="77777777" w:rsidR="007138FE" w:rsidRDefault="007138FE" w:rsidP="007138FE">
      <w:pPr>
        <w:tabs>
          <w:tab w:val="center" w:pos="4135"/>
          <w:tab w:val="left" w:pos="7515"/>
        </w:tabs>
        <w:spacing w:line="360" w:lineRule="auto"/>
        <w:rPr>
          <w:rFonts w:ascii="Arial" w:hAnsi="Arial" w:cs="Arial"/>
          <w:sz w:val="26"/>
          <w:szCs w:val="26"/>
        </w:rPr>
      </w:pPr>
    </w:p>
    <w:p w14:paraId="107836CF" w14:textId="77777777" w:rsidR="007138FE" w:rsidRDefault="007138FE" w:rsidP="007138FE">
      <w:pPr>
        <w:tabs>
          <w:tab w:val="center" w:pos="4135"/>
          <w:tab w:val="left" w:pos="7515"/>
        </w:tabs>
        <w:spacing w:line="360" w:lineRule="auto"/>
        <w:jc w:val="center"/>
        <w:rPr>
          <w:rFonts w:ascii="Arial" w:hAnsi="Arial" w:cs="Arial"/>
          <w:sz w:val="26"/>
          <w:szCs w:val="26"/>
        </w:rPr>
      </w:pPr>
    </w:p>
    <w:p w14:paraId="6EDB58FF" w14:textId="77777777" w:rsidR="007138FE" w:rsidRDefault="007138FE" w:rsidP="007138F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FF21882" w14:textId="77777777" w:rsidR="007138FE" w:rsidRDefault="007138FE" w:rsidP="007138FE">
      <w:pPr>
        <w:tabs>
          <w:tab w:val="center" w:pos="4135"/>
          <w:tab w:val="left" w:pos="7515"/>
        </w:tabs>
        <w:spacing w:line="360" w:lineRule="auto"/>
        <w:jc w:val="center"/>
        <w:rPr>
          <w:rFonts w:ascii="Arial" w:hAnsi="Arial" w:cs="Arial"/>
          <w:sz w:val="26"/>
          <w:szCs w:val="26"/>
        </w:rPr>
      </w:pPr>
    </w:p>
    <w:p w14:paraId="35A32664" w14:textId="77777777" w:rsidR="007138FE" w:rsidRDefault="007138FE" w:rsidP="007138FE">
      <w:pPr>
        <w:tabs>
          <w:tab w:val="center" w:pos="4135"/>
          <w:tab w:val="left" w:pos="7515"/>
        </w:tabs>
        <w:spacing w:line="360" w:lineRule="auto"/>
        <w:rPr>
          <w:rFonts w:ascii="Arial" w:hAnsi="Arial" w:cs="Arial"/>
          <w:sz w:val="26"/>
          <w:szCs w:val="26"/>
        </w:rPr>
      </w:pPr>
    </w:p>
    <w:p w14:paraId="1E9D135C" w14:textId="77777777" w:rsidR="007138FE" w:rsidRDefault="007138FE" w:rsidP="007138FE">
      <w:pPr>
        <w:tabs>
          <w:tab w:val="center" w:pos="4135"/>
          <w:tab w:val="left" w:pos="7515"/>
        </w:tabs>
        <w:spacing w:line="360" w:lineRule="auto"/>
        <w:rPr>
          <w:rFonts w:ascii="Arial" w:hAnsi="Arial" w:cs="Arial"/>
          <w:sz w:val="26"/>
          <w:szCs w:val="26"/>
        </w:rPr>
      </w:pPr>
    </w:p>
    <w:p w14:paraId="0AFC7B81" w14:textId="77777777" w:rsidR="007138FE" w:rsidRPr="00290DA6" w:rsidRDefault="007138FE" w:rsidP="007138FE">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131AC2FE" w14:textId="77777777" w:rsidR="007138FE" w:rsidRDefault="007138FE" w:rsidP="007138FE">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04B7522C" w14:textId="77777777" w:rsidR="007138FE" w:rsidRPr="00344445" w:rsidRDefault="007138FE" w:rsidP="007138FE">
      <w:pPr>
        <w:tabs>
          <w:tab w:val="center" w:pos="4135"/>
          <w:tab w:val="left" w:pos="7515"/>
        </w:tabs>
        <w:spacing w:after="0" w:line="240" w:lineRule="auto"/>
        <w:rPr>
          <w:rFonts w:ascii="Calibri" w:eastAsia="Times New Roman" w:hAnsi="Calibri" w:cs="Times New Roman"/>
        </w:rPr>
      </w:pPr>
    </w:p>
    <w:p w14:paraId="1D2E56A7" w14:textId="5991BCF9" w:rsidR="006A2583" w:rsidRPr="00E73045" w:rsidRDefault="006A2583" w:rsidP="007138FE">
      <w:pPr>
        <w:tabs>
          <w:tab w:val="center" w:pos="4135"/>
          <w:tab w:val="left" w:pos="7515"/>
        </w:tabs>
        <w:spacing w:line="360" w:lineRule="auto"/>
        <w:jc w:val="center"/>
        <w:rPr>
          <w:rFonts w:ascii="Arial" w:hAnsi="Arial" w:cs="Arial"/>
          <w:sz w:val="26"/>
          <w:szCs w:val="26"/>
        </w:rPr>
      </w:pPr>
    </w:p>
    <w:sectPr w:rsidR="006A2583" w:rsidRPr="00E73045" w:rsidSect="00432DB1">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C7CD6" w14:textId="77777777" w:rsidR="00E25747" w:rsidRDefault="00E25747">
      <w:pPr>
        <w:spacing w:after="0" w:line="240" w:lineRule="auto"/>
      </w:pPr>
      <w:r>
        <w:separator/>
      </w:r>
    </w:p>
  </w:endnote>
  <w:endnote w:type="continuationSeparator" w:id="0">
    <w:p w14:paraId="211B2A60" w14:textId="77777777" w:rsidR="00E25747" w:rsidRDefault="00E25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7759F" w:rsidRDefault="0057759F">
    <w:pPr>
      <w:pStyle w:val="Piedepgina"/>
      <w:jc w:val="center"/>
    </w:pPr>
  </w:p>
  <w:p w14:paraId="195FF414" w14:textId="77777777" w:rsidR="0057759F" w:rsidRDefault="005775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79257" w14:textId="77777777" w:rsidR="00E25747" w:rsidRDefault="00E25747">
      <w:pPr>
        <w:spacing w:after="0" w:line="240" w:lineRule="auto"/>
      </w:pPr>
      <w:r>
        <w:separator/>
      </w:r>
    </w:p>
  </w:footnote>
  <w:footnote w:type="continuationSeparator" w:id="0">
    <w:p w14:paraId="2962F5AF" w14:textId="77777777" w:rsidR="00E25747" w:rsidRDefault="00E25747">
      <w:pPr>
        <w:spacing w:after="0" w:line="240" w:lineRule="auto"/>
      </w:pPr>
      <w:r>
        <w:continuationSeparator/>
      </w:r>
    </w:p>
  </w:footnote>
  <w:footnote w:id="1">
    <w:p w14:paraId="082D6545" w14:textId="13CA2602" w:rsidR="00517206" w:rsidRPr="00517206" w:rsidRDefault="00517206">
      <w:pPr>
        <w:pStyle w:val="Textonotapie"/>
        <w:rPr>
          <w:rFonts w:ascii="Arial" w:hAnsi="Arial" w:cs="Arial"/>
          <w:b/>
          <w:lang w:val="es-ES"/>
        </w:rPr>
      </w:pPr>
      <w:r w:rsidRPr="00517206">
        <w:rPr>
          <w:rStyle w:val="Refdenotaalpie"/>
          <w:rFonts w:ascii="Arial" w:hAnsi="Arial" w:cs="Arial"/>
        </w:rPr>
        <w:footnoteRef/>
      </w:r>
      <w:r w:rsidRPr="00517206">
        <w:rPr>
          <w:rFonts w:ascii="Arial" w:hAnsi="Arial" w:cs="Arial"/>
        </w:rPr>
        <w:t xml:space="preserve"> </w:t>
      </w:r>
      <w:r w:rsidRPr="00517206">
        <w:rPr>
          <w:rFonts w:ascii="Arial" w:hAnsi="Arial" w:cs="Arial"/>
          <w:lang w:val="es-ES"/>
        </w:rPr>
        <w:t xml:space="preserve">Agregado en la foja 84 (ochenta y cuatro) del expediente </w:t>
      </w:r>
      <w:r w:rsidRPr="00517206">
        <w:rPr>
          <w:rFonts w:ascii="Arial" w:hAnsi="Arial" w:cs="Arial"/>
          <w:b/>
          <w:lang w:val="es-ES"/>
        </w:rPr>
        <w:t>JI/026/2021.</w:t>
      </w:r>
    </w:p>
  </w:footnote>
  <w:footnote w:id="2">
    <w:p w14:paraId="36737E85"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07C98C49" w14:textId="77777777" w:rsidR="0057759F" w:rsidRPr="00F40F3C" w:rsidRDefault="0057759F" w:rsidP="00F40F3C">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5A17896F" w14:textId="77777777" w:rsidR="0057759F" w:rsidRPr="002B25AA" w:rsidRDefault="0057759F" w:rsidP="00F40F3C">
      <w:pPr>
        <w:pStyle w:val="Textonotapie"/>
        <w:jc w:val="both"/>
        <w:rPr>
          <w:rFonts w:ascii="Arial" w:hAnsi="Arial" w:cs="Arial"/>
          <w:i/>
          <w:sz w:val="16"/>
          <w:szCs w:val="16"/>
        </w:rPr>
      </w:pPr>
    </w:p>
  </w:footnote>
  <w:footnote w:id="3">
    <w:p w14:paraId="54005B03" w14:textId="77777777" w:rsidR="0057759F" w:rsidRPr="00F40F3C" w:rsidRDefault="0057759F" w:rsidP="00F40F3C">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075E6D22"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4C8D6760" w14:textId="77777777" w:rsidR="0057759F" w:rsidRPr="00F40F3C" w:rsidRDefault="0057759F" w:rsidP="00F40F3C">
      <w:pPr>
        <w:pStyle w:val="Textonotapie"/>
        <w:jc w:val="both"/>
        <w:rPr>
          <w:rFonts w:ascii="Arial" w:hAnsi="Arial" w:cs="Arial"/>
          <w:i/>
        </w:rPr>
      </w:pPr>
    </w:p>
  </w:footnote>
  <w:footnote w:id="4">
    <w:p w14:paraId="57BBE846" w14:textId="77777777" w:rsidR="006460D3" w:rsidRPr="00F40F3C" w:rsidRDefault="006460D3" w:rsidP="006460D3">
      <w:pPr>
        <w:pStyle w:val="Textonotapie"/>
        <w:jc w:val="both"/>
        <w:rPr>
          <w:rFonts w:ascii="Arial" w:hAnsi="Arial" w:cs="Arial"/>
          <w:i/>
        </w:rPr>
      </w:pPr>
      <w:r w:rsidRPr="00F40F3C">
        <w:rPr>
          <w:rStyle w:val="Refdenotaalpie"/>
          <w:rFonts w:ascii="Arial" w:hAnsi="Arial" w:cs="Arial"/>
          <w:i/>
        </w:rPr>
        <w:footnoteRef/>
      </w:r>
      <w:r w:rsidRPr="00F40F3C">
        <w:rPr>
          <w:rFonts w:ascii="Arial" w:hAnsi="Arial" w:cs="Arial"/>
          <w:i/>
        </w:rPr>
        <w:t xml:space="preserve"> </w:t>
      </w:r>
      <w:r w:rsidRPr="00F40F3C">
        <w:rPr>
          <w:rFonts w:ascii="Arial" w:hAnsi="Arial" w:cs="Arial"/>
          <w:b/>
          <w:i/>
        </w:rPr>
        <w:t>ARTÍCULO 148.-</w:t>
      </w:r>
      <w:r w:rsidRPr="00F40F3C">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5">
    <w:p w14:paraId="5ECAB2C0" w14:textId="77777777" w:rsidR="006460D3" w:rsidRPr="00950730" w:rsidRDefault="006460D3" w:rsidP="006460D3">
      <w:pPr>
        <w:pStyle w:val="Textonotapie"/>
        <w:jc w:val="both"/>
        <w:rPr>
          <w:rFonts w:ascii="Arial" w:hAnsi="Arial" w:cs="Arial"/>
          <w:i/>
          <w:lang w:val="es-ES"/>
        </w:rPr>
      </w:pPr>
      <w:r>
        <w:rPr>
          <w:rStyle w:val="Refdenotaalpie"/>
        </w:rPr>
        <w:footnoteRef/>
      </w:r>
      <w:r>
        <w:t xml:space="preserve"> </w:t>
      </w:r>
      <w:r w:rsidRPr="00495D81">
        <w:rPr>
          <w:b/>
        </w:rPr>
        <w:t>“</w:t>
      </w:r>
      <w:r w:rsidRPr="00495D81">
        <w:rPr>
          <w:rFonts w:ascii="Arial" w:hAnsi="Arial" w:cs="Arial"/>
          <w:b/>
          <w:i/>
        </w:rPr>
        <w:t xml:space="preserve">ARTÍCULO 3.- </w:t>
      </w:r>
      <w:r w:rsidRPr="00950730">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r>
        <w:rPr>
          <w:rFonts w:ascii="Arial" w:hAnsi="Arial" w:cs="Arial"/>
          <w:i/>
        </w:rPr>
        <w:t>”</w:t>
      </w:r>
    </w:p>
  </w:footnote>
  <w:footnote w:id="6">
    <w:p w14:paraId="21384A1E" w14:textId="77777777" w:rsidR="006460D3" w:rsidRPr="00F40F3C" w:rsidRDefault="006460D3" w:rsidP="006460D3">
      <w:pPr>
        <w:autoSpaceDE w:val="0"/>
        <w:autoSpaceDN w:val="0"/>
        <w:adjustRightInd w:val="0"/>
        <w:spacing w:after="0" w:line="240" w:lineRule="auto"/>
        <w:jc w:val="both"/>
        <w:rPr>
          <w:rFonts w:ascii="Arial"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 xml:space="preserve">Artículo 25.- </w:t>
      </w:r>
      <w:r w:rsidRPr="00F40F3C">
        <w:rPr>
          <w:rFonts w:ascii="Arial" w:eastAsiaTheme="minorHAnsi" w:hAnsi="Arial" w:cs="Arial"/>
          <w:i/>
          <w:color w:val="000000"/>
          <w:sz w:val="20"/>
          <w:szCs w:val="20"/>
        </w:rPr>
        <w:t>Los documentos públicos tendrán valor probatorio pleno, salvo prueba en contrario respecto de su autenticidad o de la veracidad de los hechos a que se refieran.</w:t>
      </w:r>
    </w:p>
  </w:footnote>
  <w:footnote w:id="7">
    <w:p w14:paraId="4E72A7C0" w14:textId="77777777"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57759F" w:rsidRPr="00DB3CFD" w:rsidRDefault="0057759F"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57759F" w:rsidRPr="00DB3CFD" w:rsidRDefault="0057759F"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57759F" w:rsidRPr="00DB3CFD" w:rsidRDefault="0057759F"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57759F" w:rsidRPr="00DB3CFD" w:rsidRDefault="0057759F"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57759F" w:rsidRPr="00DB3CFD" w:rsidRDefault="0057759F"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57759F" w:rsidRPr="00DB3CFD" w:rsidRDefault="0057759F" w:rsidP="00AB41DC">
      <w:pPr>
        <w:pStyle w:val="Textonotapie"/>
        <w:jc w:val="both"/>
        <w:rPr>
          <w:rFonts w:ascii="Arial" w:hAnsi="Arial" w:cs="Arial"/>
          <w:i/>
          <w:lang w:val="es-ES"/>
        </w:rPr>
      </w:pPr>
      <w:r w:rsidRPr="00DB3CFD">
        <w:rPr>
          <w:rFonts w:ascii="Arial" w:hAnsi="Arial" w:cs="Arial"/>
          <w:i/>
          <w:lang w:val="es-ES"/>
        </w:rPr>
        <w:t>VI. Cuando el promovente carezca de legitimación, en los términos de la presente Ley.</w:t>
      </w:r>
    </w:p>
  </w:footnote>
  <w:footnote w:id="8">
    <w:p w14:paraId="13DAB921" w14:textId="57E652EE"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57759F" w:rsidRPr="00DB3CFD" w:rsidRDefault="0057759F" w:rsidP="00AB41DC">
      <w:pPr>
        <w:pStyle w:val="Textonotapie"/>
        <w:jc w:val="both"/>
        <w:rPr>
          <w:rFonts w:ascii="Arial" w:hAnsi="Arial" w:cs="Arial"/>
          <w:i/>
        </w:rPr>
      </w:pPr>
      <w:r w:rsidRPr="00DB3CFD">
        <w:rPr>
          <w:rFonts w:ascii="Arial" w:hAnsi="Arial" w:cs="Arial"/>
          <w:i/>
        </w:rPr>
        <w:t>I. El desistimiento de la demanda hecho por el promovente;</w:t>
      </w:r>
    </w:p>
    <w:p w14:paraId="28053104" w14:textId="77777777" w:rsidR="0057759F" w:rsidRPr="00DB3CFD" w:rsidRDefault="0057759F"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57759F" w:rsidRPr="00DB3CFD" w:rsidRDefault="0057759F"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57759F" w:rsidRPr="00DB3CFD" w:rsidRDefault="0057759F"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9">
    <w:p w14:paraId="65690757" w14:textId="6B5ACC60" w:rsidR="00DE0CD3" w:rsidRPr="00DE0CD3" w:rsidRDefault="00DE0CD3">
      <w:pPr>
        <w:pStyle w:val="Textonotapie"/>
        <w:rPr>
          <w:rFonts w:ascii="Arial" w:hAnsi="Arial" w:cs="Arial"/>
          <w:b/>
        </w:rPr>
      </w:pPr>
      <w:r w:rsidRPr="00DE0CD3">
        <w:rPr>
          <w:rStyle w:val="Refdenotaalpie"/>
          <w:rFonts w:ascii="Arial" w:hAnsi="Arial" w:cs="Arial"/>
        </w:rPr>
        <w:footnoteRef/>
      </w:r>
      <w:r w:rsidRPr="00DE0CD3">
        <w:rPr>
          <w:rFonts w:ascii="Arial" w:hAnsi="Arial" w:cs="Arial"/>
        </w:rPr>
        <w:t xml:space="preserve"> Visible de las fojas 43 (cuarenta y tres) a la 67 (sesenta y siete) del expediente </w:t>
      </w:r>
      <w:r w:rsidRPr="00DE0CD3">
        <w:rPr>
          <w:rFonts w:ascii="Arial" w:hAnsi="Arial" w:cs="Arial"/>
          <w:b/>
        </w:rPr>
        <w:t>JI/26/2021.</w:t>
      </w:r>
    </w:p>
  </w:footnote>
  <w:footnote w:id="10">
    <w:p w14:paraId="10C9D900" w14:textId="77777777" w:rsidR="00E73045" w:rsidRPr="00523535" w:rsidRDefault="00E73045" w:rsidP="00E73045">
      <w:pPr>
        <w:pStyle w:val="Textonotapie"/>
        <w:jc w:val="both"/>
        <w:rPr>
          <w:rFonts w:ascii="Arial" w:hAnsi="Arial" w:cs="Arial"/>
        </w:rPr>
      </w:pPr>
      <w:r w:rsidRPr="00523535">
        <w:rPr>
          <w:rStyle w:val="Refdenotaalpie"/>
          <w:rFonts w:ascii="Arial" w:hAnsi="Arial" w:cs="Arial"/>
        </w:rPr>
        <w:footnoteRef/>
      </w:r>
      <w:r w:rsidRPr="00523535">
        <w:rPr>
          <w:rFonts w:ascii="Arial" w:hAnsi="Arial" w:cs="Arial"/>
        </w:rPr>
        <w:t xml:space="preserve"> </w:t>
      </w:r>
      <w:r w:rsidRPr="00523535">
        <w:rPr>
          <w:rFonts w:ascii="Arial" w:hAnsi="Arial" w:cs="Arial"/>
          <w:b/>
          <w:bCs/>
          <w:i/>
          <w:lang w:val="es-ES"/>
        </w:rPr>
        <w:t xml:space="preserve">Artículo 25.- </w:t>
      </w:r>
      <w:r w:rsidRPr="00523535">
        <w:rPr>
          <w:rFonts w:ascii="Arial" w:hAnsi="Arial" w:cs="Arial"/>
          <w:i/>
          <w:lang w:val="es-ES"/>
        </w:rPr>
        <w:t>Los documentos públicos tendrán valor probatorio pleno, salvo prueba en contrario respecto de su autenticidad o de la veracidad de los hechos a que se refieran.</w:t>
      </w:r>
    </w:p>
  </w:footnote>
  <w:footnote w:id="11">
    <w:p w14:paraId="6EC761EB" w14:textId="77777777" w:rsidR="00E73045" w:rsidRPr="00D0774A" w:rsidRDefault="00E73045" w:rsidP="00E73045">
      <w:pPr>
        <w:pStyle w:val="Textonotapie"/>
        <w:rPr>
          <w:rFonts w:ascii="Arial" w:hAnsi="Arial" w:cs="Arial"/>
          <w:lang w:val="es-ES"/>
        </w:rPr>
      </w:pPr>
      <w:r w:rsidRPr="00D0774A">
        <w:rPr>
          <w:rStyle w:val="Refdenotaalpie"/>
          <w:rFonts w:ascii="Arial" w:hAnsi="Arial" w:cs="Arial"/>
        </w:rPr>
        <w:footnoteRef/>
      </w:r>
      <w:r>
        <w:rPr>
          <w:rFonts w:ascii="Arial" w:hAnsi="Arial" w:cs="Arial"/>
        </w:rPr>
        <w:t xml:space="preserve"> Consultable en:</w:t>
      </w:r>
      <w:r w:rsidRPr="00D0774A">
        <w:rPr>
          <w:rFonts w:ascii="Arial" w:hAnsi="Arial" w:cs="Arial"/>
        </w:rPr>
        <w:t xml:space="preserve"> http://sctj.tfja.gob.mx/SCJI/assembly/detalleTesis?idTesis=25222.</w:t>
      </w:r>
    </w:p>
  </w:footnote>
  <w:footnote w:id="12">
    <w:p w14:paraId="17028677" w14:textId="30888961" w:rsidR="00CB3A50" w:rsidRPr="00CB3A50" w:rsidRDefault="00CB3A50">
      <w:pPr>
        <w:pStyle w:val="Textonotapie"/>
        <w:rPr>
          <w:b/>
        </w:rPr>
      </w:pPr>
      <w:r>
        <w:rPr>
          <w:rStyle w:val="Refdenotaalpie"/>
        </w:rPr>
        <w:footnoteRef/>
      </w:r>
      <w:r>
        <w:t xml:space="preserve"> </w:t>
      </w:r>
      <w:r>
        <w:rPr>
          <w:rFonts w:ascii="Arial" w:hAnsi="Arial" w:cs="Arial"/>
          <w:bCs/>
        </w:rPr>
        <w:t xml:space="preserve">Visible en la foja 62 (sesenta y dos) del expediente </w:t>
      </w:r>
      <w:r w:rsidRPr="00CB3A50">
        <w:rPr>
          <w:rFonts w:ascii="Arial" w:hAnsi="Arial" w:cs="Arial"/>
          <w:b/>
        </w:rPr>
        <w:t xml:space="preserve">JI/026/2021. </w:t>
      </w:r>
    </w:p>
  </w:footnote>
  <w:footnote w:id="13">
    <w:p w14:paraId="7147ED52" w14:textId="3FBFCBAB" w:rsidR="00760067" w:rsidRPr="00760067" w:rsidRDefault="00760067">
      <w:pPr>
        <w:pStyle w:val="Textonotapie"/>
        <w:rPr>
          <w:rFonts w:ascii="Arial" w:hAnsi="Arial" w:cs="Arial"/>
        </w:rPr>
      </w:pPr>
      <w:r w:rsidRPr="00760067">
        <w:rPr>
          <w:rStyle w:val="Refdenotaalpie"/>
          <w:rFonts w:ascii="Arial" w:hAnsi="Arial" w:cs="Arial"/>
        </w:rPr>
        <w:footnoteRef/>
      </w:r>
      <w:r w:rsidRPr="00760067">
        <w:rPr>
          <w:rFonts w:ascii="Arial" w:hAnsi="Arial" w:cs="Arial"/>
        </w:rPr>
        <w:t xml:space="preserve"> Foja 59, </w:t>
      </w:r>
      <w:r w:rsidRPr="00760067">
        <w:rPr>
          <w:rFonts w:ascii="Arial" w:hAnsi="Arial" w:cs="Arial"/>
          <w:i/>
        </w:rPr>
        <w:t>ibídem.</w:t>
      </w:r>
    </w:p>
  </w:footnote>
  <w:footnote w:id="14">
    <w:p w14:paraId="2C38E858" w14:textId="77777777" w:rsidR="00E73045" w:rsidRPr="009B04D3" w:rsidRDefault="00E73045" w:rsidP="00E73045">
      <w:pPr>
        <w:pStyle w:val="Textonotapie"/>
        <w:jc w:val="both"/>
        <w:rPr>
          <w:rFonts w:ascii="Arial" w:hAnsi="Arial" w:cs="Arial"/>
          <w:i/>
          <w:lang w:val="es-ES"/>
        </w:rPr>
      </w:pPr>
      <w:r w:rsidRPr="009B04D3">
        <w:rPr>
          <w:rStyle w:val="Refdenotaalpie"/>
          <w:rFonts w:ascii="Arial" w:hAnsi="Arial" w:cs="Arial"/>
          <w:i/>
        </w:rPr>
        <w:footnoteRef/>
      </w:r>
      <w:r w:rsidRPr="009B04D3">
        <w:rPr>
          <w:rFonts w:ascii="Arial" w:hAnsi="Arial" w:cs="Arial"/>
          <w:i/>
        </w:rPr>
        <w:t xml:space="preserve"> “</w:t>
      </w:r>
      <w:r w:rsidRPr="009B04D3">
        <w:rPr>
          <w:rFonts w:ascii="Arial" w:hAnsi="Arial" w:cs="Arial"/>
          <w:b/>
          <w:i/>
        </w:rPr>
        <w:t>Artículo 1.-</w:t>
      </w:r>
      <w:r w:rsidRPr="009B04D3">
        <w:rPr>
          <w:rFonts w:ascii="Arial" w:hAnsi="Arial" w:cs="Arial"/>
          <w:i/>
        </w:rPr>
        <w:t xml:space="preserve"> 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defintividad y demás principios constitucionales, a través del Juicio de Inconformidad, cuyo trámite y resolución corresponde conocer al Tribunal de lo Contencioso Administrativo y de Cuentas del Poder Judicial del Estado.”</w:t>
      </w:r>
    </w:p>
  </w:footnote>
  <w:footnote w:id="15">
    <w:p w14:paraId="25380083" w14:textId="77777777" w:rsidR="00E73045" w:rsidRPr="00DE052C" w:rsidRDefault="00E73045" w:rsidP="00E73045">
      <w:pPr>
        <w:pStyle w:val="Textonotapie"/>
        <w:jc w:val="both"/>
        <w:rPr>
          <w:rFonts w:ascii="Arial" w:hAnsi="Arial" w:cs="Arial"/>
          <w:i/>
          <w:lang w:val="es-ES_tradnl"/>
        </w:rPr>
      </w:pPr>
      <w:r w:rsidRPr="00DE052C">
        <w:rPr>
          <w:rStyle w:val="Refdenotaalpie"/>
          <w:rFonts w:ascii="Arial" w:hAnsi="Arial" w:cs="Arial"/>
          <w:i/>
        </w:rPr>
        <w:footnoteRef/>
      </w:r>
      <w:r w:rsidRPr="00DE052C">
        <w:rPr>
          <w:rFonts w:ascii="Arial" w:hAnsi="Arial" w:cs="Arial"/>
          <w:i/>
        </w:rPr>
        <w:t xml:space="preserve"> </w:t>
      </w:r>
      <w:r w:rsidRPr="00DE052C">
        <w:rPr>
          <w:rFonts w:ascii="Arial" w:hAnsi="Arial" w:cs="Arial"/>
          <w:b/>
          <w:i/>
        </w:rPr>
        <w:t>Artículo 280.-</w:t>
      </w:r>
      <w:r w:rsidRPr="00DE052C">
        <w:rPr>
          <w:rFonts w:ascii="Arial" w:hAnsi="Arial" w:cs="Arial"/>
          <w:i/>
        </w:rPr>
        <w:t xml:space="preserve"> El actor debe probar los hechos constitutivos de su acción y el reo los de sus excepciones. </w:t>
      </w:r>
    </w:p>
  </w:footnote>
  <w:footnote w:id="16">
    <w:p w14:paraId="70785C8E" w14:textId="77777777" w:rsidR="00E73045" w:rsidRDefault="00E73045" w:rsidP="00E73045">
      <w:pPr>
        <w:pStyle w:val="Textonotapie"/>
      </w:pPr>
      <w:r>
        <w:rPr>
          <w:rStyle w:val="Refdenotaalpie"/>
        </w:rPr>
        <w:footnoteRef/>
      </w:r>
      <w:r>
        <w:t xml:space="preserve"> </w:t>
      </w:r>
      <w:hyperlink r:id="rId1" w:history="1">
        <w:r w:rsidRPr="00620CC2">
          <w:rPr>
            <w:rStyle w:val="Hipervnculo"/>
          </w:rPr>
          <w:t>http://sctj.tfja.gob.mx/SCJI/assembly/detalleTesis?idTesis=45807</w:t>
        </w:r>
      </w:hyperlink>
      <w:r>
        <w:t xml:space="preserve"> </w:t>
      </w:r>
    </w:p>
  </w:footnote>
  <w:footnote w:id="17">
    <w:p w14:paraId="5483B1EA" w14:textId="77777777" w:rsidR="00E73045" w:rsidRDefault="00E73045" w:rsidP="00E73045">
      <w:pPr>
        <w:pStyle w:val="Textonotapie"/>
      </w:pPr>
      <w:r>
        <w:rPr>
          <w:rStyle w:val="Refdenotaalpie"/>
        </w:rPr>
        <w:footnoteRef/>
      </w:r>
      <w:r>
        <w:t xml:space="preserve"> </w:t>
      </w:r>
      <w:hyperlink r:id="rId2" w:history="1">
        <w:r w:rsidRPr="00620CC2">
          <w:rPr>
            <w:rStyle w:val="Hipervnculo"/>
          </w:rPr>
          <w:t>http://sctj.tfja.gob.mx/SCJI/assembly/detalleTesis?idTesis=26534#</w:t>
        </w:r>
      </w:hyperlink>
      <w:r>
        <w:t xml:space="preserve"> </w:t>
      </w:r>
    </w:p>
  </w:footnote>
  <w:footnote w:id="18">
    <w:p w14:paraId="5B4D4170" w14:textId="77777777" w:rsidR="00E73045" w:rsidRPr="009B0B36" w:rsidRDefault="00E73045" w:rsidP="00E73045">
      <w:pPr>
        <w:pStyle w:val="Default"/>
        <w:jc w:val="both"/>
        <w:rPr>
          <w:i/>
          <w:sz w:val="20"/>
          <w:szCs w:val="20"/>
          <w:lang w:val="es-ES"/>
        </w:rPr>
      </w:pPr>
      <w:r w:rsidRPr="009B0B36">
        <w:rPr>
          <w:rStyle w:val="Refdenotaalpie"/>
          <w:i/>
          <w:sz w:val="20"/>
          <w:szCs w:val="20"/>
        </w:rPr>
        <w:footnoteRef/>
      </w:r>
      <w:r w:rsidRPr="009B0B36">
        <w:rPr>
          <w:i/>
          <w:sz w:val="20"/>
          <w:szCs w:val="20"/>
        </w:rPr>
        <w:t xml:space="preserve"> </w:t>
      </w:r>
      <w:r>
        <w:rPr>
          <w:i/>
          <w:sz w:val="20"/>
          <w:szCs w:val="20"/>
        </w:rPr>
        <w:t>“</w:t>
      </w:r>
      <w:r w:rsidRPr="009B0B36">
        <w:rPr>
          <w:b/>
          <w:bCs/>
          <w:i/>
          <w:sz w:val="20"/>
          <w:szCs w:val="20"/>
          <w:lang w:val="es-ES"/>
        </w:rPr>
        <w:t xml:space="preserve">Artículo 66.- </w:t>
      </w:r>
      <w:r w:rsidRPr="009B0B36">
        <w:rPr>
          <w:i/>
          <w:sz w:val="20"/>
          <w:szCs w:val="20"/>
          <w:lang w:val="es-ES"/>
        </w:rPr>
        <w:t xml:space="preserve">La tramitación del recurso de reconsideración, en contra de las multas impuestas por el Órgano Superior de Fiscalización del Estado de Oaxaca, se sujetará a las disposiciones siguientes: </w:t>
      </w:r>
    </w:p>
    <w:p w14:paraId="3DD440F3" w14:textId="77777777" w:rsidR="00E73045" w:rsidRPr="009B0B36" w:rsidRDefault="00E73045" w:rsidP="00E73045">
      <w:pPr>
        <w:autoSpaceDE w:val="0"/>
        <w:autoSpaceDN w:val="0"/>
        <w:adjustRightInd w:val="0"/>
        <w:spacing w:after="0" w:line="240" w:lineRule="auto"/>
        <w:jc w:val="both"/>
        <w:rPr>
          <w:rFonts w:ascii="Arial" w:hAnsi="Arial" w:cs="Arial"/>
          <w:i/>
          <w:color w:val="000000"/>
          <w:sz w:val="20"/>
          <w:szCs w:val="20"/>
          <w:lang w:val="es-ES"/>
        </w:rPr>
      </w:pPr>
      <w:r w:rsidRPr="009B0B36">
        <w:rPr>
          <w:rFonts w:ascii="Arial" w:hAnsi="Arial" w:cs="Arial"/>
          <w:i/>
          <w:color w:val="000000"/>
          <w:sz w:val="20"/>
          <w:szCs w:val="20"/>
          <w:lang w:val="es-ES"/>
        </w:rPr>
        <w:t>I. Se iniciará mediante escrito que deberá presentarse dentro del término de quince días contados a partir de que surta efect</w:t>
      </w:r>
      <w:r>
        <w:rPr>
          <w:rFonts w:ascii="Arial" w:hAnsi="Arial" w:cs="Arial"/>
          <w:i/>
          <w:color w:val="000000"/>
          <w:sz w:val="20"/>
          <w:szCs w:val="20"/>
          <w:lang w:val="es-ES"/>
        </w:rPr>
        <w:t>os la notificación de la multa …”</w:t>
      </w:r>
    </w:p>
    <w:p w14:paraId="12CC8D43" w14:textId="77777777" w:rsidR="00E73045" w:rsidRPr="009B0B36" w:rsidRDefault="00E73045" w:rsidP="00E73045">
      <w:pPr>
        <w:pStyle w:val="Textonotapie"/>
        <w:jc w:val="both"/>
        <w:rPr>
          <w:i/>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510358D" w:rsidR="0057759F" w:rsidRDefault="0012176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7759F">
          <w:fldChar w:fldCharType="begin"/>
        </w:r>
        <w:r w:rsidR="0057759F">
          <w:instrText>PAGE   \* MERGEFORMAT</w:instrText>
        </w:r>
        <w:r w:rsidR="0057759F">
          <w:fldChar w:fldCharType="separate"/>
        </w:r>
        <w:r w:rsidRPr="0012176F">
          <w:rPr>
            <w:noProof/>
            <w:lang w:val="es-ES"/>
          </w:rPr>
          <w:t>14</w:t>
        </w:r>
        <w:r w:rsidR="0057759F">
          <w:fldChar w:fldCharType="end"/>
        </w:r>
      </w:p>
    </w:sdtContent>
  </w:sdt>
  <w:p w14:paraId="0E68208C" w14:textId="77777777" w:rsidR="0057759F" w:rsidRDefault="005775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DEAC38B" w:rsidR="0057759F" w:rsidRDefault="0012176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7759F">
          <w:fldChar w:fldCharType="begin"/>
        </w:r>
        <w:r w:rsidR="0057759F">
          <w:instrText>PAGE   \* MERGEFORMAT</w:instrText>
        </w:r>
        <w:r w:rsidR="0057759F">
          <w:fldChar w:fldCharType="separate"/>
        </w:r>
        <w:r w:rsidRPr="0012176F">
          <w:rPr>
            <w:noProof/>
            <w:lang w:val="es-ES"/>
          </w:rPr>
          <w:t>15</w:t>
        </w:r>
        <w:r w:rsidR="0057759F">
          <w:fldChar w:fldCharType="end"/>
        </w:r>
      </w:sdtContent>
    </w:sdt>
  </w:p>
  <w:p w14:paraId="51E22156" w14:textId="7AC71E72" w:rsidR="0057759F" w:rsidRDefault="0012176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226E143" wp14:editId="5163BFEF">
              <wp:simplePos x="0" y="0"/>
              <wp:positionH relativeFrom="column">
                <wp:posOffset>-1363620</wp:posOffset>
              </wp:positionH>
              <wp:positionV relativeFrom="paragraph">
                <wp:posOffset>5050395</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89C8E86" w14:textId="77777777" w:rsidR="0012176F" w:rsidRDefault="0012176F" w:rsidP="0012176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6E143" id="_x0000_t202" coordsize="21600,21600" o:spt="202" path="m,l,21600r21600,l21600,xe">
              <v:stroke joinstyle="miter"/>
              <v:path gradientshapeok="t" o:connecttype="rect"/>
            </v:shapetype>
            <v:shape id="Cuadro de texto 19"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S9VLiWACAADKBAAADgAAAAAAAAAAAAAAAAAuAgAAZHJzL2Uy&#10;b0RvYy54bWxQSwECLQAUAAYACAAAACEAQdVrs+AAAAAMAQAADwAAAAAAAAAAAAAAAAC6BAAAZHJz&#10;L2Rvd25yZXYueG1sUEsFBgAAAAAEAAQA8wAAAMcFAAAAAA==&#10;" fillcolor="window" strokeweight=".5pt">
              <v:textbox>
                <w:txbxContent>
                  <w:p w14:paraId="489C8E86" w14:textId="77777777" w:rsidR="0012176F" w:rsidRDefault="0012176F" w:rsidP="0012176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7759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7759F" w:rsidRDefault="0012176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7B85"/>
    <w:multiLevelType w:val="hybridMultilevel"/>
    <w:tmpl w:val="E3FE105C"/>
    <w:lvl w:ilvl="0" w:tplc="0164BD0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B1878DA"/>
    <w:multiLevelType w:val="hybridMultilevel"/>
    <w:tmpl w:val="B770DE5C"/>
    <w:lvl w:ilvl="0" w:tplc="1BD64CAC">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4"/>
  </w:num>
  <w:num w:numId="3">
    <w:abstractNumId w:val="2"/>
  </w:num>
  <w:num w:numId="4">
    <w:abstractNumId w:val="15"/>
  </w:num>
  <w:num w:numId="5">
    <w:abstractNumId w:val="18"/>
  </w:num>
  <w:num w:numId="6">
    <w:abstractNumId w:val="11"/>
  </w:num>
  <w:num w:numId="7">
    <w:abstractNumId w:val="9"/>
  </w:num>
  <w:num w:numId="8">
    <w:abstractNumId w:val="3"/>
  </w:num>
  <w:num w:numId="9">
    <w:abstractNumId w:val="7"/>
  </w:num>
  <w:num w:numId="10">
    <w:abstractNumId w:val="14"/>
  </w:num>
  <w:num w:numId="11">
    <w:abstractNumId w:val="16"/>
  </w:num>
  <w:num w:numId="12">
    <w:abstractNumId w:val="1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4F68"/>
    <w:rsid w:val="00005B69"/>
    <w:rsid w:val="00005BCB"/>
    <w:rsid w:val="00005EA0"/>
    <w:rsid w:val="00007105"/>
    <w:rsid w:val="00007296"/>
    <w:rsid w:val="00007E09"/>
    <w:rsid w:val="00007EFD"/>
    <w:rsid w:val="00007FD5"/>
    <w:rsid w:val="000106FE"/>
    <w:rsid w:val="000114B9"/>
    <w:rsid w:val="00011528"/>
    <w:rsid w:val="00011D42"/>
    <w:rsid w:val="000121A9"/>
    <w:rsid w:val="000126F6"/>
    <w:rsid w:val="00012918"/>
    <w:rsid w:val="00012DC1"/>
    <w:rsid w:val="000130C8"/>
    <w:rsid w:val="000130CA"/>
    <w:rsid w:val="000135AF"/>
    <w:rsid w:val="00014644"/>
    <w:rsid w:val="00014F98"/>
    <w:rsid w:val="0001695E"/>
    <w:rsid w:val="00016C0B"/>
    <w:rsid w:val="00016E88"/>
    <w:rsid w:val="000174F5"/>
    <w:rsid w:val="00020680"/>
    <w:rsid w:val="00020D86"/>
    <w:rsid w:val="00021989"/>
    <w:rsid w:val="00021B04"/>
    <w:rsid w:val="00021C5F"/>
    <w:rsid w:val="00022BBC"/>
    <w:rsid w:val="00023150"/>
    <w:rsid w:val="00023F33"/>
    <w:rsid w:val="00024545"/>
    <w:rsid w:val="000246ED"/>
    <w:rsid w:val="00025BEB"/>
    <w:rsid w:val="000262A2"/>
    <w:rsid w:val="000264DD"/>
    <w:rsid w:val="000268BB"/>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197E"/>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825"/>
    <w:rsid w:val="00071C6F"/>
    <w:rsid w:val="00071E8C"/>
    <w:rsid w:val="00071F15"/>
    <w:rsid w:val="000728B9"/>
    <w:rsid w:val="000737BF"/>
    <w:rsid w:val="00074883"/>
    <w:rsid w:val="00074A23"/>
    <w:rsid w:val="00074C62"/>
    <w:rsid w:val="000755A5"/>
    <w:rsid w:val="000756DE"/>
    <w:rsid w:val="000760BA"/>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0F64"/>
    <w:rsid w:val="000910E0"/>
    <w:rsid w:val="00091B93"/>
    <w:rsid w:val="000939DB"/>
    <w:rsid w:val="00093C95"/>
    <w:rsid w:val="00094EB2"/>
    <w:rsid w:val="00095419"/>
    <w:rsid w:val="000964DE"/>
    <w:rsid w:val="00096B18"/>
    <w:rsid w:val="00096C5C"/>
    <w:rsid w:val="00096CE1"/>
    <w:rsid w:val="00097A27"/>
    <w:rsid w:val="000A084D"/>
    <w:rsid w:val="000A0E5E"/>
    <w:rsid w:val="000A12C0"/>
    <w:rsid w:val="000A1491"/>
    <w:rsid w:val="000A17DF"/>
    <w:rsid w:val="000A200A"/>
    <w:rsid w:val="000A2550"/>
    <w:rsid w:val="000A27AC"/>
    <w:rsid w:val="000A335C"/>
    <w:rsid w:val="000A33D9"/>
    <w:rsid w:val="000A33F5"/>
    <w:rsid w:val="000A3CB8"/>
    <w:rsid w:val="000A5540"/>
    <w:rsid w:val="000A578F"/>
    <w:rsid w:val="000A58B5"/>
    <w:rsid w:val="000A5D36"/>
    <w:rsid w:val="000A5FA8"/>
    <w:rsid w:val="000A6C87"/>
    <w:rsid w:val="000A6CAE"/>
    <w:rsid w:val="000A76EE"/>
    <w:rsid w:val="000B01A0"/>
    <w:rsid w:val="000B0351"/>
    <w:rsid w:val="000B03B9"/>
    <w:rsid w:val="000B0431"/>
    <w:rsid w:val="000B128C"/>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437"/>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113"/>
    <w:rsid w:val="000E5501"/>
    <w:rsid w:val="000E5546"/>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B7"/>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2C"/>
    <w:rsid w:val="0011786C"/>
    <w:rsid w:val="0012176F"/>
    <w:rsid w:val="00121DE8"/>
    <w:rsid w:val="00121EEC"/>
    <w:rsid w:val="00122F5E"/>
    <w:rsid w:val="001237B4"/>
    <w:rsid w:val="00123849"/>
    <w:rsid w:val="001239B6"/>
    <w:rsid w:val="00124109"/>
    <w:rsid w:val="001244EC"/>
    <w:rsid w:val="00126EEE"/>
    <w:rsid w:val="00126EEF"/>
    <w:rsid w:val="00126F80"/>
    <w:rsid w:val="00127248"/>
    <w:rsid w:val="00127B1F"/>
    <w:rsid w:val="00127C05"/>
    <w:rsid w:val="00130500"/>
    <w:rsid w:val="0013065F"/>
    <w:rsid w:val="001312BC"/>
    <w:rsid w:val="0013184F"/>
    <w:rsid w:val="00131911"/>
    <w:rsid w:val="00131CDF"/>
    <w:rsid w:val="00131D6D"/>
    <w:rsid w:val="00132391"/>
    <w:rsid w:val="00133BFB"/>
    <w:rsid w:val="00133DCC"/>
    <w:rsid w:val="00134914"/>
    <w:rsid w:val="00134A68"/>
    <w:rsid w:val="00134AB5"/>
    <w:rsid w:val="00135132"/>
    <w:rsid w:val="0013555E"/>
    <w:rsid w:val="00135B0C"/>
    <w:rsid w:val="00136897"/>
    <w:rsid w:val="0013695E"/>
    <w:rsid w:val="00136FB8"/>
    <w:rsid w:val="00137C86"/>
    <w:rsid w:val="0014043C"/>
    <w:rsid w:val="00140D7E"/>
    <w:rsid w:val="00142417"/>
    <w:rsid w:val="00143682"/>
    <w:rsid w:val="0014391B"/>
    <w:rsid w:val="001441D3"/>
    <w:rsid w:val="001441DE"/>
    <w:rsid w:val="001450E2"/>
    <w:rsid w:val="001460CF"/>
    <w:rsid w:val="00146509"/>
    <w:rsid w:val="0014671A"/>
    <w:rsid w:val="00146991"/>
    <w:rsid w:val="00147CCC"/>
    <w:rsid w:val="00147FEF"/>
    <w:rsid w:val="0015050B"/>
    <w:rsid w:val="00151A88"/>
    <w:rsid w:val="00152DA5"/>
    <w:rsid w:val="00152F51"/>
    <w:rsid w:val="00152FB6"/>
    <w:rsid w:val="0015351E"/>
    <w:rsid w:val="00153650"/>
    <w:rsid w:val="00153BE4"/>
    <w:rsid w:val="001542BE"/>
    <w:rsid w:val="00154490"/>
    <w:rsid w:val="001550E8"/>
    <w:rsid w:val="001553BC"/>
    <w:rsid w:val="00156250"/>
    <w:rsid w:val="0015657B"/>
    <w:rsid w:val="00156F22"/>
    <w:rsid w:val="001570E1"/>
    <w:rsid w:val="001614E5"/>
    <w:rsid w:val="00161661"/>
    <w:rsid w:val="0016171F"/>
    <w:rsid w:val="00161F6F"/>
    <w:rsid w:val="001621EF"/>
    <w:rsid w:val="00163EBF"/>
    <w:rsid w:val="00164BCE"/>
    <w:rsid w:val="001659D0"/>
    <w:rsid w:val="0016604B"/>
    <w:rsid w:val="00166C44"/>
    <w:rsid w:val="0016700D"/>
    <w:rsid w:val="001679B1"/>
    <w:rsid w:val="00167ADD"/>
    <w:rsid w:val="001702C6"/>
    <w:rsid w:val="00170A44"/>
    <w:rsid w:val="001711A1"/>
    <w:rsid w:val="00172205"/>
    <w:rsid w:val="0017260E"/>
    <w:rsid w:val="001729D0"/>
    <w:rsid w:val="00172B51"/>
    <w:rsid w:val="00172C89"/>
    <w:rsid w:val="0017539C"/>
    <w:rsid w:val="0017568D"/>
    <w:rsid w:val="00175C14"/>
    <w:rsid w:val="001761CB"/>
    <w:rsid w:val="0017651E"/>
    <w:rsid w:val="001778B4"/>
    <w:rsid w:val="001779CB"/>
    <w:rsid w:val="00177B53"/>
    <w:rsid w:val="00180951"/>
    <w:rsid w:val="00181E45"/>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741"/>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88"/>
    <w:rsid w:val="001F2154"/>
    <w:rsid w:val="001F21CA"/>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3B"/>
    <w:rsid w:val="0021188E"/>
    <w:rsid w:val="00212E08"/>
    <w:rsid w:val="0021302A"/>
    <w:rsid w:val="00213783"/>
    <w:rsid w:val="00214685"/>
    <w:rsid w:val="002147E4"/>
    <w:rsid w:val="00214CE8"/>
    <w:rsid w:val="00214F6E"/>
    <w:rsid w:val="002161AD"/>
    <w:rsid w:val="00216595"/>
    <w:rsid w:val="002165D6"/>
    <w:rsid w:val="00216AB7"/>
    <w:rsid w:val="00216F1A"/>
    <w:rsid w:val="002170A5"/>
    <w:rsid w:val="00217A30"/>
    <w:rsid w:val="00217F57"/>
    <w:rsid w:val="00221687"/>
    <w:rsid w:val="00221709"/>
    <w:rsid w:val="00222A05"/>
    <w:rsid w:val="00222E1E"/>
    <w:rsid w:val="0022341D"/>
    <w:rsid w:val="0022360E"/>
    <w:rsid w:val="00223656"/>
    <w:rsid w:val="00223F75"/>
    <w:rsid w:val="00224412"/>
    <w:rsid w:val="002246DF"/>
    <w:rsid w:val="002248E9"/>
    <w:rsid w:val="00225069"/>
    <w:rsid w:val="00227445"/>
    <w:rsid w:val="00227471"/>
    <w:rsid w:val="00230D10"/>
    <w:rsid w:val="00231036"/>
    <w:rsid w:val="002312D0"/>
    <w:rsid w:val="0023224D"/>
    <w:rsid w:val="00232D7F"/>
    <w:rsid w:val="0023417B"/>
    <w:rsid w:val="002350A1"/>
    <w:rsid w:val="00235FE5"/>
    <w:rsid w:val="002369EA"/>
    <w:rsid w:val="002371FF"/>
    <w:rsid w:val="00237985"/>
    <w:rsid w:val="00237C14"/>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5418"/>
    <w:rsid w:val="00275897"/>
    <w:rsid w:val="00276231"/>
    <w:rsid w:val="002805AC"/>
    <w:rsid w:val="00280919"/>
    <w:rsid w:val="00281661"/>
    <w:rsid w:val="0028285B"/>
    <w:rsid w:val="00282C81"/>
    <w:rsid w:val="00283B3F"/>
    <w:rsid w:val="002841EE"/>
    <w:rsid w:val="002844AF"/>
    <w:rsid w:val="00284891"/>
    <w:rsid w:val="00285B3A"/>
    <w:rsid w:val="00285C95"/>
    <w:rsid w:val="0028642F"/>
    <w:rsid w:val="00286C13"/>
    <w:rsid w:val="00286D80"/>
    <w:rsid w:val="00287888"/>
    <w:rsid w:val="00291333"/>
    <w:rsid w:val="00291341"/>
    <w:rsid w:val="00292132"/>
    <w:rsid w:val="002926B1"/>
    <w:rsid w:val="00292A51"/>
    <w:rsid w:val="00292CA5"/>
    <w:rsid w:val="00293B1D"/>
    <w:rsid w:val="00293E41"/>
    <w:rsid w:val="00296748"/>
    <w:rsid w:val="0029713B"/>
    <w:rsid w:val="00297C79"/>
    <w:rsid w:val="002A0081"/>
    <w:rsid w:val="002A0713"/>
    <w:rsid w:val="002A0F74"/>
    <w:rsid w:val="002A18E6"/>
    <w:rsid w:val="002A1AAC"/>
    <w:rsid w:val="002A2985"/>
    <w:rsid w:val="002A4088"/>
    <w:rsid w:val="002A4403"/>
    <w:rsid w:val="002A4822"/>
    <w:rsid w:val="002A4AD1"/>
    <w:rsid w:val="002A4AE9"/>
    <w:rsid w:val="002A4B47"/>
    <w:rsid w:val="002A4DEA"/>
    <w:rsid w:val="002A5750"/>
    <w:rsid w:val="002A657D"/>
    <w:rsid w:val="002A6B3D"/>
    <w:rsid w:val="002A6E86"/>
    <w:rsid w:val="002A6EF0"/>
    <w:rsid w:val="002B0967"/>
    <w:rsid w:val="002B1C2A"/>
    <w:rsid w:val="002B2403"/>
    <w:rsid w:val="002B2706"/>
    <w:rsid w:val="002B30BC"/>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1B66"/>
    <w:rsid w:val="002E3195"/>
    <w:rsid w:val="002E3358"/>
    <w:rsid w:val="002E3511"/>
    <w:rsid w:val="002E3777"/>
    <w:rsid w:val="002E3B43"/>
    <w:rsid w:val="002E3D1C"/>
    <w:rsid w:val="002E56C4"/>
    <w:rsid w:val="002E5953"/>
    <w:rsid w:val="002E5971"/>
    <w:rsid w:val="002E5EAB"/>
    <w:rsid w:val="002E6032"/>
    <w:rsid w:val="002E60D4"/>
    <w:rsid w:val="002E76E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44A"/>
    <w:rsid w:val="00302960"/>
    <w:rsid w:val="0030330D"/>
    <w:rsid w:val="00304999"/>
    <w:rsid w:val="00304F25"/>
    <w:rsid w:val="003056B2"/>
    <w:rsid w:val="00305D48"/>
    <w:rsid w:val="00306940"/>
    <w:rsid w:val="00307353"/>
    <w:rsid w:val="00307E06"/>
    <w:rsid w:val="00307F35"/>
    <w:rsid w:val="00310563"/>
    <w:rsid w:val="0031096E"/>
    <w:rsid w:val="00311560"/>
    <w:rsid w:val="00311708"/>
    <w:rsid w:val="00311BB1"/>
    <w:rsid w:val="00312470"/>
    <w:rsid w:val="0031285C"/>
    <w:rsid w:val="00313A44"/>
    <w:rsid w:val="00313EFF"/>
    <w:rsid w:val="00314D07"/>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39"/>
    <w:rsid w:val="003254BB"/>
    <w:rsid w:val="00326D5E"/>
    <w:rsid w:val="00327A8E"/>
    <w:rsid w:val="00327BDD"/>
    <w:rsid w:val="00331836"/>
    <w:rsid w:val="0033190E"/>
    <w:rsid w:val="00333962"/>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5FEA"/>
    <w:rsid w:val="00346754"/>
    <w:rsid w:val="00347AAB"/>
    <w:rsid w:val="00347FD3"/>
    <w:rsid w:val="0035006A"/>
    <w:rsid w:val="003509B6"/>
    <w:rsid w:val="00350B13"/>
    <w:rsid w:val="003510B3"/>
    <w:rsid w:val="003520B1"/>
    <w:rsid w:val="00352CC2"/>
    <w:rsid w:val="00352DE7"/>
    <w:rsid w:val="0035300A"/>
    <w:rsid w:val="0035347E"/>
    <w:rsid w:val="00354248"/>
    <w:rsid w:val="003549F9"/>
    <w:rsid w:val="003559A7"/>
    <w:rsid w:val="00355E72"/>
    <w:rsid w:val="0035659D"/>
    <w:rsid w:val="00357231"/>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6D89"/>
    <w:rsid w:val="0036711C"/>
    <w:rsid w:val="00367CD8"/>
    <w:rsid w:val="00370629"/>
    <w:rsid w:val="003708D3"/>
    <w:rsid w:val="00370D7B"/>
    <w:rsid w:val="00371249"/>
    <w:rsid w:val="00372241"/>
    <w:rsid w:val="003726E1"/>
    <w:rsid w:val="00374012"/>
    <w:rsid w:val="003743D7"/>
    <w:rsid w:val="003746FA"/>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75"/>
    <w:rsid w:val="00390CDE"/>
    <w:rsid w:val="00392B20"/>
    <w:rsid w:val="00394516"/>
    <w:rsid w:val="003961E1"/>
    <w:rsid w:val="003974F9"/>
    <w:rsid w:val="003A0AA1"/>
    <w:rsid w:val="003A0E38"/>
    <w:rsid w:val="003A0FE5"/>
    <w:rsid w:val="003A186E"/>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3BE"/>
    <w:rsid w:val="003B4BAF"/>
    <w:rsid w:val="003B5111"/>
    <w:rsid w:val="003B57C3"/>
    <w:rsid w:val="003B609E"/>
    <w:rsid w:val="003B6C7E"/>
    <w:rsid w:val="003B79F9"/>
    <w:rsid w:val="003C0293"/>
    <w:rsid w:val="003C0DF1"/>
    <w:rsid w:val="003C1936"/>
    <w:rsid w:val="003C25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6A2"/>
    <w:rsid w:val="003D6E19"/>
    <w:rsid w:val="003D737D"/>
    <w:rsid w:val="003D74C5"/>
    <w:rsid w:val="003D7E33"/>
    <w:rsid w:val="003E0C30"/>
    <w:rsid w:val="003E0F2A"/>
    <w:rsid w:val="003E160B"/>
    <w:rsid w:val="003E1CD9"/>
    <w:rsid w:val="003E2CF8"/>
    <w:rsid w:val="003E3169"/>
    <w:rsid w:val="003E35FB"/>
    <w:rsid w:val="003E3999"/>
    <w:rsid w:val="003E43BE"/>
    <w:rsid w:val="003E4A4E"/>
    <w:rsid w:val="003E5013"/>
    <w:rsid w:val="003E504F"/>
    <w:rsid w:val="003E5231"/>
    <w:rsid w:val="003E59E2"/>
    <w:rsid w:val="003E5B98"/>
    <w:rsid w:val="003E62FB"/>
    <w:rsid w:val="003E6A41"/>
    <w:rsid w:val="003E7801"/>
    <w:rsid w:val="003F0AF5"/>
    <w:rsid w:val="003F14E4"/>
    <w:rsid w:val="003F1FC5"/>
    <w:rsid w:val="003F2F5A"/>
    <w:rsid w:val="003F3E65"/>
    <w:rsid w:val="003F42FC"/>
    <w:rsid w:val="003F4833"/>
    <w:rsid w:val="003F4B68"/>
    <w:rsid w:val="003F532D"/>
    <w:rsid w:val="003F5E9E"/>
    <w:rsid w:val="003F7107"/>
    <w:rsid w:val="003F7701"/>
    <w:rsid w:val="003F7A40"/>
    <w:rsid w:val="004003E7"/>
    <w:rsid w:val="004008A8"/>
    <w:rsid w:val="00400CE8"/>
    <w:rsid w:val="00401274"/>
    <w:rsid w:val="004018C6"/>
    <w:rsid w:val="00401B8F"/>
    <w:rsid w:val="00401FEB"/>
    <w:rsid w:val="004022FC"/>
    <w:rsid w:val="00402763"/>
    <w:rsid w:val="004027A1"/>
    <w:rsid w:val="00402C3A"/>
    <w:rsid w:val="004051E8"/>
    <w:rsid w:val="00405E13"/>
    <w:rsid w:val="00406284"/>
    <w:rsid w:val="00406A7E"/>
    <w:rsid w:val="00406AF4"/>
    <w:rsid w:val="00406B2A"/>
    <w:rsid w:val="00406B80"/>
    <w:rsid w:val="00406C21"/>
    <w:rsid w:val="00406FC8"/>
    <w:rsid w:val="0040758D"/>
    <w:rsid w:val="00407734"/>
    <w:rsid w:val="00407A5C"/>
    <w:rsid w:val="00407DC7"/>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4DAD"/>
    <w:rsid w:val="004256FF"/>
    <w:rsid w:val="004258D6"/>
    <w:rsid w:val="004264F9"/>
    <w:rsid w:val="00426777"/>
    <w:rsid w:val="00427031"/>
    <w:rsid w:val="00427142"/>
    <w:rsid w:val="00427899"/>
    <w:rsid w:val="00427DBB"/>
    <w:rsid w:val="00427FBB"/>
    <w:rsid w:val="00430399"/>
    <w:rsid w:val="00430E42"/>
    <w:rsid w:val="0043209C"/>
    <w:rsid w:val="004322A6"/>
    <w:rsid w:val="00432DB1"/>
    <w:rsid w:val="00433351"/>
    <w:rsid w:val="004340BA"/>
    <w:rsid w:val="004348C5"/>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657C"/>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09C8"/>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A83"/>
    <w:rsid w:val="00473EB5"/>
    <w:rsid w:val="00475B44"/>
    <w:rsid w:val="0047647A"/>
    <w:rsid w:val="004771E5"/>
    <w:rsid w:val="00477357"/>
    <w:rsid w:val="00477C35"/>
    <w:rsid w:val="00477E07"/>
    <w:rsid w:val="00480A69"/>
    <w:rsid w:val="004813E0"/>
    <w:rsid w:val="004826CB"/>
    <w:rsid w:val="00483B0E"/>
    <w:rsid w:val="004845BB"/>
    <w:rsid w:val="00484AE9"/>
    <w:rsid w:val="00485508"/>
    <w:rsid w:val="0048583F"/>
    <w:rsid w:val="0048659E"/>
    <w:rsid w:val="00486775"/>
    <w:rsid w:val="004874A4"/>
    <w:rsid w:val="00487CB1"/>
    <w:rsid w:val="00491509"/>
    <w:rsid w:val="004915DF"/>
    <w:rsid w:val="00491E99"/>
    <w:rsid w:val="004929E7"/>
    <w:rsid w:val="0049318A"/>
    <w:rsid w:val="00493A5B"/>
    <w:rsid w:val="00494F0A"/>
    <w:rsid w:val="00495547"/>
    <w:rsid w:val="00495D81"/>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0F2"/>
    <w:rsid w:val="004A6251"/>
    <w:rsid w:val="004A6A9E"/>
    <w:rsid w:val="004A6CA2"/>
    <w:rsid w:val="004A770C"/>
    <w:rsid w:val="004A781C"/>
    <w:rsid w:val="004A7ECD"/>
    <w:rsid w:val="004B05CE"/>
    <w:rsid w:val="004B0EF8"/>
    <w:rsid w:val="004B10CD"/>
    <w:rsid w:val="004B117E"/>
    <w:rsid w:val="004B17F7"/>
    <w:rsid w:val="004B1E33"/>
    <w:rsid w:val="004B4654"/>
    <w:rsid w:val="004B5540"/>
    <w:rsid w:val="004B5F62"/>
    <w:rsid w:val="004B6800"/>
    <w:rsid w:val="004B69CB"/>
    <w:rsid w:val="004B6B98"/>
    <w:rsid w:val="004B7453"/>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05"/>
    <w:rsid w:val="004D431C"/>
    <w:rsid w:val="004D48D7"/>
    <w:rsid w:val="004D500B"/>
    <w:rsid w:val="004D5713"/>
    <w:rsid w:val="004D5934"/>
    <w:rsid w:val="004D5E04"/>
    <w:rsid w:val="004D6148"/>
    <w:rsid w:val="004D66F7"/>
    <w:rsid w:val="004D752B"/>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16E"/>
    <w:rsid w:val="0050345B"/>
    <w:rsid w:val="00504E19"/>
    <w:rsid w:val="005063B6"/>
    <w:rsid w:val="00506A1C"/>
    <w:rsid w:val="0050734D"/>
    <w:rsid w:val="00507AB3"/>
    <w:rsid w:val="0051071A"/>
    <w:rsid w:val="00510956"/>
    <w:rsid w:val="00510F23"/>
    <w:rsid w:val="0051133B"/>
    <w:rsid w:val="005115C3"/>
    <w:rsid w:val="00515288"/>
    <w:rsid w:val="00515B21"/>
    <w:rsid w:val="00515CF2"/>
    <w:rsid w:val="00517079"/>
    <w:rsid w:val="00517206"/>
    <w:rsid w:val="00520023"/>
    <w:rsid w:val="005201C4"/>
    <w:rsid w:val="00520569"/>
    <w:rsid w:val="005212AE"/>
    <w:rsid w:val="005228CB"/>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79C"/>
    <w:rsid w:val="0053715D"/>
    <w:rsid w:val="00537700"/>
    <w:rsid w:val="00537BB3"/>
    <w:rsid w:val="00537DB4"/>
    <w:rsid w:val="00540317"/>
    <w:rsid w:val="0054049A"/>
    <w:rsid w:val="0054184C"/>
    <w:rsid w:val="00541B18"/>
    <w:rsid w:val="00541D68"/>
    <w:rsid w:val="00542646"/>
    <w:rsid w:val="00543994"/>
    <w:rsid w:val="005439CD"/>
    <w:rsid w:val="00543C2D"/>
    <w:rsid w:val="00543DE7"/>
    <w:rsid w:val="0054479C"/>
    <w:rsid w:val="00544C1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683"/>
    <w:rsid w:val="005609AA"/>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585F"/>
    <w:rsid w:val="0057759F"/>
    <w:rsid w:val="00577656"/>
    <w:rsid w:val="0057772B"/>
    <w:rsid w:val="00580176"/>
    <w:rsid w:val="005802AF"/>
    <w:rsid w:val="00581327"/>
    <w:rsid w:val="005817AB"/>
    <w:rsid w:val="00582C57"/>
    <w:rsid w:val="00584BAB"/>
    <w:rsid w:val="00584EFB"/>
    <w:rsid w:val="0058621D"/>
    <w:rsid w:val="00586605"/>
    <w:rsid w:val="00586D72"/>
    <w:rsid w:val="00586D78"/>
    <w:rsid w:val="00586E4F"/>
    <w:rsid w:val="00587330"/>
    <w:rsid w:val="00587984"/>
    <w:rsid w:val="00587A84"/>
    <w:rsid w:val="00590AF7"/>
    <w:rsid w:val="00592360"/>
    <w:rsid w:val="00593333"/>
    <w:rsid w:val="005960D3"/>
    <w:rsid w:val="00596E73"/>
    <w:rsid w:val="00596EEE"/>
    <w:rsid w:val="005973A7"/>
    <w:rsid w:val="005A0825"/>
    <w:rsid w:val="005A09A3"/>
    <w:rsid w:val="005A1D14"/>
    <w:rsid w:val="005A1FEE"/>
    <w:rsid w:val="005A273F"/>
    <w:rsid w:val="005A2D40"/>
    <w:rsid w:val="005A3583"/>
    <w:rsid w:val="005A4118"/>
    <w:rsid w:val="005A453F"/>
    <w:rsid w:val="005A493F"/>
    <w:rsid w:val="005A6A9E"/>
    <w:rsid w:val="005A71F1"/>
    <w:rsid w:val="005A752F"/>
    <w:rsid w:val="005B0F3B"/>
    <w:rsid w:val="005B1E67"/>
    <w:rsid w:val="005B2365"/>
    <w:rsid w:val="005B296A"/>
    <w:rsid w:val="005B2D7A"/>
    <w:rsid w:val="005B3184"/>
    <w:rsid w:val="005B36F5"/>
    <w:rsid w:val="005B3BB9"/>
    <w:rsid w:val="005B3F3B"/>
    <w:rsid w:val="005B5FC8"/>
    <w:rsid w:val="005B6E2C"/>
    <w:rsid w:val="005B7761"/>
    <w:rsid w:val="005C08BA"/>
    <w:rsid w:val="005C0D0F"/>
    <w:rsid w:val="005C0DC0"/>
    <w:rsid w:val="005C194D"/>
    <w:rsid w:val="005C21B5"/>
    <w:rsid w:val="005C3179"/>
    <w:rsid w:val="005C464F"/>
    <w:rsid w:val="005C5032"/>
    <w:rsid w:val="005C565F"/>
    <w:rsid w:val="005C5B71"/>
    <w:rsid w:val="005C639C"/>
    <w:rsid w:val="005C7062"/>
    <w:rsid w:val="005C714B"/>
    <w:rsid w:val="005C795A"/>
    <w:rsid w:val="005D0E8F"/>
    <w:rsid w:val="005D2CDE"/>
    <w:rsid w:val="005D2DDC"/>
    <w:rsid w:val="005D341C"/>
    <w:rsid w:val="005D3A26"/>
    <w:rsid w:val="005D3C96"/>
    <w:rsid w:val="005D4EDA"/>
    <w:rsid w:val="005D521D"/>
    <w:rsid w:val="005D58F0"/>
    <w:rsid w:val="005D5A41"/>
    <w:rsid w:val="005D65FC"/>
    <w:rsid w:val="005D6747"/>
    <w:rsid w:val="005D6918"/>
    <w:rsid w:val="005E08EE"/>
    <w:rsid w:val="005E0D54"/>
    <w:rsid w:val="005E3A57"/>
    <w:rsid w:val="005E3BA2"/>
    <w:rsid w:val="005E4001"/>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2F"/>
    <w:rsid w:val="00607309"/>
    <w:rsid w:val="00607F3D"/>
    <w:rsid w:val="00610C46"/>
    <w:rsid w:val="00614079"/>
    <w:rsid w:val="00614188"/>
    <w:rsid w:val="00615362"/>
    <w:rsid w:val="006157B6"/>
    <w:rsid w:val="00615A62"/>
    <w:rsid w:val="00615EBC"/>
    <w:rsid w:val="00616F1D"/>
    <w:rsid w:val="00616FA1"/>
    <w:rsid w:val="00617C77"/>
    <w:rsid w:val="00617FC1"/>
    <w:rsid w:val="0062006E"/>
    <w:rsid w:val="00620357"/>
    <w:rsid w:val="00620FB8"/>
    <w:rsid w:val="006214D7"/>
    <w:rsid w:val="00621B71"/>
    <w:rsid w:val="00622182"/>
    <w:rsid w:val="00622BEF"/>
    <w:rsid w:val="0062386E"/>
    <w:rsid w:val="00624802"/>
    <w:rsid w:val="00624F20"/>
    <w:rsid w:val="00625F4E"/>
    <w:rsid w:val="00626675"/>
    <w:rsid w:val="006279BE"/>
    <w:rsid w:val="006304BB"/>
    <w:rsid w:val="0063071F"/>
    <w:rsid w:val="00630C62"/>
    <w:rsid w:val="00631207"/>
    <w:rsid w:val="0063273E"/>
    <w:rsid w:val="00633242"/>
    <w:rsid w:val="00633FA0"/>
    <w:rsid w:val="00634534"/>
    <w:rsid w:val="00634EF5"/>
    <w:rsid w:val="00635EDB"/>
    <w:rsid w:val="00636401"/>
    <w:rsid w:val="00636905"/>
    <w:rsid w:val="00636A93"/>
    <w:rsid w:val="0063772A"/>
    <w:rsid w:val="006411BA"/>
    <w:rsid w:val="006418C8"/>
    <w:rsid w:val="006427D9"/>
    <w:rsid w:val="00642BAE"/>
    <w:rsid w:val="00642CAD"/>
    <w:rsid w:val="00643498"/>
    <w:rsid w:val="00643D25"/>
    <w:rsid w:val="006448DB"/>
    <w:rsid w:val="00644D3E"/>
    <w:rsid w:val="00645AB9"/>
    <w:rsid w:val="00645E2A"/>
    <w:rsid w:val="006460CB"/>
    <w:rsid w:val="006460D3"/>
    <w:rsid w:val="00646267"/>
    <w:rsid w:val="00646646"/>
    <w:rsid w:val="00646D5C"/>
    <w:rsid w:val="00646DD7"/>
    <w:rsid w:val="006473BA"/>
    <w:rsid w:val="0064750D"/>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E61"/>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77B1A"/>
    <w:rsid w:val="0068056E"/>
    <w:rsid w:val="006814AA"/>
    <w:rsid w:val="00681AC1"/>
    <w:rsid w:val="00681EE7"/>
    <w:rsid w:val="00682165"/>
    <w:rsid w:val="00683178"/>
    <w:rsid w:val="0068325D"/>
    <w:rsid w:val="006840E7"/>
    <w:rsid w:val="006842FF"/>
    <w:rsid w:val="00684F50"/>
    <w:rsid w:val="006852F8"/>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B7"/>
    <w:rsid w:val="00697D08"/>
    <w:rsid w:val="00697D57"/>
    <w:rsid w:val="006A07C1"/>
    <w:rsid w:val="006A136B"/>
    <w:rsid w:val="006A19D5"/>
    <w:rsid w:val="006A2583"/>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0D6"/>
    <w:rsid w:val="006B1B86"/>
    <w:rsid w:val="006B1BE8"/>
    <w:rsid w:val="006B208B"/>
    <w:rsid w:val="006B2581"/>
    <w:rsid w:val="006B3C7A"/>
    <w:rsid w:val="006B454E"/>
    <w:rsid w:val="006B462B"/>
    <w:rsid w:val="006B46C9"/>
    <w:rsid w:val="006B4FD6"/>
    <w:rsid w:val="006B511B"/>
    <w:rsid w:val="006B5508"/>
    <w:rsid w:val="006B5C26"/>
    <w:rsid w:val="006B7267"/>
    <w:rsid w:val="006C1371"/>
    <w:rsid w:val="006C1F9E"/>
    <w:rsid w:val="006C2F23"/>
    <w:rsid w:val="006C408C"/>
    <w:rsid w:val="006C44AE"/>
    <w:rsid w:val="006C456A"/>
    <w:rsid w:val="006C564D"/>
    <w:rsid w:val="006C6073"/>
    <w:rsid w:val="006C6631"/>
    <w:rsid w:val="006C671F"/>
    <w:rsid w:val="006C6F3C"/>
    <w:rsid w:val="006C6FB7"/>
    <w:rsid w:val="006D007C"/>
    <w:rsid w:val="006D06F5"/>
    <w:rsid w:val="006D120B"/>
    <w:rsid w:val="006D1DB2"/>
    <w:rsid w:val="006D3FF8"/>
    <w:rsid w:val="006D428F"/>
    <w:rsid w:val="006D5295"/>
    <w:rsid w:val="006D54E1"/>
    <w:rsid w:val="006D5A11"/>
    <w:rsid w:val="006D668F"/>
    <w:rsid w:val="006D759C"/>
    <w:rsid w:val="006E0406"/>
    <w:rsid w:val="006E09D6"/>
    <w:rsid w:val="006E1695"/>
    <w:rsid w:val="006E197B"/>
    <w:rsid w:val="006E1AC8"/>
    <w:rsid w:val="006E2293"/>
    <w:rsid w:val="006E22C9"/>
    <w:rsid w:val="006E268A"/>
    <w:rsid w:val="006E2B27"/>
    <w:rsid w:val="006E3963"/>
    <w:rsid w:val="006E58AF"/>
    <w:rsid w:val="006E698C"/>
    <w:rsid w:val="006E6A36"/>
    <w:rsid w:val="006E7804"/>
    <w:rsid w:val="006E7F21"/>
    <w:rsid w:val="006F0329"/>
    <w:rsid w:val="006F0771"/>
    <w:rsid w:val="006F0913"/>
    <w:rsid w:val="006F2412"/>
    <w:rsid w:val="006F3230"/>
    <w:rsid w:val="006F3FE0"/>
    <w:rsid w:val="006F462B"/>
    <w:rsid w:val="006F6131"/>
    <w:rsid w:val="006F650D"/>
    <w:rsid w:val="006F66D6"/>
    <w:rsid w:val="006F68C0"/>
    <w:rsid w:val="006F68E5"/>
    <w:rsid w:val="006F6E97"/>
    <w:rsid w:val="006F751C"/>
    <w:rsid w:val="00700013"/>
    <w:rsid w:val="007006D7"/>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EA8"/>
    <w:rsid w:val="00710B09"/>
    <w:rsid w:val="00711EB9"/>
    <w:rsid w:val="0071287D"/>
    <w:rsid w:val="00712D50"/>
    <w:rsid w:val="00713419"/>
    <w:rsid w:val="007135A0"/>
    <w:rsid w:val="007138FE"/>
    <w:rsid w:val="00713957"/>
    <w:rsid w:val="0071420A"/>
    <w:rsid w:val="00714402"/>
    <w:rsid w:val="00714488"/>
    <w:rsid w:val="00715319"/>
    <w:rsid w:val="00715EBB"/>
    <w:rsid w:val="00717898"/>
    <w:rsid w:val="00720BEC"/>
    <w:rsid w:val="007219D6"/>
    <w:rsid w:val="0072215B"/>
    <w:rsid w:val="00722B88"/>
    <w:rsid w:val="0072304C"/>
    <w:rsid w:val="0072368F"/>
    <w:rsid w:val="00723EC1"/>
    <w:rsid w:val="00724552"/>
    <w:rsid w:val="00724C1C"/>
    <w:rsid w:val="00727C09"/>
    <w:rsid w:val="00727C6B"/>
    <w:rsid w:val="00727D9C"/>
    <w:rsid w:val="00730089"/>
    <w:rsid w:val="00730250"/>
    <w:rsid w:val="00730453"/>
    <w:rsid w:val="0073182F"/>
    <w:rsid w:val="0073212F"/>
    <w:rsid w:val="007324A9"/>
    <w:rsid w:val="00732DF4"/>
    <w:rsid w:val="007332CB"/>
    <w:rsid w:val="00734300"/>
    <w:rsid w:val="0073439D"/>
    <w:rsid w:val="00734795"/>
    <w:rsid w:val="00736059"/>
    <w:rsid w:val="0073629C"/>
    <w:rsid w:val="00736F71"/>
    <w:rsid w:val="007374EA"/>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41C2"/>
    <w:rsid w:val="007562AF"/>
    <w:rsid w:val="00756771"/>
    <w:rsid w:val="00756A0B"/>
    <w:rsid w:val="00757070"/>
    <w:rsid w:val="0075716B"/>
    <w:rsid w:val="00757251"/>
    <w:rsid w:val="007573A2"/>
    <w:rsid w:val="00757BFC"/>
    <w:rsid w:val="00757FD7"/>
    <w:rsid w:val="00760067"/>
    <w:rsid w:val="00760108"/>
    <w:rsid w:val="00760AB6"/>
    <w:rsid w:val="00760DD6"/>
    <w:rsid w:val="00761447"/>
    <w:rsid w:val="00762460"/>
    <w:rsid w:val="00762B99"/>
    <w:rsid w:val="0076414F"/>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5E5D"/>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44"/>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749"/>
    <w:rsid w:val="007C4D7C"/>
    <w:rsid w:val="007C5545"/>
    <w:rsid w:val="007C587A"/>
    <w:rsid w:val="007C72A3"/>
    <w:rsid w:val="007C79F5"/>
    <w:rsid w:val="007C7A6B"/>
    <w:rsid w:val="007D0A0F"/>
    <w:rsid w:val="007D131D"/>
    <w:rsid w:val="007D1719"/>
    <w:rsid w:val="007D303D"/>
    <w:rsid w:val="007D3939"/>
    <w:rsid w:val="007D3BCC"/>
    <w:rsid w:val="007D3CE0"/>
    <w:rsid w:val="007D404D"/>
    <w:rsid w:val="007D45CB"/>
    <w:rsid w:val="007D4645"/>
    <w:rsid w:val="007D533E"/>
    <w:rsid w:val="007D5692"/>
    <w:rsid w:val="007D6461"/>
    <w:rsid w:val="007D6E74"/>
    <w:rsid w:val="007D7816"/>
    <w:rsid w:val="007E3210"/>
    <w:rsid w:val="007E32FC"/>
    <w:rsid w:val="007E4266"/>
    <w:rsid w:val="007E4EA5"/>
    <w:rsid w:val="007E5A5C"/>
    <w:rsid w:val="007E7A9C"/>
    <w:rsid w:val="007F0BA9"/>
    <w:rsid w:val="007F14CC"/>
    <w:rsid w:val="007F17A3"/>
    <w:rsid w:val="007F1A1A"/>
    <w:rsid w:val="007F1ECE"/>
    <w:rsid w:val="007F2DD4"/>
    <w:rsid w:val="007F30BF"/>
    <w:rsid w:val="007F3272"/>
    <w:rsid w:val="007F35C6"/>
    <w:rsid w:val="007F3BF0"/>
    <w:rsid w:val="007F425D"/>
    <w:rsid w:val="007F4946"/>
    <w:rsid w:val="007F4B42"/>
    <w:rsid w:val="007F5620"/>
    <w:rsid w:val="007F5B11"/>
    <w:rsid w:val="007F65EE"/>
    <w:rsid w:val="007F7CB7"/>
    <w:rsid w:val="007F7F91"/>
    <w:rsid w:val="00801A10"/>
    <w:rsid w:val="00801F35"/>
    <w:rsid w:val="00802497"/>
    <w:rsid w:val="00803391"/>
    <w:rsid w:val="00803D63"/>
    <w:rsid w:val="0080438F"/>
    <w:rsid w:val="0080593D"/>
    <w:rsid w:val="00805B95"/>
    <w:rsid w:val="008061D6"/>
    <w:rsid w:val="008068C9"/>
    <w:rsid w:val="00806D14"/>
    <w:rsid w:val="0080728A"/>
    <w:rsid w:val="00807D76"/>
    <w:rsid w:val="00811182"/>
    <w:rsid w:val="00811407"/>
    <w:rsid w:val="00811B44"/>
    <w:rsid w:val="008122E4"/>
    <w:rsid w:val="00812D5A"/>
    <w:rsid w:val="00812F95"/>
    <w:rsid w:val="00813494"/>
    <w:rsid w:val="00813755"/>
    <w:rsid w:val="008161D5"/>
    <w:rsid w:val="00817A06"/>
    <w:rsid w:val="00817F74"/>
    <w:rsid w:val="0082001A"/>
    <w:rsid w:val="008205D0"/>
    <w:rsid w:val="0082070E"/>
    <w:rsid w:val="00820D99"/>
    <w:rsid w:val="00820E06"/>
    <w:rsid w:val="008211F5"/>
    <w:rsid w:val="00823863"/>
    <w:rsid w:val="008240AB"/>
    <w:rsid w:val="008241FC"/>
    <w:rsid w:val="00824B51"/>
    <w:rsid w:val="008251CA"/>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4DF"/>
    <w:rsid w:val="008370CF"/>
    <w:rsid w:val="00837CEF"/>
    <w:rsid w:val="00840C89"/>
    <w:rsid w:val="0084114B"/>
    <w:rsid w:val="008415C7"/>
    <w:rsid w:val="00842756"/>
    <w:rsid w:val="008429A8"/>
    <w:rsid w:val="008430AD"/>
    <w:rsid w:val="008433AE"/>
    <w:rsid w:val="0084355F"/>
    <w:rsid w:val="00843D17"/>
    <w:rsid w:val="00844BFA"/>
    <w:rsid w:val="008457F8"/>
    <w:rsid w:val="0084703C"/>
    <w:rsid w:val="008473A8"/>
    <w:rsid w:val="00847424"/>
    <w:rsid w:val="00847B25"/>
    <w:rsid w:val="00850259"/>
    <w:rsid w:val="008504C8"/>
    <w:rsid w:val="00851000"/>
    <w:rsid w:val="00851789"/>
    <w:rsid w:val="00851B68"/>
    <w:rsid w:val="00854886"/>
    <w:rsid w:val="00855029"/>
    <w:rsid w:val="0085507C"/>
    <w:rsid w:val="0085563E"/>
    <w:rsid w:val="008601DA"/>
    <w:rsid w:val="00861653"/>
    <w:rsid w:val="00861978"/>
    <w:rsid w:val="008625C0"/>
    <w:rsid w:val="00863418"/>
    <w:rsid w:val="008634C5"/>
    <w:rsid w:val="00863639"/>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19B"/>
    <w:rsid w:val="00875679"/>
    <w:rsid w:val="008757CB"/>
    <w:rsid w:val="0087644E"/>
    <w:rsid w:val="0087759D"/>
    <w:rsid w:val="00877D5E"/>
    <w:rsid w:val="00880169"/>
    <w:rsid w:val="00880384"/>
    <w:rsid w:val="008804B7"/>
    <w:rsid w:val="0088052E"/>
    <w:rsid w:val="00880860"/>
    <w:rsid w:val="00880A15"/>
    <w:rsid w:val="00880AD0"/>
    <w:rsid w:val="00880C13"/>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104"/>
    <w:rsid w:val="008946EA"/>
    <w:rsid w:val="00894A6C"/>
    <w:rsid w:val="00894D4A"/>
    <w:rsid w:val="0089545F"/>
    <w:rsid w:val="0089557F"/>
    <w:rsid w:val="008959BA"/>
    <w:rsid w:val="00896821"/>
    <w:rsid w:val="00896F48"/>
    <w:rsid w:val="008A034B"/>
    <w:rsid w:val="008A0BA3"/>
    <w:rsid w:val="008A12C7"/>
    <w:rsid w:val="008A23DD"/>
    <w:rsid w:val="008A249E"/>
    <w:rsid w:val="008A345B"/>
    <w:rsid w:val="008A4EE6"/>
    <w:rsid w:val="008A6544"/>
    <w:rsid w:val="008A65C4"/>
    <w:rsid w:val="008A733E"/>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757"/>
    <w:rsid w:val="008C08A0"/>
    <w:rsid w:val="008C2171"/>
    <w:rsid w:val="008C2664"/>
    <w:rsid w:val="008C2CF5"/>
    <w:rsid w:val="008C2DFE"/>
    <w:rsid w:val="008C3494"/>
    <w:rsid w:val="008C3682"/>
    <w:rsid w:val="008C3721"/>
    <w:rsid w:val="008C3CED"/>
    <w:rsid w:val="008C4305"/>
    <w:rsid w:val="008C4332"/>
    <w:rsid w:val="008C4398"/>
    <w:rsid w:val="008C46EA"/>
    <w:rsid w:val="008C4DA7"/>
    <w:rsid w:val="008C4DD6"/>
    <w:rsid w:val="008C4FF7"/>
    <w:rsid w:val="008C508D"/>
    <w:rsid w:val="008C50D4"/>
    <w:rsid w:val="008C5220"/>
    <w:rsid w:val="008C627E"/>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0E8"/>
    <w:rsid w:val="008F733A"/>
    <w:rsid w:val="008F743B"/>
    <w:rsid w:val="009011B4"/>
    <w:rsid w:val="0090168E"/>
    <w:rsid w:val="00901AE0"/>
    <w:rsid w:val="009020E0"/>
    <w:rsid w:val="00902FFF"/>
    <w:rsid w:val="00903765"/>
    <w:rsid w:val="00903CED"/>
    <w:rsid w:val="00903E8E"/>
    <w:rsid w:val="00904997"/>
    <w:rsid w:val="00905D8A"/>
    <w:rsid w:val="009064F4"/>
    <w:rsid w:val="0090696C"/>
    <w:rsid w:val="00906B83"/>
    <w:rsid w:val="00907223"/>
    <w:rsid w:val="00907C15"/>
    <w:rsid w:val="0091170B"/>
    <w:rsid w:val="00911817"/>
    <w:rsid w:val="00912498"/>
    <w:rsid w:val="00912F68"/>
    <w:rsid w:val="009133A9"/>
    <w:rsid w:val="00913418"/>
    <w:rsid w:val="009137F9"/>
    <w:rsid w:val="00913C08"/>
    <w:rsid w:val="00915282"/>
    <w:rsid w:val="0091567A"/>
    <w:rsid w:val="00917C99"/>
    <w:rsid w:val="00920287"/>
    <w:rsid w:val="00920947"/>
    <w:rsid w:val="0092099A"/>
    <w:rsid w:val="00920C90"/>
    <w:rsid w:val="00921524"/>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F97"/>
    <w:rsid w:val="00934282"/>
    <w:rsid w:val="00934719"/>
    <w:rsid w:val="00934B4F"/>
    <w:rsid w:val="00935C0C"/>
    <w:rsid w:val="00936747"/>
    <w:rsid w:val="00937A05"/>
    <w:rsid w:val="00937A28"/>
    <w:rsid w:val="00937B14"/>
    <w:rsid w:val="00937D05"/>
    <w:rsid w:val="009401E4"/>
    <w:rsid w:val="0094044A"/>
    <w:rsid w:val="009408B0"/>
    <w:rsid w:val="00940C5D"/>
    <w:rsid w:val="00941598"/>
    <w:rsid w:val="00941603"/>
    <w:rsid w:val="00941839"/>
    <w:rsid w:val="00941C93"/>
    <w:rsid w:val="00942CAB"/>
    <w:rsid w:val="00942E61"/>
    <w:rsid w:val="00943437"/>
    <w:rsid w:val="00943857"/>
    <w:rsid w:val="00945295"/>
    <w:rsid w:val="00945304"/>
    <w:rsid w:val="0094562D"/>
    <w:rsid w:val="009466F3"/>
    <w:rsid w:val="00946E68"/>
    <w:rsid w:val="00946FB0"/>
    <w:rsid w:val="009473C5"/>
    <w:rsid w:val="009475F5"/>
    <w:rsid w:val="00947760"/>
    <w:rsid w:val="00947785"/>
    <w:rsid w:val="00950019"/>
    <w:rsid w:val="009504AD"/>
    <w:rsid w:val="00950730"/>
    <w:rsid w:val="009513AF"/>
    <w:rsid w:val="009514A7"/>
    <w:rsid w:val="00952111"/>
    <w:rsid w:val="009524CE"/>
    <w:rsid w:val="009525E5"/>
    <w:rsid w:val="00952E94"/>
    <w:rsid w:val="00953386"/>
    <w:rsid w:val="00954F7D"/>
    <w:rsid w:val="00955095"/>
    <w:rsid w:val="00955885"/>
    <w:rsid w:val="00955D30"/>
    <w:rsid w:val="00956727"/>
    <w:rsid w:val="00957292"/>
    <w:rsid w:val="00957E51"/>
    <w:rsid w:val="009608E7"/>
    <w:rsid w:val="009608E8"/>
    <w:rsid w:val="00960E04"/>
    <w:rsid w:val="0096112B"/>
    <w:rsid w:val="009629EE"/>
    <w:rsid w:val="0096309B"/>
    <w:rsid w:val="00964A87"/>
    <w:rsid w:val="00964CE3"/>
    <w:rsid w:val="00965204"/>
    <w:rsid w:val="00965931"/>
    <w:rsid w:val="00965AB0"/>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8F9"/>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2E9E"/>
    <w:rsid w:val="00993A0A"/>
    <w:rsid w:val="00993E7E"/>
    <w:rsid w:val="00995AF0"/>
    <w:rsid w:val="0099690A"/>
    <w:rsid w:val="00996C45"/>
    <w:rsid w:val="00997136"/>
    <w:rsid w:val="009971A7"/>
    <w:rsid w:val="009A33BE"/>
    <w:rsid w:val="009A3F67"/>
    <w:rsid w:val="009A65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57D"/>
    <w:rsid w:val="009B6D2C"/>
    <w:rsid w:val="009C0461"/>
    <w:rsid w:val="009C07E3"/>
    <w:rsid w:val="009C1086"/>
    <w:rsid w:val="009C16E5"/>
    <w:rsid w:val="009C24D1"/>
    <w:rsid w:val="009C3841"/>
    <w:rsid w:val="009C607A"/>
    <w:rsid w:val="009C6929"/>
    <w:rsid w:val="009C6A52"/>
    <w:rsid w:val="009C72C2"/>
    <w:rsid w:val="009C7B8D"/>
    <w:rsid w:val="009D183B"/>
    <w:rsid w:val="009D20C4"/>
    <w:rsid w:val="009D2378"/>
    <w:rsid w:val="009D267D"/>
    <w:rsid w:val="009D30C1"/>
    <w:rsid w:val="009D3356"/>
    <w:rsid w:val="009D3CB7"/>
    <w:rsid w:val="009D3DBF"/>
    <w:rsid w:val="009D4901"/>
    <w:rsid w:val="009D4AEF"/>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3DC2"/>
    <w:rsid w:val="00A164A6"/>
    <w:rsid w:val="00A165FE"/>
    <w:rsid w:val="00A16AC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443"/>
    <w:rsid w:val="00A2546F"/>
    <w:rsid w:val="00A257A4"/>
    <w:rsid w:val="00A258BB"/>
    <w:rsid w:val="00A27138"/>
    <w:rsid w:val="00A27930"/>
    <w:rsid w:val="00A27EB1"/>
    <w:rsid w:val="00A30D30"/>
    <w:rsid w:val="00A31158"/>
    <w:rsid w:val="00A3215A"/>
    <w:rsid w:val="00A32881"/>
    <w:rsid w:val="00A3359F"/>
    <w:rsid w:val="00A33F3B"/>
    <w:rsid w:val="00A352E3"/>
    <w:rsid w:val="00A35446"/>
    <w:rsid w:val="00A3583F"/>
    <w:rsid w:val="00A367EE"/>
    <w:rsid w:val="00A36936"/>
    <w:rsid w:val="00A37825"/>
    <w:rsid w:val="00A40983"/>
    <w:rsid w:val="00A4105D"/>
    <w:rsid w:val="00A41757"/>
    <w:rsid w:val="00A417FE"/>
    <w:rsid w:val="00A41FA8"/>
    <w:rsid w:val="00A426F3"/>
    <w:rsid w:val="00A42E01"/>
    <w:rsid w:val="00A42F60"/>
    <w:rsid w:val="00A43D51"/>
    <w:rsid w:val="00A44166"/>
    <w:rsid w:val="00A448E0"/>
    <w:rsid w:val="00A456F5"/>
    <w:rsid w:val="00A45C71"/>
    <w:rsid w:val="00A45FD7"/>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FF0"/>
    <w:rsid w:val="00A72062"/>
    <w:rsid w:val="00A722AF"/>
    <w:rsid w:val="00A72CBC"/>
    <w:rsid w:val="00A72E3D"/>
    <w:rsid w:val="00A72EE1"/>
    <w:rsid w:val="00A73B00"/>
    <w:rsid w:val="00A746E4"/>
    <w:rsid w:val="00A761F4"/>
    <w:rsid w:val="00A7721C"/>
    <w:rsid w:val="00A77448"/>
    <w:rsid w:val="00A77B65"/>
    <w:rsid w:val="00A77D4C"/>
    <w:rsid w:val="00A77EC2"/>
    <w:rsid w:val="00A8007D"/>
    <w:rsid w:val="00A80761"/>
    <w:rsid w:val="00A80DC8"/>
    <w:rsid w:val="00A812F5"/>
    <w:rsid w:val="00A814C5"/>
    <w:rsid w:val="00A8181D"/>
    <w:rsid w:val="00A81BAB"/>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A73EC"/>
    <w:rsid w:val="00AB00F1"/>
    <w:rsid w:val="00AB0662"/>
    <w:rsid w:val="00AB0CE7"/>
    <w:rsid w:val="00AB11B8"/>
    <w:rsid w:val="00AB1D2B"/>
    <w:rsid w:val="00AB22DC"/>
    <w:rsid w:val="00AB3569"/>
    <w:rsid w:val="00AB41DC"/>
    <w:rsid w:val="00AB45BF"/>
    <w:rsid w:val="00AB511E"/>
    <w:rsid w:val="00AB5C16"/>
    <w:rsid w:val="00AB5C8E"/>
    <w:rsid w:val="00AB628D"/>
    <w:rsid w:val="00AC00B1"/>
    <w:rsid w:val="00AC0229"/>
    <w:rsid w:val="00AC0548"/>
    <w:rsid w:val="00AC12CF"/>
    <w:rsid w:val="00AC154D"/>
    <w:rsid w:val="00AC2548"/>
    <w:rsid w:val="00AC3C32"/>
    <w:rsid w:val="00AC3DB8"/>
    <w:rsid w:val="00AC572F"/>
    <w:rsid w:val="00AC6926"/>
    <w:rsid w:val="00AC7CE6"/>
    <w:rsid w:val="00AD100C"/>
    <w:rsid w:val="00AD1559"/>
    <w:rsid w:val="00AD2540"/>
    <w:rsid w:val="00AD38ED"/>
    <w:rsid w:val="00AD39D6"/>
    <w:rsid w:val="00AD3C97"/>
    <w:rsid w:val="00AD4282"/>
    <w:rsid w:val="00AD4546"/>
    <w:rsid w:val="00AD5A42"/>
    <w:rsid w:val="00AD7073"/>
    <w:rsid w:val="00AD77FD"/>
    <w:rsid w:val="00AD79E2"/>
    <w:rsid w:val="00AD7E71"/>
    <w:rsid w:val="00AD7FFB"/>
    <w:rsid w:val="00AE1C5C"/>
    <w:rsid w:val="00AE271F"/>
    <w:rsid w:val="00AE3DF5"/>
    <w:rsid w:val="00AE404B"/>
    <w:rsid w:val="00AE4CFF"/>
    <w:rsid w:val="00AE4E46"/>
    <w:rsid w:val="00AE52B0"/>
    <w:rsid w:val="00AE54F8"/>
    <w:rsid w:val="00AE5C7F"/>
    <w:rsid w:val="00AF1629"/>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40D7"/>
    <w:rsid w:val="00B04123"/>
    <w:rsid w:val="00B049EC"/>
    <w:rsid w:val="00B04B6B"/>
    <w:rsid w:val="00B04DD6"/>
    <w:rsid w:val="00B050D6"/>
    <w:rsid w:val="00B06678"/>
    <w:rsid w:val="00B06747"/>
    <w:rsid w:val="00B06E23"/>
    <w:rsid w:val="00B0768C"/>
    <w:rsid w:val="00B10264"/>
    <w:rsid w:val="00B1212B"/>
    <w:rsid w:val="00B125A0"/>
    <w:rsid w:val="00B13177"/>
    <w:rsid w:val="00B13E8D"/>
    <w:rsid w:val="00B15852"/>
    <w:rsid w:val="00B161B4"/>
    <w:rsid w:val="00B16887"/>
    <w:rsid w:val="00B16AA6"/>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02A"/>
    <w:rsid w:val="00B27702"/>
    <w:rsid w:val="00B30025"/>
    <w:rsid w:val="00B31114"/>
    <w:rsid w:val="00B313D0"/>
    <w:rsid w:val="00B3156A"/>
    <w:rsid w:val="00B315E1"/>
    <w:rsid w:val="00B315F2"/>
    <w:rsid w:val="00B315F4"/>
    <w:rsid w:val="00B317DD"/>
    <w:rsid w:val="00B33B6B"/>
    <w:rsid w:val="00B33EBC"/>
    <w:rsid w:val="00B33FC4"/>
    <w:rsid w:val="00B34E8B"/>
    <w:rsid w:val="00B351DF"/>
    <w:rsid w:val="00B372E3"/>
    <w:rsid w:val="00B37C1A"/>
    <w:rsid w:val="00B37D09"/>
    <w:rsid w:val="00B40212"/>
    <w:rsid w:val="00B40B0C"/>
    <w:rsid w:val="00B40B73"/>
    <w:rsid w:val="00B41312"/>
    <w:rsid w:val="00B417BF"/>
    <w:rsid w:val="00B41A1C"/>
    <w:rsid w:val="00B42215"/>
    <w:rsid w:val="00B42653"/>
    <w:rsid w:val="00B438BE"/>
    <w:rsid w:val="00B4468C"/>
    <w:rsid w:val="00B44A36"/>
    <w:rsid w:val="00B453AD"/>
    <w:rsid w:val="00B45776"/>
    <w:rsid w:val="00B462D1"/>
    <w:rsid w:val="00B50446"/>
    <w:rsid w:val="00B516C4"/>
    <w:rsid w:val="00B51B10"/>
    <w:rsid w:val="00B523E5"/>
    <w:rsid w:val="00B528A3"/>
    <w:rsid w:val="00B52E31"/>
    <w:rsid w:val="00B52FD4"/>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690"/>
    <w:rsid w:val="00B64DB8"/>
    <w:rsid w:val="00B64FA7"/>
    <w:rsid w:val="00B6596E"/>
    <w:rsid w:val="00B65D72"/>
    <w:rsid w:val="00B661AF"/>
    <w:rsid w:val="00B6786A"/>
    <w:rsid w:val="00B67AA4"/>
    <w:rsid w:val="00B7058E"/>
    <w:rsid w:val="00B70EC1"/>
    <w:rsid w:val="00B70F1D"/>
    <w:rsid w:val="00B7103E"/>
    <w:rsid w:val="00B72097"/>
    <w:rsid w:val="00B726C7"/>
    <w:rsid w:val="00B72FDD"/>
    <w:rsid w:val="00B735DA"/>
    <w:rsid w:val="00B73AD3"/>
    <w:rsid w:val="00B73D0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714"/>
    <w:rsid w:val="00B91816"/>
    <w:rsid w:val="00B923B6"/>
    <w:rsid w:val="00B9293A"/>
    <w:rsid w:val="00B92B89"/>
    <w:rsid w:val="00B93021"/>
    <w:rsid w:val="00B93BE3"/>
    <w:rsid w:val="00B95FE2"/>
    <w:rsid w:val="00B962EE"/>
    <w:rsid w:val="00B97246"/>
    <w:rsid w:val="00B9725F"/>
    <w:rsid w:val="00B972B2"/>
    <w:rsid w:val="00B97390"/>
    <w:rsid w:val="00BA03EE"/>
    <w:rsid w:val="00BA1836"/>
    <w:rsid w:val="00BA18D4"/>
    <w:rsid w:val="00BA224E"/>
    <w:rsid w:val="00BA258A"/>
    <w:rsid w:val="00BA299F"/>
    <w:rsid w:val="00BA2A3D"/>
    <w:rsid w:val="00BA31EF"/>
    <w:rsid w:val="00BA3973"/>
    <w:rsid w:val="00BA4237"/>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62A"/>
    <w:rsid w:val="00BC4F3D"/>
    <w:rsid w:val="00BC547E"/>
    <w:rsid w:val="00BC5555"/>
    <w:rsid w:val="00BC64CE"/>
    <w:rsid w:val="00BC68AD"/>
    <w:rsid w:val="00BC7112"/>
    <w:rsid w:val="00BD0C00"/>
    <w:rsid w:val="00BD0DA0"/>
    <w:rsid w:val="00BD1F9D"/>
    <w:rsid w:val="00BD3693"/>
    <w:rsid w:val="00BD3D72"/>
    <w:rsid w:val="00BD438C"/>
    <w:rsid w:val="00BD492B"/>
    <w:rsid w:val="00BD4F9A"/>
    <w:rsid w:val="00BD5E19"/>
    <w:rsid w:val="00BD679A"/>
    <w:rsid w:val="00BD6D4E"/>
    <w:rsid w:val="00BD71F1"/>
    <w:rsid w:val="00BD74CF"/>
    <w:rsid w:val="00BE1BBE"/>
    <w:rsid w:val="00BE2C9F"/>
    <w:rsid w:val="00BE2F28"/>
    <w:rsid w:val="00BE36D5"/>
    <w:rsid w:val="00BE4FDC"/>
    <w:rsid w:val="00BE580E"/>
    <w:rsid w:val="00BE6056"/>
    <w:rsid w:val="00BE6217"/>
    <w:rsid w:val="00BE7C10"/>
    <w:rsid w:val="00BF01B9"/>
    <w:rsid w:val="00BF0D7C"/>
    <w:rsid w:val="00BF1235"/>
    <w:rsid w:val="00BF1F39"/>
    <w:rsid w:val="00BF2AD9"/>
    <w:rsid w:val="00BF2FDA"/>
    <w:rsid w:val="00BF5877"/>
    <w:rsid w:val="00BF68A1"/>
    <w:rsid w:val="00C006E1"/>
    <w:rsid w:val="00C013E9"/>
    <w:rsid w:val="00C014D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7C"/>
    <w:rsid w:val="00C14BF5"/>
    <w:rsid w:val="00C14D5F"/>
    <w:rsid w:val="00C14E70"/>
    <w:rsid w:val="00C15877"/>
    <w:rsid w:val="00C15ADE"/>
    <w:rsid w:val="00C15B7A"/>
    <w:rsid w:val="00C15E7F"/>
    <w:rsid w:val="00C16071"/>
    <w:rsid w:val="00C165C5"/>
    <w:rsid w:val="00C16FBB"/>
    <w:rsid w:val="00C176EB"/>
    <w:rsid w:val="00C17BA5"/>
    <w:rsid w:val="00C2004B"/>
    <w:rsid w:val="00C20774"/>
    <w:rsid w:val="00C20DE5"/>
    <w:rsid w:val="00C2196F"/>
    <w:rsid w:val="00C219E2"/>
    <w:rsid w:val="00C22D5B"/>
    <w:rsid w:val="00C22D64"/>
    <w:rsid w:val="00C22F22"/>
    <w:rsid w:val="00C2317E"/>
    <w:rsid w:val="00C2365F"/>
    <w:rsid w:val="00C23BF3"/>
    <w:rsid w:val="00C23FDB"/>
    <w:rsid w:val="00C24B6B"/>
    <w:rsid w:val="00C25A02"/>
    <w:rsid w:val="00C268F6"/>
    <w:rsid w:val="00C26E3D"/>
    <w:rsid w:val="00C27D1A"/>
    <w:rsid w:val="00C27F9C"/>
    <w:rsid w:val="00C31200"/>
    <w:rsid w:val="00C31A08"/>
    <w:rsid w:val="00C31BE7"/>
    <w:rsid w:val="00C321F1"/>
    <w:rsid w:val="00C32229"/>
    <w:rsid w:val="00C32DE7"/>
    <w:rsid w:val="00C32F73"/>
    <w:rsid w:val="00C32FD3"/>
    <w:rsid w:val="00C341CB"/>
    <w:rsid w:val="00C3542E"/>
    <w:rsid w:val="00C35B5E"/>
    <w:rsid w:val="00C370A0"/>
    <w:rsid w:val="00C4010C"/>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0C03"/>
    <w:rsid w:val="00C51440"/>
    <w:rsid w:val="00C52089"/>
    <w:rsid w:val="00C53E87"/>
    <w:rsid w:val="00C558F0"/>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5CC6"/>
    <w:rsid w:val="00C76261"/>
    <w:rsid w:val="00C76E4E"/>
    <w:rsid w:val="00C80261"/>
    <w:rsid w:val="00C808D5"/>
    <w:rsid w:val="00C810FC"/>
    <w:rsid w:val="00C81C60"/>
    <w:rsid w:val="00C83651"/>
    <w:rsid w:val="00C83754"/>
    <w:rsid w:val="00C83F2B"/>
    <w:rsid w:val="00C84998"/>
    <w:rsid w:val="00C85203"/>
    <w:rsid w:val="00C855DB"/>
    <w:rsid w:val="00C91059"/>
    <w:rsid w:val="00C9111E"/>
    <w:rsid w:val="00C91446"/>
    <w:rsid w:val="00C919AB"/>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B0385"/>
    <w:rsid w:val="00CB1AC1"/>
    <w:rsid w:val="00CB26F2"/>
    <w:rsid w:val="00CB2BAE"/>
    <w:rsid w:val="00CB3166"/>
    <w:rsid w:val="00CB3439"/>
    <w:rsid w:val="00CB3A50"/>
    <w:rsid w:val="00CB40D4"/>
    <w:rsid w:val="00CB638D"/>
    <w:rsid w:val="00CB6900"/>
    <w:rsid w:val="00CB6EB4"/>
    <w:rsid w:val="00CB7439"/>
    <w:rsid w:val="00CB748E"/>
    <w:rsid w:val="00CB7C3A"/>
    <w:rsid w:val="00CC0428"/>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23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105"/>
    <w:rsid w:val="00CF01EA"/>
    <w:rsid w:val="00CF10EF"/>
    <w:rsid w:val="00CF1F53"/>
    <w:rsid w:val="00CF1FAE"/>
    <w:rsid w:val="00CF3BED"/>
    <w:rsid w:val="00CF4A6D"/>
    <w:rsid w:val="00CF593F"/>
    <w:rsid w:val="00CF5B89"/>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32B4"/>
    <w:rsid w:val="00D03AC3"/>
    <w:rsid w:val="00D03DF0"/>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4EF9"/>
    <w:rsid w:val="00D15316"/>
    <w:rsid w:val="00D15D1B"/>
    <w:rsid w:val="00D16547"/>
    <w:rsid w:val="00D20368"/>
    <w:rsid w:val="00D209D8"/>
    <w:rsid w:val="00D20B6C"/>
    <w:rsid w:val="00D20C8B"/>
    <w:rsid w:val="00D20DAB"/>
    <w:rsid w:val="00D2186C"/>
    <w:rsid w:val="00D239A5"/>
    <w:rsid w:val="00D240F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6D"/>
    <w:rsid w:val="00D367F9"/>
    <w:rsid w:val="00D37FA6"/>
    <w:rsid w:val="00D37FBA"/>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37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FC0"/>
    <w:rsid w:val="00D657B9"/>
    <w:rsid w:val="00D6587E"/>
    <w:rsid w:val="00D65C48"/>
    <w:rsid w:val="00D674AF"/>
    <w:rsid w:val="00D67A08"/>
    <w:rsid w:val="00D67C48"/>
    <w:rsid w:val="00D70B34"/>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F21"/>
    <w:rsid w:val="00D84AEE"/>
    <w:rsid w:val="00D8502A"/>
    <w:rsid w:val="00D850ED"/>
    <w:rsid w:val="00D85E53"/>
    <w:rsid w:val="00D865D9"/>
    <w:rsid w:val="00D86B99"/>
    <w:rsid w:val="00D8712C"/>
    <w:rsid w:val="00D87467"/>
    <w:rsid w:val="00D902A9"/>
    <w:rsid w:val="00D90A9B"/>
    <w:rsid w:val="00D9154A"/>
    <w:rsid w:val="00D91614"/>
    <w:rsid w:val="00D923F4"/>
    <w:rsid w:val="00D93271"/>
    <w:rsid w:val="00D93F15"/>
    <w:rsid w:val="00D9475D"/>
    <w:rsid w:val="00D96319"/>
    <w:rsid w:val="00D96EF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DBE"/>
    <w:rsid w:val="00DA6E9F"/>
    <w:rsid w:val="00DA717D"/>
    <w:rsid w:val="00DA7986"/>
    <w:rsid w:val="00DA7A5F"/>
    <w:rsid w:val="00DB05C4"/>
    <w:rsid w:val="00DB0766"/>
    <w:rsid w:val="00DB07C2"/>
    <w:rsid w:val="00DB0E2F"/>
    <w:rsid w:val="00DB0F5D"/>
    <w:rsid w:val="00DB0FCF"/>
    <w:rsid w:val="00DB1351"/>
    <w:rsid w:val="00DB16DB"/>
    <w:rsid w:val="00DB2650"/>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FA8"/>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175"/>
    <w:rsid w:val="00DE0CD3"/>
    <w:rsid w:val="00DE1103"/>
    <w:rsid w:val="00DE1132"/>
    <w:rsid w:val="00DE1E31"/>
    <w:rsid w:val="00DE2C26"/>
    <w:rsid w:val="00DE2CFB"/>
    <w:rsid w:val="00DE414D"/>
    <w:rsid w:val="00DE5048"/>
    <w:rsid w:val="00DE68DD"/>
    <w:rsid w:val="00DE77DC"/>
    <w:rsid w:val="00DF0BC7"/>
    <w:rsid w:val="00DF0FAE"/>
    <w:rsid w:val="00DF1506"/>
    <w:rsid w:val="00DF1F74"/>
    <w:rsid w:val="00DF2FA1"/>
    <w:rsid w:val="00DF306C"/>
    <w:rsid w:val="00DF40D3"/>
    <w:rsid w:val="00DF5862"/>
    <w:rsid w:val="00DF5CB3"/>
    <w:rsid w:val="00DF5E93"/>
    <w:rsid w:val="00DF66BB"/>
    <w:rsid w:val="00DF6A4B"/>
    <w:rsid w:val="00DF7D55"/>
    <w:rsid w:val="00E00E02"/>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544"/>
    <w:rsid w:val="00E14C82"/>
    <w:rsid w:val="00E15278"/>
    <w:rsid w:val="00E156FD"/>
    <w:rsid w:val="00E1582A"/>
    <w:rsid w:val="00E158E9"/>
    <w:rsid w:val="00E15B98"/>
    <w:rsid w:val="00E16411"/>
    <w:rsid w:val="00E16654"/>
    <w:rsid w:val="00E17B49"/>
    <w:rsid w:val="00E17DE3"/>
    <w:rsid w:val="00E17F03"/>
    <w:rsid w:val="00E2040F"/>
    <w:rsid w:val="00E2102F"/>
    <w:rsid w:val="00E21742"/>
    <w:rsid w:val="00E21CDD"/>
    <w:rsid w:val="00E21E11"/>
    <w:rsid w:val="00E233B1"/>
    <w:rsid w:val="00E233C9"/>
    <w:rsid w:val="00E23438"/>
    <w:rsid w:val="00E24415"/>
    <w:rsid w:val="00E24D01"/>
    <w:rsid w:val="00E25521"/>
    <w:rsid w:val="00E25747"/>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A30"/>
    <w:rsid w:val="00E50E09"/>
    <w:rsid w:val="00E52CE0"/>
    <w:rsid w:val="00E533BE"/>
    <w:rsid w:val="00E540CA"/>
    <w:rsid w:val="00E54462"/>
    <w:rsid w:val="00E54583"/>
    <w:rsid w:val="00E55F46"/>
    <w:rsid w:val="00E5633C"/>
    <w:rsid w:val="00E56E97"/>
    <w:rsid w:val="00E56EE4"/>
    <w:rsid w:val="00E60A17"/>
    <w:rsid w:val="00E61B56"/>
    <w:rsid w:val="00E621FE"/>
    <w:rsid w:val="00E62CBA"/>
    <w:rsid w:val="00E63102"/>
    <w:rsid w:val="00E648F7"/>
    <w:rsid w:val="00E64CC9"/>
    <w:rsid w:val="00E65E40"/>
    <w:rsid w:val="00E667CB"/>
    <w:rsid w:val="00E6690D"/>
    <w:rsid w:val="00E67593"/>
    <w:rsid w:val="00E67861"/>
    <w:rsid w:val="00E67D3C"/>
    <w:rsid w:val="00E702B9"/>
    <w:rsid w:val="00E71269"/>
    <w:rsid w:val="00E714C9"/>
    <w:rsid w:val="00E71EAE"/>
    <w:rsid w:val="00E73045"/>
    <w:rsid w:val="00E75146"/>
    <w:rsid w:val="00E755AB"/>
    <w:rsid w:val="00E75B19"/>
    <w:rsid w:val="00E75BB5"/>
    <w:rsid w:val="00E7676F"/>
    <w:rsid w:val="00E7767C"/>
    <w:rsid w:val="00E77805"/>
    <w:rsid w:val="00E77C72"/>
    <w:rsid w:val="00E801F8"/>
    <w:rsid w:val="00E8167D"/>
    <w:rsid w:val="00E81BCF"/>
    <w:rsid w:val="00E8200C"/>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147"/>
    <w:rsid w:val="00E966E4"/>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148"/>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45FC"/>
    <w:rsid w:val="00EC4A4E"/>
    <w:rsid w:val="00EC4B0C"/>
    <w:rsid w:val="00EC552A"/>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DC1"/>
    <w:rsid w:val="00EF58F2"/>
    <w:rsid w:val="00EF60C8"/>
    <w:rsid w:val="00EF6733"/>
    <w:rsid w:val="00EF6AD7"/>
    <w:rsid w:val="00EF73A2"/>
    <w:rsid w:val="00F00209"/>
    <w:rsid w:val="00F006A9"/>
    <w:rsid w:val="00F009EB"/>
    <w:rsid w:val="00F017FB"/>
    <w:rsid w:val="00F01F7A"/>
    <w:rsid w:val="00F02736"/>
    <w:rsid w:val="00F02A35"/>
    <w:rsid w:val="00F02DE0"/>
    <w:rsid w:val="00F030A2"/>
    <w:rsid w:val="00F0344E"/>
    <w:rsid w:val="00F03930"/>
    <w:rsid w:val="00F04305"/>
    <w:rsid w:val="00F04DD4"/>
    <w:rsid w:val="00F04E4C"/>
    <w:rsid w:val="00F053FC"/>
    <w:rsid w:val="00F05564"/>
    <w:rsid w:val="00F06302"/>
    <w:rsid w:val="00F079CC"/>
    <w:rsid w:val="00F10D08"/>
    <w:rsid w:val="00F10FA0"/>
    <w:rsid w:val="00F114E7"/>
    <w:rsid w:val="00F134A5"/>
    <w:rsid w:val="00F13509"/>
    <w:rsid w:val="00F1360C"/>
    <w:rsid w:val="00F1390D"/>
    <w:rsid w:val="00F13C51"/>
    <w:rsid w:val="00F151EA"/>
    <w:rsid w:val="00F15595"/>
    <w:rsid w:val="00F156A1"/>
    <w:rsid w:val="00F208B7"/>
    <w:rsid w:val="00F20B24"/>
    <w:rsid w:val="00F21368"/>
    <w:rsid w:val="00F21A7E"/>
    <w:rsid w:val="00F222BD"/>
    <w:rsid w:val="00F224D7"/>
    <w:rsid w:val="00F226DE"/>
    <w:rsid w:val="00F227F6"/>
    <w:rsid w:val="00F22851"/>
    <w:rsid w:val="00F23DB4"/>
    <w:rsid w:val="00F24944"/>
    <w:rsid w:val="00F24EE4"/>
    <w:rsid w:val="00F2516C"/>
    <w:rsid w:val="00F2560A"/>
    <w:rsid w:val="00F25B7F"/>
    <w:rsid w:val="00F2644C"/>
    <w:rsid w:val="00F26992"/>
    <w:rsid w:val="00F26D20"/>
    <w:rsid w:val="00F26F0E"/>
    <w:rsid w:val="00F2789C"/>
    <w:rsid w:val="00F310A3"/>
    <w:rsid w:val="00F31B8A"/>
    <w:rsid w:val="00F31FDD"/>
    <w:rsid w:val="00F323A8"/>
    <w:rsid w:val="00F3325A"/>
    <w:rsid w:val="00F334EB"/>
    <w:rsid w:val="00F34104"/>
    <w:rsid w:val="00F34DC1"/>
    <w:rsid w:val="00F34DEA"/>
    <w:rsid w:val="00F35DBE"/>
    <w:rsid w:val="00F36B23"/>
    <w:rsid w:val="00F370C9"/>
    <w:rsid w:val="00F37101"/>
    <w:rsid w:val="00F377CE"/>
    <w:rsid w:val="00F40094"/>
    <w:rsid w:val="00F40646"/>
    <w:rsid w:val="00F40E42"/>
    <w:rsid w:val="00F40F3C"/>
    <w:rsid w:val="00F42591"/>
    <w:rsid w:val="00F426C8"/>
    <w:rsid w:val="00F4377C"/>
    <w:rsid w:val="00F44809"/>
    <w:rsid w:val="00F45459"/>
    <w:rsid w:val="00F46D5A"/>
    <w:rsid w:val="00F47305"/>
    <w:rsid w:val="00F5019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A30"/>
    <w:rsid w:val="00F62D15"/>
    <w:rsid w:val="00F6398A"/>
    <w:rsid w:val="00F63C51"/>
    <w:rsid w:val="00F64C5A"/>
    <w:rsid w:val="00F66D81"/>
    <w:rsid w:val="00F67C3E"/>
    <w:rsid w:val="00F70281"/>
    <w:rsid w:val="00F707AA"/>
    <w:rsid w:val="00F707C2"/>
    <w:rsid w:val="00F707EE"/>
    <w:rsid w:val="00F710EA"/>
    <w:rsid w:val="00F71CC8"/>
    <w:rsid w:val="00F72223"/>
    <w:rsid w:val="00F726CE"/>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73D"/>
    <w:rsid w:val="00F86E1B"/>
    <w:rsid w:val="00F902E3"/>
    <w:rsid w:val="00F921D2"/>
    <w:rsid w:val="00F92334"/>
    <w:rsid w:val="00F937E1"/>
    <w:rsid w:val="00F93EFB"/>
    <w:rsid w:val="00F942A8"/>
    <w:rsid w:val="00F94647"/>
    <w:rsid w:val="00F9524E"/>
    <w:rsid w:val="00F958CB"/>
    <w:rsid w:val="00F95AC2"/>
    <w:rsid w:val="00F95BEE"/>
    <w:rsid w:val="00F95E95"/>
    <w:rsid w:val="00F966D6"/>
    <w:rsid w:val="00F96B6E"/>
    <w:rsid w:val="00F97040"/>
    <w:rsid w:val="00F971CA"/>
    <w:rsid w:val="00F97B8D"/>
    <w:rsid w:val="00FA001C"/>
    <w:rsid w:val="00FA0211"/>
    <w:rsid w:val="00FA197C"/>
    <w:rsid w:val="00FA1B8A"/>
    <w:rsid w:val="00FA22F7"/>
    <w:rsid w:val="00FA2900"/>
    <w:rsid w:val="00FA35CC"/>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8D0"/>
    <w:rsid w:val="00FB7C38"/>
    <w:rsid w:val="00FB7F1F"/>
    <w:rsid w:val="00FC054A"/>
    <w:rsid w:val="00FC0790"/>
    <w:rsid w:val="00FC0A0D"/>
    <w:rsid w:val="00FC0F4A"/>
    <w:rsid w:val="00FC1289"/>
    <w:rsid w:val="00FC16C4"/>
    <w:rsid w:val="00FC2402"/>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E0"/>
    <w:rsid w:val="00FE0AF4"/>
    <w:rsid w:val="00FE127F"/>
    <w:rsid w:val="00FE27EE"/>
    <w:rsid w:val="00FE30E1"/>
    <w:rsid w:val="00FE520C"/>
    <w:rsid w:val="00FE5917"/>
    <w:rsid w:val="00FE60E3"/>
    <w:rsid w:val="00FE65C5"/>
    <w:rsid w:val="00FE6DA0"/>
    <w:rsid w:val="00FF0C49"/>
    <w:rsid w:val="00FF0FDB"/>
    <w:rsid w:val="00FF1282"/>
    <w:rsid w:val="00FF1339"/>
    <w:rsid w:val="00FF1453"/>
    <w:rsid w:val="00FF1682"/>
    <w:rsid w:val="00FF33D3"/>
    <w:rsid w:val="00FF479B"/>
    <w:rsid w:val="00FF5100"/>
    <w:rsid w:val="00FF5C53"/>
    <w:rsid w:val="00FF63AC"/>
    <w:rsid w:val="00FF6AA1"/>
    <w:rsid w:val="00FF7978"/>
    <w:rsid w:val="00FF7B2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tj.tfja.gob.mx/SCJI/assembly/detalleTesis?idTesis=26534" TargetMode="External"/><Relationship Id="rId1" Type="http://schemas.openxmlformats.org/officeDocument/2006/relationships/hyperlink" Target="http://sctj.tfja.gob.mx/SCJI/assembly/detalleTesis?idTesis=458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BFDC3-5EC5-4E7D-A6E5-2BAA97395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16</Pages>
  <Words>5374</Words>
  <Characters>29562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72</cp:revision>
  <cp:lastPrinted>2022-11-23T19:41:00Z</cp:lastPrinted>
  <dcterms:created xsi:type="dcterms:W3CDTF">2022-10-19T19:55:00Z</dcterms:created>
  <dcterms:modified xsi:type="dcterms:W3CDTF">2023-03-02T17:45:00Z</dcterms:modified>
</cp:coreProperties>
</file>