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7DB08E" w14:textId="77777777" w:rsidR="001861F6" w:rsidRPr="00391B91" w:rsidRDefault="001861F6" w:rsidP="001861F6">
      <w:pPr>
        <w:spacing w:line="360" w:lineRule="auto"/>
        <w:jc w:val="both"/>
        <w:rPr>
          <w:rFonts w:ascii="Arial" w:hAnsi="Arial" w:cs="Arial"/>
          <w:b/>
          <w:sz w:val="24"/>
          <w:szCs w:val="24"/>
        </w:rPr>
      </w:pPr>
      <w:r w:rsidRPr="00391B91">
        <w:rPr>
          <w:rFonts w:ascii="Arial" w:hAnsi="Arial" w:cs="Arial"/>
          <w:b/>
          <w:sz w:val="24"/>
          <w:szCs w:val="24"/>
        </w:rPr>
        <w:t xml:space="preserve">TERCERA SALA UNITARIA DE PRIMERA INSTANCIA DEL TRIBUNAL DE JUSTICIA ADMINISTRATIVA DEL ESTADO DE OAXACA. - - - - - - - - - - - - </w:t>
      </w:r>
    </w:p>
    <w:p w14:paraId="16EB2848" w14:textId="77777777" w:rsidR="001861F6" w:rsidRPr="00391B91" w:rsidRDefault="001861F6" w:rsidP="001861F6">
      <w:pPr>
        <w:spacing w:line="360" w:lineRule="auto"/>
        <w:jc w:val="both"/>
        <w:rPr>
          <w:rFonts w:ascii="Arial" w:hAnsi="Arial" w:cs="Arial"/>
          <w:b/>
          <w:sz w:val="24"/>
          <w:szCs w:val="24"/>
        </w:rPr>
      </w:pPr>
      <w:r>
        <w:rPr>
          <w:rFonts w:ascii="Arial" w:hAnsi="Arial" w:cs="Arial"/>
          <w:b/>
          <w:sz w:val="24"/>
          <w:szCs w:val="24"/>
        </w:rPr>
        <w:t>OAXACA DE JUÁREZ, OAXACA; A VEINTE</w:t>
      </w:r>
      <w:r w:rsidRPr="00391B91">
        <w:rPr>
          <w:rFonts w:ascii="Arial" w:hAnsi="Arial" w:cs="Arial"/>
          <w:b/>
          <w:sz w:val="24"/>
          <w:szCs w:val="24"/>
        </w:rPr>
        <w:t xml:space="preserve"> D</w:t>
      </w:r>
      <w:r>
        <w:rPr>
          <w:rFonts w:ascii="Arial" w:hAnsi="Arial" w:cs="Arial"/>
          <w:b/>
          <w:sz w:val="24"/>
          <w:szCs w:val="24"/>
        </w:rPr>
        <w:t>E SEPTIEMBRE DE DOS MIL VEINTIDÓS (20</w:t>
      </w:r>
      <w:r w:rsidRPr="00391B91">
        <w:rPr>
          <w:rFonts w:ascii="Arial" w:hAnsi="Arial" w:cs="Arial"/>
          <w:b/>
          <w:sz w:val="24"/>
          <w:szCs w:val="24"/>
        </w:rPr>
        <w:t>/0</w:t>
      </w:r>
      <w:r>
        <w:rPr>
          <w:rFonts w:ascii="Arial" w:hAnsi="Arial" w:cs="Arial"/>
          <w:b/>
          <w:sz w:val="24"/>
          <w:szCs w:val="24"/>
        </w:rPr>
        <w:t>9</w:t>
      </w:r>
      <w:r w:rsidRPr="00391B91">
        <w:rPr>
          <w:rFonts w:ascii="Arial" w:hAnsi="Arial" w:cs="Arial"/>
          <w:b/>
          <w:sz w:val="24"/>
          <w:szCs w:val="24"/>
        </w:rPr>
        <w:t xml:space="preserve">/2022). - - - - - - - - - - - - - - - - - - - - - - - - - - - - - - - - - - </w:t>
      </w:r>
      <w:r>
        <w:rPr>
          <w:rFonts w:ascii="Arial" w:hAnsi="Arial" w:cs="Arial"/>
          <w:b/>
          <w:sz w:val="24"/>
          <w:szCs w:val="24"/>
        </w:rPr>
        <w:t>- - -</w:t>
      </w:r>
    </w:p>
    <w:p w14:paraId="56750CD3" w14:textId="5054AD44" w:rsidR="001861F6" w:rsidRPr="00EA54D6" w:rsidRDefault="001861F6" w:rsidP="001861F6">
      <w:pPr>
        <w:spacing w:line="360" w:lineRule="auto"/>
        <w:jc w:val="both"/>
        <w:rPr>
          <w:rFonts w:ascii="Arial" w:hAnsi="Arial" w:cs="Arial"/>
          <w:sz w:val="24"/>
          <w:szCs w:val="24"/>
        </w:rPr>
      </w:pPr>
      <w:r w:rsidRPr="00EA54D6">
        <w:rPr>
          <w:rFonts w:ascii="Arial" w:hAnsi="Arial" w:cs="Arial"/>
          <w:sz w:val="24"/>
          <w:szCs w:val="24"/>
        </w:rPr>
        <w:tab/>
        <w:t xml:space="preserve">VISTOS los </w:t>
      </w:r>
      <w:r>
        <w:rPr>
          <w:rFonts w:ascii="Arial" w:hAnsi="Arial" w:cs="Arial"/>
          <w:sz w:val="24"/>
          <w:szCs w:val="24"/>
        </w:rPr>
        <w:t>autos del Juicio de Nulidad 0026/2022</w:t>
      </w:r>
      <w:r w:rsidRPr="00EA54D6">
        <w:rPr>
          <w:rFonts w:ascii="Arial" w:hAnsi="Arial" w:cs="Arial"/>
          <w:sz w:val="24"/>
          <w:szCs w:val="24"/>
        </w:rPr>
        <w:t xml:space="preserve">, </w:t>
      </w:r>
      <w:r>
        <w:rPr>
          <w:rFonts w:ascii="Arial" w:hAnsi="Arial" w:cs="Arial"/>
          <w:sz w:val="24"/>
          <w:szCs w:val="24"/>
        </w:rPr>
        <w:t xml:space="preserve">promovido por </w:t>
      </w:r>
      <w:r w:rsidR="00626E1D">
        <w:rPr>
          <w:rFonts w:ascii="Arial" w:hAnsi="Arial" w:cs="Arial"/>
          <w:sz w:val="24"/>
          <w:szCs w:val="24"/>
        </w:rPr>
        <w:t>***** ***** *****</w:t>
      </w:r>
      <w:r w:rsidRPr="00EA54D6">
        <w:rPr>
          <w:rFonts w:ascii="Arial" w:hAnsi="Arial" w:cs="Arial"/>
          <w:sz w:val="24"/>
          <w:szCs w:val="24"/>
        </w:rPr>
        <w:t xml:space="preserve">, solicitando la nulidad del acta de infracción con número de folio </w:t>
      </w:r>
      <w:r w:rsidR="00626E1D">
        <w:rPr>
          <w:rFonts w:ascii="Arial" w:hAnsi="Arial" w:cs="Arial"/>
          <w:sz w:val="24"/>
          <w:szCs w:val="24"/>
        </w:rPr>
        <w:t>*****</w:t>
      </w:r>
      <w:r w:rsidRPr="00EA54D6">
        <w:rPr>
          <w:rFonts w:ascii="Arial" w:hAnsi="Arial" w:cs="Arial"/>
          <w:sz w:val="24"/>
          <w:szCs w:val="24"/>
        </w:rPr>
        <w:t xml:space="preserve"> A, de fecha </w:t>
      </w:r>
      <w:r w:rsidR="00626E1D">
        <w:rPr>
          <w:rFonts w:ascii="Arial" w:hAnsi="Arial" w:cs="Arial"/>
          <w:sz w:val="24"/>
          <w:szCs w:val="24"/>
        </w:rPr>
        <w:t>***** de ***** de dos mil veintidós (**/**/2022)</w:t>
      </w:r>
      <w:r w:rsidRPr="00EA54D6">
        <w:rPr>
          <w:rFonts w:ascii="Arial" w:hAnsi="Arial" w:cs="Arial"/>
          <w:sz w:val="24"/>
          <w:szCs w:val="24"/>
        </w:rPr>
        <w:t xml:space="preserve">, emitida por </w:t>
      </w:r>
      <w:r>
        <w:rPr>
          <w:rFonts w:ascii="Arial" w:hAnsi="Arial" w:cs="Arial"/>
          <w:sz w:val="24"/>
          <w:szCs w:val="24"/>
        </w:rPr>
        <w:t>RICARDO SÁNCHEZ AQUINO</w:t>
      </w:r>
      <w:r w:rsidRPr="00EA54D6">
        <w:rPr>
          <w:rFonts w:ascii="Arial" w:hAnsi="Arial" w:cs="Arial"/>
          <w:sz w:val="24"/>
          <w:szCs w:val="24"/>
        </w:rPr>
        <w:t>, Policía</w:t>
      </w:r>
      <w:r>
        <w:rPr>
          <w:rFonts w:ascii="Arial" w:hAnsi="Arial" w:cs="Arial"/>
          <w:sz w:val="24"/>
          <w:szCs w:val="24"/>
        </w:rPr>
        <w:t xml:space="preserve"> Vial con número estadístico 124</w:t>
      </w:r>
      <w:r w:rsidRPr="00EA54D6">
        <w:rPr>
          <w:rFonts w:ascii="Arial" w:hAnsi="Arial" w:cs="Arial"/>
          <w:sz w:val="24"/>
          <w:szCs w:val="24"/>
        </w:rPr>
        <w:t xml:space="preserve"> de la Subdirección de Tránsito y Movilidad de la Dirección de Seguridad Pública, Vialidad y Protección Ciudadana del Municipio de Oaxaca de Juárez; y, - - - - </w:t>
      </w:r>
    </w:p>
    <w:p w14:paraId="6379DD1B" w14:textId="77777777" w:rsidR="001861F6" w:rsidRPr="00090FFB" w:rsidRDefault="001861F6" w:rsidP="001861F6">
      <w:pPr>
        <w:spacing w:line="360" w:lineRule="auto"/>
        <w:jc w:val="center"/>
        <w:rPr>
          <w:rFonts w:ascii="Arial" w:hAnsi="Arial" w:cs="Arial"/>
          <w:b/>
          <w:sz w:val="24"/>
          <w:szCs w:val="24"/>
        </w:rPr>
      </w:pPr>
      <w:r w:rsidRPr="00090FFB">
        <w:rPr>
          <w:rFonts w:ascii="Arial" w:hAnsi="Arial" w:cs="Arial"/>
          <w:b/>
          <w:sz w:val="24"/>
          <w:szCs w:val="24"/>
        </w:rPr>
        <w:t>R E S U L T A N D O</w:t>
      </w:r>
    </w:p>
    <w:p w14:paraId="55244892" w14:textId="77777777" w:rsidR="001861F6" w:rsidRPr="00EA54D6" w:rsidRDefault="001861F6" w:rsidP="001861F6">
      <w:pPr>
        <w:spacing w:line="360" w:lineRule="auto"/>
        <w:ind w:firstLine="708"/>
        <w:jc w:val="both"/>
        <w:rPr>
          <w:rFonts w:ascii="Arial" w:hAnsi="Arial" w:cs="Arial"/>
          <w:sz w:val="24"/>
          <w:szCs w:val="24"/>
        </w:rPr>
      </w:pPr>
      <w:r w:rsidRPr="00090FFB">
        <w:rPr>
          <w:rFonts w:ascii="Arial" w:hAnsi="Arial" w:cs="Arial"/>
          <w:b/>
          <w:sz w:val="24"/>
          <w:szCs w:val="24"/>
        </w:rPr>
        <w:t>PRIMERO.-</w:t>
      </w:r>
      <w:r>
        <w:rPr>
          <w:rFonts w:ascii="Arial" w:hAnsi="Arial" w:cs="Arial"/>
          <w:sz w:val="24"/>
          <w:szCs w:val="24"/>
        </w:rPr>
        <w:t xml:space="preserve"> Con fecha primero de abril</w:t>
      </w:r>
      <w:r w:rsidRPr="00EA54D6">
        <w:rPr>
          <w:rFonts w:ascii="Arial" w:hAnsi="Arial" w:cs="Arial"/>
          <w:sz w:val="24"/>
          <w:szCs w:val="24"/>
        </w:rPr>
        <w:t xml:space="preserve"> de dos mil veinti</w:t>
      </w:r>
      <w:r>
        <w:rPr>
          <w:rFonts w:ascii="Arial" w:hAnsi="Arial" w:cs="Arial"/>
          <w:sz w:val="24"/>
          <w:szCs w:val="24"/>
        </w:rPr>
        <w:t>dós</w:t>
      </w:r>
      <w:r w:rsidRPr="00EA54D6">
        <w:rPr>
          <w:rFonts w:ascii="Arial" w:hAnsi="Arial" w:cs="Arial"/>
          <w:sz w:val="24"/>
          <w:szCs w:val="24"/>
        </w:rPr>
        <w:t xml:space="preserve"> (</w:t>
      </w:r>
      <w:r>
        <w:rPr>
          <w:rFonts w:ascii="Arial" w:hAnsi="Arial" w:cs="Arial"/>
          <w:sz w:val="24"/>
          <w:szCs w:val="24"/>
        </w:rPr>
        <w:t>01/04</w:t>
      </w:r>
      <w:r w:rsidRPr="00EA54D6">
        <w:rPr>
          <w:rFonts w:ascii="Arial" w:hAnsi="Arial" w:cs="Arial"/>
          <w:sz w:val="24"/>
          <w:szCs w:val="24"/>
        </w:rPr>
        <w:t>/202</w:t>
      </w:r>
      <w:r>
        <w:rPr>
          <w:rFonts w:ascii="Arial" w:hAnsi="Arial" w:cs="Arial"/>
          <w:sz w:val="24"/>
          <w:szCs w:val="24"/>
        </w:rPr>
        <w:t>2</w:t>
      </w:r>
      <w:r w:rsidRPr="00EA54D6">
        <w:rPr>
          <w:rFonts w:ascii="Arial" w:hAnsi="Arial" w:cs="Arial"/>
          <w:sz w:val="24"/>
          <w:szCs w:val="24"/>
        </w:rPr>
        <w:t xml:space="preserve">), se recibió el escrito de demanda en la Oficialía de Partes de este Tribunal y con fecha </w:t>
      </w:r>
      <w:r>
        <w:rPr>
          <w:rFonts w:ascii="Arial" w:hAnsi="Arial" w:cs="Arial"/>
          <w:sz w:val="24"/>
          <w:szCs w:val="24"/>
        </w:rPr>
        <w:t xml:space="preserve">cuatro </w:t>
      </w:r>
      <w:r w:rsidRPr="00EA54D6">
        <w:rPr>
          <w:rFonts w:ascii="Arial" w:hAnsi="Arial" w:cs="Arial"/>
          <w:sz w:val="24"/>
          <w:szCs w:val="24"/>
        </w:rPr>
        <w:t>del mi</w:t>
      </w:r>
      <w:r>
        <w:rPr>
          <w:rFonts w:ascii="Arial" w:hAnsi="Arial" w:cs="Arial"/>
          <w:sz w:val="24"/>
          <w:szCs w:val="24"/>
        </w:rPr>
        <w:t>s</w:t>
      </w:r>
      <w:r w:rsidRPr="00EA54D6">
        <w:rPr>
          <w:rFonts w:ascii="Arial" w:hAnsi="Arial" w:cs="Arial"/>
          <w:sz w:val="24"/>
          <w:szCs w:val="24"/>
        </w:rPr>
        <w:t xml:space="preserve">mo </w:t>
      </w:r>
      <w:r>
        <w:rPr>
          <w:rFonts w:ascii="Arial" w:hAnsi="Arial" w:cs="Arial"/>
          <w:sz w:val="24"/>
          <w:szCs w:val="24"/>
        </w:rPr>
        <w:t>mes y año (04</w:t>
      </w:r>
      <w:r w:rsidRPr="00EA54D6">
        <w:rPr>
          <w:rFonts w:ascii="Arial" w:hAnsi="Arial" w:cs="Arial"/>
          <w:sz w:val="24"/>
          <w:szCs w:val="24"/>
        </w:rPr>
        <w:t>/</w:t>
      </w:r>
      <w:r>
        <w:rPr>
          <w:rFonts w:ascii="Arial" w:hAnsi="Arial" w:cs="Arial"/>
          <w:sz w:val="24"/>
          <w:szCs w:val="24"/>
        </w:rPr>
        <w:t>04/2022</w:t>
      </w:r>
      <w:r w:rsidRPr="00EA54D6">
        <w:rPr>
          <w:rFonts w:ascii="Arial" w:hAnsi="Arial" w:cs="Arial"/>
          <w:sz w:val="24"/>
          <w:szCs w:val="24"/>
        </w:rPr>
        <w:t xml:space="preserve">), se tuvo por admitida a trámite, ordenándose emplazar a Juicio a la autoridad demandada.- </w:t>
      </w:r>
    </w:p>
    <w:p w14:paraId="6C00FB3A" w14:textId="77777777" w:rsidR="001861F6" w:rsidRPr="00EA54D6" w:rsidRDefault="001861F6" w:rsidP="001861F6">
      <w:pPr>
        <w:spacing w:line="360" w:lineRule="auto"/>
        <w:ind w:firstLine="708"/>
        <w:jc w:val="both"/>
        <w:rPr>
          <w:rFonts w:ascii="Arial" w:hAnsi="Arial" w:cs="Arial"/>
          <w:sz w:val="24"/>
          <w:szCs w:val="24"/>
        </w:rPr>
      </w:pPr>
      <w:r w:rsidRPr="00090FFB">
        <w:rPr>
          <w:rFonts w:ascii="Arial" w:hAnsi="Arial" w:cs="Arial"/>
          <w:b/>
          <w:sz w:val="24"/>
          <w:szCs w:val="24"/>
        </w:rPr>
        <w:t>SEGUNDO.-</w:t>
      </w:r>
      <w:r>
        <w:rPr>
          <w:rFonts w:ascii="Arial" w:hAnsi="Arial" w:cs="Arial"/>
          <w:sz w:val="24"/>
          <w:szCs w:val="24"/>
        </w:rPr>
        <w:t xml:space="preserve"> Con fecha trece</w:t>
      </w:r>
      <w:r w:rsidRPr="00EA54D6">
        <w:rPr>
          <w:rFonts w:ascii="Arial" w:hAnsi="Arial" w:cs="Arial"/>
          <w:sz w:val="24"/>
          <w:szCs w:val="24"/>
        </w:rPr>
        <w:t xml:space="preserve"> de </w:t>
      </w:r>
      <w:r>
        <w:rPr>
          <w:rFonts w:ascii="Arial" w:hAnsi="Arial" w:cs="Arial"/>
          <w:sz w:val="24"/>
          <w:szCs w:val="24"/>
        </w:rPr>
        <w:t>mayo de dos mil veintidós (13/05</w:t>
      </w:r>
      <w:r w:rsidRPr="00EA54D6">
        <w:rPr>
          <w:rFonts w:ascii="Arial" w:hAnsi="Arial" w:cs="Arial"/>
          <w:sz w:val="24"/>
          <w:szCs w:val="24"/>
        </w:rPr>
        <w:t>/202</w:t>
      </w:r>
      <w:r>
        <w:rPr>
          <w:rFonts w:ascii="Arial" w:hAnsi="Arial" w:cs="Arial"/>
          <w:sz w:val="24"/>
          <w:szCs w:val="24"/>
        </w:rPr>
        <w:t>2</w:t>
      </w:r>
      <w:r w:rsidRPr="00EA54D6">
        <w:rPr>
          <w:rFonts w:ascii="Arial" w:hAnsi="Arial" w:cs="Arial"/>
          <w:sz w:val="24"/>
          <w:szCs w:val="24"/>
        </w:rPr>
        <w:t xml:space="preserve">), se tuvo la autoridad demandada </w:t>
      </w:r>
      <w:r>
        <w:rPr>
          <w:rFonts w:ascii="Arial" w:hAnsi="Arial" w:cs="Arial"/>
          <w:sz w:val="24"/>
          <w:szCs w:val="24"/>
        </w:rPr>
        <w:t>RICARDO SÁNCHEZ AQUINO</w:t>
      </w:r>
      <w:r w:rsidRPr="00EA54D6">
        <w:rPr>
          <w:rFonts w:ascii="Arial" w:hAnsi="Arial" w:cs="Arial"/>
          <w:sz w:val="24"/>
          <w:szCs w:val="24"/>
        </w:rPr>
        <w:t>, Policía</w:t>
      </w:r>
      <w:r>
        <w:rPr>
          <w:rFonts w:ascii="Arial" w:hAnsi="Arial" w:cs="Arial"/>
          <w:sz w:val="24"/>
          <w:szCs w:val="24"/>
        </w:rPr>
        <w:t xml:space="preserve"> Vial con número estadístico 124</w:t>
      </w:r>
      <w:r w:rsidRPr="00EA54D6">
        <w:rPr>
          <w:rFonts w:ascii="Arial" w:hAnsi="Arial" w:cs="Arial"/>
          <w:sz w:val="24"/>
          <w:szCs w:val="24"/>
        </w:rPr>
        <w:t xml:space="preserve"> de la Subdirección de Tránsito y Movilidad de la Dirección de Seguridad Pública, Vialidad y Protección Ciudadana del Municipio de Oaxaca de Juárez, contestando la demanda en tiempo; por lo que con </w:t>
      </w:r>
      <w:r>
        <w:rPr>
          <w:rFonts w:ascii="Arial" w:hAnsi="Arial" w:cs="Arial"/>
          <w:sz w:val="24"/>
          <w:szCs w:val="24"/>
        </w:rPr>
        <w:t xml:space="preserve">esa misma </w:t>
      </w:r>
      <w:r w:rsidRPr="00EA54D6">
        <w:rPr>
          <w:rFonts w:ascii="Arial" w:hAnsi="Arial" w:cs="Arial"/>
          <w:sz w:val="24"/>
          <w:szCs w:val="24"/>
        </w:rPr>
        <w:t>fecha</w:t>
      </w:r>
      <w:r>
        <w:rPr>
          <w:rFonts w:ascii="Arial" w:hAnsi="Arial" w:cs="Arial"/>
          <w:sz w:val="24"/>
          <w:szCs w:val="24"/>
        </w:rPr>
        <w:t xml:space="preserve">, </w:t>
      </w:r>
      <w:r w:rsidRPr="00EA54D6">
        <w:rPr>
          <w:rFonts w:ascii="Arial" w:hAnsi="Arial" w:cs="Arial"/>
          <w:sz w:val="24"/>
          <w:szCs w:val="24"/>
        </w:rPr>
        <w:t xml:space="preserve">se señaló fecha y hora para la audiencia final. - - - - - - </w:t>
      </w:r>
      <w:r>
        <w:rPr>
          <w:rFonts w:ascii="Arial" w:hAnsi="Arial" w:cs="Arial"/>
          <w:sz w:val="24"/>
          <w:szCs w:val="24"/>
        </w:rPr>
        <w:t>- - - - - - - - - - - - - - - - - - - - - - - - - - - - - - - - - - - - - - -</w:t>
      </w:r>
    </w:p>
    <w:p w14:paraId="7CB2D960" w14:textId="77777777" w:rsidR="001861F6" w:rsidRPr="00EA54D6" w:rsidRDefault="001861F6" w:rsidP="001861F6">
      <w:pPr>
        <w:spacing w:line="360" w:lineRule="auto"/>
        <w:ind w:firstLine="708"/>
        <w:jc w:val="both"/>
        <w:rPr>
          <w:rFonts w:ascii="Arial" w:hAnsi="Arial" w:cs="Arial"/>
          <w:sz w:val="24"/>
          <w:szCs w:val="24"/>
        </w:rPr>
      </w:pPr>
      <w:r w:rsidRPr="00B0634B">
        <w:rPr>
          <w:rFonts w:ascii="Arial" w:hAnsi="Arial" w:cs="Arial"/>
          <w:b/>
          <w:sz w:val="24"/>
          <w:szCs w:val="24"/>
        </w:rPr>
        <w:t>TERCERO.-</w:t>
      </w:r>
      <w:r w:rsidRPr="00EA54D6">
        <w:rPr>
          <w:rFonts w:ascii="Arial" w:hAnsi="Arial" w:cs="Arial"/>
          <w:sz w:val="24"/>
          <w:szCs w:val="24"/>
        </w:rPr>
        <w:t xml:space="preserve"> El </w:t>
      </w:r>
      <w:r>
        <w:rPr>
          <w:rFonts w:ascii="Arial" w:hAnsi="Arial" w:cs="Arial"/>
          <w:sz w:val="24"/>
          <w:szCs w:val="24"/>
        </w:rPr>
        <w:t>nueve</w:t>
      </w:r>
      <w:r w:rsidRPr="00EA54D6">
        <w:rPr>
          <w:rFonts w:ascii="Arial" w:hAnsi="Arial" w:cs="Arial"/>
          <w:sz w:val="24"/>
          <w:szCs w:val="24"/>
        </w:rPr>
        <w:t xml:space="preserve"> de </w:t>
      </w:r>
      <w:r>
        <w:rPr>
          <w:rFonts w:ascii="Arial" w:hAnsi="Arial" w:cs="Arial"/>
          <w:sz w:val="24"/>
          <w:szCs w:val="24"/>
        </w:rPr>
        <w:t>agosto</w:t>
      </w:r>
      <w:r w:rsidRPr="00EA54D6">
        <w:rPr>
          <w:rFonts w:ascii="Arial" w:hAnsi="Arial" w:cs="Arial"/>
          <w:sz w:val="24"/>
          <w:szCs w:val="24"/>
        </w:rPr>
        <w:t xml:space="preserve"> de dos mil veintidós (</w:t>
      </w:r>
      <w:r>
        <w:rPr>
          <w:rFonts w:ascii="Arial" w:hAnsi="Arial" w:cs="Arial"/>
          <w:sz w:val="24"/>
          <w:szCs w:val="24"/>
        </w:rPr>
        <w:t>09</w:t>
      </w:r>
      <w:r w:rsidRPr="00EA54D6">
        <w:rPr>
          <w:rFonts w:ascii="Arial" w:hAnsi="Arial" w:cs="Arial"/>
          <w:sz w:val="24"/>
          <w:szCs w:val="24"/>
        </w:rPr>
        <w:t>/0</w:t>
      </w:r>
      <w:r>
        <w:rPr>
          <w:rFonts w:ascii="Arial" w:hAnsi="Arial" w:cs="Arial"/>
          <w:sz w:val="24"/>
          <w:szCs w:val="24"/>
        </w:rPr>
        <w:t>8</w:t>
      </w:r>
      <w:r w:rsidRPr="00EA54D6">
        <w:rPr>
          <w:rFonts w:ascii="Arial" w:hAnsi="Arial" w:cs="Arial"/>
          <w:sz w:val="24"/>
          <w:szCs w:val="24"/>
        </w:rPr>
        <w:t xml:space="preserve">/2022), se celebró la Audiencia Final, sin que comparecieran las partes, se desahogaron pruebas, y no se recibió escrito de alegatos por ninguna de las partes, quedando el asunto integrado y en estado de resolución; y, - - - - - - - - - - - - - </w:t>
      </w:r>
    </w:p>
    <w:p w14:paraId="744A3B12" w14:textId="77777777" w:rsidR="001861F6" w:rsidRPr="00B0634B" w:rsidRDefault="001861F6" w:rsidP="001861F6">
      <w:pPr>
        <w:spacing w:line="360" w:lineRule="auto"/>
        <w:jc w:val="center"/>
        <w:rPr>
          <w:rFonts w:ascii="Arial" w:hAnsi="Arial" w:cs="Arial"/>
          <w:b/>
          <w:sz w:val="24"/>
          <w:szCs w:val="24"/>
        </w:rPr>
      </w:pPr>
      <w:r w:rsidRPr="00B0634B">
        <w:rPr>
          <w:rFonts w:ascii="Arial" w:hAnsi="Arial" w:cs="Arial"/>
          <w:b/>
          <w:sz w:val="24"/>
          <w:szCs w:val="24"/>
        </w:rPr>
        <w:t>C O N S I D E R A N D O</w:t>
      </w:r>
    </w:p>
    <w:p w14:paraId="5EC923D6" w14:textId="77777777" w:rsidR="001861F6" w:rsidRPr="00EA54D6" w:rsidRDefault="001861F6" w:rsidP="001861F6">
      <w:pPr>
        <w:spacing w:line="360" w:lineRule="auto"/>
        <w:ind w:firstLine="708"/>
        <w:jc w:val="both"/>
        <w:rPr>
          <w:rFonts w:ascii="Arial" w:hAnsi="Arial" w:cs="Arial"/>
          <w:sz w:val="24"/>
          <w:szCs w:val="24"/>
        </w:rPr>
      </w:pPr>
      <w:r w:rsidRPr="00B0634B">
        <w:rPr>
          <w:rFonts w:ascii="Arial" w:hAnsi="Arial" w:cs="Arial"/>
          <w:b/>
          <w:sz w:val="24"/>
          <w:szCs w:val="24"/>
        </w:rPr>
        <w:t>PRIMERO.-</w:t>
      </w:r>
      <w:r w:rsidRPr="00EA54D6">
        <w:rPr>
          <w:rFonts w:ascii="Arial" w:hAnsi="Arial" w:cs="Arial"/>
          <w:sz w:val="24"/>
          <w:szCs w:val="24"/>
        </w:rPr>
        <w:t xml:space="preserve"> </w:t>
      </w:r>
      <w:r w:rsidRPr="00B0634B">
        <w:rPr>
          <w:rFonts w:ascii="Arial" w:hAnsi="Arial" w:cs="Arial"/>
          <w:b/>
          <w:sz w:val="24"/>
          <w:szCs w:val="24"/>
        </w:rPr>
        <w:t>COMPETENCIA</w:t>
      </w:r>
      <w:r w:rsidRPr="00EA54D6">
        <w:rPr>
          <w:rFonts w:ascii="Arial" w:hAnsi="Arial" w:cs="Arial"/>
          <w:sz w:val="24"/>
          <w:szCs w:val="24"/>
        </w:rPr>
        <w:t xml:space="preserve">.- Esta Tercera Sala Unitaria de Primera Instancia del Tribunal de Justicia Administrativa del Estado de Oaxaca, es competente 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126 fracción I, y 146, de la Ley de Procedimiento y </w:t>
      </w:r>
      <w:r w:rsidRPr="00EA54D6">
        <w:rPr>
          <w:rFonts w:ascii="Arial" w:hAnsi="Arial" w:cs="Arial"/>
          <w:sz w:val="24"/>
          <w:szCs w:val="24"/>
        </w:rPr>
        <w:lastRenderedPageBreak/>
        <w:t xml:space="preserve">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 - - - - - - - - - - - - - - - - </w:t>
      </w:r>
    </w:p>
    <w:p w14:paraId="6570C426" w14:textId="2CB73AEE" w:rsidR="001861F6" w:rsidRPr="00EA54D6" w:rsidRDefault="001861F6" w:rsidP="001861F6">
      <w:pPr>
        <w:spacing w:line="360" w:lineRule="auto"/>
        <w:ind w:firstLine="708"/>
        <w:jc w:val="both"/>
        <w:rPr>
          <w:rFonts w:ascii="Arial" w:hAnsi="Arial" w:cs="Arial"/>
          <w:sz w:val="24"/>
          <w:szCs w:val="24"/>
        </w:rPr>
      </w:pPr>
      <w:proofErr w:type="gramStart"/>
      <w:r w:rsidRPr="00B0634B">
        <w:rPr>
          <w:rFonts w:ascii="Arial" w:hAnsi="Arial" w:cs="Arial"/>
          <w:b/>
          <w:sz w:val="24"/>
          <w:szCs w:val="24"/>
        </w:rPr>
        <w:t>SEGUNDO.-</w:t>
      </w:r>
      <w:proofErr w:type="gramEnd"/>
      <w:r w:rsidRPr="00B0634B">
        <w:rPr>
          <w:rFonts w:ascii="Arial" w:hAnsi="Arial" w:cs="Arial"/>
          <w:b/>
          <w:sz w:val="24"/>
          <w:szCs w:val="24"/>
        </w:rPr>
        <w:t xml:space="preserve"> PERSONALIDAD</w:t>
      </w:r>
      <w:r w:rsidRPr="00EA54D6">
        <w:rPr>
          <w:rFonts w:ascii="Arial" w:hAnsi="Arial" w:cs="Arial"/>
          <w:sz w:val="24"/>
          <w:szCs w:val="24"/>
        </w:rPr>
        <w:t xml:space="preserve">.- La personalidad de la </w:t>
      </w:r>
      <w:r>
        <w:rPr>
          <w:rFonts w:ascii="Arial" w:hAnsi="Arial" w:cs="Arial"/>
          <w:sz w:val="24"/>
          <w:szCs w:val="24"/>
        </w:rPr>
        <w:t xml:space="preserve">parte actora </w:t>
      </w:r>
      <w:r w:rsidR="00626E1D">
        <w:rPr>
          <w:rFonts w:ascii="Arial" w:hAnsi="Arial" w:cs="Arial"/>
          <w:sz w:val="24"/>
          <w:szCs w:val="24"/>
        </w:rPr>
        <w:t>***** ***** *****</w:t>
      </w:r>
      <w:r w:rsidRPr="00EA54D6">
        <w:rPr>
          <w:rFonts w:ascii="Arial" w:hAnsi="Arial" w:cs="Arial"/>
          <w:sz w:val="24"/>
          <w:szCs w:val="24"/>
        </w:rPr>
        <w:t xml:space="preserve">, quedó legalmente acreditada en términos de los artículos 163 </w:t>
      </w:r>
      <w:r w:rsidRPr="00DC2F69">
        <w:rPr>
          <w:rFonts w:ascii="Arial" w:hAnsi="Arial" w:cs="Arial"/>
          <w:sz w:val="24"/>
          <w:szCs w:val="24"/>
        </w:rPr>
        <w:t>fracción I, inciso a) y 164, ambos de la Ley de Procedimiento y Justicia Administrativa para el Estado, pues su nombre aparece plasmado en el acta de infracción impugnada</w:t>
      </w:r>
      <w:r w:rsidR="00DC2F69" w:rsidRPr="00DC2F69">
        <w:rPr>
          <w:rFonts w:ascii="Arial" w:hAnsi="Arial" w:cs="Arial"/>
          <w:sz w:val="24"/>
          <w:szCs w:val="24"/>
        </w:rPr>
        <w:t xml:space="preserve"> como el infractor</w:t>
      </w:r>
      <w:r w:rsidRPr="00DC2F69">
        <w:rPr>
          <w:rFonts w:ascii="Arial" w:hAnsi="Arial" w:cs="Arial"/>
          <w:sz w:val="24"/>
          <w:szCs w:val="24"/>
        </w:rPr>
        <w:t>, de ahí que le asista interés jurídico y legitimo en este asunto.</w:t>
      </w:r>
      <w:r w:rsidRPr="00EA54D6">
        <w:rPr>
          <w:rFonts w:ascii="Arial" w:hAnsi="Arial" w:cs="Arial"/>
          <w:sz w:val="24"/>
          <w:szCs w:val="24"/>
        </w:rPr>
        <w:t xml:space="preserve">  </w:t>
      </w:r>
    </w:p>
    <w:p w14:paraId="3221C5DD" w14:textId="77777777" w:rsidR="001861F6" w:rsidRPr="00EA54D6" w:rsidRDefault="001861F6" w:rsidP="001861F6">
      <w:pPr>
        <w:spacing w:line="360" w:lineRule="auto"/>
        <w:ind w:firstLine="708"/>
        <w:jc w:val="both"/>
        <w:rPr>
          <w:rFonts w:ascii="Arial" w:hAnsi="Arial" w:cs="Arial"/>
          <w:sz w:val="24"/>
          <w:szCs w:val="24"/>
        </w:rPr>
      </w:pPr>
      <w:r w:rsidRPr="00EA54D6">
        <w:rPr>
          <w:rFonts w:ascii="Arial" w:hAnsi="Arial" w:cs="Arial"/>
          <w:sz w:val="24"/>
          <w:szCs w:val="24"/>
        </w:rPr>
        <w:t xml:space="preserve">Por lo que respecta a la autoridad demandada </w:t>
      </w:r>
      <w:r>
        <w:rPr>
          <w:rFonts w:ascii="Arial" w:hAnsi="Arial" w:cs="Arial"/>
          <w:sz w:val="24"/>
          <w:szCs w:val="24"/>
        </w:rPr>
        <w:t>RICARDO SÁNCHEZ AQUINO</w:t>
      </w:r>
      <w:r w:rsidRPr="00EA54D6">
        <w:rPr>
          <w:rFonts w:ascii="Arial" w:hAnsi="Arial" w:cs="Arial"/>
          <w:sz w:val="24"/>
          <w:szCs w:val="24"/>
        </w:rPr>
        <w:t>, Policía</w:t>
      </w:r>
      <w:r>
        <w:rPr>
          <w:rFonts w:ascii="Arial" w:hAnsi="Arial" w:cs="Arial"/>
          <w:sz w:val="24"/>
          <w:szCs w:val="24"/>
        </w:rPr>
        <w:t xml:space="preserve"> Vial con número estadístico 124</w:t>
      </w:r>
      <w:r w:rsidRPr="00EA54D6">
        <w:rPr>
          <w:rFonts w:ascii="Arial" w:hAnsi="Arial" w:cs="Arial"/>
          <w:sz w:val="24"/>
          <w:szCs w:val="24"/>
        </w:rPr>
        <w:t xml:space="preserve"> de la Subdirección de Tránsito y Movilidad de la Dirección de Seguridad Pública, Vialidad y Protección Ciudadana del Municipio de Oaxaca de Juárez, se tiene por acreditada su personalidad por disposición expresa del artículo 151 de la Ley de Procedimiento y Justicia Administrativa del Estado de Oaxaca, toda vez que ésta no fue impugnada por la </w:t>
      </w:r>
      <w:r>
        <w:rPr>
          <w:rFonts w:ascii="Arial" w:hAnsi="Arial" w:cs="Arial"/>
          <w:sz w:val="24"/>
          <w:szCs w:val="24"/>
        </w:rPr>
        <w:t xml:space="preserve">parte </w:t>
      </w:r>
      <w:r w:rsidRPr="00EA54D6">
        <w:rPr>
          <w:rFonts w:ascii="Arial" w:hAnsi="Arial" w:cs="Arial"/>
          <w:sz w:val="24"/>
          <w:szCs w:val="24"/>
        </w:rPr>
        <w:t xml:space="preserve">actora. - - - - - - - - - - - - - - - - - - - - - - - - - </w:t>
      </w:r>
    </w:p>
    <w:p w14:paraId="54B083E1" w14:textId="77777777" w:rsidR="001861F6" w:rsidRPr="00EA54D6" w:rsidRDefault="001861F6" w:rsidP="001861F6">
      <w:pPr>
        <w:spacing w:line="360" w:lineRule="auto"/>
        <w:ind w:firstLine="708"/>
        <w:jc w:val="both"/>
        <w:rPr>
          <w:rFonts w:ascii="Arial" w:hAnsi="Arial" w:cs="Arial"/>
          <w:sz w:val="24"/>
          <w:szCs w:val="24"/>
        </w:rPr>
      </w:pPr>
      <w:r w:rsidRPr="00EF4F2F">
        <w:rPr>
          <w:rFonts w:ascii="Arial" w:hAnsi="Arial" w:cs="Arial"/>
          <w:b/>
          <w:sz w:val="24"/>
          <w:szCs w:val="24"/>
        </w:rPr>
        <w:t>TERCERO.- PRUEBAS.-</w:t>
      </w:r>
      <w:r w:rsidRPr="00EA54D6">
        <w:rPr>
          <w:rFonts w:ascii="Arial" w:hAnsi="Arial" w:cs="Arial"/>
          <w:sz w:val="24"/>
          <w:szCs w:val="24"/>
        </w:rPr>
        <w:t xml:space="preserve"> 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12C02B5A" w14:textId="654B94C2" w:rsidR="001861F6" w:rsidRPr="00EA54D6" w:rsidRDefault="001861F6" w:rsidP="001861F6">
      <w:pPr>
        <w:spacing w:line="360" w:lineRule="auto"/>
        <w:ind w:firstLine="708"/>
        <w:jc w:val="both"/>
        <w:rPr>
          <w:rFonts w:ascii="Arial" w:hAnsi="Arial" w:cs="Arial"/>
          <w:sz w:val="24"/>
          <w:szCs w:val="24"/>
        </w:rPr>
      </w:pPr>
      <w:r w:rsidRPr="00EA54D6">
        <w:rPr>
          <w:rFonts w:ascii="Arial" w:hAnsi="Arial" w:cs="Arial"/>
          <w:sz w:val="24"/>
          <w:szCs w:val="24"/>
        </w:rPr>
        <w:t xml:space="preserve">Las pruebas </w:t>
      </w:r>
      <w:r w:rsidRPr="00B82A48">
        <w:rPr>
          <w:rFonts w:ascii="Arial" w:hAnsi="Arial" w:cs="Arial"/>
          <w:b/>
          <w:sz w:val="24"/>
          <w:szCs w:val="24"/>
        </w:rPr>
        <w:t>DOCUMENTALES</w:t>
      </w:r>
      <w:r w:rsidRPr="00EA54D6">
        <w:rPr>
          <w:rFonts w:ascii="Arial" w:hAnsi="Arial" w:cs="Arial"/>
          <w:sz w:val="24"/>
          <w:szCs w:val="24"/>
        </w:rPr>
        <w:t xml:space="preserve"> ofrecidas por la parte actora </w:t>
      </w:r>
      <w:r w:rsidR="00626E1D">
        <w:rPr>
          <w:rFonts w:ascii="Arial" w:hAnsi="Arial" w:cs="Arial"/>
          <w:sz w:val="24"/>
          <w:szCs w:val="24"/>
        </w:rPr>
        <w:t>***** ***** *****</w:t>
      </w:r>
      <w:r w:rsidRPr="00EA54D6">
        <w:rPr>
          <w:rFonts w:ascii="Arial" w:hAnsi="Arial" w:cs="Arial"/>
          <w:sz w:val="24"/>
          <w:szCs w:val="24"/>
        </w:rPr>
        <w:t xml:space="preserve">, consisten en: </w:t>
      </w:r>
      <w:r w:rsidRPr="00B82A48">
        <w:rPr>
          <w:rFonts w:ascii="Arial" w:hAnsi="Arial" w:cs="Arial"/>
          <w:b/>
          <w:sz w:val="24"/>
          <w:szCs w:val="24"/>
        </w:rPr>
        <w:t>1.-</w:t>
      </w:r>
      <w:r w:rsidRPr="00EA54D6">
        <w:rPr>
          <w:rFonts w:ascii="Arial" w:hAnsi="Arial" w:cs="Arial"/>
          <w:sz w:val="24"/>
          <w:szCs w:val="24"/>
        </w:rPr>
        <w:t xml:space="preserve"> Original del acta de infracción </w:t>
      </w:r>
      <w:r w:rsidRPr="00DC2F69">
        <w:rPr>
          <w:rFonts w:ascii="Arial" w:hAnsi="Arial" w:cs="Arial"/>
          <w:sz w:val="24"/>
          <w:szCs w:val="24"/>
        </w:rPr>
        <w:t xml:space="preserve">con folio </w:t>
      </w:r>
      <w:r w:rsidR="00626E1D">
        <w:rPr>
          <w:rFonts w:ascii="Arial" w:hAnsi="Arial" w:cs="Arial"/>
          <w:sz w:val="24"/>
          <w:szCs w:val="24"/>
        </w:rPr>
        <w:t>*****</w:t>
      </w:r>
      <w:r w:rsidRPr="00DC2F69">
        <w:rPr>
          <w:rFonts w:ascii="Arial" w:hAnsi="Arial" w:cs="Arial"/>
          <w:sz w:val="24"/>
          <w:szCs w:val="24"/>
        </w:rPr>
        <w:t xml:space="preserve"> A, de fecha </w:t>
      </w:r>
      <w:r w:rsidR="00626E1D">
        <w:rPr>
          <w:rFonts w:ascii="Arial" w:hAnsi="Arial" w:cs="Arial"/>
          <w:sz w:val="24"/>
          <w:szCs w:val="24"/>
        </w:rPr>
        <w:t>***** de ***** de dos mil veintidós (**/**/2022)</w:t>
      </w:r>
      <w:r w:rsidRPr="00DC2F69">
        <w:rPr>
          <w:rFonts w:ascii="Arial" w:hAnsi="Arial" w:cs="Arial"/>
          <w:sz w:val="24"/>
          <w:szCs w:val="24"/>
        </w:rPr>
        <w:t xml:space="preserve"> (misma que hizo suya la autoridad demandada).</w:t>
      </w:r>
    </w:p>
    <w:p w14:paraId="714BE2A6" w14:textId="77777777" w:rsidR="001861F6" w:rsidRPr="00EA54D6" w:rsidRDefault="001861F6" w:rsidP="001861F6">
      <w:pPr>
        <w:spacing w:line="360" w:lineRule="auto"/>
        <w:ind w:firstLine="708"/>
        <w:jc w:val="both"/>
        <w:rPr>
          <w:rFonts w:ascii="Arial" w:hAnsi="Arial" w:cs="Arial"/>
          <w:sz w:val="24"/>
          <w:szCs w:val="24"/>
        </w:rPr>
      </w:pPr>
      <w:r w:rsidRPr="00EA54D6">
        <w:rPr>
          <w:rFonts w:ascii="Arial" w:hAnsi="Arial" w:cs="Arial"/>
          <w:sz w:val="24"/>
          <w:szCs w:val="24"/>
        </w:rPr>
        <w:t xml:space="preserve">Por lo que respecta a la autoridad demandada </w:t>
      </w:r>
      <w:r>
        <w:rPr>
          <w:rFonts w:ascii="Arial" w:hAnsi="Arial" w:cs="Arial"/>
          <w:sz w:val="24"/>
          <w:szCs w:val="24"/>
        </w:rPr>
        <w:t>RICARDO SÁNCHEZ AQUINO</w:t>
      </w:r>
      <w:r w:rsidRPr="00EA54D6">
        <w:rPr>
          <w:rFonts w:ascii="Arial" w:hAnsi="Arial" w:cs="Arial"/>
          <w:sz w:val="24"/>
          <w:szCs w:val="24"/>
        </w:rPr>
        <w:t>, Policía</w:t>
      </w:r>
      <w:r>
        <w:rPr>
          <w:rFonts w:ascii="Arial" w:hAnsi="Arial" w:cs="Arial"/>
          <w:sz w:val="24"/>
          <w:szCs w:val="24"/>
        </w:rPr>
        <w:t xml:space="preserve"> Vial con número estadístico 124</w:t>
      </w:r>
      <w:r w:rsidRPr="00EA54D6">
        <w:rPr>
          <w:rFonts w:ascii="Arial" w:hAnsi="Arial" w:cs="Arial"/>
          <w:sz w:val="24"/>
          <w:szCs w:val="24"/>
        </w:rPr>
        <w:t xml:space="preserve"> de la Subdirección de Tránsito y Movilidad de la Dirección de Seguridad Pública, Vialidad y Protección Ciudadana del Municipio de Oaxaca de Juárez, se le admitió la prueba </w:t>
      </w:r>
      <w:r w:rsidRPr="0056050D">
        <w:rPr>
          <w:rFonts w:ascii="Arial" w:hAnsi="Arial" w:cs="Arial"/>
          <w:b/>
          <w:sz w:val="24"/>
          <w:szCs w:val="24"/>
        </w:rPr>
        <w:t>DOCUMENTAL</w:t>
      </w:r>
      <w:r w:rsidRPr="00EA54D6">
        <w:rPr>
          <w:rFonts w:ascii="Arial" w:hAnsi="Arial" w:cs="Arial"/>
          <w:sz w:val="24"/>
          <w:szCs w:val="24"/>
        </w:rPr>
        <w:t xml:space="preserve"> consistente en copia simple del nombramiento expedido a </w:t>
      </w:r>
      <w:r>
        <w:rPr>
          <w:rFonts w:ascii="Arial" w:hAnsi="Arial" w:cs="Arial"/>
          <w:sz w:val="24"/>
          <w:szCs w:val="24"/>
        </w:rPr>
        <w:t xml:space="preserve">su </w:t>
      </w:r>
      <w:r w:rsidRPr="00EA54D6">
        <w:rPr>
          <w:rFonts w:ascii="Arial" w:hAnsi="Arial" w:cs="Arial"/>
          <w:sz w:val="24"/>
          <w:szCs w:val="24"/>
        </w:rPr>
        <w:t xml:space="preserve">favor. </w:t>
      </w:r>
    </w:p>
    <w:p w14:paraId="0742FB09" w14:textId="77777777" w:rsidR="001861F6" w:rsidRDefault="001861F6" w:rsidP="001861F6">
      <w:pPr>
        <w:spacing w:line="360" w:lineRule="auto"/>
        <w:ind w:firstLine="708"/>
        <w:jc w:val="both"/>
        <w:rPr>
          <w:rFonts w:ascii="Arial" w:hAnsi="Arial" w:cs="Arial"/>
          <w:sz w:val="24"/>
          <w:szCs w:val="24"/>
        </w:rPr>
      </w:pPr>
      <w:r w:rsidRPr="00EA54D6">
        <w:rPr>
          <w:rFonts w:ascii="Arial" w:hAnsi="Arial" w:cs="Arial"/>
          <w:sz w:val="24"/>
          <w:szCs w:val="24"/>
        </w:rPr>
        <w:lastRenderedPageBreak/>
        <w:t>Al documento que en original</w:t>
      </w:r>
      <w:r>
        <w:rPr>
          <w:rFonts w:ascii="Arial" w:hAnsi="Arial" w:cs="Arial"/>
          <w:sz w:val="24"/>
          <w:szCs w:val="24"/>
        </w:rPr>
        <w:t xml:space="preserve"> remitió la parte actora, se le</w:t>
      </w:r>
      <w:r w:rsidRPr="00EA54D6">
        <w:rPr>
          <w:rFonts w:ascii="Arial" w:hAnsi="Arial" w:cs="Arial"/>
          <w:sz w:val="24"/>
          <w:szCs w:val="24"/>
        </w:rPr>
        <w:t xml:space="preserve"> otorga </w:t>
      </w:r>
      <w:r w:rsidRPr="00041207">
        <w:rPr>
          <w:rFonts w:ascii="Arial" w:hAnsi="Arial" w:cs="Arial"/>
          <w:b/>
          <w:sz w:val="24"/>
          <w:szCs w:val="24"/>
        </w:rPr>
        <w:t>pleno valor probatorio</w:t>
      </w:r>
      <w:r w:rsidRPr="00EA54D6">
        <w:rPr>
          <w:rFonts w:ascii="Arial" w:hAnsi="Arial" w:cs="Arial"/>
          <w:sz w:val="24"/>
          <w:szCs w:val="24"/>
        </w:rPr>
        <w:t xml:space="preserve">, pues el acta de infracción (acto impugnado), es </w:t>
      </w:r>
      <w:r>
        <w:rPr>
          <w:rFonts w:ascii="Arial" w:hAnsi="Arial" w:cs="Arial"/>
          <w:sz w:val="24"/>
          <w:szCs w:val="24"/>
        </w:rPr>
        <w:t xml:space="preserve">un </w:t>
      </w:r>
      <w:r w:rsidRPr="00EA54D6">
        <w:rPr>
          <w:rFonts w:ascii="Arial" w:hAnsi="Arial" w:cs="Arial"/>
          <w:sz w:val="24"/>
          <w:szCs w:val="24"/>
        </w:rPr>
        <w:t>docu</w:t>
      </w:r>
      <w:r>
        <w:rPr>
          <w:rFonts w:ascii="Arial" w:hAnsi="Arial" w:cs="Arial"/>
          <w:sz w:val="24"/>
          <w:szCs w:val="24"/>
        </w:rPr>
        <w:t>mento original y público, en el</w:t>
      </w:r>
      <w:r w:rsidRPr="00EA54D6">
        <w:rPr>
          <w:rFonts w:ascii="Arial" w:hAnsi="Arial" w:cs="Arial"/>
          <w:sz w:val="24"/>
          <w:szCs w:val="24"/>
        </w:rPr>
        <w:t xml:space="preserve"> que se aprecia el nombre, firma y cargo de la persona que lo emitió, además de la dependencia a la que pertenece, de ahí la convicción sobre la existencia y veracidad de contenido de dicho </w:t>
      </w:r>
      <w:r>
        <w:rPr>
          <w:rFonts w:ascii="Arial" w:hAnsi="Arial" w:cs="Arial"/>
          <w:sz w:val="24"/>
          <w:szCs w:val="24"/>
        </w:rPr>
        <w:t>documento.</w:t>
      </w:r>
    </w:p>
    <w:p w14:paraId="2FA53E25" w14:textId="77777777" w:rsidR="001861F6" w:rsidRPr="00EA54D6" w:rsidRDefault="001861F6" w:rsidP="001861F6">
      <w:pPr>
        <w:spacing w:line="360" w:lineRule="auto"/>
        <w:ind w:firstLine="708"/>
        <w:jc w:val="both"/>
        <w:rPr>
          <w:rFonts w:ascii="Arial" w:hAnsi="Arial" w:cs="Arial"/>
          <w:sz w:val="24"/>
          <w:szCs w:val="24"/>
        </w:rPr>
      </w:pPr>
      <w:r w:rsidRPr="00DC2F69">
        <w:rPr>
          <w:rFonts w:ascii="Arial" w:hAnsi="Arial" w:cs="Arial"/>
          <w:sz w:val="24"/>
          <w:szCs w:val="24"/>
        </w:rPr>
        <w:t xml:space="preserve">Respecto de la copia simple que presento la autoridad demandada (nombramiento), se le concede </w:t>
      </w:r>
      <w:r w:rsidRPr="00DC2F69">
        <w:rPr>
          <w:rFonts w:ascii="Arial" w:hAnsi="Arial" w:cs="Arial"/>
          <w:b/>
          <w:sz w:val="24"/>
          <w:szCs w:val="24"/>
        </w:rPr>
        <w:t>valor probatorio indiciario</w:t>
      </w:r>
      <w:r w:rsidRPr="00DC2F69">
        <w:rPr>
          <w:rFonts w:ascii="Arial" w:hAnsi="Arial" w:cs="Arial"/>
          <w:sz w:val="24"/>
          <w:szCs w:val="24"/>
        </w:rPr>
        <w:t>, pues no se trata de documento aislado, por el contrario, se encuentra concatenado con el acta de infracción impugnada respecto del nombre del policía vial demandado, el cual se encuentra plasmado en ambos documentos, de</w:t>
      </w:r>
      <w:r w:rsidRPr="00EA54D6">
        <w:rPr>
          <w:rFonts w:ascii="Arial" w:hAnsi="Arial" w:cs="Arial"/>
          <w:sz w:val="24"/>
          <w:szCs w:val="24"/>
        </w:rPr>
        <w:t xml:space="preserve"> ahí el valor otorgado. Sirve de apoyo a lo anterior, el criterio sustentado por la Suprema Corte de Justicia de la Nación, con datos de identificación: Semanario Judicial de la Federación, Tomo V, Segunda Parte-2 Enero-Junio de 1990, Octava época, pág. 677, registro 226451 Jurisprudencia Civil, Común, Tribunales Colegiados de Circuito, y de rubro: “</w:t>
      </w:r>
      <w:r w:rsidRPr="00A77BD0">
        <w:rPr>
          <w:rFonts w:ascii="Arial" w:hAnsi="Arial" w:cs="Arial"/>
          <w:i/>
          <w:sz w:val="24"/>
          <w:szCs w:val="24"/>
        </w:rPr>
        <w:t>COPIAS FOTOSTATICAS SIMPLES, CARECEN DE VALOR PROBATORIO SI NO SE ENCUENTRAN ADMINICULADAS CON ALGUNA OTRA PRUEBA.”</w:t>
      </w:r>
    </w:p>
    <w:p w14:paraId="714DDBEB" w14:textId="77777777" w:rsidR="001861F6" w:rsidRPr="00EA54D6" w:rsidRDefault="001861F6" w:rsidP="001861F6">
      <w:pPr>
        <w:spacing w:line="360" w:lineRule="auto"/>
        <w:ind w:firstLine="708"/>
        <w:jc w:val="both"/>
        <w:rPr>
          <w:rFonts w:ascii="Arial" w:hAnsi="Arial" w:cs="Arial"/>
          <w:sz w:val="24"/>
          <w:szCs w:val="24"/>
        </w:rPr>
      </w:pPr>
      <w:r w:rsidRPr="00EA54D6">
        <w:rPr>
          <w:rFonts w:ascii="Arial" w:hAnsi="Arial" w:cs="Arial"/>
          <w:sz w:val="24"/>
          <w:szCs w:val="24"/>
        </w:rPr>
        <w:t>Luego entonces, las documentales ofrecidas cumplen con los requisitos de validez y eficacia, quedando de manifiesto la veracidad de su contenido, de conformidad a lo que establece el citado artículo 203 fracciones I y II de la Ley de Procedimiento y Justicia Administrativa para el Estado de Oaxaca.</w:t>
      </w:r>
    </w:p>
    <w:p w14:paraId="52FAB557" w14:textId="77777777" w:rsidR="001861F6" w:rsidRPr="00EA54D6" w:rsidRDefault="001861F6" w:rsidP="001861F6">
      <w:pPr>
        <w:spacing w:line="360" w:lineRule="auto"/>
        <w:ind w:firstLine="708"/>
        <w:jc w:val="both"/>
        <w:rPr>
          <w:rFonts w:ascii="Arial" w:hAnsi="Arial" w:cs="Arial"/>
          <w:sz w:val="24"/>
          <w:szCs w:val="24"/>
        </w:rPr>
      </w:pPr>
      <w:r w:rsidRPr="00A77BD0">
        <w:rPr>
          <w:rFonts w:ascii="Arial" w:hAnsi="Arial" w:cs="Arial"/>
          <w:b/>
          <w:sz w:val="24"/>
          <w:szCs w:val="24"/>
        </w:rPr>
        <w:t>LA INSTRUMENTAL DE ACTUACIONES</w:t>
      </w:r>
      <w:r w:rsidRPr="00EA54D6">
        <w:rPr>
          <w:rFonts w:ascii="Arial" w:hAnsi="Arial" w:cs="Arial"/>
          <w:sz w:val="24"/>
          <w:szCs w:val="24"/>
        </w:rPr>
        <w:t xml:space="preserve">, ofrecida por la </w:t>
      </w:r>
      <w:r>
        <w:rPr>
          <w:rFonts w:ascii="Arial" w:hAnsi="Arial" w:cs="Arial"/>
          <w:sz w:val="24"/>
          <w:szCs w:val="24"/>
        </w:rPr>
        <w:t xml:space="preserve">parte </w:t>
      </w:r>
      <w:r w:rsidRPr="00EA54D6">
        <w:rPr>
          <w:rFonts w:ascii="Arial" w:hAnsi="Arial" w:cs="Arial"/>
          <w:sz w:val="24"/>
          <w:szCs w:val="24"/>
        </w:rPr>
        <w:t>actora y la parte demandada, se constituye de la totalidad de las pruebas recabadas en el presente Juicio, y con ellas se confirma el contenido del enjuiciamiento, porque los hechos contenidos en las documentales son afirmaciones expresadas por ellas.</w:t>
      </w:r>
      <w:r w:rsidR="00DC2F69">
        <w:rPr>
          <w:rFonts w:ascii="Arial" w:hAnsi="Arial" w:cs="Arial"/>
          <w:sz w:val="24"/>
          <w:szCs w:val="24"/>
        </w:rPr>
        <w:t>- - - - - - - - - - - - - - - - - - - - - - - - - - - - - - - - - - - - - - - - -</w:t>
      </w:r>
    </w:p>
    <w:p w14:paraId="770BA4E4" w14:textId="77777777" w:rsidR="001861F6" w:rsidRPr="00EA54D6" w:rsidRDefault="001861F6" w:rsidP="001861F6">
      <w:pPr>
        <w:spacing w:line="360" w:lineRule="auto"/>
        <w:jc w:val="both"/>
        <w:rPr>
          <w:rFonts w:ascii="Arial" w:hAnsi="Arial" w:cs="Arial"/>
          <w:sz w:val="24"/>
          <w:szCs w:val="24"/>
        </w:rPr>
      </w:pPr>
      <w:r w:rsidRPr="00EA54D6">
        <w:rPr>
          <w:rFonts w:ascii="Arial" w:hAnsi="Arial" w:cs="Arial"/>
          <w:sz w:val="24"/>
          <w:szCs w:val="24"/>
        </w:rPr>
        <w:t xml:space="preserve"> </w:t>
      </w:r>
      <w:r>
        <w:rPr>
          <w:rFonts w:ascii="Arial" w:hAnsi="Arial" w:cs="Arial"/>
          <w:sz w:val="24"/>
          <w:szCs w:val="24"/>
        </w:rPr>
        <w:tab/>
      </w:r>
      <w:r w:rsidRPr="00A77BD0">
        <w:rPr>
          <w:rFonts w:ascii="Arial" w:hAnsi="Arial" w:cs="Arial"/>
          <w:b/>
          <w:sz w:val="24"/>
          <w:szCs w:val="24"/>
        </w:rPr>
        <w:t>LA PRESUNCIONAL LEGAL Y HUMANA</w:t>
      </w:r>
      <w:r w:rsidRPr="00EA54D6">
        <w:rPr>
          <w:rFonts w:ascii="Arial" w:hAnsi="Arial" w:cs="Arial"/>
          <w:sz w:val="24"/>
          <w:szCs w:val="24"/>
        </w:rPr>
        <w:t xml:space="preserve"> también ofrecida por la parte actora y parte demandada,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 - - - - - - - - - - - - - - - - -</w:t>
      </w:r>
    </w:p>
    <w:p w14:paraId="14C1BA50" w14:textId="77777777" w:rsidR="001861F6" w:rsidRPr="00EA54D6" w:rsidRDefault="001861F6" w:rsidP="001861F6">
      <w:pPr>
        <w:spacing w:line="360" w:lineRule="auto"/>
        <w:ind w:firstLine="708"/>
        <w:jc w:val="both"/>
        <w:rPr>
          <w:rFonts w:ascii="Arial" w:hAnsi="Arial" w:cs="Arial"/>
          <w:sz w:val="24"/>
          <w:szCs w:val="24"/>
        </w:rPr>
      </w:pPr>
      <w:r w:rsidRPr="00A77BD0">
        <w:rPr>
          <w:rFonts w:ascii="Arial" w:hAnsi="Arial" w:cs="Arial"/>
          <w:b/>
          <w:sz w:val="24"/>
          <w:szCs w:val="24"/>
        </w:rPr>
        <w:t>CUARTO.- AGRAVIOS.-</w:t>
      </w:r>
      <w:r w:rsidRPr="00EA54D6">
        <w:rPr>
          <w:rFonts w:ascii="Arial" w:hAnsi="Arial" w:cs="Arial"/>
          <w:sz w:val="24"/>
          <w:szCs w:val="24"/>
        </w:rPr>
        <w:t xml:space="preserve"> Esta Juzgadora no realiza la transcripción de los agravios vertidos por la parte actora, toda vez que no existe disposición </w:t>
      </w:r>
      <w:r w:rsidRPr="00EA54D6">
        <w:rPr>
          <w:rFonts w:ascii="Arial" w:hAnsi="Arial" w:cs="Arial"/>
          <w:sz w:val="24"/>
          <w:szCs w:val="24"/>
        </w:rPr>
        <w:lastRenderedPageBreak/>
        <w:t xml:space="preserve">legal que obligue a ello; lo anterior con el fin de facilitar y agilizar el estudio de la presente resolución. Sirve de apoyo a lo anterior, la Jurisprudencia cuyo rubro es: </w:t>
      </w:r>
      <w:r>
        <w:rPr>
          <w:rFonts w:ascii="Arial" w:hAnsi="Arial" w:cs="Arial"/>
          <w:sz w:val="24"/>
          <w:szCs w:val="24"/>
        </w:rPr>
        <w:t>“</w:t>
      </w:r>
      <w:r w:rsidRPr="00A77BD0">
        <w:rPr>
          <w:rFonts w:ascii="Arial" w:hAnsi="Arial" w:cs="Arial"/>
          <w:i/>
          <w:sz w:val="24"/>
          <w:szCs w:val="24"/>
        </w:rPr>
        <w:t>CONCEPTOS DE VIOLACIÓN O AGRAVIOS. PARA CUMPLIR CON LOS PRINCIPIOS DE CONGRUENCIA Y EXHAUSTIVIDAD EN LAS SENTENCIAS DE AMPARO ES INNECESARIA SU TRANSCRIPCIÓN</w:t>
      </w:r>
      <w:r w:rsidRPr="00EA54D6">
        <w:rPr>
          <w:rFonts w:ascii="Arial" w:hAnsi="Arial" w:cs="Arial"/>
          <w:sz w:val="24"/>
          <w:szCs w:val="24"/>
        </w:rPr>
        <w:t>.</w:t>
      </w:r>
      <w:r>
        <w:rPr>
          <w:rFonts w:ascii="Arial" w:hAnsi="Arial" w:cs="Arial"/>
          <w:sz w:val="24"/>
          <w:szCs w:val="24"/>
        </w:rPr>
        <w:t>”, v</w:t>
      </w:r>
      <w:r w:rsidRPr="00EA54D6">
        <w:rPr>
          <w:rFonts w:ascii="Arial" w:hAnsi="Arial" w:cs="Arial"/>
          <w:sz w:val="24"/>
          <w:szCs w:val="24"/>
        </w:rPr>
        <w:t xml:space="preserve">isible en la Novena Época, pág. 830, registro 164618, Jurisprudencia Común, Segunda Sala, del Semanario Judicial de la Federación y su Gaceta.- - - - - - - </w:t>
      </w:r>
    </w:p>
    <w:p w14:paraId="67154FB9" w14:textId="77777777" w:rsidR="001861F6" w:rsidRPr="00EA54D6" w:rsidRDefault="001861F6" w:rsidP="001861F6">
      <w:pPr>
        <w:spacing w:line="360" w:lineRule="auto"/>
        <w:ind w:firstLine="708"/>
        <w:jc w:val="both"/>
        <w:rPr>
          <w:rFonts w:ascii="Arial" w:hAnsi="Arial" w:cs="Arial"/>
          <w:sz w:val="24"/>
          <w:szCs w:val="24"/>
        </w:rPr>
      </w:pPr>
      <w:r w:rsidRPr="004C751D">
        <w:rPr>
          <w:rFonts w:ascii="Arial" w:hAnsi="Arial" w:cs="Arial"/>
          <w:b/>
          <w:sz w:val="24"/>
          <w:szCs w:val="24"/>
        </w:rPr>
        <w:t>QUINTO.- IMPROCEDENCIA Y SOBRESEIMIENTO</w:t>
      </w:r>
      <w:r w:rsidRPr="00EA54D6">
        <w:rPr>
          <w:rFonts w:ascii="Arial" w:hAnsi="Arial" w:cs="Arial"/>
          <w:sz w:val="24"/>
          <w:szCs w:val="24"/>
        </w:rPr>
        <w:t xml:space="preserve">.- Las causales de improcedencia y sobreseimiento 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161 y 162, de la Ley de Procedimiento y Justicia Administrativa para el Estado de Oaxaca. </w:t>
      </w:r>
    </w:p>
    <w:p w14:paraId="37A0630B" w14:textId="77777777" w:rsidR="002704B8" w:rsidRDefault="001861F6" w:rsidP="001861F6">
      <w:pPr>
        <w:spacing w:line="360" w:lineRule="auto"/>
        <w:ind w:firstLine="708"/>
        <w:jc w:val="both"/>
        <w:rPr>
          <w:rFonts w:ascii="Arial" w:hAnsi="Arial" w:cs="Arial"/>
          <w:sz w:val="24"/>
          <w:szCs w:val="24"/>
          <w:highlight w:val="yellow"/>
        </w:rPr>
      </w:pPr>
      <w:r w:rsidRPr="00EA54D6">
        <w:rPr>
          <w:rFonts w:ascii="Arial" w:hAnsi="Arial" w:cs="Arial"/>
          <w:sz w:val="24"/>
          <w:szCs w:val="24"/>
        </w:rPr>
        <w:t xml:space="preserve">La autoridad demandada, </w:t>
      </w:r>
      <w:r>
        <w:rPr>
          <w:rFonts w:ascii="Arial" w:hAnsi="Arial" w:cs="Arial"/>
          <w:sz w:val="24"/>
          <w:szCs w:val="24"/>
        </w:rPr>
        <w:t>RICARDO SÁNCHEZ AQUINO</w:t>
      </w:r>
      <w:r w:rsidRPr="00EA54D6">
        <w:rPr>
          <w:rFonts w:ascii="Arial" w:hAnsi="Arial" w:cs="Arial"/>
          <w:sz w:val="24"/>
          <w:szCs w:val="24"/>
        </w:rPr>
        <w:t>, Policía</w:t>
      </w:r>
      <w:r>
        <w:rPr>
          <w:rFonts w:ascii="Arial" w:hAnsi="Arial" w:cs="Arial"/>
          <w:sz w:val="24"/>
          <w:szCs w:val="24"/>
        </w:rPr>
        <w:t xml:space="preserve"> Vial con número estadístico 124</w:t>
      </w:r>
      <w:r w:rsidRPr="00EA54D6">
        <w:rPr>
          <w:rFonts w:ascii="Arial" w:hAnsi="Arial" w:cs="Arial"/>
          <w:sz w:val="24"/>
          <w:szCs w:val="24"/>
        </w:rPr>
        <w:t xml:space="preserve"> de la Subdirección de Tránsito y Movilidad de la Dirección de Seguridad Pública, Vialidad y Protección Ciudadana del Municipio de Oaxaca de Juárez, hizo valer </w:t>
      </w:r>
      <w:r>
        <w:rPr>
          <w:rFonts w:ascii="Arial" w:hAnsi="Arial" w:cs="Arial"/>
          <w:sz w:val="24"/>
          <w:szCs w:val="24"/>
        </w:rPr>
        <w:t>cuatro</w:t>
      </w:r>
      <w:r w:rsidRPr="00EA54D6">
        <w:rPr>
          <w:rFonts w:ascii="Arial" w:hAnsi="Arial" w:cs="Arial"/>
          <w:sz w:val="24"/>
          <w:szCs w:val="24"/>
        </w:rPr>
        <w:t xml:space="preserve"> excepciones consistente</w:t>
      </w:r>
      <w:r>
        <w:rPr>
          <w:rFonts w:ascii="Arial" w:hAnsi="Arial" w:cs="Arial"/>
          <w:sz w:val="24"/>
          <w:szCs w:val="24"/>
        </w:rPr>
        <w:t>s</w:t>
      </w:r>
      <w:r w:rsidRPr="00EA54D6">
        <w:rPr>
          <w:rFonts w:ascii="Arial" w:hAnsi="Arial" w:cs="Arial"/>
          <w:sz w:val="24"/>
          <w:szCs w:val="24"/>
        </w:rPr>
        <w:t xml:space="preserve"> en </w:t>
      </w:r>
      <w:r>
        <w:rPr>
          <w:rFonts w:ascii="Arial" w:hAnsi="Arial" w:cs="Arial"/>
          <w:sz w:val="24"/>
          <w:szCs w:val="24"/>
        </w:rPr>
        <w:t xml:space="preserve">consentimiento del </w:t>
      </w:r>
      <w:r w:rsidRPr="002704B8">
        <w:rPr>
          <w:rFonts w:ascii="Arial" w:hAnsi="Arial" w:cs="Arial"/>
          <w:sz w:val="24"/>
          <w:szCs w:val="24"/>
        </w:rPr>
        <w:t>acto</w:t>
      </w:r>
      <w:r w:rsidR="002704B8" w:rsidRPr="002704B8">
        <w:rPr>
          <w:rFonts w:ascii="Arial" w:hAnsi="Arial" w:cs="Arial"/>
          <w:sz w:val="24"/>
          <w:szCs w:val="24"/>
        </w:rPr>
        <w:t>,</w:t>
      </w:r>
      <w:r w:rsidRPr="002704B8">
        <w:rPr>
          <w:rFonts w:ascii="Arial" w:hAnsi="Arial" w:cs="Arial"/>
          <w:sz w:val="24"/>
          <w:szCs w:val="24"/>
        </w:rPr>
        <w:t xml:space="preserve"> </w:t>
      </w:r>
      <w:r w:rsidR="002704B8" w:rsidRPr="002704B8">
        <w:rPr>
          <w:rFonts w:ascii="Arial" w:hAnsi="Arial" w:cs="Arial"/>
          <w:sz w:val="24"/>
          <w:szCs w:val="24"/>
        </w:rPr>
        <w:t xml:space="preserve">y </w:t>
      </w:r>
      <w:r w:rsidRPr="002704B8">
        <w:rPr>
          <w:rFonts w:ascii="Arial" w:hAnsi="Arial" w:cs="Arial"/>
          <w:sz w:val="24"/>
          <w:szCs w:val="24"/>
        </w:rPr>
        <w:t xml:space="preserve">la falta acción y derecho del actor (repetida en tres ocasiones); </w:t>
      </w:r>
      <w:r w:rsidR="002704B8">
        <w:rPr>
          <w:rFonts w:ascii="Arial" w:hAnsi="Arial" w:cs="Arial"/>
          <w:sz w:val="24"/>
          <w:szCs w:val="24"/>
        </w:rPr>
        <w:t xml:space="preserve">respecto de </w:t>
      </w:r>
      <w:r w:rsidR="002704B8" w:rsidRPr="002704B8">
        <w:rPr>
          <w:rFonts w:ascii="Arial" w:hAnsi="Arial" w:cs="Arial"/>
          <w:sz w:val="24"/>
          <w:szCs w:val="24"/>
        </w:rPr>
        <w:t xml:space="preserve">las </w:t>
      </w:r>
      <w:r w:rsidRPr="002704B8">
        <w:rPr>
          <w:rFonts w:ascii="Arial" w:hAnsi="Arial" w:cs="Arial"/>
          <w:sz w:val="24"/>
          <w:szCs w:val="24"/>
        </w:rPr>
        <w:t xml:space="preserve">tres </w:t>
      </w:r>
      <w:r w:rsidR="002704B8" w:rsidRPr="002704B8">
        <w:rPr>
          <w:rFonts w:ascii="Arial" w:hAnsi="Arial" w:cs="Arial"/>
          <w:sz w:val="24"/>
          <w:szCs w:val="24"/>
        </w:rPr>
        <w:t xml:space="preserve">excepciones consistentes en la falta de acción y derecho del actor, </w:t>
      </w:r>
      <w:r w:rsidRPr="002704B8">
        <w:rPr>
          <w:rFonts w:ascii="Arial" w:hAnsi="Arial" w:cs="Arial"/>
          <w:sz w:val="24"/>
          <w:szCs w:val="24"/>
        </w:rPr>
        <w:t>se considera que en este asunto no se actualizan, en razón de que</w:t>
      </w:r>
      <w:r w:rsidR="002704B8" w:rsidRPr="002704B8">
        <w:rPr>
          <w:rFonts w:ascii="Arial" w:hAnsi="Arial" w:cs="Arial"/>
          <w:sz w:val="24"/>
          <w:szCs w:val="24"/>
        </w:rPr>
        <w:t xml:space="preserve"> como se apuntó anteriormente, el nombre del actor aparece plasmado en el acta de infracción impugnada, como el infractor, circunstancia que genera el derecho de impugnar el acto impugnado, y por ende el interés jurídico y legítimo en este Juicio.</w:t>
      </w:r>
    </w:p>
    <w:p w14:paraId="1F0479FC" w14:textId="77777777" w:rsidR="001861F6" w:rsidRPr="00811053" w:rsidRDefault="001861F6" w:rsidP="001861F6">
      <w:pPr>
        <w:spacing w:line="360" w:lineRule="auto"/>
        <w:ind w:firstLine="708"/>
        <w:jc w:val="both"/>
        <w:rPr>
          <w:rFonts w:ascii="Arial" w:hAnsi="Arial" w:cs="Arial"/>
          <w:sz w:val="24"/>
          <w:szCs w:val="24"/>
        </w:rPr>
      </w:pPr>
      <w:r w:rsidRPr="005A72CC">
        <w:rPr>
          <w:rFonts w:ascii="Arial" w:hAnsi="Arial" w:cs="Arial"/>
          <w:sz w:val="24"/>
          <w:szCs w:val="24"/>
        </w:rPr>
        <w:t>Y en cuanto a la primera excepción planteada, referente al consentimiento del acto, tampoco se actualiza, pues como se advierte del acuerdo dictado en este asunto con fecha cuatro de abril de dos mil veintidós (04/04/2022), el actor interpuso el presente Juicio de Nulidad en el plazo previsto en la Ley de la Materia, haciendo claras manifestaciones en contra del acta de infracción que aquí impugna, luego entonces, no puede considerarse de ninguna manera que consintió el acto,</w:t>
      </w:r>
      <w:r w:rsidR="005A72CC">
        <w:rPr>
          <w:rFonts w:ascii="Arial" w:hAnsi="Arial" w:cs="Arial"/>
          <w:sz w:val="24"/>
          <w:szCs w:val="24"/>
        </w:rPr>
        <w:t xml:space="preserve"> como lo refiere la autoridad </w:t>
      </w:r>
      <w:r w:rsidRPr="005A72CC">
        <w:rPr>
          <w:rFonts w:ascii="Arial" w:hAnsi="Arial" w:cs="Arial"/>
          <w:sz w:val="24"/>
          <w:szCs w:val="24"/>
        </w:rPr>
        <w:t>demandada, de ahí que no se actualice la causal que invoca.</w:t>
      </w:r>
    </w:p>
    <w:p w14:paraId="09C87BFC" w14:textId="77777777" w:rsidR="001861F6" w:rsidRDefault="001861F6" w:rsidP="001861F6">
      <w:pPr>
        <w:spacing w:line="360" w:lineRule="auto"/>
        <w:ind w:firstLine="708"/>
        <w:jc w:val="both"/>
        <w:rPr>
          <w:rFonts w:ascii="Arial" w:hAnsi="Arial" w:cs="Arial"/>
          <w:sz w:val="24"/>
          <w:szCs w:val="24"/>
        </w:rPr>
      </w:pPr>
      <w:r>
        <w:rPr>
          <w:rFonts w:ascii="Arial" w:hAnsi="Arial" w:cs="Arial"/>
          <w:sz w:val="24"/>
          <w:szCs w:val="24"/>
        </w:rPr>
        <w:t>T</w:t>
      </w:r>
      <w:r w:rsidRPr="00F01ED1">
        <w:rPr>
          <w:rFonts w:ascii="Arial" w:hAnsi="Arial" w:cs="Arial"/>
          <w:bCs/>
          <w:sz w:val="24"/>
        </w:rPr>
        <w:t>oda vez que no se advierte que se actualice alguna otra causa, motivo, o razón, que impida entrar al estudio medular del presente asunto, consecuentemente,</w:t>
      </w:r>
      <w:r w:rsidRPr="00F01ED1">
        <w:rPr>
          <w:rFonts w:ascii="Arial" w:hAnsi="Arial" w:cs="Arial"/>
          <w:sz w:val="24"/>
        </w:rPr>
        <w:t xml:space="preserve"> </w:t>
      </w:r>
      <w:r w:rsidRPr="00F01ED1">
        <w:rPr>
          <w:rFonts w:ascii="Arial" w:hAnsi="Arial" w:cs="Arial"/>
          <w:b/>
          <w:sz w:val="24"/>
        </w:rPr>
        <w:t>NO SE SOBRESEE</w:t>
      </w:r>
      <w:r w:rsidRPr="00E053AE">
        <w:rPr>
          <w:rFonts w:ascii="Arial" w:hAnsi="Arial" w:cs="Arial"/>
          <w:b/>
          <w:sz w:val="24"/>
        </w:rPr>
        <w:t xml:space="preserve"> ESTE JUICIO</w:t>
      </w:r>
      <w:r w:rsidRPr="00E053AE">
        <w:rPr>
          <w:rFonts w:ascii="Arial" w:hAnsi="Arial" w:cs="Arial"/>
          <w:sz w:val="24"/>
        </w:rPr>
        <w:t>. - - - -</w:t>
      </w:r>
      <w:r>
        <w:rPr>
          <w:rFonts w:ascii="Arial" w:hAnsi="Arial" w:cs="Arial"/>
          <w:sz w:val="24"/>
        </w:rPr>
        <w:t xml:space="preserve"> - - - - - - - - - - - - </w:t>
      </w:r>
    </w:p>
    <w:p w14:paraId="6B49384E" w14:textId="77777777" w:rsidR="001861F6" w:rsidRPr="00B3478E" w:rsidRDefault="001861F6" w:rsidP="001861F6">
      <w:pPr>
        <w:spacing w:line="360" w:lineRule="auto"/>
        <w:ind w:firstLine="708"/>
        <w:jc w:val="both"/>
        <w:rPr>
          <w:rFonts w:ascii="Arial" w:hAnsi="Arial" w:cs="Arial"/>
          <w:sz w:val="24"/>
          <w:szCs w:val="24"/>
        </w:rPr>
      </w:pPr>
      <w:r w:rsidRPr="00B3478E">
        <w:rPr>
          <w:rFonts w:ascii="Arial" w:hAnsi="Arial" w:cs="Arial"/>
          <w:b/>
          <w:sz w:val="24"/>
          <w:szCs w:val="24"/>
        </w:rPr>
        <w:t>SEXTO.- ESTUDIO DE FONDO.-</w:t>
      </w:r>
      <w:r w:rsidRPr="00B3478E">
        <w:rPr>
          <w:rFonts w:ascii="Arial" w:hAnsi="Arial" w:cs="Arial"/>
          <w:sz w:val="24"/>
          <w:szCs w:val="24"/>
        </w:rPr>
        <w:t xml:space="preserve"> Esta Juzgadora toma en cuenta que la autoridad demandada RICARDO SÁNCHEZ AQUINO, Policía Vial con </w:t>
      </w:r>
      <w:r w:rsidRPr="00B3478E">
        <w:rPr>
          <w:rFonts w:ascii="Arial" w:hAnsi="Arial" w:cs="Arial"/>
          <w:sz w:val="24"/>
          <w:szCs w:val="24"/>
        </w:rPr>
        <w:lastRenderedPageBreak/>
        <w:t>número estadístico 124  de la Subdirección de Tránsito y Movilidad de la Dirección de Seguridad Pública, Vialidad y Protección Ciudadana del Municipio de Oaxaca de Juárez, efectivamente 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w:t>
      </w:r>
    </w:p>
    <w:p w14:paraId="7301E64B" w14:textId="77777777" w:rsidR="001861F6" w:rsidRPr="00B3478E" w:rsidRDefault="008628A7" w:rsidP="001861F6">
      <w:pPr>
        <w:spacing w:line="360" w:lineRule="auto"/>
        <w:ind w:firstLine="708"/>
        <w:jc w:val="both"/>
        <w:rPr>
          <w:rFonts w:ascii="Arial" w:hAnsi="Arial" w:cs="Arial"/>
          <w:sz w:val="24"/>
          <w:szCs w:val="24"/>
        </w:rPr>
      </w:pPr>
      <w:r>
        <w:rPr>
          <w:rFonts w:ascii="Arial" w:hAnsi="Arial" w:cs="Arial"/>
          <w:sz w:val="24"/>
          <w:szCs w:val="24"/>
        </w:rPr>
        <w:t>P</w:t>
      </w:r>
      <w:r w:rsidR="001861F6" w:rsidRPr="00B3478E">
        <w:rPr>
          <w:rFonts w:ascii="Arial" w:hAnsi="Arial" w:cs="Arial"/>
          <w:sz w:val="24"/>
          <w:szCs w:val="24"/>
        </w:rPr>
        <w:t xml:space="preserve">or </w:t>
      </w:r>
      <w:r w:rsidR="001861F6" w:rsidRPr="00B3478E">
        <w:rPr>
          <w:rFonts w:ascii="Arial" w:hAnsi="Arial" w:cs="Arial"/>
          <w:b/>
          <w:sz w:val="24"/>
          <w:szCs w:val="24"/>
        </w:rPr>
        <w:t>fundamentación</w:t>
      </w:r>
      <w:r w:rsidR="001861F6" w:rsidRPr="00B3478E">
        <w:rPr>
          <w:rFonts w:ascii="Arial" w:hAnsi="Arial" w:cs="Arial"/>
          <w:sz w:val="24"/>
          <w:szCs w:val="24"/>
        </w:rPr>
        <w:t xml:space="preserve"> del acto de autoridad,</w:t>
      </w:r>
      <w:r>
        <w:rPr>
          <w:rFonts w:ascii="Arial" w:hAnsi="Arial" w:cs="Arial"/>
          <w:sz w:val="24"/>
          <w:szCs w:val="24"/>
        </w:rPr>
        <w:t xml:space="preserve"> debe entenderse,</w:t>
      </w:r>
      <w:r w:rsidR="001861F6" w:rsidRPr="00B3478E">
        <w:rPr>
          <w:rFonts w:ascii="Arial" w:hAnsi="Arial" w:cs="Arial"/>
          <w:sz w:val="24"/>
          <w:szCs w:val="24"/>
        </w:rPr>
        <w:t xml:space="preserve"> al precepto legal aplicable al caso concreto, debiendo precisarse el párrafo, la fracción, el inciso o sub-inciso, circunstancia que permita al administrado, conocer los preceptos en que la autoridad sustentó su actuar, a fin de poder combatirlos; por </w:t>
      </w:r>
      <w:r w:rsidR="001861F6" w:rsidRPr="00B3478E">
        <w:rPr>
          <w:rFonts w:ascii="Arial" w:hAnsi="Arial" w:cs="Arial"/>
          <w:b/>
          <w:sz w:val="24"/>
          <w:szCs w:val="24"/>
        </w:rPr>
        <w:t>motivación</w:t>
      </w:r>
      <w:r w:rsidR="001861F6" w:rsidRPr="00B3478E">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configuración de las hipótesis normativas. </w:t>
      </w:r>
    </w:p>
    <w:p w14:paraId="2AECC30F" w14:textId="77777777" w:rsidR="001861F6" w:rsidRPr="00DD20EC" w:rsidRDefault="00DD20EC" w:rsidP="001861F6">
      <w:pPr>
        <w:spacing w:line="360" w:lineRule="auto"/>
        <w:ind w:firstLine="708"/>
        <w:jc w:val="both"/>
        <w:rPr>
          <w:rFonts w:ascii="Arial" w:hAnsi="Arial" w:cs="Arial"/>
          <w:sz w:val="24"/>
          <w:szCs w:val="24"/>
        </w:rPr>
      </w:pPr>
      <w:r w:rsidRPr="00DD20EC">
        <w:rPr>
          <w:rFonts w:ascii="Arial" w:hAnsi="Arial" w:cs="Arial"/>
          <w:sz w:val="24"/>
          <w:szCs w:val="24"/>
        </w:rPr>
        <w:t xml:space="preserve">En el acta de infracción aquí impugnada, </w:t>
      </w:r>
      <w:r w:rsidR="001861F6" w:rsidRPr="00DD20EC">
        <w:rPr>
          <w:rFonts w:ascii="Arial" w:hAnsi="Arial" w:cs="Arial"/>
          <w:sz w:val="24"/>
          <w:szCs w:val="24"/>
        </w:rPr>
        <w:t>la autoridad demandada plasmó como motivación: “Por participar en un hecho de tránsito. Artículo 116.”; además, en el apartado correspondiente a observaciones plasmó: “</w:t>
      </w:r>
      <w:r w:rsidR="001861F6" w:rsidRPr="00DD20EC">
        <w:rPr>
          <w:rFonts w:ascii="Arial" w:hAnsi="Arial" w:cs="Arial"/>
          <w:i/>
          <w:sz w:val="24"/>
          <w:szCs w:val="24"/>
        </w:rPr>
        <w:t>Arreglo en el lugar de los hechos. Sin garantías.”</w:t>
      </w:r>
      <w:r w:rsidR="001861F6" w:rsidRPr="00DD20EC">
        <w:rPr>
          <w:rFonts w:ascii="Arial" w:hAnsi="Arial" w:cs="Arial"/>
          <w:sz w:val="24"/>
          <w:szCs w:val="24"/>
        </w:rPr>
        <w:t xml:space="preserve"> </w:t>
      </w:r>
    </w:p>
    <w:p w14:paraId="5803DB02" w14:textId="77777777" w:rsidR="001861F6" w:rsidRPr="00DD20EC" w:rsidRDefault="001861F6" w:rsidP="001861F6">
      <w:pPr>
        <w:spacing w:line="360" w:lineRule="auto"/>
        <w:ind w:firstLine="708"/>
        <w:jc w:val="both"/>
        <w:rPr>
          <w:rFonts w:ascii="Arial" w:hAnsi="Arial" w:cs="Arial"/>
          <w:sz w:val="24"/>
          <w:szCs w:val="24"/>
        </w:rPr>
      </w:pPr>
      <w:r w:rsidRPr="00DD20EC">
        <w:rPr>
          <w:rFonts w:ascii="Arial" w:hAnsi="Arial" w:cs="Arial"/>
          <w:sz w:val="24"/>
          <w:szCs w:val="24"/>
        </w:rPr>
        <w:t xml:space="preserve">Dicho artículo dispone: </w:t>
      </w:r>
    </w:p>
    <w:p w14:paraId="26F5BD49" w14:textId="77777777" w:rsidR="001861F6" w:rsidRPr="00761148" w:rsidRDefault="001861F6" w:rsidP="001861F6">
      <w:pPr>
        <w:pStyle w:val="Ttulo1"/>
        <w:spacing w:before="1" w:line="252" w:lineRule="exact"/>
        <w:ind w:right="1135"/>
        <w:rPr>
          <w:i/>
          <w:sz w:val="24"/>
          <w:szCs w:val="24"/>
          <w:lang w:val="es-ES"/>
        </w:rPr>
      </w:pPr>
      <w:proofErr w:type="gramStart"/>
      <w:r w:rsidRPr="00DD20EC">
        <w:rPr>
          <w:i/>
          <w:sz w:val="24"/>
          <w:szCs w:val="24"/>
          <w:lang w:val="es-ES"/>
        </w:rPr>
        <w:t>“ TÍTULO</w:t>
      </w:r>
      <w:proofErr w:type="gramEnd"/>
      <w:r w:rsidRPr="00761148">
        <w:rPr>
          <w:i/>
          <w:spacing w:val="-9"/>
          <w:sz w:val="24"/>
          <w:szCs w:val="24"/>
          <w:lang w:val="es-ES"/>
        </w:rPr>
        <w:t xml:space="preserve"> </w:t>
      </w:r>
      <w:r w:rsidRPr="00761148">
        <w:rPr>
          <w:i/>
          <w:sz w:val="24"/>
          <w:szCs w:val="24"/>
          <w:lang w:val="es-ES"/>
        </w:rPr>
        <w:t>VI</w:t>
      </w:r>
    </w:p>
    <w:p w14:paraId="3C6B6007" w14:textId="77777777" w:rsidR="001861F6" w:rsidRPr="00761148" w:rsidRDefault="001861F6" w:rsidP="001861F6">
      <w:pPr>
        <w:pStyle w:val="Ttulo1"/>
        <w:spacing w:before="1" w:line="252" w:lineRule="exact"/>
        <w:ind w:right="1135"/>
        <w:rPr>
          <w:b w:val="0"/>
          <w:i/>
          <w:sz w:val="24"/>
          <w:szCs w:val="24"/>
          <w:lang w:val="es-ES"/>
        </w:rPr>
      </w:pPr>
      <w:r w:rsidRPr="00761148">
        <w:rPr>
          <w:i/>
          <w:sz w:val="24"/>
          <w:szCs w:val="24"/>
          <w:lang w:val="es-ES"/>
        </w:rPr>
        <w:t>DE LOS HECHOS DE TRÁNSITO</w:t>
      </w:r>
    </w:p>
    <w:p w14:paraId="7E4FC375" w14:textId="77777777" w:rsidR="001861F6" w:rsidRPr="00761148" w:rsidRDefault="001861F6" w:rsidP="001861F6">
      <w:pPr>
        <w:pStyle w:val="Textoindependiente"/>
        <w:spacing w:before="2"/>
        <w:jc w:val="center"/>
        <w:rPr>
          <w:b/>
          <w:i/>
          <w:sz w:val="24"/>
          <w:szCs w:val="24"/>
          <w:lang w:val="es-ES"/>
        </w:rPr>
      </w:pPr>
      <w:r w:rsidRPr="00761148">
        <w:rPr>
          <w:b/>
          <w:i/>
          <w:sz w:val="24"/>
          <w:szCs w:val="24"/>
          <w:lang w:val="es-ES"/>
        </w:rPr>
        <w:t>CAPITULO PRIMERO</w:t>
      </w:r>
    </w:p>
    <w:p w14:paraId="550A5451" w14:textId="77777777" w:rsidR="001861F6" w:rsidRPr="00761148" w:rsidRDefault="001861F6" w:rsidP="001861F6">
      <w:pPr>
        <w:pStyle w:val="Textoindependiente"/>
        <w:spacing w:before="2"/>
        <w:jc w:val="center"/>
        <w:rPr>
          <w:b/>
          <w:i/>
          <w:sz w:val="24"/>
          <w:szCs w:val="24"/>
          <w:lang w:val="es-ES"/>
        </w:rPr>
      </w:pPr>
      <w:r w:rsidRPr="00761148">
        <w:rPr>
          <w:b/>
          <w:i/>
          <w:sz w:val="24"/>
          <w:szCs w:val="24"/>
          <w:lang w:val="es-ES"/>
        </w:rPr>
        <w:t>DISPOSICIONES GENERALES</w:t>
      </w:r>
    </w:p>
    <w:p w14:paraId="08518829" w14:textId="77777777" w:rsidR="001861F6" w:rsidRPr="00761148" w:rsidRDefault="001861F6" w:rsidP="001861F6">
      <w:pPr>
        <w:pStyle w:val="Textoindependiente"/>
        <w:spacing w:before="2"/>
        <w:jc w:val="center"/>
        <w:rPr>
          <w:b/>
          <w:i/>
          <w:sz w:val="24"/>
          <w:szCs w:val="24"/>
          <w:lang w:val="es-ES"/>
        </w:rPr>
      </w:pPr>
    </w:p>
    <w:p w14:paraId="3AE1537A" w14:textId="77777777" w:rsidR="001861F6" w:rsidRPr="00761148" w:rsidRDefault="001861F6" w:rsidP="001861F6">
      <w:pPr>
        <w:pStyle w:val="Textoindependiente"/>
        <w:ind w:left="204" w:right="405"/>
        <w:jc w:val="both"/>
        <w:rPr>
          <w:i/>
          <w:sz w:val="24"/>
          <w:szCs w:val="24"/>
        </w:rPr>
      </w:pPr>
      <w:r w:rsidRPr="00761148">
        <w:rPr>
          <w:b/>
          <w:i/>
          <w:sz w:val="24"/>
          <w:szCs w:val="24"/>
          <w:lang w:val="es-ES"/>
        </w:rPr>
        <w:t xml:space="preserve">ARTÍCULO 116.- </w:t>
      </w:r>
      <w:r w:rsidRPr="00761148">
        <w:rPr>
          <w:i/>
          <w:sz w:val="24"/>
          <w:szCs w:val="24"/>
          <w:lang w:val="es-ES"/>
        </w:rPr>
        <w:t xml:space="preserve">El presente capítulo regula las conductas de quienes intervengan en </w:t>
      </w:r>
      <w:r w:rsidRPr="00761148">
        <w:rPr>
          <w:b/>
          <w:i/>
          <w:sz w:val="24"/>
          <w:szCs w:val="24"/>
          <w:lang w:val="es-ES"/>
        </w:rPr>
        <w:t xml:space="preserve">hechos </w:t>
      </w:r>
      <w:r w:rsidRPr="00761148">
        <w:rPr>
          <w:b/>
          <w:i/>
          <w:spacing w:val="-3"/>
          <w:sz w:val="24"/>
          <w:szCs w:val="24"/>
          <w:lang w:val="es-ES"/>
        </w:rPr>
        <w:t xml:space="preserve">de </w:t>
      </w:r>
      <w:r w:rsidRPr="00761148">
        <w:rPr>
          <w:b/>
          <w:i/>
          <w:sz w:val="24"/>
          <w:szCs w:val="24"/>
          <w:lang w:val="es-ES"/>
        </w:rPr>
        <w:t>tránsito</w:t>
      </w:r>
      <w:r w:rsidRPr="00761148">
        <w:rPr>
          <w:i/>
          <w:sz w:val="24"/>
          <w:szCs w:val="24"/>
          <w:lang w:val="es-ES"/>
        </w:rPr>
        <w:t xml:space="preserve">, sin perjuicio de la aplicación de las sanciones a que se hagan acreedores. </w:t>
      </w:r>
      <w:r w:rsidRPr="00761148">
        <w:rPr>
          <w:i/>
          <w:sz w:val="24"/>
          <w:szCs w:val="24"/>
        </w:rPr>
        <w:t xml:space="preserve">Se </w:t>
      </w:r>
      <w:proofErr w:type="spellStart"/>
      <w:r w:rsidRPr="00761148">
        <w:rPr>
          <w:b/>
          <w:i/>
          <w:sz w:val="24"/>
          <w:szCs w:val="24"/>
        </w:rPr>
        <w:t>consideran</w:t>
      </w:r>
      <w:proofErr w:type="spellEnd"/>
      <w:r w:rsidRPr="00761148">
        <w:rPr>
          <w:b/>
          <w:i/>
          <w:sz w:val="24"/>
          <w:szCs w:val="24"/>
        </w:rPr>
        <w:t xml:space="preserve"> </w:t>
      </w:r>
      <w:proofErr w:type="spellStart"/>
      <w:r w:rsidRPr="00761148">
        <w:rPr>
          <w:b/>
          <w:i/>
          <w:sz w:val="24"/>
          <w:szCs w:val="24"/>
        </w:rPr>
        <w:t>hechos</w:t>
      </w:r>
      <w:proofErr w:type="spellEnd"/>
      <w:r w:rsidRPr="00761148">
        <w:rPr>
          <w:b/>
          <w:i/>
          <w:sz w:val="24"/>
          <w:szCs w:val="24"/>
        </w:rPr>
        <w:t xml:space="preserve"> de </w:t>
      </w:r>
      <w:proofErr w:type="spellStart"/>
      <w:r w:rsidRPr="00761148">
        <w:rPr>
          <w:b/>
          <w:i/>
          <w:sz w:val="24"/>
          <w:szCs w:val="24"/>
        </w:rPr>
        <w:t>tránsito</w:t>
      </w:r>
      <w:proofErr w:type="spellEnd"/>
      <w:r w:rsidRPr="00761148">
        <w:rPr>
          <w:b/>
          <w:i/>
          <w:sz w:val="24"/>
          <w:szCs w:val="24"/>
        </w:rPr>
        <w:t xml:space="preserve"> </w:t>
      </w:r>
      <w:proofErr w:type="spellStart"/>
      <w:r w:rsidRPr="00761148">
        <w:rPr>
          <w:b/>
          <w:i/>
          <w:sz w:val="24"/>
          <w:szCs w:val="24"/>
        </w:rPr>
        <w:t>los</w:t>
      </w:r>
      <w:proofErr w:type="spellEnd"/>
      <w:r w:rsidRPr="00761148">
        <w:rPr>
          <w:b/>
          <w:i/>
          <w:spacing w:val="-12"/>
          <w:sz w:val="24"/>
          <w:szCs w:val="24"/>
        </w:rPr>
        <w:t xml:space="preserve"> </w:t>
      </w:r>
      <w:proofErr w:type="spellStart"/>
      <w:r w:rsidRPr="00761148">
        <w:rPr>
          <w:b/>
          <w:i/>
          <w:sz w:val="24"/>
          <w:szCs w:val="24"/>
        </w:rPr>
        <w:t>siguientes</w:t>
      </w:r>
      <w:proofErr w:type="spellEnd"/>
      <w:r w:rsidRPr="00761148">
        <w:rPr>
          <w:i/>
          <w:sz w:val="24"/>
          <w:szCs w:val="24"/>
        </w:rPr>
        <w:t>:</w:t>
      </w:r>
    </w:p>
    <w:p w14:paraId="714C4D34" w14:textId="77777777" w:rsidR="001861F6" w:rsidRPr="00761148" w:rsidRDefault="001861F6" w:rsidP="001861F6">
      <w:pPr>
        <w:pStyle w:val="Textoindependiente"/>
        <w:spacing w:before="9"/>
        <w:rPr>
          <w:i/>
          <w:sz w:val="24"/>
          <w:szCs w:val="24"/>
        </w:rPr>
      </w:pPr>
    </w:p>
    <w:p w14:paraId="173AB496" w14:textId="77777777" w:rsidR="001861F6" w:rsidRPr="00761148" w:rsidRDefault="001861F6" w:rsidP="001861F6">
      <w:pPr>
        <w:pStyle w:val="Prrafodelista"/>
        <w:widowControl w:val="0"/>
        <w:numPr>
          <w:ilvl w:val="0"/>
          <w:numId w:val="7"/>
        </w:numPr>
        <w:tabs>
          <w:tab w:val="left" w:pos="1124"/>
        </w:tabs>
        <w:autoSpaceDE w:val="0"/>
        <w:autoSpaceDN w:val="0"/>
        <w:spacing w:before="1" w:after="0" w:line="240" w:lineRule="auto"/>
        <w:ind w:right="405" w:firstLine="0"/>
        <w:contextualSpacing w:val="0"/>
        <w:jc w:val="both"/>
        <w:rPr>
          <w:rFonts w:ascii="Arial" w:hAnsi="Arial" w:cs="Arial"/>
          <w:i/>
          <w:sz w:val="24"/>
          <w:szCs w:val="24"/>
          <w:lang w:val="es-ES"/>
        </w:rPr>
      </w:pPr>
      <w:r w:rsidRPr="00761148">
        <w:rPr>
          <w:rFonts w:ascii="Arial" w:hAnsi="Arial" w:cs="Arial"/>
          <w:i/>
          <w:sz w:val="24"/>
          <w:szCs w:val="24"/>
          <w:lang w:val="es-ES"/>
        </w:rPr>
        <w:t>Colisión de un vehículo contra uno o más vehículos; entendiéndose por ello el contacto físico entre</w:t>
      </w:r>
      <w:r w:rsidRPr="00761148">
        <w:rPr>
          <w:rFonts w:ascii="Arial" w:hAnsi="Arial" w:cs="Arial"/>
          <w:i/>
          <w:spacing w:val="-2"/>
          <w:sz w:val="24"/>
          <w:szCs w:val="24"/>
          <w:lang w:val="es-ES"/>
        </w:rPr>
        <w:t xml:space="preserve"> </w:t>
      </w:r>
      <w:r w:rsidRPr="00761148">
        <w:rPr>
          <w:rFonts w:ascii="Arial" w:hAnsi="Arial" w:cs="Arial"/>
          <w:i/>
          <w:sz w:val="24"/>
          <w:szCs w:val="24"/>
          <w:lang w:val="es-ES"/>
        </w:rPr>
        <w:t>ellos.</w:t>
      </w:r>
    </w:p>
    <w:p w14:paraId="422E9929" w14:textId="77777777" w:rsidR="001861F6" w:rsidRPr="00761148" w:rsidRDefault="001861F6" w:rsidP="001861F6">
      <w:pPr>
        <w:pStyle w:val="Textoindependiente"/>
        <w:spacing w:before="10"/>
        <w:rPr>
          <w:i/>
          <w:sz w:val="24"/>
          <w:szCs w:val="24"/>
          <w:lang w:val="es-ES"/>
        </w:rPr>
      </w:pPr>
    </w:p>
    <w:p w14:paraId="10B69C5B" w14:textId="77777777" w:rsidR="001861F6" w:rsidRPr="00761148" w:rsidRDefault="001861F6" w:rsidP="001861F6">
      <w:pPr>
        <w:pStyle w:val="Prrafodelista"/>
        <w:widowControl w:val="0"/>
        <w:numPr>
          <w:ilvl w:val="0"/>
          <w:numId w:val="7"/>
        </w:numPr>
        <w:tabs>
          <w:tab w:val="left" w:pos="1172"/>
        </w:tabs>
        <w:autoSpaceDE w:val="0"/>
        <w:autoSpaceDN w:val="0"/>
        <w:spacing w:before="1" w:after="0" w:line="240" w:lineRule="auto"/>
        <w:ind w:right="405" w:firstLine="0"/>
        <w:contextualSpacing w:val="0"/>
        <w:jc w:val="both"/>
        <w:rPr>
          <w:rFonts w:ascii="Arial" w:hAnsi="Arial" w:cs="Arial"/>
          <w:i/>
          <w:sz w:val="24"/>
          <w:szCs w:val="24"/>
          <w:lang w:val="es-ES"/>
        </w:rPr>
      </w:pPr>
      <w:r w:rsidRPr="00761148">
        <w:rPr>
          <w:rFonts w:ascii="Arial" w:hAnsi="Arial" w:cs="Arial"/>
          <w:i/>
          <w:sz w:val="24"/>
          <w:szCs w:val="24"/>
          <w:lang w:val="es-ES"/>
        </w:rPr>
        <w:t>Colisión de un vehículo contra objeto fijo; entendiéndose por ello el contacto físico de un vehículo contra otro</w:t>
      </w:r>
      <w:r w:rsidRPr="00761148">
        <w:rPr>
          <w:rFonts w:ascii="Arial" w:hAnsi="Arial" w:cs="Arial"/>
          <w:i/>
          <w:spacing w:val="-7"/>
          <w:sz w:val="24"/>
          <w:szCs w:val="24"/>
          <w:lang w:val="es-ES"/>
        </w:rPr>
        <w:t xml:space="preserve"> </w:t>
      </w:r>
      <w:r w:rsidRPr="00761148">
        <w:rPr>
          <w:rFonts w:ascii="Arial" w:hAnsi="Arial" w:cs="Arial"/>
          <w:i/>
          <w:sz w:val="24"/>
          <w:szCs w:val="24"/>
          <w:lang w:val="es-ES"/>
        </w:rPr>
        <w:t>objeto.</w:t>
      </w:r>
    </w:p>
    <w:p w14:paraId="4898F619" w14:textId="77777777" w:rsidR="001861F6" w:rsidRPr="00761148" w:rsidRDefault="001861F6" w:rsidP="001861F6">
      <w:pPr>
        <w:pStyle w:val="Textoindependiente"/>
        <w:spacing w:before="8"/>
        <w:rPr>
          <w:i/>
          <w:sz w:val="24"/>
          <w:szCs w:val="24"/>
          <w:lang w:val="es-ES"/>
        </w:rPr>
      </w:pPr>
    </w:p>
    <w:p w14:paraId="2F25E8E9" w14:textId="77777777" w:rsidR="001861F6" w:rsidRPr="00761148" w:rsidRDefault="001861F6" w:rsidP="001861F6">
      <w:pPr>
        <w:pStyle w:val="Prrafodelista"/>
        <w:widowControl w:val="0"/>
        <w:numPr>
          <w:ilvl w:val="0"/>
          <w:numId w:val="7"/>
        </w:numPr>
        <w:tabs>
          <w:tab w:val="left" w:pos="1272"/>
        </w:tabs>
        <w:autoSpaceDE w:val="0"/>
        <w:autoSpaceDN w:val="0"/>
        <w:spacing w:after="0" w:line="240" w:lineRule="auto"/>
        <w:ind w:right="408" w:firstLine="0"/>
        <w:contextualSpacing w:val="0"/>
        <w:jc w:val="both"/>
        <w:rPr>
          <w:rFonts w:ascii="Arial" w:hAnsi="Arial" w:cs="Arial"/>
          <w:i/>
          <w:sz w:val="24"/>
          <w:szCs w:val="24"/>
          <w:lang w:val="es-ES"/>
        </w:rPr>
      </w:pPr>
      <w:r w:rsidRPr="00761148">
        <w:rPr>
          <w:rFonts w:ascii="Arial" w:hAnsi="Arial" w:cs="Arial"/>
          <w:i/>
          <w:sz w:val="24"/>
          <w:szCs w:val="24"/>
        </w:rPr>
        <w:t>Salida de arroyo</w:t>
      </w:r>
      <w:r w:rsidRPr="00761148">
        <w:rPr>
          <w:rFonts w:ascii="Arial" w:hAnsi="Arial" w:cs="Arial"/>
          <w:i/>
          <w:spacing w:val="-5"/>
          <w:sz w:val="24"/>
          <w:szCs w:val="24"/>
        </w:rPr>
        <w:t xml:space="preserve"> </w:t>
      </w:r>
      <w:r w:rsidRPr="00761148">
        <w:rPr>
          <w:rFonts w:ascii="Arial" w:hAnsi="Arial" w:cs="Arial"/>
          <w:i/>
          <w:sz w:val="24"/>
          <w:szCs w:val="24"/>
        </w:rPr>
        <w:t>vehicular;</w:t>
      </w:r>
      <w:r w:rsidRPr="00761148">
        <w:rPr>
          <w:rFonts w:ascii="Arial" w:hAnsi="Arial" w:cs="Arial"/>
          <w:i/>
          <w:sz w:val="24"/>
          <w:szCs w:val="24"/>
          <w:lang w:val="es-ES"/>
        </w:rPr>
        <w:t xml:space="preserve"> Atropello de personas; entendiéndose por </w:t>
      </w:r>
      <w:r w:rsidRPr="00761148">
        <w:rPr>
          <w:rFonts w:ascii="Arial" w:hAnsi="Arial" w:cs="Arial"/>
          <w:i/>
          <w:spacing w:val="-3"/>
          <w:sz w:val="24"/>
          <w:szCs w:val="24"/>
          <w:lang w:val="es-ES"/>
        </w:rPr>
        <w:t xml:space="preserve">ello </w:t>
      </w:r>
      <w:r w:rsidRPr="00761148">
        <w:rPr>
          <w:rFonts w:ascii="Arial" w:hAnsi="Arial" w:cs="Arial"/>
          <w:i/>
          <w:sz w:val="24"/>
          <w:szCs w:val="24"/>
          <w:lang w:val="es-ES"/>
        </w:rPr>
        <w:t xml:space="preserve">el contacto físico de un </w:t>
      </w:r>
      <w:r w:rsidRPr="00761148">
        <w:rPr>
          <w:rFonts w:ascii="Arial" w:hAnsi="Arial" w:cs="Arial"/>
          <w:i/>
          <w:spacing w:val="-3"/>
          <w:sz w:val="24"/>
          <w:szCs w:val="24"/>
          <w:lang w:val="es-ES"/>
        </w:rPr>
        <w:t xml:space="preserve">vehículo </w:t>
      </w:r>
      <w:r w:rsidRPr="00761148">
        <w:rPr>
          <w:rFonts w:ascii="Arial" w:hAnsi="Arial" w:cs="Arial"/>
          <w:i/>
          <w:sz w:val="24"/>
          <w:szCs w:val="24"/>
          <w:lang w:val="es-ES"/>
        </w:rPr>
        <w:t>contra persona</w:t>
      </w:r>
      <w:r w:rsidRPr="00761148">
        <w:rPr>
          <w:rFonts w:ascii="Arial" w:hAnsi="Arial" w:cs="Arial"/>
          <w:i/>
          <w:spacing w:val="-3"/>
          <w:sz w:val="24"/>
          <w:szCs w:val="24"/>
          <w:lang w:val="es-ES"/>
        </w:rPr>
        <w:t xml:space="preserve"> </w:t>
      </w:r>
      <w:r w:rsidRPr="00761148">
        <w:rPr>
          <w:rFonts w:ascii="Arial" w:hAnsi="Arial" w:cs="Arial"/>
          <w:i/>
          <w:sz w:val="24"/>
          <w:szCs w:val="24"/>
          <w:lang w:val="es-ES"/>
        </w:rPr>
        <w:t>(s)</w:t>
      </w:r>
    </w:p>
    <w:p w14:paraId="5C650597" w14:textId="77777777" w:rsidR="001861F6" w:rsidRPr="00761148" w:rsidRDefault="001861F6" w:rsidP="001861F6">
      <w:pPr>
        <w:pStyle w:val="Textoindependiente"/>
        <w:spacing w:before="11"/>
        <w:rPr>
          <w:i/>
          <w:sz w:val="24"/>
          <w:szCs w:val="24"/>
          <w:lang w:val="es-ES"/>
        </w:rPr>
      </w:pPr>
    </w:p>
    <w:p w14:paraId="2A944E9E" w14:textId="77777777" w:rsidR="001861F6" w:rsidRPr="00761148" w:rsidRDefault="001861F6" w:rsidP="001861F6">
      <w:pPr>
        <w:pStyle w:val="Prrafodelista"/>
        <w:widowControl w:val="0"/>
        <w:numPr>
          <w:ilvl w:val="0"/>
          <w:numId w:val="7"/>
        </w:numPr>
        <w:tabs>
          <w:tab w:val="left" w:pos="1198"/>
        </w:tabs>
        <w:autoSpaceDE w:val="0"/>
        <w:autoSpaceDN w:val="0"/>
        <w:spacing w:after="0" w:line="240" w:lineRule="auto"/>
        <w:ind w:right="408" w:firstLine="0"/>
        <w:contextualSpacing w:val="0"/>
        <w:jc w:val="both"/>
        <w:rPr>
          <w:rFonts w:ascii="Arial" w:hAnsi="Arial" w:cs="Arial"/>
          <w:i/>
          <w:sz w:val="24"/>
          <w:szCs w:val="24"/>
          <w:lang w:val="es-ES"/>
        </w:rPr>
      </w:pPr>
      <w:r w:rsidRPr="00761148">
        <w:rPr>
          <w:rFonts w:ascii="Arial" w:hAnsi="Arial" w:cs="Arial"/>
          <w:i/>
          <w:sz w:val="24"/>
          <w:szCs w:val="24"/>
          <w:lang w:val="es-ES"/>
        </w:rPr>
        <w:t xml:space="preserve">Atropello de semoviente; entendiéndose por </w:t>
      </w:r>
      <w:r w:rsidRPr="00761148">
        <w:rPr>
          <w:rFonts w:ascii="Arial" w:hAnsi="Arial" w:cs="Arial"/>
          <w:i/>
          <w:spacing w:val="-3"/>
          <w:sz w:val="24"/>
          <w:szCs w:val="24"/>
          <w:lang w:val="es-ES"/>
        </w:rPr>
        <w:t xml:space="preserve">ello </w:t>
      </w:r>
      <w:r w:rsidRPr="00761148">
        <w:rPr>
          <w:rFonts w:ascii="Arial" w:hAnsi="Arial" w:cs="Arial"/>
          <w:i/>
          <w:sz w:val="24"/>
          <w:szCs w:val="24"/>
          <w:lang w:val="es-ES"/>
        </w:rPr>
        <w:t xml:space="preserve">el contacto físico de un </w:t>
      </w:r>
      <w:r w:rsidRPr="00761148">
        <w:rPr>
          <w:rFonts w:ascii="Arial" w:hAnsi="Arial" w:cs="Arial"/>
          <w:i/>
          <w:spacing w:val="-3"/>
          <w:sz w:val="24"/>
          <w:szCs w:val="24"/>
          <w:lang w:val="es-ES"/>
        </w:rPr>
        <w:t xml:space="preserve">vehículo </w:t>
      </w:r>
      <w:r w:rsidRPr="00761148">
        <w:rPr>
          <w:rFonts w:ascii="Arial" w:hAnsi="Arial" w:cs="Arial"/>
          <w:i/>
          <w:sz w:val="24"/>
          <w:szCs w:val="24"/>
          <w:lang w:val="es-ES"/>
        </w:rPr>
        <w:t>contra un animal.</w:t>
      </w:r>
    </w:p>
    <w:p w14:paraId="1698D84C" w14:textId="77777777" w:rsidR="001861F6" w:rsidRPr="00761148" w:rsidRDefault="001861F6" w:rsidP="001861F6">
      <w:pPr>
        <w:pStyle w:val="Textoindependiente"/>
        <w:spacing w:before="8"/>
        <w:rPr>
          <w:i/>
          <w:sz w:val="24"/>
          <w:szCs w:val="24"/>
          <w:lang w:val="es-ES"/>
        </w:rPr>
      </w:pPr>
    </w:p>
    <w:p w14:paraId="00AE875F" w14:textId="77777777" w:rsidR="001861F6" w:rsidRPr="00761148" w:rsidRDefault="001861F6" w:rsidP="001861F6">
      <w:pPr>
        <w:pStyle w:val="Prrafodelista"/>
        <w:widowControl w:val="0"/>
        <w:numPr>
          <w:ilvl w:val="0"/>
          <w:numId w:val="7"/>
        </w:numPr>
        <w:tabs>
          <w:tab w:val="left" w:pos="1244"/>
        </w:tabs>
        <w:autoSpaceDE w:val="0"/>
        <w:autoSpaceDN w:val="0"/>
        <w:spacing w:before="1" w:after="0" w:line="240" w:lineRule="auto"/>
        <w:ind w:left="1243" w:hanging="331"/>
        <w:contextualSpacing w:val="0"/>
        <w:rPr>
          <w:rFonts w:ascii="Arial" w:hAnsi="Arial" w:cs="Arial"/>
          <w:i/>
          <w:sz w:val="24"/>
          <w:szCs w:val="24"/>
          <w:lang w:val="es-ES"/>
        </w:rPr>
      </w:pPr>
      <w:r w:rsidRPr="00761148">
        <w:rPr>
          <w:rFonts w:ascii="Arial" w:hAnsi="Arial" w:cs="Arial"/>
          <w:i/>
          <w:spacing w:val="-3"/>
          <w:sz w:val="24"/>
          <w:szCs w:val="24"/>
          <w:lang w:val="es-ES"/>
        </w:rPr>
        <w:t xml:space="preserve">Caída </w:t>
      </w:r>
      <w:r w:rsidRPr="00761148">
        <w:rPr>
          <w:rFonts w:ascii="Arial" w:hAnsi="Arial" w:cs="Arial"/>
          <w:i/>
          <w:sz w:val="24"/>
          <w:szCs w:val="24"/>
          <w:lang w:val="es-ES"/>
        </w:rPr>
        <w:t>de persona (s) de un vehículo estacionado o en</w:t>
      </w:r>
      <w:r w:rsidRPr="00761148">
        <w:rPr>
          <w:rFonts w:ascii="Arial" w:hAnsi="Arial" w:cs="Arial"/>
          <w:i/>
          <w:spacing w:val="-23"/>
          <w:sz w:val="24"/>
          <w:szCs w:val="24"/>
          <w:lang w:val="es-ES"/>
        </w:rPr>
        <w:t xml:space="preserve"> </w:t>
      </w:r>
      <w:r w:rsidRPr="00761148">
        <w:rPr>
          <w:rFonts w:ascii="Arial" w:hAnsi="Arial" w:cs="Arial"/>
          <w:i/>
          <w:sz w:val="24"/>
          <w:szCs w:val="24"/>
          <w:lang w:val="es-ES"/>
        </w:rPr>
        <w:t>movimiento.</w:t>
      </w:r>
    </w:p>
    <w:p w14:paraId="428BFDFC" w14:textId="77777777" w:rsidR="001861F6" w:rsidRPr="00761148" w:rsidRDefault="001861F6" w:rsidP="001861F6">
      <w:pPr>
        <w:pStyle w:val="Textoindependiente"/>
        <w:spacing w:before="2"/>
        <w:rPr>
          <w:i/>
          <w:sz w:val="24"/>
          <w:szCs w:val="24"/>
          <w:lang w:val="es-ES"/>
        </w:rPr>
      </w:pPr>
    </w:p>
    <w:p w14:paraId="0F9B886A" w14:textId="77777777" w:rsidR="001861F6" w:rsidRPr="00761148" w:rsidRDefault="001861F6" w:rsidP="001861F6">
      <w:pPr>
        <w:pStyle w:val="Prrafodelista"/>
        <w:widowControl w:val="0"/>
        <w:numPr>
          <w:ilvl w:val="0"/>
          <w:numId w:val="7"/>
        </w:numPr>
        <w:tabs>
          <w:tab w:val="left" w:pos="1318"/>
        </w:tabs>
        <w:autoSpaceDE w:val="0"/>
        <w:autoSpaceDN w:val="0"/>
        <w:spacing w:after="0" w:line="240" w:lineRule="auto"/>
        <w:ind w:right="405" w:firstLine="0"/>
        <w:contextualSpacing w:val="0"/>
        <w:jc w:val="both"/>
        <w:rPr>
          <w:rFonts w:ascii="Arial" w:hAnsi="Arial" w:cs="Arial"/>
          <w:i/>
          <w:sz w:val="24"/>
          <w:szCs w:val="24"/>
          <w:lang w:val="es-ES"/>
        </w:rPr>
      </w:pPr>
      <w:r w:rsidRPr="00761148">
        <w:rPr>
          <w:rFonts w:ascii="Arial" w:hAnsi="Arial" w:cs="Arial"/>
          <w:i/>
          <w:sz w:val="24"/>
          <w:szCs w:val="24"/>
          <w:lang w:val="es-ES"/>
        </w:rPr>
        <w:t xml:space="preserve">Volcadura; entendiéndose por ello caer un </w:t>
      </w:r>
      <w:r w:rsidRPr="00761148">
        <w:rPr>
          <w:rFonts w:ascii="Arial" w:hAnsi="Arial" w:cs="Arial"/>
          <w:i/>
          <w:spacing w:val="-3"/>
          <w:sz w:val="24"/>
          <w:szCs w:val="24"/>
          <w:lang w:val="es-ES"/>
        </w:rPr>
        <w:t xml:space="preserve">vehículo </w:t>
      </w:r>
      <w:r w:rsidRPr="00761148">
        <w:rPr>
          <w:rFonts w:ascii="Arial" w:hAnsi="Arial" w:cs="Arial"/>
          <w:i/>
          <w:sz w:val="24"/>
          <w:szCs w:val="24"/>
          <w:lang w:val="es-ES"/>
        </w:rPr>
        <w:t>de costado, hasta dar una vuelta o más</w:t>
      </w:r>
      <w:r w:rsidRPr="00761148">
        <w:rPr>
          <w:rFonts w:ascii="Arial" w:hAnsi="Arial" w:cs="Arial"/>
          <w:i/>
          <w:spacing w:val="-6"/>
          <w:sz w:val="24"/>
          <w:szCs w:val="24"/>
          <w:lang w:val="es-ES"/>
        </w:rPr>
        <w:t xml:space="preserve"> </w:t>
      </w:r>
      <w:r w:rsidRPr="00761148">
        <w:rPr>
          <w:rFonts w:ascii="Arial" w:hAnsi="Arial" w:cs="Arial"/>
          <w:i/>
          <w:sz w:val="24"/>
          <w:szCs w:val="24"/>
          <w:lang w:val="es-ES"/>
        </w:rPr>
        <w:t>sobre</w:t>
      </w:r>
      <w:r w:rsidRPr="00761148">
        <w:rPr>
          <w:rFonts w:ascii="Arial" w:hAnsi="Arial" w:cs="Arial"/>
          <w:i/>
          <w:spacing w:val="-4"/>
          <w:sz w:val="24"/>
          <w:szCs w:val="24"/>
          <w:lang w:val="es-ES"/>
        </w:rPr>
        <w:t xml:space="preserve"> </w:t>
      </w:r>
      <w:r w:rsidRPr="00761148">
        <w:rPr>
          <w:rFonts w:ascii="Arial" w:hAnsi="Arial" w:cs="Arial"/>
          <w:i/>
          <w:sz w:val="24"/>
          <w:szCs w:val="24"/>
          <w:lang w:val="es-ES"/>
        </w:rPr>
        <w:t>sí</w:t>
      </w:r>
      <w:r w:rsidRPr="00761148">
        <w:rPr>
          <w:rFonts w:ascii="Arial" w:hAnsi="Arial" w:cs="Arial"/>
          <w:i/>
          <w:spacing w:val="-8"/>
          <w:sz w:val="24"/>
          <w:szCs w:val="24"/>
          <w:lang w:val="es-ES"/>
        </w:rPr>
        <w:t xml:space="preserve"> </w:t>
      </w:r>
      <w:r w:rsidRPr="00761148">
        <w:rPr>
          <w:rFonts w:ascii="Arial" w:hAnsi="Arial" w:cs="Arial"/>
          <w:i/>
          <w:sz w:val="24"/>
          <w:szCs w:val="24"/>
          <w:lang w:val="es-ES"/>
        </w:rPr>
        <w:t>mismo</w:t>
      </w:r>
      <w:r w:rsidRPr="00761148">
        <w:rPr>
          <w:rFonts w:ascii="Arial" w:hAnsi="Arial" w:cs="Arial"/>
          <w:i/>
          <w:spacing w:val="-2"/>
          <w:sz w:val="24"/>
          <w:szCs w:val="24"/>
          <w:lang w:val="es-ES"/>
        </w:rPr>
        <w:t xml:space="preserve"> </w:t>
      </w:r>
      <w:r w:rsidRPr="00761148">
        <w:rPr>
          <w:rFonts w:ascii="Arial" w:hAnsi="Arial" w:cs="Arial"/>
          <w:i/>
          <w:sz w:val="24"/>
          <w:szCs w:val="24"/>
          <w:lang w:val="es-ES"/>
        </w:rPr>
        <w:t>o</w:t>
      </w:r>
      <w:r w:rsidRPr="00761148">
        <w:rPr>
          <w:rFonts w:ascii="Arial" w:hAnsi="Arial" w:cs="Arial"/>
          <w:i/>
          <w:spacing w:val="-6"/>
          <w:sz w:val="24"/>
          <w:szCs w:val="24"/>
          <w:lang w:val="es-ES"/>
        </w:rPr>
        <w:t xml:space="preserve"> </w:t>
      </w:r>
      <w:r w:rsidRPr="00761148">
        <w:rPr>
          <w:rFonts w:ascii="Arial" w:hAnsi="Arial" w:cs="Arial"/>
          <w:i/>
          <w:sz w:val="24"/>
          <w:szCs w:val="24"/>
          <w:lang w:val="es-ES"/>
        </w:rPr>
        <w:t>hasta</w:t>
      </w:r>
      <w:r w:rsidRPr="00761148">
        <w:rPr>
          <w:rFonts w:ascii="Arial" w:hAnsi="Arial" w:cs="Arial"/>
          <w:i/>
          <w:spacing w:val="-5"/>
          <w:sz w:val="24"/>
          <w:szCs w:val="24"/>
          <w:lang w:val="es-ES"/>
        </w:rPr>
        <w:t xml:space="preserve"> </w:t>
      </w:r>
      <w:r w:rsidRPr="00761148">
        <w:rPr>
          <w:rFonts w:ascii="Arial" w:hAnsi="Arial" w:cs="Arial"/>
          <w:i/>
          <w:sz w:val="24"/>
          <w:szCs w:val="24"/>
          <w:lang w:val="es-ES"/>
        </w:rPr>
        <w:t>quedar</w:t>
      </w:r>
      <w:r w:rsidRPr="00761148">
        <w:rPr>
          <w:rFonts w:ascii="Arial" w:hAnsi="Arial" w:cs="Arial"/>
          <w:i/>
          <w:spacing w:val="-3"/>
          <w:sz w:val="24"/>
          <w:szCs w:val="24"/>
          <w:lang w:val="es-ES"/>
        </w:rPr>
        <w:t xml:space="preserve"> </w:t>
      </w:r>
      <w:r w:rsidRPr="00761148">
        <w:rPr>
          <w:rFonts w:ascii="Arial" w:hAnsi="Arial" w:cs="Arial"/>
          <w:i/>
          <w:sz w:val="24"/>
          <w:szCs w:val="24"/>
          <w:lang w:val="es-ES"/>
        </w:rPr>
        <w:t>apoyando</w:t>
      </w:r>
      <w:r w:rsidRPr="00761148">
        <w:rPr>
          <w:rFonts w:ascii="Arial" w:hAnsi="Arial" w:cs="Arial"/>
          <w:i/>
          <w:spacing w:val="-4"/>
          <w:sz w:val="24"/>
          <w:szCs w:val="24"/>
          <w:lang w:val="es-ES"/>
        </w:rPr>
        <w:t xml:space="preserve"> </w:t>
      </w:r>
      <w:r w:rsidRPr="00761148">
        <w:rPr>
          <w:rFonts w:ascii="Arial" w:hAnsi="Arial" w:cs="Arial"/>
          <w:i/>
          <w:sz w:val="24"/>
          <w:szCs w:val="24"/>
          <w:lang w:val="es-ES"/>
        </w:rPr>
        <w:t>sobre</w:t>
      </w:r>
      <w:r w:rsidRPr="00761148">
        <w:rPr>
          <w:rFonts w:ascii="Arial" w:hAnsi="Arial" w:cs="Arial"/>
          <w:i/>
          <w:spacing w:val="-1"/>
          <w:sz w:val="24"/>
          <w:szCs w:val="24"/>
          <w:lang w:val="es-ES"/>
        </w:rPr>
        <w:t xml:space="preserve"> </w:t>
      </w:r>
      <w:r w:rsidRPr="00761148">
        <w:rPr>
          <w:rFonts w:ascii="Arial" w:hAnsi="Arial" w:cs="Arial"/>
          <w:i/>
          <w:sz w:val="24"/>
          <w:szCs w:val="24"/>
          <w:lang w:val="es-ES"/>
        </w:rPr>
        <w:t>un</w:t>
      </w:r>
      <w:r w:rsidRPr="00761148">
        <w:rPr>
          <w:rFonts w:ascii="Arial" w:hAnsi="Arial" w:cs="Arial"/>
          <w:i/>
          <w:spacing w:val="-6"/>
          <w:sz w:val="24"/>
          <w:szCs w:val="24"/>
          <w:lang w:val="es-ES"/>
        </w:rPr>
        <w:t xml:space="preserve"> </w:t>
      </w:r>
      <w:r w:rsidRPr="00761148">
        <w:rPr>
          <w:rFonts w:ascii="Arial" w:hAnsi="Arial" w:cs="Arial"/>
          <w:i/>
          <w:sz w:val="24"/>
          <w:szCs w:val="24"/>
          <w:lang w:val="es-ES"/>
        </w:rPr>
        <w:t>lado</w:t>
      </w:r>
      <w:r w:rsidRPr="00761148">
        <w:rPr>
          <w:rFonts w:ascii="Arial" w:hAnsi="Arial" w:cs="Arial"/>
          <w:i/>
          <w:spacing w:val="-3"/>
          <w:sz w:val="24"/>
          <w:szCs w:val="24"/>
          <w:lang w:val="es-ES"/>
        </w:rPr>
        <w:t xml:space="preserve"> </w:t>
      </w:r>
      <w:r w:rsidRPr="00761148">
        <w:rPr>
          <w:rFonts w:ascii="Arial" w:hAnsi="Arial" w:cs="Arial"/>
          <w:i/>
          <w:sz w:val="24"/>
          <w:szCs w:val="24"/>
          <w:lang w:val="es-ES"/>
        </w:rPr>
        <w:t>diferente</w:t>
      </w:r>
      <w:r w:rsidRPr="00761148">
        <w:rPr>
          <w:rFonts w:ascii="Arial" w:hAnsi="Arial" w:cs="Arial"/>
          <w:i/>
          <w:spacing w:val="1"/>
          <w:sz w:val="24"/>
          <w:szCs w:val="24"/>
          <w:lang w:val="es-ES"/>
        </w:rPr>
        <w:t xml:space="preserve"> </w:t>
      </w:r>
      <w:r w:rsidRPr="00761148">
        <w:rPr>
          <w:rFonts w:ascii="Arial" w:hAnsi="Arial" w:cs="Arial"/>
          <w:i/>
          <w:sz w:val="24"/>
          <w:szCs w:val="24"/>
          <w:lang w:val="es-ES"/>
        </w:rPr>
        <w:t>al</w:t>
      </w:r>
      <w:r w:rsidRPr="00761148">
        <w:rPr>
          <w:rFonts w:ascii="Arial" w:hAnsi="Arial" w:cs="Arial"/>
          <w:i/>
          <w:spacing w:val="-7"/>
          <w:sz w:val="24"/>
          <w:szCs w:val="24"/>
          <w:lang w:val="es-ES"/>
        </w:rPr>
        <w:t xml:space="preserve"> </w:t>
      </w:r>
      <w:r w:rsidRPr="00761148">
        <w:rPr>
          <w:rFonts w:ascii="Arial" w:hAnsi="Arial" w:cs="Arial"/>
          <w:i/>
          <w:sz w:val="24"/>
          <w:szCs w:val="24"/>
          <w:lang w:val="es-ES"/>
        </w:rPr>
        <w:t>normal.</w:t>
      </w:r>
    </w:p>
    <w:p w14:paraId="5CCCFD9C" w14:textId="77777777" w:rsidR="001861F6" w:rsidRPr="00761148" w:rsidRDefault="001861F6" w:rsidP="001861F6">
      <w:pPr>
        <w:pStyle w:val="Textoindependiente"/>
        <w:spacing w:before="9"/>
        <w:rPr>
          <w:i/>
          <w:sz w:val="24"/>
          <w:szCs w:val="24"/>
          <w:lang w:val="es-ES"/>
        </w:rPr>
      </w:pPr>
    </w:p>
    <w:p w14:paraId="3F2A1EDE" w14:textId="77777777" w:rsidR="001861F6" w:rsidRPr="00761148" w:rsidRDefault="001861F6" w:rsidP="001861F6">
      <w:pPr>
        <w:pStyle w:val="Prrafodelista"/>
        <w:widowControl w:val="0"/>
        <w:numPr>
          <w:ilvl w:val="0"/>
          <w:numId w:val="7"/>
        </w:numPr>
        <w:tabs>
          <w:tab w:val="left" w:pos="1364"/>
        </w:tabs>
        <w:autoSpaceDE w:val="0"/>
        <w:autoSpaceDN w:val="0"/>
        <w:spacing w:after="0" w:line="240" w:lineRule="auto"/>
        <w:ind w:left="1363" w:hanging="451"/>
        <w:contextualSpacing w:val="0"/>
        <w:rPr>
          <w:rFonts w:ascii="Arial" w:hAnsi="Arial" w:cs="Arial"/>
          <w:sz w:val="24"/>
          <w:szCs w:val="24"/>
          <w:lang w:val="es-ES"/>
        </w:rPr>
      </w:pPr>
      <w:r w:rsidRPr="00761148">
        <w:rPr>
          <w:rFonts w:ascii="Arial" w:hAnsi="Arial" w:cs="Arial"/>
          <w:i/>
          <w:sz w:val="24"/>
          <w:szCs w:val="24"/>
          <w:lang w:val="es-ES"/>
        </w:rPr>
        <w:t>Los demás previstos en otras disposiciones legales aplicables en la</w:t>
      </w:r>
      <w:r w:rsidRPr="00761148">
        <w:rPr>
          <w:rFonts w:ascii="Arial" w:hAnsi="Arial" w:cs="Arial"/>
          <w:i/>
          <w:spacing w:val="-42"/>
          <w:sz w:val="24"/>
          <w:szCs w:val="24"/>
          <w:lang w:val="es-ES"/>
        </w:rPr>
        <w:t xml:space="preserve"> </w:t>
      </w:r>
      <w:r w:rsidRPr="00761148">
        <w:rPr>
          <w:rFonts w:ascii="Arial" w:hAnsi="Arial" w:cs="Arial"/>
          <w:i/>
          <w:sz w:val="24"/>
          <w:szCs w:val="24"/>
          <w:lang w:val="es-ES"/>
        </w:rPr>
        <w:t>materia.</w:t>
      </w:r>
      <w:r>
        <w:rPr>
          <w:rFonts w:ascii="Arial" w:hAnsi="Arial" w:cs="Arial"/>
          <w:i/>
          <w:sz w:val="24"/>
          <w:szCs w:val="24"/>
          <w:lang w:val="es-ES"/>
        </w:rPr>
        <w:t>”</w:t>
      </w:r>
    </w:p>
    <w:p w14:paraId="4DEEF248" w14:textId="77777777" w:rsidR="001861F6" w:rsidRDefault="001861F6" w:rsidP="001861F6">
      <w:pPr>
        <w:widowControl w:val="0"/>
        <w:tabs>
          <w:tab w:val="left" w:pos="1217"/>
        </w:tabs>
        <w:autoSpaceDE w:val="0"/>
        <w:autoSpaceDN w:val="0"/>
        <w:spacing w:after="0" w:line="240" w:lineRule="auto"/>
        <w:jc w:val="both"/>
        <w:rPr>
          <w:rFonts w:ascii="Arial" w:hAnsi="Arial" w:cs="Arial"/>
          <w:sz w:val="24"/>
          <w:szCs w:val="24"/>
          <w:highlight w:val="yellow"/>
        </w:rPr>
      </w:pPr>
    </w:p>
    <w:p w14:paraId="62D18082" w14:textId="77777777" w:rsidR="001861F6" w:rsidRPr="00DD20EC" w:rsidRDefault="001861F6" w:rsidP="001861F6">
      <w:pPr>
        <w:widowControl w:val="0"/>
        <w:tabs>
          <w:tab w:val="left" w:pos="1217"/>
        </w:tabs>
        <w:autoSpaceDE w:val="0"/>
        <w:autoSpaceDN w:val="0"/>
        <w:spacing w:after="0" w:line="240" w:lineRule="auto"/>
        <w:jc w:val="both"/>
        <w:rPr>
          <w:rFonts w:ascii="Arial" w:hAnsi="Arial" w:cs="Arial"/>
          <w:sz w:val="24"/>
          <w:szCs w:val="24"/>
        </w:rPr>
      </w:pPr>
      <w:r w:rsidRPr="00DD20EC">
        <w:rPr>
          <w:rFonts w:ascii="Arial" w:hAnsi="Arial" w:cs="Arial"/>
          <w:sz w:val="24"/>
          <w:szCs w:val="24"/>
        </w:rPr>
        <w:t xml:space="preserve">          (Lo resaltado es propio.)</w:t>
      </w:r>
    </w:p>
    <w:p w14:paraId="1A3BD897" w14:textId="77777777" w:rsidR="001861F6" w:rsidRPr="00761148" w:rsidRDefault="001861F6" w:rsidP="001861F6">
      <w:pPr>
        <w:widowControl w:val="0"/>
        <w:tabs>
          <w:tab w:val="left" w:pos="1217"/>
        </w:tabs>
        <w:autoSpaceDE w:val="0"/>
        <w:autoSpaceDN w:val="0"/>
        <w:spacing w:after="0" w:line="240" w:lineRule="auto"/>
        <w:jc w:val="both"/>
        <w:rPr>
          <w:rFonts w:ascii="Arial" w:hAnsi="Arial" w:cs="Arial"/>
          <w:sz w:val="24"/>
          <w:szCs w:val="24"/>
          <w:highlight w:val="yellow"/>
        </w:rPr>
      </w:pPr>
    </w:p>
    <w:p w14:paraId="04F0D8C6" w14:textId="77777777" w:rsidR="001861F6" w:rsidRPr="00D701A2" w:rsidRDefault="001861F6" w:rsidP="00DC1617">
      <w:pPr>
        <w:spacing w:line="360" w:lineRule="auto"/>
        <w:ind w:firstLine="708"/>
        <w:jc w:val="both"/>
        <w:rPr>
          <w:rFonts w:ascii="Arial" w:hAnsi="Arial" w:cs="Arial"/>
          <w:sz w:val="24"/>
          <w:szCs w:val="24"/>
        </w:rPr>
      </w:pPr>
      <w:r w:rsidRPr="00D701A2">
        <w:rPr>
          <w:rFonts w:ascii="Arial" w:hAnsi="Arial" w:cs="Arial"/>
          <w:sz w:val="24"/>
          <w:szCs w:val="24"/>
        </w:rPr>
        <w:t>De lo transcrito se advierte, que el Policía Vial demandado, no fundo ni motivo correctamente el acta de infracción, pues solo plasmo como motivación, “</w:t>
      </w:r>
      <w:r w:rsidRPr="00D701A2">
        <w:rPr>
          <w:rFonts w:ascii="Arial" w:hAnsi="Arial" w:cs="Arial"/>
          <w:i/>
          <w:sz w:val="24"/>
          <w:szCs w:val="24"/>
        </w:rPr>
        <w:t>PARTICIPAR EN UN HECHO DE TRÁNSITO, ARREGLO EN EL LUGAR DE LOS HECHOS</w:t>
      </w:r>
      <w:r w:rsidRPr="00D701A2">
        <w:rPr>
          <w:rFonts w:ascii="Arial" w:hAnsi="Arial" w:cs="Arial"/>
          <w:sz w:val="24"/>
          <w:szCs w:val="24"/>
        </w:rPr>
        <w:t>”; y como fundamento: “</w:t>
      </w:r>
      <w:r w:rsidRPr="00D701A2">
        <w:rPr>
          <w:rFonts w:ascii="Arial" w:hAnsi="Arial" w:cs="Arial"/>
          <w:i/>
          <w:sz w:val="24"/>
          <w:szCs w:val="24"/>
        </w:rPr>
        <w:t>ARTICULO 116</w:t>
      </w:r>
      <w:r w:rsidRPr="00D701A2">
        <w:rPr>
          <w:rFonts w:ascii="Arial" w:hAnsi="Arial" w:cs="Arial"/>
          <w:sz w:val="24"/>
          <w:szCs w:val="24"/>
        </w:rPr>
        <w:t>”, lo cual no</w:t>
      </w:r>
      <w:r w:rsidR="00DD20EC" w:rsidRPr="00D701A2">
        <w:rPr>
          <w:rFonts w:ascii="Arial" w:hAnsi="Arial" w:cs="Arial"/>
          <w:sz w:val="24"/>
          <w:szCs w:val="24"/>
        </w:rPr>
        <w:t xml:space="preserve"> se considera</w:t>
      </w:r>
      <w:r w:rsidRPr="00D701A2">
        <w:rPr>
          <w:rFonts w:ascii="Arial" w:hAnsi="Arial" w:cs="Arial"/>
          <w:sz w:val="24"/>
          <w:szCs w:val="24"/>
        </w:rPr>
        <w:t xml:space="preserve"> suficiente</w:t>
      </w:r>
      <w:r w:rsidR="00DD20EC" w:rsidRPr="00D701A2">
        <w:rPr>
          <w:rFonts w:ascii="Arial" w:hAnsi="Arial" w:cs="Arial"/>
          <w:sz w:val="24"/>
          <w:szCs w:val="24"/>
        </w:rPr>
        <w:t>,</w:t>
      </w:r>
      <w:r w:rsidRPr="00D701A2">
        <w:rPr>
          <w:rFonts w:ascii="Arial" w:hAnsi="Arial" w:cs="Arial"/>
          <w:sz w:val="24"/>
          <w:szCs w:val="24"/>
        </w:rPr>
        <w:t xml:space="preserve"> ya que no especific</w:t>
      </w:r>
      <w:r w:rsidR="00DD20EC" w:rsidRPr="00D701A2">
        <w:rPr>
          <w:rFonts w:ascii="Arial" w:hAnsi="Arial" w:cs="Arial"/>
          <w:sz w:val="24"/>
          <w:szCs w:val="24"/>
        </w:rPr>
        <w:t>ó</w:t>
      </w:r>
      <w:r w:rsidRPr="00D701A2">
        <w:rPr>
          <w:rFonts w:ascii="Arial" w:hAnsi="Arial" w:cs="Arial"/>
          <w:sz w:val="24"/>
          <w:szCs w:val="24"/>
        </w:rPr>
        <w:t xml:space="preserve"> </w:t>
      </w:r>
      <w:r w:rsidR="00DD20EC" w:rsidRPr="00D701A2">
        <w:rPr>
          <w:rFonts w:ascii="Arial" w:hAnsi="Arial" w:cs="Arial"/>
          <w:sz w:val="24"/>
          <w:szCs w:val="24"/>
        </w:rPr>
        <w:t xml:space="preserve">a que hecho de tránsito se refería, pues el numeral invocado contiene diversos supuestos contenidos en VII fracciones, diferenciados unos de otros,  </w:t>
      </w:r>
      <w:r w:rsidR="00DC1617" w:rsidRPr="00D701A2">
        <w:rPr>
          <w:rFonts w:ascii="Arial" w:hAnsi="Arial" w:cs="Arial"/>
          <w:sz w:val="24"/>
          <w:szCs w:val="24"/>
        </w:rPr>
        <w:t>y</w:t>
      </w:r>
      <w:r w:rsidRPr="00D701A2">
        <w:rPr>
          <w:rFonts w:ascii="Arial" w:hAnsi="Arial" w:cs="Arial"/>
          <w:sz w:val="24"/>
          <w:szCs w:val="24"/>
        </w:rPr>
        <w:t xml:space="preserve"> aunque la autoridad demandada, cumplió con el artículo 129 incisos a), b), c), d), e), f), g),h), i), m), n) y o), del Reglamento de Vialidad para el Municipio de Oaxaca de Juárez, es decir, cumplió con escribir en la infracción las placas y la entidad de donde son las placas, así como el lugar de la infracción (Avenida Héroes de Chapultepec y Privada de las Flores, Colonia Reforma), hora, día, mes y año de la infracción; nombre del propietario; nombre del infractor; número, tipo y vigencia de la licencia; las características del vehículo; así como la hora del cierre de la i</w:t>
      </w:r>
      <w:r w:rsidR="00DC1617" w:rsidRPr="00D701A2">
        <w:rPr>
          <w:rFonts w:ascii="Arial" w:hAnsi="Arial" w:cs="Arial"/>
          <w:sz w:val="24"/>
          <w:szCs w:val="24"/>
        </w:rPr>
        <w:t>nfracción;</w:t>
      </w:r>
      <w:r w:rsidRPr="00D701A2">
        <w:rPr>
          <w:rFonts w:ascii="Arial" w:hAnsi="Arial" w:cs="Arial"/>
          <w:sz w:val="24"/>
          <w:szCs w:val="24"/>
        </w:rPr>
        <w:t xml:space="preserve"> el nombre y firma del Policía Vial (Ricardo Sánchez Aquino y firma), </w:t>
      </w:r>
      <w:r w:rsidR="00DC1617" w:rsidRPr="00D701A2">
        <w:rPr>
          <w:rFonts w:ascii="Arial" w:hAnsi="Arial" w:cs="Arial"/>
          <w:sz w:val="24"/>
          <w:szCs w:val="24"/>
        </w:rPr>
        <w:t>estampó</w:t>
      </w:r>
      <w:r w:rsidRPr="00D701A2">
        <w:rPr>
          <w:rFonts w:ascii="Arial" w:hAnsi="Arial" w:cs="Arial"/>
          <w:sz w:val="24"/>
          <w:szCs w:val="24"/>
        </w:rPr>
        <w:t xml:space="preserve"> su número estadístico (124) y</w:t>
      </w:r>
      <w:r w:rsidR="00DC1617" w:rsidRPr="00D701A2">
        <w:rPr>
          <w:rFonts w:ascii="Arial" w:hAnsi="Arial" w:cs="Arial"/>
          <w:sz w:val="24"/>
          <w:szCs w:val="24"/>
        </w:rPr>
        <w:t xml:space="preserve"> el acta de infracción</w:t>
      </w:r>
      <w:r w:rsidRPr="00D701A2">
        <w:rPr>
          <w:rFonts w:ascii="Arial" w:hAnsi="Arial" w:cs="Arial"/>
          <w:sz w:val="24"/>
          <w:szCs w:val="24"/>
        </w:rPr>
        <w:t xml:space="preserve"> contiene la firma del infractor; </w:t>
      </w:r>
      <w:r w:rsidR="00DC1617" w:rsidRPr="00D701A2">
        <w:rPr>
          <w:rFonts w:ascii="Arial" w:hAnsi="Arial" w:cs="Arial"/>
          <w:sz w:val="24"/>
          <w:szCs w:val="24"/>
        </w:rPr>
        <w:t>sin embargo incumplió con lo realmente con un requisito indispensable para considerar legal el acto de autoridad, y que es</w:t>
      </w:r>
      <w:r w:rsidR="00D701A2" w:rsidRPr="00D701A2">
        <w:rPr>
          <w:rFonts w:ascii="Arial" w:hAnsi="Arial" w:cs="Arial"/>
          <w:sz w:val="24"/>
          <w:szCs w:val="24"/>
        </w:rPr>
        <w:t xml:space="preserve"> que</w:t>
      </w:r>
      <w:r w:rsidR="00DC1617" w:rsidRPr="00D701A2">
        <w:rPr>
          <w:rFonts w:ascii="Arial" w:hAnsi="Arial" w:cs="Arial"/>
          <w:sz w:val="24"/>
          <w:szCs w:val="24"/>
        </w:rPr>
        <w:t xml:space="preserve"> la fundamentación y motivaci</w:t>
      </w:r>
      <w:r w:rsidR="00D701A2" w:rsidRPr="00D701A2">
        <w:rPr>
          <w:rFonts w:ascii="Arial" w:hAnsi="Arial" w:cs="Arial"/>
          <w:sz w:val="24"/>
          <w:szCs w:val="24"/>
        </w:rPr>
        <w:t>ón plasmada haga posible la configuración de la hipótesis normativa, circunstancias de las que adolece el acta de infracción impugnada, de que debe considerarse ilegal</w:t>
      </w:r>
      <w:r w:rsidRPr="00D701A2">
        <w:rPr>
          <w:rFonts w:ascii="Arial" w:hAnsi="Arial" w:cs="Arial"/>
          <w:sz w:val="24"/>
          <w:szCs w:val="24"/>
        </w:rPr>
        <w:t>.</w:t>
      </w:r>
    </w:p>
    <w:p w14:paraId="26B8D516" w14:textId="77777777" w:rsidR="001861F6" w:rsidRPr="00D701A2" w:rsidRDefault="001861F6" w:rsidP="001861F6">
      <w:pPr>
        <w:tabs>
          <w:tab w:val="center" w:pos="4574"/>
        </w:tabs>
        <w:spacing w:line="360" w:lineRule="auto"/>
        <w:ind w:firstLine="708"/>
        <w:jc w:val="both"/>
        <w:rPr>
          <w:rFonts w:ascii="Arial" w:hAnsi="Arial" w:cs="Arial"/>
          <w:sz w:val="24"/>
          <w:szCs w:val="24"/>
        </w:rPr>
      </w:pPr>
      <w:r w:rsidRPr="00D701A2">
        <w:rPr>
          <w:rFonts w:ascii="Arial" w:hAnsi="Arial" w:cs="Arial"/>
          <w:sz w:val="24"/>
          <w:szCs w:val="24"/>
        </w:rPr>
        <w:t xml:space="preserve">El actuar de la autoridad demandada desconoce el criterio del más alto Tribunal del País, respecto de que las normas jurídicas contenidas en leyes constituyen prescripciones que obligan, prohíben o permiten a las personas la realización de una conducta específica y ello lo hacen al enlazar una consecuencia determinada, como efecto, a la realización de cierta conducta, como causa; así, ante la actualización de la hipótesis o supuestos previstos en la ley, el orden jurídico prescribe la aplicación de las consecuencias previstas también en la misma, de esa manera, una ley sólo se puede considerar aplicada cuando el órgano estatal correspondiente ordena la realización de la consecuencia jurídica que se sigue del cumplimiento de sus condiciones de aplicación, por considerar, precisamente, que éstas fueron satisfechas, de ahí que ante la ausencia de fundamentación del acta de infracción impugnada, se </w:t>
      </w:r>
      <w:r w:rsidRPr="00D701A2">
        <w:rPr>
          <w:rFonts w:ascii="Arial" w:hAnsi="Arial" w:cs="Arial"/>
          <w:sz w:val="24"/>
          <w:szCs w:val="24"/>
        </w:rPr>
        <w:lastRenderedPageBreak/>
        <w:t xml:space="preserve">violente lo dispuesto en el artículo 17 fracción V de la Ley de Procedimiento y Justicia Administrativa para el Estado de Oaxaca, lo que contrae su ilegalidad. </w:t>
      </w:r>
    </w:p>
    <w:p w14:paraId="1BD36677" w14:textId="77777777" w:rsidR="001861F6" w:rsidRPr="00D701A2" w:rsidRDefault="001861F6" w:rsidP="001861F6">
      <w:pPr>
        <w:tabs>
          <w:tab w:val="center" w:pos="4574"/>
        </w:tabs>
        <w:spacing w:line="360" w:lineRule="auto"/>
        <w:ind w:firstLine="708"/>
        <w:jc w:val="both"/>
        <w:rPr>
          <w:rFonts w:ascii="Arial" w:hAnsi="Arial" w:cs="Arial"/>
          <w:sz w:val="24"/>
          <w:szCs w:val="24"/>
        </w:rPr>
      </w:pPr>
      <w:r w:rsidRPr="00D701A2">
        <w:rPr>
          <w:rFonts w:ascii="Arial" w:hAnsi="Arial" w:cs="Arial"/>
          <w:sz w:val="24"/>
          <w:szCs w:val="24"/>
        </w:rPr>
        <w:t>Sirve de apoyo a lo anterior, la Jurisprudencia con datos de identificación: Semanario Judicial de la Federación y su Gaceta, Tomo XXIII, Mayo de 2006, página 1531, Jurisprudencia Común, Novena Época, Tribunales Colegiados de Circuito, registro 175082, de rubro: “</w:t>
      </w:r>
      <w:r w:rsidRPr="00D701A2">
        <w:rPr>
          <w:rFonts w:ascii="Arial" w:hAnsi="Arial" w:cs="Arial"/>
          <w:i/>
          <w:sz w:val="24"/>
          <w:szCs w:val="24"/>
        </w:rPr>
        <w:t>FUNDAMENTACIÓN Y MOTIVACIÓN. EL ASPECTO FORMAL DE LA GARANTÍA Y SU FINALIDAD SE TRADUCEN EN EXPLICAR, JUSTIFICAR, POSIBILITAR LA DEFENSA Y COMUNICAR LA DECISIÓN</w:t>
      </w:r>
      <w:r w:rsidRPr="00D701A2">
        <w:rPr>
          <w:rFonts w:ascii="Arial" w:hAnsi="Arial" w:cs="Arial"/>
          <w:sz w:val="24"/>
          <w:szCs w:val="24"/>
        </w:rPr>
        <w:t>.”</w:t>
      </w:r>
    </w:p>
    <w:p w14:paraId="180EA2EC" w14:textId="2A5DAA92" w:rsidR="001861F6" w:rsidRPr="00D701A2" w:rsidRDefault="001861F6" w:rsidP="001861F6">
      <w:pPr>
        <w:spacing w:line="360" w:lineRule="auto"/>
        <w:ind w:firstLine="708"/>
        <w:jc w:val="both"/>
        <w:rPr>
          <w:rFonts w:ascii="Arial" w:hAnsi="Arial" w:cs="Arial"/>
          <w:sz w:val="24"/>
          <w:szCs w:val="24"/>
        </w:rPr>
      </w:pPr>
      <w:r w:rsidRPr="00D701A2">
        <w:rPr>
          <w:rFonts w:ascii="Arial" w:hAnsi="Arial" w:cs="Arial"/>
          <w:sz w:val="24"/>
          <w:szCs w:val="24"/>
        </w:rPr>
        <w:t xml:space="preserve">Por lo relatado, lo procedente es, conforme al artículo 208 fracción II de la Ley de Procedimiento y Justicia Administrativa para el Estado de Oaxaca, declarar la </w:t>
      </w:r>
      <w:r w:rsidRPr="00D701A2">
        <w:rPr>
          <w:rFonts w:ascii="Arial" w:hAnsi="Arial" w:cs="Arial"/>
          <w:b/>
          <w:sz w:val="24"/>
          <w:szCs w:val="24"/>
        </w:rPr>
        <w:t xml:space="preserve">NULIDAD </w:t>
      </w:r>
      <w:r w:rsidRPr="00D701A2">
        <w:rPr>
          <w:rFonts w:ascii="Arial" w:hAnsi="Arial" w:cs="Arial"/>
          <w:sz w:val="24"/>
          <w:szCs w:val="24"/>
        </w:rPr>
        <w:t xml:space="preserve">del acta de infracción con número de folio </w:t>
      </w:r>
      <w:r w:rsidR="00626E1D">
        <w:rPr>
          <w:rFonts w:ascii="Arial" w:hAnsi="Arial" w:cs="Arial"/>
          <w:sz w:val="24"/>
          <w:szCs w:val="24"/>
        </w:rPr>
        <w:t>*****</w:t>
      </w:r>
      <w:r w:rsidRPr="00D701A2">
        <w:rPr>
          <w:rFonts w:ascii="Arial" w:hAnsi="Arial" w:cs="Arial"/>
          <w:sz w:val="24"/>
          <w:szCs w:val="24"/>
        </w:rPr>
        <w:t xml:space="preserve"> A, de fecha </w:t>
      </w:r>
      <w:r w:rsidR="00626E1D">
        <w:rPr>
          <w:rFonts w:ascii="Arial" w:hAnsi="Arial" w:cs="Arial"/>
          <w:sz w:val="24"/>
          <w:szCs w:val="24"/>
        </w:rPr>
        <w:t>***** de ***** de dos mil veintidós (**/**/2022)</w:t>
      </w:r>
      <w:r w:rsidRPr="00D701A2">
        <w:rPr>
          <w:rFonts w:ascii="Arial" w:hAnsi="Arial" w:cs="Arial"/>
          <w:sz w:val="24"/>
          <w:szCs w:val="24"/>
        </w:rPr>
        <w:t xml:space="preserve">, relacionada el vehículo Marca: Volkswagen, Tipo: G.T, color: blanco; con placas de circulación </w:t>
      </w:r>
      <w:r w:rsidR="00626E1D">
        <w:rPr>
          <w:rFonts w:ascii="Arial" w:hAnsi="Arial" w:cs="Arial"/>
          <w:sz w:val="24"/>
          <w:szCs w:val="24"/>
        </w:rPr>
        <w:t>*****</w:t>
      </w:r>
      <w:r w:rsidRPr="00D701A2">
        <w:rPr>
          <w:rFonts w:ascii="Arial" w:hAnsi="Arial" w:cs="Arial"/>
          <w:sz w:val="24"/>
          <w:szCs w:val="24"/>
        </w:rPr>
        <w:t xml:space="preserve"> del Estado de Oaxaca, emitida por RICARDO SÁNCHEZ AQUINO, Policía Vial con número estadístico 124 de la Subdirección de Tránsito y Movilidad de la Dirección de Seguridad Pública, Vialidad y Protección Ciudadana del Municipio de Oaxaca de Juárez.</w:t>
      </w:r>
    </w:p>
    <w:p w14:paraId="048CFA59" w14:textId="5CC81505" w:rsidR="001861F6" w:rsidRDefault="001861F6" w:rsidP="001861F6">
      <w:pPr>
        <w:tabs>
          <w:tab w:val="center" w:pos="4574"/>
        </w:tabs>
        <w:spacing w:line="360" w:lineRule="auto"/>
        <w:ind w:firstLine="708"/>
        <w:jc w:val="both"/>
        <w:rPr>
          <w:rFonts w:ascii="Arial" w:hAnsi="Arial" w:cs="Arial"/>
          <w:sz w:val="24"/>
          <w:szCs w:val="24"/>
        </w:rPr>
      </w:pPr>
      <w:r w:rsidRPr="00D701A2">
        <w:rPr>
          <w:rFonts w:ascii="Arial" w:hAnsi="Arial" w:cs="Arial"/>
          <w:sz w:val="24"/>
          <w:szCs w:val="24"/>
        </w:rPr>
        <w:t xml:space="preserve">Consecuentemente, al haberse determinado que el acto impugnado resulta inconstitucional, lo procedente es restituir a la parte actora de los derechos ilegalmente violentados, por lo que </w:t>
      </w:r>
      <w:r w:rsidRPr="00D701A2">
        <w:rPr>
          <w:rFonts w:ascii="Arial" w:hAnsi="Arial" w:cs="Arial"/>
          <w:b/>
          <w:sz w:val="24"/>
          <w:szCs w:val="24"/>
        </w:rPr>
        <w:t>se ordena</w:t>
      </w:r>
      <w:r w:rsidRPr="00D701A2">
        <w:rPr>
          <w:rFonts w:ascii="Arial" w:hAnsi="Arial" w:cs="Arial"/>
          <w:sz w:val="24"/>
          <w:szCs w:val="24"/>
        </w:rPr>
        <w:t xml:space="preserve"> a la autoridad demandada RICARDO SÁNCHEZ AQUINO, Policía Vial con número estadístico 124, adscrito a la Subdirección de Tránsito y Movilidad del Municipio de Oaxaca de Juárez, Oaxaca, realizar los trámites necesarios para </w:t>
      </w:r>
      <w:r w:rsidRPr="00D701A2">
        <w:rPr>
          <w:rFonts w:ascii="Arial" w:hAnsi="Arial" w:cs="Arial"/>
          <w:b/>
          <w:sz w:val="24"/>
          <w:szCs w:val="24"/>
        </w:rPr>
        <w:t>dar de baja del Sistema</w:t>
      </w:r>
      <w:r w:rsidRPr="00D701A2">
        <w:rPr>
          <w:rFonts w:ascii="Arial" w:hAnsi="Arial" w:cs="Arial"/>
          <w:sz w:val="24"/>
          <w:szCs w:val="24"/>
        </w:rPr>
        <w:t xml:space="preserve"> con que cuenta la Dirección de Seguridad Pública, Vialidad y Protección Ciudadana del Municipio de Oaxaca de Juárez, </w:t>
      </w:r>
      <w:r w:rsidR="0087793E">
        <w:rPr>
          <w:rFonts w:ascii="Arial" w:hAnsi="Arial" w:cs="Arial"/>
          <w:sz w:val="24"/>
          <w:szCs w:val="24"/>
        </w:rPr>
        <w:t>Oaxaca</w:t>
      </w:r>
      <w:r w:rsidRPr="00D701A2">
        <w:rPr>
          <w:rFonts w:ascii="Arial" w:hAnsi="Arial" w:cs="Arial"/>
          <w:sz w:val="24"/>
          <w:szCs w:val="24"/>
        </w:rPr>
        <w:t xml:space="preserve">, el acta de infracción con número de folio </w:t>
      </w:r>
      <w:r w:rsidR="00626E1D">
        <w:rPr>
          <w:rFonts w:ascii="Arial" w:hAnsi="Arial" w:cs="Arial"/>
          <w:sz w:val="24"/>
          <w:szCs w:val="24"/>
        </w:rPr>
        <w:t>*****</w:t>
      </w:r>
      <w:r w:rsidRPr="00D701A2">
        <w:rPr>
          <w:rFonts w:ascii="Arial" w:hAnsi="Arial" w:cs="Arial"/>
          <w:sz w:val="24"/>
          <w:szCs w:val="24"/>
        </w:rPr>
        <w:t xml:space="preserve"> A, expedida con fecha </w:t>
      </w:r>
      <w:r w:rsidR="00626E1D">
        <w:rPr>
          <w:rFonts w:ascii="Arial" w:hAnsi="Arial" w:cs="Arial"/>
          <w:sz w:val="24"/>
          <w:szCs w:val="24"/>
        </w:rPr>
        <w:t>***** de ***** de dos mil veintidós (**/**/2022)</w:t>
      </w:r>
      <w:r w:rsidRPr="00D701A2">
        <w:rPr>
          <w:rFonts w:ascii="Arial" w:hAnsi="Arial" w:cs="Arial"/>
          <w:sz w:val="24"/>
          <w:szCs w:val="24"/>
        </w:rPr>
        <w:t xml:space="preserve">, aquí declarada ilegal; lo anterior, por considerarse estos actos como consecuentes o derivados del impugnado, por lo que la autoridad demandada deberá cumplirlo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w:t>
      </w:r>
      <w:r w:rsidRPr="00D701A2">
        <w:rPr>
          <w:rFonts w:ascii="Arial" w:hAnsi="Arial" w:cs="Arial"/>
          <w:sz w:val="24"/>
          <w:szCs w:val="24"/>
        </w:rPr>
        <w:lastRenderedPageBreak/>
        <w:t>datos de identificación. Semanario Judicial de la Federación, Volumen 121-126, Sexta Parte, Séptima época, pág. 280, número de registro 252103, Jurisprudencia (Común), Tribunales Colegiados de Circuito, bajo el rubro “</w:t>
      </w:r>
      <w:r w:rsidRPr="00D701A2">
        <w:rPr>
          <w:rFonts w:ascii="Arial" w:hAnsi="Arial" w:cs="Arial"/>
          <w:i/>
          <w:sz w:val="24"/>
          <w:szCs w:val="24"/>
        </w:rPr>
        <w:t>ACTOS VICIADOS, FRUTOS DE.”,</w:t>
      </w:r>
      <w:r w:rsidRPr="00D701A2">
        <w:rPr>
          <w:rFonts w:ascii="Arial" w:hAnsi="Arial" w:cs="Arial"/>
          <w:sz w:val="24"/>
          <w:szCs w:val="24"/>
        </w:rPr>
        <w:t xml:space="preserve"> y por analogía, la Tesis con datos de identificación: Semanario Judicial de la Federación, Tomo LV, Quinta Época, pág. 2373, número de registro 808818, Tesis Aislada (Común), Tercera Sala, bajo el rubro </w:t>
      </w:r>
      <w:r w:rsidRPr="00D701A2">
        <w:rPr>
          <w:rFonts w:ascii="Arial" w:hAnsi="Arial" w:cs="Arial"/>
          <w:i/>
          <w:sz w:val="24"/>
          <w:szCs w:val="24"/>
        </w:rPr>
        <w:t>“SUSPENSIÓN PROVISIONAL, EFECTOS DE LA”</w:t>
      </w:r>
      <w:r w:rsidRPr="00D701A2">
        <w:rPr>
          <w:rFonts w:ascii="Arial" w:hAnsi="Arial" w:cs="Arial"/>
          <w:sz w:val="24"/>
          <w:szCs w:val="24"/>
        </w:rPr>
        <w:t>.</w:t>
      </w:r>
    </w:p>
    <w:p w14:paraId="2F6CEE2B" w14:textId="77777777" w:rsidR="001861F6" w:rsidRPr="00A333F9" w:rsidRDefault="001861F6" w:rsidP="001861F6">
      <w:pPr>
        <w:tabs>
          <w:tab w:val="left" w:pos="284"/>
          <w:tab w:val="left" w:pos="567"/>
        </w:tabs>
        <w:spacing w:before="240" w:line="360" w:lineRule="auto"/>
        <w:jc w:val="both"/>
        <w:rPr>
          <w:rFonts w:ascii="Arial" w:hAnsi="Arial" w:cs="Arial"/>
          <w:sz w:val="24"/>
          <w:szCs w:val="24"/>
        </w:rPr>
      </w:pPr>
      <w:r w:rsidRPr="00C12731">
        <w:rPr>
          <w:rFonts w:ascii="Arial" w:hAnsi="Arial" w:cs="Arial"/>
          <w:sz w:val="24"/>
          <w:szCs w:val="24"/>
        </w:rPr>
        <w:tab/>
      </w:r>
      <w:r w:rsidRPr="00C12731">
        <w:rPr>
          <w:rFonts w:ascii="Arial" w:hAnsi="Arial" w:cs="Arial"/>
          <w:sz w:val="24"/>
          <w:szCs w:val="24"/>
        </w:rPr>
        <w:tab/>
        <w:t>Por lo expuesto y fundado y con apoyo además en los artículos 207 y 209 ambos de la Ley de Procedimiento y Justicia Administrativa</w:t>
      </w:r>
      <w:r>
        <w:rPr>
          <w:rFonts w:ascii="Arial" w:hAnsi="Arial" w:cs="Arial"/>
          <w:sz w:val="24"/>
          <w:szCs w:val="24"/>
        </w:rPr>
        <w:t xml:space="preserve"> para el Estado de Oaxaca, se: - - - - - - - - - - - - - - - - - - - - - - - - - - - - - - - - - - - - - - - - - - - - - </w:t>
      </w:r>
    </w:p>
    <w:p w14:paraId="00F9A631" w14:textId="77777777" w:rsidR="001861F6" w:rsidRPr="00A333F9" w:rsidRDefault="001861F6" w:rsidP="001861F6">
      <w:pPr>
        <w:spacing w:before="240"/>
        <w:ind w:firstLine="567"/>
        <w:jc w:val="center"/>
        <w:rPr>
          <w:rFonts w:ascii="Arial" w:hAnsi="Arial" w:cs="Arial"/>
          <w:b/>
          <w:sz w:val="24"/>
          <w:szCs w:val="24"/>
        </w:rPr>
      </w:pPr>
      <w:r w:rsidRPr="00A333F9">
        <w:rPr>
          <w:rFonts w:ascii="Arial" w:hAnsi="Arial" w:cs="Arial"/>
          <w:b/>
          <w:sz w:val="24"/>
          <w:szCs w:val="24"/>
        </w:rPr>
        <w:t>RESUELVE:</w:t>
      </w:r>
    </w:p>
    <w:p w14:paraId="04694C9E" w14:textId="77777777" w:rsidR="001861F6" w:rsidRPr="00A333F9" w:rsidRDefault="001861F6" w:rsidP="001861F6">
      <w:pPr>
        <w:spacing w:line="360" w:lineRule="auto"/>
        <w:ind w:firstLine="567"/>
        <w:jc w:val="both"/>
        <w:rPr>
          <w:rFonts w:ascii="Arial" w:hAnsi="Arial" w:cs="Arial"/>
          <w:sz w:val="24"/>
          <w:szCs w:val="24"/>
        </w:rPr>
      </w:pPr>
      <w:r w:rsidRPr="00A333F9">
        <w:rPr>
          <w:rFonts w:ascii="Arial" w:hAnsi="Arial" w:cs="Arial"/>
          <w:b/>
          <w:sz w:val="24"/>
          <w:szCs w:val="24"/>
        </w:rPr>
        <w:t xml:space="preserve">PRIMERO. </w:t>
      </w:r>
      <w:r w:rsidRPr="00A333F9">
        <w:rPr>
          <w:rFonts w:ascii="Arial" w:hAnsi="Arial" w:cs="Arial"/>
          <w:sz w:val="24"/>
          <w:szCs w:val="24"/>
        </w:rPr>
        <w:t xml:space="preserve">Esta </w:t>
      </w:r>
      <w:r>
        <w:rPr>
          <w:rFonts w:ascii="Arial" w:hAnsi="Arial" w:cs="Arial"/>
          <w:sz w:val="24"/>
          <w:szCs w:val="24"/>
        </w:rPr>
        <w:t xml:space="preserve">Tercera </w:t>
      </w:r>
      <w:r w:rsidRPr="00A333F9">
        <w:rPr>
          <w:rFonts w:ascii="Arial" w:hAnsi="Arial" w:cs="Arial"/>
          <w:sz w:val="24"/>
          <w:szCs w:val="24"/>
        </w:rPr>
        <w:t>Sala Unitaria de Primera Instancia del Tribunal de</w:t>
      </w:r>
      <w:r>
        <w:rPr>
          <w:rFonts w:ascii="Arial" w:hAnsi="Arial" w:cs="Arial"/>
          <w:sz w:val="24"/>
          <w:szCs w:val="24"/>
        </w:rPr>
        <w:t xml:space="preserve"> Justicia Administrativa para el Estado de Oaxaca</w:t>
      </w:r>
      <w:r w:rsidRPr="00A333F9">
        <w:rPr>
          <w:rFonts w:ascii="Arial" w:hAnsi="Arial" w:cs="Arial"/>
          <w:sz w:val="24"/>
          <w:szCs w:val="24"/>
        </w:rPr>
        <w:t>, es legalmente competente para conocer y resolver</w:t>
      </w:r>
      <w:r>
        <w:rPr>
          <w:rFonts w:ascii="Arial" w:hAnsi="Arial" w:cs="Arial"/>
          <w:sz w:val="24"/>
          <w:szCs w:val="24"/>
        </w:rPr>
        <w:t xml:space="preserve"> del presente juicio de Nulidad. - - - - - - - </w:t>
      </w:r>
    </w:p>
    <w:p w14:paraId="56AD0052" w14:textId="77777777" w:rsidR="001861F6" w:rsidRPr="004F6088" w:rsidRDefault="001861F6" w:rsidP="001861F6">
      <w:pPr>
        <w:spacing w:line="360" w:lineRule="auto"/>
        <w:ind w:firstLine="567"/>
        <w:jc w:val="both"/>
        <w:rPr>
          <w:rFonts w:ascii="Arial" w:hAnsi="Arial" w:cs="Arial"/>
          <w:sz w:val="24"/>
          <w:szCs w:val="24"/>
        </w:rPr>
      </w:pPr>
      <w:r w:rsidRPr="00A333F9">
        <w:rPr>
          <w:rFonts w:ascii="Arial" w:hAnsi="Arial" w:cs="Arial"/>
          <w:b/>
          <w:sz w:val="24"/>
          <w:szCs w:val="24"/>
        </w:rPr>
        <w:t xml:space="preserve">SEGUNDO. </w:t>
      </w:r>
      <w:r>
        <w:rPr>
          <w:rFonts w:ascii="Arial" w:hAnsi="Arial" w:cs="Arial"/>
          <w:sz w:val="24"/>
          <w:szCs w:val="24"/>
        </w:rPr>
        <w:t xml:space="preserve">No se </w:t>
      </w:r>
      <w:r w:rsidRPr="009B1AA6">
        <w:rPr>
          <w:rFonts w:ascii="Arial" w:hAnsi="Arial" w:cs="Arial"/>
          <w:sz w:val="24"/>
          <w:szCs w:val="24"/>
        </w:rPr>
        <w:t xml:space="preserve">actualizó causal de improcedencia alguna, por lo que </w:t>
      </w:r>
      <w:r w:rsidRPr="009B1AA6">
        <w:rPr>
          <w:rFonts w:ascii="Arial" w:hAnsi="Arial" w:cs="Arial"/>
          <w:b/>
          <w:sz w:val="24"/>
          <w:szCs w:val="24"/>
        </w:rPr>
        <w:t xml:space="preserve">NO SE SOBRESEE EL JUICIO, </w:t>
      </w:r>
      <w:r w:rsidRPr="009B1AA6">
        <w:rPr>
          <w:rFonts w:ascii="Arial" w:hAnsi="Arial" w:cs="Arial"/>
          <w:sz w:val="24"/>
          <w:szCs w:val="24"/>
        </w:rPr>
        <w:t>de conformidad con lo expuesto en el considerando QUINTO de esta resolución</w:t>
      </w:r>
      <w:r w:rsidRPr="009B1AA6">
        <w:rPr>
          <w:rFonts w:ascii="Arial" w:hAnsi="Arial" w:cs="Arial"/>
          <w:b/>
          <w:sz w:val="24"/>
          <w:szCs w:val="24"/>
        </w:rPr>
        <w:t>.</w:t>
      </w:r>
      <w:r w:rsidRPr="009B1AA6">
        <w:rPr>
          <w:rFonts w:ascii="Arial" w:hAnsi="Arial" w:cs="Arial"/>
          <w:sz w:val="24"/>
          <w:szCs w:val="24"/>
        </w:rPr>
        <w:t xml:space="preserve"> - - - - -</w:t>
      </w:r>
      <w:r w:rsidRPr="006E58B6">
        <w:rPr>
          <w:rFonts w:ascii="Arial" w:hAnsi="Arial" w:cs="Arial"/>
          <w:sz w:val="24"/>
          <w:szCs w:val="24"/>
        </w:rPr>
        <w:t xml:space="preserve"> - - - - - - -</w:t>
      </w:r>
      <w:r>
        <w:rPr>
          <w:rFonts w:ascii="Arial" w:hAnsi="Arial" w:cs="Arial"/>
          <w:sz w:val="24"/>
          <w:szCs w:val="24"/>
        </w:rPr>
        <w:t xml:space="preserve"> - - - - - - - - - -</w:t>
      </w:r>
      <w:r w:rsidRPr="004F6088">
        <w:rPr>
          <w:rFonts w:ascii="Arial" w:hAnsi="Arial" w:cs="Arial"/>
          <w:sz w:val="24"/>
          <w:szCs w:val="24"/>
        </w:rPr>
        <w:t xml:space="preserve"> - - - </w:t>
      </w:r>
    </w:p>
    <w:p w14:paraId="45F23498" w14:textId="5B91D6A5" w:rsidR="001861F6" w:rsidRPr="004F6088" w:rsidRDefault="001861F6" w:rsidP="001861F6">
      <w:pPr>
        <w:spacing w:line="360" w:lineRule="auto"/>
        <w:ind w:firstLine="708"/>
        <w:jc w:val="both"/>
        <w:rPr>
          <w:rFonts w:ascii="Arial" w:hAnsi="Arial" w:cs="Arial"/>
          <w:sz w:val="24"/>
          <w:szCs w:val="24"/>
          <w:highlight w:val="yellow"/>
        </w:rPr>
      </w:pPr>
      <w:r w:rsidRPr="00D701A2">
        <w:rPr>
          <w:rFonts w:ascii="Arial" w:hAnsi="Arial" w:cs="Arial"/>
          <w:b/>
          <w:sz w:val="24"/>
        </w:rPr>
        <w:t xml:space="preserve">TERCERO. </w:t>
      </w:r>
      <w:r w:rsidRPr="00D701A2">
        <w:rPr>
          <w:rFonts w:ascii="Arial" w:hAnsi="Arial" w:cs="Arial"/>
          <w:sz w:val="24"/>
        </w:rPr>
        <w:t xml:space="preserve">Se </w:t>
      </w:r>
      <w:r w:rsidRPr="00D701A2">
        <w:rPr>
          <w:rFonts w:ascii="Arial" w:hAnsi="Arial" w:cs="Arial"/>
          <w:b/>
          <w:bCs/>
          <w:sz w:val="24"/>
        </w:rPr>
        <w:t>declara la nulidad</w:t>
      </w:r>
      <w:r w:rsidRPr="00D701A2">
        <w:rPr>
          <w:rFonts w:ascii="Arial" w:hAnsi="Arial" w:cs="Arial"/>
          <w:bCs/>
          <w:sz w:val="24"/>
        </w:rPr>
        <w:t xml:space="preserve"> del acta de infracción número </w:t>
      </w:r>
      <w:r w:rsidR="00626E1D">
        <w:rPr>
          <w:rFonts w:ascii="Arial" w:hAnsi="Arial" w:cs="Arial"/>
          <w:sz w:val="24"/>
          <w:szCs w:val="24"/>
        </w:rPr>
        <w:t>*****</w:t>
      </w:r>
      <w:r w:rsidRPr="00D701A2">
        <w:rPr>
          <w:rFonts w:ascii="Arial" w:hAnsi="Arial" w:cs="Arial"/>
          <w:sz w:val="24"/>
          <w:szCs w:val="24"/>
        </w:rPr>
        <w:t xml:space="preserve"> A, de fecha </w:t>
      </w:r>
      <w:r w:rsidR="00626E1D">
        <w:rPr>
          <w:rFonts w:ascii="Arial" w:hAnsi="Arial" w:cs="Arial"/>
          <w:sz w:val="24"/>
          <w:szCs w:val="24"/>
        </w:rPr>
        <w:t>***** de ***** de dos mil veintidós (**/**/2022)</w:t>
      </w:r>
      <w:r w:rsidRPr="00D701A2">
        <w:rPr>
          <w:rFonts w:ascii="Arial" w:hAnsi="Arial" w:cs="Arial"/>
          <w:sz w:val="24"/>
          <w:szCs w:val="24"/>
        </w:rPr>
        <w:t xml:space="preserve">, relacionada el vehículo Marca: Volkswagen, Tipo: G.T, color: blanco; con placas de circulación </w:t>
      </w:r>
      <w:r w:rsidR="00626E1D">
        <w:rPr>
          <w:rFonts w:ascii="Arial" w:hAnsi="Arial" w:cs="Arial"/>
          <w:sz w:val="24"/>
          <w:szCs w:val="24"/>
        </w:rPr>
        <w:t>*****</w:t>
      </w:r>
      <w:r w:rsidRPr="00D701A2">
        <w:rPr>
          <w:rFonts w:ascii="Arial" w:hAnsi="Arial" w:cs="Arial"/>
          <w:sz w:val="24"/>
          <w:szCs w:val="24"/>
        </w:rPr>
        <w:t xml:space="preserve"> del Estado de Oaxaca, emitida por RICARDO SÁNCHEZ AQUINO, Policía Vial con número estadístico 124</w:t>
      </w:r>
      <w:r w:rsidRPr="00D701A2">
        <w:rPr>
          <w:rFonts w:ascii="Arial" w:hAnsi="Arial" w:cs="Arial"/>
          <w:sz w:val="24"/>
        </w:rPr>
        <w:t>, adscrito</w:t>
      </w:r>
      <w:r w:rsidRPr="004F6088">
        <w:rPr>
          <w:rFonts w:ascii="Arial" w:hAnsi="Arial" w:cs="Arial"/>
          <w:sz w:val="24"/>
        </w:rPr>
        <w:t xml:space="preserve"> a la Subdirección de Tránsito y Movilidad del Municipio de Oaxaca de Juárez, Oaxaca, </w:t>
      </w:r>
      <w:r w:rsidRPr="004F6088">
        <w:rPr>
          <w:rFonts w:ascii="Arial" w:hAnsi="Arial" w:cs="Arial"/>
          <w:b/>
          <w:sz w:val="24"/>
        </w:rPr>
        <w:t xml:space="preserve">ordenándose </w:t>
      </w:r>
      <w:r w:rsidRPr="004F6088">
        <w:rPr>
          <w:rFonts w:ascii="Arial" w:hAnsi="Arial" w:cs="Arial"/>
          <w:sz w:val="24"/>
        </w:rPr>
        <w:t xml:space="preserve">a la autoridad demandada realizar los trámites necesarios para </w:t>
      </w:r>
      <w:r w:rsidRPr="004F6088">
        <w:rPr>
          <w:rFonts w:ascii="Arial" w:hAnsi="Arial" w:cs="Arial"/>
          <w:b/>
          <w:sz w:val="24"/>
        </w:rPr>
        <w:t>dar de baja del Sistema</w:t>
      </w:r>
      <w:r w:rsidRPr="004F6088">
        <w:rPr>
          <w:rFonts w:ascii="Arial" w:hAnsi="Arial" w:cs="Arial"/>
          <w:sz w:val="24"/>
        </w:rPr>
        <w:t xml:space="preserve"> con que cuenta la Dirección de Seguridad Pública, Vialidad y Protección Ciudadana del Municipio de Oaxaca de Juárez, </w:t>
      </w:r>
      <w:r w:rsidR="00D701A2">
        <w:rPr>
          <w:rFonts w:ascii="Arial" w:hAnsi="Arial" w:cs="Arial"/>
          <w:sz w:val="24"/>
        </w:rPr>
        <w:t>Oaxaca</w:t>
      </w:r>
      <w:r w:rsidRPr="004F6088">
        <w:rPr>
          <w:rFonts w:ascii="Arial" w:hAnsi="Arial" w:cs="Arial"/>
          <w:sz w:val="24"/>
        </w:rPr>
        <w:t xml:space="preserve">, el acta de infracción declarada ilegal; </w:t>
      </w:r>
      <w:r w:rsidRPr="004F6088">
        <w:rPr>
          <w:rFonts w:ascii="Arial" w:hAnsi="Arial" w:cs="Arial"/>
          <w:bCs/>
          <w:sz w:val="24"/>
        </w:rPr>
        <w:t xml:space="preserve">lo anterior de conformidad con lo expuesto en el considerando SEXTO de esta resolución.- - - - - - - - - - - - - - - - </w:t>
      </w:r>
    </w:p>
    <w:p w14:paraId="77D88DE5" w14:textId="77777777" w:rsidR="001861F6" w:rsidRPr="00EA54D6" w:rsidRDefault="001861F6" w:rsidP="001861F6">
      <w:pPr>
        <w:spacing w:line="360" w:lineRule="auto"/>
        <w:ind w:firstLine="708"/>
        <w:jc w:val="both"/>
        <w:rPr>
          <w:rFonts w:ascii="Arial" w:hAnsi="Arial" w:cs="Arial"/>
          <w:sz w:val="24"/>
          <w:szCs w:val="24"/>
        </w:rPr>
      </w:pPr>
      <w:r w:rsidRPr="00D30886">
        <w:rPr>
          <w:rFonts w:ascii="Arial" w:hAnsi="Arial" w:cs="Arial"/>
          <w:b/>
          <w:sz w:val="24"/>
          <w:szCs w:val="24"/>
        </w:rPr>
        <w:t>CUARTO.-</w:t>
      </w:r>
      <w:r w:rsidRPr="00EA54D6">
        <w:rPr>
          <w:rFonts w:ascii="Arial" w:hAnsi="Arial" w:cs="Arial"/>
          <w:sz w:val="24"/>
          <w:szCs w:val="24"/>
        </w:rPr>
        <w:t xml:space="preserve"> Conforme a lo dispuesto en el artículo 172 fracción I y 173 fracciones I y II, de la Ley de Procedimiento y Justicia Administrativa para el Estado de Oaxaca, NOTIFÍQUESE PERSONALMENTE A LA PARTE ACTORA Y POR OFICIO A LA AUTORIDAD DEMANDADA. CÚMPLASE. - </w:t>
      </w:r>
    </w:p>
    <w:p w14:paraId="49C892DC" w14:textId="77777777" w:rsidR="001861F6" w:rsidRDefault="001861F6" w:rsidP="001861F6">
      <w:pPr>
        <w:spacing w:line="360" w:lineRule="auto"/>
        <w:ind w:firstLine="708"/>
        <w:jc w:val="both"/>
        <w:rPr>
          <w:rFonts w:ascii="Arial" w:hAnsi="Arial" w:cs="Arial"/>
          <w:sz w:val="24"/>
          <w:szCs w:val="24"/>
        </w:rPr>
      </w:pPr>
      <w:r w:rsidRPr="00EA54D6">
        <w:rPr>
          <w:rFonts w:ascii="Arial" w:hAnsi="Arial" w:cs="Arial"/>
          <w:sz w:val="24"/>
          <w:szCs w:val="24"/>
        </w:rPr>
        <w:t>Así lo resolvió y firma la Magistrada Titular de la Tercera Sala de Primer Instancia del Tribunal de Justicia Administrativa para el Estado de Oaxaca, quien actúa legalmente con el Secretario de Acuerdos de esta Sala, quien autoriza y da fe. - - - - - - - - - - - - - - - - - - - - - - - - - - - - - - - -</w:t>
      </w:r>
      <w:r>
        <w:rPr>
          <w:rFonts w:ascii="Arial" w:hAnsi="Arial" w:cs="Arial"/>
          <w:sz w:val="24"/>
          <w:szCs w:val="24"/>
        </w:rPr>
        <w:t xml:space="preserve"> - - - - - - - - - - - - -</w:t>
      </w:r>
    </w:p>
    <w:p w14:paraId="2EB6E7C0" w14:textId="77777777" w:rsidR="001861F6" w:rsidRDefault="001861F6" w:rsidP="001861F6">
      <w:pPr>
        <w:spacing w:line="360" w:lineRule="auto"/>
        <w:ind w:firstLine="708"/>
        <w:jc w:val="both"/>
        <w:rPr>
          <w:rFonts w:ascii="Arial" w:hAnsi="Arial" w:cs="Arial"/>
          <w:sz w:val="24"/>
          <w:szCs w:val="24"/>
        </w:rPr>
      </w:pPr>
    </w:p>
    <w:p w14:paraId="39E584D2" w14:textId="77777777" w:rsidR="001861F6" w:rsidRDefault="001861F6" w:rsidP="001861F6">
      <w:pPr>
        <w:spacing w:line="360" w:lineRule="auto"/>
        <w:ind w:firstLine="708"/>
        <w:jc w:val="both"/>
        <w:rPr>
          <w:rFonts w:ascii="Arial" w:hAnsi="Arial" w:cs="Arial"/>
          <w:sz w:val="24"/>
          <w:szCs w:val="24"/>
        </w:rPr>
      </w:pPr>
    </w:p>
    <w:p w14:paraId="35253E7D" w14:textId="77777777" w:rsidR="001861F6" w:rsidRPr="00A74BAB" w:rsidRDefault="001861F6" w:rsidP="001861F6">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70DAFED9" w14:textId="77777777" w:rsidR="001861F6" w:rsidRPr="00A74BAB" w:rsidRDefault="001861F6" w:rsidP="001861F6">
      <w:pPr>
        <w:spacing w:after="0" w:line="240" w:lineRule="auto"/>
        <w:jc w:val="center"/>
        <w:rPr>
          <w:rFonts w:ascii="Arial" w:hAnsi="Arial" w:cs="Arial"/>
          <w:b/>
          <w:sz w:val="24"/>
          <w:szCs w:val="24"/>
        </w:rPr>
      </w:pPr>
      <w:r w:rsidRPr="00A74BAB">
        <w:rPr>
          <w:rFonts w:ascii="Arial" w:hAnsi="Arial" w:cs="Arial"/>
          <w:b/>
          <w:sz w:val="24"/>
          <w:szCs w:val="24"/>
        </w:rPr>
        <w:t>LICENCIADA TANIA RAMOS MARTÍNEZ.</w:t>
      </w:r>
    </w:p>
    <w:p w14:paraId="1C6FC8F0" w14:textId="77777777" w:rsidR="001861F6" w:rsidRPr="00A74BAB" w:rsidRDefault="001861F6" w:rsidP="001861F6">
      <w:pPr>
        <w:spacing w:line="360" w:lineRule="auto"/>
        <w:ind w:firstLine="708"/>
        <w:jc w:val="center"/>
        <w:rPr>
          <w:rFonts w:ascii="Arial" w:hAnsi="Arial" w:cs="Arial"/>
          <w:b/>
          <w:sz w:val="24"/>
          <w:szCs w:val="24"/>
        </w:rPr>
      </w:pPr>
    </w:p>
    <w:p w14:paraId="077C6DA4" w14:textId="77777777" w:rsidR="001861F6" w:rsidRDefault="001861F6" w:rsidP="001861F6">
      <w:pPr>
        <w:spacing w:after="0" w:line="360" w:lineRule="auto"/>
        <w:ind w:firstLine="708"/>
        <w:jc w:val="center"/>
        <w:rPr>
          <w:rFonts w:ascii="Arial" w:hAnsi="Arial" w:cs="Arial"/>
          <w:b/>
          <w:sz w:val="24"/>
          <w:szCs w:val="24"/>
        </w:rPr>
      </w:pPr>
    </w:p>
    <w:p w14:paraId="4B86E6DF" w14:textId="77777777" w:rsidR="001861F6" w:rsidRDefault="001861F6" w:rsidP="001861F6">
      <w:pPr>
        <w:spacing w:after="0" w:line="360" w:lineRule="auto"/>
        <w:ind w:firstLine="708"/>
        <w:jc w:val="center"/>
        <w:rPr>
          <w:rFonts w:ascii="Arial" w:hAnsi="Arial" w:cs="Arial"/>
          <w:b/>
          <w:sz w:val="24"/>
          <w:szCs w:val="24"/>
        </w:rPr>
      </w:pPr>
    </w:p>
    <w:p w14:paraId="1153DEFE" w14:textId="77777777" w:rsidR="001861F6" w:rsidRPr="00A74BAB" w:rsidRDefault="001861F6" w:rsidP="001861F6">
      <w:pPr>
        <w:spacing w:after="0" w:line="360" w:lineRule="auto"/>
        <w:ind w:firstLine="708"/>
        <w:jc w:val="center"/>
        <w:rPr>
          <w:rFonts w:ascii="Arial" w:hAnsi="Arial" w:cs="Arial"/>
          <w:b/>
          <w:sz w:val="24"/>
          <w:szCs w:val="24"/>
        </w:rPr>
      </w:pPr>
    </w:p>
    <w:p w14:paraId="599E71EA" w14:textId="77777777" w:rsidR="001861F6" w:rsidRDefault="001861F6" w:rsidP="001861F6">
      <w:pPr>
        <w:spacing w:line="240" w:lineRule="auto"/>
        <w:ind w:firstLine="708"/>
        <w:jc w:val="center"/>
        <w:rPr>
          <w:rFonts w:ascii="Arial" w:hAnsi="Arial" w:cs="Arial"/>
          <w:b/>
          <w:sz w:val="24"/>
          <w:szCs w:val="24"/>
        </w:rPr>
      </w:pPr>
    </w:p>
    <w:p w14:paraId="2E850E54" w14:textId="77777777" w:rsidR="001861F6" w:rsidRPr="00A74BAB" w:rsidRDefault="001861F6" w:rsidP="001861F6">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41836AB5" w14:textId="77777777" w:rsidR="001861F6" w:rsidRPr="00A74BAB" w:rsidRDefault="001861F6" w:rsidP="001861F6">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69A17273" w14:textId="77777777" w:rsidR="00FE67E6" w:rsidRPr="001861F6" w:rsidRDefault="00FE67E6" w:rsidP="001861F6"/>
    <w:sectPr w:rsidR="00FE67E6" w:rsidRPr="001861F6" w:rsidSect="00626E1D">
      <w:headerReference w:type="even" r:id="rId8"/>
      <w:headerReference w:type="default" r:id="rId9"/>
      <w:footerReference w:type="default" r:id="rId10"/>
      <w:headerReference w:type="first" r:id="rId11"/>
      <w:pgSz w:w="12240" w:h="20160" w:code="5"/>
      <w:pgMar w:top="851" w:right="1701" w:bottom="1843"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9882E" w14:textId="77777777" w:rsidR="004660D0" w:rsidRDefault="004660D0" w:rsidP="007A5B5E">
      <w:pPr>
        <w:spacing w:after="0" w:line="240" w:lineRule="auto"/>
      </w:pPr>
      <w:r>
        <w:separator/>
      </w:r>
    </w:p>
  </w:endnote>
  <w:endnote w:type="continuationSeparator" w:id="0">
    <w:p w14:paraId="1B087B69" w14:textId="77777777" w:rsidR="004660D0" w:rsidRDefault="004660D0"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619356B1" w14:textId="77777777" w:rsidR="00A0524F" w:rsidRPr="007D2760" w:rsidRDefault="00A0524F"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0DE09D25" wp14:editId="7CF93A20">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0799A8D4" w14:textId="77777777"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C57DF9" w:rsidRPr="00C57DF9">
                                <w:rPr>
                                  <w:noProof/>
                                  <w:color w:val="000000" w:themeColor="text1"/>
                                  <w:lang w:val="es-ES"/>
                                </w:rPr>
                                <w:t>6</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CECE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C57DF9" w:rsidRPr="00C57DF9">
                          <w:rPr>
                            <w:noProof/>
                            <w:color w:val="000000" w:themeColor="text1"/>
                            <w:lang w:val="es-ES"/>
                          </w:rPr>
                          <w:t>6</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097AA" w14:textId="77777777" w:rsidR="004660D0" w:rsidRDefault="004660D0" w:rsidP="007A5B5E">
      <w:pPr>
        <w:spacing w:after="0" w:line="240" w:lineRule="auto"/>
      </w:pPr>
      <w:r>
        <w:separator/>
      </w:r>
    </w:p>
  </w:footnote>
  <w:footnote w:type="continuationSeparator" w:id="0">
    <w:p w14:paraId="7ACD2CE7" w14:textId="77777777" w:rsidR="004660D0" w:rsidRDefault="004660D0"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8EAC9" w14:textId="66B55907" w:rsidR="00A0524F" w:rsidRDefault="00626E1D">
    <w:pPr>
      <w:pStyle w:val="Encabezado"/>
    </w:pPr>
    <w:r>
      <w:rPr>
        <w:rFonts w:ascii="Bookman Old Style" w:hAnsi="Bookman Old Style"/>
        <w:noProof/>
        <w:lang w:eastAsia="es-MX"/>
      </w:rPr>
      <mc:AlternateContent>
        <mc:Choice Requires="wps">
          <w:drawing>
            <wp:anchor distT="45720" distB="45720" distL="114300" distR="114300" simplePos="0" relativeHeight="251671552" behindDoc="1" locked="0" layoutInCell="1" allowOverlap="1" wp14:anchorId="56255DC6" wp14:editId="72EC260E">
              <wp:simplePos x="0" y="0"/>
              <wp:positionH relativeFrom="rightMargin">
                <wp:posOffset>66675</wp:posOffset>
              </wp:positionH>
              <wp:positionV relativeFrom="paragraph">
                <wp:posOffset>4284345</wp:posOffset>
              </wp:positionV>
              <wp:extent cx="1181100" cy="1590675"/>
              <wp:effectExtent l="0" t="0" r="19050" b="28575"/>
              <wp:wrapNone/>
              <wp:docPr id="170068668" name="Cuadro de texto 1700686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5D092079" w14:textId="77777777" w:rsidR="00626E1D" w:rsidRPr="003B6E97" w:rsidRDefault="00626E1D" w:rsidP="00626E1D">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422FBC04" w14:textId="77777777" w:rsidR="00626E1D" w:rsidRPr="003B6E97" w:rsidRDefault="00626E1D" w:rsidP="00626E1D">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6255DC6" id="_x0000_t202" coordsize="21600,21600" o:spt="202" path="m,l,21600r21600,l21600,xe">
              <v:stroke joinstyle="miter"/>
              <v:path gradientshapeok="t" o:connecttype="rect"/>
            </v:shapetype>
            <v:shape id="Cuadro de texto 170068668" o:spid="_x0000_s1026" type="#_x0000_t202" style="position:absolute;margin-left:5.25pt;margin-top:337.35pt;width:93pt;height:125.25pt;z-index:-25164492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">
              <v:textbox>
                <w:txbxContent>
                  <w:p w14:paraId="5D092079" w14:textId="77777777" w:rsidR="00626E1D" w:rsidRPr="003B6E97" w:rsidRDefault="00626E1D" w:rsidP="00626E1D">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422FBC04" w14:textId="77777777" w:rsidR="00626E1D" w:rsidRPr="003B6E97" w:rsidRDefault="00626E1D" w:rsidP="00626E1D">
                    <w:pPr>
                      <w:jc w:val="both"/>
                      <w:rPr>
                        <w:rFonts w:ascii="Arial" w:hAnsi="Arial" w:cs="Arial"/>
                        <w:b/>
                      </w:rPr>
                    </w:pPr>
                  </w:p>
                </w:txbxContent>
              </v:textbox>
              <w10:wrap anchorx="margin"/>
            </v:shape>
          </w:pict>
        </mc:Fallback>
      </mc:AlternateContent>
    </w:r>
    <w:r>
      <w:rPr>
        <w:noProof/>
      </w:rPr>
      <w:pict w14:anchorId="31D9D1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309188" o:spid="_x0000_s2052" type="#_x0000_t75" style="position:absolute;margin-left:0;margin-top:0;width:413.25pt;height:248.05pt;z-index:-251648000;mso-position-horizontal:center;mso-position-horizontal-relative:margin;mso-position-vertical:center;mso-position-vertical-relative:margin" o:allowincell="f">
          <v:imagedata r:id="rId1" o:title="LOGOTIPO PNG"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39DDE" w14:textId="0C450A6A" w:rsidR="00A0524F" w:rsidRDefault="00626E1D" w:rsidP="002960E1">
    <w:pPr>
      <w:pStyle w:val="Encabezado"/>
      <w:jc w:val="right"/>
      <w:rPr>
        <w:rFonts w:ascii="Bookman Old Style" w:hAnsi="Bookman Old Style"/>
        <w:b/>
        <w:sz w:val="24"/>
        <w:szCs w:val="24"/>
      </w:rPr>
    </w:pPr>
    <w:r>
      <w:rPr>
        <w:rFonts w:ascii="Bookman Old Style" w:hAnsi="Bookman Old Style"/>
        <w:noProof/>
        <w:lang w:eastAsia="es-MX"/>
      </w:rPr>
      <w:pict w14:anchorId="4FAD2B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309189" o:spid="_x0000_s2053" type="#_x0000_t75" style="position:absolute;left:0;text-align:left;margin-left:0;margin-top:0;width:413.25pt;height:248.05pt;z-index:-251646976;mso-position-horizontal:center;mso-position-horizontal-relative:margin;mso-position-vertical:center;mso-position-vertical-relative:margin" o:allowincell="f">
          <v:imagedata r:id="rId1" o:title="LOGOTIPO PNG" gain="19661f" blacklevel="22938f"/>
        </v:shape>
      </w:pict>
    </w:r>
    <w:r w:rsidR="00A0524F">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2580464A" wp14:editId="2984A4F1">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7C5F67A6" w14:textId="77777777" w:rsidR="00A0524F" w:rsidRDefault="00A0524F" w:rsidP="002960E1">
                          <w:r>
                            <w:rPr>
                              <w:noProof/>
                              <w:lang w:eastAsia="es-MX"/>
                            </w:rPr>
                            <w:drawing>
                              <wp:inline distT="0" distB="0" distL="0" distR="0" wp14:anchorId="251F6578" wp14:editId="408473C7">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80464A"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7C5F67A6" w14:textId="77777777" w:rsidR="00A0524F" w:rsidRDefault="00A0524F" w:rsidP="002960E1">
                    <w:r>
                      <w:rPr>
                        <w:noProof/>
                        <w:lang w:eastAsia="es-MX"/>
                      </w:rPr>
                      <w:drawing>
                        <wp:inline distT="0" distB="0" distL="0" distR="0" wp14:anchorId="251F6578" wp14:editId="408473C7">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A0524F" w:rsidRPr="003B6A65">
      <w:rPr>
        <w:rFonts w:ascii="Bookman Old Style" w:hAnsi="Bookman Old Style"/>
      </w:rPr>
      <w:t xml:space="preserve">JUICIO DE </w:t>
    </w:r>
    <w:r w:rsidR="00A0524F">
      <w:rPr>
        <w:rFonts w:ascii="Bookman Old Style" w:hAnsi="Bookman Old Style"/>
      </w:rPr>
      <w:t xml:space="preserve">NULIDAD </w:t>
    </w:r>
    <w:r w:rsidR="001861F6">
      <w:rPr>
        <w:rFonts w:ascii="Bookman Old Style" w:hAnsi="Bookman Old Style"/>
        <w:b/>
        <w:sz w:val="24"/>
        <w:szCs w:val="24"/>
      </w:rPr>
      <w:t>0026</w:t>
    </w:r>
    <w:r w:rsidR="00A0524F" w:rsidRPr="00391F24">
      <w:rPr>
        <w:rFonts w:ascii="Bookman Old Style" w:hAnsi="Bookman Old Style"/>
        <w:b/>
        <w:sz w:val="24"/>
        <w:szCs w:val="24"/>
      </w:rPr>
      <w:t>/</w:t>
    </w:r>
    <w:r w:rsidR="00A0524F">
      <w:rPr>
        <w:rFonts w:ascii="Bookman Old Style" w:hAnsi="Bookman Old Style"/>
        <w:b/>
        <w:sz w:val="24"/>
        <w:szCs w:val="24"/>
      </w:rPr>
      <w:t>202</w:t>
    </w:r>
    <w:r w:rsidR="001861F6">
      <w:rPr>
        <w:rFonts w:ascii="Bookman Old Style" w:hAnsi="Bookman Old Style"/>
        <w:b/>
        <w:sz w:val="24"/>
        <w:szCs w:val="24"/>
      </w:rPr>
      <w:t>2</w:t>
    </w:r>
  </w:p>
  <w:p w14:paraId="5B2C3C17" w14:textId="780AE693" w:rsidR="00A0524F" w:rsidRPr="00071C38" w:rsidRDefault="00626E1D"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19B9EE60" wp14:editId="206209FC">
              <wp:simplePos x="0" y="0"/>
              <wp:positionH relativeFrom="leftMargin">
                <wp:posOffset>182880</wp:posOffset>
              </wp:positionH>
              <wp:positionV relativeFrom="paragraph">
                <wp:posOffset>4286250</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17E7FD81" w14:textId="77777777" w:rsidR="00626E1D" w:rsidRPr="003B6E97" w:rsidRDefault="00626E1D" w:rsidP="00626E1D">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39F4F8C2" w14:textId="77777777" w:rsidR="00626E1D" w:rsidRPr="003B6E97" w:rsidRDefault="00626E1D" w:rsidP="00626E1D">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B9EE60" id="Cuadro de texto 5" o:spid="_x0000_s1028" type="#_x0000_t202" style="position:absolute;left:0;text-align:left;margin-left:14.4pt;margin-top:337.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">
              <v:textbox>
                <w:txbxContent>
                  <w:p w14:paraId="17E7FD81" w14:textId="77777777" w:rsidR="00626E1D" w:rsidRPr="003B6E97" w:rsidRDefault="00626E1D" w:rsidP="00626E1D">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39F4F8C2" w14:textId="77777777" w:rsidR="00626E1D" w:rsidRPr="003B6E97" w:rsidRDefault="00626E1D" w:rsidP="00626E1D">
                    <w:pPr>
                      <w:jc w:val="both"/>
                      <w:rPr>
                        <w:rFonts w:ascii="Arial" w:hAnsi="Arial" w:cs="Arial"/>
                        <w:b/>
                      </w:rPr>
                    </w:pPr>
                  </w:p>
                </w:txbxContent>
              </v:textbox>
              <w10:wrap anchorx="margin"/>
            </v:shape>
          </w:pict>
        </mc:Fallback>
      </mc:AlternateContent>
    </w:r>
    <w:r w:rsidR="00A0524F" w:rsidRPr="003E6AD7">
      <w:rPr>
        <w:noProof/>
        <w:lang w:eastAsia="es-MX"/>
      </w:rPr>
      <w:drawing>
        <wp:anchor distT="0" distB="0" distL="114300" distR="114300" simplePos="0" relativeHeight="251664384" behindDoc="0" locked="0" layoutInCell="1" allowOverlap="1" wp14:anchorId="5C5359BF" wp14:editId="04A6CBAF">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3D1A0" w14:textId="37A4A502" w:rsidR="00A0524F" w:rsidRDefault="00626E1D">
    <w:pPr>
      <w:pStyle w:val="Encabezado"/>
    </w:pPr>
    <w:r>
      <w:rPr>
        <w:noProof/>
      </w:rPr>
      <w:pict w14:anchorId="425B0C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309187" o:spid="_x0000_s2051" type="#_x0000_t75" style="position:absolute;margin-left:0;margin-top:0;width:413.25pt;height:248.05pt;z-index:-251649024;mso-position-horizontal:center;mso-position-horizontal-relative:margin;mso-position-vertical:center;mso-position-vertical-relative:margin" o:allowincell="f">
          <v:imagedata r:id="rId1" o:title="LOGOTIPO PN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25940"/>
    <w:multiLevelType w:val="hybridMultilevel"/>
    <w:tmpl w:val="5BDEC980"/>
    <w:lvl w:ilvl="0" w:tplc="D4541AAA">
      <w:start w:val="1"/>
      <w:numFmt w:val="upperRoman"/>
      <w:lvlText w:val="%1."/>
      <w:lvlJc w:val="left"/>
      <w:pPr>
        <w:ind w:left="912" w:hanging="212"/>
        <w:jc w:val="left"/>
      </w:pPr>
      <w:rPr>
        <w:rFonts w:ascii="Arial" w:eastAsia="Arial" w:hAnsi="Arial" w:cs="Arial" w:hint="default"/>
        <w:b/>
        <w:bCs/>
        <w:spacing w:val="0"/>
        <w:w w:val="99"/>
        <w:sz w:val="22"/>
        <w:szCs w:val="22"/>
      </w:rPr>
    </w:lvl>
    <w:lvl w:ilvl="1" w:tplc="2B7486E6">
      <w:numFmt w:val="bullet"/>
      <w:lvlText w:val="•"/>
      <w:lvlJc w:val="left"/>
      <w:pPr>
        <w:ind w:left="1854" w:hanging="212"/>
      </w:pPr>
      <w:rPr>
        <w:rFonts w:hint="default"/>
      </w:rPr>
    </w:lvl>
    <w:lvl w:ilvl="2" w:tplc="AC1ADEE2">
      <w:numFmt w:val="bullet"/>
      <w:lvlText w:val="•"/>
      <w:lvlJc w:val="left"/>
      <w:pPr>
        <w:ind w:left="2788" w:hanging="212"/>
      </w:pPr>
      <w:rPr>
        <w:rFonts w:hint="default"/>
      </w:rPr>
    </w:lvl>
    <w:lvl w:ilvl="3" w:tplc="01E275F8">
      <w:numFmt w:val="bullet"/>
      <w:lvlText w:val="•"/>
      <w:lvlJc w:val="left"/>
      <w:pPr>
        <w:ind w:left="3722" w:hanging="212"/>
      </w:pPr>
      <w:rPr>
        <w:rFonts w:hint="default"/>
      </w:rPr>
    </w:lvl>
    <w:lvl w:ilvl="4" w:tplc="1AA698C4">
      <w:numFmt w:val="bullet"/>
      <w:lvlText w:val="•"/>
      <w:lvlJc w:val="left"/>
      <w:pPr>
        <w:ind w:left="4656" w:hanging="212"/>
      </w:pPr>
      <w:rPr>
        <w:rFonts w:hint="default"/>
      </w:rPr>
    </w:lvl>
    <w:lvl w:ilvl="5" w:tplc="02A014BE">
      <w:numFmt w:val="bullet"/>
      <w:lvlText w:val="•"/>
      <w:lvlJc w:val="left"/>
      <w:pPr>
        <w:ind w:left="5590" w:hanging="212"/>
      </w:pPr>
      <w:rPr>
        <w:rFonts w:hint="default"/>
      </w:rPr>
    </w:lvl>
    <w:lvl w:ilvl="6" w:tplc="056A0CE4">
      <w:numFmt w:val="bullet"/>
      <w:lvlText w:val="•"/>
      <w:lvlJc w:val="left"/>
      <w:pPr>
        <w:ind w:left="6524" w:hanging="212"/>
      </w:pPr>
      <w:rPr>
        <w:rFonts w:hint="default"/>
      </w:rPr>
    </w:lvl>
    <w:lvl w:ilvl="7" w:tplc="E7D0ABD8">
      <w:numFmt w:val="bullet"/>
      <w:lvlText w:val="•"/>
      <w:lvlJc w:val="left"/>
      <w:pPr>
        <w:ind w:left="7458" w:hanging="212"/>
      </w:pPr>
      <w:rPr>
        <w:rFonts w:hint="default"/>
      </w:rPr>
    </w:lvl>
    <w:lvl w:ilvl="8" w:tplc="310E5150">
      <w:numFmt w:val="bullet"/>
      <w:lvlText w:val="•"/>
      <w:lvlJc w:val="left"/>
      <w:pPr>
        <w:ind w:left="8392" w:hanging="212"/>
      </w:pPr>
      <w:rPr>
        <w:rFonts w:hint="default"/>
      </w:r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5"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6"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169177981">
    <w:abstractNumId w:val="3"/>
  </w:num>
  <w:num w:numId="2" w16cid:durableId="123161176">
    <w:abstractNumId w:val="2"/>
  </w:num>
  <w:num w:numId="3" w16cid:durableId="619341764">
    <w:abstractNumId w:val="4"/>
  </w:num>
  <w:num w:numId="4" w16cid:durableId="260992206">
    <w:abstractNumId w:val="1"/>
  </w:num>
  <w:num w:numId="5" w16cid:durableId="724642205">
    <w:abstractNumId w:val="5"/>
  </w:num>
  <w:num w:numId="6" w16cid:durableId="1436441684">
    <w:abstractNumId w:val="6"/>
  </w:num>
  <w:num w:numId="7" w16cid:durableId="19529790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2E71"/>
    <w:rsid w:val="00002F70"/>
    <w:rsid w:val="00003DDD"/>
    <w:rsid w:val="000049A1"/>
    <w:rsid w:val="000054A2"/>
    <w:rsid w:val="000070AE"/>
    <w:rsid w:val="00010528"/>
    <w:rsid w:val="000125A9"/>
    <w:rsid w:val="00012762"/>
    <w:rsid w:val="0001302A"/>
    <w:rsid w:val="00017292"/>
    <w:rsid w:val="0002020F"/>
    <w:rsid w:val="00020339"/>
    <w:rsid w:val="000214C8"/>
    <w:rsid w:val="00022D97"/>
    <w:rsid w:val="00023964"/>
    <w:rsid w:val="000244B1"/>
    <w:rsid w:val="0002489A"/>
    <w:rsid w:val="00025216"/>
    <w:rsid w:val="000259A7"/>
    <w:rsid w:val="000268AE"/>
    <w:rsid w:val="00032755"/>
    <w:rsid w:val="00033A92"/>
    <w:rsid w:val="00034A10"/>
    <w:rsid w:val="000364B3"/>
    <w:rsid w:val="00037568"/>
    <w:rsid w:val="00037AFB"/>
    <w:rsid w:val="000400C0"/>
    <w:rsid w:val="00041042"/>
    <w:rsid w:val="00041207"/>
    <w:rsid w:val="00042BD6"/>
    <w:rsid w:val="0004354B"/>
    <w:rsid w:val="00043617"/>
    <w:rsid w:val="00043943"/>
    <w:rsid w:val="00045647"/>
    <w:rsid w:val="00047223"/>
    <w:rsid w:val="00050977"/>
    <w:rsid w:val="00052B0A"/>
    <w:rsid w:val="00054DF6"/>
    <w:rsid w:val="00056EEE"/>
    <w:rsid w:val="000575BB"/>
    <w:rsid w:val="000606E5"/>
    <w:rsid w:val="00060A65"/>
    <w:rsid w:val="0006273F"/>
    <w:rsid w:val="00062DC6"/>
    <w:rsid w:val="00066A1F"/>
    <w:rsid w:val="000679B2"/>
    <w:rsid w:val="00067DE1"/>
    <w:rsid w:val="00073453"/>
    <w:rsid w:val="000740B4"/>
    <w:rsid w:val="00074165"/>
    <w:rsid w:val="000744B1"/>
    <w:rsid w:val="00077467"/>
    <w:rsid w:val="00077479"/>
    <w:rsid w:val="00080379"/>
    <w:rsid w:val="00083CC1"/>
    <w:rsid w:val="0008431D"/>
    <w:rsid w:val="00085C5D"/>
    <w:rsid w:val="00086629"/>
    <w:rsid w:val="00090FFB"/>
    <w:rsid w:val="000920FC"/>
    <w:rsid w:val="00092634"/>
    <w:rsid w:val="00092B13"/>
    <w:rsid w:val="00094496"/>
    <w:rsid w:val="000967D3"/>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3584"/>
    <w:rsid w:val="000E38C0"/>
    <w:rsid w:val="000E3B74"/>
    <w:rsid w:val="000E43FC"/>
    <w:rsid w:val="000E794B"/>
    <w:rsid w:val="000E7B24"/>
    <w:rsid w:val="000F2A5A"/>
    <w:rsid w:val="000F3A12"/>
    <w:rsid w:val="000F406C"/>
    <w:rsid w:val="000F682D"/>
    <w:rsid w:val="000F71FE"/>
    <w:rsid w:val="00100DBA"/>
    <w:rsid w:val="0010130E"/>
    <w:rsid w:val="0010171D"/>
    <w:rsid w:val="00102428"/>
    <w:rsid w:val="00103E7F"/>
    <w:rsid w:val="00104D32"/>
    <w:rsid w:val="001052E5"/>
    <w:rsid w:val="001057B8"/>
    <w:rsid w:val="00105C6F"/>
    <w:rsid w:val="001062D2"/>
    <w:rsid w:val="00106C22"/>
    <w:rsid w:val="001130B3"/>
    <w:rsid w:val="001130D2"/>
    <w:rsid w:val="0011343F"/>
    <w:rsid w:val="001138F8"/>
    <w:rsid w:val="00117886"/>
    <w:rsid w:val="00120FD2"/>
    <w:rsid w:val="00121484"/>
    <w:rsid w:val="001239FF"/>
    <w:rsid w:val="00124E09"/>
    <w:rsid w:val="00131D15"/>
    <w:rsid w:val="001323F3"/>
    <w:rsid w:val="00132D25"/>
    <w:rsid w:val="00136797"/>
    <w:rsid w:val="00143151"/>
    <w:rsid w:val="00150601"/>
    <w:rsid w:val="00150787"/>
    <w:rsid w:val="0015177E"/>
    <w:rsid w:val="00154068"/>
    <w:rsid w:val="00154BB8"/>
    <w:rsid w:val="00154E74"/>
    <w:rsid w:val="00160942"/>
    <w:rsid w:val="00160AF0"/>
    <w:rsid w:val="00162137"/>
    <w:rsid w:val="00162198"/>
    <w:rsid w:val="00163B6F"/>
    <w:rsid w:val="00164320"/>
    <w:rsid w:val="0016706C"/>
    <w:rsid w:val="001721C6"/>
    <w:rsid w:val="00172912"/>
    <w:rsid w:val="00173C5C"/>
    <w:rsid w:val="00174AD4"/>
    <w:rsid w:val="001771FB"/>
    <w:rsid w:val="00185A8C"/>
    <w:rsid w:val="001861F6"/>
    <w:rsid w:val="001866CE"/>
    <w:rsid w:val="00187B21"/>
    <w:rsid w:val="0019193E"/>
    <w:rsid w:val="00196D71"/>
    <w:rsid w:val="00197CCC"/>
    <w:rsid w:val="001A273D"/>
    <w:rsid w:val="001A3488"/>
    <w:rsid w:val="001A360C"/>
    <w:rsid w:val="001A420D"/>
    <w:rsid w:val="001A7108"/>
    <w:rsid w:val="001A761C"/>
    <w:rsid w:val="001B0015"/>
    <w:rsid w:val="001B31AA"/>
    <w:rsid w:val="001B3752"/>
    <w:rsid w:val="001B3EDE"/>
    <w:rsid w:val="001C0584"/>
    <w:rsid w:val="001C194C"/>
    <w:rsid w:val="001C27B8"/>
    <w:rsid w:val="001C2FEE"/>
    <w:rsid w:val="001C4D2B"/>
    <w:rsid w:val="001C51B2"/>
    <w:rsid w:val="001C581E"/>
    <w:rsid w:val="001C6D82"/>
    <w:rsid w:val="001D4B42"/>
    <w:rsid w:val="001D595D"/>
    <w:rsid w:val="001D7D72"/>
    <w:rsid w:val="001E3BAC"/>
    <w:rsid w:val="001E468F"/>
    <w:rsid w:val="001E47D1"/>
    <w:rsid w:val="001E7EB8"/>
    <w:rsid w:val="001F20B4"/>
    <w:rsid w:val="001F2521"/>
    <w:rsid w:val="001F3D47"/>
    <w:rsid w:val="001F670A"/>
    <w:rsid w:val="002019F1"/>
    <w:rsid w:val="00204439"/>
    <w:rsid w:val="00204FDA"/>
    <w:rsid w:val="00206154"/>
    <w:rsid w:val="0020648E"/>
    <w:rsid w:val="002065C1"/>
    <w:rsid w:val="002069B5"/>
    <w:rsid w:val="00210846"/>
    <w:rsid w:val="00215252"/>
    <w:rsid w:val="00215CFB"/>
    <w:rsid w:val="00224B12"/>
    <w:rsid w:val="00225073"/>
    <w:rsid w:val="00225794"/>
    <w:rsid w:val="00225DD6"/>
    <w:rsid w:val="002273C1"/>
    <w:rsid w:val="00227673"/>
    <w:rsid w:val="00227B0E"/>
    <w:rsid w:val="00230C37"/>
    <w:rsid w:val="00231BB4"/>
    <w:rsid w:val="00236040"/>
    <w:rsid w:val="00237BFA"/>
    <w:rsid w:val="002416B6"/>
    <w:rsid w:val="00242030"/>
    <w:rsid w:val="00243840"/>
    <w:rsid w:val="00244832"/>
    <w:rsid w:val="0024563C"/>
    <w:rsid w:val="00245911"/>
    <w:rsid w:val="00245B7F"/>
    <w:rsid w:val="002476D8"/>
    <w:rsid w:val="002525F2"/>
    <w:rsid w:val="00256213"/>
    <w:rsid w:val="00260406"/>
    <w:rsid w:val="00261905"/>
    <w:rsid w:val="00264161"/>
    <w:rsid w:val="00264419"/>
    <w:rsid w:val="00266D60"/>
    <w:rsid w:val="002679C5"/>
    <w:rsid w:val="002704B8"/>
    <w:rsid w:val="00272998"/>
    <w:rsid w:val="00273025"/>
    <w:rsid w:val="00273681"/>
    <w:rsid w:val="00274646"/>
    <w:rsid w:val="00274840"/>
    <w:rsid w:val="00275008"/>
    <w:rsid w:val="002777B4"/>
    <w:rsid w:val="00277F55"/>
    <w:rsid w:val="00280C38"/>
    <w:rsid w:val="00282C25"/>
    <w:rsid w:val="0028392C"/>
    <w:rsid w:val="00284F95"/>
    <w:rsid w:val="0028642F"/>
    <w:rsid w:val="00290040"/>
    <w:rsid w:val="002910EC"/>
    <w:rsid w:val="00293574"/>
    <w:rsid w:val="00293C1E"/>
    <w:rsid w:val="002960E1"/>
    <w:rsid w:val="002968D0"/>
    <w:rsid w:val="002A119F"/>
    <w:rsid w:val="002A1A88"/>
    <w:rsid w:val="002A305E"/>
    <w:rsid w:val="002A3B02"/>
    <w:rsid w:val="002A534A"/>
    <w:rsid w:val="002A70E2"/>
    <w:rsid w:val="002B033F"/>
    <w:rsid w:val="002B0582"/>
    <w:rsid w:val="002B0633"/>
    <w:rsid w:val="002B1091"/>
    <w:rsid w:val="002B14A6"/>
    <w:rsid w:val="002B2079"/>
    <w:rsid w:val="002B7125"/>
    <w:rsid w:val="002B797C"/>
    <w:rsid w:val="002B7BD2"/>
    <w:rsid w:val="002C05D9"/>
    <w:rsid w:val="002C1689"/>
    <w:rsid w:val="002C1989"/>
    <w:rsid w:val="002C3F59"/>
    <w:rsid w:val="002D0034"/>
    <w:rsid w:val="002D049B"/>
    <w:rsid w:val="002D0A58"/>
    <w:rsid w:val="002D1C5C"/>
    <w:rsid w:val="002D3821"/>
    <w:rsid w:val="002D41AF"/>
    <w:rsid w:val="002D4755"/>
    <w:rsid w:val="002D50CB"/>
    <w:rsid w:val="002E0A6B"/>
    <w:rsid w:val="002E0C00"/>
    <w:rsid w:val="002E2D06"/>
    <w:rsid w:val="002E45CD"/>
    <w:rsid w:val="002E7960"/>
    <w:rsid w:val="002F0DE0"/>
    <w:rsid w:val="002F173D"/>
    <w:rsid w:val="002F4152"/>
    <w:rsid w:val="002F510D"/>
    <w:rsid w:val="002F7B14"/>
    <w:rsid w:val="002F7E67"/>
    <w:rsid w:val="002F7E96"/>
    <w:rsid w:val="00314069"/>
    <w:rsid w:val="00315B2D"/>
    <w:rsid w:val="00315E00"/>
    <w:rsid w:val="003171EB"/>
    <w:rsid w:val="00321363"/>
    <w:rsid w:val="0032191E"/>
    <w:rsid w:val="003232EF"/>
    <w:rsid w:val="00324531"/>
    <w:rsid w:val="0032672E"/>
    <w:rsid w:val="00331366"/>
    <w:rsid w:val="003328A1"/>
    <w:rsid w:val="00334280"/>
    <w:rsid w:val="003370E1"/>
    <w:rsid w:val="003416F3"/>
    <w:rsid w:val="0034172C"/>
    <w:rsid w:val="00345B79"/>
    <w:rsid w:val="0034623D"/>
    <w:rsid w:val="003464E0"/>
    <w:rsid w:val="003525C9"/>
    <w:rsid w:val="00354AAF"/>
    <w:rsid w:val="0035595B"/>
    <w:rsid w:val="003605D0"/>
    <w:rsid w:val="00362621"/>
    <w:rsid w:val="00362B10"/>
    <w:rsid w:val="00362B9F"/>
    <w:rsid w:val="0036559B"/>
    <w:rsid w:val="00365F83"/>
    <w:rsid w:val="00367CD8"/>
    <w:rsid w:val="00370DDF"/>
    <w:rsid w:val="00372164"/>
    <w:rsid w:val="00372348"/>
    <w:rsid w:val="003739C0"/>
    <w:rsid w:val="003744E1"/>
    <w:rsid w:val="00374F50"/>
    <w:rsid w:val="00375885"/>
    <w:rsid w:val="00375B6F"/>
    <w:rsid w:val="00376392"/>
    <w:rsid w:val="00376FD6"/>
    <w:rsid w:val="0037735A"/>
    <w:rsid w:val="0038465F"/>
    <w:rsid w:val="003869AD"/>
    <w:rsid w:val="00387429"/>
    <w:rsid w:val="00387568"/>
    <w:rsid w:val="00387F33"/>
    <w:rsid w:val="00390B3C"/>
    <w:rsid w:val="00390E64"/>
    <w:rsid w:val="00391B91"/>
    <w:rsid w:val="00391F24"/>
    <w:rsid w:val="003922F7"/>
    <w:rsid w:val="00393A57"/>
    <w:rsid w:val="003941A2"/>
    <w:rsid w:val="00394F81"/>
    <w:rsid w:val="00396F92"/>
    <w:rsid w:val="003A066C"/>
    <w:rsid w:val="003A257E"/>
    <w:rsid w:val="003A4548"/>
    <w:rsid w:val="003A5730"/>
    <w:rsid w:val="003A6F4F"/>
    <w:rsid w:val="003A766C"/>
    <w:rsid w:val="003B1785"/>
    <w:rsid w:val="003B1E1B"/>
    <w:rsid w:val="003B3C3C"/>
    <w:rsid w:val="003B4F0A"/>
    <w:rsid w:val="003B7E4D"/>
    <w:rsid w:val="003C07A2"/>
    <w:rsid w:val="003C38DB"/>
    <w:rsid w:val="003C5391"/>
    <w:rsid w:val="003C5C1B"/>
    <w:rsid w:val="003D1756"/>
    <w:rsid w:val="003D231C"/>
    <w:rsid w:val="003D6F67"/>
    <w:rsid w:val="003E0290"/>
    <w:rsid w:val="003E088F"/>
    <w:rsid w:val="003E104E"/>
    <w:rsid w:val="003E204A"/>
    <w:rsid w:val="003E3AE3"/>
    <w:rsid w:val="003E4778"/>
    <w:rsid w:val="003E525F"/>
    <w:rsid w:val="003E6BD1"/>
    <w:rsid w:val="003E6DFB"/>
    <w:rsid w:val="003E71EB"/>
    <w:rsid w:val="003E7FAE"/>
    <w:rsid w:val="003F1214"/>
    <w:rsid w:val="003F172C"/>
    <w:rsid w:val="003F3DFE"/>
    <w:rsid w:val="003F4F5C"/>
    <w:rsid w:val="003F56F5"/>
    <w:rsid w:val="003F5F1A"/>
    <w:rsid w:val="003F6940"/>
    <w:rsid w:val="003F7700"/>
    <w:rsid w:val="003F7AB5"/>
    <w:rsid w:val="00402CA6"/>
    <w:rsid w:val="00403250"/>
    <w:rsid w:val="00404809"/>
    <w:rsid w:val="00406C4D"/>
    <w:rsid w:val="00407214"/>
    <w:rsid w:val="00412725"/>
    <w:rsid w:val="00413B0F"/>
    <w:rsid w:val="00413F61"/>
    <w:rsid w:val="00414063"/>
    <w:rsid w:val="00414594"/>
    <w:rsid w:val="00414D63"/>
    <w:rsid w:val="00415058"/>
    <w:rsid w:val="00415B61"/>
    <w:rsid w:val="00417991"/>
    <w:rsid w:val="00417AEB"/>
    <w:rsid w:val="00420019"/>
    <w:rsid w:val="004256FC"/>
    <w:rsid w:val="0042675B"/>
    <w:rsid w:val="00427547"/>
    <w:rsid w:val="0043148E"/>
    <w:rsid w:val="004319A5"/>
    <w:rsid w:val="00431BB8"/>
    <w:rsid w:val="00433354"/>
    <w:rsid w:val="00433706"/>
    <w:rsid w:val="00433716"/>
    <w:rsid w:val="00434450"/>
    <w:rsid w:val="00434D4A"/>
    <w:rsid w:val="00434FEC"/>
    <w:rsid w:val="00440D9A"/>
    <w:rsid w:val="00440DC5"/>
    <w:rsid w:val="00442B17"/>
    <w:rsid w:val="0044490A"/>
    <w:rsid w:val="004458C1"/>
    <w:rsid w:val="00446E39"/>
    <w:rsid w:val="00452E13"/>
    <w:rsid w:val="00453ADE"/>
    <w:rsid w:val="00454411"/>
    <w:rsid w:val="00454AEC"/>
    <w:rsid w:val="00456E66"/>
    <w:rsid w:val="00457534"/>
    <w:rsid w:val="0046298F"/>
    <w:rsid w:val="00463209"/>
    <w:rsid w:val="004660D0"/>
    <w:rsid w:val="004667D8"/>
    <w:rsid w:val="00467EEC"/>
    <w:rsid w:val="00470598"/>
    <w:rsid w:val="00471217"/>
    <w:rsid w:val="00472D9E"/>
    <w:rsid w:val="00472E27"/>
    <w:rsid w:val="00473912"/>
    <w:rsid w:val="00475A77"/>
    <w:rsid w:val="00476E4D"/>
    <w:rsid w:val="00476F7D"/>
    <w:rsid w:val="004775EB"/>
    <w:rsid w:val="00477690"/>
    <w:rsid w:val="00480C7E"/>
    <w:rsid w:val="00481558"/>
    <w:rsid w:val="004839B4"/>
    <w:rsid w:val="004847B0"/>
    <w:rsid w:val="00484921"/>
    <w:rsid w:val="00485500"/>
    <w:rsid w:val="0048552C"/>
    <w:rsid w:val="0048608F"/>
    <w:rsid w:val="00493577"/>
    <w:rsid w:val="00493F4D"/>
    <w:rsid w:val="004943A0"/>
    <w:rsid w:val="004953DE"/>
    <w:rsid w:val="004A0636"/>
    <w:rsid w:val="004A0ACE"/>
    <w:rsid w:val="004A3624"/>
    <w:rsid w:val="004B074C"/>
    <w:rsid w:val="004B1BE9"/>
    <w:rsid w:val="004B21D3"/>
    <w:rsid w:val="004B3184"/>
    <w:rsid w:val="004B3613"/>
    <w:rsid w:val="004B38DE"/>
    <w:rsid w:val="004B4229"/>
    <w:rsid w:val="004B4653"/>
    <w:rsid w:val="004B524C"/>
    <w:rsid w:val="004B55EA"/>
    <w:rsid w:val="004B768F"/>
    <w:rsid w:val="004C0A0A"/>
    <w:rsid w:val="004C0E52"/>
    <w:rsid w:val="004C1605"/>
    <w:rsid w:val="004C287A"/>
    <w:rsid w:val="004C4AE3"/>
    <w:rsid w:val="004C5180"/>
    <w:rsid w:val="004C53EB"/>
    <w:rsid w:val="004C6D7A"/>
    <w:rsid w:val="004C751D"/>
    <w:rsid w:val="004C7B48"/>
    <w:rsid w:val="004C7C3E"/>
    <w:rsid w:val="004D1F2C"/>
    <w:rsid w:val="004D27B4"/>
    <w:rsid w:val="004D2852"/>
    <w:rsid w:val="004D369F"/>
    <w:rsid w:val="004D36EF"/>
    <w:rsid w:val="004D3942"/>
    <w:rsid w:val="004D4191"/>
    <w:rsid w:val="004D49E7"/>
    <w:rsid w:val="004D7A34"/>
    <w:rsid w:val="004E1604"/>
    <w:rsid w:val="004E16B4"/>
    <w:rsid w:val="004E21EE"/>
    <w:rsid w:val="004E3647"/>
    <w:rsid w:val="004E3D5F"/>
    <w:rsid w:val="004E3EF3"/>
    <w:rsid w:val="004E42B9"/>
    <w:rsid w:val="004E594A"/>
    <w:rsid w:val="004E66AC"/>
    <w:rsid w:val="004E6A61"/>
    <w:rsid w:val="004F162F"/>
    <w:rsid w:val="004F54A2"/>
    <w:rsid w:val="004F68EE"/>
    <w:rsid w:val="004F6F81"/>
    <w:rsid w:val="004F74B5"/>
    <w:rsid w:val="0050028A"/>
    <w:rsid w:val="00500F92"/>
    <w:rsid w:val="00501DAC"/>
    <w:rsid w:val="00502478"/>
    <w:rsid w:val="005024E9"/>
    <w:rsid w:val="00502589"/>
    <w:rsid w:val="00502D4F"/>
    <w:rsid w:val="00502DA7"/>
    <w:rsid w:val="0050329F"/>
    <w:rsid w:val="00504FCD"/>
    <w:rsid w:val="005108C4"/>
    <w:rsid w:val="00510BB9"/>
    <w:rsid w:val="00512B63"/>
    <w:rsid w:val="00513048"/>
    <w:rsid w:val="0051390F"/>
    <w:rsid w:val="005221FE"/>
    <w:rsid w:val="00522A4F"/>
    <w:rsid w:val="00522C05"/>
    <w:rsid w:val="00523223"/>
    <w:rsid w:val="0052369A"/>
    <w:rsid w:val="00524EF5"/>
    <w:rsid w:val="005277AB"/>
    <w:rsid w:val="00527A5C"/>
    <w:rsid w:val="00533998"/>
    <w:rsid w:val="00536197"/>
    <w:rsid w:val="005362B4"/>
    <w:rsid w:val="00536DC3"/>
    <w:rsid w:val="005401D7"/>
    <w:rsid w:val="0054198E"/>
    <w:rsid w:val="00542573"/>
    <w:rsid w:val="00542EDF"/>
    <w:rsid w:val="00544394"/>
    <w:rsid w:val="00545ABC"/>
    <w:rsid w:val="00550E48"/>
    <w:rsid w:val="00553A79"/>
    <w:rsid w:val="00553ADA"/>
    <w:rsid w:val="00555EC8"/>
    <w:rsid w:val="0056050D"/>
    <w:rsid w:val="005650AD"/>
    <w:rsid w:val="0056582A"/>
    <w:rsid w:val="00566511"/>
    <w:rsid w:val="0056783C"/>
    <w:rsid w:val="00571121"/>
    <w:rsid w:val="005724B6"/>
    <w:rsid w:val="00572C64"/>
    <w:rsid w:val="0057749A"/>
    <w:rsid w:val="00580EEB"/>
    <w:rsid w:val="0058166F"/>
    <w:rsid w:val="0058281B"/>
    <w:rsid w:val="00586280"/>
    <w:rsid w:val="0059235B"/>
    <w:rsid w:val="0059392E"/>
    <w:rsid w:val="00594EC0"/>
    <w:rsid w:val="00595183"/>
    <w:rsid w:val="005A0AE9"/>
    <w:rsid w:val="005A1832"/>
    <w:rsid w:val="005A1C6E"/>
    <w:rsid w:val="005A383E"/>
    <w:rsid w:val="005A3B1A"/>
    <w:rsid w:val="005A43CF"/>
    <w:rsid w:val="005A5148"/>
    <w:rsid w:val="005A6344"/>
    <w:rsid w:val="005A7099"/>
    <w:rsid w:val="005A72CC"/>
    <w:rsid w:val="005A776C"/>
    <w:rsid w:val="005A7853"/>
    <w:rsid w:val="005B0C1C"/>
    <w:rsid w:val="005B1B32"/>
    <w:rsid w:val="005B1D24"/>
    <w:rsid w:val="005B211C"/>
    <w:rsid w:val="005B2E06"/>
    <w:rsid w:val="005B3800"/>
    <w:rsid w:val="005B5100"/>
    <w:rsid w:val="005B63A5"/>
    <w:rsid w:val="005B6473"/>
    <w:rsid w:val="005B6C40"/>
    <w:rsid w:val="005B7E38"/>
    <w:rsid w:val="005C0085"/>
    <w:rsid w:val="005C1975"/>
    <w:rsid w:val="005C2AF1"/>
    <w:rsid w:val="005C4441"/>
    <w:rsid w:val="005C5DF2"/>
    <w:rsid w:val="005C641B"/>
    <w:rsid w:val="005C7798"/>
    <w:rsid w:val="005D01E0"/>
    <w:rsid w:val="005D0741"/>
    <w:rsid w:val="005D07AE"/>
    <w:rsid w:val="005D15D6"/>
    <w:rsid w:val="005D5088"/>
    <w:rsid w:val="005D738D"/>
    <w:rsid w:val="005E0299"/>
    <w:rsid w:val="005E0422"/>
    <w:rsid w:val="005E1297"/>
    <w:rsid w:val="005E1383"/>
    <w:rsid w:val="005E2538"/>
    <w:rsid w:val="005E583E"/>
    <w:rsid w:val="005E6B1F"/>
    <w:rsid w:val="005E7791"/>
    <w:rsid w:val="005F4676"/>
    <w:rsid w:val="005F5308"/>
    <w:rsid w:val="00602BEA"/>
    <w:rsid w:val="00604785"/>
    <w:rsid w:val="006050EC"/>
    <w:rsid w:val="00605FD1"/>
    <w:rsid w:val="0060689E"/>
    <w:rsid w:val="00606A66"/>
    <w:rsid w:val="00607F2F"/>
    <w:rsid w:val="00610311"/>
    <w:rsid w:val="00613139"/>
    <w:rsid w:val="00615AAB"/>
    <w:rsid w:val="006179D5"/>
    <w:rsid w:val="006220CA"/>
    <w:rsid w:val="006224F4"/>
    <w:rsid w:val="00623270"/>
    <w:rsid w:val="00626E1D"/>
    <w:rsid w:val="00626EF2"/>
    <w:rsid w:val="00627280"/>
    <w:rsid w:val="00631468"/>
    <w:rsid w:val="00631E6F"/>
    <w:rsid w:val="00633B84"/>
    <w:rsid w:val="0063456A"/>
    <w:rsid w:val="00635019"/>
    <w:rsid w:val="00635299"/>
    <w:rsid w:val="006365E4"/>
    <w:rsid w:val="0063702E"/>
    <w:rsid w:val="00640240"/>
    <w:rsid w:val="006406B1"/>
    <w:rsid w:val="00641999"/>
    <w:rsid w:val="00643848"/>
    <w:rsid w:val="00644003"/>
    <w:rsid w:val="00646C77"/>
    <w:rsid w:val="006532EB"/>
    <w:rsid w:val="00653A69"/>
    <w:rsid w:val="0065458C"/>
    <w:rsid w:val="00655524"/>
    <w:rsid w:val="00657EDA"/>
    <w:rsid w:val="00660CEE"/>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6C95"/>
    <w:rsid w:val="00680A5D"/>
    <w:rsid w:val="00680F7D"/>
    <w:rsid w:val="00682104"/>
    <w:rsid w:val="006823F1"/>
    <w:rsid w:val="006837AF"/>
    <w:rsid w:val="00685BA2"/>
    <w:rsid w:val="00694E21"/>
    <w:rsid w:val="00694FBA"/>
    <w:rsid w:val="0069526B"/>
    <w:rsid w:val="006A0B2E"/>
    <w:rsid w:val="006A11E3"/>
    <w:rsid w:val="006A1E8F"/>
    <w:rsid w:val="006A28D2"/>
    <w:rsid w:val="006A43C2"/>
    <w:rsid w:val="006A673B"/>
    <w:rsid w:val="006A6B10"/>
    <w:rsid w:val="006B09E4"/>
    <w:rsid w:val="006B0D6D"/>
    <w:rsid w:val="006B1019"/>
    <w:rsid w:val="006B5994"/>
    <w:rsid w:val="006B5E0A"/>
    <w:rsid w:val="006B7353"/>
    <w:rsid w:val="006C1E39"/>
    <w:rsid w:val="006C1E72"/>
    <w:rsid w:val="006C1F01"/>
    <w:rsid w:val="006C54F2"/>
    <w:rsid w:val="006C74D9"/>
    <w:rsid w:val="006D0360"/>
    <w:rsid w:val="006D192F"/>
    <w:rsid w:val="006D1E37"/>
    <w:rsid w:val="006D317A"/>
    <w:rsid w:val="006D4077"/>
    <w:rsid w:val="006D6A52"/>
    <w:rsid w:val="006E0198"/>
    <w:rsid w:val="006E1063"/>
    <w:rsid w:val="006E10CA"/>
    <w:rsid w:val="006E1531"/>
    <w:rsid w:val="006E22C3"/>
    <w:rsid w:val="006E22DC"/>
    <w:rsid w:val="006E412C"/>
    <w:rsid w:val="006E4950"/>
    <w:rsid w:val="006E5138"/>
    <w:rsid w:val="006E58FC"/>
    <w:rsid w:val="006E59ED"/>
    <w:rsid w:val="006F0A48"/>
    <w:rsid w:val="006F0AE8"/>
    <w:rsid w:val="006F1902"/>
    <w:rsid w:val="006F51F4"/>
    <w:rsid w:val="006F5239"/>
    <w:rsid w:val="006F5BD8"/>
    <w:rsid w:val="00701C5F"/>
    <w:rsid w:val="00702DF1"/>
    <w:rsid w:val="00702FFA"/>
    <w:rsid w:val="00703C8B"/>
    <w:rsid w:val="00704B32"/>
    <w:rsid w:val="00706A30"/>
    <w:rsid w:val="00706D02"/>
    <w:rsid w:val="0071474B"/>
    <w:rsid w:val="00714E8F"/>
    <w:rsid w:val="0071537A"/>
    <w:rsid w:val="00715E4B"/>
    <w:rsid w:val="007171A5"/>
    <w:rsid w:val="007175DA"/>
    <w:rsid w:val="00720696"/>
    <w:rsid w:val="00723AAA"/>
    <w:rsid w:val="00725421"/>
    <w:rsid w:val="00726144"/>
    <w:rsid w:val="00727727"/>
    <w:rsid w:val="007312A2"/>
    <w:rsid w:val="00732829"/>
    <w:rsid w:val="007373DB"/>
    <w:rsid w:val="0073781A"/>
    <w:rsid w:val="00741620"/>
    <w:rsid w:val="00744206"/>
    <w:rsid w:val="00744665"/>
    <w:rsid w:val="0074489B"/>
    <w:rsid w:val="007464DF"/>
    <w:rsid w:val="007518D1"/>
    <w:rsid w:val="007536F9"/>
    <w:rsid w:val="00754684"/>
    <w:rsid w:val="00755D85"/>
    <w:rsid w:val="00760C2A"/>
    <w:rsid w:val="007624B6"/>
    <w:rsid w:val="00763AC0"/>
    <w:rsid w:val="00766AB5"/>
    <w:rsid w:val="0076779D"/>
    <w:rsid w:val="00770954"/>
    <w:rsid w:val="00770A31"/>
    <w:rsid w:val="00770FEC"/>
    <w:rsid w:val="007715AE"/>
    <w:rsid w:val="00772907"/>
    <w:rsid w:val="0078024B"/>
    <w:rsid w:val="007816A0"/>
    <w:rsid w:val="00783121"/>
    <w:rsid w:val="007846E5"/>
    <w:rsid w:val="0078531B"/>
    <w:rsid w:val="00785927"/>
    <w:rsid w:val="00786894"/>
    <w:rsid w:val="00786F18"/>
    <w:rsid w:val="00787149"/>
    <w:rsid w:val="00787C90"/>
    <w:rsid w:val="00794EA7"/>
    <w:rsid w:val="0079545D"/>
    <w:rsid w:val="00796568"/>
    <w:rsid w:val="007A22EE"/>
    <w:rsid w:val="007A2742"/>
    <w:rsid w:val="007A43ED"/>
    <w:rsid w:val="007A44BA"/>
    <w:rsid w:val="007A5119"/>
    <w:rsid w:val="007A5B5E"/>
    <w:rsid w:val="007A6B3F"/>
    <w:rsid w:val="007A774E"/>
    <w:rsid w:val="007A7A48"/>
    <w:rsid w:val="007B3624"/>
    <w:rsid w:val="007B3EBE"/>
    <w:rsid w:val="007B4FFD"/>
    <w:rsid w:val="007C0766"/>
    <w:rsid w:val="007C4F03"/>
    <w:rsid w:val="007C6008"/>
    <w:rsid w:val="007C6B9D"/>
    <w:rsid w:val="007C6EFA"/>
    <w:rsid w:val="007C76B6"/>
    <w:rsid w:val="007C7BB1"/>
    <w:rsid w:val="007C7D73"/>
    <w:rsid w:val="007C7DFB"/>
    <w:rsid w:val="007D1333"/>
    <w:rsid w:val="007D36E5"/>
    <w:rsid w:val="007D51B8"/>
    <w:rsid w:val="007D55ED"/>
    <w:rsid w:val="007D6515"/>
    <w:rsid w:val="007D6CEF"/>
    <w:rsid w:val="007E00F4"/>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53"/>
    <w:rsid w:val="008110F1"/>
    <w:rsid w:val="008138BB"/>
    <w:rsid w:val="008144D8"/>
    <w:rsid w:val="00814B35"/>
    <w:rsid w:val="00814D65"/>
    <w:rsid w:val="00817649"/>
    <w:rsid w:val="008177E9"/>
    <w:rsid w:val="00820232"/>
    <w:rsid w:val="0082288F"/>
    <w:rsid w:val="008246FC"/>
    <w:rsid w:val="008251BD"/>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6A4E"/>
    <w:rsid w:val="00857943"/>
    <w:rsid w:val="00860BE0"/>
    <w:rsid w:val="0086137F"/>
    <w:rsid w:val="0086242C"/>
    <w:rsid w:val="008626C1"/>
    <w:rsid w:val="008628A7"/>
    <w:rsid w:val="00862D54"/>
    <w:rsid w:val="00863FE3"/>
    <w:rsid w:val="00875789"/>
    <w:rsid w:val="008765C6"/>
    <w:rsid w:val="0087793E"/>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2010"/>
    <w:rsid w:val="008C5FB8"/>
    <w:rsid w:val="008D17E8"/>
    <w:rsid w:val="008D2F2D"/>
    <w:rsid w:val="008D6A15"/>
    <w:rsid w:val="008E2F4C"/>
    <w:rsid w:val="008E5419"/>
    <w:rsid w:val="008E5B65"/>
    <w:rsid w:val="008E5D7B"/>
    <w:rsid w:val="008E656B"/>
    <w:rsid w:val="008E7CB5"/>
    <w:rsid w:val="008F0C04"/>
    <w:rsid w:val="008F3652"/>
    <w:rsid w:val="008F378D"/>
    <w:rsid w:val="008F3D1C"/>
    <w:rsid w:val="008F4675"/>
    <w:rsid w:val="008F4EA9"/>
    <w:rsid w:val="008F5460"/>
    <w:rsid w:val="00900837"/>
    <w:rsid w:val="00900CAE"/>
    <w:rsid w:val="0090118B"/>
    <w:rsid w:val="009015F9"/>
    <w:rsid w:val="00901ED2"/>
    <w:rsid w:val="00902C09"/>
    <w:rsid w:val="00903201"/>
    <w:rsid w:val="009032BC"/>
    <w:rsid w:val="00903E2E"/>
    <w:rsid w:val="00904443"/>
    <w:rsid w:val="0090463C"/>
    <w:rsid w:val="009048FC"/>
    <w:rsid w:val="00906A7F"/>
    <w:rsid w:val="00906BEA"/>
    <w:rsid w:val="00907A9D"/>
    <w:rsid w:val="00912F02"/>
    <w:rsid w:val="00913A5B"/>
    <w:rsid w:val="009146E9"/>
    <w:rsid w:val="009151E7"/>
    <w:rsid w:val="009156C4"/>
    <w:rsid w:val="009172F2"/>
    <w:rsid w:val="009178C8"/>
    <w:rsid w:val="0092037B"/>
    <w:rsid w:val="00922925"/>
    <w:rsid w:val="00922CC9"/>
    <w:rsid w:val="00925D60"/>
    <w:rsid w:val="00926315"/>
    <w:rsid w:val="0092754C"/>
    <w:rsid w:val="00927B96"/>
    <w:rsid w:val="0093030F"/>
    <w:rsid w:val="0093051F"/>
    <w:rsid w:val="00930BDF"/>
    <w:rsid w:val="0093147D"/>
    <w:rsid w:val="0093785B"/>
    <w:rsid w:val="00937EAC"/>
    <w:rsid w:val="00944386"/>
    <w:rsid w:val="00944597"/>
    <w:rsid w:val="0094542D"/>
    <w:rsid w:val="009468AA"/>
    <w:rsid w:val="00947085"/>
    <w:rsid w:val="00952BBB"/>
    <w:rsid w:val="00952DA2"/>
    <w:rsid w:val="00953189"/>
    <w:rsid w:val="009575F5"/>
    <w:rsid w:val="00961528"/>
    <w:rsid w:val="00961AB8"/>
    <w:rsid w:val="009652D6"/>
    <w:rsid w:val="009755FD"/>
    <w:rsid w:val="00980029"/>
    <w:rsid w:val="009802A4"/>
    <w:rsid w:val="009818C3"/>
    <w:rsid w:val="00981981"/>
    <w:rsid w:val="009878B0"/>
    <w:rsid w:val="0099265D"/>
    <w:rsid w:val="009963CC"/>
    <w:rsid w:val="009963D8"/>
    <w:rsid w:val="0099673B"/>
    <w:rsid w:val="00996E9F"/>
    <w:rsid w:val="009972DA"/>
    <w:rsid w:val="009A10C0"/>
    <w:rsid w:val="009A23EA"/>
    <w:rsid w:val="009A3224"/>
    <w:rsid w:val="009A3359"/>
    <w:rsid w:val="009A6F9E"/>
    <w:rsid w:val="009B1AA6"/>
    <w:rsid w:val="009B20BA"/>
    <w:rsid w:val="009B3A19"/>
    <w:rsid w:val="009B6097"/>
    <w:rsid w:val="009B7578"/>
    <w:rsid w:val="009B7B93"/>
    <w:rsid w:val="009C5272"/>
    <w:rsid w:val="009C5F23"/>
    <w:rsid w:val="009C5F78"/>
    <w:rsid w:val="009C7D7A"/>
    <w:rsid w:val="009D0408"/>
    <w:rsid w:val="009D066D"/>
    <w:rsid w:val="009D10CD"/>
    <w:rsid w:val="009D13AF"/>
    <w:rsid w:val="009D23D6"/>
    <w:rsid w:val="009D5381"/>
    <w:rsid w:val="009D6D39"/>
    <w:rsid w:val="009D75E8"/>
    <w:rsid w:val="009E013B"/>
    <w:rsid w:val="009E0826"/>
    <w:rsid w:val="009E7E15"/>
    <w:rsid w:val="009F2123"/>
    <w:rsid w:val="009F3D2B"/>
    <w:rsid w:val="009F5B0C"/>
    <w:rsid w:val="00A00497"/>
    <w:rsid w:val="00A00586"/>
    <w:rsid w:val="00A03414"/>
    <w:rsid w:val="00A045F3"/>
    <w:rsid w:val="00A0524F"/>
    <w:rsid w:val="00A057F6"/>
    <w:rsid w:val="00A068EB"/>
    <w:rsid w:val="00A10EAD"/>
    <w:rsid w:val="00A13F37"/>
    <w:rsid w:val="00A154B0"/>
    <w:rsid w:val="00A17A10"/>
    <w:rsid w:val="00A17ABB"/>
    <w:rsid w:val="00A206A3"/>
    <w:rsid w:val="00A2218D"/>
    <w:rsid w:val="00A24D9A"/>
    <w:rsid w:val="00A276A9"/>
    <w:rsid w:val="00A30D89"/>
    <w:rsid w:val="00A3160F"/>
    <w:rsid w:val="00A326E4"/>
    <w:rsid w:val="00A357D2"/>
    <w:rsid w:val="00A35A3B"/>
    <w:rsid w:val="00A371D5"/>
    <w:rsid w:val="00A377F9"/>
    <w:rsid w:val="00A37DF5"/>
    <w:rsid w:val="00A41D9F"/>
    <w:rsid w:val="00A43406"/>
    <w:rsid w:val="00A44239"/>
    <w:rsid w:val="00A447B6"/>
    <w:rsid w:val="00A465BE"/>
    <w:rsid w:val="00A47699"/>
    <w:rsid w:val="00A478B9"/>
    <w:rsid w:val="00A51258"/>
    <w:rsid w:val="00A521C9"/>
    <w:rsid w:val="00A54C1E"/>
    <w:rsid w:val="00A56A2F"/>
    <w:rsid w:val="00A57E36"/>
    <w:rsid w:val="00A640B9"/>
    <w:rsid w:val="00A659DE"/>
    <w:rsid w:val="00A670EE"/>
    <w:rsid w:val="00A74BAB"/>
    <w:rsid w:val="00A75971"/>
    <w:rsid w:val="00A76574"/>
    <w:rsid w:val="00A765DB"/>
    <w:rsid w:val="00A778B8"/>
    <w:rsid w:val="00A77BD0"/>
    <w:rsid w:val="00A8034D"/>
    <w:rsid w:val="00A811AE"/>
    <w:rsid w:val="00A83C18"/>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96F"/>
    <w:rsid w:val="00AB1630"/>
    <w:rsid w:val="00AB3162"/>
    <w:rsid w:val="00AB5C18"/>
    <w:rsid w:val="00AC05A6"/>
    <w:rsid w:val="00AC593D"/>
    <w:rsid w:val="00AC5FBE"/>
    <w:rsid w:val="00AC6AF8"/>
    <w:rsid w:val="00AD071B"/>
    <w:rsid w:val="00AD11D5"/>
    <w:rsid w:val="00AD14A8"/>
    <w:rsid w:val="00AD462D"/>
    <w:rsid w:val="00AD4789"/>
    <w:rsid w:val="00AD4AA5"/>
    <w:rsid w:val="00AD723C"/>
    <w:rsid w:val="00AE134C"/>
    <w:rsid w:val="00AE355C"/>
    <w:rsid w:val="00AE4F40"/>
    <w:rsid w:val="00AE579E"/>
    <w:rsid w:val="00AF01E3"/>
    <w:rsid w:val="00AF0927"/>
    <w:rsid w:val="00AF5B34"/>
    <w:rsid w:val="00B00215"/>
    <w:rsid w:val="00B00359"/>
    <w:rsid w:val="00B044C2"/>
    <w:rsid w:val="00B04C3E"/>
    <w:rsid w:val="00B0634B"/>
    <w:rsid w:val="00B103A0"/>
    <w:rsid w:val="00B11332"/>
    <w:rsid w:val="00B1340E"/>
    <w:rsid w:val="00B147BA"/>
    <w:rsid w:val="00B14C4C"/>
    <w:rsid w:val="00B155D4"/>
    <w:rsid w:val="00B171D1"/>
    <w:rsid w:val="00B17D2D"/>
    <w:rsid w:val="00B20A79"/>
    <w:rsid w:val="00B22B25"/>
    <w:rsid w:val="00B22DC7"/>
    <w:rsid w:val="00B26A51"/>
    <w:rsid w:val="00B3478E"/>
    <w:rsid w:val="00B355D9"/>
    <w:rsid w:val="00B36E7D"/>
    <w:rsid w:val="00B37BED"/>
    <w:rsid w:val="00B427E2"/>
    <w:rsid w:val="00B438E5"/>
    <w:rsid w:val="00B44A59"/>
    <w:rsid w:val="00B45E92"/>
    <w:rsid w:val="00B4639E"/>
    <w:rsid w:val="00B46E86"/>
    <w:rsid w:val="00B479AC"/>
    <w:rsid w:val="00B47C42"/>
    <w:rsid w:val="00B52D40"/>
    <w:rsid w:val="00B53C8F"/>
    <w:rsid w:val="00B53E31"/>
    <w:rsid w:val="00B543C8"/>
    <w:rsid w:val="00B600ED"/>
    <w:rsid w:val="00B60B28"/>
    <w:rsid w:val="00B61077"/>
    <w:rsid w:val="00B61428"/>
    <w:rsid w:val="00B6476E"/>
    <w:rsid w:val="00B6775D"/>
    <w:rsid w:val="00B702EA"/>
    <w:rsid w:val="00B70BBD"/>
    <w:rsid w:val="00B70C05"/>
    <w:rsid w:val="00B71795"/>
    <w:rsid w:val="00B7407D"/>
    <w:rsid w:val="00B75DCF"/>
    <w:rsid w:val="00B76724"/>
    <w:rsid w:val="00B77C3E"/>
    <w:rsid w:val="00B80192"/>
    <w:rsid w:val="00B808CA"/>
    <w:rsid w:val="00B81C77"/>
    <w:rsid w:val="00B82A48"/>
    <w:rsid w:val="00B86059"/>
    <w:rsid w:val="00B9140E"/>
    <w:rsid w:val="00B91B88"/>
    <w:rsid w:val="00B92449"/>
    <w:rsid w:val="00B9313A"/>
    <w:rsid w:val="00B94C99"/>
    <w:rsid w:val="00B97A95"/>
    <w:rsid w:val="00B97D1F"/>
    <w:rsid w:val="00BA03F3"/>
    <w:rsid w:val="00BA251A"/>
    <w:rsid w:val="00BA2C92"/>
    <w:rsid w:val="00BA4620"/>
    <w:rsid w:val="00BA4A5A"/>
    <w:rsid w:val="00BA4E23"/>
    <w:rsid w:val="00BA53DA"/>
    <w:rsid w:val="00BA6BAA"/>
    <w:rsid w:val="00BA6D4F"/>
    <w:rsid w:val="00BA7364"/>
    <w:rsid w:val="00BB4F0B"/>
    <w:rsid w:val="00BB6225"/>
    <w:rsid w:val="00BC5175"/>
    <w:rsid w:val="00BC5D03"/>
    <w:rsid w:val="00BC7B55"/>
    <w:rsid w:val="00BD0DA4"/>
    <w:rsid w:val="00BD134F"/>
    <w:rsid w:val="00BD254D"/>
    <w:rsid w:val="00BD28DD"/>
    <w:rsid w:val="00BD4AC2"/>
    <w:rsid w:val="00BD7507"/>
    <w:rsid w:val="00BE02B7"/>
    <w:rsid w:val="00BE18B1"/>
    <w:rsid w:val="00BE1DD4"/>
    <w:rsid w:val="00BE26D9"/>
    <w:rsid w:val="00BE3865"/>
    <w:rsid w:val="00BE52B6"/>
    <w:rsid w:val="00BF0E86"/>
    <w:rsid w:val="00BF1A88"/>
    <w:rsid w:val="00BF1B60"/>
    <w:rsid w:val="00BF2E0E"/>
    <w:rsid w:val="00C006F9"/>
    <w:rsid w:val="00C046EC"/>
    <w:rsid w:val="00C057DF"/>
    <w:rsid w:val="00C070B3"/>
    <w:rsid w:val="00C12731"/>
    <w:rsid w:val="00C13B09"/>
    <w:rsid w:val="00C13FB8"/>
    <w:rsid w:val="00C142D8"/>
    <w:rsid w:val="00C15DB6"/>
    <w:rsid w:val="00C201E1"/>
    <w:rsid w:val="00C20B6F"/>
    <w:rsid w:val="00C225DB"/>
    <w:rsid w:val="00C22771"/>
    <w:rsid w:val="00C22ACD"/>
    <w:rsid w:val="00C2501E"/>
    <w:rsid w:val="00C261B0"/>
    <w:rsid w:val="00C27F1A"/>
    <w:rsid w:val="00C3005E"/>
    <w:rsid w:val="00C30161"/>
    <w:rsid w:val="00C307F1"/>
    <w:rsid w:val="00C3391B"/>
    <w:rsid w:val="00C33CED"/>
    <w:rsid w:val="00C349DF"/>
    <w:rsid w:val="00C36AC2"/>
    <w:rsid w:val="00C37DF5"/>
    <w:rsid w:val="00C41270"/>
    <w:rsid w:val="00C44DDE"/>
    <w:rsid w:val="00C4671D"/>
    <w:rsid w:val="00C46F31"/>
    <w:rsid w:val="00C50828"/>
    <w:rsid w:val="00C519F2"/>
    <w:rsid w:val="00C521D4"/>
    <w:rsid w:val="00C56B89"/>
    <w:rsid w:val="00C5781F"/>
    <w:rsid w:val="00C57DF9"/>
    <w:rsid w:val="00C60D14"/>
    <w:rsid w:val="00C60D32"/>
    <w:rsid w:val="00C61706"/>
    <w:rsid w:val="00C633E9"/>
    <w:rsid w:val="00C6716F"/>
    <w:rsid w:val="00C67280"/>
    <w:rsid w:val="00C7097E"/>
    <w:rsid w:val="00C73D2E"/>
    <w:rsid w:val="00C74D5B"/>
    <w:rsid w:val="00C753F3"/>
    <w:rsid w:val="00C7577E"/>
    <w:rsid w:val="00C76F08"/>
    <w:rsid w:val="00C80384"/>
    <w:rsid w:val="00C81E73"/>
    <w:rsid w:val="00C8299D"/>
    <w:rsid w:val="00C84F09"/>
    <w:rsid w:val="00C86601"/>
    <w:rsid w:val="00C86A96"/>
    <w:rsid w:val="00C918A0"/>
    <w:rsid w:val="00C93D84"/>
    <w:rsid w:val="00C9473D"/>
    <w:rsid w:val="00C94C59"/>
    <w:rsid w:val="00C96D03"/>
    <w:rsid w:val="00CA0E9E"/>
    <w:rsid w:val="00CA2601"/>
    <w:rsid w:val="00CA6960"/>
    <w:rsid w:val="00CA7578"/>
    <w:rsid w:val="00CB0191"/>
    <w:rsid w:val="00CB1103"/>
    <w:rsid w:val="00CB42C3"/>
    <w:rsid w:val="00CB466F"/>
    <w:rsid w:val="00CB5288"/>
    <w:rsid w:val="00CB5CCC"/>
    <w:rsid w:val="00CB731B"/>
    <w:rsid w:val="00CB754E"/>
    <w:rsid w:val="00CC0343"/>
    <w:rsid w:val="00CC1C95"/>
    <w:rsid w:val="00CC7806"/>
    <w:rsid w:val="00CC7FEF"/>
    <w:rsid w:val="00CD140A"/>
    <w:rsid w:val="00CD219A"/>
    <w:rsid w:val="00CD3746"/>
    <w:rsid w:val="00CD43CA"/>
    <w:rsid w:val="00CD6397"/>
    <w:rsid w:val="00CD707F"/>
    <w:rsid w:val="00CE2EE9"/>
    <w:rsid w:val="00CE2F58"/>
    <w:rsid w:val="00CE2FED"/>
    <w:rsid w:val="00CE6EF0"/>
    <w:rsid w:val="00CF2633"/>
    <w:rsid w:val="00CF354D"/>
    <w:rsid w:val="00CF38C2"/>
    <w:rsid w:val="00CF4C7E"/>
    <w:rsid w:val="00CF64E5"/>
    <w:rsid w:val="00D0107A"/>
    <w:rsid w:val="00D02545"/>
    <w:rsid w:val="00D02F17"/>
    <w:rsid w:val="00D03237"/>
    <w:rsid w:val="00D0449D"/>
    <w:rsid w:val="00D05055"/>
    <w:rsid w:val="00D067BC"/>
    <w:rsid w:val="00D06B91"/>
    <w:rsid w:val="00D07F5F"/>
    <w:rsid w:val="00D11FEF"/>
    <w:rsid w:val="00D14D1C"/>
    <w:rsid w:val="00D26454"/>
    <w:rsid w:val="00D266C0"/>
    <w:rsid w:val="00D27503"/>
    <w:rsid w:val="00D300B5"/>
    <w:rsid w:val="00D30886"/>
    <w:rsid w:val="00D341B7"/>
    <w:rsid w:val="00D345CA"/>
    <w:rsid w:val="00D34765"/>
    <w:rsid w:val="00D35A3C"/>
    <w:rsid w:val="00D35CB2"/>
    <w:rsid w:val="00D360E7"/>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56BE"/>
    <w:rsid w:val="00D67F35"/>
    <w:rsid w:val="00D701A2"/>
    <w:rsid w:val="00D711BE"/>
    <w:rsid w:val="00D714AE"/>
    <w:rsid w:val="00D80489"/>
    <w:rsid w:val="00D8282E"/>
    <w:rsid w:val="00D841BC"/>
    <w:rsid w:val="00D84AF9"/>
    <w:rsid w:val="00D84BA5"/>
    <w:rsid w:val="00D869D1"/>
    <w:rsid w:val="00D8770B"/>
    <w:rsid w:val="00D91179"/>
    <w:rsid w:val="00D925FE"/>
    <w:rsid w:val="00DA253C"/>
    <w:rsid w:val="00DA2E36"/>
    <w:rsid w:val="00DA4870"/>
    <w:rsid w:val="00DA5796"/>
    <w:rsid w:val="00DB142A"/>
    <w:rsid w:val="00DB42D5"/>
    <w:rsid w:val="00DB5795"/>
    <w:rsid w:val="00DC0E04"/>
    <w:rsid w:val="00DC104E"/>
    <w:rsid w:val="00DC1120"/>
    <w:rsid w:val="00DC14DE"/>
    <w:rsid w:val="00DC1617"/>
    <w:rsid w:val="00DC18DF"/>
    <w:rsid w:val="00DC247F"/>
    <w:rsid w:val="00DC24B5"/>
    <w:rsid w:val="00DC2F69"/>
    <w:rsid w:val="00DD20EC"/>
    <w:rsid w:val="00DD217B"/>
    <w:rsid w:val="00DD2ADF"/>
    <w:rsid w:val="00DD3263"/>
    <w:rsid w:val="00DD39C2"/>
    <w:rsid w:val="00DD471E"/>
    <w:rsid w:val="00DD7B94"/>
    <w:rsid w:val="00DE04F5"/>
    <w:rsid w:val="00DE3267"/>
    <w:rsid w:val="00DE45DF"/>
    <w:rsid w:val="00DE4BFA"/>
    <w:rsid w:val="00DF0B70"/>
    <w:rsid w:val="00DF0C7E"/>
    <w:rsid w:val="00DF1654"/>
    <w:rsid w:val="00DF4249"/>
    <w:rsid w:val="00DF431D"/>
    <w:rsid w:val="00DF5113"/>
    <w:rsid w:val="00DF596A"/>
    <w:rsid w:val="00DF5F35"/>
    <w:rsid w:val="00E05E49"/>
    <w:rsid w:val="00E07258"/>
    <w:rsid w:val="00E15484"/>
    <w:rsid w:val="00E15D86"/>
    <w:rsid w:val="00E16FB5"/>
    <w:rsid w:val="00E21065"/>
    <w:rsid w:val="00E21E6C"/>
    <w:rsid w:val="00E21FBE"/>
    <w:rsid w:val="00E2480A"/>
    <w:rsid w:val="00E24926"/>
    <w:rsid w:val="00E265B8"/>
    <w:rsid w:val="00E27318"/>
    <w:rsid w:val="00E278E3"/>
    <w:rsid w:val="00E3025F"/>
    <w:rsid w:val="00E334AA"/>
    <w:rsid w:val="00E355F4"/>
    <w:rsid w:val="00E36FBF"/>
    <w:rsid w:val="00E40037"/>
    <w:rsid w:val="00E440D4"/>
    <w:rsid w:val="00E445FA"/>
    <w:rsid w:val="00E452E5"/>
    <w:rsid w:val="00E47551"/>
    <w:rsid w:val="00E475C5"/>
    <w:rsid w:val="00E5039B"/>
    <w:rsid w:val="00E5122D"/>
    <w:rsid w:val="00E5150B"/>
    <w:rsid w:val="00E515FE"/>
    <w:rsid w:val="00E551C5"/>
    <w:rsid w:val="00E578BA"/>
    <w:rsid w:val="00E6162A"/>
    <w:rsid w:val="00E61665"/>
    <w:rsid w:val="00E619E9"/>
    <w:rsid w:val="00E61C22"/>
    <w:rsid w:val="00E61FB2"/>
    <w:rsid w:val="00E63F2B"/>
    <w:rsid w:val="00E64E5F"/>
    <w:rsid w:val="00E70524"/>
    <w:rsid w:val="00E70540"/>
    <w:rsid w:val="00E70AF2"/>
    <w:rsid w:val="00E72774"/>
    <w:rsid w:val="00E728F5"/>
    <w:rsid w:val="00E764E3"/>
    <w:rsid w:val="00E76510"/>
    <w:rsid w:val="00E77CED"/>
    <w:rsid w:val="00E77D22"/>
    <w:rsid w:val="00E81789"/>
    <w:rsid w:val="00E819BC"/>
    <w:rsid w:val="00E8462D"/>
    <w:rsid w:val="00E90C31"/>
    <w:rsid w:val="00E91751"/>
    <w:rsid w:val="00E9337C"/>
    <w:rsid w:val="00E93738"/>
    <w:rsid w:val="00E94339"/>
    <w:rsid w:val="00E974F8"/>
    <w:rsid w:val="00E97896"/>
    <w:rsid w:val="00EA20B7"/>
    <w:rsid w:val="00EA2229"/>
    <w:rsid w:val="00EA50B1"/>
    <w:rsid w:val="00EA54D6"/>
    <w:rsid w:val="00EA5B8C"/>
    <w:rsid w:val="00EA6D91"/>
    <w:rsid w:val="00EA6EFA"/>
    <w:rsid w:val="00EA6F8F"/>
    <w:rsid w:val="00EB0680"/>
    <w:rsid w:val="00EB268D"/>
    <w:rsid w:val="00EB4A7C"/>
    <w:rsid w:val="00EB6911"/>
    <w:rsid w:val="00EC616C"/>
    <w:rsid w:val="00EC7F2E"/>
    <w:rsid w:val="00ED0200"/>
    <w:rsid w:val="00ED0588"/>
    <w:rsid w:val="00ED0959"/>
    <w:rsid w:val="00ED20A6"/>
    <w:rsid w:val="00ED2A23"/>
    <w:rsid w:val="00ED48CB"/>
    <w:rsid w:val="00ED5611"/>
    <w:rsid w:val="00ED5F8D"/>
    <w:rsid w:val="00EE1573"/>
    <w:rsid w:val="00EE17CE"/>
    <w:rsid w:val="00EE1893"/>
    <w:rsid w:val="00EE190C"/>
    <w:rsid w:val="00EE3204"/>
    <w:rsid w:val="00EE3B4D"/>
    <w:rsid w:val="00EE66A3"/>
    <w:rsid w:val="00EE69CB"/>
    <w:rsid w:val="00EE7010"/>
    <w:rsid w:val="00EF074F"/>
    <w:rsid w:val="00EF0DD2"/>
    <w:rsid w:val="00EF0E36"/>
    <w:rsid w:val="00EF4F2F"/>
    <w:rsid w:val="00EF57E9"/>
    <w:rsid w:val="00EF77C0"/>
    <w:rsid w:val="00F006C8"/>
    <w:rsid w:val="00F0095B"/>
    <w:rsid w:val="00F00D08"/>
    <w:rsid w:val="00F03C2B"/>
    <w:rsid w:val="00F03D41"/>
    <w:rsid w:val="00F05A92"/>
    <w:rsid w:val="00F1204A"/>
    <w:rsid w:val="00F1260F"/>
    <w:rsid w:val="00F13121"/>
    <w:rsid w:val="00F133A3"/>
    <w:rsid w:val="00F13E86"/>
    <w:rsid w:val="00F13EC9"/>
    <w:rsid w:val="00F14EC5"/>
    <w:rsid w:val="00F2100B"/>
    <w:rsid w:val="00F21161"/>
    <w:rsid w:val="00F228AA"/>
    <w:rsid w:val="00F22EB8"/>
    <w:rsid w:val="00F24188"/>
    <w:rsid w:val="00F24B6D"/>
    <w:rsid w:val="00F259C1"/>
    <w:rsid w:val="00F25B5E"/>
    <w:rsid w:val="00F2712C"/>
    <w:rsid w:val="00F2726B"/>
    <w:rsid w:val="00F2791B"/>
    <w:rsid w:val="00F3086B"/>
    <w:rsid w:val="00F32B65"/>
    <w:rsid w:val="00F330E3"/>
    <w:rsid w:val="00F35133"/>
    <w:rsid w:val="00F35D4A"/>
    <w:rsid w:val="00F410FB"/>
    <w:rsid w:val="00F41968"/>
    <w:rsid w:val="00F4203A"/>
    <w:rsid w:val="00F43C89"/>
    <w:rsid w:val="00F4521C"/>
    <w:rsid w:val="00F57AB8"/>
    <w:rsid w:val="00F60516"/>
    <w:rsid w:val="00F652B5"/>
    <w:rsid w:val="00F65989"/>
    <w:rsid w:val="00F668A7"/>
    <w:rsid w:val="00F66A57"/>
    <w:rsid w:val="00F67054"/>
    <w:rsid w:val="00F675CF"/>
    <w:rsid w:val="00F67A11"/>
    <w:rsid w:val="00F767DC"/>
    <w:rsid w:val="00F82D42"/>
    <w:rsid w:val="00F84428"/>
    <w:rsid w:val="00F85C13"/>
    <w:rsid w:val="00F85E9E"/>
    <w:rsid w:val="00F869F5"/>
    <w:rsid w:val="00F90CB3"/>
    <w:rsid w:val="00F90F2B"/>
    <w:rsid w:val="00F9203A"/>
    <w:rsid w:val="00F93C6D"/>
    <w:rsid w:val="00F94850"/>
    <w:rsid w:val="00F94FB7"/>
    <w:rsid w:val="00F954CB"/>
    <w:rsid w:val="00F9554D"/>
    <w:rsid w:val="00F965D8"/>
    <w:rsid w:val="00F968B2"/>
    <w:rsid w:val="00F969CE"/>
    <w:rsid w:val="00FA2DE8"/>
    <w:rsid w:val="00FB7682"/>
    <w:rsid w:val="00FB7B32"/>
    <w:rsid w:val="00FC0813"/>
    <w:rsid w:val="00FC1998"/>
    <w:rsid w:val="00FC3636"/>
    <w:rsid w:val="00FC45EE"/>
    <w:rsid w:val="00FC47E6"/>
    <w:rsid w:val="00FC4F6A"/>
    <w:rsid w:val="00FC4F8F"/>
    <w:rsid w:val="00FC546B"/>
    <w:rsid w:val="00FC6458"/>
    <w:rsid w:val="00FD1309"/>
    <w:rsid w:val="00FD1B0E"/>
    <w:rsid w:val="00FD3894"/>
    <w:rsid w:val="00FD6727"/>
    <w:rsid w:val="00FD6A8A"/>
    <w:rsid w:val="00FD78DB"/>
    <w:rsid w:val="00FD79EC"/>
    <w:rsid w:val="00FE00C8"/>
    <w:rsid w:val="00FE2437"/>
    <w:rsid w:val="00FE4585"/>
    <w:rsid w:val="00FE652D"/>
    <w:rsid w:val="00FE673E"/>
    <w:rsid w:val="00FE67E6"/>
    <w:rsid w:val="00FF39CC"/>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0A760E41"/>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paragraph" w:styleId="Ttulo1">
    <w:name w:val="heading 1"/>
    <w:basedOn w:val="Normal"/>
    <w:link w:val="Ttulo1Car"/>
    <w:uiPriority w:val="1"/>
    <w:qFormat/>
    <w:rsid w:val="001861F6"/>
    <w:pPr>
      <w:widowControl w:val="0"/>
      <w:autoSpaceDE w:val="0"/>
      <w:autoSpaceDN w:val="0"/>
      <w:spacing w:after="0" w:line="240" w:lineRule="auto"/>
      <w:ind w:left="925" w:right="1138"/>
      <w:jc w:val="center"/>
      <w:outlineLvl w:val="0"/>
    </w:pPr>
    <w:rPr>
      <w:rFonts w:ascii="Arial" w:eastAsia="Arial" w:hAnsi="Arial" w:cs="Arial"/>
      <w:b/>
      <w:bCs/>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1"/>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 w:type="character" w:customStyle="1" w:styleId="Ttulo1Car">
    <w:name w:val="Título 1 Car"/>
    <w:basedOn w:val="Fuentedeprrafopredeter"/>
    <w:link w:val="Ttulo1"/>
    <w:uiPriority w:val="1"/>
    <w:rsid w:val="001861F6"/>
    <w:rPr>
      <w:rFonts w:ascii="Arial" w:eastAsia="Arial" w:hAnsi="Arial" w:cs="Arial"/>
      <w:b/>
      <w:bCs/>
      <w:lang w:val="en-US"/>
    </w:rPr>
  </w:style>
  <w:style w:type="paragraph" w:styleId="Textoindependiente">
    <w:name w:val="Body Text"/>
    <w:basedOn w:val="Normal"/>
    <w:link w:val="TextoindependienteCar"/>
    <w:uiPriority w:val="1"/>
    <w:qFormat/>
    <w:rsid w:val="001861F6"/>
    <w:pPr>
      <w:widowControl w:val="0"/>
      <w:autoSpaceDE w:val="0"/>
      <w:autoSpaceDN w:val="0"/>
      <w:spacing w:after="0" w:line="240" w:lineRule="auto"/>
    </w:pPr>
    <w:rPr>
      <w:rFonts w:ascii="Arial" w:eastAsia="Arial" w:hAnsi="Arial" w:cs="Arial"/>
      <w:lang w:val="en-US"/>
    </w:rPr>
  </w:style>
  <w:style w:type="character" w:customStyle="1" w:styleId="TextoindependienteCar">
    <w:name w:val="Texto independiente Car"/>
    <w:basedOn w:val="Fuentedeprrafopredeter"/>
    <w:link w:val="Textoindependiente"/>
    <w:uiPriority w:val="1"/>
    <w:rsid w:val="001861F6"/>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13026">
      <w:bodyDiv w:val="1"/>
      <w:marLeft w:val="0"/>
      <w:marRight w:val="0"/>
      <w:marTop w:val="0"/>
      <w:marBottom w:val="0"/>
      <w:divBdr>
        <w:top w:val="none" w:sz="0" w:space="0" w:color="auto"/>
        <w:left w:val="none" w:sz="0" w:space="0" w:color="auto"/>
        <w:bottom w:val="none" w:sz="0" w:space="0" w:color="auto"/>
        <w:right w:val="none" w:sz="0" w:space="0" w:color="auto"/>
      </w:divBdr>
    </w:div>
    <w:div w:id="990985712">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AC8881-03AB-4F35-8415-DF7E84C83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9</Pages>
  <Words>3201</Words>
  <Characters>17606</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20766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34</cp:revision>
  <cp:lastPrinted>2022-06-27T16:44:00Z</cp:lastPrinted>
  <dcterms:created xsi:type="dcterms:W3CDTF">2022-08-30T17:56:00Z</dcterms:created>
  <dcterms:modified xsi:type="dcterms:W3CDTF">2023-06-26T16:08:00Z</dcterms:modified>
</cp:coreProperties>
</file>