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542B9" w14:textId="77777777" w:rsidR="00733ADC" w:rsidRPr="001042B6" w:rsidRDefault="00733ADC" w:rsidP="00733ADC">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 - -</w:t>
      </w:r>
    </w:p>
    <w:p w14:paraId="174D99DD" w14:textId="77777777" w:rsidR="00733ADC" w:rsidRPr="001042B6" w:rsidRDefault="00733ADC" w:rsidP="00733ADC">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SEIS DE MAYO</w:t>
      </w:r>
      <w:r w:rsidRPr="001042B6">
        <w:rPr>
          <w:rFonts w:ascii="Arial" w:hAnsi="Arial" w:cs="Arial"/>
          <w:b/>
          <w:sz w:val="24"/>
          <w:szCs w:val="24"/>
        </w:rPr>
        <w:t xml:space="preserve"> DEL AÑO DOS MIL DIECI</w:t>
      </w:r>
      <w:r>
        <w:rPr>
          <w:rFonts w:ascii="Arial" w:hAnsi="Arial" w:cs="Arial"/>
          <w:b/>
          <w:sz w:val="24"/>
          <w:szCs w:val="24"/>
        </w:rPr>
        <w:t>NUEVE</w:t>
      </w:r>
      <w:r w:rsidRPr="001042B6">
        <w:rPr>
          <w:rFonts w:ascii="Arial" w:hAnsi="Arial" w:cs="Arial"/>
          <w:b/>
          <w:sz w:val="24"/>
          <w:szCs w:val="24"/>
        </w:rPr>
        <w:t xml:space="preserve"> (</w:t>
      </w:r>
      <w:r>
        <w:rPr>
          <w:rFonts w:ascii="Arial" w:hAnsi="Arial" w:cs="Arial"/>
          <w:b/>
          <w:sz w:val="24"/>
          <w:szCs w:val="24"/>
        </w:rPr>
        <w:t>06/05</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 - - - - - - - - - - - - - -</w:t>
      </w:r>
    </w:p>
    <w:p w14:paraId="17146112" w14:textId="77777777" w:rsidR="00733ADC" w:rsidRPr="001042B6" w:rsidRDefault="00733ADC" w:rsidP="00733ADC">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029/2018</w:t>
      </w:r>
      <w:r w:rsidRPr="001042B6">
        <w:rPr>
          <w:rFonts w:ascii="Arial" w:hAnsi="Arial" w:cs="Arial"/>
          <w:sz w:val="24"/>
          <w:szCs w:val="24"/>
        </w:rPr>
        <w:t>, promovido por l</w:t>
      </w:r>
      <w:r>
        <w:rPr>
          <w:rFonts w:ascii="Arial" w:hAnsi="Arial" w:cs="Arial"/>
          <w:sz w:val="24"/>
          <w:szCs w:val="24"/>
        </w:rPr>
        <w:t>a Ciudadana</w:t>
      </w:r>
      <w:r w:rsidRPr="001042B6">
        <w:rPr>
          <w:rFonts w:ascii="Arial" w:hAnsi="Arial" w:cs="Arial"/>
          <w:sz w:val="24"/>
          <w:szCs w:val="24"/>
        </w:rPr>
        <w:t xml:space="preserve"> </w:t>
      </w:r>
      <w:r w:rsidR="00682507">
        <w:rPr>
          <w:rFonts w:ascii="Arial" w:hAnsi="Arial" w:cs="Arial"/>
          <w:sz w:val="24"/>
          <w:szCs w:val="24"/>
        </w:rPr>
        <w:t>***** ***** *****</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682507">
        <w:rPr>
          <w:rFonts w:ascii="Arial" w:hAnsi="Arial" w:cs="Arial"/>
          <w:sz w:val="24"/>
          <w:szCs w:val="24"/>
        </w:rPr>
        <w:t>**/**/****/2017</w:t>
      </w:r>
      <w:r>
        <w:rPr>
          <w:rFonts w:ascii="Arial" w:hAnsi="Arial" w:cs="Arial"/>
          <w:sz w:val="24"/>
          <w:szCs w:val="24"/>
        </w:rPr>
        <w:t xml:space="preserve">, de fecha </w:t>
      </w:r>
      <w:r w:rsidR="00682507">
        <w:rPr>
          <w:rFonts w:ascii="Arial" w:hAnsi="Arial" w:cs="Arial"/>
          <w:sz w:val="24"/>
          <w:szCs w:val="24"/>
        </w:rPr>
        <w:t>***** de ****** de dos mil diecisiete (**/**/2017)</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conteniendo el dictamen de autorización de pensión por jubilación consistente en un 100% del sueldo base por la cantidad de $7,682.00 (SIETE MIL SEISCIENTOS OCHENTA Y DOS PESOS 00/100M.N.) y estableciendo descuento del 9% por concepto de cuota al Fondo de Pensiones</w:t>
      </w:r>
      <w:r w:rsidRPr="00A461FD">
        <w:rPr>
          <w:rFonts w:ascii="Arial" w:hAnsi="Arial" w:cs="Arial"/>
          <w:sz w:val="24"/>
          <w:szCs w:val="24"/>
        </w:rPr>
        <w:t>; y,</w:t>
      </w:r>
      <w:r w:rsidRPr="001042B6">
        <w:rPr>
          <w:rFonts w:ascii="Arial" w:hAnsi="Arial" w:cs="Arial"/>
          <w:sz w:val="24"/>
          <w:szCs w:val="24"/>
        </w:rPr>
        <w:t xml:space="preserve"> - - - - - - - - - - </w:t>
      </w:r>
      <w:r>
        <w:rPr>
          <w:rFonts w:ascii="Arial" w:hAnsi="Arial" w:cs="Arial"/>
          <w:sz w:val="24"/>
          <w:szCs w:val="24"/>
        </w:rPr>
        <w:t xml:space="preserve">- - - - - - - - - - </w:t>
      </w:r>
    </w:p>
    <w:p w14:paraId="03DCA258" w14:textId="77777777" w:rsidR="00733ADC" w:rsidRPr="001042B6" w:rsidRDefault="00733ADC" w:rsidP="00733ADC">
      <w:pPr>
        <w:spacing w:line="360" w:lineRule="auto"/>
        <w:jc w:val="center"/>
        <w:rPr>
          <w:rFonts w:ascii="Arial" w:hAnsi="Arial" w:cs="Arial"/>
          <w:b/>
          <w:sz w:val="24"/>
          <w:szCs w:val="24"/>
        </w:rPr>
      </w:pPr>
      <w:r w:rsidRPr="001042B6">
        <w:rPr>
          <w:rFonts w:ascii="Arial" w:hAnsi="Arial" w:cs="Arial"/>
          <w:b/>
          <w:sz w:val="24"/>
          <w:szCs w:val="24"/>
        </w:rPr>
        <w:t>R E S U L T A N D O</w:t>
      </w:r>
    </w:p>
    <w:p w14:paraId="424CC34A" w14:textId="77777777" w:rsidR="00733ADC" w:rsidRPr="001042B6" w:rsidRDefault="00733ADC" w:rsidP="00733ADC">
      <w:pPr>
        <w:spacing w:line="360" w:lineRule="auto"/>
        <w:ind w:firstLine="708"/>
        <w:jc w:val="both"/>
        <w:rPr>
          <w:rFonts w:ascii="Arial" w:hAnsi="Arial" w:cs="Arial"/>
          <w:sz w:val="24"/>
          <w:szCs w:val="24"/>
        </w:rPr>
      </w:pPr>
      <w:r w:rsidRPr="00B30091">
        <w:rPr>
          <w:rFonts w:ascii="Arial" w:hAnsi="Arial" w:cs="Arial"/>
          <w:b/>
          <w:sz w:val="24"/>
          <w:szCs w:val="24"/>
        </w:rPr>
        <w:t xml:space="preserve">PRIMERO.- </w:t>
      </w:r>
      <w:r w:rsidRPr="00B30091">
        <w:rPr>
          <w:rFonts w:ascii="Arial" w:hAnsi="Arial" w:cs="Arial"/>
          <w:sz w:val="24"/>
          <w:szCs w:val="24"/>
        </w:rPr>
        <w:t>Con fecha veinte de marzo de dos</w:t>
      </w:r>
      <w:r>
        <w:rPr>
          <w:rFonts w:ascii="Arial" w:hAnsi="Arial" w:cs="Arial"/>
          <w:sz w:val="24"/>
          <w:szCs w:val="24"/>
        </w:rPr>
        <w:t xml:space="preserve"> mil dieciocho (20/03/2018),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veintiuno del mismo mes y año (21/03/2018),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w:t>
      </w:r>
      <w:r>
        <w:rPr>
          <w:rFonts w:ascii="Arial" w:hAnsi="Arial" w:cs="Arial"/>
          <w:sz w:val="24"/>
          <w:szCs w:val="24"/>
        </w:rPr>
        <w:t xml:space="preserve"> Director General de la Oficina de Pensiones del Estado de Oaxaca</w:t>
      </w:r>
      <w:r w:rsidRPr="001042B6">
        <w:rPr>
          <w:rFonts w:ascii="Arial" w:hAnsi="Arial" w:cs="Arial"/>
          <w:sz w:val="24"/>
          <w:szCs w:val="24"/>
        </w:rPr>
        <w:t xml:space="preserve">. - - - - - - - - - - - - </w:t>
      </w:r>
      <w:r>
        <w:rPr>
          <w:rFonts w:ascii="Arial" w:hAnsi="Arial" w:cs="Arial"/>
          <w:sz w:val="24"/>
          <w:szCs w:val="24"/>
        </w:rPr>
        <w:t>- - - - - - - - - - - - - - - - - - - - - - - - - - - - - - - - - - - - -</w:t>
      </w:r>
      <w:r w:rsidR="00793EDE">
        <w:rPr>
          <w:rFonts w:ascii="Arial" w:hAnsi="Arial" w:cs="Arial"/>
          <w:sz w:val="24"/>
          <w:szCs w:val="24"/>
        </w:rPr>
        <w:t xml:space="preserve"> - </w:t>
      </w:r>
    </w:p>
    <w:p w14:paraId="15ECC600" w14:textId="77777777" w:rsidR="00733ADC" w:rsidRDefault="00733ADC" w:rsidP="00733ADC">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veinticinco de mayo de dos mil dieciocho (25/05/2018), </w:t>
      </w:r>
      <w:r w:rsidRPr="001042B6">
        <w:rPr>
          <w:rFonts w:ascii="Arial" w:hAnsi="Arial" w:cs="Arial"/>
          <w:sz w:val="24"/>
          <w:szCs w:val="24"/>
        </w:rPr>
        <w:t xml:space="preserve">se tuvo a la autoridad demandada </w:t>
      </w:r>
      <w:r>
        <w:rPr>
          <w:rFonts w:ascii="Arial" w:hAnsi="Arial" w:cs="Arial"/>
          <w:sz w:val="24"/>
          <w:szCs w:val="24"/>
        </w:rPr>
        <w:t>Director General de la Oficina de Pensiones del Estado de Oaxaca, contestando en tiempo la demanda, además de señaló fecha para el desahogo de la audiencia de Ley.- - - - - - - - - - - - - - - - - - - - - - - - - - - - - - - - - - - - - - - - - - - - - - - - - - - -</w:t>
      </w:r>
      <w:r w:rsidR="000E34E4">
        <w:rPr>
          <w:rFonts w:ascii="Arial" w:hAnsi="Arial" w:cs="Arial"/>
          <w:sz w:val="24"/>
          <w:szCs w:val="24"/>
        </w:rPr>
        <w:t xml:space="preserve"> -</w:t>
      </w:r>
    </w:p>
    <w:p w14:paraId="3774B8DB" w14:textId="77777777" w:rsidR="00733ADC" w:rsidRDefault="00733ADC" w:rsidP="00733ADC">
      <w:pPr>
        <w:tabs>
          <w:tab w:val="center" w:pos="4574"/>
        </w:tabs>
        <w:spacing w:line="360" w:lineRule="auto"/>
        <w:ind w:firstLine="708"/>
        <w:jc w:val="both"/>
        <w:rPr>
          <w:rFonts w:ascii="Arial" w:hAnsi="Arial" w:cs="Arial"/>
          <w:b/>
          <w:sz w:val="24"/>
          <w:szCs w:val="24"/>
        </w:rPr>
      </w:pPr>
      <w:r w:rsidRPr="001042B6">
        <w:rPr>
          <w:rFonts w:ascii="Arial" w:hAnsi="Arial" w:cs="Arial"/>
          <w:b/>
          <w:sz w:val="24"/>
          <w:szCs w:val="24"/>
        </w:rPr>
        <w:t>TERCERO.-</w:t>
      </w:r>
      <w:r>
        <w:rPr>
          <w:rFonts w:ascii="Arial" w:hAnsi="Arial" w:cs="Arial"/>
          <w:b/>
          <w:sz w:val="24"/>
          <w:szCs w:val="24"/>
        </w:rPr>
        <w:t xml:space="preserve"> </w:t>
      </w:r>
      <w:r w:rsidRPr="00071BA1">
        <w:rPr>
          <w:rFonts w:ascii="Arial" w:hAnsi="Arial" w:cs="Arial"/>
          <w:sz w:val="24"/>
          <w:szCs w:val="24"/>
        </w:rPr>
        <w:t>El tres de octubre de dos mil dieciocho (03/10/2018), se llevó a cabo la audiencia final,</w:t>
      </w:r>
      <w:r>
        <w:rPr>
          <w:rFonts w:ascii="Arial" w:hAnsi="Arial" w:cs="Arial"/>
          <w:b/>
          <w:sz w:val="24"/>
          <w:szCs w:val="24"/>
        </w:rPr>
        <w:t xml:space="preserve"> </w:t>
      </w:r>
      <w:r w:rsidRPr="00443976">
        <w:rPr>
          <w:rFonts w:ascii="Arial" w:hAnsi="Arial" w:cs="Arial"/>
          <w:sz w:val="24"/>
          <w:szCs w:val="24"/>
        </w:rPr>
        <w:t>la cual se dejó sin efectos mediante acuerdo de once de febrero de dos mil diecinueve (11/02/2019), porque la autoridad que la actora señaló como demandada Director General de la Oficina de Pensiones del Estado de Oaxaca, únicamente emitió un oficio de carácter informativo, y el  acuerdo que en el fondo impugna</w:t>
      </w:r>
      <w:r>
        <w:rPr>
          <w:rFonts w:ascii="Arial" w:hAnsi="Arial" w:cs="Arial"/>
          <w:sz w:val="24"/>
          <w:szCs w:val="24"/>
        </w:rPr>
        <w:t>,</w:t>
      </w:r>
      <w:r w:rsidRPr="00443976">
        <w:rPr>
          <w:rFonts w:ascii="Arial" w:hAnsi="Arial" w:cs="Arial"/>
          <w:sz w:val="24"/>
          <w:szCs w:val="24"/>
        </w:rPr>
        <w:t xml:space="preserve"> fue emitido por una autoridad distinta, el Consejo Directivo de la Oficina de Pensiones del Estado de Oaxaca, </w:t>
      </w:r>
      <w:r>
        <w:rPr>
          <w:rFonts w:ascii="Arial" w:hAnsi="Arial" w:cs="Arial"/>
          <w:sz w:val="24"/>
          <w:szCs w:val="24"/>
        </w:rPr>
        <w:t>a</w:t>
      </w:r>
      <w:r w:rsidRPr="00443976">
        <w:rPr>
          <w:rFonts w:ascii="Arial" w:hAnsi="Arial" w:cs="Arial"/>
          <w:sz w:val="24"/>
          <w:szCs w:val="24"/>
        </w:rPr>
        <w:t xml:space="preserve"> quien se privilegió el derecho de defensa, ordenándose correrle traslado con copia de la demanda para tal efecto</w:t>
      </w:r>
      <w:r>
        <w:rPr>
          <w:rFonts w:ascii="Arial" w:hAnsi="Arial" w:cs="Arial"/>
          <w:sz w:val="24"/>
          <w:szCs w:val="24"/>
        </w:rPr>
        <w:t xml:space="preserve">, quien en tiempo la contestó, como se advierte del acuerdo dictado con fecha veintiocho de </w:t>
      </w:r>
      <w:r>
        <w:rPr>
          <w:rFonts w:ascii="Arial" w:hAnsi="Arial" w:cs="Arial"/>
          <w:sz w:val="24"/>
          <w:szCs w:val="24"/>
        </w:rPr>
        <w:lastRenderedPageBreak/>
        <w:t>febrero de dos mil diecinueve, además se señaló fecha para llevar a cabo la audiencia final</w:t>
      </w:r>
      <w:r w:rsidRPr="00443976">
        <w:rPr>
          <w:rFonts w:ascii="Arial" w:hAnsi="Arial" w:cs="Arial"/>
          <w:sz w:val="24"/>
          <w:szCs w:val="24"/>
        </w:rPr>
        <w:t xml:space="preserve">. </w:t>
      </w:r>
      <w:r>
        <w:rPr>
          <w:rFonts w:ascii="Arial" w:hAnsi="Arial" w:cs="Arial"/>
          <w:sz w:val="24"/>
          <w:szCs w:val="24"/>
        </w:rPr>
        <w:t xml:space="preserve">- - - - - - - - - - - - - - - - - - - - - - - - - - - - </w:t>
      </w:r>
      <w:r w:rsidR="00504F5E">
        <w:rPr>
          <w:rFonts w:ascii="Arial" w:hAnsi="Arial" w:cs="Arial"/>
          <w:sz w:val="24"/>
          <w:szCs w:val="24"/>
        </w:rPr>
        <w:t xml:space="preserve">- - - - - - - - - - - - - - - - - </w:t>
      </w:r>
    </w:p>
    <w:p w14:paraId="13E46EA5" w14:textId="77777777" w:rsidR="00733ADC" w:rsidRPr="001042B6" w:rsidRDefault="00733ADC" w:rsidP="00733AD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Pr="001042B6">
        <w:rPr>
          <w:rFonts w:ascii="Arial" w:hAnsi="Arial" w:cs="Arial"/>
          <w:sz w:val="24"/>
          <w:szCs w:val="24"/>
        </w:rPr>
        <w:t xml:space="preserve">El </w:t>
      </w:r>
      <w:r>
        <w:rPr>
          <w:rFonts w:ascii="Arial" w:hAnsi="Arial" w:cs="Arial"/>
          <w:sz w:val="24"/>
          <w:szCs w:val="24"/>
        </w:rPr>
        <w:t xml:space="preserve">tres de abril de dos mil diecinueve (03/04/2019),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 la parte actora</w:t>
      </w:r>
      <w:r w:rsidRPr="001042B6">
        <w:rPr>
          <w:rFonts w:ascii="Arial" w:hAnsi="Arial" w:cs="Arial"/>
          <w:sz w:val="24"/>
          <w:szCs w:val="24"/>
        </w:rPr>
        <w:t xml:space="preserve">, quedando el </w:t>
      </w:r>
      <w:r w:rsidRPr="0064008B">
        <w:rPr>
          <w:rFonts w:ascii="Arial" w:hAnsi="Arial" w:cs="Arial"/>
          <w:sz w:val="24"/>
          <w:szCs w:val="24"/>
        </w:rPr>
        <w:t xml:space="preserve">asunto integrado y en estado de resolución; y, - - </w:t>
      </w:r>
      <w:r w:rsidR="00C83DAB">
        <w:rPr>
          <w:rFonts w:ascii="Arial" w:hAnsi="Arial" w:cs="Arial"/>
          <w:sz w:val="24"/>
          <w:szCs w:val="24"/>
        </w:rPr>
        <w:t>-</w:t>
      </w:r>
    </w:p>
    <w:p w14:paraId="3D75758D" w14:textId="77777777" w:rsidR="00733ADC" w:rsidRPr="001042B6" w:rsidRDefault="00733ADC" w:rsidP="00733ADC">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5E2B723F" w14:textId="77777777" w:rsidR="00733ADC" w:rsidRPr="001042B6" w:rsidRDefault="00733ADC" w:rsidP="00733AD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C83DAB">
        <w:rPr>
          <w:rFonts w:ascii="Arial" w:hAnsi="Arial" w:cs="Arial"/>
          <w:sz w:val="24"/>
          <w:szCs w:val="24"/>
        </w:rPr>
        <w:t>- - - -</w:t>
      </w:r>
    </w:p>
    <w:p w14:paraId="43CAB46D" w14:textId="77777777" w:rsidR="00733ADC" w:rsidRPr="001042B6" w:rsidRDefault="00733ADC" w:rsidP="00733AD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27895C2" w14:textId="77777777" w:rsidR="00733ADC" w:rsidRPr="00291C2A" w:rsidRDefault="00733ADC" w:rsidP="00733ADC">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682507">
        <w:rPr>
          <w:rFonts w:ascii="Arial" w:hAnsi="Arial" w:cs="Arial"/>
          <w:sz w:val="24"/>
          <w:szCs w:val="24"/>
        </w:rPr>
        <w:t>***** ***** *****</w:t>
      </w:r>
      <w:r w:rsidRPr="001042B6">
        <w:rPr>
          <w:rFonts w:ascii="Arial" w:hAnsi="Arial" w:cs="Arial"/>
          <w:sz w:val="24"/>
          <w:szCs w:val="24"/>
        </w:rPr>
        <w:t>, consiste</w:t>
      </w:r>
      <w:r>
        <w:rPr>
          <w:rFonts w:ascii="Arial" w:hAnsi="Arial" w:cs="Arial"/>
          <w:sz w:val="24"/>
          <w:szCs w:val="24"/>
        </w:rPr>
        <w:t>n</w:t>
      </w:r>
      <w:r w:rsidRPr="001042B6">
        <w:rPr>
          <w:rFonts w:ascii="Arial" w:hAnsi="Arial" w:cs="Arial"/>
          <w:sz w:val="24"/>
          <w:szCs w:val="24"/>
        </w:rPr>
        <w:t xml:space="preserve"> en</w:t>
      </w:r>
      <w:r>
        <w:rPr>
          <w:rFonts w:ascii="Arial" w:hAnsi="Arial" w:cs="Arial"/>
          <w:sz w:val="24"/>
          <w:szCs w:val="24"/>
        </w:rPr>
        <w:t xml:space="preserve">: </w:t>
      </w:r>
      <w:r w:rsidRPr="00914E76">
        <w:rPr>
          <w:rFonts w:ascii="Arial" w:hAnsi="Arial" w:cs="Arial"/>
          <w:b/>
          <w:sz w:val="24"/>
          <w:szCs w:val="24"/>
        </w:rPr>
        <w:t>1.</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Original de recibo de pago de pensión por jubilación, expedido por la Oficina de Pensiones del Estado, a favor del actor, correspondiente al mes de marzo de dos mil dieciocho; </w:t>
      </w:r>
      <w:r>
        <w:rPr>
          <w:rFonts w:ascii="Arial" w:hAnsi="Arial" w:cs="Arial"/>
          <w:b/>
          <w:sz w:val="24"/>
          <w:szCs w:val="24"/>
        </w:rPr>
        <w:t xml:space="preserve">2.- </w:t>
      </w:r>
      <w:r w:rsidRPr="005D2644">
        <w:rPr>
          <w:rFonts w:ascii="Arial" w:hAnsi="Arial" w:cs="Arial"/>
          <w:sz w:val="24"/>
          <w:szCs w:val="24"/>
        </w:rPr>
        <w:t xml:space="preserve">Original de oficio </w:t>
      </w:r>
      <w:r w:rsidR="00682507">
        <w:rPr>
          <w:rFonts w:ascii="Arial" w:hAnsi="Arial" w:cs="Arial"/>
          <w:sz w:val="24"/>
          <w:szCs w:val="24"/>
        </w:rPr>
        <w:t>**/**/****/2017</w:t>
      </w:r>
      <w:r w:rsidRPr="005D2644">
        <w:rPr>
          <w:rFonts w:ascii="Arial" w:hAnsi="Arial" w:cs="Arial"/>
          <w:sz w:val="24"/>
          <w:szCs w:val="24"/>
        </w:rPr>
        <w:t xml:space="preserve">, expedido con fecha </w:t>
      </w:r>
      <w:r w:rsidR="00682507">
        <w:rPr>
          <w:rFonts w:ascii="Arial" w:hAnsi="Arial" w:cs="Arial"/>
          <w:sz w:val="24"/>
          <w:szCs w:val="24"/>
        </w:rPr>
        <w:t xml:space="preserve">***** de ****** de dos mil diecisiete </w:t>
      </w:r>
      <w:r w:rsidR="00682507">
        <w:rPr>
          <w:rFonts w:ascii="Arial" w:hAnsi="Arial" w:cs="Arial"/>
          <w:sz w:val="24"/>
          <w:szCs w:val="24"/>
        </w:rPr>
        <w:lastRenderedPageBreak/>
        <w:t>(**/**/2017)</w:t>
      </w:r>
      <w:r w:rsidRPr="005D2644">
        <w:rPr>
          <w:rFonts w:ascii="Arial" w:hAnsi="Arial" w:cs="Arial"/>
          <w:sz w:val="24"/>
          <w:szCs w:val="24"/>
        </w:rPr>
        <w:t>,</w:t>
      </w:r>
      <w:r>
        <w:rPr>
          <w:rFonts w:ascii="Arial" w:hAnsi="Arial" w:cs="Arial"/>
          <w:b/>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de Oaxaca; </w:t>
      </w:r>
      <w:r w:rsidRPr="0072032C">
        <w:rPr>
          <w:rFonts w:ascii="Arial" w:hAnsi="Arial" w:cs="Arial"/>
          <w:b/>
          <w:sz w:val="24"/>
          <w:szCs w:val="24"/>
        </w:rPr>
        <w:t xml:space="preserve">3.- </w:t>
      </w:r>
      <w:r>
        <w:rPr>
          <w:rFonts w:ascii="Arial" w:hAnsi="Arial" w:cs="Arial"/>
          <w:sz w:val="24"/>
          <w:szCs w:val="24"/>
        </w:rPr>
        <w:t xml:space="preserve">Copia simple de nombramiento como Agente del Ministerio Público, expedido a favor de la actora, con fecha </w:t>
      </w:r>
      <w:r w:rsidR="00682507">
        <w:rPr>
          <w:rFonts w:ascii="Arial" w:hAnsi="Arial" w:cs="Arial"/>
          <w:sz w:val="24"/>
          <w:szCs w:val="24"/>
        </w:rPr>
        <w:t>******</w:t>
      </w:r>
      <w:r>
        <w:rPr>
          <w:rFonts w:ascii="Arial" w:hAnsi="Arial" w:cs="Arial"/>
          <w:sz w:val="24"/>
          <w:szCs w:val="24"/>
        </w:rPr>
        <w:t xml:space="preserve"> de </w:t>
      </w:r>
      <w:r w:rsidR="00682507">
        <w:rPr>
          <w:rFonts w:ascii="Arial" w:hAnsi="Arial" w:cs="Arial"/>
          <w:sz w:val="24"/>
          <w:szCs w:val="24"/>
        </w:rPr>
        <w:t>******</w:t>
      </w:r>
      <w:r>
        <w:rPr>
          <w:rFonts w:ascii="Arial" w:hAnsi="Arial" w:cs="Arial"/>
          <w:sz w:val="24"/>
          <w:szCs w:val="24"/>
        </w:rPr>
        <w:t xml:space="preserve"> de mil novecientos noventa y ocho (</w:t>
      </w:r>
      <w:r w:rsidR="00682507">
        <w:rPr>
          <w:rFonts w:ascii="Arial" w:hAnsi="Arial" w:cs="Arial"/>
          <w:sz w:val="24"/>
          <w:szCs w:val="24"/>
        </w:rPr>
        <w:t>**</w:t>
      </w:r>
      <w:r>
        <w:rPr>
          <w:rFonts w:ascii="Arial" w:hAnsi="Arial" w:cs="Arial"/>
          <w:sz w:val="24"/>
          <w:szCs w:val="24"/>
        </w:rPr>
        <w:t>/</w:t>
      </w:r>
      <w:r w:rsidR="00682507">
        <w:rPr>
          <w:rFonts w:ascii="Arial" w:hAnsi="Arial" w:cs="Arial"/>
          <w:sz w:val="24"/>
          <w:szCs w:val="24"/>
        </w:rPr>
        <w:t>**</w:t>
      </w:r>
      <w:r>
        <w:rPr>
          <w:rFonts w:ascii="Arial" w:hAnsi="Arial" w:cs="Arial"/>
          <w:sz w:val="24"/>
          <w:szCs w:val="24"/>
        </w:rPr>
        <w:t xml:space="preserve">/1998); </w:t>
      </w:r>
      <w:r w:rsidRPr="0072032C">
        <w:rPr>
          <w:rFonts w:ascii="Arial" w:hAnsi="Arial" w:cs="Arial"/>
          <w:b/>
          <w:sz w:val="24"/>
          <w:szCs w:val="24"/>
        </w:rPr>
        <w:t>4.-</w:t>
      </w:r>
      <w:r>
        <w:rPr>
          <w:rFonts w:ascii="Arial" w:hAnsi="Arial" w:cs="Arial"/>
          <w:sz w:val="24"/>
          <w:szCs w:val="24"/>
        </w:rPr>
        <w:t xml:space="preserve"> Copia simple de nombramiento expedido a favor de la actora como Agente del Ministerio Público, de fecha </w:t>
      </w:r>
      <w:r w:rsidR="00682507">
        <w:rPr>
          <w:rFonts w:ascii="Arial" w:hAnsi="Arial" w:cs="Arial"/>
          <w:sz w:val="24"/>
          <w:szCs w:val="24"/>
        </w:rPr>
        <w:t>*****</w:t>
      </w:r>
      <w:r>
        <w:rPr>
          <w:rFonts w:ascii="Arial" w:hAnsi="Arial" w:cs="Arial"/>
          <w:sz w:val="24"/>
          <w:szCs w:val="24"/>
        </w:rPr>
        <w:t xml:space="preserve"> de </w:t>
      </w:r>
      <w:r w:rsidR="00682507">
        <w:rPr>
          <w:rFonts w:ascii="Arial" w:hAnsi="Arial" w:cs="Arial"/>
          <w:sz w:val="24"/>
          <w:szCs w:val="24"/>
        </w:rPr>
        <w:t>******</w:t>
      </w:r>
      <w:r>
        <w:rPr>
          <w:rFonts w:ascii="Arial" w:hAnsi="Arial" w:cs="Arial"/>
          <w:sz w:val="24"/>
          <w:szCs w:val="24"/>
        </w:rPr>
        <w:t xml:space="preserve"> de dos mil diecisiete (</w:t>
      </w:r>
      <w:r w:rsidR="00682507">
        <w:rPr>
          <w:rFonts w:ascii="Arial" w:hAnsi="Arial" w:cs="Arial"/>
          <w:sz w:val="24"/>
          <w:szCs w:val="24"/>
        </w:rPr>
        <w:t>**</w:t>
      </w:r>
      <w:r>
        <w:rPr>
          <w:rFonts w:ascii="Arial" w:hAnsi="Arial" w:cs="Arial"/>
          <w:sz w:val="24"/>
          <w:szCs w:val="24"/>
        </w:rPr>
        <w:t>/</w:t>
      </w:r>
      <w:r w:rsidR="00682507">
        <w:rPr>
          <w:rFonts w:ascii="Arial" w:hAnsi="Arial" w:cs="Arial"/>
          <w:sz w:val="24"/>
          <w:szCs w:val="24"/>
        </w:rPr>
        <w:t>**</w:t>
      </w:r>
      <w:r>
        <w:rPr>
          <w:rFonts w:ascii="Arial" w:hAnsi="Arial" w:cs="Arial"/>
          <w:sz w:val="24"/>
          <w:szCs w:val="24"/>
        </w:rPr>
        <w:t>/201</w:t>
      </w:r>
      <w:r w:rsidRPr="0072032C">
        <w:rPr>
          <w:rFonts w:ascii="Arial" w:hAnsi="Arial" w:cs="Arial"/>
          <w:sz w:val="24"/>
          <w:szCs w:val="24"/>
        </w:rPr>
        <w:t xml:space="preserve">7); </w:t>
      </w:r>
      <w:r w:rsidRPr="0072032C">
        <w:rPr>
          <w:rFonts w:ascii="Arial" w:hAnsi="Arial" w:cs="Arial"/>
          <w:b/>
          <w:sz w:val="24"/>
          <w:szCs w:val="24"/>
        </w:rPr>
        <w:t>5.-</w:t>
      </w:r>
      <w:r>
        <w:rPr>
          <w:rFonts w:ascii="Arial" w:hAnsi="Arial" w:cs="Arial"/>
          <w:sz w:val="24"/>
          <w:szCs w:val="24"/>
        </w:rPr>
        <w:t xml:space="preserve"> Copia simple  y certificada de constancia de contribución al fondo de pensiones, con número de folio </w:t>
      </w:r>
      <w:r w:rsidR="00682507">
        <w:rPr>
          <w:rFonts w:ascii="Arial" w:hAnsi="Arial" w:cs="Arial"/>
          <w:sz w:val="24"/>
          <w:szCs w:val="24"/>
        </w:rPr>
        <w:t>*****</w:t>
      </w:r>
      <w:r>
        <w:rPr>
          <w:rFonts w:ascii="Arial" w:hAnsi="Arial" w:cs="Arial"/>
          <w:sz w:val="24"/>
          <w:szCs w:val="24"/>
        </w:rPr>
        <w:t>/</w:t>
      </w:r>
      <w:r w:rsidR="00682507">
        <w:rPr>
          <w:rFonts w:ascii="Arial" w:hAnsi="Arial" w:cs="Arial"/>
          <w:sz w:val="24"/>
          <w:szCs w:val="24"/>
        </w:rPr>
        <w:t>**</w:t>
      </w:r>
      <w:r>
        <w:rPr>
          <w:rFonts w:ascii="Arial" w:hAnsi="Arial" w:cs="Arial"/>
          <w:sz w:val="24"/>
          <w:szCs w:val="24"/>
        </w:rPr>
        <w:t xml:space="preserve">, expedida a favor de la actora con fecha </w:t>
      </w:r>
      <w:r w:rsidR="00682507">
        <w:rPr>
          <w:rFonts w:ascii="Arial" w:hAnsi="Arial" w:cs="Arial"/>
          <w:sz w:val="24"/>
          <w:szCs w:val="24"/>
        </w:rPr>
        <w:t>******</w:t>
      </w:r>
      <w:r>
        <w:rPr>
          <w:rFonts w:ascii="Arial" w:hAnsi="Arial" w:cs="Arial"/>
          <w:sz w:val="24"/>
          <w:szCs w:val="24"/>
        </w:rPr>
        <w:t xml:space="preserve"> de </w:t>
      </w:r>
      <w:r w:rsidR="00682507">
        <w:rPr>
          <w:rFonts w:ascii="Arial" w:hAnsi="Arial" w:cs="Arial"/>
          <w:sz w:val="24"/>
          <w:szCs w:val="24"/>
        </w:rPr>
        <w:t>********</w:t>
      </w:r>
      <w:r>
        <w:rPr>
          <w:rFonts w:ascii="Arial" w:hAnsi="Arial" w:cs="Arial"/>
          <w:sz w:val="24"/>
          <w:szCs w:val="24"/>
        </w:rPr>
        <w:t xml:space="preserve"> de dos mil diecisiete (</w:t>
      </w:r>
      <w:r w:rsidR="00682507">
        <w:rPr>
          <w:rFonts w:ascii="Arial" w:hAnsi="Arial" w:cs="Arial"/>
          <w:sz w:val="24"/>
          <w:szCs w:val="24"/>
        </w:rPr>
        <w:t>**</w:t>
      </w:r>
      <w:r>
        <w:rPr>
          <w:rFonts w:ascii="Arial" w:hAnsi="Arial" w:cs="Arial"/>
          <w:sz w:val="24"/>
          <w:szCs w:val="24"/>
        </w:rPr>
        <w:t>/</w:t>
      </w:r>
      <w:r w:rsidR="00682507">
        <w:rPr>
          <w:rFonts w:ascii="Arial" w:hAnsi="Arial" w:cs="Arial"/>
          <w:sz w:val="24"/>
          <w:szCs w:val="24"/>
        </w:rPr>
        <w:t>**</w:t>
      </w:r>
      <w:r>
        <w:rPr>
          <w:rFonts w:ascii="Arial" w:hAnsi="Arial" w:cs="Arial"/>
          <w:sz w:val="24"/>
          <w:szCs w:val="24"/>
        </w:rPr>
        <w:t>/2017).</w:t>
      </w:r>
    </w:p>
    <w:p w14:paraId="77161D59" w14:textId="77777777" w:rsidR="00733ADC" w:rsidRDefault="00733ADC" w:rsidP="00733ADC">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Director General de la Oficina de Pensiones del Estado de Oaxaca se le admitieron las DOCUMENTALES consistentes en copias certificadas de: </w:t>
      </w:r>
      <w:r>
        <w:rPr>
          <w:rFonts w:ascii="Arial" w:hAnsi="Arial" w:cs="Arial"/>
          <w:b/>
          <w:sz w:val="24"/>
          <w:szCs w:val="24"/>
        </w:rPr>
        <w:t xml:space="preserve">1.- </w:t>
      </w:r>
      <w:r>
        <w:rPr>
          <w:rFonts w:ascii="Arial" w:hAnsi="Arial" w:cs="Arial"/>
          <w:sz w:val="24"/>
          <w:szCs w:val="24"/>
        </w:rPr>
        <w:t xml:space="preserve">Nombramiento y Protesta de Ley, expedido a favor del C.P. JESÚS PARADA </w:t>
      </w:r>
      <w:proofErr w:type="spellStart"/>
      <w:r>
        <w:rPr>
          <w:rFonts w:ascii="Arial" w:hAnsi="Arial" w:cs="Arial"/>
          <w:sz w:val="24"/>
          <w:szCs w:val="24"/>
        </w:rPr>
        <w:t>PARADA</w:t>
      </w:r>
      <w:proofErr w:type="spellEnd"/>
      <w:r>
        <w:rPr>
          <w:rFonts w:ascii="Arial" w:hAnsi="Arial" w:cs="Arial"/>
          <w:sz w:val="24"/>
          <w:szCs w:val="24"/>
        </w:rPr>
        <w:t>;</w:t>
      </w:r>
      <w:r w:rsidRPr="00C97232">
        <w:rPr>
          <w:rFonts w:ascii="Arial" w:hAnsi="Arial" w:cs="Arial"/>
          <w:b/>
          <w:sz w:val="24"/>
          <w:szCs w:val="24"/>
        </w:rPr>
        <w:t xml:space="preserve"> 2.-</w:t>
      </w:r>
      <w:r>
        <w:rPr>
          <w:rFonts w:ascii="Arial" w:hAnsi="Arial" w:cs="Arial"/>
          <w:sz w:val="24"/>
          <w:szCs w:val="24"/>
        </w:rPr>
        <w:t xml:space="preserve"> Oficio número </w:t>
      </w:r>
      <w:r w:rsidR="00682507">
        <w:rPr>
          <w:rFonts w:ascii="Arial" w:hAnsi="Arial" w:cs="Arial"/>
          <w:sz w:val="24"/>
          <w:szCs w:val="24"/>
        </w:rPr>
        <w:t>**/**/****/2017</w:t>
      </w:r>
      <w:r>
        <w:rPr>
          <w:rFonts w:ascii="Arial" w:hAnsi="Arial" w:cs="Arial"/>
          <w:sz w:val="24"/>
          <w:szCs w:val="24"/>
        </w:rPr>
        <w:t xml:space="preserve">, </w:t>
      </w:r>
      <w:r w:rsidRPr="005D2644">
        <w:rPr>
          <w:rFonts w:ascii="Arial" w:hAnsi="Arial" w:cs="Arial"/>
          <w:sz w:val="24"/>
          <w:szCs w:val="24"/>
        </w:rPr>
        <w:t xml:space="preserve">expedido con fecha </w:t>
      </w:r>
      <w:r w:rsidR="00682507">
        <w:rPr>
          <w:rFonts w:ascii="Arial" w:hAnsi="Arial" w:cs="Arial"/>
          <w:sz w:val="24"/>
          <w:szCs w:val="24"/>
        </w:rPr>
        <w:t>***** de ****** de dos mil diecisiete (**/**/2017)</w:t>
      </w:r>
      <w:r w:rsidRPr="005D2644">
        <w:rPr>
          <w:rFonts w:ascii="Arial" w:hAnsi="Arial" w:cs="Arial"/>
          <w:sz w:val="24"/>
          <w:szCs w:val="24"/>
        </w:rPr>
        <w:t>,</w:t>
      </w:r>
      <w:r>
        <w:rPr>
          <w:rFonts w:ascii="Arial" w:hAnsi="Arial" w:cs="Arial"/>
          <w:b/>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de Oaxaca; </w:t>
      </w:r>
      <w:r>
        <w:rPr>
          <w:rFonts w:ascii="Arial" w:hAnsi="Arial" w:cs="Arial"/>
          <w:b/>
          <w:sz w:val="24"/>
          <w:szCs w:val="24"/>
        </w:rPr>
        <w:t xml:space="preserve">3.- </w:t>
      </w:r>
      <w:r>
        <w:rPr>
          <w:rFonts w:ascii="Arial" w:hAnsi="Arial" w:cs="Arial"/>
          <w:sz w:val="24"/>
          <w:szCs w:val="24"/>
        </w:rPr>
        <w:t xml:space="preserve">Nombramiento expedido a favor de la actora como Agente del Ministerio Público, de fecha </w:t>
      </w:r>
      <w:r w:rsidR="00682507">
        <w:rPr>
          <w:rFonts w:ascii="Arial" w:hAnsi="Arial" w:cs="Arial"/>
          <w:sz w:val="24"/>
          <w:szCs w:val="24"/>
        </w:rPr>
        <w:t>******</w:t>
      </w:r>
      <w:r>
        <w:rPr>
          <w:rFonts w:ascii="Arial" w:hAnsi="Arial" w:cs="Arial"/>
          <w:sz w:val="24"/>
          <w:szCs w:val="24"/>
        </w:rPr>
        <w:t xml:space="preserve"> de </w:t>
      </w:r>
      <w:r w:rsidR="00682507">
        <w:rPr>
          <w:rFonts w:ascii="Arial" w:hAnsi="Arial" w:cs="Arial"/>
          <w:sz w:val="24"/>
          <w:szCs w:val="24"/>
        </w:rPr>
        <w:t>******</w:t>
      </w:r>
      <w:r>
        <w:rPr>
          <w:rFonts w:ascii="Arial" w:hAnsi="Arial" w:cs="Arial"/>
          <w:sz w:val="24"/>
          <w:szCs w:val="24"/>
        </w:rPr>
        <w:t xml:space="preserve"> de dos mil diecisiete (</w:t>
      </w:r>
      <w:r w:rsidR="00682507">
        <w:rPr>
          <w:rFonts w:ascii="Arial" w:hAnsi="Arial" w:cs="Arial"/>
          <w:sz w:val="24"/>
          <w:szCs w:val="24"/>
        </w:rPr>
        <w:t>**</w:t>
      </w:r>
      <w:r>
        <w:rPr>
          <w:rFonts w:ascii="Arial" w:hAnsi="Arial" w:cs="Arial"/>
          <w:sz w:val="24"/>
          <w:szCs w:val="24"/>
        </w:rPr>
        <w:t>/</w:t>
      </w:r>
      <w:r w:rsidR="00682507">
        <w:rPr>
          <w:rFonts w:ascii="Arial" w:hAnsi="Arial" w:cs="Arial"/>
          <w:sz w:val="24"/>
          <w:szCs w:val="24"/>
        </w:rPr>
        <w:t>**</w:t>
      </w:r>
      <w:r>
        <w:rPr>
          <w:rFonts w:ascii="Arial" w:hAnsi="Arial" w:cs="Arial"/>
          <w:sz w:val="24"/>
          <w:szCs w:val="24"/>
        </w:rPr>
        <w:t>/201</w:t>
      </w:r>
      <w:r w:rsidRPr="0072032C">
        <w:rPr>
          <w:rFonts w:ascii="Arial" w:hAnsi="Arial" w:cs="Arial"/>
          <w:sz w:val="24"/>
          <w:szCs w:val="24"/>
        </w:rPr>
        <w:t>7)</w:t>
      </w:r>
      <w:r>
        <w:rPr>
          <w:rFonts w:ascii="Arial" w:hAnsi="Arial" w:cs="Arial"/>
          <w:sz w:val="24"/>
          <w:szCs w:val="24"/>
        </w:rPr>
        <w:t>.</w:t>
      </w:r>
    </w:p>
    <w:p w14:paraId="2670D26C" w14:textId="77777777" w:rsidR="00733ADC" w:rsidRDefault="00733ADC" w:rsidP="00733ADC">
      <w:pPr>
        <w:spacing w:line="360" w:lineRule="auto"/>
        <w:ind w:firstLine="708"/>
        <w:jc w:val="both"/>
        <w:rPr>
          <w:rFonts w:ascii="Arial" w:hAnsi="Arial" w:cs="Arial"/>
          <w:sz w:val="24"/>
          <w:szCs w:val="24"/>
        </w:rPr>
      </w:pPr>
      <w:r>
        <w:rPr>
          <w:rFonts w:ascii="Arial" w:hAnsi="Arial" w:cs="Arial"/>
          <w:sz w:val="24"/>
          <w:szCs w:val="24"/>
        </w:rPr>
        <w:t xml:space="preserve">Al demandado Consejo Directivo de Pensiones del Estado, se le admitieron las documentales consistentes en: </w:t>
      </w:r>
      <w:r>
        <w:rPr>
          <w:rFonts w:ascii="Arial" w:hAnsi="Arial" w:cs="Arial"/>
          <w:b/>
          <w:sz w:val="24"/>
          <w:szCs w:val="24"/>
        </w:rPr>
        <w:t xml:space="preserve">1.- </w:t>
      </w:r>
      <w:r>
        <w:rPr>
          <w:rFonts w:ascii="Arial" w:hAnsi="Arial" w:cs="Arial"/>
          <w:sz w:val="24"/>
          <w:szCs w:val="24"/>
        </w:rPr>
        <w:t xml:space="preserve">Copia certificada de Poder General otorgado por dicho Consejo, a favor del C.P. JESÚS PARADA </w:t>
      </w:r>
      <w:proofErr w:type="spellStart"/>
      <w:r>
        <w:rPr>
          <w:rFonts w:ascii="Arial" w:hAnsi="Arial" w:cs="Arial"/>
          <w:sz w:val="24"/>
          <w:szCs w:val="24"/>
        </w:rPr>
        <w:t>PARADA</w:t>
      </w:r>
      <w:proofErr w:type="spellEnd"/>
      <w:r>
        <w:rPr>
          <w:rFonts w:ascii="Arial" w:hAnsi="Arial" w:cs="Arial"/>
          <w:sz w:val="24"/>
          <w:szCs w:val="24"/>
        </w:rPr>
        <w:t xml:space="preserve">; </w:t>
      </w:r>
      <w:r>
        <w:rPr>
          <w:rFonts w:ascii="Arial" w:hAnsi="Arial" w:cs="Arial"/>
          <w:b/>
          <w:sz w:val="24"/>
          <w:szCs w:val="24"/>
        </w:rPr>
        <w:t xml:space="preserve">2.- </w:t>
      </w:r>
      <w:r w:rsidRPr="0057506B">
        <w:rPr>
          <w:rFonts w:ascii="Arial" w:hAnsi="Arial" w:cs="Arial"/>
          <w:sz w:val="24"/>
          <w:szCs w:val="24"/>
        </w:rPr>
        <w:t xml:space="preserve">Copia certificada de </w:t>
      </w:r>
      <w:r>
        <w:rPr>
          <w:rFonts w:ascii="Arial" w:hAnsi="Arial" w:cs="Arial"/>
          <w:sz w:val="24"/>
          <w:szCs w:val="24"/>
        </w:rPr>
        <w:t xml:space="preserve">Nombramiento expedido a favor de la actora como Agente del Ministerio Público, de fecha </w:t>
      </w:r>
      <w:r w:rsidR="00682507">
        <w:rPr>
          <w:rFonts w:ascii="Arial" w:hAnsi="Arial" w:cs="Arial"/>
          <w:sz w:val="24"/>
          <w:szCs w:val="24"/>
        </w:rPr>
        <w:t>*****</w:t>
      </w:r>
      <w:r>
        <w:rPr>
          <w:rFonts w:ascii="Arial" w:hAnsi="Arial" w:cs="Arial"/>
          <w:sz w:val="24"/>
          <w:szCs w:val="24"/>
        </w:rPr>
        <w:t xml:space="preserve"> de </w:t>
      </w:r>
      <w:r w:rsidR="00682507">
        <w:rPr>
          <w:rFonts w:ascii="Arial" w:hAnsi="Arial" w:cs="Arial"/>
          <w:sz w:val="24"/>
          <w:szCs w:val="24"/>
        </w:rPr>
        <w:t>******</w:t>
      </w:r>
      <w:r>
        <w:rPr>
          <w:rFonts w:ascii="Arial" w:hAnsi="Arial" w:cs="Arial"/>
          <w:sz w:val="24"/>
          <w:szCs w:val="24"/>
        </w:rPr>
        <w:t xml:space="preserve"> de dos mil diecisiete (</w:t>
      </w:r>
      <w:r w:rsidR="00682507">
        <w:rPr>
          <w:rFonts w:ascii="Arial" w:hAnsi="Arial" w:cs="Arial"/>
          <w:sz w:val="24"/>
          <w:szCs w:val="24"/>
        </w:rPr>
        <w:t>**</w:t>
      </w:r>
      <w:r>
        <w:rPr>
          <w:rFonts w:ascii="Arial" w:hAnsi="Arial" w:cs="Arial"/>
          <w:sz w:val="24"/>
          <w:szCs w:val="24"/>
        </w:rPr>
        <w:t>/</w:t>
      </w:r>
      <w:r w:rsidR="00682507">
        <w:rPr>
          <w:rFonts w:ascii="Arial" w:hAnsi="Arial" w:cs="Arial"/>
          <w:sz w:val="24"/>
          <w:szCs w:val="24"/>
        </w:rPr>
        <w:t>**</w:t>
      </w:r>
      <w:r>
        <w:rPr>
          <w:rFonts w:ascii="Arial" w:hAnsi="Arial" w:cs="Arial"/>
          <w:sz w:val="24"/>
          <w:szCs w:val="24"/>
        </w:rPr>
        <w:t>/201</w:t>
      </w:r>
      <w:r w:rsidRPr="0072032C">
        <w:rPr>
          <w:rFonts w:ascii="Arial" w:hAnsi="Arial" w:cs="Arial"/>
          <w:sz w:val="24"/>
          <w:szCs w:val="24"/>
        </w:rPr>
        <w:t>7)</w:t>
      </w:r>
      <w:r>
        <w:rPr>
          <w:rFonts w:ascii="Arial" w:hAnsi="Arial" w:cs="Arial"/>
          <w:sz w:val="24"/>
          <w:szCs w:val="24"/>
        </w:rPr>
        <w:t xml:space="preserve">; </w:t>
      </w:r>
      <w:r>
        <w:rPr>
          <w:rFonts w:ascii="Arial" w:hAnsi="Arial" w:cs="Arial"/>
          <w:b/>
          <w:sz w:val="24"/>
          <w:szCs w:val="24"/>
        </w:rPr>
        <w:t xml:space="preserve">3.- </w:t>
      </w:r>
      <w:r w:rsidRPr="0057506B">
        <w:rPr>
          <w:rFonts w:ascii="Arial" w:hAnsi="Arial" w:cs="Arial"/>
          <w:sz w:val="24"/>
          <w:szCs w:val="24"/>
        </w:rPr>
        <w:t xml:space="preserve">Copia certificada de </w:t>
      </w:r>
      <w:r>
        <w:rPr>
          <w:rFonts w:ascii="Arial" w:hAnsi="Arial" w:cs="Arial"/>
          <w:sz w:val="24"/>
          <w:szCs w:val="24"/>
        </w:rPr>
        <w:t xml:space="preserve">Oficio número </w:t>
      </w:r>
      <w:r w:rsidR="00682507">
        <w:rPr>
          <w:rFonts w:ascii="Arial" w:hAnsi="Arial" w:cs="Arial"/>
          <w:sz w:val="24"/>
          <w:szCs w:val="24"/>
        </w:rPr>
        <w:t>**/**/****/2017</w:t>
      </w:r>
      <w:r>
        <w:rPr>
          <w:rFonts w:ascii="Arial" w:hAnsi="Arial" w:cs="Arial"/>
          <w:sz w:val="24"/>
          <w:szCs w:val="24"/>
        </w:rPr>
        <w:t xml:space="preserve">, </w:t>
      </w:r>
      <w:r w:rsidRPr="005D2644">
        <w:rPr>
          <w:rFonts w:ascii="Arial" w:hAnsi="Arial" w:cs="Arial"/>
          <w:sz w:val="24"/>
          <w:szCs w:val="24"/>
        </w:rPr>
        <w:t xml:space="preserve">expedido con fecha </w:t>
      </w:r>
      <w:r w:rsidR="00682507">
        <w:rPr>
          <w:rFonts w:ascii="Arial" w:hAnsi="Arial" w:cs="Arial"/>
          <w:sz w:val="24"/>
          <w:szCs w:val="24"/>
        </w:rPr>
        <w:t>***** de ****** de dos mil diecisiete (**/**/2017)</w:t>
      </w:r>
      <w:r w:rsidRPr="005D2644">
        <w:rPr>
          <w:rFonts w:ascii="Arial" w:hAnsi="Arial" w:cs="Arial"/>
          <w:sz w:val="24"/>
          <w:szCs w:val="24"/>
        </w:rPr>
        <w:t>,</w:t>
      </w:r>
      <w:r>
        <w:rPr>
          <w:rFonts w:ascii="Arial" w:hAnsi="Arial" w:cs="Arial"/>
          <w:b/>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de Oaxaca.</w:t>
      </w:r>
    </w:p>
    <w:p w14:paraId="51455313" w14:textId="77777777" w:rsidR="00733ADC" w:rsidRDefault="00733ADC" w:rsidP="00733ADC">
      <w:pPr>
        <w:spacing w:line="360" w:lineRule="auto"/>
        <w:ind w:firstLine="708"/>
        <w:jc w:val="both"/>
        <w:rPr>
          <w:rFonts w:ascii="Arial" w:hAnsi="Arial" w:cs="Arial"/>
          <w:sz w:val="24"/>
          <w:szCs w:val="24"/>
        </w:rPr>
      </w:pPr>
      <w:r w:rsidRPr="00844788">
        <w:rPr>
          <w:rFonts w:ascii="Arial" w:hAnsi="Arial" w:cs="Arial"/>
          <w:sz w:val="24"/>
          <w:szCs w:val="24"/>
        </w:rPr>
        <w:t>Todos los documentos admitidos a las partes</w:t>
      </w:r>
      <w:r>
        <w:rPr>
          <w:rFonts w:ascii="Arial" w:hAnsi="Arial" w:cs="Arial"/>
          <w:sz w:val="24"/>
          <w:szCs w:val="24"/>
        </w:rPr>
        <w:t>,</w:t>
      </w:r>
      <w:r w:rsidRPr="00844788">
        <w:rPr>
          <w:rFonts w:ascii="Arial" w:hAnsi="Arial" w:cs="Arial"/>
          <w:sz w:val="24"/>
          <w:szCs w:val="24"/>
        </w:rPr>
        <w:t xml:space="preserve"> </w:t>
      </w:r>
      <w:r w:rsidRPr="00844788">
        <w:rPr>
          <w:rFonts w:ascii="Arial" w:hAnsi="Arial" w:cs="Arial"/>
          <w:b/>
          <w:sz w:val="24"/>
          <w:szCs w:val="24"/>
        </w:rPr>
        <w:t>tienen pleno valor probatorio</w:t>
      </w:r>
      <w:r w:rsidRPr="00844788">
        <w:rPr>
          <w:rFonts w:ascii="Arial" w:hAnsi="Arial" w:cs="Arial"/>
          <w:sz w:val="24"/>
          <w:szCs w:val="24"/>
        </w:rPr>
        <w:t xml:space="preserve">, </w:t>
      </w:r>
      <w:r>
        <w:rPr>
          <w:rFonts w:ascii="Arial" w:hAnsi="Arial" w:cs="Arial"/>
          <w:sz w:val="24"/>
          <w:szCs w:val="24"/>
        </w:rPr>
        <w:t xml:space="preserve">pues aun cuando </w:t>
      </w:r>
      <w:r w:rsidRPr="00844788">
        <w:rPr>
          <w:rFonts w:ascii="Arial" w:hAnsi="Arial" w:cs="Arial"/>
          <w:sz w:val="24"/>
          <w:szCs w:val="24"/>
        </w:rPr>
        <w:t>el nombramiento expedido a favor de la actora</w:t>
      </w:r>
      <w:r>
        <w:rPr>
          <w:rFonts w:ascii="Arial" w:hAnsi="Arial" w:cs="Arial"/>
          <w:sz w:val="24"/>
          <w:szCs w:val="24"/>
        </w:rPr>
        <w:t>,</w:t>
      </w:r>
      <w:r w:rsidRPr="00844788">
        <w:rPr>
          <w:rFonts w:ascii="Arial" w:hAnsi="Arial" w:cs="Arial"/>
          <w:sz w:val="24"/>
          <w:szCs w:val="24"/>
        </w:rPr>
        <w:t xml:space="preserve"> con fecha </w:t>
      </w:r>
      <w:r w:rsidR="00682507">
        <w:rPr>
          <w:rFonts w:ascii="Arial" w:hAnsi="Arial" w:cs="Arial"/>
          <w:sz w:val="24"/>
          <w:szCs w:val="24"/>
        </w:rPr>
        <w:t>*******</w:t>
      </w:r>
      <w:r w:rsidRPr="00844788">
        <w:rPr>
          <w:rFonts w:ascii="Arial" w:hAnsi="Arial" w:cs="Arial"/>
          <w:sz w:val="24"/>
          <w:szCs w:val="24"/>
        </w:rPr>
        <w:t xml:space="preserve"> de </w:t>
      </w:r>
      <w:r w:rsidR="00682507">
        <w:rPr>
          <w:rFonts w:ascii="Arial" w:hAnsi="Arial" w:cs="Arial"/>
          <w:sz w:val="24"/>
          <w:szCs w:val="24"/>
        </w:rPr>
        <w:t>*****</w:t>
      </w:r>
      <w:r w:rsidRPr="00844788">
        <w:rPr>
          <w:rFonts w:ascii="Arial" w:hAnsi="Arial" w:cs="Arial"/>
          <w:sz w:val="24"/>
          <w:szCs w:val="24"/>
        </w:rPr>
        <w:t xml:space="preserve"> de mil novecientos noventa y ocho</w:t>
      </w:r>
      <w:r>
        <w:rPr>
          <w:rFonts w:ascii="Arial" w:hAnsi="Arial" w:cs="Arial"/>
          <w:sz w:val="24"/>
          <w:szCs w:val="24"/>
        </w:rPr>
        <w:t xml:space="preserve"> (</w:t>
      </w:r>
      <w:r w:rsidR="00682507">
        <w:rPr>
          <w:rFonts w:ascii="Arial" w:hAnsi="Arial" w:cs="Arial"/>
          <w:sz w:val="24"/>
          <w:szCs w:val="24"/>
        </w:rPr>
        <w:t>**</w:t>
      </w:r>
      <w:r>
        <w:rPr>
          <w:rFonts w:ascii="Arial" w:hAnsi="Arial" w:cs="Arial"/>
          <w:sz w:val="24"/>
          <w:szCs w:val="24"/>
        </w:rPr>
        <w:t>/</w:t>
      </w:r>
      <w:r w:rsidR="00682507">
        <w:rPr>
          <w:rFonts w:ascii="Arial" w:hAnsi="Arial" w:cs="Arial"/>
          <w:sz w:val="24"/>
          <w:szCs w:val="24"/>
        </w:rPr>
        <w:t>**</w:t>
      </w:r>
      <w:r>
        <w:rPr>
          <w:rFonts w:ascii="Arial" w:hAnsi="Arial" w:cs="Arial"/>
          <w:sz w:val="24"/>
          <w:szCs w:val="24"/>
        </w:rPr>
        <w:t>/1998</w:t>
      </w:r>
      <w:r w:rsidR="00682507">
        <w:rPr>
          <w:rFonts w:ascii="Arial" w:hAnsi="Arial" w:cs="Arial"/>
          <w:sz w:val="24"/>
          <w:szCs w:val="24"/>
        </w:rPr>
        <w:t>)</w:t>
      </w:r>
      <w:r>
        <w:rPr>
          <w:rFonts w:ascii="Arial" w:hAnsi="Arial" w:cs="Arial"/>
          <w:sz w:val="24"/>
          <w:szCs w:val="24"/>
        </w:rPr>
        <w:t>, foja 9)</w:t>
      </w:r>
      <w:r w:rsidRPr="00844788">
        <w:rPr>
          <w:rFonts w:ascii="Arial" w:hAnsi="Arial" w:cs="Arial"/>
          <w:sz w:val="24"/>
          <w:szCs w:val="24"/>
        </w:rPr>
        <w:t>, fue remitido en copia simple,</w:t>
      </w:r>
      <w:r>
        <w:rPr>
          <w:rFonts w:ascii="Arial" w:hAnsi="Arial" w:cs="Arial"/>
          <w:sz w:val="24"/>
          <w:szCs w:val="24"/>
        </w:rPr>
        <w:t xml:space="preserve"> la demandada no lo impugnó y por ende se acredita</w:t>
      </w:r>
      <w:r w:rsidRPr="00844788">
        <w:rPr>
          <w:rFonts w:ascii="Arial" w:hAnsi="Arial" w:cs="Arial"/>
          <w:sz w:val="24"/>
          <w:szCs w:val="24"/>
        </w:rPr>
        <w:t xml:space="preserve"> su existencia</w:t>
      </w:r>
      <w:r>
        <w:rPr>
          <w:rFonts w:ascii="Arial" w:hAnsi="Arial" w:cs="Arial"/>
          <w:sz w:val="24"/>
          <w:szCs w:val="24"/>
        </w:rPr>
        <w:t xml:space="preserve"> tanto como la veracidad de su contenido. Por lo que respecta al valor probatorio de las otras documentales por ser documentos públicos originales, en los que se advierte el nombre, cargo y sello de la dependencia a la que pertenecen las personas que los emitieron, los restantes obran en copia certificada (incluso algunos remitos en copia simple </w:t>
      </w:r>
      <w:r>
        <w:rPr>
          <w:rFonts w:ascii="Arial" w:hAnsi="Arial" w:cs="Arial"/>
          <w:sz w:val="24"/>
          <w:szCs w:val="24"/>
        </w:rPr>
        <w:lastRenderedPageBreak/>
        <w:t xml:space="preserve">por el actor fueron perfeccionadas con las copias certificadas remitidas por las autoridades demandadas), y las certificaciones fueron realizadas por personas con plenas facultades para ello, como son el Jefe del Departamento Jurídico de la Oficina de Pensiones y el Notario Público Número Noventa en el Estado, quienes se encuentran facultados de conformidad con lo dispuesto en los artículos 7 del Reglamento Interno de la Oficina de Pensiones del Estado de Oaxaca, </w:t>
      </w:r>
      <w:r w:rsidRPr="001042B6">
        <w:rPr>
          <w:rFonts w:ascii="Arial" w:hAnsi="Arial" w:cs="Arial"/>
          <w:sz w:val="24"/>
          <w:szCs w:val="24"/>
        </w:rPr>
        <w:t>2 y 87, ambos de la Ley del Notariado para el Estado de Oaxaca</w:t>
      </w:r>
      <w:r>
        <w:rPr>
          <w:rFonts w:ascii="Arial" w:hAnsi="Arial" w:cs="Arial"/>
          <w:sz w:val="24"/>
          <w:szCs w:val="24"/>
        </w:rPr>
        <w:t>, circunstancias por las que generan convicción sobre su existencia y veracidad de su contenido;</w:t>
      </w:r>
      <w:r w:rsidRPr="001042B6">
        <w:rPr>
          <w:rFonts w:ascii="Arial" w:hAnsi="Arial" w:cs="Arial"/>
          <w:sz w:val="24"/>
          <w:szCs w:val="24"/>
        </w:rPr>
        <w:t xml:space="preserve"> sirve</w:t>
      </w:r>
      <w:r>
        <w:rPr>
          <w:rFonts w:ascii="Arial" w:hAnsi="Arial" w:cs="Arial"/>
          <w:sz w:val="24"/>
          <w:szCs w:val="24"/>
        </w:rPr>
        <w:t>n</w:t>
      </w:r>
      <w:r w:rsidRPr="001042B6">
        <w:rPr>
          <w:rFonts w:ascii="Arial" w:hAnsi="Arial" w:cs="Arial"/>
          <w:sz w:val="24"/>
          <w:szCs w:val="24"/>
        </w:rPr>
        <w:t xml:space="preserve"> de apoyo a lo anterior</w:t>
      </w:r>
      <w:r>
        <w:rPr>
          <w:rFonts w:ascii="Arial" w:hAnsi="Arial" w:cs="Arial"/>
          <w:sz w:val="24"/>
          <w:szCs w:val="24"/>
        </w:rPr>
        <w:t>,</w:t>
      </w:r>
      <w:r w:rsidRPr="001042B6">
        <w:rPr>
          <w:rFonts w:ascii="Arial" w:hAnsi="Arial" w:cs="Arial"/>
          <w:sz w:val="24"/>
          <w:szCs w:val="24"/>
        </w:rPr>
        <w:t xml:space="preserve"> la</w:t>
      </w:r>
      <w:r>
        <w:rPr>
          <w:rFonts w:ascii="Arial" w:hAnsi="Arial" w:cs="Arial"/>
          <w:sz w:val="24"/>
          <w:szCs w:val="24"/>
        </w:rPr>
        <w:t>s</w:t>
      </w:r>
      <w:r w:rsidRPr="001042B6">
        <w:rPr>
          <w:rFonts w:ascii="Arial" w:hAnsi="Arial" w:cs="Arial"/>
          <w:sz w:val="24"/>
          <w:szCs w:val="24"/>
        </w:rPr>
        <w:t xml:space="preserve"> jurisprudencia</w:t>
      </w:r>
      <w:r>
        <w:rPr>
          <w:rFonts w:ascii="Arial" w:hAnsi="Arial" w:cs="Arial"/>
          <w:sz w:val="24"/>
          <w:szCs w:val="24"/>
        </w:rPr>
        <w:t>s</w:t>
      </w:r>
      <w:r w:rsidRPr="001042B6">
        <w:rPr>
          <w:rFonts w:ascii="Arial" w:hAnsi="Arial" w:cs="Arial"/>
          <w:sz w:val="24"/>
          <w:szCs w:val="24"/>
        </w:rPr>
        <w:t xml:space="preserve"> sustentada</w:t>
      </w:r>
      <w:r>
        <w:rPr>
          <w:rFonts w:ascii="Arial" w:hAnsi="Arial" w:cs="Arial"/>
          <w:sz w:val="24"/>
          <w:szCs w:val="24"/>
        </w:rPr>
        <w:t>s</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r>
        <w:rPr>
          <w:rFonts w:ascii="Arial" w:hAnsi="Arial" w:cs="Arial"/>
          <w:sz w:val="24"/>
          <w:szCs w:val="24"/>
        </w:rPr>
        <w:t>; y,</w:t>
      </w:r>
    </w:p>
    <w:p w14:paraId="6B90D192" w14:textId="77777777" w:rsidR="00733ADC" w:rsidRDefault="00733ADC" w:rsidP="00733ADC">
      <w:pPr>
        <w:spacing w:line="360" w:lineRule="auto"/>
        <w:ind w:firstLine="708"/>
        <w:jc w:val="both"/>
        <w:rPr>
          <w:rFonts w:ascii="Arial" w:hAnsi="Arial" w:cs="Arial"/>
          <w:sz w:val="24"/>
          <w:szCs w:val="24"/>
        </w:rPr>
      </w:pPr>
      <w:r>
        <w:rPr>
          <w:rFonts w:ascii="Arial" w:hAnsi="Arial" w:cs="Arial"/>
          <w:sz w:val="24"/>
          <w:szCs w:val="24"/>
        </w:rPr>
        <w:t>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 y, Apéndice de 2011, Tomo V. Civil Segunda Parte-TCC Primera Sección-Civil Subsección 2-Adjetivo, Octava Época, pág. 1145, Jurisprudencia Civil, Común, Tribunales Colegiados de Circuito, y de rubro: “</w:t>
      </w:r>
      <w:r w:rsidRPr="00DC2527">
        <w:rPr>
          <w:rFonts w:ascii="Arial" w:hAnsi="Arial" w:cs="Arial"/>
          <w:i/>
          <w:sz w:val="24"/>
          <w:szCs w:val="24"/>
        </w:rPr>
        <w:t xml:space="preserve">COPIAS FOTOSTÁTICAS SIMPLES, CARECEN DE </w:t>
      </w:r>
      <w:r w:rsidRPr="00B30091">
        <w:rPr>
          <w:rFonts w:ascii="Arial" w:hAnsi="Arial" w:cs="Arial"/>
          <w:i/>
          <w:sz w:val="24"/>
          <w:szCs w:val="24"/>
        </w:rPr>
        <w:t>VALOR PROBATORIO SI NO SE ENCUENTRAN ADMINICULADAS CON ALGUNA OTRA PRUEBA</w:t>
      </w:r>
      <w:r w:rsidRPr="00B30091">
        <w:rPr>
          <w:rFonts w:ascii="Arial" w:hAnsi="Arial" w:cs="Arial"/>
          <w:sz w:val="24"/>
          <w:szCs w:val="24"/>
        </w:rPr>
        <w:t>.”</w:t>
      </w:r>
    </w:p>
    <w:p w14:paraId="2DC4CDCB" w14:textId="77777777" w:rsidR="00733ADC" w:rsidRPr="001042B6" w:rsidRDefault="00733ADC" w:rsidP="00733ADC">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Pr>
          <w:rFonts w:ascii="Arial" w:hAnsi="Arial" w:cs="Arial"/>
          <w:sz w:val="24"/>
          <w:szCs w:val="24"/>
        </w:rPr>
        <w:t xml:space="preserve"> </w:t>
      </w:r>
      <w:r w:rsidRPr="001042B6">
        <w:rPr>
          <w:rFonts w:ascii="Arial" w:hAnsi="Arial" w:cs="Arial"/>
          <w:sz w:val="24"/>
          <w:szCs w:val="24"/>
        </w:rPr>
        <w:t>cumplen con los requisitos de validez y eficacia, quedando de manifiesto la veracidad de su contenido,</w:t>
      </w:r>
      <w:r>
        <w:rPr>
          <w:rFonts w:ascii="Arial" w:hAnsi="Arial" w:cs="Arial"/>
          <w:sz w:val="24"/>
          <w:szCs w:val="24"/>
        </w:rPr>
        <w:t xml:space="preserve"> no obstante la objeción que realizaron las autoridades demandadas, pues no expusieron los motivos del porque debe restárseles valor probatorio, </w:t>
      </w:r>
      <w:r w:rsidRPr="001042B6">
        <w:rPr>
          <w:rFonts w:ascii="Arial" w:hAnsi="Arial" w:cs="Arial"/>
          <w:sz w:val="24"/>
          <w:szCs w:val="24"/>
        </w:rPr>
        <w:t>de conformidad a lo que establece el citado artículo 203 fracción I de la Ley de Procedimiento y Justicia Administrativa para el Estado de Oaxaca.</w:t>
      </w:r>
    </w:p>
    <w:p w14:paraId="7217B30B" w14:textId="77777777" w:rsidR="00733ADC" w:rsidRPr="001042B6" w:rsidRDefault="00733ADC" w:rsidP="00733ADC">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LA INSTRUMENTAL DE ACTUACIONES, ofrecida</w:t>
      </w:r>
      <w:r>
        <w:rPr>
          <w:rFonts w:ascii="Arial" w:hAnsi="Arial" w:cs="Arial"/>
          <w:sz w:val="24"/>
          <w:szCs w:val="24"/>
        </w:rPr>
        <w:t>s</w:t>
      </w:r>
      <w:r w:rsidRPr="001042B6">
        <w:rPr>
          <w:rFonts w:ascii="Arial" w:hAnsi="Arial" w:cs="Arial"/>
          <w:sz w:val="24"/>
          <w:szCs w:val="24"/>
        </w:rPr>
        <w:t xml:space="preserve"> por la actora y demandada</w:t>
      </w:r>
      <w:r>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123CA615" w14:textId="77777777" w:rsidR="00733ADC" w:rsidRPr="001042B6" w:rsidRDefault="00733ADC" w:rsidP="00733ADC">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ofrecida por la actora y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w:t>
      </w:r>
      <w:r>
        <w:rPr>
          <w:rFonts w:ascii="Arial" w:hAnsi="Arial" w:cs="Arial"/>
          <w:sz w:val="24"/>
          <w:szCs w:val="24"/>
        </w:rPr>
        <w:t>c</w:t>
      </w:r>
      <w:r w:rsidRPr="001042B6">
        <w:rPr>
          <w:rFonts w:ascii="Arial" w:hAnsi="Arial" w:cs="Arial"/>
          <w:sz w:val="24"/>
          <w:szCs w:val="24"/>
        </w:rPr>
        <w:t>onocido, y que de no ofrecerse prueba en contrario, se acredita de este modo el hecho desconocido.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 - - - - - - - - - - </w:t>
      </w:r>
      <w:r w:rsidR="00DF0AEE">
        <w:rPr>
          <w:rFonts w:ascii="Arial" w:hAnsi="Arial" w:cs="Arial"/>
          <w:sz w:val="24"/>
          <w:szCs w:val="24"/>
        </w:rPr>
        <w:t xml:space="preserve">- - - - </w:t>
      </w:r>
    </w:p>
    <w:p w14:paraId="3BBC3B7C" w14:textId="77777777" w:rsidR="00733ADC" w:rsidRPr="001042B6" w:rsidRDefault="00733ADC" w:rsidP="00733ADC">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sidR="002F695A">
        <w:rPr>
          <w:rFonts w:cs="Arial"/>
          <w:sz w:val="24"/>
        </w:rPr>
        <w:t xml:space="preserve">- - </w:t>
      </w:r>
    </w:p>
    <w:p w14:paraId="3F42E54E" w14:textId="77777777" w:rsidR="00733ADC" w:rsidRPr="001042B6" w:rsidRDefault="00733ADC" w:rsidP="00733AD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 la actora </w:t>
      </w:r>
      <w:r w:rsidR="00682507">
        <w:rPr>
          <w:rFonts w:ascii="Arial" w:hAnsi="Arial" w:cs="Arial"/>
          <w:sz w:val="24"/>
          <w:szCs w:val="24"/>
        </w:rPr>
        <w:t>*****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w:t>
      </w:r>
      <w:r>
        <w:rPr>
          <w:rFonts w:ascii="Arial" w:hAnsi="Arial" w:cs="Arial"/>
          <w:sz w:val="24"/>
          <w:szCs w:val="24"/>
        </w:rPr>
        <w:t xml:space="preserve">concedió la pensión por jubilación, considerando únicamente el sueldo base, además determinó un descuento del 9% sobre su pensión, </w:t>
      </w:r>
      <w:r w:rsidRPr="001042B6">
        <w:rPr>
          <w:rFonts w:ascii="Arial" w:hAnsi="Arial" w:cs="Arial"/>
          <w:sz w:val="24"/>
          <w:szCs w:val="24"/>
        </w:rPr>
        <w:t xml:space="preserve">surgiendo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0463B256" w14:textId="77777777" w:rsidR="00733ADC" w:rsidRPr="001042B6" w:rsidRDefault="00733ADC" w:rsidP="00733ADC">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en términos del artículo 151 de la Ley de Procedimiento y Justicia Administrativa del Estado de Oaxaca, toda vez que ésta no fue impugnada por la parte actora, sumado el hecho de que </w:t>
      </w:r>
      <w:r>
        <w:rPr>
          <w:rFonts w:ascii="Arial" w:hAnsi="Arial" w:cs="Arial"/>
          <w:sz w:val="24"/>
        </w:rPr>
        <w:t xml:space="preserve">el Director de la </w:t>
      </w:r>
      <w:r>
        <w:rPr>
          <w:rFonts w:ascii="Arial" w:hAnsi="Arial" w:cs="Arial"/>
          <w:sz w:val="24"/>
        </w:rPr>
        <w:lastRenderedPageBreak/>
        <w:t xml:space="preserve">Oficina de Pensiones, </w:t>
      </w:r>
      <w:r w:rsidRPr="001042B6">
        <w:rPr>
          <w:rFonts w:ascii="Arial" w:hAnsi="Arial" w:cs="Arial"/>
          <w:sz w:val="24"/>
        </w:rPr>
        <w:t>remitió copia certificada de su nombramiento y Protesta de Ley,</w:t>
      </w:r>
      <w:r>
        <w:rPr>
          <w:rFonts w:ascii="Arial" w:hAnsi="Arial" w:cs="Arial"/>
          <w:sz w:val="24"/>
        </w:rPr>
        <w:t xml:space="preserve"> además del Poder General para pleitos y cobranzas otorgado por el Consejo Directivo de Pensiones, </w:t>
      </w:r>
      <w:r w:rsidRPr="001042B6">
        <w:rPr>
          <w:rFonts w:ascii="Arial" w:hAnsi="Arial" w:cs="Arial"/>
          <w:sz w:val="24"/>
        </w:rPr>
        <w:t>documento</w:t>
      </w:r>
      <w:r>
        <w:rPr>
          <w:rFonts w:ascii="Arial" w:hAnsi="Arial" w:cs="Arial"/>
          <w:sz w:val="24"/>
        </w:rPr>
        <w:t>s</w:t>
      </w:r>
      <w:r w:rsidRPr="001042B6">
        <w:rPr>
          <w:rFonts w:ascii="Arial" w:hAnsi="Arial" w:cs="Arial"/>
          <w:sz w:val="24"/>
        </w:rPr>
        <w:t xml:space="preserve"> con valor probatorio pleno como se expuso en el considerando correspondiente, por lo que sin duda colmó los requisitos dispuestos en el numeral 151 referido y por ende, acreditando su personalidad.- - - - - - - - - - </w:t>
      </w:r>
      <w:r>
        <w:rPr>
          <w:rFonts w:ascii="Arial" w:hAnsi="Arial" w:cs="Arial"/>
          <w:sz w:val="24"/>
        </w:rPr>
        <w:t xml:space="preserve">- - - - - - - - - - - - - - - - - </w:t>
      </w:r>
      <w:r w:rsidR="00E86CAB">
        <w:rPr>
          <w:rFonts w:ascii="Arial" w:hAnsi="Arial" w:cs="Arial"/>
          <w:sz w:val="24"/>
        </w:rPr>
        <w:t>- - - -</w:t>
      </w:r>
    </w:p>
    <w:p w14:paraId="7FBD4E47" w14:textId="77777777" w:rsidR="00733ADC" w:rsidRPr="001042B6" w:rsidRDefault="00733ADC" w:rsidP="00733ADC">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1C70ED1C" w14:textId="77777777" w:rsidR="00733ADC" w:rsidRPr="001042B6" w:rsidRDefault="00733ADC" w:rsidP="00733ADC">
      <w:pPr>
        <w:pStyle w:val="corte4fondoCarCarCar"/>
        <w:spacing w:before="240"/>
        <w:ind w:firstLine="708"/>
        <w:rPr>
          <w:rFonts w:cs="Arial"/>
          <w:bCs/>
          <w:sz w:val="24"/>
        </w:rPr>
      </w:pPr>
      <w:r w:rsidRPr="001042B6">
        <w:rPr>
          <w:rFonts w:cs="Arial"/>
          <w:bCs/>
          <w:sz w:val="24"/>
        </w:rPr>
        <w:t>La</w:t>
      </w:r>
      <w:r>
        <w:rPr>
          <w:rFonts w:cs="Arial"/>
          <w:bCs/>
          <w:sz w:val="24"/>
        </w:rPr>
        <w:t>s</w:t>
      </w:r>
      <w:r w:rsidRPr="001042B6">
        <w:rPr>
          <w:rFonts w:cs="Arial"/>
          <w:bCs/>
          <w:sz w:val="24"/>
        </w:rPr>
        <w:t xml:space="preserve"> autoridad</w:t>
      </w:r>
      <w:r>
        <w:rPr>
          <w:rFonts w:cs="Arial"/>
          <w:bCs/>
          <w:sz w:val="24"/>
        </w:rPr>
        <w:t>es</w:t>
      </w:r>
      <w:r w:rsidRPr="001042B6">
        <w:rPr>
          <w:rFonts w:cs="Arial"/>
          <w:bCs/>
          <w:sz w:val="24"/>
        </w:rPr>
        <w:t xml:space="preserve"> demanda</w:t>
      </w:r>
      <w:r>
        <w:rPr>
          <w:rFonts w:cs="Arial"/>
          <w:bCs/>
          <w:sz w:val="24"/>
        </w:rPr>
        <w:t>s</w:t>
      </w:r>
      <w:r w:rsidRPr="001042B6">
        <w:rPr>
          <w:rFonts w:cs="Arial"/>
          <w:bCs/>
          <w:sz w:val="24"/>
        </w:rPr>
        <w:t xml:space="preserve"> </w:t>
      </w:r>
      <w:r>
        <w:rPr>
          <w:rFonts w:cs="Arial"/>
          <w:bCs/>
          <w:sz w:val="24"/>
        </w:rPr>
        <w:t xml:space="preserve">coincidieron en hacer </w:t>
      </w:r>
      <w:r w:rsidRPr="004037C9">
        <w:rPr>
          <w:rFonts w:cs="Arial"/>
          <w:bCs/>
          <w:sz w:val="24"/>
        </w:rPr>
        <w:t>valer tres excepciones, la</w:t>
      </w:r>
      <w:r>
        <w:rPr>
          <w:rFonts w:cs="Arial"/>
          <w:bCs/>
          <w:sz w:val="24"/>
        </w:rPr>
        <w:t xml:space="preserve"> </w:t>
      </w:r>
      <w:r w:rsidRPr="000C1D44">
        <w:rPr>
          <w:rFonts w:cs="Arial"/>
          <w:bCs/>
          <w:sz w:val="24"/>
        </w:rPr>
        <w:t>falta de Acción y Derecho del actor</w:t>
      </w:r>
      <w:r>
        <w:rPr>
          <w:rFonts w:cs="Arial"/>
          <w:bCs/>
          <w:sz w:val="24"/>
        </w:rPr>
        <w:t xml:space="preserve">, Falsedad de los hechos, y Sine </w:t>
      </w:r>
      <w:proofErr w:type="spellStart"/>
      <w:r>
        <w:rPr>
          <w:rFonts w:cs="Arial"/>
          <w:bCs/>
          <w:sz w:val="24"/>
        </w:rPr>
        <w:t>Actione</w:t>
      </w:r>
      <w:proofErr w:type="spellEnd"/>
      <w:r>
        <w:rPr>
          <w:rFonts w:cs="Arial"/>
          <w:bCs/>
          <w:sz w:val="24"/>
        </w:rPr>
        <w:t xml:space="preserve"> Agis, basando sus argumentos en que los hechos narrados en el escrito de demanda son falsos, por lo que tomando en consideración que para resolver esas premisas, es necesario entrar al estudio de fondo, su análisis será reservado </w:t>
      </w:r>
      <w:r w:rsidRPr="001042B6">
        <w:rPr>
          <w:rFonts w:cs="Arial"/>
          <w:bCs/>
          <w:sz w:val="24"/>
        </w:rPr>
        <w:t>en el considerando</w:t>
      </w:r>
      <w:r>
        <w:rPr>
          <w:rFonts w:cs="Arial"/>
          <w:bCs/>
          <w:sz w:val="24"/>
        </w:rPr>
        <w:t xml:space="preserve"> siguiente, y no advi</w:t>
      </w:r>
      <w:r w:rsidRPr="001042B6">
        <w:rPr>
          <w:rFonts w:cs="Arial"/>
          <w:bCs/>
          <w:sz w:val="24"/>
        </w:rPr>
        <w:t>rt</w:t>
      </w:r>
      <w:r>
        <w:rPr>
          <w:rFonts w:cs="Arial"/>
          <w:bCs/>
          <w:sz w:val="24"/>
        </w:rPr>
        <w:t>iéndose la actualización de</w:t>
      </w:r>
      <w:r w:rsidRPr="001042B6">
        <w:rPr>
          <w:rFonts w:cs="Arial"/>
          <w:bCs/>
          <w:sz w:val="24"/>
        </w:rPr>
        <w:t xml:space="preserve"> alguna causa que impida entrar a estudiar el fondo del presente asunto, este Juicio de Nulidad NO SE SOBRESEE.- - - </w:t>
      </w:r>
      <w:r>
        <w:rPr>
          <w:rFonts w:cs="Arial"/>
          <w:bCs/>
          <w:sz w:val="24"/>
        </w:rPr>
        <w:t xml:space="preserve">- - - - - - - - - </w:t>
      </w:r>
    </w:p>
    <w:p w14:paraId="334513A1" w14:textId="77777777" w:rsidR="00733ADC" w:rsidRDefault="00733ADC" w:rsidP="00733ADC">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r w:rsidRPr="001042B6">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El presente asunto se centra en resolver dos premisas propuestas por la actora, de acuerdo al contenido de su demandada, </w:t>
      </w:r>
      <w:r w:rsidRPr="00A9217E">
        <w:rPr>
          <w:rFonts w:ascii="Arial" w:hAnsi="Arial" w:cs="Arial"/>
          <w:b/>
          <w:sz w:val="24"/>
          <w:szCs w:val="24"/>
        </w:rPr>
        <w:t>la primera</w:t>
      </w:r>
      <w:r>
        <w:rPr>
          <w:rFonts w:ascii="Arial" w:hAnsi="Arial" w:cs="Arial"/>
          <w:sz w:val="24"/>
          <w:szCs w:val="24"/>
        </w:rPr>
        <w:t>, consiste en determinar si resulta procedente el pago de la prestaciones consistentes en previsión social, despensa, vida cara, quinquenios, aguinaldo, estimulo del día del jubilados, día de las madres, y canasta navideña, las cuales únicamente se encuentran contempladas para los trabajadores de base</w:t>
      </w:r>
      <w:r w:rsidRPr="00A9217E">
        <w:rPr>
          <w:rFonts w:ascii="Arial" w:hAnsi="Arial" w:cs="Arial"/>
          <w:b/>
          <w:sz w:val="24"/>
          <w:szCs w:val="24"/>
        </w:rPr>
        <w:t xml:space="preserve">; y la </w:t>
      </w:r>
      <w:r>
        <w:rPr>
          <w:rFonts w:ascii="Arial" w:hAnsi="Arial" w:cs="Arial"/>
          <w:b/>
          <w:sz w:val="24"/>
          <w:szCs w:val="24"/>
        </w:rPr>
        <w:t>segunda</w:t>
      </w:r>
      <w:r>
        <w:rPr>
          <w:rFonts w:ascii="Arial" w:hAnsi="Arial" w:cs="Arial"/>
          <w:sz w:val="24"/>
          <w:szCs w:val="24"/>
        </w:rPr>
        <w:t>, sobre la ilegalidad del descuento consistente en el 9% de su pensión, por concepto de cuota al fondo de pensiones.</w:t>
      </w:r>
    </w:p>
    <w:p w14:paraId="7C0ED3C3"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574909">
        <w:rPr>
          <w:rFonts w:ascii="Arial" w:hAnsi="Arial" w:cs="Arial"/>
          <w:sz w:val="24"/>
          <w:szCs w:val="24"/>
        </w:rPr>
        <w:t>Respecto a la</w:t>
      </w:r>
      <w:r w:rsidRPr="00497216">
        <w:rPr>
          <w:rFonts w:ascii="Arial" w:hAnsi="Arial" w:cs="Arial"/>
          <w:b/>
          <w:sz w:val="24"/>
          <w:szCs w:val="24"/>
        </w:rPr>
        <w:t xml:space="preserve"> </w:t>
      </w:r>
      <w:r w:rsidRPr="00574909">
        <w:rPr>
          <w:rFonts w:ascii="Arial" w:hAnsi="Arial" w:cs="Arial"/>
          <w:b/>
          <w:sz w:val="24"/>
          <w:szCs w:val="24"/>
          <w:u w:val="single"/>
        </w:rPr>
        <w:t>primera premisa</w:t>
      </w:r>
      <w:r w:rsidRPr="00497216">
        <w:rPr>
          <w:rFonts w:ascii="Arial" w:hAnsi="Arial" w:cs="Arial"/>
          <w:sz w:val="24"/>
          <w:szCs w:val="24"/>
        </w:rPr>
        <w:t>,</w:t>
      </w:r>
      <w:r>
        <w:rPr>
          <w:rFonts w:ascii="Arial" w:hAnsi="Arial" w:cs="Arial"/>
          <w:sz w:val="24"/>
          <w:szCs w:val="24"/>
        </w:rPr>
        <w:t xml:space="preserve"> e</w:t>
      </w:r>
      <w:r w:rsidRPr="001042B6">
        <w:rPr>
          <w:rFonts w:ascii="Arial" w:hAnsi="Arial" w:cs="Arial"/>
          <w:sz w:val="24"/>
          <w:szCs w:val="24"/>
        </w:rPr>
        <w:t xml:space="preserve">l </w:t>
      </w:r>
      <w:r w:rsidRPr="009035DC">
        <w:rPr>
          <w:rFonts w:ascii="Arial" w:hAnsi="Arial" w:cs="Arial"/>
          <w:sz w:val="24"/>
          <w:szCs w:val="24"/>
        </w:rPr>
        <w:t xml:space="preserve">punto medular se centra, en determinar si resulta </w:t>
      </w:r>
      <w:r w:rsidRPr="003B0F52">
        <w:rPr>
          <w:rFonts w:ascii="Arial" w:hAnsi="Arial" w:cs="Arial"/>
          <w:sz w:val="24"/>
          <w:szCs w:val="24"/>
        </w:rPr>
        <w:t>procedente el pago de las prestaciones solicitadas por la actora (trabajadora de confianza),</w:t>
      </w:r>
      <w:r>
        <w:rPr>
          <w:rFonts w:ascii="Arial" w:hAnsi="Arial" w:cs="Arial"/>
          <w:sz w:val="24"/>
          <w:szCs w:val="24"/>
        </w:rPr>
        <w:t xml:space="preserve"> consistentes en previsión social múltiple, despensa, vida cara, quinquenios, aguinaldo, estimulo del día del jubilado, día de las madres y canasta navideña, percepciones contempladas </w:t>
      </w:r>
      <w:r>
        <w:rPr>
          <w:rFonts w:ascii="Arial" w:hAnsi="Arial" w:cs="Arial"/>
          <w:sz w:val="24"/>
          <w:szCs w:val="24"/>
        </w:rPr>
        <w:lastRenderedPageBreak/>
        <w:t>únicamente para los trabajadores de base en el artículo 54 de la Ley de Pensiones para los Trabajadores del Gobierno del Estado.</w:t>
      </w:r>
    </w:p>
    <w:p w14:paraId="5FDEDC98"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se toma en consideración que el artículo 54 de la Ley de Pensiones para los Trabajadores del Gobierno del Estado de Oaxaca, dispone:</w:t>
      </w:r>
    </w:p>
    <w:p w14:paraId="03C19DB2" w14:textId="77777777" w:rsidR="00733ADC" w:rsidRPr="00BE7257" w:rsidRDefault="00733ADC" w:rsidP="00733ADC">
      <w:pPr>
        <w:tabs>
          <w:tab w:val="left" w:pos="284"/>
          <w:tab w:val="left" w:pos="567"/>
        </w:tabs>
        <w:spacing w:after="0" w:line="240" w:lineRule="auto"/>
        <w:jc w:val="both"/>
        <w:rPr>
          <w:rFonts w:ascii="Arial" w:hAnsi="Arial" w:cs="Arial"/>
          <w:i/>
          <w:sz w:val="24"/>
          <w:szCs w:val="24"/>
        </w:rPr>
      </w:pP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CB6D69" w14:textId="77777777" w:rsidR="00733ADC" w:rsidRPr="00BE7257" w:rsidRDefault="00733ADC" w:rsidP="00733ADC">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58313461" w14:textId="77777777" w:rsidR="00733ADC" w:rsidRPr="00BE7257" w:rsidRDefault="00733ADC" w:rsidP="00733ADC">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14:paraId="72B341E8" w14:textId="77777777" w:rsidR="00733ADC" w:rsidRPr="00BE7257" w:rsidRDefault="00733ADC" w:rsidP="00733ADC">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61F444DC" w14:textId="77777777" w:rsidR="00733ADC" w:rsidRPr="00BE7257" w:rsidRDefault="00733ADC" w:rsidP="00733ADC">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73029531" w14:textId="77777777" w:rsidR="00733ADC" w:rsidRDefault="00733ADC" w:rsidP="00733ADC">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14:paraId="452280DF" w14:textId="77777777" w:rsidR="00733ADC" w:rsidRPr="001042B6"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se advierte, que dicho dispositivo legal únicamente contempla el pago de las percepciones para los jubilados de base, no así para los de confianza, como es el caso, por lo que ésta Juzgadora procederá a analizar si dicho artículo resulta discriminatorio, a la luz de lo estatuido en la Constitución Política de los Estados Unidos Mexicanos, y los </w:t>
      </w:r>
      <w:r w:rsidRPr="00757049">
        <w:rPr>
          <w:rFonts w:ascii="Arial" w:hAnsi="Arial" w:cs="Arial"/>
          <w:sz w:val="24"/>
          <w:szCs w:val="24"/>
        </w:rPr>
        <w:t>Tratados Internacionales, respecto al derecho humano a la seguridad social de los trabajadores de</w:t>
      </w:r>
      <w:r>
        <w:rPr>
          <w:rFonts w:ascii="Arial" w:hAnsi="Arial" w:cs="Arial"/>
          <w:sz w:val="24"/>
          <w:szCs w:val="24"/>
        </w:rPr>
        <w:t xml:space="preserve"> confianza,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57B6BF74" w14:textId="77777777" w:rsidR="00733ADC" w:rsidRPr="001042B6" w:rsidRDefault="00733ADC" w:rsidP="00733ADC">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18DBBA2E" w14:textId="77777777" w:rsidR="00733ADC" w:rsidRPr="001042B6" w:rsidRDefault="00733ADC" w:rsidP="00733ADC">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408245E9" w14:textId="77777777" w:rsidR="00733ADC" w:rsidRPr="001042B6" w:rsidRDefault="00733ADC" w:rsidP="00733ADC">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60C0D542" w14:textId="77777777" w:rsidR="00733ADC" w:rsidRPr="001042B6" w:rsidRDefault="00733ADC" w:rsidP="00733ADC">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60C2281B"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En base a dichas premisas, esta Juzgadora toma en cuenta el derecho a la seguridad social de los trabajadores de confianza, considerando que el artículo 123 apartado B fracción XIV, de la Carta Magna establece:</w:t>
      </w:r>
    </w:p>
    <w:p w14:paraId="13897990" w14:textId="77777777" w:rsidR="00733ADC" w:rsidRPr="00404770" w:rsidRDefault="00733ADC" w:rsidP="00733ADC">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1C09566B" w14:textId="77777777" w:rsidR="00733ADC" w:rsidRPr="00404770" w:rsidRDefault="00733ADC" w:rsidP="00733ADC">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2D44F6D4" w14:textId="77777777" w:rsidR="00733ADC" w:rsidRPr="00404770" w:rsidRDefault="00733ADC" w:rsidP="00733ADC">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49BDE015" w14:textId="77777777" w:rsidR="00733ADC" w:rsidRPr="00404770" w:rsidRDefault="00733ADC" w:rsidP="00733ADC">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14:paraId="144A60E5" w14:textId="77777777" w:rsidR="00733ADC" w:rsidRDefault="00733ADC" w:rsidP="00733ADC">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0473EDD0"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de lo transcrito se advierte, que la máxima legislación del Estado Mexicano, contempla la existencia de los trabajadores con la categoría de confianza, los cuáles considera que disfrutaran de las medidas de protección al salario; y en el tema que nos ocupa, gozarán de los beneficios de la seguridad social, es decir, que en la Carta Magna se protege el derecho humano a la seguridad social de todos los trabajadores incluidos los de confianza, pues no hace distinción alguna. </w:t>
      </w:r>
    </w:p>
    <w:p w14:paraId="6E76F603"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como se advierte del contenido del artículo 22 de la Declaración Universal de los Derechos Humanos, luego entonces, por el simple hecho de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w:t>
      </w:r>
      <w:r>
        <w:rPr>
          <w:rFonts w:ascii="Arial" w:hAnsi="Arial" w:cs="Arial"/>
          <w:sz w:val="24"/>
          <w:szCs w:val="24"/>
        </w:rPr>
        <w:lastRenderedPageBreak/>
        <w:t xml:space="preserve">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 (vigente en la fecha del nombramiento de la actora),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el carácter progresivo que contempla la Constitución Política de los Estados Unidos Mexicanos, resulta violentado con la disposición del artículo 54 fracción I de la Ley de Pensiones para los Trabajadores del Gobierno del Estado de Oaxaca (actualmente vigente), que contempla únicamente a los trabajadores de base para recibir las percepciones que solicitó la actora,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para los trabajadores de confianza</w:t>
      </w:r>
      <w:r>
        <w:rPr>
          <w:rFonts w:ascii="Arial" w:hAnsi="Arial" w:cs="Arial"/>
          <w:sz w:val="24"/>
          <w:szCs w:val="24"/>
        </w:rPr>
        <w:t>, pues los priva de la protección integral de la seguridad social, y al no haberse otorgado dichas prestaciones a la actora, se inobservó  los supuestos del artículo 1 fracción III, de la Ley Federal para Prevenir y Eliminar la discriminación, que para mayor comprensión se transcribe:</w:t>
      </w:r>
    </w:p>
    <w:p w14:paraId="64C8CCCB" w14:textId="77777777" w:rsidR="00733ADC" w:rsidRPr="00984554" w:rsidRDefault="00733ADC" w:rsidP="00733ADC">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066583C2" w14:textId="77777777" w:rsidR="00733ADC" w:rsidRPr="00984554" w:rsidRDefault="00733ADC" w:rsidP="00733ADC">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7F7C4E30" w14:textId="77777777" w:rsidR="00733ADC" w:rsidRPr="00984554" w:rsidRDefault="00733ADC" w:rsidP="00733ADC">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 xml:space="preserve">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w:t>
      </w:r>
      <w:r w:rsidRPr="00984554">
        <w:rPr>
          <w:rFonts w:ascii="Arial" w:hAnsi="Arial" w:cs="Arial"/>
          <w:i/>
          <w:sz w:val="24"/>
          <w:szCs w:val="24"/>
        </w:rPr>
        <w:lastRenderedPageBreak/>
        <w:t>las responsabilidades familiares, el idioma, los antecedentes penales o cualquier otro motivo;…”</w:t>
      </w:r>
    </w:p>
    <w:p w14:paraId="5ED087CA"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00F63012"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se destaca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sin ningún tipo de discriminación,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 xml:space="preserve">que pretenda o tenga por efecto anular o menoscabar el igual disfrute o el ejercicio del derecho a la </w:t>
      </w:r>
      <w:r w:rsidRPr="003402AC">
        <w:rPr>
          <w:rFonts w:ascii="Arial" w:hAnsi="Arial" w:cs="Arial"/>
          <w:b/>
          <w:sz w:val="24"/>
          <w:szCs w:val="24"/>
        </w:rPr>
        <w:lastRenderedPageBreak/>
        <w:t>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7F9ED44A"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0B430C1B"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ese orden de ideas, el Protocolo de Reformas a la Carta de la Organización de los Estados Americanos “Protocolo de Buenos Aires” establece en su artículo 44, que </w:t>
      </w:r>
      <w:r w:rsidRPr="004931E0">
        <w:rPr>
          <w:rFonts w:ascii="Arial" w:hAnsi="Arial" w:cs="Arial"/>
          <w:b/>
          <w:sz w:val="24"/>
          <w:szCs w:val="24"/>
        </w:rPr>
        <w:t>los estados miembros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26341225"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anterior se concluye que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 ese derecho humano a</w:t>
      </w:r>
      <w:r>
        <w:rPr>
          <w:rFonts w:ascii="Arial" w:hAnsi="Arial" w:cs="Arial"/>
          <w:sz w:val="24"/>
          <w:szCs w:val="24"/>
        </w:rPr>
        <w:t xml:space="preserve"> la seguridad social de los trabajadores de confianza. </w:t>
      </w:r>
    </w:p>
    <w:p w14:paraId="36A8E0F8" w14:textId="77777777" w:rsidR="00733ADC" w:rsidRPr="001042B6" w:rsidRDefault="00733ADC" w:rsidP="00733ADC">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t>Por lo que si bien es cie</w:t>
      </w:r>
      <w:r>
        <w:rPr>
          <w:rFonts w:ascii="Arial" w:hAnsi="Arial" w:cs="Arial"/>
          <w:sz w:val="24"/>
          <w:szCs w:val="24"/>
        </w:rPr>
        <w:t xml:space="preserve">rto, los Jueces Ordinarios no podemos </w:t>
      </w:r>
      <w:r w:rsidRPr="001042B6">
        <w:rPr>
          <w:rFonts w:ascii="Arial" w:hAnsi="Arial" w:cs="Arial"/>
          <w:sz w:val="24"/>
          <w:szCs w:val="24"/>
        </w:rPr>
        <w:t>hacer una declaración general sobre invalidez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lastRenderedPageBreak/>
        <w:t>dejen de aplicar normas inferiores,</w:t>
      </w:r>
      <w:r w:rsidRPr="001042B6">
        <w:rPr>
          <w:rFonts w:ascii="Arial" w:hAnsi="Arial" w:cs="Arial"/>
          <w:sz w:val="24"/>
          <w:szCs w:val="24"/>
        </w:rPr>
        <w:t xml:space="preserve"> dando preferencia a los contenidos de la Constitución y de los tratados en la materia.</w:t>
      </w:r>
    </w:p>
    <w:p w14:paraId="07CB6788" w14:textId="77777777" w:rsidR="00733ADC" w:rsidRDefault="00733ADC" w:rsidP="00733ADC">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w:t>
      </w:r>
      <w:r>
        <w:rPr>
          <w:rFonts w:ascii="Arial" w:hAnsi="Arial" w:cs="Arial"/>
          <w:sz w:val="24"/>
          <w:szCs w:val="24"/>
        </w:rPr>
        <w:t xml:space="preserve">que </w:t>
      </w:r>
      <w:r w:rsidRPr="001042B6">
        <w:rPr>
          <w:rFonts w:ascii="Arial" w:hAnsi="Arial" w:cs="Arial"/>
          <w:sz w:val="24"/>
          <w:szCs w:val="24"/>
        </w:rPr>
        <w:t>para la protección del derecho a la seguridad social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Ley Suprema, el cual encuentra eco en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su porción </w:t>
      </w:r>
      <w:r w:rsidRPr="00182625">
        <w:rPr>
          <w:rFonts w:ascii="Arial" w:hAnsi="Arial" w:cs="Arial"/>
          <w:sz w:val="24"/>
          <w:szCs w:val="24"/>
        </w:rPr>
        <w:t>que 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día de las madres y </w:t>
      </w:r>
      <w:r w:rsidRPr="00574909">
        <w:rPr>
          <w:rFonts w:ascii="Arial" w:hAnsi="Arial" w:cs="Arial"/>
          <w:sz w:val="24"/>
          <w:szCs w:val="24"/>
        </w:rPr>
        <w:t>canasta navideña, para los trabajadores de base</w:t>
      </w:r>
      <w:r w:rsidRPr="00574909">
        <w:rPr>
          <w:rFonts w:ascii="Arial" w:hAnsi="Arial" w:cs="Arial"/>
          <w:b/>
          <w:sz w:val="24"/>
          <w:szCs w:val="24"/>
        </w:rPr>
        <w:t>,</w:t>
      </w:r>
      <w:r w:rsidRPr="00281D06">
        <w:rPr>
          <w:rFonts w:ascii="Arial" w:hAnsi="Arial" w:cs="Arial"/>
          <w:sz w:val="24"/>
          <w:szCs w:val="24"/>
        </w:rPr>
        <w:t xml:space="preserve"> y</w:t>
      </w:r>
      <w:r>
        <w:rPr>
          <w:rFonts w:ascii="Arial" w:hAnsi="Arial" w:cs="Arial"/>
          <w:b/>
          <w:sz w:val="24"/>
          <w:szCs w:val="24"/>
        </w:rPr>
        <w:t xml:space="preserv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682507">
        <w:rPr>
          <w:rFonts w:ascii="Arial" w:hAnsi="Arial" w:cs="Arial"/>
          <w:sz w:val="24"/>
          <w:szCs w:val="24"/>
        </w:rPr>
        <w:t>***** ***** *****</w:t>
      </w:r>
      <w:r>
        <w:rPr>
          <w:rFonts w:ascii="Arial" w:hAnsi="Arial" w:cs="Arial"/>
          <w:sz w:val="24"/>
          <w:szCs w:val="24"/>
        </w:rPr>
        <w:t>, evitando la discriminación.</w:t>
      </w:r>
    </w:p>
    <w:p w14:paraId="214F934A"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se refiere a </w:t>
      </w:r>
      <w:r w:rsidRPr="00574909">
        <w:rPr>
          <w:rFonts w:ascii="Arial" w:hAnsi="Arial" w:cs="Arial"/>
          <w:b/>
          <w:sz w:val="24"/>
          <w:szCs w:val="24"/>
          <w:u w:val="single"/>
        </w:rPr>
        <w:t xml:space="preserve">la </w:t>
      </w:r>
      <w:r>
        <w:rPr>
          <w:rFonts w:ascii="Arial" w:hAnsi="Arial" w:cs="Arial"/>
          <w:b/>
          <w:sz w:val="24"/>
          <w:szCs w:val="24"/>
          <w:u w:val="single"/>
        </w:rPr>
        <w:t>segunda</w:t>
      </w:r>
      <w:r w:rsidRPr="00574909">
        <w:rPr>
          <w:rFonts w:ascii="Arial" w:hAnsi="Arial" w:cs="Arial"/>
          <w:b/>
          <w:sz w:val="24"/>
          <w:szCs w:val="24"/>
          <w:u w:val="single"/>
        </w:rPr>
        <w:t xml:space="preserve"> premisa</w:t>
      </w:r>
      <w:r>
        <w:rPr>
          <w:rFonts w:ascii="Arial" w:hAnsi="Arial" w:cs="Arial"/>
          <w:sz w:val="24"/>
          <w:szCs w:val="24"/>
        </w:rPr>
        <w:t xml:space="preserve">, consistente en la reducción del 9% de la pensión, se concede razón a la actora, en cuanto a su inconstitucionalidad, porque dicho descuento fue sustentado en los artículos 6 fracción IV, 18 párrafo segundo  y Transitorio Octavo, todos de la Ley de Pensiones para los Trabajadores del Gobierno del Estado de Oaxaca, </w:t>
      </w:r>
      <w:r w:rsidRPr="0014321E">
        <w:rPr>
          <w:rFonts w:ascii="Arial" w:hAnsi="Arial" w:cs="Arial"/>
          <w:b/>
          <w:sz w:val="24"/>
          <w:szCs w:val="24"/>
        </w:rPr>
        <w:t xml:space="preserve">artículos </w:t>
      </w:r>
      <w:r>
        <w:rPr>
          <w:rFonts w:ascii="Arial" w:hAnsi="Arial" w:cs="Arial"/>
          <w:b/>
          <w:sz w:val="24"/>
          <w:szCs w:val="24"/>
        </w:rPr>
        <w:t xml:space="preserve">que </w:t>
      </w:r>
      <w:r w:rsidRPr="0014321E">
        <w:rPr>
          <w:rFonts w:ascii="Arial" w:hAnsi="Arial" w:cs="Arial"/>
          <w:b/>
          <w:sz w:val="24"/>
          <w:szCs w:val="24"/>
        </w:rPr>
        <w:t>fueron considerados violatorios del derecho humano a la seguridad social</w:t>
      </w:r>
      <w:r>
        <w:rPr>
          <w:rFonts w:ascii="Arial" w:hAnsi="Arial" w:cs="Arial"/>
          <w:sz w:val="24"/>
          <w:szCs w:val="24"/>
        </w:rPr>
        <w:t xml:space="preserve"> por el más alto Tribunal de este País, quien consideró que la aportación regulada por el legislador local (9% a la pensión), no encuadra en ninguna de las hipótesis permitidas, ya que se traduce en un descuento indebido del monto de la pensión jubilatoria, encaminado a constituir el fondo monetario con el que se cubriría la misma.</w:t>
      </w:r>
    </w:p>
    <w:p w14:paraId="04D25148"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determinó, que los artículos señalados, violan el Principio de Igualdad, en tanto ubican a trabajadores jubilados y pensionados, en hipótesis diferentes, y aun así les impone el pago de la cuota del nueve por ciento de su sueldo base, no obstante las diferencias esenciales existentes entre trabajadores activos, jubilados y pensionados, por lo que consideró la Suprema Corte de Justicia de la Nación, que el legislador local no debe </w:t>
      </w:r>
      <w:r>
        <w:rPr>
          <w:rFonts w:ascii="Arial" w:hAnsi="Arial" w:cs="Arial"/>
          <w:sz w:val="24"/>
          <w:szCs w:val="24"/>
        </w:rPr>
        <w:lastRenderedPageBreak/>
        <w:t xml:space="preserve">ubicarlos en una misma posición, con el mismo tratamiento y cargas, por ser excesivo, pues una vez que se obtiene el beneficio de la jubilación, no debe imponerse al jubilado y pensionado, la carga de contribuir al fondo de pensiones, cuando supone que agotó ya esa aportación durante su vida de trabajo, consecuentemente, con el actuar de las autoridades aquí demandadas, se violentó el artículo 1 de la Constitución Política de los Estados Unidos Mexicanos, en perjuicio de la actora, que se refiere a su Derecho a la Igualdad y a la no discriminación, de ahí la ilegalidad del descuento del nueve por cierto a la pensión obsequiada. </w:t>
      </w:r>
    </w:p>
    <w:p w14:paraId="1384F101"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6E1E6F87"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20A988C7" w14:textId="77777777" w:rsidR="00733ADC" w:rsidRPr="00065A93"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w:t>
      </w:r>
    </w:p>
    <w:p w14:paraId="22F10227"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Gaceta del Semanario Judicial de la Federación, Libro 11, </w:t>
      </w:r>
      <w:proofErr w:type="gramStart"/>
      <w:r>
        <w:rPr>
          <w:rFonts w:ascii="Arial" w:hAnsi="Arial" w:cs="Arial"/>
          <w:sz w:val="24"/>
          <w:szCs w:val="24"/>
        </w:rPr>
        <w:t>Octubre</w:t>
      </w:r>
      <w:proofErr w:type="gramEnd"/>
      <w:r>
        <w:rPr>
          <w:rFonts w:ascii="Arial" w:hAnsi="Arial" w:cs="Arial"/>
          <w:sz w:val="24"/>
          <w:szCs w:val="24"/>
        </w:rPr>
        <w:t xml:space="preserve"> de 2014, Tomo III, Décima Época, pág. 2512. Registro 2007629, Jurisprudencia Constitucional, Tribunales Colegiados de Circuito, y de rubro: “</w:t>
      </w:r>
      <w:r w:rsidRPr="009B63D6">
        <w:rPr>
          <w:rFonts w:ascii="Arial" w:hAnsi="Arial" w:cs="Arial"/>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w:t>
      </w:r>
      <w:r w:rsidRPr="00F81279">
        <w:rPr>
          <w:rFonts w:ascii="Arial" w:hAnsi="Arial" w:cs="Arial"/>
          <w:sz w:val="24"/>
          <w:szCs w:val="24"/>
        </w:rPr>
        <w:t xml:space="preserve">AL DESATENDER LOS ARTÍCULOS 26, NUMERAL 3 Y 67, INCISO B), DEL CONVENIO NÚMERO </w:t>
      </w:r>
      <w:r w:rsidRPr="00F81279">
        <w:rPr>
          <w:rFonts w:ascii="Arial" w:hAnsi="Arial" w:cs="Arial"/>
          <w:sz w:val="24"/>
          <w:szCs w:val="24"/>
        </w:rPr>
        <w:lastRenderedPageBreak/>
        <w:t>102 DE LA ORGANIZACIÓN INTERNACIONAL DEL</w:t>
      </w:r>
      <w:r w:rsidRPr="009B63D6">
        <w:rPr>
          <w:rFonts w:ascii="Arial" w:hAnsi="Arial" w:cs="Arial"/>
          <w:sz w:val="24"/>
          <w:szCs w:val="24"/>
        </w:rPr>
        <w:t xml:space="preserve"> TRABAJO Y VIOLAR EL DERECHO HUMANO A LA IGUALDAD.</w:t>
      </w:r>
      <w:r>
        <w:rPr>
          <w:rFonts w:ascii="Arial" w:hAnsi="Arial" w:cs="Arial"/>
          <w:sz w:val="24"/>
          <w:szCs w:val="24"/>
        </w:rPr>
        <w:t>”; y,</w:t>
      </w:r>
    </w:p>
    <w:p w14:paraId="12EC4D11" w14:textId="77777777" w:rsidR="00733ADC"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0E552FD0" w14:textId="77777777" w:rsidR="00733ADC" w:rsidRPr="001042B6" w:rsidRDefault="00733ADC" w:rsidP="00733AD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682507">
        <w:rPr>
          <w:rFonts w:ascii="Arial" w:hAnsi="Arial" w:cs="Arial"/>
          <w:sz w:val="24"/>
          <w:szCs w:val="24"/>
        </w:rPr>
        <w:t>**/**/****/2017</w:t>
      </w:r>
      <w:r>
        <w:rPr>
          <w:rFonts w:ascii="Arial" w:hAnsi="Arial" w:cs="Arial"/>
          <w:sz w:val="24"/>
          <w:szCs w:val="24"/>
        </w:rPr>
        <w:t xml:space="preserve">, de fecha </w:t>
      </w:r>
      <w:r w:rsidR="00682507">
        <w:rPr>
          <w:rFonts w:ascii="Arial" w:hAnsi="Arial" w:cs="Arial"/>
          <w:sz w:val="24"/>
          <w:szCs w:val="24"/>
        </w:rPr>
        <w:t>***** de ****** de dos mil diecisiete (**/**/2017)</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dictamen de pensión por jubilación expedido a favor de la actora, por el Consejo Directivo de Pensiones</w:t>
      </w:r>
      <w:r w:rsidRPr="00182625">
        <w:rPr>
          <w:rFonts w:ascii="Arial" w:hAnsi="Arial" w:cs="Arial"/>
          <w:sz w:val="24"/>
          <w:szCs w:val="24"/>
        </w:rPr>
        <w:t xml:space="preserve"> </w:t>
      </w:r>
      <w:r>
        <w:rPr>
          <w:rFonts w:ascii="Arial" w:hAnsi="Arial" w:cs="Arial"/>
          <w:sz w:val="24"/>
          <w:szCs w:val="24"/>
        </w:rPr>
        <w:t xml:space="preserve">en esa propia fecha,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Consejo Directivo de Pensiones,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favor de la actora,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tenerla por cumplida en su totalidad de la presente sentencia, habrá de reintegrar los descuentos del 9% realizados a la fecha del cumplimiento, así como de las prestaciones correspondientes no otorgadas y que aquí se declararon procedentes, </w:t>
      </w:r>
      <w:r w:rsidRPr="001042B6">
        <w:rPr>
          <w:rFonts w:ascii="Arial" w:hAnsi="Arial" w:cs="Arial"/>
          <w:sz w:val="24"/>
          <w:szCs w:val="24"/>
        </w:rPr>
        <w:t xml:space="preserve">lo anterior de conformidad con lo dispuesto en los artículos 207, 208, y 209 de la Ley de Procedimiento y Justicia Administrativa para el Estado de Oaxaca. </w:t>
      </w:r>
    </w:p>
    <w:p w14:paraId="7517FF99" w14:textId="77777777" w:rsidR="00733ADC" w:rsidRDefault="00733ADC" w:rsidP="00733ADC">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2B53EA">
        <w:rPr>
          <w:rFonts w:ascii="Arial" w:hAnsi="Arial" w:cs="Arial"/>
          <w:sz w:val="24"/>
          <w:szCs w:val="24"/>
        </w:rPr>
        <w:t>- - -</w:t>
      </w:r>
    </w:p>
    <w:p w14:paraId="34B583E6" w14:textId="77777777" w:rsidR="00733ADC" w:rsidRDefault="00733ADC" w:rsidP="00733AD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291D703" w14:textId="77777777" w:rsidR="00733ADC" w:rsidRDefault="00733ADC" w:rsidP="00733AD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7960D1">
        <w:rPr>
          <w:rFonts w:ascii="Arial" w:hAnsi="Arial" w:cs="Arial"/>
          <w:sz w:val="24"/>
          <w:szCs w:val="24"/>
        </w:rPr>
        <w:t xml:space="preserve">- </w:t>
      </w:r>
    </w:p>
    <w:p w14:paraId="1FF25A5E" w14:textId="77777777" w:rsidR="00733ADC" w:rsidRDefault="00733ADC" w:rsidP="00733ADC">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304BD6">
        <w:rPr>
          <w:rFonts w:ascii="Arial" w:hAnsi="Arial" w:cs="Arial"/>
          <w:sz w:val="24"/>
          <w:szCs w:val="24"/>
        </w:rPr>
        <w:t>- - - - - - - - -</w:t>
      </w:r>
      <w:bookmarkStart w:id="0" w:name="_GoBack"/>
      <w:bookmarkEnd w:id="0"/>
      <w:r w:rsidR="00304BD6">
        <w:rPr>
          <w:rFonts w:ascii="Arial" w:hAnsi="Arial" w:cs="Arial"/>
          <w:sz w:val="24"/>
          <w:szCs w:val="24"/>
        </w:rPr>
        <w:t xml:space="preserve"> </w:t>
      </w:r>
    </w:p>
    <w:p w14:paraId="2F819E8B" w14:textId="77777777" w:rsidR="00733ADC" w:rsidRDefault="00733ADC" w:rsidP="00733ADC">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1042B6">
        <w:rPr>
          <w:rFonts w:ascii="Arial" w:hAnsi="Arial" w:cs="Arial"/>
          <w:sz w:val="24"/>
          <w:szCs w:val="24"/>
        </w:rPr>
        <w:t xml:space="preserve">del oficio </w:t>
      </w:r>
      <w:r w:rsidR="00682507">
        <w:rPr>
          <w:rFonts w:ascii="Arial" w:hAnsi="Arial" w:cs="Arial"/>
          <w:sz w:val="24"/>
          <w:szCs w:val="24"/>
        </w:rPr>
        <w:t>**/**/****/2017</w:t>
      </w:r>
      <w:r>
        <w:rPr>
          <w:rFonts w:ascii="Arial" w:hAnsi="Arial" w:cs="Arial"/>
          <w:sz w:val="24"/>
          <w:szCs w:val="24"/>
        </w:rPr>
        <w:t xml:space="preserve">, de fecha </w:t>
      </w:r>
      <w:r w:rsidR="00682507">
        <w:rPr>
          <w:rFonts w:ascii="Arial" w:hAnsi="Arial" w:cs="Arial"/>
          <w:sz w:val="24"/>
          <w:szCs w:val="24"/>
        </w:rPr>
        <w:t>***** de ****** de dos mil diecisiete (**/**/2017)</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dictamen de pensión por jubilación expedido a favor de la actora, por el Consejo Directivo de Pensiones</w:t>
      </w:r>
      <w:r w:rsidRPr="00182625">
        <w:rPr>
          <w:rFonts w:ascii="Arial" w:hAnsi="Arial" w:cs="Arial"/>
          <w:sz w:val="24"/>
          <w:szCs w:val="24"/>
        </w:rPr>
        <w:t xml:space="preserve"> </w:t>
      </w:r>
      <w:r>
        <w:rPr>
          <w:rFonts w:ascii="Arial" w:hAnsi="Arial" w:cs="Arial"/>
          <w:sz w:val="24"/>
          <w:szCs w:val="24"/>
        </w:rPr>
        <w:t xml:space="preserve">en esa propia fecha,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Consejo Directivo de Pensiones,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favor de la actora,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tenerla por cumplida en su totalidad la presente sentencia, habrá de reintegrar los descuentos del 9% realizados a la fecha del cumplimiento, así como de las prestaciones correspondientes no otorgadas y que aquí se declararon procedentes; lo anterior en términos precisados en el considerando SEXTO de esta resolución. - - - - - - - - - - - - - - - - - - - - - </w:t>
      </w:r>
      <w:r w:rsidR="00382473">
        <w:rPr>
          <w:rFonts w:ascii="Arial" w:hAnsi="Arial" w:cs="Arial"/>
          <w:sz w:val="24"/>
          <w:szCs w:val="24"/>
        </w:rPr>
        <w:t>- - - - -</w:t>
      </w:r>
    </w:p>
    <w:p w14:paraId="1AABFE89" w14:textId="77777777" w:rsidR="00733ADC" w:rsidRDefault="00733ADC" w:rsidP="00733ADC">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CC1DB1">
        <w:rPr>
          <w:rFonts w:ascii="Arial" w:hAnsi="Arial" w:cs="Arial"/>
          <w:sz w:val="24"/>
          <w:szCs w:val="24"/>
        </w:rPr>
        <w:t xml:space="preserve">- - - - - - - - - - - - - - </w:t>
      </w:r>
    </w:p>
    <w:p w14:paraId="53507E8C" w14:textId="77777777" w:rsidR="00733ADC" w:rsidRDefault="00733ADC" w:rsidP="00733AD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1F59A7">
        <w:rPr>
          <w:rFonts w:ascii="Arial" w:hAnsi="Arial" w:cs="Arial"/>
          <w:sz w:val="24"/>
          <w:szCs w:val="24"/>
        </w:rPr>
        <w:t xml:space="preserve">- - - - - - - - - - - </w:t>
      </w:r>
    </w:p>
    <w:p w14:paraId="5213A437" w14:textId="77777777" w:rsidR="00733ADC" w:rsidRDefault="00733ADC" w:rsidP="00733ADC">
      <w:pPr>
        <w:tabs>
          <w:tab w:val="left" w:pos="284"/>
          <w:tab w:val="left" w:pos="567"/>
        </w:tabs>
        <w:spacing w:before="240" w:line="360" w:lineRule="auto"/>
        <w:jc w:val="both"/>
        <w:rPr>
          <w:rFonts w:ascii="Arial" w:hAnsi="Arial" w:cs="Arial"/>
          <w:sz w:val="24"/>
          <w:szCs w:val="24"/>
        </w:rPr>
      </w:pPr>
    </w:p>
    <w:p w14:paraId="568FA646" w14:textId="77777777" w:rsidR="00F35A1F" w:rsidRPr="00E24A50" w:rsidRDefault="00F35A1F" w:rsidP="00E24A50"/>
    <w:sectPr w:rsidR="00F35A1F" w:rsidRPr="00E24A50" w:rsidSect="00682507">
      <w:headerReference w:type="even" r:id="rId10"/>
      <w:headerReference w:type="default" r:id="rId11"/>
      <w:footerReference w:type="default" r:id="rId12"/>
      <w:headerReference w:type="first" r:id="rId13"/>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C8C6B5" w14:textId="77777777" w:rsidR="00F6495B" w:rsidRDefault="00F6495B" w:rsidP="00D833EF">
      <w:pPr>
        <w:spacing w:after="0" w:line="240" w:lineRule="auto"/>
      </w:pPr>
      <w:r>
        <w:separator/>
      </w:r>
    </w:p>
  </w:endnote>
  <w:endnote w:type="continuationSeparator" w:id="0">
    <w:p w14:paraId="7108B186" w14:textId="77777777" w:rsidR="00F6495B" w:rsidRDefault="00F6495B"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14:paraId="04C63C97" w14:textId="77777777" w:rsidR="00743773" w:rsidRPr="007D2760" w:rsidRDefault="00806EF2"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w14:anchorId="222275A4">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14:paraId="7A5CA908" w14:textId="77777777"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758B9" w:rsidRPr="00B758B9">
                      <w:rPr>
                        <w:noProof/>
                        <w:color w:val="000000" w:themeColor="text1"/>
                        <w:lang w:val="es-ES"/>
                      </w:rPr>
                      <w:t>15</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F38BD" w14:textId="77777777" w:rsidR="00F6495B" w:rsidRDefault="00F6495B" w:rsidP="00D833EF">
      <w:pPr>
        <w:spacing w:after="0" w:line="240" w:lineRule="auto"/>
      </w:pPr>
      <w:r>
        <w:separator/>
      </w:r>
    </w:p>
  </w:footnote>
  <w:footnote w:type="continuationSeparator" w:id="0">
    <w:p w14:paraId="46E0CFD9" w14:textId="77777777" w:rsidR="00F6495B" w:rsidRDefault="00F6495B"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3FE71" w14:textId="77777777" w:rsidR="00743773" w:rsidRDefault="00682507">
    <w:pPr>
      <w:pStyle w:val="Encabezado"/>
    </w:pPr>
    <w:r>
      <w:rPr>
        <w:noProof/>
      </w:rPr>
      <w:pict w14:anchorId="427868B8">
        <v:shapetype id="_x0000_t202" coordsize="21600,21600" o:spt="202" path="m,l,21600r21600,l21600,xe">
          <v:stroke joinstyle="miter"/>
          <v:path gradientshapeok="t" o:connecttype="rect"/>
        </v:shapetype>
        <v:shape id="_x0000_s2074" type="#_x0000_t202" style="position:absolute;margin-left:421.8pt;margin-top:293.2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14:paraId="254E0626" w14:textId="77777777" w:rsidR="00682507" w:rsidRPr="003B6E97" w:rsidRDefault="00682507" w:rsidP="0068250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w14:anchorId="205621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53391"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76334" w14:textId="77777777" w:rsidR="00071C38" w:rsidRDefault="00682507" w:rsidP="00171F13">
    <w:pPr>
      <w:pStyle w:val="Encabezado"/>
      <w:jc w:val="right"/>
      <w:rPr>
        <w:rFonts w:ascii="Bookman Old Style" w:hAnsi="Bookman Old Style"/>
        <w:b/>
        <w:sz w:val="24"/>
        <w:szCs w:val="24"/>
      </w:rPr>
    </w:pPr>
    <w:r>
      <w:rPr>
        <w:rFonts w:ascii="Bookman Old Style" w:hAnsi="Bookman Old Style"/>
        <w:noProof/>
        <w:lang w:eastAsia="es-MX"/>
      </w:rPr>
      <w:pict w14:anchorId="234D30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53392"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6349CF60">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14:paraId="1DC436BF" w14:textId="77777777" w:rsidR="00682507" w:rsidRPr="003B6E97" w:rsidRDefault="00682507" w:rsidP="0068250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806EF2">
      <w:rPr>
        <w:rFonts w:ascii="Bookman Old Style" w:hAnsi="Bookman Old Style"/>
        <w:noProof/>
        <w:lang w:eastAsia="es-MX"/>
      </w:rPr>
      <w:pict w14:anchorId="21A576E9">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14:paraId="0D49DC72" w14:textId="77777777" w:rsidR="009F5E77" w:rsidRDefault="009F5E77" w:rsidP="009F5E77">
                <w:r>
                  <w:rPr>
                    <w:noProof/>
                    <w:lang w:eastAsia="es-MX"/>
                  </w:rPr>
                  <w:drawing>
                    <wp:inline distT="0" distB="0" distL="0" distR="0" wp14:anchorId="199C260D" wp14:editId="166C7E77">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E24A50">
      <w:rPr>
        <w:rFonts w:ascii="Bookman Old Style" w:hAnsi="Bookman Old Style"/>
        <w:b/>
      </w:rPr>
      <w:t>029</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24A50">
      <w:rPr>
        <w:rFonts w:ascii="Bookman Old Style" w:hAnsi="Bookman Old Style"/>
        <w:b/>
        <w:sz w:val="24"/>
        <w:szCs w:val="24"/>
      </w:rPr>
      <w:t>8</w:t>
    </w:r>
  </w:p>
  <w:p w14:paraId="1425761E" w14:textId="77777777"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23A242EE" wp14:editId="22EE58B0">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D3C01" w14:textId="77777777" w:rsidR="00743773" w:rsidRDefault="00682507">
    <w:pPr>
      <w:pStyle w:val="Encabezado"/>
    </w:pPr>
    <w:r>
      <w:rPr>
        <w:noProof/>
      </w:rPr>
      <w:pict w14:anchorId="1F07E7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53390"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34E4"/>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5158"/>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3CDD"/>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332C"/>
    <w:rsid w:val="004D4EC9"/>
    <w:rsid w:val="004D66AF"/>
    <w:rsid w:val="004D6F23"/>
    <w:rsid w:val="004D76F4"/>
    <w:rsid w:val="004D7D1A"/>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7A7"/>
    <w:rsid w:val="00615AF4"/>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507"/>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6EF2"/>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5EA0"/>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58B9"/>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1DB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59E8"/>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0AEE"/>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CAB"/>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5B3C687B"/>
  <w15:docId w15:val="{E30E646B-2144-4135-BCA4-E655F98A5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95DB4-DDE6-4457-A65C-FB0F59A6E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3956</TotalTime>
  <Pages>15</Pages>
  <Words>5606</Words>
  <Characters>30838</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1008</cp:revision>
  <cp:lastPrinted>2019-06-19T20:42:00Z</cp:lastPrinted>
  <dcterms:created xsi:type="dcterms:W3CDTF">2016-06-06T18:19:00Z</dcterms:created>
  <dcterms:modified xsi:type="dcterms:W3CDTF">2019-06-19T20:43:00Z</dcterms:modified>
</cp:coreProperties>
</file>