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C923EA" w14:textId="77777777" w:rsidR="006559D9" w:rsidRPr="00327C48" w:rsidRDefault="006559D9" w:rsidP="006559D9">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PRIMERA SALA UNITARIA DE PRIMERA INSTANCIA DEL TRIBUNAL DE JUSTICIA ADMINISTRATIVA DEL ESTADO DE OAXACA.</w:t>
      </w:r>
    </w:p>
    <w:p w14:paraId="24739749" w14:textId="77777777" w:rsidR="006559D9" w:rsidRPr="00327C48" w:rsidRDefault="006559D9" w:rsidP="006559D9">
      <w:pPr>
        <w:pStyle w:val="Encabezado"/>
        <w:ind w:left="4248"/>
        <w:jc w:val="both"/>
        <w:rPr>
          <w:rFonts w:ascii="Arial" w:hAnsi="Arial" w:cs="Arial"/>
          <w:b/>
          <w:sz w:val="26"/>
          <w:szCs w:val="26"/>
        </w:rPr>
      </w:pPr>
    </w:p>
    <w:p w14:paraId="017F85BE" w14:textId="77777777" w:rsidR="006559D9" w:rsidRPr="00327C48" w:rsidRDefault="006559D9" w:rsidP="006559D9">
      <w:pPr>
        <w:pStyle w:val="Encabezado"/>
        <w:tabs>
          <w:tab w:val="clear" w:pos="4419"/>
          <w:tab w:val="clear" w:pos="8838"/>
        </w:tabs>
        <w:ind w:left="2832" w:right="-93" w:firstLine="570"/>
        <w:jc w:val="both"/>
        <w:rPr>
          <w:rFonts w:ascii="Arial" w:hAnsi="Arial" w:cs="Arial"/>
          <w:b/>
          <w:sz w:val="26"/>
          <w:szCs w:val="26"/>
        </w:rPr>
      </w:pPr>
      <w:r w:rsidRPr="00327C48">
        <w:rPr>
          <w:rFonts w:ascii="Arial" w:hAnsi="Arial" w:cs="Arial"/>
          <w:b/>
          <w:sz w:val="26"/>
          <w:szCs w:val="26"/>
        </w:rPr>
        <w:t xml:space="preserve">EXPEDIENTE: </w:t>
      </w:r>
      <w:r w:rsidR="00F17851">
        <w:rPr>
          <w:rFonts w:ascii="Arial" w:hAnsi="Arial" w:cs="Arial"/>
          <w:b/>
          <w:sz w:val="26"/>
          <w:szCs w:val="26"/>
        </w:rPr>
        <w:t>30</w:t>
      </w:r>
      <w:r w:rsidRPr="00327C48">
        <w:rPr>
          <w:rFonts w:ascii="Arial" w:hAnsi="Arial" w:cs="Arial"/>
          <w:b/>
          <w:sz w:val="26"/>
          <w:szCs w:val="26"/>
        </w:rPr>
        <w:t>/20</w:t>
      </w:r>
      <w:r w:rsidR="00F17851">
        <w:rPr>
          <w:rFonts w:ascii="Arial" w:hAnsi="Arial" w:cs="Arial"/>
          <w:b/>
          <w:sz w:val="26"/>
          <w:szCs w:val="26"/>
        </w:rPr>
        <w:t>20</w:t>
      </w:r>
    </w:p>
    <w:p w14:paraId="143A82AC" w14:textId="77777777" w:rsidR="006559D9" w:rsidRPr="00327C48" w:rsidRDefault="006559D9" w:rsidP="006559D9">
      <w:pPr>
        <w:pStyle w:val="Encabezado"/>
        <w:tabs>
          <w:tab w:val="clear" w:pos="4419"/>
          <w:tab w:val="center" w:pos="8931"/>
        </w:tabs>
        <w:jc w:val="both"/>
        <w:rPr>
          <w:rFonts w:ascii="Arial" w:hAnsi="Arial" w:cs="Arial"/>
          <w:b/>
          <w:sz w:val="26"/>
          <w:szCs w:val="26"/>
        </w:rPr>
      </w:pPr>
    </w:p>
    <w:p w14:paraId="3D004AFB" w14:textId="77777777" w:rsidR="00CD51D6" w:rsidRDefault="006559D9" w:rsidP="00CD51D6">
      <w:pPr>
        <w:pStyle w:val="Encabezado"/>
        <w:tabs>
          <w:tab w:val="clear" w:pos="4419"/>
          <w:tab w:val="clear" w:pos="8838"/>
        </w:tabs>
        <w:ind w:left="3402"/>
        <w:rPr>
          <w:rFonts w:ascii="Arial" w:hAnsi="Arial" w:cs="Arial"/>
          <w:sz w:val="24"/>
          <w:szCs w:val="24"/>
        </w:rPr>
      </w:pPr>
      <w:r w:rsidRPr="00327C48">
        <w:rPr>
          <w:rFonts w:ascii="Arial" w:hAnsi="Arial" w:cs="Arial"/>
          <w:b/>
          <w:sz w:val="26"/>
          <w:szCs w:val="26"/>
        </w:rPr>
        <w:t>ACTOR:</w:t>
      </w:r>
      <w:r>
        <w:rPr>
          <w:rFonts w:ascii="Arial" w:hAnsi="Arial" w:cs="Arial"/>
          <w:b/>
          <w:sz w:val="26"/>
          <w:szCs w:val="26"/>
        </w:rPr>
        <w:t xml:space="preserve"> </w:t>
      </w:r>
      <w:r w:rsidR="00CD51D6">
        <w:rPr>
          <w:rFonts w:ascii="Arial" w:hAnsi="Arial" w:cs="Arial"/>
          <w:sz w:val="24"/>
          <w:szCs w:val="24"/>
        </w:rPr>
        <w:t>**********</w:t>
      </w:r>
    </w:p>
    <w:p w14:paraId="4C64A74A" w14:textId="77777777" w:rsidR="00CD51D6" w:rsidRDefault="00CD51D6" w:rsidP="00CD51D6">
      <w:pPr>
        <w:pStyle w:val="Encabezado"/>
        <w:tabs>
          <w:tab w:val="clear" w:pos="4419"/>
          <w:tab w:val="clear" w:pos="8838"/>
        </w:tabs>
        <w:ind w:left="3402"/>
        <w:rPr>
          <w:rFonts w:ascii="Arial" w:hAnsi="Arial" w:cs="Arial"/>
          <w:b/>
          <w:sz w:val="26"/>
          <w:szCs w:val="26"/>
        </w:rPr>
      </w:pPr>
    </w:p>
    <w:p w14:paraId="4328893D" w14:textId="4F495C3E" w:rsidR="006559D9" w:rsidRPr="00327C48" w:rsidRDefault="006559D9" w:rsidP="00CD51D6">
      <w:pPr>
        <w:pStyle w:val="Encabezado"/>
        <w:tabs>
          <w:tab w:val="clear" w:pos="4419"/>
          <w:tab w:val="clear" w:pos="8838"/>
        </w:tabs>
        <w:ind w:left="3402"/>
        <w:rPr>
          <w:rFonts w:ascii="Arial" w:hAnsi="Arial" w:cs="Arial"/>
          <w:b/>
          <w:sz w:val="26"/>
          <w:szCs w:val="26"/>
        </w:rPr>
      </w:pPr>
      <w:r w:rsidRPr="00327C48">
        <w:rPr>
          <w:rFonts w:ascii="Arial" w:hAnsi="Arial" w:cs="Arial"/>
          <w:b/>
          <w:sz w:val="26"/>
          <w:szCs w:val="26"/>
        </w:rPr>
        <w:t xml:space="preserve">DEMANDADO: POLICÍA VIAL </w:t>
      </w:r>
      <w:r w:rsidR="00F17851">
        <w:rPr>
          <w:rFonts w:ascii="Arial" w:hAnsi="Arial" w:cs="Arial"/>
          <w:b/>
          <w:sz w:val="26"/>
          <w:szCs w:val="26"/>
        </w:rPr>
        <w:t xml:space="preserve">CLEMENTE RODRÍGUEZ GARCÍA, </w:t>
      </w:r>
      <w:r w:rsidRPr="00327C48">
        <w:rPr>
          <w:rFonts w:ascii="Arial" w:hAnsi="Arial" w:cs="Arial"/>
          <w:b/>
          <w:sz w:val="26"/>
          <w:szCs w:val="26"/>
        </w:rPr>
        <w:t xml:space="preserve">ADSCRITO A LA DIRECCIÓN </w:t>
      </w:r>
      <w:r>
        <w:rPr>
          <w:rFonts w:ascii="Arial" w:hAnsi="Arial" w:cs="Arial"/>
          <w:b/>
          <w:sz w:val="26"/>
          <w:szCs w:val="26"/>
        </w:rPr>
        <w:t>GENERAL DE LA POLICÍA VIAL ESTATAL, DIRECCIÓN DE TRÁNSITO DE LA SECRETARÍA DE SEGU</w:t>
      </w:r>
      <w:r w:rsidR="00767D7B">
        <w:rPr>
          <w:rFonts w:ascii="Arial" w:hAnsi="Arial" w:cs="Arial"/>
          <w:b/>
          <w:sz w:val="26"/>
          <w:szCs w:val="26"/>
        </w:rPr>
        <w:t>RI</w:t>
      </w:r>
      <w:r>
        <w:rPr>
          <w:rFonts w:ascii="Arial" w:hAnsi="Arial" w:cs="Arial"/>
          <w:b/>
          <w:sz w:val="26"/>
          <w:szCs w:val="26"/>
        </w:rPr>
        <w:t>DAD PÚBLICA DEL ESTADO DE OAXACA</w:t>
      </w:r>
      <w:r w:rsidRPr="00327C48">
        <w:rPr>
          <w:rFonts w:ascii="Arial" w:hAnsi="Arial" w:cs="Arial"/>
          <w:b/>
          <w:sz w:val="26"/>
          <w:szCs w:val="26"/>
        </w:rPr>
        <w:t>.</w:t>
      </w:r>
    </w:p>
    <w:p w14:paraId="0525CEEB" w14:textId="77777777" w:rsidR="006559D9" w:rsidRPr="00327C48" w:rsidRDefault="006559D9" w:rsidP="006559D9">
      <w:pPr>
        <w:pStyle w:val="Encabezado"/>
        <w:tabs>
          <w:tab w:val="clear" w:pos="4419"/>
          <w:tab w:val="clear" w:pos="8838"/>
          <w:tab w:val="center" w:pos="-1418"/>
        </w:tabs>
        <w:ind w:left="3540"/>
        <w:jc w:val="both"/>
        <w:rPr>
          <w:rFonts w:ascii="Arial" w:hAnsi="Arial" w:cs="Arial"/>
          <w:b/>
          <w:sz w:val="26"/>
          <w:szCs w:val="26"/>
        </w:rPr>
      </w:pPr>
    </w:p>
    <w:p w14:paraId="167FB41D" w14:textId="07100C73" w:rsidR="006559D9" w:rsidRPr="00327C48" w:rsidRDefault="006559D9" w:rsidP="006559D9">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MAGISTRADO. </w:t>
      </w:r>
      <w:r w:rsidR="00767D7B">
        <w:rPr>
          <w:rFonts w:ascii="Arial" w:hAnsi="Arial" w:cs="Arial"/>
          <w:b/>
          <w:sz w:val="26"/>
          <w:szCs w:val="26"/>
        </w:rPr>
        <w:t xml:space="preserve">MAESTRO </w:t>
      </w:r>
      <w:r w:rsidRPr="00327C48">
        <w:rPr>
          <w:rFonts w:ascii="Arial" w:hAnsi="Arial" w:cs="Arial"/>
          <w:b/>
          <w:sz w:val="26"/>
          <w:szCs w:val="26"/>
        </w:rPr>
        <w:t>ENRIQUE PACHECO MARTÍNEZ.</w:t>
      </w:r>
    </w:p>
    <w:p w14:paraId="3C2D6C7D" w14:textId="77777777" w:rsidR="006559D9" w:rsidRPr="00327C48" w:rsidRDefault="006559D9" w:rsidP="006559D9">
      <w:pPr>
        <w:pStyle w:val="Encabezado"/>
        <w:tabs>
          <w:tab w:val="clear" w:pos="4419"/>
          <w:tab w:val="clear" w:pos="8838"/>
          <w:tab w:val="center" w:pos="-1418"/>
        </w:tabs>
        <w:ind w:left="3540"/>
        <w:jc w:val="both"/>
        <w:rPr>
          <w:rFonts w:ascii="Arial" w:hAnsi="Arial" w:cs="Arial"/>
          <w:b/>
          <w:sz w:val="26"/>
          <w:szCs w:val="26"/>
        </w:rPr>
      </w:pPr>
    </w:p>
    <w:p w14:paraId="35A7DAD7" w14:textId="6F9B57C0" w:rsidR="006559D9" w:rsidRPr="00327C48" w:rsidRDefault="006559D9" w:rsidP="00A32C00">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SECRETARI</w:t>
      </w:r>
      <w:r>
        <w:rPr>
          <w:rFonts w:ascii="Arial" w:hAnsi="Arial" w:cs="Arial"/>
          <w:b/>
          <w:sz w:val="26"/>
          <w:szCs w:val="26"/>
        </w:rPr>
        <w:t>O</w:t>
      </w:r>
      <w:r w:rsidRPr="00327C48">
        <w:rPr>
          <w:rFonts w:ascii="Arial" w:hAnsi="Arial" w:cs="Arial"/>
          <w:b/>
          <w:sz w:val="26"/>
          <w:szCs w:val="26"/>
        </w:rPr>
        <w:t xml:space="preserve">. </w:t>
      </w:r>
      <w:r w:rsidR="00B711DF">
        <w:rPr>
          <w:rFonts w:ascii="Arial" w:hAnsi="Arial" w:cs="Arial"/>
          <w:b/>
          <w:sz w:val="26"/>
          <w:szCs w:val="26"/>
        </w:rPr>
        <w:t xml:space="preserve">LICENCIADO </w:t>
      </w:r>
      <w:r w:rsidR="00767D7B">
        <w:rPr>
          <w:rFonts w:ascii="Arial" w:hAnsi="Arial" w:cs="Arial"/>
          <w:b/>
          <w:sz w:val="26"/>
          <w:szCs w:val="26"/>
        </w:rPr>
        <w:t>RENATO GABRIEL IBÁ</w:t>
      </w:r>
      <w:r w:rsidR="00A32C00">
        <w:rPr>
          <w:rFonts w:ascii="Arial" w:hAnsi="Arial" w:cs="Arial"/>
          <w:b/>
          <w:sz w:val="26"/>
          <w:szCs w:val="26"/>
        </w:rPr>
        <w:t>ÑEZ CASTELLANOS.</w:t>
      </w:r>
    </w:p>
    <w:p w14:paraId="0383455F" w14:textId="77777777" w:rsidR="006559D9" w:rsidRDefault="006559D9" w:rsidP="006559D9">
      <w:pPr>
        <w:spacing w:after="0" w:line="360" w:lineRule="auto"/>
        <w:jc w:val="both"/>
        <w:rPr>
          <w:rFonts w:ascii="Arial" w:hAnsi="Arial" w:cs="Arial"/>
          <w:b/>
          <w:sz w:val="26"/>
          <w:szCs w:val="26"/>
        </w:rPr>
      </w:pPr>
    </w:p>
    <w:p w14:paraId="5E090A21" w14:textId="62281FD5" w:rsidR="006559D9" w:rsidRPr="009B59DB" w:rsidRDefault="006559D9" w:rsidP="006559D9">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767D7B">
        <w:rPr>
          <w:rFonts w:ascii="Arial" w:hAnsi="Arial" w:cs="Arial"/>
          <w:b/>
          <w:sz w:val="26"/>
          <w:szCs w:val="26"/>
        </w:rPr>
        <w:t>SEIS</w:t>
      </w:r>
      <w:r w:rsidR="006819CD">
        <w:rPr>
          <w:rFonts w:ascii="Arial" w:hAnsi="Arial" w:cs="Arial"/>
          <w:b/>
          <w:sz w:val="26"/>
          <w:szCs w:val="26"/>
        </w:rPr>
        <w:t xml:space="preserve"> DE </w:t>
      </w:r>
      <w:r w:rsidR="00F17851">
        <w:rPr>
          <w:rFonts w:ascii="Arial" w:hAnsi="Arial" w:cs="Arial"/>
          <w:b/>
          <w:sz w:val="26"/>
          <w:szCs w:val="26"/>
        </w:rPr>
        <w:t>ABRIL</w:t>
      </w:r>
      <w:r w:rsidR="00767D7B">
        <w:rPr>
          <w:rFonts w:ascii="Arial" w:hAnsi="Arial" w:cs="Arial"/>
          <w:b/>
          <w:sz w:val="26"/>
          <w:szCs w:val="26"/>
        </w:rPr>
        <w:t xml:space="preserve"> DE</w:t>
      </w:r>
      <w:r w:rsidRPr="009B59DB">
        <w:rPr>
          <w:rFonts w:ascii="Arial" w:hAnsi="Arial" w:cs="Arial"/>
          <w:b/>
          <w:sz w:val="26"/>
          <w:szCs w:val="26"/>
        </w:rPr>
        <w:t xml:space="preserve"> DOS MIL </w:t>
      </w:r>
      <w:r>
        <w:rPr>
          <w:rFonts w:ascii="Arial" w:hAnsi="Arial" w:cs="Arial"/>
          <w:b/>
          <w:sz w:val="26"/>
          <w:szCs w:val="26"/>
        </w:rPr>
        <w:t>VEINTIUNO</w:t>
      </w:r>
      <w:r w:rsidRPr="009B59DB">
        <w:rPr>
          <w:rFonts w:ascii="Arial" w:hAnsi="Arial" w:cs="Arial"/>
          <w:b/>
          <w:sz w:val="26"/>
          <w:szCs w:val="26"/>
        </w:rPr>
        <w:t xml:space="preserve">.- </w:t>
      </w:r>
      <w:r w:rsidR="00767D7B">
        <w:rPr>
          <w:rFonts w:ascii="Arial" w:hAnsi="Arial" w:cs="Arial"/>
          <w:b/>
          <w:sz w:val="26"/>
          <w:szCs w:val="26"/>
        </w:rPr>
        <w:t>- - - - - - - - - - - - - - - - - - - - - - - - - - - - - - - - - - - - - - - - - - -</w:t>
      </w:r>
    </w:p>
    <w:p w14:paraId="1BD66BCF" w14:textId="18544F9B" w:rsidR="001823EE" w:rsidRPr="009B59DB" w:rsidRDefault="006559D9" w:rsidP="006559D9">
      <w:pPr>
        <w:pStyle w:val="Encabezado"/>
        <w:tabs>
          <w:tab w:val="clear" w:pos="4419"/>
          <w:tab w:val="clear" w:pos="8838"/>
        </w:tabs>
        <w:spacing w:before="240" w:line="360" w:lineRule="auto"/>
        <w:jc w:val="both"/>
        <w:rPr>
          <w:rFonts w:ascii="Arial" w:hAnsi="Arial" w:cs="Arial"/>
          <w:b/>
          <w:sz w:val="26"/>
          <w:szCs w:val="26"/>
        </w:rPr>
      </w:pPr>
      <w:r>
        <w:rPr>
          <w:rFonts w:ascii="Arial" w:hAnsi="Arial" w:cs="Arial"/>
          <w:b/>
          <w:sz w:val="26"/>
          <w:szCs w:val="26"/>
        </w:rPr>
        <w:tab/>
      </w:r>
      <w:r w:rsidR="003A0F04" w:rsidRPr="009B59DB">
        <w:rPr>
          <w:rFonts w:ascii="Arial" w:hAnsi="Arial" w:cs="Arial"/>
          <w:b/>
          <w:sz w:val="26"/>
          <w:szCs w:val="26"/>
        </w:rPr>
        <w:t xml:space="preserve">VISTOS, </w:t>
      </w:r>
      <w:r w:rsidR="003A0F04" w:rsidRPr="009B59DB">
        <w:rPr>
          <w:rFonts w:ascii="Arial" w:hAnsi="Arial" w:cs="Arial"/>
          <w:sz w:val="26"/>
          <w:szCs w:val="26"/>
        </w:rPr>
        <w:t xml:space="preserve">para resolver los autos del juicio de nulidad de número </w:t>
      </w:r>
      <w:r w:rsidR="00F17851">
        <w:rPr>
          <w:rFonts w:ascii="Arial" w:hAnsi="Arial" w:cs="Arial"/>
          <w:b/>
          <w:sz w:val="26"/>
          <w:szCs w:val="26"/>
        </w:rPr>
        <w:t>30</w:t>
      </w:r>
      <w:r w:rsidR="001823EE" w:rsidRPr="009B59DB">
        <w:rPr>
          <w:rFonts w:ascii="Arial" w:hAnsi="Arial" w:cs="Arial"/>
          <w:b/>
          <w:sz w:val="26"/>
          <w:szCs w:val="26"/>
        </w:rPr>
        <w:t>/20</w:t>
      </w:r>
      <w:r w:rsidR="00F17851">
        <w:rPr>
          <w:rFonts w:ascii="Arial" w:hAnsi="Arial" w:cs="Arial"/>
          <w:b/>
          <w:sz w:val="26"/>
          <w:szCs w:val="26"/>
        </w:rPr>
        <w:t>20</w:t>
      </w:r>
      <w:r w:rsidR="003A0F04" w:rsidRPr="009B59DB">
        <w:rPr>
          <w:rFonts w:ascii="Arial" w:hAnsi="Arial" w:cs="Arial"/>
          <w:sz w:val="26"/>
          <w:szCs w:val="26"/>
        </w:rPr>
        <w:t xml:space="preserve">, promovido por </w:t>
      </w:r>
      <w:r w:rsidR="00CD51D6">
        <w:rPr>
          <w:rFonts w:ascii="Arial" w:hAnsi="Arial" w:cs="Arial"/>
          <w:sz w:val="24"/>
          <w:szCs w:val="24"/>
        </w:rPr>
        <w:t>**********</w:t>
      </w:r>
      <w:r w:rsidR="009B59DB">
        <w:rPr>
          <w:rFonts w:ascii="Arial" w:hAnsi="Arial" w:cs="Arial"/>
          <w:b/>
          <w:sz w:val="26"/>
          <w:szCs w:val="26"/>
        </w:rPr>
        <w:t xml:space="preserve">, </w:t>
      </w:r>
      <w:r w:rsidR="003A0F04" w:rsidRPr="009B59DB">
        <w:rPr>
          <w:rFonts w:ascii="Arial" w:hAnsi="Arial" w:cs="Arial"/>
          <w:sz w:val="26"/>
          <w:szCs w:val="26"/>
        </w:rPr>
        <w:t>en contra de</w:t>
      </w:r>
      <w:r w:rsidR="009F6B8E">
        <w:rPr>
          <w:rFonts w:ascii="Arial" w:hAnsi="Arial" w:cs="Arial"/>
          <w:sz w:val="26"/>
          <w:szCs w:val="26"/>
        </w:rPr>
        <w:t>l</w:t>
      </w:r>
      <w:r w:rsidR="003A0F04" w:rsidRPr="009B59DB">
        <w:rPr>
          <w:rFonts w:ascii="Arial" w:hAnsi="Arial" w:cs="Arial"/>
          <w:b/>
          <w:sz w:val="26"/>
          <w:szCs w:val="26"/>
        </w:rPr>
        <w:t xml:space="preserve"> </w:t>
      </w:r>
      <w:r w:rsidR="009F6B8E" w:rsidRPr="009B59DB">
        <w:rPr>
          <w:rFonts w:ascii="Arial" w:hAnsi="Arial" w:cs="Arial"/>
          <w:b/>
          <w:sz w:val="26"/>
          <w:szCs w:val="26"/>
        </w:rPr>
        <w:t xml:space="preserve">POLICIA VIAL </w:t>
      </w:r>
      <w:r w:rsidR="00F17851">
        <w:rPr>
          <w:rFonts w:ascii="Arial" w:hAnsi="Arial" w:cs="Arial"/>
          <w:b/>
          <w:sz w:val="26"/>
          <w:szCs w:val="26"/>
        </w:rPr>
        <w:t>CLEMENTE RODRÍGUEZ GARCÍA,</w:t>
      </w:r>
      <w:r w:rsidR="009F6B8E">
        <w:rPr>
          <w:rFonts w:ascii="Arial" w:hAnsi="Arial" w:cs="Arial"/>
          <w:b/>
          <w:sz w:val="26"/>
          <w:szCs w:val="26"/>
        </w:rPr>
        <w:t xml:space="preserve"> ADSCRITO A LA DIRECCIÓN GENERAL DE LA POLIC</w:t>
      </w:r>
      <w:r w:rsidR="009615DF">
        <w:rPr>
          <w:rFonts w:ascii="Arial" w:hAnsi="Arial" w:cs="Arial"/>
          <w:b/>
          <w:sz w:val="26"/>
          <w:szCs w:val="26"/>
        </w:rPr>
        <w:t>Í</w:t>
      </w:r>
      <w:r w:rsidR="009F6B8E">
        <w:rPr>
          <w:rFonts w:ascii="Arial" w:hAnsi="Arial" w:cs="Arial"/>
          <w:b/>
          <w:sz w:val="26"/>
          <w:szCs w:val="26"/>
        </w:rPr>
        <w:t xml:space="preserve">A VIAL ESTATAL, </w:t>
      </w:r>
      <w:r w:rsidR="009E7250">
        <w:rPr>
          <w:rFonts w:ascii="Arial" w:hAnsi="Arial" w:cs="Arial"/>
          <w:b/>
          <w:sz w:val="26"/>
          <w:szCs w:val="26"/>
        </w:rPr>
        <w:t xml:space="preserve">DIRECCIÓN DE TRÁNSITO </w:t>
      </w:r>
      <w:r w:rsidR="009F6B8E">
        <w:rPr>
          <w:rFonts w:ascii="Arial" w:hAnsi="Arial" w:cs="Arial"/>
          <w:b/>
          <w:sz w:val="26"/>
          <w:szCs w:val="26"/>
        </w:rPr>
        <w:t xml:space="preserve">DE LA SECRETARÍA DE SEGURIDAD PÚBLICA </w:t>
      </w:r>
      <w:r w:rsidR="009E7250">
        <w:rPr>
          <w:rFonts w:ascii="Arial" w:hAnsi="Arial" w:cs="Arial"/>
          <w:b/>
          <w:sz w:val="26"/>
          <w:szCs w:val="26"/>
        </w:rPr>
        <w:t xml:space="preserve">DEL </w:t>
      </w:r>
      <w:r w:rsidR="009F6B8E">
        <w:rPr>
          <w:rFonts w:ascii="Arial" w:hAnsi="Arial" w:cs="Arial"/>
          <w:b/>
          <w:sz w:val="26"/>
          <w:szCs w:val="26"/>
        </w:rPr>
        <w:t>ESTADO DE OAXACA</w:t>
      </w:r>
      <w:r w:rsidR="009F6B8E" w:rsidRPr="006559D9">
        <w:rPr>
          <w:rFonts w:ascii="Arial" w:hAnsi="Arial" w:cs="Arial"/>
          <w:sz w:val="26"/>
          <w:szCs w:val="26"/>
        </w:rPr>
        <w:t xml:space="preserve">.- </w:t>
      </w:r>
    </w:p>
    <w:p w14:paraId="0BF2932F" w14:textId="77777777"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74052147" w14:textId="546ED679" w:rsidR="009B59DB" w:rsidRDefault="006559D9" w:rsidP="00834BFF">
      <w:pPr>
        <w:spacing w:before="240" w:after="0" w:line="360" w:lineRule="auto"/>
        <w:ind w:firstLine="567"/>
        <w:jc w:val="both"/>
        <w:rPr>
          <w:rFonts w:ascii="Arial" w:hAnsi="Arial" w:cs="Arial"/>
          <w:sz w:val="26"/>
          <w:szCs w:val="26"/>
        </w:rPr>
      </w:pPr>
      <w:r>
        <w:rPr>
          <w:rFonts w:ascii="Arial" w:hAnsi="Arial" w:cs="Arial"/>
          <w:b/>
          <w:sz w:val="26"/>
          <w:szCs w:val="26"/>
        </w:rPr>
        <w:t>PRIMERO</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 xml:space="preserve">Por escrito recibido el </w:t>
      </w:r>
      <w:r w:rsidR="00F17851">
        <w:rPr>
          <w:rFonts w:ascii="Arial" w:hAnsi="Arial" w:cs="Arial"/>
          <w:sz w:val="26"/>
          <w:szCs w:val="26"/>
        </w:rPr>
        <w:t xml:space="preserve">dieciocho de febrero </w:t>
      </w:r>
      <w:r w:rsidR="009B59DB">
        <w:rPr>
          <w:rFonts w:ascii="Arial" w:hAnsi="Arial" w:cs="Arial"/>
          <w:sz w:val="26"/>
          <w:szCs w:val="26"/>
        </w:rPr>
        <w:t xml:space="preserve">de dos mil </w:t>
      </w:r>
      <w:r w:rsidR="00F17851">
        <w:rPr>
          <w:rFonts w:ascii="Arial" w:hAnsi="Arial" w:cs="Arial"/>
          <w:sz w:val="26"/>
          <w:szCs w:val="26"/>
        </w:rPr>
        <w:t>veinte</w:t>
      </w:r>
      <w:r w:rsidR="003A0F04" w:rsidRPr="009B59DB">
        <w:rPr>
          <w:rFonts w:ascii="Arial" w:hAnsi="Arial" w:cs="Arial"/>
          <w:sz w:val="26"/>
          <w:szCs w:val="26"/>
        </w:rPr>
        <w:t>, en</w:t>
      </w:r>
      <w:r w:rsidR="00F17851">
        <w:rPr>
          <w:rFonts w:ascii="Arial" w:hAnsi="Arial" w:cs="Arial"/>
          <w:sz w:val="26"/>
          <w:szCs w:val="26"/>
        </w:rPr>
        <w:t xml:space="preserve"> la</w:t>
      </w:r>
      <w:r w:rsidR="003A0F04" w:rsidRPr="009B59DB">
        <w:rPr>
          <w:rFonts w:ascii="Arial" w:hAnsi="Arial" w:cs="Arial"/>
          <w:sz w:val="26"/>
          <w:szCs w:val="26"/>
        </w:rPr>
        <w:t xml:space="preserve"> Oficialía de Partes Común de</w:t>
      </w:r>
      <w:r w:rsidR="009B59DB">
        <w:rPr>
          <w:rFonts w:ascii="Arial" w:hAnsi="Arial" w:cs="Arial"/>
          <w:sz w:val="26"/>
          <w:szCs w:val="26"/>
        </w:rPr>
        <w:t xml:space="preserve"> este </w:t>
      </w:r>
      <w:r w:rsidR="003A0F04" w:rsidRPr="009B59DB">
        <w:rPr>
          <w:rFonts w:ascii="Arial" w:hAnsi="Arial" w:cs="Arial"/>
          <w:sz w:val="26"/>
          <w:szCs w:val="26"/>
        </w:rPr>
        <w:t>Tribunal,</w:t>
      </w:r>
      <w:r w:rsidR="00580E82" w:rsidRPr="009B59DB">
        <w:rPr>
          <w:rFonts w:ascii="Arial" w:hAnsi="Arial" w:cs="Arial"/>
          <w:sz w:val="26"/>
          <w:szCs w:val="26"/>
        </w:rPr>
        <w:t xml:space="preserve"> </w:t>
      </w:r>
      <w:r w:rsidR="00CD51D6">
        <w:rPr>
          <w:rFonts w:ascii="Arial" w:hAnsi="Arial" w:cs="Arial"/>
          <w:sz w:val="24"/>
          <w:szCs w:val="24"/>
        </w:rPr>
        <w:t>**********</w:t>
      </w:r>
      <w:r w:rsidR="00B8574F">
        <w:rPr>
          <w:rFonts w:ascii="Arial" w:hAnsi="Arial" w:cs="Arial"/>
          <w:sz w:val="26"/>
          <w:szCs w:val="26"/>
        </w:rPr>
        <w:t>,</w:t>
      </w:r>
      <w:r w:rsidR="009B59DB">
        <w:rPr>
          <w:rFonts w:ascii="Arial" w:hAnsi="Arial" w:cs="Arial"/>
          <w:sz w:val="26"/>
          <w:szCs w:val="26"/>
        </w:rPr>
        <w:t xml:space="preserve"> </w:t>
      </w:r>
      <w:r w:rsidR="003A0F04" w:rsidRPr="009B59DB">
        <w:rPr>
          <w:rFonts w:ascii="Arial" w:hAnsi="Arial" w:cs="Arial"/>
          <w:sz w:val="26"/>
          <w:szCs w:val="26"/>
        </w:rPr>
        <w:t xml:space="preserve">demandó la nulidad lisa y llana del acta de infracción </w:t>
      </w:r>
      <w:r w:rsidR="009B59DB">
        <w:rPr>
          <w:rFonts w:ascii="Arial" w:hAnsi="Arial" w:cs="Arial"/>
          <w:sz w:val="26"/>
          <w:szCs w:val="26"/>
        </w:rPr>
        <w:t xml:space="preserve">folio </w:t>
      </w:r>
      <w:r w:rsidR="00CD51D6">
        <w:rPr>
          <w:rFonts w:ascii="Arial" w:hAnsi="Arial" w:cs="Arial"/>
          <w:sz w:val="24"/>
          <w:szCs w:val="24"/>
        </w:rPr>
        <w:t>**********</w:t>
      </w:r>
      <w:r w:rsidR="009E7250">
        <w:rPr>
          <w:rFonts w:ascii="Arial" w:hAnsi="Arial" w:cs="Arial"/>
          <w:sz w:val="26"/>
          <w:szCs w:val="26"/>
        </w:rPr>
        <w:t xml:space="preserve"> </w:t>
      </w:r>
      <w:r w:rsidR="009B59DB">
        <w:rPr>
          <w:rFonts w:ascii="Arial" w:hAnsi="Arial" w:cs="Arial"/>
          <w:sz w:val="26"/>
          <w:szCs w:val="26"/>
        </w:rPr>
        <w:t xml:space="preserve">de </w:t>
      </w:r>
      <w:r w:rsidR="00F17851">
        <w:rPr>
          <w:rFonts w:ascii="Arial" w:hAnsi="Arial" w:cs="Arial"/>
          <w:sz w:val="26"/>
          <w:szCs w:val="26"/>
        </w:rPr>
        <w:t xml:space="preserve">seis de febrero </w:t>
      </w:r>
      <w:r w:rsidR="009E7250">
        <w:rPr>
          <w:rFonts w:ascii="Arial" w:hAnsi="Arial" w:cs="Arial"/>
          <w:sz w:val="26"/>
          <w:szCs w:val="26"/>
        </w:rPr>
        <w:t>de d</w:t>
      </w:r>
      <w:r w:rsidR="009F6B8E">
        <w:rPr>
          <w:rFonts w:ascii="Arial" w:hAnsi="Arial" w:cs="Arial"/>
          <w:sz w:val="26"/>
          <w:szCs w:val="26"/>
        </w:rPr>
        <w:t xml:space="preserve">os mil </w:t>
      </w:r>
      <w:r w:rsidR="00F17851">
        <w:rPr>
          <w:rFonts w:ascii="Arial" w:hAnsi="Arial" w:cs="Arial"/>
          <w:sz w:val="26"/>
          <w:szCs w:val="26"/>
        </w:rPr>
        <w:t>veinte</w:t>
      </w:r>
      <w:r w:rsidR="009B59DB">
        <w:rPr>
          <w:rFonts w:ascii="Arial" w:hAnsi="Arial" w:cs="Arial"/>
          <w:sz w:val="26"/>
          <w:szCs w:val="26"/>
        </w:rPr>
        <w:t xml:space="preserve"> emitida por el </w:t>
      </w:r>
      <w:r w:rsidR="009615DF" w:rsidRPr="009F6B8E">
        <w:rPr>
          <w:rFonts w:ascii="Arial" w:hAnsi="Arial" w:cs="Arial"/>
          <w:sz w:val="26"/>
          <w:szCs w:val="26"/>
        </w:rPr>
        <w:t>Policía</w:t>
      </w:r>
      <w:r w:rsidR="009F6B8E" w:rsidRPr="009F6B8E">
        <w:rPr>
          <w:rFonts w:ascii="Arial" w:hAnsi="Arial" w:cs="Arial"/>
          <w:sz w:val="26"/>
          <w:szCs w:val="26"/>
        </w:rPr>
        <w:t xml:space="preserve"> Vial </w:t>
      </w:r>
      <w:r w:rsidR="00F17851">
        <w:rPr>
          <w:rFonts w:ascii="Arial" w:hAnsi="Arial" w:cs="Arial"/>
          <w:sz w:val="26"/>
          <w:szCs w:val="26"/>
        </w:rPr>
        <w:t xml:space="preserve">Clemente Rodríguez Álvarez, </w:t>
      </w:r>
      <w:r w:rsidR="009F6B8E">
        <w:rPr>
          <w:rFonts w:ascii="Arial" w:hAnsi="Arial" w:cs="Arial"/>
          <w:sz w:val="26"/>
          <w:szCs w:val="26"/>
        </w:rPr>
        <w:t>a</w:t>
      </w:r>
      <w:r w:rsidR="009F6B8E" w:rsidRPr="009F6B8E">
        <w:rPr>
          <w:rFonts w:ascii="Arial" w:hAnsi="Arial" w:cs="Arial"/>
          <w:sz w:val="26"/>
          <w:szCs w:val="26"/>
        </w:rPr>
        <w:t xml:space="preserve">dscrito </w:t>
      </w:r>
      <w:r w:rsidR="009F6B8E">
        <w:rPr>
          <w:rFonts w:ascii="Arial" w:hAnsi="Arial" w:cs="Arial"/>
          <w:sz w:val="26"/>
          <w:szCs w:val="26"/>
        </w:rPr>
        <w:t>a l</w:t>
      </w:r>
      <w:r w:rsidR="009F6B8E" w:rsidRPr="009F6B8E">
        <w:rPr>
          <w:rFonts w:ascii="Arial" w:hAnsi="Arial" w:cs="Arial"/>
          <w:sz w:val="26"/>
          <w:szCs w:val="26"/>
        </w:rPr>
        <w:t xml:space="preserve">a Dirección General </w:t>
      </w:r>
      <w:r w:rsidR="009F6B8E">
        <w:rPr>
          <w:rFonts w:ascii="Arial" w:hAnsi="Arial" w:cs="Arial"/>
          <w:sz w:val="26"/>
          <w:szCs w:val="26"/>
        </w:rPr>
        <w:t>d</w:t>
      </w:r>
      <w:r w:rsidR="009F6B8E" w:rsidRPr="009F6B8E">
        <w:rPr>
          <w:rFonts w:ascii="Arial" w:hAnsi="Arial" w:cs="Arial"/>
          <w:sz w:val="26"/>
          <w:szCs w:val="26"/>
        </w:rPr>
        <w:t xml:space="preserve">e </w:t>
      </w:r>
      <w:r w:rsidR="009F6B8E">
        <w:rPr>
          <w:rFonts w:ascii="Arial" w:hAnsi="Arial" w:cs="Arial"/>
          <w:sz w:val="26"/>
          <w:szCs w:val="26"/>
        </w:rPr>
        <w:t>l</w:t>
      </w:r>
      <w:r w:rsidR="009E7250">
        <w:rPr>
          <w:rFonts w:ascii="Arial" w:hAnsi="Arial" w:cs="Arial"/>
          <w:sz w:val="26"/>
          <w:szCs w:val="26"/>
        </w:rPr>
        <w:t xml:space="preserve">a Policía Vial Estatal, Dirección de Tránsito </w:t>
      </w:r>
      <w:r w:rsidR="009F6B8E">
        <w:rPr>
          <w:rFonts w:ascii="Arial" w:hAnsi="Arial" w:cs="Arial"/>
          <w:sz w:val="26"/>
          <w:szCs w:val="26"/>
        </w:rPr>
        <w:t>d</w:t>
      </w:r>
      <w:r w:rsidR="009F6B8E" w:rsidRPr="009F6B8E">
        <w:rPr>
          <w:rFonts w:ascii="Arial" w:hAnsi="Arial" w:cs="Arial"/>
          <w:sz w:val="26"/>
          <w:szCs w:val="26"/>
        </w:rPr>
        <w:t xml:space="preserve">e </w:t>
      </w:r>
      <w:r w:rsidR="009F6B8E">
        <w:rPr>
          <w:rFonts w:ascii="Arial" w:hAnsi="Arial" w:cs="Arial"/>
          <w:sz w:val="26"/>
          <w:szCs w:val="26"/>
        </w:rPr>
        <w:t>l</w:t>
      </w:r>
      <w:r w:rsidR="009F6B8E" w:rsidRPr="009F6B8E">
        <w:rPr>
          <w:rFonts w:ascii="Arial" w:hAnsi="Arial" w:cs="Arial"/>
          <w:sz w:val="26"/>
          <w:szCs w:val="26"/>
        </w:rPr>
        <w:t xml:space="preserve">a Secretaría </w:t>
      </w:r>
      <w:r w:rsidR="009F6B8E">
        <w:rPr>
          <w:rFonts w:ascii="Arial" w:hAnsi="Arial" w:cs="Arial"/>
          <w:sz w:val="26"/>
          <w:szCs w:val="26"/>
        </w:rPr>
        <w:t>d</w:t>
      </w:r>
      <w:r w:rsidR="009F6B8E" w:rsidRPr="009F6B8E">
        <w:rPr>
          <w:rFonts w:ascii="Arial" w:hAnsi="Arial" w:cs="Arial"/>
          <w:sz w:val="26"/>
          <w:szCs w:val="26"/>
        </w:rPr>
        <w:t xml:space="preserve">e Seguridad Pública </w:t>
      </w:r>
      <w:r w:rsidR="009E7250">
        <w:rPr>
          <w:rFonts w:ascii="Arial" w:hAnsi="Arial" w:cs="Arial"/>
          <w:sz w:val="26"/>
          <w:szCs w:val="26"/>
        </w:rPr>
        <w:t>del Estado de Oaxaca</w:t>
      </w:r>
      <w:r w:rsidR="009F6B8E" w:rsidRPr="009F6B8E">
        <w:rPr>
          <w:rFonts w:ascii="Arial" w:hAnsi="Arial" w:cs="Arial"/>
          <w:sz w:val="26"/>
          <w:szCs w:val="26"/>
        </w:rPr>
        <w:t>.</w:t>
      </w:r>
      <w:r w:rsidR="00B8574F">
        <w:rPr>
          <w:rFonts w:ascii="Arial" w:hAnsi="Arial" w:cs="Arial"/>
          <w:sz w:val="26"/>
          <w:szCs w:val="26"/>
        </w:rPr>
        <w:t xml:space="preserve">- </w:t>
      </w:r>
    </w:p>
    <w:p w14:paraId="03DA8B45" w14:textId="57FD556B" w:rsidR="00575196" w:rsidRPr="009B59DB" w:rsidRDefault="00B8574F" w:rsidP="00834BFF">
      <w:pPr>
        <w:spacing w:before="240" w:after="0" w:line="360" w:lineRule="auto"/>
        <w:ind w:firstLine="567"/>
        <w:jc w:val="both"/>
        <w:rPr>
          <w:rFonts w:ascii="Arial" w:hAnsi="Arial" w:cs="Arial"/>
          <w:sz w:val="26"/>
          <w:szCs w:val="26"/>
        </w:rPr>
      </w:pPr>
      <w:r>
        <w:rPr>
          <w:rFonts w:ascii="Arial" w:hAnsi="Arial" w:cs="Arial"/>
          <w:b/>
          <w:sz w:val="26"/>
          <w:szCs w:val="26"/>
        </w:rPr>
        <w:t>SEGUNDO</w:t>
      </w:r>
      <w:r w:rsidR="009B59DB">
        <w:rPr>
          <w:rFonts w:ascii="Arial" w:hAnsi="Arial" w:cs="Arial"/>
          <w:b/>
          <w:sz w:val="26"/>
          <w:szCs w:val="26"/>
        </w:rPr>
        <w:t xml:space="preserve">. </w:t>
      </w:r>
      <w:r w:rsidR="00A96688" w:rsidRPr="009B59DB">
        <w:rPr>
          <w:rFonts w:ascii="Arial" w:hAnsi="Arial" w:cs="Arial"/>
          <w:sz w:val="26"/>
          <w:szCs w:val="26"/>
        </w:rPr>
        <w:t>Por acuerdo de</w:t>
      </w:r>
      <w:r w:rsidR="00EA5A83" w:rsidRPr="009B59DB">
        <w:rPr>
          <w:rFonts w:ascii="Arial" w:hAnsi="Arial" w:cs="Arial"/>
          <w:sz w:val="26"/>
          <w:szCs w:val="26"/>
        </w:rPr>
        <w:t xml:space="preserve"> </w:t>
      </w:r>
      <w:r w:rsidR="00F17851">
        <w:rPr>
          <w:rFonts w:ascii="Arial" w:hAnsi="Arial" w:cs="Arial"/>
          <w:sz w:val="26"/>
          <w:szCs w:val="26"/>
        </w:rPr>
        <w:t>diecinueve de febrero de dos mil veinte</w:t>
      </w:r>
      <w:r w:rsidR="0040525B" w:rsidRPr="009B59DB">
        <w:rPr>
          <w:rFonts w:ascii="Arial" w:hAnsi="Arial" w:cs="Arial"/>
          <w:sz w:val="26"/>
          <w:szCs w:val="26"/>
        </w:rPr>
        <w:t xml:space="preserve">, </w:t>
      </w:r>
      <w:r w:rsidR="003A0F04" w:rsidRPr="009B59DB">
        <w:rPr>
          <w:rFonts w:ascii="Arial" w:hAnsi="Arial" w:cs="Arial"/>
          <w:sz w:val="26"/>
          <w:szCs w:val="26"/>
        </w:rPr>
        <w:t xml:space="preserve">se </w:t>
      </w:r>
      <w:r w:rsidR="00F17851">
        <w:rPr>
          <w:rFonts w:ascii="Arial" w:hAnsi="Arial" w:cs="Arial"/>
          <w:sz w:val="26"/>
          <w:szCs w:val="26"/>
        </w:rPr>
        <w:t xml:space="preserve">desechó la demanda interpuesta en contra del Director de la Policía Vial del Estado de Oaxaca; al no haber ordenado, ejecutado o tratado de </w:t>
      </w:r>
      <w:r w:rsidR="00F17851">
        <w:rPr>
          <w:rFonts w:ascii="Arial" w:hAnsi="Arial" w:cs="Arial"/>
          <w:sz w:val="26"/>
          <w:szCs w:val="26"/>
        </w:rPr>
        <w:lastRenderedPageBreak/>
        <w:t xml:space="preserve">ejecutar el acto y haya omitido dar respuesta al accionante como lo dispone el artículo 163 fracción II, inciso a) de la Ley de la materia; se </w:t>
      </w:r>
      <w:r w:rsidR="003A0F04" w:rsidRPr="009B59DB">
        <w:rPr>
          <w:rFonts w:ascii="Arial" w:hAnsi="Arial" w:cs="Arial"/>
          <w:sz w:val="26"/>
          <w:szCs w:val="26"/>
        </w:rPr>
        <w:t xml:space="preserve">admitió a trámite </w:t>
      </w:r>
      <w:r w:rsidR="0040525B" w:rsidRPr="009B59DB">
        <w:rPr>
          <w:rFonts w:ascii="Arial" w:hAnsi="Arial" w:cs="Arial"/>
          <w:sz w:val="26"/>
          <w:szCs w:val="26"/>
        </w:rPr>
        <w:t>la demanda en contra de</w:t>
      </w:r>
      <w:r w:rsidR="00E51F5B" w:rsidRPr="009B59DB">
        <w:rPr>
          <w:rFonts w:ascii="Arial" w:hAnsi="Arial" w:cs="Arial"/>
          <w:sz w:val="26"/>
          <w:szCs w:val="26"/>
        </w:rPr>
        <w:t>l</w:t>
      </w:r>
      <w:r w:rsidR="00580E82" w:rsidRPr="009B59DB">
        <w:rPr>
          <w:rFonts w:ascii="Arial" w:hAnsi="Arial" w:cs="Arial"/>
          <w:sz w:val="26"/>
          <w:szCs w:val="26"/>
        </w:rPr>
        <w:t xml:space="preserve"> </w:t>
      </w:r>
      <w:r w:rsidR="009E7250" w:rsidRPr="009F6B8E">
        <w:rPr>
          <w:rFonts w:ascii="Arial" w:hAnsi="Arial" w:cs="Arial"/>
          <w:sz w:val="26"/>
          <w:szCs w:val="26"/>
        </w:rPr>
        <w:t xml:space="preserve">Policía Vial </w:t>
      </w:r>
      <w:r w:rsidR="00F17851">
        <w:rPr>
          <w:rFonts w:ascii="Arial" w:hAnsi="Arial" w:cs="Arial"/>
          <w:sz w:val="26"/>
          <w:szCs w:val="26"/>
        </w:rPr>
        <w:t xml:space="preserve">Clemente Rodríguez Álvarez, </w:t>
      </w:r>
      <w:r w:rsidR="009E7250">
        <w:rPr>
          <w:rFonts w:ascii="Arial" w:hAnsi="Arial" w:cs="Arial"/>
          <w:sz w:val="26"/>
          <w:szCs w:val="26"/>
        </w:rPr>
        <w:t>a</w:t>
      </w:r>
      <w:r w:rsidR="009E7250" w:rsidRPr="009F6B8E">
        <w:rPr>
          <w:rFonts w:ascii="Arial" w:hAnsi="Arial" w:cs="Arial"/>
          <w:sz w:val="26"/>
          <w:szCs w:val="26"/>
        </w:rPr>
        <w:t xml:space="preserve">dscrito </w:t>
      </w:r>
      <w:r w:rsidR="009E7250">
        <w:rPr>
          <w:rFonts w:ascii="Arial" w:hAnsi="Arial" w:cs="Arial"/>
          <w:sz w:val="26"/>
          <w:szCs w:val="26"/>
        </w:rPr>
        <w:t>a l</w:t>
      </w:r>
      <w:r w:rsidR="009E7250" w:rsidRPr="009F6B8E">
        <w:rPr>
          <w:rFonts w:ascii="Arial" w:hAnsi="Arial" w:cs="Arial"/>
          <w:sz w:val="26"/>
          <w:szCs w:val="26"/>
        </w:rPr>
        <w:t xml:space="preserve">a Dirección General </w:t>
      </w:r>
      <w:r w:rsidR="009E7250">
        <w:rPr>
          <w:rFonts w:ascii="Arial" w:hAnsi="Arial" w:cs="Arial"/>
          <w:sz w:val="26"/>
          <w:szCs w:val="26"/>
        </w:rPr>
        <w:t>d</w:t>
      </w:r>
      <w:r w:rsidR="009E7250" w:rsidRPr="009F6B8E">
        <w:rPr>
          <w:rFonts w:ascii="Arial" w:hAnsi="Arial" w:cs="Arial"/>
          <w:sz w:val="26"/>
          <w:szCs w:val="26"/>
        </w:rPr>
        <w:t xml:space="preserve">e </w:t>
      </w:r>
      <w:r w:rsidR="009E7250">
        <w:rPr>
          <w:rFonts w:ascii="Arial" w:hAnsi="Arial" w:cs="Arial"/>
          <w:sz w:val="26"/>
          <w:szCs w:val="26"/>
        </w:rPr>
        <w:t>la Policía Vial Estatal, Dirección de Tránsito d</w:t>
      </w:r>
      <w:r w:rsidR="009E7250" w:rsidRPr="009F6B8E">
        <w:rPr>
          <w:rFonts w:ascii="Arial" w:hAnsi="Arial" w:cs="Arial"/>
          <w:sz w:val="26"/>
          <w:szCs w:val="26"/>
        </w:rPr>
        <w:t xml:space="preserve">e </w:t>
      </w:r>
      <w:r w:rsidR="009E7250">
        <w:rPr>
          <w:rFonts w:ascii="Arial" w:hAnsi="Arial" w:cs="Arial"/>
          <w:sz w:val="26"/>
          <w:szCs w:val="26"/>
        </w:rPr>
        <w:t>l</w:t>
      </w:r>
      <w:r w:rsidR="009E7250" w:rsidRPr="009F6B8E">
        <w:rPr>
          <w:rFonts w:ascii="Arial" w:hAnsi="Arial" w:cs="Arial"/>
          <w:sz w:val="26"/>
          <w:szCs w:val="26"/>
        </w:rPr>
        <w:t xml:space="preserve">a Secretaría </w:t>
      </w:r>
      <w:r w:rsidR="009E7250">
        <w:rPr>
          <w:rFonts w:ascii="Arial" w:hAnsi="Arial" w:cs="Arial"/>
          <w:sz w:val="26"/>
          <w:szCs w:val="26"/>
        </w:rPr>
        <w:t>d</w:t>
      </w:r>
      <w:r w:rsidR="009E7250" w:rsidRPr="009F6B8E">
        <w:rPr>
          <w:rFonts w:ascii="Arial" w:hAnsi="Arial" w:cs="Arial"/>
          <w:sz w:val="26"/>
          <w:szCs w:val="26"/>
        </w:rPr>
        <w:t xml:space="preserve">e Seguridad Pública </w:t>
      </w:r>
      <w:r w:rsidR="009E7250">
        <w:rPr>
          <w:rFonts w:ascii="Arial" w:hAnsi="Arial" w:cs="Arial"/>
          <w:sz w:val="26"/>
          <w:szCs w:val="26"/>
        </w:rPr>
        <w:t>del Estado de Oaxaca</w:t>
      </w:r>
      <w:r w:rsidR="009B59DB">
        <w:rPr>
          <w:rFonts w:ascii="Arial" w:hAnsi="Arial" w:cs="Arial"/>
          <w:sz w:val="26"/>
          <w:szCs w:val="26"/>
        </w:rPr>
        <w:t>,</w:t>
      </w:r>
      <w:r w:rsidR="009B59DB" w:rsidRPr="009B59DB">
        <w:rPr>
          <w:rFonts w:ascii="Arial" w:hAnsi="Arial" w:cs="Arial"/>
          <w:sz w:val="26"/>
          <w:szCs w:val="26"/>
        </w:rPr>
        <w:t xml:space="preserve"> </w:t>
      </w:r>
      <w:r w:rsidR="00E51F5B" w:rsidRPr="009B59DB">
        <w:rPr>
          <w:rFonts w:ascii="Arial" w:hAnsi="Arial" w:cs="Arial"/>
          <w:sz w:val="26"/>
          <w:szCs w:val="26"/>
        </w:rPr>
        <w:t>que emiti</w:t>
      </w:r>
      <w:r w:rsidR="009B59DB">
        <w:rPr>
          <w:rFonts w:ascii="Arial" w:hAnsi="Arial" w:cs="Arial"/>
          <w:sz w:val="26"/>
          <w:szCs w:val="26"/>
        </w:rPr>
        <w:t>ó</w:t>
      </w:r>
      <w:r w:rsidR="00E51F5B" w:rsidRPr="009B59DB">
        <w:rPr>
          <w:rFonts w:ascii="Arial" w:hAnsi="Arial" w:cs="Arial"/>
          <w:sz w:val="26"/>
          <w:szCs w:val="26"/>
        </w:rPr>
        <w:t xml:space="preserve"> el</w:t>
      </w:r>
      <w:r w:rsidR="00171E57" w:rsidRPr="009B59DB">
        <w:rPr>
          <w:rFonts w:ascii="Arial" w:hAnsi="Arial" w:cs="Arial"/>
          <w:sz w:val="26"/>
          <w:szCs w:val="26"/>
        </w:rPr>
        <w:t xml:space="preserve"> acta de infracción folio </w:t>
      </w:r>
      <w:r w:rsidR="00CD51D6">
        <w:rPr>
          <w:rFonts w:ascii="Arial" w:hAnsi="Arial" w:cs="Arial"/>
          <w:sz w:val="24"/>
          <w:szCs w:val="24"/>
        </w:rPr>
        <w:t>**********</w:t>
      </w:r>
      <w:r w:rsidR="009615DF">
        <w:rPr>
          <w:rFonts w:ascii="Arial" w:hAnsi="Arial" w:cs="Arial"/>
          <w:sz w:val="26"/>
          <w:szCs w:val="26"/>
        </w:rPr>
        <w:t xml:space="preserve">; </w:t>
      </w:r>
      <w:r w:rsidR="009F6B8E">
        <w:rPr>
          <w:rFonts w:ascii="Arial" w:hAnsi="Arial" w:cs="Arial"/>
          <w:sz w:val="26"/>
          <w:szCs w:val="26"/>
        </w:rPr>
        <w:t xml:space="preserve">se </w:t>
      </w:r>
      <w:r w:rsidR="003A0F04" w:rsidRPr="009B59DB">
        <w:rPr>
          <w:rFonts w:ascii="Arial" w:hAnsi="Arial" w:cs="Arial"/>
          <w:sz w:val="26"/>
          <w:szCs w:val="26"/>
        </w:rPr>
        <w:t>orden</w:t>
      </w:r>
      <w:r w:rsidR="009F6B8E">
        <w:rPr>
          <w:rFonts w:ascii="Arial" w:hAnsi="Arial" w:cs="Arial"/>
          <w:sz w:val="26"/>
          <w:szCs w:val="26"/>
        </w:rPr>
        <w:t>ó notificar</w:t>
      </w:r>
      <w:r w:rsidR="003A0F04" w:rsidRPr="009B59DB">
        <w:rPr>
          <w:rFonts w:ascii="Arial" w:hAnsi="Arial" w:cs="Arial"/>
          <w:sz w:val="26"/>
          <w:szCs w:val="26"/>
        </w:rPr>
        <w:t xml:space="preserve">, emplazar y correr traslado a </w:t>
      </w:r>
      <w:r w:rsidR="009B59DB">
        <w:rPr>
          <w:rFonts w:ascii="Arial" w:hAnsi="Arial" w:cs="Arial"/>
          <w:sz w:val="26"/>
          <w:szCs w:val="26"/>
        </w:rPr>
        <w:t xml:space="preserve">dicha autoridad, para que dentro del </w:t>
      </w:r>
      <w:r w:rsidR="003A0F04" w:rsidRPr="009B59DB">
        <w:rPr>
          <w:rFonts w:ascii="Arial" w:hAnsi="Arial" w:cs="Arial"/>
          <w:sz w:val="26"/>
          <w:szCs w:val="26"/>
        </w:rPr>
        <w:t xml:space="preserve">plazo de nueve </w:t>
      </w:r>
      <w:r w:rsidR="0040525B" w:rsidRPr="009B59DB">
        <w:rPr>
          <w:rFonts w:ascii="Arial" w:hAnsi="Arial" w:cs="Arial"/>
          <w:sz w:val="26"/>
          <w:szCs w:val="26"/>
        </w:rPr>
        <w:t>días hábiles produjera</w:t>
      </w:r>
      <w:r w:rsidR="009E7250">
        <w:rPr>
          <w:rFonts w:ascii="Arial" w:hAnsi="Arial" w:cs="Arial"/>
          <w:sz w:val="26"/>
          <w:szCs w:val="26"/>
        </w:rPr>
        <w:t xml:space="preserve"> </w:t>
      </w:r>
      <w:r w:rsidR="001642BC">
        <w:rPr>
          <w:rFonts w:ascii="Arial" w:hAnsi="Arial" w:cs="Arial"/>
          <w:sz w:val="26"/>
          <w:szCs w:val="26"/>
        </w:rPr>
        <w:t>su contestación</w:t>
      </w:r>
      <w:r>
        <w:rPr>
          <w:rFonts w:ascii="Arial" w:hAnsi="Arial" w:cs="Arial"/>
          <w:sz w:val="26"/>
          <w:szCs w:val="26"/>
        </w:rPr>
        <w:t>, con el apercibimiento que de no hacerlo dentro de dicho plazo, se le tendría contestando en sentido afirmativo, y de no referirse a todos los hechos se le tendrían como ciertos; se tuvo por ofrecidas y admitidas las pruebas ofrecidas por la parte actora</w:t>
      </w:r>
      <w:r w:rsidR="009A5174" w:rsidRPr="009B59DB">
        <w:rPr>
          <w:rFonts w:ascii="Arial" w:hAnsi="Arial" w:cs="Arial"/>
          <w:sz w:val="26"/>
          <w:szCs w:val="26"/>
        </w:rPr>
        <w:t>.</w:t>
      </w:r>
      <w:r w:rsidR="00575196" w:rsidRPr="009B59DB">
        <w:rPr>
          <w:rFonts w:ascii="Arial" w:hAnsi="Arial" w:cs="Arial"/>
          <w:sz w:val="26"/>
          <w:szCs w:val="26"/>
        </w:rPr>
        <w:t xml:space="preserve">- </w:t>
      </w:r>
      <w:r w:rsidR="00D3091C">
        <w:rPr>
          <w:rFonts w:ascii="Arial" w:hAnsi="Arial" w:cs="Arial"/>
          <w:sz w:val="26"/>
          <w:szCs w:val="26"/>
        </w:rPr>
        <w:t xml:space="preserve">- - - - - - - </w:t>
      </w:r>
    </w:p>
    <w:p w14:paraId="721D8DE3" w14:textId="411AE6F3" w:rsidR="00D3091C" w:rsidRDefault="00B8574F" w:rsidP="00D3091C">
      <w:pPr>
        <w:spacing w:before="240" w:after="0" w:line="360" w:lineRule="auto"/>
        <w:ind w:firstLine="567"/>
        <w:jc w:val="both"/>
        <w:rPr>
          <w:rFonts w:ascii="Arial" w:hAnsi="Arial" w:cs="Arial"/>
          <w:sz w:val="26"/>
          <w:szCs w:val="26"/>
        </w:rPr>
      </w:pPr>
      <w:r>
        <w:rPr>
          <w:rFonts w:ascii="Arial" w:hAnsi="Arial" w:cs="Arial"/>
          <w:b/>
          <w:sz w:val="26"/>
          <w:szCs w:val="26"/>
        </w:rPr>
        <w:t>TERCERO</w:t>
      </w:r>
      <w:r w:rsidR="00063092" w:rsidRPr="009B59DB">
        <w:rPr>
          <w:rFonts w:ascii="Arial" w:hAnsi="Arial" w:cs="Arial"/>
          <w:b/>
          <w:sz w:val="26"/>
          <w:szCs w:val="26"/>
        </w:rPr>
        <w:t>.</w:t>
      </w:r>
      <w:r w:rsidR="003A0F04" w:rsidRPr="009B59DB">
        <w:rPr>
          <w:rFonts w:ascii="Arial" w:hAnsi="Arial" w:cs="Arial"/>
          <w:b/>
          <w:sz w:val="26"/>
          <w:szCs w:val="26"/>
        </w:rPr>
        <w:t xml:space="preserve"> </w:t>
      </w:r>
      <w:r>
        <w:rPr>
          <w:rFonts w:ascii="Arial" w:hAnsi="Arial" w:cs="Arial"/>
          <w:sz w:val="26"/>
          <w:szCs w:val="26"/>
        </w:rPr>
        <w:t xml:space="preserve">Por auto de </w:t>
      </w:r>
      <w:r w:rsidR="00D3091C">
        <w:rPr>
          <w:rFonts w:ascii="Arial" w:hAnsi="Arial" w:cs="Arial"/>
          <w:sz w:val="26"/>
          <w:szCs w:val="26"/>
        </w:rPr>
        <w:t>veinticuatro de agosto de dos mil veinte</w:t>
      </w:r>
      <w:r>
        <w:rPr>
          <w:rFonts w:ascii="Arial" w:hAnsi="Arial" w:cs="Arial"/>
          <w:sz w:val="26"/>
          <w:szCs w:val="26"/>
        </w:rPr>
        <w:t xml:space="preserve">, </w:t>
      </w:r>
      <w:r w:rsidR="00D3091C">
        <w:rPr>
          <w:rFonts w:ascii="Arial" w:hAnsi="Arial" w:cs="Arial"/>
          <w:sz w:val="26"/>
          <w:szCs w:val="26"/>
        </w:rPr>
        <w:t xml:space="preserve">se hizo del conocimiento de las partes del cambio del titular de la Sala, requiriéndoseles para que dentro del plazo de tres días, manifestaran algún impedimento para que el nuevo titular resuelva sobre el fondo del asunto, con el apercibimiento que en caso de incumplir, se continuaría con los trámites del juicio; se tuvo a la autoridad demandada, contestando en sentido afirmativo, al haber sido omisa en acompañar copia de su contestación y anexos.- - - - - - - - - - - - - - - - - - - - - - - - - - - - - - - - - - - - - </w:t>
      </w:r>
    </w:p>
    <w:p w14:paraId="72D923AA" w14:textId="401ADEB4" w:rsidR="00B8574F" w:rsidRDefault="00E43EF9" w:rsidP="00B8574F">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S</w:t>
      </w:r>
      <w:r w:rsidR="00B8574F">
        <w:rPr>
          <w:rFonts w:ascii="Arial" w:hAnsi="Arial" w:cs="Arial"/>
          <w:sz w:val="26"/>
          <w:szCs w:val="26"/>
        </w:rPr>
        <w:t xml:space="preserve">e señaló fecha </w:t>
      </w:r>
      <w:r>
        <w:rPr>
          <w:rFonts w:ascii="Arial" w:hAnsi="Arial" w:cs="Arial"/>
          <w:sz w:val="26"/>
          <w:szCs w:val="26"/>
        </w:rPr>
        <w:t xml:space="preserve">y hora </w:t>
      </w:r>
      <w:r w:rsidR="00B8574F">
        <w:rPr>
          <w:rFonts w:ascii="Arial" w:hAnsi="Arial" w:cs="Arial"/>
          <w:sz w:val="26"/>
          <w:szCs w:val="26"/>
        </w:rPr>
        <w:t xml:space="preserve">para la celebración de la audiencia </w:t>
      </w:r>
      <w:r>
        <w:rPr>
          <w:rFonts w:ascii="Arial" w:hAnsi="Arial" w:cs="Arial"/>
          <w:sz w:val="26"/>
          <w:szCs w:val="26"/>
        </w:rPr>
        <w:t>de pruebas y alegatos.</w:t>
      </w:r>
      <w:r w:rsidR="00B8574F">
        <w:rPr>
          <w:rFonts w:ascii="Arial" w:hAnsi="Arial" w:cs="Arial"/>
          <w:sz w:val="26"/>
          <w:szCs w:val="26"/>
        </w:rPr>
        <w:t xml:space="preserve">- - - - - - - - - - - - - - - - - - - - - - - - - - </w:t>
      </w:r>
      <w:r>
        <w:rPr>
          <w:rFonts w:ascii="Arial" w:hAnsi="Arial" w:cs="Arial"/>
          <w:sz w:val="26"/>
          <w:szCs w:val="26"/>
        </w:rPr>
        <w:t>- - - - - - - - -</w:t>
      </w:r>
      <w:r w:rsidR="00697C33">
        <w:rPr>
          <w:rFonts w:ascii="Arial" w:hAnsi="Arial" w:cs="Arial"/>
          <w:sz w:val="26"/>
          <w:szCs w:val="26"/>
        </w:rPr>
        <w:t xml:space="preserve"> - - </w:t>
      </w:r>
    </w:p>
    <w:p w14:paraId="0F3A27AC" w14:textId="61DE84D7" w:rsidR="00B8574F" w:rsidRPr="009B59DB" w:rsidRDefault="00B8574F" w:rsidP="00B8574F">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Pr="009B59DB">
        <w:rPr>
          <w:rFonts w:ascii="Arial" w:hAnsi="Arial" w:cs="Arial"/>
          <w:sz w:val="26"/>
          <w:szCs w:val="26"/>
        </w:rPr>
        <w:t xml:space="preserve">Finalmente, el </w:t>
      </w:r>
      <w:r w:rsidR="00E43EF9">
        <w:rPr>
          <w:rFonts w:ascii="Arial" w:hAnsi="Arial" w:cs="Arial"/>
          <w:sz w:val="26"/>
          <w:szCs w:val="26"/>
        </w:rPr>
        <w:t xml:space="preserve">ocho de marzo </w:t>
      </w:r>
      <w:r>
        <w:rPr>
          <w:rFonts w:ascii="Arial" w:hAnsi="Arial" w:cs="Arial"/>
          <w:sz w:val="26"/>
          <w:szCs w:val="26"/>
        </w:rPr>
        <w:t>de dos mil veint</w:t>
      </w:r>
      <w:r w:rsidR="00E43EF9">
        <w:rPr>
          <w:rFonts w:ascii="Arial" w:hAnsi="Arial" w:cs="Arial"/>
          <w:sz w:val="26"/>
          <w:szCs w:val="26"/>
        </w:rPr>
        <w:t>iuno</w:t>
      </w:r>
      <w:r>
        <w:rPr>
          <w:rFonts w:ascii="Arial" w:hAnsi="Arial" w:cs="Arial"/>
          <w:sz w:val="26"/>
          <w:szCs w:val="26"/>
        </w:rPr>
        <w:t xml:space="preserve">, </w:t>
      </w:r>
      <w:r w:rsidRPr="009B59DB">
        <w:rPr>
          <w:rFonts w:ascii="Arial" w:hAnsi="Arial" w:cs="Arial"/>
          <w:sz w:val="26"/>
          <w:szCs w:val="26"/>
        </w:rPr>
        <w:t xml:space="preserve">se llevó a cabo la audiencia final, sin comparecencia de las partes ni persona alguna que legalmente las representara; se </w:t>
      </w:r>
      <w:r>
        <w:rPr>
          <w:rFonts w:ascii="Arial" w:hAnsi="Arial" w:cs="Arial"/>
          <w:sz w:val="26"/>
          <w:szCs w:val="26"/>
        </w:rPr>
        <w:t xml:space="preserve">desahogaron las pruebas de las partes, se abrió el periodo de alegatos, </w:t>
      </w:r>
      <w:r w:rsidRPr="009B59DB">
        <w:rPr>
          <w:rFonts w:ascii="Arial" w:hAnsi="Arial" w:cs="Arial"/>
          <w:sz w:val="26"/>
          <w:szCs w:val="26"/>
        </w:rPr>
        <w:t>se</w:t>
      </w:r>
      <w:r>
        <w:rPr>
          <w:rFonts w:ascii="Arial" w:hAnsi="Arial" w:cs="Arial"/>
          <w:sz w:val="26"/>
          <w:szCs w:val="26"/>
        </w:rPr>
        <w:t xml:space="preserve"> dio cuenta </w:t>
      </w:r>
      <w:r w:rsidR="00E43EF9">
        <w:rPr>
          <w:rFonts w:ascii="Arial" w:hAnsi="Arial" w:cs="Arial"/>
          <w:sz w:val="26"/>
          <w:szCs w:val="26"/>
        </w:rPr>
        <w:t>que ninguna de las partes formuló alegatos</w:t>
      </w:r>
      <w:r>
        <w:rPr>
          <w:rFonts w:ascii="Arial" w:hAnsi="Arial" w:cs="Arial"/>
          <w:sz w:val="26"/>
          <w:szCs w:val="26"/>
        </w:rPr>
        <w:t xml:space="preserve">, declarándose cerrada la etapa de instrucción; </w:t>
      </w:r>
      <w:r w:rsidRPr="009B59DB">
        <w:rPr>
          <w:rFonts w:ascii="Arial" w:hAnsi="Arial" w:cs="Arial"/>
          <w:sz w:val="26"/>
          <w:szCs w:val="26"/>
        </w:rPr>
        <w:t xml:space="preserve">y, por último se citó a las partes para oír sentencia, misma que ahora se pronuncia.- - - - - </w:t>
      </w:r>
      <w:r w:rsidR="00767D7B">
        <w:rPr>
          <w:rFonts w:ascii="Arial" w:hAnsi="Arial" w:cs="Arial"/>
          <w:sz w:val="26"/>
          <w:szCs w:val="26"/>
        </w:rPr>
        <w:t>- - - - - - - - - - - - - - - - - - - - - - - - - - - - - - - - - - - - - - - - -</w:t>
      </w:r>
    </w:p>
    <w:p w14:paraId="4510AF26" w14:textId="77777777"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14:paraId="2C1C3174" w14:textId="097931DF" w:rsidR="00A14A92" w:rsidRPr="004B23F2" w:rsidRDefault="00CE039D" w:rsidP="00A14A92">
      <w:pPr>
        <w:spacing w:before="240" w:after="0" w:line="360" w:lineRule="auto"/>
        <w:ind w:right="-93" w:firstLine="567"/>
        <w:jc w:val="both"/>
        <w:rPr>
          <w:rFonts w:ascii="Arial" w:hAnsi="Arial" w:cs="Arial"/>
          <w:sz w:val="26"/>
          <w:szCs w:val="26"/>
        </w:rPr>
      </w:pPr>
      <w:r>
        <w:rPr>
          <w:rFonts w:ascii="Arial" w:hAnsi="Arial" w:cs="Arial"/>
          <w:b/>
          <w:sz w:val="26"/>
          <w:szCs w:val="26"/>
        </w:rPr>
        <w:t>PRIMERO.</w:t>
      </w:r>
      <w:r w:rsidR="00A14A92" w:rsidRPr="004B23F2">
        <w:rPr>
          <w:rFonts w:ascii="Arial" w:hAnsi="Arial" w:cs="Arial"/>
          <w:b/>
          <w:sz w:val="26"/>
          <w:szCs w:val="26"/>
        </w:rPr>
        <w:t xml:space="preserve"> </w:t>
      </w:r>
      <w:r w:rsidR="00A14A92" w:rsidRPr="004B23F2">
        <w:rPr>
          <w:rFonts w:ascii="Arial" w:hAnsi="Arial" w:cs="Arial"/>
          <w:sz w:val="26"/>
          <w:szCs w:val="26"/>
        </w:rPr>
        <w:t xml:space="preserve">Esta </w:t>
      </w:r>
      <w:r w:rsidR="00025F56">
        <w:rPr>
          <w:rFonts w:ascii="Arial" w:hAnsi="Arial" w:cs="Arial"/>
          <w:sz w:val="26"/>
          <w:szCs w:val="26"/>
        </w:rPr>
        <w:t xml:space="preserve">Primera </w:t>
      </w:r>
      <w:r w:rsidR="00A14A92" w:rsidRPr="004B23F2">
        <w:rPr>
          <w:rFonts w:ascii="Arial" w:hAnsi="Arial" w:cs="Arial"/>
          <w:sz w:val="26"/>
          <w:szCs w:val="26"/>
        </w:rPr>
        <w:t xml:space="preserve">Sala Unitaria </w:t>
      </w:r>
      <w:r w:rsidR="00697C33">
        <w:rPr>
          <w:rFonts w:ascii="Arial" w:hAnsi="Arial" w:cs="Arial"/>
          <w:sz w:val="26"/>
          <w:szCs w:val="26"/>
        </w:rPr>
        <w:t xml:space="preserve">de Primera Instancia </w:t>
      </w:r>
      <w:r w:rsidR="00A14A92" w:rsidRPr="004B23F2">
        <w:rPr>
          <w:rFonts w:ascii="Arial" w:hAnsi="Arial" w:cs="Arial"/>
          <w:sz w:val="26"/>
          <w:szCs w:val="26"/>
        </w:rPr>
        <w:t xml:space="preserve">del Tribunal de Justicia Administrativa del Estado de Oaxaca, es competente para conocer del presente asunto en términos de lo dispuesto por </w:t>
      </w:r>
      <w:r w:rsidR="00A14A92" w:rsidRPr="004B23F2">
        <w:rPr>
          <w:rFonts w:ascii="Arial" w:hAnsi="Arial" w:cs="Arial"/>
          <w:color w:val="000000"/>
          <w:sz w:val="26"/>
          <w:szCs w:val="26"/>
        </w:rPr>
        <w:t xml:space="preserve">los </w:t>
      </w:r>
      <w:r w:rsidR="00A14A92" w:rsidRPr="004B23F2">
        <w:rPr>
          <w:rFonts w:ascii="Arial" w:hAnsi="Arial" w:cs="Arial"/>
          <w:color w:val="000000"/>
          <w:sz w:val="26"/>
          <w:szCs w:val="26"/>
        </w:rPr>
        <w:lastRenderedPageBreak/>
        <w:t>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118, 119, 120 fracción I y 133 fracción I de la Ley de Procedimiento y Justicia Administrativa para el Estado de Oaxaca</w:t>
      </w:r>
      <w:r w:rsidR="00A14A92" w:rsidRPr="004B23F2">
        <w:rPr>
          <w:rFonts w:ascii="Arial" w:hAnsi="Arial" w:cs="Arial"/>
          <w:sz w:val="26"/>
          <w:szCs w:val="26"/>
        </w:rPr>
        <w:t xml:space="preserve">, por tratarse de un juicio de nulidad promovido en contra de una autoridad administrativa de carácter estatal.- - - - </w:t>
      </w:r>
      <w:r w:rsidR="00697C33">
        <w:rPr>
          <w:rFonts w:ascii="Arial" w:hAnsi="Arial" w:cs="Arial"/>
          <w:sz w:val="26"/>
          <w:szCs w:val="26"/>
        </w:rPr>
        <w:t xml:space="preserve">- - - - - - - - - - - - - - - - - - - - </w:t>
      </w:r>
      <w:r w:rsidR="00767D7B">
        <w:rPr>
          <w:rFonts w:ascii="Arial" w:hAnsi="Arial" w:cs="Arial"/>
          <w:sz w:val="26"/>
          <w:szCs w:val="26"/>
        </w:rPr>
        <w:t xml:space="preserve">- - - - - - - - - - - - - - - - - - - - - - - - - </w:t>
      </w:r>
    </w:p>
    <w:p w14:paraId="50A1F127" w14:textId="4E2FAEFC" w:rsidR="00025F56" w:rsidRPr="009B59DB" w:rsidRDefault="00CE039D" w:rsidP="00025F56">
      <w:pPr>
        <w:tabs>
          <w:tab w:val="left" w:pos="6946"/>
        </w:tabs>
        <w:spacing w:before="240" w:after="0" w:line="360" w:lineRule="auto"/>
        <w:ind w:right="-93" w:firstLine="567"/>
        <w:jc w:val="both"/>
        <w:rPr>
          <w:rFonts w:ascii="Arial" w:hAnsi="Arial" w:cs="Arial"/>
          <w:b/>
          <w:sz w:val="26"/>
          <w:szCs w:val="26"/>
        </w:rPr>
      </w:pPr>
      <w:r>
        <w:rPr>
          <w:rFonts w:ascii="Arial" w:hAnsi="Arial" w:cs="Arial"/>
          <w:b/>
          <w:sz w:val="26"/>
          <w:szCs w:val="26"/>
        </w:rPr>
        <w:t>SEGUNDO.</w:t>
      </w:r>
      <w:r w:rsidR="00025F56" w:rsidRPr="009B59DB">
        <w:rPr>
          <w:rFonts w:ascii="Arial" w:hAnsi="Arial" w:cs="Arial"/>
          <w:b/>
          <w:sz w:val="26"/>
          <w:szCs w:val="26"/>
        </w:rPr>
        <w:t xml:space="preserve"> </w:t>
      </w:r>
      <w:r w:rsidR="00025F56">
        <w:rPr>
          <w:rFonts w:ascii="Arial" w:hAnsi="Arial" w:cs="Arial"/>
          <w:sz w:val="26"/>
          <w:szCs w:val="26"/>
        </w:rPr>
        <w:t xml:space="preserve">La </w:t>
      </w:r>
      <w:r w:rsidR="00025F56" w:rsidRPr="00411830">
        <w:rPr>
          <w:rFonts w:ascii="Arial" w:hAnsi="Arial" w:cs="Arial"/>
          <w:b/>
          <w:sz w:val="26"/>
          <w:szCs w:val="26"/>
        </w:rPr>
        <w:t>p</w:t>
      </w:r>
      <w:r w:rsidR="00025F56" w:rsidRPr="009B59DB">
        <w:rPr>
          <w:rFonts w:ascii="Arial" w:hAnsi="Arial" w:cs="Arial"/>
          <w:b/>
          <w:sz w:val="26"/>
          <w:szCs w:val="26"/>
        </w:rPr>
        <w:t xml:space="preserve">ersonalidad </w:t>
      </w:r>
      <w:r w:rsidR="00025F56">
        <w:rPr>
          <w:rFonts w:ascii="Arial" w:hAnsi="Arial" w:cs="Arial"/>
          <w:sz w:val="26"/>
          <w:szCs w:val="26"/>
        </w:rPr>
        <w:t>de la parte</w:t>
      </w:r>
      <w:r w:rsidR="00E43EF9">
        <w:rPr>
          <w:rFonts w:ascii="Arial" w:hAnsi="Arial" w:cs="Arial"/>
          <w:sz w:val="26"/>
          <w:szCs w:val="26"/>
        </w:rPr>
        <w:t xml:space="preserve"> actora </w:t>
      </w:r>
      <w:r w:rsidR="00025F56">
        <w:rPr>
          <w:rFonts w:ascii="Arial" w:hAnsi="Arial" w:cs="Arial"/>
          <w:sz w:val="26"/>
          <w:szCs w:val="26"/>
        </w:rPr>
        <w:t>q</w:t>
      </w:r>
      <w:r w:rsidR="00025F56" w:rsidRPr="009B59DB">
        <w:rPr>
          <w:rFonts w:ascii="Arial" w:hAnsi="Arial" w:cs="Arial"/>
          <w:sz w:val="26"/>
          <w:szCs w:val="26"/>
        </w:rPr>
        <w:t>uedó acreditada</w:t>
      </w:r>
      <w:r w:rsidR="00025F56">
        <w:rPr>
          <w:rFonts w:ascii="Arial" w:hAnsi="Arial" w:cs="Arial"/>
          <w:sz w:val="26"/>
          <w:szCs w:val="26"/>
        </w:rPr>
        <w:t xml:space="preserve">, toda vez que promovió el juicio por propio derecho, conforme lo previsto por el artículo 148 de la Ley de Procedimiento y Justicia Administrativa para el Estado de Oaxaca; </w:t>
      </w:r>
      <w:r w:rsidR="00E43EF9">
        <w:rPr>
          <w:rFonts w:ascii="Arial" w:hAnsi="Arial" w:cs="Arial"/>
          <w:sz w:val="26"/>
          <w:szCs w:val="26"/>
        </w:rPr>
        <w:t xml:space="preserve">no así la de </w:t>
      </w:r>
      <w:r w:rsidR="00025F56">
        <w:rPr>
          <w:rFonts w:ascii="Arial" w:hAnsi="Arial" w:cs="Arial"/>
          <w:sz w:val="26"/>
          <w:szCs w:val="26"/>
        </w:rPr>
        <w:t xml:space="preserve">la </w:t>
      </w:r>
      <w:r w:rsidR="00E43EF9">
        <w:rPr>
          <w:rFonts w:ascii="Arial" w:hAnsi="Arial" w:cs="Arial"/>
          <w:sz w:val="26"/>
          <w:szCs w:val="26"/>
        </w:rPr>
        <w:t>autoridad demandada, al habérsele tenido contestando la demanda en sentido afirmativo</w:t>
      </w:r>
      <w:r w:rsidR="00025F56" w:rsidRPr="009B59DB">
        <w:rPr>
          <w:rFonts w:ascii="Arial" w:hAnsi="Arial" w:cs="Arial"/>
          <w:sz w:val="26"/>
          <w:szCs w:val="26"/>
        </w:rPr>
        <w:t xml:space="preserve">.- - - </w:t>
      </w:r>
      <w:r w:rsidR="00025F56">
        <w:rPr>
          <w:rFonts w:ascii="Arial" w:hAnsi="Arial" w:cs="Arial"/>
          <w:sz w:val="26"/>
          <w:szCs w:val="26"/>
        </w:rPr>
        <w:t xml:space="preserve">- - - - - - - - - - - - - </w:t>
      </w:r>
    </w:p>
    <w:p w14:paraId="6FAD3FFA" w14:textId="3D11412F" w:rsidR="00E43EF9" w:rsidRDefault="00E43EF9" w:rsidP="00E43EF9">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1"/>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ateria respecto a dichas causales</w:t>
      </w:r>
      <w:r>
        <w:rPr>
          <w:rFonts w:ascii="Arial" w:hAnsi="Arial" w:cs="Arial"/>
          <w:sz w:val="26"/>
          <w:szCs w:val="26"/>
        </w:rPr>
        <w:t>;</w:t>
      </w:r>
      <w:r w:rsidRPr="00237352">
        <w:rPr>
          <w:rFonts w:ascii="Arial" w:hAnsi="Arial" w:cs="Arial"/>
          <w:sz w:val="26"/>
          <w:szCs w:val="26"/>
        </w:rPr>
        <w:t xml:space="preserve"> </w:t>
      </w:r>
      <w:r w:rsidRPr="009B59DB">
        <w:rPr>
          <w:rFonts w:ascii="Arial" w:hAnsi="Arial" w:cs="Arial"/>
          <w:sz w:val="26"/>
          <w:szCs w:val="26"/>
        </w:rPr>
        <w:t xml:space="preserve">esta Sala advierte que en el presente caso concreto no se actualiza causal de improcedencia ni sobreseimiento, consecuentemente, </w:t>
      </w:r>
      <w:r w:rsidRPr="00411830">
        <w:rPr>
          <w:rFonts w:ascii="Arial" w:hAnsi="Arial" w:cs="Arial"/>
          <w:b/>
          <w:sz w:val="26"/>
          <w:szCs w:val="26"/>
        </w:rPr>
        <w:t>NO SE SOBRESEE</w:t>
      </w:r>
      <w:r w:rsidRPr="009B59DB">
        <w:rPr>
          <w:rFonts w:ascii="Arial" w:hAnsi="Arial" w:cs="Arial"/>
          <w:sz w:val="26"/>
          <w:szCs w:val="26"/>
        </w:rPr>
        <w:t xml:space="preserve"> el juicio. - - - - - - - - - - - - - - - - - - - - - - - - - - - - - - - - - </w:t>
      </w:r>
    </w:p>
    <w:p w14:paraId="647C5FB7" w14:textId="77777777" w:rsidR="00D46D22" w:rsidRPr="00C13B00" w:rsidRDefault="00D46D22" w:rsidP="00654740">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 xml:space="preserve">vulnera disposición expresa </w:t>
      </w:r>
      <w:r w:rsidR="00411830">
        <w:rPr>
          <w:rFonts w:ascii="Arial" w:hAnsi="Arial" w:cs="Arial"/>
          <w:sz w:val="26"/>
          <w:szCs w:val="26"/>
        </w:rPr>
        <w:t xml:space="preserve">alguna de la Ley de Procedimiento y Justicia Administrativa para el Estado de Oaxaca, </w:t>
      </w:r>
      <w:r>
        <w:rPr>
          <w:rFonts w:ascii="Arial" w:hAnsi="Arial" w:cs="Arial"/>
          <w:sz w:val="26"/>
          <w:szCs w:val="26"/>
        </w:rPr>
        <w:t>que imponga tal obligación, ni se trasgrede derecho alguno</w:t>
      </w:r>
      <w:r w:rsidR="00411830">
        <w:rPr>
          <w:rFonts w:ascii="Arial" w:hAnsi="Arial" w:cs="Arial"/>
          <w:sz w:val="26"/>
          <w:szCs w:val="26"/>
        </w:rPr>
        <w:t xml:space="preserve"> de las partes</w:t>
      </w:r>
      <w:r w:rsidRPr="00C13B00">
        <w:rPr>
          <w:rFonts w:ascii="Arial" w:hAnsi="Arial" w:cs="Arial"/>
          <w:sz w:val="26"/>
          <w:szCs w:val="26"/>
        </w:rPr>
        <w:t>.</w:t>
      </w:r>
      <w:r w:rsidR="00411830">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1270E01A" w14:textId="77777777" w:rsidR="00D46D22" w:rsidRPr="00C13B00" w:rsidRDefault="00D46D22" w:rsidP="00D46D22">
      <w:pPr>
        <w:spacing w:before="240" w:after="0" w:line="360" w:lineRule="auto"/>
        <w:ind w:left="1134" w:right="616"/>
        <w:jc w:val="both"/>
        <w:rPr>
          <w:rFonts w:ascii="Arial" w:hAnsi="Arial" w:cs="Arial"/>
          <w:sz w:val="26"/>
          <w:szCs w:val="26"/>
        </w:rPr>
      </w:pPr>
      <w:r w:rsidRPr="00C13B00">
        <w:rPr>
          <w:rFonts w:ascii="Arial" w:hAnsi="Arial" w:cs="Arial"/>
          <w:sz w:val="26"/>
          <w:szCs w:val="26"/>
        </w:rPr>
        <w:lastRenderedPageBreak/>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0F51F926" w14:textId="00A87130" w:rsidR="0051597E" w:rsidRDefault="00D46D22" w:rsidP="005165FA">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654740">
        <w:rPr>
          <w:rFonts w:ascii="Arial" w:hAnsi="Arial" w:cs="Arial"/>
          <w:sz w:val="26"/>
          <w:szCs w:val="26"/>
        </w:rPr>
        <w:t xml:space="preserve">El actor </w:t>
      </w:r>
      <w:r w:rsidR="00CD51D6">
        <w:rPr>
          <w:rFonts w:ascii="Arial" w:hAnsi="Arial" w:cs="Arial"/>
          <w:sz w:val="24"/>
          <w:szCs w:val="24"/>
        </w:rPr>
        <w:t>**********</w:t>
      </w:r>
      <w:r w:rsidR="00CF08AC">
        <w:rPr>
          <w:rFonts w:ascii="Arial" w:hAnsi="Arial" w:cs="Arial"/>
          <w:sz w:val="26"/>
          <w:szCs w:val="26"/>
        </w:rPr>
        <w:t xml:space="preserve">, </w:t>
      </w:r>
      <w:r w:rsidR="007715D0">
        <w:rPr>
          <w:rFonts w:ascii="Arial" w:hAnsi="Arial" w:cs="Arial"/>
          <w:sz w:val="26"/>
          <w:szCs w:val="26"/>
        </w:rPr>
        <w:t xml:space="preserve">demandó la nulidad del acta de infracción folio </w:t>
      </w:r>
      <w:r w:rsidR="00CD51D6">
        <w:rPr>
          <w:rFonts w:ascii="Arial" w:hAnsi="Arial" w:cs="Arial"/>
          <w:sz w:val="24"/>
          <w:szCs w:val="24"/>
        </w:rPr>
        <w:t>**********</w:t>
      </w:r>
      <w:r w:rsidR="00E43EF9">
        <w:rPr>
          <w:rFonts w:ascii="Arial" w:hAnsi="Arial" w:cs="Arial"/>
          <w:sz w:val="26"/>
          <w:szCs w:val="26"/>
        </w:rPr>
        <w:t xml:space="preserve"> de seis de febrero de dos mil veinte</w:t>
      </w:r>
      <w:r w:rsidR="00376F21">
        <w:rPr>
          <w:rFonts w:ascii="Arial" w:hAnsi="Arial" w:cs="Arial"/>
          <w:sz w:val="26"/>
          <w:szCs w:val="26"/>
        </w:rPr>
        <w:t xml:space="preserve">, </w:t>
      </w:r>
      <w:r w:rsidR="00411830">
        <w:rPr>
          <w:rFonts w:ascii="Arial" w:hAnsi="Arial" w:cs="Arial"/>
          <w:sz w:val="26"/>
          <w:szCs w:val="26"/>
        </w:rPr>
        <w:t>emitida por el</w:t>
      </w:r>
      <w:r w:rsidR="00376F21">
        <w:rPr>
          <w:rFonts w:ascii="Arial" w:hAnsi="Arial" w:cs="Arial"/>
          <w:sz w:val="26"/>
          <w:szCs w:val="26"/>
        </w:rPr>
        <w:t xml:space="preserve"> </w:t>
      </w:r>
      <w:r w:rsidR="00654740" w:rsidRPr="009F6B8E">
        <w:rPr>
          <w:rFonts w:ascii="Arial" w:hAnsi="Arial" w:cs="Arial"/>
          <w:sz w:val="26"/>
          <w:szCs w:val="26"/>
        </w:rPr>
        <w:t xml:space="preserve">Policía Vial </w:t>
      </w:r>
      <w:r w:rsidR="0051597E">
        <w:rPr>
          <w:rFonts w:ascii="Arial" w:hAnsi="Arial" w:cs="Arial"/>
          <w:sz w:val="26"/>
          <w:szCs w:val="26"/>
        </w:rPr>
        <w:t xml:space="preserve">Clemente Rodríguez García, </w:t>
      </w:r>
      <w:r w:rsidR="00654740">
        <w:rPr>
          <w:rFonts w:ascii="Arial" w:hAnsi="Arial" w:cs="Arial"/>
          <w:sz w:val="26"/>
          <w:szCs w:val="26"/>
        </w:rPr>
        <w:t>a</w:t>
      </w:r>
      <w:r w:rsidR="00654740" w:rsidRPr="009F6B8E">
        <w:rPr>
          <w:rFonts w:ascii="Arial" w:hAnsi="Arial" w:cs="Arial"/>
          <w:sz w:val="26"/>
          <w:szCs w:val="26"/>
        </w:rPr>
        <w:t xml:space="preserve">dscrito </w:t>
      </w:r>
      <w:r w:rsidR="00654740">
        <w:rPr>
          <w:rFonts w:ascii="Arial" w:hAnsi="Arial" w:cs="Arial"/>
          <w:sz w:val="26"/>
          <w:szCs w:val="26"/>
        </w:rPr>
        <w:t>a l</w:t>
      </w:r>
      <w:r w:rsidR="00654740" w:rsidRPr="009F6B8E">
        <w:rPr>
          <w:rFonts w:ascii="Arial" w:hAnsi="Arial" w:cs="Arial"/>
          <w:sz w:val="26"/>
          <w:szCs w:val="26"/>
        </w:rPr>
        <w:t xml:space="preserve">a Dirección General </w:t>
      </w:r>
      <w:r w:rsidR="00654740">
        <w:rPr>
          <w:rFonts w:ascii="Arial" w:hAnsi="Arial" w:cs="Arial"/>
          <w:sz w:val="26"/>
          <w:szCs w:val="26"/>
        </w:rPr>
        <w:t>d</w:t>
      </w:r>
      <w:r w:rsidR="00654740" w:rsidRPr="009F6B8E">
        <w:rPr>
          <w:rFonts w:ascii="Arial" w:hAnsi="Arial" w:cs="Arial"/>
          <w:sz w:val="26"/>
          <w:szCs w:val="26"/>
        </w:rPr>
        <w:t xml:space="preserve">e </w:t>
      </w:r>
      <w:r w:rsidR="00654740">
        <w:rPr>
          <w:rFonts w:ascii="Arial" w:hAnsi="Arial" w:cs="Arial"/>
          <w:sz w:val="26"/>
          <w:szCs w:val="26"/>
        </w:rPr>
        <w:t>la Policía Vial Estatal, Dirección de Tránsito d</w:t>
      </w:r>
      <w:r w:rsidR="00654740" w:rsidRPr="009F6B8E">
        <w:rPr>
          <w:rFonts w:ascii="Arial" w:hAnsi="Arial" w:cs="Arial"/>
          <w:sz w:val="26"/>
          <w:szCs w:val="26"/>
        </w:rPr>
        <w:t xml:space="preserve">e </w:t>
      </w:r>
      <w:r w:rsidR="00654740">
        <w:rPr>
          <w:rFonts w:ascii="Arial" w:hAnsi="Arial" w:cs="Arial"/>
          <w:sz w:val="26"/>
          <w:szCs w:val="26"/>
        </w:rPr>
        <w:t>l</w:t>
      </w:r>
      <w:r w:rsidR="00654740" w:rsidRPr="009F6B8E">
        <w:rPr>
          <w:rFonts w:ascii="Arial" w:hAnsi="Arial" w:cs="Arial"/>
          <w:sz w:val="26"/>
          <w:szCs w:val="26"/>
        </w:rPr>
        <w:t xml:space="preserve">a Secretaría </w:t>
      </w:r>
      <w:r w:rsidR="00654740">
        <w:rPr>
          <w:rFonts w:ascii="Arial" w:hAnsi="Arial" w:cs="Arial"/>
          <w:sz w:val="26"/>
          <w:szCs w:val="26"/>
        </w:rPr>
        <w:t>d</w:t>
      </w:r>
      <w:r w:rsidR="00654740" w:rsidRPr="009F6B8E">
        <w:rPr>
          <w:rFonts w:ascii="Arial" w:hAnsi="Arial" w:cs="Arial"/>
          <w:sz w:val="26"/>
          <w:szCs w:val="26"/>
        </w:rPr>
        <w:t xml:space="preserve">e Seguridad Pública </w:t>
      </w:r>
      <w:r w:rsidR="00654740">
        <w:rPr>
          <w:rFonts w:ascii="Arial" w:hAnsi="Arial" w:cs="Arial"/>
          <w:sz w:val="26"/>
          <w:szCs w:val="26"/>
        </w:rPr>
        <w:t>del Estado de Oaxaca</w:t>
      </w:r>
      <w:r w:rsidR="0051597E">
        <w:rPr>
          <w:rFonts w:ascii="Arial" w:hAnsi="Arial" w:cs="Arial"/>
          <w:sz w:val="26"/>
          <w:szCs w:val="26"/>
        </w:rPr>
        <w:t>.- - - - - - - - - -</w:t>
      </w:r>
      <w:r w:rsidR="00767D7B">
        <w:rPr>
          <w:rFonts w:ascii="Arial" w:hAnsi="Arial" w:cs="Arial"/>
          <w:sz w:val="26"/>
          <w:szCs w:val="26"/>
        </w:rPr>
        <w:t xml:space="preserve"> - - - - - - - - - - - - - -</w:t>
      </w:r>
      <w:r w:rsidR="00CD51D6">
        <w:rPr>
          <w:rFonts w:ascii="Arial" w:hAnsi="Arial" w:cs="Arial"/>
          <w:sz w:val="26"/>
          <w:szCs w:val="26"/>
        </w:rPr>
        <w:t xml:space="preserve"> - - - - - - - - </w:t>
      </w:r>
    </w:p>
    <w:p w14:paraId="56CFE704" w14:textId="61B56700" w:rsidR="006A7F9C" w:rsidRDefault="00697C33" w:rsidP="00AF63DE">
      <w:pPr>
        <w:pStyle w:val="Sinespaciado"/>
        <w:spacing w:before="240" w:line="360" w:lineRule="auto"/>
        <w:ind w:firstLine="567"/>
        <w:jc w:val="both"/>
        <w:rPr>
          <w:rFonts w:ascii="Arial" w:hAnsi="Arial" w:cs="Arial"/>
          <w:sz w:val="26"/>
          <w:szCs w:val="26"/>
        </w:rPr>
      </w:pPr>
      <w:r w:rsidRPr="00697C33">
        <w:rPr>
          <w:rFonts w:ascii="Arial" w:hAnsi="Arial" w:cs="Arial"/>
          <w:sz w:val="26"/>
          <w:szCs w:val="26"/>
          <w:shd w:val="clear" w:color="auto" w:fill="FFFFFF"/>
        </w:rPr>
        <w:t>De conformidad con los principios de tutela judicial efectiva y</w:t>
      </w:r>
      <w:r w:rsidR="00AF63DE">
        <w:rPr>
          <w:rFonts w:ascii="Arial" w:hAnsi="Arial" w:cs="Arial"/>
          <w:sz w:val="26"/>
          <w:szCs w:val="26"/>
          <w:shd w:val="clear" w:color="auto" w:fill="FFFFFF"/>
        </w:rPr>
        <w:t xml:space="preserve"> </w:t>
      </w:r>
      <w:r w:rsidRPr="00697C33">
        <w:rPr>
          <w:rFonts w:ascii="Arial" w:hAnsi="Arial" w:cs="Arial"/>
          <w:sz w:val="26"/>
          <w:szCs w:val="26"/>
        </w:rPr>
        <w:t>mayor</w:t>
      </w:r>
      <w:r w:rsidR="00AF63DE">
        <w:rPr>
          <w:rFonts w:ascii="Arial" w:hAnsi="Arial" w:cs="Arial"/>
          <w:sz w:val="26"/>
          <w:szCs w:val="26"/>
        </w:rPr>
        <w:t xml:space="preserve"> </w:t>
      </w:r>
      <w:r w:rsidRPr="00697C33">
        <w:rPr>
          <w:rFonts w:ascii="Arial" w:hAnsi="Arial" w:cs="Arial"/>
          <w:sz w:val="26"/>
          <w:szCs w:val="26"/>
        </w:rPr>
        <w:t>beneficio</w:t>
      </w:r>
      <w:r w:rsidRPr="00697C33">
        <w:rPr>
          <w:rFonts w:ascii="Arial" w:hAnsi="Arial" w:cs="Arial"/>
          <w:sz w:val="26"/>
          <w:szCs w:val="26"/>
          <w:shd w:val="clear" w:color="auto" w:fill="FFFFFF"/>
        </w:rPr>
        <w:t>, contenidos en el artículo</w:t>
      </w:r>
      <w:r w:rsidR="00AF63DE">
        <w:rPr>
          <w:rFonts w:ascii="Arial" w:hAnsi="Arial" w:cs="Arial"/>
          <w:sz w:val="26"/>
          <w:szCs w:val="26"/>
          <w:shd w:val="clear" w:color="auto" w:fill="FFFFFF"/>
        </w:rPr>
        <w:t xml:space="preserve"> 17 de la Constitución Política de los </w:t>
      </w:r>
      <w:r w:rsidR="00AF2F9D">
        <w:rPr>
          <w:rFonts w:ascii="Arial" w:hAnsi="Arial" w:cs="Arial"/>
          <w:sz w:val="26"/>
          <w:szCs w:val="26"/>
          <w:shd w:val="clear" w:color="auto" w:fill="FFFFFF"/>
        </w:rPr>
        <w:t>E</w:t>
      </w:r>
      <w:r w:rsidR="00AF63DE">
        <w:rPr>
          <w:rFonts w:ascii="Arial" w:hAnsi="Arial" w:cs="Arial"/>
          <w:sz w:val="26"/>
          <w:szCs w:val="26"/>
          <w:shd w:val="clear" w:color="auto" w:fill="FFFFFF"/>
        </w:rPr>
        <w:t>stados Unidos Mexicanos</w:t>
      </w:r>
      <w:r w:rsidR="00AF2F9D">
        <w:rPr>
          <w:rFonts w:ascii="Arial" w:hAnsi="Arial" w:cs="Arial"/>
          <w:sz w:val="26"/>
          <w:szCs w:val="26"/>
          <w:shd w:val="clear" w:color="auto" w:fill="FFFFFF"/>
        </w:rPr>
        <w:t>;</w:t>
      </w:r>
      <w:r w:rsidR="00AF63DE">
        <w:rPr>
          <w:rFonts w:ascii="Arial" w:hAnsi="Arial" w:cs="Arial"/>
          <w:sz w:val="26"/>
          <w:szCs w:val="26"/>
          <w:shd w:val="clear" w:color="auto" w:fill="FFFFFF"/>
        </w:rPr>
        <w:t xml:space="preserve"> se analizan </w:t>
      </w:r>
      <w:r w:rsidRPr="00697C33">
        <w:rPr>
          <w:rFonts w:ascii="Arial" w:hAnsi="Arial" w:cs="Arial"/>
          <w:sz w:val="26"/>
          <w:szCs w:val="26"/>
          <w:shd w:val="clear" w:color="auto" w:fill="FFFFFF"/>
        </w:rPr>
        <w:t>manera preferente aquell</w:t>
      </w:r>
      <w:r w:rsidR="00AF63DE">
        <w:rPr>
          <w:rFonts w:ascii="Arial" w:hAnsi="Arial" w:cs="Arial"/>
          <w:sz w:val="26"/>
          <w:szCs w:val="26"/>
          <w:shd w:val="clear" w:color="auto" w:fill="FFFFFF"/>
        </w:rPr>
        <w:t xml:space="preserve">os conceptos de impugnación encaminados a obtener </w:t>
      </w:r>
      <w:r w:rsidRPr="00697C33">
        <w:rPr>
          <w:rFonts w:ascii="Arial" w:hAnsi="Arial" w:cs="Arial"/>
          <w:sz w:val="26"/>
          <w:szCs w:val="26"/>
          <w:shd w:val="clear" w:color="auto" w:fill="FFFFFF"/>
        </w:rPr>
        <w:t>el</w:t>
      </w:r>
      <w:r w:rsidR="00AF63DE">
        <w:rPr>
          <w:rFonts w:ascii="Arial" w:hAnsi="Arial" w:cs="Arial"/>
          <w:sz w:val="26"/>
          <w:szCs w:val="26"/>
          <w:shd w:val="clear" w:color="auto" w:fill="FFFFFF"/>
        </w:rPr>
        <w:t xml:space="preserve"> </w:t>
      </w:r>
      <w:r w:rsidRPr="00697C33">
        <w:rPr>
          <w:rFonts w:ascii="Arial" w:hAnsi="Arial" w:cs="Arial"/>
          <w:sz w:val="26"/>
          <w:szCs w:val="26"/>
        </w:rPr>
        <w:t>mayor</w:t>
      </w:r>
      <w:r w:rsidR="00AF63DE">
        <w:rPr>
          <w:rFonts w:ascii="Arial" w:hAnsi="Arial" w:cs="Arial"/>
          <w:sz w:val="26"/>
          <w:szCs w:val="26"/>
        </w:rPr>
        <w:t xml:space="preserve"> </w:t>
      </w:r>
      <w:r w:rsidRPr="00697C33">
        <w:rPr>
          <w:rFonts w:ascii="Arial" w:hAnsi="Arial" w:cs="Arial"/>
          <w:sz w:val="26"/>
          <w:szCs w:val="26"/>
        </w:rPr>
        <w:t>beneficio</w:t>
      </w:r>
      <w:r w:rsidR="00AF63DE">
        <w:rPr>
          <w:rFonts w:ascii="Arial" w:hAnsi="Arial" w:cs="Arial"/>
          <w:sz w:val="26"/>
          <w:szCs w:val="26"/>
        </w:rPr>
        <w:t xml:space="preserve"> </w:t>
      </w:r>
      <w:r w:rsidRPr="00697C33">
        <w:rPr>
          <w:rFonts w:ascii="Arial" w:hAnsi="Arial" w:cs="Arial"/>
          <w:sz w:val="26"/>
          <w:szCs w:val="26"/>
          <w:shd w:val="clear" w:color="auto" w:fill="FFFFFF"/>
        </w:rPr>
        <w:t>posible</w:t>
      </w:r>
      <w:r w:rsidR="00AF63DE">
        <w:rPr>
          <w:rFonts w:ascii="Arial" w:hAnsi="Arial" w:cs="Arial"/>
          <w:sz w:val="26"/>
          <w:szCs w:val="26"/>
          <w:shd w:val="clear" w:color="auto" w:fill="FFFFFF"/>
        </w:rPr>
        <w:t xml:space="preserve">; así </w:t>
      </w:r>
      <w:r w:rsidR="00CD51D6">
        <w:rPr>
          <w:rFonts w:ascii="Arial" w:hAnsi="Arial" w:cs="Arial"/>
          <w:sz w:val="24"/>
          <w:szCs w:val="24"/>
        </w:rPr>
        <w:t>**********</w:t>
      </w:r>
      <w:r w:rsidR="00AF63DE">
        <w:rPr>
          <w:rFonts w:ascii="Arial" w:hAnsi="Arial" w:cs="Arial"/>
          <w:sz w:val="26"/>
          <w:szCs w:val="26"/>
          <w:shd w:val="clear" w:color="auto" w:fill="FFFFFF"/>
        </w:rPr>
        <w:t xml:space="preserve">, </w:t>
      </w:r>
      <w:r w:rsidR="00AF63DE">
        <w:rPr>
          <w:rFonts w:ascii="Arial" w:hAnsi="Arial" w:cs="Arial"/>
          <w:sz w:val="26"/>
          <w:szCs w:val="26"/>
        </w:rPr>
        <w:t xml:space="preserve">en </w:t>
      </w:r>
      <w:r w:rsidR="00376F21">
        <w:rPr>
          <w:rFonts w:ascii="Arial" w:hAnsi="Arial" w:cs="Arial"/>
          <w:sz w:val="26"/>
          <w:szCs w:val="26"/>
        </w:rPr>
        <w:t xml:space="preserve">su concepto de impugnación marcado como </w:t>
      </w:r>
      <w:r w:rsidR="004970A8">
        <w:rPr>
          <w:rFonts w:ascii="Arial" w:hAnsi="Arial" w:cs="Arial"/>
          <w:sz w:val="26"/>
          <w:szCs w:val="26"/>
        </w:rPr>
        <w:t xml:space="preserve">tercero, señaló que el acto impugnado carece de fundamentación y motivación; porque si bien </w:t>
      </w:r>
      <w:r w:rsidR="00AF63DE">
        <w:rPr>
          <w:rFonts w:ascii="Arial" w:hAnsi="Arial" w:cs="Arial"/>
          <w:sz w:val="26"/>
          <w:szCs w:val="26"/>
        </w:rPr>
        <w:t xml:space="preserve">la autoridad </w:t>
      </w:r>
      <w:r w:rsidR="004970A8">
        <w:rPr>
          <w:rFonts w:ascii="Arial" w:hAnsi="Arial" w:cs="Arial"/>
          <w:sz w:val="26"/>
          <w:szCs w:val="26"/>
        </w:rPr>
        <w:t>invocó un fundamento legal</w:t>
      </w:r>
      <w:r w:rsidR="00AF63DE">
        <w:rPr>
          <w:rFonts w:ascii="Arial" w:hAnsi="Arial" w:cs="Arial"/>
          <w:sz w:val="26"/>
          <w:szCs w:val="26"/>
        </w:rPr>
        <w:t>;</w:t>
      </w:r>
      <w:r w:rsidR="004970A8">
        <w:rPr>
          <w:rFonts w:ascii="Arial" w:hAnsi="Arial" w:cs="Arial"/>
          <w:sz w:val="26"/>
          <w:szCs w:val="26"/>
        </w:rPr>
        <w:t xml:space="preserve"> sin embargo</w:t>
      </w:r>
      <w:r w:rsidR="00AF63DE">
        <w:rPr>
          <w:rFonts w:ascii="Arial" w:hAnsi="Arial" w:cs="Arial"/>
          <w:sz w:val="26"/>
          <w:szCs w:val="26"/>
        </w:rPr>
        <w:t xml:space="preserve">, </w:t>
      </w:r>
      <w:r w:rsidR="004970A8">
        <w:rPr>
          <w:rFonts w:ascii="Arial" w:hAnsi="Arial" w:cs="Arial"/>
          <w:sz w:val="26"/>
          <w:szCs w:val="26"/>
        </w:rPr>
        <w:t>no motivo, el por</w:t>
      </w:r>
      <w:r w:rsidR="00AF63DE">
        <w:rPr>
          <w:rFonts w:ascii="Arial" w:hAnsi="Arial" w:cs="Arial"/>
          <w:sz w:val="26"/>
          <w:szCs w:val="26"/>
        </w:rPr>
        <w:t xml:space="preserve"> </w:t>
      </w:r>
      <w:r w:rsidR="004970A8">
        <w:rPr>
          <w:rFonts w:ascii="Arial" w:hAnsi="Arial" w:cs="Arial"/>
          <w:sz w:val="26"/>
          <w:szCs w:val="26"/>
        </w:rPr>
        <w:t>qué dicho precepto es aplicable al caso concreto, no señaló la conducta supuestamente realizó para hacerse acreedor a la infracción; así como las circunstancias especiales, razones particulares o causa</w:t>
      </w:r>
      <w:r w:rsidR="00AF63DE">
        <w:rPr>
          <w:rFonts w:ascii="Arial" w:hAnsi="Arial" w:cs="Arial"/>
          <w:sz w:val="26"/>
          <w:szCs w:val="26"/>
        </w:rPr>
        <w:t>s</w:t>
      </w:r>
      <w:r w:rsidR="004970A8">
        <w:rPr>
          <w:rFonts w:ascii="Arial" w:hAnsi="Arial" w:cs="Arial"/>
          <w:sz w:val="26"/>
          <w:szCs w:val="26"/>
        </w:rPr>
        <w:t xml:space="preserve"> inmediatas que se hayan tenido en consideración para la emisión del acto</w:t>
      </w:r>
      <w:r w:rsidR="006A7F9C">
        <w:rPr>
          <w:rFonts w:ascii="Arial" w:hAnsi="Arial" w:cs="Arial"/>
          <w:sz w:val="26"/>
          <w:szCs w:val="26"/>
        </w:rPr>
        <w:t>.</w:t>
      </w:r>
      <w:r w:rsidR="00CC38F3">
        <w:rPr>
          <w:rFonts w:ascii="Arial" w:hAnsi="Arial" w:cs="Arial"/>
          <w:sz w:val="26"/>
          <w:szCs w:val="26"/>
        </w:rPr>
        <w:t xml:space="preserve">- - - - - - - - - - - - - - - </w:t>
      </w:r>
      <w:r w:rsidR="00AF63DE">
        <w:rPr>
          <w:rFonts w:ascii="Arial" w:hAnsi="Arial" w:cs="Arial"/>
          <w:sz w:val="26"/>
          <w:szCs w:val="26"/>
        </w:rPr>
        <w:t xml:space="preserve">- - - - - - - - </w:t>
      </w:r>
      <w:r w:rsidR="00CD51D6">
        <w:rPr>
          <w:rFonts w:ascii="Arial" w:hAnsi="Arial" w:cs="Arial"/>
          <w:sz w:val="26"/>
          <w:szCs w:val="26"/>
        </w:rPr>
        <w:t xml:space="preserve">- - - - - - - - - - - - - </w:t>
      </w:r>
    </w:p>
    <w:p w14:paraId="00DE77D9" w14:textId="0A98732C" w:rsidR="004970A8" w:rsidRDefault="004970A8" w:rsidP="007715D0">
      <w:pPr>
        <w:spacing w:before="240" w:after="0" w:line="360" w:lineRule="auto"/>
        <w:ind w:firstLine="567"/>
        <w:jc w:val="both"/>
        <w:rPr>
          <w:rFonts w:ascii="Arial" w:hAnsi="Arial" w:cs="Arial"/>
          <w:sz w:val="26"/>
          <w:szCs w:val="26"/>
        </w:rPr>
      </w:pPr>
      <w:r>
        <w:rPr>
          <w:rFonts w:ascii="Arial" w:hAnsi="Arial" w:cs="Arial"/>
          <w:sz w:val="26"/>
          <w:szCs w:val="26"/>
        </w:rPr>
        <w:t>No se analizan las manifestaciones realizadas por la autoridad demandada, al habérsele tenido contestando la demanda entablada en su contra en sentido afirmativo</w:t>
      </w:r>
      <w:r w:rsidR="00AF2F9D">
        <w:rPr>
          <w:rFonts w:ascii="Arial" w:hAnsi="Arial" w:cs="Arial"/>
          <w:sz w:val="26"/>
          <w:szCs w:val="26"/>
        </w:rPr>
        <w:t>, por las razones plasmadas en proveído de veinticuatro de agosto de dos mil veinte</w:t>
      </w:r>
      <w:r>
        <w:rPr>
          <w:rFonts w:ascii="Arial" w:hAnsi="Arial" w:cs="Arial"/>
          <w:sz w:val="26"/>
          <w:szCs w:val="26"/>
        </w:rPr>
        <w:t xml:space="preserve">.- - - - - - - - - - - </w:t>
      </w:r>
      <w:r w:rsidR="00767D7B">
        <w:rPr>
          <w:rFonts w:ascii="Arial" w:hAnsi="Arial" w:cs="Arial"/>
          <w:sz w:val="26"/>
          <w:szCs w:val="26"/>
        </w:rPr>
        <w:t xml:space="preserve">- - - - - - - - - - - - - - </w:t>
      </w:r>
    </w:p>
    <w:p w14:paraId="71A868D1" w14:textId="776C4907" w:rsidR="004970A8" w:rsidRDefault="006A7F9C" w:rsidP="00FA015F">
      <w:pPr>
        <w:spacing w:before="240" w:after="0" w:line="360" w:lineRule="auto"/>
        <w:ind w:firstLine="567"/>
        <w:jc w:val="both"/>
        <w:rPr>
          <w:rFonts w:ascii="Arial" w:hAnsi="Arial" w:cs="Arial"/>
          <w:sz w:val="26"/>
          <w:szCs w:val="26"/>
        </w:rPr>
      </w:pPr>
      <w:r>
        <w:rPr>
          <w:rFonts w:ascii="Arial" w:hAnsi="Arial" w:cs="Arial"/>
          <w:sz w:val="26"/>
          <w:szCs w:val="26"/>
        </w:rPr>
        <w:t>D</w:t>
      </w:r>
      <w:r w:rsidR="004F2EED">
        <w:rPr>
          <w:rFonts w:ascii="Arial" w:hAnsi="Arial" w:cs="Arial"/>
          <w:sz w:val="26"/>
          <w:szCs w:val="26"/>
        </w:rPr>
        <w:t>el análisis al acta de infracción impugnada</w:t>
      </w:r>
      <w:r w:rsidR="00FA015F">
        <w:rPr>
          <w:rFonts w:ascii="Arial" w:hAnsi="Arial" w:cs="Arial"/>
          <w:sz w:val="26"/>
          <w:szCs w:val="26"/>
        </w:rPr>
        <w:t xml:space="preserve"> folio </w:t>
      </w:r>
      <w:r w:rsidR="00CD51D6">
        <w:rPr>
          <w:rFonts w:ascii="Arial" w:hAnsi="Arial" w:cs="Arial"/>
          <w:sz w:val="24"/>
          <w:szCs w:val="24"/>
        </w:rPr>
        <w:t xml:space="preserve">********** </w:t>
      </w:r>
      <w:r w:rsidR="004970A8">
        <w:rPr>
          <w:rFonts w:ascii="Arial" w:hAnsi="Arial" w:cs="Arial"/>
          <w:sz w:val="26"/>
          <w:szCs w:val="26"/>
        </w:rPr>
        <w:t>de seis de febrero de dos mil veinte</w:t>
      </w:r>
      <w:r w:rsidR="00FA015F">
        <w:rPr>
          <w:rFonts w:ascii="Arial" w:hAnsi="Arial" w:cs="Arial"/>
          <w:sz w:val="26"/>
          <w:szCs w:val="26"/>
        </w:rPr>
        <w:t>,</w:t>
      </w:r>
      <w:r w:rsidR="00411830">
        <w:rPr>
          <w:rFonts w:ascii="Arial" w:hAnsi="Arial" w:cs="Arial"/>
          <w:sz w:val="26"/>
          <w:szCs w:val="26"/>
        </w:rPr>
        <w:t xml:space="preserve"> </w:t>
      </w:r>
      <w:r w:rsidR="00AF2F9D">
        <w:rPr>
          <w:rFonts w:ascii="Arial" w:hAnsi="Arial" w:cs="Arial"/>
          <w:sz w:val="26"/>
          <w:szCs w:val="26"/>
        </w:rPr>
        <w:t>(a</w:t>
      </w:r>
      <w:r w:rsidR="00411830">
        <w:rPr>
          <w:rFonts w:ascii="Arial" w:hAnsi="Arial" w:cs="Arial"/>
          <w:sz w:val="26"/>
          <w:szCs w:val="26"/>
        </w:rPr>
        <w:t>gregada a fo</w:t>
      </w:r>
      <w:r w:rsidR="008F54E2">
        <w:rPr>
          <w:rFonts w:ascii="Arial" w:hAnsi="Arial" w:cs="Arial"/>
          <w:sz w:val="26"/>
          <w:szCs w:val="26"/>
        </w:rPr>
        <w:t>ja</w:t>
      </w:r>
      <w:r w:rsidR="00411830">
        <w:rPr>
          <w:rFonts w:ascii="Arial" w:hAnsi="Arial" w:cs="Arial"/>
          <w:sz w:val="26"/>
          <w:szCs w:val="26"/>
        </w:rPr>
        <w:t xml:space="preserve"> </w:t>
      </w:r>
      <w:r w:rsidR="00CC38F3">
        <w:rPr>
          <w:rFonts w:ascii="Arial" w:hAnsi="Arial" w:cs="Arial"/>
          <w:sz w:val="26"/>
          <w:szCs w:val="26"/>
        </w:rPr>
        <w:t>8</w:t>
      </w:r>
      <w:r w:rsidR="00411830">
        <w:rPr>
          <w:rFonts w:ascii="Arial" w:hAnsi="Arial" w:cs="Arial"/>
          <w:sz w:val="26"/>
          <w:szCs w:val="26"/>
        </w:rPr>
        <w:t xml:space="preserve"> del </w:t>
      </w:r>
      <w:r w:rsidR="004970A8">
        <w:rPr>
          <w:rFonts w:ascii="Arial" w:hAnsi="Arial" w:cs="Arial"/>
          <w:sz w:val="26"/>
          <w:szCs w:val="26"/>
        </w:rPr>
        <w:t xml:space="preserve">presente </w:t>
      </w:r>
      <w:r w:rsidR="00411830">
        <w:rPr>
          <w:rFonts w:ascii="Arial" w:hAnsi="Arial" w:cs="Arial"/>
          <w:sz w:val="26"/>
          <w:szCs w:val="26"/>
        </w:rPr>
        <w:t>expediente)</w:t>
      </w:r>
      <w:r w:rsidR="00FA015F">
        <w:rPr>
          <w:rFonts w:ascii="Arial" w:hAnsi="Arial" w:cs="Arial"/>
          <w:sz w:val="26"/>
          <w:szCs w:val="26"/>
        </w:rPr>
        <w:t xml:space="preserve"> </w:t>
      </w:r>
      <w:r w:rsidR="005734BA">
        <w:rPr>
          <w:rFonts w:ascii="Arial" w:hAnsi="Arial" w:cs="Arial"/>
          <w:sz w:val="26"/>
          <w:szCs w:val="26"/>
        </w:rPr>
        <w:t xml:space="preserve">a la </w:t>
      </w:r>
      <w:r w:rsidR="005734BA">
        <w:rPr>
          <w:rFonts w:ascii="Arial" w:hAnsi="Arial" w:cs="Arial"/>
          <w:sz w:val="26"/>
          <w:szCs w:val="26"/>
        </w:rPr>
        <w:lastRenderedPageBreak/>
        <w:t>que se le concede pleno valor probatorio</w:t>
      </w:r>
      <w:r w:rsidR="002C650C">
        <w:rPr>
          <w:rFonts w:ascii="Arial" w:hAnsi="Arial" w:cs="Arial"/>
          <w:sz w:val="26"/>
          <w:szCs w:val="26"/>
        </w:rPr>
        <w:t xml:space="preserve"> conforme lo dispuesto por el artículo 203 fracción I</w:t>
      </w:r>
      <w:r w:rsidR="002C650C">
        <w:rPr>
          <w:rStyle w:val="Refdenotaalpie"/>
          <w:rFonts w:ascii="Arial" w:hAnsi="Arial" w:cs="Arial"/>
          <w:sz w:val="26"/>
          <w:szCs w:val="26"/>
        </w:rPr>
        <w:footnoteReference w:id="2"/>
      </w:r>
      <w:r w:rsidR="002C650C">
        <w:rPr>
          <w:rFonts w:ascii="Arial" w:hAnsi="Arial" w:cs="Arial"/>
          <w:sz w:val="26"/>
          <w:szCs w:val="26"/>
        </w:rPr>
        <w:t xml:space="preserve"> de la Ley de Procedimiento y Justicia Administrativa para el Estado de Oaxaca</w:t>
      </w:r>
      <w:r w:rsidR="005734BA">
        <w:rPr>
          <w:rFonts w:ascii="Arial" w:hAnsi="Arial" w:cs="Arial"/>
          <w:sz w:val="26"/>
          <w:szCs w:val="26"/>
        </w:rPr>
        <w:t>, al ser un documento</w:t>
      </w:r>
      <w:r w:rsidR="002C650C">
        <w:rPr>
          <w:rFonts w:ascii="Arial" w:hAnsi="Arial" w:cs="Arial"/>
          <w:sz w:val="26"/>
          <w:szCs w:val="26"/>
        </w:rPr>
        <w:t xml:space="preserve"> público,</w:t>
      </w:r>
      <w:r w:rsidR="005734BA">
        <w:rPr>
          <w:rFonts w:ascii="Arial" w:hAnsi="Arial" w:cs="Arial"/>
          <w:sz w:val="26"/>
          <w:szCs w:val="26"/>
        </w:rPr>
        <w:t xml:space="preserve"> emitido por </w:t>
      </w:r>
      <w:r w:rsidR="002C650C">
        <w:rPr>
          <w:rFonts w:ascii="Arial" w:hAnsi="Arial" w:cs="Arial"/>
          <w:sz w:val="26"/>
          <w:szCs w:val="26"/>
        </w:rPr>
        <w:t>funcionario público en el uso de sus facultades; se</w:t>
      </w:r>
      <w:r w:rsidR="00FA015F">
        <w:rPr>
          <w:rFonts w:ascii="Arial" w:hAnsi="Arial" w:cs="Arial"/>
          <w:sz w:val="26"/>
          <w:szCs w:val="26"/>
        </w:rPr>
        <w:t xml:space="preserve"> advierte</w:t>
      </w:r>
      <w:r w:rsidR="00767D7B">
        <w:rPr>
          <w:rFonts w:ascii="Arial" w:hAnsi="Arial" w:cs="Arial"/>
          <w:sz w:val="26"/>
          <w:szCs w:val="26"/>
        </w:rPr>
        <w:t xml:space="preserve">:- - - - - - - - - - - </w:t>
      </w:r>
    </w:p>
    <w:p w14:paraId="64CA017A" w14:textId="4307A44B" w:rsidR="00D02AEC" w:rsidRDefault="00CC38F3" w:rsidP="00FA015F">
      <w:pPr>
        <w:spacing w:before="240" w:after="0" w:line="360" w:lineRule="auto"/>
        <w:ind w:firstLine="567"/>
        <w:jc w:val="both"/>
        <w:rPr>
          <w:rFonts w:ascii="Arial" w:hAnsi="Arial" w:cs="Arial"/>
          <w:bCs/>
          <w:sz w:val="24"/>
          <w:szCs w:val="24"/>
        </w:rPr>
      </w:pPr>
      <w:r>
        <w:rPr>
          <w:rFonts w:ascii="Arial" w:hAnsi="Arial" w:cs="Arial"/>
          <w:sz w:val="26"/>
          <w:szCs w:val="26"/>
        </w:rPr>
        <w:t>Q</w:t>
      </w:r>
      <w:r w:rsidR="00411830">
        <w:rPr>
          <w:rFonts w:ascii="Arial" w:hAnsi="Arial" w:cs="Arial"/>
          <w:sz w:val="26"/>
          <w:szCs w:val="26"/>
        </w:rPr>
        <w:t xml:space="preserve">ue </w:t>
      </w:r>
      <w:r w:rsidR="008C5969">
        <w:rPr>
          <w:rFonts w:ascii="Arial" w:hAnsi="Arial" w:cs="Arial"/>
          <w:sz w:val="26"/>
          <w:szCs w:val="26"/>
        </w:rPr>
        <w:t xml:space="preserve">el </w:t>
      </w:r>
      <w:r w:rsidR="008C5969" w:rsidRPr="009F6B8E">
        <w:rPr>
          <w:rFonts w:ascii="Arial" w:hAnsi="Arial" w:cs="Arial"/>
          <w:sz w:val="26"/>
          <w:szCs w:val="26"/>
        </w:rPr>
        <w:t xml:space="preserve">Policía Vial </w:t>
      </w:r>
      <w:r w:rsidR="008C5969">
        <w:rPr>
          <w:rFonts w:ascii="Arial" w:hAnsi="Arial" w:cs="Arial"/>
          <w:sz w:val="26"/>
          <w:szCs w:val="26"/>
        </w:rPr>
        <w:t>Clemente Rodríguez García, a</w:t>
      </w:r>
      <w:r w:rsidR="008C5969" w:rsidRPr="009F6B8E">
        <w:rPr>
          <w:rFonts w:ascii="Arial" w:hAnsi="Arial" w:cs="Arial"/>
          <w:sz w:val="26"/>
          <w:szCs w:val="26"/>
        </w:rPr>
        <w:t xml:space="preserve">dscrito </w:t>
      </w:r>
      <w:r w:rsidR="008C5969">
        <w:rPr>
          <w:rFonts w:ascii="Arial" w:hAnsi="Arial" w:cs="Arial"/>
          <w:sz w:val="26"/>
          <w:szCs w:val="26"/>
        </w:rPr>
        <w:t>a l</w:t>
      </w:r>
      <w:r w:rsidR="008C5969" w:rsidRPr="009F6B8E">
        <w:rPr>
          <w:rFonts w:ascii="Arial" w:hAnsi="Arial" w:cs="Arial"/>
          <w:sz w:val="26"/>
          <w:szCs w:val="26"/>
        </w:rPr>
        <w:t xml:space="preserve">a Dirección General </w:t>
      </w:r>
      <w:r w:rsidR="008C5969">
        <w:rPr>
          <w:rFonts w:ascii="Arial" w:hAnsi="Arial" w:cs="Arial"/>
          <w:sz w:val="26"/>
          <w:szCs w:val="26"/>
        </w:rPr>
        <w:t>d</w:t>
      </w:r>
      <w:r w:rsidR="008C5969" w:rsidRPr="009F6B8E">
        <w:rPr>
          <w:rFonts w:ascii="Arial" w:hAnsi="Arial" w:cs="Arial"/>
          <w:sz w:val="26"/>
          <w:szCs w:val="26"/>
        </w:rPr>
        <w:t xml:space="preserve">e </w:t>
      </w:r>
      <w:r w:rsidR="008C5969">
        <w:rPr>
          <w:rFonts w:ascii="Arial" w:hAnsi="Arial" w:cs="Arial"/>
          <w:sz w:val="26"/>
          <w:szCs w:val="26"/>
        </w:rPr>
        <w:t>la Policía Vial Estatal, Dirección de Tránsito d</w:t>
      </w:r>
      <w:r w:rsidR="008C5969" w:rsidRPr="009F6B8E">
        <w:rPr>
          <w:rFonts w:ascii="Arial" w:hAnsi="Arial" w:cs="Arial"/>
          <w:sz w:val="26"/>
          <w:szCs w:val="26"/>
        </w:rPr>
        <w:t xml:space="preserve">e </w:t>
      </w:r>
      <w:r w:rsidR="008C5969">
        <w:rPr>
          <w:rFonts w:ascii="Arial" w:hAnsi="Arial" w:cs="Arial"/>
          <w:sz w:val="26"/>
          <w:szCs w:val="26"/>
        </w:rPr>
        <w:t>l</w:t>
      </w:r>
      <w:r w:rsidR="008C5969" w:rsidRPr="009F6B8E">
        <w:rPr>
          <w:rFonts w:ascii="Arial" w:hAnsi="Arial" w:cs="Arial"/>
          <w:sz w:val="26"/>
          <w:szCs w:val="26"/>
        </w:rPr>
        <w:t xml:space="preserve">a Secretaría </w:t>
      </w:r>
      <w:r w:rsidR="008C5969">
        <w:rPr>
          <w:rFonts w:ascii="Arial" w:hAnsi="Arial" w:cs="Arial"/>
          <w:sz w:val="26"/>
          <w:szCs w:val="26"/>
        </w:rPr>
        <w:t>d</w:t>
      </w:r>
      <w:r w:rsidR="008C5969" w:rsidRPr="009F6B8E">
        <w:rPr>
          <w:rFonts w:ascii="Arial" w:hAnsi="Arial" w:cs="Arial"/>
          <w:sz w:val="26"/>
          <w:szCs w:val="26"/>
        </w:rPr>
        <w:t xml:space="preserve">e Seguridad Pública </w:t>
      </w:r>
      <w:r w:rsidR="008C5969">
        <w:rPr>
          <w:rFonts w:ascii="Arial" w:hAnsi="Arial" w:cs="Arial"/>
          <w:sz w:val="26"/>
          <w:szCs w:val="26"/>
        </w:rPr>
        <w:t>del Estado de Oaxaca, en el apartado de motivo de la detención del vehículo</w:t>
      </w:r>
      <w:r w:rsidR="008C5969">
        <w:rPr>
          <w:rFonts w:ascii="Arial" w:hAnsi="Arial" w:cs="Arial"/>
          <w:bCs/>
          <w:sz w:val="26"/>
          <w:szCs w:val="26"/>
        </w:rPr>
        <w:t>, fue omiso en señalar alguna de las ahí asentadas</w:t>
      </w:r>
      <w:r w:rsidR="00FA015F">
        <w:rPr>
          <w:rFonts w:ascii="Arial" w:hAnsi="Arial" w:cs="Arial"/>
          <w:bCs/>
          <w:sz w:val="24"/>
          <w:szCs w:val="24"/>
        </w:rPr>
        <w:t xml:space="preserve">; </w:t>
      </w:r>
      <w:r w:rsidR="00FA015F" w:rsidRPr="00A95770">
        <w:rPr>
          <w:rFonts w:ascii="Arial" w:hAnsi="Arial" w:cs="Arial"/>
          <w:bCs/>
          <w:sz w:val="26"/>
          <w:szCs w:val="26"/>
        </w:rPr>
        <w:t xml:space="preserve">en el apartado de </w:t>
      </w:r>
      <w:r w:rsidR="006A7F9C">
        <w:rPr>
          <w:rFonts w:ascii="Arial" w:hAnsi="Arial" w:cs="Arial"/>
          <w:bCs/>
          <w:sz w:val="26"/>
          <w:szCs w:val="26"/>
        </w:rPr>
        <w:t>“</w:t>
      </w:r>
      <w:r w:rsidR="006A7F9C" w:rsidRPr="006A7F9C">
        <w:rPr>
          <w:rFonts w:ascii="Arial" w:hAnsi="Arial" w:cs="Arial"/>
          <w:bCs/>
          <w:i/>
        </w:rPr>
        <w:t>OBSERVACIONES</w:t>
      </w:r>
      <w:r w:rsidR="006A7F9C">
        <w:rPr>
          <w:rFonts w:ascii="Arial" w:hAnsi="Arial" w:cs="Arial"/>
          <w:bCs/>
          <w:sz w:val="26"/>
          <w:szCs w:val="26"/>
        </w:rPr>
        <w:t>”</w:t>
      </w:r>
      <w:r w:rsidR="00FA015F">
        <w:rPr>
          <w:rFonts w:ascii="Arial" w:hAnsi="Arial" w:cs="Arial"/>
          <w:bCs/>
          <w:sz w:val="24"/>
          <w:szCs w:val="24"/>
        </w:rPr>
        <w:t xml:space="preserve"> </w:t>
      </w:r>
      <w:r w:rsidR="00386E61">
        <w:rPr>
          <w:rFonts w:ascii="Arial" w:hAnsi="Arial" w:cs="Arial"/>
          <w:bCs/>
          <w:sz w:val="26"/>
          <w:szCs w:val="26"/>
        </w:rPr>
        <w:t xml:space="preserve">indicó </w:t>
      </w:r>
      <w:r w:rsidR="00FA015F">
        <w:rPr>
          <w:rFonts w:ascii="Arial" w:hAnsi="Arial" w:cs="Arial"/>
          <w:bCs/>
          <w:sz w:val="24"/>
          <w:szCs w:val="24"/>
        </w:rPr>
        <w:t>“</w:t>
      </w:r>
      <w:r w:rsidR="008C5969">
        <w:rPr>
          <w:rFonts w:ascii="Arial" w:hAnsi="Arial" w:cs="Arial"/>
          <w:bCs/>
          <w:i/>
        </w:rPr>
        <w:t>INFRINGIR El artículo 47 de la ley de Tránsito Movilidad y Vialidad de Oaxaca</w:t>
      </w:r>
      <w:r w:rsidR="00FA015F">
        <w:rPr>
          <w:rFonts w:ascii="Arial" w:hAnsi="Arial" w:cs="Arial"/>
          <w:bCs/>
          <w:sz w:val="24"/>
          <w:szCs w:val="24"/>
        </w:rPr>
        <w:t>”</w:t>
      </w:r>
      <w:r w:rsidR="008C5969">
        <w:rPr>
          <w:rFonts w:ascii="Arial" w:hAnsi="Arial" w:cs="Arial"/>
          <w:bCs/>
          <w:sz w:val="24"/>
          <w:szCs w:val="24"/>
        </w:rPr>
        <w:t>;</w:t>
      </w:r>
      <w:r w:rsidR="008C5969" w:rsidRPr="008C5969">
        <w:rPr>
          <w:rFonts w:ascii="Arial" w:hAnsi="Arial" w:cs="Arial"/>
          <w:bCs/>
          <w:sz w:val="26"/>
          <w:szCs w:val="26"/>
        </w:rPr>
        <w:t xml:space="preserve"> y, en el </w:t>
      </w:r>
      <w:r w:rsidR="008C5969">
        <w:rPr>
          <w:rFonts w:ascii="Arial" w:hAnsi="Arial" w:cs="Arial"/>
          <w:bCs/>
          <w:sz w:val="26"/>
          <w:szCs w:val="26"/>
        </w:rPr>
        <w:t>apar</w:t>
      </w:r>
      <w:r w:rsidR="00386E61">
        <w:rPr>
          <w:rFonts w:ascii="Arial" w:hAnsi="Arial" w:cs="Arial"/>
          <w:bCs/>
          <w:sz w:val="26"/>
          <w:szCs w:val="26"/>
        </w:rPr>
        <w:t xml:space="preserve">tado de motivo de la infracción, </w:t>
      </w:r>
      <w:r w:rsidR="008C5969">
        <w:rPr>
          <w:rFonts w:ascii="Arial" w:hAnsi="Arial" w:cs="Arial"/>
          <w:bCs/>
          <w:sz w:val="26"/>
          <w:szCs w:val="26"/>
        </w:rPr>
        <w:t xml:space="preserve">subrayó </w:t>
      </w:r>
      <w:r w:rsidR="008C5969">
        <w:rPr>
          <w:rFonts w:ascii="Arial" w:hAnsi="Arial" w:cs="Arial"/>
          <w:bCs/>
          <w:sz w:val="24"/>
          <w:szCs w:val="24"/>
        </w:rPr>
        <w:t>“</w:t>
      </w:r>
      <w:r w:rsidR="008C5969">
        <w:rPr>
          <w:rFonts w:ascii="Arial" w:hAnsi="Arial" w:cs="Arial"/>
          <w:bCs/>
          <w:i/>
        </w:rPr>
        <w:t>ARTÍCULO 158, DEL REGLAMENTO DE LA LEY DE TRÁNSITO REFORMADA, GRUPO 2, NÚMEROS: 32 MANEJAR LOS CONDUCTORES ESTANDO DISTRAIDOS O PLATICANDO O ABASTECER DE COMBUSTIBLE CON EL MOTOR EN MARCHA</w:t>
      </w:r>
      <w:r w:rsidR="008C5969">
        <w:rPr>
          <w:rFonts w:ascii="Arial" w:hAnsi="Arial" w:cs="Arial"/>
          <w:bCs/>
          <w:sz w:val="24"/>
          <w:szCs w:val="24"/>
        </w:rPr>
        <w:t>”</w:t>
      </w:r>
      <w:r w:rsidR="00D02AEC" w:rsidRPr="00031A39">
        <w:rPr>
          <w:rFonts w:ascii="Arial" w:hAnsi="Arial" w:cs="Arial"/>
          <w:bCs/>
          <w:sz w:val="26"/>
          <w:szCs w:val="26"/>
        </w:rPr>
        <w:t>.</w:t>
      </w:r>
      <w:r w:rsidR="00031A39" w:rsidRPr="00031A39">
        <w:rPr>
          <w:rFonts w:ascii="Arial" w:hAnsi="Arial" w:cs="Arial"/>
          <w:bCs/>
          <w:sz w:val="26"/>
          <w:szCs w:val="26"/>
        </w:rPr>
        <w:t xml:space="preserve">- - - - - - - - - - - - - - - - - - - - - - - </w:t>
      </w:r>
    </w:p>
    <w:p w14:paraId="34A78BC0" w14:textId="0959EACA" w:rsidR="00D02AEC" w:rsidRDefault="00D02AEC" w:rsidP="00B07789">
      <w:pPr>
        <w:spacing w:before="240" w:after="0" w:line="360" w:lineRule="auto"/>
        <w:ind w:firstLine="567"/>
        <w:jc w:val="both"/>
        <w:rPr>
          <w:rFonts w:ascii="Arial" w:hAnsi="Arial" w:cs="Arial"/>
          <w:bCs/>
          <w:sz w:val="26"/>
          <w:szCs w:val="26"/>
        </w:rPr>
      </w:pPr>
      <w:r w:rsidRPr="00A20C04">
        <w:rPr>
          <w:rFonts w:ascii="Arial" w:hAnsi="Arial" w:cs="Arial"/>
          <w:bCs/>
          <w:sz w:val="26"/>
          <w:szCs w:val="26"/>
        </w:rPr>
        <w:t xml:space="preserve">Lo </w:t>
      </w:r>
      <w:r w:rsidR="008C5969">
        <w:rPr>
          <w:rFonts w:ascii="Arial" w:hAnsi="Arial" w:cs="Arial"/>
          <w:bCs/>
          <w:sz w:val="26"/>
          <w:szCs w:val="26"/>
        </w:rPr>
        <w:t xml:space="preserve">anteriormente analizado, </w:t>
      </w:r>
      <w:r w:rsidRPr="00A20C04">
        <w:rPr>
          <w:rFonts w:ascii="Arial" w:hAnsi="Arial" w:cs="Arial"/>
          <w:bCs/>
          <w:sz w:val="26"/>
          <w:szCs w:val="26"/>
        </w:rPr>
        <w:t xml:space="preserve">evidencia la falta de la debida fundamentación y motivación del acta </w:t>
      </w:r>
      <w:r w:rsidR="00043A4C">
        <w:rPr>
          <w:rFonts w:ascii="Arial" w:hAnsi="Arial" w:cs="Arial"/>
          <w:bCs/>
          <w:sz w:val="26"/>
          <w:szCs w:val="26"/>
        </w:rPr>
        <w:t xml:space="preserve">de infracción </w:t>
      </w:r>
      <w:r w:rsidRPr="00A20C04">
        <w:rPr>
          <w:rFonts w:ascii="Arial" w:hAnsi="Arial" w:cs="Arial"/>
          <w:bCs/>
          <w:sz w:val="26"/>
          <w:szCs w:val="26"/>
        </w:rPr>
        <w:t>impugnada</w:t>
      </w:r>
      <w:r w:rsidR="00031A39">
        <w:rPr>
          <w:rFonts w:ascii="Arial" w:hAnsi="Arial" w:cs="Arial"/>
          <w:bCs/>
          <w:sz w:val="26"/>
          <w:szCs w:val="26"/>
        </w:rPr>
        <w:t>;</w:t>
      </w:r>
      <w:r w:rsidRPr="00A20C04">
        <w:rPr>
          <w:rFonts w:ascii="Arial" w:hAnsi="Arial" w:cs="Arial"/>
          <w:bCs/>
          <w:sz w:val="26"/>
          <w:szCs w:val="26"/>
        </w:rPr>
        <w:t xml:space="preserve"> </w:t>
      </w:r>
      <w:r w:rsidR="00043A4C">
        <w:rPr>
          <w:rFonts w:ascii="Arial" w:hAnsi="Arial" w:cs="Arial"/>
          <w:bCs/>
          <w:sz w:val="26"/>
          <w:szCs w:val="26"/>
        </w:rPr>
        <w:t>esto es así, pue</w:t>
      </w:r>
      <w:r w:rsidR="00B07789">
        <w:rPr>
          <w:rFonts w:ascii="Arial" w:hAnsi="Arial" w:cs="Arial"/>
          <w:bCs/>
          <w:sz w:val="26"/>
          <w:szCs w:val="26"/>
        </w:rPr>
        <w:t>s, la emisora del acto, señaló como fundamento lo dispuesto por los artículo</w:t>
      </w:r>
      <w:r w:rsidR="00463E94">
        <w:rPr>
          <w:rFonts w:ascii="Arial" w:hAnsi="Arial" w:cs="Arial"/>
          <w:bCs/>
          <w:sz w:val="26"/>
          <w:szCs w:val="26"/>
        </w:rPr>
        <w:t>s</w:t>
      </w:r>
      <w:r w:rsidR="00B07789">
        <w:rPr>
          <w:rFonts w:ascii="Arial" w:hAnsi="Arial" w:cs="Arial"/>
          <w:bCs/>
          <w:sz w:val="26"/>
          <w:szCs w:val="26"/>
        </w:rPr>
        <w:t xml:space="preserve"> 47 de la Ley de Tránsito, Movilidad y Vialidad del Estado de Oaxaca; y </w:t>
      </w:r>
      <w:r w:rsidR="00161043">
        <w:rPr>
          <w:rFonts w:ascii="Arial" w:hAnsi="Arial" w:cs="Arial"/>
          <w:bCs/>
          <w:sz w:val="26"/>
          <w:szCs w:val="26"/>
        </w:rPr>
        <w:t>158, Grupo</w:t>
      </w:r>
      <w:r w:rsidR="00031A39">
        <w:rPr>
          <w:rFonts w:ascii="Arial" w:hAnsi="Arial" w:cs="Arial"/>
          <w:bCs/>
          <w:sz w:val="26"/>
          <w:szCs w:val="26"/>
        </w:rPr>
        <w:t xml:space="preserve"> </w:t>
      </w:r>
      <w:r w:rsidR="00161043">
        <w:rPr>
          <w:rFonts w:ascii="Arial" w:hAnsi="Arial" w:cs="Arial"/>
          <w:bCs/>
          <w:sz w:val="26"/>
          <w:szCs w:val="26"/>
        </w:rPr>
        <w:t xml:space="preserve">2, número </w:t>
      </w:r>
      <w:r w:rsidR="00043A4C">
        <w:rPr>
          <w:rFonts w:ascii="Arial" w:hAnsi="Arial" w:cs="Arial"/>
          <w:bCs/>
          <w:sz w:val="26"/>
          <w:szCs w:val="26"/>
        </w:rPr>
        <w:t xml:space="preserve">32 </w:t>
      </w:r>
      <w:r w:rsidRPr="00A20C04">
        <w:rPr>
          <w:rFonts w:ascii="Arial" w:hAnsi="Arial" w:cs="Arial"/>
          <w:bCs/>
          <w:sz w:val="26"/>
          <w:szCs w:val="26"/>
        </w:rPr>
        <w:t>del Reglamento de la Ley de Tránsito</w:t>
      </w:r>
      <w:r w:rsidR="00B07789">
        <w:rPr>
          <w:rFonts w:ascii="Arial" w:hAnsi="Arial" w:cs="Arial"/>
          <w:bCs/>
          <w:sz w:val="26"/>
          <w:szCs w:val="26"/>
        </w:rPr>
        <w:t xml:space="preserve"> reformada; preceptos legales que establecen: - - - - - - </w:t>
      </w:r>
      <w:r w:rsidR="00767D7B">
        <w:rPr>
          <w:rFonts w:ascii="Arial" w:hAnsi="Arial" w:cs="Arial"/>
          <w:bCs/>
          <w:sz w:val="26"/>
          <w:szCs w:val="26"/>
        </w:rPr>
        <w:t xml:space="preserve">- - - - - - - - - - - - - - </w:t>
      </w:r>
    </w:p>
    <w:p w14:paraId="1AA903D8" w14:textId="2D1F3720" w:rsidR="00B07789" w:rsidRDefault="00B07789" w:rsidP="00B07789">
      <w:pPr>
        <w:spacing w:before="240" w:after="0" w:line="360" w:lineRule="auto"/>
        <w:ind w:firstLine="567"/>
        <w:jc w:val="both"/>
        <w:rPr>
          <w:rFonts w:ascii="Arial" w:hAnsi="Arial" w:cs="Arial"/>
          <w:bCs/>
          <w:sz w:val="26"/>
          <w:szCs w:val="26"/>
        </w:rPr>
      </w:pPr>
      <w:r>
        <w:rPr>
          <w:rFonts w:ascii="Arial" w:hAnsi="Arial" w:cs="Arial"/>
          <w:bCs/>
          <w:sz w:val="26"/>
          <w:szCs w:val="26"/>
        </w:rPr>
        <w:t>Ley de Tránsito, Movilidad y Vialidad del E</w:t>
      </w:r>
      <w:r w:rsidR="00767D7B">
        <w:rPr>
          <w:rFonts w:ascii="Arial" w:hAnsi="Arial" w:cs="Arial"/>
          <w:bCs/>
          <w:sz w:val="26"/>
          <w:szCs w:val="26"/>
        </w:rPr>
        <w:t>stado de Oaxaca:- - - - - - -</w:t>
      </w:r>
    </w:p>
    <w:p w14:paraId="610526B2" w14:textId="77777777" w:rsidR="00B07789" w:rsidRDefault="00B07789" w:rsidP="00B07789">
      <w:pPr>
        <w:spacing w:before="240" w:after="0" w:line="360" w:lineRule="auto"/>
        <w:ind w:left="1134" w:right="616"/>
        <w:jc w:val="both"/>
        <w:rPr>
          <w:rFonts w:ascii="Arial" w:hAnsi="Arial" w:cs="Arial"/>
          <w:bCs/>
          <w:sz w:val="26"/>
          <w:szCs w:val="26"/>
        </w:rPr>
      </w:pPr>
      <w:r>
        <w:rPr>
          <w:rFonts w:ascii="Arial" w:hAnsi="Arial" w:cs="Arial"/>
          <w:bCs/>
          <w:sz w:val="26"/>
          <w:szCs w:val="26"/>
        </w:rPr>
        <w:t>“</w:t>
      </w:r>
      <w:r w:rsidRPr="00B07789">
        <w:rPr>
          <w:rFonts w:ascii="Arial" w:hAnsi="Arial" w:cs="Arial"/>
          <w:i/>
          <w:sz w:val="24"/>
          <w:szCs w:val="24"/>
        </w:rPr>
        <w:t>Artículo 47. Queda prohibido utilizar teléfonos celulares mientras se conduce, excepto que sea utilizado con el equipo adicional conocido como “manos libres” o con la función de altavoz, de modo que el conductor no distraiga la atención al circular.</w:t>
      </w:r>
      <w:r w:rsidRPr="00B07789">
        <w:rPr>
          <w:rFonts w:ascii="Arial" w:hAnsi="Arial" w:cs="Arial"/>
          <w:sz w:val="26"/>
          <w:szCs w:val="26"/>
        </w:rPr>
        <w:t>”</w:t>
      </w:r>
    </w:p>
    <w:p w14:paraId="1DAA6178" w14:textId="498321C5" w:rsidR="00B07789" w:rsidRDefault="00B07789" w:rsidP="00B07789">
      <w:pPr>
        <w:spacing w:before="240" w:after="0" w:line="360" w:lineRule="auto"/>
        <w:ind w:right="-93" w:firstLine="708"/>
        <w:jc w:val="both"/>
        <w:rPr>
          <w:rFonts w:ascii="Arial" w:hAnsi="Arial" w:cs="Arial"/>
          <w:sz w:val="26"/>
          <w:szCs w:val="26"/>
        </w:rPr>
      </w:pPr>
      <w:r w:rsidRPr="00A20C04">
        <w:rPr>
          <w:rFonts w:ascii="Arial" w:hAnsi="Arial" w:cs="Arial"/>
          <w:bCs/>
          <w:sz w:val="26"/>
          <w:szCs w:val="26"/>
        </w:rPr>
        <w:t>Reglamento de la Ley de Tránsito</w:t>
      </w:r>
      <w:r>
        <w:rPr>
          <w:rFonts w:ascii="Arial" w:hAnsi="Arial" w:cs="Arial"/>
          <w:bCs/>
          <w:sz w:val="26"/>
          <w:szCs w:val="26"/>
        </w:rPr>
        <w:t xml:space="preserve"> reformada:- - - </w:t>
      </w:r>
      <w:r w:rsidR="004C5EFA">
        <w:rPr>
          <w:rFonts w:ascii="Arial" w:hAnsi="Arial" w:cs="Arial"/>
          <w:bCs/>
          <w:sz w:val="26"/>
          <w:szCs w:val="26"/>
        </w:rPr>
        <w:t xml:space="preserve">- - - - - - - - - - - - - - </w:t>
      </w:r>
    </w:p>
    <w:p w14:paraId="2C69F42A" w14:textId="77777777" w:rsidR="00D02AEC" w:rsidRDefault="00D02AEC" w:rsidP="00D02AEC">
      <w:pPr>
        <w:spacing w:before="240" w:after="0" w:line="360" w:lineRule="auto"/>
        <w:ind w:left="1134" w:right="616"/>
        <w:jc w:val="both"/>
        <w:rPr>
          <w:rFonts w:ascii="Arial" w:hAnsi="Arial" w:cs="Arial"/>
          <w:i/>
          <w:sz w:val="24"/>
          <w:szCs w:val="24"/>
        </w:rPr>
      </w:pPr>
      <w:r w:rsidRPr="00D02AEC">
        <w:rPr>
          <w:rFonts w:ascii="Arial" w:hAnsi="Arial" w:cs="Arial"/>
          <w:sz w:val="26"/>
          <w:szCs w:val="26"/>
        </w:rPr>
        <w:t>“</w:t>
      </w:r>
      <w:r w:rsidRPr="00D02AEC">
        <w:rPr>
          <w:rFonts w:ascii="Arial" w:hAnsi="Arial" w:cs="Arial"/>
          <w:i/>
          <w:sz w:val="24"/>
          <w:szCs w:val="24"/>
        </w:rPr>
        <w:t>A</w:t>
      </w:r>
      <w:r w:rsidR="00161043">
        <w:rPr>
          <w:rFonts w:ascii="Arial" w:hAnsi="Arial" w:cs="Arial"/>
          <w:i/>
          <w:sz w:val="24"/>
          <w:szCs w:val="24"/>
        </w:rPr>
        <w:t>RTICULO 158</w:t>
      </w:r>
      <w:r w:rsidRPr="00D02AEC">
        <w:rPr>
          <w:rFonts w:ascii="Arial" w:hAnsi="Arial" w:cs="Arial"/>
          <w:i/>
          <w:sz w:val="24"/>
          <w:szCs w:val="24"/>
        </w:rPr>
        <w:t>.- L</w:t>
      </w:r>
      <w:r w:rsidR="00161043">
        <w:rPr>
          <w:rFonts w:ascii="Arial" w:hAnsi="Arial" w:cs="Arial"/>
          <w:i/>
          <w:sz w:val="24"/>
          <w:szCs w:val="24"/>
        </w:rPr>
        <w:t xml:space="preserve">as violaciones a las disposiciones de la Ley de Tránsito Reformada, a las de este Reglamento y a las que </w:t>
      </w:r>
      <w:r w:rsidR="00161043">
        <w:rPr>
          <w:rFonts w:ascii="Arial" w:hAnsi="Arial" w:cs="Arial"/>
          <w:i/>
          <w:sz w:val="24"/>
          <w:szCs w:val="24"/>
        </w:rPr>
        <w:lastRenderedPageBreak/>
        <w:t>con fundamento en estos Ordenamientos emanen de las autoridades de Tránsito, se sancionarán como sigue</w:t>
      </w:r>
      <w:r w:rsidRPr="00D02AEC">
        <w:rPr>
          <w:rFonts w:ascii="Arial" w:hAnsi="Arial" w:cs="Arial"/>
          <w:i/>
          <w:sz w:val="24"/>
          <w:szCs w:val="24"/>
        </w:rPr>
        <w:t>:</w:t>
      </w:r>
    </w:p>
    <w:p w14:paraId="77C8B23E" w14:textId="77777777" w:rsidR="00161043" w:rsidRDefault="00161043" w:rsidP="00D02AEC">
      <w:pPr>
        <w:spacing w:before="240" w:after="0" w:line="360" w:lineRule="auto"/>
        <w:ind w:left="1134" w:right="616"/>
        <w:jc w:val="both"/>
        <w:rPr>
          <w:rFonts w:ascii="Arial" w:hAnsi="Arial" w:cs="Arial"/>
          <w:i/>
          <w:sz w:val="24"/>
          <w:szCs w:val="24"/>
        </w:rPr>
      </w:pPr>
      <w:r>
        <w:rPr>
          <w:rFonts w:ascii="Arial" w:hAnsi="Arial" w:cs="Arial"/>
          <w:i/>
          <w:sz w:val="24"/>
          <w:szCs w:val="24"/>
        </w:rPr>
        <w:t>…</w:t>
      </w:r>
    </w:p>
    <w:p w14:paraId="696ADD32" w14:textId="77777777" w:rsidR="00161043" w:rsidRDefault="00161043" w:rsidP="00D02AEC">
      <w:pPr>
        <w:spacing w:before="240" w:after="0" w:line="360" w:lineRule="auto"/>
        <w:ind w:left="1134" w:right="616"/>
        <w:jc w:val="both"/>
        <w:rPr>
          <w:rFonts w:ascii="Arial" w:hAnsi="Arial" w:cs="Arial"/>
          <w:i/>
          <w:sz w:val="24"/>
          <w:szCs w:val="24"/>
        </w:rPr>
      </w:pPr>
      <w:r w:rsidRPr="00161043">
        <w:rPr>
          <w:rFonts w:ascii="Arial" w:hAnsi="Arial" w:cs="Arial"/>
          <w:i/>
        </w:rPr>
        <w:t xml:space="preserve">GRUPO NÚMERO </w:t>
      </w:r>
      <w:r>
        <w:rPr>
          <w:rFonts w:ascii="Arial" w:hAnsi="Arial" w:cs="Arial"/>
          <w:i/>
          <w:sz w:val="24"/>
          <w:szCs w:val="24"/>
        </w:rPr>
        <w:t>2:- Violaciones que se sancionarán con multas de $100.00:</w:t>
      </w:r>
    </w:p>
    <w:p w14:paraId="43B4BDED" w14:textId="77777777" w:rsidR="00161043" w:rsidRDefault="00161043" w:rsidP="00D02AEC">
      <w:pPr>
        <w:spacing w:before="240" w:after="0" w:line="360" w:lineRule="auto"/>
        <w:ind w:left="1134" w:right="616"/>
        <w:jc w:val="both"/>
        <w:rPr>
          <w:rFonts w:ascii="Arial" w:hAnsi="Arial" w:cs="Arial"/>
          <w:i/>
          <w:sz w:val="24"/>
          <w:szCs w:val="24"/>
        </w:rPr>
      </w:pPr>
      <w:r>
        <w:rPr>
          <w:rFonts w:ascii="Arial" w:hAnsi="Arial" w:cs="Arial"/>
          <w:i/>
          <w:sz w:val="24"/>
          <w:szCs w:val="24"/>
        </w:rPr>
        <w:t>…</w:t>
      </w:r>
    </w:p>
    <w:p w14:paraId="07E7031E" w14:textId="77777777" w:rsidR="00A20C04" w:rsidRDefault="00B07789" w:rsidP="00D02AEC">
      <w:pPr>
        <w:spacing w:before="240" w:after="0" w:line="360" w:lineRule="auto"/>
        <w:ind w:left="1134" w:right="616"/>
        <w:jc w:val="both"/>
        <w:rPr>
          <w:rFonts w:ascii="Arial" w:hAnsi="Arial" w:cs="Arial"/>
          <w:i/>
          <w:sz w:val="24"/>
          <w:szCs w:val="24"/>
        </w:rPr>
      </w:pPr>
      <w:r>
        <w:rPr>
          <w:rFonts w:ascii="Arial" w:hAnsi="Arial" w:cs="Arial"/>
          <w:i/>
          <w:sz w:val="24"/>
          <w:szCs w:val="24"/>
        </w:rPr>
        <w:t>3</w:t>
      </w:r>
      <w:r w:rsidR="00161043">
        <w:rPr>
          <w:rFonts w:ascii="Arial" w:hAnsi="Arial" w:cs="Arial"/>
          <w:i/>
          <w:sz w:val="24"/>
          <w:szCs w:val="24"/>
        </w:rPr>
        <w:t>2</w:t>
      </w:r>
      <w:r w:rsidR="00D02AEC" w:rsidRPr="00D02AEC">
        <w:rPr>
          <w:rFonts w:ascii="Arial" w:hAnsi="Arial" w:cs="Arial"/>
          <w:i/>
          <w:sz w:val="24"/>
          <w:szCs w:val="24"/>
        </w:rPr>
        <w:t xml:space="preserve">.- </w:t>
      </w:r>
      <w:r w:rsidRPr="00B51ED1">
        <w:rPr>
          <w:rFonts w:ascii="Arial" w:hAnsi="Arial" w:cs="Arial"/>
          <w:sz w:val="24"/>
          <w:szCs w:val="24"/>
        </w:rPr>
        <w:t>VEHICULOS PARTICULARES.- Manejarlos los conductores estando distraídos o platicando, o abastecerse de combustible con el motor en marcha.</w:t>
      </w:r>
    </w:p>
    <w:p w14:paraId="446F5D74" w14:textId="77777777" w:rsidR="00D02AEC" w:rsidRPr="00D02AEC" w:rsidRDefault="00BB67AC" w:rsidP="00D02AEC">
      <w:pPr>
        <w:spacing w:before="240" w:after="0" w:line="360" w:lineRule="auto"/>
        <w:ind w:left="1134" w:right="616"/>
        <w:jc w:val="both"/>
        <w:rPr>
          <w:rFonts w:ascii="Arial" w:hAnsi="Arial" w:cs="Arial"/>
          <w:bCs/>
          <w:i/>
          <w:sz w:val="24"/>
          <w:szCs w:val="24"/>
        </w:rPr>
      </w:pPr>
      <w:r>
        <w:rPr>
          <w:rFonts w:ascii="Arial" w:hAnsi="Arial" w:cs="Arial"/>
          <w:i/>
          <w:sz w:val="26"/>
          <w:szCs w:val="26"/>
        </w:rPr>
        <w:t>...</w:t>
      </w:r>
      <w:r w:rsidR="00D02AEC" w:rsidRPr="00D02AEC">
        <w:rPr>
          <w:rFonts w:ascii="Arial" w:hAnsi="Arial" w:cs="Arial"/>
          <w:i/>
          <w:sz w:val="26"/>
          <w:szCs w:val="26"/>
        </w:rPr>
        <w:t>”</w:t>
      </w:r>
    </w:p>
    <w:p w14:paraId="7F6116E2" w14:textId="46B34BEC" w:rsidR="00B07789" w:rsidRDefault="00B07789" w:rsidP="00D94356">
      <w:pPr>
        <w:spacing w:before="240" w:after="0" w:line="360" w:lineRule="auto"/>
        <w:ind w:firstLine="567"/>
        <w:jc w:val="both"/>
        <w:rPr>
          <w:rFonts w:ascii="Arial" w:hAnsi="Arial" w:cs="Arial"/>
          <w:i/>
          <w:sz w:val="24"/>
          <w:szCs w:val="24"/>
        </w:rPr>
      </w:pPr>
      <w:r>
        <w:rPr>
          <w:rFonts w:ascii="Arial" w:hAnsi="Arial" w:cs="Arial"/>
          <w:bCs/>
          <w:sz w:val="26"/>
          <w:szCs w:val="26"/>
        </w:rPr>
        <w:t xml:space="preserve">Ahora del texto de los </w:t>
      </w:r>
      <w:r w:rsidR="00AF2F9D">
        <w:rPr>
          <w:rFonts w:ascii="Arial" w:hAnsi="Arial" w:cs="Arial"/>
          <w:bCs/>
          <w:sz w:val="26"/>
          <w:szCs w:val="26"/>
        </w:rPr>
        <w:t xml:space="preserve">artículos </w:t>
      </w:r>
      <w:r>
        <w:rPr>
          <w:rFonts w:ascii="Arial" w:hAnsi="Arial" w:cs="Arial"/>
          <w:bCs/>
          <w:sz w:val="26"/>
          <w:szCs w:val="26"/>
        </w:rPr>
        <w:t xml:space="preserve">transcritos, se advierte que estos prevén; la prohibición de utilizar teléfonos celulares al conducir, salvo se utilice el equipo conocido como manos libres o en función de alta voz, con la finalidad de evitar distracciones al conductor al momento de circular; </w:t>
      </w:r>
      <w:r w:rsidR="00D94356">
        <w:rPr>
          <w:rFonts w:ascii="Arial" w:hAnsi="Arial" w:cs="Arial"/>
          <w:bCs/>
          <w:sz w:val="26"/>
          <w:szCs w:val="26"/>
        </w:rPr>
        <w:t xml:space="preserve">así también preceptúan </w:t>
      </w:r>
      <w:r>
        <w:rPr>
          <w:rFonts w:ascii="Arial" w:hAnsi="Arial" w:cs="Arial"/>
          <w:bCs/>
          <w:sz w:val="26"/>
          <w:szCs w:val="26"/>
        </w:rPr>
        <w:t>el orden como se sancionaran las violaciones de tránsi</w:t>
      </w:r>
      <w:r w:rsidR="00D94356">
        <w:rPr>
          <w:rFonts w:ascii="Arial" w:hAnsi="Arial" w:cs="Arial"/>
          <w:bCs/>
          <w:sz w:val="26"/>
          <w:szCs w:val="26"/>
        </w:rPr>
        <w:t>to y que son consideradas también violación</w:t>
      </w:r>
      <w:r w:rsidR="00386E61">
        <w:rPr>
          <w:rFonts w:ascii="Arial" w:hAnsi="Arial" w:cs="Arial"/>
          <w:bCs/>
          <w:sz w:val="26"/>
          <w:szCs w:val="26"/>
        </w:rPr>
        <w:t xml:space="preserve"> a la Ley de Tránsito</w:t>
      </w:r>
      <w:r w:rsidR="00D94356">
        <w:rPr>
          <w:rFonts w:ascii="Arial" w:hAnsi="Arial" w:cs="Arial"/>
          <w:bCs/>
          <w:sz w:val="26"/>
          <w:szCs w:val="26"/>
        </w:rPr>
        <w:t xml:space="preserve">, en relación a conductores de vehículos particulares, manejar distraídos o platicando o abastecerse de combustibles con el motor en marcha.- - - - - </w:t>
      </w:r>
    </w:p>
    <w:p w14:paraId="44A9CFD6" w14:textId="41971511" w:rsidR="00CD51D6" w:rsidRDefault="00D94356" w:rsidP="00CD51D6">
      <w:pPr>
        <w:spacing w:before="240" w:after="0" w:line="360" w:lineRule="auto"/>
        <w:ind w:firstLine="567"/>
        <w:jc w:val="both"/>
        <w:rPr>
          <w:rFonts w:ascii="Arial" w:hAnsi="Arial" w:cs="Arial"/>
          <w:bCs/>
          <w:sz w:val="26"/>
          <w:szCs w:val="26"/>
        </w:rPr>
      </w:pPr>
      <w:r>
        <w:rPr>
          <w:rFonts w:ascii="Arial" w:hAnsi="Arial" w:cs="Arial"/>
          <w:bCs/>
          <w:sz w:val="26"/>
          <w:szCs w:val="26"/>
        </w:rPr>
        <w:t xml:space="preserve">Como se desprende de lo anterior, si bien la demandada </w:t>
      </w:r>
      <w:r w:rsidR="00386E61">
        <w:rPr>
          <w:rFonts w:ascii="Arial" w:hAnsi="Arial" w:cs="Arial"/>
          <w:bCs/>
          <w:sz w:val="26"/>
          <w:szCs w:val="26"/>
        </w:rPr>
        <w:t>a</w:t>
      </w:r>
      <w:r>
        <w:rPr>
          <w:rFonts w:ascii="Arial" w:hAnsi="Arial" w:cs="Arial"/>
          <w:bCs/>
          <w:sz w:val="26"/>
          <w:szCs w:val="26"/>
        </w:rPr>
        <w:t xml:space="preserve">l levantar el acta de infracción, citó </w:t>
      </w:r>
      <w:r w:rsidR="00386E61">
        <w:rPr>
          <w:rFonts w:ascii="Arial" w:hAnsi="Arial" w:cs="Arial"/>
          <w:bCs/>
          <w:sz w:val="26"/>
          <w:szCs w:val="26"/>
        </w:rPr>
        <w:t xml:space="preserve">dispositivos </w:t>
      </w:r>
      <w:r>
        <w:rPr>
          <w:rFonts w:ascii="Arial" w:hAnsi="Arial" w:cs="Arial"/>
          <w:bCs/>
          <w:sz w:val="26"/>
          <w:szCs w:val="26"/>
        </w:rPr>
        <w:t xml:space="preserve">legales que consideró </w:t>
      </w:r>
      <w:r w:rsidR="00386E61">
        <w:rPr>
          <w:rFonts w:ascii="Arial" w:hAnsi="Arial" w:cs="Arial"/>
          <w:bCs/>
          <w:sz w:val="26"/>
          <w:szCs w:val="26"/>
        </w:rPr>
        <w:t xml:space="preserve">fue </w:t>
      </w:r>
      <w:r>
        <w:rPr>
          <w:rFonts w:ascii="Arial" w:hAnsi="Arial" w:cs="Arial"/>
          <w:bCs/>
          <w:sz w:val="26"/>
          <w:szCs w:val="26"/>
        </w:rPr>
        <w:t>transgredidos</w:t>
      </w:r>
      <w:r w:rsidR="00386E61">
        <w:rPr>
          <w:rFonts w:ascii="Arial" w:hAnsi="Arial" w:cs="Arial"/>
          <w:bCs/>
          <w:sz w:val="26"/>
          <w:szCs w:val="26"/>
        </w:rPr>
        <w:t xml:space="preserve"> por el actor </w:t>
      </w:r>
      <w:r w:rsidR="00CD51D6">
        <w:rPr>
          <w:rFonts w:ascii="Arial" w:hAnsi="Arial" w:cs="Arial"/>
          <w:sz w:val="24"/>
          <w:szCs w:val="24"/>
        </w:rPr>
        <w:t>**********</w:t>
      </w:r>
      <w:r>
        <w:rPr>
          <w:rFonts w:ascii="Arial" w:hAnsi="Arial" w:cs="Arial"/>
          <w:bCs/>
          <w:sz w:val="26"/>
          <w:szCs w:val="26"/>
        </w:rPr>
        <w:t xml:space="preserve">; </w:t>
      </w:r>
      <w:r w:rsidR="00386E61">
        <w:rPr>
          <w:rFonts w:ascii="Arial" w:hAnsi="Arial" w:cs="Arial"/>
          <w:bCs/>
          <w:sz w:val="26"/>
          <w:szCs w:val="26"/>
        </w:rPr>
        <w:t>si</w:t>
      </w:r>
      <w:r w:rsidR="00BB67AC">
        <w:rPr>
          <w:rFonts w:ascii="Arial" w:hAnsi="Arial" w:cs="Arial"/>
          <w:bCs/>
          <w:sz w:val="26"/>
          <w:szCs w:val="26"/>
        </w:rPr>
        <w:t xml:space="preserve">n embargo, </w:t>
      </w:r>
      <w:r w:rsidR="00DC028F">
        <w:rPr>
          <w:rFonts w:ascii="Arial" w:hAnsi="Arial" w:cs="Arial"/>
          <w:bCs/>
          <w:sz w:val="26"/>
          <w:szCs w:val="26"/>
        </w:rPr>
        <w:t xml:space="preserve">soslayó </w:t>
      </w:r>
      <w:r w:rsidR="00386E61">
        <w:rPr>
          <w:rFonts w:ascii="Arial" w:hAnsi="Arial" w:cs="Arial"/>
          <w:bCs/>
          <w:sz w:val="26"/>
          <w:szCs w:val="26"/>
        </w:rPr>
        <w:t xml:space="preserve">señalar con precisión, las circunstancias especiales, razones particulares o causas inmediatas que se tuvieron en consideración para la emisión del acto; </w:t>
      </w:r>
      <w:r>
        <w:rPr>
          <w:rFonts w:ascii="Arial" w:hAnsi="Arial" w:cs="Arial"/>
          <w:bCs/>
          <w:sz w:val="26"/>
          <w:szCs w:val="26"/>
        </w:rPr>
        <w:t>al</w:t>
      </w:r>
      <w:r w:rsidR="00DC028F">
        <w:rPr>
          <w:rFonts w:ascii="Arial" w:hAnsi="Arial" w:cs="Arial"/>
          <w:bCs/>
          <w:sz w:val="26"/>
          <w:szCs w:val="26"/>
        </w:rPr>
        <w:t xml:space="preserve"> </w:t>
      </w:r>
      <w:r w:rsidR="00DC028F" w:rsidRPr="00D94356">
        <w:rPr>
          <w:rFonts w:ascii="Arial" w:hAnsi="Arial" w:cs="Arial"/>
          <w:b/>
          <w:bCs/>
          <w:sz w:val="26"/>
          <w:szCs w:val="26"/>
        </w:rPr>
        <w:t>omiti</w:t>
      </w:r>
      <w:r w:rsidRPr="00D94356">
        <w:rPr>
          <w:rFonts w:ascii="Arial" w:hAnsi="Arial" w:cs="Arial"/>
          <w:b/>
          <w:bCs/>
          <w:sz w:val="26"/>
          <w:szCs w:val="26"/>
        </w:rPr>
        <w:t>r</w:t>
      </w:r>
      <w:r w:rsidR="00BB67AC">
        <w:rPr>
          <w:rFonts w:ascii="Arial" w:hAnsi="Arial" w:cs="Arial"/>
          <w:bCs/>
          <w:sz w:val="26"/>
          <w:szCs w:val="26"/>
        </w:rPr>
        <w:t xml:space="preserve"> </w:t>
      </w:r>
      <w:r w:rsidR="00386E61">
        <w:rPr>
          <w:rFonts w:ascii="Arial" w:hAnsi="Arial" w:cs="Arial"/>
          <w:bCs/>
          <w:sz w:val="26"/>
          <w:szCs w:val="26"/>
        </w:rPr>
        <w:t xml:space="preserve">en primer lugar, </w:t>
      </w:r>
      <w:r w:rsidR="00AF2F9D">
        <w:rPr>
          <w:rFonts w:ascii="Arial" w:hAnsi="Arial" w:cs="Arial"/>
          <w:bCs/>
          <w:sz w:val="26"/>
          <w:szCs w:val="26"/>
        </w:rPr>
        <w:t xml:space="preserve">indicar </w:t>
      </w:r>
      <w:r>
        <w:rPr>
          <w:rFonts w:ascii="Arial" w:hAnsi="Arial" w:cs="Arial"/>
          <w:bCs/>
          <w:sz w:val="26"/>
          <w:szCs w:val="26"/>
        </w:rPr>
        <w:t xml:space="preserve">con exactitud cuál fue la falta cometida, pues como ya se dijo anteriormente los artículos citados como fundamentos prevén diversas violaciones a sancionarse, como son: 1. utilizar teléfonos celulares al conducir, 2. manejar distraídos o platicando o 3. </w:t>
      </w:r>
      <w:proofErr w:type="gramStart"/>
      <w:r>
        <w:rPr>
          <w:rFonts w:ascii="Arial" w:hAnsi="Arial" w:cs="Arial"/>
          <w:bCs/>
          <w:sz w:val="26"/>
          <w:szCs w:val="26"/>
        </w:rPr>
        <w:t>abastecerse</w:t>
      </w:r>
      <w:proofErr w:type="gramEnd"/>
      <w:r>
        <w:rPr>
          <w:rFonts w:ascii="Arial" w:hAnsi="Arial" w:cs="Arial"/>
          <w:bCs/>
          <w:sz w:val="26"/>
          <w:szCs w:val="26"/>
        </w:rPr>
        <w:t xml:space="preserve"> de combustible con el motor en marcha; supuestos que no fueron </w:t>
      </w:r>
      <w:r w:rsidR="003E4C70">
        <w:rPr>
          <w:rFonts w:ascii="Arial" w:hAnsi="Arial" w:cs="Arial"/>
          <w:bCs/>
          <w:sz w:val="26"/>
          <w:szCs w:val="26"/>
        </w:rPr>
        <w:t xml:space="preserve">precisados </w:t>
      </w:r>
      <w:r>
        <w:rPr>
          <w:rFonts w:ascii="Arial" w:hAnsi="Arial" w:cs="Arial"/>
          <w:bCs/>
          <w:sz w:val="26"/>
          <w:szCs w:val="26"/>
        </w:rPr>
        <w:t xml:space="preserve">en </w:t>
      </w:r>
      <w:r w:rsidR="00386E61">
        <w:rPr>
          <w:rFonts w:ascii="Arial" w:hAnsi="Arial" w:cs="Arial"/>
          <w:bCs/>
          <w:sz w:val="26"/>
          <w:szCs w:val="26"/>
        </w:rPr>
        <w:t>forma alguna en ninguna parte del acta de infracción</w:t>
      </w:r>
      <w:r w:rsidR="003E4C70">
        <w:rPr>
          <w:rFonts w:ascii="Arial" w:hAnsi="Arial" w:cs="Arial"/>
          <w:bCs/>
          <w:sz w:val="26"/>
          <w:szCs w:val="26"/>
        </w:rPr>
        <w:t xml:space="preserve">.- </w:t>
      </w:r>
      <w:r w:rsidR="004C5EFA">
        <w:rPr>
          <w:rFonts w:ascii="Arial" w:hAnsi="Arial" w:cs="Arial"/>
          <w:bCs/>
          <w:sz w:val="26"/>
          <w:szCs w:val="26"/>
        </w:rPr>
        <w:t xml:space="preserve">- - - - </w:t>
      </w:r>
    </w:p>
    <w:p w14:paraId="4AB7E3F2" w14:textId="51B7826D" w:rsidR="005E4046" w:rsidRPr="00A20C04" w:rsidRDefault="003E4C70" w:rsidP="00386E61">
      <w:pPr>
        <w:spacing w:before="240" w:after="0" w:line="360" w:lineRule="auto"/>
        <w:ind w:firstLine="567"/>
        <w:jc w:val="both"/>
        <w:rPr>
          <w:rFonts w:ascii="Arial" w:hAnsi="Arial" w:cs="Arial"/>
          <w:bCs/>
          <w:sz w:val="26"/>
          <w:szCs w:val="26"/>
        </w:rPr>
      </w:pPr>
      <w:r>
        <w:rPr>
          <w:rFonts w:ascii="Arial" w:hAnsi="Arial" w:cs="Arial"/>
          <w:bCs/>
          <w:sz w:val="26"/>
          <w:szCs w:val="26"/>
        </w:rPr>
        <w:t>P</w:t>
      </w:r>
      <w:r w:rsidR="00386E61">
        <w:rPr>
          <w:rFonts w:ascii="Arial" w:hAnsi="Arial" w:cs="Arial"/>
          <w:bCs/>
          <w:sz w:val="26"/>
          <w:szCs w:val="26"/>
        </w:rPr>
        <w:t xml:space="preserve">or otra parte, de haberse </w:t>
      </w:r>
      <w:r w:rsidR="00D94356">
        <w:rPr>
          <w:rFonts w:ascii="Arial" w:hAnsi="Arial" w:cs="Arial"/>
          <w:bCs/>
          <w:sz w:val="26"/>
          <w:szCs w:val="26"/>
        </w:rPr>
        <w:t xml:space="preserve">considerado que se cometieron en su totalidad dichas faltas, para cumplir con su obligación </w:t>
      </w:r>
      <w:r w:rsidR="00386E61">
        <w:rPr>
          <w:rFonts w:ascii="Arial" w:hAnsi="Arial" w:cs="Arial"/>
          <w:bCs/>
          <w:sz w:val="26"/>
          <w:szCs w:val="26"/>
        </w:rPr>
        <w:t xml:space="preserve">la autoridad </w:t>
      </w:r>
      <w:r w:rsidR="00D94356">
        <w:rPr>
          <w:rFonts w:ascii="Arial" w:hAnsi="Arial" w:cs="Arial"/>
          <w:bCs/>
          <w:sz w:val="26"/>
          <w:szCs w:val="26"/>
        </w:rPr>
        <w:t xml:space="preserve">de emitir </w:t>
      </w:r>
      <w:r w:rsidR="00386E61">
        <w:rPr>
          <w:rFonts w:ascii="Arial" w:hAnsi="Arial" w:cs="Arial"/>
          <w:bCs/>
          <w:sz w:val="26"/>
          <w:szCs w:val="26"/>
        </w:rPr>
        <w:lastRenderedPageBreak/>
        <w:t>su</w:t>
      </w:r>
      <w:r w:rsidR="00D94356">
        <w:rPr>
          <w:rFonts w:ascii="Arial" w:hAnsi="Arial" w:cs="Arial"/>
          <w:bCs/>
          <w:sz w:val="26"/>
          <w:szCs w:val="26"/>
        </w:rPr>
        <w:t xml:space="preserve"> acto de forma legal, debió exponer de </w:t>
      </w:r>
      <w:r w:rsidR="00386E61">
        <w:rPr>
          <w:rFonts w:ascii="Arial" w:hAnsi="Arial" w:cs="Arial"/>
          <w:bCs/>
          <w:sz w:val="26"/>
          <w:szCs w:val="26"/>
        </w:rPr>
        <w:t xml:space="preserve">manera </w:t>
      </w:r>
      <w:r w:rsidR="00D94356">
        <w:rPr>
          <w:rFonts w:ascii="Arial" w:hAnsi="Arial" w:cs="Arial"/>
          <w:bCs/>
          <w:sz w:val="26"/>
          <w:szCs w:val="26"/>
        </w:rPr>
        <w:t xml:space="preserve">detallada y circunstanciada, </w:t>
      </w:r>
      <w:r w:rsidR="00C36E02">
        <w:rPr>
          <w:rFonts w:ascii="Arial" w:hAnsi="Arial" w:cs="Arial"/>
          <w:bCs/>
          <w:sz w:val="26"/>
          <w:szCs w:val="26"/>
        </w:rPr>
        <w:t xml:space="preserve">cómo </w:t>
      </w:r>
      <w:r w:rsidR="00BB67AC">
        <w:rPr>
          <w:rFonts w:ascii="Arial" w:hAnsi="Arial" w:cs="Arial"/>
          <w:bCs/>
          <w:sz w:val="26"/>
          <w:szCs w:val="26"/>
        </w:rPr>
        <w:t xml:space="preserve">es que consideró </w:t>
      </w:r>
      <w:r w:rsidR="00C36E02">
        <w:rPr>
          <w:rFonts w:ascii="Arial" w:hAnsi="Arial" w:cs="Arial"/>
          <w:bCs/>
          <w:sz w:val="26"/>
          <w:szCs w:val="26"/>
        </w:rPr>
        <w:t xml:space="preserve">y se percató </w:t>
      </w:r>
      <w:r w:rsidR="00BB67AC">
        <w:rPr>
          <w:rFonts w:ascii="Arial" w:hAnsi="Arial" w:cs="Arial"/>
          <w:bCs/>
          <w:sz w:val="26"/>
          <w:szCs w:val="26"/>
        </w:rPr>
        <w:t xml:space="preserve">que el infractor </w:t>
      </w:r>
      <w:r w:rsidR="00C36E02">
        <w:rPr>
          <w:rFonts w:ascii="Arial" w:hAnsi="Arial" w:cs="Arial"/>
          <w:bCs/>
          <w:sz w:val="26"/>
          <w:szCs w:val="26"/>
        </w:rPr>
        <w:t xml:space="preserve">iba </w:t>
      </w:r>
      <w:r w:rsidR="00D94356">
        <w:rPr>
          <w:rFonts w:ascii="Arial" w:hAnsi="Arial" w:cs="Arial"/>
          <w:bCs/>
          <w:sz w:val="26"/>
          <w:szCs w:val="26"/>
        </w:rPr>
        <w:t>conduciendo, utilizando su celular sin utilizar el dispositivo de manos libres o alta voz; o que iba distraído</w:t>
      </w:r>
      <w:r>
        <w:rPr>
          <w:rFonts w:ascii="Arial" w:hAnsi="Arial" w:cs="Arial"/>
          <w:bCs/>
          <w:sz w:val="26"/>
          <w:szCs w:val="26"/>
        </w:rPr>
        <w:t xml:space="preserve">, </w:t>
      </w:r>
      <w:r w:rsidR="00D94356">
        <w:rPr>
          <w:rFonts w:ascii="Arial" w:hAnsi="Arial" w:cs="Arial"/>
          <w:bCs/>
          <w:sz w:val="26"/>
          <w:szCs w:val="26"/>
        </w:rPr>
        <w:t>platicando o abastecía su vehículo con el motor en marcha</w:t>
      </w:r>
      <w:r>
        <w:rPr>
          <w:rFonts w:ascii="Arial" w:hAnsi="Arial" w:cs="Arial"/>
          <w:bCs/>
          <w:sz w:val="26"/>
          <w:szCs w:val="26"/>
        </w:rPr>
        <w:t>; supuestos previstos por los artículos que citó</w:t>
      </w:r>
      <w:r w:rsidR="005E4046" w:rsidRPr="00A20C04">
        <w:rPr>
          <w:rFonts w:ascii="Arial" w:hAnsi="Arial" w:cs="Arial"/>
          <w:bCs/>
          <w:sz w:val="26"/>
          <w:szCs w:val="26"/>
        </w:rPr>
        <w:t>.</w:t>
      </w:r>
      <w:r w:rsidR="00C36E02">
        <w:rPr>
          <w:rFonts w:ascii="Arial" w:hAnsi="Arial" w:cs="Arial"/>
          <w:bCs/>
          <w:sz w:val="26"/>
          <w:szCs w:val="26"/>
        </w:rPr>
        <w:t xml:space="preserve">- </w:t>
      </w:r>
      <w:r>
        <w:rPr>
          <w:rFonts w:ascii="Arial" w:hAnsi="Arial" w:cs="Arial"/>
          <w:bCs/>
          <w:sz w:val="26"/>
          <w:szCs w:val="26"/>
        </w:rPr>
        <w:t xml:space="preserve">- -- - - </w:t>
      </w:r>
      <w:r w:rsidR="004C5EFA">
        <w:rPr>
          <w:rFonts w:ascii="Arial" w:hAnsi="Arial" w:cs="Arial"/>
          <w:bCs/>
          <w:sz w:val="26"/>
          <w:szCs w:val="26"/>
        </w:rPr>
        <w:t xml:space="preserve">- - </w:t>
      </w:r>
    </w:p>
    <w:p w14:paraId="0BB0A0E5" w14:textId="6C4C08BF" w:rsidR="00FA015F" w:rsidRPr="00E95507" w:rsidRDefault="00FA015F" w:rsidP="006679A5">
      <w:pPr>
        <w:spacing w:before="240" w:after="0" w:line="360" w:lineRule="auto"/>
        <w:ind w:firstLine="709"/>
        <w:jc w:val="both"/>
        <w:rPr>
          <w:rFonts w:ascii="Arial" w:hAnsi="Arial" w:cs="Arial"/>
          <w:bCs/>
          <w:sz w:val="26"/>
          <w:szCs w:val="26"/>
        </w:rPr>
      </w:pPr>
      <w:r w:rsidRPr="00E95507">
        <w:rPr>
          <w:rFonts w:ascii="Arial" w:hAnsi="Arial" w:cs="Arial"/>
          <w:bCs/>
          <w:sz w:val="26"/>
          <w:szCs w:val="26"/>
        </w:rPr>
        <w:t>Es por ello</w:t>
      </w:r>
      <w:r w:rsidR="008B45C2">
        <w:rPr>
          <w:rFonts w:ascii="Arial" w:hAnsi="Arial" w:cs="Arial"/>
          <w:bCs/>
          <w:sz w:val="26"/>
          <w:szCs w:val="26"/>
        </w:rPr>
        <w:t>,</w:t>
      </w:r>
      <w:r w:rsidRPr="00E95507">
        <w:rPr>
          <w:rFonts w:ascii="Arial" w:hAnsi="Arial" w:cs="Arial"/>
          <w:bCs/>
          <w:sz w:val="26"/>
          <w:szCs w:val="26"/>
        </w:rPr>
        <w:t xml:space="preserve"> que el acta de infracción de tránsito folio </w:t>
      </w:r>
      <w:r w:rsidR="00CD51D6">
        <w:rPr>
          <w:rFonts w:ascii="Arial" w:hAnsi="Arial" w:cs="Arial"/>
          <w:sz w:val="24"/>
          <w:szCs w:val="24"/>
        </w:rPr>
        <w:t>**********</w:t>
      </w:r>
      <w:r w:rsidR="006679A5">
        <w:rPr>
          <w:rFonts w:ascii="Arial" w:hAnsi="Arial" w:cs="Arial"/>
          <w:bCs/>
          <w:sz w:val="26"/>
          <w:szCs w:val="26"/>
        </w:rPr>
        <w:t xml:space="preserve"> </w:t>
      </w:r>
      <w:r w:rsidRPr="00E95507">
        <w:rPr>
          <w:rFonts w:ascii="Arial" w:hAnsi="Arial" w:cs="Arial"/>
          <w:bCs/>
          <w:sz w:val="26"/>
          <w:szCs w:val="26"/>
        </w:rPr>
        <w:t xml:space="preserve">de </w:t>
      </w:r>
      <w:r w:rsidR="00386E61">
        <w:rPr>
          <w:rFonts w:ascii="Arial" w:hAnsi="Arial" w:cs="Arial"/>
          <w:bCs/>
          <w:sz w:val="26"/>
          <w:szCs w:val="26"/>
        </w:rPr>
        <w:t>seis de febrero de dos mil veinte</w:t>
      </w:r>
      <w:r w:rsidRPr="00E95507">
        <w:rPr>
          <w:rFonts w:ascii="Arial" w:hAnsi="Arial" w:cs="Arial"/>
          <w:bCs/>
          <w:sz w:val="26"/>
          <w:szCs w:val="26"/>
        </w:rPr>
        <w:t>, incumple con lo estatuido por el artículo 17 fracción V</w:t>
      </w:r>
      <w:r w:rsidR="002C650C" w:rsidRPr="00E95507">
        <w:rPr>
          <w:rStyle w:val="Refdenotaalpie"/>
          <w:rFonts w:ascii="Arial" w:hAnsi="Arial" w:cs="Arial"/>
          <w:bCs/>
          <w:sz w:val="26"/>
          <w:szCs w:val="26"/>
        </w:rPr>
        <w:footnoteReference w:id="3"/>
      </w:r>
      <w:r w:rsidRPr="00E95507">
        <w:rPr>
          <w:rFonts w:ascii="Arial" w:hAnsi="Arial" w:cs="Arial"/>
          <w:bCs/>
          <w:sz w:val="26"/>
          <w:szCs w:val="26"/>
        </w:rPr>
        <w:t xml:space="preserve"> de la Ley de Procedimiento y Justicia Administrativa para el Estado de Oaxaca, porque </w:t>
      </w:r>
      <w:r w:rsidR="006679A5" w:rsidRPr="00EA31A7">
        <w:rPr>
          <w:rFonts w:ascii="Arial" w:hAnsi="Arial" w:cs="Arial"/>
          <w:bCs/>
          <w:sz w:val="26"/>
          <w:szCs w:val="26"/>
        </w:rPr>
        <w:t xml:space="preserve">es insuficiente que </w:t>
      </w:r>
      <w:r w:rsidR="006679A5">
        <w:rPr>
          <w:rFonts w:ascii="Arial" w:hAnsi="Arial" w:cs="Arial"/>
          <w:bCs/>
          <w:sz w:val="26"/>
          <w:szCs w:val="26"/>
        </w:rPr>
        <w:t xml:space="preserve">la demandada </w:t>
      </w:r>
      <w:r w:rsidR="00AC73E9">
        <w:rPr>
          <w:rFonts w:ascii="Arial" w:hAnsi="Arial" w:cs="Arial"/>
          <w:bCs/>
          <w:sz w:val="26"/>
          <w:szCs w:val="26"/>
        </w:rPr>
        <w:t xml:space="preserve">únicamente citará los preceptos legales que consideró violentados; </w:t>
      </w:r>
      <w:r w:rsidR="006679A5">
        <w:rPr>
          <w:rFonts w:ascii="Arial" w:hAnsi="Arial" w:cs="Arial"/>
          <w:bCs/>
          <w:sz w:val="26"/>
          <w:szCs w:val="26"/>
        </w:rPr>
        <w:t xml:space="preserve">pues </w:t>
      </w:r>
      <w:r w:rsidR="006679A5" w:rsidRPr="00EA31A7">
        <w:rPr>
          <w:rFonts w:ascii="Arial" w:hAnsi="Arial" w:cs="Arial"/>
          <w:bCs/>
          <w:sz w:val="26"/>
          <w:szCs w:val="26"/>
        </w:rPr>
        <w:t>para cumplir con una deb</w:t>
      </w:r>
      <w:r w:rsidR="006679A5">
        <w:rPr>
          <w:rFonts w:ascii="Arial" w:hAnsi="Arial" w:cs="Arial"/>
          <w:bCs/>
          <w:sz w:val="26"/>
          <w:szCs w:val="26"/>
        </w:rPr>
        <w:t xml:space="preserve">ida fundamentación y motivación, </w:t>
      </w:r>
      <w:r w:rsidR="006679A5" w:rsidRPr="00EA31A7">
        <w:rPr>
          <w:rFonts w:ascii="Arial" w:hAnsi="Arial" w:cs="Arial"/>
          <w:bCs/>
          <w:sz w:val="26"/>
          <w:szCs w:val="26"/>
        </w:rPr>
        <w:t>debía además,</w:t>
      </w:r>
      <w:r w:rsidR="00CF6DA9" w:rsidRPr="00E95507">
        <w:rPr>
          <w:rFonts w:ascii="Arial" w:hAnsi="Arial" w:cs="Arial"/>
          <w:bCs/>
          <w:sz w:val="26"/>
          <w:szCs w:val="26"/>
        </w:rPr>
        <w:t xml:space="preserve"> referir de manera clara y circunstancia</w:t>
      </w:r>
      <w:r w:rsidR="008B45C2">
        <w:rPr>
          <w:rFonts w:ascii="Arial" w:hAnsi="Arial" w:cs="Arial"/>
          <w:bCs/>
          <w:sz w:val="26"/>
          <w:szCs w:val="26"/>
        </w:rPr>
        <w:t>da</w:t>
      </w:r>
      <w:r w:rsidR="003E4C70">
        <w:rPr>
          <w:rFonts w:ascii="Arial" w:hAnsi="Arial" w:cs="Arial"/>
          <w:bCs/>
          <w:sz w:val="26"/>
          <w:szCs w:val="26"/>
        </w:rPr>
        <w:t>,</w:t>
      </w:r>
      <w:r w:rsidR="00CF6DA9" w:rsidRPr="00E95507">
        <w:rPr>
          <w:rFonts w:ascii="Arial" w:hAnsi="Arial" w:cs="Arial"/>
          <w:bCs/>
          <w:sz w:val="26"/>
          <w:szCs w:val="26"/>
        </w:rPr>
        <w:t xml:space="preserve"> la razón por la que determinó levantar el acta de infracción e imponer la multa; esto es, </w:t>
      </w:r>
      <w:r w:rsidR="00AC73E9">
        <w:rPr>
          <w:rFonts w:ascii="Arial" w:hAnsi="Arial" w:cs="Arial"/>
          <w:bCs/>
          <w:sz w:val="26"/>
          <w:szCs w:val="26"/>
        </w:rPr>
        <w:t>como ya se dijo en líneas que anteceden</w:t>
      </w:r>
      <w:r w:rsidR="003E4C70">
        <w:rPr>
          <w:rFonts w:ascii="Arial" w:hAnsi="Arial" w:cs="Arial"/>
          <w:bCs/>
          <w:sz w:val="26"/>
          <w:szCs w:val="26"/>
        </w:rPr>
        <w:t>;</w:t>
      </w:r>
      <w:r w:rsidR="00AC73E9">
        <w:rPr>
          <w:rFonts w:ascii="Arial" w:hAnsi="Arial" w:cs="Arial"/>
          <w:bCs/>
          <w:sz w:val="26"/>
          <w:szCs w:val="26"/>
        </w:rPr>
        <w:t xml:space="preserve"> </w:t>
      </w:r>
      <w:r w:rsidRPr="00E95507">
        <w:rPr>
          <w:rFonts w:ascii="Arial" w:hAnsi="Arial" w:cs="Arial"/>
          <w:bCs/>
          <w:sz w:val="26"/>
          <w:szCs w:val="26"/>
        </w:rPr>
        <w:t xml:space="preserve">explicar las razones especiales, circunstancias específicas o causas particulares que </w:t>
      </w:r>
      <w:r w:rsidR="00AC73E9">
        <w:rPr>
          <w:rFonts w:ascii="Arial" w:hAnsi="Arial" w:cs="Arial"/>
          <w:bCs/>
          <w:sz w:val="26"/>
          <w:szCs w:val="26"/>
        </w:rPr>
        <w:t xml:space="preserve">la </w:t>
      </w:r>
      <w:r w:rsidRPr="00E95507">
        <w:rPr>
          <w:rFonts w:ascii="Arial" w:hAnsi="Arial" w:cs="Arial"/>
          <w:bCs/>
          <w:sz w:val="26"/>
          <w:szCs w:val="26"/>
        </w:rPr>
        <w:t>llevaron a determinar l</w:t>
      </w:r>
      <w:r w:rsidR="00CF6DA9" w:rsidRPr="00E95507">
        <w:rPr>
          <w:rFonts w:ascii="Arial" w:hAnsi="Arial" w:cs="Arial"/>
          <w:bCs/>
          <w:sz w:val="26"/>
          <w:szCs w:val="26"/>
        </w:rPr>
        <w:t>a</w:t>
      </w:r>
      <w:r w:rsidRPr="00E95507">
        <w:rPr>
          <w:rFonts w:ascii="Arial" w:hAnsi="Arial" w:cs="Arial"/>
          <w:bCs/>
          <w:sz w:val="26"/>
          <w:szCs w:val="26"/>
        </w:rPr>
        <w:t xml:space="preserve"> conducta</w:t>
      </w:r>
      <w:r w:rsidR="00CF6DA9" w:rsidRPr="00E95507">
        <w:rPr>
          <w:rFonts w:ascii="Arial" w:hAnsi="Arial" w:cs="Arial"/>
          <w:bCs/>
          <w:sz w:val="26"/>
          <w:szCs w:val="26"/>
        </w:rPr>
        <w:t xml:space="preserve"> violatoria</w:t>
      </w:r>
      <w:r w:rsidRPr="00E95507">
        <w:rPr>
          <w:rFonts w:ascii="Arial" w:hAnsi="Arial" w:cs="Arial"/>
          <w:bCs/>
          <w:sz w:val="26"/>
          <w:szCs w:val="26"/>
        </w:rPr>
        <w:t>, así como adecuar tales argumentos a</w:t>
      </w:r>
      <w:r w:rsidR="00CF6DA9" w:rsidRPr="00E95507">
        <w:rPr>
          <w:rFonts w:ascii="Arial" w:hAnsi="Arial" w:cs="Arial"/>
          <w:bCs/>
          <w:sz w:val="26"/>
          <w:szCs w:val="26"/>
        </w:rPr>
        <w:t xml:space="preserve"> los preceptos legales que citó, </w:t>
      </w:r>
      <w:r w:rsidRPr="00E95507">
        <w:rPr>
          <w:rFonts w:ascii="Arial" w:hAnsi="Arial" w:cs="Arial"/>
          <w:bCs/>
          <w:sz w:val="26"/>
          <w:szCs w:val="26"/>
        </w:rPr>
        <w:t>para así cumplir con los requisitos previstos en el artículo recién invocado.</w:t>
      </w:r>
      <w:r w:rsidR="006679A5">
        <w:rPr>
          <w:rFonts w:ascii="Arial" w:hAnsi="Arial" w:cs="Arial"/>
          <w:bCs/>
          <w:sz w:val="26"/>
          <w:szCs w:val="26"/>
        </w:rPr>
        <w:t xml:space="preserve">- - - - </w:t>
      </w:r>
    </w:p>
    <w:p w14:paraId="12192CD6" w14:textId="6A9E6C6B" w:rsidR="00FA015F" w:rsidRPr="00287FEE" w:rsidRDefault="00FA015F" w:rsidP="00FA015F">
      <w:pPr>
        <w:spacing w:before="240" w:after="0" w:line="360" w:lineRule="auto"/>
        <w:ind w:firstLine="709"/>
        <w:jc w:val="both"/>
        <w:rPr>
          <w:rFonts w:ascii="Arial" w:hAnsi="Arial" w:cs="Arial"/>
          <w:sz w:val="26"/>
          <w:szCs w:val="26"/>
        </w:rPr>
      </w:pPr>
      <w:r>
        <w:rPr>
          <w:rFonts w:ascii="Arial" w:hAnsi="Arial" w:cs="Arial"/>
          <w:bCs/>
          <w:sz w:val="26"/>
          <w:szCs w:val="26"/>
        </w:rPr>
        <w:t xml:space="preserve">Tienen </w:t>
      </w:r>
      <w:r w:rsidRPr="00287FEE">
        <w:rPr>
          <w:rFonts w:ascii="Arial" w:hAnsi="Arial" w:cs="Arial"/>
          <w:bCs/>
          <w:sz w:val="26"/>
          <w:szCs w:val="26"/>
        </w:rPr>
        <w:t xml:space="preserve">aplicación </w:t>
      </w:r>
      <w:r>
        <w:rPr>
          <w:rFonts w:ascii="Arial" w:hAnsi="Arial" w:cs="Arial"/>
          <w:bCs/>
          <w:sz w:val="26"/>
          <w:szCs w:val="26"/>
        </w:rPr>
        <w:t xml:space="preserve">a la presente resolución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sidRPr="00287FEE">
        <w:rPr>
          <w:rFonts w:ascii="Arial" w:hAnsi="Arial" w:cs="Arial"/>
          <w:sz w:val="26"/>
          <w:szCs w:val="26"/>
        </w:rPr>
        <w:t xml:space="preserve">V.2o. J/32 </w:t>
      </w:r>
      <w:r>
        <w:rPr>
          <w:rFonts w:ascii="Arial" w:hAnsi="Arial" w:cs="Arial"/>
          <w:sz w:val="26"/>
          <w:szCs w:val="26"/>
        </w:rPr>
        <w:t>y I.6o.C J/52, 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w:t>
      </w:r>
      <w:r w:rsidRPr="00475A7E">
        <w:rPr>
          <w:rFonts w:ascii="Arial" w:hAnsi="Arial" w:cs="Arial"/>
          <w:sz w:val="24"/>
          <w:szCs w:val="24"/>
        </w:rPr>
        <w:t>Sexto Tribunal Colegiado en materia civil del Primer Circuito</w:t>
      </w:r>
      <w:r>
        <w:rPr>
          <w:rFonts w:ascii="Arial" w:hAnsi="Arial" w:cs="Arial"/>
          <w:sz w:val="24"/>
          <w:szCs w:val="24"/>
        </w:rPr>
        <w:t xml:space="preserve">, de la </w:t>
      </w:r>
      <w:r w:rsidRPr="00287FEE">
        <w:rPr>
          <w:rFonts w:ascii="Arial" w:hAnsi="Arial" w:cs="Arial"/>
          <w:sz w:val="26"/>
          <w:szCs w:val="26"/>
        </w:rPr>
        <w:t xml:space="preserve">octava </w:t>
      </w:r>
      <w:r>
        <w:rPr>
          <w:rFonts w:ascii="Arial" w:hAnsi="Arial" w:cs="Arial"/>
          <w:sz w:val="26"/>
          <w:szCs w:val="26"/>
        </w:rPr>
        <w:t xml:space="preserve">y novena </w:t>
      </w:r>
      <w:r w:rsidRPr="00287FEE">
        <w:rPr>
          <w:rFonts w:ascii="Arial" w:hAnsi="Arial" w:cs="Arial"/>
          <w:sz w:val="26"/>
          <w:szCs w:val="26"/>
        </w:rPr>
        <w:t>época</w:t>
      </w:r>
      <w:r>
        <w:rPr>
          <w:rFonts w:ascii="Arial" w:hAnsi="Arial" w:cs="Arial"/>
          <w:sz w:val="26"/>
          <w:szCs w:val="26"/>
        </w:rPr>
        <w:t>s</w:t>
      </w:r>
      <w:r w:rsidRPr="00287FEE">
        <w:rPr>
          <w:rFonts w:ascii="Arial" w:hAnsi="Arial" w:cs="Arial"/>
          <w:sz w:val="26"/>
          <w:szCs w:val="26"/>
        </w:rPr>
        <w:t>, publicada</w:t>
      </w:r>
      <w:r>
        <w:rPr>
          <w:rFonts w:ascii="Arial" w:hAnsi="Arial" w:cs="Arial"/>
          <w:sz w:val="26"/>
          <w:szCs w:val="26"/>
        </w:rPr>
        <w:t>s</w:t>
      </w:r>
      <w:r w:rsidRPr="00287FEE">
        <w:rPr>
          <w:rFonts w:ascii="Arial" w:hAnsi="Arial" w:cs="Arial"/>
          <w:sz w:val="26"/>
          <w:szCs w:val="26"/>
        </w:rPr>
        <w:t xml:space="preserve"> en la Gaceta del Semanario Judicial de la Federación</w:t>
      </w:r>
      <w:r>
        <w:rPr>
          <w:rFonts w:ascii="Arial" w:hAnsi="Arial" w:cs="Arial"/>
          <w:sz w:val="26"/>
          <w:szCs w:val="26"/>
        </w:rPr>
        <w:t xml:space="preserve">, en las páginas 49 y 2127, la primera en el </w:t>
      </w:r>
      <w:r w:rsidRPr="00287FEE">
        <w:rPr>
          <w:rFonts w:ascii="Arial" w:hAnsi="Arial" w:cs="Arial"/>
          <w:sz w:val="26"/>
          <w:szCs w:val="26"/>
        </w:rPr>
        <w:t xml:space="preserve">número 54 de junio de 1992, y </w:t>
      </w:r>
      <w:r>
        <w:rPr>
          <w:rFonts w:ascii="Arial" w:hAnsi="Arial" w:cs="Arial"/>
          <w:sz w:val="26"/>
          <w:szCs w:val="26"/>
        </w:rPr>
        <w:t xml:space="preserve">la segunda en el </w:t>
      </w:r>
      <w:r w:rsidRPr="00475A7E">
        <w:rPr>
          <w:rFonts w:ascii="Arial" w:hAnsi="Arial" w:cs="Arial"/>
          <w:sz w:val="24"/>
          <w:szCs w:val="24"/>
        </w:rPr>
        <w:t>Tomo XXV de enero de 2007,</w:t>
      </w:r>
      <w:r>
        <w:rPr>
          <w:rFonts w:ascii="Arial" w:hAnsi="Arial" w:cs="Arial"/>
          <w:sz w:val="24"/>
          <w:szCs w:val="24"/>
        </w:rPr>
        <w:t xml:space="preserve"> de </w:t>
      </w:r>
      <w:r w:rsidRPr="00287FEE">
        <w:rPr>
          <w:rFonts w:ascii="Arial" w:hAnsi="Arial" w:cs="Arial"/>
          <w:sz w:val="26"/>
          <w:szCs w:val="26"/>
        </w:rPr>
        <w:t>rubro y texto siguientes:</w:t>
      </w:r>
      <w:r w:rsidR="006679A5">
        <w:rPr>
          <w:rFonts w:ascii="Arial" w:hAnsi="Arial" w:cs="Arial"/>
          <w:sz w:val="26"/>
          <w:szCs w:val="26"/>
        </w:rPr>
        <w:t xml:space="preserve">- - - - - - - - - - - - - - - - - - - - - - - - - - - - - - - - - - - - - - - - </w:t>
      </w:r>
      <w:r w:rsidR="004C5EFA">
        <w:rPr>
          <w:rFonts w:ascii="Arial" w:hAnsi="Arial" w:cs="Arial"/>
          <w:sz w:val="26"/>
          <w:szCs w:val="26"/>
        </w:rPr>
        <w:t>- -</w:t>
      </w:r>
    </w:p>
    <w:p w14:paraId="6AD9D7B2" w14:textId="77777777" w:rsidR="00FA015F" w:rsidRPr="00287FEE" w:rsidRDefault="00FA015F" w:rsidP="00FA015F">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xml:space="preserve">.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w:t>
      </w:r>
      <w:r w:rsidRPr="00287FEE">
        <w:rPr>
          <w:rFonts w:ascii="Arial" w:hAnsi="Arial" w:cs="Arial"/>
          <w:i/>
          <w:sz w:val="24"/>
          <w:szCs w:val="24"/>
        </w:rPr>
        <w:lastRenderedPageBreak/>
        <w:t>emisión del acto; siendo necesario, además, que exista adecuación entre los motivos aducidos y las normas aplicables, es decir, que en el caso concreto se configuren las hipótesis normativas.”</w:t>
      </w:r>
    </w:p>
    <w:p w14:paraId="4234AC38" w14:textId="77777777" w:rsidR="00FA015F" w:rsidRPr="00475A7E" w:rsidRDefault="00FA015F" w:rsidP="00FA015F">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14:paraId="79BFB130" w14:textId="74857A4B" w:rsidR="00FA015F" w:rsidRPr="00CF6DA9" w:rsidRDefault="00FA015F" w:rsidP="00C62ADA">
      <w:pPr>
        <w:spacing w:before="240" w:after="0" w:line="360" w:lineRule="auto"/>
        <w:ind w:firstLine="567"/>
        <w:jc w:val="both"/>
        <w:rPr>
          <w:rFonts w:ascii="Arial" w:hAnsi="Arial" w:cs="Arial"/>
          <w:bCs/>
          <w:sz w:val="26"/>
          <w:szCs w:val="26"/>
        </w:rPr>
      </w:pPr>
      <w:r w:rsidRPr="00CF6DA9">
        <w:rPr>
          <w:rFonts w:ascii="Arial" w:hAnsi="Arial" w:cs="Arial"/>
          <w:bCs/>
          <w:sz w:val="26"/>
          <w:szCs w:val="26"/>
        </w:rPr>
        <w:t xml:space="preserve">Por estas razones, se declara la </w:t>
      </w:r>
      <w:r w:rsidRPr="00CF6DA9">
        <w:rPr>
          <w:rFonts w:ascii="Arial" w:hAnsi="Arial" w:cs="Arial"/>
          <w:b/>
          <w:bCs/>
          <w:sz w:val="26"/>
          <w:szCs w:val="26"/>
        </w:rPr>
        <w:t>NULIDAD LISA Y LLANA</w:t>
      </w:r>
      <w:r w:rsidR="00FA3DC3">
        <w:rPr>
          <w:rFonts w:ascii="Arial" w:hAnsi="Arial" w:cs="Arial"/>
          <w:bCs/>
          <w:sz w:val="26"/>
          <w:szCs w:val="26"/>
        </w:rPr>
        <w:t xml:space="preserve"> del</w:t>
      </w:r>
      <w:r w:rsidR="00FA3DC3" w:rsidRPr="009B59DB">
        <w:rPr>
          <w:rFonts w:ascii="Arial" w:hAnsi="Arial" w:cs="Arial"/>
          <w:sz w:val="26"/>
          <w:szCs w:val="26"/>
        </w:rPr>
        <w:t xml:space="preserve"> infracción de tránsito folio </w:t>
      </w:r>
      <w:r w:rsidR="00CD51D6">
        <w:rPr>
          <w:rFonts w:ascii="Arial" w:hAnsi="Arial" w:cs="Arial"/>
          <w:sz w:val="24"/>
          <w:szCs w:val="24"/>
        </w:rPr>
        <w:t>**********</w:t>
      </w:r>
      <w:r w:rsidR="00AC73E9">
        <w:rPr>
          <w:rFonts w:ascii="Arial" w:hAnsi="Arial" w:cs="Arial"/>
          <w:bCs/>
          <w:sz w:val="26"/>
          <w:szCs w:val="26"/>
        </w:rPr>
        <w:t xml:space="preserve"> </w:t>
      </w:r>
      <w:r w:rsidR="00AC73E9" w:rsidRPr="00E95507">
        <w:rPr>
          <w:rFonts w:ascii="Arial" w:hAnsi="Arial" w:cs="Arial"/>
          <w:bCs/>
          <w:sz w:val="26"/>
          <w:szCs w:val="26"/>
        </w:rPr>
        <w:t xml:space="preserve">de </w:t>
      </w:r>
      <w:r w:rsidR="00AC73E9">
        <w:rPr>
          <w:rFonts w:ascii="Arial" w:hAnsi="Arial" w:cs="Arial"/>
          <w:bCs/>
          <w:sz w:val="26"/>
          <w:szCs w:val="26"/>
        </w:rPr>
        <w:t>seis de febrero de dos mil veinte</w:t>
      </w:r>
      <w:r w:rsidR="00B823EA" w:rsidRPr="00CF6DA9">
        <w:rPr>
          <w:rFonts w:ascii="Arial" w:hAnsi="Arial" w:cs="Arial"/>
          <w:bCs/>
          <w:sz w:val="26"/>
          <w:szCs w:val="26"/>
        </w:rPr>
        <w:t xml:space="preserve">, así como </w:t>
      </w:r>
      <w:r w:rsidRPr="00CF6DA9">
        <w:rPr>
          <w:rFonts w:ascii="Arial" w:hAnsi="Arial" w:cs="Arial"/>
          <w:bCs/>
          <w:sz w:val="26"/>
          <w:szCs w:val="26"/>
        </w:rPr>
        <w:t xml:space="preserve">nulos los actos posteriores que se hayan realizado como consecuencia de la misma; por tanto, </w:t>
      </w:r>
      <w:r w:rsidR="00F42799" w:rsidRPr="00CF6DA9">
        <w:rPr>
          <w:rFonts w:ascii="Arial" w:hAnsi="Arial" w:cs="Arial"/>
          <w:bCs/>
          <w:sz w:val="26"/>
          <w:szCs w:val="26"/>
        </w:rPr>
        <w:t xml:space="preserve">y para estar en condiciones de restituir al administrado </w:t>
      </w:r>
      <w:r w:rsidR="00CD51D6">
        <w:rPr>
          <w:rFonts w:ascii="Arial" w:hAnsi="Arial" w:cs="Arial"/>
          <w:sz w:val="24"/>
          <w:szCs w:val="24"/>
        </w:rPr>
        <w:t>**********</w:t>
      </w:r>
      <w:r w:rsidR="006679A5">
        <w:rPr>
          <w:rFonts w:ascii="Arial" w:hAnsi="Arial" w:cs="Arial"/>
          <w:bCs/>
          <w:sz w:val="26"/>
          <w:szCs w:val="26"/>
        </w:rPr>
        <w:t xml:space="preserve">, </w:t>
      </w:r>
      <w:r w:rsidR="00F42799" w:rsidRPr="00CF6DA9">
        <w:rPr>
          <w:rFonts w:ascii="Arial" w:hAnsi="Arial" w:cs="Arial"/>
          <w:bCs/>
          <w:sz w:val="26"/>
          <w:szCs w:val="26"/>
        </w:rPr>
        <w:t>en el pleno goce de sus derechos afectado</w:t>
      </w:r>
      <w:r w:rsidR="00CF6DA9" w:rsidRPr="00CF6DA9">
        <w:rPr>
          <w:rFonts w:ascii="Arial" w:hAnsi="Arial" w:cs="Arial"/>
          <w:bCs/>
          <w:sz w:val="26"/>
          <w:szCs w:val="26"/>
        </w:rPr>
        <w:t>s;</w:t>
      </w:r>
      <w:r w:rsidR="00F42799" w:rsidRPr="00CF6DA9">
        <w:rPr>
          <w:rFonts w:ascii="Arial" w:hAnsi="Arial" w:cs="Arial"/>
          <w:bCs/>
          <w:sz w:val="26"/>
          <w:szCs w:val="26"/>
        </w:rPr>
        <w:t xml:space="preserve"> </w:t>
      </w:r>
      <w:r w:rsidRPr="00CF6DA9">
        <w:rPr>
          <w:rFonts w:ascii="Arial" w:hAnsi="Arial" w:cs="Arial"/>
          <w:b/>
          <w:bCs/>
          <w:sz w:val="26"/>
          <w:szCs w:val="26"/>
        </w:rPr>
        <w:t>se ordena</w:t>
      </w:r>
      <w:r w:rsidRPr="00CF6DA9">
        <w:rPr>
          <w:rFonts w:ascii="Arial" w:hAnsi="Arial" w:cs="Arial"/>
          <w:bCs/>
          <w:sz w:val="26"/>
          <w:szCs w:val="26"/>
        </w:rPr>
        <w:t xml:space="preserve"> al </w:t>
      </w:r>
      <w:r w:rsidR="00AC73E9" w:rsidRPr="009F6B8E">
        <w:rPr>
          <w:rFonts w:ascii="Arial" w:hAnsi="Arial" w:cs="Arial"/>
          <w:sz w:val="26"/>
          <w:szCs w:val="26"/>
        </w:rPr>
        <w:t xml:space="preserve">Policía Vial </w:t>
      </w:r>
      <w:r w:rsidR="00AC73E9">
        <w:rPr>
          <w:rFonts w:ascii="Arial" w:hAnsi="Arial" w:cs="Arial"/>
          <w:sz w:val="26"/>
          <w:szCs w:val="26"/>
        </w:rPr>
        <w:t>Clemente Rodríguez García, a</w:t>
      </w:r>
      <w:r w:rsidR="00AC73E9" w:rsidRPr="009F6B8E">
        <w:rPr>
          <w:rFonts w:ascii="Arial" w:hAnsi="Arial" w:cs="Arial"/>
          <w:sz w:val="26"/>
          <w:szCs w:val="26"/>
        </w:rPr>
        <w:t xml:space="preserve">dscrito </w:t>
      </w:r>
      <w:r w:rsidR="00AC73E9">
        <w:rPr>
          <w:rFonts w:ascii="Arial" w:hAnsi="Arial" w:cs="Arial"/>
          <w:sz w:val="26"/>
          <w:szCs w:val="26"/>
        </w:rPr>
        <w:t>a l</w:t>
      </w:r>
      <w:r w:rsidR="00AC73E9" w:rsidRPr="009F6B8E">
        <w:rPr>
          <w:rFonts w:ascii="Arial" w:hAnsi="Arial" w:cs="Arial"/>
          <w:sz w:val="26"/>
          <w:szCs w:val="26"/>
        </w:rPr>
        <w:t xml:space="preserve">a Dirección General </w:t>
      </w:r>
      <w:r w:rsidR="00AC73E9">
        <w:rPr>
          <w:rFonts w:ascii="Arial" w:hAnsi="Arial" w:cs="Arial"/>
          <w:sz w:val="26"/>
          <w:szCs w:val="26"/>
        </w:rPr>
        <w:t>d</w:t>
      </w:r>
      <w:r w:rsidR="00AC73E9" w:rsidRPr="009F6B8E">
        <w:rPr>
          <w:rFonts w:ascii="Arial" w:hAnsi="Arial" w:cs="Arial"/>
          <w:sz w:val="26"/>
          <w:szCs w:val="26"/>
        </w:rPr>
        <w:t xml:space="preserve">e </w:t>
      </w:r>
      <w:r w:rsidR="00AC73E9">
        <w:rPr>
          <w:rFonts w:ascii="Arial" w:hAnsi="Arial" w:cs="Arial"/>
          <w:sz w:val="26"/>
          <w:szCs w:val="26"/>
        </w:rPr>
        <w:t>la Policía Vial Estatal, Dirección de Tránsito d</w:t>
      </w:r>
      <w:r w:rsidR="00AC73E9" w:rsidRPr="009F6B8E">
        <w:rPr>
          <w:rFonts w:ascii="Arial" w:hAnsi="Arial" w:cs="Arial"/>
          <w:sz w:val="26"/>
          <w:szCs w:val="26"/>
        </w:rPr>
        <w:t xml:space="preserve">e </w:t>
      </w:r>
      <w:r w:rsidR="00AC73E9">
        <w:rPr>
          <w:rFonts w:ascii="Arial" w:hAnsi="Arial" w:cs="Arial"/>
          <w:sz w:val="26"/>
          <w:szCs w:val="26"/>
        </w:rPr>
        <w:t>l</w:t>
      </w:r>
      <w:r w:rsidR="00AC73E9" w:rsidRPr="009F6B8E">
        <w:rPr>
          <w:rFonts w:ascii="Arial" w:hAnsi="Arial" w:cs="Arial"/>
          <w:sz w:val="26"/>
          <w:szCs w:val="26"/>
        </w:rPr>
        <w:t xml:space="preserve">a Secretaría </w:t>
      </w:r>
      <w:r w:rsidR="00AC73E9">
        <w:rPr>
          <w:rFonts w:ascii="Arial" w:hAnsi="Arial" w:cs="Arial"/>
          <w:sz w:val="26"/>
          <w:szCs w:val="26"/>
        </w:rPr>
        <w:t>d</w:t>
      </w:r>
      <w:r w:rsidR="00AC73E9" w:rsidRPr="009F6B8E">
        <w:rPr>
          <w:rFonts w:ascii="Arial" w:hAnsi="Arial" w:cs="Arial"/>
          <w:sz w:val="26"/>
          <w:szCs w:val="26"/>
        </w:rPr>
        <w:t xml:space="preserve">e Seguridad Pública </w:t>
      </w:r>
      <w:r w:rsidR="00AC73E9">
        <w:rPr>
          <w:rFonts w:ascii="Arial" w:hAnsi="Arial" w:cs="Arial"/>
          <w:sz w:val="26"/>
          <w:szCs w:val="26"/>
        </w:rPr>
        <w:t>del Estado de Oaxaca</w:t>
      </w:r>
      <w:r w:rsidR="006679A5">
        <w:rPr>
          <w:rFonts w:ascii="Arial" w:hAnsi="Arial" w:cs="Arial"/>
          <w:sz w:val="26"/>
          <w:szCs w:val="26"/>
        </w:rPr>
        <w:t>;</w:t>
      </w:r>
      <w:r w:rsidR="00CF6DA9" w:rsidRPr="00CF6DA9">
        <w:rPr>
          <w:rFonts w:ascii="Arial" w:hAnsi="Arial" w:cs="Arial"/>
          <w:sz w:val="26"/>
          <w:szCs w:val="26"/>
        </w:rPr>
        <w:t xml:space="preserve"> </w:t>
      </w:r>
      <w:r w:rsidRPr="00CF6DA9">
        <w:rPr>
          <w:rFonts w:ascii="Arial" w:hAnsi="Arial" w:cs="Arial"/>
          <w:bCs/>
          <w:sz w:val="26"/>
          <w:szCs w:val="26"/>
        </w:rPr>
        <w:t>proceda a la cancelación de la citada acta de infracción</w:t>
      </w:r>
      <w:r w:rsidR="00041FAC" w:rsidRPr="00CF6DA9">
        <w:rPr>
          <w:rFonts w:ascii="Arial" w:hAnsi="Arial" w:cs="Arial"/>
          <w:bCs/>
          <w:sz w:val="26"/>
          <w:szCs w:val="26"/>
        </w:rPr>
        <w:t>.</w:t>
      </w:r>
      <w:r w:rsidR="006679A5">
        <w:rPr>
          <w:rFonts w:ascii="Arial" w:hAnsi="Arial" w:cs="Arial"/>
          <w:bCs/>
          <w:sz w:val="26"/>
          <w:szCs w:val="26"/>
        </w:rPr>
        <w:t xml:space="preserve">- </w:t>
      </w:r>
      <w:r w:rsidR="003E4C70">
        <w:rPr>
          <w:rFonts w:ascii="Arial" w:hAnsi="Arial" w:cs="Arial"/>
          <w:bCs/>
          <w:sz w:val="26"/>
          <w:szCs w:val="26"/>
        </w:rPr>
        <w:t>- - - - - - -</w:t>
      </w:r>
      <w:r w:rsidR="004C5EFA">
        <w:rPr>
          <w:rFonts w:ascii="Arial" w:hAnsi="Arial" w:cs="Arial"/>
          <w:bCs/>
          <w:sz w:val="26"/>
          <w:szCs w:val="26"/>
        </w:rPr>
        <w:t xml:space="preserve"> - - - - - - - - - - - - - - - </w:t>
      </w:r>
      <w:bookmarkStart w:id="0" w:name="_GoBack"/>
      <w:bookmarkEnd w:id="0"/>
    </w:p>
    <w:p w14:paraId="500E56E7" w14:textId="03222650" w:rsidR="008D2941" w:rsidRPr="00E95507" w:rsidRDefault="008D2941" w:rsidP="008D2941">
      <w:pPr>
        <w:spacing w:before="240" w:after="0" w:line="360" w:lineRule="auto"/>
        <w:ind w:firstLine="709"/>
        <w:jc w:val="both"/>
        <w:rPr>
          <w:sz w:val="26"/>
          <w:szCs w:val="26"/>
        </w:rPr>
      </w:pPr>
      <w:r w:rsidRPr="00E95507">
        <w:rPr>
          <w:rFonts w:ascii="Arial" w:hAnsi="Arial" w:cs="Arial"/>
          <w:bCs/>
          <w:sz w:val="26"/>
          <w:szCs w:val="26"/>
        </w:rPr>
        <w:t xml:space="preserve">Al respecto </w:t>
      </w:r>
      <w:r>
        <w:rPr>
          <w:rFonts w:ascii="Arial" w:hAnsi="Arial" w:cs="Arial"/>
          <w:bCs/>
          <w:sz w:val="26"/>
          <w:szCs w:val="26"/>
        </w:rPr>
        <w:t xml:space="preserve">tiene aplicación </w:t>
      </w:r>
      <w:r w:rsidRPr="00E95507">
        <w:rPr>
          <w:rFonts w:ascii="Arial" w:hAnsi="Arial" w:cs="Arial"/>
          <w:bCs/>
          <w:sz w:val="26"/>
          <w:szCs w:val="26"/>
        </w:rPr>
        <w:t>la jurisprudencia dictada por el Séptimo Tribunal Colegiado en Materia Administrativa del Primer Circuito</w:t>
      </w:r>
      <w:r>
        <w:rPr>
          <w:rFonts w:ascii="Arial" w:hAnsi="Arial" w:cs="Arial"/>
          <w:bCs/>
          <w:sz w:val="26"/>
          <w:szCs w:val="26"/>
        </w:rPr>
        <w:t xml:space="preserve">, publicada en el </w:t>
      </w:r>
      <w:r w:rsidRPr="00E95507">
        <w:rPr>
          <w:rFonts w:ascii="Arial" w:hAnsi="Arial" w:cs="Arial"/>
          <w:bCs/>
          <w:sz w:val="26"/>
          <w:szCs w:val="26"/>
        </w:rPr>
        <w:t>Semanario Judicial de la Federación y su Gaceta</w:t>
      </w:r>
      <w:r>
        <w:rPr>
          <w:rFonts w:ascii="Arial" w:hAnsi="Arial" w:cs="Arial"/>
          <w:bCs/>
          <w:sz w:val="26"/>
          <w:szCs w:val="26"/>
        </w:rPr>
        <w:t xml:space="preserve">, </w:t>
      </w:r>
      <w:r w:rsidRPr="00E95507">
        <w:rPr>
          <w:rFonts w:ascii="Arial" w:hAnsi="Arial" w:cs="Arial"/>
          <w:bCs/>
          <w:sz w:val="26"/>
          <w:szCs w:val="26"/>
        </w:rPr>
        <w:t>novena época</w:t>
      </w:r>
      <w:r>
        <w:rPr>
          <w:rFonts w:ascii="Arial" w:hAnsi="Arial" w:cs="Arial"/>
          <w:bCs/>
          <w:sz w:val="26"/>
          <w:szCs w:val="26"/>
        </w:rPr>
        <w:t xml:space="preserve">, </w:t>
      </w:r>
      <w:r w:rsidRPr="00E95507">
        <w:rPr>
          <w:rFonts w:ascii="Arial" w:hAnsi="Arial" w:cs="Arial"/>
          <w:bCs/>
          <w:sz w:val="26"/>
          <w:szCs w:val="26"/>
        </w:rPr>
        <w:t>página 2212</w:t>
      </w:r>
      <w:r>
        <w:rPr>
          <w:rFonts w:ascii="Arial" w:hAnsi="Arial" w:cs="Arial"/>
          <w:bCs/>
          <w:sz w:val="26"/>
          <w:szCs w:val="26"/>
        </w:rPr>
        <w:t xml:space="preserve">, </w:t>
      </w:r>
      <w:r w:rsidRPr="00E95507">
        <w:rPr>
          <w:rFonts w:ascii="Arial" w:hAnsi="Arial" w:cs="Arial"/>
          <w:bCs/>
          <w:sz w:val="26"/>
          <w:szCs w:val="26"/>
        </w:rPr>
        <w:t>Tomo XXII</w:t>
      </w:r>
      <w:r>
        <w:rPr>
          <w:rFonts w:ascii="Arial" w:hAnsi="Arial" w:cs="Arial"/>
          <w:bCs/>
          <w:sz w:val="26"/>
          <w:szCs w:val="26"/>
        </w:rPr>
        <w:t xml:space="preserve">, </w:t>
      </w:r>
      <w:r w:rsidRPr="00E95507">
        <w:rPr>
          <w:rFonts w:ascii="Arial" w:hAnsi="Arial" w:cs="Arial"/>
          <w:bCs/>
          <w:sz w:val="26"/>
          <w:szCs w:val="26"/>
        </w:rPr>
        <w:t>octubre de 2005, bajo el rubro y texto siguientes:</w:t>
      </w:r>
      <w:r>
        <w:rPr>
          <w:rFonts w:ascii="Arial" w:hAnsi="Arial" w:cs="Arial"/>
          <w:bCs/>
          <w:sz w:val="26"/>
          <w:szCs w:val="26"/>
        </w:rPr>
        <w:t>- - - - - - -</w:t>
      </w:r>
      <w:r w:rsidR="004C5EFA">
        <w:rPr>
          <w:rFonts w:ascii="Arial" w:hAnsi="Arial" w:cs="Arial"/>
          <w:bCs/>
          <w:sz w:val="26"/>
          <w:szCs w:val="26"/>
        </w:rPr>
        <w:t xml:space="preserve"> - - - - - - - - - - - - - - - - - - - - - - - - - - - - - - - - - - - - - - - - - - - - - - - -</w:t>
      </w:r>
    </w:p>
    <w:p w14:paraId="1CE1CC0D" w14:textId="77777777" w:rsidR="00FA015F" w:rsidRPr="00475A7E" w:rsidRDefault="00FA015F" w:rsidP="00FA015F">
      <w:pPr>
        <w:spacing w:before="240" w:after="0" w:line="360" w:lineRule="auto"/>
        <w:ind w:left="851" w:right="618"/>
        <w:jc w:val="both"/>
        <w:rPr>
          <w:rFonts w:ascii="Arial" w:hAnsi="Arial" w:cs="Arial"/>
          <w:b/>
          <w:bCs/>
          <w:sz w:val="24"/>
          <w:szCs w:val="24"/>
        </w:rPr>
      </w:pPr>
      <w:r w:rsidRPr="00287FEE">
        <w:rPr>
          <w:rFonts w:ascii="Arial" w:hAnsi="Arial" w:cs="Arial"/>
          <w:i/>
          <w:sz w:val="26"/>
          <w:szCs w:val="26"/>
        </w:rPr>
        <w:t>“</w:t>
      </w:r>
      <w:r w:rsidRPr="00287FEE">
        <w:rPr>
          <w:rFonts w:ascii="Arial" w:hAnsi="Arial" w:cs="Arial"/>
          <w:b/>
          <w:i/>
          <w:sz w:val="24"/>
          <w:szCs w:val="24"/>
        </w:rPr>
        <w:t>NULIDAD. REGLAS PARA SU DETERMINACIÓN EN EL JUICIO CONTENCIOSO ADMINISTRATIVO EN EL DISTRITO FEDERAL</w:t>
      </w:r>
      <w:r w:rsidRPr="00287FEE">
        <w:rPr>
          <w:rFonts w:ascii="Arial" w:hAnsi="Arial" w:cs="Arial"/>
          <w:i/>
          <w:sz w:val="24"/>
          <w:szCs w:val="24"/>
        </w:rPr>
        <w:t xml:space="preserve">. Los artículos 80 a 82 de la Ley del Tribunal de lo Contencioso Administrativo del Distrito Federal, no prevén </w:t>
      </w:r>
      <w:r w:rsidRPr="00287FEE">
        <w:rPr>
          <w:rFonts w:ascii="Arial" w:hAnsi="Arial" w:cs="Arial"/>
          <w:i/>
          <w:sz w:val="24"/>
          <w:szCs w:val="24"/>
        </w:rPr>
        <w:lastRenderedPageBreak/>
        <w:t>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sidRPr="00287FEE">
        <w:rPr>
          <w:rFonts w:ascii="Arial" w:hAnsi="Arial" w:cs="Arial"/>
          <w:i/>
          <w:sz w:val="26"/>
          <w:szCs w:val="26"/>
        </w:rPr>
        <w:t>”</w:t>
      </w:r>
    </w:p>
    <w:p w14:paraId="1D5DBDEE" w14:textId="228A6C25" w:rsidR="003A0F04" w:rsidRPr="009B59DB" w:rsidRDefault="003A0F04" w:rsidP="00041FAC">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sidR="00041FAC">
        <w:rPr>
          <w:rFonts w:ascii="Arial" w:hAnsi="Arial" w:cs="Arial"/>
          <w:sz w:val="26"/>
          <w:szCs w:val="26"/>
        </w:rPr>
        <w:t>207</w:t>
      </w:r>
      <w:r w:rsidRPr="009B59DB">
        <w:rPr>
          <w:rFonts w:ascii="Arial" w:hAnsi="Arial" w:cs="Arial"/>
          <w:sz w:val="26"/>
          <w:szCs w:val="26"/>
        </w:rPr>
        <w:t xml:space="preserve">, </w:t>
      </w:r>
      <w:r w:rsidR="00041FAC">
        <w:rPr>
          <w:rFonts w:ascii="Arial" w:hAnsi="Arial" w:cs="Arial"/>
          <w:sz w:val="26"/>
          <w:szCs w:val="26"/>
        </w:rPr>
        <w:t>208</w:t>
      </w:r>
      <w:r w:rsidRPr="009B59DB">
        <w:rPr>
          <w:rFonts w:ascii="Arial" w:hAnsi="Arial" w:cs="Arial"/>
          <w:sz w:val="26"/>
          <w:szCs w:val="26"/>
        </w:rPr>
        <w:t xml:space="preserve"> fracci</w:t>
      </w:r>
      <w:r w:rsidR="007357E0" w:rsidRPr="009B59DB">
        <w:rPr>
          <w:rFonts w:ascii="Arial" w:hAnsi="Arial" w:cs="Arial"/>
          <w:sz w:val="26"/>
          <w:szCs w:val="26"/>
        </w:rPr>
        <w:t>ón II</w:t>
      </w:r>
      <w:r w:rsidRPr="009B59DB">
        <w:rPr>
          <w:rFonts w:ascii="Arial" w:hAnsi="Arial" w:cs="Arial"/>
          <w:sz w:val="26"/>
          <w:szCs w:val="26"/>
        </w:rPr>
        <w:t xml:space="preserve"> y </w:t>
      </w:r>
      <w:r w:rsidR="00041FAC">
        <w:rPr>
          <w:rFonts w:ascii="Arial" w:hAnsi="Arial" w:cs="Arial"/>
          <w:sz w:val="26"/>
          <w:szCs w:val="26"/>
        </w:rPr>
        <w:t>209</w:t>
      </w:r>
      <w:r w:rsidRPr="009B59DB">
        <w:rPr>
          <w:rFonts w:ascii="Arial" w:hAnsi="Arial" w:cs="Arial"/>
          <w:sz w:val="26"/>
          <w:szCs w:val="26"/>
        </w:rPr>
        <w:t xml:space="preserve"> de Ley de </w:t>
      </w:r>
      <w:r w:rsidR="00041FAC">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sidR="00041FAC">
        <w:rPr>
          <w:rFonts w:ascii="Arial" w:hAnsi="Arial" w:cs="Arial"/>
          <w:sz w:val="26"/>
          <w:szCs w:val="26"/>
        </w:rPr>
        <w:t xml:space="preserve">- - - - - - - - </w:t>
      </w:r>
      <w:r w:rsidR="004C5EFA">
        <w:rPr>
          <w:rFonts w:ascii="Arial" w:hAnsi="Arial" w:cs="Arial"/>
          <w:sz w:val="26"/>
          <w:szCs w:val="26"/>
        </w:rPr>
        <w:t xml:space="preserve">- - - - - - - - - - - - - </w:t>
      </w:r>
    </w:p>
    <w:p w14:paraId="304C1792" w14:textId="7DED3EB7" w:rsidR="003A0F04" w:rsidRPr="009B59DB" w:rsidRDefault="003A0F04" w:rsidP="00041FAC">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lastRenderedPageBreak/>
        <w:t>R E S U E L V E:</w:t>
      </w:r>
    </w:p>
    <w:p w14:paraId="72311A25" w14:textId="0F54A2A9" w:rsidR="003A0F04" w:rsidRPr="009B59DB" w:rsidRDefault="003A0F04" w:rsidP="00041FAC">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sidR="006679A5">
        <w:rPr>
          <w:rFonts w:ascii="Arial" w:hAnsi="Arial" w:cs="Arial"/>
          <w:sz w:val="26"/>
          <w:szCs w:val="26"/>
        </w:rPr>
        <w:t xml:space="preserve">Primera </w:t>
      </w:r>
      <w:r w:rsidRPr="009B59DB">
        <w:rPr>
          <w:rFonts w:ascii="Arial" w:hAnsi="Arial" w:cs="Arial"/>
          <w:sz w:val="26"/>
          <w:szCs w:val="26"/>
        </w:rPr>
        <w:t xml:space="preserve">Sala Unitaria </w:t>
      </w:r>
      <w:r w:rsidR="003E4C70">
        <w:rPr>
          <w:rFonts w:ascii="Arial" w:hAnsi="Arial" w:cs="Arial"/>
          <w:sz w:val="26"/>
          <w:szCs w:val="26"/>
        </w:rPr>
        <w:t xml:space="preserve">de Primera Instancia </w:t>
      </w:r>
      <w:r w:rsidR="00041FAC">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w:t>
      </w:r>
      <w:r w:rsidR="004C5EFA">
        <w:rPr>
          <w:rFonts w:ascii="Arial" w:hAnsi="Arial" w:cs="Arial"/>
          <w:sz w:val="26"/>
          <w:szCs w:val="26"/>
        </w:rPr>
        <w:t xml:space="preserve">- - - - - </w:t>
      </w:r>
    </w:p>
    <w:p w14:paraId="34F2165F" w14:textId="103A145C" w:rsidR="00CE039D" w:rsidRDefault="003A0F04" w:rsidP="00CE039D">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w:t>
      </w:r>
      <w:r w:rsidR="00E95507">
        <w:rPr>
          <w:rFonts w:ascii="Arial" w:hAnsi="Arial" w:cs="Arial"/>
          <w:sz w:val="26"/>
          <w:szCs w:val="26"/>
        </w:rPr>
        <w:t xml:space="preserve"> </w:t>
      </w:r>
      <w:r w:rsidR="00041FAC">
        <w:rPr>
          <w:rFonts w:ascii="Arial" w:hAnsi="Arial" w:cs="Arial"/>
          <w:sz w:val="26"/>
          <w:szCs w:val="26"/>
        </w:rPr>
        <w:t>de la</w:t>
      </w:r>
      <w:r w:rsidR="00E95507">
        <w:rPr>
          <w:rFonts w:ascii="Arial" w:hAnsi="Arial" w:cs="Arial"/>
          <w:sz w:val="26"/>
          <w:szCs w:val="26"/>
        </w:rPr>
        <w:t xml:space="preserve"> parte</w:t>
      </w:r>
      <w:r w:rsidR="003E4C70">
        <w:rPr>
          <w:rFonts w:ascii="Arial" w:hAnsi="Arial" w:cs="Arial"/>
          <w:sz w:val="26"/>
          <w:szCs w:val="26"/>
        </w:rPr>
        <w:t xml:space="preserve"> actora </w:t>
      </w:r>
      <w:r w:rsidR="00041FAC">
        <w:rPr>
          <w:rFonts w:ascii="Arial" w:hAnsi="Arial" w:cs="Arial"/>
          <w:sz w:val="26"/>
          <w:szCs w:val="26"/>
        </w:rPr>
        <w:t>qu</w:t>
      </w:r>
      <w:r w:rsidR="009B10D2" w:rsidRPr="009B59DB">
        <w:rPr>
          <w:rFonts w:ascii="Arial" w:hAnsi="Arial" w:cs="Arial"/>
          <w:sz w:val="26"/>
          <w:szCs w:val="26"/>
        </w:rPr>
        <w:t>edó acreditada</w:t>
      </w:r>
      <w:r w:rsidR="00041FAC">
        <w:rPr>
          <w:rFonts w:ascii="Arial" w:hAnsi="Arial" w:cs="Arial"/>
          <w:sz w:val="26"/>
          <w:szCs w:val="26"/>
        </w:rPr>
        <w:t xml:space="preserve"> en autos</w:t>
      </w:r>
      <w:r w:rsidR="003E4C70">
        <w:rPr>
          <w:rFonts w:ascii="Arial" w:hAnsi="Arial" w:cs="Arial"/>
          <w:sz w:val="26"/>
          <w:szCs w:val="26"/>
        </w:rPr>
        <w:t>, no así la de la autoridad demandada al habérsele tenido contestando la demanda en sentido afirmativo</w:t>
      </w:r>
      <w:r w:rsidRPr="009B59DB">
        <w:rPr>
          <w:rFonts w:ascii="Arial" w:hAnsi="Arial" w:cs="Arial"/>
          <w:sz w:val="26"/>
          <w:szCs w:val="26"/>
        </w:rPr>
        <w:t>.- - - - - -</w:t>
      </w:r>
      <w:r w:rsidR="00D23AF1" w:rsidRPr="009B59DB">
        <w:rPr>
          <w:rFonts w:ascii="Arial" w:hAnsi="Arial" w:cs="Arial"/>
          <w:sz w:val="26"/>
          <w:szCs w:val="26"/>
        </w:rPr>
        <w:t xml:space="preserve"> - - - - - - - - - - - - </w:t>
      </w:r>
      <w:r w:rsidR="00CE039D">
        <w:rPr>
          <w:rFonts w:ascii="Arial" w:hAnsi="Arial" w:cs="Arial"/>
          <w:sz w:val="26"/>
          <w:szCs w:val="26"/>
        </w:rPr>
        <w:t xml:space="preserve">- - </w:t>
      </w:r>
    </w:p>
    <w:p w14:paraId="01126B62" w14:textId="6F572969" w:rsidR="003A0F04" w:rsidRPr="009B59DB" w:rsidRDefault="003A0F04" w:rsidP="00CE039D">
      <w:pPr>
        <w:spacing w:before="240" w:after="0" w:line="360" w:lineRule="auto"/>
        <w:ind w:right="49" w:firstLine="567"/>
        <w:jc w:val="both"/>
        <w:rPr>
          <w:rFonts w:ascii="Arial" w:hAnsi="Arial" w:cs="Arial"/>
          <w:sz w:val="26"/>
          <w:szCs w:val="26"/>
        </w:rPr>
      </w:pPr>
      <w:r w:rsidRPr="009B59DB">
        <w:rPr>
          <w:rFonts w:ascii="Arial" w:hAnsi="Arial" w:cs="Arial"/>
          <w:b/>
          <w:sz w:val="26"/>
          <w:szCs w:val="26"/>
        </w:rPr>
        <w:t>TERCERO.</w:t>
      </w:r>
      <w:r w:rsidR="00D9723A" w:rsidRPr="009B59DB">
        <w:rPr>
          <w:rFonts w:ascii="Arial" w:hAnsi="Arial" w:cs="Arial"/>
          <w:sz w:val="26"/>
          <w:szCs w:val="26"/>
        </w:rPr>
        <w:t xml:space="preserve"> No se actualizaron causales de improcedencia y sobreseimiento </w:t>
      </w:r>
      <w:r w:rsidR="00D23AF1" w:rsidRPr="009B59DB">
        <w:rPr>
          <w:rFonts w:ascii="Arial" w:hAnsi="Arial" w:cs="Arial"/>
          <w:sz w:val="26"/>
          <w:szCs w:val="26"/>
        </w:rPr>
        <w:t xml:space="preserve">en el presente asunto, por lo que </w:t>
      </w:r>
      <w:r w:rsidR="003E4C70" w:rsidRPr="006679A5">
        <w:rPr>
          <w:rFonts w:ascii="Arial" w:hAnsi="Arial" w:cs="Arial"/>
          <w:b/>
          <w:sz w:val="26"/>
          <w:szCs w:val="26"/>
        </w:rPr>
        <w:t>NO SE SOBRESEE</w:t>
      </w:r>
      <w:r w:rsidR="003E4C70" w:rsidRPr="009B59DB">
        <w:rPr>
          <w:rFonts w:ascii="Arial" w:hAnsi="Arial" w:cs="Arial"/>
          <w:sz w:val="26"/>
          <w:szCs w:val="26"/>
        </w:rPr>
        <w:t xml:space="preserve"> </w:t>
      </w:r>
      <w:r w:rsidR="00D23AF1" w:rsidRPr="009B59DB">
        <w:rPr>
          <w:rFonts w:ascii="Arial" w:hAnsi="Arial" w:cs="Arial"/>
          <w:sz w:val="26"/>
          <w:szCs w:val="26"/>
        </w:rPr>
        <w:t>el juicio</w:t>
      </w:r>
      <w:r w:rsidRPr="009B59DB">
        <w:rPr>
          <w:rFonts w:ascii="Arial" w:hAnsi="Arial" w:cs="Arial"/>
          <w:sz w:val="26"/>
          <w:szCs w:val="26"/>
        </w:rPr>
        <w:t xml:space="preserve">. - </w:t>
      </w:r>
      <w:r w:rsidR="003E4C70">
        <w:rPr>
          <w:rFonts w:ascii="Arial" w:hAnsi="Arial" w:cs="Arial"/>
          <w:sz w:val="26"/>
          <w:szCs w:val="26"/>
        </w:rPr>
        <w:t xml:space="preserve">- - - - - - - - - - - - - - - - - - - - - - - - - - - - - - - - - - </w:t>
      </w:r>
      <w:r w:rsidR="00CE039D">
        <w:rPr>
          <w:rFonts w:ascii="Arial" w:hAnsi="Arial" w:cs="Arial"/>
          <w:sz w:val="26"/>
          <w:szCs w:val="26"/>
        </w:rPr>
        <w:t xml:space="preserve">- - - - - - - - - - - - - - </w:t>
      </w:r>
    </w:p>
    <w:p w14:paraId="3AAE2C6C" w14:textId="5392BBFB" w:rsidR="00244526" w:rsidRPr="009B59DB" w:rsidRDefault="003A0F04" w:rsidP="00041FAC">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del acta de infracción de tránsito folio </w:t>
      </w:r>
      <w:r w:rsidR="00CD51D6">
        <w:rPr>
          <w:rFonts w:ascii="Arial" w:hAnsi="Arial" w:cs="Arial"/>
          <w:sz w:val="24"/>
          <w:szCs w:val="24"/>
        </w:rPr>
        <w:t>**********</w:t>
      </w:r>
      <w:r w:rsidR="006679A5">
        <w:rPr>
          <w:rFonts w:ascii="Arial" w:hAnsi="Arial" w:cs="Arial"/>
          <w:bCs/>
          <w:sz w:val="26"/>
          <w:szCs w:val="26"/>
        </w:rPr>
        <w:t xml:space="preserve"> de </w:t>
      </w:r>
      <w:r w:rsidR="00AC73E9">
        <w:rPr>
          <w:rFonts w:ascii="Arial" w:hAnsi="Arial" w:cs="Arial"/>
          <w:bCs/>
          <w:sz w:val="26"/>
          <w:szCs w:val="26"/>
        </w:rPr>
        <w:t xml:space="preserve">seis de febrero </w:t>
      </w:r>
      <w:r w:rsidR="00E95507" w:rsidRPr="00CF6DA9">
        <w:rPr>
          <w:rFonts w:ascii="Arial" w:hAnsi="Arial" w:cs="Arial"/>
          <w:bCs/>
          <w:sz w:val="26"/>
          <w:szCs w:val="26"/>
        </w:rPr>
        <w:t>de dos mil diecinueve</w:t>
      </w:r>
      <w:r w:rsidR="00E95507">
        <w:rPr>
          <w:rFonts w:ascii="Arial" w:hAnsi="Arial" w:cs="Arial"/>
          <w:bCs/>
          <w:sz w:val="26"/>
          <w:szCs w:val="26"/>
        </w:rPr>
        <w:t xml:space="preserve">, emitida por el </w:t>
      </w:r>
      <w:r w:rsidR="00AC73E9" w:rsidRPr="009F6B8E">
        <w:rPr>
          <w:rFonts w:ascii="Arial" w:hAnsi="Arial" w:cs="Arial"/>
          <w:sz w:val="26"/>
          <w:szCs w:val="26"/>
        </w:rPr>
        <w:t xml:space="preserve">Policía Vial </w:t>
      </w:r>
      <w:r w:rsidR="00AC73E9">
        <w:rPr>
          <w:rFonts w:ascii="Arial" w:hAnsi="Arial" w:cs="Arial"/>
          <w:sz w:val="26"/>
          <w:szCs w:val="26"/>
        </w:rPr>
        <w:t>Clemente Rodríguez García, a</w:t>
      </w:r>
      <w:r w:rsidR="00AC73E9" w:rsidRPr="009F6B8E">
        <w:rPr>
          <w:rFonts w:ascii="Arial" w:hAnsi="Arial" w:cs="Arial"/>
          <w:sz w:val="26"/>
          <w:szCs w:val="26"/>
        </w:rPr>
        <w:t xml:space="preserve">dscrito </w:t>
      </w:r>
      <w:r w:rsidR="00AC73E9">
        <w:rPr>
          <w:rFonts w:ascii="Arial" w:hAnsi="Arial" w:cs="Arial"/>
          <w:sz w:val="26"/>
          <w:szCs w:val="26"/>
        </w:rPr>
        <w:t>a l</w:t>
      </w:r>
      <w:r w:rsidR="00AC73E9" w:rsidRPr="009F6B8E">
        <w:rPr>
          <w:rFonts w:ascii="Arial" w:hAnsi="Arial" w:cs="Arial"/>
          <w:sz w:val="26"/>
          <w:szCs w:val="26"/>
        </w:rPr>
        <w:t xml:space="preserve">a Dirección General </w:t>
      </w:r>
      <w:r w:rsidR="00AC73E9">
        <w:rPr>
          <w:rFonts w:ascii="Arial" w:hAnsi="Arial" w:cs="Arial"/>
          <w:sz w:val="26"/>
          <w:szCs w:val="26"/>
        </w:rPr>
        <w:t>d</w:t>
      </w:r>
      <w:r w:rsidR="00AC73E9" w:rsidRPr="009F6B8E">
        <w:rPr>
          <w:rFonts w:ascii="Arial" w:hAnsi="Arial" w:cs="Arial"/>
          <w:sz w:val="26"/>
          <w:szCs w:val="26"/>
        </w:rPr>
        <w:t xml:space="preserve">e </w:t>
      </w:r>
      <w:r w:rsidR="00AC73E9">
        <w:rPr>
          <w:rFonts w:ascii="Arial" w:hAnsi="Arial" w:cs="Arial"/>
          <w:sz w:val="26"/>
          <w:szCs w:val="26"/>
        </w:rPr>
        <w:t>la Policía Vial Estatal, Dirección de Tránsito d</w:t>
      </w:r>
      <w:r w:rsidR="00AC73E9" w:rsidRPr="009F6B8E">
        <w:rPr>
          <w:rFonts w:ascii="Arial" w:hAnsi="Arial" w:cs="Arial"/>
          <w:sz w:val="26"/>
          <w:szCs w:val="26"/>
        </w:rPr>
        <w:t xml:space="preserve">e </w:t>
      </w:r>
      <w:r w:rsidR="00AC73E9">
        <w:rPr>
          <w:rFonts w:ascii="Arial" w:hAnsi="Arial" w:cs="Arial"/>
          <w:sz w:val="26"/>
          <w:szCs w:val="26"/>
        </w:rPr>
        <w:t>l</w:t>
      </w:r>
      <w:r w:rsidR="00AC73E9" w:rsidRPr="009F6B8E">
        <w:rPr>
          <w:rFonts w:ascii="Arial" w:hAnsi="Arial" w:cs="Arial"/>
          <w:sz w:val="26"/>
          <w:szCs w:val="26"/>
        </w:rPr>
        <w:t xml:space="preserve">a Secretaría </w:t>
      </w:r>
      <w:r w:rsidR="00AC73E9">
        <w:rPr>
          <w:rFonts w:ascii="Arial" w:hAnsi="Arial" w:cs="Arial"/>
          <w:sz w:val="26"/>
          <w:szCs w:val="26"/>
        </w:rPr>
        <w:t>d</w:t>
      </w:r>
      <w:r w:rsidR="00AC73E9" w:rsidRPr="009F6B8E">
        <w:rPr>
          <w:rFonts w:ascii="Arial" w:hAnsi="Arial" w:cs="Arial"/>
          <w:sz w:val="26"/>
          <w:szCs w:val="26"/>
        </w:rPr>
        <w:t xml:space="preserve">e Seguridad Pública </w:t>
      </w:r>
      <w:r w:rsidR="00AC73E9">
        <w:rPr>
          <w:rFonts w:ascii="Arial" w:hAnsi="Arial" w:cs="Arial"/>
          <w:sz w:val="26"/>
          <w:szCs w:val="26"/>
        </w:rPr>
        <w:t>del Estado de Oaxaca</w:t>
      </w:r>
      <w:r w:rsidR="00E95507" w:rsidRPr="00CF6DA9">
        <w:rPr>
          <w:rFonts w:ascii="Arial" w:hAnsi="Arial" w:cs="Arial"/>
          <w:sz w:val="26"/>
          <w:szCs w:val="26"/>
        </w:rPr>
        <w:t xml:space="preserve">; </w:t>
      </w:r>
      <w:r w:rsidR="00E95507">
        <w:rPr>
          <w:rFonts w:ascii="Arial" w:hAnsi="Arial" w:cs="Arial"/>
          <w:sz w:val="26"/>
          <w:szCs w:val="26"/>
        </w:rPr>
        <w:t xml:space="preserve">y en consecuencia, </w:t>
      </w:r>
      <w:r w:rsidR="00C21800">
        <w:rPr>
          <w:rFonts w:ascii="Arial" w:hAnsi="Arial" w:cs="Arial"/>
          <w:sz w:val="26"/>
          <w:szCs w:val="26"/>
        </w:rPr>
        <w:t>s</w:t>
      </w:r>
      <w:r w:rsidR="003B28E8" w:rsidRPr="009B59DB">
        <w:rPr>
          <w:rFonts w:ascii="Arial" w:hAnsi="Arial" w:cs="Arial"/>
          <w:sz w:val="26"/>
          <w:szCs w:val="26"/>
        </w:rPr>
        <w:t>e le restituye</w:t>
      </w:r>
      <w:r w:rsidR="006679A5">
        <w:rPr>
          <w:rFonts w:ascii="Arial" w:hAnsi="Arial" w:cs="Arial"/>
          <w:sz w:val="26"/>
          <w:szCs w:val="26"/>
        </w:rPr>
        <w:t xml:space="preserve"> al actor </w:t>
      </w:r>
      <w:r w:rsidR="00CD51D6">
        <w:rPr>
          <w:rFonts w:ascii="Arial" w:hAnsi="Arial" w:cs="Arial"/>
          <w:sz w:val="24"/>
          <w:szCs w:val="24"/>
        </w:rPr>
        <w:t>**********</w:t>
      </w:r>
      <w:r w:rsidR="006679A5">
        <w:rPr>
          <w:rFonts w:ascii="Arial" w:hAnsi="Arial" w:cs="Arial"/>
          <w:bCs/>
          <w:sz w:val="26"/>
          <w:szCs w:val="26"/>
        </w:rPr>
        <w:t>,</w:t>
      </w:r>
      <w:r w:rsidR="003B28E8" w:rsidRPr="009B59DB">
        <w:rPr>
          <w:rFonts w:ascii="Arial" w:hAnsi="Arial" w:cs="Arial"/>
          <w:sz w:val="26"/>
          <w:szCs w:val="26"/>
        </w:rPr>
        <w:t xml:space="preserve"> en el pleno goce de sus derechos afectados</w:t>
      </w:r>
      <w:r w:rsidR="00041FAC">
        <w:rPr>
          <w:rFonts w:ascii="Arial" w:hAnsi="Arial" w:cs="Arial"/>
          <w:sz w:val="26"/>
          <w:szCs w:val="26"/>
        </w:rPr>
        <w:t>, como quedó precisado en el considerando que antecede</w:t>
      </w:r>
      <w:r w:rsidR="00244526" w:rsidRPr="00041FAC">
        <w:rPr>
          <w:rFonts w:ascii="Arial" w:hAnsi="Arial" w:cs="Arial"/>
          <w:sz w:val="26"/>
          <w:szCs w:val="26"/>
        </w:rPr>
        <w:t>.</w:t>
      </w:r>
      <w:r w:rsidR="0085470A" w:rsidRPr="009B59DB">
        <w:rPr>
          <w:rFonts w:ascii="Arial" w:hAnsi="Arial" w:cs="Arial"/>
          <w:sz w:val="26"/>
          <w:szCs w:val="26"/>
        </w:rPr>
        <w:t xml:space="preserve">- - - - - - - - </w:t>
      </w:r>
      <w:r w:rsidR="00041FAC">
        <w:rPr>
          <w:rFonts w:ascii="Arial" w:hAnsi="Arial" w:cs="Arial"/>
          <w:sz w:val="26"/>
          <w:szCs w:val="26"/>
        </w:rPr>
        <w:t xml:space="preserve">- - - - - </w:t>
      </w:r>
      <w:r w:rsidR="00C21800">
        <w:rPr>
          <w:rFonts w:ascii="Arial" w:hAnsi="Arial" w:cs="Arial"/>
          <w:sz w:val="26"/>
          <w:szCs w:val="26"/>
        </w:rPr>
        <w:t xml:space="preserve">- </w:t>
      </w:r>
      <w:r w:rsidR="00CE039D">
        <w:rPr>
          <w:rFonts w:ascii="Arial" w:hAnsi="Arial" w:cs="Arial"/>
          <w:sz w:val="26"/>
          <w:szCs w:val="26"/>
        </w:rPr>
        <w:t xml:space="preserve">- - - - - - - - - - - - - - - - - - - </w:t>
      </w:r>
      <w:r w:rsidR="00CD51D6">
        <w:rPr>
          <w:rFonts w:ascii="Arial" w:hAnsi="Arial" w:cs="Arial"/>
          <w:sz w:val="26"/>
          <w:szCs w:val="26"/>
        </w:rPr>
        <w:t xml:space="preserve">- - - - - - - - - - - - - - </w:t>
      </w:r>
    </w:p>
    <w:p w14:paraId="46EB1050" w14:textId="11A2C20D" w:rsidR="004C32FE" w:rsidRPr="009B59DB" w:rsidRDefault="003A0F04" w:rsidP="0060237A">
      <w:pPr>
        <w:spacing w:before="240" w:line="360" w:lineRule="auto"/>
        <w:ind w:right="49" w:firstLine="567"/>
        <w:jc w:val="both"/>
        <w:rPr>
          <w:rFonts w:ascii="Arial" w:hAnsi="Arial" w:cs="Arial"/>
          <w:sz w:val="26"/>
          <w:szCs w:val="26"/>
        </w:rPr>
      </w:pPr>
      <w:r w:rsidRPr="009B59DB">
        <w:rPr>
          <w:rFonts w:ascii="Arial" w:hAnsi="Arial" w:cs="Arial"/>
          <w:b/>
          <w:sz w:val="26"/>
          <w:szCs w:val="26"/>
        </w:rPr>
        <w:t>QUINTO.</w:t>
      </w:r>
      <w:r w:rsidR="003E4C70">
        <w:rPr>
          <w:rFonts w:ascii="Arial" w:hAnsi="Arial" w:cs="Arial"/>
          <w:b/>
          <w:sz w:val="26"/>
          <w:szCs w:val="26"/>
        </w:rPr>
        <w:t xml:space="preserve"> </w:t>
      </w:r>
      <w:r w:rsidR="0060237A">
        <w:rPr>
          <w:rFonts w:ascii="Arial" w:hAnsi="Arial" w:cs="Arial"/>
          <w:sz w:val="26"/>
          <w:szCs w:val="26"/>
        </w:rPr>
        <w:t>C</w:t>
      </w:r>
      <w:r w:rsidR="004C32FE" w:rsidRPr="009B59DB">
        <w:rPr>
          <w:rFonts w:ascii="Arial" w:hAnsi="Arial" w:cs="Arial"/>
          <w:sz w:val="26"/>
          <w:szCs w:val="26"/>
        </w:rPr>
        <w:t>on fundamento en los artículos 1</w:t>
      </w:r>
      <w:r w:rsidR="0060237A">
        <w:rPr>
          <w:rFonts w:ascii="Arial" w:hAnsi="Arial" w:cs="Arial"/>
          <w:sz w:val="26"/>
          <w:szCs w:val="26"/>
        </w:rPr>
        <w:t>7</w:t>
      </w:r>
      <w:r w:rsidR="004C32FE" w:rsidRPr="009B59DB">
        <w:rPr>
          <w:rFonts w:ascii="Arial" w:hAnsi="Arial" w:cs="Arial"/>
          <w:sz w:val="26"/>
          <w:szCs w:val="26"/>
        </w:rPr>
        <w:t>2 fracción I y 1</w:t>
      </w:r>
      <w:r w:rsidR="0060237A">
        <w:rPr>
          <w:rFonts w:ascii="Arial" w:hAnsi="Arial" w:cs="Arial"/>
          <w:sz w:val="26"/>
          <w:szCs w:val="26"/>
        </w:rPr>
        <w:t>7</w:t>
      </w:r>
      <w:r w:rsidR="004C32FE" w:rsidRPr="009B59DB">
        <w:rPr>
          <w:rFonts w:ascii="Arial" w:hAnsi="Arial" w:cs="Arial"/>
          <w:sz w:val="26"/>
          <w:szCs w:val="26"/>
        </w:rPr>
        <w:t xml:space="preserve">3 fracciones I y II, de la Ley de </w:t>
      </w:r>
      <w:r w:rsidR="00C21800">
        <w:rPr>
          <w:rFonts w:ascii="Arial" w:hAnsi="Arial" w:cs="Arial"/>
          <w:sz w:val="26"/>
          <w:szCs w:val="26"/>
        </w:rPr>
        <w:t xml:space="preserve">Procedimiento y </w:t>
      </w:r>
      <w:r w:rsidR="004C32FE" w:rsidRPr="009B59DB">
        <w:rPr>
          <w:rFonts w:ascii="Arial" w:hAnsi="Arial" w:cs="Arial"/>
          <w:sz w:val="26"/>
          <w:szCs w:val="26"/>
        </w:rPr>
        <w:t>Justicia Administrativa para el Estado de Oaxaca</w:t>
      </w:r>
      <w:r w:rsidR="0060237A">
        <w:rPr>
          <w:rFonts w:ascii="Arial" w:hAnsi="Arial" w:cs="Arial"/>
          <w:sz w:val="26"/>
          <w:szCs w:val="26"/>
        </w:rPr>
        <w:t xml:space="preserve">, </w:t>
      </w:r>
      <w:r w:rsidR="0060237A" w:rsidRPr="009B59DB">
        <w:rPr>
          <w:rFonts w:ascii="Arial" w:hAnsi="Arial" w:cs="Arial"/>
          <w:b/>
          <w:sz w:val="26"/>
          <w:szCs w:val="26"/>
        </w:rPr>
        <w:t xml:space="preserve">NOTIFÍQUESE </w:t>
      </w:r>
      <w:r w:rsidR="0060237A" w:rsidRPr="00041FAC">
        <w:rPr>
          <w:rFonts w:ascii="Arial" w:hAnsi="Arial" w:cs="Arial"/>
          <w:sz w:val="26"/>
          <w:szCs w:val="26"/>
        </w:rPr>
        <w:t>personalmente al actor</w:t>
      </w:r>
      <w:r w:rsidR="0060237A" w:rsidRPr="009B59DB">
        <w:rPr>
          <w:rFonts w:ascii="Arial" w:hAnsi="Arial" w:cs="Arial"/>
          <w:b/>
          <w:sz w:val="26"/>
          <w:szCs w:val="26"/>
        </w:rPr>
        <w:t xml:space="preserve"> </w:t>
      </w:r>
      <w:r w:rsidR="0060237A" w:rsidRPr="00041FAC">
        <w:rPr>
          <w:rFonts w:ascii="Arial" w:hAnsi="Arial" w:cs="Arial"/>
          <w:sz w:val="26"/>
          <w:szCs w:val="26"/>
        </w:rPr>
        <w:t>y por oficio a la autoridad demandada</w:t>
      </w:r>
      <w:r w:rsidR="0060237A">
        <w:rPr>
          <w:rFonts w:ascii="Arial" w:hAnsi="Arial" w:cs="Arial"/>
          <w:sz w:val="26"/>
          <w:szCs w:val="26"/>
        </w:rPr>
        <w:t>.</w:t>
      </w:r>
      <w:r w:rsidR="004C32FE" w:rsidRPr="009B59DB">
        <w:rPr>
          <w:rFonts w:ascii="Arial" w:hAnsi="Arial" w:cs="Arial"/>
          <w:b/>
          <w:iCs/>
          <w:sz w:val="26"/>
          <w:szCs w:val="26"/>
        </w:rPr>
        <w:t xml:space="preserve"> CÚMPLASE</w:t>
      </w:r>
      <w:r w:rsidR="004C32FE" w:rsidRPr="009B59DB">
        <w:rPr>
          <w:rFonts w:ascii="Arial" w:hAnsi="Arial" w:cs="Arial"/>
          <w:sz w:val="26"/>
          <w:szCs w:val="26"/>
        </w:rPr>
        <w:t xml:space="preserve">. - - - - - - - - - - - - - - - - - - - - - - - - </w:t>
      </w:r>
    </w:p>
    <w:p w14:paraId="42DDB3A4" w14:textId="75542EA0" w:rsidR="006007ED" w:rsidRPr="009B59DB" w:rsidRDefault="006007ED" w:rsidP="006007ED">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w:t>
      </w:r>
      <w:r w:rsidR="00CE039D">
        <w:rPr>
          <w:rFonts w:ascii="Arial" w:hAnsi="Arial" w:cs="Arial"/>
          <w:sz w:val="26"/>
          <w:szCs w:val="26"/>
        </w:rPr>
        <w:t>Primera</w:t>
      </w:r>
      <w:r>
        <w:rPr>
          <w:rFonts w:ascii="Arial" w:hAnsi="Arial" w:cs="Arial"/>
          <w:sz w:val="26"/>
          <w:szCs w:val="26"/>
        </w:rPr>
        <w:t xml:space="preserve"> </w:t>
      </w:r>
      <w:r w:rsidRPr="009B59DB">
        <w:rPr>
          <w:rFonts w:ascii="Arial" w:hAnsi="Arial" w:cs="Arial"/>
          <w:sz w:val="26"/>
          <w:szCs w:val="26"/>
        </w:rPr>
        <w:t>Sala</w:t>
      </w:r>
      <w:r>
        <w:rPr>
          <w:rFonts w:ascii="Arial" w:hAnsi="Arial" w:cs="Arial"/>
          <w:sz w:val="26"/>
          <w:szCs w:val="26"/>
        </w:rPr>
        <w:t xml:space="preserve"> Unitaria de Primera Instancia </w:t>
      </w:r>
      <w:r w:rsidRPr="009B59DB">
        <w:rPr>
          <w:rFonts w:ascii="Arial" w:hAnsi="Arial" w:cs="Arial"/>
          <w:sz w:val="26"/>
          <w:szCs w:val="26"/>
        </w:rPr>
        <w:t>del Tribunal de Justicia Administrativa d</w:t>
      </w:r>
      <w:r w:rsidR="00CE039D">
        <w:rPr>
          <w:rFonts w:ascii="Arial" w:hAnsi="Arial" w:cs="Arial"/>
          <w:sz w:val="26"/>
          <w:szCs w:val="26"/>
        </w:rPr>
        <w:t xml:space="preserve">el Estado de Oaxaca, Magistrado Maestro </w:t>
      </w:r>
      <w:r>
        <w:rPr>
          <w:rFonts w:ascii="Arial" w:hAnsi="Arial" w:cs="Arial"/>
          <w:sz w:val="26"/>
          <w:szCs w:val="26"/>
        </w:rPr>
        <w:t>Enrique Pacheco Martínez</w:t>
      </w:r>
      <w:r w:rsidRPr="009B59DB">
        <w:rPr>
          <w:rFonts w:ascii="Arial" w:hAnsi="Arial" w:cs="Arial"/>
          <w:sz w:val="26"/>
          <w:szCs w:val="26"/>
        </w:rPr>
        <w:t xml:space="preserve">, quien actúa ante </w:t>
      </w:r>
      <w:r>
        <w:rPr>
          <w:rFonts w:ascii="Arial" w:hAnsi="Arial" w:cs="Arial"/>
          <w:sz w:val="26"/>
          <w:szCs w:val="26"/>
        </w:rPr>
        <w:t xml:space="preserve">el </w:t>
      </w:r>
      <w:r w:rsidRPr="009B59DB">
        <w:rPr>
          <w:rFonts w:ascii="Arial" w:hAnsi="Arial" w:cs="Arial"/>
          <w:sz w:val="26"/>
          <w:szCs w:val="26"/>
        </w:rPr>
        <w:t>Licenciad</w:t>
      </w:r>
      <w:r>
        <w:rPr>
          <w:rFonts w:ascii="Arial" w:hAnsi="Arial" w:cs="Arial"/>
          <w:sz w:val="26"/>
          <w:szCs w:val="26"/>
        </w:rPr>
        <w:t>o Renato Gabriel Ibáñez Castellanos</w:t>
      </w:r>
      <w:r w:rsidRPr="009B59DB">
        <w:rPr>
          <w:rFonts w:ascii="Arial" w:hAnsi="Arial" w:cs="Arial"/>
          <w:sz w:val="26"/>
          <w:szCs w:val="26"/>
        </w:rPr>
        <w:t>, Secretari</w:t>
      </w:r>
      <w:r>
        <w:rPr>
          <w:rFonts w:ascii="Arial" w:hAnsi="Arial" w:cs="Arial"/>
          <w:sz w:val="26"/>
          <w:szCs w:val="26"/>
        </w:rPr>
        <w:t xml:space="preserve">o </w:t>
      </w:r>
      <w:r w:rsidRPr="009B59DB">
        <w:rPr>
          <w:rFonts w:ascii="Arial" w:hAnsi="Arial" w:cs="Arial"/>
          <w:sz w:val="26"/>
          <w:szCs w:val="26"/>
        </w:rPr>
        <w:t xml:space="preserve">de Acuerdos, que autoriza y da fe.- - - - - - - </w:t>
      </w:r>
      <w:r>
        <w:rPr>
          <w:rFonts w:ascii="Arial" w:hAnsi="Arial" w:cs="Arial"/>
          <w:sz w:val="26"/>
          <w:szCs w:val="26"/>
        </w:rPr>
        <w:t xml:space="preserve">- - - - - - - - - - - - - - - - - - - - - - - - - - - - - - - - </w:t>
      </w:r>
    </w:p>
    <w:sectPr w:rsidR="006007ED" w:rsidRPr="009B59DB" w:rsidSect="00DB155D">
      <w:headerReference w:type="default" r:id="rId7"/>
      <w:pgSz w:w="12240" w:h="20160" w:code="5"/>
      <w:pgMar w:top="1440" w:right="1440" w:bottom="226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F8B431" w14:textId="77777777" w:rsidR="004D3B43" w:rsidRDefault="004D3B43" w:rsidP="003A0F04">
      <w:pPr>
        <w:spacing w:after="0" w:line="240" w:lineRule="auto"/>
      </w:pPr>
      <w:r>
        <w:separator/>
      </w:r>
    </w:p>
  </w:endnote>
  <w:endnote w:type="continuationSeparator" w:id="0">
    <w:p w14:paraId="4C493679" w14:textId="77777777" w:rsidR="004D3B43" w:rsidRDefault="004D3B43"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29C84D" w14:textId="77777777" w:rsidR="004D3B43" w:rsidRDefault="004D3B43" w:rsidP="003A0F04">
      <w:pPr>
        <w:spacing w:after="0" w:line="240" w:lineRule="auto"/>
      </w:pPr>
      <w:r>
        <w:separator/>
      </w:r>
    </w:p>
  </w:footnote>
  <w:footnote w:type="continuationSeparator" w:id="0">
    <w:p w14:paraId="5F475238" w14:textId="77777777" w:rsidR="004D3B43" w:rsidRDefault="004D3B43" w:rsidP="003A0F04">
      <w:pPr>
        <w:spacing w:after="0" w:line="240" w:lineRule="auto"/>
      </w:pPr>
      <w:r>
        <w:continuationSeparator/>
      </w:r>
    </w:p>
  </w:footnote>
  <w:footnote w:id="1">
    <w:p w14:paraId="1FB3D6B7" w14:textId="77777777" w:rsidR="00D94356" w:rsidRDefault="00D94356" w:rsidP="00E43EF9">
      <w:pPr>
        <w:pStyle w:val="Textonotapie"/>
      </w:pPr>
      <w:r>
        <w:rPr>
          <w:rStyle w:val="Refdenotaalpie"/>
        </w:rPr>
        <w:footnoteRef/>
      </w:r>
      <w:r>
        <w:t xml:space="preserve"> “</w:t>
      </w:r>
      <w:r>
        <w:rPr>
          <w:b/>
        </w:rPr>
        <w:t xml:space="preserve">ARTÍCULO 161.- </w:t>
      </w:r>
      <w:r>
        <w:t>…</w:t>
      </w:r>
    </w:p>
    <w:p w14:paraId="5140ED2A" w14:textId="77777777" w:rsidR="00D94356" w:rsidRDefault="00D94356" w:rsidP="00E43EF9">
      <w:pPr>
        <w:pStyle w:val="Textonotapie"/>
      </w:pPr>
      <w:r>
        <w:t xml:space="preserve">   …</w:t>
      </w:r>
    </w:p>
    <w:p w14:paraId="42D7576C" w14:textId="77777777" w:rsidR="00D94356" w:rsidRPr="00271AF8" w:rsidRDefault="00D94356" w:rsidP="00E43EF9">
      <w:pPr>
        <w:pStyle w:val="Textonotapie"/>
      </w:pPr>
      <w:r>
        <w:t xml:space="preserve">   Las causales de improcedencia deben ser examinadas de oficio.”</w:t>
      </w:r>
    </w:p>
  </w:footnote>
  <w:footnote w:id="2">
    <w:p w14:paraId="5A41AB0A" w14:textId="77777777" w:rsidR="00D94356" w:rsidRDefault="00D94356" w:rsidP="002C650C">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244B928D" w14:textId="77777777" w:rsidR="00D94356" w:rsidRDefault="00D94356" w:rsidP="002C650C">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0241DEA1" w14:textId="77777777" w:rsidR="00D94356" w:rsidRPr="002C650C" w:rsidRDefault="00D94356" w:rsidP="002C650C">
      <w:pPr>
        <w:pStyle w:val="Textonotapie"/>
        <w:jc w:val="both"/>
      </w:pPr>
      <w:r>
        <w:t xml:space="preserve">   …”</w:t>
      </w:r>
    </w:p>
  </w:footnote>
  <w:footnote w:id="3">
    <w:p w14:paraId="34066AD4" w14:textId="77777777" w:rsidR="00D94356" w:rsidRDefault="00D94356" w:rsidP="002C650C">
      <w:pPr>
        <w:pStyle w:val="Textonotapie"/>
        <w:jc w:val="both"/>
      </w:pPr>
      <w:r>
        <w:rPr>
          <w:rStyle w:val="Refdenotaalpie"/>
        </w:rPr>
        <w:footnoteRef/>
      </w:r>
      <w:r>
        <w:t xml:space="preserve"> “</w:t>
      </w:r>
      <w:r>
        <w:rPr>
          <w:b/>
        </w:rPr>
        <w:t xml:space="preserve">ARTÍCULO 17.- </w:t>
      </w:r>
      <w:r>
        <w:t>Son elementos y requisitos de validez del acto administrativo:</w:t>
      </w:r>
    </w:p>
    <w:p w14:paraId="753D2487" w14:textId="77777777" w:rsidR="00D94356" w:rsidRDefault="00D94356" w:rsidP="002C650C">
      <w:pPr>
        <w:pStyle w:val="Textonotapie"/>
        <w:jc w:val="both"/>
      </w:pPr>
      <w:r>
        <w:t xml:space="preserve">   …</w:t>
      </w:r>
    </w:p>
    <w:p w14:paraId="45AF33E5" w14:textId="77777777" w:rsidR="00D94356" w:rsidRDefault="00D94356" w:rsidP="002C650C">
      <w:pPr>
        <w:pStyle w:val="Textonotapie"/>
        <w:jc w:val="both"/>
      </w:pPr>
      <w:r>
        <w:t xml:space="preserve">   V. Estar fundado y motivado;</w:t>
      </w:r>
    </w:p>
    <w:p w14:paraId="6D66C4E9" w14:textId="77777777" w:rsidR="00D94356" w:rsidRPr="002C650C" w:rsidRDefault="00D94356" w:rsidP="002C650C">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3B7F8BE2" w14:textId="77777777" w:rsidR="00CD51D6" w:rsidRPr="001A3891" w:rsidRDefault="00CD51D6" w:rsidP="00CD51D6">
        <w:pPr>
          <w:spacing w:after="0"/>
          <w:rPr>
            <w:rFonts w:ascii="Tahoma" w:eastAsia="Times New Roman" w:hAnsi="Tahoma" w:cs="Tahoma"/>
            <w:color w:val="0070C0"/>
            <w:sz w:val="32"/>
            <w:szCs w:val="28"/>
            <w:lang w:val="es-ES" w:eastAsia="es-MX"/>
          </w:rPr>
        </w:pPr>
        <w:r w:rsidRPr="001A3891">
          <w:rPr>
            <w:rFonts w:ascii="Tahoma" w:eastAsia="Times New Roman" w:hAnsi="Tahoma" w:cs="Tahoma"/>
            <w:color w:val="0070C0"/>
            <w:sz w:val="32"/>
            <w:szCs w:val="28"/>
            <w:lang w:val="es-ES" w:eastAsia="es-MX"/>
          </w:rPr>
          <w:t>DATOS PERSONALES PROTEGIDOS</w:t>
        </w:r>
      </w:p>
      <w:p w14:paraId="272637FE" w14:textId="77777777" w:rsidR="00CD51D6" w:rsidRPr="001A3891" w:rsidRDefault="00CD51D6" w:rsidP="00CD51D6">
        <w:pPr>
          <w:spacing w:after="0" w:line="240" w:lineRule="auto"/>
          <w:rPr>
            <w:rFonts w:ascii="Tahoma" w:eastAsia="Times New Roman" w:hAnsi="Tahoma" w:cs="Tahoma"/>
            <w:color w:val="0070C0"/>
            <w:sz w:val="32"/>
            <w:szCs w:val="28"/>
            <w:lang w:val="es-ES" w:eastAsia="es-MX"/>
          </w:rPr>
        </w:pPr>
        <w:r w:rsidRPr="001A3891">
          <w:rPr>
            <w:rFonts w:ascii="Tahoma" w:eastAsia="Times New Roman" w:hAnsi="Tahoma" w:cs="Tahoma"/>
            <w:color w:val="0070C0"/>
            <w:sz w:val="32"/>
            <w:szCs w:val="28"/>
            <w:lang w:val="es-ES" w:eastAsia="es-MX"/>
          </w:rPr>
          <w:t>POR EL ARTÍCULO 116 DE LA LGTAIP</w:t>
        </w:r>
      </w:p>
      <w:p w14:paraId="003EE26B" w14:textId="77777777" w:rsidR="00CD51D6" w:rsidRPr="001A3891" w:rsidRDefault="00CD51D6" w:rsidP="00CD51D6">
        <w:pPr>
          <w:spacing w:after="0" w:line="240" w:lineRule="auto"/>
          <w:rPr>
            <w:rFonts w:ascii="Tahoma" w:eastAsia="Times New Roman" w:hAnsi="Tahoma" w:cs="Tahoma"/>
            <w:color w:val="0070C0"/>
            <w:sz w:val="32"/>
            <w:szCs w:val="28"/>
            <w:lang w:val="es-ES" w:eastAsia="es-MX"/>
          </w:rPr>
        </w:pPr>
        <w:r w:rsidRPr="001A3891">
          <w:rPr>
            <w:rFonts w:ascii="Tahoma" w:eastAsia="Times New Roman" w:hAnsi="Tahoma" w:cs="Tahoma"/>
            <w:color w:val="0070C0"/>
            <w:sz w:val="32"/>
            <w:szCs w:val="28"/>
            <w:lang w:val="es-ES" w:eastAsia="es-MX"/>
          </w:rPr>
          <w:t>Y ARTÍCULO 56 DE LA LTAIPEO</w:t>
        </w:r>
      </w:p>
      <w:p w14:paraId="0794C44B" w14:textId="77777777" w:rsidR="00D94356" w:rsidRDefault="00D94356">
        <w:pPr>
          <w:pStyle w:val="Encabezado"/>
          <w:jc w:val="center"/>
        </w:pPr>
        <w:r>
          <w:fldChar w:fldCharType="begin"/>
        </w:r>
        <w:r>
          <w:instrText>PAGE   \* MERGEFORMAT</w:instrText>
        </w:r>
        <w:r>
          <w:fldChar w:fldCharType="separate"/>
        </w:r>
        <w:r w:rsidR="00FA3DC3" w:rsidRPr="00FA3DC3">
          <w:rPr>
            <w:noProof/>
            <w:lang w:val="es-ES"/>
          </w:rPr>
          <w:t>10</w:t>
        </w:r>
        <w:r>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26E8"/>
    <w:rsid w:val="00004CDD"/>
    <w:rsid w:val="00005CE2"/>
    <w:rsid w:val="00006B82"/>
    <w:rsid w:val="00007DD5"/>
    <w:rsid w:val="00011125"/>
    <w:rsid w:val="00015045"/>
    <w:rsid w:val="00015063"/>
    <w:rsid w:val="00025F56"/>
    <w:rsid w:val="000262FA"/>
    <w:rsid w:val="00026984"/>
    <w:rsid w:val="00030698"/>
    <w:rsid w:val="00031A39"/>
    <w:rsid w:val="000339B0"/>
    <w:rsid w:val="00041FAC"/>
    <w:rsid w:val="00043A4C"/>
    <w:rsid w:val="00044972"/>
    <w:rsid w:val="00052683"/>
    <w:rsid w:val="00052DBE"/>
    <w:rsid w:val="0005750A"/>
    <w:rsid w:val="00061C4E"/>
    <w:rsid w:val="00061DAD"/>
    <w:rsid w:val="00062984"/>
    <w:rsid w:val="00063092"/>
    <w:rsid w:val="00064AF0"/>
    <w:rsid w:val="00064B5D"/>
    <w:rsid w:val="00086E81"/>
    <w:rsid w:val="00087676"/>
    <w:rsid w:val="000B4BE2"/>
    <w:rsid w:val="000B4FB4"/>
    <w:rsid w:val="000B682A"/>
    <w:rsid w:val="000C46FE"/>
    <w:rsid w:val="000D3559"/>
    <w:rsid w:val="000D5F62"/>
    <w:rsid w:val="000D6059"/>
    <w:rsid w:val="000D7D92"/>
    <w:rsid w:val="000E2640"/>
    <w:rsid w:val="000E35F6"/>
    <w:rsid w:val="000E494B"/>
    <w:rsid w:val="000E66B5"/>
    <w:rsid w:val="000F33B7"/>
    <w:rsid w:val="000F39AB"/>
    <w:rsid w:val="00101D00"/>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733A"/>
    <w:rsid w:val="001578E7"/>
    <w:rsid w:val="00161043"/>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3799"/>
    <w:rsid w:val="001A4B85"/>
    <w:rsid w:val="001B3D76"/>
    <w:rsid w:val="001B4354"/>
    <w:rsid w:val="001B45AD"/>
    <w:rsid w:val="001C0FB0"/>
    <w:rsid w:val="001C3149"/>
    <w:rsid w:val="001C40C5"/>
    <w:rsid w:val="001D4AF2"/>
    <w:rsid w:val="001D5737"/>
    <w:rsid w:val="001D5E82"/>
    <w:rsid w:val="001E074A"/>
    <w:rsid w:val="001E227F"/>
    <w:rsid w:val="001E2FDD"/>
    <w:rsid w:val="001F0243"/>
    <w:rsid w:val="001F2549"/>
    <w:rsid w:val="001F280E"/>
    <w:rsid w:val="001F3732"/>
    <w:rsid w:val="00204D7B"/>
    <w:rsid w:val="00210EDA"/>
    <w:rsid w:val="00212E2A"/>
    <w:rsid w:val="002354D4"/>
    <w:rsid w:val="00236E7B"/>
    <w:rsid w:val="00237352"/>
    <w:rsid w:val="00244526"/>
    <w:rsid w:val="0024685B"/>
    <w:rsid w:val="00252CFC"/>
    <w:rsid w:val="002631E2"/>
    <w:rsid w:val="0026513F"/>
    <w:rsid w:val="00265CF4"/>
    <w:rsid w:val="00271368"/>
    <w:rsid w:val="00271AF8"/>
    <w:rsid w:val="002758B3"/>
    <w:rsid w:val="002807A7"/>
    <w:rsid w:val="00282869"/>
    <w:rsid w:val="00284930"/>
    <w:rsid w:val="00286638"/>
    <w:rsid w:val="00287B46"/>
    <w:rsid w:val="0029107A"/>
    <w:rsid w:val="00292FE0"/>
    <w:rsid w:val="00293967"/>
    <w:rsid w:val="0029745F"/>
    <w:rsid w:val="00297BC2"/>
    <w:rsid w:val="002A0621"/>
    <w:rsid w:val="002A2081"/>
    <w:rsid w:val="002B1642"/>
    <w:rsid w:val="002B207B"/>
    <w:rsid w:val="002B23E9"/>
    <w:rsid w:val="002B346B"/>
    <w:rsid w:val="002C650C"/>
    <w:rsid w:val="002D6EEC"/>
    <w:rsid w:val="002D7E3C"/>
    <w:rsid w:val="002E7F66"/>
    <w:rsid w:val="003001A8"/>
    <w:rsid w:val="003007D2"/>
    <w:rsid w:val="003027B0"/>
    <w:rsid w:val="00305A9F"/>
    <w:rsid w:val="0031158C"/>
    <w:rsid w:val="003124D5"/>
    <w:rsid w:val="00314955"/>
    <w:rsid w:val="003171E0"/>
    <w:rsid w:val="00317364"/>
    <w:rsid w:val="00317744"/>
    <w:rsid w:val="003213C7"/>
    <w:rsid w:val="0032743F"/>
    <w:rsid w:val="00332AA6"/>
    <w:rsid w:val="00337AEA"/>
    <w:rsid w:val="00340982"/>
    <w:rsid w:val="00344954"/>
    <w:rsid w:val="00346BA2"/>
    <w:rsid w:val="0034796B"/>
    <w:rsid w:val="003522AA"/>
    <w:rsid w:val="003534BB"/>
    <w:rsid w:val="00353F9D"/>
    <w:rsid w:val="00362F0A"/>
    <w:rsid w:val="00367A2E"/>
    <w:rsid w:val="0037373C"/>
    <w:rsid w:val="00376D36"/>
    <w:rsid w:val="00376E81"/>
    <w:rsid w:val="00376F21"/>
    <w:rsid w:val="003809FC"/>
    <w:rsid w:val="00380DC8"/>
    <w:rsid w:val="00386E61"/>
    <w:rsid w:val="00393598"/>
    <w:rsid w:val="003939A5"/>
    <w:rsid w:val="00395B7B"/>
    <w:rsid w:val="003A0F04"/>
    <w:rsid w:val="003A1F9A"/>
    <w:rsid w:val="003A44B8"/>
    <w:rsid w:val="003A768F"/>
    <w:rsid w:val="003B28E8"/>
    <w:rsid w:val="003B3FE0"/>
    <w:rsid w:val="003B4FFC"/>
    <w:rsid w:val="003C1B65"/>
    <w:rsid w:val="003C2AB3"/>
    <w:rsid w:val="003C2C0D"/>
    <w:rsid w:val="003C57A6"/>
    <w:rsid w:val="003C7E7F"/>
    <w:rsid w:val="003D29B1"/>
    <w:rsid w:val="003D2C7D"/>
    <w:rsid w:val="003E2295"/>
    <w:rsid w:val="003E2E5A"/>
    <w:rsid w:val="003E4C70"/>
    <w:rsid w:val="003E5091"/>
    <w:rsid w:val="003E58CB"/>
    <w:rsid w:val="003E5D05"/>
    <w:rsid w:val="003E6718"/>
    <w:rsid w:val="003E73DD"/>
    <w:rsid w:val="003F21E5"/>
    <w:rsid w:val="003F2CC0"/>
    <w:rsid w:val="003F7986"/>
    <w:rsid w:val="0040525B"/>
    <w:rsid w:val="0041156A"/>
    <w:rsid w:val="00411830"/>
    <w:rsid w:val="00411994"/>
    <w:rsid w:val="00417099"/>
    <w:rsid w:val="00417216"/>
    <w:rsid w:val="00421F18"/>
    <w:rsid w:val="004225BA"/>
    <w:rsid w:val="00427B3D"/>
    <w:rsid w:val="00433109"/>
    <w:rsid w:val="00433E39"/>
    <w:rsid w:val="00436355"/>
    <w:rsid w:val="0044384A"/>
    <w:rsid w:val="004535DC"/>
    <w:rsid w:val="004540FE"/>
    <w:rsid w:val="0046071F"/>
    <w:rsid w:val="004626BD"/>
    <w:rsid w:val="00463E94"/>
    <w:rsid w:val="00476ACE"/>
    <w:rsid w:val="004779E3"/>
    <w:rsid w:val="00487CE3"/>
    <w:rsid w:val="00490C78"/>
    <w:rsid w:val="004912AC"/>
    <w:rsid w:val="004920E0"/>
    <w:rsid w:val="00496546"/>
    <w:rsid w:val="00496E67"/>
    <w:rsid w:val="004970A8"/>
    <w:rsid w:val="004A12B0"/>
    <w:rsid w:val="004A4CCD"/>
    <w:rsid w:val="004B0691"/>
    <w:rsid w:val="004C27F3"/>
    <w:rsid w:val="004C300D"/>
    <w:rsid w:val="004C32FE"/>
    <w:rsid w:val="004C3810"/>
    <w:rsid w:val="004C41FD"/>
    <w:rsid w:val="004C5EFA"/>
    <w:rsid w:val="004D0C04"/>
    <w:rsid w:val="004D0C69"/>
    <w:rsid w:val="004D3B43"/>
    <w:rsid w:val="004E0C4F"/>
    <w:rsid w:val="004E20A9"/>
    <w:rsid w:val="004F2B25"/>
    <w:rsid w:val="004F2DDC"/>
    <w:rsid w:val="004F2EED"/>
    <w:rsid w:val="004F40EA"/>
    <w:rsid w:val="004F7A70"/>
    <w:rsid w:val="005042C6"/>
    <w:rsid w:val="005044D6"/>
    <w:rsid w:val="0051485D"/>
    <w:rsid w:val="005157C0"/>
    <w:rsid w:val="0051597E"/>
    <w:rsid w:val="005165FA"/>
    <w:rsid w:val="005239A6"/>
    <w:rsid w:val="005259B4"/>
    <w:rsid w:val="00530A0F"/>
    <w:rsid w:val="00532F43"/>
    <w:rsid w:val="0053451E"/>
    <w:rsid w:val="00534B32"/>
    <w:rsid w:val="00540A24"/>
    <w:rsid w:val="00541364"/>
    <w:rsid w:val="005436F1"/>
    <w:rsid w:val="0056580A"/>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D092A"/>
    <w:rsid w:val="005D0CAA"/>
    <w:rsid w:val="005D1F28"/>
    <w:rsid w:val="005E1ABF"/>
    <w:rsid w:val="005E39E6"/>
    <w:rsid w:val="005E4046"/>
    <w:rsid w:val="005F1B07"/>
    <w:rsid w:val="005F35EB"/>
    <w:rsid w:val="005F3A71"/>
    <w:rsid w:val="005F44D5"/>
    <w:rsid w:val="005F58E9"/>
    <w:rsid w:val="006007ED"/>
    <w:rsid w:val="00600C57"/>
    <w:rsid w:val="0060237A"/>
    <w:rsid w:val="00605B14"/>
    <w:rsid w:val="0061447A"/>
    <w:rsid w:val="00615DC1"/>
    <w:rsid w:val="00616489"/>
    <w:rsid w:val="006200EC"/>
    <w:rsid w:val="00625254"/>
    <w:rsid w:val="0062715D"/>
    <w:rsid w:val="00635189"/>
    <w:rsid w:val="00637921"/>
    <w:rsid w:val="006404BE"/>
    <w:rsid w:val="0064359D"/>
    <w:rsid w:val="00643BD5"/>
    <w:rsid w:val="0064671D"/>
    <w:rsid w:val="00646C6B"/>
    <w:rsid w:val="00650482"/>
    <w:rsid w:val="00654740"/>
    <w:rsid w:val="006559D9"/>
    <w:rsid w:val="00655CAA"/>
    <w:rsid w:val="00660CC9"/>
    <w:rsid w:val="006621FC"/>
    <w:rsid w:val="00663E37"/>
    <w:rsid w:val="00667376"/>
    <w:rsid w:val="006679A5"/>
    <w:rsid w:val="00672869"/>
    <w:rsid w:val="00672B1D"/>
    <w:rsid w:val="006732DE"/>
    <w:rsid w:val="00674F2F"/>
    <w:rsid w:val="00675487"/>
    <w:rsid w:val="006765C5"/>
    <w:rsid w:val="006769AE"/>
    <w:rsid w:val="00677921"/>
    <w:rsid w:val="006819CD"/>
    <w:rsid w:val="00685548"/>
    <w:rsid w:val="0068680B"/>
    <w:rsid w:val="00693302"/>
    <w:rsid w:val="00693BDD"/>
    <w:rsid w:val="00695D58"/>
    <w:rsid w:val="006974BE"/>
    <w:rsid w:val="00697C33"/>
    <w:rsid w:val="006A7F9C"/>
    <w:rsid w:val="006B0D84"/>
    <w:rsid w:val="006B1623"/>
    <w:rsid w:val="006B19FE"/>
    <w:rsid w:val="006B2BFA"/>
    <w:rsid w:val="006B3920"/>
    <w:rsid w:val="006B3DFD"/>
    <w:rsid w:val="006B3F7F"/>
    <w:rsid w:val="006B49FD"/>
    <w:rsid w:val="006C5A90"/>
    <w:rsid w:val="006C78F6"/>
    <w:rsid w:val="006C7A08"/>
    <w:rsid w:val="006D0CA1"/>
    <w:rsid w:val="006D1822"/>
    <w:rsid w:val="006D3EA0"/>
    <w:rsid w:val="006D4BDA"/>
    <w:rsid w:val="006D6579"/>
    <w:rsid w:val="006D6D16"/>
    <w:rsid w:val="006E48A7"/>
    <w:rsid w:val="006E614A"/>
    <w:rsid w:val="006F0E22"/>
    <w:rsid w:val="006F3B56"/>
    <w:rsid w:val="006F6728"/>
    <w:rsid w:val="00712856"/>
    <w:rsid w:val="00712A5E"/>
    <w:rsid w:val="007150B9"/>
    <w:rsid w:val="00721510"/>
    <w:rsid w:val="007226EC"/>
    <w:rsid w:val="007314F8"/>
    <w:rsid w:val="00733282"/>
    <w:rsid w:val="0073522C"/>
    <w:rsid w:val="007357E0"/>
    <w:rsid w:val="00744320"/>
    <w:rsid w:val="007456A2"/>
    <w:rsid w:val="00747B22"/>
    <w:rsid w:val="00752CB1"/>
    <w:rsid w:val="007568C3"/>
    <w:rsid w:val="007574B4"/>
    <w:rsid w:val="007626BF"/>
    <w:rsid w:val="00763E6B"/>
    <w:rsid w:val="00767D7B"/>
    <w:rsid w:val="00770AEC"/>
    <w:rsid w:val="00770D21"/>
    <w:rsid w:val="007715D0"/>
    <w:rsid w:val="00771917"/>
    <w:rsid w:val="00771BBC"/>
    <w:rsid w:val="00775C7B"/>
    <w:rsid w:val="00781184"/>
    <w:rsid w:val="00792C2D"/>
    <w:rsid w:val="00793696"/>
    <w:rsid w:val="00794644"/>
    <w:rsid w:val="00795E64"/>
    <w:rsid w:val="007977D6"/>
    <w:rsid w:val="007A3651"/>
    <w:rsid w:val="007B0B46"/>
    <w:rsid w:val="007B1499"/>
    <w:rsid w:val="007B6801"/>
    <w:rsid w:val="007B6A86"/>
    <w:rsid w:val="007D4216"/>
    <w:rsid w:val="007E60C0"/>
    <w:rsid w:val="007E634C"/>
    <w:rsid w:val="007F60D9"/>
    <w:rsid w:val="007F6A13"/>
    <w:rsid w:val="00800B8B"/>
    <w:rsid w:val="00801FB4"/>
    <w:rsid w:val="00806BF3"/>
    <w:rsid w:val="0080789C"/>
    <w:rsid w:val="0081340C"/>
    <w:rsid w:val="00820EF9"/>
    <w:rsid w:val="00820EFC"/>
    <w:rsid w:val="00822DBE"/>
    <w:rsid w:val="0082681E"/>
    <w:rsid w:val="00830AAE"/>
    <w:rsid w:val="00833674"/>
    <w:rsid w:val="00834028"/>
    <w:rsid w:val="00834BFF"/>
    <w:rsid w:val="008351AC"/>
    <w:rsid w:val="008405CB"/>
    <w:rsid w:val="0084484B"/>
    <w:rsid w:val="00846528"/>
    <w:rsid w:val="00846DA7"/>
    <w:rsid w:val="00846FDB"/>
    <w:rsid w:val="0085470A"/>
    <w:rsid w:val="00854BAC"/>
    <w:rsid w:val="0085575D"/>
    <w:rsid w:val="00856C95"/>
    <w:rsid w:val="0086130C"/>
    <w:rsid w:val="0086352E"/>
    <w:rsid w:val="008644E4"/>
    <w:rsid w:val="00874EAF"/>
    <w:rsid w:val="00875C53"/>
    <w:rsid w:val="008816D5"/>
    <w:rsid w:val="00890143"/>
    <w:rsid w:val="00891B0B"/>
    <w:rsid w:val="00892B5E"/>
    <w:rsid w:val="008947E1"/>
    <w:rsid w:val="00895648"/>
    <w:rsid w:val="00895C9B"/>
    <w:rsid w:val="008A2F53"/>
    <w:rsid w:val="008B280E"/>
    <w:rsid w:val="008B45C2"/>
    <w:rsid w:val="008B599A"/>
    <w:rsid w:val="008C5969"/>
    <w:rsid w:val="008D06A5"/>
    <w:rsid w:val="008D2941"/>
    <w:rsid w:val="008D3609"/>
    <w:rsid w:val="008D71DC"/>
    <w:rsid w:val="008E2050"/>
    <w:rsid w:val="008E28AE"/>
    <w:rsid w:val="008E5651"/>
    <w:rsid w:val="008E7A5A"/>
    <w:rsid w:val="008F2B9D"/>
    <w:rsid w:val="008F54E2"/>
    <w:rsid w:val="009056A5"/>
    <w:rsid w:val="009101AC"/>
    <w:rsid w:val="00910CEF"/>
    <w:rsid w:val="00911768"/>
    <w:rsid w:val="00916123"/>
    <w:rsid w:val="00921A40"/>
    <w:rsid w:val="00923B42"/>
    <w:rsid w:val="009271E6"/>
    <w:rsid w:val="00930456"/>
    <w:rsid w:val="009311A6"/>
    <w:rsid w:val="009322B6"/>
    <w:rsid w:val="00932418"/>
    <w:rsid w:val="00934BA2"/>
    <w:rsid w:val="0093690E"/>
    <w:rsid w:val="00936FC6"/>
    <w:rsid w:val="0093719C"/>
    <w:rsid w:val="0094243C"/>
    <w:rsid w:val="00945D5D"/>
    <w:rsid w:val="00947CB1"/>
    <w:rsid w:val="00951B16"/>
    <w:rsid w:val="00952C5B"/>
    <w:rsid w:val="00954DAB"/>
    <w:rsid w:val="009615DF"/>
    <w:rsid w:val="00961B3F"/>
    <w:rsid w:val="00962106"/>
    <w:rsid w:val="00966FEA"/>
    <w:rsid w:val="00967326"/>
    <w:rsid w:val="00970991"/>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2796"/>
    <w:rsid w:val="009B3E8D"/>
    <w:rsid w:val="009B540A"/>
    <w:rsid w:val="009B59DB"/>
    <w:rsid w:val="009C08D8"/>
    <w:rsid w:val="009C4600"/>
    <w:rsid w:val="009C7245"/>
    <w:rsid w:val="009D2CE6"/>
    <w:rsid w:val="009D2E24"/>
    <w:rsid w:val="009D6A8E"/>
    <w:rsid w:val="009E08AC"/>
    <w:rsid w:val="009E0B3A"/>
    <w:rsid w:val="009E15C0"/>
    <w:rsid w:val="009E1C88"/>
    <w:rsid w:val="009E2A26"/>
    <w:rsid w:val="009E38F3"/>
    <w:rsid w:val="009E5D95"/>
    <w:rsid w:val="009E6194"/>
    <w:rsid w:val="009E7028"/>
    <w:rsid w:val="009E7250"/>
    <w:rsid w:val="009E7721"/>
    <w:rsid w:val="009F610C"/>
    <w:rsid w:val="009F6B8E"/>
    <w:rsid w:val="00A04626"/>
    <w:rsid w:val="00A05015"/>
    <w:rsid w:val="00A05185"/>
    <w:rsid w:val="00A0606C"/>
    <w:rsid w:val="00A14A92"/>
    <w:rsid w:val="00A20C04"/>
    <w:rsid w:val="00A2158E"/>
    <w:rsid w:val="00A2173D"/>
    <w:rsid w:val="00A2237A"/>
    <w:rsid w:val="00A22C13"/>
    <w:rsid w:val="00A3000F"/>
    <w:rsid w:val="00A32C00"/>
    <w:rsid w:val="00A35144"/>
    <w:rsid w:val="00A4002A"/>
    <w:rsid w:val="00A51154"/>
    <w:rsid w:val="00A53F92"/>
    <w:rsid w:val="00A54D55"/>
    <w:rsid w:val="00A5543A"/>
    <w:rsid w:val="00A570FD"/>
    <w:rsid w:val="00A63C04"/>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C73E9"/>
    <w:rsid w:val="00AD5BA2"/>
    <w:rsid w:val="00AE1385"/>
    <w:rsid w:val="00AE3427"/>
    <w:rsid w:val="00AE7CD3"/>
    <w:rsid w:val="00AF1B4A"/>
    <w:rsid w:val="00AF1EBA"/>
    <w:rsid w:val="00AF2F9D"/>
    <w:rsid w:val="00AF353F"/>
    <w:rsid w:val="00AF52D7"/>
    <w:rsid w:val="00AF63DE"/>
    <w:rsid w:val="00B00B84"/>
    <w:rsid w:val="00B013FE"/>
    <w:rsid w:val="00B03260"/>
    <w:rsid w:val="00B052B3"/>
    <w:rsid w:val="00B0642B"/>
    <w:rsid w:val="00B0768C"/>
    <w:rsid w:val="00B07789"/>
    <w:rsid w:val="00B121EA"/>
    <w:rsid w:val="00B145D9"/>
    <w:rsid w:val="00B2610B"/>
    <w:rsid w:val="00B3002D"/>
    <w:rsid w:val="00B4205B"/>
    <w:rsid w:val="00B464F4"/>
    <w:rsid w:val="00B52E13"/>
    <w:rsid w:val="00B531C1"/>
    <w:rsid w:val="00B53609"/>
    <w:rsid w:val="00B54594"/>
    <w:rsid w:val="00B6257F"/>
    <w:rsid w:val="00B65770"/>
    <w:rsid w:val="00B711DF"/>
    <w:rsid w:val="00B7469B"/>
    <w:rsid w:val="00B758C6"/>
    <w:rsid w:val="00B76B25"/>
    <w:rsid w:val="00B76E73"/>
    <w:rsid w:val="00B802AB"/>
    <w:rsid w:val="00B823EA"/>
    <w:rsid w:val="00B8574F"/>
    <w:rsid w:val="00B85CD6"/>
    <w:rsid w:val="00B86D8F"/>
    <w:rsid w:val="00B8705D"/>
    <w:rsid w:val="00B87DA9"/>
    <w:rsid w:val="00B90021"/>
    <w:rsid w:val="00B91928"/>
    <w:rsid w:val="00B928C5"/>
    <w:rsid w:val="00B96F7B"/>
    <w:rsid w:val="00B97883"/>
    <w:rsid w:val="00BA2437"/>
    <w:rsid w:val="00BA51FE"/>
    <w:rsid w:val="00BB0B4E"/>
    <w:rsid w:val="00BB3002"/>
    <w:rsid w:val="00BB67AC"/>
    <w:rsid w:val="00BC2FAE"/>
    <w:rsid w:val="00BC4636"/>
    <w:rsid w:val="00BC56A4"/>
    <w:rsid w:val="00BD38D0"/>
    <w:rsid w:val="00BE2AAB"/>
    <w:rsid w:val="00BE4944"/>
    <w:rsid w:val="00BF0C31"/>
    <w:rsid w:val="00BF19A6"/>
    <w:rsid w:val="00BF33BB"/>
    <w:rsid w:val="00BF4578"/>
    <w:rsid w:val="00BF49A4"/>
    <w:rsid w:val="00BF6570"/>
    <w:rsid w:val="00C00F14"/>
    <w:rsid w:val="00C02BE4"/>
    <w:rsid w:val="00C05CC0"/>
    <w:rsid w:val="00C10CAB"/>
    <w:rsid w:val="00C13591"/>
    <w:rsid w:val="00C21723"/>
    <w:rsid w:val="00C21800"/>
    <w:rsid w:val="00C31F56"/>
    <w:rsid w:val="00C367F8"/>
    <w:rsid w:val="00C36E02"/>
    <w:rsid w:val="00C46FBE"/>
    <w:rsid w:val="00C519C2"/>
    <w:rsid w:val="00C61217"/>
    <w:rsid w:val="00C621C5"/>
    <w:rsid w:val="00C62ADA"/>
    <w:rsid w:val="00C717DD"/>
    <w:rsid w:val="00C73E2A"/>
    <w:rsid w:val="00C7686D"/>
    <w:rsid w:val="00C849D9"/>
    <w:rsid w:val="00C90148"/>
    <w:rsid w:val="00C9046E"/>
    <w:rsid w:val="00C94361"/>
    <w:rsid w:val="00CA30E0"/>
    <w:rsid w:val="00CB0343"/>
    <w:rsid w:val="00CB421C"/>
    <w:rsid w:val="00CC38F3"/>
    <w:rsid w:val="00CC3E12"/>
    <w:rsid w:val="00CC5CE1"/>
    <w:rsid w:val="00CD0522"/>
    <w:rsid w:val="00CD3488"/>
    <w:rsid w:val="00CD51D6"/>
    <w:rsid w:val="00CD7C7B"/>
    <w:rsid w:val="00CE039D"/>
    <w:rsid w:val="00CE7229"/>
    <w:rsid w:val="00CF0815"/>
    <w:rsid w:val="00CF08AC"/>
    <w:rsid w:val="00CF2088"/>
    <w:rsid w:val="00CF3BD3"/>
    <w:rsid w:val="00CF4E62"/>
    <w:rsid w:val="00CF6653"/>
    <w:rsid w:val="00CF6DA9"/>
    <w:rsid w:val="00D02AEC"/>
    <w:rsid w:val="00D04D0E"/>
    <w:rsid w:val="00D07735"/>
    <w:rsid w:val="00D14398"/>
    <w:rsid w:val="00D15AF8"/>
    <w:rsid w:val="00D15CC4"/>
    <w:rsid w:val="00D22754"/>
    <w:rsid w:val="00D23AF1"/>
    <w:rsid w:val="00D26138"/>
    <w:rsid w:val="00D2662A"/>
    <w:rsid w:val="00D3091C"/>
    <w:rsid w:val="00D4087A"/>
    <w:rsid w:val="00D41FED"/>
    <w:rsid w:val="00D46D22"/>
    <w:rsid w:val="00D5201E"/>
    <w:rsid w:val="00D55D2F"/>
    <w:rsid w:val="00D62E4D"/>
    <w:rsid w:val="00D70B29"/>
    <w:rsid w:val="00D80C2D"/>
    <w:rsid w:val="00D81FFC"/>
    <w:rsid w:val="00D8324C"/>
    <w:rsid w:val="00D91005"/>
    <w:rsid w:val="00D94356"/>
    <w:rsid w:val="00D9723A"/>
    <w:rsid w:val="00DA65E1"/>
    <w:rsid w:val="00DA7169"/>
    <w:rsid w:val="00DB12F9"/>
    <w:rsid w:val="00DB155D"/>
    <w:rsid w:val="00DC028F"/>
    <w:rsid w:val="00DC0F16"/>
    <w:rsid w:val="00DC38AD"/>
    <w:rsid w:val="00DC4842"/>
    <w:rsid w:val="00DC6895"/>
    <w:rsid w:val="00DC6BC3"/>
    <w:rsid w:val="00DD3A1E"/>
    <w:rsid w:val="00DE1BFB"/>
    <w:rsid w:val="00DE3369"/>
    <w:rsid w:val="00DE455E"/>
    <w:rsid w:val="00DE4A4C"/>
    <w:rsid w:val="00DE70D5"/>
    <w:rsid w:val="00DE7E9E"/>
    <w:rsid w:val="00DF4741"/>
    <w:rsid w:val="00DF5ED4"/>
    <w:rsid w:val="00E029C3"/>
    <w:rsid w:val="00E03293"/>
    <w:rsid w:val="00E04AC2"/>
    <w:rsid w:val="00E07662"/>
    <w:rsid w:val="00E07ADE"/>
    <w:rsid w:val="00E169C4"/>
    <w:rsid w:val="00E261B9"/>
    <w:rsid w:val="00E2784A"/>
    <w:rsid w:val="00E32451"/>
    <w:rsid w:val="00E334AA"/>
    <w:rsid w:val="00E35AA7"/>
    <w:rsid w:val="00E43EF9"/>
    <w:rsid w:val="00E459A5"/>
    <w:rsid w:val="00E473F2"/>
    <w:rsid w:val="00E50CBC"/>
    <w:rsid w:val="00E51F5B"/>
    <w:rsid w:val="00E527EA"/>
    <w:rsid w:val="00E64155"/>
    <w:rsid w:val="00E67416"/>
    <w:rsid w:val="00E7079F"/>
    <w:rsid w:val="00E709B8"/>
    <w:rsid w:val="00E81F98"/>
    <w:rsid w:val="00E83904"/>
    <w:rsid w:val="00E83D0C"/>
    <w:rsid w:val="00E83FA1"/>
    <w:rsid w:val="00E85602"/>
    <w:rsid w:val="00E9087A"/>
    <w:rsid w:val="00E95507"/>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762F"/>
    <w:rsid w:val="00EF3EA4"/>
    <w:rsid w:val="00EF4906"/>
    <w:rsid w:val="00EF7B77"/>
    <w:rsid w:val="00F05546"/>
    <w:rsid w:val="00F10ECC"/>
    <w:rsid w:val="00F11C2F"/>
    <w:rsid w:val="00F14DF9"/>
    <w:rsid w:val="00F17851"/>
    <w:rsid w:val="00F24995"/>
    <w:rsid w:val="00F34125"/>
    <w:rsid w:val="00F40EBC"/>
    <w:rsid w:val="00F42799"/>
    <w:rsid w:val="00F42C86"/>
    <w:rsid w:val="00F61FD5"/>
    <w:rsid w:val="00F73C4D"/>
    <w:rsid w:val="00F84766"/>
    <w:rsid w:val="00F84CCD"/>
    <w:rsid w:val="00F879AE"/>
    <w:rsid w:val="00F95524"/>
    <w:rsid w:val="00FA015F"/>
    <w:rsid w:val="00FA3DC3"/>
    <w:rsid w:val="00FA482F"/>
    <w:rsid w:val="00FA61CB"/>
    <w:rsid w:val="00FA6AEE"/>
    <w:rsid w:val="00FA7286"/>
    <w:rsid w:val="00FA7B1C"/>
    <w:rsid w:val="00FB19C5"/>
    <w:rsid w:val="00FB47EE"/>
    <w:rsid w:val="00FB77EC"/>
    <w:rsid w:val="00FB7A3C"/>
    <w:rsid w:val="00FC1111"/>
    <w:rsid w:val="00FC20B5"/>
    <w:rsid w:val="00FC25D0"/>
    <w:rsid w:val="00FC5D8B"/>
    <w:rsid w:val="00FC6D06"/>
    <w:rsid w:val="00FD1F5F"/>
    <w:rsid w:val="00FD294A"/>
    <w:rsid w:val="00FD2BCC"/>
    <w:rsid w:val="00FD2CC9"/>
    <w:rsid w:val="00FD4087"/>
    <w:rsid w:val="00FD73F7"/>
    <w:rsid w:val="00FE065D"/>
    <w:rsid w:val="00FE0F22"/>
    <w:rsid w:val="00FE2557"/>
    <w:rsid w:val="00FE4DC4"/>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1A899"/>
  <w15:docId w15:val="{D63E3E00-E946-4BA2-9BE6-D0FA5EF21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C36E02"/>
    <w:pPr>
      <w:spacing w:after="0" w:line="240" w:lineRule="auto"/>
    </w:pPr>
  </w:style>
  <w:style w:type="character" w:styleId="Hipervnculo">
    <w:name w:val="Hyperlink"/>
    <w:basedOn w:val="Fuentedeprrafopredeter"/>
    <w:uiPriority w:val="99"/>
    <w:semiHidden/>
    <w:unhideWhenUsed/>
    <w:rsid w:val="00697C33"/>
    <w:rPr>
      <w:color w:val="0000FF"/>
      <w:u w:val="single"/>
    </w:rPr>
  </w:style>
  <w:style w:type="paragraph" w:styleId="NormalWeb">
    <w:name w:val="Normal (Web)"/>
    <w:basedOn w:val="Normal"/>
    <w:uiPriority w:val="99"/>
    <w:semiHidden/>
    <w:unhideWhenUsed/>
    <w:rsid w:val="00AF2F9D"/>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Piedepgina">
    <w:name w:val="footer"/>
    <w:basedOn w:val="Normal"/>
    <w:link w:val="PiedepginaCar"/>
    <w:uiPriority w:val="99"/>
    <w:unhideWhenUsed/>
    <w:rsid w:val="00CD51D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51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906455225">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3F46A1-F53D-4E19-A484-F5A9F92ED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10</Pages>
  <Words>3233</Words>
  <Characters>17784</Characters>
  <Application>Microsoft Office Word</Application>
  <DocSecurity>0</DocSecurity>
  <Lines>148</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Admin</cp:lastModifiedBy>
  <cp:revision>11</cp:revision>
  <cp:lastPrinted>2018-06-29T19:04:00Z</cp:lastPrinted>
  <dcterms:created xsi:type="dcterms:W3CDTF">2021-03-30T19:06:00Z</dcterms:created>
  <dcterms:modified xsi:type="dcterms:W3CDTF">2021-10-15T11:04:00Z</dcterms:modified>
</cp:coreProperties>
</file>