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6BEAC" w14:textId="77777777" w:rsidR="00FB5625" w:rsidRPr="00961220" w:rsidRDefault="00FB5625" w:rsidP="00961220">
      <w:pPr>
        <w:rPr>
          <w:lang w:eastAsia="en-US"/>
        </w:rPr>
      </w:pPr>
    </w:p>
    <w:p w14:paraId="767C663B" w14:textId="2E1DDC99" w:rsidR="00FA3CD5" w:rsidRDefault="00B35579" w:rsidP="00647C1F">
      <w:pPr>
        <w:pStyle w:val="Subttulo"/>
        <w:jc w:val="center"/>
        <w:rPr>
          <w:rFonts w:ascii="Arial" w:hAnsi="Arial" w:cs="Arial"/>
          <w:b/>
          <w:bCs/>
          <w:color w:val="000000" w:themeColor="text1"/>
          <w:sz w:val="24"/>
          <w:szCs w:val="24"/>
        </w:rPr>
      </w:pPr>
      <w:r w:rsidRPr="0070669B">
        <w:rPr>
          <w:rFonts w:ascii="Arial" w:hAnsi="Arial" w:cs="Arial"/>
          <w:b/>
          <w:bCs/>
          <w:color w:val="000000" w:themeColor="text1"/>
          <w:sz w:val="24"/>
          <w:szCs w:val="24"/>
        </w:rPr>
        <w:t>PRIMERA SALA UNITARIA DE PRIMERA INSTANCIA DEL TRIBUNAL DE JUSTICIA ADMINISTRATIVA DEL ESTADO DE OAXACA.</w:t>
      </w:r>
    </w:p>
    <w:p w14:paraId="6EA387E2" w14:textId="77777777" w:rsidR="00563888" w:rsidRDefault="00563888" w:rsidP="00BE2F07">
      <w:pPr>
        <w:tabs>
          <w:tab w:val="left" w:pos="6480"/>
        </w:tabs>
      </w:pPr>
    </w:p>
    <w:p w14:paraId="46A68C2A" w14:textId="15F4BE84" w:rsidR="00B35579" w:rsidRDefault="00B35579" w:rsidP="00E41FC0">
      <w:pPr>
        <w:rPr>
          <w:rFonts w:ascii="Arial" w:hAnsi="Arial" w:cs="Arial"/>
          <w:b/>
          <w:bCs/>
          <w:sz w:val="24"/>
          <w:szCs w:val="24"/>
        </w:rPr>
      </w:pPr>
      <w:r w:rsidRPr="0070669B">
        <w:rPr>
          <w:rFonts w:ascii="Arial" w:hAnsi="Arial" w:cs="Arial"/>
          <w:b/>
          <w:bCs/>
          <w:sz w:val="24"/>
          <w:szCs w:val="24"/>
        </w:rPr>
        <w:t xml:space="preserve">Oaxaca de </w:t>
      </w:r>
      <w:r w:rsidRPr="00D604C9">
        <w:rPr>
          <w:rFonts w:ascii="Arial" w:hAnsi="Arial" w:cs="Arial"/>
          <w:b/>
          <w:bCs/>
          <w:sz w:val="24"/>
          <w:szCs w:val="24"/>
        </w:rPr>
        <w:t xml:space="preserve">Juárez, Oaxaca, </w:t>
      </w:r>
      <w:r w:rsidR="00E8526E">
        <w:rPr>
          <w:rFonts w:ascii="Arial" w:hAnsi="Arial" w:cs="Arial"/>
          <w:b/>
          <w:bCs/>
          <w:sz w:val="24"/>
          <w:szCs w:val="24"/>
        </w:rPr>
        <w:t xml:space="preserve">a </w:t>
      </w:r>
      <w:r w:rsidR="002B4AC2">
        <w:rPr>
          <w:rFonts w:ascii="Arial" w:hAnsi="Arial" w:cs="Arial"/>
          <w:b/>
          <w:bCs/>
          <w:sz w:val="24"/>
          <w:szCs w:val="24"/>
        </w:rPr>
        <w:t>29 de agosto</w:t>
      </w:r>
      <w:r w:rsidRPr="00D604C9">
        <w:rPr>
          <w:rFonts w:ascii="Arial" w:hAnsi="Arial" w:cs="Arial"/>
          <w:b/>
          <w:bCs/>
          <w:sz w:val="24"/>
          <w:szCs w:val="24"/>
        </w:rPr>
        <w:t xml:space="preserve"> </w:t>
      </w:r>
      <w:r w:rsidR="00E8526E">
        <w:rPr>
          <w:rFonts w:ascii="Arial" w:hAnsi="Arial" w:cs="Arial"/>
          <w:b/>
          <w:bCs/>
          <w:sz w:val="24"/>
          <w:szCs w:val="24"/>
        </w:rPr>
        <w:t xml:space="preserve">de </w:t>
      </w:r>
      <w:r w:rsidRPr="00D604C9">
        <w:rPr>
          <w:rFonts w:ascii="Arial" w:hAnsi="Arial" w:cs="Arial"/>
          <w:b/>
          <w:bCs/>
          <w:sz w:val="24"/>
          <w:szCs w:val="24"/>
        </w:rPr>
        <w:t>2022</w:t>
      </w:r>
      <w:r w:rsidR="00335B70">
        <w:rPr>
          <w:rFonts w:ascii="Arial" w:hAnsi="Arial" w:cs="Arial"/>
          <w:b/>
          <w:bCs/>
          <w:sz w:val="24"/>
          <w:szCs w:val="24"/>
        </w:rPr>
        <w:t>.</w:t>
      </w:r>
      <w:r w:rsidR="00095F8D">
        <w:rPr>
          <w:rFonts w:ascii="Arial" w:hAnsi="Arial" w:cs="Arial"/>
          <w:b/>
          <w:bCs/>
          <w:sz w:val="24"/>
          <w:szCs w:val="24"/>
        </w:rPr>
        <w:t xml:space="preserve"> </w:t>
      </w:r>
    </w:p>
    <w:p w14:paraId="02F8D96C" w14:textId="77777777" w:rsidR="00E41FC0" w:rsidRPr="00E41FC0" w:rsidRDefault="00E41FC0" w:rsidP="00E41FC0">
      <w:pPr>
        <w:rPr>
          <w:rFonts w:ascii="Arial" w:hAnsi="Arial" w:cs="Arial"/>
          <w:b/>
          <w:bCs/>
          <w:sz w:val="24"/>
          <w:szCs w:val="24"/>
        </w:rPr>
      </w:pPr>
    </w:p>
    <w:p w14:paraId="2D82CCA6" w14:textId="0D4881AA" w:rsidR="00B35579" w:rsidRDefault="00B35579" w:rsidP="00B35579">
      <w:pPr>
        <w:tabs>
          <w:tab w:val="left" w:pos="6480"/>
        </w:tabs>
        <w:jc w:val="center"/>
        <w:rPr>
          <w:rFonts w:ascii="Arial" w:hAnsi="Arial" w:cs="Arial"/>
          <w:b/>
          <w:bCs/>
          <w:sz w:val="24"/>
          <w:szCs w:val="24"/>
        </w:rPr>
      </w:pPr>
      <w:r w:rsidRPr="0070669B">
        <w:rPr>
          <w:rFonts w:ascii="Arial" w:hAnsi="Arial" w:cs="Arial"/>
          <w:b/>
          <w:bCs/>
          <w:sz w:val="24"/>
          <w:szCs w:val="24"/>
        </w:rPr>
        <w:t>A S U N T O</w:t>
      </w:r>
    </w:p>
    <w:p w14:paraId="31A316EF" w14:textId="77777777" w:rsidR="00186C21" w:rsidRPr="0070669B" w:rsidRDefault="00186C21" w:rsidP="00B35579">
      <w:pPr>
        <w:tabs>
          <w:tab w:val="left" w:pos="6480"/>
        </w:tabs>
        <w:jc w:val="center"/>
        <w:rPr>
          <w:rFonts w:ascii="Arial" w:hAnsi="Arial" w:cs="Arial"/>
          <w:b/>
          <w:bCs/>
          <w:sz w:val="24"/>
          <w:szCs w:val="24"/>
        </w:rPr>
      </w:pPr>
    </w:p>
    <w:p w14:paraId="683AD45C" w14:textId="7D569D6A" w:rsidR="00CC56C6" w:rsidRPr="00E41FC0" w:rsidRDefault="00B35579" w:rsidP="00E41FC0">
      <w:pPr>
        <w:tabs>
          <w:tab w:val="left" w:pos="6480"/>
        </w:tabs>
        <w:spacing w:line="360" w:lineRule="auto"/>
        <w:ind w:firstLine="567"/>
        <w:jc w:val="both"/>
        <w:rPr>
          <w:rFonts w:ascii="Arial" w:hAnsi="Arial" w:cs="Arial"/>
          <w:sz w:val="24"/>
          <w:szCs w:val="24"/>
        </w:rPr>
      </w:pPr>
      <w:r w:rsidRPr="0070669B">
        <w:rPr>
          <w:rFonts w:ascii="Arial" w:hAnsi="Arial" w:cs="Arial"/>
          <w:sz w:val="24"/>
          <w:szCs w:val="24"/>
        </w:rPr>
        <w:t xml:space="preserve">Se emite sentencia en el juicio </w:t>
      </w:r>
      <w:r w:rsidRPr="0070669B">
        <w:rPr>
          <w:rFonts w:ascii="Arial" w:hAnsi="Arial" w:cs="Arial"/>
          <w:b/>
          <w:bCs/>
          <w:sz w:val="24"/>
          <w:szCs w:val="24"/>
        </w:rPr>
        <w:t>00</w:t>
      </w:r>
      <w:r w:rsidR="003C2BB2">
        <w:rPr>
          <w:rFonts w:ascii="Arial" w:hAnsi="Arial" w:cs="Arial"/>
          <w:b/>
          <w:bCs/>
          <w:sz w:val="24"/>
          <w:szCs w:val="24"/>
        </w:rPr>
        <w:t>30</w:t>
      </w:r>
      <w:r w:rsidRPr="0070669B">
        <w:rPr>
          <w:rFonts w:ascii="Arial" w:hAnsi="Arial" w:cs="Arial"/>
          <w:b/>
          <w:bCs/>
          <w:sz w:val="24"/>
          <w:szCs w:val="24"/>
        </w:rPr>
        <w:t>/20</w:t>
      </w:r>
      <w:r w:rsidR="003C2BB2">
        <w:rPr>
          <w:rFonts w:ascii="Arial" w:hAnsi="Arial" w:cs="Arial"/>
          <w:b/>
          <w:bCs/>
          <w:sz w:val="24"/>
          <w:szCs w:val="24"/>
        </w:rPr>
        <w:t>21</w:t>
      </w:r>
      <w:r w:rsidRPr="0070669B">
        <w:rPr>
          <w:rFonts w:ascii="Arial" w:hAnsi="Arial" w:cs="Arial"/>
          <w:sz w:val="24"/>
          <w:szCs w:val="24"/>
        </w:rPr>
        <w:t xml:space="preserve">, con motivo de la demanda interpuesta por </w:t>
      </w:r>
      <w:r w:rsidR="008A58D1">
        <w:rPr>
          <w:rFonts w:ascii="Arial" w:hAnsi="Arial" w:cs="Arial"/>
          <w:b/>
          <w:bCs/>
          <w:sz w:val="24"/>
          <w:szCs w:val="24"/>
        </w:rPr>
        <w:t>**********</w:t>
      </w:r>
      <w:r w:rsidR="003C2BB2">
        <w:rPr>
          <w:rFonts w:ascii="Arial" w:hAnsi="Arial" w:cs="Arial"/>
          <w:b/>
          <w:bCs/>
          <w:sz w:val="24"/>
          <w:szCs w:val="24"/>
        </w:rPr>
        <w:t xml:space="preserve">, en nombre y representación de la empresa </w:t>
      </w:r>
      <w:r w:rsidR="008A58D1">
        <w:rPr>
          <w:rFonts w:ascii="Arial" w:hAnsi="Arial" w:cs="Arial"/>
          <w:b/>
          <w:bCs/>
          <w:sz w:val="24"/>
          <w:szCs w:val="24"/>
        </w:rPr>
        <w:t>**********</w:t>
      </w:r>
      <w:r w:rsidRPr="0070669B">
        <w:rPr>
          <w:rFonts w:ascii="Arial" w:hAnsi="Arial" w:cs="Arial"/>
          <w:b/>
          <w:bCs/>
          <w:sz w:val="24"/>
          <w:szCs w:val="24"/>
        </w:rPr>
        <w:t xml:space="preserve"> </w:t>
      </w:r>
      <w:r w:rsidRPr="0070669B">
        <w:rPr>
          <w:rFonts w:ascii="Arial" w:hAnsi="Arial" w:cs="Arial"/>
          <w:sz w:val="24"/>
          <w:szCs w:val="24"/>
        </w:rPr>
        <w:t xml:space="preserve">en contra del </w:t>
      </w:r>
      <w:r w:rsidR="003C2BB2">
        <w:rPr>
          <w:rFonts w:ascii="Arial" w:hAnsi="Arial" w:cs="Arial"/>
          <w:b/>
          <w:bCs/>
          <w:sz w:val="24"/>
          <w:szCs w:val="24"/>
        </w:rPr>
        <w:t>Secretario de Medio Ambiente, Energías y Desarrollo Sustentable d</w:t>
      </w:r>
      <w:r w:rsidR="008C00B3">
        <w:rPr>
          <w:rFonts w:ascii="Arial" w:hAnsi="Arial" w:cs="Arial"/>
          <w:b/>
          <w:bCs/>
          <w:sz w:val="24"/>
          <w:szCs w:val="24"/>
        </w:rPr>
        <w:t>el Gobierno</w:t>
      </w:r>
      <w:r w:rsidR="0064798A">
        <w:rPr>
          <w:rFonts w:ascii="Arial" w:hAnsi="Arial" w:cs="Arial"/>
          <w:b/>
          <w:bCs/>
          <w:sz w:val="24"/>
          <w:szCs w:val="24"/>
        </w:rPr>
        <w:t xml:space="preserve"> del Estado de Oaxaca</w:t>
      </w:r>
      <w:r w:rsidRPr="0070669B">
        <w:rPr>
          <w:rFonts w:ascii="Arial" w:hAnsi="Arial" w:cs="Arial"/>
          <w:b/>
          <w:bCs/>
          <w:sz w:val="24"/>
          <w:szCs w:val="24"/>
        </w:rPr>
        <w:t>.</w:t>
      </w:r>
    </w:p>
    <w:p w14:paraId="6E30DD9A" w14:textId="1F53ADAF" w:rsidR="00B35579" w:rsidRPr="0070669B" w:rsidRDefault="00B35579" w:rsidP="00B35579">
      <w:pPr>
        <w:jc w:val="center"/>
        <w:rPr>
          <w:rFonts w:ascii="Arial" w:hAnsi="Arial" w:cs="Arial"/>
          <w:b/>
          <w:bCs/>
          <w:sz w:val="24"/>
          <w:szCs w:val="24"/>
        </w:rPr>
      </w:pPr>
      <w:r w:rsidRPr="0070669B">
        <w:rPr>
          <w:rFonts w:ascii="Arial" w:hAnsi="Arial" w:cs="Arial"/>
          <w:b/>
          <w:bCs/>
          <w:sz w:val="24"/>
          <w:szCs w:val="24"/>
        </w:rPr>
        <w:t>R</w:t>
      </w:r>
      <w:r>
        <w:rPr>
          <w:rFonts w:ascii="Arial" w:hAnsi="Arial" w:cs="Arial"/>
          <w:b/>
          <w:bCs/>
          <w:sz w:val="24"/>
          <w:szCs w:val="24"/>
        </w:rPr>
        <w:t xml:space="preserve"> </w:t>
      </w:r>
      <w:r w:rsidRPr="0070669B">
        <w:rPr>
          <w:rFonts w:ascii="Arial" w:hAnsi="Arial" w:cs="Arial"/>
          <w:b/>
          <w:bCs/>
          <w:sz w:val="24"/>
          <w:szCs w:val="24"/>
        </w:rPr>
        <w:t>E</w:t>
      </w:r>
      <w:r>
        <w:rPr>
          <w:rFonts w:ascii="Arial" w:hAnsi="Arial" w:cs="Arial"/>
          <w:b/>
          <w:bCs/>
          <w:sz w:val="24"/>
          <w:szCs w:val="24"/>
        </w:rPr>
        <w:t xml:space="preserve"> </w:t>
      </w:r>
      <w:r w:rsidRPr="0070669B">
        <w:rPr>
          <w:rFonts w:ascii="Arial" w:hAnsi="Arial" w:cs="Arial"/>
          <w:b/>
          <w:bCs/>
          <w:sz w:val="24"/>
          <w:szCs w:val="24"/>
        </w:rPr>
        <w:t>S</w:t>
      </w:r>
      <w:r>
        <w:rPr>
          <w:rFonts w:ascii="Arial" w:hAnsi="Arial" w:cs="Arial"/>
          <w:b/>
          <w:bCs/>
          <w:sz w:val="24"/>
          <w:szCs w:val="24"/>
        </w:rPr>
        <w:t xml:space="preserve"> </w:t>
      </w:r>
      <w:r w:rsidRPr="0070669B">
        <w:rPr>
          <w:rFonts w:ascii="Arial" w:hAnsi="Arial" w:cs="Arial"/>
          <w:b/>
          <w:bCs/>
          <w:sz w:val="24"/>
          <w:szCs w:val="24"/>
        </w:rPr>
        <w:t>U</w:t>
      </w:r>
      <w:r>
        <w:rPr>
          <w:rFonts w:ascii="Arial" w:hAnsi="Arial" w:cs="Arial"/>
          <w:b/>
          <w:bCs/>
          <w:sz w:val="24"/>
          <w:szCs w:val="24"/>
        </w:rPr>
        <w:t xml:space="preserve"> </w:t>
      </w:r>
      <w:r w:rsidRPr="0070669B">
        <w:rPr>
          <w:rFonts w:ascii="Arial" w:hAnsi="Arial" w:cs="Arial"/>
          <w:b/>
          <w:bCs/>
          <w:sz w:val="24"/>
          <w:szCs w:val="24"/>
        </w:rPr>
        <w:t>L</w:t>
      </w:r>
      <w:r>
        <w:rPr>
          <w:rFonts w:ascii="Arial" w:hAnsi="Arial" w:cs="Arial"/>
          <w:b/>
          <w:bCs/>
          <w:sz w:val="24"/>
          <w:szCs w:val="24"/>
        </w:rPr>
        <w:t xml:space="preserve"> </w:t>
      </w:r>
      <w:r w:rsidRPr="0070669B">
        <w:rPr>
          <w:rFonts w:ascii="Arial" w:hAnsi="Arial" w:cs="Arial"/>
          <w:b/>
          <w:bCs/>
          <w:sz w:val="24"/>
          <w:szCs w:val="24"/>
        </w:rPr>
        <w:t>T</w:t>
      </w:r>
      <w:r>
        <w:rPr>
          <w:rFonts w:ascii="Arial" w:hAnsi="Arial" w:cs="Arial"/>
          <w:b/>
          <w:bCs/>
          <w:sz w:val="24"/>
          <w:szCs w:val="24"/>
        </w:rPr>
        <w:t xml:space="preserve"> </w:t>
      </w:r>
      <w:r w:rsidRPr="0070669B">
        <w:rPr>
          <w:rFonts w:ascii="Arial" w:hAnsi="Arial" w:cs="Arial"/>
          <w:b/>
          <w:bCs/>
          <w:sz w:val="24"/>
          <w:szCs w:val="24"/>
        </w:rPr>
        <w:t>A</w:t>
      </w:r>
      <w:r>
        <w:rPr>
          <w:rFonts w:ascii="Arial" w:hAnsi="Arial" w:cs="Arial"/>
          <w:b/>
          <w:bCs/>
          <w:sz w:val="24"/>
          <w:szCs w:val="24"/>
        </w:rPr>
        <w:t xml:space="preserve"> </w:t>
      </w:r>
      <w:r w:rsidRPr="0070669B">
        <w:rPr>
          <w:rFonts w:ascii="Arial" w:hAnsi="Arial" w:cs="Arial"/>
          <w:b/>
          <w:bCs/>
          <w:sz w:val="24"/>
          <w:szCs w:val="24"/>
        </w:rPr>
        <w:t>N</w:t>
      </w:r>
      <w:r>
        <w:rPr>
          <w:rFonts w:ascii="Arial" w:hAnsi="Arial" w:cs="Arial"/>
          <w:b/>
          <w:bCs/>
          <w:sz w:val="24"/>
          <w:szCs w:val="24"/>
        </w:rPr>
        <w:t xml:space="preserve"> </w:t>
      </w:r>
      <w:r w:rsidRPr="0070669B">
        <w:rPr>
          <w:rFonts w:ascii="Arial" w:hAnsi="Arial" w:cs="Arial"/>
          <w:b/>
          <w:bCs/>
          <w:sz w:val="24"/>
          <w:szCs w:val="24"/>
        </w:rPr>
        <w:t>D</w:t>
      </w:r>
      <w:r>
        <w:rPr>
          <w:rFonts w:ascii="Arial" w:hAnsi="Arial" w:cs="Arial"/>
          <w:b/>
          <w:bCs/>
          <w:sz w:val="24"/>
          <w:szCs w:val="24"/>
        </w:rPr>
        <w:t xml:space="preserve"> </w:t>
      </w:r>
      <w:r w:rsidRPr="0070669B">
        <w:rPr>
          <w:rFonts w:ascii="Arial" w:hAnsi="Arial" w:cs="Arial"/>
          <w:b/>
          <w:bCs/>
          <w:sz w:val="24"/>
          <w:szCs w:val="24"/>
        </w:rPr>
        <w:t>O</w:t>
      </w:r>
      <w:r>
        <w:rPr>
          <w:rFonts w:ascii="Arial" w:hAnsi="Arial" w:cs="Arial"/>
          <w:b/>
          <w:bCs/>
          <w:sz w:val="24"/>
          <w:szCs w:val="24"/>
        </w:rPr>
        <w:t xml:space="preserve"> </w:t>
      </w:r>
    </w:p>
    <w:p w14:paraId="0DD48730" w14:textId="15E16024" w:rsidR="0064798A" w:rsidRDefault="0064798A" w:rsidP="008C00B3">
      <w:pPr>
        <w:tabs>
          <w:tab w:val="left" w:pos="6480"/>
        </w:tabs>
        <w:spacing w:line="360" w:lineRule="auto"/>
        <w:ind w:firstLine="567"/>
        <w:jc w:val="both"/>
        <w:rPr>
          <w:rFonts w:ascii="Arial" w:hAnsi="Arial" w:cs="Arial"/>
          <w:sz w:val="24"/>
          <w:szCs w:val="24"/>
        </w:rPr>
      </w:pPr>
      <w:r>
        <w:rPr>
          <w:rFonts w:ascii="Arial" w:hAnsi="Arial" w:cs="Arial"/>
          <w:b/>
          <w:sz w:val="24"/>
          <w:szCs w:val="24"/>
        </w:rPr>
        <w:t>1°.</w:t>
      </w:r>
      <w:r w:rsidRPr="003E244E">
        <w:rPr>
          <w:rFonts w:ascii="Arial" w:hAnsi="Arial" w:cs="Arial"/>
          <w:b/>
          <w:sz w:val="24"/>
          <w:szCs w:val="24"/>
        </w:rPr>
        <w:t xml:space="preserve"> </w:t>
      </w:r>
      <w:r>
        <w:rPr>
          <w:rFonts w:ascii="Arial" w:hAnsi="Arial" w:cs="Arial"/>
          <w:sz w:val="24"/>
          <w:szCs w:val="24"/>
        </w:rPr>
        <w:t xml:space="preserve">Por acuerdo de </w:t>
      </w:r>
      <w:r w:rsidR="008C00B3">
        <w:rPr>
          <w:rFonts w:ascii="Arial" w:hAnsi="Arial" w:cs="Arial"/>
          <w:sz w:val="24"/>
          <w:szCs w:val="24"/>
        </w:rPr>
        <w:t>veinte de abril de dos mil veintiuno,</w:t>
      </w:r>
      <w:r>
        <w:rPr>
          <w:rFonts w:ascii="Arial" w:hAnsi="Arial" w:cs="Arial"/>
          <w:sz w:val="24"/>
          <w:szCs w:val="24"/>
        </w:rPr>
        <w:t xml:space="preserve"> </w:t>
      </w:r>
      <w:r w:rsidRPr="003E244E">
        <w:rPr>
          <w:rFonts w:ascii="Arial" w:hAnsi="Arial" w:cs="Arial"/>
          <w:b/>
          <w:sz w:val="24"/>
          <w:szCs w:val="24"/>
        </w:rPr>
        <w:t>se admitió</w:t>
      </w:r>
      <w:r w:rsidRPr="003E244E">
        <w:rPr>
          <w:rFonts w:ascii="Arial" w:hAnsi="Arial" w:cs="Arial"/>
          <w:sz w:val="24"/>
          <w:szCs w:val="24"/>
        </w:rPr>
        <w:t xml:space="preserve"> a trámite</w:t>
      </w:r>
      <w:r>
        <w:rPr>
          <w:rFonts w:ascii="Arial" w:hAnsi="Arial" w:cs="Arial"/>
          <w:sz w:val="24"/>
          <w:szCs w:val="24"/>
        </w:rPr>
        <w:t xml:space="preserve"> la</w:t>
      </w:r>
      <w:r w:rsidRPr="003E244E">
        <w:rPr>
          <w:rFonts w:ascii="Arial" w:hAnsi="Arial" w:cs="Arial"/>
          <w:sz w:val="24"/>
          <w:szCs w:val="24"/>
        </w:rPr>
        <w:t xml:space="preserve"> demanda de nulidad </w:t>
      </w:r>
      <w:r>
        <w:rPr>
          <w:rFonts w:ascii="Arial" w:hAnsi="Arial" w:cs="Arial"/>
          <w:sz w:val="24"/>
          <w:szCs w:val="24"/>
        </w:rPr>
        <w:t xml:space="preserve">de </w:t>
      </w:r>
      <w:r w:rsidRPr="00D966B3">
        <w:rPr>
          <w:rFonts w:ascii="Arial" w:hAnsi="Arial" w:cs="Arial"/>
          <w:sz w:val="24"/>
          <w:szCs w:val="24"/>
        </w:rPr>
        <w:t xml:space="preserve">la actora </w:t>
      </w:r>
      <w:r w:rsidR="008C00B3">
        <w:rPr>
          <w:rFonts w:ascii="Arial" w:hAnsi="Arial" w:cs="Arial"/>
          <w:sz w:val="24"/>
          <w:szCs w:val="24"/>
        </w:rPr>
        <w:t xml:space="preserve"> </w:t>
      </w:r>
      <w:r w:rsidR="008A58D1">
        <w:rPr>
          <w:rFonts w:ascii="Arial" w:hAnsi="Arial" w:cs="Arial"/>
          <w:b/>
          <w:bCs/>
          <w:sz w:val="24"/>
          <w:szCs w:val="24"/>
        </w:rPr>
        <w:t>**********</w:t>
      </w:r>
      <w:r w:rsidR="008C00B3">
        <w:rPr>
          <w:rFonts w:ascii="Arial" w:hAnsi="Arial" w:cs="Arial"/>
          <w:b/>
          <w:bCs/>
          <w:sz w:val="24"/>
          <w:szCs w:val="24"/>
        </w:rPr>
        <w:t xml:space="preserve">,  en nombre y representación de la empresa  </w:t>
      </w:r>
      <w:r w:rsidR="008A58D1">
        <w:rPr>
          <w:rFonts w:ascii="Arial" w:hAnsi="Arial" w:cs="Arial"/>
          <w:b/>
          <w:bCs/>
          <w:sz w:val="24"/>
          <w:szCs w:val="24"/>
        </w:rPr>
        <w:t>**********</w:t>
      </w:r>
      <w:r w:rsidR="008C00B3">
        <w:rPr>
          <w:rFonts w:ascii="Arial" w:hAnsi="Arial" w:cs="Arial"/>
          <w:b/>
          <w:bCs/>
          <w:sz w:val="24"/>
          <w:szCs w:val="24"/>
        </w:rPr>
        <w:t>:</w:t>
      </w:r>
      <w:r w:rsidR="008C00B3" w:rsidRPr="0070669B">
        <w:rPr>
          <w:rFonts w:ascii="Arial" w:hAnsi="Arial" w:cs="Arial"/>
          <w:b/>
          <w:bCs/>
          <w:sz w:val="24"/>
          <w:szCs w:val="24"/>
        </w:rPr>
        <w:t xml:space="preserve"> </w:t>
      </w:r>
      <w:r w:rsidR="008C00B3" w:rsidRPr="0070669B">
        <w:rPr>
          <w:rFonts w:ascii="Arial" w:hAnsi="Arial" w:cs="Arial"/>
          <w:sz w:val="24"/>
          <w:szCs w:val="24"/>
        </w:rPr>
        <w:t xml:space="preserve">en contra del </w:t>
      </w:r>
      <w:r w:rsidR="008C00B3">
        <w:rPr>
          <w:rFonts w:ascii="Arial" w:hAnsi="Arial" w:cs="Arial"/>
          <w:b/>
          <w:bCs/>
          <w:sz w:val="24"/>
          <w:szCs w:val="24"/>
        </w:rPr>
        <w:t>Secretario de Medio Ambiente, Energías y Desarrollo Sustentable del Gobierno  del Estado</w:t>
      </w:r>
      <w:r w:rsidRPr="00D966B3">
        <w:rPr>
          <w:rFonts w:ascii="Arial" w:hAnsi="Arial" w:cs="Arial"/>
          <w:sz w:val="24"/>
          <w:szCs w:val="24"/>
        </w:rPr>
        <w:t>;</w:t>
      </w:r>
      <w:r w:rsidR="004B5B8B">
        <w:rPr>
          <w:rFonts w:ascii="Arial" w:hAnsi="Arial" w:cs="Arial"/>
          <w:sz w:val="24"/>
          <w:szCs w:val="24"/>
        </w:rPr>
        <w:t xml:space="preserve"> por admitidas sus pruebas precisadas en el mismo acuerdo; </w:t>
      </w:r>
      <w:r w:rsidRPr="00D966B3">
        <w:rPr>
          <w:rFonts w:ascii="Arial" w:hAnsi="Arial" w:cs="Arial"/>
          <w:sz w:val="24"/>
          <w:szCs w:val="24"/>
        </w:rPr>
        <w:t xml:space="preserve"> ordenándose</w:t>
      </w:r>
      <w:r w:rsidRPr="003E244E">
        <w:rPr>
          <w:rFonts w:ascii="Arial" w:hAnsi="Arial" w:cs="Arial"/>
          <w:sz w:val="24"/>
          <w:szCs w:val="24"/>
        </w:rPr>
        <w:t xml:space="preserve"> notificar, emplazar y correr traslado a </w:t>
      </w:r>
      <w:r>
        <w:rPr>
          <w:rFonts w:ascii="Arial" w:hAnsi="Arial" w:cs="Arial"/>
          <w:sz w:val="24"/>
          <w:szCs w:val="24"/>
        </w:rPr>
        <w:t>dicha autoridad</w:t>
      </w:r>
      <w:r w:rsidRPr="003E244E">
        <w:rPr>
          <w:rFonts w:ascii="Arial" w:hAnsi="Arial" w:cs="Arial"/>
          <w:sz w:val="24"/>
          <w:szCs w:val="24"/>
        </w:rPr>
        <w:t xml:space="preserve">, para que dentro del plazo de nueve días hábiles </w:t>
      </w:r>
      <w:r>
        <w:rPr>
          <w:rFonts w:ascii="Arial" w:hAnsi="Arial" w:cs="Arial"/>
          <w:sz w:val="24"/>
          <w:szCs w:val="24"/>
        </w:rPr>
        <w:t xml:space="preserve">produjera </w:t>
      </w:r>
      <w:r w:rsidRPr="003E244E">
        <w:rPr>
          <w:rFonts w:ascii="Arial" w:hAnsi="Arial" w:cs="Arial"/>
          <w:sz w:val="24"/>
          <w:szCs w:val="24"/>
        </w:rPr>
        <w:t xml:space="preserve">su contestación, con el apercibimiento que de no hacerlo dentro del plazo otorgado, se </w:t>
      </w:r>
      <w:r>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Pr>
          <w:rFonts w:ascii="Arial" w:hAnsi="Arial" w:cs="Arial"/>
          <w:sz w:val="24"/>
          <w:szCs w:val="24"/>
        </w:rPr>
        <w:t>le tendrían</w:t>
      </w:r>
      <w:r w:rsidRPr="003E244E">
        <w:rPr>
          <w:rFonts w:ascii="Arial" w:hAnsi="Arial" w:cs="Arial"/>
          <w:sz w:val="24"/>
          <w:szCs w:val="24"/>
        </w:rPr>
        <w:t xml:space="preserve"> como ciertos</w:t>
      </w:r>
      <w:r>
        <w:rPr>
          <w:rFonts w:ascii="Arial" w:hAnsi="Arial" w:cs="Arial"/>
          <w:sz w:val="24"/>
          <w:szCs w:val="24"/>
        </w:rPr>
        <w:t>.</w:t>
      </w:r>
      <w:r w:rsidR="004B5B8B">
        <w:rPr>
          <w:rFonts w:ascii="Arial" w:hAnsi="Arial" w:cs="Arial"/>
          <w:sz w:val="24"/>
          <w:szCs w:val="24"/>
        </w:rPr>
        <w:t xml:space="preserve"> Cabe señalar también que mediante acuerdo de dieciséis de marzo de dos mil veintidós se le recibieron a la parte actora pruebas supervinientes ahí referidas, se ordenó dar vista a la autoridad demandada para que al momento de la celebración de la audiencia de ley expresase por escrito lo que a su</w:t>
      </w:r>
      <w:r w:rsidR="007F2B36">
        <w:rPr>
          <w:rFonts w:ascii="Arial" w:hAnsi="Arial" w:cs="Arial"/>
          <w:sz w:val="24"/>
          <w:szCs w:val="24"/>
        </w:rPr>
        <w:t>s</w:t>
      </w:r>
      <w:r w:rsidR="004B5B8B">
        <w:rPr>
          <w:rFonts w:ascii="Arial" w:hAnsi="Arial" w:cs="Arial"/>
          <w:sz w:val="24"/>
          <w:szCs w:val="24"/>
        </w:rPr>
        <w:t xml:space="preserve"> derechos conviniera reservándose su valoración</w:t>
      </w:r>
      <w:r w:rsidR="006564E9">
        <w:rPr>
          <w:rFonts w:ascii="Arial" w:hAnsi="Arial" w:cs="Arial"/>
          <w:sz w:val="24"/>
          <w:szCs w:val="24"/>
        </w:rPr>
        <w:t xml:space="preserve"> al dictarse sentencia.</w:t>
      </w:r>
    </w:p>
    <w:p w14:paraId="2D52F2E9" w14:textId="5ADD9E30" w:rsidR="0064798A" w:rsidRDefault="0064798A" w:rsidP="0064798A">
      <w:pPr>
        <w:spacing w:before="240" w:after="0" w:line="360" w:lineRule="auto"/>
        <w:ind w:firstLine="709"/>
        <w:jc w:val="both"/>
        <w:rPr>
          <w:rFonts w:ascii="Arial" w:hAnsi="Arial" w:cs="Arial"/>
          <w:sz w:val="24"/>
          <w:szCs w:val="24"/>
        </w:rPr>
      </w:pPr>
      <w:r>
        <w:rPr>
          <w:rFonts w:ascii="Arial" w:hAnsi="Arial" w:cs="Arial"/>
          <w:b/>
          <w:bCs/>
          <w:sz w:val="24"/>
          <w:szCs w:val="24"/>
        </w:rPr>
        <w:t>2°.</w:t>
      </w:r>
      <w:r w:rsidRPr="0045364C">
        <w:rPr>
          <w:rFonts w:ascii="Arial" w:hAnsi="Arial" w:cs="Arial"/>
          <w:sz w:val="24"/>
          <w:szCs w:val="24"/>
        </w:rPr>
        <w:t xml:space="preserve"> </w:t>
      </w:r>
      <w:r>
        <w:rPr>
          <w:rFonts w:ascii="Arial" w:hAnsi="Arial" w:cs="Arial"/>
          <w:sz w:val="24"/>
          <w:szCs w:val="24"/>
        </w:rPr>
        <w:t>Por auto</w:t>
      </w:r>
      <w:r w:rsidRPr="003E244E">
        <w:rPr>
          <w:rFonts w:ascii="Arial" w:hAnsi="Arial" w:cs="Arial"/>
          <w:sz w:val="24"/>
          <w:szCs w:val="24"/>
        </w:rPr>
        <w:t xml:space="preserve"> de</w:t>
      </w:r>
      <w:r>
        <w:rPr>
          <w:rFonts w:ascii="Arial" w:hAnsi="Arial" w:cs="Arial"/>
          <w:sz w:val="24"/>
          <w:szCs w:val="24"/>
        </w:rPr>
        <w:t xml:space="preserve"> </w:t>
      </w:r>
      <w:r w:rsidR="006C3336">
        <w:rPr>
          <w:rFonts w:ascii="Arial" w:hAnsi="Arial" w:cs="Arial"/>
          <w:sz w:val="24"/>
          <w:szCs w:val="24"/>
        </w:rPr>
        <w:t>veinte de mayo de dos mil veintiuno</w:t>
      </w:r>
      <w:r>
        <w:rPr>
          <w:rFonts w:ascii="Arial" w:hAnsi="Arial" w:cs="Arial"/>
          <w:sz w:val="24"/>
          <w:szCs w:val="24"/>
        </w:rPr>
        <w:t xml:space="preserve">, </w:t>
      </w:r>
      <w:r w:rsidRPr="003E244E">
        <w:rPr>
          <w:rFonts w:ascii="Arial" w:hAnsi="Arial" w:cs="Arial"/>
          <w:sz w:val="24"/>
          <w:szCs w:val="24"/>
        </w:rPr>
        <w:t xml:space="preserve">se tuvo a </w:t>
      </w:r>
      <w:r>
        <w:rPr>
          <w:rFonts w:ascii="Arial" w:hAnsi="Arial" w:cs="Arial"/>
          <w:sz w:val="24"/>
          <w:szCs w:val="24"/>
        </w:rPr>
        <w:t xml:space="preserve">la </w:t>
      </w:r>
      <w:r>
        <w:rPr>
          <w:rFonts w:ascii="Arial" w:hAnsi="Arial" w:cs="Arial"/>
          <w:b/>
          <w:sz w:val="24"/>
          <w:szCs w:val="24"/>
        </w:rPr>
        <w:t>autoridad</w:t>
      </w:r>
      <w:r w:rsidRPr="003E244E">
        <w:rPr>
          <w:rFonts w:ascii="Arial" w:hAnsi="Arial" w:cs="Arial"/>
          <w:b/>
          <w:sz w:val="24"/>
          <w:szCs w:val="24"/>
        </w:rPr>
        <w:t xml:space="preserve"> </w:t>
      </w:r>
      <w:r>
        <w:rPr>
          <w:rFonts w:ascii="Arial" w:hAnsi="Arial" w:cs="Arial"/>
          <w:b/>
          <w:sz w:val="24"/>
          <w:szCs w:val="24"/>
        </w:rPr>
        <w:t>demandada</w:t>
      </w:r>
      <w:r w:rsidRPr="003E244E">
        <w:rPr>
          <w:rFonts w:ascii="Arial" w:hAnsi="Arial" w:cs="Arial"/>
          <w:sz w:val="24"/>
          <w:szCs w:val="24"/>
        </w:rPr>
        <w:t xml:space="preserve"> contestando la demanda entablada en su contra; por ofrecidas y admitidas sus pruebas; se ordenó notificar y correr tr</w:t>
      </w:r>
      <w:r>
        <w:rPr>
          <w:rFonts w:ascii="Arial" w:hAnsi="Arial" w:cs="Arial"/>
          <w:sz w:val="24"/>
          <w:szCs w:val="24"/>
        </w:rPr>
        <w:t>aslado a la parte actora con la copia de la demanda</w:t>
      </w:r>
      <w:r w:rsidRPr="003E244E">
        <w:rPr>
          <w:rFonts w:ascii="Arial" w:hAnsi="Arial" w:cs="Arial"/>
          <w:sz w:val="24"/>
          <w:szCs w:val="24"/>
        </w:rPr>
        <w:t>, para los efectos legales</w:t>
      </w:r>
      <w:r>
        <w:rPr>
          <w:rFonts w:ascii="Arial" w:hAnsi="Arial" w:cs="Arial"/>
          <w:sz w:val="24"/>
          <w:szCs w:val="24"/>
        </w:rPr>
        <w:t xml:space="preserve"> correspondientes, </w:t>
      </w:r>
      <w:r w:rsidRPr="003E244E">
        <w:rPr>
          <w:rFonts w:ascii="Arial" w:hAnsi="Arial" w:cs="Arial"/>
          <w:sz w:val="24"/>
          <w:szCs w:val="24"/>
        </w:rPr>
        <w:t xml:space="preserve">señalándose </w:t>
      </w:r>
      <w:r>
        <w:rPr>
          <w:rFonts w:ascii="Arial" w:hAnsi="Arial" w:cs="Arial"/>
          <w:sz w:val="24"/>
          <w:szCs w:val="24"/>
        </w:rPr>
        <w:t>día y hora</w:t>
      </w:r>
      <w:r w:rsidRPr="003E244E">
        <w:rPr>
          <w:rFonts w:ascii="Arial" w:hAnsi="Arial" w:cs="Arial"/>
          <w:sz w:val="24"/>
          <w:szCs w:val="24"/>
        </w:rPr>
        <w:t xml:space="preserve"> para la cel</w:t>
      </w:r>
      <w:r>
        <w:rPr>
          <w:rFonts w:ascii="Arial" w:hAnsi="Arial" w:cs="Arial"/>
          <w:sz w:val="24"/>
          <w:szCs w:val="24"/>
        </w:rPr>
        <w:t xml:space="preserve">ebración de la audiencia final. </w:t>
      </w:r>
    </w:p>
    <w:p w14:paraId="47FAE442" w14:textId="6D166873" w:rsidR="00660B9E" w:rsidRDefault="0064798A" w:rsidP="00660B9E">
      <w:pPr>
        <w:spacing w:before="240" w:after="0" w:line="360" w:lineRule="auto"/>
        <w:ind w:firstLine="709"/>
        <w:jc w:val="both"/>
        <w:rPr>
          <w:rFonts w:ascii="Arial" w:hAnsi="Arial" w:cs="Arial"/>
          <w:sz w:val="24"/>
          <w:szCs w:val="24"/>
        </w:rPr>
      </w:pPr>
      <w:r>
        <w:rPr>
          <w:rFonts w:ascii="Arial" w:hAnsi="Arial" w:cs="Arial"/>
          <w:b/>
          <w:sz w:val="24"/>
          <w:szCs w:val="24"/>
        </w:rPr>
        <w:t xml:space="preserve">3°. </w:t>
      </w:r>
      <w:r>
        <w:rPr>
          <w:rFonts w:ascii="Arial" w:hAnsi="Arial" w:cs="Arial"/>
          <w:sz w:val="24"/>
          <w:szCs w:val="24"/>
        </w:rPr>
        <w:t>Mediante proveído</w:t>
      </w:r>
      <w:r w:rsidR="006C3336">
        <w:rPr>
          <w:rFonts w:ascii="Arial" w:hAnsi="Arial" w:cs="Arial"/>
          <w:sz w:val="24"/>
          <w:szCs w:val="24"/>
        </w:rPr>
        <w:t>s</w:t>
      </w:r>
      <w:r>
        <w:rPr>
          <w:rFonts w:ascii="Arial" w:hAnsi="Arial" w:cs="Arial"/>
          <w:sz w:val="24"/>
          <w:szCs w:val="24"/>
        </w:rPr>
        <w:t xml:space="preserve"> de </w:t>
      </w:r>
      <w:r w:rsidR="006C3336">
        <w:rPr>
          <w:rFonts w:ascii="Arial" w:hAnsi="Arial" w:cs="Arial"/>
          <w:sz w:val="24"/>
          <w:szCs w:val="24"/>
        </w:rPr>
        <w:t xml:space="preserve">veintiocho de septiembre </w:t>
      </w:r>
      <w:r w:rsidR="00C82DBA">
        <w:rPr>
          <w:rFonts w:ascii="Arial" w:hAnsi="Arial" w:cs="Arial"/>
          <w:sz w:val="24"/>
          <w:szCs w:val="24"/>
        </w:rPr>
        <w:t>de dos mil veintiuno y dieciséis de marzo de dos mil veintidós</w:t>
      </w:r>
      <w:r>
        <w:rPr>
          <w:rFonts w:ascii="Arial" w:hAnsi="Arial" w:cs="Arial"/>
          <w:sz w:val="24"/>
          <w:szCs w:val="24"/>
        </w:rPr>
        <w:t xml:space="preserve">, se </w:t>
      </w:r>
      <w:r w:rsidR="00660B9E">
        <w:rPr>
          <w:rFonts w:ascii="Arial" w:hAnsi="Arial" w:cs="Arial"/>
          <w:sz w:val="24"/>
          <w:szCs w:val="24"/>
        </w:rPr>
        <w:t>difirieron la fecha</w:t>
      </w:r>
      <w:r>
        <w:rPr>
          <w:rFonts w:ascii="Arial" w:hAnsi="Arial" w:cs="Arial"/>
          <w:sz w:val="24"/>
          <w:szCs w:val="24"/>
        </w:rPr>
        <w:t xml:space="preserve"> y </w:t>
      </w:r>
      <w:r w:rsidR="00660B9E">
        <w:rPr>
          <w:rFonts w:ascii="Arial" w:hAnsi="Arial" w:cs="Arial"/>
          <w:sz w:val="24"/>
          <w:szCs w:val="24"/>
        </w:rPr>
        <w:t xml:space="preserve">hora </w:t>
      </w:r>
      <w:r w:rsidR="00660B9E">
        <w:rPr>
          <w:rFonts w:ascii="Arial" w:hAnsi="Arial" w:cs="Arial"/>
          <w:sz w:val="24"/>
          <w:szCs w:val="24"/>
        </w:rPr>
        <w:lastRenderedPageBreak/>
        <w:t>señaladas</w:t>
      </w:r>
      <w:r w:rsidR="00C82DBA">
        <w:rPr>
          <w:rFonts w:ascii="Arial" w:hAnsi="Arial" w:cs="Arial"/>
          <w:sz w:val="24"/>
          <w:szCs w:val="24"/>
        </w:rPr>
        <w:t xml:space="preserve"> para audiencia</w:t>
      </w:r>
      <w:r w:rsidR="00AA659F">
        <w:rPr>
          <w:rFonts w:ascii="Arial" w:hAnsi="Arial" w:cs="Arial"/>
          <w:sz w:val="24"/>
          <w:szCs w:val="24"/>
        </w:rPr>
        <w:t xml:space="preserve"> de ley,</w:t>
      </w:r>
      <w:r w:rsidR="00AA659F" w:rsidRPr="00AA659F">
        <w:rPr>
          <w:rFonts w:ascii="Arial" w:hAnsi="Arial" w:cs="Arial"/>
          <w:sz w:val="24"/>
          <w:szCs w:val="24"/>
        </w:rPr>
        <w:t xml:space="preserve"> </w:t>
      </w:r>
      <w:r w:rsidR="00AA659F">
        <w:rPr>
          <w:rFonts w:ascii="Arial" w:hAnsi="Arial" w:cs="Arial"/>
          <w:sz w:val="24"/>
          <w:szCs w:val="24"/>
        </w:rPr>
        <w:t xml:space="preserve">con motivo de la suspensión de actividades jurisdiccionales por contingencia sanitaria y sus consecuencias en la actividad jurisdiccional de esta </w:t>
      </w:r>
      <w:r w:rsidR="00660B9E">
        <w:rPr>
          <w:rFonts w:ascii="Arial" w:hAnsi="Arial" w:cs="Arial"/>
          <w:sz w:val="24"/>
          <w:szCs w:val="24"/>
        </w:rPr>
        <w:t>Sala, y, se</w:t>
      </w:r>
      <w:r w:rsidR="00AA659F">
        <w:rPr>
          <w:rFonts w:ascii="Arial" w:hAnsi="Arial" w:cs="Arial"/>
          <w:sz w:val="24"/>
          <w:szCs w:val="24"/>
        </w:rPr>
        <w:t xml:space="preserve"> </w:t>
      </w:r>
      <w:r w:rsidR="00660B9E">
        <w:rPr>
          <w:rFonts w:ascii="Arial" w:hAnsi="Arial" w:cs="Arial"/>
          <w:sz w:val="24"/>
          <w:szCs w:val="24"/>
        </w:rPr>
        <w:t>señaló nueva</w:t>
      </w:r>
      <w:r w:rsidR="00AA659F">
        <w:rPr>
          <w:rFonts w:ascii="Arial" w:hAnsi="Arial" w:cs="Arial"/>
          <w:sz w:val="24"/>
          <w:szCs w:val="24"/>
        </w:rPr>
        <w:t xml:space="preserve"> </w:t>
      </w:r>
      <w:r w:rsidR="00660B9E">
        <w:rPr>
          <w:rFonts w:ascii="Arial" w:hAnsi="Arial" w:cs="Arial"/>
          <w:sz w:val="24"/>
          <w:szCs w:val="24"/>
        </w:rPr>
        <w:t>fecha para</w:t>
      </w:r>
      <w:r w:rsidR="00AA659F">
        <w:rPr>
          <w:rFonts w:ascii="Arial" w:hAnsi="Arial" w:cs="Arial"/>
          <w:sz w:val="24"/>
          <w:szCs w:val="24"/>
        </w:rPr>
        <w:t xml:space="preserve"> </w:t>
      </w:r>
      <w:r w:rsidR="00660B9E">
        <w:rPr>
          <w:rFonts w:ascii="Arial" w:hAnsi="Arial" w:cs="Arial"/>
          <w:sz w:val="24"/>
          <w:szCs w:val="24"/>
        </w:rPr>
        <w:t>su celebración</w:t>
      </w:r>
      <w:r w:rsidR="00AA659F">
        <w:rPr>
          <w:rFonts w:ascii="Arial" w:hAnsi="Arial" w:cs="Arial"/>
          <w:sz w:val="24"/>
          <w:szCs w:val="24"/>
        </w:rPr>
        <w:t>.</w:t>
      </w:r>
      <w:r>
        <w:rPr>
          <w:rFonts w:ascii="Arial" w:hAnsi="Arial" w:cs="Arial"/>
          <w:sz w:val="24"/>
          <w:szCs w:val="24"/>
        </w:rPr>
        <w:t xml:space="preserve"> </w:t>
      </w:r>
    </w:p>
    <w:p w14:paraId="00A10A31" w14:textId="77777777" w:rsidR="00660B9E" w:rsidRPr="00660B9E" w:rsidRDefault="00660B9E" w:rsidP="00660B9E">
      <w:pPr>
        <w:pStyle w:val="Sinespaciado"/>
      </w:pPr>
    </w:p>
    <w:p w14:paraId="2145AC25" w14:textId="08AA9FEE" w:rsidR="00B35579" w:rsidRPr="0064798A" w:rsidRDefault="0064798A" w:rsidP="0064798A">
      <w:pPr>
        <w:spacing w:after="160" w:line="360" w:lineRule="auto"/>
        <w:ind w:firstLine="567"/>
        <w:jc w:val="both"/>
        <w:rPr>
          <w:rFonts w:ascii="Arial" w:eastAsia="Calibri" w:hAnsi="Arial" w:cs="Arial"/>
          <w:sz w:val="24"/>
          <w:szCs w:val="24"/>
          <w:lang w:eastAsia="en-US"/>
        </w:rPr>
      </w:pPr>
      <w:r>
        <w:rPr>
          <w:rFonts w:ascii="Arial" w:hAnsi="Arial" w:cs="Arial"/>
          <w:b/>
          <w:sz w:val="24"/>
          <w:szCs w:val="24"/>
        </w:rPr>
        <w:t>4</w:t>
      </w:r>
      <w:r w:rsidR="000F3745" w:rsidRPr="00462518">
        <w:rPr>
          <w:rFonts w:ascii="Arial" w:hAnsi="Arial" w:cs="Arial"/>
          <w:b/>
          <w:sz w:val="24"/>
          <w:szCs w:val="24"/>
        </w:rPr>
        <w:t>°</w:t>
      </w:r>
      <w:r w:rsidR="000F3745">
        <w:rPr>
          <w:rFonts w:ascii="Arial" w:hAnsi="Arial" w:cs="Arial"/>
          <w:sz w:val="24"/>
          <w:szCs w:val="24"/>
        </w:rPr>
        <w:t xml:space="preserve"> </w:t>
      </w:r>
      <w:r w:rsidR="00B35579" w:rsidRPr="001E10A9">
        <w:rPr>
          <w:rFonts w:ascii="Arial" w:hAnsi="Arial" w:cs="Arial"/>
          <w:sz w:val="24"/>
          <w:szCs w:val="24"/>
        </w:rPr>
        <w:t xml:space="preserve">Con fecha </w:t>
      </w:r>
      <w:r w:rsidR="0062473E">
        <w:rPr>
          <w:rFonts w:ascii="Arial" w:hAnsi="Arial" w:cs="Arial"/>
          <w:sz w:val="24"/>
          <w:szCs w:val="24"/>
        </w:rPr>
        <w:t>once de mayo de dos mil veintidós</w:t>
      </w:r>
      <w:r>
        <w:rPr>
          <w:rFonts w:ascii="Arial" w:hAnsi="Arial" w:cs="Arial"/>
          <w:sz w:val="24"/>
          <w:szCs w:val="24"/>
        </w:rPr>
        <w:t>,</w:t>
      </w:r>
      <w:r w:rsidRPr="0064798A">
        <w:rPr>
          <w:rFonts w:ascii="Arial" w:hAnsi="Arial" w:cs="Arial"/>
          <w:sz w:val="24"/>
          <w:szCs w:val="24"/>
        </w:rPr>
        <w:t xml:space="preserve"> </w:t>
      </w:r>
      <w:r w:rsidRPr="001E10A9">
        <w:rPr>
          <w:rFonts w:ascii="Arial" w:hAnsi="Arial" w:cs="Arial"/>
          <w:sz w:val="24"/>
          <w:szCs w:val="24"/>
        </w:rPr>
        <w:t>con fundamento en el artículo 204 de la Ley de Procedimiento y Justicia Administrativa para el Estado de Oaxaca</w:t>
      </w:r>
      <w:r>
        <w:rPr>
          <w:rFonts w:ascii="Arial" w:hAnsi="Arial" w:cs="Arial"/>
          <w:sz w:val="24"/>
          <w:szCs w:val="24"/>
        </w:rPr>
        <w:t xml:space="preserve">; </w:t>
      </w:r>
      <w:r w:rsidR="00B35579" w:rsidRPr="001E10A9">
        <w:rPr>
          <w:rFonts w:ascii="Arial" w:hAnsi="Arial" w:cs="Arial"/>
          <w:sz w:val="24"/>
          <w:szCs w:val="24"/>
        </w:rPr>
        <w:t xml:space="preserve">sin la asistencia de las partes se celebró la audiencia final, en el periodo de pruebas se tuvieron </w:t>
      </w:r>
      <w:r w:rsidR="005933F9">
        <w:rPr>
          <w:rFonts w:ascii="Arial" w:hAnsi="Arial" w:cs="Arial"/>
          <w:sz w:val="24"/>
          <w:szCs w:val="24"/>
        </w:rPr>
        <w:t xml:space="preserve">todas inclusive las supervinientes </w:t>
      </w:r>
      <w:r w:rsidR="00B35579" w:rsidRPr="001E10A9">
        <w:rPr>
          <w:rFonts w:ascii="Arial" w:hAnsi="Arial" w:cs="Arial"/>
          <w:sz w:val="24"/>
          <w:szCs w:val="24"/>
        </w:rPr>
        <w:t>por desahogadas por su propia y especial naturaleza las pruebas ofrecidas por las partes</w:t>
      </w:r>
      <w:r w:rsidR="00B35579">
        <w:rPr>
          <w:rFonts w:ascii="Arial" w:hAnsi="Arial" w:cs="Arial"/>
          <w:sz w:val="24"/>
          <w:szCs w:val="24"/>
        </w:rPr>
        <w:t xml:space="preserve"> y</w:t>
      </w:r>
      <w:r w:rsidR="00B35579" w:rsidRPr="001E10A9">
        <w:rPr>
          <w:rFonts w:ascii="Arial" w:hAnsi="Arial" w:cs="Arial"/>
          <w:sz w:val="24"/>
          <w:szCs w:val="24"/>
        </w:rPr>
        <w:t xml:space="preserve"> en el periodo de alegatos se hizo constar que únicamente presentó alegatos la parte actora, por lo que se tuvo por cerrado dicho periodo</w:t>
      </w:r>
      <w:r w:rsidR="00B35579">
        <w:rPr>
          <w:rFonts w:ascii="Arial" w:hAnsi="Arial" w:cs="Arial"/>
          <w:sz w:val="24"/>
          <w:szCs w:val="24"/>
        </w:rPr>
        <w:t xml:space="preserve">, </w:t>
      </w:r>
      <w:r w:rsidRPr="0051494B">
        <w:rPr>
          <w:rFonts w:ascii="Arial" w:eastAsia="Calibri" w:hAnsi="Arial" w:cs="Arial"/>
          <w:sz w:val="24"/>
          <w:szCs w:val="24"/>
          <w:lang w:eastAsia="en-US"/>
        </w:rPr>
        <w:t>quedando el asunto integrado y en estado de resolución, finalmente se emite sentencia en los siguientes términos:</w:t>
      </w:r>
    </w:p>
    <w:p w14:paraId="5800E0B9" w14:textId="62DABB4D" w:rsidR="00B35579" w:rsidRPr="00B35579" w:rsidRDefault="00B35579" w:rsidP="00B35579">
      <w:pPr>
        <w:jc w:val="center"/>
        <w:rPr>
          <w:rFonts w:ascii="Arial" w:hAnsi="Arial" w:cs="Arial"/>
          <w:b/>
          <w:bCs/>
          <w:sz w:val="24"/>
          <w:szCs w:val="24"/>
        </w:rPr>
      </w:pPr>
      <w:r w:rsidRPr="00A9713C">
        <w:rPr>
          <w:rFonts w:ascii="Arial" w:hAnsi="Arial" w:cs="Arial"/>
          <w:b/>
          <w:bCs/>
          <w:sz w:val="24"/>
          <w:szCs w:val="24"/>
        </w:rPr>
        <w:t xml:space="preserve">C O N S I D E R A N D O </w:t>
      </w:r>
    </w:p>
    <w:p w14:paraId="34B9FC43" w14:textId="77777777" w:rsidR="00B35579" w:rsidRPr="00A9713C" w:rsidRDefault="00B35579" w:rsidP="00B35579">
      <w:pPr>
        <w:spacing w:line="360" w:lineRule="auto"/>
        <w:ind w:firstLine="709"/>
        <w:jc w:val="both"/>
        <w:rPr>
          <w:rFonts w:ascii="Arial" w:hAnsi="Arial" w:cs="Arial"/>
          <w:sz w:val="24"/>
          <w:szCs w:val="24"/>
        </w:rPr>
      </w:pPr>
      <w:r w:rsidRPr="00A9713C">
        <w:rPr>
          <w:rFonts w:ascii="Arial" w:hAnsi="Arial" w:cs="Arial"/>
          <w:b/>
          <w:bCs/>
          <w:sz w:val="24"/>
          <w:szCs w:val="24"/>
        </w:rPr>
        <w:t>PRIMERO.</w:t>
      </w:r>
      <w:r w:rsidRPr="00A9713C">
        <w:rPr>
          <w:rFonts w:ascii="Arial" w:hAnsi="Arial" w:cs="Arial"/>
          <w:sz w:val="24"/>
          <w:szCs w:val="24"/>
        </w:rPr>
        <w:t xml:space="preserve">  Esta Primera Sala Unitaria de Primera Instancia del Tribunal de Justicia Administrativa del Estado de Oaxaca, es </w:t>
      </w:r>
      <w:r w:rsidRPr="00A9713C">
        <w:rPr>
          <w:rFonts w:ascii="Arial" w:hAnsi="Arial" w:cs="Arial"/>
          <w:b/>
          <w:bCs/>
          <w:sz w:val="24"/>
          <w:szCs w:val="24"/>
        </w:rPr>
        <w:t>competente</w:t>
      </w:r>
      <w:r w:rsidRPr="00A9713C">
        <w:rPr>
          <w:rFonts w:ascii="Arial" w:hAnsi="Arial" w:cs="Arial"/>
          <w:sz w:val="24"/>
          <w:szCs w:val="24"/>
        </w:rPr>
        <w:t xml:space="preserve"> para conocer y resolver del presente juicio de nulidad, de conformidad a lo establecido en el artículo 114 </w:t>
      </w:r>
      <w:proofErr w:type="spellStart"/>
      <w:r w:rsidRPr="00A9713C">
        <w:rPr>
          <w:rFonts w:ascii="Arial" w:hAnsi="Arial" w:cs="Arial"/>
          <w:sz w:val="24"/>
          <w:szCs w:val="24"/>
        </w:rPr>
        <w:t>Quáter</w:t>
      </w:r>
      <w:proofErr w:type="spellEnd"/>
      <w:r w:rsidRPr="00A9713C">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 133 fracción I, 146 y 147, de la Ley de Procedimiento y Justicia Administrativa para el Estado de Oaxaca por tratarse de un juicio de nulidad promovido en contra de autoridad</w:t>
      </w:r>
      <w:r>
        <w:rPr>
          <w:rFonts w:ascii="Arial" w:hAnsi="Arial" w:cs="Arial"/>
          <w:sz w:val="24"/>
          <w:szCs w:val="24"/>
        </w:rPr>
        <w:t>es</w:t>
      </w:r>
      <w:r w:rsidRPr="00A9713C">
        <w:rPr>
          <w:rFonts w:ascii="Arial" w:hAnsi="Arial" w:cs="Arial"/>
          <w:sz w:val="24"/>
          <w:szCs w:val="24"/>
        </w:rPr>
        <w:t xml:space="preserve"> administrativa</w:t>
      </w:r>
      <w:r>
        <w:rPr>
          <w:rFonts w:ascii="Arial" w:hAnsi="Arial" w:cs="Arial"/>
          <w:sz w:val="24"/>
          <w:szCs w:val="24"/>
        </w:rPr>
        <w:t>s</w:t>
      </w:r>
      <w:r w:rsidRPr="00A9713C">
        <w:rPr>
          <w:rFonts w:ascii="Arial" w:hAnsi="Arial" w:cs="Arial"/>
          <w:sz w:val="24"/>
          <w:szCs w:val="24"/>
        </w:rPr>
        <w:t xml:space="preserve"> de </w:t>
      </w:r>
      <w:r w:rsidRPr="00A9713C">
        <w:rPr>
          <w:rFonts w:ascii="Arial" w:hAnsi="Arial" w:cs="Arial"/>
          <w:b/>
          <w:sz w:val="24"/>
          <w:szCs w:val="24"/>
        </w:rPr>
        <w:t>carácter estatal</w:t>
      </w:r>
      <w:r w:rsidRPr="00A9713C">
        <w:rPr>
          <w:rFonts w:ascii="Arial" w:hAnsi="Arial" w:cs="Arial"/>
          <w:sz w:val="24"/>
          <w:szCs w:val="24"/>
        </w:rPr>
        <w:t xml:space="preserve">. </w:t>
      </w:r>
    </w:p>
    <w:p w14:paraId="5E0F751F" w14:textId="5332E495" w:rsidR="00B35579" w:rsidRPr="00307836" w:rsidRDefault="00B35579" w:rsidP="00B35579">
      <w:pPr>
        <w:spacing w:line="360" w:lineRule="auto"/>
        <w:ind w:firstLine="567"/>
        <w:jc w:val="both"/>
        <w:rPr>
          <w:rFonts w:ascii="Arial" w:hAnsi="Arial" w:cs="Arial"/>
          <w:sz w:val="24"/>
          <w:szCs w:val="24"/>
        </w:rPr>
      </w:pPr>
      <w:r w:rsidRPr="00A9713C">
        <w:rPr>
          <w:rFonts w:ascii="Arial" w:hAnsi="Arial" w:cs="Arial"/>
          <w:b/>
          <w:bCs/>
          <w:sz w:val="24"/>
          <w:szCs w:val="24"/>
        </w:rPr>
        <w:t>SEGUNDO.</w:t>
      </w:r>
      <w:r w:rsidRPr="00A9713C">
        <w:rPr>
          <w:rFonts w:ascii="Arial" w:hAnsi="Arial" w:cs="Arial"/>
          <w:sz w:val="24"/>
          <w:szCs w:val="24"/>
        </w:rPr>
        <w:t xml:space="preserve"> </w:t>
      </w:r>
      <w:r w:rsidRPr="00A9713C">
        <w:rPr>
          <w:rFonts w:ascii="Arial" w:hAnsi="Arial" w:cs="Arial"/>
          <w:b/>
          <w:bCs/>
          <w:sz w:val="24"/>
          <w:szCs w:val="24"/>
        </w:rPr>
        <w:t xml:space="preserve">Personalidad. </w:t>
      </w:r>
      <w:r w:rsidR="00254129" w:rsidRPr="00254129">
        <w:rPr>
          <w:rFonts w:ascii="Arial" w:hAnsi="Arial" w:cs="Arial"/>
          <w:sz w:val="24"/>
          <w:szCs w:val="24"/>
        </w:rPr>
        <w:t>La personalidad de las partes</w:t>
      </w:r>
      <w:r w:rsidR="00254129">
        <w:rPr>
          <w:rFonts w:ascii="Arial" w:hAnsi="Arial" w:cs="Arial"/>
          <w:b/>
          <w:bCs/>
          <w:sz w:val="24"/>
          <w:szCs w:val="24"/>
        </w:rPr>
        <w:t xml:space="preserve"> </w:t>
      </w:r>
      <w:r w:rsidR="00254129" w:rsidRPr="003E244E">
        <w:rPr>
          <w:rFonts w:ascii="Arial" w:hAnsi="Arial" w:cs="Arial"/>
          <w:sz w:val="24"/>
          <w:szCs w:val="24"/>
        </w:rPr>
        <w:t>quedó acreditada en autos</w:t>
      </w:r>
      <w:r w:rsidR="00254129">
        <w:rPr>
          <w:rFonts w:ascii="Arial" w:hAnsi="Arial" w:cs="Arial"/>
          <w:sz w:val="24"/>
          <w:szCs w:val="24"/>
        </w:rPr>
        <w:t xml:space="preserve"> de conformidad en los artículos</w:t>
      </w:r>
      <w:r w:rsidR="00254129" w:rsidRPr="003E244E">
        <w:rPr>
          <w:rFonts w:ascii="Arial" w:hAnsi="Arial" w:cs="Arial"/>
          <w:sz w:val="24"/>
          <w:szCs w:val="24"/>
        </w:rPr>
        <w:t xml:space="preserve"> </w:t>
      </w:r>
      <w:r w:rsidR="00254129">
        <w:rPr>
          <w:rFonts w:ascii="Arial" w:hAnsi="Arial" w:cs="Arial"/>
          <w:sz w:val="24"/>
          <w:szCs w:val="24"/>
        </w:rPr>
        <w:t>148</w:t>
      </w:r>
      <w:r w:rsidR="00254129">
        <w:rPr>
          <w:rStyle w:val="Refdenotaalpie"/>
          <w:rFonts w:ascii="Arial" w:hAnsi="Arial" w:cs="Arial"/>
          <w:sz w:val="24"/>
          <w:szCs w:val="24"/>
        </w:rPr>
        <w:footnoteReference w:id="1"/>
      </w:r>
      <w:r w:rsidR="00254129">
        <w:rPr>
          <w:rFonts w:ascii="Arial" w:hAnsi="Arial" w:cs="Arial"/>
          <w:sz w:val="24"/>
          <w:szCs w:val="24"/>
        </w:rPr>
        <w:t>, 150</w:t>
      </w:r>
      <w:r w:rsidR="00254129">
        <w:rPr>
          <w:rStyle w:val="Refdenotaalpie"/>
          <w:rFonts w:ascii="Arial" w:hAnsi="Arial" w:cs="Arial"/>
          <w:sz w:val="24"/>
          <w:szCs w:val="24"/>
        </w:rPr>
        <w:footnoteReference w:id="2"/>
      </w:r>
      <w:r w:rsidR="00254129">
        <w:rPr>
          <w:rFonts w:ascii="Arial" w:hAnsi="Arial" w:cs="Arial"/>
          <w:sz w:val="24"/>
          <w:szCs w:val="24"/>
        </w:rPr>
        <w:t xml:space="preserve"> y </w:t>
      </w:r>
      <w:r w:rsidR="00254129" w:rsidRPr="003E244E">
        <w:rPr>
          <w:rFonts w:ascii="Arial" w:hAnsi="Arial" w:cs="Arial"/>
          <w:sz w:val="24"/>
          <w:szCs w:val="24"/>
        </w:rPr>
        <w:t>151</w:t>
      </w:r>
      <w:r w:rsidR="00254129" w:rsidRPr="003E244E">
        <w:rPr>
          <w:rStyle w:val="Refdenotaalpie"/>
          <w:rFonts w:ascii="Arial" w:hAnsi="Arial" w:cs="Arial"/>
          <w:sz w:val="24"/>
          <w:szCs w:val="24"/>
        </w:rPr>
        <w:footnoteReference w:id="3"/>
      </w:r>
      <w:r w:rsidR="00254129">
        <w:rPr>
          <w:rFonts w:ascii="Arial" w:hAnsi="Arial" w:cs="Arial"/>
          <w:sz w:val="24"/>
          <w:szCs w:val="24"/>
        </w:rPr>
        <w:t xml:space="preserve"> </w:t>
      </w:r>
      <w:r w:rsidR="00254129" w:rsidRPr="003E244E">
        <w:rPr>
          <w:rFonts w:ascii="Arial" w:hAnsi="Arial" w:cs="Arial"/>
          <w:sz w:val="24"/>
          <w:szCs w:val="24"/>
        </w:rPr>
        <w:t>de la Ley de Procedimiento y Justicia Administrativa para el Estado de Oaxaca</w:t>
      </w:r>
      <w:r w:rsidR="00254129">
        <w:rPr>
          <w:rFonts w:ascii="Arial" w:hAnsi="Arial" w:cs="Arial"/>
          <w:sz w:val="24"/>
          <w:szCs w:val="24"/>
        </w:rPr>
        <w:t>,</w:t>
      </w:r>
      <w:r w:rsidR="00254129" w:rsidRPr="003E244E">
        <w:rPr>
          <w:rFonts w:ascii="Arial" w:hAnsi="Arial" w:cs="Arial"/>
          <w:sz w:val="24"/>
          <w:szCs w:val="24"/>
        </w:rPr>
        <w:t xml:space="preserve"> toda vez que la </w:t>
      </w:r>
      <w:r w:rsidR="00254129" w:rsidRPr="003E244E">
        <w:rPr>
          <w:rFonts w:ascii="Arial" w:hAnsi="Arial" w:cs="Arial"/>
          <w:b/>
          <w:sz w:val="24"/>
          <w:szCs w:val="24"/>
        </w:rPr>
        <w:t>parte actora</w:t>
      </w:r>
      <w:r w:rsidR="00254129" w:rsidRPr="003E244E">
        <w:rPr>
          <w:rFonts w:ascii="Arial" w:hAnsi="Arial" w:cs="Arial"/>
          <w:sz w:val="24"/>
          <w:szCs w:val="24"/>
        </w:rPr>
        <w:t xml:space="preserve"> promovió el j</w:t>
      </w:r>
      <w:r w:rsidR="005933F9">
        <w:rPr>
          <w:rFonts w:ascii="Arial" w:hAnsi="Arial" w:cs="Arial"/>
          <w:sz w:val="24"/>
          <w:szCs w:val="24"/>
        </w:rPr>
        <w:t xml:space="preserve">uicio en nombre y representación de </w:t>
      </w:r>
      <w:r w:rsidR="008A58D1">
        <w:rPr>
          <w:rFonts w:ascii="Arial" w:hAnsi="Arial" w:cs="Arial"/>
          <w:sz w:val="24"/>
          <w:szCs w:val="24"/>
        </w:rPr>
        <w:t>**********</w:t>
      </w:r>
      <w:r w:rsidR="00A74FC6">
        <w:rPr>
          <w:rFonts w:ascii="Arial" w:hAnsi="Arial" w:cs="Arial"/>
          <w:sz w:val="24"/>
          <w:szCs w:val="24"/>
        </w:rPr>
        <w:t xml:space="preserve">, </w:t>
      </w:r>
      <w:r w:rsidR="00A74FC6" w:rsidRPr="003E244E">
        <w:rPr>
          <w:rFonts w:ascii="Arial" w:hAnsi="Arial" w:cs="Arial"/>
          <w:sz w:val="24"/>
          <w:szCs w:val="24"/>
        </w:rPr>
        <w:t>y</w:t>
      </w:r>
      <w:r w:rsidR="00254129" w:rsidRPr="003E244E">
        <w:rPr>
          <w:rFonts w:ascii="Arial" w:hAnsi="Arial" w:cs="Arial"/>
          <w:sz w:val="24"/>
          <w:szCs w:val="24"/>
        </w:rPr>
        <w:t xml:space="preserve"> la de </w:t>
      </w:r>
      <w:r w:rsidR="00254129">
        <w:rPr>
          <w:rFonts w:ascii="Arial" w:hAnsi="Arial" w:cs="Arial"/>
          <w:sz w:val="24"/>
          <w:szCs w:val="24"/>
        </w:rPr>
        <w:t>la</w:t>
      </w:r>
      <w:r w:rsidR="00254129" w:rsidRPr="003E244E">
        <w:rPr>
          <w:rFonts w:ascii="Arial" w:hAnsi="Arial" w:cs="Arial"/>
          <w:sz w:val="24"/>
          <w:szCs w:val="24"/>
        </w:rPr>
        <w:t xml:space="preserve"> </w:t>
      </w:r>
      <w:r w:rsidR="00254129">
        <w:rPr>
          <w:rFonts w:ascii="Arial" w:hAnsi="Arial" w:cs="Arial"/>
          <w:b/>
          <w:sz w:val="24"/>
          <w:szCs w:val="24"/>
        </w:rPr>
        <w:t>autoridad</w:t>
      </w:r>
      <w:r w:rsidR="00254129" w:rsidRPr="003E244E">
        <w:rPr>
          <w:rFonts w:ascii="Arial" w:hAnsi="Arial" w:cs="Arial"/>
          <w:b/>
          <w:sz w:val="24"/>
          <w:szCs w:val="24"/>
        </w:rPr>
        <w:t xml:space="preserve"> </w:t>
      </w:r>
      <w:r w:rsidR="00254129">
        <w:rPr>
          <w:rFonts w:ascii="Arial" w:hAnsi="Arial" w:cs="Arial"/>
          <w:b/>
          <w:sz w:val="24"/>
          <w:szCs w:val="24"/>
        </w:rPr>
        <w:t>demandada</w:t>
      </w:r>
      <w:r w:rsidR="00254129" w:rsidRPr="003E244E">
        <w:rPr>
          <w:rFonts w:ascii="Arial" w:hAnsi="Arial" w:cs="Arial"/>
          <w:sz w:val="24"/>
          <w:szCs w:val="24"/>
        </w:rPr>
        <w:t xml:space="preserve"> no fue impugnada</w:t>
      </w:r>
      <w:r w:rsidR="00254129">
        <w:rPr>
          <w:rFonts w:ascii="Arial" w:hAnsi="Arial" w:cs="Arial"/>
          <w:sz w:val="24"/>
          <w:szCs w:val="24"/>
        </w:rPr>
        <w:t xml:space="preserve">, aunado que exhibe copia certificada de su nombramiento y toma de protesta de ley. </w:t>
      </w:r>
    </w:p>
    <w:p w14:paraId="120D1DDA" w14:textId="3396D140" w:rsidR="00B35579" w:rsidRDefault="00B35579" w:rsidP="00F34D81">
      <w:pPr>
        <w:spacing w:line="360" w:lineRule="auto"/>
        <w:ind w:firstLine="567"/>
        <w:jc w:val="both"/>
        <w:rPr>
          <w:rFonts w:ascii="Arial" w:hAnsi="Arial" w:cs="Arial"/>
          <w:sz w:val="24"/>
          <w:szCs w:val="24"/>
        </w:rPr>
      </w:pPr>
      <w:r w:rsidRPr="007B55F7">
        <w:rPr>
          <w:rFonts w:ascii="Arial" w:hAnsi="Arial" w:cs="Arial"/>
          <w:b/>
          <w:bCs/>
          <w:sz w:val="24"/>
          <w:szCs w:val="24"/>
        </w:rPr>
        <w:lastRenderedPageBreak/>
        <w:t>TERCERO.</w:t>
      </w:r>
      <w:r w:rsidRPr="007B55F7">
        <w:rPr>
          <w:rFonts w:ascii="Arial" w:hAnsi="Arial" w:cs="Arial"/>
          <w:sz w:val="24"/>
          <w:szCs w:val="24"/>
        </w:rPr>
        <w:t xml:space="preserve">  </w:t>
      </w:r>
      <w:r w:rsidRPr="007B55F7">
        <w:rPr>
          <w:rFonts w:ascii="Arial" w:hAnsi="Arial" w:cs="Arial"/>
          <w:b/>
          <w:bCs/>
          <w:sz w:val="24"/>
          <w:szCs w:val="24"/>
        </w:rPr>
        <w:t>Acreditación del acto impugnado.</w:t>
      </w:r>
      <w:r w:rsidRPr="007B55F7">
        <w:rPr>
          <w:rFonts w:ascii="Arial" w:hAnsi="Arial" w:cs="Arial"/>
          <w:sz w:val="24"/>
          <w:szCs w:val="24"/>
        </w:rPr>
        <w:t xml:space="preserve"> </w:t>
      </w:r>
      <w:r w:rsidR="000C2C06" w:rsidRPr="007B55F7">
        <w:rPr>
          <w:rFonts w:ascii="Arial" w:hAnsi="Arial" w:cs="Arial"/>
          <w:sz w:val="24"/>
          <w:szCs w:val="24"/>
        </w:rPr>
        <w:t>Lo es</w:t>
      </w:r>
      <w:r w:rsidR="0046688A" w:rsidRPr="007B55F7">
        <w:rPr>
          <w:rFonts w:ascii="Arial" w:hAnsi="Arial" w:cs="Arial"/>
          <w:sz w:val="24"/>
          <w:szCs w:val="24"/>
        </w:rPr>
        <w:t xml:space="preserve"> </w:t>
      </w:r>
      <w:r w:rsidR="00AA1057">
        <w:rPr>
          <w:rFonts w:ascii="Arial" w:hAnsi="Arial" w:cs="Arial"/>
          <w:sz w:val="24"/>
          <w:szCs w:val="24"/>
        </w:rPr>
        <w:t xml:space="preserve">la Resolución Administrativa número </w:t>
      </w:r>
      <w:r w:rsidR="008A58D1">
        <w:rPr>
          <w:rFonts w:ascii="Arial" w:hAnsi="Arial" w:cs="Arial"/>
          <w:sz w:val="24"/>
          <w:szCs w:val="24"/>
        </w:rPr>
        <w:t>**********</w:t>
      </w:r>
      <w:r w:rsidR="00AA1057">
        <w:rPr>
          <w:rFonts w:ascii="Arial" w:hAnsi="Arial" w:cs="Arial"/>
          <w:sz w:val="24"/>
          <w:szCs w:val="24"/>
        </w:rPr>
        <w:t xml:space="preserve"> </w:t>
      </w:r>
      <w:r w:rsidR="0046688A" w:rsidRPr="007B55F7">
        <w:rPr>
          <w:rFonts w:ascii="Arial" w:hAnsi="Arial" w:cs="Arial"/>
          <w:sz w:val="24"/>
          <w:szCs w:val="24"/>
        </w:rPr>
        <w:t xml:space="preserve"> </w:t>
      </w:r>
      <w:r w:rsidRPr="007B55F7">
        <w:rPr>
          <w:rFonts w:ascii="Arial" w:hAnsi="Arial" w:cs="Arial"/>
          <w:sz w:val="24"/>
          <w:szCs w:val="24"/>
        </w:rPr>
        <w:t xml:space="preserve">de fecha </w:t>
      </w:r>
      <w:r w:rsidR="00AA1057">
        <w:rPr>
          <w:rFonts w:ascii="Arial" w:hAnsi="Arial" w:cs="Arial"/>
          <w:sz w:val="24"/>
          <w:szCs w:val="24"/>
        </w:rPr>
        <w:t>nueve de febrero del año 2021,</w:t>
      </w:r>
      <w:r w:rsidRPr="007B55F7">
        <w:rPr>
          <w:rFonts w:ascii="Arial" w:hAnsi="Arial" w:cs="Arial"/>
          <w:sz w:val="24"/>
          <w:szCs w:val="24"/>
        </w:rPr>
        <w:t xml:space="preserve"> emitido por el </w:t>
      </w:r>
      <w:r w:rsidR="00AA1057">
        <w:rPr>
          <w:rFonts w:ascii="Arial" w:hAnsi="Arial" w:cs="Arial"/>
          <w:sz w:val="24"/>
          <w:szCs w:val="24"/>
        </w:rPr>
        <w:t>Secretario del Medio Ambiente, Energías y Desarrollo Sustentable</w:t>
      </w:r>
      <w:r w:rsidR="007B55F7" w:rsidRPr="007B55F7">
        <w:rPr>
          <w:rFonts w:ascii="Arial" w:hAnsi="Arial" w:cs="Arial"/>
          <w:sz w:val="24"/>
          <w:szCs w:val="24"/>
        </w:rPr>
        <w:t xml:space="preserve"> del </w:t>
      </w:r>
      <w:r w:rsidR="00AA1057">
        <w:rPr>
          <w:rFonts w:ascii="Arial" w:hAnsi="Arial" w:cs="Arial"/>
          <w:sz w:val="24"/>
          <w:szCs w:val="24"/>
        </w:rPr>
        <w:t xml:space="preserve">Gobierno del </w:t>
      </w:r>
      <w:r w:rsidR="007B55F7" w:rsidRPr="007B55F7">
        <w:rPr>
          <w:rFonts w:ascii="Arial" w:hAnsi="Arial" w:cs="Arial"/>
          <w:sz w:val="24"/>
          <w:szCs w:val="24"/>
        </w:rPr>
        <w:t>Estado de Oaxaca</w:t>
      </w:r>
      <w:r w:rsidRPr="007B55F7">
        <w:rPr>
          <w:rFonts w:ascii="Arial" w:hAnsi="Arial" w:cs="Arial"/>
          <w:sz w:val="24"/>
          <w:szCs w:val="24"/>
        </w:rPr>
        <w:t xml:space="preserve">, </w:t>
      </w:r>
      <w:r w:rsidR="0046688A" w:rsidRPr="007B55F7">
        <w:rPr>
          <w:rFonts w:ascii="Arial" w:hAnsi="Arial" w:cs="Arial"/>
          <w:sz w:val="24"/>
          <w:szCs w:val="24"/>
        </w:rPr>
        <w:t xml:space="preserve">cuya </w:t>
      </w:r>
      <w:r w:rsidR="00D86850">
        <w:rPr>
          <w:rFonts w:ascii="Arial" w:hAnsi="Arial" w:cs="Arial"/>
          <w:sz w:val="24"/>
          <w:szCs w:val="24"/>
        </w:rPr>
        <w:t>original</w:t>
      </w:r>
      <w:r w:rsidR="0046688A" w:rsidRPr="007B55F7">
        <w:rPr>
          <w:rFonts w:ascii="Arial" w:hAnsi="Arial" w:cs="Arial"/>
          <w:sz w:val="24"/>
          <w:szCs w:val="24"/>
        </w:rPr>
        <w:t xml:space="preserve"> obra</w:t>
      </w:r>
      <w:r w:rsidRPr="007B55F7">
        <w:rPr>
          <w:rFonts w:ascii="Arial" w:hAnsi="Arial" w:cs="Arial"/>
          <w:sz w:val="24"/>
          <w:szCs w:val="24"/>
        </w:rPr>
        <w:t xml:space="preserve"> a foja</w:t>
      </w:r>
      <w:r w:rsidR="00D86850">
        <w:rPr>
          <w:rFonts w:ascii="Arial" w:hAnsi="Arial" w:cs="Arial"/>
          <w:sz w:val="24"/>
          <w:szCs w:val="24"/>
        </w:rPr>
        <w:t>s 41-47</w:t>
      </w:r>
      <w:r w:rsidRPr="007B55F7">
        <w:rPr>
          <w:rFonts w:ascii="Arial" w:hAnsi="Arial" w:cs="Arial"/>
          <w:sz w:val="24"/>
          <w:szCs w:val="24"/>
        </w:rPr>
        <w:t xml:space="preserve"> del expediente en que se actúa, el cual </w:t>
      </w:r>
      <w:r w:rsidR="00DC527B">
        <w:rPr>
          <w:rFonts w:ascii="Arial" w:hAnsi="Arial" w:cs="Arial"/>
          <w:sz w:val="24"/>
          <w:szCs w:val="24"/>
        </w:rPr>
        <w:t>se</w:t>
      </w:r>
      <w:r w:rsidR="007B55F7" w:rsidRPr="007B55F7">
        <w:rPr>
          <w:rFonts w:ascii="Arial" w:hAnsi="Arial" w:cs="Arial"/>
          <w:sz w:val="24"/>
          <w:szCs w:val="24"/>
        </w:rPr>
        <w:t xml:space="preserve"> </w:t>
      </w:r>
      <w:r w:rsidRPr="007B55F7">
        <w:rPr>
          <w:rFonts w:ascii="Arial" w:hAnsi="Arial" w:cs="Arial"/>
          <w:sz w:val="24"/>
          <w:szCs w:val="24"/>
        </w:rPr>
        <w:t xml:space="preserve">reconoció de forma expresa su emisión en </w:t>
      </w:r>
      <w:r w:rsidR="007B55F7" w:rsidRPr="007B55F7">
        <w:rPr>
          <w:rFonts w:ascii="Arial" w:hAnsi="Arial" w:cs="Arial"/>
          <w:sz w:val="24"/>
          <w:szCs w:val="24"/>
        </w:rPr>
        <w:t>la</w:t>
      </w:r>
      <w:r w:rsidRPr="007B55F7">
        <w:rPr>
          <w:rFonts w:ascii="Arial" w:hAnsi="Arial" w:cs="Arial"/>
          <w:sz w:val="24"/>
          <w:szCs w:val="24"/>
        </w:rPr>
        <w:t xml:space="preserve"> contestación</w:t>
      </w:r>
      <w:r w:rsidR="007B55F7" w:rsidRPr="007B55F7">
        <w:rPr>
          <w:rFonts w:ascii="Arial" w:hAnsi="Arial" w:cs="Arial"/>
          <w:sz w:val="24"/>
          <w:szCs w:val="24"/>
        </w:rPr>
        <w:t xml:space="preserve"> de la autoridad demandada</w:t>
      </w:r>
      <w:r w:rsidRPr="007B55F7">
        <w:rPr>
          <w:rFonts w:ascii="Arial" w:hAnsi="Arial" w:cs="Arial"/>
          <w:sz w:val="24"/>
          <w:szCs w:val="24"/>
        </w:rPr>
        <w:t xml:space="preserve"> visible a foja </w:t>
      </w:r>
      <w:r w:rsidR="00D86850">
        <w:rPr>
          <w:rFonts w:ascii="Arial" w:hAnsi="Arial" w:cs="Arial"/>
          <w:sz w:val="24"/>
          <w:szCs w:val="24"/>
        </w:rPr>
        <w:t>9</w:t>
      </w:r>
      <w:r w:rsidR="00CA6DE0" w:rsidRPr="007B55F7">
        <w:rPr>
          <w:rFonts w:ascii="Arial" w:hAnsi="Arial" w:cs="Arial"/>
          <w:sz w:val="24"/>
          <w:szCs w:val="24"/>
        </w:rPr>
        <w:t>3</w:t>
      </w:r>
      <w:r w:rsidR="007B55F7" w:rsidRPr="007B55F7">
        <w:rPr>
          <w:rFonts w:ascii="Arial" w:hAnsi="Arial" w:cs="Arial"/>
          <w:sz w:val="24"/>
          <w:szCs w:val="24"/>
        </w:rPr>
        <w:t xml:space="preserve"> a </w:t>
      </w:r>
      <w:r w:rsidR="00D86850">
        <w:rPr>
          <w:rFonts w:ascii="Arial" w:hAnsi="Arial" w:cs="Arial"/>
          <w:sz w:val="24"/>
          <w:szCs w:val="24"/>
        </w:rPr>
        <w:t>102</w:t>
      </w:r>
      <w:r w:rsidR="007B55F7" w:rsidRPr="007B55F7">
        <w:rPr>
          <w:rFonts w:ascii="Arial" w:hAnsi="Arial" w:cs="Arial"/>
          <w:sz w:val="24"/>
          <w:szCs w:val="24"/>
        </w:rPr>
        <w:t xml:space="preserve"> del mismo</w:t>
      </w:r>
      <w:r w:rsidRPr="007B55F7">
        <w:rPr>
          <w:rFonts w:ascii="Arial" w:hAnsi="Arial" w:cs="Arial"/>
          <w:sz w:val="24"/>
          <w:szCs w:val="24"/>
        </w:rPr>
        <w:t>,</w:t>
      </w:r>
      <w:r w:rsidR="00D86850">
        <w:rPr>
          <w:rFonts w:ascii="Arial" w:hAnsi="Arial" w:cs="Arial"/>
          <w:sz w:val="24"/>
          <w:szCs w:val="24"/>
        </w:rPr>
        <w:t xml:space="preserve"> cuya copia también es visible a fojas 128 a 1</w:t>
      </w:r>
      <w:r w:rsidR="00A01EEA">
        <w:rPr>
          <w:rFonts w:ascii="Arial" w:hAnsi="Arial" w:cs="Arial"/>
          <w:sz w:val="24"/>
          <w:szCs w:val="24"/>
        </w:rPr>
        <w:t>34</w:t>
      </w:r>
      <w:r w:rsidRPr="007B55F7">
        <w:rPr>
          <w:rFonts w:ascii="Arial" w:hAnsi="Arial" w:cs="Arial"/>
          <w:sz w:val="24"/>
          <w:szCs w:val="24"/>
        </w:rPr>
        <w:t xml:space="preserve"> por lo que esta </w:t>
      </w:r>
      <w:r w:rsidR="00E8526E">
        <w:rPr>
          <w:rFonts w:ascii="Arial" w:hAnsi="Arial" w:cs="Arial"/>
          <w:sz w:val="24"/>
          <w:szCs w:val="24"/>
        </w:rPr>
        <w:t>s</w:t>
      </w:r>
      <w:r w:rsidRPr="007B55F7">
        <w:rPr>
          <w:rFonts w:ascii="Arial" w:hAnsi="Arial" w:cs="Arial"/>
          <w:sz w:val="24"/>
          <w:szCs w:val="24"/>
        </w:rPr>
        <w:t>ala tiene por acreditado el acto impugnado, con valor probatorio pleno en términos de lo dispuesto por el artículo 203 fracción I</w:t>
      </w:r>
      <w:r w:rsidRPr="007B55F7">
        <w:rPr>
          <w:rStyle w:val="Refdenotaalpie"/>
          <w:rFonts w:ascii="Arial" w:hAnsi="Arial" w:cs="Arial"/>
          <w:sz w:val="24"/>
          <w:szCs w:val="24"/>
        </w:rPr>
        <w:footnoteReference w:id="4"/>
      </w:r>
      <w:r w:rsidRPr="007B55F7">
        <w:rPr>
          <w:rFonts w:ascii="Arial" w:hAnsi="Arial" w:cs="Arial"/>
          <w:sz w:val="24"/>
          <w:szCs w:val="24"/>
        </w:rPr>
        <w:t xml:space="preserve"> de la Ley de Procedimiento arriba señalada.</w:t>
      </w:r>
    </w:p>
    <w:p w14:paraId="356FAB21" w14:textId="1782D7F8" w:rsidR="007D6AA9" w:rsidRDefault="00B35579" w:rsidP="007D6AA9">
      <w:pPr>
        <w:spacing w:line="360" w:lineRule="auto"/>
        <w:ind w:firstLine="567"/>
        <w:jc w:val="both"/>
        <w:rPr>
          <w:rFonts w:ascii="Arial" w:hAnsi="Arial" w:cs="Arial"/>
          <w:sz w:val="24"/>
          <w:szCs w:val="24"/>
        </w:rPr>
      </w:pPr>
      <w:r w:rsidRPr="00506E01">
        <w:rPr>
          <w:rFonts w:ascii="Arial" w:hAnsi="Arial" w:cs="Arial"/>
          <w:b/>
          <w:bCs/>
          <w:sz w:val="24"/>
          <w:szCs w:val="24"/>
        </w:rPr>
        <w:t>CUARTO.</w:t>
      </w:r>
      <w:r w:rsidRPr="00506E01">
        <w:rPr>
          <w:rFonts w:ascii="Arial" w:hAnsi="Arial" w:cs="Arial"/>
          <w:sz w:val="24"/>
          <w:szCs w:val="24"/>
        </w:rPr>
        <w:t xml:space="preserve"> </w:t>
      </w:r>
      <w:r w:rsidRPr="00506E01">
        <w:rPr>
          <w:rFonts w:ascii="Arial" w:hAnsi="Arial" w:cs="Arial"/>
          <w:b/>
          <w:bCs/>
          <w:sz w:val="24"/>
          <w:szCs w:val="24"/>
        </w:rPr>
        <w:t xml:space="preserve">Causales </w:t>
      </w:r>
      <w:r w:rsidRPr="002F40A9">
        <w:rPr>
          <w:rFonts w:ascii="Arial" w:hAnsi="Arial" w:cs="Arial"/>
          <w:b/>
          <w:bCs/>
          <w:sz w:val="24"/>
          <w:szCs w:val="24"/>
        </w:rPr>
        <w:t>de improcedencia y sobreseimiento.</w:t>
      </w:r>
      <w:r w:rsidR="007D6AA9" w:rsidRPr="007D6AA9">
        <w:rPr>
          <w:rFonts w:ascii="Arial" w:hAnsi="Arial" w:cs="Arial"/>
          <w:sz w:val="24"/>
          <w:szCs w:val="24"/>
        </w:rPr>
        <w:t xml:space="preserve"> </w:t>
      </w:r>
      <w:r w:rsidR="007D6AA9" w:rsidRPr="00212BF7">
        <w:rPr>
          <w:rFonts w:ascii="Arial" w:hAnsi="Arial" w:cs="Arial"/>
          <w:sz w:val="24"/>
          <w:szCs w:val="24"/>
        </w:rPr>
        <w:t>Tomando en cuenta que las mismas son de orden público y de estudio preferente a cualquier otra cuestión, previo al estudio de los conceptos de impugnación, ya que</w:t>
      </w:r>
      <w:r w:rsidR="00EF3278">
        <w:rPr>
          <w:rFonts w:ascii="Arial" w:hAnsi="Arial" w:cs="Arial"/>
          <w:sz w:val="24"/>
          <w:szCs w:val="24"/>
        </w:rPr>
        <w:t>,</w:t>
      </w:r>
      <w:r w:rsidR="007D6AA9" w:rsidRPr="00212BF7">
        <w:rPr>
          <w:rFonts w:ascii="Arial" w:hAnsi="Arial" w:cs="Arial"/>
          <w:sz w:val="24"/>
          <w:szCs w:val="24"/>
        </w:rPr>
        <w:t xml:space="preserve"> de actualizarse las hipótesis normativas, impide la resolución del fondo del asunto debiéndose sobreseer en términos de los artículos </w:t>
      </w:r>
      <w:r w:rsidR="007D6AA9" w:rsidRPr="003E244E">
        <w:rPr>
          <w:rFonts w:ascii="Arial" w:hAnsi="Arial" w:cs="Arial"/>
          <w:sz w:val="24"/>
          <w:szCs w:val="24"/>
        </w:rPr>
        <w:t>161 última parte</w:t>
      </w:r>
      <w:r w:rsidR="007D6AA9" w:rsidRPr="003E244E">
        <w:rPr>
          <w:rStyle w:val="Refdenotaalpie"/>
          <w:rFonts w:ascii="Arial" w:hAnsi="Arial" w:cs="Arial"/>
          <w:sz w:val="24"/>
          <w:szCs w:val="24"/>
        </w:rPr>
        <w:footnoteReference w:id="5"/>
      </w:r>
      <w:r w:rsidR="007D6AA9" w:rsidRPr="003E244E">
        <w:rPr>
          <w:rFonts w:ascii="Arial" w:hAnsi="Arial" w:cs="Arial"/>
          <w:sz w:val="24"/>
          <w:szCs w:val="24"/>
        </w:rPr>
        <w:t xml:space="preserve"> </w:t>
      </w:r>
      <w:r w:rsidR="007D6AA9" w:rsidRPr="00212BF7">
        <w:rPr>
          <w:rFonts w:ascii="Arial" w:hAnsi="Arial" w:cs="Arial"/>
          <w:sz w:val="24"/>
          <w:szCs w:val="24"/>
        </w:rPr>
        <w:t>y 162 de la ley mencionada.</w:t>
      </w:r>
      <w:r w:rsidR="00A01EEA">
        <w:rPr>
          <w:rFonts w:ascii="Arial" w:hAnsi="Arial" w:cs="Arial"/>
          <w:sz w:val="24"/>
          <w:szCs w:val="24"/>
        </w:rPr>
        <w:t xml:space="preserve"> En el presente asunto no se actualiza causal de improcedencia o de sobreseimiento </w:t>
      </w:r>
      <w:proofErr w:type="gramStart"/>
      <w:r w:rsidR="00A01EEA">
        <w:rPr>
          <w:rFonts w:ascii="Arial" w:hAnsi="Arial" w:cs="Arial"/>
          <w:sz w:val="24"/>
          <w:szCs w:val="24"/>
        </w:rPr>
        <w:t>alguna</w:t>
      </w:r>
      <w:proofErr w:type="gramEnd"/>
      <w:r w:rsidR="00A01EEA">
        <w:rPr>
          <w:rFonts w:ascii="Arial" w:hAnsi="Arial" w:cs="Arial"/>
          <w:sz w:val="24"/>
          <w:szCs w:val="24"/>
        </w:rPr>
        <w:t>.</w:t>
      </w:r>
    </w:p>
    <w:p w14:paraId="3100EA1C" w14:textId="116B88AF" w:rsidR="00B35579" w:rsidRPr="0046352C" w:rsidRDefault="00186C21" w:rsidP="00A01EEA">
      <w:pPr>
        <w:spacing w:line="360" w:lineRule="auto"/>
        <w:jc w:val="both"/>
        <w:rPr>
          <w:rFonts w:ascii="Arial" w:hAnsi="Arial" w:cs="Arial"/>
          <w:sz w:val="24"/>
          <w:szCs w:val="24"/>
        </w:rPr>
      </w:pPr>
      <w:r>
        <w:rPr>
          <w:rFonts w:ascii="Arial" w:hAnsi="Arial" w:cs="Arial"/>
          <w:b/>
          <w:bCs/>
          <w:sz w:val="24"/>
          <w:szCs w:val="24"/>
        </w:rPr>
        <w:t>QUINTO</w:t>
      </w:r>
      <w:r w:rsidR="00B35579" w:rsidRPr="0046352C">
        <w:rPr>
          <w:rFonts w:ascii="Arial" w:hAnsi="Arial" w:cs="Arial"/>
          <w:b/>
          <w:bCs/>
          <w:sz w:val="24"/>
          <w:szCs w:val="24"/>
        </w:rPr>
        <w:t>. Fijación de la Litis.</w:t>
      </w:r>
      <w:r w:rsidR="00B35579" w:rsidRPr="0046352C">
        <w:rPr>
          <w:rFonts w:ascii="Arial" w:hAnsi="Arial" w:cs="Arial"/>
          <w:sz w:val="24"/>
          <w:szCs w:val="24"/>
        </w:rPr>
        <w:t xml:space="preserve"> La parte actora demandó la nulida</w:t>
      </w:r>
      <w:r w:rsidR="00332372">
        <w:rPr>
          <w:rFonts w:ascii="Arial" w:hAnsi="Arial" w:cs="Arial"/>
          <w:sz w:val="24"/>
          <w:szCs w:val="24"/>
        </w:rPr>
        <w:t xml:space="preserve">d del acto impugnado </w:t>
      </w:r>
      <w:r w:rsidR="00F61659">
        <w:rPr>
          <w:rFonts w:ascii="Arial" w:hAnsi="Arial" w:cs="Arial"/>
          <w:sz w:val="24"/>
          <w:szCs w:val="24"/>
        </w:rPr>
        <w:t>arriba mencionado</w:t>
      </w:r>
      <w:r w:rsidR="00B35579" w:rsidRPr="0046352C">
        <w:rPr>
          <w:rFonts w:ascii="Arial" w:hAnsi="Arial" w:cs="Arial"/>
          <w:sz w:val="24"/>
          <w:szCs w:val="24"/>
        </w:rPr>
        <w:t>,</w:t>
      </w:r>
      <w:r w:rsidR="00133816">
        <w:rPr>
          <w:rFonts w:ascii="Arial" w:hAnsi="Arial" w:cs="Arial"/>
          <w:sz w:val="24"/>
          <w:szCs w:val="24"/>
        </w:rPr>
        <w:t xml:space="preserve"> porque no reúne los requisitos de todo acto administrativo,</w:t>
      </w:r>
      <w:r w:rsidR="00B35579" w:rsidRPr="0046352C">
        <w:rPr>
          <w:rFonts w:ascii="Arial" w:hAnsi="Arial" w:cs="Arial"/>
          <w:sz w:val="24"/>
          <w:szCs w:val="24"/>
        </w:rPr>
        <w:t xml:space="preserve"> </w:t>
      </w:r>
      <w:r w:rsidR="00133816">
        <w:rPr>
          <w:rFonts w:ascii="Arial" w:hAnsi="Arial" w:cs="Arial"/>
          <w:sz w:val="24"/>
          <w:szCs w:val="24"/>
        </w:rPr>
        <w:t xml:space="preserve">por lo que </w:t>
      </w:r>
      <w:r w:rsidR="00F61659">
        <w:rPr>
          <w:rFonts w:ascii="Arial" w:hAnsi="Arial" w:cs="Arial"/>
          <w:sz w:val="24"/>
          <w:szCs w:val="24"/>
        </w:rPr>
        <w:t xml:space="preserve"> al</w:t>
      </w:r>
      <w:r w:rsidR="00CC52DE" w:rsidRPr="0046352C">
        <w:rPr>
          <w:rFonts w:ascii="Arial" w:hAnsi="Arial" w:cs="Arial"/>
          <w:sz w:val="24"/>
          <w:szCs w:val="24"/>
        </w:rPr>
        <w:t xml:space="preserve"> no</w:t>
      </w:r>
      <w:r w:rsidR="00B35579" w:rsidRPr="0046352C">
        <w:rPr>
          <w:rFonts w:ascii="Arial" w:hAnsi="Arial" w:cs="Arial"/>
          <w:sz w:val="24"/>
          <w:szCs w:val="24"/>
        </w:rPr>
        <w:t xml:space="preserve"> encontrarse</w:t>
      </w:r>
      <w:r w:rsidR="00890CF4" w:rsidRPr="0046352C">
        <w:rPr>
          <w:rFonts w:ascii="Arial" w:hAnsi="Arial" w:cs="Arial"/>
          <w:sz w:val="24"/>
          <w:szCs w:val="24"/>
        </w:rPr>
        <w:t xml:space="preserve"> debidamente</w:t>
      </w:r>
      <w:r w:rsidR="00B35579" w:rsidRPr="0046352C">
        <w:rPr>
          <w:rFonts w:ascii="Arial" w:hAnsi="Arial" w:cs="Arial"/>
          <w:sz w:val="24"/>
          <w:szCs w:val="24"/>
        </w:rPr>
        <w:t xml:space="preserve"> fundado y motivado</w:t>
      </w:r>
      <w:r w:rsidR="00133816">
        <w:rPr>
          <w:rFonts w:ascii="Arial" w:hAnsi="Arial" w:cs="Arial"/>
          <w:sz w:val="24"/>
          <w:szCs w:val="24"/>
        </w:rPr>
        <w:t>,</w:t>
      </w:r>
      <w:r w:rsidR="009346FE">
        <w:rPr>
          <w:rFonts w:ascii="Arial" w:hAnsi="Arial" w:cs="Arial"/>
          <w:sz w:val="24"/>
          <w:szCs w:val="24"/>
        </w:rPr>
        <w:t xml:space="preserve"> la autoridad demandada pretende hacer valer un supuesto legal inexistente</w:t>
      </w:r>
      <w:r w:rsidR="001A1424">
        <w:rPr>
          <w:rFonts w:ascii="Arial" w:hAnsi="Arial" w:cs="Arial"/>
          <w:sz w:val="24"/>
          <w:szCs w:val="24"/>
        </w:rPr>
        <w:t xml:space="preserve"> </w:t>
      </w:r>
      <w:r w:rsidR="009346FE">
        <w:rPr>
          <w:rFonts w:ascii="Arial" w:hAnsi="Arial" w:cs="Arial"/>
          <w:sz w:val="24"/>
          <w:szCs w:val="24"/>
        </w:rPr>
        <w:t>al no encuadrar en hipótesis normativa algun</w:t>
      </w:r>
      <w:r w:rsidR="001A1424">
        <w:rPr>
          <w:rFonts w:ascii="Arial" w:hAnsi="Arial" w:cs="Arial"/>
          <w:sz w:val="24"/>
          <w:szCs w:val="24"/>
        </w:rPr>
        <w:t>a</w:t>
      </w:r>
      <w:r w:rsidR="00F61659">
        <w:rPr>
          <w:rFonts w:ascii="Arial" w:hAnsi="Arial" w:cs="Arial"/>
          <w:sz w:val="24"/>
          <w:szCs w:val="24"/>
        </w:rPr>
        <w:t xml:space="preserve"> dado que su representada </w:t>
      </w:r>
      <w:r w:rsidR="009346FE">
        <w:rPr>
          <w:rFonts w:ascii="Arial" w:hAnsi="Arial" w:cs="Arial"/>
          <w:sz w:val="24"/>
          <w:szCs w:val="24"/>
        </w:rPr>
        <w:t>no tiene obligación  de tramitar y obtener autorización alguna</w:t>
      </w:r>
      <w:r w:rsidR="001A1424">
        <w:rPr>
          <w:rFonts w:ascii="Arial" w:hAnsi="Arial" w:cs="Arial"/>
          <w:sz w:val="24"/>
          <w:szCs w:val="24"/>
        </w:rPr>
        <w:t xml:space="preserve"> en materia de riesgo ambiental </w:t>
      </w:r>
      <w:r w:rsidR="00250499">
        <w:rPr>
          <w:rFonts w:ascii="Arial" w:hAnsi="Arial" w:cs="Arial"/>
          <w:sz w:val="24"/>
          <w:szCs w:val="24"/>
        </w:rPr>
        <w:t xml:space="preserve">y que se actualiza la caducidad por haber transcurrido </w:t>
      </w:r>
      <w:r w:rsidR="00EF24A3">
        <w:rPr>
          <w:rFonts w:ascii="Arial" w:hAnsi="Arial" w:cs="Arial"/>
          <w:sz w:val="24"/>
          <w:szCs w:val="24"/>
        </w:rPr>
        <w:t>el plazo que tenía la autoridad para emitir la resolución administrativa,</w:t>
      </w:r>
      <w:r w:rsidR="001A1424">
        <w:rPr>
          <w:rFonts w:ascii="Arial" w:hAnsi="Arial" w:cs="Arial"/>
          <w:sz w:val="24"/>
          <w:szCs w:val="24"/>
        </w:rPr>
        <w:t xml:space="preserve"> por lo que dice</w:t>
      </w:r>
      <w:r w:rsidR="00133816">
        <w:rPr>
          <w:rFonts w:ascii="Arial" w:hAnsi="Arial" w:cs="Arial"/>
          <w:sz w:val="24"/>
          <w:szCs w:val="24"/>
        </w:rPr>
        <w:t xml:space="preserve">, </w:t>
      </w:r>
      <w:r w:rsidR="001A1424">
        <w:rPr>
          <w:rFonts w:ascii="Arial" w:hAnsi="Arial" w:cs="Arial"/>
          <w:sz w:val="24"/>
          <w:szCs w:val="24"/>
        </w:rPr>
        <w:t xml:space="preserve">dicho acto se dictó en contravención </w:t>
      </w:r>
      <w:r w:rsidR="00CC52DE" w:rsidRPr="0046352C">
        <w:rPr>
          <w:rFonts w:ascii="Arial" w:hAnsi="Arial" w:cs="Arial"/>
          <w:sz w:val="24"/>
          <w:szCs w:val="24"/>
        </w:rPr>
        <w:t xml:space="preserve"> a lo</w:t>
      </w:r>
      <w:r w:rsidR="00B35579" w:rsidRPr="0046352C">
        <w:rPr>
          <w:rFonts w:ascii="Arial" w:hAnsi="Arial" w:cs="Arial"/>
          <w:sz w:val="24"/>
          <w:szCs w:val="24"/>
        </w:rPr>
        <w:t xml:space="preserve"> </w:t>
      </w:r>
      <w:r w:rsidR="00CC52DE" w:rsidRPr="0046352C">
        <w:rPr>
          <w:rFonts w:ascii="Arial" w:hAnsi="Arial" w:cs="Arial"/>
          <w:sz w:val="24"/>
          <w:szCs w:val="24"/>
        </w:rPr>
        <w:t>establecido</w:t>
      </w:r>
      <w:r w:rsidR="00B35579" w:rsidRPr="0046352C">
        <w:rPr>
          <w:rFonts w:ascii="Arial" w:hAnsi="Arial" w:cs="Arial"/>
          <w:sz w:val="24"/>
          <w:szCs w:val="24"/>
        </w:rPr>
        <w:t xml:space="preserve"> </w:t>
      </w:r>
      <w:r w:rsidR="00CC52DE" w:rsidRPr="0046352C">
        <w:rPr>
          <w:rFonts w:ascii="Arial" w:hAnsi="Arial" w:cs="Arial"/>
          <w:sz w:val="24"/>
          <w:szCs w:val="24"/>
        </w:rPr>
        <w:t>en</w:t>
      </w:r>
      <w:r w:rsidR="00B35579" w:rsidRPr="0046352C">
        <w:rPr>
          <w:rFonts w:ascii="Arial" w:hAnsi="Arial" w:cs="Arial"/>
          <w:sz w:val="24"/>
          <w:szCs w:val="24"/>
        </w:rPr>
        <w:t xml:space="preserve"> l</w:t>
      </w:r>
      <w:r w:rsidR="00890CF4" w:rsidRPr="0046352C">
        <w:rPr>
          <w:rFonts w:ascii="Arial" w:hAnsi="Arial" w:cs="Arial"/>
          <w:sz w:val="24"/>
          <w:szCs w:val="24"/>
        </w:rPr>
        <w:t>os artículos</w:t>
      </w:r>
      <w:r w:rsidR="00B35579" w:rsidRPr="0046352C">
        <w:rPr>
          <w:rFonts w:ascii="Arial" w:hAnsi="Arial" w:cs="Arial"/>
          <w:sz w:val="24"/>
          <w:szCs w:val="24"/>
        </w:rPr>
        <w:t xml:space="preserve"> </w:t>
      </w:r>
      <w:r w:rsidR="00890CF4" w:rsidRPr="0046352C">
        <w:rPr>
          <w:rFonts w:ascii="Arial" w:hAnsi="Arial" w:cs="Arial"/>
          <w:sz w:val="24"/>
          <w:szCs w:val="24"/>
        </w:rPr>
        <w:t>14 y 16 de la Constitución Política de los Estados Unidos Mexicanos</w:t>
      </w:r>
      <w:r w:rsidR="00B35579" w:rsidRPr="0046352C">
        <w:rPr>
          <w:rFonts w:ascii="Arial" w:hAnsi="Arial" w:cs="Arial"/>
          <w:sz w:val="24"/>
          <w:szCs w:val="24"/>
        </w:rPr>
        <w:t>.</w:t>
      </w:r>
    </w:p>
    <w:p w14:paraId="0B220AF1" w14:textId="0741B6BB" w:rsidR="00B35579" w:rsidRPr="0046352C" w:rsidRDefault="00B35579" w:rsidP="00B35579">
      <w:pPr>
        <w:spacing w:line="360" w:lineRule="auto"/>
        <w:ind w:firstLine="567"/>
        <w:jc w:val="both"/>
        <w:rPr>
          <w:rFonts w:ascii="Arial" w:hAnsi="Arial" w:cs="Arial"/>
          <w:sz w:val="24"/>
          <w:szCs w:val="24"/>
        </w:rPr>
      </w:pPr>
      <w:r w:rsidRPr="0046352C">
        <w:rPr>
          <w:rFonts w:ascii="Arial" w:hAnsi="Arial" w:cs="Arial"/>
          <w:sz w:val="24"/>
          <w:szCs w:val="24"/>
        </w:rPr>
        <w:t>La autoridad demanda</w:t>
      </w:r>
      <w:r w:rsidR="0046352C" w:rsidRPr="0046352C">
        <w:rPr>
          <w:rFonts w:ascii="Arial" w:hAnsi="Arial" w:cs="Arial"/>
          <w:sz w:val="24"/>
          <w:szCs w:val="24"/>
        </w:rPr>
        <w:t>da</w:t>
      </w:r>
      <w:r w:rsidRPr="0046352C">
        <w:rPr>
          <w:rFonts w:ascii="Arial" w:hAnsi="Arial" w:cs="Arial"/>
          <w:sz w:val="24"/>
          <w:szCs w:val="24"/>
        </w:rPr>
        <w:t xml:space="preserve"> al contestar su demanda señaló que </w:t>
      </w:r>
      <w:r w:rsidR="0046352C" w:rsidRPr="0046352C">
        <w:rPr>
          <w:rFonts w:ascii="Arial" w:hAnsi="Arial" w:cs="Arial"/>
          <w:sz w:val="24"/>
          <w:szCs w:val="24"/>
        </w:rPr>
        <w:t>el</w:t>
      </w:r>
      <w:r w:rsidRPr="0046352C">
        <w:rPr>
          <w:rFonts w:ascii="Arial" w:hAnsi="Arial" w:cs="Arial"/>
          <w:sz w:val="24"/>
          <w:szCs w:val="24"/>
        </w:rPr>
        <w:t xml:space="preserve"> </w:t>
      </w:r>
      <w:r w:rsidR="00133816">
        <w:rPr>
          <w:rFonts w:ascii="Arial" w:hAnsi="Arial" w:cs="Arial"/>
          <w:sz w:val="24"/>
          <w:szCs w:val="24"/>
        </w:rPr>
        <w:t xml:space="preserve">acto impugnado por la parte actora </w:t>
      </w:r>
      <w:r w:rsidR="0046352C" w:rsidRPr="0046352C">
        <w:rPr>
          <w:rFonts w:ascii="Arial" w:hAnsi="Arial" w:cs="Arial"/>
          <w:sz w:val="24"/>
          <w:szCs w:val="24"/>
        </w:rPr>
        <w:t>se encuentra debidamente fundado y motivado cumpliendo con los requisitos establecidos en los artículos 14 y 16 de la Constitución Federal</w:t>
      </w:r>
      <w:r w:rsidR="00133816">
        <w:rPr>
          <w:rFonts w:ascii="Arial" w:hAnsi="Arial" w:cs="Arial"/>
          <w:sz w:val="24"/>
          <w:szCs w:val="24"/>
        </w:rPr>
        <w:t>; considerando que existe obligación de la parte actora cumplir con dicha obligación de acuerdo a la ley.</w:t>
      </w:r>
      <w:r w:rsidR="00EF24A3">
        <w:rPr>
          <w:rFonts w:ascii="Arial" w:hAnsi="Arial" w:cs="Arial"/>
          <w:sz w:val="24"/>
          <w:szCs w:val="24"/>
        </w:rPr>
        <w:t xml:space="preserve"> </w:t>
      </w:r>
    </w:p>
    <w:p w14:paraId="43F3BF36" w14:textId="77777777" w:rsidR="00C25985" w:rsidRDefault="00B35579" w:rsidP="00C25985">
      <w:pPr>
        <w:spacing w:line="360" w:lineRule="auto"/>
        <w:ind w:firstLine="567"/>
        <w:jc w:val="both"/>
        <w:rPr>
          <w:rFonts w:ascii="Arial" w:hAnsi="Arial" w:cs="Arial"/>
          <w:sz w:val="24"/>
          <w:szCs w:val="24"/>
        </w:rPr>
      </w:pPr>
      <w:r w:rsidRPr="00582263">
        <w:rPr>
          <w:rFonts w:ascii="Arial" w:hAnsi="Arial" w:cs="Arial"/>
          <w:b/>
          <w:bCs/>
          <w:sz w:val="24"/>
          <w:szCs w:val="24"/>
        </w:rPr>
        <w:lastRenderedPageBreak/>
        <w:t>S</w:t>
      </w:r>
      <w:r w:rsidR="00186C21">
        <w:rPr>
          <w:rFonts w:ascii="Arial" w:hAnsi="Arial" w:cs="Arial"/>
          <w:b/>
          <w:bCs/>
          <w:sz w:val="24"/>
          <w:szCs w:val="24"/>
        </w:rPr>
        <w:t>EXTO</w:t>
      </w:r>
      <w:r w:rsidRPr="00582263">
        <w:rPr>
          <w:rFonts w:ascii="Arial" w:hAnsi="Arial" w:cs="Arial"/>
          <w:b/>
          <w:bCs/>
          <w:sz w:val="24"/>
          <w:szCs w:val="24"/>
        </w:rPr>
        <w:t>. Estudio del Fondo del Asunto.</w:t>
      </w:r>
      <w:r w:rsidRPr="00582263">
        <w:rPr>
          <w:rFonts w:ascii="Arial" w:hAnsi="Arial" w:cs="Arial"/>
          <w:sz w:val="24"/>
          <w:szCs w:val="24"/>
        </w:rPr>
        <w:t xml:space="preserve"> </w:t>
      </w:r>
      <w:r w:rsidR="00C25985">
        <w:rPr>
          <w:rFonts w:ascii="Arial" w:hAnsi="Arial" w:cs="Arial"/>
          <w:sz w:val="24"/>
          <w:szCs w:val="24"/>
        </w:rPr>
        <w:t xml:space="preserve"> </w:t>
      </w:r>
    </w:p>
    <w:p w14:paraId="4921CC62" w14:textId="12599DAC" w:rsidR="00523ED0" w:rsidRDefault="00101E7A" w:rsidP="00101E7A">
      <w:pPr>
        <w:spacing w:line="360" w:lineRule="auto"/>
        <w:jc w:val="both"/>
        <w:rPr>
          <w:rFonts w:ascii="Arial" w:hAnsi="Arial" w:cs="Arial"/>
          <w:b/>
          <w:sz w:val="24"/>
          <w:szCs w:val="24"/>
        </w:rPr>
      </w:pPr>
      <w:r>
        <w:rPr>
          <w:rFonts w:ascii="Arial" w:hAnsi="Arial" w:cs="Arial"/>
          <w:b/>
          <w:sz w:val="24"/>
          <w:szCs w:val="24"/>
        </w:rPr>
        <w:t xml:space="preserve">     E</w:t>
      </w:r>
      <w:r w:rsidR="009D0EF2">
        <w:rPr>
          <w:rFonts w:ascii="Arial" w:hAnsi="Arial" w:cs="Arial"/>
          <w:b/>
          <w:sz w:val="24"/>
          <w:szCs w:val="24"/>
        </w:rPr>
        <w:t xml:space="preserve">l Primer </w:t>
      </w:r>
      <w:r w:rsidR="009D0EF2" w:rsidRPr="00D50B07">
        <w:rPr>
          <w:rFonts w:ascii="Arial" w:hAnsi="Arial" w:cs="Arial"/>
          <w:b/>
          <w:sz w:val="24"/>
          <w:szCs w:val="24"/>
        </w:rPr>
        <w:t>concepto de impugnación</w:t>
      </w:r>
      <w:r w:rsidR="009D0EF2" w:rsidRPr="0022383A">
        <w:rPr>
          <w:rFonts w:ascii="Arial" w:hAnsi="Arial" w:cs="Arial"/>
          <w:sz w:val="24"/>
          <w:szCs w:val="24"/>
        </w:rPr>
        <w:t xml:space="preserve"> esgrimido por la parte actora</w:t>
      </w:r>
      <w:r>
        <w:rPr>
          <w:rFonts w:ascii="Arial" w:hAnsi="Arial" w:cs="Arial"/>
          <w:sz w:val="24"/>
          <w:szCs w:val="24"/>
        </w:rPr>
        <w:t>,</w:t>
      </w:r>
      <w:r w:rsidR="00C25985" w:rsidRPr="0022383A">
        <w:rPr>
          <w:rFonts w:ascii="Arial" w:hAnsi="Arial" w:cs="Arial"/>
          <w:sz w:val="24"/>
          <w:szCs w:val="24"/>
        </w:rPr>
        <w:t xml:space="preserve"> </w:t>
      </w:r>
      <w:r w:rsidR="00DD1153" w:rsidRPr="0022383A">
        <w:rPr>
          <w:rFonts w:ascii="Arial" w:hAnsi="Arial" w:cs="Arial"/>
          <w:sz w:val="24"/>
          <w:szCs w:val="24"/>
        </w:rPr>
        <w:t xml:space="preserve">se </w:t>
      </w:r>
      <w:r>
        <w:rPr>
          <w:rFonts w:ascii="Arial" w:hAnsi="Arial" w:cs="Arial"/>
          <w:sz w:val="24"/>
          <w:szCs w:val="24"/>
        </w:rPr>
        <w:t>analizará</w:t>
      </w:r>
      <w:r w:rsidR="00DD1153" w:rsidRPr="0022383A">
        <w:rPr>
          <w:rFonts w:ascii="Arial" w:hAnsi="Arial" w:cs="Arial"/>
          <w:sz w:val="24"/>
          <w:szCs w:val="24"/>
        </w:rPr>
        <w:t xml:space="preserve"> toma</w:t>
      </w:r>
      <w:r w:rsidR="00DD1153" w:rsidRPr="000A149F">
        <w:rPr>
          <w:rFonts w:ascii="Arial" w:hAnsi="Arial" w:cs="Arial"/>
          <w:sz w:val="24"/>
          <w:szCs w:val="24"/>
        </w:rPr>
        <w:t xml:space="preserve">ndo </w:t>
      </w:r>
      <w:r w:rsidR="00DD1153" w:rsidRPr="000A149F">
        <w:rPr>
          <w:rFonts w:ascii="Arial" w:eastAsia="Calibri" w:hAnsi="Arial" w:cs="Arial"/>
          <w:bCs/>
          <w:sz w:val="24"/>
          <w:szCs w:val="24"/>
        </w:rPr>
        <w:t xml:space="preserve">como base </w:t>
      </w:r>
      <w:r w:rsidR="00DD1153" w:rsidRPr="000A149F">
        <w:rPr>
          <w:rFonts w:ascii="Arial" w:eastAsia="Calibri" w:hAnsi="Arial" w:cs="Arial"/>
          <w:b/>
          <w:sz w:val="24"/>
          <w:szCs w:val="24"/>
        </w:rPr>
        <w:t>el principio de mayor beneficio</w:t>
      </w:r>
      <w:r w:rsidR="00DD1153" w:rsidRPr="000A149F">
        <w:rPr>
          <w:rFonts w:ascii="Arial" w:eastAsia="Calibri" w:hAnsi="Arial" w:cs="Arial"/>
          <w:bCs/>
          <w:sz w:val="24"/>
          <w:szCs w:val="24"/>
        </w:rPr>
        <w:t xml:space="preserve"> a que se encuentran sujetos los pronunciamientos de entes jurídicos que tengan jurisdicción sobre determinados asuntos</w:t>
      </w:r>
      <w:r w:rsidR="00D67922">
        <w:rPr>
          <w:rFonts w:ascii="Arial" w:eastAsia="Calibri" w:hAnsi="Arial" w:cs="Arial"/>
          <w:bCs/>
          <w:sz w:val="24"/>
          <w:szCs w:val="24"/>
        </w:rPr>
        <w:t>,</w:t>
      </w:r>
      <w:r w:rsidR="00DD1153" w:rsidRPr="000A149F">
        <w:rPr>
          <w:rFonts w:ascii="Arial" w:eastAsia="Calibri" w:hAnsi="Arial" w:cs="Arial"/>
          <w:bCs/>
          <w:sz w:val="24"/>
          <w:szCs w:val="24"/>
        </w:rPr>
        <w:t xml:space="preserve"> que consiste en brindar preferencia al análisis de argumentos que, de resultar fundados, otorgarían la máxima protección </w:t>
      </w:r>
      <w:r w:rsidR="00306F79">
        <w:rPr>
          <w:rFonts w:ascii="Arial" w:eastAsia="Calibri" w:hAnsi="Arial" w:cs="Arial"/>
          <w:bCs/>
          <w:sz w:val="24"/>
          <w:szCs w:val="24"/>
        </w:rPr>
        <w:t>al administrado</w:t>
      </w:r>
      <w:r w:rsidR="00306F79">
        <w:rPr>
          <w:rFonts w:ascii="Arial" w:hAnsi="Arial" w:cs="Arial"/>
          <w:b/>
          <w:sz w:val="24"/>
          <w:szCs w:val="24"/>
        </w:rPr>
        <w:t>.</w:t>
      </w:r>
    </w:p>
    <w:p w14:paraId="76021E68" w14:textId="76EC87D4" w:rsidR="00361043" w:rsidRPr="00F741E3" w:rsidRDefault="00361043" w:rsidP="00F741E3">
      <w:pPr>
        <w:spacing w:after="0"/>
        <w:ind w:left="709" w:right="333"/>
        <w:jc w:val="both"/>
        <w:rPr>
          <w:rFonts w:cstheme="minorHAnsi"/>
          <w:i/>
          <w:sz w:val="23"/>
          <w:szCs w:val="23"/>
        </w:rPr>
      </w:pPr>
      <w:r w:rsidRPr="00F741E3">
        <w:rPr>
          <w:rFonts w:cstheme="minorHAnsi"/>
          <w:i/>
          <w:sz w:val="23"/>
          <w:szCs w:val="23"/>
        </w:rPr>
        <w:t>“</w:t>
      </w:r>
      <w:r w:rsidRPr="00F741E3">
        <w:rPr>
          <w:rFonts w:cstheme="minorHAnsi"/>
          <w:b/>
          <w:i/>
          <w:sz w:val="23"/>
          <w:szCs w:val="23"/>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Pr="00F741E3">
        <w:rPr>
          <w:rFonts w:cstheme="minorHAnsi"/>
          <w:i/>
          <w:sz w:val="23"/>
          <w:szCs w:val="23"/>
        </w:rPr>
        <w:t>. 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17, segundo párrafo, de la Constitución Política de los Estados Unidos Mexicanos,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gobernado, afectado con un acto de autoridad que al final deberá ser declarado inconstitucional.”</w:t>
      </w:r>
      <w:r w:rsidR="007A02EE" w:rsidRPr="00F741E3">
        <w:rPr>
          <w:rStyle w:val="Refdenotaalpie"/>
          <w:rFonts w:cstheme="minorHAnsi"/>
          <w:i/>
          <w:sz w:val="23"/>
          <w:szCs w:val="23"/>
        </w:rPr>
        <w:footnoteReference w:id="6"/>
      </w:r>
    </w:p>
    <w:p w14:paraId="587CC415" w14:textId="77777777" w:rsidR="00306F79" w:rsidRPr="00306F79" w:rsidRDefault="00306F79" w:rsidP="00306F79">
      <w:pPr>
        <w:spacing w:after="0" w:line="360" w:lineRule="auto"/>
        <w:ind w:left="709" w:right="333"/>
        <w:jc w:val="both"/>
        <w:rPr>
          <w:rFonts w:ascii="Arial" w:hAnsi="Arial" w:cs="Arial"/>
          <w:i/>
        </w:rPr>
      </w:pPr>
    </w:p>
    <w:p w14:paraId="5D9EB5C5" w14:textId="3E689C1C" w:rsidR="00C25985" w:rsidRDefault="00060685" w:rsidP="00C25985">
      <w:pPr>
        <w:spacing w:line="360" w:lineRule="auto"/>
        <w:ind w:firstLine="567"/>
        <w:jc w:val="both"/>
        <w:rPr>
          <w:rFonts w:ascii="Arial" w:hAnsi="Arial" w:cs="Arial"/>
          <w:sz w:val="24"/>
          <w:szCs w:val="24"/>
        </w:rPr>
      </w:pPr>
      <w:r w:rsidRPr="00F81274">
        <w:rPr>
          <w:rFonts w:ascii="Arial" w:hAnsi="Arial" w:cs="Arial"/>
          <w:b/>
          <w:sz w:val="24"/>
          <w:szCs w:val="24"/>
        </w:rPr>
        <w:t>La parte actora</w:t>
      </w:r>
      <w:r>
        <w:rPr>
          <w:rFonts w:ascii="Arial" w:hAnsi="Arial" w:cs="Arial"/>
          <w:sz w:val="24"/>
          <w:szCs w:val="24"/>
        </w:rPr>
        <w:t xml:space="preserve"> señala que l</w:t>
      </w:r>
      <w:r w:rsidR="00041A84" w:rsidRPr="00041A84">
        <w:rPr>
          <w:rFonts w:ascii="Arial" w:hAnsi="Arial" w:cs="Arial"/>
          <w:sz w:val="24"/>
          <w:szCs w:val="24"/>
        </w:rPr>
        <w:t>a resolución que impugna y que emitió la autoridad demandada se dictó en contravención</w:t>
      </w:r>
      <w:r w:rsidR="00AD3EFF">
        <w:rPr>
          <w:rFonts w:ascii="Arial" w:hAnsi="Arial" w:cs="Arial"/>
          <w:sz w:val="24"/>
          <w:szCs w:val="24"/>
        </w:rPr>
        <w:t xml:space="preserve"> de los artículos 14 y 16 de la Constitución Política de los Estados Unidos Mexicanos, 17, fracciones III, V y VI de la Ley de </w:t>
      </w:r>
      <w:r w:rsidR="000865F2">
        <w:rPr>
          <w:rFonts w:ascii="Arial" w:hAnsi="Arial" w:cs="Arial"/>
          <w:sz w:val="24"/>
          <w:szCs w:val="24"/>
        </w:rPr>
        <w:t>Procedimiento</w:t>
      </w:r>
      <w:r w:rsidR="002C2967">
        <w:rPr>
          <w:rFonts w:ascii="Arial" w:hAnsi="Arial" w:cs="Arial"/>
          <w:sz w:val="24"/>
          <w:szCs w:val="24"/>
        </w:rPr>
        <w:t xml:space="preserve"> y Justicia </w:t>
      </w:r>
      <w:r w:rsidR="00D411EA">
        <w:rPr>
          <w:rFonts w:ascii="Arial" w:hAnsi="Arial" w:cs="Arial"/>
          <w:sz w:val="24"/>
          <w:szCs w:val="24"/>
        </w:rPr>
        <w:t>Administrativa para</w:t>
      </w:r>
      <w:r w:rsidR="002C2967">
        <w:rPr>
          <w:rFonts w:ascii="Arial" w:hAnsi="Arial" w:cs="Arial"/>
          <w:sz w:val="24"/>
          <w:szCs w:val="24"/>
        </w:rPr>
        <w:t xml:space="preserve"> el Estado de Oaxaca, así como los principios de legalidad y buena fe a favor del administrado, debido que </w:t>
      </w:r>
      <w:r w:rsidR="000865F2">
        <w:rPr>
          <w:rFonts w:ascii="Arial" w:hAnsi="Arial" w:cs="Arial"/>
          <w:sz w:val="24"/>
          <w:szCs w:val="24"/>
        </w:rPr>
        <w:t xml:space="preserve">adolece de la mínima fundamentación y motivación. </w:t>
      </w:r>
      <w:r w:rsidR="00D072C1">
        <w:rPr>
          <w:rFonts w:ascii="Arial" w:hAnsi="Arial" w:cs="Arial"/>
          <w:sz w:val="24"/>
          <w:szCs w:val="24"/>
        </w:rPr>
        <w:t xml:space="preserve">Dado que no </w:t>
      </w:r>
      <w:r w:rsidR="00D411EA">
        <w:rPr>
          <w:rFonts w:ascii="Arial" w:hAnsi="Arial" w:cs="Arial"/>
          <w:sz w:val="24"/>
          <w:szCs w:val="24"/>
        </w:rPr>
        <w:t>existe</w:t>
      </w:r>
      <w:r w:rsidR="00D072C1">
        <w:rPr>
          <w:rFonts w:ascii="Arial" w:hAnsi="Arial" w:cs="Arial"/>
          <w:sz w:val="24"/>
          <w:szCs w:val="24"/>
        </w:rPr>
        <w:t xml:space="preserve"> fundamento legal alguno con base en el cual la autoridad demandada </w:t>
      </w:r>
      <w:r w:rsidR="00ED72AD">
        <w:rPr>
          <w:rFonts w:ascii="Arial" w:hAnsi="Arial" w:cs="Arial"/>
          <w:sz w:val="24"/>
          <w:szCs w:val="24"/>
        </w:rPr>
        <w:t>pudiese</w:t>
      </w:r>
      <w:r w:rsidR="00D072C1">
        <w:rPr>
          <w:rFonts w:ascii="Arial" w:hAnsi="Arial" w:cs="Arial"/>
          <w:sz w:val="24"/>
          <w:szCs w:val="24"/>
        </w:rPr>
        <w:t xml:space="preserve"> exigir</w:t>
      </w:r>
      <w:r w:rsidR="00521BFE">
        <w:rPr>
          <w:rFonts w:ascii="Arial" w:hAnsi="Arial" w:cs="Arial"/>
          <w:sz w:val="24"/>
          <w:szCs w:val="24"/>
        </w:rPr>
        <w:t>le</w:t>
      </w:r>
      <w:r w:rsidR="00D072C1">
        <w:rPr>
          <w:rFonts w:ascii="Arial" w:hAnsi="Arial" w:cs="Arial"/>
          <w:sz w:val="24"/>
          <w:szCs w:val="24"/>
        </w:rPr>
        <w:t xml:space="preserve"> </w:t>
      </w:r>
      <w:r w:rsidR="00E00735">
        <w:rPr>
          <w:rFonts w:ascii="Arial" w:hAnsi="Arial" w:cs="Arial"/>
          <w:sz w:val="24"/>
          <w:szCs w:val="24"/>
        </w:rPr>
        <w:t xml:space="preserve">la obligación de </w:t>
      </w:r>
      <w:r w:rsidR="00ED72AD">
        <w:rPr>
          <w:rFonts w:ascii="Arial" w:hAnsi="Arial" w:cs="Arial"/>
          <w:sz w:val="24"/>
          <w:szCs w:val="24"/>
        </w:rPr>
        <w:t>tramitar</w:t>
      </w:r>
      <w:r w:rsidR="00E00735">
        <w:rPr>
          <w:rFonts w:ascii="Arial" w:hAnsi="Arial" w:cs="Arial"/>
          <w:sz w:val="24"/>
          <w:szCs w:val="24"/>
        </w:rPr>
        <w:t xml:space="preserve"> y obtener una </w:t>
      </w:r>
      <w:r w:rsidR="00ED72AD">
        <w:rPr>
          <w:rFonts w:ascii="Arial" w:hAnsi="Arial" w:cs="Arial"/>
          <w:sz w:val="24"/>
          <w:szCs w:val="24"/>
        </w:rPr>
        <w:t>autorización</w:t>
      </w:r>
      <w:r w:rsidR="00E00735">
        <w:rPr>
          <w:rFonts w:ascii="Arial" w:hAnsi="Arial" w:cs="Arial"/>
          <w:sz w:val="24"/>
          <w:szCs w:val="24"/>
        </w:rPr>
        <w:t xml:space="preserve"> de riesgo ambiental, ni mucho</w:t>
      </w:r>
      <w:r w:rsidR="00ED72AD">
        <w:rPr>
          <w:rFonts w:ascii="Arial" w:hAnsi="Arial" w:cs="Arial"/>
          <w:sz w:val="24"/>
          <w:szCs w:val="24"/>
        </w:rPr>
        <w:t xml:space="preserve"> menos</w:t>
      </w:r>
      <w:r w:rsidR="00E00735">
        <w:rPr>
          <w:rFonts w:ascii="Arial" w:hAnsi="Arial" w:cs="Arial"/>
          <w:sz w:val="24"/>
          <w:szCs w:val="24"/>
        </w:rPr>
        <w:t xml:space="preserve"> que pretenda sancionarla por no contar con la misma</w:t>
      </w:r>
      <w:r w:rsidR="00521BFE">
        <w:rPr>
          <w:rFonts w:ascii="Arial" w:hAnsi="Arial" w:cs="Arial"/>
          <w:sz w:val="24"/>
          <w:szCs w:val="24"/>
        </w:rPr>
        <w:t>;</w:t>
      </w:r>
      <w:r w:rsidR="00031E39">
        <w:rPr>
          <w:rFonts w:ascii="Arial" w:hAnsi="Arial" w:cs="Arial"/>
          <w:sz w:val="24"/>
          <w:szCs w:val="24"/>
        </w:rPr>
        <w:t xml:space="preserve"> en virtud de que a la fecha no e</w:t>
      </w:r>
      <w:r w:rsidR="009655D2">
        <w:rPr>
          <w:rFonts w:ascii="Arial" w:hAnsi="Arial" w:cs="Arial"/>
          <w:sz w:val="24"/>
          <w:szCs w:val="24"/>
        </w:rPr>
        <w:t>xiste</w:t>
      </w:r>
      <w:r w:rsidR="00031E39">
        <w:rPr>
          <w:rFonts w:ascii="Arial" w:hAnsi="Arial" w:cs="Arial"/>
          <w:sz w:val="24"/>
          <w:szCs w:val="24"/>
        </w:rPr>
        <w:t xml:space="preserve"> un cuerpo normativo de carácter estatal que prevea </w:t>
      </w:r>
      <w:r w:rsidR="009655D2">
        <w:rPr>
          <w:rFonts w:ascii="Arial" w:hAnsi="Arial" w:cs="Arial"/>
          <w:sz w:val="24"/>
          <w:szCs w:val="24"/>
        </w:rPr>
        <w:t>expresamente</w:t>
      </w:r>
      <w:r w:rsidR="00031E39">
        <w:rPr>
          <w:rFonts w:ascii="Arial" w:hAnsi="Arial" w:cs="Arial"/>
          <w:sz w:val="24"/>
          <w:szCs w:val="24"/>
        </w:rPr>
        <w:t xml:space="preserve"> cuales </w:t>
      </w:r>
      <w:r w:rsidR="009655D2">
        <w:rPr>
          <w:rFonts w:ascii="Arial" w:hAnsi="Arial" w:cs="Arial"/>
          <w:sz w:val="24"/>
          <w:szCs w:val="24"/>
        </w:rPr>
        <w:t>son</w:t>
      </w:r>
      <w:r w:rsidR="00031E39">
        <w:rPr>
          <w:rFonts w:ascii="Arial" w:hAnsi="Arial" w:cs="Arial"/>
          <w:sz w:val="24"/>
          <w:szCs w:val="24"/>
        </w:rPr>
        <w:t xml:space="preserve"> las actividades consideradas como no riesgosas</w:t>
      </w:r>
      <w:r w:rsidR="00CF10BC">
        <w:rPr>
          <w:rFonts w:ascii="Arial" w:hAnsi="Arial" w:cs="Arial"/>
          <w:sz w:val="24"/>
          <w:szCs w:val="24"/>
        </w:rPr>
        <w:t xml:space="preserve">, asimismo porque de la lectura </w:t>
      </w:r>
      <w:r w:rsidR="00CF10BC">
        <w:rPr>
          <w:rFonts w:ascii="Arial" w:hAnsi="Arial" w:cs="Arial"/>
          <w:sz w:val="24"/>
          <w:szCs w:val="24"/>
        </w:rPr>
        <w:lastRenderedPageBreak/>
        <w:t>de los preceptos aplicables de</w:t>
      </w:r>
      <w:r w:rsidR="00521BFE">
        <w:rPr>
          <w:rFonts w:ascii="Arial" w:hAnsi="Arial" w:cs="Arial"/>
          <w:sz w:val="24"/>
          <w:szCs w:val="24"/>
        </w:rPr>
        <w:t xml:space="preserve"> </w:t>
      </w:r>
      <w:r w:rsidR="00CF10BC">
        <w:rPr>
          <w:rFonts w:ascii="Arial" w:hAnsi="Arial" w:cs="Arial"/>
          <w:sz w:val="24"/>
          <w:szCs w:val="24"/>
        </w:rPr>
        <w:t xml:space="preserve">la Ley </w:t>
      </w:r>
      <w:r w:rsidR="009655D2">
        <w:rPr>
          <w:rFonts w:ascii="Arial" w:hAnsi="Arial" w:cs="Arial"/>
          <w:sz w:val="24"/>
          <w:szCs w:val="24"/>
        </w:rPr>
        <w:t>General</w:t>
      </w:r>
      <w:r w:rsidR="00CF10BC">
        <w:rPr>
          <w:rFonts w:ascii="Arial" w:hAnsi="Arial" w:cs="Arial"/>
          <w:sz w:val="24"/>
          <w:szCs w:val="24"/>
        </w:rPr>
        <w:t xml:space="preserve"> del Equilibrio </w:t>
      </w:r>
      <w:r w:rsidR="009655D2">
        <w:rPr>
          <w:rFonts w:ascii="Arial" w:hAnsi="Arial" w:cs="Arial"/>
          <w:sz w:val="24"/>
          <w:szCs w:val="24"/>
        </w:rPr>
        <w:t>Ecológico</w:t>
      </w:r>
      <w:r w:rsidR="00CF10BC">
        <w:rPr>
          <w:rFonts w:ascii="Arial" w:hAnsi="Arial" w:cs="Arial"/>
          <w:sz w:val="24"/>
          <w:szCs w:val="24"/>
        </w:rPr>
        <w:t xml:space="preserve"> y la </w:t>
      </w:r>
      <w:r w:rsidR="009655D2">
        <w:rPr>
          <w:rFonts w:ascii="Arial" w:hAnsi="Arial" w:cs="Arial"/>
          <w:sz w:val="24"/>
          <w:szCs w:val="24"/>
        </w:rPr>
        <w:t>Protección</w:t>
      </w:r>
      <w:r w:rsidR="00CF10BC">
        <w:rPr>
          <w:rFonts w:ascii="Arial" w:hAnsi="Arial" w:cs="Arial"/>
          <w:sz w:val="24"/>
          <w:szCs w:val="24"/>
        </w:rPr>
        <w:t xml:space="preserve"> del Ambiente (</w:t>
      </w:r>
      <w:r w:rsidR="009655D2">
        <w:rPr>
          <w:rFonts w:ascii="Arial" w:hAnsi="Arial" w:cs="Arial"/>
          <w:sz w:val="24"/>
          <w:szCs w:val="24"/>
        </w:rPr>
        <w:t>artículos</w:t>
      </w:r>
      <w:r w:rsidR="00CF10BC">
        <w:rPr>
          <w:rFonts w:ascii="Arial" w:hAnsi="Arial" w:cs="Arial"/>
          <w:sz w:val="24"/>
          <w:szCs w:val="24"/>
        </w:rPr>
        <w:t xml:space="preserve"> 32 y 33) no se </w:t>
      </w:r>
      <w:r w:rsidR="009655D2">
        <w:rPr>
          <w:rFonts w:ascii="Arial" w:hAnsi="Arial" w:cs="Arial"/>
          <w:sz w:val="24"/>
          <w:szCs w:val="24"/>
        </w:rPr>
        <w:t>desprende</w:t>
      </w:r>
      <w:r w:rsidR="00CF10BC">
        <w:rPr>
          <w:rFonts w:ascii="Arial" w:hAnsi="Arial" w:cs="Arial"/>
          <w:sz w:val="24"/>
          <w:szCs w:val="24"/>
        </w:rPr>
        <w:t xml:space="preserve"> que </w:t>
      </w:r>
      <w:r w:rsidR="00521BFE">
        <w:rPr>
          <w:rFonts w:ascii="Arial" w:hAnsi="Arial" w:cs="Arial"/>
          <w:sz w:val="24"/>
          <w:szCs w:val="24"/>
        </w:rPr>
        <w:t>el administrado</w:t>
      </w:r>
      <w:r w:rsidR="00CF10BC">
        <w:rPr>
          <w:rFonts w:ascii="Arial" w:hAnsi="Arial" w:cs="Arial"/>
          <w:sz w:val="24"/>
          <w:szCs w:val="24"/>
        </w:rPr>
        <w:t xml:space="preserve"> </w:t>
      </w:r>
      <w:r w:rsidR="001911D4">
        <w:rPr>
          <w:rFonts w:ascii="Arial" w:hAnsi="Arial" w:cs="Arial"/>
          <w:sz w:val="24"/>
          <w:szCs w:val="24"/>
        </w:rPr>
        <w:t xml:space="preserve">tenga la </w:t>
      </w:r>
      <w:r w:rsidR="009655D2">
        <w:rPr>
          <w:rFonts w:ascii="Arial" w:hAnsi="Arial" w:cs="Arial"/>
          <w:sz w:val="24"/>
          <w:szCs w:val="24"/>
        </w:rPr>
        <w:t>obligación</w:t>
      </w:r>
      <w:r w:rsidR="001911D4">
        <w:rPr>
          <w:rFonts w:ascii="Arial" w:hAnsi="Arial" w:cs="Arial"/>
          <w:sz w:val="24"/>
          <w:szCs w:val="24"/>
        </w:rPr>
        <w:t xml:space="preserve"> alguna de tramitar y obtener </w:t>
      </w:r>
      <w:r w:rsidR="009655D2">
        <w:rPr>
          <w:rFonts w:ascii="Arial" w:hAnsi="Arial" w:cs="Arial"/>
          <w:sz w:val="24"/>
          <w:szCs w:val="24"/>
        </w:rPr>
        <w:t>autorización</w:t>
      </w:r>
      <w:r w:rsidR="001911D4">
        <w:rPr>
          <w:rFonts w:ascii="Arial" w:hAnsi="Arial" w:cs="Arial"/>
          <w:sz w:val="24"/>
          <w:szCs w:val="24"/>
        </w:rPr>
        <w:t xml:space="preserve"> alguna, </w:t>
      </w:r>
      <w:r w:rsidR="00211E65">
        <w:rPr>
          <w:rFonts w:ascii="Arial" w:hAnsi="Arial" w:cs="Arial"/>
          <w:sz w:val="24"/>
          <w:szCs w:val="24"/>
        </w:rPr>
        <w:t xml:space="preserve">aunado que, el artículo 35 de la Ley de Equilibrio Ecológico y Protección al Ambiente </w:t>
      </w:r>
      <w:r w:rsidR="006A0685">
        <w:rPr>
          <w:rFonts w:ascii="Arial" w:hAnsi="Arial" w:cs="Arial"/>
          <w:sz w:val="24"/>
          <w:szCs w:val="24"/>
        </w:rPr>
        <w:t xml:space="preserve">para el Estado de Oaxaca, señala que las actividades de bajo riesgo que deban tramitar y obtener la autorización </w:t>
      </w:r>
      <w:r w:rsidR="0025527C">
        <w:rPr>
          <w:rFonts w:ascii="Arial" w:hAnsi="Arial" w:cs="Arial"/>
          <w:sz w:val="24"/>
          <w:szCs w:val="24"/>
        </w:rPr>
        <w:t>correspondiente serán determinadas en el reglamento que se emita para tal efecto, siendo el ca</w:t>
      </w:r>
      <w:r w:rsidR="004C1E18">
        <w:rPr>
          <w:rFonts w:ascii="Arial" w:hAnsi="Arial" w:cs="Arial"/>
          <w:sz w:val="24"/>
          <w:szCs w:val="24"/>
        </w:rPr>
        <w:t>so</w:t>
      </w:r>
      <w:r w:rsidR="0025527C">
        <w:rPr>
          <w:rFonts w:ascii="Arial" w:hAnsi="Arial" w:cs="Arial"/>
          <w:sz w:val="24"/>
          <w:szCs w:val="24"/>
        </w:rPr>
        <w:t xml:space="preserve"> </w:t>
      </w:r>
      <w:r w:rsidR="004C1E18">
        <w:rPr>
          <w:rFonts w:ascii="Arial" w:hAnsi="Arial" w:cs="Arial"/>
          <w:sz w:val="24"/>
          <w:szCs w:val="24"/>
        </w:rPr>
        <w:t>que</w:t>
      </w:r>
      <w:r w:rsidR="0025527C">
        <w:rPr>
          <w:rFonts w:ascii="Arial" w:hAnsi="Arial" w:cs="Arial"/>
          <w:sz w:val="24"/>
          <w:szCs w:val="24"/>
        </w:rPr>
        <w:t xml:space="preserve">, a la fecha no existe </w:t>
      </w:r>
      <w:r w:rsidR="004C1E18">
        <w:rPr>
          <w:rFonts w:ascii="Arial" w:hAnsi="Arial" w:cs="Arial"/>
          <w:sz w:val="24"/>
          <w:szCs w:val="24"/>
        </w:rPr>
        <w:t>reglamento</w:t>
      </w:r>
      <w:r w:rsidR="0025527C">
        <w:rPr>
          <w:rFonts w:ascii="Arial" w:hAnsi="Arial" w:cs="Arial"/>
          <w:sz w:val="24"/>
          <w:szCs w:val="24"/>
        </w:rPr>
        <w:t xml:space="preserve"> alguno que regule </w:t>
      </w:r>
      <w:r w:rsidR="0025527C" w:rsidRPr="00990CC4">
        <w:rPr>
          <w:rFonts w:ascii="Arial" w:hAnsi="Arial" w:cs="Arial"/>
          <w:sz w:val="24"/>
          <w:szCs w:val="24"/>
        </w:rPr>
        <w:t>tales actividades.</w:t>
      </w:r>
    </w:p>
    <w:p w14:paraId="4E39B371" w14:textId="27EC3FE8" w:rsidR="00990CC4" w:rsidRDefault="00BE62C2" w:rsidP="00C25985">
      <w:pPr>
        <w:spacing w:line="360" w:lineRule="auto"/>
        <w:ind w:firstLine="567"/>
        <w:jc w:val="both"/>
        <w:rPr>
          <w:rFonts w:ascii="Arial" w:hAnsi="Arial" w:cs="Arial"/>
          <w:sz w:val="24"/>
          <w:szCs w:val="24"/>
        </w:rPr>
      </w:pPr>
      <w:r>
        <w:rPr>
          <w:rFonts w:ascii="Arial" w:hAnsi="Arial" w:cs="Arial"/>
          <w:sz w:val="24"/>
          <w:szCs w:val="24"/>
        </w:rPr>
        <w:t>Asimismo</w:t>
      </w:r>
      <w:r w:rsidR="00122743">
        <w:rPr>
          <w:rFonts w:ascii="Arial" w:hAnsi="Arial" w:cs="Arial"/>
          <w:sz w:val="24"/>
          <w:szCs w:val="24"/>
        </w:rPr>
        <w:t xml:space="preserve">, </w:t>
      </w:r>
      <w:r>
        <w:rPr>
          <w:rFonts w:ascii="Arial" w:hAnsi="Arial" w:cs="Arial"/>
          <w:sz w:val="24"/>
          <w:szCs w:val="24"/>
        </w:rPr>
        <w:t>indica</w:t>
      </w:r>
      <w:r w:rsidR="00122743">
        <w:rPr>
          <w:rFonts w:ascii="Arial" w:hAnsi="Arial" w:cs="Arial"/>
          <w:sz w:val="24"/>
          <w:szCs w:val="24"/>
        </w:rPr>
        <w:t xml:space="preserve"> que la Ley </w:t>
      </w:r>
      <w:r>
        <w:rPr>
          <w:rFonts w:ascii="Arial" w:hAnsi="Arial" w:cs="Arial"/>
          <w:sz w:val="24"/>
          <w:szCs w:val="24"/>
        </w:rPr>
        <w:t>General</w:t>
      </w:r>
      <w:r w:rsidR="00122743">
        <w:rPr>
          <w:rFonts w:ascii="Arial" w:hAnsi="Arial" w:cs="Arial"/>
          <w:sz w:val="24"/>
          <w:szCs w:val="24"/>
        </w:rPr>
        <w:t xml:space="preserve"> de Equilibrio </w:t>
      </w:r>
      <w:r>
        <w:rPr>
          <w:rFonts w:ascii="Arial" w:hAnsi="Arial" w:cs="Arial"/>
          <w:sz w:val="24"/>
          <w:szCs w:val="24"/>
        </w:rPr>
        <w:t>Ecológico</w:t>
      </w:r>
      <w:r w:rsidR="00122743">
        <w:rPr>
          <w:rFonts w:ascii="Arial" w:hAnsi="Arial" w:cs="Arial"/>
          <w:sz w:val="24"/>
          <w:szCs w:val="24"/>
        </w:rPr>
        <w:t xml:space="preserve"> y la </w:t>
      </w:r>
      <w:r>
        <w:rPr>
          <w:rFonts w:ascii="Arial" w:hAnsi="Arial" w:cs="Arial"/>
          <w:sz w:val="24"/>
          <w:szCs w:val="24"/>
        </w:rPr>
        <w:t>Protección</w:t>
      </w:r>
      <w:r w:rsidR="00122743">
        <w:rPr>
          <w:rFonts w:ascii="Arial" w:hAnsi="Arial" w:cs="Arial"/>
          <w:sz w:val="24"/>
          <w:szCs w:val="24"/>
        </w:rPr>
        <w:t xml:space="preserve"> al Ambiente </w:t>
      </w:r>
      <w:r w:rsidR="006E4D27">
        <w:rPr>
          <w:rFonts w:ascii="Arial" w:hAnsi="Arial" w:cs="Arial"/>
          <w:sz w:val="24"/>
          <w:szCs w:val="24"/>
        </w:rPr>
        <w:t>especifica</w:t>
      </w:r>
      <w:r w:rsidR="00122743">
        <w:rPr>
          <w:rFonts w:ascii="Arial" w:hAnsi="Arial" w:cs="Arial"/>
          <w:sz w:val="24"/>
          <w:szCs w:val="24"/>
        </w:rPr>
        <w:t xml:space="preserve"> que es </w:t>
      </w:r>
      <w:r>
        <w:rPr>
          <w:rFonts w:ascii="Arial" w:hAnsi="Arial" w:cs="Arial"/>
          <w:sz w:val="24"/>
          <w:szCs w:val="24"/>
        </w:rPr>
        <w:t>competencia</w:t>
      </w:r>
      <w:r w:rsidR="00122743">
        <w:rPr>
          <w:rFonts w:ascii="Arial" w:hAnsi="Arial" w:cs="Arial"/>
          <w:sz w:val="24"/>
          <w:szCs w:val="24"/>
        </w:rPr>
        <w:t xml:space="preserve"> de los estados la </w:t>
      </w:r>
      <w:r w:rsidR="00E647E8">
        <w:rPr>
          <w:rFonts w:ascii="Arial" w:hAnsi="Arial" w:cs="Arial"/>
          <w:sz w:val="24"/>
          <w:szCs w:val="24"/>
        </w:rPr>
        <w:t>determinación</w:t>
      </w:r>
      <w:r w:rsidR="00122743">
        <w:rPr>
          <w:rFonts w:ascii="Arial" w:hAnsi="Arial" w:cs="Arial"/>
          <w:sz w:val="24"/>
          <w:szCs w:val="24"/>
        </w:rPr>
        <w:t xml:space="preserve"> de las actividades que sean </w:t>
      </w:r>
      <w:r w:rsidR="007809AB">
        <w:rPr>
          <w:rFonts w:ascii="Arial" w:hAnsi="Arial" w:cs="Arial"/>
          <w:sz w:val="24"/>
          <w:szCs w:val="24"/>
        </w:rPr>
        <w:t>catalogadas como no altament</w:t>
      </w:r>
      <w:r w:rsidR="00E647E8">
        <w:rPr>
          <w:rFonts w:ascii="Arial" w:hAnsi="Arial" w:cs="Arial"/>
          <w:sz w:val="24"/>
          <w:szCs w:val="24"/>
        </w:rPr>
        <w:t>e</w:t>
      </w:r>
      <w:r w:rsidR="007809AB">
        <w:rPr>
          <w:rFonts w:ascii="Arial" w:hAnsi="Arial" w:cs="Arial"/>
          <w:sz w:val="24"/>
          <w:szCs w:val="24"/>
        </w:rPr>
        <w:t xml:space="preserve"> riesgosas; </w:t>
      </w:r>
      <w:r w:rsidR="00E647E8">
        <w:rPr>
          <w:rFonts w:ascii="Arial" w:hAnsi="Arial" w:cs="Arial"/>
          <w:sz w:val="24"/>
          <w:szCs w:val="24"/>
        </w:rPr>
        <w:t>en ese sentido,</w:t>
      </w:r>
      <w:r w:rsidR="007809AB">
        <w:rPr>
          <w:rFonts w:ascii="Arial" w:hAnsi="Arial" w:cs="Arial"/>
          <w:sz w:val="24"/>
          <w:szCs w:val="24"/>
        </w:rPr>
        <w:t xml:space="preserve"> </w:t>
      </w:r>
      <w:r w:rsidR="00575890">
        <w:rPr>
          <w:rFonts w:ascii="Arial" w:hAnsi="Arial" w:cs="Arial"/>
          <w:sz w:val="24"/>
          <w:szCs w:val="24"/>
        </w:rPr>
        <w:t xml:space="preserve">el </w:t>
      </w:r>
      <w:r w:rsidR="00E647E8">
        <w:rPr>
          <w:rFonts w:ascii="Arial" w:hAnsi="Arial" w:cs="Arial"/>
          <w:sz w:val="24"/>
          <w:szCs w:val="24"/>
        </w:rPr>
        <w:t>artículo</w:t>
      </w:r>
      <w:r w:rsidR="00575890">
        <w:rPr>
          <w:rFonts w:ascii="Arial" w:hAnsi="Arial" w:cs="Arial"/>
          <w:sz w:val="24"/>
          <w:szCs w:val="24"/>
        </w:rPr>
        <w:t xml:space="preserve"> 170 de la</w:t>
      </w:r>
      <w:r w:rsidR="007809AB">
        <w:rPr>
          <w:rFonts w:ascii="Arial" w:hAnsi="Arial" w:cs="Arial"/>
          <w:sz w:val="24"/>
          <w:szCs w:val="24"/>
        </w:rPr>
        <w:t xml:space="preserve"> Ley de Equilibrio </w:t>
      </w:r>
      <w:r w:rsidR="00E647E8">
        <w:rPr>
          <w:rFonts w:ascii="Arial" w:hAnsi="Arial" w:cs="Arial"/>
          <w:sz w:val="24"/>
          <w:szCs w:val="24"/>
        </w:rPr>
        <w:t>Ecológico</w:t>
      </w:r>
      <w:r w:rsidR="007809AB">
        <w:rPr>
          <w:rFonts w:ascii="Arial" w:hAnsi="Arial" w:cs="Arial"/>
          <w:sz w:val="24"/>
          <w:szCs w:val="24"/>
        </w:rPr>
        <w:t xml:space="preserve"> y </w:t>
      </w:r>
      <w:r w:rsidR="00E647E8">
        <w:rPr>
          <w:rFonts w:ascii="Arial" w:hAnsi="Arial" w:cs="Arial"/>
          <w:sz w:val="24"/>
          <w:szCs w:val="24"/>
        </w:rPr>
        <w:t>Protección</w:t>
      </w:r>
      <w:r w:rsidR="007809AB">
        <w:rPr>
          <w:rFonts w:ascii="Arial" w:hAnsi="Arial" w:cs="Arial"/>
          <w:sz w:val="24"/>
          <w:szCs w:val="24"/>
        </w:rPr>
        <w:t xml:space="preserve"> </w:t>
      </w:r>
      <w:r w:rsidR="00575890">
        <w:rPr>
          <w:rFonts w:ascii="Arial" w:hAnsi="Arial" w:cs="Arial"/>
          <w:sz w:val="24"/>
          <w:szCs w:val="24"/>
        </w:rPr>
        <w:t xml:space="preserve">al </w:t>
      </w:r>
      <w:r w:rsidR="00E647E8">
        <w:rPr>
          <w:rFonts w:ascii="Arial" w:hAnsi="Arial" w:cs="Arial"/>
          <w:sz w:val="24"/>
          <w:szCs w:val="24"/>
        </w:rPr>
        <w:t>Ambiente</w:t>
      </w:r>
      <w:r w:rsidR="00575890">
        <w:rPr>
          <w:rFonts w:ascii="Arial" w:hAnsi="Arial" w:cs="Arial"/>
          <w:sz w:val="24"/>
          <w:szCs w:val="24"/>
        </w:rPr>
        <w:t xml:space="preserve"> para el Estado de  Oaxaca, señala que los criterios </w:t>
      </w:r>
      <w:r w:rsidR="00D35D2B">
        <w:rPr>
          <w:rFonts w:ascii="Arial" w:hAnsi="Arial" w:cs="Arial"/>
          <w:sz w:val="24"/>
          <w:szCs w:val="24"/>
        </w:rPr>
        <w:t xml:space="preserve">para la </w:t>
      </w:r>
      <w:r w:rsidR="00E647E8">
        <w:rPr>
          <w:rFonts w:ascii="Arial" w:hAnsi="Arial" w:cs="Arial"/>
          <w:sz w:val="24"/>
          <w:szCs w:val="24"/>
        </w:rPr>
        <w:t>determinación</w:t>
      </w:r>
      <w:r w:rsidR="00D35D2B">
        <w:rPr>
          <w:rFonts w:ascii="Arial" w:hAnsi="Arial" w:cs="Arial"/>
          <w:sz w:val="24"/>
          <w:szCs w:val="24"/>
        </w:rPr>
        <w:t xml:space="preserve"> de las actividades catalogadas como no altamente riesgosas  se </w:t>
      </w:r>
      <w:r w:rsidR="00E647E8">
        <w:rPr>
          <w:rFonts w:ascii="Arial" w:hAnsi="Arial" w:cs="Arial"/>
          <w:sz w:val="24"/>
          <w:szCs w:val="24"/>
        </w:rPr>
        <w:t>publicarán</w:t>
      </w:r>
      <w:r w:rsidR="00D35D2B">
        <w:rPr>
          <w:rFonts w:ascii="Arial" w:hAnsi="Arial" w:cs="Arial"/>
          <w:sz w:val="24"/>
          <w:szCs w:val="24"/>
        </w:rPr>
        <w:t xml:space="preserve"> en el </w:t>
      </w:r>
      <w:r w:rsidR="00E647E8">
        <w:rPr>
          <w:rFonts w:ascii="Arial" w:hAnsi="Arial" w:cs="Arial"/>
          <w:sz w:val="24"/>
          <w:szCs w:val="24"/>
        </w:rPr>
        <w:t>Periódico</w:t>
      </w:r>
      <w:r w:rsidR="00D35D2B">
        <w:rPr>
          <w:rFonts w:ascii="Arial" w:hAnsi="Arial" w:cs="Arial"/>
          <w:sz w:val="24"/>
          <w:szCs w:val="24"/>
        </w:rPr>
        <w:t xml:space="preserve"> Oficial del </w:t>
      </w:r>
      <w:r w:rsidR="00E647E8">
        <w:rPr>
          <w:rFonts w:ascii="Arial" w:hAnsi="Arial" w:cs="Arial"/>
          <w:sz w:val="24"/>
          <w:szCs w:val="24"/>
        </w:rPr>
        <w:t>Gobierno</w:t>
      </w:r>
      <w:r w:rsidR="00D35D2B">
        <w:rPr>
          <w:rFonts w:ascii="Arial" w:hAnsi="Arial" w:cs="Arial"/>
          <w:sz w:val="24"/>
          <w:szCs w:val="24"/>
        </w:rPr>
        <w:t xml:space="preserve"> del </w:t>
      </w:r>
      <w:r w:rsidR="00E647E8">
        <w:rPr>
          <w:rFonts w:ascii="Arial" w:hAnsi="Arial" w:cs="Arial"/>
          <w:sz w:val="24"/>
          <w:szCs w:val="24"/>
        </w:rPr>
        <w:t>Estado</w:t>
      </w:r>
      <w:r w:rsidR="00D35D2B">
        <w:rPr>
          <w:rFonts w:ascii="Arial" w:hAnsi="Arial" w:cs="Arial"/>
          <w:sz w:val="24"/>
          <w:szCs w:val="24"/>
        </w:rPr>
        <w:t>, con la concurrencia de diversos actores de la administración pública estatal</w:t>
      </w:r>
      <w:r>
        <w:rPr>
          <w:rFonts w:ascii="Arial" w:hAnsi="Arial" w:cs="Arial"/>
          <w:sz w:val="24"/>
          <w:szCs w:val="24"/>
        </w:rPr>
        <w:t xml:space="preserve">, lo cual en la especie no ha sucedido, omitiéndose en el acto que impugna la fundamentación del citado </w:t>
      </w:r>
      <w:proofErr w:type="spellStart"/>
      <w:r w:rsidR="00E647E8">
        <w:rPr>
          <w:rFonts w:ascii="Arial" w:hAnsi="Arial" w:cs="Arial"/>
          <w:sz w:val="24"/>
          <w:szCs w:val="24"/>
        </w:rPr>
        <w:t>percepto</w:t>
      </w:r>
      <w:proofErr w:type="spellEnd"/>
      <w:r>
        <w:rPr>
          <w:rFonts w:ascii="Arial" w:hAnsi="Arial" w:cs="Arial"/>
          <w:sz w:val="24"/>
          <w:szCs w:val="24"/>
        </w:rPr>
        <w:t xml:space="preserve"> legal.</w:t>
      </w:r>
    </w:p>
    <w:p w14:paraId="71D85E84" w14:textId="21D0C42A" w:rsidR="00C25985" w:rsidRDefault="008F1F66" w:rsidP="0092794F">
      <w:pPr>
        <w:spacing w:line="360" w:lineRule="auto"/>
        <w:ind w:firstLine="567"/>
        <w:jc w:val="both"/>
        <w:rPr>
          <w:rFonts w:ascii="Arial" w:hAnsi="Arial" w:cs="Arial"/>
          <w:sz w:val="24"/>
          <w:szCs w:val="24"/>
        </w:rPr>
      </w:pPr>
      <w:r w:rsidRPr="00DF43FB">
        <w:rPr>
          <w:rFonts w:ascii="Arial" w:hAnsi="Arial" w:cs="Arial"/>
          <w:b/>
          <w:sz w:val="24"/>
          <w:szCs w:val="24"/>
        </w:rPr>
        <w:t>La autoridad demandada</w:t>
      </w:r>
      <w:r w:rsidR="00945BFA">
        <w:rPr>
          <w:rFonts w:ascii="Arial" w:hAnsi="Arial" w:cs="Arial"/>
          <w:sz w:val="24"/>
          <w:szCs w:val="24"/>
        </w:rPr>
        <w:t xml:space="preserve"> señala </w:t>
      </w:r>
      <w:r>
        <w:rPr>
          <w:rFonts w:ascii="Arial" w:hAnsi="Arial" w:cs="Arial"/>
          <w:sz w:val="24"/>
          <w:szCs w:val="24"/>
        </w:rPr>
        <w:t xml:space="preserve">que en relación a </w:t>
      </w:r>
      <w:r w:rsidR="00945BFA">
        <w:rPr>
          <w:rFonts w:ascii="Arial" w:hAnsi="Arial" w:cs="Arial"/>
          <w:sz w:val="24"/>
          <w:szCs w:val="24"/>
        </w:rPr>
        <w:t>l</w:t>
      </w:r>
      <w:r w:rsidR="0092794F">
        <w:rPr>
          <w:rFonts w:ascii="Arial" w:hAnsi="Arial" w:cs="Arial"/>
          <w:sz w:val="24"/>
          <w:szCs w:val="24"/>
        </w:rPr>
        <w:t xml:space="preserve">o manifestado por </w:t>
      </w:r>
      <w:r w:rsidR="00945BFA">
        <w:rPr>
          <w:rFonts w:ascii="Arial" w:hAnsi="Arial" w:cs="Arial"/>
          <w:sz w:val="24"/>
          <w:szCs w:val="24"/>
        </w:rPr>
        <w:t xml:space="preserve"> la parte actora </w:t>
      </w:r>
      <w:r w:rsidR="00320CB3">
        <w:rPr>
          <w:rFonts w:ascii="Arial" w:hAnsi="Arial" w:cs="Arial"/>
          <w:sz w:val="24"/>
          <w:szCs w:val="24"/>
        </w:rPr>
        <w:t xml:space="preserve">sobre </w:t>
      </w:r>
      <w:r>
        <w:rPr>
          <w:rFonts w:ascii="Arial" w:hAnsi="Arial" w:cs="Arial"/>
          <w:sz w:val="24"/>
          <w:szCs w:val="24"/>
        </w:rPr>
        <w:t xml:space="preserve">que </w:t>
      </w:r>
      <w:r w:rsidR="00DF43FB">
        <w:rPr>
          <w:rFonts w:ascii="Arial" w:hAnsi="Arial" w:cs="Arial"/>
          <w:sz w:val="24"/>
          <w:szCs w:val="24"/>
        </w:rPr>
        <w:t>la resolución impugnada contraviene</w:t>
      </w:r>
      <w:r>
        <w:rPr>
          <w:rFonts w:ascii="Arial" w:hAnsi="Arial" w:cs="Arial"/>
          <w:sz w:val="24"/>
          <w:szCs w:val="24"/>
        </w:rPr>
        <w:t xml:space="preserve"> los </w:t>
      </w:r>
      <w:r w:rsidR="00DF43FB">
        <w:rPr>
          <w:rFonts w:ascii="Arial" w:hAnsi="Arial" w:cs="Arial"/>
          <w:sz w:val="24"/>
          <w:szCs w:val="24"/>
        </w:rPr>
        <w:t>artículos</w:t>
      </w:r>
      <w:r>
        <w:rPr>
          <w:rFonts w:ascii="Arial" w:hAnsi="Arial" w:cs="Arial"/>
          <w:sz w:val="24"/>
          <w:szCs w:val="24"/>
        </w:rPr>
        <w:t xml:space="preserve"> </w:t>
      </w:r>
      <w:r w:rsidR="00670C5C">
        <w:rPr>
          <w:rFonts w:ascii="Arial" w:hAnsi="Arial" w:cs="Arial"/>
          <w:sz w:val="24"/>
          <w:szCs w:val="24"/>
        </w:rPr>
        <w:t xml:space="preserve">14 y 16 de la </w:t>
      </w:r>
      <w:r w:rsidR="00DF43FB">
        <w:rPr>
          <w:rFonts w:ascii="Arial" w:hAnsi="Arial" w:cs="Arial"/>
          <w:sz w:val="24"/>
          <w:szCs w:val="24"/>
        </w:rPr>
        <w:t>Constitución</w:t>
      </w:r>
      <w:r w:rsidR="00670C5C">
        <w:rPr>
          <w:rFonts w:ascii="Arial" w:hAnsi="Arial" w:cs="Arial"/>
          <w:sz w:val="24"/>
          <w:szCs w:val="24"/>
        </w:rPr>
        <w:t xml:space="preserve"> Federal al adolecer de fundamentación y motivación al no existir cuerpo normativo que </w:t>
      </w:r>
      <w:r w:rsidR="00DF43FB">
        <w:rPr>
          <w:rFonts w:ascii="Arial" w:hAnsi="Arial" w:cs="Arial"/>
          <w:sz w:val="24"/>
          <w:szCs w:val="24"/>
        </w:rPr>
        <w:t>establezca</w:t>
      </w:r>
      <w:r w:rsidR="00670C5C">
        <w:rPr>
          <w:rFonts w:ascii="Arial" w:hAnsi="Arial" w:cs="Arial"/>
          <w:sz w:val="24"/>
          <w:szCs w:val="24"/>
        </w:rPr>
        <w:t xml:space="preserve"> </w:t>
      </w:r>
      <w:r w:rsidR="00DF43FB">
        <w:rPr>
          <w:rFonts w:ascii="Arial" w:hAnsi="Arial" w:cs="Arial"/>
          <w:sz w:val="24"/>
          <w:szCs w:val="24"/>
        </w:rPr>
        <w:t>expresamente</w:t>
      </w:r>
      <w:r w:rsidR="00670C5C">
        <w:rPr>
          <w:rFonts w:ascii="Arial" w:hAnsi="Arial" w:cs="Arial"/>
          <w:sz w:val="24"/>
          <w:szCs w:val="24"/>
        </w:rPr>
        <w:t xml:space="preserve"> qu</w:t>
      </w:r>
      <w:r w:rsidR="0086350E">
        <w:rPr>
          <w:rFonts w:ascii="Arial" w:hAnsi="Arial" w:cs="Arial"/>
          <w:sz w:val="24"/>
          <w:szCs w:val="24"/>
        </w:rPr>
        <w:t>é</w:t>
      </w:r>
      <w:r w:rsidR="00670C5C">
        <w:rPr>
          <w:rFonts w:ascii="Arial" w:hAnsi="Arial" w:cs="Arial"/>
          <w:sz w:val="24"/>
          <w:szCs w:val="24"/>
        </w:rPr>
        <w:t xml:space="preserve"> se debe </w:t>
      </w:r>
      <w:r w:rsidR="00DF43FB">
        <w:rPr>
          <w:rFonts w:ascii="Arial" w:hAnsi="Arial" w:cs="Arial"/>
          <w:sz w:val="24"/>
          <w:szCs w:val="24"/>
        </w:rPr>
        <w:t xml:space="preserve">considerar como actividad no </w:t>
      </w:r>
      <w:r w:rsidR="0086350E">
        <w:rPr>
          <w:rFonts w:ascii="Arial" w:hAnsi="Arial" w:cs="Arial"/>
          <w:sz w:val="24"/>
          <w:szCs w:val="24"/>
        </w:rPr>
        <w:t>altamente</w:t>
      </w:r>
      <w:r w:rsidR="00DF43FB">
        <w:rPr>
          <w:rFonts w:ascii="Arial" w:hAnsi="Arial" w:cs="Arial"/>
          <w:sz w:val="24"/>
          <w:szCs w:val="24"/>
        </w:rPr>
        <w:t xml:space="preserve"> </w:t>
      </w:r>
      <w:r w:rsidR="0086350E">
        <w:rPr>
          <w:rFonts w:ascii="Arial" w:hAnsi="Arial" w:cs="Arial"/>
          <w:sz w:val="24"/>
          <w:szCs w:val="24"/>
        </w:rPr>
        <w:t>riesgosa</w:t>
      </w:r>
      <w:r w:rsidR="004E20F0">
        <w:rPr>
          <w:rFonts w:ascii="Arial" w:hAnsi="Arial" w:cs="Arial"/>
          <w:sz w:val="24"/>
          <w:szCs w:val="24"/>
        </w:rPr>
        <w:t xml:space="preserve">, </w:t>
      </w:r>
      <w:r w:rsidR="00320CB3">
        <w:rPr>
          <w:rFonts w:ascii="Arial" w:hAnsi="Arial" w:cs="Arial"/>
          <w:sz w:val="24"/>
          <w:szCs w:val="24"/>
        </w:rPr>
        <w:t>indica</w:t>
      </w:r>
      <w:r w:rsidR="004E20F0">
        <w:rPr>
          <w:rFonts w:ascii="Arial" w:hAnsi="Arial" w:cs="Arial"/>
          <w:sz w:val="24"/>
          <w:szCs w:val="24"/>
        </w:rPr>
        <w:t xml:space="preserve"> que el </w:t>
      </w:r>
      <w:r w:rsidR="00D16C4B">
        <w:rPr>
          <w:rFonts w:ascii="Arial" w:hAnsi="Arial" w:cs="Arial"/>
          <w:sz w:val="24"/>
          <w:szCs w:val="24"/>
        </w:rPr>
        <w:t>artículo</w:t>
      </w:r>
      <w:r w:rsidR="004E20F0">
        <w:rPr>
          <w:rFonts w:ascii="Arial" w:hAnsi="Arial" w:cs="Arial"/>
          <w:sz w:val="24"/>
          <w:szCs w:val="24"/>
        </w:rPr>
        <w:t xml:space="preserve"> 4, fracción I de la Ley del Equilibrio </w:t>
      </w:r>
      <w:r w:rsidR="00D16C4B">
        <w:rPr>
          <w:rFonts w:ascii="Arial" w:hAnsi="Arial" w:cs="Arial"/>
          <w:sz w:val="24"/>
          <w:szCs w:val="24"/>
        </w:rPr>
        <w:t>Ecológico</w:t>
      </w:r>
      <w:r w:rsidR="004E20F0">
        <w:rPr>
          <w:rFonts w:ascii="Arial" w:hAnsi="Arial" w:cs="Arial"/>
          <w:sz w:val="24"/>
          <w:szCs w:val="24"/>
        </w:rPr>
        <w:t xml:space="preserve"> y </w:t>
      </w:r>
      <w:r w:rsidR="00D16C4B">
        <w:rPr>
          <w:rFonts w:ascii="Arial" w:hAnsi="Arial" w:cs="Arial"/>
          <w:sz w:val="24"/>
          <w:szCs w:val="24"/>
        </w:rPr>
        <w:t>Protección</w:t>
      </w:r>
      <w:r w:rsidR="004E20F0">
        <w:rPr>
          <w:rFonts w:ascii="Arial" w:hAnsi="Arial" w:cs="Arial"/>
          <w:sz w:val="24"/>
          <w:szCs w:val="24"/>
        </w:rPr>
        <w:t xml:space="preserve"> al Ambiente para el Estado de Oaxaca</w:t>
      </w:r>
      <w:r w:rsidR="00D16C4B">
        <w:rPr>
          <w:rFonts w:ascii="Arial" w:hAnsi="Arial" w:cs="Arial"/>
          <w:sz w:val="24"/>
          <w:szCs w:val="24"/>
        </w:rPr>
        <w:t xml:space="preserve"> establece de manera clara y expresa que es lo que debe entenderse por dicho concepto</w:t>
      </w:r>
      <w:r w:rsidR="007F1F95">
        <w:rPr>
          <w:rFonts w:ascii="Arial" w:hAnsi="Arial" w:cs="Arial"/>
          <w:sz w:val="24"/>
          <w:szCs w:val="24"/>
        </w:rPr>
        <w:t xml:space="preserve">; y manifiesta que respecto de los artículos 32 y 33 de la Ley Estatal no obligan </w:t>
      </w:r>
      <w:r w:rsidR="00222044">
        <w:rPr>
          <w:rFonts w:ascii="Arial" w:hAnsi="Arial" w:cs="Arial"/>
          <w:sz w:val="24"/>
          <w:szCs w:val="24"/>
        </w:rPr>
        <w:t xml:space="preserve">a tramitar y obtener autorización alguna, señala la demandada que de la simple lectura que se realice de </w:t>
      </w:r>
      <w:r w:rsidR="00FD2551">
        <w:rPr>
          <w:rFonts w:ascii="Arial" w:hAnsi="Arial" w:cs="Arial"/>
          <w:sz w:val="24"/>
          <w:szCs w:val="24"/>
        </w:rPr>
        <w:t>dichos</w:t>
      </w:r>
      <w:r w:rsidR="00222044">
        <w:rPr>
          <w:rFonts w:ascii="Arial" w:hAnsi="Arial" w:cs="Arial"/>
          <w:sz w:val="24"/>
          <w:szCs w:val="24"/>
        </w:rPr>
        <w:t xml:space="preserve"> artículos se puede </w:t>
      </w:r>
      <w:r w:rsidR="00FD2551">
        <w:rPr>
          <w:rFonts w:ascii="Arial" w:hAnsi="Arial" w:cs="Arial"/>
          <w:sz w:val="24"/>
          <w:szCs w:val="24"/>
        </w:rPr>
        <w:t>advertir</w:t>
      </w:r>
      <w:r w:rsidR="00222044">
        <w:rPr>
          <w:rFonts w:ascii="Arial" w:hAnsi="Arial" w:cs="Arial"/>
          <w:sz w:val="24"/>
          <w:szCs w:val="24"/>
        </w:rPr>
        <w:t xml:space="preserve"> la obligación que se tiene, y </w:t>
      </w:r>
      <w:r w:rsidR="00FD2551">
        <w:rPr>
          <w:rFonts w:ascii="Arial" w:hAnsi="Arial" w:cs="Arial"/>
          <w:sz w:val="24"/>
          <w:szCs w:val="24"/>
        </w:rPr>
        <w:t>tratándose</w:t>
      </w:r>
      <w:r w:rsidR="00222044">
        <w:rPr>
          <w:rFonts w:ascii="Arial" w:hAnsi="Arial" w:cs="Arial"/>
          <w:sz w:val="24"/>
          <w:szCs w:val="24"/>
        </w:rPr>
        <w:t xml:space="preserve"> de actividades no </w:t>
      </w:r>
      <w:r w:rsidR="00FD2551">
        <w:rPr>
          <w:rFonts w:ascii="Arial" w:hAnsi="Arial" w:cs="Arial"/>
          <w:sz w:val="24"/>
          <w:szCs w:val="24"/>
        </w:rPr>
        <w:t xml:space="preserve">altamente </w:t>
      </w:r>
      <w:r w:rsidR="00222044">
        <w:rPr>
          <w:rFonts w:ascii="Arial" w:hAnsi="Arial" w:cs="Arial"/>
          <w:sz w:val="24"/>
          <w:szCs w:val="24"/>
        </w:rPr>
        <w:t>riesgosas</w:t>
      </w:r>
      <w:r w:rsidR="004F5EB8">
        <w:rPr>
          <w:rFonts w:ascii="Arial" w:hAnsi="Arial" w:cs="Arial"/>
          <w:sz w:val="24"/>
          <w:szCs w:val="24"/>
        </w:rPr>
        <w:t xml:space="preserve">, </w:t>
      </w:r>
      <w:r w:rsidR="00EF1DB2">
        <w:rPr>
          <w:rFonts w:ascii="Arial" w:hAnsi="Arial" w:cs="Arial"/>
          <w:sz w:val="24"/>
          <w:szCs w:val="24"/>
        </w:rPr>
        <w:t xml:space="preserve">quienes </w:t>
      </w:r>
      <w:r w:rsidR="00F81274">
        <w:rPr>
          <w:rFonts w:ascii="Arial" w:hAnsi="Arial" w:cs="Arial"/>
          <w:sz w:val="24"/>
          <w:szCs w:val="24"/>
        </w:rPr>
        <w:t>pretendan</w:t>
      </w:r>
      <w:r w:rsidR="00EF1DB2">
        <w:rPr>
          <w:rFonts w:ascii="Arial" w:hAnsi="Arial" w:cs="Arial"/>
          <w:sz w:val="24"/>
          <w:szCs w:val="24"/>
        </w:rPr>
        <w:t xml:space="preserve"> llevar a cabo alguna de las obras establecidas en el </w:t>
      </w:r>
      <w:r w:rsidR="00F81274">
        <w:rPr>
          <w:rFonts w:ascii="Arial" w:hAnsi="Arial" w:cs="Arial"/>
          <w:sz w:val="24"/>
          <w:szCs w:val="24"/>
        </w:rPr>
        <w:t>artículo</w:t>
      </w:r>
      <w:r w:rsidR="00EF1DB2">
        <w:rPr>
          <w:rFonts w:ascii="Arial" w:hAnsi="Arial" w:cs="Arial"/>
          <w:sz w:val="24"/>
          <w:szCs w:val="24"/>
        </w:rPr>
        <w:t xml:space="preserve"> 33 de la ley estatal deberán obtener del Estado por </w:t>
      </w:r>
      <w:r w:rsidR="00F81274">
        <w:rPr>
          <w:rFonts w:ascii="Arial" w:hAnsi="Arial" w:cs="Arial"/>
          <w:sz w:val="24"/>
          <w:szCs w:val="24"/>
        </w:rPr>
        <w:t>conducto</w:t>
      </w:r>
      <w:r w:rsidR="00EF1DB2">
        <w:rPr>
          <w:rFonts w:ascii="Arial" w:hAnsi="Arial" w:cs="Arial"/>
          <w:sz w:val="24"/>
          <w:szCs w:val="24"/>
        </w:rPr>
        <w:t xml:space="preserve"> de la secretaría la autorización en materia de impacto ambiental previo al inicio de la </w:t>
      </w:r>
      <w:r w:rsidR="00F81274">
        <w:rPr>
          <w:rFonts w:ascii="Arial" w:hAnsi="Arial" w:cs="Arial"/>
          <w:sz w:val="24"/>
          <w:szCs w:val="24"/>
        </w:rPr>
        <w:t>ejecución</w:t>
      </w:r>
      <w:r w:rsidR="00EF1DB2">
        <w:rPr>
          <w:rFonts w:ascii="Arial" w:hAnsi="Arial" w:cs="Arial"/>
          <w:sz w:val="24"/>
          <w:szCs w:val="24"/>
        </w:rPr>
        <w:t xml:space="preserve"> de </w:t>
      </w:r>
      <w:r w:rsidR="00F81274">
        <w:rPr>
          <w:rFonts w:ascii="Arial" w:hAnsi="Arial" w:cs="Arial"/>
          <w:sz w:val="24"/>
          <w:szCs w:val="24"/>
        </w:rPr>
        <w:t>dichas</w:t>
      </w:r>
      <w:r w:rsidR="00EF1DB2">
        <w:rPr>
          <w:rFonts w:ascii="Arial" w:hAnsi="Arial" w:cs="Arial"/>
          <w:sz w:val="24"/>
          <w:szCs w:val="24"/>
        </w:rPr>
        <w:t xml:space="preserve"> obras o actividades </w:t>
      </w:r>
      <w:r w:rsidR="00F81274">
        <w:rPr>
          <w:rFonts w:ascii="Arial" w:hAnsi="Arial" w:cs="Arial"/>
          <w:sz w:val="24"/>
          <w:szCs w:val="24"/>
        </w:rPr>
        <w:t>conforme a las competencias que señala la ley.</w:t>
      </w:r>
    </w:p>
    <w:p w14:paraId="14C8F182" w14:textId="1D94CE57" w:rsidR="005472F6" w:rsidRDefault="005472F6" w:rsidP="00C25985">
      <w:pPr>
        <w:spacing w:line="360" w:lineRule="auto"/>
        <w:ind w:firstLine="567"/>
        <w:jc w:val="both"/>
        <w:rPr>
          <w:rFonts w:ascii="Arial" w:hAnsi="Arial" w:cs="Arial"/>
          <w:sz w:val="24"/>
          <w:szCs w:val="24"/>
        </w:rPr>
      </w:pPr>
      <w:r>
        <w:rPr>
          <w:rFonts w:ascii="Arial" w:hAnsi="Arial" w:cs="Arial"/>
          <w:sz w:val="24"/>
          <w:szCs w:val="24"/>
        </w:rPr>
        <w:t>Asimismo, señala la demandada que en cuanto a la falta del Reglamento en materia de impacto ambiental a que hace referencia el actor</w:t>
      </w:r>
      <w:r w:rsidR="00E550FD">
        <w:rPr>
          <w:rFonts w:ascii="Arial" w:hAnsi="Arial" w:cs="Arial"/>
          <w:sz w:val="24"/>
          <w:szCs w:val="24"/>
        </w:rPr>
        <w:t>, por el c</w:t>
      </w:r>
      <w:r w:rsidR="00BB221E">
        <w:rPr>
          <w:rFonts w:ascii="Arial" w:hAnsi="Arial" w:cs="Arial"/>
          <w:sz w:val="24"/>
          <w:szCs w:val="24"/>
        </w:rPr>
        <w:t>ontenido</w:t>
      </w:r>
      <w:r w:rsidR="00E550FD">
        <w:rPr>
          <w:rFonts w:ascii="Arial" w:hAnsi="Arial" w:cs="Arial"/>
          <w:sz w:val="24"/>
          <w:szCs w:val="24"/>
        </w:rPr>
        <w:t xml:space="preserve"> y volumen de los dos tanques </w:t>
      </w:r>
      <w:r w:rsidR="00BB221E">
        <w:rPr>
          <w:rFonts w:ascii="Arial" w:hAnsi="Arial" w:cs="Arial"/>
          <w:sz w:val="24"/>
          <w:szCs w:val="24"/>
        </w:rPr>
        <w:t>estacionarios de</w:t>
      </w:r>
      <w:r w:rsidR="00E550FD">
        <w:rPr>
          <w:rFonts w:ascii="Arial" w:hAnsi="Arial" w:cs="Arial"/>
          <w:sz w:val="24"/>
          <w:szCs w:val="24"/>
        </w:rPr>
        <w:t xml:space="preserve"> Gas L.P.</w:t>
      </w:r>
      <w:r w:rsidR="00BB221E">
        <w:rPr>
          <w:rFonts w:ascii="Arial" w:hAnsi="Arial" w:cs="Arial"/>
          <w:sz w:val="24"/>
          <w:szCs w:val="24"/>
        </w:rPr>
        <w:t xml:space="preserve"> son </w:t>
      </w:r>
      <w:r w:rsidR="00BB221E">
        <w:rPr>
          <w:rFonts w:ascii="Arial" w:hAnsi="Arial" w:cs="Arial"/>
          <w:sz w:val="24"/>
          <w:szCs w:val="24"/>
        </w:rPr>
        <w:lastRenderedPageBreak/>
        <w:t>consideradas como actividades no altamente riesgosas</w:t>
      </w:r>
      <w:r w:rsidR="00BE7836">
        <w:rPr>
          <w:rFonts w:ascii="Arial" w:hAnsi="Arial" w:cs="Arial"/>
          <w:sz w:val="24"/>
          <w:szCs w:val="24"/>
        </w:rPr>
        <w:t xml:space="preserve">, y que se encuentran </w:t>
      </w:r>
      <w:r w:rsidR="00535E61">
        <w:rPr>
          <w:rFonts w:ascii="Arial" w:hAnsi="Arial" w:cs="Arial"/>
          <w:sz w:val="24"/>
          <w:szCs w:val="24"/>
        </w:rPr>
        <w:t>reguladas</w:t>
      </w:r>
      <w:r w:rsidR="00BE7836">
        <w:rPr>
          <w:rFonts w:ascii="Arial" w:hAnsi="Arial" w:cs="Arial"/>
          <w:sz w:val="24"/>
          <w:szCs w:val="24"/>
        </w:rPr>
        <w:t xml:space="preserve"> por excepción</w:t>
      </w:r>
      <w:r w:rsidR="00535E61">
        <w:rPr>
          <w:rFonts w:ascii="Arial" w:hAnsi="Arial" w:cs="Arial"/>
          <w:sz w:val="24"/>
          <w:szCs w:val="24"/>
        </w:rPr>
        <w:t xml:space="preserve"> en el </w:t>
      </w:r>
      <w:r w:rsidR="00BE1EC7">
        <w:rPr>
          <w:rFonts w:ascii="Arial" w:hAnsi="Arial" w:cs="Arial"/>
          <w:sz w:val="24"/>
          <w:szCs w:val="24"/>
        </w:rPr>
        <w:t>artículo</w:t>
      </w:r>
      <w:r w:rsidR="00535E61">
        <w:rPr>
          <w:rFonts w:ascii="Arial" w:hAnsi="Arial" w:cs="Arial"/>
          <w:sz w:val="24"/>
          <w:szCs w:val="24"/>
        </w:rPr>
        <w:t xml:space="preserve"> </w:t>
      </w:r>
      <w:r w:rsidR="0041137A">
        <w:rPr>
          <w:rFonts w:ascii="Arial" w:hAnsi="Arial" w:cs="Arial"/>
          <w:sz w:val="24"/>
          <w:szCs w:val="24"/>
        </w:rPr>
        <w:t xml:space="preserve">4, fracción IX, inciso a), </w:t>
      </w:r>
      <w:r w:rsidR="00623844">
        <w:rPr>
          <w:rFonts w:ascii="Arial" w:hAnsi="Arial" w:cs="Arial"/>
          <w:sz w:val="24"/>
          <w:szCs w:val="24"/>
        </w:rPr>
        <w:t xml:space="preserve">que en una cantidad menor de reporte a partir de 10,000 barriles, los tanques estacionarios de Gas L.P. manejan </w:t>
      </w:r>
      <w:r w:rsidR="00BE1EC7">
        <w:rPr>
          <w:rFonts w:ascii="Arial" w:hAnsi="Arial" w:cs="Arial"/>
          <w:sz w:val="24"/>
          <w:szCs w:val="24"/>
        </w:rPr>
        <w:t>una cantidad</w:t>
      </w:r>
      <w:r w:rsidR="00623844">
        <w:rPr>
          <w:rFonts w:ascii="Arial" w:hAnsi="Arial" w:cs="Arial"/>
          <w:sz w:val="24"/>
          <w:szCs w:val="24"/>
        </w:rPr>
        <w:t xml:space="preserve"> inferior</w:t>
      </w:r>
      <w:r w:rsidR="00D12FBB">
        <w:rPr>
          <w:rFonts w:ascii="Arial" w:hAnsi="Arial" w:cs="Arial"/>
          <w:sz w:val="24"/>
          <w:szCs w:val="24"/>
        </w:rPr>
        <w:t xml:space="preserve"> </w:t>
      </w:r>
      <w:r w:rsidR="00BE1EC7">
        <w:rPr>
          <w:rFonts w:ascii="Arial" w:hAnsi="Arial" w:cs="Arial"/>
          <w:sz w:val="24"/>
          <w:szCs w:val="24"/>
        </w:rPr>
        <w:t>establecida</w:t>
      </w:r>
      <w:r w:rsidR="00D12FBB">
        <w:rPr>
          <w:rFonts w:ascii="Arial" w:hAnsi="Arial" w:cs="Arial"/>
          <w:sz w:val="24"/>
          <w:szCs w:val="24"/>
        </w:rPr>
        <w:t xml:space="preserve"> en el </w:t>
      </w:r>
      <w:r w:rsidR="00BE1EC7">
        <w:rPr>
          <w:rFonts w:ascii="Arial" w:hAnsi="Arial" w:cs="Arial"/>
          <w:sz w:val="24"/>
          <w:szCs w:val="24"/>
        </w:rPr>
        <w:t>segundo</w:t>
      </w:r>
      <w:r w:rsidR="00D12FBB">
        <w:rPr>
          <w:rFonts w:ascii="Arial" w:hAnsi="Arial" w:cs="Arial"/>
          <w:sz w:val="24"/>
          <w:szCs w:val="24"/>
        </w:rPr>
        <w:t xml:space="preserve"> </w:t>
      </w:r>
      <w:r w:rsidR="00BE1EC7">
        <w:rPr>
          <w:rFonts w:ascii="Arial" w:hAnsi="Arial" w:cs="Arial"/>
          <w:sz w:val="24"/>
          <w:szCs w:val="24"/>
        </w:rPr>
        <w:t>listado</w:t>
      </w:r>
      <w:r w:rsidR="00D12FBB">
        <w:rPr>
          <w:rFonts w:ascii="Arial" w:hAnsi="Arial" w:cs="Arial"/>
          <w:sz w:val="24"/>
          <w:szCs w:val="24"/>
        </w:rPr>
        <w:t xml:space="preserve"> de actividades  </w:t>
      </w:r>
      <w:r w:rsidR="00BE1EC7">
        <w:rPr>
          <w:rFonts w:ascii="Arial" w:hAnsi="Arial" w:cs="Arial"/>
          <w:sz w:val="24"/>
          <w:szCs w:val="24"/>
        </w:rPr>
        <w:t>altanamente</w:t>
      </w:r>
      <w:r w:rsidR="00D12FBB">
        <w:rPr>
          <w:rFonts w:ascii="Arial" w:hAnsi="Arial" w:cs="Arial"/>
          <w:sz w:val="24"/>
          <w:szCs w:val="24"/>
        </w:rPr>
        <w:t xml:space="preserve"> </w:t>
      </w:r>
      <w:r w:rsidR="00BE1EC7">
        <w:rPr>
          <w:rFonts w:ascii="Arial" w:hAnsi="Arial" w:cs="Arial"/>
          <w:sz w:val="24"/>
          <w:szCs w:val="24"/>
        </w:rPr>
        <w:t>riesgosas</w:t>
      </w:r>
      <w:r w:rsidR="00D12FBB">
        <w:rPr>
          <w:rFonts w:ascii="Arial" w:hAnsi="Arial" w:cs="Arial"/>
          <w:sz w:val="24"/>
          <w:szCs w:val="24"/>
        </w:rPr>
        <w:t xml:space="preserve">, por lo que corresponde  al Estado </w:t>
      </w:r>
      <w:r w:rsidR="00BE1EC7">
        <w:rPr>
          <w:rFonts w:ascii="Arial" w:hAnsi="Arial" w:cs="Arial"/>
          <w:sz w:val="24"/>
          <w:szCs w:val="24"/>
        </w:rPr>
        <w:t>regular</w:t>
      </w:r>
      <w:r w:rsidR="00D12FBB">
        <w:rPr>
          <w:rFonts w:ascii="Arial" w:hAnsi="Arial" w:cs="Arial"/>
          <w:sz w:val="24"/>
          <w:szCs w:val="24"/>
        </w:rPr>
        <w:t xml:space="preserve"> dicha actividad, con base al Acuerdo por el que las </w:t>
      </w:r>
      <w:r w:rsidR="00BE1EC7">
        <w:rPr>
          <w:rFonts w:ascii="Arial" w:hAnsi="Arial" w:cs="Arial"/>
          <w:sz w:val="24"/>
          <w:szCs w:val="24"/>
        </w:rPr>
        <w:t>secretarías</w:t>
      </w:r>
      <w:r w:rsidR="00B72024">
        <w:rPr>
          <w:rFonts w:ascii="Arial" w:hAnsi="Arial" w:cs="Arial"/>
          <w:sz w:val="24"/>
          <w:szCs w:val="24"/>
        </w:rPr>
        <w:t xml:space="preserve"> de gobernación y desarrollo urbano y </w:t>
      </w:r>
      <w:r w:rsidR="00BE1EC7">
        <w:rPr>
          <w:rFonts w:ascii="Arial" w:hAnsi="Arial" w:cs="Arial"/>
          <w:sz w:val="24"/>
          <w:szCs w:val="24"/>
        </w:rPr>
        <w:t>ecología</w:t>
      </w:r>
      <w:r w:rsidR="00B72024">
        <w:rPr>
          <w:rFonts w:ascii="Arial" w:hAnsi="Arial" w:cs="Arial"/>
          <w:sz w:val="24"/>
          <w:szCs w:val="24"/>
        </w:rPr>
        <w:t xml:space="preserve">, con fundamento en los </w:t>
      </w:r>
      <w:r w:rsidR="00BE1EC7">
        <w:rPr>
          <w:rFonts w:ascii="Arial" w:hAnsi="Arial" w:cs="Arial"/>
          <w:sz w:val="24"/>
          <w:szCs w:val="24"/>
        </w:rPr>
        <w:t>artículos</w:t>
      </w:r>
      <w:r w:rsidR="00B72024">
        <w:rPr>
          <w:rFonts w:ascii="Arial" w:hAnsi="Arial" w:cs="Arial"/>
          <w:sz w:val="24"/>
          <w:szCs w:val="24"/>
        </w:rPr>
        <w:t xml:space="preserve"> 5, </w:t>
      </w:r>
      <w:r w:rsidR="00BE1EC7">
        <w:rPr>
          <w:rFonts w:ascii="Arial" w:hAnsi="Arial" w:cs="Arial"/>
          <w:sz w:val="24"/>
          <w:szCs w:val="24"/>
        </w:rPr>
        <w:t>fracción</w:t>
      </w:r>
      <w:r w:rsidR="00B72024">
        <w:rPr>
          <w:rFonts w:ascii="Arial" w:hAnsi="Arial" w:cs="Arial"/>
          <w:sz w:val="24"/>
          <w:szCs w:val="24"/>
        </w:rPr>
        <w:t xml:space="preserve"> y 146 de la Ley </w:t>
      </w:r>
      <w:r w:rsidR="00BE1EC7">
        <w:rPr>
          <w:rFonts w:ascii="Arial" w:hAnsi="Arial" w:cs="Arial"/>
          <w:sz w:val="24"/>
          <w:szCs w:val="24"/>
        </w:rPr>
        <w:t>General</w:t>
      </w:r>
      <w:r w:rsidR="00B72024">
        <w:rPr>
          <w:rFonts w:ascii="Arial" w:hAnsi="Arial" w:cs="Arial"/>
          <w:sz w:val="24"/>
          <w:szCs w:val="24"/>
        </w:rPr>
        <w:t xml:space="preserve"> del </w:t>
      </w:r>
      <w:r w:rsidR="00BE1EC7">
        <w:rPr>
          <w:rFonts w:ascii="Arial" w:hAnsi="Arial" w:cs="Arial"/>
          <w:sz w:val="24"/>
          <w:szCs w:val="24"/>
        </w:rPr>
        <w:t>Equilibrio</w:t>
      </w:r>
      <w:r w:rsidR="00B72024">
        <w:rPr>
          <w:rFonts w:ascii="Arial" w:hAnsi="Arial" w:cs="Arial"/>
          <w:sz w:val="24"/>
          <w:szCs w:val="24"/>
        </w:rPr>
        <w:t xml:space="preserve"> </w:t>
      </w:r>
      <w:r w:rsidR="00BE1EC7">
        <w:rPr>
          <w:rFonts w:ascii="Arial" w:hAnsi="Arial" w:cs="Arial"/>
          <w:sz w:val="24"/>
          <w:szCs w:val="24"/>
        </w:rPr>
        <w:t>Ecológico</w:t>
      </w:r>
      <w:r w:rsidR="00B72024">
        <w:rPr>
          <w:rFonts w:ascii="Arial" w:hAnsi="Arial" w:cs="Arial"/>
          <w:sz w:val="24"/>
          <w:szCs w:val="24"/>
        </w:rPr>
        <w:t xml:space="preserve">  y la </w:t>
      </w:r>
      <w:r w:rsidR="00BE1EC7">
        <w:rPr>
          <w:rFonts w:ascii="Arial" w:hAnsi="Arial" w:cs="Arial"/>
          <w:sz w:val="24"/>
          <w:szCs w:val="24"/>
        </w:rPr>
        <w:t>Protección</w:t>
      </w:r>
      <w:r w:rsidR="00B72024">
        <w:rPr>
          <w:rFonts w:ascii="Arial" w:hAnsi="Arial" w:cs="Arial"/>
          <w:sz w:val="24"/>
          <w:szCs w:val="24"/>
        </w:rPr>
        <w:t xml:space="preserve"> al </w:t>
      </w:r>
      <w:r w:rsidR="00BE1EC7">
        <w:rPr>
          <w:rFonts w:ascii="Arial" w:hAnsi="Arial" w:cs="Arial"/>
          <w:sz w:val="24"/>
          <w:szCs w:val="24"/>
        </w:rPr>
        <w:t>Ambiente</w:t>
      </w:r>
      <w:r w:rsidR="00BF668B">
        <w:rPr>
          <w:rFonts w:ascii="Arial" w:hAnsi="Arial" w:cs="Arial"/>
          <w:sz w:val="24"/>
          <w:szCs w:val="24"/>
        </w:rPr>
        <w:t xml:space="preserve">, 27 </w:t>
      </w:r>
      <w:r w:rsidR="00BE1EC7">
        <w:rPr>
          <w:rFonts w:ascii="Arial" w:hAnsi="Arial" w:cs="Arial"/>
          <w:sz w:val="24"/>
          <w:szCs w:val="24"/>
        </w:rPr>
        <w:t>fracción</w:t>
      </w:r>
      <w:r w:rsidR="00BF668B">
        <w:rPr>
          <w:rFonts w:ascii="Arial" w:hAnsi="Arial" w:cs="Arial"/>
          <w:sz w:val="24"/>
          <w:szCs w:val="24"/>
        </w:rPr>
        <w:t xml:space="preserve"> XXXII y 37 fracciones XVI y XVII de la Ley </w:t>
      </w:r>
      <w:r w:rsidR="00BE1EC7">
        <w:rPr>
          <w:rFonts w:ascii="Arial" w:hAnsi="Arial" w:cs="Arial"/>
          <w:sz w:val="24"/>
          <w:szCs w:val="24"/>
        </w:rPr>
        <w:t>Orgánica</w:t>
      </w:r>
      <w:r w:rsidR="00BF668B">
        <w:rPr>
          <w:rFonts w:ascii="Arial" w:hAnsi="Arial" w:cs="Arial"/>
          <w:sz w:val="24"/>
          <w:szCs w:val="24"/>
        </w:rPr>
        <w:t xml:space="preserve"> de la </w:t>
      </w:r>
      <w:r w:rsidR="00BE1EC7">
        <w:rPr>
          <w:rFonts w:ascii="Arial" w:hAnsi="Arial" w:cs="Arial"/>
          <w:sz w:val="24"/>
          <w:szCs w:val="24"/>
        </w:rPr>
        <w:t>Administración</w:t>
      </w:r>
      <w:r w:rsidR="00BF668B">
        <w:rPr>
          <w:rFonts w:ascii="Arial" w:hAnsi="Arial" w:cs="Arial"/>
          <w:sz w:val="24"/>
          <w:szCs w:val="24"/>
        </w:rPr>
        <w:t xml:space="preserve"> pública  Fe</w:t>
      </w:r>
      <w:r w:rsidR="00BE1EC7">
        <w:rPr>
          <w:rFonts w:ascii="Arial" w:hAnsi="Arial" w:cs="Arial"/>
          <w:sz w:val="24"/>
          <w:szCs w:val="24"/>
        </w:rPr>
        <w:t>deral</w:t>
      </w:r>
      <w:r w:rsidR="00BF668B">
        <w:rPr>
          <w:rFonts w:ascii="Arial" w:hAnsi="Arial" w:cs="Arial"/>
          <w:sz w:val="24"/>
          <w:szCs w:val="24"/>
        </w:rPr>
        <w:t xml:space="preserve">  expiden  el segundo listado de actividades altamente riesgosas</w:t>
      </w:r>
      <w:r w:rsidR="00BE1EC7">
        <w:rPr>
          <w:rFonts w:ascii="Arial" w:hAnsi="Arial" w:cs="Arial"/>
          <w:sz w:val="24"/>
          <w:szCs w:val="24"/>
        </w:rPr>
        <w:t>.</w:t>
      </w:r>
    </w:p>
    <w:p w14:paraId="044FF460" w14:textId="716C3601" w:rsidR="00881769" w:rsidRDefault="00A874CA" w:rsidP="004250B2">
      <w:pPr>
        <w:spacing w:line="360" w:lineRule="auto"/>
        <w:ind w:firstLine="567"/>
        <w:jc w:val="both"/>
        <w:rPr>
          <w:rFonts w:ascii="Arial" w:hAnsi="Arial" w:cs="Arial"/>
          <w:sz w:val="24"/>
          <w:szCs w:val="24"/>
        </w:rPr>
      </w:pPr>
      <w:r>
        <w:rPr>
          <w:rFonts w:ascii="Arial" w:hAnsi="Arial" w:cs="Arial"/>
          <w:b/>
          <w:sz w:val="24"/>
          <w:szCs w:val="24"/>
        </w:rPr>
        <w:t>Es</w:t>
      </w:r>
      <w:r w:rsidR="00FE5411" w:rsidRPr="00FE5411">
        <w:rPr>
          <w:rFonts w:ascii="Arial" w:hAnsi="Arial" w:cs="Arial"/>
          <w:b/>
          <w:sz w:val="24"/>
          <w:szCs w:val="24"/>
        </w:rPr>
        <w:t xml:space="preserve"> </w:t>
      </w:r>
      <w:r w:rsidR="008F41F2">
        <w:rPr>
          <w:rFonts w:ascii="Arial" w:hAnsi="Arial" w:cs="Arial"/>
          <w:b/>
          <w:sz w:val="24"/>
          <w:szCs w:val="24"/>
        </w:rPr>
        <w:t>sustancialmente</w:t>
      </w:r>
      <w:r w:rsidR="004958F8">
        <w:rPr>
          <w:rFonts w:ascii="Arial" w:hAnsi="Arial" w:cs="Arial"/>
          <w:b/>
          <w:sz w:val="24"/>
          <w:szCs w:val="24"/>
        </w:rPr>
        <w:t xml:space="preserve"> </w:t>
      </w:r>
      <w:r w:rsidR="00FE5411" w:rsidRPr="00FE5411">
        <w:rPr>
          <w:rFonts w:ascii="Arial" w:hAnsi="Arial" w:cs="Arial"/>
          <w:b/>
          <w:sz w:val="24"/>
          <w:szCs w:val="24"/>
        </w:rPr>
        <w:t>fundados el</w:t>
      </w:r>
      <w:r w:rsidR="00FE5411">
        <w:rPr>
          <w:rFonts w:ascii="Arial" w:hAnsi="Arial" w:cs="Arial"/>
          <w:b/>
          <w:sz w:val="24"/>
          <w:szCs w:val="24"/>
        </w:rPr>
        <w:t xml:space="preserve"> Primer </w:t>
      </w:r>
      <w:r w:rsidR="00FE5411" w:rsidRPr="0022383A">
        <w:rPr>
          <w:rFonts w:ascii="Arial" w:hAnsi="Arial" w:cs="Arial"/>
          <w:sz w:val="24"/>
          <w:szCs w:val="24"/>
        </w:rPr>
        <w:t>concepto de impugnación esgrimido por la parte actora</w:t>
      </w:r>
      <w:r w:rsidR="00213864">
        <w:rPr>
          <w:rFonts w:ascii="Arial" w:hAnsi="Arial" w:cs="Arial"/>
          <w:sz w:val="24"/>
          <w:szCs w:val="24"/>
        </w:rPr>
        <w:t>;</w:t>
      </w:r>
      <w:r w:rsidR="00CB2A7C">
        <w:rPr>
          <w:rFonts w:ascii="Arial" w:hAnsi="Arial" w:cs="Arial"/>
          <w:sz w:val="24"/>
          <w:szCs w:val="24"/>
        </w:rPr>
        <w:t xml:space="preserve"> </w:t>
      </w:r>
      <w:r w:rsidR="00D0369D" w:rsidRPr="004250B2">
        <w:rPr>
          <w:rFonts w:ascii="Arial" w:hAnsi="Arial" w:cs="Arial"/>
          <w:sz w:val="24"/>
          <w:szCs w:val="24"/>
        </w:rPr>
        <w:t>porque</w:t>
      </w:r>
      <w:r w:rsidR="004250B2" w:rsidRPr="004250B2">
        <w:rPr>
          <w:rFonts w:ascii="Arial" w:hAnsi="Arial" w:cs="Arial"/>
          <w:sz w:val="24"/>
          <w:szCs w:val="24"/>
        </w:rPr>
        <w:t xml:space="preserve"> los preceptos legales que invoca la autoridad demandada en la resolución impugnada</w:t>
      </w:r>
      <w:r w:rsidR="00ED5EF0">
        <w:rPr>
          <w:rFonts w:ascii="Arial" w:hAnsi="Arial" w:cs="Arial"/>
          <w:sz w:val="24"/>
          <w:szCs w:val="24"/>
        </w:rPr>
        <w:t xml:space="preserve"> de nueve de febrero de dos mil veintiuno</w:t>
      </w:r>
      <w:r w:rsidR="004250B2" w:rsidRPr="004250B2">
        <w:rPr>
          <w:rFonts w:ascii="Arial" w:hAnsi="Arial" w:cs="Arial"/>
          <w:sz w:val="24"/>
          <w:szCs w:val="24"/>
        </w:rPr>
        <w:t xml:space="preserve"> -artículos 6, fracciones V y VIII</w:t>
      </w:r>
      <w:r w:rsidR="002A0428">
        <w:rPr>
          <w:rStyle w:val="Refdenotaalpie"/>
          <w:rFonts w:ascii="Arial" w:hAnsi="Arial" w:cs="Arial"/>
          <w:sz w:val="24"/>
          <w:szCs w:val="24"/>
        </w:rPr>
        <w:footnoteReference w:id="7"/>
      </w:r>
      <w:r w:rsidR="004250B2" w:rsidRPr="004250B2">
        <w:rPr>
          <w:rFonts w:ascii="Arial" w:hAnsi="Arial" w:cs="Arial"/>
          <w:sz w:val="24"/>
          <w:szCs w:val="24"/>
        </w:rPr>
        <w:t>, 33, fracción XXI</w:t>
      </w:r>
      <w:r w:rsidR="009A3796">
        <w:rPr>
          <w:rStyle w:val="Refdenotaalpie"/>
          <w:rFonts w:ascii="Arial" w:hAnsi="Arial" w:cs="Arial"/>
          <w:sz w:val="24"/>
          <w:szCs w:val="24"/>
        </w:rPr>
        <w:footnoteReference w:id="8"/>
      </w:r>
      <w:r w:rsidR="004250B2" w:rsidRPr="004250B2">
        <w:rPr>
          <w:rFonts w:ascii="Arial" w:hAnsi="Arial" w:cs="Arial"/>
          <w:sz w:val="24"/>
          <w:szCs w:val="24"/>
        </w:rPr>
        <w:t>, 171, párrafo segundo</w:t>
      </w:r>
      <w:r w:rsidR="00050A98">
        <w:rPr>
          <w:rStyle w:val="Refdenotaalpie"/>
          <w:rFonts w:ascii="Arial" w:hAnsi="Arial" w:cs="Arial"/>
          <w:sz w:val="24"/>
          <w:szCs w:val="24"/>
        </w:rPr>
        <w:footnoteReference w:id="9"/>
      </w:r>
      <w:r w:rsidR="004250B2" w:rsidRPr="004250B2">
        <w:rPr>
          <w:rFonts w:ascii="Arial" w:hAnsi="Arial" w:cs="Arial"/>
          <w:sz w:val="24"/>
          <w:szCs w:val="24"/>
        </w:rPr>
        <w:t>, 227</w:t>
      </w:r>
      <w:r w:rsidR="00050A98">
        <w:rPr>
          <w:rStyle w:val="Refdenotaalpie"/>
          <w:rFonts w:ascii="Arial" w:hAnsi="Arial" w:cs="Arial"/>
          <w:sz w:val="24"/>
          <w:szCs w:val="24"/>
        </w:rPr>
        <w:footnoteReference w:id="10"/>
      </w:r>
      <w:r w:rsidR="004250B2" w:rsidRPr="004250B2">
        <w:rPr>
          <w:rFonts w:ascii="Arial" w:hAnsi="Arial" w:cs="Arial"/>
          <w:sz w:val="24"/>
          <w:szCs w:val="24"/>
        </w:rPr>
        <w:t>, 228</w:t>
      </w:r>
      <w:r w:rsidR="00434E06">
        <w:rPr>
          <w:rStyle w:val="Refdenotaalpie"/>
          <w:rFonts w:ascii="Arial" w:hAnsi="Arial" w:cs="Arial"/>
          <w:sz w:val="24"/>
          <w:szCs w:val="24"/>
        </w:rPr>
        <w:footnoteReference w:id="11"/>
      </w:r>
      <w:r w:rsidR="004250B2" w:rsidRPr="004250B2">
        <w:rPr>
          <w:rFonts w:ascii="Arial" w:hAnsi="Arial" w:cs="Arial"/>
          <w:sz w:val="24"/>
          <w:szCs w:val="24"/>
        </w:rPr>
        <w:t>, y 235 párrafo primero y segundo</w:t>
      </w:r>
      <w:r w:rsidR="00AB641F">
        <w:rPr>
          <w:rStyle w:val="Refdenotaalpie"/>
          <w:rFonts w:ascii="Arial" w:hAnsi="Arial" w:cs="Arial"/>
          <w:sz w:val="24"/>
          <w:szCs w:val="24"/>
        </w:rPr>
        <w:footnoteReference w:id="12"/>
      </w:r>
      <w:r w:rsidR="00AB641F">
        <w:rPr>
          <w:rFonts w:ascii="Arial" w:hAnsi="Arial" w:cs="Arial"/>
          <w:sz w:val="24"/>
          <w:szCs w:val="24"/>
        </w:rPr>
        <w:t>,</w:t>
      </w:r>
      <w:r w:rsidR="004250B2" w:rsidRPr="004250B2">
        <w:rPr>
          <w:rFonts w:ascii="Arial" w:hAnsi="Arial" w:cs="Arial"/>
          <w:sz w:val="24"/>
          <w:szCs w:val="24"/>
        </w:rPr>
        <w:t xml:space="preserve"> de la Ley de Equilibrio Ecológico y Protección al Ambiente para el Estado de Oaxaca</w:t>
      </w:r>
      <w:r w:rsidR="00477571">
        <w:rPr>
          <w:rFonts w:ascii="Arial" w:hAnsi="Arial" w:cs="Arial"/>
          <w:sz w:val="24"/>
          <w:szCs w:val="24"/>
        </w:rPr>
        <w:t>-</w:t>
      </w:r>
      <w:r w:rsidR="004250B2" w:rsidRPr="004250B2">
        <w:rPr>
          <w:rFonts w:ascii="Arial" w:hAnsi="Arial" w:cs="Arial"/>
          <w:sz w:val="24"/>
          <w:szCs w:val="24"/>
        </w:rPr>
        <w:t>,</w:t>
      </w:r>
      <w:r w:rsidR="00C46472">
        <w:rPr>
          <w:rFonts w:ascii="Arial" w:hAnsi="Arial" w:cs="Arial"/>
          <w:sz w:val="24"/>
          <w:szCs w:val="24"/>
        </w:rPr>
        <w:t xml:space="preserve"> </w:t>
      </w:r>
      <w:r w:rsidR="004905A2">
        <w:rPr>
          <w:rFonts w:ascii="Arial" w:hAnsi="Arial" w:cs="Arial"/>
          <w:sz w:val="24"/>
          <w:szCs w:val="24"/>
        </w:rPr>
        <w:t xml:space="preserve">no </w:t>
      </w:r>
      <w:r w:rsidR="004250B2" w:rsidRPr="004250B2">
        <w:rPr>
          <w:rFonts w:ascii="Arial" w:hAnsi="Arial" w:cs="Arial"/>
          <w:sz w:val="24"/>
          <w:szCs w:val="24"/>
        </w:rPr>
        <w:t>establece</w:t>
      </w:r>
      <w:r w:rsidR="00C46472">
        <w:rPr>
          <w:rFonts w:ascii="Arial" w:hAnsi="Arial" w:cs="Arial"/>
          <w:sz w:val="24"/>
          <w:szCs w:val="24"/>
        </w:rPr>
        <w:t>n</w:t>
      </w:r>
      <w:r w:rsidR="004250B2" w:rsidRPr="004250B2">
        <w:rPr>
          <w:rFonts w:ascii="Arial" w:hAnsi="Arial" w:cs="Arial"/>
          <w:sz w:val="24"/>
          <w:szCs w:val="24"/>
        </w:rPr>
        <w:t xml:space="preserve"> </w:t>
      </w:r>
      <w:r w:rsidR="003E0545">
        <w:rPr>
          <w:rFonts w:ascii="Arial" w:hAnsi="Arial" w:cs="Arial"/>
          <w:sz w:val="24"/>
          <w:szCs w:val="24"/>
        </w:rPr>
        <w:t>o catalogan</w:t>
      </w:r>
      <w:r w:rsidR="00F10BED">
        <w:rPr>
          <w:rFonts w:ascii="Arial" w:hAnsi="Arial" w:cs="Arial"/>
          <w:sz w:val="24"/>
          <w:szCs w:val="24"/>
        </w:rPr>
        <w:t xml:space="preserve"> las</w:t>
      </w:r>
      <w:r w:rsidR="004250B2" w:rsidRPr="004250B2">
        <w:rPr>
          <w:rFonts w:ascii="Arial" w:hAnsi="Arial" w:cs="Arial"/>
          <w:sz w:val="24"/>
          <w:szCs w:val="24"/>
        </w:rPr>
        <w:t xml:space="preserve"> actividades consideradas como no riesgosas</w:t>
      </w:r>
      <w:r w:rsidR="00477571">
        <w:rPr>
          <w:rFonts w:ascii="Arial" w:hAnsi="Arial" w:cs="Arial"/>
          <w:sz w:val="24"/>
          <w:szCs w:val="24"/>
        </w:rPr>
        <w:t xml:space="preserve">, dado </w:t>
      </w:r>
      <w:r w:rsidR="00477571">
        <w:rPr>
          <w:rFonts w:ascii="Arial" w:hAnsi="Arial" w:cs="Arial"/>
          <w:sz w:val="24"/>
          <w:szCs w:val="24"/>
        </w:rPr>
        <w:lastRenderedPageBreak/>
        <w:t xml:space="preserve">que </w:t>
      </w:r>
      <w:r w:rsidR="00AA0165">
        <w:rPr>
          <w:rFonts w:ascii="Arial" w:hAnsi="Arial" w:cs="Arial"/>
          <w:sz w:val="24"/>
          <w:szCs w:val="24"/>
        </w:rPr>
        <w:t xml:space="preserve">tales preceptos únicamente señalan que la Secretaría regulará las actividades que no sean consideradas altamente riesgosas, que no </w:t>
      </w:r>
      <w:r w:rsidR="002A0428">
        <w:rPr>
          <w:rFonts w:ascii="Arial" w:hAnsi="Arial" w:cs="Arial"/>
          <w:sz w:val="24"/>
          <w:szCs w:val="24"/>
        </w:rPr>
        <w:t>estén</w:t>
      </w:r>
      <w:r w:rsidR="00AA0165">
        <w:rPr>
          <w:rFonts w:ascii="Arial" w:hAnsi="Arial" w:cs="Arial"/>
          <w:sz w:val="24"/>
          <w:szCs w:val="24"/>
        </w:rPr>
        <w:t xml:space="preserve"> </w:t>
      </w:r>
      <w:r w:rsidR="002A0428">
        <w:rPr>
          <w:rFonts w:ascii="Arial" w:hAnsi="Arial" w:cs="Arial"/>
          <w:sz w:val="24"/>
          <w:szCs w:val="24"/>
        </w:rPr>
        <w:t>asignadas</w:t>
      </w:r>
      <w:r w:rsidR="00AA0165">
        <w:rPr>
          <w:rFonts w:ascii="Arial" w:hAnsi="Arial" w:cs="Arial"/>
          <w:sz w:val="24"/>
          <w:szCs w:val="24"/>
        </w:rPr>
        <w:t xml:space="preserve"> a la </w:t>
      </w:r>
      <w:r w:rsidR="002A0428">
        <w:rPr>
          <w:rFonts w:ascii="Arial" w:hAnsi="Arial" w:cs="Arial"/>
          <w:sz w:val="24"/>
          <w:szCs w:val="24"/>
        </w:rPr>
        <w:t>Federació</w:t>
      </w:r>
      <w:r w:rsidR="002E39D7">
        <w:rPr>
          <w:rFonts w:ascii="Arial" w:hAnsi="Arial" w:cs="Arial"/>
          <w:sz w:val="24"/>
          <w:szCs w:val="24"/>
        </w:rPr>
        <w:t xml:space="preserve">n; </w:t>
      </w:r>
      <w:r w:rsidR="003D5EC3">
        <w:rPr>
          <w:rFonts w:ascii="Arial" w:hAnsi="Arial" w:cs="Arial"/>
          <w:sz w:val="24"/>
          <w:szCs w:val="24"/>
        </w:rPr>
        <w:t xml:space="preserve">ante ello, </w:t>
      </w:r>
      <w:r w:rsidR="00544804">
        <w:rPr>
          <w:rFonts w:ascii="Arial" w:hAnsi="Arial" w:cs="Arial"/>
          <w:sz w:val="24"/>
          <w:szCs w:val="24"/>
        </w:rPr>
        <w:t>los artículos 5, fracción X</w:t>
      </w:r>
      <w:r w:rsidR="00544804">
        <w:rPr>
          <w:rStyle w:val="Refdenotaalpie"/>
          <w:rFonts w:ascii="Arial" w:hAnsi="Arial" w:cs="Arial"/>
          <w:sz w:val="24"/>
          <w:szCs w:val="24"/>
        </w:rPr>
        <w:footnoteReference w:id="13"/>
      </w:r>
      <w:r w:rsidR="00544804">
        <w:rPr>
          <w:rFonts w:ascii="Arial" w:hAnsi="Arial" w:cs="Arial"/>
          <w:sz w:val="24"/>
          <w:szCs w:val="24"/>
        </w:rPr>
        <w:t>,</w:t>
      </w:r>
      <w:r w:rsidR="002E39D7">
        <w:rPr>
          <w:rFonts w:ascii="Arial" w:hAnsi="Arial" w:cs="Arial"/>
          <w:sz w:val="24"/>
          <w:szCs w:val="24"/>
        </w:rPr>
        <w:t xml:space="preserve"> 7, fracción IV</w:t>
      </w:r>
      <w:r w:rsidR="00F13B68">
        <w:rPr>
          <w:rStyle w:val="Refdenotaalpie"/>
          <w:rFonts w:ascii="Arial" w:hAnsi="Arial" w:cs="Arial"/>
          <w:sz w:val="24"/>
          <w:szCs w:val="24"/>
        </w:rPr>
        <w:footnoteReference w:id="14"/>
      </w:r>
      <w:r w:rsidR="002E39D7">
        <w:rPr>
          <w:rFonts w:ascii="Arial" w:hAnsi="Arial" w:cs="Arial"/>
          <w:sz w:val="24"/>
          <w:szCs w:val="24"/>
        </w:rPr>
        <w:t xml:space="preserve">, </w:t>
      </w:r>
      <w:r w:rsidR="00544804">
        <w:rPr>
          <w:rFonts w:ascii="Arial" w:hAnsi="Arial" w:cs="Arial"/>
          <w:sz w:val="24"/>
          <w:szCs w:val="24"/>
        </w:rPr>
        <w:t>146</w:t>
      </w:r>
      <w:r w:rsidR="00AB586E">
        <w:rPr>
          <w:rStyle w:val="Refdenotaalpie"/>
          <w:rFonts w:ascii="Arial" w:hAnsi="Arial" w:cs="Arial"/>
          <w:sz w:val="24"/>
          <w:szCs w:val="24"/>
        </w:rPr>
        <w:footnoteReference w:id="15"/>
      </w:r>
      <w:r w:rsidR="00544804">
        <w:rPr>
          <w:rFonts w:ascii="Arial" w:hAnsi="Arial" w:cs="Arial"/>
          <w:sz w:val="24"/>
          <w:szCs w:val="24"/>
        </w:rPr>
        <w:t xml:space="preserve">, </w:t>
      </w:r>
      <w:r w:rsidR="00716591">
        <w:rPr>
          <w:rFonts w:ascii="Arial" w:hAnsi="Arial" w:cs="Arial"/>
          <w:sz w:val="24"/>
          <w:szCs w:val="24"/>
        </w:rPr>
        <w:t>y 149</w:t>
      </w:r>
      <w:r w:rsidR="006374F4">
        <w:rPr>
          <w:rStyle w:val="Refdenotaalpie"/>
          <w:rFonts w:ascii="Arial" w:hAnsi="Arial" w:cs="Arial"/>
          <w:sz w:val="24"/>
          <w:szCs w:val="24"/>
        </w:rPr>
        <w:footnoteReference w:id="16"/>
      </w:r>
      <w:r w:rsidR="00716591">
        <w:rPr>
          <w:rFonts w:ascii="Arial" w:hAnsi="Arial" w:cs="Arial"/>
          <w:sz w:val="24"/>
          <w:szCs w:val="24"/>
        </w:rPr>
        <w:t xml:space="preserve"> </w:t>
      </w:r>
      <w:r w:rsidR="002E39D7">
        <w:rPr>
          <w:rFonts w:ascii="Arial" w:hAnsi="Arial" w:cs="Arial"/>
          <w:sz w:val="24"/>
          <w:szCs w:val="24"/>
        </w:rPr>
        <w:t xml:space="preserve">de la Ley </w:t>
      </w:r>
      <w:r w:rsidR="003D5EC3">
        <w:rPr>
          <w:rFonts w:ascii="Arial" w:hAnsi="Arial" w:cs="Arial"/>
          <w:sz w:val="24"/>
          <w:szCs w:val="24"/>
        </w:rPr>
        <w:t>General</w:t>
      </w:r>
      <w:r w:rsidR="002E39D7">
        <w:rPr>
          <w:rFonts w:ascii="Arial" w:hAnsi="Arial" w:cs="Arial"/>
          <w:sz w:val="24"/>
          <w:szCs w:val="24"/>
        </w:rPr>
        <w:t xml:space="preserve"> de </w:t>
      </w:r>
      <w:r w:rsidR="003D5EC3">
        <w:rPr>
          <w:rFonts w:ascii="Arial" w:hAnsi="Arial" w:cs="Arial"/>
          <w:sz w:val="24"/>
          <w:szCs w:val="24"/>
        </w:rPr>
        <w:t>Equilibrio</w:t>
      </w:r>
      <w:r w:rsidR="002E39D7">
        <w:rPr>
          <w:rFonts w:ascii="Arial" w:hAnsi="Arial" w:cs="Arial"/>
          <w:sz w:val="24"/>
          <w:szCs w:val="24"/>
        </w:rPr>
        <w:t xml:space="preserve"> </w:t>
      </w:r>
      <w:r w:rsidR="003D5EC3">
        <w:rPr>
          <w:rFonts w:ascii="Arial" w:hAnsi="Arial" w:cs="Arial"/>
          <w:sz w:val="24"/>
          <w:szCs w:val="24"/>
        </w:rPr>
        <w:t>Ecológico</w:t>
      </w:r>
      <w:r w:rsidR="002E39D7">
        <w:rPr>
          <w:rFonts w:ascii="Arial" w:hAnsi="Arial" w:cs="Arial"/>
          <w:sz w:val="24"/>
          <w:szCs w:val="24"/>
        </w:rPr>
        <w:t xml:space="preserve"> y la </w:t>
      </w:r>
      <w:r w:rsidR="003D5EC3">
        <w:rPr>
          <w:rFonts w:ascii="Arial" w:hAnsi="Arial" w:cs="Arial"/>
          <w:sz w:val="24"/>
          <w:szCs w:val="24"/>
        </w:rPr>
        <w:t>Protección</w:t>
      </w:r>
      <w:r w:rsidR="002E39D7">
        <w:rPr>
          <w:rFonts w:ascii="Arial" w:hAnsi="Arial" w:cs="Arial"/>
          <w:sz w:val="24"/>
          <w:szCs w:val="24"/>
        </w:rPr>
        <w:t xml:space="preserve"> al </w:t>
      </w:r>
      <w:r w:rsidR="003D5EC3">
        <w:rPr>
          <w:rFonts w:ascii="Arial" w:hAnsi="Arial" w:cs="Arial"/>
          <w:sz w:val="24"/>
          <w:szCs w:val="24"/>
        </w:rPr>
        <w:t>Ambiente</w:t>
      </w:r>
      <w:r w:rsidR="00243EE5">
        <w:rPr>
          <w:rFonts w:ascii="Arial" w:hAnsi="Arial" w:cs="Arial"/>
          <w:sz w:val="24"/>
          <w:szCs w:val="24"/>
        </w:rPr>
        <w:t xml:space="preserve">, </w:t>
      </w:r>
      <w:r w:rsidR="00E1637F">
        <w:rPr>
          <w:rFonts w:ascii="Arial" w:hAnsi="Arial" w:cs="Arial"/>
          <w:sz w:val="24"/>
          <w:szCs w:val="24"/>
        </w:rPr>
        <w:t>indican</w:t>
      </w:r>
      <w:r w:rsidR="00243EE5">
        <w:rPr>
          <w:rFonts w:ascii="Arial" w:hAnsi="Arial" w:cs="Arial"/>
          <w:sz w:val="24"/>
          <w:szCs w:val="24"/>
        </w:rPr>
        <w:t xml:space="preserve"> </w:t>
      </w:r>
      <w:r w:rsidR="00355EE9">
        <w:rPr>
          <w:rFonts w:ascii="Arial" w:hAnsi="Arial" w:cs="Arial"/>
          <w:sz w:val="24"/>
          <w:szCs w:val="24"/>
        </w:rPr>
        <w:t xml:space="preserve">en esencia </w:t>
      </w:r>
      <w:r w:rsidR="00243EE5">
        <w:rPr>
          <w:rFonts w:ascii="Arial" w:hAnsi="Arial" w:cs="Arial"/>
          <w:sz w:val="24"/>
          <w:szCs w:val="24"/>
        </w:rPr>
        <w:t xml:space="preserve">que corresponde a los Estados, </w:t>
      </w:r>
      <w:r w:rsidR="00716591">
        <w:rPr>
          <w:rFonts w:ascii="Arial" w:hAnsi="Arial" w:cs="Arial"/>
          <w:sz w:val="24"/>
          <w:szCs w:val="24"/>
        </w:rPr>
        <w:t>conforme a esa</w:t>
      </w:r>
      <w:r w:rsidR="00243EE5">
        <w:rPr>
          <w:rFonts w:ascii="Arial" w:hAnsi="Arial" w:cs="Arial"/>
          <w:sz w:val="24"/>
          <w:szCs w:val="24"/>
        </w:rPr>
        <w:t xml:space="preserve"> Ley y las Leyes locales en la materia, </w:t>
      </w:r>
      <w:r w:rsidR="00716591">
        <w:rPr>
          <w:rFonts w:ascii="Arial" w:hAnsi="Arial" w:cs="Arial"/>
          <w:sz w:val="24"/>
          <w:szCs w:val="24"/>
        </w:rPr>
        <w:t xml:space="preserve">la facultad de regular actividades que no sean </w:t>
      </w:r>
      <w:r w:rsidR="00040FB0">
        <w:rPr>
          <w:rFonts w:ascii="Arial" w:hAnsi="Arial" w:cs="Arial"/>
          <w:sz w:val="24"/>
          <w:szCs w:val="24"/>
        </w:rPr>
        <w:t>consideradas</w:t>
      </w:r>
      <w:r w:rsidR="00716591">
        <w:rPr>
          <w:rFonts w:ascii="Arial" w:hAnsi="Arial" w:cs="Arial"/>
          <w:sz w:val="24"/>
          <w:szCs w:val="24"/>
        </w:rPr>
        <w:t xml:space="preserve"> altamente riesgosas para el ambiente</w:t>
      </w:r>
      <w:r w:rsidR="009D7183">
        <w:rPr>
          <w:rFonts w:ascii="Arial" w:hAnsi="Arial" w:cs="Arial"/>
          <w:sz w:val="24"/>
          <w:szCs w:val="24"/>
        </w:rPr>
        <w:t xml:space="preserve">, siendo que los Estados </w:t>
      </w:r>
      <w:r w:rsidR="00040FB0">
        <w:rPr>
          <w:rFonts w:ascii="Arial" w:hAnsi="Arial" w:cs="Arial"/>
          <w:sz w:val="24"/>
          <w:szCs w:val="24"/>
        </w:rPr>
        <w:t>regularán</w:t>
      </w:r>
      <w:r w:rsidR="009D7183">
        <w:rPr>
          <w:rFonts w:ascii="Arial" w:hAnsi="Arial" w:cs="Arial"/>
          <w:sz w:val="24"/>
          <w:szCs w:val="24"/>
        </w:rPr>
        <w:t xml:space="preserve"> la </w:t>
      </w:r>
      <w:r w:rsidR="00040FB0">
        <w:rPr>
          <w:rFonts w:ascii="Arial" w:hAnsi="Arial" w:cs="Arial"/>
          <w:sz w:val="24"/>
          <w:szCs w:val="24"/>
        </w:rPr>
        <w:t>realización</w:t>
      </w:r>
      <w:r w:rsidR="009D7183">
        <w:rPr>
          <w:rFonts w:ascii="Arial" w:hAnsi="Arial" w:cs="Arial"/>
          <w:sz w:val="24"/>
          <w:szCs w:val="24"/>
        </w:rPr>
        <w:t xml:space="preserve"> de </w:t>
      </w:r>
      <w:r w:rsidR="00040FB0">
        <w:rPr>
          <w:rFonts w:ascii="Arial" w:hAnsi="Arial" w:cs="Arial"/>
          <w:sz w:val="24"/>
          <w:szCs w:val="24"/>
        </w:rPr>
        <w:t>actividades</w:t>
      </w:r>
      <w:r w:rsidR="009D7183">
        <w:rPr>
          <w:rFonts w:ascii="Arial" w:hAnsi="Arial" w:cs="Arial"/>
          <w:sz w:val="24"/>
          <w:szCs w:val="24"/>
        </w:rPr>
        <w:t xml:space="preserve"> que no sean considerada</w:t>
      </w:r>
      <w:r w:rsidR="00560531">
        <w:rPr>
          <w:rFonts w:ascii="Arial" w:hAnsi="Arial" w:cs="Arial"/>
          <w:sz w:val="24"/>
          <w:szCs w:val="24"/>
        </w:rPr>
        <w:t>s</w:t>
      </w:r>
      <w:r w:rsidR="009D7183">
        <w:rPr>
          <w:rFonts w:ascii="Arial" w:hAnsi="Arial" w:cs="Arial"/>
          <w:sz w:val="24"/>
          <w:szCs w:val="24"/>
        </w:rPr>
        <w:t xml:space="preserve"> altamente riesgosas, </w:t>
      </w:r>
      <w:r w:rsidR="00691907">
        <w:rPr>
          <w:rFonts w:ascii="Arial" w:hAnsi="Arial" w:cs="Arial"/>
          <w:sz w:val="24"/>
          <w:szCs w:val="24"/>
        </w:rPr>
        <w:t>por lo</w:t>
      </w:r>
      <w:r w:rsidR="009D7183">
        <w:rPr>
          <w:rFonts w:ascii="Arial" w:hAnsi="Arial" w:cs="Arial"/>
          <w:sz w:val="24"/>
          <w:szCs w:val="24"/>
        </w:rPr>
        <w:t xml:space="preserve"> que la legislación local definirá las bases a fin de que </w:t>
      </w:r>
      <w:r w:rsidR="00691907">
        <w:rPr>
          <w:rFonts w:ascii="Arial" w:hAnsi="Arial" w:cs="Arial"/>
          <w:sz w:val="24"/>
          <w:szCs w:val="24"/>
        </w:rPr>
        <w:t>Federación</w:t>
      </w:r>
      <w:r w:rsidR="009D7183">
        <w:rPr>
          <w:rFonts w:ascii="Arial" w:hAnsi="Arial" w:cs="Arial"/>
          <w:sz w:val="24"/>
          <w:szCs w:val="24"/>
        </w:rPr>
        <w:t>, l</w:t>
      </w:r>
      <w:r w:rsidR="00F92B0E">
        <w:rPr>
          <w:rFonts w:ascii="Arial" w:hAnsi="Arial" w:cs="Arial"/>
          <w:sz w:val="24"/>
          <w:szCs w:val="24"/>
        </w:rPr>
        <w:t xml:space="preserve">as </w:t>
      </w:r>
      <w:r w:rsidR="00560531">
        <w:rPr>
          <w:rFonts w:ascii="Arial" w:hAnsi="Arial" w:cs="Arial"/>
          <w:sz w:val="24"/>
          <w:szCs w:val="24"/>
        </w:rPr>
        <w:t>E</w:t>
      </w:r>
      <w:r w:rsidR="00F92B0E">
        <w:rPr>
          <w:rFonts w:ascii="Arial" w:hAnsi="Arial" w:cs="Arial"/>
          <w:sz w:val="24"/>
          <w:szCs w:val="24"/>
        </w:rPr>
        <w:t xml:space="preserve">ntidades </w:t>
      </w:r>
      <w:r w:rsidR="00560531">
        <w:rPr>
          <w:rFonts w:ascii="Arial" w:hAnsi="Arial" w:cs="Arial"/>
          <w:sz w:val="24"/>
          <w:szCs w:val="24"/>
        </w:rPr>
        <w:t>F</w:t>
      </w:r>
      <w:r w:rsidR="00B93FDE">
        <w:rPr>
          <w:rFonts w:ascii="Arial" w:hAnsi="Arial" w:cs="Arial"/>
          <w:sz w:val="24"/>
          <w:szCs w:val="24"/>
        </w:rPr>
        <w:t>ederativas</w:t>
      </w:r>
      <w:r w:rsidR="00040FB0">
        <w:rPr>
          <w:rFonts w:ascii="Arial" w:hAnsi="Arial" w:cs="Arial"/>
          <w:sz w:val="24"/>
          <w:szCs w:val="24"/>
        </w:rPr>
        <w:t xml:space="preserve">, </w:t>
      </w:r>
      <w:r w:rsidR="00F92B0E">
        <w:rPr>
          <w:rFonts w:ascii="Arial" w:hAnsi="Arial" w:cs="Arial"/>
          <w:sz w:val="24"/>
          <w:szCs w:val="24"/>
        </w:rPr>
        <w:t xml:space="preserve">los Municipios y las </w:t>
      </w:r>
      <w:r w:rsidR="00B93FDE">
        <w:rPr>
          <w:rFonts w:ascii="Arial" w:hAnsi="Arial" w:cs="Arial"/>
          <w:sz w:val="24"/>
          <w:szCs w:val="24"/>
        </w:rPr>
        <w:t>demarcaciones</w:t>
      </w:r>
      <w:r w:rsidR="00F92B0E">
        <w:rPr>
          <w:rFonts w:ascii="Arial" w:hAnsi="Arial" w:cs="Arial"/>
          <w:sz w:val="24"/>
          <w:szCs w:val="24"/>
        </w:rPr>
        <w:t xml:space="preserve"> territoriales de la Ciudad de </w:t>
      </w:r>
      <w:r w:rsidR="00B93FDE">
        <w:rPr>
          <w:rFonts w:ascii="Arial" w:hAnsi="Arial" w:cs="Arial"/>
          <w:sz w:val="24"/>
          <w:szCs w:val="24"/>
        </w:rPr>
        <w:t>México,</w:t>
      </w:r>
      <w:r w:rsidR="00040FB0">
        <w:rPr>
          <w:rFonts w:ascii="Arial" w:hAnsi="Arial" w:cs="Arial"/>
          <w:sz w:val="24"/>
          <w:szCs w:val="24"/>
        </w:rPr>
        <w:t xml:space="preserve"> coordinen sus acciones </w:t>
      </w:r>
      <w:r w:rsidR="00691907">
        <w:rPr>
          <w:rFonts w:ascii="Arial" w:hAnsi="Arial" w:cs="Arial"/>
          <w:sz w:val="24"/>
          <w:szCs w:val="24"/>
        </w:rPr>
        <w:t>respecto</w:t>
      </w:r>
      <w:r w:rsidR="00040FB0">
        <w:rPr>
          <w:rFonts w:ascii="Arial" w:hAnsi="Arial" w:cs="Arial"/>
          <w:sz w:val="24"/>
          <w:szCs w:val="24"/>
        </w:rPr>
        <w:t xml:space="preserve"> de las actividades no altamente riesgosas</w:t>
      </w:r>
      <w:r w:rsidR="00706C58">
        <w:rPr>
          <w:rFonts w:ascii="Arial" w:hAnsi="Arial" w:cs="Arial"/>
          <w:sz w:val="24"/>
          <w:szCs w:val="24"/>
        </w:rPr>
        <w:t>, y que la Secretaría de Medio Ambiente Federal conforme al reglamento que para tal efecto se expida</w:t>
      </w:r>
      <w:r w:rsidR="009D0EA7">
        <w:rPr>
          <w:rFonts w:ascii="Arial" w:hAnsi="Arial" w:cs="Arial"/>
          <w:sz w:val="24"/>
          <w:szCs w:val="24"/>
        </w:rPr>
        <w:t xml:space="preserve"> establecerá</w:t>
      </w:r>
      <w:r w:rsidR="00706C58">
        <w:rPr>
          <w:rFonts w:ascii="Arial" w:hAnsi="Arial" w:cs="Arial"/>
          <w:sz w:val="24"/>
          <w:szCs w:val="24"/>
        </w:rPr>
        <w:t xml:space="preserve"> la </w:t>
      </w:r>
      <w:r w:rsidR="009D0EA7">
        <w:rPr>
          <w:rFonts w:ascii="Arial" w:hAnsi="Arial" w:cs="Arial"/>
          <w:sz w:val="24"/>
          <w:szCs w:val="24"/>
        </w:rPr>
        <w:t>clasificación</w:t>
      </w:r>
      <w:r w:rsidR="00706C58">
        <w:rPr>
          <w:rFonts w:ascii="Arial" w:hAnsi="Arial" w:cs="Arial"/>
          <w:sz w:val="24"/>
          <w:szCs w:val="24"/>
        </w:rPr>
        <w:t xml:space="preserve"> de las </w:t>
      </w:r>
      <w:r w:rsidR="009D0EA7">
        <w:rPr>
          <w:rFonts w:ascii="Arial" w:hAnsi="Arial" w:cs="Arial"/>
          <w:sz w:val="24"/>
          <w:szCs w:val="24"/>
        </w:rPr>
        <w:t>actividades</w:t>
      </w:r>
      <w:r w:rsidR="00706C58">
        <w:rPr>
          <w:rFonts w:ascii="Arial" w:hAnsi="Arial" w:cs="Arial"/>
          <w:sz w:val="24"/>
          <w:szCs w:val="24"/>
        </w:rPr>
        <w:t xml:space="preserve"> que deban considerarse </w:t>
      </w:r>
      <w:r w:rsidR="009D0EA7">
        <w:rPr>
          <w:rFonts w:ascii="Arial" w:hAnsi="Arial" w:cs="Arial"/>
          <w:sz w:val="24"/>
          <w:szCs w:val="24"/>
        </w:rPr>
        <w:t>altamente</w:t>
      </w:r>
      <w:r w:rsidR="00706C58">
        <w:rPr>
          <w:rFonts w:ascii="Arial" w:hAnsi="Arial" w:cs="Arial"/>
          <w:sz w:val="24"/>
          <w:szCs w:val="24"/>
        </w:rPr>
        <w:t xml:space="preserve"> </w:t>
      </w:r>
      <w:r w:rsidR="009D0EA7">
        <w:rPr>
          <w:rFonts w:ascii="Arial" w:hAnsi="Arial" w:cs="Arial"/>
          <w:sz w:val="24"/>
          <w:szCs w:val="24"/>
        </w:rPr>
        <w:t>riesgosas</w:t>
      </w:r>
      <w:r w:rsidR="00D95EAF">
        <w:rPr>
          <w:rFonts w:ascii="Arial" w:hAnsi="Arial" w:cs="Arial"/>
          <w:sz w:val="24"/>
          <w:szCs w:val="24"/>
        </w:rPr>
        <w:t>;</w:t>
      </w:r>
      <w:r w:rsidR="00B93FDE">
        <w:rPr>
          <w:rFonts w:ascii="Arial" w:hAnsi="Arial" w:cs="Arial"/>
          <w:sz w:val="24"/>
          <w:szCs w:val="24"/>
        </w:rPr>
        <w:t xml:space="preserve"> </w:t>
      </w:r>
      <w:r w:rsidR="00AB31A5">
        <w:rPr>
          <w:rFonts w:ascii="Arial" w:hAnsi="Arial" w:cs="Arial"/>
          <w:sz w:val="24"/>
          <w:szCs w:val="24"/>
        </w:rPr>
        <w:t>con lo que se evidencia que</w:t>
      </w:r>
      <w:r w:rsidR="0066256C">
        <w:rPr>
          <w:rFonts w:ascii="Arial" w:hAnsi="Arial" w:cs="Arial"/>
          <w:sz w:val="24"/>
          <w:szCs w:val="24"/>
        </w:rPr>
        <w:t xml:space="preserve"> no es suficiente</w:t>
      </w:r>
      <w:r w:rsidR="00AB31A5">
        <w:rPr>
          <w:rFonts w:ascii="Arial" w:hAnsi="Arial" w:cs="Arial"/>
          <w:sz w:val="24"/>
          <w:szCs w:val="24"/>
        </w:rPr>
        <w:t xml:space="preserve"> la invocación de los citados preceptos legales de la ley general</w:t>
      </w:r>
      <w:r w:rsidR="0066256C">
        <w:rPr>
          <w:rFonts w:ascii="Arial" w:hAnsi="Arial" w:cs="Arial"/>
          <w:sz w:val="24"/>
          <w:szCs w:val="24"/>
        </w:rPr>
        <w:t xml:space="preserve">, dado que </w:t>
      </w:r>
      <w:r w:rsidR="00AB31A5">
        <w:rPr>
          <w:rFonts w:ascii="Arial" w:hAnsi="Arial" w:cs="Arial"/>
          <w:sz w:val="24"/>
          <w:szCs w:val="24"/>
        </w:rPr>
        <w:t xml:space="preserve">no </w:t>
      </w:r>
      <w:r w:rsidR="00687979">
        <w:rPr>
          <w:rFonts w:ascii="Arial" w:hAnsi="Arial" w:cs="Arial"/>
          <w:sz w:val="24"/>
          <w:szCs w:val="24"/>
        </w:rPr>
        <w:t>crean certeza para el administrado para</w:t>
      </w:r>
      <w:r w:rsidR="00FC27BC">
        <w:rPr>
          <w:rFonts w:ascii="Arial" w:hAnsi="Arial" w:cs="Arial"/>
          <w:sz w:val="24"/>
          <w:szCs w:val="24"/>
        </w:rPr>
        <w:t xml:space="preserve"> conocer</w:t>
      </w:r>
      <w:r w:rsidR="00687979">
        <w:rPr>
          <w:rFonts w:ascii="Arial" w:hAnsi="Arial" w:cs="Arial"/>
          <w:sz w:val="24"/>
          <w:szCs w:val="24"/>
        </w:rPr>
        <w:t xml:space="preserve"> </w:t>
      </w:r>
      <w:r w:rsidR="00E95DFA">
        <w:rPr>
          <w:rFonts w:ascii="Arial" w:hAnsi="Arial" w:cs="Arial"/>
          <w:sz w:val="24"/>
          <w:szCs w:val="24"/>
        </w:rPr>
        <w:t>qué</w:t>
      </w:r>
      <w:r w:rsidR="00687979">
        <w:rPr>
          <w:rFonts w:ascii="Arial" w:hAnsi="Arial" w:cs="Arial"/>
          <w:sz w:val="24"/>
          <w:szCs w:val="24"/>
        </w:rPr>
        <w:t xml:space="preserve"> actividades </w:t>
      </w:r>
      <w:r w:rsidR="00FC27BC">
        <w:rPr>
          <w:rFonts w:ascii="Arial" w:hAnsi="Arial" w:cs="Arial"/>
          <w:sz w:val="24"/>
          <w:szCs w:val="24"/>
        </w:rPr>
        <w:t>específicamente</w:t>
      </w:r>
      <w:r w:rsidR="00E95DFA">
        <w:rPr>
          <w:rFonts w:ascii="Arial" w:hAnsi="Arial" w:cs="Arial"/>
          <w:sz w:val="24"/>
          <w:szCs w:val="24"/>
        </w:rPr>
        <w:t xml:space="preserve"> </w:t>
      </w:r>
      <w:r w:rsidR="0087206E">
        <w:rPr>
          <w:rFonts w:ascii="Arial" w:hAnsi="Arial" w:cs="Arial"/>
          <w:sz w:val="24"/>
          <w:szCs w:val="24"/>
        </w:rPr>
        <w:t xml:space="preserve">son </w:t>
      </w:r>
      <w:r w:rsidR="00FC27BC">
        <w:rPr>
          <w:rFonts w:ascii="Arial" w:hAnsi="Arial" w:cs="Arial"/>
          <w:sz w:val="24"/>
          <w:szCs w:val="24"/>
        </w:rPr>
        <w:t>consideradas como no altamente riesgosas</w:t>
      </w:r>
      <w:r w:rsidR="00E00578">
        <w:rPr>
          <w:rFonts w:ascii="Arial" w:hAnsi="Arial" w:cs="Arial"/>
          <w:sz w:val="24"/>
          <w:szCs w:val="24"/>
        </w:rPr>
        <w:t xml:space="preserve">, </w:t>
      </w:r>
      <w:r w:rsidR="0087206E">
        <w:rPr>
          <w:rFonts w:ascii="Arial" w:hAnsi="Arial" w:cs="Arial"/>
          <w:sz w:val="24"/>
          <w:szCs w:val="24"/>
        </w:rPr>
        <w:t>requiriéndose necesariamente normatividad reglamentaria estatal para que se conozca</w:t>
      </w:r>
      <w:r w:rsidR="00520712">
        <w:rPr>
          <w:rFonts w:ascii="Arial" w:hAnsi="Arial" w:cs="Arial"/>
          <w:sz w:val="24"/>
          <w:szCs w:val="24"/>
        </w:rPr>
        <w:t>n con precisión</w:t>
      </w:r>
      <w:r w:rsidR="005D0840">
        <w:rPr>
          <w:rFonts w:ascii="Arial" w:hAnsi="Arial" w:cs="Arial"/>
          <w:sz w:val="24"/>
          <w:szCs w:val="24"/>
        </w:rPr>
        <w:t xml:space="preserve">, </w:t>
      </w:r>
      <w:r w:rsidR="00152DE6">
        <w:rPr>
          <w:rFonts w:ascii="Arial" w:hAnsi="Arial" w:cs="Arial"/>
          <w:sz w:val="24"/>
          <w:szCs w:val="24"/>
        </w:rPr>
        <w:t>infringiéndose</w:t>
      </w:r>
      <w:r w:rsidR="00E00578">
        <w:rPr>
          <w:rFonts w:ascii="Arial" w:hAnsi="Arial" w:cs="Arial"/>
          <w:sz w:val="24"/>
          <w:szCs w:val="24"/>
        </w:rPr>
        <w:t xml:space="preserve"> así el derecho humano </w:t>
      </w:r>
      <w:r w:rsidR="00335D53">
        <w:rPr>
          <w:rFonts w:ascii="Arial" w:hAnsi="Arial" w:cs="Arial"/>
          <w:sz w:val="24"/>
          <w:szCs w:val="24"/>
        </w:rPr>
        <w:t>d</w:t>
      </w:r>
      <w:r w:rsidR="00D729D4">
        <w:rPr>
          <w:rFonts w:ascii="Arial" w:hAnsi="Arial" w:cs="Arial"/>
          <w:sz w:val="24"/>
          <w:szCs w:val="24"/>
        </w:rPr>
        <w:t xml:space="preserve">e seguridad jurídica en </w:t>
      </w:r>
      <w:r w:rsidR="00AA0C06">
        <w:rPr>
          <w:rFonts w:ascii="Arial" w:hAnsi="Arial" w:cs="Arial"/>
          <w:sz w:val="24"/>
          <w:szCs w:val="24"/>
        </w:rPr>
        <w:t xml:space="preserve">perjuicio </w:t>
      </w:r>
      <w:r w:rsidR="00625EC4">
        <w:rPr>
          <w:rFonts w:ascii="Arial" w:hAnsi="Arial" w:cs="Arial"/>
          <w:sz w:val="24"/>
          <w:szCs w:val="24"/>
        </w:rPr>
        <w:t>de la administrada.</w:t>
      </w:r>
    </w:p>
    <w:p w14:paraId="2B5D0922" w14:textId="0C41F1BC" w:rsidR="00C65AFE" w:rsidRDefault="00CE021B" w:rsidP="00A90F92">
      <w:pPr>
        <w:spacing w:line="360" w:lineRule="auto"/>
        <w:ind w:firstLine="567"/>
        <w:jc w:val="both"/>
        <w:rPr>
          <w:rFonts w:ascii="Arial" w:hAnsi="Arial" w:cs="Arial"/>
          <w:sz w:val="24"/>
          <w:szCs w:val="24"/>
        </w:rPr>
      </w:pPr>
      <w:r>
        <w:rPr>
          <w:rFonts w:ascii="Arial" w:hAnsi="Arial" w:cs="Arial"/>
          <w:sz w:val="24"/>
          <w:szCs w:val="24"/>
        </w:rPr>
        <w:lastRenderedPageBreak/>
        <w:t xml:space="preserve">En </w:t>
      </w:r>
      <w:r w:rsidR="00E05445">
        <w:rPr>
          <w:rFonts w:ascii="Arial" w:hAnsi="Arial" w:cs="Arial"/>
          <w:sz w:val="24"/>
          <w:szCs w:val="24"/>
        </w:rPr>
        <w:t>ese contexto</w:t>
      </w:r>
      <w:r>
        <w:rPr>
          <w:rFonts w:ascii="Arial" w:hAnsi="Arial" w:cs="Arial"/>
          <w:sz w:val="24"/>
          <w:szCs w:val="24"/>
        </w:rPr>
        <w:t xml:space="preserve">, </w:t>
      </w:r>
      <w:r w:rsidR="00304817">
        <w:rPr>
          <w:rFonts w:ascii="Arial" w:hAnsi="Arial" w:cs="Arial"/>
          <w:sz w:val="24"/>
          <w:szCs w:val="24"/>
        </w:rPr>
        <w:t xml:space="preserve">se debe destacar que </w:t>
      </w:r>
      <w:r>
        <w:rPr>
          <w:rFonts w:ascii="Arial" w:hAnsi="Arial" w:cs="Arial"/>
          <w:sz w:val="24"/>
          <w:szCs w:val="24"/>
        </w:rPr>
        <w:t>los artículos 170</w:t>
      </w:r>
      <w:r w:rsidR="00423637">
        <w:rPr>
          <w:rStyle w:val="Refdenotaalpie"/>
          <w:rFonts w:ascii="Arial" w:hAnsi="Arial" w:cs="Arial"/>
          <w:sz w:val="24"/>
          <w:szCs w:val="24"/>
        </w:rPr>
        <w:footnoteReference w:id="17"/>
      </w:r>
      <w:r>
        <w:rPr>
          <w:rFonts w:ascii="Arial" w:hAnsi="Arial" w:cs="Arial"/>
          <w:sz w:val="24"/>
          <w:szCs w:val="24"/>
        </w:rPr>
        <w:t xml:space="preserve"> y 171</w:t>
      </w:r>
      <w:r w:rsidR="00423637">
        <w:rPr>
          <w:rStyle w:val="Refdenotaalpie"/>
          <w:rFonts w:ascii="Arial" w:hAnsi="Arial" w:cs="Arial"/>
          <w:sz w:val="24"/>
          <w:szCs w:val="24"/>
        </w:rPr>
        <w:footnoteReference w:id="18"/>
      </w:r>
      <w:r>
        <w:rPr>
          <w:rFonts w:ascii="Arial" w:hAnsi="Arial" w:cs="Arial"/>
          <w:sz w:val="24"/>
          <w:szCs w:val="24"/>
        </w:rPr>
        <w:t xml:space="preserve"> de la Ley de Equilibrio Ecológico y Protección al Ambiente para el Estado de Oaxaca</w:t>
      </w:r>
      <w:r w:rsidR="00B1701C">
        <w:rPr>
          <w:rFonts w:ascii="Arial" w:hAnsi="Arial" w:cs="Arial"/>
          <w:sz w:val="24"/>
          <w:szCs w:val="24"/>
        </w:rPr>
        <w:t xml:space="preserve">, mandatan que se publicará en el Periódico Oficial del Gobierno del Estado </w:t>
      </w:r>
      <w:r w:rsidR="00A74D66">
        <w:rPr>
          <w:rFonts w:ascii="Arial" w:hAnsi="Arial" w:cs="Arial"/>
          <w:sz w:val="24"/>
          <w:szCs w:val="24"/>
        </w:rPr>
        <w:t xml:space="preserve">los criterios para </w:t>
      </w:r>
      <w:r w:rsidR="00827088">
        <w:rPr>
          <w:rFonts w:ascii="Arial" w:hAnsi="Arial" w:cs="Arial"/>
          <w:sz w:val="24"/>
          <w:szCs w:val="24"/>
        </w:rPr>
        <w:t>considerar</w:t>
      </w:r>
      <w:r w:rsidR="00A74D66">
        <w:rPr>
          <w:rFonts w:ascii="Arial" w:hAnsi="Arial" w:cs="Arial"/>
          <w:sz w:val="24"/>
          <w:szCs w:val="24"/>
        </w:rPr>
        <w:t xml:space="preserve"> una actividad no riesgosa</w:t>
      </w:r>
      <w:r w:rsidR="00A90F92">
        <w:rPr>
          <w:rFonts w:ascii="Arial" w:hAnsi="Arial" w:cs="Arial"/>
          <w:sz w:val="24"/>
          <w:szCs w:val="24"/>
        </w:rPr>
        <w:t xml:space="preserve">; por lo que se advierte que </w:t>
      </w:r>
      <w:r w:rsidR="0018291C">
        <w:rPr>
          <w:rFonts w:ascii="Arial" w:hAnsi="Arial" w:cs="Arial"/>
          <w:sz w:val="24"/>
          <w:szCs w:val="24"/>
        </w:rPr>
        <w:t xml:space="preserve">en la fecha en que se emitió </w:t>
      </w:r>
      <w:r w:rsidR="009C776A" w:rsidRPr="00A90F92">
        <w:rPr>
          <w:rFonts w:ascii="Arial" w:hAnsi="Arial" w:cs="Arial"/>
          <w:sz w:val="24"/>
          <w:szCs w:val="24"/>
        </w:rPr>
        <w:t>la resolución</w:t>
      </w:r>
      <w:r w:rsidR="00AB24A8" w:rsidRPr="00A90F92">
        <w:rPr>
          <w:rFonts w:ascii="Arial" w:hAnsi="Arial" w:cs="Arial"/>
          <w:sz w:val="24"/>
          <w:szCs w:val="24"/>
        </w:rPr>
        <w:t xml:space="preserve"> de </w:t>
      </w:r>
      <w:r w:rsidR="00855BB1">
        <w:rPr>
          <w:rFonts w:ascii="Arial" w:hAnsi="Arial" w:cs="Arial"/>
          <w:sz w:val="24"/>
          <w:szCs w:val="24"/>
        </w:rPr>
        <w:t>nueve de febrero de dos mil veintiuno</w:t>
      </w:r>
      <w:r w:rsidR="00DB5D89" w:rsidRPr="00A90F92">
        <w:rPr>
          <w:rFonts w:ascii="Arial" w:hAnsi="Arial" w:cs="Arial"/>
          <w:sz w:val="24"/>
          <w:szCs w:val="24"/>
        </w:rPr>
        <w:t xml:space="preserve"> en el expediente </w:t>
      </w:r>
      <w:r w:rsidR="008A58D1">
        <w:rPr>
          <w:rFonts w:ascii="Arial" w:hAnsi="Arial" w:cs="Arial"/>
          <w:sz w:val="24"/>
          <w:szCs w:val="24"/>
        </w:rPr>
        <w:t>**********</w:t>
      </w:r>
      <w:r w:rsidR="00AB24A8" w:rsidRPr="00A90F92">
        <w:rPr>
          <w:rFonts w:ascii="Arial" w:hAnsi="Arial" w:cs="Arial"/>
          <w:sz w:val="24"/>
          <w:szCs w:val="24"/>
        </w:rPr>
        <w:t xml:space="preserve">, </w:t>
      </w:r>
      <w:r w:rsidR="00D0369D" w:rsidRPr="00A90F92">
        <w:rPr>
          <w:rFonts w:ascii="Arial" w:hAnsi="Arial" w:cs="Arial"/>
          <w:sz w:val="24"/>
          <w:szCs w:val="24"/>
        </w:rPr>
        <w:t>aún</w:t>
      </w:r>
      <w:r w:rsidR="000221FF" w:rsidRPr="00A90F92">
        <w:rPr>
          <w:rFonts w:ascii="Arial" w:hAnsi="Arial" w:cs="Arial"/>
          <w:sz w:val="24"/>
          <w:szCs w:val="24"/>
        </w:rPr>
        <w:t xml:space="preserve"> no se había publicado </w:t>
      </w:r>
      <w:r w:rsidR="00D0369D" w:rsidRPr="00A90F92">
        <w:rPr>
          <w:rFonts w:ascii="Arial" w:hAnsi="Arial" w:cs="Arial"/>
          <w:sz w:val="24"/>
          <w:szCs w:val="24"/>
        </w:rPr>
        <w:t xml:space="preserve">en el periódico oficial del Estado de Oaxaca </w:t>
      </w:r>
      <w:r w:rsidR="000221FF" w:rsidRPr="00A90F92">
        <w:rPr>
          <w:rFonts w:ascii="Arial" w:hAnsi="Arial" w:cs="Arial"/>
          <w:sz w:val="24"/>
          <w:szCs w:val="24"/>
        </w:rPr>
        <w:t xml:space="preserve">el Reglamento </w:t>
      </w:r>
      <w:r w:rsidR="00FC58FE" w:rsidRPr="00A90F92">
        <w:rPr>
          <w:rFonts w:ascii="Arial" w:hAnsi="Arial" w:cs="Arial"/>
          <w:sz w:val="24"/>
          <w:szCs w:val="24"/>
        </w:rPr>
        <w:t>que regul</w:t>
      </w:r>
      <w:r w:rsidR="00C65AFE" w:rsidRPr="00A90F92">
        <w:rPr>
          <w:rFonts w:ascii="Arial" w:hAnsi="Arial" w:cs="Arial"/>
          <w:sz w:val="24"/>
          <w:szCs w:val="24"/>
        </w:rPr>
        <w:t>e</w:t>
      </w:r>
      <w:r w:rsidR="00FC58FE" w:rsidRPr="00A90F92">
        <w:rPr>
          <w:rFonts w:ascii="Arial" w:hAnsi="Arial" w:cs="Arial"/>
          <w:sz w:val="24"/>
          <w:szCs w:val="24"/>
        </w:rPr>
        <w:t xml:space="preserve"> cuales son las actividades </w:t>
      </w:r>
      <w:r w:rsidR="003B0983" w:rsidRPr="00A90F92">
        <w:rPr>
          <w:rFonts w:ascii="Arial" w:hAnsi="Arial" w:cs="Arial"/>
          <w:sz w:val="24"/>
          <w:szCs w:val="24"/>
        </w:rPr>
        <w:t xml:space="preserve">consideradas </w:t>
      </w:r>
      <w:r w:rsidR="009C776A" w:rsidRPr="00A90F92">
        <w:rPr>
          <w:rFonts w:ascii="Arial" w:hAnsi="Arial" w:cs="Arial"/>
          <w:sz w:val="24"/>
          <w:szCs w:val="24"/>
        </w:rPr>
        <w:t xml:space="preserve">no altamente </w:t>
      </w:r>
      <w:r w:rsidR="003B0983" w:rsidRPr="00A90F92">
        <w:rPr>
          <w:rFonts w:ascii="Arial" w:hAnsi="Arial" w:cs="Arial"/>
          <w:sz w:val="24"/>
          <w:szCs w:val="24"/>
        </w:rPr>
        <w:t>riesgosa</w:t>
      </w:r>
      <w:r w:rsidR="00AB365D">
        <w:rPr>
          <w:rFonts w:ascii="Arial" w:hAnsi="Arial" w:cs="Arial"/>
          <w:sz w:val="24"/>
          <w:szCs w:val="24"/>
        </w:rPr>
        <w:t>s</w:t>
      </w:r>
      <w:r w:rsidR="00A90F92" w:rsidRPr="00A90F92">
        <w:rPr>
          <w:rFonts w:ascii="Arial" w:hAnsi="Arial" w:cs="Arial"/>
          <w:sz w:val="24"/>
          <w:szCs w:val="24"/>
        </w:rPr>
        <w:t>; siendo</w:t>
      </w:r>
      <w:r w:rsidR="00AD5D4C">
        <w:rPr>
          <w:rFonts w:ascii="Arial" w:hAnsi="Arial" w:cs="Arial"/>
          <w:sz w:val="24"/>
          <w:szCs w:val="24"/>
        </w:rPr>
        <w:t xml:space="preserve"> entonces</w:t>
      </w:r>
      <w:r w:rsidR="00AD5D4C" w:rsidRPr="00710D16">
        <w:rPr>
          <w:rFonts w:ascii="Arial" w:hAnsi="Arial" w:cs="Arial"/>
          <w:sz w:val="24"/>
          <w:szCs w:val="24"/>
        </w:rPr>
        <w:t>,</w:t>
      </w:r>
      <w:r w:rsidR="00A90F92" w:rsidRPr="00710D16">
        <w:rPr>
          <w:rFonts w:ascii="Arial" w:hAnsi="Arial" w:cs="Arial"/>
          <w:sz w:val="24"/>
          <w:szCs w:val="24"/>
        </w:rPr>
        <w:t xml:space="preserve"> un</w:t>
      </w:r>
      <w:r w:rsidR="00E55B6F" w:rsidRPr="00710D16">
        <w:rPr>
          <w:rFonts w:ascii="Arial" w:hAnsi="Arial" w:cs="Arial"/>
          <w:sz w:val="24"/>
          <w:szCs w:val="24"/>
        </w:rPr>
        <w:t xml:space="preserve"> hecho notorio</w:t>
      </w:r>
      <w:r w:rsidR="00B84697" w:rsidRPr="00710D16">
        <w:rPr>
          <w:rStyle w:val="Refdenotaalpie"/>
          <w:rFonts w:ascii="Arial" w:hAnsi="Arial" w:cs="Arial"/>
          <w:sz w:val="24"/>
          <w:szCs w:val="24"/>
        </w:rPr>
        <w:footnoteReference w:id="19"/>
      </w:r>
      <w:r w:rsidR="00AD5D4C" w:rsidRPr="00710D16">
        <w:rPr>
          <w:rFonts w:ascii="Arial" w:hAnsi="Arial" w:cs="Arial"/>
          <w:sz w:val="24"/>
          <w:szCs w:val="24"/>
        </w:rPr>
        <w:t>,</w:t>
      </w:r>
      <w:r w:rsidR="00C65AFE" w:rsidRPr="00A90F92">
        <w:rPr>
          <w:rFonts w:ascii="Arial" w:hAnsi="Arial" w:cs="Arial"/>
          <w:sz w:val="24"/>
          <w:szCs w:val="24"/>
        </w:rPr>
        <w:t xml:space="preserve"> </w:t>
      </w:r>
      <w:r w:rsidR="00E55B6F" w:rsidRPr="00A90F92">
        <w:rPr>
          <w:rFonts w:ascii="Arial" w:hAnsi="Arial" w:cs="Arial"/>
          <w:sz w:val="24"/>
          <w:szCs w:val="24"/>
        </w:rPr>
        <w:t>que</w:t>
      </w:r>
      <w:r w:rsidR="00C65AFE" w:rsidRPr="00A90F92">
        <w:rPr>
          <w:rFonts w:ascii="Arial" w:hAnsi="Arial" w:cs="Arial"/>
          <w:sz w:val="24"/>
          <w:szCs w:val="24"/>
        </w:rPr>
        <w:t xml:space="preserve"> </w:t>
      </w:r>
      <w:r w:rsidR="0032786D" w:rsidRPr="00A90F92">
        <w:rPr>
          <w:rFonts w:ascii="Arial" w:hAnsi="Arial" w:cs="Arial"/>
          <w:sz w:val="24"/>
          <w:szCs w:val="24"/>
        </w:rPr>
        <w:t xml:space="preserve">el veinte de </w:t>
      </w:r>
      <w:r w:rsidR="001E4D25" w:rsidRPr="00A90F92">
        <w:rPr>
          <w:rFonts w:ascii="Arial" w:hAnsi="Arial" w:cs="Arial"/>
          <w:sz w:val="24"/>
          <w:szCs w:val="24"/>
        </w:rPr>
        <w:t>diciembre</w:t>
      </w:r>
      <w:r w:rsidR="0032786D" w:rsidRPr="00A90F92">
        <w:rPr>
          <w:rFonts w:ascii="Arial" w:hAnsi="Arial" w:cs="Arial"/>
          <w:sz w:val="24"/>
          <w:szCs w:val="24"/>
        </w:rPr>
        <w:t xml:space="preserve"> de dos mil veintiuno</w:t>
      </w:r>
      <w:r w:rsidR="004250B2" w:rsidRPr="00A90F92">
        <w:rPr>
          <w:rFonts w:ascii="Arial" w:hAnsi="Arial" w:cs="Arial"/>
          <w:sz w:val="24"/>
          <w:szCs w:val="24"/>
        </w:rPr>
        <w:t xml:space="preserve"> </w:t>
      </w:r>
      <w:r w:rsidR="0032786D" w:rsidRPr="00A90F92">
        <w:rPr>
          <w:rFonts w:ascii="Arial" w:hAnsi="Arial" w:cs="Arial"/>
          <w:sz w:val="24"/>
          <w:szCs w:val="24"/>
        </w:rPr>
        <w:t xml:space="preserve">se publicó en el </w:t>
      </w:r>
      <w:r w:rsidR="001E4D25" w:rsidRPr="00A90F92">
        <w:rPr>
          <w:rFonts w:ascii="Arial" w:hAnsi="Arial" w:cs="Arial"/>
          <w:sz w:val="24"/>
          <w:szCs w:val="24"/>
        </w:rPr>
        <w:t>Periódico</w:t>
      </w:r>
      <w:r w:rsidR="0032786D" w:rsidRPr="00A90F92">
        <w:rPr>
          <w:rFonts w:ascii="Arial" w:hAnsi="Arial" w:cs="Arial"/>
          <w:sz w:val="24"/>
          <w:szCs w:val="24"/>
        </w:rPr>
        <w:t xml:space="preserve"> Oficial del </w:t>
      </w:r>
      <w:r w:rsidR="001E4D25" w:rsidRPr="00A90F92">
        <w:rPr>
          <w:rFonts w:ascii="Arial" w:hAnsi="Arial" w:cs="Arial"/>
          <w:sz w:val="24"/>
          <w:szCs w:val="24"/>
        </w:rPr>
        <w:t>Gobierno</w:t>
      </w:r>
      <w:r w:rsidR="0032786D" w:rsidRPr="00A90F92">
        <w:rPr>
          <w:rFonts w:ascii="Arial" w:hAnsi="Arial" w:cs="Arial"/>
          <w:sz w:val="24"/>
          <w:szCs w:val="24"/>
        </w:rPr>
        <w:t xml:space="preserve"> del Estado de Oaxaca, el </w:t>
      </w:r>
      <w:r w:rsidR="001E4D25" w:rsidRPr="00A90F92">
        <w:rPr>
          <w:rFonts w:ascii="Arial" w:hAnsi="Arial" w:cs="Arial"/>
          <w:sz w:val="24"/>
          <w:szCs w:val="24"/>
        </w:rPr>
        <w:t>Reglamento</w:t>
      </w:r>
      <w:r w:rsidR="0032786D" w:rsidRPr="00A90F92">
        <w:rPr>
          <w:rFonts w:ascii="Arial" w:hAnsi="Arial" w:cs="Arial"/>
          <w:sz w:val="24"/>
          <w:szCs w:val="24"/>
        </w:rPr>
        <w:t xml:space="preserve"> de la Ley de Equilibrio </w:t>
      </w:r>
      <w:r w:rsidR="001E4D25" w:rsidRPr="00A90F92">
        <w:rPr>
          <w:rFonts w:ascii="Arial" w:hAnsi="Arial" w:cs="Arial"/>
          <w:sz w:val="24"/>
          <w:szCs w:val="24"/>
        </w:rPr>
        <w:t>Ecológico</w:t>
      </w:r>
      <w:r w:rsidR="0032786D" w:rsidRPr="00A90F92">
        <w:rPr>
          <w:rFonts w:ascii="Arial" w:hAnsi="Arial" w:cs="Arial"/>
          <w:sz w:val="24"/>
          <w:szCs w:val="24"/>
        </w:rPr>
        <w:t xml:space="preserve"> y </w:t>
      </w:r>
      <w:r w:rsidR="001E4D25" w:rsidRPr="00A90F92">
        <w:rPr>
          <w:rFonts w:ascii="Arial" w:hAnsi="Arial" w:cs="Arial"/>
          <w:sz w:val="24"/>
          <w:szCs w:val="24"/>
        </w:rPr>
        <w:t>Protección</w:t>
      </w:r>
      <w:r w:rsidR="0032786D" w:rsidRPr="00A90F92">
        <w:rPr>
          <w:rFonts w:ascii="Arial" w:hAnsi="Arial" w:cs="Arial"/>
          <w:sz w:val="24"/>
          <w:szCs w:val="24"/>
        </w:rPr>
        <w:t xml:space="preserve"> al </w:t>
      </w:r>
      <w:r w:rsidR="001E4D25" w:rsidRPr="00A90F92">
        <w:rPr>
          <w:rFonts w:ascii="Arial" w:hAnsi="Arial" w:cs="Arial"/>
          <w:sz w:val="24"/>
          <w:szCs w:val="24"/>
        </w:rPr>
        <w:t>Ambiente</w:t>
      </w:r>
      <w:r w:rsidR="0032786D" w:rsidRPr="00A90F92">
        <w:rPr>
          <w:rFonts w:ascii="Arial" w:hAnsi="Arial" w:cs="Arial"/>
          <w:sz w:val="24"/>
          <w:szCs w:val="24"/>
        </w:rPr>
        <w:t xml:space="preserve"> para el Estado de Oaxaca en </w:t>
      </w:r>
      <w:r w:rsidR="001E4D25" w:rsidRPr="00A90F92">
        <w:rPr>
          <w:rFonts w:ascii="Arial" w:hAnsi="Arial" w:cs="Arial"/>
          <w:sz w:val="24"/>
          <w:szCs w:val="24"/>
        </w:rPr>
        <w:t>Materia</w:t>
      </w:r>
      <w:r w:rsidR="0032786D" w:rsidRPr="00A90F92">
        <w:rPr>
          <w:rFonts w:ascii="Arial" w:hAnsi="Arial" w:cs="Arial"/>
          <w:sz w:val="24"/>
          <w:szCs w:val="24"/>
        </w:rPr>
        <w:t xml:space="preserve"> de </w:t>
      </w:r>
      <w:r w:rsidR="001E4D25" w:rsidRPr="00A90F92">
        <w:rPr>
          <w:rFonts w:ascii="Arial" w:hAnsi="Arial" w:cs="Arial"/>
          <w:sz w:val="24"/>
          <w:szCs w:val="24"/>
        </w:rPr>
        <w:t>Evaluación</w:t>
      </w:r>
      <w:r w:rsidR="0032786D" w:rsidRPr="00A90F92">
        <w:rPr>
          <w:rFonts w:ascii="Arial" w:hAnsi="Arial" w:cs="Arial"/>
          <w:sz w:val="24"/>
          <w:szCs w:val="24"/>
        </w:rPr>
        <w:t xml:space="preserve"> </w:t>
      </w:r>
      <w:r w:rsidR="001E4D25" w:rsidRPr="00A90F92">
        <w:rPr>
          <w:rFonts w:ascii="Arial" w:hAnsi="Arial" w:cs="Arial"/>
          <w:sz w:val="24"/>
          <w:szCs w:val="24"/>
        </w:rPr>
        <w:t>del Impacto y Riesgo Ambiental</w:t>
      </w:r>
      <w:r w:rsidR="00246C86" w:rsidRPr="00A90F92">
        <w:rPr>
          <w:rFonts w:ascii="Arial" w:hAnsi="Arial" w:cs="Arial"/>
          <w:sz w:val="24"/>
          <w:szCs w:val="24"/>
        </w:rPr>
        <w:t xml:space="preserve">, </w:t>
      </w:r>
      <w:r w:rsidR="008B54AB">
        <w:rPr>
          <w:rFonts w:ascii="Arial" w:hAnsi="Arial" w:cs="Arial"/>
          <w:sz w:val="24"/>
          <w:szCs w:val="24"/>
        </w:rPr>
        <w:t>donde se</w:t>
      </w:r>
      <w:r w:rsidR="00246C86" w:rsidRPr="00A90F92">
        <w:rPr>
          <w:rFonts w:ascii="Arial" w:hAnsi="Arial" w:cs="Arial"/>
          <w:sz w:val="24"/>
          <w:szCs w:val="24"/>
        </w:rPr>
        <w:t xml:space="preserve"> establece</w:t>
      </w:r>
      <w:r w:rsidR="008B54AB">
        <w:rPr>
          <w:rFonts w:ascii="Arial" w:hAnsi="Arial" w:cs="Arial"/>
          <w:sz w:val="24"/>
          <w:szCs w:val="24"/>
        </w:rPr>
        <w:t>n</w:t>
      </w:r>
      <w:r w:rsidR="00246C86" w:rsidRPr="00A90F92">
        <w:rPr>
          <w:rFonts w:ascii="Arial" w:hAnsi="Arial" w:cs="Arial"/>
          <w:sz w:val="24"/>
          <w:szCs w:val="24"/>
        </w:rPr>
        <w:t xml:space="preserve"> las actividades consideradas no altanamente riesgosa</w:t>
      </w:r>
      <w:r w:rsidR="00A90F92">
        <w:rPr>
          <w:rFonts w:ascii="Arial" w:hAnsi="Arial" w:cs="Arial"/>
          <w:sz w:val="24"/>
          <w:szCs w:val="24"/>
        </w:rPr>
        <w:t>s.</w:t>
      </w:r>
    </w:p>
    <w:p w14:paraId="70113E87" w14:textId="279FDBCD" w:rsidR="00FA1019" w:rsidRDefault="00502640" w:rsidP="00502640">
      <w:pPr>
        <w:spacing w:line="360" w:lineRule="auto"/>
        <w:jc w:val="both"/>
        <w:rPr>
          <w:rFonts w:ascii="Arial" w:hAnsi="Arial" w:cs="Arial"/>
          <w:sz w:val="24"/>
          <w:szCs w:val="24"/>
        </w:rPr>
      </w:pPr>
      <w:r>
        <w:rPr>
          <w:rFonts w:ascii="Arial" w:hAnsi="Arial" w:cs="Arial"/>
          <w:sz w:val="24"/>
          <w:szCs w:val="24"/>
        </w:rPr>
        <w:t xml:space="preserve">      Asimismo</w:t>
      </w:r>
      <w:r w:rsidR="00EB42BA">
        <w:rPr>
          <w:rFonts w:ascii="Arial" w:hAnsi="Arial" w:cs="Arial"/>
          <w:sz w:val="24"/>
          <w:szCs w:val="24"/>
        </w:rPr>
        <w:t xml:space="preserve">, se desprende de </w:t>
      </w:r>
      <w:r w:rsidR="00263395">
        <w:rPr>
          <w:rFonts w:ascii="Arial" w:hAnsi="Arial" w:cs="Arial"/>
          <w:sz w:val="24"/>
          <w:szCs w:val="24"/>
        </w:rPr>
        <w:t xml:space="preserve">los </w:t>
      </w:r>
      <w:r w:rsidR="00EB42BA">
        <w:rPr>
          <w:rFonts w:ascii="Arial" w:hAnsi="Arial" w:cs="Arial"/>
          <w:sz w:val="24"/>
          <w:szCs w:val="24"/>
        </w:rPr>
        <w:t>artículos</w:t>
      </w:r>
      <w:r w:rsidR="00263395">
        <w:rPr>
          <w:rFonts w:ascii="Arial" w:hAnsi="Arial" w:cs="Arial"/>
          <w:sz w:val="24"/>
          <w:szCs w:val="24"/>
        </w:rPr>
        <w:t xml:space="preserve"> 32</w:t>
      </w:r>
      <w:r w:rsidR="00235BFB">
        <w:rPr>
          <w:rStyle w:val="Refdenotaalpie"/>
          <w:rFonts w:ascii="Arial" w:hAnsi="Arial" w:cs="Arial"/>
          <w:sz w:val="24"/>
          <w:szCs w:val="24"/>
        </w:rPr>
        <w:footnoteReference w:id="20"/>
      </w:r>
      <w:r w:rsidR="00263395">
        <w:rPr>
          <w:rFonts w:ascii="Arial" w:hAnsi="Arial" w:cs="Arial"/>
          <w:sz w:val="24"/>
          <w:szCs w:val="24"/>
        </w:rPr>
        <w:t xml:space="preserve"> y 33</w:t>
      </w:r>
      <w:r w:rsidR="00235BFB">
        <w:rPr>
          <w:rStyle w:val="Refdenotaalpie"/>
          <w:rFonts w:ascii="Arial" w:hAnsi="Arial" w:cs="Arial"/>
          <w:sz w:val="24"/>
          <w:szCs w:val="24"/>
        </w:rPr>
        <w:footnoteReference w:id="21"/>
      </w:r>
      <w:r w:rsidR="00263395">
        <w:rPr>
          <w:rFonts w:ascii="Arial" w:hAnsi="Arial" w:cs="Arial"/>
          <w:sz w:val="24"/>
          <w:szCs w:val="24"/>
        </w:rPr>
        <w:t xml:space="preserve"> de la </w:t>
      </w:r>
      <w:r w:rsidR="00EB42BA">
        <w:rPr>
          <w:rFonts w:ascii="Arial" w:hAnsi="Arial" w:cs="Arial"/>
          <w:sz w:val="24"/>
          <w:szCs w:val="24"/>
        </w:rPr>
        <w:t xml:space="preserve">Ley </w:t>
      </w:r>
      <w:r w:rsidR="00263395">
        <w:rPr>
          <w:rFonts w:ascii="Arial" w:hAnsi="Arial" w:cs="Arial"/>
          <w:sz w:val="24"/>
          <w:szCs w:val="24"/>
        </w:rPr>
        <w:t xml:space="preserve">de Equilibrio  </w:t>
      </w:r>
      <w:r w:rsidR="00EB42BA">
        <w:rPr>
          <w:rFonts w:ascii="Arial" w:hAnsi="Arial" w:cs="Arial"/>
          <w:sz w:val="24"/>
          <w:szCs w:val="24"/>
        </w:rPr>
        <w:t>Ecológico</w:t>
      </w:r>
      <w:r w:rsidR="00263395">
        <w:rPr>
          <w:rFonts w:ascii="Arial" w:hAnsi="Arial" w:cs="Arial"/>
          <w:sz w:val="24"/>
          <w:szCs w:val="24"/>
        </w:rPr>
        <w:t xml:space="preserve"> y </w:t>
      </w:r>
      <w:r w:rsidR="00EB42BA">
        <w:rPr>
          <w:rFonts w:ascii="Arial" w:hAnsi="Arial" w:cs="Arial"/>
          <w:sz w:val="24"/>
          <w:szCs w:val="24"/>
        </w:rPr>
        <w:t>Protección</w:t>
      </w:r>
      <w:r w:rsidR="00263395">
        <w:rPr>
          <w:rFonts w:ascii="Arial" w:hAnsi="Arial" w:cs="Arial"/>
          <w:sz w:val="24"/>
          <w:szCs w:val="24"/>
        </w:rPr>
        <w:t xml:space="preserve">  al Ambiente  para el Estado de Oaxaca</w:t>
      </w:r>
      <w:r w:rsidR="00EB42BA">
        <w:rPr>
          <w:rFonts w:ascii="Arial" w:hAnsi="Arial" w:cs="Arial"/>
          <w:sz w:val="24"/>
          <w:szCs w:val="24"/>
        </w:rPr>
        <w:t>, que</w:t>
      </w:r>
      <w:r w:rsidR="00964194">
        <w:rPr>
          <w:rFonts w:ascii="Arial" w:hAnsi="Arial" w:cs="Arial"/>
          <w:sz w:val="24"/>
          <w:szCs w:val="24"/>
        </w:rPr>
        <w:t xml:space="preserve"> para las </w:t>
      </w:r>
      <w:r w:rsidR="00964194">
        <w:rPr>
          <w:rFonts w:ascii="Arial" w:hAnsi="Arial" w:cs="Arial"/>
          <w:sz w:val="24"/>
          <w:szCs w:val="24"/>
        </w:rPr>
        <w:lastRenderedPageBreak/>
        <w:t xml:space="preserve">actividades consideradas no riesgosas </w:t>
      </w:r>
      <w:r w:rsidR="00A933DB">
        <w:rPr>
          <w:rFonts w:ascii="Arial" w:hAnsi="Arial" w:cs="Arial"/>
          <w:sz w:val="24"/>
          <w:szCs w:val="24"/>
        </w:rPr>
        <w:t>se</w:t>
      </w:r>
      <w:r w:rsidR="00964194">
        <w:rPr>
          <w:rFonts w:ascii="Arial" w:hAnsi="Arial" w:cs="Arial"/>
          <w:sz w:val="24"/>
          <w:szCs w:val="24"/>
        </w:rPr>
        <w:t xml:space="preserve"> requerirá la autorización en materia de impacto ambiental</w:t>
      </w:r>
      <w:r w:rsidR="00A933DB">
        <w:rPr>
          <w:rFonts w:ascii="Arial" w:hAnsi="Arial" w:cs="Arial"/>
          <w:sz w:val="24"/>
          <w:szCs w:val="24"/>
        </w:rPr>
        <w:t>,</w:t>
      </w:r>
      <w:r w:rsidR="001B039F">
        <w:rPr>
          <w:rFonts w:ascii="Arial" w:hAnsi="Arial" w:cs="Arial"/>
          <w:sz w:val="24"/>
          <w:szCs w:val="24"/>
        </w:rPr>
        <w:t xml:space="preserve"> sin embargo,</w:t>
      </w:r>
      <w:r w:rsidR="00A933DB">
        <w:rPr>
          <w:rFonts w:ascii="Arial" w:hAnsi="Arial" w:cs="Arial"/>
          <w:sz w:val="24"/>
          <w:szCs w:val="24"/>
        </w:rPr>
        <w:t xml:space="preserve"> el </w:t>
      </w:r>
      <w:r w:rsidR="009A1339">
        <w:rPr>
          <w:rFonts w:ascii="Arial" w:hAnsi="Arial" w:cs="Arial"/>
          <w:sz w:val="24"/>
          <w:szCs w:val="24"/>
        </w:rPr>
        <w:t>artículo</w:t>
      </w:r>
      <w:r w:rsidR="00A933DB">
        <w:rPr>
          <w:rFonts w:ascii="Arial" w:hAnsi="Arial" w:cs="Arial"/>
          <w:sz w:val="24"/>
          <w:szCs w:val="24"/>
        </w:rPr>
        <w:t xml:space="preserve"> 35, segundo </w:t>
      </w:r>
      <w:r w:rsidR="009A1339">
        <w:rPr>
          <w:rFonts w:ascii="Arial" w:hAnsi="Arial" w:cs="Arial"/>
          <w:sz w:val="24"/>
          <w:szCs w:val="24"/>
        </w:rPr>
        <w:t>párrafo</w:t>
      </w:r>
      <w:r w:rsidR="00A933DB">
        <w:rPr>
          <w:rFonts w:ascii="Arial" w:hAnsi="Arial" w:cs="Arial"/>
          <w:sz w:val="24"/>
          <w:szCs w:val="24"/>
        </w:rPr>
        <w:t xml:space="preserve"> de la misma normatividad</w:t>
      </w:r>
      <w:r w:rsidR="001B039F">
        <w:rPr>
          <w:rFonts w:ascii="Arial" w:hAnsi="Arial" w:cs="Arial"/>
          <w:sz w:val="24"/>
          <w:szCs w:val="24"/>
        </w:rPr>
        <w:t>,</w:t>
      </w:r>
      <w:r w:rsidR="00A933DB">
        <w:rPr>
          <w:rFonts w:ascii="Arial" w:hAnsi="Arial" w:cs="Arial"/>
          <w:sz w:val="24"/>
          <w:szCs w:val="24"/>
        </w:rPr>
        <w:t xml:space="preserve"> señala que </w:t>
      </w:r>
      <w:r w:rsidR="00536037">
        <w:rPr>
          <w:rFonts w:ascii="Arial" w:hAnsi="Arial" w:cs="Arial"/>
          <w:sz w:val="24"/>
          <w:szCs w:val="24"/>
        </w:rPr>
        <w:t xml:space="preserve">cuando se trate de actividades de bajo riesgo </w:t>
      </w:r>
      <w:r w:rsidR="009F4EC5">
        <w:rPr>
          <w:rFonts w:ascii="Arial" w:hAnsi="Arial" w:cs="Arial"/>
          <w:sz w:val="24"/>
          <w:szCs w:val="24"/>
        </w:rPr>
        <w:t xml:space="preserve">serán </w:t>
      </w:r>
      <w:r w:rsidR="009A1339">
        <w:rPr>
          <w:rFonts w:ascii="Arial" w:hAnsi="Arial" w:cs="Arial"/>
          <w:sz w:val="24"/>
          <w:szCs w:val="24"/>
        </w:rPr>
        <w:t>determinadas</w:t>
      </w:r>
      <w:r w:rsidR="00536037">
        <w:rPr>
          <w:rFonts w:ascii="Arial" w:hAnsi="Arial" w:cs="Arial"/>
          <w:sz w:val="24"/>
          <w:szCs w:val="24"/>
        </w:rPr>
        <w:t xml:space="preserve"> </w:t>
      </w:r>
      <w:r w:rsidR="00536037" w:rsidRPr="009F4EC5">
        <w:rPr>
          <w:rFonts w:ascii="Arial" w:hAnsi="Arial" w:cs="Arial"/>
          <w:sz w:val="24"/>
          <w:szCs w:val="24"/>
        </w:rPr>
        <w:t xml:space="preserve">en el </w:t>
      </w:r>
      <w:r w:rsidR="009A1339" w:rsidRPr="009F4EC5">
        <w:rPr>
          <w:rFonts w:ascii="Arial" w:hAnsi="Arial" w:cs="Arial"/>
          <w:sz w:val="24"/>
          <w:szCs w:val="24"/>
        </w:rPr>
        <w:t>Reglamento</w:t>
      </w:r>
      <w:r w:rsidR="00536037" w:rsidRPr="009F4EC5">
        <w:rPr>
          <w:rFonts w:ascii="Arial" w:hAnsi="Arial" w:cs="Arial"/>
          <w:sz w:val="24"/>
          <w:szCs w:val="24"/>
        </w:rPr>
        <w:t xml:space="preserve"> correspondiente de esa ley</w:t>
      </w:r>
      <w:r w:rsidR="00200369" w:rsidRPr="009F4EC5">
        <w:rPr>
          <w:rFonts w:ascii="Arial" w:hAnsi="Arial" w:cs="Arial"/>
          <w:sz w:val="24"/>
          <w:szCs w:val="24"/>
        </w:rPr>
        <w:t>,</w:t>
      </w:r>
      <w:r w:rsidR="000F165C">
        <w:rPr>
          <w:rFonts w:ascii="Arial" w:hAnsi="Arial" w:cs="Arial"/>
          <w:sz w:val="24"/>
          <w:szCs w:val="24"/>
        </w:rPr>
        <w:t xml:space="preserve"> constatándose</w:t>
      </w:r>
      <w:r w:rsidR="001B039F" w:rsidRPr="000635DB">
        <w:rPr>
          <w:rFonts w:ascii="Arial" w:hAnsi="Arial" w:cs="Arial"/>
          <w:sz w:val="24"/>
          <w:szCs w:val="24"/>
        </w:rPr>
        <w:t xml:space="preserve"> con ello</w:t>
      </w:r>
      <w:r w:rsidR="0010047A">
        <w:rPr>
          <w:rFonts w:ascii="Arial" w:hAnsi="Arial" w:cs="Arial"/>
          <w:sz w:val="24"/>
          <w:szCs w:val="24"/>
        </w:rPr>
        <w:t>,</w:t>
      </w:r>
      <w:r w:rsidR="001B039F">
        <w:rPr>
          <w:rFonts w:ascii="Arial" w:hAnsi="Arial" w:cs="Arial"/>
          <w:sz w:val="24"/>
          <w:szCs w:val="24"/>
        </w:rPr>
        <w:t xml:space="preserve"> que </w:t>
      </w:r>
      <w:r w:rsidR="002F740E">
        <w:rPr>
          <w:rFonts w:ascii="Arial" w:hAnsi="Arial" w:cs="Arial"/>
          <w:sz w:val="24"/>
          <w:szCs w:val="24"/>
        </w:rPr>
        <w:t xml:space="preserve">la ley estatal en materia </w:t>
      </w:r>
      <w:r w:rsidR="002F740E" w:rsidRPr="009F4EC5">
        <w:rPr>
          <w:rFonts w:ascii="Arial" w:hAnsi="Arial" w:cs="Arial"/>
          <w:sz w:val="24"/>
          <w:szCs w:val="24"/>
        </w:rPr>
        <w:t>ambiental prevé</w:t>
      </w:r>
      <w:r w:rsidR="00DD4D31" w:rsidRPr="009F4EC5">
        <w:rPr>
          <w:rFonts w:ascii="Arial" w:hAnsi="Arial" w:cs="Arial"/>
          <w:sz w:val="24"/>
          <w:szCs w:val="24"/>
        </w:rPr>
        <w:t xml:space="preserve"> </w:t>
      </w:r>
      <w:r w:rsidR="002F740E" w:rsidRPr="009F4EC5">
        <w:rPr>
          <w:rFonts w:ascii="Arial" w:hAnsi="Arial" w:cs="Arial"/>
          <w:sz w:val="24"/>
          <w:szCs w:val="24"/>
        </w:rPr>
        <w:t xml:space="preserve">que su </w:t>
      </w:r>
      <w:r w:rsidR="008D4923" w:rsidRPr="009F4EC5">
        <w:rPr>
          <w:rFonts w:ascii="Arial" w:hAnsi="Arial" w:cs="Arial"/>
          <w:sz w:val="24"/>
          <w:szCs w:val="24"/>
        </w:rPr>
        <w:t>reglamento</w:t>
      </w:r>
      <w:r w:rsidR="002F740E" w:rsidRPr="009F4EC5">
        <w:rPr>
          <w:rFonts w:ascii="Arial" w:hAnsi="Arial" w:cs="Arial"/>
          <w:sz w:val="24"/>
          <w:szCs w:val="24"/>
        </w:rPr>
        <w:t xml:space="preserve"> </w:t>
      </w:r>
      <w:r w:rsidR="008D4923" w:rsidRPr="009F4EC5">
        <w:rPr>
          <w:rFonts w:ascii="Arial" w:hAnsi="Arial" w:cs="Arial"/>
          <w:sz w:val="24"/>
          <w:szCs w:val="24"/>
        </w:rPr>
        <w:t>determinará las actividades no altamente riesgosas</w:t>
      </w:r>
      <w:r w:rsidR="00970A8C" w:rsidRPr="009F4EC5">
        <w:rPr>
          <w:rFonts w:ascii="Arial" w:hAnsi="Arial" w:cs="Arial"/>
          <w:sz w:val="24"/>
          <w:szCs w:val="24"/>
        </w:rPr>
        <w:t xml:space="preserve">, el cual no </w:t>
      </w:r>
      <w:r w:rsidR="007E3DF3" w:rsidRPr="009F4EC5">
        <w:rPr>
          <w:rFonts w:ascii="Arial" w:hAnsi="Arial" w:cs="Arial"/>
          <w:sz w:val="24"/>
          <w:szCs w:val="24"/>
        </w:rPr>
        <w:t>existía</w:t>
      </w:r>
      <w:r w:rsidR="00970A8C" w:rsidRPr="009F4EC5">
        <w:rPr>
          <w:rFonts w:ascii="Arial" w:hAnsi="Arial" w:cs="Arial"/>
          <w:sz w:val="24"/>
          <w:szCs w:val="24"/>
        </w:rPr>
        <w:t xml:space="preserve"> al </w:t>
      </w:r>
      <w:r w:rsidR="007E3DF3" w:rsidRPr="009F4EC5">
        <w:rPr>
          <w:rFonts w:ascii="Arial" w:hAnsi="Arial" w:cs="Arial"/>
          <w:sz w:val="24"/>
          <w:szCs w:val="24"/>
        </w:rPr>
        <w:t>momento</w:t>
      </w:r>
      <w:r w:rsidR="00970A8C" w:rsidRPr="009F4EC5">
        <w:rPr>
          <w:rFonts w:ascii="Arial" w:hAnsi="Arial" w:cs="Arial"/>
          <w:sz w:val="24"/>
          <w:szCs w:val="24"/>
        </w:rPr>
        <w:t xml:space="preserve"> de</w:t>
      </w:r>
      <w:r w:rsidR="00970A8C">
        <w:rPr>
          <w:rFonts w:ascii="Arial" w:hAnsi="Arial" w:cs="Arial"/>
          <w:sz w:val="24"/>
          <w:szCs w:val="24"/>
        </w:rPr>
        <w:t xml:space="preserve"> la </w:t>
      </w:r>
      <w:r w:rsidR="007E3DF3">
        <w:rPr>
          <w:rFonts w:ascii="Arial" w:hAnsi="Arial" w:cs="Arial"/>
          <w:sz w:val="24"/>
          <w:szCs w:val="24"/>
        </w:rPr>
        <w:t xml:space="preserve">emisión </w:t>
      </w:r>
      <w:r w:rsidR="00DD4D31">
        <w:rPr>
          <w:rFonts w:ascii="Arial" w:hAnsi="Arial" w:cs="Arial"/>
          <w:sz w:val="24"/>
          <w:szCs w:val="24"/>
        </w:rPr>
        <w:t xml:space="preserve">de </w:t>
      </w:r>
      <w:r w:rsidR="007E3DF3" w:rsidRPr="00A90F92">
        <w:rPr>
          <w:rFonts w:ascii="Arial" w:hAnsi="Arial" w:cs="Arial"/>
          <w:sz w:val="24"/>
          <w:szCs w:val="24"/>
        </w:rPr>
        <w:t>la resolución de</w:t>
      </w:r>
      <w:r w:rsidR="00B36FBC">
        <w:rPr>
          <w:rFonts w:ascii="Arial" w:hAnsi="Arial" w:cs="Arial"/>
          <w:sz w:val="24"/>
          <w:szCs w:val="24"/>
        </w:rPr>
        <w:t xml:space="preserve"> nueve de febrero de dos mil </w:t>
      </w:r>
      <w:r w:rsidR="00A41B3B">
        <w:rPr>
          <w:rFonts w:ascii="Arial" w:hAnsi="Arial" w:cs="Arial"/>
          <w:sz w:val="24"/>
          <w:szCs w:val="24"/>
        </w:rPr>
        <w:t>veintiuno</w:t>
      </w:r>
      <w:r w:rsidR="007E3DF3" w:rsidRPr="00A90F92">
        <w:rPr>
          <w:rFonts w:ascii="Arial" w:hAnsi="Arial" w:cs="Arial"/>
          <w:sz w:val="24"/>
          <w:szCs w:val="24"/>
        </w:rPr>
        <w:t xml:space="preserve"> en el expediente </w:t>
      </w:r>
      <w:r w:rsidR="008A58D1">
        <w:rPr>
          <w:rFonts w:ascii="Arial" w:hAnsi="Arial" w:cs="Arial"/>
          <w:sz w:val="24"/>
          <w:szCs w:val="24"/>
        </w:rPr>
        <w:t>**********</w:t>
      </w:r>
      <w:r w:rsidR="00380E31">
        <w:rPr>
          <w:rFonts w:ascii="Arial" w:hAnsi="Arial" w:cs="Arial"/>
          <w:sz w:val="24"/>
          <w:szCs w:val="24"/>
        </w:rPr>
        <w:t>.</w:t>
      </w:r>
    </w:p>
    <w:p w14:paraId="45A724C0" w14:textId="11EABE8C" w:rsidR="00B07668" w:rsidRDefault="00A03B74" w:rsidP="00A03B74">
      <w:pPr>
        <w:spacing w:line="360" w:lineRule="auto"/>
        <w:jc w:val="both"/>
        <w:rPr>
          <w:rFonts w:ascii="Arial" w:hAnsi="Arial" w:cs="Arial"/>
          <w:sz w:val="24"/>
          <w:szCs w:val="24"/>
          <w:shd w:val="clear" w:color="auto" w:fill="FFFFFF"/>
        </w:rPr>
      </w:pPr>
      <w:r>
        <w:rPr>
          <w:rFonts w:ascii="Arial" w:hAnsi="Arial" w:cs="Arial"/>
          <w:sz w:val="24"/>
          <w:szCs w:val="24"/>
        </w:rPr>
        <w:t xml:space="preserve">     </w:t>
      </w:r>
      <w:r w:rsidR="00182E03">
        <w:rPr>
          <w:rFonts w:ascii="Arial" w:hAnsi="Arial" w:cs="Arial"/>
          <w:sz w:val="24"/>
          <w:szCs w:val="24"/>
        </w:rPr>
        <w:t>Para robustecer lo anterior, d</w:t>
      </w:r>
      <w:r w:rsidR="00B07668" w:rsidRPr="00902F00">
        <w:rPr>
          <w:rFonts w:ascii="Arial" w:hAnsi="Arial" w:cs="Arial"/>
          <w:sz w:val="24"/>
          <w:szCs w:val="24"/>
        </w:rPr>
        <w:t xml:space="preserve">e </w:t>
      </w:r>
      <w:r w:rsidR="00D65F98">
        <w:rPr>
          <w:rFonts w:ascii="Arial" w:hAnsi="Arial" w:cs="Arial"/>
          <w:sz w:val="24"/>
          <w:szCs w:val="24"/>
        </w:rPr>
        <w:t xml:space="preserve">la lectura de </w:t>
      </w:r>
      <w:r w:rsidR="00B07668" w:rsidRPr="00902F00">
        <w:rPr>
          <w:rFonts w:ascii="Arial" w:hAnsi="Arial" w:cs="Arial"/>
          <w:sz w:val="24"/>
          <w:szCs w:val="24"/>
        </w:rPr>
        <w:t xml:space="preserve">los autos que </w:t>
      </w:r>
      <w:r w:rsidR="00AA57EC" w:rsidRPr="00902F00">
        <w:rPr>
          <w:rFonts w:ascii="Arial" w:hAnsi="Arial" w:cs="Arial"/>
          <w:sz w:val="24"/>
          <w:szCs w:val="24"/>
        </w:rPr>
        <w:t>obran</w:t>
      </w:r>
      <w:r w:rsidR="00B07668" w:rsidRPr="00902F00">
        <w:rPr>
          <w:rFonts w:ascii="Arial" w:hAnsi="Arial" w:cs="Arial"/>
          <w:sz w:val="24"/>
          <w:szCs w:val="24"/>
        </w:rPr>
        <w:t xml:space="preserve"> en el expediente en que se actúa, se advierte que </w:t>
      </w:r>
      <w:r w:rsidR="00AA57EC" w:rsidRPr="00902F00">
        <w:rPr>
          <w:rFonts w:ascii="Arial" w:hAnsi="Arial" w:cs="Arial"/>
          <w:sz w:val="24"/>
          <w:szCs w:val="24"/>
        </w:rPr>
        <w:t>en</w:t>
      </w:r>
      <w:r w:rsidR="00B07668" w:rsidRPr="00902F00">
        <w:rPr>
          <w:rFonts w:ascii="Arial" w:hAnsi="Arial" w:cs="Arial"/>
          <w:sz w:val="24"/>
          <w:szCs w:val="24"/>
        </w:rPr>
        <w:t xml:space="preserve"> la audiencia de ley celebrada el </w:t>
      </w:r>
      <w:r w:rsidR="00AA57EC" w:rsidRPr="00902F00">
        <w:rPr>
          <w:rFonts w:ascii="Arial" w:hAnsi="Arial" w:cs="Arial"/>
          <w:sz w:val="24"/>
          <w:szCs w:val="24"/>
        </w:rPr>
        <w:t xml:space="preserve">dieciocho de mayo de dos mil veintidós, </w:t>
      </w:r>
      <w:r w:rsidR="00AA57EC" w:rsidRPr="00902F00">
        <w:rPr>
          <w:rFonts w:ascii="Arial" w:hAnsi="Arial" w:cs="Arial"/>
          <w:sz w:val="24"/>
          <w:szCs w:val="24"/>
          <w:u w:val="single"/>
        </w:rPr>
        <w:t>se admitieron pruebas supervinientes ofrecidas por la parte actora</w:t>
      </w:r>
      <w:r w:rsidR="00AA57EC" w:rsidRPr="00902F00">
        <w:rPr>
          <w:rFonts w:ascii="Arial" w:hAnsi="Arial" w:cs="Arial"/>
          <w:sz w:val="24"/>
          <w:szCs w:val="24"/>
        </w:rPr>
        <w:t xml:space="preserve">, consistentes en: </w:t>
      </w:r>
      <w:r w:rsidR="00936685" w:rsidRPr="00902F00">
        <w:rPr>
          <w:rFonts w:ascii="Arial" w:hAnsi="Arial" w:cs="Arial"/>
          <w:b/>
          <w:bCs/>
          <w:sz w:val="24"/>
          <w:szCs w:val="24"/>
          <w:shd w:val="clear" w:color="auto" w:fill="FFFFFF"/>
        </w:rPr>
        <w:t>a)</w:t>
      </w:r>
      <w:r w:rsidR="00936685" w:rsidRPr="00902F00">
        <w:rPr>
          <w:rFonts w:ascii="Arial" w:hAnsi="Arial" w:cs="Arial"/>
          <w:sz w:val="24"/>
          <w:szCs w:val="24"/>
          <w:shd w:val="clear" w:color="auto" w:fill="FFFFFF"/>
        </w:rPr>
        <w:t xml:space="preserve"> Oficio número </w:t>
      </w:r>
      <w:r w:rsidR="008A58D1">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de fecha 30 de noviembre de 2021 emitido por el Licenciado </w:t>
      </w:r>
      <w:r w:rsidR="005F7A19">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Responsable de la Unidad de Transparencia, de la Secretaria del Medio Ambiente, Energías y Desarrollo Sustentable; </w:t>
      </w:r>
      <w:r w:rsidR="00936685" w:rsidRPr="00902F00">
        <w:rPr>
          <w:rFonts w:ascii="Arial" w:hAnsi="Arial" w:cs="Arial"/>
          <w:b/>
          <w:bCs/>
          <w:sz w:val="24"/>
          <w:szCs w:val="24"/>
          <w:shd w:val="clear" w:color="auto" w:fill="FFFFFF"/>
        </w:rPr>
        <w:t>b)</w:t>
      </w:r>
      <w:r w:rsidR="00936685" w:rsidRPr="00902F00">
        <w:rPr>
          <w:rFonts w:ascii="Arial" w:hAnsi="Arial" w:cs="Arial"/>
          <w:sz w:val="24"/>
          <w:szCs w:val="24"/>
          <w:shd w:val="clear" w:color="auto" w:fill="FFFFFF"/>
        </w:rPr>
        <w:t xml:space="preserve"> Oficio número </w:t>
      </w:r>
      <w:r w:rsidR="005F7A19">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de fecha 06 de diciembre de 2021 emitido por el Ingeniero </w:t>
      </w:r>
      <w:r w:rsidR="005F7A19">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Director de Cambio Climático y Desarrollo Sustentable de la Secretaria del Medio Ambiente, Energías y Desarrollo Sustentable; </w:t>
      </w:r>
      <w:r w:rsidR="00936685" w:rsidRPr="00902F00">
        <w:rPr>
          <w:rFonts w:ascii="Arial" w:hAnsi="Arial" w:cs="Arial"/>
          <w:b/>
          <w:bCs/>
          <w:sz w:val="24"/>
          <w:szCs w:val="24"/>
          <w:shd w:val="clear" w:color="auto" w:fill="FFFFFF"/>
        </w:rPr>
        <w:t>c)</w:t>
      </w:r>
      <w:r w:rsidR="00936685" w:rsidRPr="00902F00">
        <w:rPr>
          <w:rFonts w:ascii="Arial" w:hAnsi="Arial" w:cs="Arial"/>
          <w:sz w:val="24"/>
          <w:szCs w:val="24"/>
          <w:shd w:val="clear" w:color="auto" w:fill="FFFFFF"/>
        </w:rPr>
        <w:t xml:space="preserve"> Acta de la Tercera Sesión Ordinaria del Comité de Transparencia de la Secretaria del Medio Ambiente, energías y Desarrollo sustentable, con número de oficio </w:t>
      </w:r>
      <w:r w:rsidR="005F7A19">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de fecha 08 de diciembre de 2021; </w:t>
      </w:r>
      <w:r w:rsidR="00936685" w:rsidRPr="00902F00">
        <w:rPr>
          <w:rFonts w:ascii="Arial" w:hAnsi="Arial" w:cs="Arial"/>
          <w:b/>
          <w:bCs/>
          <w:sz w:val="24"/>
          <w:szCs w:val="24"/>
          <w:shd w:val="clear" w:color="auto" w:fill="FFFFFF"/>
        </w:rPr>
        <w:t>d)</w:t>
      </w:r>
      <w:r w:rsidR="00936685" w:rsidRPr="00902F00">
        <w:rPr>
          <w:rFonts w:ascii="Arial" w:hAnsi="Arial" w:cs="Arial"/>
          <w:sz w:val="24"/>
          <w:szCs w:val="24"/>
          <w:shd w:val="clear" w:color="auto" w:fill="FFFFFF"/>
        </w:rPr>
        <w:t xml:space="preserve"> Oficio número </w:t>
      </w:r>
      <w:r w:rsidR="005F7A19">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de fecha 13 de diciembre de 2021, emitido por el Licenciado </w:t>
      </w:r>
      <w:r w:rsidR="005F7A19">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Responsable de la Unidad de Transparencia, de la Secretaria del Medio Ambiente, Energías y Desarrollo Sustentable; </w:t>
      </w:r>
      <w:r w:rsidR="00936685" w:rsidRPr="00902F00">
        <w:rPr>
          <w:rFonts w:ascii="Arial" w:hAnsi="Arial" w:cs="Arial"/>
          <w:b/>
          <w:bCs/>
          <w:sz w:val="24"/>
          <w:szCs w:val="24"/>
          <w:shd w:val="clear" w:color="auto" w:fill="FFFFFF"/>
        </w:rPr>
        <w:t>e)</w:t>
      </w:r>
      <w:r w:rsidR="00936685" w:rsidRPr="00902F00">
        <w:rPr>
          <w:rFonts w:ascii="Arial" w:hAnsi="Arial" w:cs="Arial"/>
          <w:sz w:val="24"/>
          <w:szCs w:val="24"/>
          <w:shd w:val="clear" w:color="auto" w:fill="FFFFFF"/>
        </w:rPr>
        <w:t xml:space="preserve"> Oficio número </w:t>
      </w:r>
      <w:r w:rsidR="005F7A19">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de fecha 14 de diciembre de 2021, emitido por el Licenciado </w:t>
      </w:r>
      <w:r w:rsidR="005F7A19">
        <w:rPr>
          <w:rFonts w:ascii="Arial" w:hAnsi="Arial" w:cs="Arial"/>
          <w:sz w:val="24"/>
          <w:szCs w:val="24"/>
          <w:shd w:val="clear" w:color="auto" w:fill="FFFFFF"/>
        </w:rPr>
        <w:t>**********</w:t>
      </w:r>
      <w:r w:rsidR="00936685" w:rsidRPr="00902F00">
        <w:rPr>
          <w:rFonts w:ascii="Arial" w:hAnsi="Arial" w:cs="Arial"/>
          <w:sz w:val="24"/>
          <w:szCs w:val="24"/>
          <w:shd w:val="clear" w:color="auto" w:fill="FFFFFF"/>
        </w:rPr>
        <w:t xml:space="preserve">, Responsable de la Unidad de Transparencia, de la Secretaria del Medio Ambiente, Energías y Desarrollo Sustentable; </w:t>
      </w:r>
      <w:r w:rsidR="00936685" w:rsidRPr="00182E03">
        <w:rPr>
          <w:rFonts w:ascii="Arial" w:hAnsi="Arial" w:cs="Arial"/>
          <w:sz w:val="24"/>
          <w:szCs w:val="24"/>
          <w:shd w:val="clear" w:color="auto" w:fill="FFFFFF"/>
        </w:rPr>
        <w:t>a las cuales se le concede valor probatorio pleno</w:t>
      </w:r>
      <w:r w:rsidR="00840F12" w:rsidRPr="00182E03">
        <w:rPr>
          <w:rFonts w:ascii="Arial" w:hAnsi="Arial" w:cs="Arial"/>
          <w:sz w:val="24"/>
          <w:szCs w:val="24"/>
          <w:shd w:val="clear" w:color="auto" w:fill="FFFFFF"/>
        </w:rPr>
        <w:t xml:space="preserve"> con fundam</w:t>
      </w:r>
      <w:r w:rsidR="00840F12" w:rsidRPr="00902F00">
        <w:rPr>
          <w:rFonts w:ascii="Arial" w:hAnsi="Arial" w:cs="Arial"/>
          <w:sz w:val="24"/>
          <w:szCs w:val="24"/>
          <w:shd w:val="clear" w:color="auto" w:fill="FFFFFF"/>
        </w:rPr>
        <w:t>ento en el artículo 203, de la Ley de Procedimiento y Justicia Administrativa para el Estado de Oaxaca,</w:t>
      </w:r>
      <w:r w:rsidR="00F007C1" w:rsidRPr="00902F00">
        <w:rPr>
          <w:rFonts w:ascii="Arial" w:hAnsi="Arial" w:cs="Arial"/>
          <w:sz w:val="24"/>
          <w:szCs w:val="24"/>
          <w:shd w:val="clear" w:color="auto" w:fill="FFFFFF"/>
        </w:rPr>
        <w:t xml:space="preserve"> con las que </w:t>
      </w:r>
      <w:r w:rsidR="00CE207B" w:rsidRPr="00902F00">
        <w:rPr>
          <w:rFonts w:ascii="Arial" w:hAnsi="Arial" w:cs="Arial"/>
          <w:sz w:val="24"/>
          <w:szCs w:val="24"/>
          <w:shd w:val="clear" w:color="auto" w:fill="FFFFFF"/>
        </w:rPr>
        <w:t>se</w:t>
      </w:r>
      <w:r w:rsidR="00182E03">
        <w:rPr>
          <w:rFonts w:ascii="Arial" w:hAnsi="Arial" w:cs="Arial"/>
          <w:sz w:val="24"/>
          <w:szCs w:val="24"/>
          <w:shd w:val="clear" w:color="auto" w:fill="FFFFFF"/>
        </w:rPr>
        <w:t xml:space="preserve"> constata</w:t>
      </w:r>
      <w:r w:rsidR="00B40BBC" w:rsidRPr="00902F00">
        <w:rPr>
          <w:rFonts w:ascii="Arial" w:hAnsi="Arial" w:cs="Arial"/>
          <w:sz w:val="24"/>
          <w:szCs w:val="24"/>
          <w:shd w:val="clear" w:color="auto" w:fill="FFFFFF"/>
        </w:rPr>
        <w:t xml:space="preserve"> </w:t>
      </w:r>
      <w:r w:rsidR="003B3F9D" w:rsidRPr="00902F00">
        <w:rPr>
          <w:rFonts w:ascii="Arial" w:hAnsi="Arial" w:cs="Arial"/>
          <w:sz w:val="24"/>
          <w:szCs w:val="24"/>
          <w:shd w:val="clear" w:color="auto" w:fill="FFFFFF"/>
        </w:rPr>
        <w:t xml:space="preserve">la inexistencia </w:t>
      </w:r>
      <w:r w:rsidR="00876304" w:rsidRPr="00902F00">
        <w:rPr>
          <w:rFonts w:ascii="Arial" w:hAnsi="Arial" w:cs="Arial"/>
          <w:sz w:val="24"/>
          <w:szCs w:val="24"/>
          <w:shd w:val="clear" w:color="auto" w:fill="FFFFFF"/>
        </w:rPr>
        <w:t>del listado o catálogo de las actividades  consideradas como no altanamente riesgosas</w:t>
      </w:r>
      <w:r w:rsidR="00876304" w:rsidRPr="00902F00">
        <w:rPr>
          <w:rFonts w:ascii="Arial" w:hAnsi="Arial" w:cs="Arial"/>
          <w:sz w:val="24"/>
          <w:szCs w:val="24"/>
        </w:rPr>
        <w:t xml:space="preserve"> </w:t>
      </w:r>
      <w:r w:rsidR="00B40BBC" w:rsidRPr="00902F00">
        <w:rPr>
          <w:rFonts w:ascii="Arial" w:hAnsi="Arial" w:cs="Arial"/>
          <w:sz w:val="24"/>
          <w:szCs w:val="24"/>
          <w:shd w:val="clear" w:color="auto" w:fill="FFFFFF"/>
        </w:rPr>
        <w:t xml:space="preserve">en los archivos de la Secretaría del Medio Ambiente, </w:t>
      </w:r>
      <w:r w:rsidR="009E5F7C" w:rsidRPr="00902F00">
        <w:rPr>
          <w:rFonts w:ascii="Arial" w:hAnsi="Arial" w:cs="Arial"/>
          <w:sz w:val="24"/>
          <w:szCs w:val="24"/>
          <w:shd w:val="clear" w:color="auto" w:fill="FFFFFF"/>
        </w:rPr>
        <w:t>Energías</w:t>
      </w:r>
      <w:r w:rsidR="00B40BBC" w:rsidRPr="00902F00">
        <w:rPr>
          <w:rFonts w:ascii="Arial" w:hAnsi="Arial" w:cs="Arial"/>
          <w:sz w:val="24"/>
          <w:szCs w:val="24"/>
          <w:shd w:val="clear" w:color="auto" w:fill="FFFFFF"/>
        </w:rPr>
        <w:t xml:space="preserve"> y Desarrollo </w:t>
      </w:r>
      <w:r w:rsidR="009E5F7C" w:rsidRPr="00902F00">
        <w:rPr>
          <w:rFonts w:ascii="Arial" w:hAnsi="Arial" w:cs="Arial"/>
          <w:sz w:val="24"/>
          <w:szCs w:val="24"/>
          <w:shd w:val="clear" w:color="auto" w:fill="FFFFFF"/>
        </w:rPr>
        <w:t>Sustentable</w:t>
      </w:r>
      <w:r w:rsidR="00C77AF2" w:rsidRPr="00902F00">
        <w:rPr>
          <w:rFonts w:ascii="Arial" w:hAnsi="Arial" w:cs="Arial"/>
          <w:sz w:val="24"/>
          <w:szCs w:val="24"/>
          <w:shd w:val="clear" w:color="auto" w:fill="FFFFFF"/>
        </w:rPr>
        <w:t xml:space="preserve">, a la fecha </w:t>
      </w:r>
      <w:r w:rsidR="006C3FBF" w:rsidRPr="00902F00">
        <w:rPr>
          <w:rFonts w:ascii="Arial" w:hAnsi="Arial" w:cs="Arial"/>
          <w:sz w:val="24"/>
          <w:szCs w:val="24"/>
          <w:shd w:val="clear" w:color="auto" w:fill="FFFFFF"/>
        </w:rPr>
        <w:t>de la emisión de los oficios signados por la citada Secretaría</w:t>
      </w:r>
      <w:r w:rsidR="00E41067" w:rsidRPr="00902F00">
        <w:rPr>
          <w:rFonts w:ascii="Arial" w:hAnsi="Arial" w:cs="Arial"/>
          <w:sz w:val="24"/>
          <w:szCs w:val="24"/>
          <w:shd w:val="clear" w:color="auto" w:fill="FFFFFF"/>
        </w:rPr>
        <w:t>.</w:t>
      </w:r>
    </w:p>
    <w:p w14:paraId="3A3543BA" w14:textId="2EF377DD" w:rsidR="00E00FD2" w:rsidRPr="00656954" w:rsidRDefault="00E00FD2" w:rsidP="00E00FD2">
      <w:pPr>
        <w:spacing w:line="360" w:lineRule="auto"/>
        <w:jc w:val="both"/>
        <w:rPr>
          <w:rFonts w:ascii="Arial" w:hAnsi="Arial" w:cs="Arial"/>
          <w:sz w:val="24"/>
          <w:szCs w:val="24"/>
        </w:rPr>
      </w:pPr>
      <w:r w:rsidRPr="00656954">
        <w:rPr>
          <w:rFonts w:ascii="Arial" w:hAnsi="Arial" w:cs="Arial"/>
          <w:b/>
          <w:sz w:val="24"/>
          <w:szCs w:val="24"/>
        </w:rPr>
        <w:t xml:space="preserve">     Ahora bien,</w:t>
      </w:r>
      <w:r w:rsidRPr="00656954">
        <w:rPr>
          <w:rFonts w:ascii="Arial" w:hAnsi="Arial" w:cs="Arial"/>
          <w:sz w:val="24"/>
          <w:szCs w:val="24"/>
        </w:rPr>
        <w:t xml:space="preserve"> en este orden de ideas </w:t>
      </w:r>
      <w:r w:rsidRPr="00656954">
        <w:rPr>
          <w:rFonts w:ascii="Arial" w:hAnsi="Arial" w:cs="Arial"/>
          <w:bCs/>
          <w:color w:val="000000"/>
          <w:sz w:val="24"/>
          <w:szCs w:val="24"/>
        </w:rPr>
        <w:t>es necesario</w:t>
      </w:r>
      <w:r w:rsidRPr="00656954">
        <w:rPr>
          <w:rFonts w:ascii="Arial" w:hAnsi="Arial" w:cs="Arial"/>
          <w:sz w:val="24"/>
          <w:szCs w:val="24"/>
        </w:rPr>
        <w:t xml:space="preserve"> observar el artículo 1°, párrafos primero, segundo, y tercero, de la Constitución Política de los Estados </w:t>
      </w:r>
      <w:r w:rsidRPr="00656954">
        <w:rPr>
          <w:rFonts w:ascii="Arial" w:hAnsi="Arial" w:cs="Arial"/>
          <w:sz w:val="24"/>
          <w:szCs w:val="24"/>
        </w:rPr>
        <w:lastRenderedPageBreak/>
        <w:t>Unidos Mexicanos, para analizar y resolver la petición del administrado, en base a una interpretación que más le favorezca, que establece:</w:t>
      </w:r>
    </w:p>
    <w:p w14:paraId="2873FDE7" w14:textId="77777777" w:rsidR="00E00FD2" w:rsidRPr="00656954" w:rsidRDefault="00E00FD2" w:rsidP="00E00FD2">
      <w:pPr>
        <w:spacing w:after="0"/>
        <w:ind w:left="567" w:right="616"/>
        <w:jc w:val="both"/>
        <w:rPr>
          <w:rFonts w:cstheme="minorHAnsi"/>
          <w:i/>
          <w:sz w:val="24"/>
          <w:szCs w:val="24"/>
        </w:rPr>
      </w:pPr>
      <w:r w:rsidRPr="00656954">
        <w:rPr>
          <w:rFonts w:cstheme="minorHAnsi"/>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4E05DC4" w14:textId="77777777" w:rsidR="00E00FD2" w:rsidRPr="00656954" w:rsidRDefault="00E00FD2" w:rsidP="00E00FD2">
      <w:pPr>
        <w:spacing w:after="0"/>
        <w:ind w:left="567" w:right="616" w:firstLine="567"/>
        <w:jc w:val="both"/>
        <w:rPr>
          <w:rFonts w:cstheme="minorHAnsi"/>
          <w:i/>
          <w:sz w:val="24"/>
          <w:szCs w:val="24"/>
        </w:rPr>
      </w:pPr>
      <w:r w:rsidRPr="00656954">
        <w:rPr>
          <w:rFonts w:cstheme="minorHAnsi"/>
          <w:i/>
          <w:sz w:val="24"/>
          <w:szCs w:val="24"/>
        </w:rPr>
        <w:t>(…)</w:t>
      </w:r>
    </w:p>
    <w:p w14:paraId="2E79C953" w14:textId="77777777" w:rsidR="00E00FD2" w:rsidRPr="00656954" w:rsidRDefault="00E00FD2" w:rsidP="00E00FD2">
      <w:pPr>
        <w:spacing w:after="0"/>
        <w:ind w:left="567" w:right="616" w:firstLine="567"/>
        <w:jc w:val="both"/>
        <w:rPr>
          <w:rFonts w:cstheme="minorHAnsi"/>
          <w:i/>
          <w:sz w:val="24"/>
          <w:szCs w:val="24"/>
        </w:rPr>
      </w:pPr>
      <w:r w:rsidRPr="00656954">
        <w:rPr>
          <w:rFonts w:cstheme="minorHAnsi"/>
          <w:i/>
          <w:sz w:val="24"/>
          <w:szCs w:val="24"/>
        </w:rPr>
        <w:t>Las normas relativas a los derechos humanos se interpretarán de conformidad con esta Constitución y con los tratados internacionales de la materia favoreciendo en todo tiempo a las personas la protección más amplia.</w:t>
      </w:r>
    </w:p>
    <w:p w14:paraId="112D3392" w14:textId="77777777" w:rsidR="00E00FD2" w:rsidRPr="00656954" w:rsidRDefault="00E00FD2" w:rsidP="00E00FD2">
      <w:pPr>
        <w:spacing w:after="0"/>
        <w:ind w:left="567" w:right="616" w:firstLine="567"/>
        <w:jc w:val="both"/>
        <w:rPr>
          <w:rFonts w:cstheme="minorHAnsi"/>
          <w:i/>
          <w:sz w:val="24"/>
          <w:szCs w:val="24"/>
        </w:rPr>
      </w:pPr>
      <w:r w:rsidRPr="00656954">
        <w:rPr>
          <w:rFonts w:cstheme="minorHAnsi"/>
          <w:i/>
          <w:sz w:val="24"/>
          <w:szCs w:val="24"/>
        </w:rPr>
        <w:t>(…)</w:t>
      </w:r>
    </w:p>
    <w:p w14:paraId="0E202748" w14:textId="77777777" w:rsidR="00E00FD2" w:rsidRPr="00656954" w:rsidRDefault="00E00FD2" w:rsidP="00E00FD2">
      <w:pPr>
        <w:spacing w:after="0"/>
        <w:ind w:left="567" w:right="616" w:firstLine="567"/>
        <w:jc w:val="both"/>
        <w:rPr>
          <w:rFonts w:cstheme="minorHAnsi"/>
          <w:i/>
          <w:sz w:val="24"/>
          <w:szCs w:val="24"/>
        </w:rPr>
      </w:pPr>
      <w:r w:rsidRPr="00656954">
        <w:rPr>
          <w:rFonts w:ascii="Arial" w:hAnsi="Arial" w:cs="Arial"/>
          <w:color w:val="000000"/>
          <w:sz w:val="24"/>
          <w:szCs w:val="24"/>
        </w:rPr>
        <w:t xml:space="preserve"> </w:t>
      </w:r>
      <w:r w:rsidRPr="00656954">
        <w:rPr>
          <w:rFonts w:cstheme="minorHAnsi"/>
          <w:i/>
          <w:color w:val="000000"/>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Pr="00656954">
        <w:rPr>
          <w:rFonts w:cstheme="minorHAnsi"/>
          <w:i/>
          <w:sz w:val="24"/>
          <w:szCs w:val="24"/>
        </w:rPr>
        <w:t>.</w:t>
      </w:r>
    </w:p>
    <w:p w14:paraId="028FB453" w14:textId="77777777" w:rsidR="00E00FD2" w:rsidRPr="00656954" w:rsidRDefault="00E00FD2" w:rsidP="00E00FD2">
      <w:pPr>
        <w:spacing w:after="0"/>
        <w:ind w:left="567" w:right="616" w:firstLine="567"/>
        <w:jc w:val="both"/>
        <w:rPr>
          <w:rFonts w:cstheme="minorHAnsi"/>
          <w:i/>
          <w:sz w:val="24"/>
          <w:szCs w:val="24"/>
        </w:rPr>
      </w:pPr>
      <w:r w:rsidRPr="00656954">
        <w:rPr>
          <w:rFonts w:cstheme="minorHAnsi"/>
          <w:i/>
          <w:color w:val="000000"/>
          <w:sz w:val="24"/>
          <w:szCs w:val="24"/>
        </w:rPr>
        <w:t>(</w:t>
      </w:r>
      <w:r w:rsidRPr="00656954">
        <w:rPr>
          <w:rFonts w:cstheme="minorHAnsi"/>
          <w:i/>
          <w:sz w:val="24"/>
          <w:szCs w:val="24"/>
        </w:rPr>
        <w:t>…)”.</w:t>
      </w:r>
    </w:p>
    <w:p w14:paraId="5E058C59" w14:textId="77777777" w:rsidR="00E00FD2" w:rsidRPr="00656954" w:rsidRDefault="00E00FD2" w:rsidP="00E00FD2">
      <w:pPr>
        <w:spacing w:after="0"/>
        <w:jc w:val="both"/>
        <w:rPr>
          <w:rFonts w:ascii="Arial" w:hAnsi="Arial" w:cs="Arial"/>
        </w:rPr>
      </w:pPr>
    </w:p>
    <w:p w14:paraId="15E61505" w14:textId="3008C1C9" w:rsidR="00E00FD2" w:rsidRPr="00656954" w:rsidRDefault="00E00FD2" w:rsidP="00E00FD2">
      <w:pPr>
        <w:spacing w:after="0" w:line="360" w:lineRule="auto"/>
        <w:ind w:firstLine="567"/>
        <w:jc w:val="both"/>
        <w:rPr>
          <w:rFonts w:ascii="Arial" w:hAnsi="Arial" w:cs="Arial"/>
          <w:b/>
          <w:sz w:val="24"/>
          <w:szCs w:val="24"/>
        </w:rPr>
      </w:pPr>
      <w:r w:rsidRPr="00656954">
        <w:rPr>
          <w:rFonts w:ascii="Arial" w:hAnsi="Arial" w:cs="Arial"/>
          <w:sz w:val="24"/>
          <w:szCs w:val="24"/>
        </w:rPr>
        <w:t xml:space="preserve"> Siendo entonces que las normas relativas a los derechos humanos, constituyen una  obligación para toda autoridad en el ámbito de su competencia, promoverlos, respetarlos, protegerlos y garantizarlos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656954">
        <w:rPr>
          <w:rFonts w:ascii="Arial" w:hAnsi="Arial" w:cs="Arial"/>
          <w:bCs/>
          <w:sz w:val="24"/>
          <w:szCs w:val="24"/>
        </w:rPr>
        <w:t>principio Pro-Persona.</w:t>
      </w:r>
      <w:r w:rsidRPr="00656954">
        <w:rPr>
          <w:rFonts w:ascii="Arial" w:hAnsi="Arial" w:cs="Arial"/>
          <w:b/>
          <w:sz w:val="24"/>
          <w:szCs w:val="24"/>
        </w:rPr>
        <w:t xml:space="preserve"> </w:t>
      </w:r>
      <w:r w:rsidRPr="00656954">
        <w:rPr>
          <w:rFonts w:ascii="Arial" w:hAnsi="Arial" w:cs="Arial"/>
          <w:sz w:val="24"/>
          <w:szCs w:val="24"/>
        </w:rPr>
        <w:t>Para el efecto sirve de apoyo el siguiente criterio jurisprudencial.</w:t>
      </w:r>
    </w:p>
    <w:p w14:paraId="36C10D66" w14:textId="77777777" w:rsidR="00E00FD2" w:rsidRPr="00656954" w:rsidRDefault="00E00FD2" w:rsidP="00E00FD2">
      <w:pPr>
        <w:spacing w:after="0"/>
        <w:jc w:val="both"/>
        <w:rPr>
          <w:rFonts w:ascii="Arial" w:hAnsi="Arial" w:cs="Arial"/>
        </w:rPr>
      </w:pPr>
    </w:p>
    <w:p w14:paraId="272BDED1" w14:textId="77777777" w:rsidR="00E00FD2" w:rsidRPr="00656954" w:rsidRDefault="00E00FD2" w:rsidP="00E00FD2">
      <w:pPr>
        <w:spacing w:after="0"/>
        <w:ind w:left="567" w:right="616"/>
        <w:jc w:val="both"/>
        <w:rPr>
          <w:rFonts w:ascii="Arial" w:hAnsi="Arial" w:cs="Arial"/>
          <w:i/>
          <w:sz w:val="24"/>
          <w:szCs w:val="24"/>
        </w:rPr>
      </w:pPr>
      <w:r w:rsidRPr="00656954">
        <w:rPr>
          <w:rFonts w:cstheme="minorHAnsi"/>
          <w:i/>
          <w:sz w:val="24"/>
          <w:szCs w:val="24"/>
        </w:rPr>
        <w:t>“</w:t>
      </w:r>
      <w:r w:rsidRPr="00656954">
        <w:rPr>
          <w:rFonts w:cstheme="minorHAnsi"/>
          <w:b/>
          <w:i/>
          <w:sz w:val="24"/>
          <w:szCs w:val="24"/>
        </w:rPr>
        <w:t>PRINCIPIO PRO PERSONA. CRITERIO DE SELECCIÓN DE LA NORMA DE DERECHO FUNDAMENTAL APLICABLE.</w:t>
      </w:r>
      <w:r w:rsidRPr="00656954">
        <w:rPr>
          <w:rFonts w:cstheme="minorHAnsi"/>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w:t>
      </w:r>
      <w:r w:rsidRPr="00656954">
        <w:rPr>
          <w:rFonts w:cstheme="minorHAnsi"/>
          <w:i/>
          <w:sz w:val="24"/>
          <w:szCs w:val="24"/>
        </w:rPr>
        <w:lastRenderedPageBreak/>
        <w:t xml:space="preserve">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656954">
        <w:rPr>
          <w:rFonts w:cstheme="minorHAnsi"/>
          <w:i/>
          <w:sz w:val="24"/>
          <w:szCs w:val="24"/>
        </w:rPr>
        <w:t>pro</w:t>
      </w:r>
      <w:proofErr w:type="spellEnd"/>
      <w:r w:rsidRPr="00656954">
        <w:rPr>
          <w:rFonts w:cstheme="minorHAnsi"/>
          <w:i/>
          <w:sz w:val="24"/>
          <w:szCs w:val="24"/>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656954">
        <w:rPr>
          <w:rFonts w:ascii="Arial" w:hAnsi="Arial" w:cs="Arial"/>
          <w:i/>
          <w:sz w:val="24"/>
          <w:szCs w:val="24"/>
        </w:rPr>
        <w:t>”.</w:t>
      </w:r>
      <w:r w:rsidRPr="00656954">
        <w:rPr>
          <w:rStyle w:val="Refdenotaalpie"/>
          <w:rFonts w:ascii="Arial" w:hAnsi="Arial" w:cs="Arial"/>
          <w:i/>
          <w:sz w:val="24"/>
          <w:szCs w:val="24"/>
        </w:rPr>
        <w:footnoteReference w:id="22"/>
      </w:r>
      <w:r w:rsidRPr="00656954">
        <w:rPr>
          <w:rFonts w:ascii="Arial" w:hAnsi="Arial" w:cs="Arial"/>
          <w:i/>
          <w:sz w:val="24"/>
          <w:szCs w:val="24"/>
        </w:rPr>
        <w:t xml:space="preserve"> </w:t>
      </w:r>
    </w:p>
    <w:p w14:paraId="590FCCD1" w14:textId="77777777" w:rsidR="00E00FD2" w:rsidRPr="00656954" w:rsidRDefault="00E00FD2" w:rsidP="00E00FD2">
      <w:pPr>
        <w:spacing w:after="0"/>
        <w:jc w:val="both"/>
        <w:rPr>
          <w:rFonts w:ascii="Arial" w:hAnsi="Arial" w:cs="Arial"/>
        </w:rPr>
      </w:pPr>
    </w:p>
    <w:p w14:paraId="4FDBD1F9" w14:textId="75AD9FCF" w:rsidR="00FA1019" w:rsidRDefault="00FA1019" w:rsidP="00FA1019">
      <w:pPr>
        <w:spacing w:line="360" w:lineRule="auto"/>
        <w:jc w:val="both"/>
        <w:rPr>
          <w:rFonts w:ascii="Arial" w:hAnsi="Arial" w:cs="Arial"/>
          <w:sz w:val="24"/>
          <w:szCs w:val="24"/>
        </w:rPr>
      </w:pPr>
      <w:r>
        <w:rPr>
          <w:rFonts w:ascii="Arial" w:hAnsi="Arial" w:cs="Arial"/>
          <w:sz w:val="24"/>
          <w:szCs w:val="24"/>
        </w:rPr>
        <w:t xml:space="preserve">       </w:t>
      </w:r>
      <w:r w:rsidRPr="000A149F">
        <w:rPr>
          <w:rFonts w:ascii="Arial" w:hAnsi="Arial" w:cs="Arial"/>
          <w:sz w:val="24"/>
          <w:szCs w:val="24"/>
        </w:rPr>
        <w:t xml:space="preserve">Es por todo esto, que </w:t>
      </w:r>
      <w:r>
        <w:rPr>
          <w:rFonts w:ascii="Arial" w:hAnsi="Arial" w:cs="Arial"/>
          <w:sz w:val="24"/>
          <w:szCs w:val="24"/>
        </w:rPr>
        <w:t>la</w:t>
      </w:r>
      <w:r w:rsidRPr="000A149F">
        <w:rPr>
          <w:rFonts w:ascii="Arial" w:hAnsi="Arial" w:cs="Arial"/>
          <w:sz w:val="24"/>
          <w:szCs w:val="24"/>
        </w:rPr>
        <w:t xml:space="preserve"> actuación de la autoridad demandada resulta </w:t>
      </w:r>
      <w:r w:rsidRPr="000A149F">
        <w:rPr>
          <w:rFonts w:ascii="Arial" w:hAnsi="Arial" w:cs="Arial"/>
          <w:b/>
          <w:sz w:val="24"/>
          <w:szCs w:val="24"/>
        </w:rPr>
        <w:t>ilegal</w:t>
      </w:r>
      <w:r>
        <w:rPr>
          <w:rFonts w:ascii="Arial" w:hAnsi="Arial" w:cs="Arial"/>
          <w:b/>
          <w:sz w:val="24"/>
          <w:szCs w:val="24"/>
        </w:rPr>
        <w:t>,</w:t>
      </w:r>
      <w:r w:rsidRPr="000A149F">
        <w:rPr>
          <w:rFonts w:ascii="Arial" w:hAnsi="Arial" w:cs="Arial"/>
          <w:b/>
          <w:sz w:val="24"/>
          <w:szCs w:val="24"/>
        </w:rPr>
        <w:t xml:space="preserve"> </w:t>
      </w:r>
      <w:r w:rsidRPr="000A149F">
        <w:rPr>
          <w:rFonts w:ascii="Arial" w:hAnsi="Arial" w:cs="Arial"/>
          <w:bCs/>
          <w:sz w:val="24"/>
          <w:szCs w:val="24"/>
        </w:rPr>
        <w:t xml:space="preserve">ya que atenta contra toda legalidad que debe de cumplir todo acto administrativo y que son las </w:t>
      </w:r>
      <w:r w:rsidRPr="00E81ABD">
        <w:rPr>
          <w:rFonts w:ascii="Arial" w:hAnsi="Arial" w:cs="Arial"/>
          <w:bCs/>
          <w:sz w:val="24"/>
          <w:szCs w:val="24"/>
        </w:rPr>
        <w:t>que dan la garantía del derecho humano a la seguridad jurídica a todo administrado</w:t>
      </w:r>
      <w:r w:rsidR="00D74DE7" w:rsidRPr="00E81ABD">
        <w:rPr>
          <w:rFonts w:ascii="Arial" w:hAnsi="Arial" w:cs="Arial"/>
          <w:bCs/>
          <w:sz w:val="24"/>
          <w:szCs w:val="24"/>
        </w:rPr>
        <w:t xml:space="preserve">, en el ejercicio </w:t>
      </w:r>
      <w:r w:rsidR="00F23EF8" w:rsidRPr="00E81ABD">
        <w:rPr>
          <w:rFonts w:ascii="Arial" w:hAnsi="Arial" w:cs="Arial"/>
          <w:bCs/>
          <w:sz w:val="24"/>
          <w:szCs w:val="24"/>
        </w:rPr>
        <w:t xml:space="preserve">de sus </w:t>
      </w:r>
      <w:r w:rsidR="008C57E4" w:rsidRPr="00E81ABD">
        <w:rPr>
          <w:rFonts w:ascii="Arial" w:hAnsi="Arial" w:cs="Arial"/>
          <w:bCs/>
          <w:sz w:val="24"/>
          <w:szCs w:val="24"/>
        </w:rPr>
        <w:t>actividades</w:t>
      </w:r>
      <w:r w:rsidR="00522A40" w:rsidRPr="00E81ABD">
        <w:rPr>
          <w:rFonts w:ascii="Arial" w:hAnsi="Arial" w:cs="Arial"/>
          <w:bCs/>
          <w:sz w:val="24"/>
          <w:szCs w:val="24"/>
        </w:rPr>
        <w:t xml:space="preserve"> productivas y de servicios</w:t>
      </w:r>
      <w:r w:rsidR="007D5C1C" w:rsidRPr="00E81ABD">
        <w:rPr>
          <w:rFonts w:ascii="Arial" w:hAnsi="Arial" w:cs="Arial"/>
          <w:b/>
          <w:sz w:val="24"/>
          <w:szCs w:val="24"/>
        </w:rPr>
        <w:t xml:space="preserve">; </w:t>
      </w:r>
      <w:r w:rsidR="007D5C1C" w:rsidRPr="00E81ABD">
        <w:rPr>
          <w:rFonts w:ascii="Arial" w:hAnsi="Arial" w:cs="Arial"/>
          <w:bCs/>
          <w:sz w:val="24"/>
          <w:szCs w:val="24"/>
        </w:rPr>
        <w:t>transgrediendo así</w:t>
      </w:r>
      <w:r w:rsidR="007D5C1C" w:rsidRPr="00E81ABD">
        <w:rPr>
          <w:rFonts w:ascii="Arial" w:hAnsi="Arial" w:cs="Arial"/>
          <w:sz w:val="24"/>
          <w:szCs w:val="24"/>
        </w:rPr>
        <w:t xml:space="preserve"> el espíritu de los artículos 14 y 16 de la Constitución Política de los Estados Unidos</w:t>
      </w:r>
      <w:r w:rsidR="007D5C1C" w:rsidRPr="000A149F">
        <w:rPr>
          <w:rFonts w:ascii="Arial" w:hAnsi="Arial" w:cs="Arial"/>
          <w:sz w:val="24"/>
          <w:szCs w:val="24"/>
        </w:rPr>
        <w:t xml:space="preserve"> Mexicanos, en relación con los elementos y requisitos de validez que establece el artículo 17</w:t>
      </w:r>
      <w:r w:rsidR="007D5C1C" w:rsidRPr="000A149F">
        <w:rPr>
          <w:rStyle w:val="Refdenotaalpie"/>
          <w:rFonts w:ascii="Arial" w:hAnsi="Arial" w:cs="Arial"/>
          <w:sz w:val="24"/>
          <w:szCs w:val="24"/>
        </w:rPr>
        <w:footnoteReference w:id="23"/>
      </w:r>
      <w:r w:rsidR="007D5C1C" w:rsidRPr="000A149F">
        <w:rPr>
          <w:rFonts w:ascii="Arial" w:hAnsi="Arial" w:cs="Arial"/>
          <w:sz w:val="24"/>
          <w:szCs w:val="24"/>
        </w:rPr>
        <w:t xml:space="preserve"> fracción V de la Ley de Procedimiento y Justicia Administrativa para el Estado de Oaxaca.</w:t>
      </w:r>
      <w:r w:rsidR="007D5C1C">
        <w:rPr>
          <w:rFonts w:ascii="Arial" w:hAnsi="Arial" w:cs="Arial"/>
          <w:sz w:val="24"/>
          <w:szCs w:val="24"/>
        </w:rPr>
        <w:t xml:space="preserve"> </w:t>
      </w:r>
      <w:r w:rsidR="00E86ACD">
        <w:rPr>
          <w:rFonts w:ascii="Arial" w:hAnsi="Arial" w:cs="Arial"/>
          <w:sz w:val="24"/>
          <w:szCs w:val="24"/>
        </w:rPr>
        <w:t>Sirviendo</w:t>
      </w:r>
      <w:r w:rsidR="007D5C1C">
        <w:rPr>
          <w:rFonts w:ascii="Arial" w:hAnsi="Arial" w:cs="Arial"/>
          <w:sz w:val="24"/>
          <w:szCs w:val="24"/>
        </w:rPr>
        <w:t xml:space="preserve"> de </w:t>
      </w:r>
      <w:r w:rsidR="00E86ACD">
        <w:rPr>
          <w:rFonts w:ascii="Arial" w:hAnsi="Arial" w:cs="Arial"/>
          <w:sz w:val="24"/>
          <w:szCs w:val="24"/>
        </w:rPr>
        <w:t>orientación</w:t>
      </w:r>
      <w:r w:rsidRPr="000A149F">
        <w:rPr>
          <w:rFonts w:ascii="Arial" w:hAnsi="Arial" w:cs="Arial"/>
          <w:bCs/>
          <w:sz w:val="24"/>
          <w:szCs w:val="24"/>
        </w:rPr>
        <w:t xml:space="preserve"> la tesis aislada IV.2º.A.51K(10ª.); con número de registro 2005766; de la Décima Época</w:t>
      </w:r>
      <w:r w:rsidRPr="000A149F">
        <w:rPr>
          <w:rFonts w:ascii="Arial" w:hAnsi="Arial" w:cs="Arial"/>
          <w:b/>
          <w:sz w:val="24"/>
          <w:szCs w:val="24"/>
        </w:rPr>
        <w:t xml:space="preserve">; </w:t>
      </w:r>
      <w:r w:rsidRPr="000A149F">
        <w:rPr>
          <w:rFonts w:ascii="Arial" w:hAnsi="Arial" w:cs="Arial"/>
          <w:bCs/>
          <w:sz w:val="24"/>
          <w:szCs w:val="24"/>
        </w:rPr>
        <w:t xml:space="preserve">emitida por los Tribunales Colegiados de Circuito, publicado en el Semanario Judicial de la Federación, Libro 3, Febrero de 2014, Tomo III, </w:t>
      </w:r>
      <w:r w:rsidRPr="007D5C1C">
        <w:rPr>
          <w:rFonts w:ascii="Arial" w:hAnsi="Arial" w:cs="Arial"/>
          <w:bCs/>
          <w:sz w:val="24"/>
          <w:szCs w:val="24"/>
        </w:rPr>
        <w:t xml:space="preserve">página </w:t>
      </w:r>
      <w:r w:rsidRPr="007D5C1C">
        <w:rPr>
          <w:rFonts w:ascii="Arial" w:hAnsi="Arial" w:cs="Arial"/>
          <w:sz w:val="24"/>
          <w:szCs w:val="24"/>
        </w:rPr>
        <w:t>2239</w:t>
      </w:r>
      <w:r w:rsidR="00E86ACD">
        <w:rPr>
          <w:rFonts w:ascii="Arial" w:hAnsi="Arial" w:cs="Arial"/>
          <w:bCs/>
          <w:sz w:val="24"/>
          <w:szCs w:val="24"/>
        </w:rPr>
        <w:t>, de rubro y texto siguiente:</w:t>
      </w:r>
    </w:p>
    <w:p w14:paraId="3F13271B" w14:textId="345390BA" w:rsidR="00FA1019" w:rsidRPr="00CF314D" w:rsidRDefault="00CF314D" w:rsidP="00CF314D">
      <w:pPr>
        <w:ind w:left="284" w:right="333"/>
        <w:jc w:val="both"/>
        <w:rPr>
          <w:rFonts w:cs="Arial"/>
          <w:i/>
          <w:sz w:val="23"/>
          <w:szCs w:val="23"/>
        </w:rPr>
      </w:pPr>
      <w:r w:rsidRPr="00CF314D">
        <w:rPr>
          <w:rFonts w:cs="Arial"/>
          <w:i/>
          <w:sz w:val="23"/>
          <w:szCs w:val="23"/>
        </w:rPr>
        <w:t>“</w:t>
      </w:r>
      <w:r w:rsidRPr="00CF314D">
        <w:rPr>
          <w:rFonts w:cs="Arial"/>
          <w:b/>
          <w:i/>
          <w:sz w:val="23"/>
          <w:szCs w:val="23"/>
        </w:rPr>
        <w:t>PRINCIPIO DE LEGALIDAD. CARACTERÍSTICAS DE SU DOBLE FUNCIONALIDAD TRATÁNDOSE DEL ACTO ADMINISTRATIVO Y SU RELACIÓN CON EL DIVERSO DE INTERDICCIÓN DE LA ARBITRARIEDAD Y EL CONTROL JURISDICCIONAL</w:t>
      </w:r>
      <w:r w:rsidRPr="00CF314D">
        <w:rPr>
          <w:rFonts w:cs="Arial"/>
          <w:i/>
          <w:sz w:val="23"/>
          <w:szCs w:val="23"/>
        </w:rPr>
        <w:t xml:space="preserve">. 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w:t>
      </w:r>
      <w:r w:rsidRPr="00CF314D">
        <w:rPr>
          <w:rFonts w:cs="Arial"/>
          <w:i/>
          <w:sz w:val="23"/>
          <w:szCs w:val="23"/>
        </w:rPr>
        <w:lastRenderedPageBreak/>
        <w:t>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p>
    <w:p w14:paraId="4697FD43" w14:textId="09DDC2F1" w:rsidR="00FA1019" w:rsidRPr="00124DDC" w:rsidRDefault="00124DDC" w:rsidP="00124DDC">
      <w:pPr>
        <w:spacing w:after="0"/>
        <w:ind w:right="333"/>
        <w:jc w:val="both"/>
        <w:rPr>
          <w:rFonts w:ascii="Arial" w:hAnsi="Arial" w:cs="Arial"/>
          <w:i/>
          <w:sz w:val="24"/>
          <w:szCs w:val="24"/>
        </w:rPr>
      </w:pPr>
      <w:r w:rsidRPr="00124DDC">
        <w:rPr>
          <w:rFonts w:ascii="Arial" w:hAnsi="Arial" w:cs="Arial"/>
          <w:i/>
          <w:sz w:val="24"/>
          <w:szCs w:val="24"/>
        </w:rPr>
        <w:t>También es aplicable el siguiente criterio jurisprudencial:</w:t>
      </w:r>
    </w:p>
    <w:p w14:paraId="3D14F02B" w14:textId="77777777" w:rsidR="00124DDC" w:rsidRPr="00124DDC" w:rsidRDefault="00124DDC" w:rsidP="0038597A">
      <w:pPr>
        <w:spacing w:after="0"/>
        <w:ind w:left="284" w:right="333"/>
        <w:jc w:val="both"/>
        <w:rPr>
          <w:rFonts w:ascii="Arial" w:hAnsi="Arial" w:cs="Arial"/>
          <w:i/>
          <w:sz w:val="24"/>
          <w:szCs w:val="24"/>
        </w:rPr>
      </w:pPr>
    </w:p>
    <w:p w14:paraId="426AEFA2" w14:textId="1DFC70E4" w:rsidR="00060FC0" w:rsidRDefault="0038597A" w:rsidP="003067FD">
      <w:pPr>
        <w:spacing w:after="0"/>
        <w:ind w:left="284" w:right="333"/>
        <w:jc w:val="both"/>
        <w:rPr>
          <w:rFonts w:cs="Arial"/>
          <w:i/>
          <w:sz w:val="23"/>
          <w:szCs w:val="23"/>
        </w:rPr>
      </w:pPr>
      <w:r>
        <w:rPr>
          <w:rFonts w:cs="Arial"/>
          <w:i/>
          <w:sz w:val="23"/>
          <w:szCs w:val="23"/>
        </w:rPr>
        <w:t>“</w:t>
      </w:r>
      <w:r w:rsidRPr="0038597A">
        <w:rPr>
          <w:rFonts w:cs="Arial"/>
          <w:b/>
          <w:i/>
          <w:sz w:val="23"/>
          <w:szCs w:val="23"/>
        </w:rPr>
        <w:t>FUNDAMENTACIÓN Y MOTIVACIÓN. LA DIFERENCIA ENTRE LA FALTA Y LA INDEBIDA SATISFACCIÓN DE AMBOS REQUISITOS CONSTITUCIONALES TRASCIENDE AL ORDEN EN QUE DEBEN ESTUDIARSE LOS CONCEPTOS DE VIOLACIÓN Y A LOS EFECTOS DEL FALLO PROTECTOR</w:t>
      </w:r>
      <w:r w:rsidRPr="0038597A">
        <w:rPr>
          <w:rFonts w:cs="Arial"/>
          <w:i/>
          <w:sz w:val="23"/>
          <w:szCs w:val="23"/>
        </w:rPr>
        <w:t>.</w:t>
      </w:r>
      <w:r>
        <w:rPr>
          <w:rFonts w:cs="Arial"/>
          <w:i/>
          <w:sz w:val="23"/>
          <w:szCs w:val="23"/>
        </w:rPr>
        <w:t xml:space="preserve"> </w:t>
      </w:r>
      <w:r w:rsidRPr="0038597A">
        <w:rPr>
          <w:rFonts w:cs="Arial"/>
          <w:i/>
          <w:sz w:val="23"/>
          <w:szCs w:val="23"/>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w:t>
      </w:r>
      <w:r w:rsidRPr="0038597A">
        <w:rPr>
          <w:rFonts w:cs="Arial"/>
          <w:i/>
          <w:sz w:val="23"/>
          <w:szCs w:val="23"/>
        </w:rPr>
        <w:lastRenderedPageBreak/>
        <w:t>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Pr>
          <w:rFonts w:cs="Arial"/>
          <w:i/>
          <w:sz w:val="23"/>
          <w:szCs w:val="23"/>
        </w:rPr>
        <w:t>”</w:t>
      </w:r>
      <w:r w:rsidR="00EE0013">
        <w:rPr>
          <w:rStyle w:val="Refdenotaalpie"/>
          <w:rFonts w:cs="Arial"/>
          <w:i/>
          <w:sz w:val="23"/>
          <w:szCs w:val="23"/>
        </w:rPr>
        <w:footnoteReference w:id="24"/>
      </w:r>
    </w:p>
    <w:p w14:paraId="7883A6E1" w14:textId="77777777" w:rsidR="003067FD" w:rsidRPr="003067FD" w:rsidRDefault="003067FD" w:rsidP="003067FD">
      <w:pPr>
        <w:spacing w:after="0"/>
        <w:ind w:left="284" w:right="333"/>
        <w:jc w:val="both"/>
        <w:rPr>
          <w:rFonts w:cs="Arial"/>
          <w:i/>
          <w:sz w:val="23"/>
          <w:szCs w:val="23"/>
        </w:rPr>
      </w:pPr>
    </w:p>
    <w:p w14:paraId="3D4BB48A" w14:textId="19D0011F" w:rsidR="00255922" w:rsidRPr="002E5617" w:rsidRDefault="00255922" w:rsidP="00552864">
      <w:pPr>
        <w:pStyle w:val="Sinespaciado"/>
        <w:spacing w:after="120" w:line="360" w:lineRule="auto"/>
        <w:ind w:right="-93" w:firstLine="567"/>
        <w:jc w:val="both"/>
        <w:rPr>
          <w:rFonts w:ascii="Arial" w:hAnsi="Arial" w:cs="Arial"/>
          <w:sz w:val="24"/>
          <w:szCs w:val="24"/>
        </w:rPr>
      </w:pPr>
      <w:r w:rsidRPr="002E5617">
        <w:rPr>
          <w:rFonts w:ascii="Arial" w:hAnsi="Arial" w:cs="Arial"/>
          <w:sz w:val="24"/>
          <w:szCs w:val="24"/>
        </w:rPr>
        <w:t xml:space="preserve">Por lo tanto, </w:t>
      </w:r>
      <w:r w:rsidR="00FC1C9E" w:rsidRPr="002E5617">
        <w:rPr>
          <w:rFonts w:ascii="Arial" w:hAnsi="Arial" w:cs="Arial"/>
          <w:sz w:val="24"/>
          <w:szCs w:val="24"/>
        </w:rPr>
        <w:t>ante la</w:t>
      </w:r>
      <w:r w:rsidR="001F21A9">
        <w:rPr>
          <w:rFonts w:ascii="Arial" w:hAnsi="Arial" w:cs="Arial"/>
          <w:sz w:val="24"/>
          <w:szCs w:val="24"/>
        </w:rPr>
        <w:t xml:space="preserve"> referida</w:t>
      </w:r>
      <w:r w:rsidR="00FC1C9E" w:rsidRPr="002E5617">
        <w:rPr>
          <w:rFonts w:ascii="Arial" w:hAnsi="Arial" w:cs="Arial"/>
          <w:sz w:val="24"/>
          <w:szCs w:val="24"/>
        </w:rPr>
        <w:t xml:space="preserve"> falta </w:t>
      </w:r>
      <w:r w:rsidR="00FC1C9E" w:rsidRPr="00E81ABD">
        <w:rPr>
          <w:rFonts w:ascii="Arial" w:hAnsi="Arial" w:cs="Arial"/>
          <w:sz w:val="24"/>
          <w:szCs w:val="24"/>
        </w:rPr>
        <w:t xml:space="preserve">de </w:t>
      </w:r>
      <w:r w:rsidR="00F1543E" w:rsidRPr="00E81ABD">
        <w:rPr>
          <w:rFonts w:ascii="Arial" w:hAnsi="Arial" w:cs="Arial"/>
          <w:sz w:val="24"/>
          <w:szCs w:val="24"/>
        </w:rPr>
        <w:t>fundamentación</w:t>
      </w:r>
      <w:r w:rsidR="00FC1C9E" w:rsidRPr="00E81ABD">
        <w:rPr>
          <w:rFonts w:ascii="Arial" w:hAnsi="Arial" w:cs="Arial"/>
          <w:sz w:val="24"/>
          <w:szCs w:val="24"/>
        </w:rPr>
        <w:t xml:space="preserve"> y motivación</w:t>
      </w:r>
      <w:r w:rsidR="00924BC9" w:rsidRPr="00E81ABD">
        <w:rPr>
          <w:rFonts w:ascii="Arial" w:hAnsi="Arial" w:cs="Arial"/>
          <w:sz w:val="24"/>
          <w:szCs w:val="24"/>
        </w:rPr>
        <w:t xml:space="preserve"> de la resolución </w:t>
      </w:r>
      <w:r w:rsidR="003067FD" w:rsidRPr="00E81ABD">
        <w:rPr>
          <w:rFonts w:ascii="Arial" w:hAnsi="Arial" w:cs="Arial"/>
          <w:sz w:val="24"/>
          <w:szCs w:val="24"/>
        </w:rPr>
        <w:t xml:space="preserve">impugnada, </w:t>
      </w:r>
      <w:r w:rsidR="003067FD" w:rsidRPr="00E81ABD">
        <w:rPr>
          <w:rFonts w:ascii="Arial" w:hAnsi="Arial" w:cs="Arial"/>
          <w:b/>
          <w:sz w:val="24"/>
          <w:szCs w:val="24"/>
        </w:rPr>
        <w:t>lo</w:t>
      </w:r>
      <w:r w:rsidRPr="00E81ABD">
        <w:rPr>
          <w:rFonts w:ascii="Arial" w:hAnsi="Arial" w:cs="Arial"/>
          <w:b/>
          <w:sz w:val="24"/>
          <w:szCs w:val="24"/>
        </w:rPr>
        <w:t xml:space="preserve"> procedente e</w:t>
      </w:r>
      <w:r w:rsidR="00C431F4" w:rsidRPr="00E81ABD">
        <w:rPr>
          <w:rFonts w:ascii="Arial" w:hAnsi="Arial" w:cs="Arial"/>
          <w:b/>
          <w:sz w:val="24"/>
          <w:szCs w:val="24"/>
        </w:rPr>
        <w:t xml:space="preserve">s </w:t>
      </w:r>
      <w:r w:rsidRPr="00E81ABD">
        <w:rPr>
          <w:rFonts w:ascii="Arial" w:hAnsi="Arial" w:cs="Arial"/>
          <w:b/>
          <w:sz w:val="24"/>
          <w:szCs w:val="24"/>
        </w:rPr>
        <w:t xml:space="preserve">declarar </w:t>
      </w:r>
      <w:r w:rsidR="002E5617" w:rsidRPr="00E81ABD">
        <w:rPr>
          <w:rFonts w:ascii="Arial" w:hAnsi="Arial" w:cs="Arial"/>
          <w:b/>
          <w:sz w:val="24"/>
          <w:szCs w:val="24"/>
        </w:rPr>
        <w:t xml:space="preserve">la </w:t>
      </w:r>
      <w:r w:rsidR="00F43094" w:rsidRPr="00E81ABD">
        <w:rPr>
          <w:rFonts w:ascii="Arial" w:hAnsi="Arial" w:cs="Arial"/>
          <w:b/>
          <w:sz w:val="24"/>
          <w:szCs w:val="24"/>
        </w:rPr>
        <w:t>NULIDAD LISA Y</w:t>
      </w:r>
      <w:r w:rsidR="00F43094" w:rsidRPr="00F43094">
        <w:rPr>
          <w:rFonts w:ascii="Arial" w:hAnsi="Arial" w:cs="Arial"/>
          <w:b/>
          <w:sz w:val="24"/>
          <w:szCs w:val="24"/>
        </w:rPr>
        <w:t xml:space="preserve"> LLANA </w:t>
      </w:r>
      <w:r w:rsidR="00801A23" w:rsidRPr="00F43094">
        <w:rPr>
          <w:rFonts w:ascii="Arial" w:hAnsi="Arial" w:cs="Arial"/>
          <w:b/>
          <w:sz w:val="24"/>
          <w:szCs w:val="24"/>
        </w:rPr>
        <w:t xml:space="preserve">de la </w:t>
      </w:r>
      <w:r w:rsidR="003067FD" w:rsidRPr="00F43094">
        <w:rPr>
          <w:rFonts w:ascii="Arial" w:hAnsi="Arial" w:cs="Arial"/>
          <w:b/>
          <w:sz w:val="24"/>
          <w:szCs w:val="24"/>
        </w:rPr>
        <w:t>resolución</w:t>
      </w:r>
      <w:r w:rsidR="00801A23" w:rsidRPr="00F43094">
        <w:rPr>
          <w:rFonts w:ascii="Arial" w:hAnsi="Arial" w:cs="Arial"/>
          <w:b/>
          <w:sz w:val="24"/>
          <w:szCs w:val="24"/>
        </w:rPr>
        <w:t xml:space="preserve"> de nueve de febrero de dos mil veintiuno</w:t>
      </w:r>
      <w:r w:rsidR="003067FD" w:rsidRPr="002E5617">
        <w:rPr>
          <w:rFonts w:ascii="Arial" w:hAnsi="Arial" w:cs="Arial"/>
          <w:sz w:val="24"/>
          <w:szCs w:val="24"/>
        </w:rPr>
        <w:t>,</w:t>
      </w:r>
      <w:r w:rsidR="00801A23" w:rsidRPr="002E5617">
        <w:rPr>
          <w:rFonts w:ascii="Arial" w:hAnsi="Arial" w:cs="Arial"/>
          <w:sz w:val="24"/>
          <w:szCs w:val="24"/>
        </w:rPr>
        <w:t xml:space="preserve"> </w:t>
      </w:r>
      <w:r w:rsidR="003067FD" w:rsidRPr="002E5617">
        <w:rPr>
          <w:rFonts w:ascii="Arial" w:hAnsi="Arial" w:cs="Arial"/>
          <w:sz w:val="24"/>
          <w:szCs w:val="24"/>
        </w:rPr>
        <w:t>emitida</w:t>
      </w:r>
      <w:r w:rsidR="00801A23" w:rsidRPr="002E5617">
        <w:rPr>
          <w:rFonts w:ascii="Arial" w:hAnsi="Arial" w:cs="Arial"/>
          <w:sz w:val="24"/>
          <w:szCs w:val="24"/>
        </w:rPr>
        <w:t xml:space="preserve"> por </w:t>
      </w:r>
      <w:r w:rsidR="00D5058B" w:rsidRPr="002E5617">
        <w:rPr>
          <w:rFonts w:ascii="Arial" w:hAnsi="Arial" w:cs="Arial"/>
          <w:sz w:val="24"/>
          <w:szCs w:val="24"/>
        </w:rPr>
        <w:t>el Secretario de Medio Ambiente,</w:t>
      </w:r>
      <w:r w:rsidR="003067FD" w:rsidRPr="002E5617">
        <w:rPr>
          <w:rFonts w:ascii="Arial" w:hAnsi="Arial" w:cs="Arial"/>
          <w:sz w:val="24"/>
          <w:szCs w:val="24"/>
        </w:rPr>
        <w:t xml:space="preserve"> Energías y Desarrollo Sustentable del Gobierno del Estado de Oaxaca</w:t>
      </w:r>
      <w:r w:rsidR="00801A23" w:rsidRPr="002E5617">
        <w:rPr>
          <w:rFonts w:ascii="Arial" w:hAnsi="Arial" w:cs="Arial"/>
          <w:sz w:val="24"/>
          <w:szCs w:val="24"/>
        </w:rPr>
        <w:t xml:space="preserve"> en el expediente </w:t>
      </w:r>
      <w:r w:rsidR="005F7A19">
        <w:rPr>
          <w:rFonts w:ascii="Arial" w:hAnsi="Arial" w:cs="Arial"/>
          <w:sz w:val="24"/>
          <w:szCs w:val="24"/>
        </w:rPr>
        <w:t>**********</w:t>
      </w:r>
      <w:r w:rsidR="002E5617" w:rsidRPr="002E5617">
        <w:rPr>
          <w:rFonts w:ascii="Arial" w:hAnsi="Arial" w:cs="Arial"/>
          <w:sz w:val="24"/>
          <w:szCs w:val="24"/>
        </w:rPr>
        <w:t xml:space="preserve">. Sirve de </w:t>
      </w:r>
      <w:r w:rsidR="00143796">
        <w:rPr>
          <w:rFonts w:ascii="Arial" w:hAnsi="Arial" w:cs="Arial"/>
          <w:sz w:val="24"/>
          <w:szCs w:val="24"/>
        </w:rPr>
        <w:t>orientación</w:t>
      </w:r>
      <w:r w:rsidR="002E5617" w:rsidRPr="002E5617">
        <w:rPr>
          <w:rFonts w:ascii="Arial" w:hAnsi="Arial" w:cs="Arial"/>
          <w:sz w:val="24"/>
          <w:szCs w:val="24"/>
        </w:rPr>
        <w:t xml:space="preserve"> para el sentido de la presente resolución, </w:t>
      </w:r>
      <w:r w:rsidR="00143796">
        <w:rPr>
          <w:rFonts w:ascii="Arial" w:hAnsi="Arial" w:cs="Arial"/>
          <w:sz w:val="24"/>
          <w:szCs w:val="24"/>
        </w:rPr>
        <w:t>la</w:t>
      </w:r>
      <w:r w:rsidR="002E5617" w:rsidRPr="002E5617">
        <w:rPr>
          <w:rFonts w:ascii="Arial" w:hAnsi="Arial" w:cs="Arial"/>
          <w:sz w:val="24"/>
          <w:szCs w:val="24"/>
        </w:rPr>
        <w:t xml:space="preserve"> siguiente </w:t>
      </w:r>
      <w:r w:rsidR="00143796">
        <w:rPr>
          <w:rFonts w:ascii="Arial" w:hAnsi="Arial" w:cs="Arial"/>
          <w:sz w:val="24"/>
          <w:szCs w:val="24"/>
        </w:rPr>
        <w:t>tesis</w:t>
      </w:r>
      <w:r w:rsidR="002E5617" w:rsidRPr="002E5617">
        <w:rPr>
          <w:rFonts w:ascii="Arial" w:hAnsi="Arial" w:cs="Arial"/>
          <w:sz w:val="24"/>
          <w:szCs w:val="24"/>
        </w:rPr>
        <w:t>.</w:t>
      </w:r>
    </w:p>
    <w:p w14:paraId="14800AC7" w14:textId="59EB9068" w:rsidR="00961DD5" w:rsidRPr="002E5617" w:rsidRDefault="004162CE" w:rsidP="002E5617">
      <w:pPr>
        <w:pStyle w:val="Textonotapie"/>
        <w:spacing w:line="276" w:lineRule="auto"/>
        <w:ind w:left="567" w:right="474"/>
        <w:jc w:val="both"/>
        <w:rPr>
          <w:rFonts w:cstheme="minorHAnsi"/>
          <w:i/>
          <w:iCs/>
          <w:sz w:val="23"/>
          <w:szCs w:val="23"/>
        </w:rPr>
      </w:pPr>
      <w:r w:rsidRPr="002E5617">
        <w:rPr>
          <w:rFonts w:cstheme="minorHAnsi"/>
          <w:i/>
          <w:iCs/>
          <w:sz w:val="23"/>
          <w:szCs w:val="23"/>
        </w:rPr>
        <w:t>“</w:t>
      </w:r>
      <w:r w:rsidRPr="002E5617">
        <w:rPr>
          <w:rFonts w:cstheme="minorHAnsi"/>
          <w:b/>
          <w:bCs/>
          <w:i/>
          <w:iCs/>
          <w:sz w:val="23"/>
          <w:szCs w:val="23"/>
        </w:rPr>
        <w:t>NULIDAD ABSOLUTA Y NULIDAD PARA EFECTOS EN EL JUICIO CONTENCIOSO ADMINISTRATIVO. SU ALCANCE DEPENDE DE LA NATURALEZA DE LA RESOLUCIÓN ANULADA Y DE LOS VICIOS QUE ORIGINARON LA ANULACIÓN.</w:t>
      </w:r>
      <w:r w:rsidRPr="002E5617">
        <w:rPr>
          <w:rFonts w:cstheme="minorHAnsi"/>
          <w:i/>
          <w:iCs/>
          <w:sz w:val="23"/>
          <w:szCs w:val="23"/>
        </w:rPr>
        <w:t xml:space="preserve">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w:t>
      </w:r>
      <w:r w:rsidRPr="002E5617">
        <w:rPr>
          <w:rFonts w:cstheme="minorHAnsi"/>
          <w:i/>
          <w:iCs/>
          <w:sz w:val="23"/>
          <w:szCs w:val="23"/>
        </w:rPr>
        <w:lastRenderedPageBreak/>
        <w:t xml:space="preserve">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 </w:t>
      </w:r>
      <w:r w:rsidR="00143796">
        <w:rPr>
          <w:rStyle w:val="Refdenotaalpie"/>
          <w:rFonts w:cstheme="minorHAnsi"/>
          <w:i/>
          <w:iCs/>
          <w:sz w:val="23"/>
          <w:szCs w:val="23"/>
        </w:rPr>
        <w:footnoteReference w:id="25"/>
      </w:r>
    </w:p>
    <w:p w14:paraId="0FEE6656" w14:textId="77777777" w:rsidR="00C67DD7" w:rsidRPr="001B44FC" w:rsidRDefault="00C67DD7" w:rsidP="00C67DD7">
      <w:pPr>
        <w:pStyle w:val="Textonotapie"/>
        <w:spacing w:line="360" w:lineRule="auto"/>
        <w:ind w:right="474"/>
        <w:jc w:val="both"/>
        <w:rPr>
          <w:rFonts w:ascii="Arial" w:hAnsi="Arial" w:cs="Arial"/>
          <w:highlight w:val="yellow"/>
        </w:rPr>
      </w:pPr>
    </w:p>
    <w:p w14:paraId="14048AAB" w14:textId="3301F8C8" w:rsidR="00186C21" w:rsidRPr="000A149F" w:rsidRDefault="00C81A71" w:rsidP="00F43094">
      <w:pPr>
        <w:spacing w:line="360" w:lineRule="auto"/>
        <w:ind w:firstLine="567"/>
        <w:jc w:val="both"/>
        <w:rPr>
          <w:rFonts w:ascii="Arial" w:hAnsi="Arial" w:cs="Arial"/>
          <w:sz w:val="24"/>
          <w:szCs w:val="24"/>
        </w:rPr>
      </w:pPr>
      <w:r w:rsidRPr="000A149F">
        <w:rPr>
          <w:rFonts w:ascii="Arial" w:hAnsi="Arial" w:cs="Arial"/>
          <w:sz w:val="24"/>
          <w:szCs w:val="24"/>
        </w:rPr>
        <w:t xml:space="preserve">Por lo expuesto y con fundamento en los artículos 207, y 209 de la Ley de Procedimiento y Justicia Administrativa para el Estado de Oaxaca se; </w:t>
      </w:r>
    </w:p>
    <w:p w14:paraId="01B07945" w14:textId="77777777" w:rsidR="00B35579" w:rsidRPr="000A149F" w:rsidRDefault="00B35579" w:rsidP="00B35579">
      <w:pPr>
        <w:spacing w:line="360" w:lineRule="auto"/>
        <w:ind w:firstLine="708"/>
        <w:jc w:val="center"/>
        <w:rPr>
          <w:rFonts w:ascii="Arial" w:hAnsi="Arial" w:cs="Arial"/>
          <w:b/>
          <w:sz w:val="24"/>
          <w:szCs w:val="24"/>
        </w:rPr>
      </w:pPr>
      <w:r w:rsidRPr="000A149F">
        <w:rPr>
          <w:rFonts w:ascii="Arial" w:hAnsi="Arial" w:cs="Arial"/>
          <w:b/>
          <w:sz w:val="24"/>
          <w:szCs w:val="24"/>
        </w:rPr>
        <w:t>R E S U E L V E:</w:t>
      </w:r>
    </w:p>
    <w:p w14:paraId="6A28F5CD" w14:textId="79A676BD" w:rsidR="00B35579" w:rsidRPr="000A149F" w:rsidRDefault="00B35579" w:rsidP="00B35579">
      <w:pPr>
        <w:spacing w:line="360" w:lineRule="auto"/>
        <w:ind w:firstLine="567"/>
        <w:jc w:val="both"/>
        <w:rPr>
          <w:rFonts w:ascii="Arial" w:hAnsi="Arial" w:cs="Arial"/>
          <w:sz w:val="24"/>
          <w:szCs w:val="24"/>
        </w:rPr>
      </w:pPr>
      <w:r w:rsidRPr="000A149F">
        <w:rPr>
          <w:rFonts w:ascii="Arial" w:hAnsi="Arial" w:cs="Arial"/>
          <w:b/>
          <w:sz w:val="24"/>
          <w:szCs w:val="24"/>
        </w:rPr>
        <w:t>PRIMERO</w:t>
      </w:r>
      <w:r w:rsidRPr="000A149F">
        <w:rPr>
          <w:rFonts w:ascii="Arial" w:hAnsi="Arial" w:cs="Arial"/>
          <w:b/>
          <w:bCs/>
          <w:sz w:val="24"/>
          <w:szCs w:val="24"/>
        </w:rPr>
        <w:t>.</w:t>
      </w:r>
      <w:r w:rsidRPr="000A149F">
        <w:rPr>
          <w:rFonts w:ascii="Arial" w:hAnsi="Arial" w:cs="Arial"/>
          <w:sz w:val="24"/>
          <w:szCs w:val="24"/>
        </w:rPr>
        <w:t xml:space="preserve"> Esta Primera Sala Unitaria de Primera Instancia del Tribunal de Justicia Administrativa del Estado de Oaxaca, fue competente para conocer y resolver el presente asunto. </w:t>
      </w:r>
    </w:p>
    <w:p w14:paraId="406A99FC" w14:textId="7FA713D1" w:rsidR="00B35579" w:rsidRPr="000A149F" w:rsidRDefault="00B35579" w:rsidP="00B35579">
      <w:pPr>
        <w:spacing w:line="360" w:lineRule="auto"/>
        <w:ind w:firstLine="567"/>
        <w:jc w:val="both"/>
        <w:rPr>
          <w:rFonts w:ascii="Arial" w:hAnsi="Arial" w:cs="Arial"/>
          <w:sz w:val="24"/>
          <w:szCs w:val="24"/>
        </w:rPr>
      </w:pPr>
      <w:r w:rsidRPr="000A149F">
        <w:rPr>
          <w:rFonts w:ascii="Arial" w:hAnsi="Arial" w:cs="Arial"/>
          <w:b/>
          <w:sz w:val="24"/>
          <w:szCs w:val="24"/>
        </w:rPr>
        <w:t>SEGUNDO</w:t>
      </w:r>
      <w:r w:rsidRPr="000A149F">
        <w:rPr>
          <w:rFonts w:ascii="Arial" w:hAnsi="Arial" w:cs="Arial"/>
          <w:b/>
          <w:bCs/>
          <w:sz w:val="24"/>
          <w:szCs w:val="24"/>
        </w:rPr>
        <w:t xml:space="preserve">. </w:t>
      </w:r>
      <w:r w:rsidR="00FF2F26" w:rsidRPr="000A149F">
        <w:rPr>
          <w:rFonts w:ascii="Arial" w:hAnsi="Arial" w:cs="Arial"/>
          <w:sz w:val="24"/>
          <w:szCs w:val="24"/>
        </w:rPr>
        <w:t>No se actualizaron causales de improcedencia y sobreseimiento en el presente juicio.</w:t>
      </w:r>
      <w:r w:rsidR="00FF2F26" w:rsidRPr="000A149F">
        <w:rPr>
          <w:rFonts w:ascii="Arial" w:hAnsi="Arial" w:cs="Arial"/>
        </w:rPr>
        <w:t xml:space="preserve"> </w:t>
      </w:r>
    </w:p>
    <w:p w14:paraId="74FAE6BA" w14:textId="18E15655" w:rsidR="006304AD" w:rsidRPr="000A149F" w:rsidRDefault="00B35579" w:rsidP="00821403">
      <w:pPr>
        <w:pStyle w:val="Sinespaciado"/>
        <w:spacing w:after="120" w:line="360" w:lineRule="auto"/>
        <w:ind w:right="333" w:firstLine="567"/>
        <w:jc w:val="both"/>
        <w:rPr>
          <w:rFonts w:ascii="Arial" w:hAnsi="Arial" w:cs="Arial"/>
          <w:sz w:val="24"/>
          <w:szCs w:val="24"/>
        </w:rPr>
      </w:pPr>
      <w:r w:rsidRPr="000A149F">
        <w:rPr>
          <w:rFonts w:ascii="Arial" w:hAnsi="Arial" w:cs="Arial"/>
          <w:b/>
          <w:sz w:val="24"/>
          <w:szCs w:val="24"/>
        </w:rPr>
        <w:t>TERCERO.</w:t>
      </w:r>
      <w:r w:rsidR="00E41FC0" w:rsidRPr="000A149F">
        <w:rPr>
          <w:rFonts w:ascii="Arial" w:hAnsi="Arial" w:cs="Arial"/>
          <w:b/>
          <w:sz w:val="24"/>
          <w:szCs w:val="24"/>
        </w:rPr>
        <w:t xml:space="preserve"> </w:t>
      </w:r>
      <w:r w:rsidR="00E41FC0" w:rsidRPr="000A149F">
        <w:rPr>
          <w:rFonts w:ascii="Arial" w:eastAsia="Times New Roman" w:hAnsi="Arial" w:cs="Arial"/>
          <w:iCs/>
          <w:sz w:val="24"/>
          <w:szCs w:val="24"/>
        </w:rPr>
        <w:t xml:space="preserve">Se declara </w:t>
      </w:r>
      <w:r w:rsidR="009A55FC">
        <w:rPr>
          <w:rFonts w:ascii="Arial" w:hAnsi="Arial" w:cs="Arial"/>
          <w:b/>
          <w:sz w:val="24"/>
          <w:szCs w:val="24"/>
        </w:rPr>
        <w:t>la</w:t>
      </w:r>
      <w:r w:rsidR="009A55FC" w:rsidRPr="00F43094">
        <w:rPr>
          <w:rFonts w:ascii="Arial" w:hAnsi="Arial" w:cs="Arial"/>
          <w:b/>
          <w:sz w:val="24"/>
          <w:szCs w:val="24"/>
        </w:rPr>
        <w:t xml:space="preserve"> NULIDAD LISA Y LLANA </w:t>
      </w:r>
      <w:r w:rsidR="009A55FC" w:rsidRPr="009A55FC">
        <w:rPr>
          <w:rFonts w:ascii="Arial" w:hAnsi="Arial" w:cs="Arial"/>
          <w:b/>
          <w:sz w:val="24"/>
          <w:szCs w:val="24"/>
        </w:rPr>
        <w:t>de la resolución de nueve de febrero de dos mil veintiuno</w:t>
      </w:r>
      <w:r w:rsidR="009A55FC" w:rsidRPr="009A55FC">
        <w:rPr>
          <w:rFonts w:ascii="Arial" w:hAnsi="Arial" w:cs="Arial"/>
          <w:sz w:val="24"/>
          <w:szCs w:val="24"/>
        </w:rPr>
        <w:t>, emitida por el Secretario de Medio Ambiente, Energías y Desarrollo Sustentable</w:t>
      </w:r>
      <w:r w:rsidR="009A55FC" w:rsidRPr="002E5617">
        <w:rPr>
          <w:rFonts w:ascii="Arial" w:hAnsi="Arial" w:cs="Arial"/>
          <w:sz w:val="24"/>
          <w:szCs w:val="24"/>
        </w:rPr>
        <w:t xml:space="preserve"> del Gobierno del Estado de Oaxaca en el expediente </w:t>
      </w:r>
      <w:r w:rsidR="005F7A19">
        <w:rPr>
          <w:rFonts w:ascii="Arial" w:hAnsi="Arial" w:cs="Arial"/>
          <w:sz w:val="24"/>
          <w:szCs w:val="24"/>
        </w:rPr>
        <w:t>**********</w:t>
      </w:r>
      <w:bookmarkStart w:id="0" w:name="_GoBack"/>
      <w:bookmarkEnd w:id="0"/>
      <w:r w:rsidR="009A55FC" w:rsidRPr="002E5617">
        <w:rPr>
          <w:rFonts w:ascii="Arial" w:hAnsi="Arial" w:cs="Arial"/>
          <w:sz w:val="24"/>
          <w:szCs w:val="24"/>
        </w:rPr>
        <w:t>.</w:t>
      </w:r>
    </w:p>
    <w:p w14:paraId="6AE18F40" w14:textId="2914CEE4" w:rsidR="00B35579" w:rsidRPr="000A149F" w:rsidRDefault="00B35579" w:rsidP="00B35579">
      <w:pPr>
        <w:spacing w:line="360" w:lineRule="auto"/>
        <w:ind w:firstLine="567"/>
        <w:jc w:val="both"/>
        <w:rPr>
          <w:rFonts w:ascii="Arial" w:hAnsi="Arial" w:cs="Arial"/>
          <w:b/>
          <w:sz w:val="24"/>
          <w:szCs w:val="24"/>
        </w:rPr>
      </w:pPr>
      <w:r w:rsidRPr="000A149F">
        <w:rPr>
          <w:rFonts w:ascii="Arial" w:hAnsi="Arial" w:cs="Arial"/>
          <w:b/>
          <w:sz w:val="24"/>
          <w:szCs w:val="24"/>
        </w:rPr>
        <w:t>CUARTO.</w:t>
      </w:r>
      <w:r w:rsidRPr="000A149F">
        <w:rPr>
          <w:rFonts w:ascii="Arial" w:hAnsi="Arial" w:cs="Arial"/>
          <w:sz w:val="24"/>
          <w:szCs w:val="24"/>
        </w:rPr>
        <w:t xml:space="preserve"> Conforme a lo dispuesto en los artículos 172, fracción I y 173 fracciones I y II, de la Ley de Procedimiento y Justicia Administrativa para el Estado de Oaxaca, </w:t>
      </w:r>
      <w:r w:rsidRPr="000A149F">
        <w:rPr>
          <w:rFonts w:ascii="Arial" w:hAnsi="Arial" w:cs="Arial"/>
          <w:b/>
          <w:sz w:val="24"/>
          <w:szCs w:val="24"/>
        </w:rPr>
        <w:t>NOTIFÍQUESE PERSONALMENTE AL ACTOR Y POR OFICIO A LA AUTORIDAD DEMANDADA.</w:t>
      </w:r>
      <w:r w:rsidRPr="000A149F">
        <w:rPr>
          <w:rFonts w:ascii="Arial" w:hAnsi="Arial" w:cs="Arial"/>
          <w:sz w:val="24"/>
          <w:szCs w:val="24"/>
        </w:rPr>
        <w:t xml:space="preserve"> </w:t>
      </w:r>
      <w:r w:rsidRPr="000A149F">
        <w:rPr>
          <w:rFonts w:ascii="Arial" w:hAnsi="Arial" w:cs="Arial"/>
          <w:b/>
          <w:sz w:val="24"/>
          <w:szCs w:val="24"/>
        </w:rPr>
        <w:t>CÚMPLASE</w:t>
      </w:r>
      <w:r w:rsidRPr="000A149F">
        <w:rPr>
          <w:rFonts w:ascii="Arial" w:hAnsi="Arial" w:cs="Arial"/>
          <w:sz w:val="24"/>
          <w:szCs w:val="24"/>
        </w:rPr>
        <w:t xml:space="preserve">. </w:t>
      </w:r>
    </w:p>
    <w:p w14:paraId="6A417AA4" w14:textId="6CDDCA20" w:rsidR="00B35579" w:rsidRPr="000A149F" w:rsidRDefault="00B35579" w:rsidP="00B35579">
      <w:pPr>
        <w:spacing w:line="360" w:lineRule="auto"/>
        <w:ind w:firstLine="708"/>
        <w:jc w:val="both"/>
        <w:rPr>
          <w:rFonts w:ascii="Arial" w:hAnsi="Arial" w:cs="Arial"/>
          <w:sz w:val="24"/>
          <w:szCs w:val="24"/>
        </w:rPr>
      </w:pPr>
      <w:r w:rsidRPr="000A149F">
        <w:rPr>
          <w:rFonts w:ascii="Arial" w:hAnsi="Arial" w:cs="Arial"/>
          <w:sz w:val="24"/>
          <w:szCs w:val="24"/>
        </w:rPr>
        <w:t xml:space="preserve">Así lo resolvió y firmó el Titular de la Primera Sala Unitaria de Primera Instancia del Tribunal de Justicia Administrativa del Estado de </w:t>
      </w:r>
      <w:r w:rsidRPr="000A149F">
        <w:rPr>
          <w:rFonts w:ascii="Arial" w:eastAsia="Times New Roman" w:hAnsi="Arial" w:cs="Arial"/>
          <w:sz w:val="24"/>
          <w:szCs w:val="24"/>
        </w:rPr>
        <w:t xml:space="preserve">Oaxaca, Magistrado Abraham Santiago Soriano, quien actúa con el Licenciado Christian Mauricio Morales </w:t>
      </w:r>
      <w:proofErr w:type="spellStart"/>
      <w:r w:rsidRPr="000A149F">
        <w:rPr>
          <w:rFonts w:ascii="Arial" w:eastAsia="Times New Roman" w:hAnsi="Arial" w:cs="Arial"/>
          <w:sz w:val="24"/>
          <w:szCs w:val="24"/>
        </w:rPr>
        <w:t>Morales</w:t>
      </w:r>
      <w:proofErr w:type="spellEnd"/>
      <w:r w:rsidRPr="000A149F">
        <w:rPr>
          <w:rFonts w:ascii="Arial" w:eastAsia="Times New Roman" w:hAnsi="Arial" w:cs="Arial"/>
          <w:sz w:val="24"/>
          <w:szCs w:val="24"/>
        </w:rPr>
        <w:t>, Secretario de Acuerdos, que autoriza y da fe.</w:t>
      </w:r>
      <w:r w:rsidR="000801BC" w:rsidRPr="000A149F">
        <w:rPr>
          <w:rFonts w:ascii="Arial" w:eastAsia="Times New Roman" w:hAnsi="Arial" w:cs="Arial"/>
          <w:sz w:val="24"/>
          <w:szCs w:val="24"/>
        </w:rPr>
        <w:t xml:space="preserve"> </w:t>
      </w:r>
      <w:r w:rsidR="003B007F">
        <w:rPr>
          <w:rFonts w:ascii="Arial" w:eastAsia="Times New Roman" w:hAnsi="Arial" w:cs="Arial"/>
          <w:sz w:val="24"/>
          <w:szCs w:val="24"/>
        </w:rPr>
        <w:t xml:space="preserve">- - - - - - - - - - - - - - - - - - - - - - - - - - - - - - - - - - - - - - - - - - - - - - - - - - - - - - </w:t>
      </w:r>
    </w:p>
    <w:p w14:paraId="6D0AD119" w14:textId="77777777" w:rsidR="00B35579" w:rsidRPr="000A149F" w:rsidRDefault="00B35579" w:rsidP="00B35579">
      <w:pPr>
        <w:spacing w:line="360" w:lineRule="auto"/>
        <w:ind w:firstLine="708"/>
        <w:jc w:val="both"/>
        <w:rPr>
          <w:rFonts w:ascii="Arial" w:hAnsi="Arial" w:cs="Arial"/>
          <w:b/>
          <w:sz w:val="24"/>
          <w:szCs w:val="24"/>
        </w:rPr>
      </w:pPr>
    </w:p>
    <w:p w14:paraId="26C51F14" w14:textId="626D6923" w:rsidR="00363BA2" w:rsidRPr="000A149F" w:rsidRDefault="00363BA2" w:rsidP="00E37922"/>
    <w:sectPr w:rsidR="00363BA2" w:rsidRPr="000A149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7C0ED2" w14:textId="77777777" w:rsidR="00952901" w:rsidRDefault="00952901">
      <w:pPr>
        <w:spacing w:after="0" w:line="240" w:lineRule="auto"/>
      </w:pPr>
      <w:r>
        <w:separator/>
      </w:r>
    </w:p>
  </w:endnote>
  <w:endnote w:type="continuationSeparator" w:id="0">
    <w:p w14:paraId="11234209" w14:textId="77777777" w:rsidR="00952901" w:rsidRDefault="0095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altName w:val="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C8A8D6" w14:textId="77777777" w:rsidR="00952901" w:rsidRDefault="00952901">
      <w:pPr>
        <w:spacing w:after="0" w:line="240" w:lineRule="auto"/>
      </w:pPr>
      <w:r>
        <w:separator/>
      </w:r>
    </w:p>
  </w:footnote>
  <w:footnote w:type="continuationSeparator" w:id="0">
    <w:p w14:paraId="598B9111" w14:textId="77777777" w:rsidR="00952901" w:rsidRDefault="00952901">
      <w:pPr>
        <w:spacing w:after="0" w:line="240" w:lineRule="auto"/>
      </w:pPr>
      <w:r>
        <w:continuationSeparator/>
      </w:r>
    </w:p>
  </w:footnote>
  <w:footnote w:id="1">
    <w:p w14:paraId="37538375" w14:textId="340204F6" w:rsidR="00254129" w:rsidRPr="00085AC5" w:rsidRDefault="00254129" w:rsidP="00254129">
      <w:pPr>
        <w:pStyle w:val="Textonotapie"/>
        <w:jc w:val="both"/>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148.-</w:t>
      </w:r>
      <w:r w:rsidRPr="00085AC5">
        <w:rPr>
          <w:rFonts w:ascii="Arial" w:hAnsi="Arial" w:cs="Arial"/>
          <w:sz w:val="16"/>
          <w:szCs w:val="16"/>
        </w:rPr>
        <w:t xml:space="preserve"> La representación de las personas físicas para comparecer en juicio, se otorgará en escritura pública o carta poder firmada ante dos testigos y ratificada ante Notario Público o ante el secretario de acuerdos que corresponda. </w:t>
      </w:r>
    </w:p>
    <w:p w14:paraId="19E70123"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Las personas morales serán representadas por quienes tengan el carácter de representantes legales, o de apoderados de acuerdo con sus escrituras constitutivas e instrumentos idóneos.  </w:t>
      </w:r>
    </w:p>
    <w:p w14:paraId="4E236931"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Los menores de edad, los incapaces y los sujetos declarados en estado de interdicción, actuarán por conducto de su representante, en términos de la legislación aplicable.  </w:t>
      </w:r>
    </w:p>
    <w:p w14:paraId="3F874F99"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 representación de las autoridades corresponderá a los titulares de las mismas por si o a través de las unidades administrativas encargadas de su defensa jurídica, conforme lo establezcan las disposiciones legales aplicables.  </w:t>
      </w:r>
    </w:p>
    <w:p w14:paraId="45056F68"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w:t>
      </w:r>
    </w:p>
  </w:footnote>
  <w:footnote w:id="2">
    <w:p w14:paraId="7C8FC5EA" w14:textId="2D1F132F" w:rsidR="00254129" w:rsidRDefault="00254129" w:rsidP="00254129">
      <w:pPr>
        <w:pStyle w:val="Textonotapie"/>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150.-</w:t>
      </w:r>
      <w:r w:rsidRPr="00085AC5">
        <w:rPr>
          <w:rFonts w:ascii="Arial" w:hAnsi="Arial" w:cs="Arial"/>
          <w:sz w:val="16"/>
          <w:szCs w:val="16"/>
        </w:rPr>
        <w:t xml:space="preserve"> La personalidad o legitimación de las partes, deberá ser analizada de oficio por las Salas.”</w:t>
      </w:r>
    </w:p>
    <w:p w14:paraId="5BA9DC4E" w14:textId="77777777" w:rsidR="005A5960" w:rsidRPr="00085AC5" w:rsidRDefault="005A5960" w:rsidP="00254129">
      <w:pPr>
        <w:pStyle w:val="Textonotapie"/>
        <w:rPr>
          <w:rFonts w:ascii="Arial" w:hAnsi="Arial" w:cs="Arial"/>
          <w:sz w:val="16"/>
          <w:szCs w:val="16"/>
        </w:rPr>
      </w:pPr>
    </w:p>
  </w:footnote>
  <w:footnote w:id="3">
    <w:p w14:paraId="32A899BF" w14:textId="6F3332C0" w:rsidR="00254129" w:rsidRPr="00271AF8" w:rsidRDefault="00254129" w:rsidP="00254129">
      <w:pPr>
        <w:pStyle w:val="Textonotapie"/>
        <w:jc w:val="both"/>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sz w:val="16"/>
          <w:szCs w:val="16"/>
        </w:rPr>
        <w:t>A</w:t>
      </w:r>
      <w:r w:rsidR="001828C7" w:rsidRPr="00085AC5">
        <w:rPr>
          <w:rFonts w:ascii="Arial" w:hAnsi="Arial" w:cs="Arial"/>
          <w:b/>
          <w:sz w:val="16"/>
          <w:szCs w:val="16"/>
        </w:rPr>
        <w:t>rtículo</w:t>
      </w:r>
      <w:r w:rsidRPr="00085AC5">
        <w:rPr>
          <w:rFonts w:ascii="Arial" w:hAnsi="Arial" w:cs="Arial"/>
          <w:b/>
          <w:sz w:val="16"/>
          <w:szCs w:val="16"/>
        </w:rPr>
        <w:t xml:space="preserve"> 151.- </w:t>
      </w:r>
      <w:r w:rsidRPr="00085AC5">
        <w:rPr>
          <w:rFonts w:ascii="Arial" w:hAnsi="Arial" w:cs="Arial"/>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4">
    <w:p w14:paraId="24ED50AB" w14:textId="10EFAC7C"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bCs/>
          <w:color w:val="000000"/>
          <w:sz w:val="16"/>
          <w:szCs w:val="16"/>
        </w:rPr>
        <w:t>A</w:t>
      </w:r>
      <w:r w:rsidR="001828C7" w:rsidRPr="007D6AA9">
        <w:rPr>
          <w:rFonts w:ascii="Arial" w:hAnsi="Arial" w:cs="Arial"/>
          <w:b/>
          <w:bCs/>
          <w:color w:val="000000"/>
          <w:sz w:val="16"/>
          <w:szCs w:val="16"/>
        </w:rPr>
        <w:t>rtículo</w:t>
      </w:r>
      <w:r w:rsidRPr="007D6AA9">
        <w:rPr>
          <w:rFonts w:ascii="Arial" w:hAnsi="Arial" w:cs="Arial"/>
          <w:b/>
          <w:bCs/>
          <w:color w:val="000000"/>
          <w:sz w:val="16"/>
          <w:szCs w:val="16"/>
        </w:rPr>
        <w:t xml:space="preserve"> 203.- </w:t>
      </w:r>
      <w:r w:rsidRPr="007D6AA9">
        <w:rPr>
          <w:rFonts w:ascii="Arial" w:hAnsi="Arial" w:cs="Arial"/>
          <w:color w:val="000000"/>
          <w:sz w:val="16"/>
          <w:szCs w:val="16"/>
        </w:rPr>
        <w:t>La valoración de las pruebas se hará de acuerdo con las siguientes reglas:</w:t>
      </w:r>
    </w:p>
    <w:p w14:paraId="3F3C7641"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p>
    <w:p w14:paraId="0D91760E"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Fonts w:ascii="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5">
    <w:p w14:paraId="145A9C40" w14:textId="2BF37EE1" w:rsidR="007D6AA9" w:rsidRPr="007D6AA9" w:rsidRDefault="007D6AA9" w:rsidP="007D6AA9">
      <w:pPr>
        <w:pStyle w:val="Textonotapie"/>
        <w:rPr>
          <w:rFonts w:ascii="Arial" w:hAnsi="Arial" w:cs="Arial"/>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sz w:val="16"/>
          <w:szCs w:val="16"/>
        </w:rPr>
        <w:t>A</w:t>
      </w:r>
      <w:r w:rsidR="001828C7" w:rsidRPr="007D6AA9">
        <w:rPr>
          <w:rFonts w:ascii="Arial" w:hAnsi="Arial" w:cs="Arial"/>
          <w:b/>
          <w:sz w:val="16"/>
          <w:szCs w:val="16"/>
        </w:rPr>
        <w:t xml:space="preserve">rtículo </w:t>
      </w:r>
      <w:r w:rsidRPr="007D6AA9">
        <w:rPr>
          <w:rFonts w:ascii="Arial" w:hAnsi="Arial" w:cs="Arial"/>
          <w:b/>
          <w:sz w:val="16"/>
          <w:szCs w:val="16"/>
        </w:rPr>
        <w:t>161.</w:t>
      </w:r>
      <w:proofErr w:type="gramStart"/>
      <w:r w:rsidRPr="007D6AA9">
        <w:rPr>
          <w:rFonts w:ascii="Arial" w:hAnsi="Arial" w:cs="Arial"/>
          <w:b/>
          <w:sz w:val="16"/>
          <w:szCs w:val="16"/>
        </w:rPr>
        <w:t xml:space="preserve">- </w:t>
      </w:r>
      <w:r w:rsidRPr="007D6AA9">
        <w:rPr>
          <w:rFonts w:ascii="Arial" w:hAnsi="Arial" w:cs="Arial"/>
          <w:sz w:val="16"/>
          <w:szCs w:val="16"/>
        </w:rPr>
        <w:t>…</w:t>
      </w:r>
      <w:proofErr w:type="gramEnd"/>
    </w:p>
    <w:p w14:paraId="73290077" w14:textId="77777777" w:rsidR="007D6AA9" w:rsidRPr="007D6AA9" w:rsidRDefault="007D6AA9" w:rsidP="007D6AA9">
      <w:pPr>
        <w:pStyle w:val="Textonotapie"/>
        <w:rPr>
          <w:rFonts w:ascii="Arial" w:hAnsi="Arial" w:cs="Arial"/>
          <w:sz w:val="16"/>
          <w:szCs w:val="16"/>
        </w:rPr>
      </w:pPr>
      <w:r w:rsidRPr="007D6AA9">
        <w:rPr>
          <w:rFonts w:ascii="Arial" w:hAnsi="Arial" w:cs="Arial"/>
          <w:sz w:val="16"/>
          <w:szCs w:val="16"/>
        </w:rPr>
        <w:t xml:space="preserve">   …</w:t>
      </w:r>
    </w:p>
    <w:p w14:paraId="0703BE6F" w14:textId="77777777" w:rsidR="007D6AA9" w:rsidRPr="00271AF8" w:rsidRDefault="007D6AA9" w:rsidP="007D6AA9">
      <w:pPr>
        <w:pStyle w:val="Textonotapie"/>
      </w:pPr>
      <w:r w:rsidRPr="007D6AA9">
        <w:rPr>
          <w:rFonts w:ascii="Arial" w:hAnsi="Arial" w:cs="Arial"/>
          <w:sz w:val="16"/>
          <w:szCs w:val="16"/>
        </w:rPr>
        <w:t xml:space="preserve">   Las causales de improcedencia deben ser examinadas de oficio.”</w:t>
      </w:r>
    </w:p>
  </w:footnote>
  <w:footnote w:id="6">
    <w:p w14:paraId="6B23C2B1" w14:textId="3D20CB45" w:rsidR="007A02EE" w:rsidRDefault="007A02EE" w:rsidP="007A02EE">
      <w:pPr>
        <w:pStyle w:val="Textonotapie"/>
        <w:jc w:val="both"/>
      </w:pPr>
      <w:r>
        <w:rPr>
          <w:rStyle w:val="Refdenotaalpie"/>
        </w:rPr>
        <w:footnoteRef/>
      </w:r>
      <w:r>
        <w:t xml:space="preserve"> </w:t>
      </w:r>
      <w:r w:rsidRPr="007A02EE">
        <w:t>jurisprudencia P./J. 3/2005, del Pleno de la Suprema Corte de Justicia de la Nación, emitida en la novena época, publicada en el Semanario Judicial de la Federación y su Gaceta, Tomo XXI, febrero de 2005, consultable a página 5</w:t>
      </w:r>
      <w:r>
        <w:t>, con registro digital 179367.</w:t>
      </w:r>
    </w:p>
  </w:footnote>
  <w:footnote w:id="7">
    <w:p w14:paraId="3E6CBA62" w14:textId="1D68F791" w:rsidR="002A0428" w:rsidRPr="009A3796" w:rsidRDefault="002A0428" w:rsidP="009A3796">
      <w:pPr>
        <w:pStyle w:val="Textonotapie"/>
        <w:jc w:val="both"/>
        <w:rPr>
          <w:sz w:val="18"/>
          <w:szCs w:val="18"/>
        </w:rPr>
      </w:pPr>
      <w:r>
        <w:rPr>
          <w:rStyle w:val="Refdenotaalpie"/>
        </w:rPr>
        <w:footnoteRef/>
      </w:r>
      <w:r>
        <w:t xml:space="preserve"> “</w:t>
      </w:r>
      <w:r w:rsidRPr="009A3796">
        <w:rPr>
          <w:b/>
          <w:sz w:val="18"/>
          <w:szCs w:val="18"/>
        </w:rPr>
        <w:t>Artículo 6.-</w:t>
      </w:r>
      <w:r w:rsidRPr="009A3796">
        <w:rPr>
          <w:sz w:val="18"/>
          <w:szCs w:val="18"/>
        </w:rPr>
        <w:t xml:space="preserve"> Son asuntos de competencia del Estado a través de la Secretaría:</w:t>
      </w:r>
    </w:p>
    <w:p w14:paraId="62CFC3EC" w14:textId="7438093C" w:rsidR="002A0428" w:rsidRPr="009A3796" w:rsidRDefault="0090754A" w:rsidP="009A3796">
      <w:pPr>
        <w:pStyle w:val="Textonotapie"/>
        <w:jc w:val="both"/>
        <w:rPr>
          <w:sz w:val="18"/>
          <w:szCs w:val="18"/>
        </w:rPr>
      </w:pPr>
      <w:r w:rsidRPr="009A3796">
        <w:rPr>
          <w:sz w:val="18"/>
          <w:szCs w:val="18"/>
        </w:rPr>
        <w:t>(…)</w:t>
      </w:r>
    </w:p>
    <w:p w14:paraId="579C1504" w14:textId="24C73391" w:rsidR="002A0428" w:rsidRPr="009A3796" w:rsidRDefault="002A0428" w:rsidP="009A3796">
      <w:pPr>
        <w:pStyle w:val="Textonotapie"/>
        <w:jc w:val="both"/>
        <w:rPr>
          <w:sz w:val="18"/>
          <w:szCs w:val="18"/>
        </w:rPr>
      </w:pPr>
      <w:r w:rsidRPr="009A3796">
        <w:rPr>
          <w:b/>
          <w:sz w:val="18"/>
          <w:szCs w:val="18"/>
        </w:rPr>
        <w:t>V.</w:t>
      </w:r>
      <w:r w:rsidRPr="009A3796">
        <w:rPr>
          <w:sz w:val="18"/>
          <w:szCs w:val="18"/>
        </w:rPr>
        <w:t xml:space="preserve"> Prevenir, preservar y restaurar el equilibrio ecológico, así como la protección del ambiente en el territorio de la entidad;</w:t>
      </w:r>
    </w:p>
    <w:p w14:paraId="09120364" w14:textId="2B32A9FF" w:rsidR="0090754A" w:rsidRPr="009A3796" w:rsidRDefault="0090754A" w:rsidP="009A3796">
      <w:pPr>
        <w:pStyle w:val="Textonotapie"/>
        <w:jc w:val="both"/>
        <w:rPr>
          <w:sz w:val="18"/>
          <w:szCs w:val="18"/>
        </w:rPr>
      </w:pPr>
      <w:r w:rsidRPr="009A3796">
        <w:rPr>
          <w:sz w:val="18"/>
          <w:szCs w:val="18"/>
        </w:rPr>
        <w:t>(…)</w:t>
      </w:r>
    </w:p>
    <w:p w14:paraId="7AB2E744" w14:textId="21E7D574" w:rsidR="002A0428" w:rsidRPr="009A3796" w:rsidRDefault="002A0428" w:rsidP="009A3796">
      <w:pPr>
        <w:pStyle w:val="Textonotapie"/>
        <w:jc w:val="both"/>
        <w:rPr>
          <w:sz w:val="18"/>
          <w:szCs w:val="18"/>
        </w:rPr>
      </w:pPr>
      <w:r w:rsidRPr="009A3796">
        <w:rPr>
          <w:b/>
          <w:sz w:val="18"/>
          <w:szCs w:val="18"/>
        </w:rPr>
        <w:t>VIII.</w:t>
      </w:r>
      <w:r w:rsidRPr="009A3796">
        <w:rPr>
          <w:sz w:val="18"/>
          <w:szCs w:val="18"/>
        </w:rPr>
        <w:t xml:space="preserve"> Regular las actividades que no sean consideradas altamente riesgosas, que no estén asignadas a la Federación, cuando por los efectos que puedan generar impacten ecosistemas, algún componente de estos o el ambiente en la entidad, así como evaluar y, en su caso, autorizar los estudios correspondientes;</w:t>
      </w:r>
    </w:p>
    <w:p w14:paraId="55F499C2" w14:textId="125122CD" w:rsidR="009A3796" w:rsidRPr="009A3796" w:rsidRDefault="009A3796" w:rsidP="009A3796">
      <w:pPr>
        <w:pStyle w:val="Textonotapie"/>
        <w:jc w:val="both"/>
        <w:rPr>
          <w:sz w:val="18"/>
          <w:szCs w:val="18"/>
        </w:rPr>
      </w:pPr>
      <w:r w:rsidRPr="009A3796">
        <w:rPr>
          <w:sz w:val="18"/>
          <w:szCs w:val="18"/>
        </w:rPr>
        <w:t>(…)”.</w:t>
      </w:r>
    </w:p>
  </w:footnote>
  <w:footnote w:id="8">
    <w:p w14:paraId="3143D715" w14:textId="2A629911" w:rsidR="00CD1642" w:rsidRPr="00CD1642" w:rsidRDefault="009A3796" w:rsidP="00CD1642">
      <w:pPr>
        <w:pStyle w:val="Textonotapie"/>
        <w:jc w:val="both"/>
        <w:rPr>
          <w:sz w:val="18"/>
          <w:szCs w:val="18"/>
        </w:rPr>
      </w:pPr>
      <w:r>
        <w:rPr>
          <w:rStyle w:val="Refdenotaalpie"/>
        </w:rPr>
        <w:footnoteRef/>
      </w:r>
      <w:r>
        <w:t xml:space="preserve"> </w:t>
      </w:r>
      <w:r w:rsidR="00CD1642" w:rsidRPr="00CD1642">
        <w:rPr>
          <w:sz w:val="18"/>
          <w:szCs w:val="18"/>
        </w:rPr>
        <w:t>“</w:t>
      </w:r>
      <w:r w:rsidR="00CD1642" w:rsidRPr="00CD1642">
        <w:rPr>
          <w:b/>
          <w:sz w:val="18"/>
          <w:szCs w:val="18"/>
        </w:rPr>
        <w:t>Artículo 33.-</w:t>
      </w:r>
      <w:r w:rsidR="00CD1642" w:rsidRPr="00CD1642">
        <w:rPr>
          <w:sz w:val="18"/>
          <w:szCs w:val="18"/>
        </w:rPr>
        <w:t xml:space="preserve"> Las siguientes obras o actividades, requerirán previo a su ejecución la autorización en materia de impacto ambiental:</w:t>
      </w:r>
    </w:p>
    <w:p w14:paraId="08F9ADD1" w14:textId="77777777" w:rsidR="00CD1642" w:rsidRPr="00CD1642" w:rsidRDefault="00CD1642" w:rsidP="00CD1642">
      <w:pPr>
        <w:pStyle w:val="Textonotapie"/>
        <w:jc w:val="both"/>
        <w:rPr>
          <w:sz w:val="18"/>
          <w:szCs w:val="18"/>
        </w:rPr>
      </w:pPr>
      <w:r w:rsidRPr="00CD1642">
        <w:rPr>
          <w:sz w:val="18"/>
          <w:szCs w:val="18"/>
        </w:rPr>
        <w:t>(…)</w:t>
      </w:r>
    </w:p>
    <w:p w14:paraId="4DC6F2E0" w14:textId="1A3F49AA" w:rsidR="009A3796" w:rsidRPr="00CD1642" w:rsidRDefault="00CD1642" w:rsidP="00CD1642">
      <w:pPr>
        <w:pStyle w:val="Textonotapie"/>
        <w:jc w:val="both"/>
        <w:rPr>
          <w:sz w:val="18"/>
          <w:szCs w:val="18"/>
        </w:rPr>
      </w:pPr>
      <w:r w:rsidRPr="00BE0B80">
        <w:rPr>
          <w:b/>
          <w:sz w:val="18"/>
          <w:szCs w:val="18"/>
        </w:rPr>
        <w:t>XXI.</w:t>
      </w:r>
      <w:r w:rsidRPr="00CD1642">
        <w:rPr>
          <w:sz w:val="18"/>
          <w:szCs w:val="18"/>
        </w:rPr>
        <w:t xml:space="preserve"> Actividades consideradas no altamente riesgosas, que no se encuentren en los supuestos que marca la legislación federal;</w:t>
      </w:r>
    </w:p>
    <w:p w14:paraId="66B823F9" w14:textId="15162D0D" w:rsidR="00CD1642" w:rsidRPr="00CD1642" w:rsidRDefault="00CD1642" w:rsidP="00CD1642">
      <w:pPr>
        <w:pStyle w:val="Textonotapie"/>
        <w:jc w:val="both"/>
        <w:rPr>
          <w:sz w:val="18"/>
          <w:szCs w:val="18"/>
        </w:rPr>
      </w:pPr>
      <w:r w:rsidRPr="00CD1642">
        <w:rPr>
          <w:sz w:val="18"/>
          <w:szCs w:val="18"/>
        </w:rPr>
        <w:t>(…)”.</w:t>
      </w:r>
    </w:p>
  </w:footnote>
  <w:footnote w:id="9">
    <w:p w14:paraId="76977AD0" w14:textId="3A1046A0" w:rsidR="00050A98" w:rsidRPr="00050A98" w:rsidRDefault="00050A98" w:rsidP="00050A98">
      <w:pPr>
        <w:pStyle w:val="Textonotapie"/>
        <w:jc w:val="both"/>
        <w:rPr>
          <w:sz w:val="18"/>
          <w:szCs w:val="18"/>
        </w:rPr>
      </w:pPr>
      <w:r>
        <w:rPr>
          <w:rStyle w:val="Refdenotaalpie"/>
        </w:rPr>
        <w:footnoteRef/>
      </w:r>
      <w:r>
        <w:t xml:space="preserve"> “</w:t>
      </w:r>
      <w:r w:rsidRPr="00050A98">
        <w:rPr>
          <w:b/>
          <w:sz w:val="18"/>
          <w:szCs w:val="18"/>
        </w:rPr>
        <w:t>Artículo 171.-</w:t>
      </w:r>
      <w:r w:rsidRPr="00050A98">
        <w:rPr>
          <w:sz w:val="18"/>
          <w:szCs w:val="18"/>
        </w:rPr>
        <w:t xml:space="preserve"> La realización de actividades industriales, comerciales o de servicios que no sean consideradas altamente riesgosas, se llevarán a cabo con apego a lo dispuesto por esta Ley, las disposiciones reglamentarias que de ella emanen y las normas estatales que al efecto se expidan.</w:t>
      </w:r>
    </w:p>
    <w:p w14:paraId="1D72299D" w14:textId="77777777" w:rsidR="00050A98" w:rsidRPr="00050A98" w:rsidRDefault="00050A98" w:rsidP="00050A98">
      <w:pPr>
        <w:pStyle w:val="Textonotapie"/>
        <w:jc w:val="both"/>
        <w:rPr>
          <w:sz w:val="18"/>
          <w:szCs w:val="18"/>
        </w:rPr>
      </w:pPr>
    </w:p>
    <w:p w14:paraId="3AD1764E" w14:textId="3F7657BA" w:rsidR="00050A98" w:rsidRPr="00050A98" w:rsidRDefault="00050A98" w:rsidP="00050A98">
      <w:pPr>
        <w:pStyle w:val="Textonotapie"/>
        <w:jc w:val="both"/>
        <w:rPr>
          <w:sz w:val="18"/>
          <w:szCs w:val="18"/>
        </w:rPr>
      </w:pPr>
      <w:r w:rsidRPr="00050A98">
        <w:rPr>
          <w:sz w:val="18"/>
          <w:szCs w:val="18"/>
        </w:rPr>
        <w:t>Quienes realicen o pretendan realizar actividades que no sean consideradas altamente riesgosas deberán contar con la autorización correspondiente de la Secretaría, que deberán tramitar mediante un estudio de riesgo y en la modalidad que la Secretaría conforme al artículo 37 de esta Ley. Dichas actividades se llevarán a cabo observando las disposiciones de la presente ley, el reglamento respectivo, las normas oficiales mexicanas y las demás disposiciones aplicables.”</w:t>
      </w:r>
    </w:p>
  </w:footnote>
  <w:footnote w:id="10">
    <w:p w14:paraId="1B551F6E" w14:textId="0388159B" w:rsidR="00050A98" w:rsidRPr="00434E06" w:rsidRDefault="00050A98" w:rsidP="00434E06">
      <w:pPr>
        <w:pStyle w:val="Textonotapie"/>
        <w:jc w:val="both"/>
        <w:rPr>
          <w:sz w:val="18"/>
          <w:szCs w:val="18"/>
        </w:rPr>
      </w:pPr>
      <w:r>
        <w:rPr>
          <w:rStyle w:val="Refdenotaalpie"/>
        </w:rPr>
        <w:footnoteRef/>
      </w:r>
      <w:r>
        <w:t xml:space="preserve"> </w:t>
      </w:r>
      <w:r w:rsidR="00434E06" w:rsidRPr="00434E06">
        <w:rPr>
          <w:sz w:val="18"/>
          <w:szCs w:val="18"/>
        </w:rPr>
        <w:t>“</w:t>
      </w:r>
      <w:r w:rsidRPr="00434E06">
        <w:rPr>
          <w:b/>
          <w:bCs/>
          <w:sz w:val="18"/>
          <w:szCs w:val="18"/>
        </w:rPr>
        <w:t xml:space="preserve">Artículo 227.- </w:t>
      </w:r>
      <w:r w:rsidRPr="00434E06">
        <w:rPr>
          <w:sz w:val="18"/>
          <w:szCs w:val="18"/>
        </w:rPr>
        <w:t>La Secretaría y la autoridad municipal correspondiente, realizarán los actos de inspección y vigilancia del cumplimiento de las disposiciones contenidas en el presente ordenamiento, así como de las que del mismo se deriven.</w:t>
      </w:r>
      <w:r w:rsidR="00434E06" w:rsidRPr="00434E06">
        <w:rPr>
          <w:sz w:val="18"/>
          <w:szCs w:val="18"/>
        </w:rPr>
        <w:t>”</w:t>
      </w:r>
    </w:p>
  </w:footnote>
  <w:footnote w:id="11">
    <w:p w14:paraId="554A57C1" w14:textId="60EF8DCF" w:rsidR="00434E06" w:rsidRPr="00434E06" w:rsidRDefault="00434E06" w:rsidP="00434E06">
      <w:pPr>
        <w:pStyle w:val="Textonotapie"/>
        <w:jc w:val="both"/>
        <w:rPr>
          <w:sz w:val="18"/>
          <w:szCs w:val="18"/>
        </w:rPr>
      </w:pPr>
      <w:r>
        <w:rPr>
          <w:rStyle w:val="Refdenotaalpie"/>
        </w:rPr>
        <w:footnoteRef/>
      </w:r>
      <w:r>
        <w:t xml:space="preserve"> </w:t>
      </w:r>
      <w:r w:rsidRPr="00434E06">
        <w:rPr>
          <w:sz w:val="18"/>
          <w:szCs w:val="18"/>
        </w:rPr>
        <w:t>“</w:t>
      </w:r>
      <w:r w:rsidRPr="00434E06">
        <w:rPr>
          <w:b/>
          <w:bCs/>
          <w:sz w:val="18"/>
          <w:szCs w:val="18"/>
        </w:rPr>
        <w:t xml:space="preserve">Artículo 228.- </w:t>
      </w:r>
      <w:r w:rsidRPr="00434E06">
        <w:rPr>
          <w:sz w:val="18"/>
          <w:szCs w:val="18"/>
        </w:rPr>
        <w:t>Las autoridades competentes podrán realizar, por conducto del personal debidamente autorizado, visitas de inspección, sin perjuicio de otras medidas que puedan llevar a cabo para verificar el cumplimiento de este ordenamiento.”</w:t>
      </w:r>
    </w:p>
  </w:footnote>
  <w:footnote w:id="12">
    <w:p w14:paraId="13D6BF37" w14:textId="39E0E989" w:rsidR="00AB641F" w:rsidRPr="00AB641F" w:rsidRDefault="00AB641F" w:rsidP="00AB641F">
      <w:pPr>
        <w:pStyle w:val="Textonotapie"/>
        <w:jc w:val="both"/>
        <w:rPr>
          <w:sz w:val="18"/>
          <w:szCs w:val="18"/>
        </w:rPr>
      </w:pPr>
      <w:r>
        <w:rPr>
          <w:rStyle w:val="Refdenotaalpie"/>
        </w:rPr>
        <w:footnoteRef/>
      </w:r>
      <w:r>
        <w:t xml:space="preserve"> </w:t>
      </w:r>
      <w:r w:rsidRPr="00AB641F">
        <w:rPr>
          <w:sz w:val="18"/>
          <w:szCs w:val="18"/>
        </w:rPr>
        <w:t>“</w:t>
      </w:r>
      <w:r w:rsidRPr="00AB641F">
        <w:rPr>
          <w:b/>
          <w:sz w:val="18"/>
          <w:szCs w:val="18"/>
        </w:rPr>
        <w:t>Artículo 235.-</w:t>
      </w:r>
      <w:r w:rsidRPr="00AB641F">
        <w:rPr>
          <w:sz w:val="18"/>
          <w:szCs w:val="18"/>
        </w:rPr>
        <w:t xml:space="preserve"> Una vez levantada y recibida el acta de inspección por la autoridad ordenadora, se requerirá al interesado, propietario o responsable del establecimiento inspeccionado, mediante notificación personal o por correo certificado con acuse de recibo, para que adopte de inmediato las medidas correctivas o de urgente aplicación necesarias para cumplir con las disposiciones jurídicas aplicables, así como con los permisos, licencias, autorizaciones o concesiones respectivas, fundando y motivando el requerimiento, señalando el plazo que corresponda.</w:t>
      </w:r>
    </w:p>
    <w:p w14:paraId="44A89B3C" w14:textId="6471BBF8" w:rsidR="00AB641F" w:rsidRPr="00AB641F" w:rsidRDefault="00AB641F" w:rsidP="00AB641F">
      <w:pPr>
        <w:pStyle w:val="Textonotapie"/>
        <w:jc w:val="both"/>
        <w:rPr>
          <w:sz w:val="18"/>
          <w:szCs w:val="18"/>
        </w:rPr>
      </w:pPr>
      <w:r w:rsidRPr="00AB641F">
        <w:rPr>
          <w:sz w:val="18"/>
          <w:szCs w:val="18"/>
        </w:rPr>
        <w:t>Admitidas y desahogadas las pruebas ofrecidas por el interesado o habiendo transcurrido el plazo a que se refiere el párrafo anterior, sin que haya hecho uso de ese derecho, se pondrán a su disposición las actuaciones, para que en un plazo tres días hábiles, presente por escrito los alegatos que considere pertinentes.”</w:t>
      </w:r>
    </w:p>
  </w:footnote>
  <w:footnote w:id="13">
    <w:p w14:paraId="1A263D56" w14:textId="70EA5250" w:rsidR="00235762" w:rsidRPr="00AB586E" w:rsidRDefault="00544804" w:rsidP="00AB586E">
      <w:pPr>
        <w:pStyle w:val="Textonotapie"/>
        <w:jc w:val="both"/>
        <w:rPr>
          <w:sz w:val="18"/>
          <w:szCs w:val="18"/>
        </w:rPr>
      </w:pPr>
      <w:r>
        <w:rPr>
          <w:rStyle w:val="Refdenotaalpie"/>
        </w:rPr>
        <w:footnoteRef/>
      </w:r>
      <w:r>
        <w:t xml:space="preserve"> </w:t>
      </w:r>
      <w:r w:rsidR="00AB586E" w:rsidRPr="00AB586E">
        <w:rPr>
          <w:sz w:val="18"/>
          <w:szCs w:val="18"/>
        </w:rPr>
        <w:t>“</w:t>
      </w:r>
      <w:r w:rsidR="00235762" w:rsidRPr="00AB586E">
        <w:rPr>
          <w:b/>
          <w:sz w:val="18"/>
          <w:szCs w:val="18"/>
        </w:rPr>
        <w:t>ARTÍCULO 5o.-</w:t>
      </w:r>
      <w:r w:rsidR="00235762" w:rsidRPr="00AB586E">
        <w:rPr>
          <w:sz w:val="18"/>
          <w:szCs w:val="18"/>
        </w:rPr>
        <w:t xml:space="preserve"> Son facultades de la Federación:</w:t>
      </w:r>
    </w:p>
    <w:p w14:paraId="3DC06057" w14:textId="76356932" w:rsidR="00AB586E" w:rsidRPr="00AB586E" w:rsidRDefault="00AB586E" w:rsidP="00AB586E">
      <w:pPr>
        <w:pStyle w:val="Textonotapie"/>
        <w:jc w:val="both"/>
        <w:rPr>
          <w:sz w:val="18"/>
          <w:szCs w:val="18"/>
        </w:rPr>
      </w:pPr>
      <w:r w:rsidRPr="00AB586E">
        <w:rPr>
          <w:sz w:val="18"/>
          <w:szCs w:val="18"/>
        </w:rPr>
        <w:t>(…)</w:t>
      </w:r>
    </w:p>
    <w:p w14:paraId="745ABC80" w14:textId="73635A5E" w:rsidR="00544804" w:rsidRPr="00AB586E" w:rsidRDefault="00235762" w:rsidP="00AB586E">
      <w:pPr>
        <w:pStyle w:val="Textonotapie"/>
        <w:jc w:val="both"/>
        <w:rPr>
          <w:sz w:val="18"/>
          <w:szCs w:val="18"/>
        </w:rPr>
      </w:pPr>
      <w:r w:rsidRPr="00AB586E">
        <w:rPr>
          <w:sz w:val="18"/>
          <w:szCs w:val="18"/>
        </w:rPr>
        <w:t>X.- La evaluación del impacto ambiental de las obras o actividades a que se refiere el artículo 28 de</w:t>
      </w:r>
      <w:r w:rsidR="00AB586E">
        <w:rPr>
          <w:sz w:val="18"/>
          <w:szCs w:val="18"/>
        </w:rPr>
        <w:t xml:space="preserve"> </w:t>
      </w:r>
      <w:r w:rsidRPr="00AB586E">
        <w:rPr>
          <w:sz w:val="18"/>
          <w:szCs w:val="18"/>
        </w:rPr>
        <w:t>esta Ley y, en su caso, la expedición de las autorizaciones correspondientes;</w:t>
      </w:r>
    </w:p>
    <w:p w14:paraId="0FEEF355" w14:textId="167C63DD" w:rsidR="00AB586E" w:rsidRPr="00AB586E" w:rsidRDefault="00AB586E" w:rsidP="00AB586E">
      <w:pPr>
        <w:pStyle w:val="Textonotapie"/>
        <w:jc w:val="both"/>
        <w:rPr>
          <w:sz w:val="18"/>
          <w:szCs w:val="18"/>
        </w:rPr>
      </w:pPr>
      <w:r w:rsidRPr="00AB586E">
        <w:rPr>
          <w:sz w:val="18"/>
          <w:szCs w:val="18"/>
        </w:rPr>
        <w:t>(…)”.</w:t>
      </w:r>
    </w:p>
  </w:footnote>
  <w:footnote w:id="14">
    <w:p w14:paraId="6088E8FD" w14:textId="773509DD" w:rsidR="00F13B68" w:rsidRPr="006374F4" w:rsidRDefault="00F13B68" w:rsidP="006374F4">
      <w:pPr>
        <w:pStyle w:val="Textonotapie"/>
        <w:jc w:val="both"/>
        <w:rPr>
          <w:sz w:val="18"/>
          <w:szCs w:val="18"/>
        </w:rPr>
      </w:pPr>
      <w:r>
        <w:rPr>
          <w:rStyle w:val="Refdenotaalpie"/>
        </w:rPr>
        <w:footnoteRef/>
      </w:r>
      <w:r>
        <w:t xml:space="preserve"> </w:t>
      </w:r>
      <w:r w:rsidRPr="006374F4">
        <w:rPr>
          <w:sz w:val="18"/>
          <w:szCs w:val="18"/>
        </w:rPr>
        <w:t>“</w:t>
      </w:r>
      <w:r w:rsidRPr="006374F4">
        <w:rPr>
          <w:b/>
          <w:sz w:val="18"/>
          <w:szCs w:val="18"/>
        </w:rPr>
        <w:t>ARTÍCULO 7o.-</w:t>
      </w:r>
      <w:r w:rsidRPr="006374F4">
        <w:rPr>
          <w:sz w:val="18"/>
          <w:szCs w:val="18"/>
        </w:rPr>
        <w:t xml:space="preserve"> Corresponden a los Estados, de conformidad con lo dispuesto en esta Ley y las leyes locales en la materia, las siguientes facultades:</w:t>
      </w:r>
    </w:p>
    <w:p w14:paraId="48C85699" w14:textId="6135C44F" w:rsidR="00F13B68" w:rsidRPr="006374F4" w:rsidRDefault="00F13B68" w:rsidP="006374F4">
      <w:pPr>
        <w:pStyle w:val="Textonotapie"/>
        <w:jc w:val="both"/>
        <w:rPr>
          <w:sz w:val="18"/>
          <w:szCs w:val="18"/>
        </w:rPr>
      </w:pPr>
      <w:r w:rsidRPr="006374F4">
        <w:rPr>
          <w:sz w:val="18"/>
          <w:szCs w:val="18"/>
        </w:rPr>
        <w:t>(…)</w:t>
      </w:r>
    </w:p>
    <w:p w14:paraId="065B0DE6" w14:textId="5289F1B9" w:rsidR="00F13B68" w:rsidRPr="006374F4" w:rsidRDefault="00F13B68" w:rsidP="006374F4">
      <w:pPr>
        <w:pStyle w:val="Textonotapie"/>
        <w:jc w:val="both"/>
        <w:rPr>
          <w:sz w:val="18"/>
          <w:szCs w:val="18"/>
        </w:rPr>
      </w:pPr>
      <w:r w:rsidRPr="006374F4">
        <w:rPr>
          <w:sz w:val="18"/>
          <w:szCs w:val="18"/>
        </w:rPr>
        <w:t>IV.- La regulación de actividades que no sean consideradas altamente riesgosas para el ambiente, de</w:t>
      </w:r>
      <w:r w:rsidR="006374F4">
        <w:rPr>
          <w:sz w:val="18"/>
          <w:szCs w:val="18"/>
        </w:rPr>
        <w:t xml:space="preserve"> </w:t>
      </w:r>
      <w:r w:rsidRPr="006374F4">
        <w:rPr>
          <w:sz w:val="18"/>
          <w:szCs w:val="18"/>
        </w:rPr>
        <w:t>conformidad con lo dispuesto en el artículo 149 de la presente Ley;</w:t>
      </w:r>
    </w:p>
    <w:p w14:paraId="62FE1BEF" w14:textId="41592B65" w:rsidR="00F13B68" w:rsidRPr="006374F4" w:rsidRDefault="00F13B68" w:rsidP="006374F4">
      <w:pPr>
        <w:pStyle w:val="Textonotapie"/>
        <w:jc w:val="both"/>
        <w:rPr>
          <w:sz w:val="18"/>
          <w:szCs w:val="18"/>
        </w:rPr>
      </w:pPr>
      <w:r w:rsidRPr="006374F4">
        <w:rPr>
          <w:sz w:val="18"/>
          <w:szCs w:val="18"/>
        </w:rPr>
        <w:t>(…)”.</w:t>
      </w:r>
    </w:p>
  </w:footnote>
  <w:footnote w:id="15">
    <w:p w14:paraId="125E0E5F" w14:textId="47EBEFDF" w:rsidR="00AB586E" w:rsidRPr="00025206" w:rsidRDefault="00AB586E" w:rsidP="00025206">
      <w:pPr>
        <w:pStyle w:val="Textonotapie"/>
        <w:jc w:val="both"/>
        <w:rPr>
          <w:sz w:val="18"/>
          <w:szCs w:val="18"/>
        </w:rPr>
      </w:pPr>
      <w:r>
        <w:rPr>
          <w:rStyle w:val="Refdenotaalpie"/>
        </w:rPr>
        <w:footnoteRef/>
      </w:r>
      <w:r>
        <w:t xml:space="preserve"> </w:t>
      </w:r>
      <w:r w:rsidR="00025206" w:rsidRPr="00025206">
        <w:rPr>
          <w:sz w:val="18"/>
          <w:szCs w:val="18"/>
        </w:rPr>
        <w:t>“</w:t>
      </w:r>
      <w:r w:rsidRPr="00025206">
        <w:rPr>
          <w:b/>
          <w:sz w:val="18"/>
          <w:szCs w:val="18"/>
        </w:rPr>
        <w:t>ARTÍCULO 146.</w:t>
      </w:r>
      <w:r w:rsidRPr="00025206">
        <w:rPr>
          <w:sz w:val="18"/>
          <w:szCs w:val="18"/>
        </w:rPr>
        <w:t xml:space="preserve"> La Secretaría, previa opinión de las Secretarías de Energía,</w:t>
      </w:r>
      <w:r w:rsidR="00025206">
        <w:rPr>
          <w:sz w:val="18"/>
          <w:szCs w:val="18"/>
        </w:rPr>
        <w:t xml:space="preserve"> </w:t>
      </w:r>
      <w:r w:rsidRPr="00025206">
        <w:rPr>
          <w:sz w:val="18"/>
          <w:szCs w:val="18"/>
        </w:rPr>
        <w:t>de Economía, de Salud,</w:t>
      </w:r>
      <w:r w:rsidR="00025206">
        <w:rPr>
          <w:sz w:val="18"/>
          <w:szCs w:val="18"/>
        </w:rPr>
        <w:t xml:space="preserve"> </w:t>
      </w:r>
      <w:r w:rsidRPr="00025206">
        <w:rPr>
          <w:sz w:val="18"/>
          <w:szCs w:val="18"/>
        </w:rPr>
        <w:t>de Gobernación y del Trabajo y Previsión Social, conforme al Reglamento que para tal efecto se</w:t>
      </w:r>
      <w:r w:rsidR="00025206" w:rsidRPr="00025206">
        <w:rPr>
          <w:sz w:val="18"/>
          <w:szCs w:val="18"/>
        </w:rPr>
        <w:t xml:space="preserve"> </w:t>
      </w:r>
      <w:r w:rsidRPr="00025206">
        <w:rPr>
          <w:sz w:val="18"/>
          <w:szCs w:val="18"/>
        </w:rPr>
        <w:t>expida,</w:t>
      </w:r>
      <w:r w:rsidR="00025206" w:rsidRPr="00025206">
        <w:rPr>
          <w:sz w:val="18"/>
          <w:szCs w:val="18"/>
        </w:rPr>
        <w:t xml:space="preserve"> </w:t>
      </w:r>
      <w:r w:rsidRPr="00025206">
        <w:rPr>
          <w:sz w:val="18"/>
          <w:szCs w:val="18"/>
        </w:rPr>
        <w:t>establecerá la clasificación de las actividades que deban considerarse altamente riesgosas en virtud de</w:t>
      </w:r>
      <w:r w:rsidR="00025206" w:rsidRPr="00025206">
        <w:rPr>
          <w:sz w:val="18"/>
          <w:szCs w:val="18"/>
        </w:rPr>
        <w:t xml:space="preserve"> </w:t>
      </w:r>
      <w:r w:rsidRPr="00025206">
        <w:rPr>
          <w:sz w:val="18"/>
          <w:szCs w:val="18"/>
        </w:rPr>
        <w:t>las características corrosivas, reactivas, explosivas, tóxicas, inflamables o biológico-infecciosas para el</w:t>
      </w:r>
      <w:r w:rsidR="00025206" w:rsidRPr="00025206">
        <w:rPr>
          <w:sz w:val="18"/>
          <w:szCs w:val="18"/>
        </w:rPr>
        <w:t xml:space="preserve"> </w:t>
      </w:r>
      <w:r w:rsidRPr="00025206">
        <w:rPr>
          <w:sz w:val="18"/>
          <w:szCs w:val="18"/>
        </w:rPr>
        <w:t>equilibrio ecológico o el ambiente, de los materiales que se generen o manejen en los establecimientos</w:t>
      </w:r>
      <w:r w:rsidR="00025206" w:rsidRPr="00025206">
        <w:rPr>
          <w:sz w:val="18"/>
          <w:szCs w:val="18"/>
        </w:rPr>
        <w:t xml:space="preserve"> </w:t>
      </w:r>
      <w:r w:rsidRPr="00025206">
        <w:rPr>
          <w:sz w:val="18"/>
          <w:szCs w:val="18"/>
        </w:rPr>
        <w:t>industriales, comerciales o de servicios, considerando, además, los volúmenes de manejo y la ubicación</w:t>
      </w:r>
      <w:r w:rsidR="00025206" w:rsidRPr="00025206">
        <w:rPr>
          <w:sz w:val="18"/>
          <w:szCs w:val="18"/>
        </w:rPr>
        <w:t xml:space="preserve"> </w:t>
      </w:r>
      <w:r w:rsidRPr="00025206">
        <w:rPr>
          <w:sz w:val="18"/>
          <w:szCs w:val="18"/>
        </w:rPr>
        <w:t>del establecimiento.</w:t>
      </w:r>
      <w:r w:rsidR="00025206" w:rsidRPr="00025206">
        <w:rPr>
          <w:sz w:val="18"/>
          <w:szCs w:val="18"/>
        </w:rPr>
        <w:t>”</w:t>
      </w:r>
    </w:p>
  </w:footnote>
  <w:footnote w:id="16">
    <w:p w14:paraId="45FF703C" w14:textId="1BD3784E" w:rsidR="006374F4" w:rsidRPr="00965633" w:rsidRDefault="006374F4" w:rsidP="00965633">
      <w:pPr>
        <w:pStyle w:val="Textonotapie"/>
        <w:jc w:val="both"/>
        <w:rPr>
          <w:sz w:val="18"/>
          <w:szCs w:val="18"/>
        </w:rPr>
      </w:pPr>
      <w:r>
        <w:rPr>
          <w:rStyle w:val="Refdenotaalpie"/>
        </w:rPr>
        <w:footnoteRef/>
      </w:r>
      <w:r>
        <w:t xml:space="preserve"> </w:t>
      </w:r>
      <w:r w:rsidRPr="00965633">
        <w:rPr>
          <w:sz w:val="18"/>
          <w:szCs w:val="18"/>
        </w:rPr>
        <w:t>“</w:t>
      </w:r>
      <w:r w:rsidRPr="00965633">
        <w:rPr>
          <w:b/>
          <w:sz w:val="18"/>
          <w:szCs w:val="18"/>
        </w:rPr>
        <w:t>ARTÍCULO 149.-</w:t>
      </w:r>
      <w:r w:rsidRPr="00965633">
        <w:rPr>
          <w:sz w:val="18"/>
          <w:szCs w:val="18"/>
        </w:rPr>
        <w:t xml:space="preserve"> Las entidades federativas regularán la realización de actividades que no sean</w:t>
      </w:r>
      <w:r w:rsidR="00965633">
        <w:rPr>
          <w:sz w:val="18"/>
          <w:szCs w:val="18"/>
        </w:rPr>
        <w:t xml:space="preserve"> </w:t>
      </w:r>
      <w:r w:rsidRPr="00965633">
        <w:rPr>
          <w:sz w:val="18"/>
          <w:szCs w:val="18"/>
        </w:rPr>
        <w:t>consideradas altamente riesgosas, cuando éstas afecten el equilibrio de los ecosistemas o el ambiente dentro de la circunscripción territorial correspondiente, de conformidad con las normas oficiales mexicanas que resulten aplicables.</w:t>
      </w:r>
    </w:p>
    <w:p w14:paraId="71F06881" w14:textId="19D3FA58" w:rsidR="006374F4" w:rsidRPr="00965633" w:rsidRDefault="006374F4" w:rsidP="00965633">
      <w:pPr>
        <w:pStyle w:val="Textonotapie"/>
        <w:jc w:val="both"/>
        <w:rPr>
          <w:sz w:val="18"/>
          <w:szCs w:val="18"/>
        </w:rPr>
      </w:pPr>
      <w:r w:rsidRPr="00965633">
        <w:rPr>
          <w:sz w:val="18"/>
          <w:szCs w:val="18"/>
        </w:rPr>
        <w:t>La legislación local definirá las bases a fin de que la Federación, las entidades federativas, los</w:t>
      </w:r>
      <w:r w:rsidR="00965633" w:rsidRPr="00965633">
        <w:rPr>
          <w:sz w:val="18"/>
          <w:szCs w:val="18"/>
        </w:rPr>
        <w:t xml:space="preserve"> </w:t>
      </w:r>
      <w:r w:rsidRPr="00965633">
        <w:rPr>
          <w:sz w:val="18"/>
          <w:szCs w:val="18"/>
        </w:rPr>
        <w:t>Municipios y las demarcaciones territoriales de la Ciudad de México, coordinen sus acciones respecto de</w:t>
      </w:r>
      <w:r w:rsidR="00965633" w:rsidRPr="00965633">
        <w:rPr>
          <w:sz w:val="18"/>
          <w:szCs w:val="18"/>
        </w:rPr>
        <w:t xml:space="preserve"> </w:t>
      </w:r>
      <w:r w:rsidRPr="00965633">
        <w:rPr>
          <w:sz w:val="18"/>
          <w:szCs w:val="18"/>
        </w:rPr>
        <w:t>las actividades a que se refiere este precepto.</w:t>
      </w:r>
      <w:r w:rsidR="00965633" w:rsidRPr="00965633">
        <w:rPr>
          <w:sz w:val="18"/>
          <w:szCs w:val="18"/>
        </w:rPr>
        <w:t>”</w:t>
      </w:r>
    </w:p>
  </w:footnote>
  <w:footnote w:id="17">
    <w:p w14:paraId="2EB94691" w14:textId="3B9A6A5B" w:rsidR="00423637" w:rsidRPr="00423637" w:rsidRDefault="00423637" w:rsidP="00423637">
      <w:pPr>
        <w:pStyle w:val="Textonotapie"/>
        <w:jc w:val="both"/>
        <w:rPr>
          <w:sz w:val="18"/>
          <w:szCs w:val="18"/>
        </w:rPr>
      </w:pPr>
      <w:r>
        <w:rPr>
          <w:rStyle w:val="Refdenotaalpie"/>
        </w:rPr>
        <w:footnoteRef/>
      </w:r>
      <w:r>
        <w:t xml:space="preserve"> </w:t>
      </w:r>
      <w:r w:rsidRPr="00423637">
        <w:rPr>
          <w:sz w:val="18"/>
          <w:szCs w:val="18"/>
        </w:rPr>
        <w:t>“</w:t>
      </w:r>
      <w:r w:rsidRPr="00423637">
        <w:rPr>
          <w:b/>
          <w:sz w:val="18"/>
          <w:szCs w:val="18"/>
        </w:rPr>
        <w:t>Artículo 170.-</w:t>
      </w:r>
      <w:r w:rsidRPr="00423637">
        <w:rPr>
          <w:sz w:val="18"/>
          <w:szCs w:val="18"/>
        </w:rPr>
        <w:t xml:space="preserve"> El Gobernador del Estado, a propuesta de la Secretaría y previa opinión de las Secretarías de Salud; de las Infraestructuras y Ordenamiento Territorial Sustentable; de Desarrollo Agropecuario, Pesca y Acuacultura; y de Economía, así como a la Coordinación Estatal de Protección Civil, determinará y publicará en el Periódico Oficial del Gobierno del Estado los criterios para considerar una actividad no altamente riesgosa.”</w:t>
      </w:r>
    </w:p>
  </w:footnote>
  <w:footnote w:id="18">
    <w:p w14:paraId="0B5D6775" w14:textId="77777777" w:rsidR="00423637" w:rsidRPr="00B51791" w:rsidRDefault="00423637" w:rsidP="00B51791">
      <w:pPr>
        <w:pStyle w:val="Textonotapie"/>
        <w:jc w:val="both"/>
        <w:rPr>
          <w:sz w:val="18"/>
          <w:szCs w:val="18"/>
        </w:rPr>
      </w:pPr>
      <w:r>
        <w:rPr>
          <w:rStyle w:val="Refdenotaalpie"/>
        </w:rPr>
        <w:footnoteRef/>
      </w:r>
      <w:r>
        <w:t xml:space="preserve">  </w:t>
      </w:r>
      <w:r w:rsidRPr="00B51791">
        <w:rPr>
          <w:sz w:val="18"/>
          <w:szCs w:val="18"/>
        </w:rPr>
        <w:t>“</w:t>
      </w:r>
      <w:r w:rsidRPr="00B51791">
        <w:rPr>
          <w:b/>
          <w:sz w:val="18"/>
          <w:szCs w:val="18"/>
        </w:rPr>
        <w:t>Artículo 171.-</w:t>
      </w:r>
      <w:r w:rsidRPr="00B51791">
        <w:rPr>
          <w:sz w:val="18"/>
          <w:szCs w:val="18"/>
        </w:rPr>
        <w:t xml:space="preserve"> La realización de actividades industriales, comerciales o de servicios que no sean consideradas altamente riesgosas, se llevarán a cabo con apego a lo dispuesto por esta Ley, las disposiciones reglamentarias que de ella emanen y las normas estatales que al efecto se expidan.</w:t>
      </w:r>
    </w:p>
    <w:p w14:paraId="76DA6424" w14:textId="1956996C" w:rsidR="00423637" w:rsidRPr="00B51791" w:rsidRDefault="00423637" w:rsidP="00B51791">
      <w:pPr>
        <w:pStyle w:val="Textonotapie"/>
        <w:jc w:val="both"/>
        <w:rPr>
          <w:sz w:val="18"/>
          <w:szCs w:val="18"/>
        </w:rPr>
      </w:pPr>
      <w:r w:rsidRPr="00B51791">
        <w:rPr>
          <w:sz w:val="18"/>
          <w:szCs w:val="18"/>
        </w:rPr>
        <w:t>Quienes realicen o pretendan realizar actividades que no sean consideradas altamente riesgosas deberán contar con la autorización correspondiente de la Secretaría, que deberán tramitar mediante un estudio de riesgo y en la modalidad que la Secretaría conforme al artículo 37 de esta Ley. Dichas actividades se llevarán a cabo observando las disposiciones de la presente ley, el reglamento respectivo, las normas oficiales mexicanas y las demás disposiciones aplicables.”</w:t>
      </w:r>
    </w:p>
  </w:footnote>
  <w:footnote w:id="19">
    <w:p w14:paraId="1DB2B6CD" w14:textId="33215270" w:rsidR="00B84697" w:rsidRPr="0075540B" w:rsidRDefault="00B84697" w:rsidP="0075540B">
      <w:pPr>
        <w:pStyle w:val="Textonotapie"/>
        <w:jc w:val="both"/>
        <w:rPr>
          <w:sz w:val="18"/>
          <w:szCs w:val="18"/>
        </w:rPr>
      </w:pPr>
      <w:r>
        <w:rPr>
          <w:rStyle w:val="Refdenotaalpie"/>
        </w:rPr>
        <w:footnoteRef/>
      </w:r>
      <w:r w:rsidR="003B7C14" w:rsidRPr="0075540B">
        <w:rPr>
          <w:sz w:val="18"/>
          <w:szCs w:val="18"/>
        </w:rPr>
        <w:t xml:space="preserve">Criterio </w:t>
      </w:r>
      <w:r w:rsidR="00422E33" w:rsidRPr="0075540B">
        <w:rPr>
          <w:sz w:val="18"/>
          <w:szCs w:val="18"/>
        </w:rPr>
        <w:t>jurisprudencial</w:t>
      </w:r>
      <w:r w:rsidR="003B7C14" w:rsidRPr="0075540B">
        <w:rPr>
          <w:sz w:val="18"/>
          <w:szCs w:val="18"/>
        </w:rPr>
        <w:t xml:space="preserve"> número</w:t>
      </w:r>
      <w:r w:rsidRPr="0075540B">
        <w:rPr>
          <w:sz w:val="18"/>
          <w:szCs w:val="18"/>
        </w:rPr>
        <w:t xml:space="preserve"> </w:t>
      </w:r>
      <w:r w:rsidR="003B7C14" w:rsidRPr="0075540B">
        <w:rPr>
          <w:sz w:val="18"/>
          <w:szCs w:val="18"/>
        </w:rPr>
        <w:t xml:space="preserve">P./J. 74/2006 emitido </w:t>
      </w:r>
      <w:r w:rsidR="00422E33" w:rsidRPr="0075540B">
        <w:rPr>
          <w:sz w:val="18"/>
          <w:szCs w:val="18"/>
        </w:rPr>
        <w:t>por</w:t>
      </w:r>
      <w:r w:rsidR="003B7C14" w:rsidRPr="0075540B">
        <w:rPr>
          <w:sz w:val="18"/>
          <w:szCs w:val="18"/>
        </w:rPr>
        <w:t xml:space="preserve"> el </w:t>
      </w:r>
      <w:r w:rsidR="00422E33" w:rsidRPr="0075540B">
        <w:rPr>
          <w:sz w:val="18"/>
          <w:szCs w:val="18"/>
        </w:rPr>
        <w:t>Pleno</w:t>
      </w:r>
      <w:r w:rsidR="003B7C14" w:rsidRPr="0075540B">
        <w:rPr>
          <w:sz w:val="18"/>
          <w:szCs w:val="18"/>
        </w:rPr>
        <w:t xml:space="preserve"> de la SCJN, </w:t>
      </w:r>
      <w:r w:rsidR="00422E33" w:rsidRPr="0075540B">
        <w:rPr>
          <w:sz w:val="18"/>
          <w:szCs w:val="18"/>
        </w:rPr>
        <w:t>publicado en la Novena Época del Semanario Judicial de la Federación, T</w:t>
      </w:r>
      <w:r w:rsidR="00422E33" w:rsidRPr="0075540B">
        <w:rPr>
          <w:rStyle w:val="ng-star-inserted"/>
          <w:sz w:val="18"/>
          <w:szCs w:val="18"/>
        </w:rPr>
        <w:t xml:space="preserve">omo XXIII, Junio de 2006, página 963, con registro digital </w:t>
      </w:r>
      <w:r w:rsidR="0075540B" w:rsidRPr="0075540B">
        <w:rPr>
          <w:sz w:val="18"/>
          <w:szCs w:val="18"/>
        </w:rPr>
        <w:t>174899.</w:t>
      </w:r>
    </w:p>
    <w:p w14:paraId="49E6EB09" w14:textId="37092332" w:rsidR="00B84697" w:rsidRPr="0075540B" w:rsidRDefault="003B7C14" w:rsidP="0075540B">
      <w:pPr>
        <w:pStyle w:val="Textonotapie"/>
        <w:jc w:val="both"/>
        <w:rPr>
          <w:sz w:val="18"/>
          <w:szCs w:val="18"/>
        </w:rPr>
      </w:pPr>
      <w:r w:rsidRPr="003B7C14">
        <w:rPr>
          <w:b/>
          <w:sz w:val="18"/>
          <w:szCs w:val="18"/>
        </w:rPr>
        <w:t>“</w:t>
      </w:r>
      <w:r w:rsidR="00B84697" w:rsidRPr="003B7C14">
        <w:rPr>
          <w:b/>
          <w:sz w:val="18"/>
          <w:szCs w:val="18"/>
        </w:rPr>
        <w:t>HECHOS NOTORIOS. CONCEPTOS GENERAL Y JURÍDICO</w:t>
      </w:r>
      <w:r w:rsidR="00B84697" w:rsidRPr="003B7C14">
        <w:rPr>
          <w:sz w:val="18"/>
          <w:szCs w:val="18"/>
        </w:rPr>
        <w:t>.</w:t>
      </w:r>
      <w:r w:rsidR="0075540B">
        <w:rPr>
          <w:sz w:val="18"/>
          <w:szCs w:val="18"/>
        </w:rPr>
        <w:t xml:space="preserve"> </w:t>
      </w:r>
      <w:r w:rsidR="00B84697" w:rsidRPr="003B7C14">
        <w:rPr>
          <w:sz w:val="18"/>
          <w:szCs w:val="18"/>
        </w:rPr>
        <w:t>Conforme al artículo 88 del Código Federal de Procedimientos Civiles los tribunales pueden invocar hechos notorios aunque no hayan sido alegados ni probados por las partes. Por hechos notorios deben entenderse, en general, aquellos que por el conocimiento humano se consideran ciertos e indiscutibles, ya sea que pertenezcan a la historia, a la ciencia, a la naturaleza, a las vicisitudes de la vida pública actual o a circunstancias comúnmente conocidas en un determinado lugar, de modo que toda persona de ese medio esté en condiciones de saberlo; y desde el punto de vista jurídico, hecho notorio es cualquier acontecimiento de dominio público conocido por todos o casi todos los miembros de un círculo social en el momento en que va a pronunciarse la decisión judicial, respecto del cual no hay duda ni discusión; de manera que al ser notorio la ley exime de su prueba, por ser del conocimiento público en el medio social donde ocurrió o donde se tramita el procedimiento.</w:t>
      </w:r>
      <w:r>
        <w:rPr>
          <w:sz w:val="18"/>
          <w:szCs w:val="18"/>
        </w:rPr>
        <w:t>”</w:t>
      </w:r>
    </w:p>
  </w:footnote>
  <w:footnote w:id="20">
    <w:p w14:paraId="03C51768" w14:textId="199D4E65" w:rsidR="00235BFB" w:rsidRPr="00235BFB" w:rsidRDefault="00235BFB" w:rsidP="00235BFB">
      <w:pPr>
        <w:pStyle w:val="Textonotapie"/>
        <w:jc w:val="both"/>
        <w:rPr>
          <w:sz w:val="18"/>
          <w:szCs w:val="18"/>
        </w:rPr>
      </w:pPr>
      <w:r>
        <w:rPr>
          <w:rStyle w:val="Refdenotaalpie"/>
        </w:rPr>
        <w:footnoteRef/>
      </w:r>
      <w:r>
        <w:t xml:space="preserve"> </w:t>
      </w:r>
      <w:r w:rsidRPr="00235BFB">
        <w:rPr>
          <w:sz w:val="18"/>
          <w:szCs w:val="18"/>
        </w:rPr>
        <w:t>“</w:t>
      </w:r>
      <w:r w:rsidRPr="00235BFB">
        <w:rPr>
          <w:b/>
          <w:sz w:val="18"/>
          <w:szCs w:val="18"/>
        </w:rPr>
        <w:t>Artículo 32.-</w:t>
      </w:r>
      <w:r w:rsidRPr="00235BFB">
        <w:rPr>
          <w:sz w:val="18"/>
          <w:szCs w:val="18"/>
        </w:rPr>
        <w:t xml:space="preserve"> La evaluación del impacto ambiental es el procedimiento a través del cual la Secretaría establece las condiciones a que se sujetará la realización de obras o actividades públicas o privadas, que puedan causar desequilibrios ecológicos o rebasar los límites y condiciones señalados en los Reglamentos y Normas Técnicas Ambientales y demás disposiciones aplicables emitidas para proteger el ambiente y preservar y restaurar los ecosistemas, a fin de evitar o reducir al mínimo sus efectos negativos sobre el medio ambiente.</w:t>
      </w:r>
    </w:p>
    <w:p w14:paraId="3B1F92A6" w14:textId="77777777" w:rsidR="00235BFB" w:rsidRPr="00235BFB" w:rsidRDefault="00235BFB" w:rsidP="00235BFB">
      <w:pPr>
        <w:pStyle w:val="Textonotapie"/>
        <w:jc w:val="both"/>
        <w:rPr>
          <w:sz w:val="18"/>
          <w:szCs w:val="18"/>
        </w:rPr>
      </w:pPr>
      <w:r w:rsidRPr="00235BFB">
        <w:rPr>
          <w:sz w:val="18"/>
          <w:szCs w:val="18"/>
        </w:rPr>
        <w:t>Cuando corresponda a la Secretaría llevar a cabo la evaluación del impacto ambiental, considerará la opinión del Municipio donde se pretenda realizar la obra o actividad sujeta a evaluación, a fin de que éstas manifiesten lo que a su derecho convenga. La autorización de la Secretaría, no obligará en forma alguna a las autoridades locales a expedir las autorizaciones que les corresponda en el ámbito de sus respectivas competencias.</w:t>
      </w:r>
    </w:p>
    <w:p w14:paraId="450BCCB4" w14:textId="5DAA052E" w:rsidR="00235BFB" w:rsidRPr="00235BFB" w:rsidRDefault="00235BFB" w:rsidP="00235BFB">
      <w:pPr>
        <w:pStyle w:val="Textonotapie"/>
        <w:jc w:val="both"/>
        <w:rPr>
          <w:sz w:val="18"/>
          <w:szCs w:val="18"/>
        </w:rPr>
      </w:pPr>
      <w:r w:rsidRPr="00235BFB">
        <w:rPr>
          <w:sz w:val="18"/>
          <w:szCs w:val="18"/>
        </w:rPr>
        <w:t>Quienes pretendan llevar a cabo alguna de las obras establecidas en el artículo 33 de esta Ley, deberán obtener del Estado por conducto de la Secretaría la autorización en materia de impacto ambiental previo al inicio de la ejecución de dichas obras o actividades conforme a las competencias que señala esta Ley, sin perjuicio de otras autorizaciones.”</w:t>
      </w:r>
    </w:p>
  </w:footnote>
  <w:footnote w:id="21">
    <w:p w14:paraId="029E328C" w14:textId="35466D9E" w:rsidR="00235BFB" w:rsidRPr="007F1004" w:rsidRDefault="00235BFB" w:rsidP="007F1004">
      <w:pPr>
        <w:pStyle w:val="Textonotapie"/>
        <w:jc w:val="both"/>
        <w:rPr>
          <w:sz w:val="18"/>
          <w:szCs w:val="18"/>
        </w:rPr>
      </w:pPr>
      <w:r>
        <w:rPr>
          <w:rStyle w:val="Refdenotaalpie"/>
        </w:rPr>
        <w:footnoteRef/>
      </w:r>
      <w:r>
        <w:t xml:space="preserve"> </w:t>
      </w:r>
      <w:r w:rsidR="007F1004" w:rsidRPr="007F1004">
        <w:rPr>
          <w:sz w:val="18"/>
          <w:szCs w:val="18"/>
        </w:rPr>
        <w:t>“</w:t>
      </w:r>
      <w:r w:rsidRPr="007F1004">
        <w:rPr>
          <w:b/>
          <w:sz w:val="18"/>
          <w:szCs w:val="18"/>
        </w:rPr>
        <w:t>Artículo 33.-</w:t>
      </w:r>
      <w:r w:rsidRPr="007F1004">
        <w:rPr>
          <w:sz w:val="18"/>
          <w:szCs w:val="18"/>
        </w:rPr>
        <w:t xml:space="preserve"> Las siguientes obras o actividades, requerirán previo a su ejecución la autorización en materia de impacto ambiental:</w:t>
      </w:r>
    </w:p>
    <w:p w14:paraId="17836D57" w14:textId="44E5429B" w:rsidR="00235BFB" w:rsidRPr="007F1004" w:rsidRDefault="0044709C" w:rsidP="007F1004">
      <w:pPr>
        <w:pStyle w:val="Textonotapie"/>
        <w:jc w:val="both"/>
        <w:rPr>
          <w:sz w:val="18"/>
          <w:szCs w:val="18"/>
        </w:rPr>
      </w:pPr>
      <w:r w:rsidRPr="007F1004">
        <w:rPr>
          <w:sz w:val="18"/>
          <w:szCs w:val="18"/>
        </w:rPr>
        <w:t>(…)</w:t>
      </w:r>
    </w:p>
    <w:p w14:paraId="28065389" w14:textId="77777777" w:rsidR="00235BFB" w:rsidRPr="007F1004" w:rsidRDefault="00235BFB" w:rsidP="007F1004">
      <w:pPr>
        <w:pStyle w:val="Textonotapie"/>
        <w:jc w:val="both"/>
        <w:rPr>
          <w:sz w:val="18"/>
          <w:szCs w:val="18"/>
        </w:rPr>
      </w:pPr>
      <w:r w:rsidRPr="007F1004">
        <w:rPr>
          <w:sz w:val="18"/>
          <w:szCs w:val="18"/>
        </w:rPr>
        <w:t>XXI. Actividades consideradas no altamente riesgosas, que no se encuentren en los supuestos que marca la legislación federal;</w:t>
      </w:r>
    </w:p>
    <w:p w14:paraId="3BE0C93E" w14:textId="517A0D56" w:rsidR="00235BFB" w:rsidRPr="007F1004" w:rsidRDefault="0044709C" w:rsidP="007F1004">
      <w:pPr>
        <w:pStyle w:val="Textonotapie"/>
        <w:jc w:val="both"/>
        <w:rPr>
          <w:sz w:val="18"/>
          <w:szCs w:val="18"/>
        </w:rPr>
      </w:pPr>
      <w:r w:rsidRPr="007F1004">
        <w:rPr>
          <w:sz w:val="18"/>
          <w:szCs w:val="18"/>
        </w:rPr>
        <w:t>(…)</w:t>
      </w:r>
    </w:p>
    <w:p w14:paraId="00DC0199" w14:textId="5B2B5A00" w:rsidR="00235BFB" w:rsidRPr="007F1004" w:rsidRDefault="00235BFB" w:rsidP="007F1004">
      <w:pPr>
        <w:pStyle w:val="Textonotapie"/>
        <w:jc w:val="both"/>
        <w:rPr>
          <w:sz w:val="18"/>
          <w:szCs w:val="18"/>
        </w:rPr>
      </w:pPr>
      <w:r w:rsidRPr="007F1004">
        <w:rPr>
          <w:sz w:val="18"/>
          <w:szCs w:val="18"/>
        </w:rPr>
        <w:t>El Reglamento de la presente Ley en materia de evaluación del Impacto Ambiental, determinará las obras o actividades a que se refiere este artículo, que por su ubicación, dimensiones, características, o alcances no produzcan impactos ambientales significativos, no causen o puedan causar</w:t>
      </w:r>
      <w:r w:rsidR="0044709C" w:rsidRPr="007F1004">
        <w:rPr>
          <w:sz w:val="18"/>
          <w:szCs w:val="18"/>
        </w:rPr>
        <w:t xml:space="preserve"> </w:t>
      </w:r>
      <w:r w:rsidRPr="007F1004">
        <w:rPr>
          <w:sz w:val="18"/>
          <w:szCs w:val="18"/>
        </w:rPr>
        <w:t>desequilibrios ecológicos, ni rebasen los límites y condiciones.</w:t>
      </w:r>
      <w:r w:rsidR="0044709C" w:rsidRPr="007F1004">
        <w:rPr>
          <w:sz w:val="18"/>
          <w:szCs w:val="18"/>
        </w:rPr>
        <w:t>”</w:t>
      </w:r>
    </w:p>
  </w:footnote>
  <w:footnote w:id="22">
    <w:p w14:paraId="5832A6FB" w14:textId="77777777" w:rsidR="00E00FD2" w:rsidRPr="00D17DD2" w:rsidRDefault="00E00FD2" w:rsidP="00E00FD2">
      <w:pPr>
        <w:pStyle w:val="Textonotapie"/>
        <w:jc w:val="both"/>
        <w:rPr>
          <w:sz w:val="18"/>
          <w:szCs w:val="18"/>
        </w:rPr>
      </w:pPr>
      <w:r>
        <w:rPr>
          <w:rStyle w:val="Refdenotaalpie"/>
        </w:rPr>
        <w:footnoteRef/>
      </w:r>
      <w:r>
        <w:t xml:space="preserve"> </w:t>
      </w:r>
      <w:r w:rsidRPr="00D17DD2">
        <w:rPr>
          <w:sz w:val="18"/>
          <w:szCs w:val="18"/>
        </w:rPr>
        <w:t>jurisprudencia de la Suprema Corte de Justicia</w:t>
      </w:r>
      <w:r>
        <w:rPr>
          <w:sz w:val="18"/>
          <w:szCs w:val="18"/>
        </w:rPr>
        <w:t xml:space="preserve"> de la Nación</w:t>
      </w:r>
      <w:r w:rsidRPr="00D17DD2">
        <w:rPr>
          <w:sz w:val="18"/>
          <w:szCs w:val="18"/>
        </w:rPr>
        <w:t>, con número de registro 2002000, de la Décima Época, Instancia: Primera Sala, Fuente: Semanario Judicial de la Federación y su Gaceta Libro XIII, Octubre de 2012, Tomo 2, Materia (s): Constitucional, Tesis: 1 a</w:t>
      </w:r>
      <w:proofErr w:type="gramStart"/>
      <w:r w:rsidRPr="00D17DD2">
        <w:rPr>
          <w:sz w:val="18"/>
          <w:szCs w:val="18"/>
        </w:rPr>
        <w:t>./</w:t>
      </w:r>
      <w:proofErr w:type="gramEnd"/>
      <w:r w:rsidRPr="00D17DD2">
        <w:rPr>
          <w:sz w:val="18"/>
          <w:szCs w:val="18"/>
        </w:rPr>
        <w:t>J. 107/2012 (10 a.), pagina 799.</w:t>
      </w:r>
    </w:p>
  </w:footnote>
  <w:footnote w:id="23">
    <w:p w14:paraId="7D7EBF8C" w14:textId="77777777" w:rsidR="007D5C1C" w:rsidRPr="00224D35" w:rsidRDefault="007D5C1C" w:rsidP="007D5C1C">
      <w:pPr>
        <w:pStyle w:val="Textonotapie"/>
        <w:jc w:val="both"/>
        <w:rPr>
          <w:rFonts w:ascii="Arial" w:hAnsi="Arial" w:cs="Arial"/>
          <w:color w:val="000000"/>
          <w:sz w:val="16"/>
          <w:szCs w:val="16"/>
        </w:rPr>
      </w:pPr>
      <w:r w:rsidRPr="00224D35">
        <w:rPr>
          <w:rStyle w:val="Refdenotaalpie"/>
          <w:rFonts w:ascii="Arial" w:hAnsi="Arial" w:cs="Arial"/>
          <w:sz w:val="16"/>
          <w:szCs w:val="16"/>
        </w:rPr>
        <w:footnoteRef/>
      </w:r>
      <w:r w:rsidRPr="00224D35">
        <w:rPr>
          <w:rFonts w:ascii="Arial" w:hAnsi="Arial" w:cs="Arial"/>
          <w:sz w:val="16"/>
          <w:szCs w:val="16"/>
        </w:rPr>
        <w:t xml:space="preserve"> ARTICULO 17.- “</w:t>
      </w:r>
      <w:r w:rsidRPr="00224D35">
        <w:rPr>
          <w:rFonts w:ascii="Arial" w:hAnsi="Arial" w:cs="Arial"/>
          <w:color w:val="000000"/>
          <w:sz w:val="16"/>
          <w:szCs w:val="16"/>
        </w:rPr>
        <w:t>Son elementos y requisitos de validez del acto administrativo:</w:t>
      </w:r>
      <w:r>
        <w:rPr>
          <w:rFonts w:ascii="Arial" w:hAnsi="Arial" w:cs="Arial"/>
          <w:color w:val="000000"/>
          <w:sz w:val="16"/>
          <w:szCs w:val="16"/>
        </w:rPr>
        <w:t xml:space="preserve"> </w:t>
      </w:r>
      <w:r w:rsidRPr="00224D35">
        <w:rPr>
          <w:rFonts w:ascii="Arial" w:hAnsi="Arial" w:cs="Arial"/>
          <w:color w:val="000000"/>
          <w:sz w:val="16"/>
          <w:szCs w:val="16"/>
        </w:rPr>
        <w:t>V.- Estar fundado y motivado;”</w:t>
      </w:r>
    </w:p>
    <w:p w14:paraId="0287487D" w14:textId="77777777" w:rsidR="007D5C1C" w:rsidRPr="002309F2" w:rsidRDefault="007D5C1C" w:rsidP="007D5C1C">
      <w:pPr>
        <w:pStyle w:val="Textonotapie"/>
      </w:pPr>
    </w:p>
  </w:footnote>
  <w:footnote w:id="24">
    <w:p w14:paraId="13DD4AFB" w14:textId="58C1D917" w:rsidR="00EE0013" w:rsidRDefault="00EE0013" w:rsidP="00D21F89">
      <w:pPr>
        <w:pStyle w:val="Textonotapie"/>
        <w:jc w:val="both"/>
      </w:pPr>
      <w:r>
        <w:rPr>
          <w:rStyle w:val="Refdenotaalpie"/>
        </w:rPr>
        <w:footnoteRef/>
      </w:r>
      <w:r>
        <w:t xml:space="preserve"> </w:t>
      </w:r>
      <w:r w:rsidRPr="00D21F89">
        <w:rPr>
          <w:sz w:val="16"/>
          <w:szCs w:val="16"/>
        </w:rPr>
        <w:t>I.3o.C. J/47 emitida por el Tercer Tribunal Colegiado en Materia Civil del Primer Circu</w:t>
      </w:r>
      <w:r w:rsidR="007A5E40" w:rsidRPr="00D21F89">
        <w:rPr>
          <w:sz w:val="16"/>
          <w:szCs w:val="16"/>
        </w:rPr>
        <w:t>i</w:t>
      </w:r>
      <w:r w:rsidRPr="00D21F89">
        <w:rPr>
          <w:sz w:val="16"/>
          <w:szCs w:val="16"/>
        </w:rPr>
        <w:t>to</w:t>
      </w:r>
      <w:r w:rsidR="007A5E40" w:rsidRPr="00D21F89">
        <w:rPr>
          <w:sz w:val="16"/>
          <w:szCs w:val="16"/>
        </w:rPr>
        <w:t xml:space="preserve">, publicado en la Novena Época de la Gaceta del Semanario Judicial de la Federación, </w:t>
      </w:r>
      <w:r w:rsidR="007A5E40" w:rsidRPr="00D21F89">
        <w:rPr>
          <w:rStyle w:val="ng-star-inserted"/>
          <w:sz w:val="16"/>
          <w:szCs w:val="16"/>
        </w:rPr>
        <w:t xml:space="preserve">Tomo XXVII, Febrero de 2008, página 1964, con registro digital </w:t>
      </w:r>
      <w:r w:rsidR="007A5E40" w:rsidRPr="00D21F89">
        <w:rPr>
          <w:sz w:val="16"/>
          <w:szCs w:val="16"/>
        </w:rPr>
        <w:t>170307.</w:t>
      </w:r>
    </w:p>
  </w:footnote>
  <w:footnote w:id="25">
    <w:p w14:paraId="3D0FC0E5" w14:textId="773A5843" w:rsidR="00143796" w:rsidRDefault="00143796">
      <w:pPr>
        <w:pStyle w:val="Textonotapie"/>
      </w:pPr>
      <w:r>
        <w:rPr>
          <w:rStyle w:val="Refdenotaalpie"/>
        </w:rPr>
        <w:footnoteRef/>
      </w:r>
      <w:r>
        <w:t xml:space="preserve"> P. XXXIV/2007, emitida el Pleno de la SCJN, publicada </w:t>
      </w:r>
      <w:r w:rsidR="003B007F">
        <w:t>en la Novena Época del</w:t>
      </w:r>
      <w:r>
        <w:t xml:space="preserve"> Semanario Judicial de la </w:t>
      </w:r>
      <w:r w:rsidR="003B007F">
        <w:t xml:space="preserve">Federación, </w:t>
      </w:r>
      <w:r w:rsidR="003B007F">
        <w:rPr>
          <w:rStyle w:val="ng-star-inserted"/>
        </w:rPr>
        <w:t xml:space="preserve">Tomo XXVI, Diciembre de 2007, página 26, con registro digital </w:t>
      </w:r>
      <w:r w:rsidR="003B007F">
        <w:t>170684.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95290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5F7A19" w:rsidRPr="005F7A19">
          <w:rPr>
            <w:noProof/>
            <w:lang w:val="es-ES"/>
          </w:rPr>
          <w:t>14</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A8BA05F" w:rsidR="00A360DF" w:rsidRDefault="00952901" w:rsidP="00BC5FD6">
    <w:pPr>
      <w:pStyle w:val="Encabezado"/>
      <w:jc w:val="right"/>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5F7A19" w:rsidRPr="005F7A19">
          <w:rPr>
            <w:noProof/>
            <w:lang w:val="es-ES"/>
          </w:rPr>
          <w:t>13</w:t>
        </w:r>
        <w:r w:rsidR="00A360DF">
          <w:fldChar w:fldCharType="end"/>
        </w:r>
        <w:r w:rsidR="00BC5FD6" w:rsidRPr="00B61D83">
          <w:rPr>
            <w:rFonts w:ascii="Century Schoolbook" w:hAnsi="Century Schoolbook" w:cs="Arial"/>
            <w:b/>
            <w:bCs/>
          </w:rPr>
          <w:t xml:space="preserve">                        </w:t>
        </w:r>
        <w:r w:rsidR="00BC5FD6" w:rsidRPr="00B61D83">
          <w:rPr>
            <w:rFonts w:ascii="Century Schoolbook" w:hAnsi="Century Schoolbook" w:cs="Arial"/>
          </w:rPr>
          <w:t>JUICIO DE NULIDAD</w:t>
        </w:r>
        <w:r w:rsidR="00BC5FD6" w:rsidRPr="00B61D83">
          <w:rPr>
            <w:rFonts w:ascii="Century Schoolbook" w:hAnsi="Century Schoolbook" w:cs="Arial"/>
            <w:b/>
            <w:bCs/>
          </w:rPr>
          <w:t xml:space="preserve"> 00</w:t>
        </w:r>
        <w:r w:rsidR="00480E73">
          <w:rPr>
            <w:rFonts w:ascii="Century Schoolbook" w:hAnsi="Century Schoolbook" w:cs="Arial"/>
            <w:b/>
            <w:bCs/>
          </w:rPr>
          <w:t>30</w:t>
        </w:r>
        <w:r w:rsidR="00BC5FD6" w:rsidRPr="00B61D83">
          <w:rPr>
            <w:rFonts w:ascii="Century Schoolbook" w:hAnsi="Century Schoolbook" w:cs="Arial"/>
            <w:b/>
            <w:bCs/>
          </w:rPr>
          <w:t>/20</w:t>
        </w:r>
        <w:r w:rsidR="00480E73">
          <w:rPr>
            <w:rFonts w:ascii="Century Schoolbook" w:hAnsi="Century Schoolbook" w:cs="Arial"/>
            <w:b/>
            <w:bCs/>
          </w:rPr>
          <w:t>21</w:t>
        </w:r>
      </w:sdtContent>
    </w:sdt>
  </w:p>
  <w:p w14:paraId="2DBE3B4B" w14:textId="77777777" w:rsidR="008A58D1" w:rsidRDefault="008A58D1" w:rsidP="008A58D1">
    <w:pPr>
      <w:pStyle w:val="Encabezado"/>
      <w:jc w:val="center"/>
      <w:rPr>
        <w:rFonts w:ascii="Arial" w:hAnsi="Arial" w:cs="Arial"/>
        <w:b/>
        <w:color w:val="0070C0"/>
      </w:rPr>
    </w:pPr>
  </w:p>
  <w:p w14:paraId="43B7D995" w14:textId="77777777" w:rsidR="008A58D1" w:rsidRDefault="008A58D1" w:rsidP="008A58D1">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789B2B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95290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35C016D"/>
    <w:multiLevelType w:val="hybridMultilevel"/>
    <w:tmpl w:val="73F2ADF6"/>
    <w:lvl w:ilvl="0" w:tplc="CF6CE130">
      <w:start w:val="1"/>
      <w:numFmt w:val="upp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33962F84"/>
    <w:multiLevelType w:val="hybridMultilevel"/>
    <w:tmpl w:val="A78C5180"/>
    <w:lvl w:ilvl="0" w:tplc="FAD2F5A6">
      <w:numFmt w:val="bullet"/>
      <w:lvlText w:val="-"/>
      <w:lvlJc w:val="left"/>
      <w:pPr>
        <w:ind w:left="1069" w:hanging="360"/>
      </w:pPr>
      <w:rPr>
        <w:rFonts w:ascii="Arial" w:eastAsia="Times New Roman" w:hAnsi="Arial" w:cs="Arial" w:hint="default"/>
        <w:b/>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9077191"/>
    <w:multiLevelType w:val="hybridMultilevel"/>
    <w:tmpl w:val="7B168DB8"/>
    <w:lvl w:ilvl="0" w:tplc="1718692E">
      <w:start w:val="1"/>
      <w:numFmt w:val="upperLetter"/>
      <w:lvlText w:val="%1)"/>
      <w:lvlJc w:val="left"/>
      <w:pPr>
        <w:ind w:left="927" w:hanging="360"/>
      </w:pPr>
      <w:rPr>
        <w:rFonts w:hint="default"/>
        <w:sz w:val="24"/>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5"/>
  </w:num>
  <w:num w:numId="3">
    <w:abstractNumId w:val="2"/>
  </w:num>
  <w:num w:numId="4">
    <w:abstractNumId w:val="15"/>
  </w:num>
  <w:num w:numId="5">
    <w:abstractNumId w:val="20"/>
  </w:num>
  <w:num w:numId="6">
    <w:abstractNumId w:val="11"/>
  </w:num>
  <w:num w:numId="7">
    <w:abstractNumId w:val="8"/>
  </w:num>
  <w:num w:numId="8">
    <w:abstractNumId w:val="4"/>
  </w:num>
  <w:num w:numId="9">
    <w:abstractNumId w:val="7"/>
  </w:num>
  <w:num w:numId="10">
    <w:abstractNumId w:val="14"/>
  </w:num>
  <w:num w:numId="11">
    <w:abstractNumId w:val="17"/>
  </w:num>
  <w:num w:numId="12">
    <w:abstractNumId w:val="3"/>
  </w:num>
  <w:num w:numId="13">
    <w:abstractNumId w:val="6"/>
  </w:num>
  <w:num w:numId="14">
    <w:abstractNumId w:val="0"/>
  </w:num>
  <w:num w:numId="15">
    <w:abstractNumId w:val="19"/>
  </w:num>
  <w:num w:numId="16">
    <w:abstractNumId w:val="1"/>
  </w:num>
  <w:num w:numId="17">
    <w:abstractNumId w:val="16"/>
  </w:num>
  <w:num w:numId="18">
    <w:abstractNumId w:val="21"/>
  </w:num>
  <w:num w:numId="19">
    <w:abstractNumId w:val="12"/>
  </w:num>
  <w:num w:numId="20">
    <w:abstractNumId w:val="10"/>
  </w:num>
  <w:num w:numId="21">
    <w:abstractNumId w:val="18"/>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1F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BF"/>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1FF"/>
    <w:rsid w:val="00022BBC"/>
    <w:rsid w:val="000232B9"/>
    <w:rsid w:val="00023511"/>
    <w:rsid w:val="00023F33"/>
    <w:rsid w:val="00024545"/>
    <w:rsid w:val="000251D9"/>
    <w:rsid w:val="00025206"/>
    <w:rsid w:val="000255D9"/>
    <w:rsid w:val="00025BEB"/>
    <w:rsid w:val="000262A2"/>
    <w:rsid w:val="000264DD"/>
    <w:rsid w:val="00026C11"/>
    <w:rsid w:val="000306D4"/>
    <w:rsid w:val="00030A80"/>
    <w:rsid w:val="00030BAF"/>
    <w:rsid w:val="00031E39"/>
    <w:rsid w:val="00031F8E"/>
    <w:rsid w:val="000324B9"/>
    <w:rsid w:val="000329BA"/>
    <w:rsid w:val="00032D83"/>
    <w:rsid w:val="000330FB"/>
    <w:rsid w:val="000338EE"/>
    <w:rsid w:val="0003407D"/>
    <w:rsid w:val="00034F3F"/>
    <w:rsid w:val="0003629C"/>
    <w:rsid w:val="00036809"/>
    <w:rsid w:val="00036823"/>
    <w:rsid w:val="000369AF"/>
    <w:rsid w:val="00037279"/>
    <w:rsid w:val="00037443"/>
    <w:rsid w:val="00037504"/>
    <w:rsid w:val="00037843"/>
    <w:rsid w:val="00037C6A"/>
    <w:rsid w:val="00040C69"/>
    <w:rsid w:val="00040FB0"/>
    <w:rsid w:val="000419E9"/>
    <w:rsid w:val="00041A84"/>
    <w:rsid w:val="00041BDA"/>
    <w:rsid w:val="00041EAA"/>
    <w:rsid w:val="00042473"/>
    <w:rsid w:val="000429D2"/>
    <w:rsid w:val="00043077"/>
    <w:rsid w:val="000441B5"/>
    <w:rsid w:val="00044C5F"/>
    <w:rsid w:val="000450F5"/>
    <w:rsid w:val="0004577C"/>
    <w:rsid w:val="000466B1"/>
    <w:rsid w:val="000466D5"/>
    <w:rsid w:val="00047AF4"/>
    <w:rsid w:val="00050A98"/>
    <w:rsid w:val="00052323"/>
    <w:rsid w:val="000525F8"/>
    <w:rsid w:val="0005285F"/>
    <w:rsid w:val="00053207"/>
    <w:rsid w:val="0005370C"/>
    <w:rsid w:val="000540E8"/>
    <w:rsid w:val="00054705"/>
    <w:rsid w:val="00054D3C"/>
    <w:rsid w:val="00055248"/>
    <w:rsid w:val="00055F66"/>
    <w:rsid w:val="000562FB"/>
    <w:rsid w:val="0005640B"/>
    <w:rsid w:val="000565B2"/>
    <w:rsid w:val="00060685"/>
    <w:rsid w:val="00060DBB"/>
    <w:rsid w:val="00060FC0"/>
    <w:rsid w:val="00061268"/>
    <w:rsid w:val="00061610"/>
    <w:rsid w:val="000616B5"/>
    <w:rsid w:val="00061C4C"/>
    <w:rsid w:val="0006202A"/>
    <w:rsid w:val="000620CD"/>
    <w:rsid w:val="00062802"/>
    <w:rsid w:val="00062BE3"/>
    <w:rsid w:val="000635DB"/>
    <w:rsid w:val="00063759"/>
    <w:rsid w:val="00064906"/>
    <w:rsid w:val="00064FD9"/>
    <w:rsid w:val="00067246"/>
    <w:rsid w:val="00067B5A"/>
    <w:rsid w:val="00070777"/>
    <w:rsid w:val="00070AA4"/>
    <w:rsid w:val="00071455"/>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1BC"/>
    <w:rsid w:val="00080A85"/>
    <w:rsid w:val="0008122B"/>
    <w:rsid w:val="00081251"/>
    <w:rsid w:val="0008141F"/>
    <w:rsid w:val="00083375"/>
    <w:rsid w:val="00083C7E"/>
    <w:rsid w:val="00085132"/>
    <w:rsid w:val="0008514D"/>
    <w:rsid w:val="00085AC5"/>
    <w:rsid w:val="00085F74"/>
    <w:rsid w:val="000865F2"/>
    <w:rsid w:val="00087470"/>
    <w:rsid w:val="000875DB"/>
    <w:rsid w:val="00087F68"/>
    <w:rsid w:val="000900BD"/>
    <w:rsid w:val="000904A5"/>
    <w:rsid w:val="0009077C"/>
    <w:rsid w:val="00090D7D"/>
    <w:rsid w:val="000910E0"/>
    <w:rsid w:val="00091B93"/>
    <w:rsid w:val="00091C9F"/>
    <w:rsid w:val="000939DB"/>
    <w:rsid w:val="00093C95"/>
    <w:rsid w:val="00094EB2"/>
    <w:rsid w:val="00095419"/>
    <w:rsid w:val="00095F8D"/>
    <w:rsid w:val="000964DE"/>
    <w:rsid w:val="00096B18"/>
    <w:rsid w:val="00096C5C"/>
    <w:rsid w:val="00096CE1"/>
    <w:rsid w:val="000977B0"/>
    <w:rsid w:val="00097A65"/>
    <w:rsid w:val="000A084D"/>
    <w:rsid w:val="000A0E5E"/>
    <w:rsid w:val="000A12C0"/>
    <w:rsid w:val="000A1491"/>
    <w:rsid w:val="000A149F"/>
    <w:rsid w:val="000A17DF"/>
    <w:rsid w:val="000A1F00"/>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2BD4"/>
    <w:rsid w:val="000B31B3"/>
    <w:rsid w:val="000B35EE"/>
    <w:rsid w:val="000B36E5"/>
    <w:rsid w:val="000B39C8"/>
    <w:rsid w:val="000B3B3B"/>
    <w:rsid w:val="000B40FA"/>
    <w:rsid w:val="000B485C"/>
    <w:rsid w:val="000B502C"/>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2C06"/>
    <w:rsid w:val="000C3DC9"/>
    <w:rsid w:val="000C4139"/>
    <w:rsid w:val="000C47B5"/>
    <w:rsid w:val="000C5414"/>
    <w:rsid w:val="000C5BCE"/>
    <w:rsid w:val="000C5DC1"/>
    <w:rsid w:val="000C6670"/>
    <w:rsid w:val="000D04BF"/>
    <w:rsid w:val="000D0AC9"/>
    <w:rsid w:val="000D153E"/>
    <w:rsid w:val="000D170C"/>
    <w:rsid w:val="000D1CF0"/>
    <w:rsid w:val="000D20B5"/>
    <w:rsid w:val="000D211C"/>
    <w:rsid w:val="000D2A1F"/>
    <w:rsid w:val="000D352A"/>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10B"/>
    <w:rsid w:val="000F0C84"/>
    <w:rsid w:val="000F0D7B"/>
    <w:rsid w:val="000F165C"/>
    <w:rsid w:val="000F2020"/>
    <w:rsid w:val="000F2949"/>
    <w:rsid w:val="000F2B5A"/>
    <w:rsid w:val="000F2D32"/>
    <w:rsid w:val="000F3745"/>
    <w:rsid w:val="000F4347"/>
    <w:rsid w:val="000F50E8"/>
    <w:rsid w:val="000F54B0"/>
    <w:rsid w:val="000F5C41"/>
    <w:rsid w:val="000F5DE0"/>
    <w:rsid w:val="000F62C3"/>
    <w:rsid w:val="000F75AF"/>
    <w:rsid w:val="000F77DE"/>
    <w:rsid w:val="001002F5"/>
    <w:rsid w:val="0010047A"/>
    <w:rsid w:val="001019F2"/>
    <w:rsid w:val="00101E7A"/>
    <w:rsid w:val="001025E5"/>
    <w:rsid w:val="00102AFD"/>
    <w:rsid w:val="001041F6"/>
    <w:rsid w:val="00105A4B"/>
    <w:rsid w:val="0010644A"/>
    <w:rsid w:val="0010646B"/>
    <w:rsid w:val="0010719A"/>
    <w:rsid w:val="001108F3"/>
    <w:rsid w:val="00110B09"/>
    <w:rsid w:val="00110C32"/>
    <w:rsid w:val="00111BFC"/>
    <w:rsid w:val="00111CBB"/>
    <w:rsid w:val="0011210D"/>
    <w:rsid w:val="00112765"/>
    <w:rsid w:val="00112BF7"/>
    <w:rsid w:val="00113110"/>
    <w:rsid w:val="00113361"/>
    <w:rsid w:val="001134F9"/>
    <w:rsid w:val="001135D8"/>
    <w:rsid w:val="00113A46"/>
    <w:rsid w:val="00114AC5"/>
    <w:rsid w:val="001162E0"/>
    <w:rsid w:val="00116579"/>
    <w:rsid w:val="00116C7F"/>
    <w:rsid w:val="001172A7"/>
    <w:rsid w:val="0011786C"/>
    <w:rsid w:val="00121DE8"/>
    <w:rsid w:val="00122743"/>
    <w:rsid w:val="00122F5E"/>
    <w:rsid w:val="001237B4"/>
    <w:rsid w:val="001239B6"/>
    <w:rsid w:val="001244EC"/>
    <w:rsid w:val="00124DDC"/>
    <w:rsid w:val="00126EEE"/>
    <w:rsid w:val="00126EEF"/>
    <w:rsid w:val="00126F80"/>
    <w:rsid w:val="00127248"/>
    <w:rsid w:val="00127B1F"/>
    <w:rsid w:val="00127C05"/>
    <w:rsid w:val="00130500"/>
    <w:rsid w:val="0013065F"/>
    <w:rsid w:val="001312BC"/>
    <w:rsid w:val="00131911"/>
    <w:rsid w:val="00131CDF"/>
    <w:rsid w:val="00132391"/>
    <w:rsid w:val="00133816"/>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02F"/>
    <w:rsid w:val="00142417"/>
    <w:rsid w:val="00143682"/>
    <w:rsid w:val="00143796"/>
    <w:rsid w:val="001441D3"/>
    <w:rsid w:val="001448F4"/>
    <w:rsid w:val="001450E2"/>
    <w:rsid w:val="001460CF"/>
    <w:rsid w:val="00146509"/>
    <w:rsid w:val="0014671A"/>
    <w:rsid w:val="00146991"/>
    <w:rsid w:val="00146DCF"/>
    <w:rsid w:val="00147CCC"/>
    <w:rsid w:val="00147FEF"/>
    <w:rsid w:val="0015050B"/>
    <w:rsid w:val="00150656"/>
    <w:rsid w:val="00151A88"/>
    <w:rsid w:val="00152DA5"/>
    <w:rsid w:val="00152DE6"/>
    <w:rsid w:val="00152F51"/>
    <w:rsid w:val="00152FB6"/>
    <w:rsid w:val="0015351E"/>
    <w:rsid w:val="00153BE4"/>
    <w:rsid w:val="00153F03"/>
    <w:rsid w:val="001542BE"/>
    <w:rsid w:val="00154490"/>
    <w:rsid w:val="00155256"/>
    <w:rsid w:val="00156250"/>
    <w:rsid w:val="00156F22"/>
    <w:rsid w:val="001570E1"/>
    <w:rsid w:val="00161661"/>
    <w:rsid w:val="0016171F"/>
    <w:rsid w:val="00161D8A"/>
    <w:rsid w:val="00161F6F"/>
    <w:rsid w:val="001621EF"/>
    <w:rsid w:val="00163EBF"/>
    <w:rsid w:val="00163F63"/>
    <w:rsid w:val="001649C8"/>
    <w:rsid w:val="00164BCE"/>
    <w:rsid w:val="001659D0"/>
    <w:rsid w:val="0016604B"/>
    <w:rsid w:val="0016700D"/>
    <w:rsid w:val="00167ADD"/>
    <w:rsid w:val="001702C6"/>
    <w:rsid w:val="001711A1"/>
    <w:rsid w:val="00172205"/>
    <w:rsid w:val="0017260E"/>
    <w:rsid w:val="001729D0"/>
    <w:rsid w:val="00172B51"/>
    <w:rsid w:val="00172C89"/>
    <w:rsid w:val="00172E9A"/>
    <w:rsid w:val="00173CC7"/>
    <w:rsid w:val="0017568D"/>
    <w:rsid w:val="00175C14"/>
    <w:rsid w:val="001761CB"/>
    <w:rsid w:val="0017651E"/>
    <w:rsid w:val="001778B4"/>
    <w:rsid w:val="001779CB"/>
    <w:rsid w:val="00177B53"/>
    <w:rsid w:val="00181DB0"/>
    <w:rsid w:val="001826D0"/>
    <w:rsid w:val="001828C7"/>
    <w:rsid w:val="0018291C"/>
    <w:rsid w:val="00182E03"/>
    <w:rsid w:val="0018345B"/>
    <w:rsid w:val="0018356C"/>
    <w:rsid w:val="0018358B"/>
    <w:rsid w:val="0018454F"/>
    <w:rsid w:val="001846BB"/>
    <w:rsid w:val="001854BD"/>
    <w:rsid w:val="00185DC5"/>
    <w:rsid w:val="00186701"/>
    <w:rsid w:val="00186C21"/>
    <w:rsid w:val="00186FB3"/>
    <w:rsid w:val="00186FE8"/>
    <w:rsid w:val="0018765B"/>
    <w:rsid w:val="001911D4"/>
    <w:rsid w:val="00192287"/>
    <w:rsid w:val="001923AE"/>
    <w:rsid w:val="001924B2"/>
    <w:rsid w:val="001925B2"/>
    <w:rsid w:val="00193379"/>
    <w:rsid w:val="001943F7"/>
    <w:rsid w:val="00194B7B"/>
    <w:rsid w:val="001951A3"/>
    <w:rsid w:val="00195236"/>
    <w:rsid w:val="00195583"/>
    <w:rsid w:val="0019632B"/>
    <w:rsid w:val="001A0745"/>
    <w:rsid w:val="001A1302"/>
    <w:rsid w:val="001A1424"/>
    <w:rsid w:val="001A16CC"/>
    <w:rsid w:val="001A18E1"/>
    <w:rsid w:val="001A2144"/>
    <w:rsid w:val="001A2E1D"/>
    <w:rsid w:val="001A2FDB"/>
    <w:rsid w:val="001A3505"/>
    <w:rsid w:val="001A3755"/>
    <w:rsid w:val="001A4127"/>
    <w:rsid w:val="001A4E1C"/>
    <w:rsid w:val="001A554E"/>
    <w:rsid w:val="001A6EBE"/>
    <w:rsid w:val="001A6F68"/>
    <w:rsid w:val="001A77FB"/>
    <w:rsid w:val="001B009D"/>
    <w:rsid w:val="001B035C"/>
    <w:rsid w:val="001B039F"/>
    <w:rsid w:val="001B046F"/>
    <w:rsid w:val="001B13DB"/>
    <w:rsid w:val="001B17F6"/>
    <w:rsid w:val="001B2480"/>
    <w:rsid w:val="001B341D"/>
    <w:rsid w:val="001B3A10"/>
    <w:rsid w:val="001B3B5C"/>
    <w:rsid w:val="001B3FB1"/>
    <w:rsid w:val="001B44FC"/>
    <w:rsid w:val="001B6E63"/>
    <w:rsid w:val="001B7EF3"/>
    <w:rsid w:val="001C0151"/>
    <w:rsid w:val="001C02A7"/>
    <w:rsid w:val="001C0C36"/>
    <w:rsid w:val="001C100F"/>
    <w:rsid w:val="001C1402"/>
    <w:rsid w:val="001C1FDF"/>
    <w:rsid w:val="001C2557"/>
    <w:rsid w:val="001C2644"/>
    <w:rsid w:val="001C2B0B"/>
    <w:rsid w:val="001C2B81"/>
    <w:rsid w:val="001C36D8"/>
    <w:rsid w:val="001C39B4"/>
    <w:rsid w:val="001C3A80"/>
    <w:rsid w:val="001C421F"/>
    <w:rsid w:val="001C422B"/>
    <w:rsid w:val="001C4F72"/>
    <w:rsid w:val="001C502D"/>
    <w:rsid w:val="001C53B0"/>
    <w:rsid w:val="001C5FA7"/>
    <w:rsid w:val="001C6622"/>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4D25"/>
    <w:rsid w:val="001E56E7"/>
    <w:rsid w:val="001E593B"/>
    <w:rsid w:val="001E65E8"/>
    <w:rsid w:val="001E6AE5"/>
    <w:rsid w:val="001E7020"/>
    <w:rsid w:val="001E71FD"/>
    <w:rsid w:val="001E77A9"/>
    <w:rsid w:val="001E7A40"/>
    <w:rsid w:val="001E7BD1"/>
    <w:rsid w:val="001F0FBC"/>
    <w:rsid w:val="001F2154"/>
    <w:rsid w:val="001F21A9"/>
    <w:rsid w:val="001F287C"/>
    <w:rsid w:val="001F2D73"/>
    <w:rsid w:val="001F4C86"/>
    <w:rsid w:val="001F5050"/>
    <w:rsid w:val="001F5F15"/>
    <w:rsid w:val="001F625A"/>
    <w:rsid w:val="001F6B28"/>
    <w:rsid w:val="001F6C56"/>
    <w:rsid w:val="001F702D"/>
    <w:rsid w:val="001F72DF"/>
    <w:rsid w:val="001F77D0"/>
    <w:rsid w:val="00200369"/>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1E65"/>
    <w:rsid w:val="00212016"/>
    <w:rsid w:val="00212C0B"/>
    <w:rsid w:val="00212E08"/>
    <w:rsid w:val="0021302A"/>
    <w:rsid w:val="00213783"/>
    <w:rsid w:val="00213864"/>
    <w:rsid w:val="00214685"/>
    <w:rsid w:val="002147E4"/>
    <w:rsid w:val="00214CE8"/>
    <w:rsid w:val="002160EA"/>
    <w:rsid w:val="002161AD"/>
    <w:rsid w:val="00216405"/>
    <w:rsid w:val="00216595"/>
    <w:rsid w:val="002165D6"/>
    <w:rsid w:val="00216AB7"/>
    <w:rsid w:val="002170A5"/>
    <w:rsid w:val="002170AA"/>
    <w:rsid w:val="00217F57"/>
    <w:rsid w:val="00220F21"/>
    <w:rsid w:val="00221687"/>
    <w:rsid w:val="00221709"/>
    <w:rsid w:val="00222044"/>
    <w:rsid w:val="00222A05"/>
    <w:rsid w:val="00222E1E"/>
    <w:rsid w:val="0022341D"/>
    <w:rsid w:val="0022360E"/>
    <w:rsid w:val="0022383A"/>
    <w:rsid w:val="00223F75"/>
    <w:rsid w:val="002241C3"/>
    <w:rsid w:val="00224412"/>
    <w:rsid w:val="002246DF"/>
    <w:rsid w:val="002248E9"/>
    <w:rsid w:val="00224967"/>
    <w:rsid w:val="00225069"/>
    <w:rsid w:val="00227445"/>
    <w:rsid w:val="00227471"/>
    <w:rsid w:val="00230D10"/>
    <w:rsid w:val="00231036"/>
    <w:rsid w:val="00231B16"/>
    <w:rsid w:val="00232D7F"/>
    <w:rsid w:val="0023417B"/>
    <w:rsid w:val="002350A1"/>
    <w:rsid w:val="00235762"/>
    <w:rsid w:val="00235BFB"/>
    <w:rsid w:val="002369EA"/>
    <w:rsid w:val="002371FF"/>
    <w:rsid w:val="00237985"/>
    <w:rsid w:val="00237D5A"/>
    <w:rsid w:val="00237DC2"/>
    <w:rsid w:val="00240A4A"/>
    <w:rsid w:val="00240C99"/>
    <w:rsid w:val="0024189D"/>
    <w:rsid w:val="00241BC3"/>
    <w:rsid w:val="00241C7D"/>
    <w:rsid w:val="00241F55"/>
    <w:rsid w:val="00242699"/>
    <w:rsid w:val="00242A6C"/>
    <w:rsid w:val="00243176"/>
    <w:rsid w:val="002434A0"/>
    <w:rsid w:val="00243566"/>
    <w:rsid w:val="002437EB"/>
    <w:rsid w:val="00243B8B"/>
    <w:rsid w:val="00243E9B"/>
    <w:rsid w:val="00243EE5"/>
    <w:rsid w:val="0024401A"/>
    <w:rsid w:val="0024497C"/>
    <w:rsid w:val="002449D8"/>
    <w:rsid w:val="002450A8"/>
    <w:rsid w:val="0024549A"/>
    <w:rsid w:val="002458C0"/>
    <w:rsid w:val="00245F41"/>
    <w:rsid w:val="002466CD"/>
    <w:rsid w:val="0024672A"/>
    <w:rsid w:val="00246915"/>
    <w:rsid w:val="00246C86"/>
    <w:rsid w:val="00247001"/>
    <w:rsid w:val="0024708D"/>
    <w:rsid w:val="002476CF"/>
    <w:rsid w:val="00247875"/>
    <w:rsid w:val="00247B10"/>
    <w:rsid w:val="00247D11"/>
    <w:rsid w:val="00247E15"/>
    <w:rsid w:val="00247ECF"/>
    <w:rsid w:val="00250499"/>
    <w:rsid w:val="00250E2D"/>
    <w:rsid w:val="00251957"/>
    <w:rsid w:val="00252528"/>
    <w:rsid w:val="002530F3"/>
    <w:rsid w:val="00253130"/>
    <w:rsid w:val="00253A1C"/>
    <w:rsid w:val="00254129"/>
    <w:rsid w:val="002541B3"/>
    <w:rsid w:val="0025527C"/>
    <w:rsid w:val="00255922"/>
    <w:rsid w:val="00256B3C"/>
    <w:rsid w:val="00256E7D"/>
    <w:rsid w:val="00256F27"/>
    <w:rsid w:val="00257816"/>
    <w:rsid w:val="00257C5E"/>
    <w:rsid w:val="00260433"/>
    <w:rsid w:val="0026116F"/>
    <w:rsid w:val="002617F9"/>
    <w:rsid w:val="00261993"/>
    <w:rsid w:val="00261FE0"/>
    <w:rsid w:val="00262666"/>
    <w:rsid w:val="00262D7C"/>
    <w:rsid w:val="00263395"/>
    <w:rsid w:val="00263720"/>
    <w:rsid w:val="00265161"/>
    <w:rsid w:val="00265CCD"/>
    <w:rsid w:val="00265F1B"/>
    <w:rsid w:val="002665A2"/>
    <w:rsid w:val="00267221"/>
    <w:rsid w:val="00270087"/>
    <w:rsid w:val="0027028B"/>
    <w:rsid w:val="00270831"/>
    <w:rsid w:val="0027275E"/>
    <w:rsid w:val="00272A7D"/>
    <w:rsid w:val="00273171"/>
    <w:rsid w:val="002745CD"/>
    <w:rsid w:val="002748AA"/>
    <w:rsid w:val="00275418"/>
    <w:rsid w:val="002805AC"/>
    <w:rsid w:val="00280919"/>
    <w:rsid w:val="00281661"/>
    <w:rsid w:val="00282C81"/>
    <w:rsid w:val="00283005"/>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D47"/>
    <w:rsid w:val="00293E41"/>
    <w:rsid w:val="00296748"/>
    <w:rsid w:val="0029713B"/>
    <w:rsid w:val="00297709"/>
    <w:rsid w:val="00297C79"/>
    <w:rsid w:val="00297EB5"/>
    <w:rsid w:val="002A0081"/>
    <w:rsid w:val="002A0428"/>
    <w:rsid w:val="002A0713"/>
    <w:rsid w:val="002A18E6"/>
    <w:rsid w:val="002A1A64"/>
    <w:rsid w:val="002A1AAC"/>
    <w:rsid w:val="002A2985"/>
    <w:rsid w:val="002A2D73"/>
    <w:rsid w:val="002A4088"/>
    <w:rsid w:val="002A4403"/>
    <w:rsid w:val="002A4AD1"/>
    <w:rsid w:val="002A4AE9"/>
    <w:rsid w:val="002A4B47"/>
    <w:rsid w:val="002A56FC"/>
    <w:rsid w:val="002A5750"/>
    <w:rsid w:val="002A657D"/>
    <w:rsid w:val="002A6B3D"/>
    <w:rsid w:val="002A6E86"/>
    <w:rsid w:val="002A6EF0"/>
    <w:rsid w:val="002B0967"/>
    <w:rsid w:val="002B1678"/>
    <w:rsid w:val="002B18DB"/>
    <w:rsid w:val="002B1C2A"/>
    <w:rsid w:val="002B1F65"/>
    <w:rsid w:val="002B2706"/>
    <w:rsid w:val="002B3745"/>
    <w:rsid w:val="002B3B04"/>
    <w:rsid w:val="002B3BA3"/>
    <w:rsid w:val="002B4040"/>
    <w:rsid w:val="002B4AC2"/>
    <w:rsid w:val="002B5C09"/>
    <w:rsid w:val="002B5C82"/>
    <w:rsid w:val="002B6045"/>
    <w:rsid w:val="002B6893"/>
    <w:rsid w:val="002B6B9D"/>
    <w:rsid w:val="002B6C19"/>
    <w:rsid w:val="002B6D0D"/>
    <w:rsid w:val="002B76FB"/>
    <w:rsid w:val="002B79C4"/>
    <w:rsid w:val="002C01BF"/>
    <w:rsid w:val="002C06FE"/>
    <w:rsid w:val="002C0988"/>
    <w:rsid w:val="002C0FDA"/>
    <w:rsid w:val="002C2259"/>
    <w:rsid w:val="002C2967"/>
    <w:rsid w:val="002C3072"/>
    <w:rsid w:val="002C3470"/>
    <w:rsid w:val="002C348A"/>
    <w:rsid w:val="002C3984"/>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58CE"/>
    <w:rsid w:val="002D6D01"/>
    <w:rsid w:val="002D6E4D"/>
    <w:rsid w:val="002D724E"/>
    <w:rsid w:val="002D7BA0"/>
    <w:rsid w:val="002E1666"/>
    <w:rsid w:val="002E2D79"/>
    <w:rsid w:val="002E3358"/>
    <w:rsid w:val="002E3511"/>
    <w:rsid w:val="002E3777"/>
    <w:rsid w:val="002E39D7"/>
    <w:rsid w:val="002E3B43"/>
    <w:rsid w:val="002E3D1C"/>
    <w:rsid w:val="002E5617"/>
    <w:rsid w:val="002E5953"/>
    <w:rsid w:val="002E5971"/>
    <w:rsid w:val="002E5EAB"/>
    <w:rsid w:val="002E6032"/>
    <w:rsid w:val="002E60D4"/>
    <w:rsid w:val="002E773F"/>
    <w:rsid w:val="002E791E"/>
    <w:rsid w:val="002F02E0"/>
    <w:rsid w:val="002F0BC0"/>
    <w:rsid w:val="002F171D"/>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0E"/>
    <w:rsid w:val="002F7484"/>
    <w:rsid w:val="002F77C3"/>
    <w:rsid w:val="00301CB4"/>
    <w:rsid w:val="00302960"/>
    <w:rsid w:val="0030330D"/>
    <w:rsid w:val="00304817"/>
    <w:rsid w:val="00304999"/>
    <w:rsid w:val="00304F25"/>
    <w:rsid w:val="003056B2"/>
    <w:rsid w:val="00305D48"/>
    <w:rsid w:val="003067FD"/>
    <w:rsid w:val="00306940"/>
    <w:rsid w:val="00306BD2"/>
    <w:rsid w:val="00306F79"/>
    <w:rsid w:val="00307353"/>
    <w:rsid w:val="00307E06"/>
    <w:rsid w:val="00310588"/>
    <w:rsid w:val="0031096E"/>
    <w:rsid w:val="00311560"/>
    <w:rsid w:val="00311708"/>
    <w:rsid w:val="00311BB1"/>
    <w:rsid w:val="00312470"/>
    <w:rsid w:val="00312748"/>
    <w:rsid w:val="0031285C"/>
    <w:rsid w:val="00313A44"/>
    <w:rsid w:val="0031426E"/>
    <w:rsid w:val="003150CD"/>
    <w:rsid w:val="003154AB"/>
    <w:rsid w:val="003155CF"/>
    <w:rsid w:val="00315BA3"/>
    <w:rsid w:val="00316707"/>
    <w:rsid w:val="00317A31"/>
    <w:rsid w:val="00317B07"/>
    <w:rsid w:val="00317BDE"/>
    <w:rsid w:val="00317DC3"/>
    <w:rsid w:val="0032088F"/>
    <w:rsid w:val="00320CB3"/>
    <w:rsid w:val="00321643"/>
    <w:rsid w:val="00321A91"/>
    <w:rsid w:val="00322486"/>
    <w:rsid w:val="00322A83"/>
    <w:rsid w:val="00323295"/>
    <w:rsid w:val="00323360"/>
    <w:rsid w:val="00323848"/>
    <w:rsid w:val="00323FF5"/>
    <w:rsid w:val="0032464C"/>
    <w:rsid w:val="00324B78"/>
    <w:rsid w:val="003253CA"/>
    <w:rsid w:val="00326AF6"/>
    <w:rsid w:val="00326D5E"/>
    <w:rsid w:val="0032786D"/>
    <w:rsid w:val="00327A8E"/>
    <w:rsid w:val="00327BDD"/>
    <w:rsid w:val="00327CCB"/>
    <w:rsid w:val="00331836"/>
    <w:rsid w:val="0033190E"/>
    <w:rsid w:val="00332127"/>
    <w:rsid w:val="00332372"/>
    <w:rsid w:val="00333551"/>
    <w:rsid w:val="00333962"/>
    <w:rsid w:val="00333B62"/>
    <w:rsid w:val="00333E45"/>
    <w:rsid w:val="0033404E"/>
    <w:rsid w:val="00334A65"/>
    <w:rsid w:val="00335B70"/>
    <w:rsid w:val="00335D53"/>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5EE9"/>
    <w:rsid w:val="0035659D"/>
    <w:rsid w:val="00361043"/>
    <w:rsid w:val="003611E4"/>
    <w:rsid w:val="0036133D"/>
    <w:rsid w:val="003617D9"/>
    <w:rsid w:val="00361938"/>
    <w:rsid w:val="003625FB"/>
    <w:rsid w:val="003633B9"/>
    <w:rsid w:val="003636DE"/>
    <w:rsid w:val="00363BA2"/>
    <w:rsid w:val="003646B9"/>
    <w:rsid w:val="003646E5"/>
    <w:rsid w:val="00365142"/>
    <w:rsid w:val="003652C6"/>
    <w:rsid w:val="003654A6"/>
    <w:rsid w:val="00365D74"/>
    <w:rsid w:val="003660A9"/>
    <w:rsid w:val="00366829"/>
    <w:rsid w:val="003668C0"/>
    <w:rsid w:val="00366C9C"/>
    <w:rsid w:val="0036711C"/>
    <w:rsid w:val="00370629"/>
    <w:rsid w:val="003708D3"/>
    <w:rsid w:val="00371249"/>
    <w:rsid w:val="003726E1"/>
    <w:rsid w:val="00374012"/>
    <w:rsid w:val="00374157"/>
    <w:rsid w:val="003743D7"/>
    <w:rsid w:val="003749C0"/>
    <w:rsid w:val="003750D6"/>
    <w:rsid w:val="003752B5"/>
    <w:rsid w:val="0037599C"/>
    <w:rsid w:val="00375FDD"/>
    <w:rsid w:val="003804A7"/>
    <w:rsid w:val="00380E31"/>
    <w:rsid w:val="00381DC3"/>
    <w:rsid w:val="00381F89"/>
    <w:rsid w:val="0038228C"/>
    <w:rsid w:val="00382BDE"/>
    <w:rsid w:val="0038597A"/>
    <w:rsid w:val="003859C4"/>
    <w:rsid w:val="00385EA5"/>
    <w:rsid w:val="00386F92"/>
    <w:rsid w:val="003874C3"/>
    <w:rsid w:val="00387725"/>
    <w:rsid w:val="00387C65"/>
    <w:rsid w:val="0039022E"/>
    <w:rsid w:val="00390CDE"/>
    <w:rsid w:val="003910D9"/>
    <w:rsid w:val="00392B20"/>
    <w:rsid w:val="00392BA3"/>
    <w:rsid w:val="00394516"/>
    <w:rsid w:val="0039472E"/>
    <w:rsid w:val="00394CFF"/>
    <w:rsid w:val="00395C02"/>
    <w:rsid w:val="003961E1"/>
    <w:rsid w:val="00396B13"/>
    <w:rsid w:val="003974F9"/>
    <w:rsid w:val="00397685"/>
    <w:rsid w:val="00397ED8"/>
    <w:rsid w:val="003A0AA1"/>
    <w:rsid w:val="003A0FE5"/>
    <w:rsid w:val="003A215F"/>
    <w:rsid w:val="003A24EC"/>
    <w:rsid w:val="003A3AC9"/>
    <w:rsid w:val="003A3EA0"/>
    <w:rsid w:val="003A6262"/>
    <w:rsid w:val="003A645D"/>
    <w:rsid w:val="003B0033"/>
    <w:rsid w:val="003B007F"/>
    <w:rsid w:val="003B0474"/>
    <w:rsid w:val="003B0983"/>
    <w:rsid w:val="003B0A5E"/>
    <w:rsid w:val="003B0AA1"/>
    <w:rsid w:val="003B0AB6"/>
    <w:rsid w:val="003B0AD5"/>
    <w:rsid w:val="003B0B21"/>
    <w:rsid w:val="003B16F0"/>
    <w:rsid w:val="003B1D29"/>
    <w:rsid w:val="003B210B"/>
    <w:rsid w:val="003B226C"/>
    <w:rsid w:val="003B2F00"/>
    <w:rsid w:val="003B354A"/>
    <w:rsid w:val="003B3575"/>
    <w:rsid w:val="003B3697"/>
    <w:rsid w:val="003B373B"/>
    <w:rsid w:val="003B3A74"/>
    <w:rsid w:val="003B3F9D"/>
    <w:rsid w:val="003B4411"/>
    <w:rsid w:val="003B4BAF"/>
    <w:rsid w:val="003B5111"/>
    <w:rsid w:val="003B57C3"/>
    <w:rsid w:val="003B609E"/>
    <w:rsid w:val="003B6581"/>
    <w:rsid w:val="003B6C7E"/>
    <w:rsid w:val="003B79F9"/>
    <w:rsid w:val="003B7C14"/>
    <w:rsid w:val="003C0293"/>
    <w:rsid w:val="003C0DF1"/>
    <w:rsid w:val="003C1936"/>
    <w:rsid w:val="003C268F"/>
    <w:rsid w:val="003C2BB2"/>
    <w:rsid w:val="003C2E68"/>
    <w:rsid w:val="003C32DC"/>
    <w:rsid w:val="003C32FC"/>
    <w:rsid w:val="003C42AD"/>
    <w:rsid w:val="003C4C9F"/>
    <w:rsid w:val="003C5D9D"/>
    <w:rsid w:val="003C65C6"/>
    <w:rsid w:val="003C7036"/>
    <w:rsid w:val="003C7781"/>
    <w:rsid w:val="003C7FA5"/>
    <w:rsid w:val="003D0C96"/>
    <w:rsid w:val="003D1CAA"/>
    <w:rsid w:val="003D248D"/>
    <w:rsid w:val="003D4395"/>
    <w:rsid w:val="003D474C"/>
    <w:rsid w:val="003D5393"/>
    <w:rsid w:val="003D5398"/>
    <w:rsid w:val="003D5BAD"/>
    <w:rsid w:val="003D5EC3"/>
    <w:rsid w:val="003D5F20"/>
    <w:rsid w:val="003D6E19"/>
    <w:rsid w:val="003D737D"/>
    <w:rsid w:val="003D7E33"/>
    <w:rsid w:val="003E0545"/>
    <w:rsid w:val="003E0C30"/>
    <w:rsid w:val="003E0F2A"/>
    <w:rsid w:val="003E1CD9"/>
    <w:rsid w:val="003E2295"/>
    <w:rsid w:val="003E248A"/>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3E9C"/>
    <w:rsid w:val="00404E59"/>
    <w:rsid w:val="004051E8"/>
    <w:rsid w:val="00405331"/>
    <w:rsid w:val="00405E13"/>
    <w:rsid w:val="00406284"/>
    <w:rsid w:val="00406A7E"/>
    <w:rsid w:val="00406B2A"/>
    <w:rsid w:val="00406B80"/>
    <w:rsid w:val="00406C21"/>
    <w:rsid w:val="00406FC8"/>
    <w:rsid w:val="0040758D"/>
    <w:rsid w:val="00407734"/>
    <w:rsid w:val="00407A5C"/>
    <w:rsid w:val="0041137A"/>
    <w:rsid w:val="00411707"/>
    <w:rsid w:val="0041258E"/>
    <w:rsid w:val="004129B0"/>
    <w:rsid w:val="00412C2F"/>
    <w:rsid w:val="0041486D"/>
    <w:rsid w:val="0041584F"/>
    <w:rsid w:val="00415924"/>
    <w:rsid w:val="004162CE"/>
    <w:rsid w:val="004165A7"/>
    <w:rsid w:val="00416F89"/>
    <w:rsid w:val="00417B7B"/>
    <w:rsid w:val="004211BE"/>
    <w:rsid w:val="0042205F"/>
    <w:rsid w:val="00422E33"/>
    <w:rsid w:val="00423637"/>
    <w:rsid w:val="00423C26"/>
    <w:rsid w:val="00423E43"/>
    <w:rsid w:val="00424839"/>
    <w:rsid w:val="00424A72"/>
    <w:rsid w:val="00424D35"/>
    <w:rsid w:val="004250B2"/>
    <w:rsid w:val="004256FF"/>
    <w:rsid w:val="004258D6"/>
    <w:rsid w:val="004264F9"/>
    <w:rsid w:val="004266F7"/>
    <w:rsid w:val="00426777"/>
    <w:rsid w:val="00427031"/>
    <w:rsid w:val="00427142"/>
    <w:rsid w:val="00427633"/>
    <w:rsid w:val="00427899"/>
    <w:rsid w:val="00427DBB"/>
    <w:rsid w:val="00427FBB"/>
    <w:rsid w:val="00430399"/>
    <w:rsid w:val="00430E42"/>
    <w:rsid w:val="00431AA8"/>
    <w:rsid w:val="0043209C"/>
    <w:rsid w:val="004322A6"/>
    <w:rsid w:val="00433351"/>
    <w:rsid w:val="004340BA"/>
    <w:rsid w:val="004348C5"/>
    <w:rsid w:val="00434E06"/>
    <w:rsid w:val="00436B6F"/>
    <w:rsid w:val="00437D5A"/>
    <w:rsid w:val="0044044F"/>
    <w:rsid w:val="00441DE8"/>
    <w:rsid w:val="00442830"/>
    <w:rsid w:val="0044298A"/>
    <w:rsid w:val="00442F67"/>
    <w:rsid w:val="00442FBB"/>
    <w:rsid w:val="00443487"/>
    <w:rsid w:val="00443F08"/>
    <w:rsid w:val="0044467E"/>
    <w:rsid w:val="0044496C"/>
    <w:rsid w:val="00444F46"/>
    <w:rsid w:val="0044520F"/>
    <w:rsid w:val="004468EC"/>
    <w:rsid w:val="00446A05"/>
    <w:rsid w:val="00446B69"/>
    <w:rsid w:val="0044709C"/>
    <w:rsid w:val="004502C5"/>
    <w:rsid w:val="004509CE"/>
    <w:rsid w:val="00451498"/>
    <w:rsid w:val="004515BE"/>
    <w:rsid w:val="004517D5"/>
    <w:rsid w:val="00452B43"/>
    <w:rsid w:val="00454957"/>
    <w:rsid w:val="00454B80"/>
    <w:rsid w:val="004557F7"/>
    <w:rsid w:val="00455A55"/>
    <w:rsid w:val="00455A62"/>
    <w:rsid w:val="00456294"/>
    <w:rsid w:val="004572E7"/>
    <w:rsid w:val="00457778"/>
    <w:rsid w:val="00457FE0"/>
    <w:rsid w:val="004606DA"/>
    <w:rsid w:val="00461033"/>
    <w:rsid w:val="00461308"/>
    <w:rsid w:val="00461FB3"/>
    <w:rsid w:val="0046279F"/>
    <w:rsid w:val="00462BF1"/>
    <w:rsid w:val="00463325"/>
    <w:rsid w:val="0046352C"/>
    <w:rsid w:val="00463D48"/>
    <w:rsid w:val="00464148"/>
    <w:rsid w:val="004647B9"/>
    <w:rsid w:val="00464F06"/>
    <w:rsid w:val="004652D5"/>
    <w:rsid w:val="00465B25"/>
    <w:rsid w:val="00465BF5"/>
    <w:rsid w:val="0046688A"/>
    <w:rsid w:val="004668E6"/>
    <w:rsid w:val="004673D5"/>
    <w:rsid w:val="0047274B"/>
    <w:rsid w:val="00472B3D"/>
    <w:rsid w:val="00472D90"/>
    <w:rsid w:val="00473EB5"/>
    <w:rsid w:val="0047647A"/>
    <w:rsid w:val="00476670"/>
    <w:rsid w:val="004771E5"/>
    <w:rsid w:val="00477357"/>
    <w:rsid w:val="00477571"/>
    <w:rsid w:val="00477E07"/>
    <w:rsid w:val="004804CF"/>
    <w:rsid w:val="00480A69"/>
    <w:rsid w:val="00480E73"/>
    <w:rsid w:val="004813E0"/>
    <w:rsid w:val="00483B0E"/>
    <w:rsid w:val="00484AE9"/>
    <w:rsid w:val="00485508"/>
    <w:rsid w:val="0048659E"/>
    <w:rsid w:val="00486775"/>
    <w:rsid w:val="004874A4"/>
    <w:rsid w:val="004905A2"/>
    <w:rsid w:val="00491E99"/>
    <w:rsid w:val="004929E7"/>
    <w:rsid w:val="00492AD9"/>
    <w:rsid w:val="0049318A"/>
    <w:rsid w:val="00493A5B"/>
    <w:rsid w:val="00494F0A"/>
    <w:rsid w:val="00495547"/>
    <w:rsid w:val="004958F8"/>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B8B"/>
    <w:rsid w:val="004B5F62"/>
    <w:rsid w:val="004B6800"/>
    <w:rsid w:val="004B69CB"/>
    <w:rsid w:val="004B6B98"/>
    <w:rsid w:val="004B748E"/>
    <w:rsid w:val="004B7C5E"/>
    <w:rsid w:val="004C05E4"/>
    <w:rsid w:val="004C1578"/>
    <w:rsid w:val="004C1927"/>
    <w:rsid w:val="004C1E18"/>
    <w:rsid w:val="004C2276"/>
    <w:rsid w:val="004C3A42"/>
    <w:rsid w:val="004C4563"/>
    <w:rsid w:val="004C4721"/>
    <w:rsid w:val="004C4B13"/>
    <w:rsid w:val="004C4B5E"/>
    <w:rsid w:val="004C5064"/>
    <w:rsid w:val="004C513B"/>
    <w:rsid w:val="004C537F"/>
    <w:rsid w:val="004C54F2"/>
    <w:rsid w:val="004C5B4E"/>
    <w:rsid w:val="004C62A2"/>
    <w:rsid w:val="004C643F"/>
    <w:rsid w:val="004C6683"/>
    <w:rsid w:val="004C6D82"/>
    <w:rsid w:val="004C715A"/>
    <w:rsid w:val="004D0927"/>
    <w:rsid w:val="004D12E1"/>
    <w:rsid w:val="004D1337"/>
    <w:rsid w:val="004D19B6"/>
    <w:rsid w:val="004D2332"/>
    <w:rsid w:val="004D2CC5"/>
    <w:rsid w:val="004D3065"/>
    <w:rsid w:val="004D320B"/>
    <w:rsid w:val="004D3ADD"/>
    <w:rsid w:val="004D3AFC"/>
    <w:rsid w:val="004D3EE4"/>
    <w:rsid w:val="004D431C"/>
    <w:rsid w:val="004D4563"/>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20F0"/>
    <w:rsid w:val="004E32FC"/>
    <w:rsid w:val="004E3546"/>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EB8"/>
    <w:rsid w:val="004F5F16"/>
    <w:rsid w:val="004F674E"/>
    <w:rsid w:val="004F6C74"/>
    <w:rsid w:val="005001E5"/>
    <w:rsid w:val="00500A0B"/>
    <w:rsid w:val="00500C4C"/>
    <w:rsid w:val="005016CA"/>
    <w:rsid w:val="00502093"/>
    <w:rsid w:val="00502177"/>
    <w:rsid w:val="00502640"/>
    <w:rsid w:val="0050345B"/>
    <w:rsid w:val="00504AB9"/>
    <w:rsid w:val="00504E19"/>
    <w:rsid w:val="00505265"/>
    <w:rsid w:val="00505714"/>
    <w:rsid w:val="005063B6"/>
    <w:rsid w:val="00506A1C"/>
    <w:rsid w:val="00506E01"/>
    <w:rsid w:val="0050734D"/>
    <w:rsid w:val="00507AB3"/>
    <w:rsid w:val="00510956"/>
    <w:rsid w:val="00510F23"/>
    <w:rsid w:val="0051133B"/>
    <w:rsid w:val="005115C3"/>
    <w:rsid w:val="005135F5"/>
    <w:rsid w:val="00514C13"/>
    <w:rsid w:val="00515288"/>
    <w:rsid w:val="005159D9"/>
    <w:rsid w:val="00515B21"/>
    <w:rsid w:val="00515CF2"/>
    <w:rsid w:val="00517079"/>
    <w:rsid w:val="00520023"/>
    <w:rsid w:val="005201C4"/>
    <w:rsid w:val="00520569"/>
    <w:rsid w:val="00520712"/>
    <w:rsid w:val="005212AE"/>
    <w:rsid w:val="00521BFE"/>
    <w:rsid w:val="005229B8"/>
    <w:rsid w:val="00522A40"/>
    <w:rsid w:val="00522C1A"/>
    <w:rsid w:val="00523091"/>
    <w:rsid w:val="00523428"/>
    <w:rsid w:val="00523826"/>
    <w:rsid w:val="00523ED0"/>
    <w:rsid w:val="005242CB"/>
    <w:rsid w:val="00524D42"/>
    <w:rsid w:val="005268DC"/>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58CD"/>
    <w:rsid w:val="00535E61"/>
    <w:rsid w:val="00536037"/>
    <w:rsid w:val="005362D5"/>
    <w:rsid w:val="0053715D"/>
    <w:rsid w:val="00537700"/>
    <w:rsid w:val="00537BB3"/>
    <w:rsid w:val="00537DB4"/>
    <w:rsid w:val="00540317"/>
    <w:rsid w:val="0054049A"/>
    <w:rsid w:val="0054184C"/>
    <w:rsid w:val="00541B18"/>
    <w:rsid w:val="00541D68"/>
    <w:rsid w:val="00542646"/>
    <w:rsid w:val="00542A5F"/>
    <w:rsid w:val="00543994"/>
    <w:rsid w:val="00543C2D"/>
    <w:rsid w:val="00543DE7"/>
    <w:rsid w:val="0054479C"/>
    <w:rsid w:val="00544804"/>
    <w:rsid w:val="00544E43"/>
    <w:rsid w:val="00546E22"/>
    <w:rsid w:val="005472F6"/>
    <w:rsid w:val="00547361"/>
    <w:rsid w:val="00547737"/>
    <w:rsid w:val="00547A16"/>
    <w:rsid w:val="00551154"/>
    <w:rsid w:val="00551AFF"/>
    <w:rsid w:val="005522CE"/>
    <w:rsid w:val="00552864"/>
    <w:rsid w:val="00552ACC"/>
    <w:rsid w:val="00553082"/>
    <w:rsid w:val="00553578"/>
    <w:rsid w:val="00554873"/>
    <w:rsid w:val="00554C70"/>
    <w:rsid w:val="0055538E"/>
    <w:rsid w:val="0055560D"/>
    <w:rsid w:val="0055566D"/>
    <w:rsid w:val="005558DD"/>
    <w:rsid w:val="00555A41"/>
    <w:rsid w:val="0055695F"/>
    <w:rsid w:val="00556D72"/>
    <w:rsid w:val="00557727"/>
    <w:rsid w:val="00557C7D"/>
    <w:rsid w:val="00557EEB"/>
    <w:rsid w:val="00560145"/>
    <w:rsid w:val="00560531"/>
    <w:rsid w:val="0056061C"/>
    <w:rsid w:val="005609AA"/>
    <w:rsid w:val="00561A88"/>
    <w:rsid w:val="00561AFE"/>
    <w:rsid w:val="00561B8F"/>
    <w:rsid w:val="0056210B"/>
    <w:rsid w:val="00562D03"/>
    <w:rsid w:val="005632DA"/>
    <w:rsid w:val="00563692"/>
    <w:rsid w:val="00563888"/>
    <w:rsid w:val="00563B9C"/>
    <w:rsid w:val="00564488"/>
    <w:rsid w:val="0056508D"/>
    <w:rsid w:val="00567CCF"/>
    <w:rsid w:val="00570608"/>
    <w:rsid w:val="005707BD"/>
    <w:rsid w:val="00570A3B"/>
    <w:rsid w:val="00570B8F"/>
    <w:rsid w:val="0057187A"/>
    <w:rsid w:val="005720EB"/>
    <w:rsid w:val="0057273D"/>
    <w:rsid w:val="005731B2"/>
    <w:rsid w:val="00573350"/>
    <w:rsid w:val="00573D28"/>
    <w:rsid w:val="00573E34"/>
    <w:rsid w:val="005740D5"/>
    <w:rsid w:val="005740DA"/>
    <w:rsid w:val="00575890"/>
    <w:rsid w:val="00576025"/>
    <w:rsid w:val="00577656"/>
    <w:rsid w:val="0057772B"/>
    <w:rsid w:val="00580176"/>
    <w:rsid w:val="005802AF"/>
    <w:rsid w:val="00581327"/>
    <w:rsid w:val="005817AB"/>
    <w:rsid w:val="00582263"/>
    <w:rsid w:val="00582C57"/>
    <w:rsid w:val="005843C0"/>
    <w:rsid w:val="00584BAB"/>
    <w:rsid w:val="00584EFB"/>
    <w:rsid w:val="00585496"/>
    <w:rsid w:val="0058621D"/>
    <w:rsid w:val="00586D72"/>
    <w:rsid w:val="00586E4F"/>
    <w:rsid w:val="00587330"/>
    <w:rsid w:val="00587984"/>
    <w:rsid w:val="00587A84"/>
    <w:rsid w:val="00587B46"/>
    <w:rsid w:val="00590AF7"/>
    <w:rsid w:val="005914A0"/>
    <w:rsid w:val="0059231F"/>
    <w:rsid w:val="00592360"/>
    <w:rsid w:val="00593333"/>
    <w:rsid w:val="005933F9"/>
    <w:rsid w:val="00594E2C"/>
    <w:rsid w:val="005960D3"/>
    <w:rsid w:val="005973A7"/>
    <w:rsid w:val="005A0825"/>
    <w:rsid w:val="005A09A3"/>
    <w:rsid w:val="005A1FEE"/>
    <w:rsid w:val="005A273F"/>
    <w:rsid w:val="005A3583"/>
    <w:rsid w:val="005A4118"/>
    <w:rsid w:val="005A453F"/>
    <w:rsid w:val="005A493F"/>
    <w:rsid w:val="005A5960"/>
    <w:rsid w:val="005A5A2F"/>
    <w:rsid w:val="005A6A9E"/>
    <w:rsid w:val="005A752F"/>
    <w:rsid w:val="005B1E67"/>
    <w:rsid w:val="005B2365"/>
    <w:rsid w:val="005B296A"/>
    <w:rsid w:val="005B3184"/>
    <w:rsid w:val="005B36F5"/>
    <w:rsid w:val="005B3BB9"/>
    <w:rsid w:val="005B3F3B"/>
    <w:rsid w:val="005B5E4D"/>
    <w:rsid w:val="005B5FC8"/>
    <w:rsid w:val="005B6E2C"/>
    <w:rsid w:val="005B7761"/>
    <w:rsid w:val="005B7D3E"/>
    <w:rsid w:val="005C08BA"/>
    <w:rsid w:val="005C0DC0"/>
    <w:rsid w:val="005C18CA"/>
    <w:rsid w:val="005C194D"/>
    <w:rsid w:val="005C21B5"/>
    <w:rsid w:val="005C3179"/>
    <w:rsid w:val="005C464F"/>
    <w:rsid w:val="005C565F"/>
    <w:rsid w:val="005C5B71"/>
    <w:rsid w:val="005C639C"/>
    <w:rsid w:val="005C7062"/>
    <w:rsid w:val="005C714B"/>
    <w:rsid w:val="005C795A"/>
    <w:rsid w:val="005D0840"/>
    <w:rsid w:val="005D1049"/>
    <w:rsid w:val="005D2CDE"/>
    <w:rsid w:val="005D2DDC"/>
    <w:rsid w:val="005D341C"/>
    <w:rsid w:val="005D3A26"/>
    <w:rsid w:val="005D3C96"/>
    <w:rsid w:val="005D4EDA"/>
    <w:rsid w:val="005D5293"/>
    <w:rsid w:val="005D58F0"/>
    <w:rsid w:val="005D60DE"/>
    <w:rsid w:val="005D65FC"/>
    <w:rsid w:val="005D6747"/>
    <w:rsid w:val="005D6918"/>
    <w:rsid w:val="005E08EE"/>
    <w:rsid w:val="005E3A57"/>
    <w:rsid w:val="005E3BA2"/>
    <w:rsid w:val="005E40A8"/>
    <w:rsid w:val="005E4335"/>
    <w:rsid w:val="005E534E"/>
    <w:rsid w:val="005E5F15"/>
    <w:rsid w:val="005E65D5"/>
    <w:rsid w:val="005E7713"/>
    <w:rsid w:val="005E7897"/>
    <w:rsid w:val="005E7FEA"/>
    <w:rsid w:val="005F0996"/>
    <w:rsid w:val="005F0C11"/>
    <w:rsid w:val="005F1394"/>
    <w:rsid w:val="005F156F"/>
    <w:rsid w:val="005F1B2F"/>
    <w:rsid w:val="005F1C5A"/>
    <w:rsid w:val="005F1D9F"/>
    <w:rsid w:val="005F2179"/>
    <w:rsid w:val="005F2C41"/>
    <w:rsid w:val="005F2E7D"/>
    <w:rsid w:val="005F2F7D"/>
    <w:rsid w:val="005F366A"/>
    <w:rsid w:val="005F45C2"/>
    <w:rsid w:val="005F4ECF"/>
    <w:rsid w:val="005F52FF"/>
    <w:rsid w:val="005F569A"/>
    <w:rsid w:val="005F6073"/>
    <w:rsid w:val="005F6196"/>
    <w:rsid w:val="005F61B4"/>
    <w:rsid w:val="005F6454"/>
    <w:rsid w:val="005F7759"/>
    <w:rsid w:val="005F7852"/>
    <w:rsid w:val="005F7A19"/>
    <w:rsid w:val="0060041C"/>
    <w:rsid w:val="0060055A"/>
    <w:rsid w:val="006012BD"/>
    <w:rsid w:val="00601C04"/>
    <w:rsid w:val="00602086"/>
    <w:rsid w:val="00602AAE"/>
    <w:rsid w:val="006031E8"/>
    <w:rsid w:val="00603929"/>
    <w:rsid w:val="00603EE5"/>
    <w:rsid w:val="00605582"/>
    <w:rsid w:val="00605720"/>
    <w:rsid w:val="00605C0C"/>
    <w:rsid w:val="00605C57"/>
    <w:rsid w:val="00605C73"/>
    <w:rsid w:val="00606191"/>
    <w:rsid w:val="0060626C"/>
    <w:rsid w:val="006065FF"/>
    <w:rsid w:val="00607309"/>
    <w:rsid w:val="006074D0"/>
    <w:rsid w:val="00607804"/>
    <w:rsid w:val="00607F3D"/>
    <w:rsid w:val="006105E2"/>
    <w:rsid w:val="00610C46"/>
    <w:rsid w:val="00611B3F"/>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44"/>
    <w:rsid w:val="0062386E"/>
    <w:rsid w:val="0062473E"/>
    <w:rsid w:val="00624802"/>
    <w:rsid w:val="00624F20"/>
    <w:rsid w:val="00625EC4"/>
    <w:rsid w:val="00625F4E"/>
    <w:rsid w:val="00626F18"/>
    <w:rsid w:val="006279BE"/>
    <w:rsid w:val="006304AD"/>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4F4"/>
    <w:rsid w:val="0063772A"/>
    <w:rsid w:val="006418C8"/>
    <w:rsid w:val="006427D9"/>
    <w:rsid w:val="00642BAE"/>
    <w:rsid w:val="00642CAD"/>
    <w:rsid w:val="00643498"/>
    <w:rsid w:val="00643BD4"/>
    <w:rsid w:val="00643D25"/>
    <w:rsid w:val="006448DB"/>
    <w:rsid w:val="00644D3E"/>
    <w:rsid w:val="00645AB9"/>
    <w:rsid w:val="00645E2A"/>
    <w:rsid w:val="006460CB"/>
    <w:rsid w:val="00646267"/>
    <w:rsid w:val="00646D5C"/>
    <w:rsid w:val="00646DD7"/>
    <w:rsid w:val="006473BA"/>
    <w:rsid w:val="006475F4"/>
    <w:rsid w:val="0064798A"/>
    <w:rsid w:val="00647C1F"/>
    <w:rsid w:val="00647D90"/>
    <w:rsid w:val="006502D1"/>
    <w:rsid w:val="006504FE"/>
    <w:rsid w:val="00651275"/>
    <w:rsid w:val="00652231"/>
    <w:rsid w:val="0065228A"/>
    <w:rsid w:val="00654244"/>
    <w:rsid w:val="006546B6"/>
    <w:rsid w:val="006547BB"/>
    <w:rsid w:val="006555CA"/>
    <w:rsid w:val="00655BA3"/>
    <w:rsid w:val="006560E3"/>
    <w:rsid w:val="006564E9"/>
    <w:rsid w:val="006564ED"/>
    <w:rsid w:val="00656C6E"/>
    <w:rsid w:val="00656D5D"/>
    <w:rsid w:val="00660B9E"/>
    <w:rsid w:val="0066116D"/>
    <w:rsid w:val="0066256C"/>
    <w:rsid w:val="00663F47"/>
    <w:rsid w:val="00664AC4"/>
    <w:rsid w:val="00664FB0"/>
    <w:rsid w:val="0066505B"/>
    <w:rsid w:val="00665ACE"/>
    <w:rsid w:val="00665D03"/>
    <w:rsid w:val="00666AF7"/>
    <w:rsid w:val="0066701C"/>
    <w:rsid w:val="006671D4"/>
    <w:rsid w:val="00667435"/>
    <w:rsid w:val="0066750D"/>
    <w:rsid w:val="00667F2F"/>
    <w:rsid w:val="00670C5C"/>
    <w:rsid w:val="00671338"/>
    <w:rsid w:val="00671C86"/>
    <w:rsid w:val="00671D6E"/>
    <w:rsid w:val="00672CE0"/>
    <w:rsid w:val="00672F8D"/>
    <w:rsid w:val="006730DE"/>
    <w:rsid w:val="006730F3"/>
    <w:rsid w:val="00673B33"/>
    <w:rsid w:val="006747AB"/>
    <w:rsid w:val="00675466"/>
    <w:rsid w:val="00676465"/>
    <w:rsid w:val="006775C4"/>
    <w:rsid w:val="00677BFB"/>
    <w:rsid w:val="0068056E"/>
    <w:rsid w:val="00681AC1"/>
    <w:rsid w:val="00681EE7"/>
    <w:rsid w:val="00682165"/>
    <w:rsid w:val="00683178"/>
    <w:rsid w:val="0068325D"/>
    <w:rsid w:val="00684F50"/>
    <w:rsid w:val="00685785"/>
    <w:rsid w:val="00685E24"/>
    <w:rsid w:val="00686F6A"/>
    <w:rsid w:val="00687828"/>
    <w:rsid w:val="00687979"/>
    <w:rsid w:val="00687BEB"/>
    <w:rsid w:val="00690738"/>
    <w:rsid w:val="00691515"/>
    <w:rsid w:val="00691907"/>
    <w:rsid w:val="00692778"/>
    <w:rsid w:val="00692B2A"/>
    <w:rsid w:val="006937A1"/>
    <w:rsid w:val="00693CC2"/>
    <w:rsid w:val="00693F50"/>
    <w:rsid w:val="00694688"/>
    <w:rsid w:val="00694863"/>
    <w:rsid w:val="006948AC"/>
    <w:rsid w:val="00694C91"/>
    <w:rsid w:val="00694D2F"/>
    <w:rsid w:val="006958F7"/>
    <w:rsid w:val="00695D24"/>
    <w:rsid w:val="00696139"/>
    <w:rsid w:val="00696607"/>
    <w:rsid w:val="00696616"/>
    <w:rsid w:val="00696D5C"/>
    <w:rsid w:val="00696F11"/>
    <w:rsid w:val="006973E2"/>
    <w:rsid w:val="00697607"/>
    <w:rsid w:val="0069771F"/>
    <w:rsid w:val="00697D08"/>
    <w:rsid w:val="00697D57"/>
    <w:rsid w:val="006A03BD"/>
    <w:rsid w:val="006A0685"/>
    <w:rsid w:val="006A07C1"/>
    <w:rsid w:val="006A0D09"/>
    <w:rsid w:val="006A0DB6"/>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3D6"/>
    <w:rsid w:val="006B454E"/>
    <w:rsid w:val="006B462B"/>
    <w:rsid w:val="006B46C9"/>
    <w:rsid w:val="006B4FD6"/>
    <w:rsid w:val="006B511B"/>
    <w:rsid w:val="006B5508"/>
    <w:rsid w:val="006B5F34"/>
    <w:rsid w:val="006B7267"/>
    <w:rsid w:val="006C033D"/>
    <w:rsid w:val="006C1371"/>
    <w:rsid w:val="006C1F9E"/>
    <w:rsid w:val="006C2F23"/>
    <w:rsid w:val="006C3336"/>
    <w:rsid w:val="006C3FBF"/>
    <w:rsid w:val="006C408C"/>
    <w:rsid w:val="006C4455"/>
    <w:rsid w:val="006C44AE"/>
    <w:rsid w:val="006C456A"/>
    <w:rsid w:val="006C564D"/>
    <w:rsid w:val="006C671F"/>
    <w:rsid w:val="006C6F3C"/>
    <w:rsid w:val="006C6FB7"/>
    <w:rsid w:val="006C7288"/>
    <w:rsid w:val="006D007C"/>
    <w:rsid w:val="006D06F5"/>
    <w:rsid w:val="006D120B"/>
    <w:rsid w:val="006D264E"/>
    <w:rsid w:val="006D33F3"/>
    <w:rsid w:val="006D3FF8"/>
    <w:rsid w:val="006D428F"/>
    <w:rsid w:val="006D54E1"/>
    <w:rsid w:val="006D5519"/>
    <w:rsid w:val="006D5A11"/>
    <w:rsid w:val="006D668F"/>
    <w:rsid w:val="006E0406"/>
    <w:rsid w:val="006E09D6"/>
    <w:rsid w:val="006E1695"/>
    <w:rsid w:val="006E197B"/>
    <w:rsid w:val="006E1AC8"/>
    <w:rsid w:val="006E22C9"/>
    <w:rsid w:val="006E2B27"/>
    <w:rsid w:val="006E4D27"/>
    <w:rsid w:val="006E5742"/>
    <w:rsid w:val="006E58AF"/>
    <w:rsid w:val="006E698C"/>
    <w:rsid w:val="006E6A36"/>
    <w:rsid w:val="006E7F21"/>
    <w:rsid w:val="006F0329"/>
    <w:rsid w:val="006F0642"/>
    <w:rsid w:val="006F0771"/>
    <w:rsid w:val="006F0913"/>
    <w:rsid w:val="006F1797"/>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1D3D"/>
    <w:rsid w:val="00702862"/>
    <w:rsid w:val="007037DD"/>
    <w:rsid w:val="00703AE1"/>
    <w:rsid w:val="00703B2F"/>
    <w:rsid w:val="0070428E"/>
    <w:rsid w:val="007042B5"/>
    <w:rsid w:val="00704634"/>
    <w:rsid w:val="00705D6A"/>
    <w:rsid w:val="00705E84"/>
    <w:rsid w:val="00706144"/>
    <w:rsid w:val="007061EE"/>
    <w:rsid w:val="007063E6"/>
    <w:rsid w:val="00706C58"/>
    <w:rsid w:val="00707031"/>
    <w:rsid w:val="00707245"/>
    <w:rsid w:val="00707EF1"/>
    <w:rsid w:val="00710B09"/>
    <w:rsid w:val="00710D16"/>
    <w:rsid w:val="00711EB9"/>
    <w:rsid w:val="007127C8"/>
    <w:rsid w:val="0071287D"/>
    <w:rsid w:val="00712D50"/>
    <w:rsid w:val="00713419"/>
    <w:rsid w:val="007134FB"/>
    <w:rsid w:val="007135A0"/>
    <w:rsid w:val="00713957"/>
    <w:rsid w:val="00714402"/>
    <w:rsid w:val="00714488"/>
    <w:rsid w:val="00714E6C"/>
    <w:rsid w:val="00715319"/>
    <w:rsid w:val="00715DC7"/>
    <w:rsid w:val="00715EBB"/>
    <w:rsid w:val="00716591"/>
    <w:rsid w:val="0071706F"/>
    <w:rsid w:val="00717898"/>
    <w:rsid w:val="00717E8B"/>
    <w:rsid w:val="00720040"/>
    <w:rsid w:val="0072215B"/>
    <w:rsid w:val="007226B3"/>
    <w:rsid w:val="00722B88"/>
    <w:rsid w:val="0072304C"/>
    <w:rsid w:val="0072368F"/>
    <w:rsid w:val="00723EC1"/>
    <w:rsid w:val="00724552"/>
    <w:rsid w:val="00724C1C"/>
    <w:rsid w:val="00725D56"/>
    <w:rsid w:val="0072774F"/>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1811"/>
    <w:rsid w:val="00751BD2"/>
    <w:rsid w:val="00751FB4"/>
    <w:rsid w:val="00752C85"/>
    <w:rsid w:val="00752CFC"/>
    <w:rsid w:val="00752DA0"/>
    <w:rsid w:val="0075540B"/>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81E"/>
    <w:rsid w:val="00767FE0"/>
    <w:rsid w:val="00770340"/>
    <w:rsid w:val="00770536"/>
    <w:rsid w:val="00770AC5"/>
    <w:rsid w:val="007711A1"/>
    <w:rsid w:val="00771AF2"/>
    <w:rsid w:val="00771D2D"/>
    <w:rsid w:val="007722CF"/>
    <w:rsid w:val="007724C4"/>
    <w:rsid w:val="00772E06"/>
    <w:rsid w:val="00773C44"/>
    <w:rsid w:val="00774396"/>
    <w:rsid w:val="007743DD"/>
    <w:rsid w:val="007755EC"/>
    <w:rsid w:val="007757D3"/>
    <w:rsid w:val="007758EE"/>
    <w:rsid w:val="00775BD0"/>
    <w:rsid w:val="007779BF"/>
    <w:rsid w:val="00777B9A"/>
    <w:rsid w:val="00777CFA"/>
    <w:rsid w:val="00777F6C"/>
    <w:rsid w:val="007806D4"/>
    <w:rsid w:val="007809AB"/>
    <w:rsid w:val="00780AFB"/>
    <w:rsid w:val="00780CB9"/>
    <w:rsid w:val="00781E84"/>
    <w:rsid w:val="00781EFF"/>
    <w:rsid w:val="00782019"/>
    <w:rsid w:val="0078319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4CE0"/>
    <w:rsid w:val="00795A12"/>
    <w:rsid w:val="00796315"/>
    <w:rsid w:val="00796538"/>
    <w:rsid w:val="00796AB8"/>
    <w:rsid w:val="00796CE5"/>
    <w:rsid w:val="00797063"/>
    <w:rsid w:val="007A02EE"/>
    <w:rsid w:val="007A0A4E"/>
    <w:rsid w:val="007A0C87"/>
    <w:rsid w:val="007A0DD5"/>
    <w:rsid w:val="007A1877"/>
    <w:rsid w:val="007A1A79"/>
    <w:rsid w:val="007A367E"/>
    <w:rsid w:val="007A3AF8"/>
    <w:rsid w:val="007A43A0"/>
    <w:rsid w:val="007A47F2"/>
    <w:rsid w:val="007A490A"/>
    <w:rsid w:val="007A530A"/>
    <w:rsid w:val="007A5E40"/>
    <w:rsid w:val="007A65AF"/>
    <w:rsid w:val="007A719C"/>
    <w:rsid w:val="007A726F"/>
    <w:rsid w:val="007A757A"/>
    <w:rsid w:val="007B08F4"/>
    <w:rsid w:val="007B0A40"/>
    <w:rsid w:val="007B14D2"/>
    <w:rsid w:val="007B34BC"/>
    <w:rsid w:val="007B38A6"/>
    <w:rsid w:val="007B452B"/>
    <w:rsid w:val="007B4BE8"/>
    <w:rsid w:val="007B4EEE"/>
    <w:rsid w:val="007B55F7"/>
    <w:rsid w:val="007B5EBB"/>
    <w:rsid w:val="007B65D2"/>
    <w:rsid w:val="007B6AD5"/>
    <w:rsid w:val="007B6B01"/>
    <w:rsid w:val="007C04A2"/>
    <w:rsid w:val="007C0B32"/>
    <w:rsid w:val="007C1271"/>
    <w:rsid w:val="007C1273"/>
    <w:rsid w:val="007C2FDA"/>
    <w:rsid w:val="007C313D"/>
    <w:rsid w:val="007C3297"/>
    <w:rsid w:val="007C3B2E"/>
    <w:rsid w:val="007C405D"/>
    <w:rsid w:val="007C4D7C"/>
    <w:rsid w:val="007C5545"/>
    <w:rsid w:val="007C587A"/>
    <w:rsid w:val="007C5FD2"/>
    <w:rsid w:val="007C79F5"/>
    <w:rsid w:val="007C7A6B"/>
    <w:rsid w:val="007D0A0F"/>
    <w:rsid w:val="007D131D"/>
    <w:rsid w:val="007D1719"/>
    <w:rsid w:val="007D2946"/>
    <w:rsid w:val="007D303D"/>
    <w:rsid w:val="007D3939"/>
    <w:rsid w:val="007D3BCC"/>
    <w:rsid w:val="007D3CE0"/>
    <w:rsid w:val="007D404D"/>
    <w:rsid w:val="007D45CB"/>
    <w:rsid w:val="007D4645"/>
    <w:rsid w:val="007D5692"/>
    <w:rsid w:val="007D5C1C"/>
    <w:rsid w:val="007D6461"/>
    <w:rsid w:val="007D6AA9"/>
    <w:rsid w:val="007E164B"/>
    <w:rsid w:val="007E1F3D"/>
    <w:rsid w:val="007E3210"/>
    <w:rsid w:val="007E32FC"/>
    <w:rsid w:val="007E3DF3"/>
    <w:rsid w:val="007E4266"/>
    <w:rsid w:val="007E4EA5"/>
    <w:rsid w:val="007E5A5C"/>
    <w:rsid w:val="007E7A9C"/>
    <w:rsid w:val="007E7D6B"/>
    <w:rsid w:val="007F0BA9"/>
    <w:rsid w:val="007F1004"/>
    <w:rsid w:val="007F14CC"/>
    <w:rsid w:val="007F17A3"/>
    <w:rsid w:val="007F1A1A"/>
    <w:rsid w:val="007F1ECE"/>
    <w:rsid w:val="007F1F95"/>
    <w:rsid w:val="007F2B36"/>
    <w:rsid w:val="007F2DD4"/>
    <w:rsid w:val="007F2F2C"/>
    <w:rsid w:val="007F35C6"/>
    <w:rsid w:val="007F3BF0"/>
    <w:rsid w:val="007F4049"/>
    <w:rsid w:val="007F4946"/>
    <w:rsid w:val="007F4B42"/>
    <w:rsid w:val="007F5B11"/>
    <w:rsid w:val="007F7CB7"/>
    <w:rsid w:val="007F7F91"/>
    <w:rsid w:val="0080037B"/>
    <w:rsid w:val="00800B14"/>
    <w:rsid w:val="00801A10"/>
    <w:rsid w:val="00801A23"/>
    <w:rsid w:val="00801F35"/>
    <w:rsid w:val="00803391"/>
    <w:rsid w:val="00803639"/>
    <w:rsid w:val="00803D63"/>
    <w:rsid w:val="00803E6F"/>
    <w:rsid w:val="0080513F"/>
    <w:rsid w:val="00805B7B"/>
    <w:rsid w:val="00805B95"/>
    <w:rsid w:val="008061D6"/>
    <w:rsid w:val="008068C9"/>
    <w:rsid w:val="00806D14"/>
    <w:rsid w:val="0080728A"/>
    <w:rsid w:val="00807D76"/>
    <w:rsid w:val="00811182"/>
    <w:rsid w:val="00811407"/>
    <w:rsid w:val="00811B10"/>
    <w:rsid w:val="00811B44"/>
    <w:rsid w:val="00811D56"/>
    <w:rsid w:val="008122E4"/>
    <w:rsid w:val="00812B26"/>
    <w:rsid w:val="00812D5A"/>
    <w:rsid w:val="00813494"/>
    <w:rsid w:val="00813755"/>
    <w:rsid w:val="008161D5"/>
    <w:rsid w:val="00817A06"/>
    <w:rsid w:val="0082001A"/>
    <w:rsid w:val="008205D0"/>
    <w:rsid w:val="0082070E"/>
    <w:rsid w:val="00820D99"/>
    <w:rsid w:val="00820E06"/>
    <w:rsid w:val="008211F5"/>
    <w:rsid w:val="00821403"/>
    <w:rsid w:val="00823863"/>
    <w:rsid w:val="008240AB"/>
    <w:rsid w:val="008241FC"/>
    <w:rsid w:val="00824B51"/>
    <w:rsid w:val="00825DF2"/>
    <w:rsid w:val="00826459"/>
    <w:rsid w:val="008264A3"/>
    <w:rsid w:val="00826F27"/>
    <w:rsid w:val="00827088"/>
    <w:rsid w:val="008270BC"/>
    <w:rsid w:val="008309C8"/>
    <w:rsid w:val="008309F3"/>
    <w:rsid w:val="008312B3"/>
    <w:rsid w:val="0083287B"/>
    <w:rsid w:val="00832A83"/>
    <w:rsid w:val="00832D2B"/>
    <w:rsid w:val="00833114"/>
    <w:rsid w:val="00835083"/>
    <w:rsid w:val="00835668"/>
    <w:rsid w:val="008357D2"/>
    <w:rsid w:val="008370CF"/>
    <w:rsid w:val="00837CEF"/>
    <w:rsid w:val="00840C89"/>
    <w:rsid w:val="00840F12"/>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55BB1"/>
    <w:rsid w:val="0086001B"/>
    <w:rsid w:val="00860053"/>
    <w:rsid w:val="008601DA"/>
    <w:rsid w:val="00861653"/>
    <w:rsid w:val="00861978"/>
    <w:rsid w:val="00861C16"/>
    <w:rsid w:val="008625C0"/>
    <w:rsid w:val="008627A3"/>
    <w:rsid w:val="00863418"/>
    <w:rsid w:val="008634C5"/>
    <w:rsid w:val="0086350E"/>
    <w:rsid w:val="00863A0E"/>
    <w:rsid w:val="00863FB1"/>
    <w:rsid w:val="00864F72"/>
    <w:rsid w:val="00865B42"/>
    <w:rsid w:val="00866DED"/>
    <w:rsid w:val="00866DF0"/>
    <w:rsid w:val="008672F5"/>
    <w:rsid w:val="00867EA3"/>
    <w:rsid w:val="00870822"/>
    <w:rsid w:val="0087089C"/>
    <w:rsid w:val="008709B3"/>
    <w:rsid w:val="00870DB7"/>
    <w:rsid w:val="0087135B"/>
    <w:rsid w:val="00871CF9"/>
    <w:rsid w:val="0087206E"/>
    <w:rsid w:val="008721B7"/>
    <w:rsid w:val="008728A9"/>
    <w:rsid w:val="00872D12"/>
    <w:rsid w:val="00873D60"/>
    <w:rsid w:val="008740F9"/>
    <w:rsid w:val="00875679"/>
    <w:rsid w:val="008757CB"/>
    <w:rsid w:val="00876304"/>
    <w:rsid w:val="00876D04"/>
    <w:rsid w:val="00877015"/>
    <w:rsid w:val="0087759D"/>
    <w:rsid w:val="00877D5E"/>
    <w:rsid w:val="00880087"/>
    <w:rsid w:val="00880169"/>
    <w:rsid w:val="00880384"/>
    <w:rsid w:val="008804B7"/>
    <w:rsid w:val="0088052E"/>
    <w:rsid w:val="00880860"/>
    <w:rsid w:val="00880A15"/>
    <w:rsid w:val="00880AD0"/>
    <w:rsid w:val="00881102"/>
    <w:rsid w:val="0088142E"/>
    <w:rsid w:val="0088144E"/>
    <w:rsid w:val="00881527"/>
    <w:rsid w:val="00881759"/>
    <w:rsid w:val="00881769"/>
    <w:rsid w:val="00882DFA"/>
    <w:rsid w:val="00883058"/>
    <w:rsid w:val="00883E49"/>
    <w:rsid w:val="0088412E"/>
    <w:rsid w:val="00884613"/>
    <w:rsid w:val="00884F71"/>
    <w:rsid w:val="0088509D"/>
    <w:rsid w:val="00885A50"/>
    <w:rsid w:val="008866BD"/>
    <w:rsid w:val="00887311"/>
    <w:rsid w:val="00887B04"/>
    <w:rsid w:val="00890833"/>
    <w:rsid w:val="00890BC5"/>
    <w:rsid w:val="00890CF4"/>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1697"/>
    <w:rsid w:val="008A23DD"/>
    <w:rsid w:val="008A249E"/>
    <w:rsid w:val="008A4EE6"/>
    <w:rsid w:val="008A575A"/>
    <w:rsid w:val="008A58D1"/>
    <w:rsid w:val="008A6544"/>
    <w:rsid w:val="008A65C4"/>
    <w:rsid w:val="008A7EC3"/>
    <w:rsid w:val="008A7F72"/>
    <w:rsid w:val="008B0AD8"/>
    <w:rsid w:val="008B1D4F"/>
    <w:rsid w:val="008B24E5"/>
    <w:rsid w:val="008B299F"/>
    <w:rsid w:val="008B2A33"/>
    <w:rsid w:val="008B3030"/>
    <w:rsid w:val="008B32AC"/>
    <w:rsid w:val="008B33CF"/>
    <w:rsid w:val="008B43C8"/>
    <w:rsid w:val="008B458E"/>
    <w:rsid w:val="008B4EBC"/>
    <w:rsid w:val="008B5073"/>
    <w:rsid w:val="008B5200"/>
    <w:rsid w:val="008B54AB"/>
    <w:rsid w:val="008B5DFE"/>
    <w:rsid w:val="008B604B"/>
    <w:rsid w:val="008B68E8"/>
    <w:rsid w:val="008C00B3"/>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2B2"/>
    <w:rsid w:val="008C57E4"/>
    <w:rsid w:val="008C65C9"/>
    <w:rsid w:val="008C7C52"/>
    <w:rsid w:val="008D0DEC"/>
    <w:rsid w:val="008D1236"/>
    <w:rsid w:val="008D1EDE"/>
    <w:rsid w:val="008D32AD"/>
    <w:rsid w:val="008D3620"/>
    <w:rsid w:val="008D458F"/>
    <w:rsid w:val="008D4923"/>
    <w:rsid w:val="008D52D9"/>
    <w:rsid w:val="008D6772"/>
    <w:rsid w:val="008D6E57"/>
    <w:rsid w:val="008D72E4"/>
    <w:rsid w:val="008D7AC6"/>
    <w:rsid w:val="008E02E6"/>
    <w:rsid w:val="008E08A8"/>
    <w:rsid w:val="008E0B04"/>
    <w:rsid w:val="008E15B5"/>
    <w:rsid w:val="008E1B7B"/>
    <w:rsid w:val="008E20E6"/>
    <w:rsid w:val="008E2B42"/>
    <w:rsid w:val="008E350D"/>
    <w:rsid w:val="008E3B2A"/>
    <w:rsid w:val="008E3B36"/>
    <w:rsid w:val="008E3CEC"/>
    <w:rsid w:val="008E480F"/>
    <w:rsid w:val="008E4A67"/>
    <w:rsid w:val="008E6A07"/>
    <w:rsid w:val="008F0205"/>
    <w:rsid w:val="008F0DCC"/>
    <w:rsid w:val="008F188C"/>
    <w:rsid w:val="008F1EB2"/>
    <w:rsid w:val="008F1F66"/>
    <w:rsid w:val="008F284E"/>
    <w:rsid w:val="008F2BAD"/>
    <w:rsid w:val="008F2CAE"/>
    <w:rsid w:val="008F3819"/>
    <w:rsid w:val="008F39F2"/>
    <w:rsid w:val="008F41F2"/>
    <w:rsid w:val="008F45EB"/>
    <w:rsid w:val="008F4E1B"/>
    <w:rsid w:val="008F4EFD"/>
    <w:rsid w:val="008F52F4"/>
    <w:rsid w:val="008F5CEC"/>
    <w:rsid w:val="008F743B"/>
    <w:rsid w:val="009011B4"/>
    <w:rsid w:val="0090168E"/>
    <w:rsid w:val="00901AE0"/>
    <w:rsid w:val="00901FFB"/>
    <w:rsid w:val="009020E0"/>
    <w:rsid w:val="00902F00"/>
    <w:rsid w:val="00902FFF"/>
    <w:rsid w:val="00903765"/>
    <w:rsid w:val="00903E8E"/>
    <w:rsid w:val="00904997"/>
    <w:rsid w:val="00904DF4"/>
    <w:rsid w:val="00905D8A"/>
    <w:rsid w:val="009060A1"/>
    <w:rsid w:val="009064B4"/>
    <w:rsid w:val="0090696C"/>
    <w:rsid w:val="0090754A"/>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4BC9"/>
    <w:rsid w:val="00924D3F"/>
    <w:rsid w:val="009250CB"/>
    <w:rsid w:val="00925FF0"/>
    <w:rsid w:val="00926AC7"/>
    <w:rsid w:val="00926FCD"/>
    <w:rsid w:val="00927607"/>
    <w:rsid w:val="0092794F"/>
    <w:rsid w:val="00931D14"/>
    <w:rsid w:val="009322BE"/>
    <w:rsid w:val="00933060"/>
    <w:rsid w:val="00933673"/>
    <w:rsid w:val="00934282"/>
    <w:rsid w:val="009346FE"/>
    <w:rsid w:val="00934719"/>
    <w:rsid w:val="00934B4F"/>
    <w:rsid w:val="00935696"/>
    <w:rsid w:val="00935C0C"/>
    <w:rsid w:val="00936685"/>
    <w:rsid w:val="00936747"/>
    <w:rsid w:val="00937A05"/>
    <w:rsid w:val="00937A28"/>
    <w:rsid w:val="00937B14"/>
    <w:rsid w:val="00937D05"/>
    <w:rsid w:val="00937D65"/>
    <w:rsid w:val="009401E4"/>
    <w:rsid w:val="0094044A"/>
    <w:rsid w:val="00940C5D"/>
    <w:rsid w:val="00941603"/>
    <w:rsid w:val="00941839"/>
    <w:rsid w:val="00942CAB"/>
    <w:rsid w:val="00942E61"/>
    <w:rsid w:val="00945295"/>
    <w:rsid w:val="0094562D"/>
    <w:rsid w:val="00945BFA"/>
    <w:rsid w:val="00946E68"/>
    <w:rsid w:val="00946FB0"/>
    <w:rsid w:val="009473C5"/>
    <w:rsid w:val="009475F5"/>
    <w:rsid w:val="00947785"/>
    <w:rsid w:val="00950019"/>
    <w:rsid w:val="009504AD"/>
    <w:rsid w:val="009513AF"/>
    <w:rsid w:val="009514A7"/>
    <w:rsid w:val="00952111"/>
    <w:rsid w:val="009524CE"/>
    <w:rsid w:val="009525E5"/>
    <w:rsid w:val="00952901"/>
    <w:rsid w:val="00952E94"/>
    <w:rsid w:val="00953386"/>
    <w:rsid w:val="00954F7D"/>
    <w:rsid w:val="00955D30"/>
    <w:rsid w:val="00956727"/>
    <w:rsid w:val="00957E51"/>
    <w:rsid w:val="009608E8"/>
    <w:rsid w:val="00960E04"/>
    <w:rsid w:val="0096112B"/>
    <w:rsid w:val="00961220"/>
    <w:rsid w:val="00961DD5"/>
    <w:rsid w:val="009629EE"/>
    <w:rsid w:val="0096309B"/>
    <w:rsid w:val="009635F5"/>
    <w:rsid w:val="00964194"/>
    <w:rsid w:val="00964A87"/>
    <w:rsid w:val="00964CE3"/>
    <w:rsid w:val="00965204"/>
    <w:rsid w:val="009655D2"/>
    <w:rsid w:val="00965633"/>
    <w:rsid w:val="00965931"/>
    <w:rsid w:val="00965DB7"/>
    <w:rsid w:val="009663A9"/>
    <w:rsid w:val="00966C28"/>
    <w:rsid w:val="009700BB"/>
    <w:rsid w:val="00970A8C"/>
    <w:rsid w:val="00971321"/>
    <w:rsid w:val="00972A81"/>
    <w:rsid w:val="00972B61"/>
    <w:rsid w:val="009730F2"/>
    <w:rsid w:val="00973AA9"/>
    <w:rsid w:val="00974250"/>
    <w:rsid w:val="00974936"/>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86D98"/>
    <w:rsid w:val="00990013"/>
    <w:rsid w:val="00990CC4"/>
    <w:rsid w:val="00990D44"/>
    <w:rsid w:val="00991E94"/>
    <w:rsid w:val="00992712"/>
    <w:rsid w:val="00993E7E"/>
    <w:rsid w:val="00995068"/>
    <w:rsid w:val="0099690A"/>
    <w:rsid w:val="00997136"/>
    <w:rsid w:val="009971A7"/>
    <w:rsid w:val="00997965"/>
    <w:rsid w:val="00997BBE"/>
    <w:rsid w:val="009A1339"/>
    <w:rsid w:val="009A143B"/>
    <w:rsid w:val="009A33BE"/>
    <w:rsid w:val="009A3796"/>
    <w:rsid w:val="009A3F67"/>
    <w:rsid w:val="009A55FC"/>
    <w:rsid w:val="009B0C38"/>
    <w:rsid w:val="009B1120"/>
    <w:rsid w:val="009B127F"/>
    <w:rsid w:val="009B15EE"/>
    <w:rsid w:val="009B1827"/>
    <w:rsid w:val="009B19C2"/>
    <w:rsid w:val="009B1EAF"/>
    <w:rsid w:val="009B229F"/>
    <w:rsid w:val="009B2AE4"/>
    <w:rsid w:val="009B30D4"/>
    <w:rsid w:val="009B38A3"/>
    <w:rsid w:val="009B38C8"/>
    <w:rsid w:val="009B4E0E"/>
    <w:rsid w:val="009B5202"/>
    <w:rsid w:val="009B537A"/>
    <w:rsid w:val="009B6107"/>
    <w:rsid w:val="009B622A"/>
    <w:rsid w:val="009B66CE"/>
    <w:rsid w:val="009B6D2C"/>
    <w:rsid w:val="009C0461"/>
    <w:rsid w:val="009C0B05"/>
    <w:rsid w:val="009C1468"/>
    <w:rsid w:val="009C16E5"/>
    <w:rsid w:val="009C24D1"/>
    <w:rsid w:val="009C3841"/>
    <w:rsid w:val="009C607A"/>
    <w:rsid w:val="009C6737"/>
    <w:rsid w:val="009C6929"/>
    <w:rsid w:val="009C6A52"/>
    <w:rsid w:val="009C6EC5"/>
    <w:rsid w:val="009C72C2"/>
    <w:rsid w:val="009C776A"/>
    <w:rsid w:val="009D04A9"/>
    <w:rsid w:val="009D0EA7"/>
    <w:rsid w:val="009D0EF2"/>
    <w:rsid w:val="009D183B"/>
    <w:rsid w:val="009D20C4"/>
    <w:rsid w:val="009D2378"/>
    <w:rsid w:val="009D267D"/>
    <w:rsid w:val="009D30C1"/>
    <w:rsid w:val="009D3356"/>
    <w:rsid w:val="009D3CB7"/>
    <w:rsid w:val="009D3DBF"/>
    <w:rsid w:val="009D47BF"/>
    <w:rsid w:val="009D4901"/>
    <w:rsid w:val="009D4C43"/>
    <w:rsid w:val="009D5068"/>
    <w:rsid w:val="009D5281"/>
    <w:rsid w:val="009D5AC5"/>
    <w:rsid w:val="009D5D6A"/>
    <w:rsid w:val="009D6566"/>
    <w:rsid w:val="009D6EC6"/>
    <w:rsid w:val="009D7058"/>
    <w:rsid w:val="009D7183"/>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4E12"/>
    <w:rsid w:val="009E5F7C"/>
    <w:rsid w:val="009E646B"/>
    <w:rsid w:val="009E7AE8"/>
    <w:rsid w:val="009E7B07"/>
    <w:rsid w:val="009F050C"/>
    <w:rsid w:val="009F1587"/>
    <w:rsid w:val="009F2AB4"/>
    <w:rsid w:val="009F2FCE"/>
    <w:rsid w:val="009F344F"/>
    <w:rsid w:val="009F3537"/>
    <w:rsid w:val="009F3962"/>
    <w:rsid w:val="009F3A8E"/>
    <w:rsid w:val="009F3B12"/>
    <w:rsid w:val="009F4300"/>
    <w:rsid w:val="009F46F3"/>
    <w:rsid w:val="009F4CDD"/>
    <w:rsid w:val="009F4EC5"/>
    <w:rsid w:val="009F52DB"/>
    <w:rsid w:val="009F5F75"/>
    <w:rsid w:val="009F6B94"/>
    <w:rsid w:val="009F6D03"/>
    <w:rsid w:val="009F74A6"/>
    <w:rsid w:val="009F75C0"/>
    <w:rsid w:val="009F7671"/>
    <w:rsid w:val="00A00067"/>
    <w:rsid w:val="00A00501"/>
    <w:rsid w:val="00A01117"/>
    <w:rsid w:val="00A014E3"/>
    <w:rsid w:val="00A0150E"/>
    <w:rsid w:val="00A01EEA"/>
    <w:rsid w:val="00A022D9"/>
    <w:rsid w:val="00A023EE"/>
    <w:rsid w:val="00A0357E"/>
    <w:rsid w:val="00A03B74"/>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E9A"/>
    <w:rsid w:val="00A12F8B"/>
    <w:rsid w:val="00A13C0F"/>
    <w:rsid w:val="00A164A6"/>
    <w:rsid w:val="00A165FE"/>
    <w:rsid w:val="00A16EFC"/>
    <w:rsid w:val="00A1775C"/>
    <w:rsid w:val="00A17A7F"/>
    <w:rsid w:val="00A20FD0"/>
    <w:rsid w:val="00A21357"/>
    <w:rsid w:val="00A215C1"/>
    <w:rsid w:val="00A21B13"/>
    <w:rsid w:val="00A22381"/>
    <w:rsid w:val="00A23061"/>
    <w:rsid w:val="00A23D23"/>
    <w:rsid w:val="00A243B5"/>
    <w:rsid w:val="00A24A17"/>
    <w:rsid w:val="00A24B32"/>
    <w:rsid w:val="00A24B73"/>
    <w:rsid w:val="00A257A4"/>
    <w:rsid w:val="00A258BB"/>
    <w:rsid w:val="00A27138"/>
    <w:rsid w:val="00A30D30"/>
    <w:rsid w:val="00A31158"/>
    <w:rsid w:val="00A31C3C"/>
    <w:rsid w:val="00A3215A"/>
    <w:rsid w:val="00A32881"/>
    <w:rsid w:val="00A32E73"/>
    <w:rsid w:val="00A3359F"/>
    <w:rsid w:val="00A33F3B"/>
    <w:rsid w:val="00A34C81"/>
    <w:rsid w:val="00A352E3"/>
    <w:rsid w:val="00A35446"/>
    <w:rsid w:val="00A35615"/>
    <w:rsid w:val="00A3583F"/>
    <w:rsid w:val="00A360DF"/>
    <w:rsid w:val="00A36936"/>
    <w:rsid w:val="00A37129"/>
    <w:rsid w:val="00A37825"/>
    <w:rsid w:val="00A40BF6"/>
    <w:rsid w:val="00A4105D"/>
    <w:rsid w:val="00A41757"/>
    <w:rsid w:val="00A417FE"/>
    <w:rsid w:val="00A41B3B"/>
    <w:rsid w:val="00A41FA8"/>
    <w:rsid w:val="00A426F3"/>
    <w:rsid w:val="00A42776"/>
    <w:rsid w:val="00A42E01"/>
    <w:rsid w:val="00A44166"/>
    <w:rsid w:val="00A448E0"/>
    <w:rsid w:val="00A456F5"/>
    <w:rsid w:val="00A45C71"/>
    <w:rsid w:val="00A4628E"/>
    <w:rsid w:val="00A47209"/>
    <w:rsid w:val="00A47455"/>
    <w:rsid w:val="00A51781"/>
    <w:rsid w:val="00A519FF"/>
    <w:rsid w:val="00A5203E"/>
    <w:rsid w:val="00A52320"/>
    <w:rsid w:val="00A52762"/>
    <w:rsid w:val="00A532CC"/>
    <w:rsid w:val="00A537AD"/>
    <w:rsid w:val="00A54A2D"/>
    <w:rsid w:val="00A54AAC"/>
    <w:rsid w:val="00A54B6D"/>
    <w:rsid w:val="00A55915"/>
    <w:rsid w:val="00A55A68"/>
    <w:rsid w:val="00A56094"/>
    <w:rsid w:val="00A5698E"/>
    <w:rsid w:val="00A56B70"/>
    <w:rsid w:val="00A570A6"/>
    <w:rsid w:val="00A575B4"/>
    <w:rsid w:val="00A57B80"/>
    <w:rsid w:val="00A608CD"/>
    <w:rsid w:val="00A60A4A"/>
    <w:rsid w:val="00A621CD"/>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4D66"/>
    <w:rsid w:val="00A74FC6"/>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4CA"/>
    <w:rsid w:val="00A87E95"/>
    <w:rsid w:val="00A900FE"/>
    <w:rsid w:val="00A90F92"/>
    <w:rsid w:val="00A91FF6"/>
    <w:rsid w:val="00A92C9A"/>
    <w:rsid w:val="00A933DB"/>
    <w:rsid w:val="00A9370A"/>
    <w:rsid w:val="00A94E2C"/>
    <w:rsid w:val="00A94F2D"/>
    <w:rsid w:val="00A95DD5"/>
    <w:rsid w:val="00A96022"/>
    <w:rsid w:val="00A966F4"/>
    <w:rsid w:val="00A96770"/>
    <w:rsid w:val="00A97932"/>
    <w:rsid w:val="00AA0165"/>
    <w:rsid w:val="00AA0197"/>
    <w:rsid w:val="00AA029D"/>
    <w:rsid w:val="00AA0C06"/>
    <w:rsid w:val="00AA0D66"/>
    <w:rsid w:val="00AA1057"/>
    <w:rsid w:val="00AA11A2"/>
    <w:rsid w:val="00AA19EB"/>
    <w:rsid w:val="00AA20E4"/>
    <w:rsid w:val="00AA221F"/>
    <w:rsid w:val="00AA2502"/>
    <w:rsid w:val="00AA2C0B"/>
    <w:rsid w:val="00AA2CA6"/>
    <w:rsid w:val="00AA3786"/>
    <w:rsid w:val="00AA38B9"/>
    <w:rsid w:val="00AA438D"/>
    <w:rsid w:val="00AA55E0"/>
    <w:rsid w:val="00AA57EC"/>
    <w:rsid w:val="00AA5BC8"/>
    <w:rsid w:val="00AA61B7"/>
    <w:rsid w:val="00AA659F"/>
    <w:rsid w:val="00AA689B"/>
    <w:rsid w:val="00AA7023"/>
    <w:rsid w:val="00AA7C73"/>
    <w:rsid w:val="00AA7F37"/>
    <w:rsid w:val="00AB00F1"/>
    <w:rsid w:val="00AB0CA1"/>
    <w:rsid w:val="00AB0CE7"/>
    <w:rsid w:val="00AB11B8"/>
    <w:rsid w:val="00AB24A8"/>
    <w:rsid w:val="00AB31A5"/>
    <w:rsid w:val="00AB3569"/>
    <w:rsid w:val="00AB365D"/>
    <w:rsid w:val="00AB511E"/>
    <w:rsid w:val="00AB586E"/>
    <w:rsid w:val="00AB5C16"/>
    <w:rsid w:val="00AB5C8E"/>
    <w:rsid w:val="00AB628D"/>
    <w:rsid w:val="00AB641F"/>
    <w:rsid w:val="00AB73B7"/>
    <w:rsid w:val="00AC00B1"/>
    <w:rsid w:val="00AC0229"/>
    <w:rsid w:val="00AC12CF"/>
    <w:rsid w:val="00AC154D"/>
    <w:rsid w:val="00AC2548"/>
    <w:rsid w:val="00AC3C32"/>
    <w:rsid w:val="00AC3DB8"/>
    <w:rsid w:val="00AC5C1B"/>
    <w:rsid w:val="00AD100C"/>
    <w:rsid w:val="00AD2540"/>
    <w:rsid w:val="00AD38ED"/>
    <w:rsid w:val="00AD39D6"/>
    <w:rsid w:val="00AD3C97"/>
    <w:rsid w:val="00AD3EFF"/>
    <w:rsid w:val="00AD40FF"/>
    <w:rsid w:val="00AD4282"/>
    <w:rsid w:val="00AD5A42"/>
    <w:rsid w:val="00AD5C7B"/>
    <w:rsid w:val="00AD5D4C"/>
    <w:rsid w:val="00AD5E56"/>
    <w:rsid w:val="00AD6EF0"/>
    <w:rsid w:val="00AD7073"/>
    <w:rsid w:val="00AD77FD"/>
    <w:rsid w:val="00AD79E2"/>
    <w:rsid w:val="00AD7FFB"/>
    <w:rsid w:val="00AE1C5C"/>
    <w:rsid w:val="00AE271F"/>
    <w:rsid w:val="00AE3DF5"/>
    <w:rsid w:val="00AE4CFF"/>
    <w:rsid w:val="00AE4E46"/>
    <w:rsid w:val="00AE52B0"/>
    <w:rsid w:val="00AE54F8"/>
    <w:rsid w:val="00AE5C7F"/>
    <w:rsid w:val="00AE6328"/>
    <w:rsid w:val="00AF139E"/>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3F2"/>
    <w:rsid w:val="00B07668"/>
    <w:rsid w:val="00B0768C"/>
    <w:rsid w:val="00B10264"/>
    <w:rsid w:val="00B1212B"/>
    <w:rsid w:val="00B125A0"/>
    <w:rsid w:val="00B13177"/>
    <w:rsid w:val="00B13E8D"/>
    <w:rsid w:val="00B143BE"/>
    <w:rsid w:val="00B15165"/>
    <w:rsid w:val="00B15852"/>
    <w:rsid w:val="00B161B4"/>
    <w:rsid w:val="00B16887"/>
    <w:rsid w:val="00B1701C"/>
    <w:rsid w:val="00B176C8"/>
    <w:rsid w:val="00B17960"/>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1BA"/>
    <w:rsid w:val="00B313D0"/>
    <w:rsid w:val="00B3156A"/>
    <w:rsid w:val="00B315E1"/>
    <w:rsid w:val="00B315F4"/>
    <w:rsid w:val="00B317DD"/>
    <w:rsid w:val="00B328DC"/>
    <w:rsid w:val="00B33EBC"/>
    <w:rsid w:val="00B33FC4"/>
    <w:rsid w:val="00B34AAA"/>
    <w:rsid w:val="00B34E8B"/>
    <w:rsid w:val="00B35579"/>
    <w:rsid w:val="00B35D56"/>
    <w:rsid w:val="00B36FBC"/>
    <w:rsid w:val="00B372E3"/>
    <w:rsid w:val="00B37C1A"/>
    <w:rsid w:val="00B37D09"/>
    <w:rsid w:val="00B40212"/>
    <w:rsid w:val="00B40B0C"/>
    <w:rsid w:val="00B40B73"/>
    <w:rsid w:val="00B40BAB"/>
    <w:rsid w:val="00B40BBC"/>
    <w:rsid w:val="00B41312"/>
    <w:rsid w:val="00B417BF"/>
    <w:rsid w:val="00B42215"/>
    <w:rsid w:val="00B42B4E"/>
    <w:rsid w:val="00B438BE"/>
    <w:rsid w:val="00B453AD"/>
    <w:rsid w:val="00B45776"/>
    <w:rsid w:val="00B462D1"/>
    <w:rsid w:val="00B50446"/>
    <w:rsid w:val="00B514A0"/>
    <w:rsid w:val="00B51791"/>
    <w:rsid w:val="00B51B10"/>
    <w:rsid w:val="00B523E5"/>
    <w:rsid w:val="00B528A3"/>
    <w:rsid w:val="00B52E31"/>
    <w:rsid w:val="00B5349D"/>
    <w:rsid w:val="00B534E9"/>
    <w:rsid w:val="00B54BDD"/>
    <w:rsid w:val="00B5501D"/>
    <w:rsid w:val="00B55761"/>
    <w:rsid w:val="00B558B6"/>
    <w:rsid w:val="00B55AEC"/>
    <w:rsid w:val="00B55C20"/>
    <w:rsid w:val="00B56166"/>
    <w:rsid w:val="00B565A9"/>
    <w:rsid w:val="00B56680"/>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183A"/>
    <w:rsid w:val="00B72024"/>
    <w:rsid w:val="00B72097"/>
    <w:rsid w:val="00B72FDD"/>
    <w:rsid w:val="00B735DA"/>
    <w:rsid w:val="00B73AD3"/>
    <w:rsid w:val="00B74594"/>
    <w:rsid w:val="00B759C6"/>
    <w:rsid w:val="00B766B9"/>
    <w:rsid w:val="00B76E0C"/>
    <w:rsid w:val="00B7789B"/>
    <w:rsid w:val="00B77DF2"/>
    <w:rsid w:val="00B8020F"/>
    <w:rsid w:val="00B8071F"/>
    <w:rsid w:val="00B80E81"/>
    <w:rsid w:val="00B814A1"/>
    <w:rsid w:val="00B82205"/>
    <w:rsid w:val="00B8238D"/>
    <w:rsid w:val="00B823B6"/>
    <w:rsid w:val="00B82642"/>
    <w:rsid w:val="00B82B1B"/>
    <w:rsid w:val="00B832CE"/>
    <w:rsid w:val="00B83A0B"/>
    <w:rsid w:val="00B84697"/>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3FDE"/>
    <w:rsid w:val="00B95FE2"/>
    <w:rsid w:val="00B962EE"/>
    <w:rsid w:val="00B97246"/>
    <w:rsid w:val="00B9725F"/>
    <w:rsid w:val="00B972B2"/>
    <w:rsid w:val="00B97390"/>
    <w:rsid w:val="00BA03EE"/>
    <w:rsid w:val="00BA1836"/>
    <w:rsid w:val="00BA18D4"/>
    <w:rsid w:val="00BA224E"/>
    <w:rsid w:val="00BA258A"/>
    <w:rsid w:val="00BA2A3D"/>
    <w:rsid w:val="00BA2ADF"/>
    <w:rsid w:val="00BA31EF"/>
    <w:rsid w:val="00BA3677"/>
    <w:rsid w:val="00BA3973"/>
    <w:rsid w:val="00BA42E0"/>
    <w:rsid w:val="00BA44ED"/>
    <w:rsid w:val="00BA5246"/>
    <w:rsid w:val="00BA59AD"/>
    <w:rsid w:val="00BA63BB"/>
    <w:rsid w:val="00BA65C8"/>
    <w:rsid w:val="00BA6A89"/>
    <w:rsid w:val="00BA6F7A"/>
    <w:rsid w:val="00BA7835"/>
    <w:rsid w:val="00BA79B7"/>
    <w:rsid w:val="00BB0D35"/>
    <w:rsid w:val="00BB0FDC"/>
    <w:rsid w:val="00BB13C5"/>
    <w:rsid w:val="00BB1812"/>
    <w:rsid w:val="00BB2070"/>
    <w:rsid w:val="00BB221E"/>
    <w:rsid w:val="00BB23CB"/>
    <w:rsid w:val="00BB2532"/>
    <w:rsid w:val="00BB2686"/>
    <w:rsid w:val="00BB3329"/>
    <w:rsid w:val="00BB37EA"/>
    <w:rsid w:val="00BB3A96"/>
    <w:rsid w:val="00BB3D8C"/>
    <w:rsid w:val="00BB4D08"/>
    <w:rsid w:val="00BB527E"/>
    <w:rsid w:val="00BB6A68"/>
    <w:rsid w:val="00BB739C"/>
    <w:rsid w:val="00BB7905"/>
    <w:rsid w:val="00BC0108"/>
    <w:rsid w:val="00BC088B"/>
    <w:rsid w:val="00BC1305"/>
    <w:rsid w:val="00BC15C0"/>
    <w:rsid w:val="00BC2587"/>
    <w:rsid w:val="00BC26C1"/>
    <w:rsid w:val="00BC31DE"/>
    <w:rsid w:val="00BC342A"/>
    <w:rsid w:val="00BC40F2"/>
    <w:rsid w:val="00BC45CE"/>
    <w:rsid w:val="00BC4F3D"/>
    <w:rsid w:val="00BC59CF"/>
    <w:rsid w:val="00BC5FD6"/>
    <w:rsid w:val="00BC64CE"/>
    <w:rsid w:val="00BC68AD"/>
    <w:rsid w:val="00BC7112"/>
    <w:rsid w:val="00BD0C00"/>
    <w:rsid w:val="00BD0DA0"/>
    <w:rsid w:val="00BD0DD3"/>
    <w:rsid w:val="00BD2F32"/>
    <w:rsid w:val="00BD3693"/>
    <w:rsid w:val="00BD438C"/>
    <w:rsid w:val="00BD4843"/>
    <w:rsid w:val="00BD492B"/>
    <w:rsid w:val="00BD4F9A"/>
    <w:rsid w:val="00BD5048"/>
    <w:rsid w:val="00BD5489"/>
    <w:rsid w:val="00BD5B7F"/>
    <w:rsid w:val="00BD5E19"/>
    <w:rsid w:val="00BD5EB0"/>
    <w:rsid w:val="00BD6D4E"/>
    <w:rsid w:val="00BD71F1"/>
    <w:rsid w:val="00BD74CF"/>
    <w:rsid w:val="00BE0B80"/>
    <w:rsid w:val="00BE1BBE"/>
    <w:rsid w:val="00BE1EC7"/>
    <w:rsid w:val="00BE2A61"/>
    <w:rsid w:val="00BE2C9F"/>
    <w:rsid w:val="00BE2F07"/>
    <w:rsid w:val="00BE36D5"/>
    <w:rsid w:val="00BE38E1"/>
    <w:rsid w:val="00BE4FDC"/>
    <w:rsid w:val="00BE5266"/>
    <w:rsid w:val="00BE6056"/>
    <w:rsid w:val="00BE6217"/>
    <w:rsid w:val="00BE62C2"/>
    <w:rsid w:val="00BE7836"/>
    <w:rsid w:val="00BE7C10"/>
    <w:rsid w:val="00BF01B9"/>
    <w:rsid w:val="00BF0D7C"/>
    <w:rsid w:val="00BF1235"/>
    <w:rsid w:val="00BF1F39"/>
    <w:rsid w:val="00BF2AD9"/>
    <w:rsid w:val="00BF2FDA"/>
    <w:rsid w:val="00BF5877"/>
    <w:rsid w:val="00BF668B"/>
    <w:rsid w:val="00BF68A1"/>
    <w:rsid w:val="00C006E1"/>
    <w:rsid w:val="00C013E9"/>
    <w:rsid w:val="00C01536"/>
    <w:rsid w:val="00C0185C"/>
    <w:rsid w:val="00C01AE5"/>
    <w:rsid w:val="00C02895"/>
    <w:rsid w:val="00C0372A"/>
    <w:rsid w:val="00C03B05"/>
    <w:rsid w:val="00C03F86"/>
    <w:rsid w:val="00C04462"/>
    <w:rsid w:val="00C045DA"/>
    <w:rsid w:val="00C04F09"/>
    <w:rsid w:val="00C050BE"/>
    <w:rsid w:val="00C056CD"/>
    <w:rsid w:val="00C05725"/>
    <w:rsid w:val="00C060AE"/>
    <w:rsid w:val="00C06237"/>
    <w:rsid w:val="00C06404"/>
    <w:rsid w:val="00C06502"/>
    <w:rsid w:val="00C067A6"/>
    <w:rsid w:val="00C0780B"/>
    <w:rsid w:val="00C07BB8"/>
    <w:rsid w:val="00C07C5C"/>
    <w:rsid w:val="00C07CCB"/>
    <w:rsid w:val="00C1015F"/>
    <w:rsid w:val="00C1063F"/>
    <w:rsid w:val="00C10951"/>
    <w:rsid w:val="00C11D9D"/>
    <w:rsid w:val="00C1296A"/>
    <w:rsid w:val="00C13455"/>
    <w:rsid w:val="00C13E95"/>
    <w:rsid w:val="00C14A18"/>
    <w:rsid w:val="00C14B07"/>
    <w:rsid w:val="00C14BF5"/>
    <w:rsid w:val="00C1571D"/>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985"/>
    <w:rsid w:val="00C25A02"/>
    <w:rsid w:val="00C2610B"/>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1F4"/>
    <w:rsid w:val="00C43B8F"/>
    <w:rsid w:val="00C44980"/>
    <w:rsid w:val="00C45268"/>
    <w:rsid w:val="00C455CD"/>
    <w:rsid w:val="00C45BBF"/>
    <w:rsid w:val="00C46472"/>
    <w:rsid w:val="00C46708"/>
    <w:rsid w:val="00C474EF"/>
    <w:rsid w:val="00C500D2"/>
    <w:rsid w:val="00C50922"/>
    <w:rsid w:val="00C51440"/>
    <w:rsid w:val="00C52089"/>
    <w:rsid w:val="00C53E87"/>
    <w:rsid w:val="00C54D0D"/>
    <w:rsid w:val="00C55CDE"/>
    <w:rsid w:val="00C56885"/>
    <w:rsid w:val="00C56AE3"/>
    <w:rsid w:val="00C56D20"/>
    <w:rsid w:val="00C57069"/>
    <w:rsid w:val="00C57680"/>
    <w:rsid w:val="00C57997"/>
    <w:rsid w:val="00C603CD"/>
    <w:rsid w:val="00C6124E"/>
    <w:rsid w:val="00C613CF"/>
    <w:rsid w:val="00C6230B"/>
    <w:rsid w:val="00C6257D"/>
    <w:rsid w:val="00C632FA"/>
    <w:rsid w:val="00C635D0"/>
    <w:rsid w:val="00C64273"/>
    <w:rsid w:val="00C647F8"/>
    <w:rsid w:val="00C65AFE"/>
    <w:rsid w:val="00C65B9B"/>
    <w:rsid w:val="00C67249"/>
    <w:rsid w:val="00C67698"/>
    <w:rsid w:val="00C67DD7"/>
    <w:rsid w:val="00C70952"/>
    <w:rsid w:val="00C70B81"/>
    <w:rsid w:val="00C716A8"/>
    <w:rsid w:val="00C724E4"/>
    <w:rsid w:val="00C732D8"/>
    <w:rsid w:val="00C7377B"/>
    <w:rsid w:val="00C737D7"/>
    <w:rsid w:val="00C73886"/>
    <w:rsid w:val="00C73DC4"/>
    <w:rsid w:val="00C74709"/>
    <w:rsid w:val="00C74D41"/>
    <w:rsid w:val="00C756FD"/>
    <w:rsid w:val="00C75775"/>
    <w:rsid w:val="00C75C57"/>
    <w:rsid w:val="00C76261"/>
    <w:rsid w:val="00C76E4E"/>
    <w:rsid w:val="00C77025"/>
    <w:rsid w:val="00C77AF2"/>
    <w:rsid w:val="00C80261"/>
    <w:rsid w:val="00C808D5"/>
    <w:rsid w:val="00C810FC"/>
    <w:rsid w:val="00C81A71"/>
    <w:rsid w:val="00C82DBA"/>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CE1"/>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4E64"/>
    <w:rsid w:val="00CA51F4"/>
    <w:rsid w:val="00CA5463"/>
    <w:rsid w:val="00CA5A6D"/>
    <w:rsid w:val="00CA5E32"/>
    <w:rsid w:val="00CA6DE0"/>
    <w:rsid w:val="00CB0E60"/>
    <w:rsid w:val="00CB10C4"/>
    <w:rsid w:val="00CB1AC1"/>
    <w:rsid w:val="00CB26F2"/>
    <w:rsid w:val="00CB2A7C"/>
    <w:rsid w:val="00CB2BAE"/>
    <w:rsid w:val="00CB3166"/>
    <w:rsid w:val="00CB40D4"/>
    <w:rsid w:val="00CB4885"/>
    <w:rsid w:val="00CB638D"/>
    <w:rsid w:val="00CB6900"/>
    <w:rsid w:val="00CB6EB4"/>
    <w:rsid w:val="00CB736A"/>
    <w:rsid w:val="00CB7439"/>
    <w:rsid w:val="00CB748E"/>
    <w:rsid w:val="00CB7C3A"/>
    <w:rsid w:val="00CC0440"/>
    <w:rsid w:val="00CC0FC3"/>
    <w:rsid w:val="00CC1406"/>
    <w:rsid w:val="00CC154C"/>
    <w:rsid w:val="00CC1DB2"/>
    <w:rsid w:val="00CC367C"/>
    <w:rsid w:val="00CC3FEE"/>
    <w:rsid w:val="00CC416D"/>
    <w:rsid w:val="00CC45E5"/>
    <w:rsid w:val="00CC466F"/>
    <w:rsid w:val="00CC52DE"/>
    <w:rsid w:val="00CC55E8"/>
    <w:rsid w:val="00CC56C6"/>
    <w:rsid w:val="00CC5DF0"/>
    <w:rsid w:val="00CC71C6"/>
    <w:rsid w:val="00CC7E7D"/>
    <w:rsid w:val="00CD0968"/>
    <w:rsid w:val="00CD1491"/>
    <w:rsid w:val="00CD1642"/>
    <w:rsid w:val="00CD2580"/>
    <w:rsid w:val="00CD3739"/>
    <w:rsid w:val="00CD3AE0"/>
    <w:rsid w:val="00CD3B16"/>
    <w:rsid w:val="00CD4B83"/>
    <w:rsid w:val="00CD5020"/>
    <w:rsid w:val="00CD58BA"/>
    <w:rsid w:val="00CD6145"/>
    <w:rsid w:val="00CD64DE"/>
    <w:rsid w:val="00CD6D50"/>
    <w:rsid w:val="00CD6ED4"/>
    <w:rsid w:val="00CD7638"/>
    <w:rsid w:val="00CD7E95"/>
    <w:rsid w:val="00CE021B"/>
    <w:rsid w:val="00CE049D"/>
    <w:rsid w:val="00CE123E"/>
    <w:rsid w:val="00CE140B"/>
    <w:rsid w:val="00CE207B"/>
    <w:rsid w:val="00CE2476"/>
    <w:rsid w:val="00CE25CA"/>
    <w:rsid w:val="00CE2CBA"/>
    <w:rsid w:val="00CE302C"/>
    <w:rsid w:val="00CE31BD"/>
    <w:rsid w:val="00CE412B"/>
    <w:rsid w:val="00CE449A"/>
    <w:rsid w:val="00CE4619"/>
    <w:rsid w:val="00CE469D"/>
    <w:rsid w:val="00CE4BF2"/>
    <w:rsid w:val="00CE4DDF"/>
    <w:rsid w:val="00CE5E91"/>
    <w:rsid w:val="00CF01EA"/>
    <w:rsid w:val="00CF021C"/>
    <w:rsid w:val="00CF0879"/>
    <w:rsid w:val="00CF10BC"/>
    <w:rsid w:val="00CF10EF"/>
    <w:rsid w:val="00CF1F53"/>
    <w:rsid w:val="00CF1FAE"/>
    <w:rsid w:val="00CF314D"/>
    <w:rsid w:val="00CF3BED"/>
    <w:rsid w:val="00CF40C4"/>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69D"/>
    <w:rsid w:val="00D03AC3"/>
    <w:rsid w:val="00D040A2"/>
    <w:rsid w:val="00D055E6"/>
    <w:rsid w:val="00D05CAF"/>
    <w:rsid w:val="00D065AD"/>
    <w:rsid w:val="00D06BB8"/>
    <w:rsid w:val="00D07268"/>
    <w:rsid w:val="00D072C1"/>
    <w:rsid w:val="00D072EF"/>
    <w:rsid w:val="00D07394"/>
    <w:rsid w:val="00D07A9C"/>
    <w:rsid w:val="00D07E62"/>
    <w:rsid w:val="00D107A9"/>
    <w:rsid w:val="00D10A14"/>
    <w:rsid w:val="00D10EEE"/>
    <w:rsid w:val="00D113FF"/>
    <w:rsid w:val="00D11E7B"/>
    <w:rsid w:val="00D11F9A"/>
    <w:rsid w:val="00D12C52"/>
    <w:rsid w:val="00D12D84"/>
    <w:rsid w:val="00D12FBB"/>
    <w:rsid w:val="00D14E13"/>
    <w:rsid w:val="00D1650D"/>
    <w:rsid w:val="00D16547"/>
    <w:rsid w:val="00D16C4B"/>
    <w:rsid w:val="00D20368"/>
    <w:rsid w:val="00D208F2"/>
    <w:rsid w:val="00D209D8"/>
    <w:rsid w:val="00D20B6C"/>
    <w:rsid w:val="00D20DAB"/>
    <w:rsid w:val="00D20F1C"/>
    <w:rsid w:val="00D212F0"/>
    <w:rsid w:val="00D2186C"/>
    <w:rsid w:val="00D21F89"/>
    <w:rsid w:val="00D23148"/>
    <w:rsid w:val="00D2357C"/>
    <w:rsid w:val="00D239A5"/>
    <w:rsid w:val="00D24260"/>
    <w:rsid w:val="00D244C6"/>
    <w:rsid w:val="00D2457A"/>
    <w:rsid w:val="00D24B6E"/>
    <w:rsid w:val="00D25024"/>
    <w:rsid w:val="00D25A36"/>
    <w:rsid w:val="00D26250"/>
    <w:rsid w:val="00D26F20"/>
    <w:rsid w:val="00D2737B"/>
    <w:rsid w:val="00D3007F"/>
    <w:rsid w:val="00D30447"/>
    <w:rsid w:val="00D30DBA"/>
    <w:rsid w:val="00D30EC7"/>
    <w:rsid w:val="00D32AE2"/>
    <w:rsid w:val="00D33362"/>
    <w:rsid w:val="00D33C0D"/>
    <w:rsid w:val="00D34C41"/>
    <w:rsid w:val="00D35BC6"/>
    <w:rsid w:val="00D35D2B"/>
    <w:rsid w:val="00D3635F"/>
    <w:rsid w:val="00D36532"/>
    <w:rsid w:val="00D367F9"/>
    <w:rsid w:val="00D3760F"/>
    <w:rsid w:val="00D37FBA"/>
    <w:rsid w:val="00D40A87"/>
    <w:rsid w:val="00D411EA"/>
    <w:rsid w:val="00D4166E"/>
    <w:rsid w:val="00D418AA"/>
    <w:rsid w:val="00D41CA2"/>
    <w:rsid w:val="00D42026"/>
    <w:rsid w:val="00D422EB"/>
    <w:rsid w:val="00D424A2"/>
    <w:rsid w:val="00D4251B"/>
    <w:rsid w:val="00D42ECA"/>
    <w:rsid w:val="00D43649"/>
    <w:rsid w:val="00D4465B"/>
    <w:rsid w:val="00D44BD1"/>
    <w:rsid w:val="00D45359"/>
    <w:rsid w:val="00D477B7"/>
    <w:rsid w:val="00D47AB6"/>
    <w:rsid w:val="00D5058B"/>
    <w:rsid w:val="00D507D9"/>
    <w:rsid w:val="00D50B07"/>
    <w:rsid w:val="00D50BC3"/>
    <w:rsid w:val="00D50ED7"/>
    <w:rsid w:val="00D52E63"/>
    <w:rsid w:val="00D53E86"/>
    <w:rsid w:val="00D545A8"/>
    <w:rsid w:val="00D548A5"/>
    <w:rsid w:val="00D548E5"/>
    <w:rsid w:val="00D55BD9"/>
    <w:rsid w:val="00D56163"/>
    <w:rsid w:val="00D563C1"/>
    <w:rsid w:val="00D566F5"/>
    <w:rsid w:val="00D56BF3"/>
    <w:rsid w:val="00D60503"/>
    <w:rsid w:val="00D62605"/>
    <w:rsid w:val="00D63073"/>
    <w:rsid w:val="00D6362A"/>
    <w:rsid w:val="00D63DA5"/>
    <w:rsid w:val="00D6409B"/>
    <w:rsid w:val="00D641C8"/>
    <w:rsid w:val="00D64404"/>
    <w:rsid w:val="00D64B3A"/>
    <w:rsid w:val="00D64D09"/>
    <w:rsid w:val="00D6587E"/>
    <w:rsid w:val="00D65C48"/>
    <w:rsid w:val="00D65F98"/>
    <w:rsid w:val="00D67922"/>
    <w:rsid w:val="00D67C48"/>
    <w:rsid w:val="00D70CA3"/>
    <w:rsid w:val="00D718E2"/>
    <w:rsid w:val="00D719E5"/>
    <w:rsid w:val="00D71A4B"/>
    <w:rsid w:val="00D72097"/>
    <w:rsid w:val="00D72510"/>
    <w:rsid w:val="00D729D4"/>
    <w:rsid w:val="00D73167"/>
    <w:rsid w:val="00D7322F"/>
    <w:rsid w:val="00D73481"/>
    <w:rsid w:val="00D73C07"/>
    <w:rsid w:val="00D743AB"/>
    <w:rsid w:val="00D74799"/>
    <w:rsid w:val="00D74DE7"/>
    <w:rsid w:val="00D74FDC"/>
    <w:rsid w:val="00D7536B"/>
    <w:rsid w:val="00D75AD5"/>
    <w:rsid w:val="00D80E7E"/>
    <w:rsid w:val="00D81033"/>
    <w:rsid w:val="00D81136"/>
    <w:rsid w:val="00D82C07"/>
    <w:rsid w:val="00D82CE9"/>
    <w:rsid w:val="00D82D5A"/>
    <w:rsid w:val="00D82FB5"/>
    <w:rsid w:val="00D8317A"/>
    <w:rsid w:val="00D832F2"/>
    <w:rsid w:val="00D83EA6"/>
    <w:rsid w:val="00D84AEE"/>
    <w:rsid w:val="00D8502A"/>
    <w:rsid w:val="00D850ED"/>
    <w:rsid w:val="00D85E53"/>
    <w:rsid w:val="00D865D9"/>
    <w:rsid w:val="00D86850"/>
    <w:rsid w:val="00D86B99"/>
    <w:rsid w:val="00D9154A"/>
    <w:rsid w:val="00D923F4"/>
    <w:rsid w:val="00D92FE3"/>
    <w:rsid w:val="00D9305F"/>
    <w:rsid w:val="00D93271"/>
    <w:rsid w:val="00D93F15"/>
    <w:rsid w:val="00D9469F"/>
    <w:rsid w:val="00D9475D"/>
    <w:rsid w:val="00D95EAF"/>
    <w:rsid w:val="00D96319"/>
    <w:rsid w:val="00DA020A"/>
    <w:rsid w:val="00DA07B6"/>
    <w:rsid w:val="00DA0CA2"/>
    <w:rsid w:val="00DA158D"/>
    <w:rsid w:val="00DA1D14"/>
    <w:rsid w:val="00DA366E"/>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A84"/>
    <w:rsid w:val="00DB5D89"/>
    <w:rsid w:val="00DB6A81"/>
    <w:rsid w:val="00DB77AF"/>
    <w:rsid w:val="00DB7F38"/>
    <w:rsid w:val="00DC09F8"/>
    <w:rsid w:val="00DC0D09"/>
    <w:rsid w:val="00DC0D1A"/>
    <w:rsid w:val="00DC1C5C"/>
    <w:rsid w:val="00DC1E6D"/>
    <w:rsid w:val="00DC2465"/>
    <w:rsid w:val="00DC252B"/>
    <w:rsid w:val="00DC2811"/>
    <w:rsid w:val="00DC458D"/>
    <w:rsid w:val="00DC4BE1"/>
    <w:rsid w:val="00DC5054"/>
    <w:rsid w:val="00DC527B"/>
    <w:rsid w:val="00DC596B"/>
    <w:rsid w:val="00DC78C5"/>
    <w:rsid w:val="00DC7910"/>
    <w:rsid w:val="00DC7CCB"/>
    <w:rsid w:val="00DD016C"/>
    <w:rsid w:val="00DD054C"/>
    <w:rsid w:val="00DD0B1B"/>
    <w:rsid w:val="00DD1153"/>
    <w:rsid w:val="00DD1994"/>
    <w:rsid w:val="00DD1BAF"/>
    <w:rsid w:val="00DD2585"/>
    <w:rsid w:val="00DD2D97"/>
    <w:rsid w:val="00DD32BB"/>
    <w:rsid w:val="00DD3AC7"/>
    <w:rsid w:val="00DD3C71"/>
    <w:rsid w:val="00DD3CB3"/>
    <w:rsid w:val="00DD3D23"/>
    <w:rsid w:val="00DD476F"/>
    <w:rsid w:val="00DD4D31"/>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0C6"/>
    <w:rsid w:val="00DE68DD"/>
    <w:rsid w:val="00DE77DC"/>
    <w:rsid w:val="00DF0391"/>
    <w:rsid w:val="00DF0FAE"/>
    <w:rsid w:val="00DF1506"/>
    <w:rsid w:val="00DF1F74"/>
    <w:rsid w:val="00DF2FA1"/>
    <w:rsid w:val="00DF43FB"/>
    <w:rsid w:val="00DF5862"/>
    <w:rsid w:val="00DF5E93"/>
    <w:rsid w:val="00DF66BB"/>
    <w:rsid w:val="00DF7D55"/>
    <w:rsid w:val="00E000E2"/>
    <w:rsid w:val="00E00578"/>
    <w:rsid w:val="00E00735"/>
    <w:rsid w:val="00E00E3A"/>
    <w:rsid w:val="00E00FD2"/>
    <w:rsid w:val="00E013E9"/>
    <w:rsid w:val="00E013EF"/>
    <w:rsid w:val="00E017F2"/>
    <w:rsid w:val="00E01B2C"/>
    <w:rsid w:val="00E0267C"/>
    <w:rsid w:val="00E02932"/>
    <w:rsid w:val="00E02CE1"/>
    <w:rsid w:val="00E03B4B"/>
    <w:rsid w:val="00E043FA"/>
    <w:rsid w:val="00E04ACE"/>
    <w:rsid w:val="00E05445"/>
    <w:rsid w:val="00E064B8"/>
    <w:rsid w:val="00E069C1"/>
    <w:rsid w:val="00E0725D"/>
    <w:rsid w:val="00E1063D"/>
    <w:rsid w:val="00E10676"/>
    <w:rsid w:val="00E10AA1"/>
    <w:rsid w:val="00E10E12"/>
    <w:rsid w:val="00E119EA"/>
    <w:rsid w:val="00E11DFA"/>
    <w:rsid w:val="00E123BB"/>
    <w:rsid w:val="00E12B19"/>
    <w:rsid w:val="00E12DB1"/>
    <w:rsid w:val="00E12EF3"/>
    <w:rsid w:val="00E13856"/>
    <w:rsid w:val="00E13E2F"/>
    <w:rsid w:val="00E1420F"/>
    <w:rsid w:val="00E14C82"/>
    <w:rsid w:val="00E15278"/>
    <w:rsid w:val="00E1582A"/>
    <w:rsid w:val="00E158E9"/>
    <w:rsid w:val="00E15B98"/>
    <w:rsid w:val="00E1637F"/>
    <w:rsid w:val="00E16411"/>
    <w:rsid w:val="00E16654"/>
    <w:rsid w:val="00E17B49"/>
    <w:rsid w:val="00E17DE3"/>
    <w:rsid w:val="00E17F03"/>
    <w:rsid w:val="00E200F6"/>
    <w:rsid w:val="00E2102F"/>
    <w:rsid w:val="00E21104"/>
    <w:rsid w:val="00E21CDD"/>
    <w:rsid w:val="00E21E11"/>
    <w:rsid w:val="00E233C9"/>
    <w:rsid w:val="00E23438"/>
    <w:rsid w:val="00E239BA"/>
    <w:rsid w:val="00E24415"/>
    <w:rsid w:val="00E24D01"/>
    <w:rsid w:val="00E25521"/>
    <w:rsid w:val="00E25917"/>
    <w:rsid w:val="00E2602D"/>
    <w:rsid w:val="00E261E0"/>
    <w:rsid w:val="00E26580"/>
    <w:rsid w:val="00E2721C"/>
    <w:rsid w:val="00E27B4B"/>
    <w:rsid w:val="00E3028E"/>
    <w:rsid w:val="00E311CE"/>
    <w:rsid w:val="00E31D2B"/>
    <w:rsid w:val="00E31E30"/>
    <w:rsid w:val="00E31E40"/>
    <w:rsid w:val="00E33520"/>
    <w:rsid w:val="00E33741"/>
    <w:rsid w:val="00E33D3D"/>
    <w:rsid w:val="00E34AFC"/>
    <w:rsid w:val="00E351B8"/>
    <w:rsid w:val="00E35CA5"/>
    <w:rsid w:val="00E35EC1"/>
    <w:rsid w:val="00E35F95"/>
    <w:rsid w:val="00E3623E"/>
    <w:rsid w:val="00E36893"/>
    <w:rsid w:val="00E369E0"/>
    <w:rsid w:val="00E36F87"/>
    <w:rsid w:val="00E36FAF"/>
    <w:rsid w:val="00E37775"/>
    <w:rsid w:val="00E37879"/>
    <w:rsid w:val="00E37922"/>
    <w:rsid w:val="00E4029A"/>
    <w:rsid w:val="00E41067"/>
    <w:rsid w:val="00E410B5"/>
    <w:rsid w:val="00E41D4A"/>
    <w:rsid w:val="00E41DFA"/>
    <w:rsid w:val="00E41FC0"/>
    <w:rsid w:val="00E4205C"/>
    <w:rsid w:val="00E42264"/>
    <w:rsid w:val="00E42D1E"/>
    <w:rsid w:val="00E43435"/>
    <w:rsid w:val="00E44252"/>
    <w:rsid w:val="00E447FF"/>
    <w:rsid w:val="00E44850"/>
    <w:rsid w:val="00E455A1"/>
    <w:rsid w:val="00E45DF0"/>
    <w:rsid w:val="00E45F05"/>
    <w:rsid w:val="00E47A30"/>
    <w:rsid w:val="00E50E09"/>
    <w:rsid w:val="00E51804"/>
    <w:rsid w:val="00E51F55"/>
    <w:rsid w:val="00E531FE"/>
    <w:rsid w:val="00E540CA"/>
    <w:rsid w:val="00E54462"/>
    <w:rsid w:val="00E54583"/>
    <w:rsid w:val="00E550FD"/>
    <w:rsid w:val="00E55374"/>
    <w:rsid w:val="00E55B6F"/>
    <w:rsid w:val="00E55F46"/>
    <w:rsid w:val="00E5633C"/>
    <w:rsid w:val="00E56E97"/>
    <w:rsid w:val="00E56EE4"/>
    <w:rsid w:val="00E57504"/>
    <w:rsid w:val="00E60A17"/>
    <w:rsid w:val="00E621FE"/>
    <w:rsid w:val="00E62CBA"/>
    <w:rsid w:val="00E63E08"/>
    <w:rsid w:val="00E647E8"/>
    <w:rsid w:val="00E648F7"/>
    <w:rsid w:val="00E64CC9"/>
    <w:rsid w:val="00E65D50"/>
    <w:rsid w:val="00E65E40"/>
    <w:rsid w:val="00E67861"/>
    <w:rsid w:val="00E67D3C"/>
    <w:rsid w:val="00E702B9"/>
    <w:rsid w:val="00E71269"/>
    <w:rsid w:val="00E71E98"/>
    <w:rsid w:val="00E71EAE"/>
    <w:rsid w:val="00E74560"/>
    <w:rsid w:val="00E75146"/>
    <w:rsid w:val="00E755AB"/>
    <w:rsid w:val="00E75B19"/>
    <w:rsid w:val="00E75BB5"/>
    <w:rsid w:val="00E7676F"/>
    <w:rsid w:val="00E7767C"/>
    <w:rsid w:val="00E77805"/>
    <w:rsid w:val="00E77C72"/>
    <w:rsid w:val="00E801F8"/>
    <w:rsid w:val="00E80656"/>
    <w:rsid w:val="00E8167D"/>
    <w:rsid w:val="00E81ABD"/>
    <w:rsid w:val="00E81BCF"/>
    <w:rsid w:val="00E8217A"/>
    <w:rsid w:val="00E82708"/>
    <w:rsid w:val="00E8399A"/>
    <w:rsid w:val="00E839A4"/>
    <w:rsid w:val="00E839CE"/>
    <w:rsid w:val="00E83AB6"/>
    <w:rsid w:val="00E83B63"/>
    <w:rsid w:val="00E83EE2"/>
    <w:rsid w:val="00E8526E"/>
    <w:rsid w:val="00E86047"/>
    <w:rsid w:val="00E86711"/>
    <w:rsid w:val="00E86798"/>
    <w:rsid w:val="00E8681E"/>
    <w:rsid w:val="00E86ACD"/>
    <w:rsid w:val="00E87C58"/>
    <w:rsid w:val="00E90BD7"/>
    <w:rsid w:val="00E90CAB"/>
    <w:rsid w:val="00E90E54"/>
    <w:rsid w:val="00E9118C"/>
    <w:rsid w:val="00E911AC"/>
    <w:rsid w:val="00E914A9"/>
    <w:rsid w:val="00E92511"/>
    <w:rsid w:val="00E92595"/>
    <w:rsid w:val="00E92FE6"/>
    <w:rsid w:val="00E93342"/>
    <w:rsid w:val="00E94929"/>
    <w:rsid w:val="00E9535A"/>
    <w:rsid w:val="00E9569C"/>
    <w:rsid w:val="00E95DFA"/>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501"/>
    <w:rsid w:val="00EB1BF9"/>
    <w:rsid w:val="00EB1D2C"/>
    <w:rsid w:val="00EB1DF9"/>
    <w:rsid w:val="00EB2497"/>
    <w:rsid w:val="00EB2A4F"/>
    <w:rsid w:val="00EB2ACC"/>
    <w:rsid w:val="00EB2D9B"/>
    <w:rsid w:val="00EB2F4D"/>
    <w:rsid w:val="00EB3C52"/>
    <w:rsid w:val="00EB42BA"/>
    <w:rsid w:val="00EB48F5"/>
    <w:rsid w:val="00EB51C7"/>
    <w:rsid w:val="00EB5858"/>
    <w:rsid w:val="00EB5DEF"/>
    <w:rsid w:val="00EB61E5"/>
    <w:rsid w:val="00EB67AA"/>
    <w:rsid w:val="00EB70B5"/>
    <w:rsid w:val="00EB780C"/>
    <w:rsid w:val="00EC45FC"/>
    <w:rsid w:val="00EC4A4E"/>
    <w:rsid w:val="00EC4B0C"/>
    <w:rsid w:val="00EC5A01"/>
    <w:rsid w:val="00EC5CC8"/>
    <w:rsid w:val="00EC61CB"/>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5EF0"/>
    <w:rsid w:val="00ED72AD"/>
    <w:rsid w:val="00ED7403"/>
    <w:rsid w:val="00ED7AA8"/>
    <w:rsid w:val="00EE0013"/>
    <w:rsid w:val="00EE057C"/>
    <w:rsid w:val="00EE0858"/>
    <w:rsid w:val="00EE236A"/>
    <w:rsid w:val="00EE2649"/>
    <w:rsid w:val="00EE3015"/>
    <w:rsid w:val="00EE31AF"/>
    <w:rsid w:val="00EE34A1"/>
    <w:rsid w:val="00EE41A1"/>
    <w:rsid w:val="00EE50C5"/>
    <w:rsid w:val="00EE536C"/>
    <w:rsid w:val="00EE53E7"/>
    <w:rsid w:val="00EE549F"/>
    <w:rsid w:val="00EE71BF"/>
    <w:rsid w:val="00EE73E5"/>
    <w:rsid w:val="00EE7B44"/>
    <w:rsid w:val="00EE7D04"/>
    <w:rsid w:val="00EE7F75"/>
    <w:rsid w:val="00EE7FB9"/>
    <w:rsid w:val="00EF09AC"/>
    <w:rsid w:val="00EF0B89"/>
    <w:rsid w:val="00EF1336"/>
    <w:rsid w:val="00EF14D1"/>
    <w:rsid w:val="00EF1C9B"/>
    <w:rsid w:val="00EF1DB2"/>
    <w:rsid w:val="00EF1DD2"/>
    <w:rsid w:val="00EF24A3"/>
    <w:rsid w:val="00EF3278"/>
    <w:rsid w:val="00EF58F2"/>
    <w:rsid w:val="00EF60C8"/>
    <w:rsid w:val="00EF6733"/>
    <w:rsid w:val="00EF6AD7"/>
    <w:rsid w:val="00EF6B1D"/>
    <w:rsid w:val="00EF7A4F"/>
    <w:rsid w:val="00F006A9"/>
    <w:rsid w:val="00F007C1"/>
    <w:rsid w:val="00F009EB"/>
    <w:rsid w:val="00F017FB"/>
    <w:rsid w:val="00F01C95"/>
    <w:rsid w:val="00F01F7A"/>
    <w:rsid w:val="00F02736"/>
    <w:rsid w:val="00F02A35"/>
    <w:rsid w:val="00F02DE0"/>
    <w:rsid w:val="00F030A2"/>
    <w:rsid w:val="00F0344E"/>
    <w:rsid w:val="00F03930"/>
    <w:rsid w:val="00F04DD4"/>
    <w:rsid w:val="00F053FC"/>
    <w:rsid w:val="00F05564"/>
    <w:rsid w:val="00F06302"/>
    <w:rsid w:val="00F06D3F"/>
    <w:rsid w:val="00F079CC"/>
    <w:rsid w:val="00F109D3"/>
    <w:rsid w:val="00F10BED"/>
    <w:rsid w:val="00F11DF7"/>
    <w:rsid w:val="00F13509"/>
    <w:rsid w:val="00F1360C"/>
    <w:rsid w:val="00F1390D"/>
    <w:rsid w:val="00F13B68"/>
    <w:rsid w:val="00F151EA"/>
    <w:rsid w:val="00F1543E"/>
    <w:rsid w:val="00F15595"/>
    <w:rsid w:val="00F156A1"/>
    <w:rsid w:val="00F16B94"/>
    <w:rsid w:val="00F208B7"/>
    <w:rsid w:val="00F20B24"/>
    <w:rsid w:val="00F21368"/>
    <w:rsid w:val="00F21A7E"/>
    <w:rsid w:val="00F224D7"/>
    <w:rsid w:val="00F226DE"/>
    <w:rsid w:val="00F227F6"/>
    <w:rsid w:val="00F22851"/>
    <w:rsid w:val="00F23EF8"/>
    <w:rsid w:val="00F24944"/>
    <w:rsid w:val="00F2516C"/>
    <w:rsid w:val="00F2560A"/>
    <w:rsid w:val="00F25B7F"/>
    <w:rsid w:val="00F25D74"/>
    <w:rsid w:val="00F2644C"/>
    <w:rsid w:val="00F26826"/>
    <w:rsid w:val="00F26992"/>
    <w:rsid w:val="00F26F0E"/>
    <w:rsid w:val="00F276E4"/>
    <w:rsid w:val="00F2789C"/>
    <w:rsid w:val="00F310A3"/>
    <w:rsid w:val="00F31B8A"/>
    <w:rsid w:val="00F31FDD"/>
    <w:rsid w:val="00F323A8"/>
    <w:rsid w:val="00F3251D"/>
    <w:rsid w:val="00F334EB"/>
    <w:rsid w:val="00F34C98"/>
    <w:rsid w:val="00F34CE2"/>
    <w:rsid w:val="00F34D81"/>
    <w:rsid w:val="00F34DC1"/>
    <w:rsid w:val="00F34DEA"/>
    <w:rsid w:val="00F35CBD"/>
    <w:rsid w:val="00F35DBE"/>
    <w:rsid w:val="00F36B23"/>
    <w:rsid w:val="00F370C9"/>
    <w:rsid w:val="00F37101"/>
    <w:rsid w:val="00F377CE"/>
    <w:rsid w:val="00F37CE9"/>
    <w:rsid w:val="00F40094"/>
    <w:rsid w:val="00F40646"/>
    <w:rsid w:val="00F411EF"/>
    <w:rsid w:val="00F4130F"/>
    <w:rsid w:val="00F42591"/>
    <w:rsid w:val="00F426C8"/>
    <w:rsid w:val="00F43094"/>
    <w:rsid w:val="00F4377C"/>
    <w:rsid w:val="00F44809"/>
    <w:rsid w:val="00F45459"/>
    <w:rsid w:val="00F46D5A"/>
    <w:rsid w:val="00F47305"/>
    <w:rsid w:val="00F5036E"/>
    <w:rsid w:val="00F519A9"/>
    <w:rsid w:val="00F52AF5"/>
    <w:rsid w:val="00F52AF7"/>
    <w:rsid w:val="00F53204"/>
    <w:rsid w:val="00F53860"/>
    <w:rsid w:val="00F54021"/>
    <w:rsid w:val="00F542AA"/>
    <w:rsid w:val="00F543D3"/>
    <w:rsid w:val="00F551B0"/>
    <w:rsid w:val="00F55279"/>
    <w:rsid w:val="00F55452"/>
    <w:rsid w:val="00F55CC1"/>
    <w:rsid w:val="00F55F33"/>
    <w:rsid w:val="00F56A49"/>
    <w:rsid w:val="00F56C72"/>
    <w:rsid w:val="00F60D33"/>
    <w:rsid w:val="00F60D74"/>
    <w:rsid w:val="00F61136"/>
    <w:rsid w:val="00F615F1"/>
    <w:rsid w:val="00F61659"/>
    <w:rsid w:val="00F6166A"/>
    <w:rsid w:val="00F624A5"/>
    <w:rsid w:val="00F62D15"/>
    <w:rsid w:val="00F63039"/>
    <w:rsid w:val="00F6398A"/>
    <w:rsid w:val="00F63C51"/>
    <w:rsid w:val="00F64C5A"/>
    <w:rsid w:val="00F66D81"/>
    <w:rsid w:val="00F67C3E"/>
    <w:rsid w:val="00F70281"/>
    <w:rsid w:val="00F707C2"/>
    <w:rsid w:val="00F707EE"/>
    <w:rsid w:val="00F710EA"/>
    <w:rsid w:val="00F73214"/>
    <w:rsid w:val="00F73249"/>
    <w:rsid w:val="00F733F5"/>
    <w:rsid w:val="00F73F78"/>
    <w:rsid w:val="00F741E3"/>
    <w:rsid w:val="00F74615"/>
    <w:rsid w:val="00F74CF0"/>
    <w:rsid w:val="00F75115"/>
    <w:rsid w:val="00F75D29"/>
    <w:rsid w:val="00F75F03"/>
    <w:rsid w:val="00F77624"/>
    <w:rsid w:val="00F804E8"/>
    <w:rsid w:val="00F80DF4"/>
    <w:rsid w:val="00F81274"/>
    <w:rsid w:val="00F8181F"/>
    <w:rsid w:val="00F8258C"/>
    <w:rsid w:val="00F826FD"/>
    <w:rsid w:val="00F82BC8"/>
    <w:rsid w:val="00F82E77"/>
    <w:rsid w:val="00F838C1"/>
    <w:rsid w:val="00F83C99"/>
    <w:rsid w:val="00F84C3A"/>
    <w:rsid w:val="00F84CB1"/>
    <w:rsid w:val="00F85662"/>
    <w:rsid w:val="00F86E1B"/>
    <w:rsid w:val="00F902E3"/>
    <w:rsid w:val="00F91717"/>
    <w:rsid w:val="00F921D2"/>
    <w:rsid w:val="00F92334"/>
    <w:rsid w:val="00F929C8"/>
    <w:rsid w:val="00F92B0E"/>
    <w:rsid w:val="00F937E1"/>
    <w:rsid w:val="00F93EFB"/>
    <w:rsid w:val="00F94647"/>
    <w:rsid w:val="00F94944"/>
    <w:rsid w:val="00F9524E"/>
    <w:rsid w:val="00F958CB"/>
    <w:rsid w:val="00F95BEE"/>
    <w:rsid w:val="00F95E95"/>
    <w:rsid w:val="00F966D6"/>
    <w:rsid w:val="00F96B6E"/>
    <w:rsid w:val="00F971CA"/>
    <w:rsid w:val="00F97B8D"/>
    <w:rsid w:val="00FA001C"/>
    <w:rsid w:val="00FA0211"/>
    <w:rsid w:val="00FA1019"/>
    <w:rsid w:val="00FA197C"/>
    <w:rsid w:val="00FA1B8A"/>
    <w:rsid w:val="00FA39AD"/>
    <w:rsid w:val="00FA3C84"/>
    <w:rsid w:val="00FA3CD5"/>
    <w:rsid w:val="00FA46ED"/>
    <w:rsid w:val="00FA4A5E"/>
    <w:rsid w:val="00FA4B22"/>
    <w:rsid w:val="00FA5415"/>
    <w:rsid w:val="00FA5829"/>
    <w:rsid w:val="00FA72A6"/>
    <w:rsid w:val="00FA746C"/>
    <w:rsid w:val="00FA7B8D"/>
    <w:rsid w:val="00FB0C83"/>
    <w:rsid w:val="00FB1043"/>
    <w:rsid w:val="00FB20F3"/>
    <w:rsid w:val="00FB3D52"/>
    <w:rsid w:val="00FB43AC"/>
    <w:rsid w:val="00FB47EA"/>
    <w:rsid w:val="00FB5625"/>
    <w:rsid w:val="00FB567E"/>
    <w:rsid w:val="00FB7C38"/>
    <w:rsid w:val="00FB7F1F"/>
    <w:rsid w:val="00FC054A"/>
    <w:rsid w:val="00FC0790"/>
    <w:rsid w:val="00FC0A0D"/>
    <w:rsid w:val="00FC0F4A"/>
    <w:rsid w:val="00FC1289"/>
    <w:rsid w:val="00FC16C4"/>
    <w:rsid w:val="00FC1C9E"/>
    <w:rsid w:val="00FC27BC"/>
    <w:rsid w:val="00FC2C91"/>
    <w:rsid w:val="00FC3459"/>
    <w:rsid w:val="00FC387F"/>
    <w:rsid w:val="00FC4C6D"/>
    <w:rsid w:val="00FC4DC2"/>
    <w:rsid w:val="00FC5311"/>
    <w:rsid w:val="00FC58FE"/>
    <w:rsid w:val="00FC6C11"/>
    <w:rsid w:val="00FC7940"/>
    <w:rsid w:val="00FC7B46"/>
    <w:rsid w:val="00FC7B74"/>
    <w:rsid w:val="00FD0CFA"/>
    <w:rsid w:val="00FD15DB"/>
    <w:rsid w:val="00FD1CE7"/>
    <w:rsid w:val="00FD1D4B"/>
    <w:rsid w:val="00FD1F76"/>
    <w:rsid w:val="00FD230C"/>
    <w:rsid w:val="00FD2551"/>
    <w:rsid w:val="00FD2C85"/>
    <w:rsid w:val="00FD30CD"/>
    <w:rsid w:val="00FD40D5"/>
    <w:rsid w:val="00FD4636"/>
    <w:rsid w:val="00FD46BA"/>
    <w:rsid w:val="00FD4915"/>
    <w:rsid w:val="00FD4F18"/>
    <w:rsid w:val="00FD5D4A"/>
    <w:rsid w:val="00FD6B5B"/>
    <w:rsid w:val="00FD6C27"/>
    <w:rsid w:val="00FD6FAF"/>
    <w:rsid w:val="00FD7CEE"/>
    <w:rsid w:val="00FE05FC"/>
    <w:rsid w:val="00FE0693"/>
    <w:rsid w:val="00FE086E"/>
    <w:rsid w:val="00FE0AF4"/>
    <w:rsid w:val="00FE127F"/>
    <w:rsid w:val="00FE27EE"/>
    <w:rsid w:val="00FE30E1"/>
    <w:rsid w:val="00FE3C7F"/>
    <w:rsid w:val="00FE520C"/>
    <w:rsid w:val="00FE5411"/>
    <w:rsid w:val="00FE54A8"/>
    <w:rsid w:val="00FE65C5"/>
    <w:rsid w:val="00FE6DA0"/>
    <w:rsid w:val="00FF00F6"/>
    <w:rsid w:val="00FF0C49"/>
    <w:rsid w:val="00FF0FDB"/>
    <w:rsid w:val="00FF1282"/>
    <w:rsid w:val="00FF1339"/>
    <w:rsid w:val="00FF1682"/>
    <w:rsid w:val="00FF2F26"/>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93253240-DDDA-48C3-AA49-8F9A7247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B35579"/>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B35579"/>
    <w:rPr>
      <w:color w:val="5A5A5A" w:themeColor="text1" w:themeTint="A5"/>
      <w:spacing w:val="15"/>
      <w:lang w:eastAsia="en-US"/>
    </w:rPr>
  </w:style>
  <w:style w:type="character" w:customStyle="1" w:styleId="apple-converted-space">
    <w:name w:val="apple-converted-space"/>
    <w:basedOn w:val="Fuentedeprrafopredeter"/>
    <w:rsid w:val="00B35579"/>
  </w:style>
  <w:style w:type="character" w:customStyle="1" w:styleId="ng-star-inserted">
    <w:name w:val="ng-star-inserted"/>
    <w:basedOn w:val="Fuentedeprrafopredeter"/>
    <w:rsid w:val="007A5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6453513">
      <w:bodyDiv w:val="1"/>
      <w:marLeft w:val="0"/>
      <w:marRight w:val="0"/>
      <w:marTop w:val="0"/>
      <w:marBottom w:val="0"/>
      <w:divBdr>
        <w:top w:val="none" w:sz="0" w:space="0" w:color="auto"/>
        <w:left w:val="none" w:sz="0" w:space="0" w:color="auto"/>
        <w:bottom w:val="none" w:sz="0" w:space="0" w:color="auto"/>
        <w:right w:val="none" w:sz="0" w:space="0" w:color="auto"/>
      </w:divBdr>
    </w:div>
    <w:div w:id="28948077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097601810">
      <w:bodyDiv w:val="1"/>
      <w:marLeft w:val="0"/>
      <w:marRight w:val="0"/>
      <w:marTop w:val="0"/>
      <w:marBottom w:val="0"/>
      <w:divBdr>
        <w:top w:val="none" w:sz="0" w:space="0" w:color="auto"/>
        <w:left w:val="none" w:sz="0" w:space="0" w:color="auto"/>
        <w:bottom w:val="none" w:sz="0" w:space="0" w:color="auto"/>
        <w:right w:val="none" w:sz="0" w:space="0" w:color="auto"/>
      </w:divBdr>
      <w:divsChild>
        <w:div w:id="1967084359">
          <w:marLeft w:val="0"/>
          <w:marRight w:val="0"/>
          <w:marTop w:val="0"/>
          <w:marBottom w:val="0"/>
          <w:divBdr>
            <w:top w:val="none" w:sz="0" w:space="0" w:color="auto"/>
            <w:left w:val="none" w:sz="0" w:space="0" w:color="auto"/>
            <w:bottom w:val="none" w:sz="0" w:space="0" w:color="auto"/>
            <w:right w:val="none" w:sz="0" w:space="0" w:color="auto"/>
          </w:divBdr>
        </w:div>
        <w:div w:id="2078431250">
          <w:marLeft w:val="0"/>
          <w:marRight w:val="0"/>
          <w:marTop w:val="0"/>
          <w:marBottom w:val="0"/>
          <w:divBdr>
            <w:top w:val="none" w:sz="0" w:space="0" w:color="auto"/>
            <w:left w:val="none" w:sz="0" w:space="0" w:color="auto"/>
            <w:bottom w:val="none" w:sz="0" w:space="0" w:color="auto"/>
            <w:right w:val="none" w:sz="0" w:space="0" w:color="auto"/>
          </w:divBdr>
        </w:div>
      </w:divsChild>
    </w:div>
    <w:div w:id="125108578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0826697">
      <w:bodyDiv w:val="1"/>
      <w:marLeft w:val="0"/>
      <w:marRight w:val="0"/>
      <w:marTop w:val="0"/>
      <w:marBottom w:val="0"/>
      <w:divBdr>
        <w:top w:val="none" w:sz="0" w:space="0" w:color="auto"/>
        <w:left w:val="none" w:sz="0" w:space="0" w:color="auto"/>
        <w:bottom w:val="none" w:sz="0" w:space="0" w:color="auto"/>
        <w:right w:val="none" w:sz="0" w:space="0" w:color="auto"/>
      </w:divBdr>
      <w:divsChild>
        <w:div w:id="480999422">
          <w:marLeft w:val="0"/>
          <w:marRight w:val="0"/>
          <w:marTop w:val="0"/>
          <w:marBottom w:val="0"/>
          <w:divBdr>
            <w:top w:val="none" w:sz="0" w:space="0" w:color="auto"/>
            <w:left w:val="none" w:sz="0" w:space="0" w:color="auto"/>
            <w:bottom w:val="none" w:sz="0" w:space="0" w:color="auto"/>
            <w:right w:val="none" w:sz="0" w:space="0" w:color="auto"/>
          </w:divBdr>
        </w:div>
        <w:div w:id="1822233634">
          <w:marLeft w:val="0"/>
          <w:marRight w:val="0"/>
          <w:marTop w:val="0"/>
          <w:marBottom w:val="0"/>
          <w:divBdr>
            <w:top w:val="none" w:sz="0" w:space="0" w:color="auto"/>
            <w:left w:val="none" w:sz="0" w:space="0" w:color="auto"/>
            <w:bottom w:val="none" w:sz="0" w:space="0" w:color="auto"/>
            <w:right w:val="none" w:sz="0" w:space="0" w:color="auto"/>
          </w:divBdr>
        </w:div>
      </w:divsChild>
    </w:div>
    <w:div w:id="1585609300">
      <w:bodyDiv w:val="1"/>
      <w:marLeft w:val="0"/>
      <w:marRight w:val="0"/>
      <w:marTop w:val="0"/>
      <w:marBottom w:val="0"/>
      <w:divBdr>
        <w:top w:val="none" w:sz="0" w:space="0" w:color="auto"/>
        <w:left w:val="none" w:sz="0" w:space="0" w:color="auto"/>
        <w:bottom w:val="none" w:sz="0" w:space="0" w:color="auto"/>
        <w:right w:val="none" w:sz="0" w:space="0" w:color="auto"/>
      </w:divBdr>
      <w:divsChild>
        <w:div w:id="1468283707">
          <w:marLeft w:val="0"/>
          <w:marRight w:val="0"/>
          <w:marTop w:val="0"/>
          <w:marBottom w:val="0"/>
          <w:divBdr>
            <w:top w:val="none" w:sz="0" w:space="0" w:color="auto"/>
            <w:left w:val="none" w:sz="0" w:space="0" w:color="auto"/>
            <w:bottom w:val="none" w:sz="0" w:space="0" w:color="auto"/>
            <w:right w:val="none" w:sz="0" w:space="0" w:color="auto"/>
          </w:divBdr>
        </w:div>
        <w:div w:id="1910841232">
          <w:marLeft w:val="0"/>
          <w:marRight w:val="0"/>
          <w:marTop w:val="0"/>
          <w:marBottom w:val="0"/>
          <w:divBdr>
            <w:top w:val="none" w:sz="0" w:space="0" w:color="auto"/>
            <w:left w:val="none" w:sz="0" w:space="0" w:color="auto"/>
            <w:bottom w:val="none" w:sz="0" w:space="0" w:color="auto"/>
            <w:right w:val="none" w:sz="0" w:space="0" w:color="auto"/>
          </w:divBdr>
        </w:div>
      </w:divsChild>
    </w:div>
    <w:div w:id="2067491883">
      <w:bodyDiv w:val="1"/>
      <w:marLeft w:val="0"/>
      <w:marRight w:val="0"/>
      <w:marTop w:val="0"/>
      <w:marBottom w:val="0"/>
      <w:divBdr>
        <w:top w:val="none" w:sz="0" w:space="0" w:color="auto"/>
        <w:left w:val="none" w:sz="0" w:space="0" w:color="auto"/>
        <w:bottom w:val="none" w:sz="0" w:space="0" w:color="auto"/>
        <w:right w:val="none" w:sz="0" w:space="0" w:color="auto"/>
      </w:divBdr>
      <w:divsChild>
        <w:div w:id="1036466270">
          <w:marLeft w:val="0"/>
          <w:marRight w:val="0"/>
          <w:marTop w:val="0"/>
          <w:marBottom w:val="0"/>
          <w:divBdr>
            <w:top w:val="none" w:sz="0" w:space="0" w:color="auto"/>
            <w:left w:val="none" w:sz="0" w:space="0" w:color="auto"/>
            <w:bottom w:val="none" w:sz="0" w:space="0" w:color="auto"/>
            <w:right w:val="none" w:sz="0" w:space="0" w:color="auto"/>
          </w:divBdr>
        </w:div>
        <w:div w:id="2013144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89195-52DD-4636-A7DA-4BDB66C8F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5201</Words>
  <Characters>28607</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7</cp:revision>
  <cp:lastPrinted>2023-01-09T22:38:00Z</cp:lastPrinted>
  <dcterms:created xsi:type="dcterms:W3CDTF">2022-09-06T21:41:00Z</dcterms:created>
  <dcterms:modified xsi:type="dcterms:W3CDTF">2023-01-09T22:39:00Z</dcterms:modified>
</cp:coreProperties>
</file>