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FF080F" w14:paraId="5E605FAE" w14:textId="77777777" w:rsidTr="00F7716D">
        <w:trPr>
          <w:trHeight w:val="3403"/>
        </w:trPr>
        <w:tc>
          <w:tcPr>
            <w:tcW w:w="2356" w:type="dxa"/>
          </w:tcPr>
          <w:p w14:paraId="7D6F918F" w14:textId="77777777" w:rsidR="002632E0" w:rsidRPr="00B668BB" w:rsidRDefault="002632E0" w:rsidP="00A6655A">
            <w:pPr>
              <w:rPr>
                <w:rFonts w:ascii="Arial" w:hAnsi="Arial" w:cs="Arial"/>
                <w:b/>
                <w:sz w:val="26"/>
                <w:szCs w:val="26"/>
              </w:rPr>
            </w:pPr>
          </w:p>
        </w:tc>
        <w:tc>
          <w:tcPr>
            <w:tcW w:w="7426" w:type="dxa"/>
          </w:tcPr>
          <w:p w14:paraId="3C30280A" w14:textId="77777777" w:rsidR="002632E0" w:rsidRPr="00B30301" w:rsidRDefault="002632E0" w:rsidP="00C00A1E">
            <w:pPr>
              <w:tabs>
                <w:tab w:val="left" w:pos="3103"/>
              </w:tabs>
              <w:ind w:left="1752"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1E7CE2AC" w14:textId="77777777" w:rsidR="002632E0" w:rsidRPr="000A1F0F" w:rsidRDefault="002632E0" w:rsidP="00C00A1E">
            <w:pPr>
              <w:pStyle w:val="Encabezado"/>
              <w:ind w:left="1752"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3810AE8F" w14:textId="36E42E30" w:rsidR="002632E0" w:rsidRDefault="002632E0" w:rsidP="00C00A1E">
            <w:pPr>
              <w:pStyle w:val="Encabezado"/>
              <w:ind w:left="1752"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w:t>
            </w:r>
            <w:r w:rsidR="00B310FF">
              <w:rPr>
                <w:rFonts w:ascii="Arial" w:hAnsi="Arial" w:cs="Arial"/>
                <w:b/>
                <w:iCs/>
                <w:caps/>
                <w:sz w:val="26"/>
                <w:szCs w:val="26"/>
                <w:lang w:val="es-PE"/>
              </w:rPr>
              <w:t>031</w:t>
            </w:r>
            <w:r w:rsidR="002D4A30">
              <w:rPr>
                <w:rFonts w:ascii="Arial" w:hAnsi="Arial" w:cs="Arial"/>
                <w:b/>
                <w:iCs/>
                <w:caps/>
                <w:sz w:val="26"/>
                <w:szCs w:val="26"/>
                <w:lang w:val="es-PE"/>
              </w:rPr>
              <w:t>/20</w:t>
            </w:r>
            <w:r w:rsidR="00407631">
              <w:rPr>
                <w:rFonts w:ascii="Arial" w:hAnsi="Arial" w:cs="Arial"/>
                <w:b/>
                <w:iCs/>
                <w:caps/>
                <w:sz w:val="26"/>
                <w:szCs w:val="26"/>
                <w:lang w:val="es-PE"/>
              </w:rPr>
              <w:t>2</w:t>
            </w:r>
            <w:r w:rsidR="00B310FF">
              <w:rPr>
                <w:rFonts w:ascii="Arial" w:hAnsi="Arial" w:cs="Arial"/>
                <w:b/>
                <w:iCs/>
                <w:caps/>
                <w:sz w:val="26"/>
                <w:szCs w:val="26"/>
                <w:lang w:val="es-PE"/>
              </w:rPr>
              <w:t>2</w:t>
            </w:r>
            <w:r>
              <w:rPr>
                <w:rFonts w:ascii="Arial" w:hAnsi="Arial" w:cs="Arial"/>
                <w:b/>
                <w:iCs/>
                <w:caps/>
                <w:sz w:val="26"/>
                <w:szCs w:val="26"/>
                <w:lang w:val="es-PE"/>
              </w:rPr>
              <w:t>.</w:t>
            </w:r>
          </w:p>
          <w:p w14:paraId="73058820" w14:textId="77777777" w:rsidR="002632E0" w:rsidRPr="000A1F0F" w:rsidRDefault="002632E0" w:rsidP="00C00A1E">
            <w:pPr>
              <w:pStyle w:val="Encabezado"/>
              <w:ind w:left="1752" w:right="51"/>
              <w:jc w:val="both"/>
              <w:rPr>
                <w:rFonts w:ascii="Arial" w:hAnsi="Arial" w:cs="Arial"/>
                <w:b/>
                <w:iCs/>
                <w:caps/>
                <w:sz w:val="26"/>
                <w:szCs w:val="26"/>
                <w:lang w:val="es-PE"/>
              </w:rPr>
            </w:pPr>
          </w:p>
          <w:p w14:paraId="4F2077CF" w14:textId="1CBD5B14" w:rsidR="00407631" w:rsidRDefault="002632E0" w:rsidP="00C00A1E">
            <w:pPr>
              <w:pStyle w:val="Encabezado"/>
              <w:ind w:left="1752"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2D4A30">
              <w:rPr>
                <w:rFonts w:ascii="Arial" w:hAnsi="Arial" w:cs="Arial"/>
                <w:b/>
                <w:iCs/>
                <w:caps/>
                <w:sz w:val="26"/>
                <w:szCs w:val="26"/>
                <w:lang w:val="es-PE"/>
              </w:rPr>
              <w:t>0</w:t>
            </w:r>
            <w:r w:rsidR="00B310FF">
              <w:rPr>
                <w:rFonts w:ascii="Arial" w:hAnsi="Arial" w:cs="Arial"/>
                <w:b/>
                <w:iCs/>
                <w:caps/>
                <w:sz w:val="26"/>
                <w:szCs w:val="26"/>
                <w:lang w:val="es-PE"/>
              </w:rPr>
              <w:t>19</w:t>
            </w:r>
            <w:r>
              <w:rPr>
                <w:rFonts w:ascii="Arial" w:hAnsi="Arial" w:cs="Arial"/>
                <w:b/>
                <w:iCs/>
                <w:caps/>
                <w:sz w:val="26"/>
                <w:szCs w:val="26"/>
                <w:lang w:val="es-PE"/>
              </w:rPr>
              <w:t>/20</w:t>
            </w:r>
            <w:r w:rsidR="002D4A30">
              <w:rPr>
                <w:rFonts w:ascii="Arial" w:hAnsi="Arial" w:cs="Arial"/>
                <w:b/>
                <w:iCs/>
                <w:caps/>
                <w:sz w:val="26"/>
                <w:szCs w:val="26"/>
                <w:lang w:val="es-PE"/>
              </w:rPr>
              <w:t>2</w:t>
            </w:r>
            <w:r w:rsidR="00B310FF">
              <w:rPr>
                <w:rFonts w:ascii="Arial" w:hAnsi="Arial" w:cs="Arial"/>
                <w:b/>
                <w:iCs/>
                <w:caps/>
                <w:sz w:val="26"/>
                <w:szCs w:val="26"/>
                <w:lang w:val="es-PE"/>
              </w:rPr>
              <w:t>1</w:t>
            </w:r>
            <w:r>
              <w:rPr>
                <w:rFonts w:ascii="Arial" w:hAnsi="Arial" w:cs="Arial"/>
                <w:b/>
                <w:iCs/>
                <w:caps/>
                <w:sz w:val="26"/>
                <w:szCs w:val="26"/>
                <w:lang w:val="es-PE"/>
              </w:rPr>
              <w:t xml:space="preserve"> de la </w:t>
            </w:r>
            <w:r w:rsidR="00407631">
              <w:rPr>
                <w:rFonts w:ascii="Arial" w:hAnsi="Arial" w:cs="Arial"/>
                <w:b/>
                <w:iCs/>
                <w:caps/>
                <w:sz w:val="26"/>
                <w:szCs w:val="26"/>
                <w:lang w:val="es-PE"/>
              </w:rPr>
              <w:t xml:space="preserve">TERCERA </w:t>
            </w:r>
            <w:r>
              <w:rPr>
                <w:rFonts w:ascii="Arial" w:hAnsi="Arial" w:cs="Arial"/>
                <w:b/>
                <w:iCs/>
                <w:caps/>
                <w:sz w:val="26"/>
                <w:szCs w:val="26"/>
                <w:lang w:val="es-PE"/>
              </w:rPr>
              <w:t>sala unitaria DE PRIMERA INSTANCIA</w:t>
            </w:r>
            <w:r w:rsidR="002D4A30">
              <w:rPr>
                <w:rFonts w:ascii="Arial" w:hAnsi="Arial" w:cs="Arial"/>
                <w:b/>
                <w:iCs/>
                <w:caps/>
                <w:sz w:val="26"/>
                <w:szCs w:val="26"/>
                <w:lang w:val="es-PE"/>
              </w:rPr>
              <w:t xml:space="preserve"> </w:t>
            </w:r>
          </w:p>
          <w:p w14:paraId="5F39FA40" w14:textId="77777777" w:rsidR="00407631" w:rsidRDefault="00407631" w:rsidP="00C00A1E">
            <w:pPr>
              <w:pStyle w:val="Encabezado"/>
              <w:ind w:left="1752" w:right="497" w:hanging="1119"/>
              <w:jc w:val="both"/>
              <w:rPr>
                <w:rFonts w:ascii="Arial" w:hAnsi="Arial" w:cs="Arial"/>
                <w:b/>
                <w:iCs/>
                <w:caps/>
                <w:sz w:val="26"/>
                <w:szCs w:val="26"/>
                <w:lang w:val="es-PE"/>
              </w:rPr>
            </w:pPr>
          </w:p>
          <w:p w14:paraId="4C2FBC87" w14:textId="2BA11F49" w:rsidR="002632E0" w:rsidRPr="000A1F0F" w:rsidRDefault="002632E0" w:rsidP="00C00A1E">
            <w:pPr>
              <w:pStyle w:val="Encabezado"/>
              <w:ind w:left="1752" w:right="497"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3740ACC5" w14:textId="77777777" w:rsidTr="00A6655A">
        <w:tc>
          <w:tcPr>
            <w:tcW w:w="2356" w:type="dxa"/>
          </w:tcPr>
          <w:p w14:paraId="324391D8" w14:textId="77777777" w:rsidR="002632E0" w:rsidRPr="00B668BB" w:rsidRDefault="002632E0" w:rsidP="00A6655A">
            <w:pPr>
              <w:rPr>
                <w:rFonts w:ascii="Arial" w:hAnsi="Arial" w:cs="Arial"/>
                <w:b/>
                <w:sz w:val="26"/>
                <w:szCs w:val="26"/>
              </w:rPr>
            </w:pPr>
          </w:p>
        </w:tc>
        <w:tc>
          <w:tcPr>
            <w:tcW w:w="7426" w:type="dxa"/>
          </w:tcPr>
          <w:p w14:paraId="653EDA11" w14:textId="77777777" w:rsidR="002632E0" w:rsidRPr="00B668BB" w:rsidRDefault="002632E0" w:rsidP="00C00A1E">
            <w:pPr>
              <w:tabs>
                <w:tab w:val="left" w:pos="3103"/>
              </w:tabs>
              <w:ind w:left="1752"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6E121BD8" w14:textId="77777777" w:rsidTr="00A6655A">
        <w:tc>
          <w:tcPr>
            <w:tcW w:w="2356" w:type="dxa"/>
          </w:tcPr>
          <w:p w14:paraId="4730DF4D" w14:textId="77777777" w:rsidR="002632E0" w:rsidRPr="00FC7072" w:rsidRDefault="002632E0" w:rsidP="00A6655A">
            <w:pPr>
              <w:spacing w:line="360" w:lineRule="auto"/>
              <w:jc w:val="both"/>
              <w:rPr>
                <w:rFonts w:ascii="Arial" w:hAnsi="Arial" w:cs="Arial"/>
                <w:b/>
                <w:sz w:val="26"/>
                <w:szCs w:val="26"/>
              </w:rPr>
            </w:pPr>
          </w:p>
        </w:tc>
        <w:tc>
          <w:tcPr>
            <w:tcW w:w="7426" w:type="dxa"/>
          </w:tcPr>
          <w:p w14:paraId="38F36FBB" w14:textId="77777777" w:rsidR="002632E0" w:rsidRPr="00FC7072" w:rsidRDefault="002632E0" w:rsidP="00A6655A">
            <w:pPr>
              <w:tabs>
                <w:tab w:val="left" w:pos="3103"/>
              </w:tabs>
              <w:spacing w:line="360" w:lineRule="auto"/>
              <w:ind w:left="2961" w:hanging="2961"/>
              <w:jc w:val="both"/>
              <w:rPr>
                <w:rFonts w:ascii="Arial" w:hAnsi="Arial" w:cs="Arial"/>
                <w:b/>
                <w:i/>
                <w:iCs/>
                <w:caps/>
                <w:sz w:val="26"/>
                <w:szCs w:val="26"/>
              </w:rPr>
            </w:pPr>
          </w:p>
        </w:tc>
      </w:tr>
    </w:tbl>
    <w:p w14:paraId="47C30F2D" w14:textId="55238074"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F7716D">
        <w:rPr>
          <w:rFonts w:ascii="Arial" w:hAnsi="Arial" w:cs="Arial"/>
          <w:b/>
          <w:sz w:val="26"/>
          <w:szCs w:val="26"/>
        </w:rPr>
        <w:t>SIETE</w:t>
      </w:r>
      <w:r w:rsidRPr="00FC7072">
        <w:rPr>
          <w:rFonts w:ascii="Arial" w:hAnsi="Arial" w:cs="Arial"/>
          <w:b/>
          <w:sz w:val="26"/>
          <w:szCs w:val="26"/>
        </w:rPr>
        <w:t xml:space="preserve"> DE </w:t>
      </w:r>
      <w:r w:rsidR="00F7716D">
        <w:rPr>
          <w:rFonts w:ascii="Arial" w:hAnsi="Arial" w:cs="Arial"/>
          <w:b/>
          <w:sz w:val="26"/>
          <w:szCs w:val="26"/>
        </w:rPr>
        <w:t>SEPTIEMBRE</w:t>
      </w:r>
      <w:r w:rsidR="00283326">
        <w:rPr>
          <w:rFonts w:ascii="Arial" w:hAnsi="Arial" w:cs="Arial"/>
          <w:b/>
          <w:sz w:val="26"/>
          <w:szCs w:val="26"/>
        </w:rPr>
        <w:t xml:space="preserve"> </w:t>
      </w:r>
      <w:r w:rsidRPr="00FC7072">
        <w:rPr>
          <w:rFonts w:ascii="Arial" w:hAnsi="Arial" w:cs="Arial"/>
          <w:b/>
          <w:sz w:val="26"/>
          <w:szCs w:val="26"/>
        </w:rPr>
        <w:t xml:space="preserve">DE DOS MIL </w:t>
      </w:r>
      <w:r w:rsidR="002D4A30">
        <w:rPr>
          <w:rFonts w:ascii="Arial" w:hAnsi="Arial" w:cs="Arial"/>
          <w:b/>
          <w:sz w:val="26"/>
          <w:szCs w:val="26"/>
        </w:rPr>
        <w:t>VEINTI</w:t>
      </w:r>
      <w:r w:rsidR="00BA36CB">
        <w:rPr>
          <w:rFonts w:ascii="Arial" w:hAnsi="Arial" w:cs="Arial"/>
          <w:b/>
          <w:sz w:val="26"/>
          <w:szCs w:val="26"/>
        </w:rPr>
        <w:t>DÓS</w:t>
      </w:r>
      <w:r w:rsidRPr="00FC7072">
        <w:rPr>
          <w:rFonts w:ascii="Arial" w:hAnsi="Arial" w:cs="Arial"/>
          <w:b/>
          <w:sz w:val="26"/>
          <w:szCs w:val="26"/>
        </w:rPr>
        <w:t>.</w:t>
      </w:r>
      <w:r w:rsidR="00BA36CB">
        <w:rPr>
          <w:rFonts w:ascii="Arial" w:hAnsi="Arial" w:cs="Arial"/>
          <w:b/>
          <w:sz w:val="26"/>
          <w:szCs w:val="26"/>
        </w:rPr>
        <w:t xml:space="preserve"> </w:t>
      </w:r>
      <w:r w:rsidRPr="00FC7072">
        <w:rPr>
          <w:rFonts w:ascii="Arial" w:hAnsi="Arial" w:cs="Arial"/>
          <w:b/>
          <w:sz w:val="26"/>
          <w:szCs w:val="26"/>
        </w:rPr>
        <w:t>- - - - - - - - - - - - - - - - - - - - - - -</w:t>
      </w:r>
      <w:r w:rsidR="00283326">
        <w:rPr>
          <w:rFonts w:ascii="Arial" w:hAnsi="Arial" w:cs="Arial"/>
          <w:b/>
          <w:sz w:val="26"/>
          <w:szCs w:val="26"/>
        </w:rPr>
        <w:t xml:space="preserve"> - - - - - - - - - - </w:t>
      </w:r>
      <w:r w:rsidR="002D4A30">
        <w:rPr>
          <w:rFonts w:ascii="Arial" w:hAnsi="Arial" w:cs="Arial"/>
          <w:b/>
          <w:sz w:val="26"/>
          <w:szCs w:val="26"/>
        </w:rPr>
        <w:t>- - - - - - - - - - - - -</w:t>
      </w:r>
    </w:p>
    <w:p w14:paraId="212A05CB" w14:textId="5D8177EB"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4D2121">
        <w:rPr>
          <w:rFonts w:ascii="Arial" w:hAnsi="Arial" w:cs="Arial"/>
          <w:sz w:val="26"/>
          <w:szCs w:val="26"/>
        </w:rPr>
        <w:t>c</w:t>
      </w:r>
      <w:r w:rsidRPr="00FC7072">
        <w:rPr>
          <w:rFonts w:ascii="Arial" w:hAnsi="Arial" w:cs="Arial"/>
          <w:sz w:val="26"/>
          <w:szCs w:val="26"/>
        </w:rPr>
        <w:t xml:space="preserve">uaderno de </w:t>
      </w:r>
      <w:r w:rsidR="004D2121">
        <w:rPr>
          <w:rFonts w:ascii="Arial" w:hAnsi="Arial" w:cs="Arial"/>
          <w:sz w:val="26"/>
          <w:szCs w:val="26"/>
        </w:rPr>
        <w:t>r</w:t>
      </w:r>
      <w:r w:rsidRPr="00FC7072">
        <w:rPr>
          <w:rFonts w:ascii="Arial" w:hAnsi="Arial" w:cs="Arial"/>
          <w:sz w:val="26"/>
          <w:szCs w:val="26"/>
        </w:rPr>
        <w:t xml:space="preserve">evisión </w:t>
      </w:r>
      <w:r w:rsidRPr="00FC7072">
        <w:rPr>
          <w:rFonts w:ascii="Arial" w:hAnsi="Arial" w:cs="Arial"/>
          <w:b/>
          <w:sz w:val="26"/>
          <w:szCs w:val="26"/>
        </w:rPr>
        <w:t>0</w:t>
      </w:r>
      <w:r w:rsidR="00B310FF">
        <w:rPr>
          <w:rFonts w:ascii="Arial" w:hAnsi="Arial" w:cs="Arial"/>
          <w:b/>
          <w:sz w:val="26"/>
          <w:szCs w:val="26"/>
        </w:rPr>
        <w:t>031</w:t>
      </w:r>
      <w:r w:rsidR="000B6885">
        <w:rPr>
          <w:rFonts w:ascii="Arial" w:hAnsi="Arial" w:cs="Arial"/>
          <w:b/>
          <w:sz w:val="26"/>
          <w:szCs w:val="26"/>
        </w:rPr>
        <w:t>/20</w:t>
      </w:r>
      <w:r w:rsidR="004D2121">
        <w:rPr>
          <w:rFonts w:ascii="Arial" w:hAnsi="Arial" w:cs="Arial"/>
          <w:b/>
          <w:sz w:val="26"/>
          <w:szCs w:val="26"/>
        </w:rPr>
        <w:t>2</w:t>
      </w:r>
      <w:r w:rsidR="00B310FF">
        <w:rPr>
          <w:rFonts w:ascii="Arial" w:hAnsi="Arial" w:cs="Arial"/>
          <w:b/>
          <w:sz w:val="26"/>
          <w:szCs w:val="26"/>
        </w:rPr>
        <w:t>2</w:t>
      </w:r>
      <w:r w:rsidR="004D2121">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754A5F">
        <w:rPr>
          <w:rFonts w:ascii="Arial" w:hAnsi="Arial" w:cs="Arial"/>
          <w:b/>
          <w:sz w:val="26"/>
          <w:szCs w:val="26"/>
        </w:rPr>
        <w:t>*******</w:t>
      </w:r>
      <w:r w:rsidR="00840483">
        <w:rPr>
          <w:rFonts w:ascii="Arial" w:hAnsi="Arial" w:cs="Arial"/>
          <w:b/>
          <w:sz w:val="26"/>
          <w:szCs w:val="26"/>
        </w:rPr>
        <w:t xml:space="preserve">, </w:t>
      </w:r>
      <w:r w:rsidRPr="00FC7072">
        <w:rPr>
          <w:rFonts w:ascii="Arial" w:hAnsi="Arial" w:cs="Arial"/>
          <w:sz w:val="26"/>
          <w:szCs w:val="26"/>
        </w:rPr>
        <w:t xml:space="preserve">en contra de la sentencia de </w:t>
      </w:r>
      <w:r w:rsidR="00B723C4">
        <w:rPr>
          <w:rFonts w:ascii="Arial" w:hAnsi="Arial" w:cs="Arial"/>
          <w:sz w:val="26"/>
          <w:szCs w:val="26"/>
        </w:rPr>
        <w:t xml:space="preserve">veintinueve de octubre de </w:t>
      </w:r>
      <w:r w:rsidR="004D2121">
        <w:rPr>
          <w:rFonts w:ascii="Arial" w:hAnsi="Arial" w:cs="Arial"/>
          <w:sz w:val="26"/>
          <w:szCs w:val="26"/>
        </w:rPr>
        <w:t>dos mil veintiuno</w:t>
      </w:r>
      <w:r w:rsidRPr="00FC7072">
        <w:rPr>
          <w:rFonts w:ascii="Arial" w:hAnsi="Arial" w:cs="Arial"/>
          <w:sz w:val="26"/>
          <w:szCs w:val="26"/>
        </w:rPr>
        <w:t xml:space="preserve"> dictad</w:t>
      </w:r>
      <w:r>
        <w:rPr>
          <w:rFonts w:ascii="Arial" w:hAnsi="Arial" w:cs="Arial"/>
          <w:sz w:val="26"/>
          <w:szCs w:val="26"/>
        </w:rPr>
        <w:t>a</w:t>
      </w:r>
      <w:r w:rsidRPr="00FC7072">
        <w:rPr>
          <w:rFonts w:ascii="Arial" w:hAnsi="Arial" w:cs="Arial"/>
          <w:sz w:val="26"/>
          <w:szCs w:val="26"/>
        </w:rPr>
        <w:t xml:space="preserve"> en el expediente </w:t>
      </w:r>
      <w:r w:rsidRPr="00FC7072">
        <w:rPr>
          <w:rFonts w:ascii="Arial" w:hAnsi="Arial" w:cs="Arial"/>
          <w:b/>
          <w:sz w:val="26"/>
          <w:szCs w:val="26"/>
        </w:rPr>
        <w:t>0</w:t>
      </w:r>
      <w:r w:rsidR="00BE0FB4">
        <w:rPr>
          <w:rFonts w:ascii="Arial" w:hAnsi="Arial" w:cs="Arial"/>
          <w:b/>
          <w:sz w:val="26"/>
          <w:szCs w:val="26"/>
        </w:rPr>
        <w:t>0</w:t>
      </w:r>
      <w:r w:rsidR="00B723C4">
        <w:rPr>
          <w:rFonts w:ascii="Arial" w:hAnsi="Arial" w:cs="Arial"/>
          <w:b/>
          <w:sz w:val="26"/>
          <w:szCs w:val="26"/>
        </w:rPr>
        <w:t>19</w:t>
      </w:r>
      <w:r w:rsidR="00BE0FB4">
        <w:rPr>
          <w:rFonts w:ascii="Arial" w:hAnsi="Arial" w:cs="Arial"/>
          <w:b/>
          <w:sz w:val="26"/>
          <w:szCs w:val="26"/>
        </w:rPr>
        <w:t>/</w:t>
      </w:r>
      <w:r w:rsidRPr="00FC7072">
        <w:rPr>
          <w:rFonts w:ascii="Arial" w:hAnsi="Arial" w:cs="Arial"/>
          <w:b/>
          <w:sz w:val="26"/>
          <w:szCs w:val="26"/>
        </w:rPr>
        <w:t>20</w:t>
      </w:r>
      <w:r w:rsidR="00B723C4">
        <w:rPr>
          <w:rFonts w:ascii="Arial" w:hAnsi="Arial" w:cs="Arial"/>
          <w:b/>
          <w:sz w:val="26"/>
          <w:szCs w:val="26"/>
        </w:rPr>
        <w:t>21</w:t>
      </w:r>
      <w:r w:rsidRPr="00FC7072">
        <w:rPr>
          <w:rFonts w:ascii="Arial" w:hAnsi="Arial" w:cs="Arial"/>
          <w:b/>
          <w:sz w:val="26"/>
          <w:szCs w:val="26"/>
        </w:rPr>
        <w:t xml:space="preserve"> </w:t>
      </w:r>
      <w:r w:rsidR="00AD6EB1">
        <w:rPr>
          <w:rFonts w:ascii="Arial" w:eastAsia="Calibri" w:hAnsi="Arial" w:cs="Arial"/>
          <w:sz w:val="26"/>
          <w:szCs w:val="26"/>
        </w:rPr>
        <w:t>d</w:t>
      </w:r>
      <w:r w:rsidR="00AD6EB1">
        <w:rPr>
          <w:rFonts w:ascii="Arial" w:eastAsia="Calibri" w:hAnsi="Arial" w:cs="Arial"/>
          <w:bCs/>
          <w:sz w:val="26"/>
          <w:szCs w:val="26"/>
        </w:rPr>
        <w:t xml:space="preserve">e </w:t>
      </w:r>
      <w:r w:rsidR="004D2121">
        <w:rPr>
          <w:rFonts w:ascii="Arial" w:eastAsia="Calibri" w:hAnsi="Arial" w:cs="Arial"/>
          <w:bCs/>
          <w:sz w:val="26"/>
          <w:szCs w:val="26"/>
        </w:rPr>
        <w:t xml:space="preserve">la Tercera </w:t>
      </w:r>
      <w:r w:rsidR="00AD6EB1">
        <w:rPr>
          <w:rFonts w:ascii="Arial" w:eastAsia="Calibri" w:hAnsi="Arial" w:cs="Arial"/>
          <w:bCs/>
          <w:sz w:val="26"/>
          <w:szCs w:val="26"/>
        </w:rPr>
        <w:t>S</w:t>
      </w:r>
      <w:r w:rsidR="00AD6EB1" w:rsidRPr="004121E3">
        <w:rPr>
          <w:rFonts w:ascii="Arial" w:eastAsia="Calibri" w:hAnsi="Arial" w:cs="Arial"/>
          <w:bCs/>
          <w:sz w:val="26"/>
          <w:szCs w:val="26"/>
        </w:rPr>
        <w:t>ala Unitaria de Primera Instancia,</w:t>
      </w:r>
      <w:r w:rsidR="00AD6EB1" w:rsidRPr="00B72FA1">
        <w:rPr>
          <w:rFonts w:ascii="Arial" w:eastAsia="Calibri" w:hAnsi="Arial" w:cs="Arial"/>
          <w:b/>
          <w:sz w:val="26"/>
          <w:szCs w:val="26"/>
        </w:rPr>
        <w:t xml:space="preserve"> </w:t>
      </w:r>
      <w:r w:rsidR="00AD6EB1" w:rsidRPr="00A979D7">
        <w:rPr>
          <w:rFonts w:ascii="Arial" w:eastAsia="Calibri" w:hAnsi="Arial" w:cs="Arial"/>
          <w:sz w:val="26"/>
          <w:szCs w:val="26"/>
        </w:rPr>
        <w:t xml:space="preserve">relativo al juicio promovido por </w:t>
      </w:r>
      <w:r w:rsidR="00754A5F">
        <w:rPr>
          <w:rFonts w:ascii="Arial" w:hAnsi="Arial" w:cs="Arial"/>
          <w:b/>
          <w:sz w:val="26"/>
          <w:szCs w:val="26"/>
        </w:rPr>
        <w:t>*******</w:t>
      </w:r>
      <w:r w:rsidR="00F7716D" w:rsidRPr="00A979D7">
        <w:rPr>
          <w:rFonts w:ascii="Arial" w:eastAsia="Calibri" w:hAnsi="Arial" w:cs="Arial"/>
          <w:sz w:val="26"/>
          <w:szCs w:val="26"/>
        </w:rPr>
        <w:t xml:space="preserve"> </w:t>
      </w:r>
      <w:r w:rsidR="00AD6EB1" w:rsidRPr="00A979D7">
        <w:rPr>
          <w:rFonts w:ascii="Arial" w:eastAsia="Calibri" w:hAnsi="Arial" w:cs="Arial"/>
          <w:sz w:val="26"/>
          <w:szCs w:val="26"/>
        </w:rPr>
        <w:t>en contra de</w:t>
      </w:r>
      <w:r w:rsidR="00AD6EB1">
        <w:rPr>
          <w:rFonts w:ascii="Arial" w:eastAsia="Calibri" w:hAnsi="Arial" w:cs="Arial"/>
          <w:sz w:val="26"/>
          <w:szCs w:val="26"/>
        </w:rPr>
        <w:t xml:space="preserve"> </w:t>
      </w:r>
      <w:r w:rsidR="00F7716D">
        <w:rPr>
          <w:rFonts w:ascii="Arial" w:hAnsi="Arial" w:cs="Arial"/>
          <w:b/>
          <w:sz w:val="26"/>
          <w:szCs w:val="26"/>
        </w:rPr>
        <w:t>IVÁN ERICK GONZÁLEZ DÍAZ, POLICÍA VIAL ESTATAL CON NÚMERO PV-054, PERTENECIENTE A LA DIRECCIÓN GENERAL DE LA POLICÍA VIAL ESTATAL</w:t>
      </w:r>
      <w:r w:rsidR="005F3780">
        <w:rPr>
          <w:rFonts w:ascii="Arial" w:hAnsi="Arial" w:cs="Arial"/>
          <w:b/>
          <w:sz w:val="26"/>
          <w:szCs w:val="26"/>
        </w:rPr>
        <w:t xml:space="preserve">; </w:t>
      </w:r>
      <w:r w:rsidRPr="00FC7072">
        <w:rPr>
          <w:rFonts w:ascii="Arial" w:hAnsi="Arial" w:cs="Arial"/>
          <w:sz w:val="26"/>
          <w:szCs w:val="26"/>
        </w:rPr>
        <w:t>por lo que, con fundamento en los artículos 2</w:t>
      </w:r>
      <w:r>
        <w:rPr>
          <w:rFonts w:ascii="Arial" w:hAnsi="Arial" w:cs="Arial"/>
          <w:sz w:val="26"/>
          <w:szCs w:val="26"/>
        </w:rPr>
        <w:t>3</w:t>
      </w:r>
      <w:r w:rsidR="00840483">
        <w:rPr>
          <w:rFonts w:ascii="Arial" w:hAnsi="Arial" w:cs="Arial"/>
          <w:sz w:val="26"/>
          <w:szCs w:val="26"/>
        </w:rPr>
        <w:t>6</w:t>
      </w:r>
      <w:r w:rsidRPr="00FC7072">
        <w:rPr>
          <w:rFonts w:ascii="Arial" w:hAnsi="Arial" w:cs="Arial"/>
          <w:sz w:val="26"/>
          <w:szCs w:val="26"/>
        </w:rPr>
        <w:t xml:space="preserve">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w:t>
      </w:r>
      <w:r w:rsidR="00840483">
        <w:rPr>
          <w:rFonts w:ascii="Arial" w:hAnsi="Arial" w:cs="Arial"/>
          <w:sz w:val="26"/>
          <w:szCs w:val="26"/>
        </w:rPr>
        <w:t xml:space="preserve"> y 24 fracción I y II de la Ley Orgánica del Tribunal de Justicia Administrativa del Estado de Oaxaca,</w:t>
      </w:r>
      <w:r w:rsidR="00F7716D">
        <w:rPr>
          <w:rFonts w:ascii="Arial" w:hAnsi="Arial" w:cs="Arial"/>
          <w:sz w:val="26"/>
          <w:szCs w:val="26"/>
        </w:rPr>
        <w:t xml:space="preserve"> se da tramite. En consecuencia,</w:t>
      </w:r>
      <w:r w:rsidRPr="00FC7072">
        <w:rPr>
          <w:rFonts w:ascii="Arial" w:hAnsi="Arial" w:cs="Arial"/>
          <w:sz w:val="26"/>
          <w:szCs w:val="26"/>
        </w:rPr>
        <w:t xml:space="preserve"> se procede a dictar resolución en los siguientes términos:</w:t>
      </w:r>
      <w:r w:rsidR="00F7716D">
        <w:rPr>
          <w:rFonts w:ascii="Arial" w:hAnsi="Arial" w:cs="Arial"/>
          <w:sz w:val="26"/>
          <w:szCs w:val="26"/>
        </w:rPr>
        <w:t xml:space="preserve"> - - - - - - - - - - - - - - - - </w:t>
      </w:r>
    </w:p>
    <w:p w14:paraId="642D0B6B"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2F1BFD6F" w14:textId="3221B860"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de </w:t>
      </w:r>
      <w:r w:rsidR="00B723C4">
        <w:rPr>
          <w:rFonts w:ascii="Arial" w:hAnsi="Arial" w:cs="Arial"/>
          <w:sz w:val="26"/>
          <w:szCs w:val="26"/>
        </w:rPr>
        <w:t>veintinueve de octubre de dos mil v</w:t>
      </w:r>
      <w:r w:rsidR="00FC01B1">
        <w:rPr>
          <w:rFonts w:ascii="Arial" w:hAnsi="Arial" w:cs="Arial"/>
          <w:sz w:val="26"/>
          <w:szCs w:val="26"/>
        </w:rPr>
        <w:t>eintiuno</w:t>
      </w:r>
      <w:r w:rsidRPr="00FC7072">
        <w:rPr>
          <w:rFonts w:ascii="Arial" w:hAnsi="Arial" w:cs="Arial"/>
          <w:sz w:val="26"/>
          <w:szCs w:val="26"/>
        </w:rPr>
        <w:t xml:space="preserve"> dictad</w:t>
      </w:r>
      <w:r w:rsidR="00831FCC">
        <w:rPr>
          <w:rFonts w:ascii="Arial" w:hAnsi="Arial" w:cs="Arial"/>
          <w:sz w:val="26"/>
          <w:szCs w:val="26"/>
        </w:rPr>
        <w:t>a</w:t>
      </w:r>
      <w:r w:rsidRPr="00FC7072">
        <w:rPr>
          <w:rFonts w:ascii="Arial" w:hAnsi="Arial" w:cs="Arial"/>
          <w:sz w:val="26"/>
          <w:szCs w:val="26"/>
        </w:rPr>
        <w:t xml:space="preserve"> por l</w:t>
      </w:r>
      <w:r w:rsidR="00831FCC">
        <w:rPr>
          <w:rFonts w:ascii="Arial" w:hAnsi="Arial" w:cs="Arial"/>
          <w:sz w:val="26"/>
          <w:szCs w:val="26"/>
        </w:rPr>
        <w:t>a</w:t>
      </w:r>
      <w:r w:rsidRPr="00FC7072">
        <w:rPr>
          <w:rFonts w:ascii="Arial" w:hAnsi="Arial" w:cs="Arial"/>
          <w:sz w:val="26"/>
          <w:szCs w:val="26"/>
        </w:rPr>
        <w:t xml:space="preserve"> </w:t>
      </w:r>
      <w:r w:rsidR="00FC01B1">
        <w:rPr>
          <w:rFonts w:ascii="Arial" w:hAnsi="Arial" w:cs="Arial"/>
          <w:sz w:val="26"/>
          <w:szCs w:val="26"/>
        </w:rPr>
        <w:t>Magistrada de l</w:t>
      </w:r>
      <w:r w:rsidR="00B10F53">
        <w:rPr>
          <w:rFonts w:ascii="Arial" w:hAnsi="Arial" w:cs="Arial"/>
          <w:sz w:val="26"/>
          <w:szCs w:val="26"/>
        </w:rPr>
        <w:t xml:space="preserve">a </w:t>
      </w:r>
      <w:r w:rsidR="00FC01B1">
        <w:rPr>
          <w:rFonts w:ascii="Arial" w:hAnsi="Arial" w:cs="Arial"/>
          <w:sz w:val="26"/>
          <w:szCs w:val="26"/>
        </w:rPr>
        <w:t xml:space="preserve">Tercera </w:t>
      </w:r>
      <w:r w:rsidRPr="00FC7072">
        <w:rPr>
          <w:rFonts w:ascii="Arial" w:hAnsi="Arial" w:cs="Arial"/>
          <w:sz w:val="26"/>
          <w:szCs w:val="26"/>
        </w:rPr>
        <w:t xml:space="preserve">Sala Unitaria de Primera Instancia, </w:t>
      </w:r>
      <w:r w:rsidR="00B310FF">
        <w:rPr>
          <w:rFonts w:ascii="Arial" w:hAnsi="Arial" w:cs="Arial"/>
          <w:b/>
          <w:sz w:val="26"/>
          <w:szCs w:val="26"/>
        </w:rPr>
        <w:t xml:space="preserve">el actor </w:t>
      </w:r>
      <w:r w:rsidRPr="00FC7072">
        <w:rPr>
          <w:rFonts w:ascii="Arial" w:hAnsi="Arial" w:cs="Arial"/>
          <w:sz w:val="26"/>
          <w:szCs w:val="26"/>
        </w:rPr>
        <w:t>interpuso en su contra recurso d</w:t>
      </w:r>
      <w:r>
        <w:rPr>
          <w:rFonts w:ascii="Arial" w:hAnsi="Arial" w:cs="Arial"/>
          <w:sz w:val="26"/>
          <w:szCs w:val="26"/>
        </w:rPr>
        <w:t>e revisión.</w:t>
      </w:r>
      <w:r w:rsidR="00F7716D">
        <w:rPr>
          <w:rFonts w:ascii="Arial" w:hAnsi="Arial" w:cs="Arial"/>
          <w:sz w:val="26"/>
          <w:szCs w:val="26"/>
        </w:rPr>
        <w:t>- - - - -</w:t>
      </w:r>
    </w:p>
    <w:p w14:paraId="5FD664F0" w14:textId="25B322FA" w:rsidR="002632E0" w:rsidRPr="00FC7072" w:rsidRDefault="002632E0" w:rsidP="002632E0">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 xml:space="preserve">Los puntos resolutivos de la sentencia recurrida, son </w:t>
      </w:r>
      <w:r>
        <w:rPr>
          <w:rFonts w:ascii="Arial" w:eastAsia="Calibri" w:hAnsi="Arial" w:cs="Arial"/>
          <w:sz w:val="26"/>
          <w:szCs w:val="26"/>
        </w:rPr>
        <w:t>los siguientes:</w:t>
      </w:r>
    </w:p>
    <w:p w14:paraId="3EEB2E51" w14:textId="77777777" w:rsidR="002632E0" w:rsidRPr="002C0452" w:rsidRDefault="002632E0" w:rsidP="002632E0">
      <w:pPr>
        <w:rPr>
          <w:b/>
          <w:i/>
        </w:rPr>
      </w:pPr>
    </w:p>
    <w:p w14:paraId="4A4CD6CF" w14:textId="039A25CB" w:rsidR="00B05C9D" w:rsidRPr="00F7716D" w:rsidRDefault="002632E0" w:rsidP="00F7716D">
      <w:pPr>
        <w:shd w:val="clear" w:color="auto" w:fill="FFFFFF"/>
        <w:spacing w:line="276" w:lineRule="auto"/>
        <w:ind w:left="567" w:right="567" w:firstLine="141"/>
        <w:jc w:val="both"/>
        <w:rPr>
          <w:rFonts w:ascii="Arial" w:eastAsia="Times New Roman" w:hAnsi="Arial" w:cs="Arial"/>
          <w:i/>
          <w:iCs/>
        </w:rPr>
      </w:pPr>
      <w:r w:rsidRPr="00F7716D">
        <w:rPr>
          <w:rFonts w:ascii="Arial" w:hAnsi="Arial" w:cs="Arial"/>
          <w:b/>
          <w:i/>
          <w:iCs/>
        </w:rPr>
        <w:t>“</w:t>
      </w:r>
      <w:r w:rsidR="00B05C9D" w:rsidRPr="00F7716D">
        <w:rPr>
          <w:rFonts w:ascii="Arial" w:eastAsia="Times New Roman" w:hAnsi="Arial" w:cs="Arial"/>
          <w:b/>
          <w:i/>
          <w:iCs/>
        </w:rPr>
        <w:t>PRIMERO.-</w:t>
      </w:r>
      <w:r w:rsidR="00B05C9D" w:rsidRPr="00F7716D">
        <w:rPr>
          <w:rFonts w:ascii="Arial" w:eastAsia="Times New Roman" w:hAnsi="Arial" w:cs="Arial"/>
          <w:i/>
          <w:iCs/>
        </w:rPr>
        <w:t xml:space="preserve"> Esta Tercera Sala de Primera Instancia del Tribunal de Justicia Administrativa del Estada de Oaxaca, es legalmente competente para c</w:t>
      </w:r>
      <w:r w:rsidR="00B723C4" w:rsidRPr="00F7716D">
        <w:rPr>
          <w:rFonts w:ascii="Arial" w:eastAsia="Times New Roman" w:hAnsi="Arial" w:cs="Arial"/>
          <w:i/>
          <w:iCs/>
        </w:rPr>
        <w:t>onocer y resolver del presente Juicio de N</w:t>
      </w:r>
      <w:r w:rsidR="00B05C9D" w:rsidRPr="00F7716D">
        <w:rPr>
          <w:rFonts w:ascii="Arial" w:eastAsia="Times New Roman" w:hAnsi="Arial" w:cs="Arial"/>
          <w:i/>
          <w:iCs/>
        </w:rPr>
        <w:t>ulidad. - - - - - - - - - - - -</w:t>
      </w:r>
      <w:r w:rsidR="00B723C4" w:rsidRPr="00F7716D">
        <w:rPr>
          <w:rFonts w:ascii="Arial" w:eastAsia="Times New Roman" w:hAnsi="Arial" w:cs="Arial"/>
          <w:i/>
          <w:iCs/>
        </w:rPr>
        <w:t xml:space="preserve"> - - - - - - - - - - - - - - -</w:t>
      </w:r>
    </w:p>
    <w:p w14:paraId="382531E6" w14:textId="44AD2884" w:rsidR="00B05C9D" w:rsidRPr="00F7716D" w:rsidRDefault="00B05C9D" w:rsidP="00F7716D">
      <w:pPr>
        <w:shd w:val="clear" w:color="auto" w:fill="FFFFFF"/>
        <w:spacing w:line="276" w:lineRule="auto"/>
        <w:ind w:left="567" w:right="567" w:firstLine="141"/>
        <w:jc w:val="both"/>
        <w:rPr>
          <w:rFonts w:ascii="Arial" w:eastAsia="Times New Roman" w:hAnsi="Arial" w:cs="Arial"/>
          <w:i/>
          <w:iCs/>
        </w:rPr>
      </w:pPr>
      <w:r w:rsidRPr="00F7716D">
        <w:rPr>
          <w:rFonts w:ascii="Arial" w:eastAsia="Times New Roman" w:hAnsi="Arial" w:cs="Arial"/>
          <w:b/>
          <w:i/>
          <w:iCs/>
        </w:rPr>
        <w:t>SEGUNDO.-</w:t>
      </w:r>
      <w:r w:rsidRPr="00F7716D">
        <w:rPr>
          <w:rFonts w:ascii="Arial" w:eastAsia="Times New Roman" w:hAnsi="Arial" w:cs="Arial"/>
          <w:i/>
          <w:iCs/>
        </w:rPr>
        <w:t xml:space="preserve"> No se actualizó causal de improcedencia alguna, por lo que NO SE SOBRESEE EL JUICIO, en términos del considerando QUINTO de esta resolución. - - - - - - - - - - - - - - - - - - - - - - - - - - - - - - - - - - - - - - - - - - - - - - - - - </w:t>
      </w:r>
    </w:p>
    <w:p w14:paraId="1C7BAC2C" w14:textId="4E5DBA01" w:rsidR="00AA7768" w:rsidRPr="002C0452" w:rsidRDefault="00B05C9D" w:rsidP="00F7716D">
      <w:pPr>
        <w:shd w:val="clear" w:color="auto" w:fill="FFFFFF"/>
        <w:spacing w:line="276" w:lineRule="auto"/>
        <w:ind w:left="567" w:right="567" w:firstLine="141"/>
        <w:jc w:val="both"/>
        <w:rPr>
          <w:rFonts w:ascii="Arial" w:eastAsia="Times New Roman" w:hAnsi="Arial" w:cs="Arial"/>
          <w:b/>
          <w:i/>
          <w:color w:val="222222"/>
        </w:rPr>
      </w:pPr>
      <w:r w:rsidRPr="00F7716D">
        <w:rPr>
          <w:rFonts w:ascii="Arial" w:eastAsia="Times New Roman" w:hAnsi="Arial" w:cs="Arial"/>
          <w:b/>
          <w:i/>
          <w:iCs/>
        </w:rPr>
        <w:t>TERCERO.-</w:t>
      </w:r>
      <w:r w:rsidRPr="00F7716D">
        <w:rPr>
          <w:rFonts w:ascii="Arial" w:eastAsia="Times New Roman" w:hAnsi="Arial" w:cs="Arial"/>
          <w:i/>
          <w:iCs/>
        </w:rPr>
        <w:t xml:space="preserve"> Se declara la </w:t>
      </w:r>
      <w:r w:rsidRPr="00F7716D">
        <w:rPr>
          <w:rFonts w:ascii="Arial" w:eastAsia="Times New Roman" w:hAnsi="Arial" w:cs="Arial"/>
          <w:b/>
          <w:i/>
          <w:iCs/>
        </w:rPr>
        <w:t>VALIDEZ</w:t>
      </w:r>
      <w:r w:rsidRPr="00F7716D">
        <w:rPr>
          <w:rFonts w:ascii="Arial" w:eastAsia="Times New Roman" w:hAnsi="Arial" w:cs="Arial"/>
          <w:i/>
          <w:iCs/>
        </w:rPr>
        <w:t xml:space="preserve"> del acta de infracción con número de folio </w:t>
      </w:r>
      <w:r w:rsidR="00754A5F">
        <w:rPr>
          <w:rFonts w:ascii="Arial" w:eastAsia="Times New Roman" w:hAnsi="Arial" w:cs="Arial"/>
          <w:b/>
          <w:i/>
          <w:iCs/>
        </w:rPr>
        <w:t>*******</w:t>
      </w:r>
      <w:r w:rsidRPr="00F7716D">
        <w:rPr>
          <w:rFonts w:ascii="Arial" w:eastAsia="Times New Roman" w:hAnsi="Arial" w:cs="Arial"/>
          <w:b/>
          <w:i/>
          <w:iCs/>
        </w:rPr>
        <w:t>, de fecha diez de diciembre de dos mil veinte (10/12/2020),</w:t>
      </w:r>
      <w:r w:rsidRPr="00F7716D">
        <w:rPr>
          <w:rFonts w:ascii="Arial" w:eastAsia="Times New Roman" w:hAnsi="Arial" w:cs="Arial"/>
          <w:i/>
          <w:iCs/>
        </w:rPr>
        <w:t xml:space="preserve"> relacionada al vehículo Marca: </w:t>
      </w:r>
      <w:r w:rsidR="00754A5F">
        <w:rPr>
          <w:rFonts w:ascii="Arial" w:eastAsia="Times New Roman" w:hAnsi="Arial" w:cs="Arial"/>
          <w:i/>
          <w:iCs/>
        </w:rPr>
        <w:t>*******</w:t>
      </w:r>
      <w:r w:rsidRPr="00F7716D">
        <w:rPr>
          <w:rFonts w:ascii="Arial" w:eastAsia="Times New Roman" w:hAnsi="Arial" w:cs="Arial"/>
          <w:i/>
          <w:iCs/>
        </w:rPr>
        <w:t xml:space="preserve">; Tipo: </w:t>
      </w:r>
      <w:r w:rsidR="00754A5F">
        <w:rPr>
          <w:rFonts w:ascii="Arial" w:eastAsia="Times New Roman" w:hAnsi="Arial" w:cs="Arial"/>
          <w:i/>
          <w:iCs/>
        </w:rPr>
        <w:t>*******</w:t>
      </w:r>
      <w:r w:rsidRPr="00F7716D">
        <w:rPr>
          <w:rFonts w:ascii="Arial" w:eastAsia="Times New Roman" w:hAnsi="Arial" w:cs="Arial"/>
          <w:i/>
          <w:iCs/>
        </w:rPr>
        <w:t xml:space="preserve">; Color: </w:t>
      </w:r>
      <w:r w:rsidR="00754A5F">
        <w:rPr>
          <w:rFonts w:ascii="Arial" w:eastAsia="Times New Roman" w:hAnsi="Arial" w:cs="Arial"/>
          <w:i/>
          <w:iCs/>
        </w:rPr>
        <w:t>*******</w:t>
      </w:r>
      <w:r w:rsidRPr="00F7716D">
        <w:rPr>
          <w:rFonts w:ascii="Arial" w:eastAsia="Times New Roman" w:hAnsi="Arial" w:cs="Arial"/>
          <w:i/>
          <w:iCs/>
        </w:rPr>
        <w:t>; Modelo:</w:t>
      </w:r>
      <w:r w:rsidR="00B723C4" w:rsidRPr="00F7716D">
        <w:rPr>
          <w:rFonts w:ascii="Arial" w:eastAsia="Times New Roman" w:hAnsi="Arial" w:cs="Arial"/>
          <w:i/>
          <w:iCs/>
        </w:rPr>
        <w:t xml:space="preserve"> </w:t>
      </w:r>
      <w:r w:rsidR="00754A5F">
        <w:rPr>
          <w:rFonts w:ascii="Arial" w:eastAsia="Times New Roman" w:hAnsi="Arial" w:cs="Arial"/>
          <w:i/>
          <w:iCs/>
        </w:rPr>
        <w:lastRenderedPageBreak/>
        <w:t>*******</w:t>
      </w:r>
      <w:r w:rsidRPr="00F7716D">
        <w:rPr>
          <w:rFonts w:ascii="Arial" w:eastAsia="Times New Roman" w:hAnsi="Arial" w:cs="Arial"/>
          <w:i/>
          <w:iCs/>
        </w:rPr>
        <w:t xml:space="preserve">, con placas de circulación </w:t>
      </w:r>
      <w:r w:rsidR="00754A5F">
        <w:rPr>
          <w:rFonts w:ascii="Arial" w:eastAsia="Times New Roman" w:hAnsi="Arial" w:cs="Arial"/>
          <w:i/>
          <w:iCs/>
        </w:rPr>
        <w:t>*******</w:t>
      </w:r>
      <w:r w:rsidRPr="00F7716D">
        <w:rPr>
          <w:rFonts w:ascii="Arial" w:eastAsia="Times New Roman" w:hAnsi="Arial" w:cs="Arial"/>
          <w:i/>
          <w:iCs/>
        </w:rPr>
        <w:t xml:space="preserve">, emitida por IVÁN ERICK GONZÁLEZ DÍAZ, Policía Vial Estatal con número </w:t>
      </w:r>
      <w:r w:rsidR="00B723C4" w:rsidRPr="00F7716D">
        <w:rPr>
          <w:rFonts w:ascii="Arial" w:eastAsia="Times New Roman" w:hAnsi="Arial" w:cs="Arial"/>
          <w:i/>
          <w:iCs/>
        </w:rPr>
        <w:t xml:space="preserve">estadístico </w:t>
      </w:r>
      <w:r w:rsidRPr="00F7716D">
        <w:rPr>
          <w:rFonts w:ascii="Arial" w:eastAsia="Times New Roman" w:hAnsi="Arial" w:cs="Arial"/>
          <w:i/>
          <w:iCs/>
        </w:rPr>
        <w:t xml:space="preserve">054, perteneciente a la Dirección General de la Policía Vial Estatal; lo anterior en términos precisados en el considerando SEXTO de esta resolución. - - - - - - - - - - - </w:t>
      </w:r>
      <w:r w:rsidR="00754A5F">
        <w:rPr>
          <w:rFonts w:ascii="Arial" w:eastAsia="Times New Roman" w:hAnsi="Arial" w:cs="Arial"/>
          <w:i/>
          <w:iCs/>
        </w:rPr>
        <w:t xml:space="preserve">- - - - - - - - - - - - </w:t>
      </w:r>
      <w:r w:rsidRPr="00F7716D">
        <w:rPr>
          <w:rFonts w:ascii="Arial" w:eastAsia="Times New Roman" w:hAnsi="Arial" w:cs="Arial"/>
          <w:i/>
          <w:iCs/>
        </w:rPr>
        <w:tab/>
      </w:r>
      <w:r w:rsidRPr="00F7716D">
        <w:rPr>
          <w:rFonts w:ascii="Arial" w:eastAsia="Times New Roman" w:hAnsi="Arial" w:cs="Arial"/>
          <w:b/>
          <w:i/>
          <w:iCs/>
        </w:rPr>
        <w:t>CUARTO.-</w:t>
      </w:r>
      <w:r w:rsidRPr="00F7716D">
        <w:rPr>
          <w:rFonts w:ascii="Arial" w:eastAsia="Times New Roman" w:hAnsi="Arial" w:cs="Arial"/>
          <w:i/>
          <w:iCs/>
        </w:rPr>
        <w:t xml:space="preserve"> Conforme a lo dispuesto en el artículo 172 fracción l y 173 fracciones I y II, de la Ley de Procedimiento y Justicia Administrativa para el Estado de Oaxaca,</w:t>
      </w:r>
      <w:r w:rsidRPr="00F7716D">
        <w:rPr>
          <w:rFonts w:ascii="Arial" w:eastAsia="Times New Roman" w:hAnsi="Arial" w:cs="Arial"/>
          <w:b/>
          <w:i/>
          <w:iCs/>
        </w:rPr>
        <w:t xml:space="preserve"> NOTIFÍQUESE PERSONALMENTE A LA PARTE ACTORA Y POR OFICIO A LA AUTORIDAD DEMANDADA. CÚMPLASE. - </w:t>
      </w:r>
      <w:r w:rsidR="00D81909" w:rsidRPr="00F7716D">
        <w:rPr>
          <w:rFonts w:ascii="Arial" w:hAnsi="Arial" w:cs="Arial"/>
          <w:b/>
          <w:i/>
        </w:rPr>
        <w:t>”</w:t>
      </w:r>
      <w:r w:rsidR="002632E0" w:rsidRPr="002C0452">
        <w:rPr>
          <w:b/>
          <w:i/>
          <w:highlight w:val="yellow"/>
        </w:rPr>
        <w:t xml:space="preserve"> </w:t>
      </w:r>
    </w:p>
    <w:p w14:paraId="4F88C8E2" w14:textId="77777777" w:rsidR="002632E0" w:rsidRPr="009A7E94" w:rsidRDefault="002632E0" w:rsidP="00D81909">
      <w:pPr>
        <w:ind w:right="851"/>
        <w:jc w:val="both"/>
        <w:rPr>
          <w:b/>
          <w:i/>
        </w:rPr>
      </w:pPr>
    </w:p>
    <w:p w14:paraId="4D8F6915" w14:textId="77777777" w:rsidR="002632E0" w:rsidRPr="00365572" w:rsidRDefault="002632E0" w:rsidP="002632E0">
      <w:pPr>
        <w:ind w:firstLine="709"/>
        <w:rPr>
          <w:b/>
        </w:rPr>
      </w:pPr>
    </w:p>
    <w:p w14:paraId="11BF2273" w14:textId="77777777" w:rsidR="002632E0" w:rsidRDefault="002632E0" w:rsidP="002632E0">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14:paraId="6C9944C1" w14:textId="2D2A6E07" w:rsidR="002632E0" w:rsidRPr="00AA7768"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 xml:space="preserve">PRIMERO. </w:t>
      </w:r>
      <w:r w:rsidR="00FF080F">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w:t>
      </w:r>
      <w:r w:rsidR="00FF080F" w:rsidRPr="003B7BFB">
        <w:rPr>
          <w:rFonts w:ascii="Arial" w:hAnsi="Arial" w:cs="Arial"/>
          <w:bCs/>
          <w:iCs/>
          <w:sz w:val="26"/>
          <w:szCs w:val="26"/>
        </w:rPr>
        <w:t>4, fracción VIII</w:t>
      </w:r>
      <w:r w:rsidR="00FF080F">
        <w:rPr>
          <w:rFonts w:ascii="Arial" w:hAnsi="Arial" w:cs="Arial"/>
          <w:bCs/>
          <w:iCs/>
          <w:sz w:val="26"/>
          <w:szCs w:val="26"/>
        </w:rPr>
        <w:t>, 23, 24, fracci</w:t>
      </w:r>
      <w:r w:rsidR="00840483">
        <w:rPr>
          <w:rFonts w:ascii="Arial" w:hAnsi="Arial" w:cs="Arial"/>
          <w:bCs/>
          <w:iCs/>
          <w:sz w:val="26"/>
          <w:szCs w:val="26"/>
        </w:rPr>
        <w:t>ones I y III</w:t>
      </w:r>
      <w:r w:rsidR="00FF080F">
        <w:rPr>
          <w:rFonts w:ascii="Arial" w:hAnsi="Arial" w:cs="Arial"/>
          <w:bCs/>
          <w:iCs/>
          <w:sz w:val="26"/>
          <w:szCs w:val="26"/>
        </w:rPr>
        <w:t>, 25, fracción I y 27, de la Ley Orgánica del Tribunal de Justicia Administrativa del Estado de Oaxaca; así como los diversos 125, 127, 129, 130</w:t>
      </w:r>
      <w:r w:rsidR="005760E6">
        <w:rPr>
          <w:rFonts w:ascii="Arial" w:hAnsi="Arial" w:cs="Arial"/>
          <w:bCs/>
          <w:iCs/>
          <w:sz w:val="26"/>
          <w:szCs w:val="26"/>
        </w:rPr>
        <w:t>,</w:t>
      </w:r>
      <w:r w:rsidR="00FF080F">
        <w:rPr>
          <w:rFonts w:ascii="Arial" w:hAnsi="Arial" w:cs="Arial"/>
          <w:bCs/>
          <w:iCs/>
          <w:sz w:val="26"/>
          <w:szCs w:val="26"/>
        </w:rPr>
        <w:t xml:space="preserve"> fracción I, 131, 231, 236 y 238, de la Ley de Procedimiento y Justicia Administrativa para el Estado de Oaxaca,</w:t>
      </w:r>
      <w:r w:rsidRPr="00AA7768">
        <w:rPr>
          <w:rFonts w:ascii="Arial" w:hAnsi="Arial" w:cs="Arial"/>
          <w:sz w:val="26"/>
          <w:szCs w:val="26"/>
        </w:rPr>
        <w:t xml:space="preserve"> dado que se trata de un </w:t>
      </w:r>
      <w:r w:rsidR="005760E6">
        <w:rPr>
          <w:rFonts w:ascii="Arial" w:hAnsi="Arial" w:cs="Arial"/>
          <w:sz w:val="26"/>
          <w:szCs w:val="26"/>
        </w:rPr>
        <w:t>r</w:t>
      </w:r>
      <w:r w:rsidRPr="00AA7768">
        <w:rPr>
          <w:rFonts w:ascii="Arial" w:hAnsi="Arial" w:cs="Arial"/>
          <w:sz w:val="26"/>
          <w:szCs w:val="26"/>
        </w:rPr>
        <w:t xml:space="preserve">ecurso de </w:t>
      </w:r>
      <w:r w:rsidR="005760E6">
        <w:rPr>
          <w:rFonts w:ascii="Arial" w:hAnsi="Arial" w:cs="Arial"/>
          <w:sz w:val="26"/>
          <w:szCs w:val="26"/>
        </w:rPr>
        <w:t>r</w:t>
      </w:r>
      <w:r w:rsidRPr="00AA7768">
        <w:rPr>
          <w:rFonts w:ascii="Arial" w:hAnsi="Arial" w:cs="Arial"/>
          <w:sz w:val="26"/>
          <w:szCs w:val="26"/>
        </w:rPr>
        <w:t xml:space="preserve">evisión interpuesto en contra de la sentencia de </w:t>
      </w:r>
      <w:r w:rsidR="00B723C4">
        <w:rPr>
          <w:rFonts w:ascii="Arial" w:hAnsi="Arial" w:cs="Arial"/>
          <w:sz w:val="26"/>
          <w:szCs w:val="26"/>
        </w:rPr>
        <w:t>veintinueve de octubre de dos mil veintiuno di</w:t>
      </w:r>
      <w:r w:rsidRPr="00AA7768">
        <w:rPr>
          <w:rFonts w:ascii="Arial" w:hAnsi="Arial" w:cs="Arial"/>
          <w:sz w:val="26"/>
          <w:szCs w:val="26"/>
        </w:rPr>
        <w:t>ctada en el</w:t>
      </w:r>
      <w:r w:rsidR="005760E6">
        <w:rPr>
          <w:rFonts w:ascii="Arial" w:hAnsi="Arial" w:cs="Arial"/>
          <w:sz w:val="26"/>
          <w:szCs w:val="26"/>
        </w:rPr>
        <w:t xml:space="preserve"> expediente </w:t>
      </w:r>
      <w:r w:rsidR="00AA7768" w:rsidRPr="00AA7768">
        <w:rPr>
          <w:rFonts w:ascii="Arial" w:hAnsi="Arial" w:cs="Arial"/>
          <w:b/>
          <w:sz w:val="26"/>
          <w:szCs w:val="26"/>
        </w:rPr>
        <w:t>00</w:t>
      </w:r>
      <w:r w:rsidR="00B723C4">
        <w:rPr>
          <w:rFonts w:ascii="Arial" w:hAnsi="Arial" w:cs="Arial"/>
          <w:b/>
          <w:sz w:val="26"/>
          <w:szCs w:val="26"/>
        </w:rPr>
        <w:t>19/2021</w:t>
      </w:r>
      <w:r w:rsidR="00AA7768" w:rsidRPr="00AA7768">
        <w:rPr>
          <w:rFonts w:ascii="Arial" w:hAnsi="Arial" w:cs="Arial"/>
          <w:b/>
          <w:sz w:val="26"/>
          <w:szCs w:val="26"/>
        </w:rPr>
        <w:t xml:space="preserve"> </w:t>
      </w:r>
      <w:r w:rsidR="00AA7768">
        <w:rPr>
          <w:rFonts w:ascii="Arial" w:hAnsi="Arial" w:cs="Arial"/>
          <w:sz w:val="26"/>
          <w:szCs w:val="26"/>
        </w:rPr>
        <w:t xml:space="preserve">de la </w:t>
      </w:r>
      <w:r w:rsidR="005760E6">
        <w:rPr>
          <w:rFonts w:ascii="Arial" w:hAnsi="Arial" w:cs="Arial"/>
          <w:sz w:val="26"/>
          <w:szCs w:val="26"/>
        </w:rPr>
        <w:t xml:space="preserve">Tercera </w:t>
      </w:r>
      <w:r w:rsidR="00AA7768">
        <w:rPr>
          <w:rFonts w:ascii="Arial" w:hAnsi="Arial" w:cs="Arial"/>
          <w:sz w:val="26"/>
          <w:szCs w:val="26"/>
        </w:rPr>
        <w:t>Sala de Primera Instancia.</w:t>
      </w:r>
    </w:p>
    <w:p w14:paraId="4EEF9C0B" w14:textId="3C3B6BD5"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w:t>
      </w:r>
      <w:r w:rsidR="009731AC">
        <w:rPr>
          <w:rFonts w:ascii="Arial" w:hAnsi="Arial" w:cs="Arial"/>
          <w:sz w:val="26"/>
          <w:szCs w:val="26"/>
        </w:rPr>
        <w:t xml:space="preserve">Los </w:t>
      </w:r>
      <w:r w:rsidRPr="00FC7072">
        <w:rPr>
          <w:rFonts w:ascii="Arial" w:hAnsi="Arial" w:cs="Arial"/>
          <w:sz w:val="26"/>
          <w:szCs w:val="26"/>
        </w:rPr>
        <w:t>agravio</w:t>
      </w:r>
      <w:r w:rsidR="009731AC">
        <w:rPr>
          <w:rFonts w:ascii="Arial" w:hAnsi="Arial" w:cs="Arial"/>
          <w:sz w:val="26"/>
          <w:szCs w:val="26"/>
        </w:rPr>
        <w:t xml:space="preserve">s </w:t>
      </w:r>
      <w:r w:rsidRPr="00FC7072">
        <w:rPr>
          <w:rFonts w:ascii="Arial" w:hAnsi="Arial" w:cs="Arial"/>
          <w:sz w:val="26"/>
          <w:szCs w:val="26"/>
        </w:rPr>
        <w:t>hecho</w:t>
      </w:r>
      <w:r w:rsidR="009731AC">
        <w:rPr>
          <w:rFonts w:ascii="Arial" w:hAnsi="Arial" w:cs="Arial"/>
          <w:sz w:val="26"/>
          <w:szCs w:val="26"/>
        </w:rPr>
        <w:t>s</w:t>
      </w:r>
      <w:r w:rsidRPr="00FC7072">
        <w:rPr>
          <w:rFonts w:ascii="Arial" w:hAnsi="Arial" w:cs="Arial"/>
          <w:sz w:val="26"/>
          <w:szCs w:val="26"/>
        </w:rPr>
        <w:t xml:space="preserve"> valer se encuentra</w:t>
      </w:r>
      <w:r w:rsidR="009731AC">
        <w:rPr>
          <w:rFonts w:ascii="Arial" w:hAnsi="Arial" w:cs="Arial"/>
          <w:sz w:val="26"/>
          <w:szCs w:val="26"/>
        </w:rPr>
        <w:t>n</w:t>
      </w:r>
      <w:r w:rsidRPr="00FC7072">
        <w:rPr>
          <w:rFonts w:ascii="Arial" w:hAnsi="Arial" w:cs="Arial"/>
          <w:sz w:val="26"/>
          <w:szCs w:val="26"/>
        </w:rPr>
        <w:t xml:space="preserve"> expuesto</w:t>
      </w:r>
      <w:r w:rsidR="009731AC">
        <w:rPr>
          <w:rFonts w:ascii="Arial" w:hAnsi="Arial" w:cs="Arial"/>
          <w:sz w:val="26"/>
          <w:szCs w:val="26"/>
        </w:rPr>
        <w:t>s</w:t>
      </w:r>
      <w:r w:rsidRPr="00FC7072">
        <w:rPr>
          <w:rFonts w:ascii="Arial" w:hAnsi="Arial" w:cs="Arial"/>
          <w:sz w:val="26"/>
          <w:szCs w:val="26"/>
        </w:rPr>
        <w:t xml:space="preserve"> en el escrito </w:t>
      </w:r>
      <w:r>
        <w:rPr>
          <w:rFonts w:ascii="Arial" w:hAnsi="Arial" w:cs="Arial"/>
          <w:sz w:val="26"/>
          <w:szCs w:val="26"/>
        </w:rPr>
        <w:t xml:space="preserve">respectivo </w:t>
      </w:r>
      <w:r w:rsidRPr="00D12C54">
        <w:rPr>
          <w:rFonts w:ascii="Arial" w:hAnsi="Arial" w:cs="Arial"/>
          <w:color w:val="000000" w:themeColor="text1"/>
          <w:sz w:val="26"/>
          <w:szCs w:val="26"/>
        </w:rPr>
        <w:t>del recurrente</w:t>
      </w:r>
      <w:r w:rsidRPr="00FC7072">
        <w:rPr>
          <w:rFonts w:ascii="Arial" w:hAnsi="Arial" w:cs="Arial"/>
          <w:sz w:val="26"/>
          <w:szCs w:val="26"/>
        </w:rPr>
        <w:t>, por lo que no existe necesidad de transcribirlo</w:t>
      </w:r>
      <w:r w:rsidR="009731AC">
        <w:rPr>
          <w:rFonts w:ascii="Arial" w:hAnsi="Arial" w:cs="Arial"/>
          <w:sz w:val="26"/>
          <w:szCs w:val="26"/>
        </w:rPr>
        <w:t>s</w:t>
      </w:r>
      <w:r w:rsidRPr="00FC7072">
        <w:rPr>
          <w:rFonts w:ascii="Arial" w:hAnsi="Arial" w:cs="Arial"/>
          <w:sz w:val="26"/>
          <w:szCs w:val="26"/>
        </w:rPr>
        <w:t xml:space="preserve">, </w:t>
      </w:r>
      <w:r>
        <w:rPr>
          <w:rFonts w:ascii="Arial" w:hAnsi="Arial" w:cs="Arial"/>
          <w:sz w:val="26"/>
          <w:szCs w:val="26"/>
        </w:rPr>
        <w:t>virtud a que ello no implica transgresión a</w:t>
      </w:r>
      <w:r w:rsidRPr="00FC7072">
        <w:rPr>
          <w:rFonts w:ascii="Arial" w:hAnsi="Arial" w:cs="Arial"/>
          <w:sz w:val="26"/>
          <w:szCs w:val="26"/>
        </w:rPr>
        <w:t xml:space="preserve"> derecho alguno</w:t>
      </w:r>
      <w:r w:rsidR="009731AC">
        <w:rPr>
          <w:rFonts w:ascii="Arial" w:hAnsi="Arial" w:cs="Arial"/>
          <w:sz w:val="26"/>
          <w:szCs w:val="26"/>
        </w:rPr>
        <w:t xml:space="preserve"> del</w:t>
      </w:r>
      <w:r>
        <w:rPr>
          <w:rFonts w:ascii="Arial" w:hAnsi="Arial" w:cs="Arial"/>
          <w:sz w:val="26"/>
          <w:szCs w:val="26"/>
        </w:rPr>
        <w:t xml:space="preserve">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581EA3">
        <w:rPr>
          <w:rFonts w:ascii="Arial" w:hAnsi="Arial" w:cs="Arial"/>
          <w:sz w:val="26"/>
          <w:szCs w:val="26"/>
        </w:rPr>
        <w:t xml:space="preserve"> - - - - - - - - - - - - - - - - - - - - - - - - - - - - - - - - - - - - - - - - - - - - - - - </w:t>
      </w:r>
    </w:p>
    <w:p w14:paraId="59423C9E" w14:textId="75F6693E" w:rsidR="00FF080F" w:rsidRDefault="00FF080F" w:rsidP="00FF080F">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w:t>
      </w:r>
      <w:r w:rsidR="00DB6422">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5D1C6572" w14:textId="77777777" w:rsidR="00FF080F" w:rsidRPr="009731AC" w:rsidRDefault="00FF080F" w:rsidP="00581EA3">
      <w:pPr>
        <w:spacing w:before="240" w:line="276" w:lineRule="auto"/>
        <w:ind w:left="709" w:right="616"/>
        <w:jc w:val="both"/>
        <w:rPr>
          <w:rFonts w:ascii="Arial" w:eastAsia="Times New Roman" w:hAnsi="Arial" w:cs="Arial"/>
          <w:i/>
          <w:iCs/>
        </w:rPr>
      </w:pPr>
      <w:r w:rsidRPr="009731A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731A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w:t>
      </w:r>
      <w:r w:rsidRPr="009731AC">
        <w:rPr>
          <w:rFonts w:ascii="Arial" w:eastAsia="Times New Roman" w:hAnsi="Arial" w:cs="Arial"/>
          <w:i/>
          <w:iCs/>
        </w:rPr>
        <w:lastRenderedPageBreak/>
        <w:t>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56C9D68" w14:textId="77777777" w:rsidR="002632E0" w:rsidRDefault="002632E0" w:rsidP="00581EA3">
      <w:pPr>
        <w:pStyle w:val="Textoindependiente"/>
        <w:spacing w:after="0" w:line="276" w:lineRule="auto"/>
        <w:ind w:left="851" w:right="900"/>
        <w:jc w:val="both"/>
        <w:rPr>
          <w:rFonts w:ascii="Arial" w:hAnsi="Arial" w:cs="Arial"/>
          <w:i/>
          <w:lang w:eastAsia="es-MX"/>
        </w:rPr>
      </w:pPr>
    </w:p>
    <w:p w14:paraId="52DF7433" w14:textId="77777777" w:rsidR="002632E0" w:rsidRPr="00E21359" w:rsidRDefault="002632E0" w:rsidP="002632E0">
      <w:pPr>
        <w:pStyle w:val="Textoindependiente"/>
        <w:spacing w:after="0" w:line="360" w:lineRule="auto"/>
        <w:ind w:left="851" w:right="900"/>
        <w:jc w:val="both"/>
        <w:rPr>
          <w:rFonts w:ascii="Arial" w:hAnsi="Arial" w:cs="Arial"/>
          <w:b/>
          <w:i/>
        </w:rPr>
      </w:pPr>
    </w:p>
    <w:p w14:paraId="358F0B90" w14:textId="2805119C" w:rsidR="006C6137" w:rsidRDefault="002632E0" w:rsidP="004C028D">
      <w:pPr>
        <w:pStyle w:val="Sinespaciado"/>
        <w:spacing w:after="240" w:line="360" w:lineRule="auto"/>
        <w:ind w:right="49"/>
        <w:jc w:val="both"/>
        <w:rPr>
          <w:rFonts w:ascii="Arial" w:hAnsi="Arial" w:cs="Arial"/>
          <w:sz w:val="26"/>
          <w:szCs w:val="26"/>
        </w:rPr>
      </w:pPr>
      <w:r>
        <w:rPr>
          <w:rFonts w:ascii="Arial" w:hAnsi="Arial" w:cs="Arial"/>
          <w:b/>
          <w:sz w:val="26"/>
          <w:szCs w:val="26"/>
        </w:rPr>
        <w:tab/>
      </w:r>
      <w:r w:rsidRPr="00FC7072">
        <w:rPr>
          <w:rFonts w:ascii="Arial" w:hAnsi="Arial" w:cs="Arial"/>
          <w:b/>
          <w:sz w:val="26"/>
          <w:szCs w:val="26"/>
        </w:rPr>
        <w:t>TERCERO</w:t>
      </w:r>
      <w:r w:rsidRPr="00FC7072">
        <w:rPr>
          <w:rFonts w:ascii="Arial" w:hAnsi="Arial" w:cs="Arial"/>
          <w:sz w:val="26"/>
          <w:szCs w:val="26"/>
        </w:rPr>
        <w:t>.</w:t>
      </w:r>
      <w:r w:rsidR="0034079F">
        <w:rPr>
          <w:rFonts w:ascii="Arial" w:hAnsi="Arial" w:cs="Arial"/>
          <w:sz w:val="26"/>
          <w:szCs w:val="26"/>
        </w:rPr>
        <w:t xml:space="preserve"> </w:t>
      </w:r>
      <w:r w:rsidR="00831FCC">
        <w:rPr>
          <w:rFonts w:ascii="Arial" w:hAnsi="Arial" w:cs="Arial"/>
          <w:sz w:val="26"/>
          <w:szCs w:val="26"/>
        </w:rPr>
        <w:t xml:space="preserve">Arguye </w:t>
      </w:r>
      <w:r w:rsidR="00D775E5">
        <w:rPr>
          <w:rFonts w:ascii="Arial" w:hAnsi="Arial" w:cs="Arial"/>
          <w:sz w:val="26"/>
          <w:szCs w:val="26"/>
        </w:rPr>
        <w:t>el</w:t>
      </w:r>
      <w:r w:rsidR="000B6511">
        <w:rPr>
          <w:rFonts w:ascii="Arial" w:hAnsi="Arial" w:cs="Arial"/>
          <w:sz w:val="26"/>
          <w:szCs w:val="26"/>
        </w:rPr>
        <w:t xml:space="preserve"> </w:t>
      </w:r>
      <w:r w:rsidRPr="00FC7072">
        <w:rPr>
          <w:rFonts w:ascii="Arial" w:hAnsi="Arial" w:cs="Arial"/>
          <w:sz w:val="26"/>
          <w:szCs w:val="26"/>
        </w:rPr>
        <w:t xml:space="preserve">recurrente </w:t>
      </w:r>
      <w:r w:rsidR="003E61CF">
        <w:rPr>
          <w:rFonts w:ascii="Arial" w:hAnsi="Arial" w:cs="Arial"/>
          <w:sz w:val="26"/>
          <w:szCs w:val="26"/>
        </w:rPr>
        <w:t xml:space="preserve">que </w:t>
      </w:r>
      <w:r w:rsidR="00D775E5">
        <w:rPr>
          <w:rFonts w:ascii="Arial" w:hAnsi="Arial" w:cs="Arial"/>
          <w:sz w:val="26"/>
          <w:szCs w:val="26"/>
        </w:rPr>
        <w:t>la sentencia que reclama es ilegal por violar las garantías consagradas a su favor en los artículos 14, 16 y 17 Constitucionales, en relación con el artículo 207, fracciones I y II de la Ley de Procedimiento y Justicia Administrativa para el Estado de Oaxaca</w:t>
      </w:r>
      <w:r w:rsidR="008F3E87">
        <w:rPr>
          <w:rFonts w:ascii="Arial" w:hAnsi="Arial" w:cs="Arial"/>
          <w:sz w:val="26"/>
          <w:szCs w:val="26"/>
        </w:rPr>
        <w:t xml:space="preserve">  – los transcribió-</w:t>
      </w:r>
      <w:r w:rsidR="00D775E5">
        <w:rPr>
          <w:rFonts w:ascii="Arial" w:hAnsi="Arial" w:cs="Arial"/>
          <w:sz w:val="26"/>
          <w:szCs w:val="26"/>
        </w:rPr>
        <w:t xml:space="preserve">, </w:t>
      </w:r>
      <w:r w:rsidR="008F3E87">
        <w:rPr>
          <w:rFonts w:ascii="Arial" w:hAnsi="Arial" w:cs="Arial"/>
          <w:sz w:val="26"/>
          <w:szCs w:val="26"/>
        </w:rPr>
        <w:t>e</w:t>
      </w:r>
      <w:r w:rsidR="00D775E5">
        <w:rPr>
          <w:rFonts w:ascii="Arial" w:hAnsi="Arial" w:cs="Arial"/>
          <w:sz w:val="26"/>
          <w:szCs w:val="26"/>
        </w:rPr>
        <w:t>n virtud de que el considerando sexto no se ajusta a dere</w:t>
      </w:r>
      <w:r w:rsidR="00601D78">
        <w:rPr>
          <w:rFonts w:ascii="Arial" w:hAnsi="Arial" w:cs="Arial"/>
          <w:sz w:val="26"/>
          <w:szCs w:val="26"/>
        </w:rPr>
        <w:t xml:space="preserve">cho, ya que la Magistrada de primera instancia erróneamente reconoció la validez </w:t>
      </w:r>
      <w:r w:rsidR="00B957D4">
        <w:rPr>
          <w:rFonts w:ascii="Arial" w:hAnsi="Arial" w:cs="Arial"/>
          <w:sz w:val="26"/>
          <w:szCs w:val="26"/>
        </w:rPr>
        <w:t xml:space="preserve"> </w:t>
      </w:r>
      <w:r w:rsidR="00601D78">
        <w:rPr>
          <w:rFonts w:ascii="Arial" w:hAnsi="Arial" w:cs="Arial"/>
          <w:sz w:val="26"/>
          <w:szCs w:val="26"/>
        </w:rPr>
        <w:t xml:space="preserve">del acta de infracción impugnada; sin embargo, la aseveración que realizó la </w:t>
      </w:r>
      <w:r w:rsidR="00601D78" w:rsidRPr="00601D78">
        <w:rPr>
          <w:rFonts w:ascii="Arial" w:hAnsi="Arial" w:cs="Arial"/>
          <w:i/>
          <w:sz w:val="26"/>
          <w:szCs w:val="26"/>
        </w:rPr>
        <w:t>A quo</w:t>
      </w:r>
      <w:r w:rsidR="00601D78">
        <w:rPr>
          <w:rFonts w:ascii="Arial" w:hAnsi="Arial" w:cs="Arial"/>
          <w:i/>
          <w:sz w:val="26"/>
          <w:szCs w:val="26"/>
        </w:rPr>
        <w:t xml:space="preserve"> </w:t>
      </w:r>
      <w:r w:rsidR="00601D78">
        <w:rPr>
          <w:rFonts w:ascii="Arial" w:hAnsi="Arial" w:cs="Arial"/>
          <w:sz w:val="26"/>
          <w:szCs w:val="26"/>
        </w:rPr>
        <w:t xml:space="preserve">resulta infundado, pues contrario a lo que sostiene, e acta de infracción es ilegal porque la autoridad demandada no la fundó ni motivó debidamente, toda vez que, no señaló con precisión las circunstancias especiales, razones particulares o causas inmediatas </w:t>
      </w:r>
      <w:r w:rsidR="00F22AAA">
        <w:rPr>
          <w:rFonts w:ascii="Arial" w:hAnsi="Arial" w:cs="Arial"/>
          <w:sz w:val="26"/>
          <w:szCs w:val="26"/>
        </w:rPr>
        <w:t>que se hayan tenido en consideración para la emisión el acto, sin que existiera adecuación entre los motivos aducidos y las normas aplicables, lo que no consideró la Magistrada al emitir su fallo y trajo consigo la violación a las garantías de legalidad y seguridad jurídica, por lo que resulta procedente la revocación de la sentencia que se reclama y emita otra en la que se declare la nulidad del acta de infracción cuestionada.</w:t>
      </w:r>
      <w:r w:rsidR="00581EA3">
        <w:rPr>
          <w:rFonts w:ascii="Arial" w:hAnsi="Arial" w:cs="Arial"/>
          <w:sz w:val="26"/>
          <w:szCs w:val="26"/>
        </w:rPr>
        <w:t xml:space="preserve"> - - - - - - - - - - - - - - - - - - - - - - </w:t>
      </w:r>
    </w:p>
    <w:p w14:paraId="5E53F8B9" w14:textId="1F8EE319" w:rsidR="002632E0" w:rsidRPr="00FC7072" w:rsidRDefault="006C6137" w:rsidP="004C028D">
      <w:pPr>
        <w:pStyle w:val="Sinespaciado"/>
        <w:spacing w:after="240" w:line="360" w:lineRule="auto"/>
        <w:ind w:right="49"/>
        <w:jc w:val="both"/>
        <w:rPr>
          <w:rFonts w:ascii="Arial" w:hAnsi="Arial" w:cs="Arial"/>
          <w:color w:val="000000"/>
          <w:sz w:val="26"/>
          <w:szCs w:val="26"/>
        </w:rPr>
      </w:pPr>
      <w:r>
        <w:rPr>
          <w:rFonts w:ascii="Arial" w:hAnsi="Arial" w:cs="Arial"/>
          <w:sz w:val="26"/>
          <w:szCs w:val="26"/>
        </w:rPr>
        <w:tab/>
      </w:r>
      <w:r w:rsidR="00956A87">
        <w:rPr>
          <w:rFonts w:ascii="Arial" w:hAnsi="Arial" w:cs="Arial"/>
          <w:sz w:val="26"/>
          <w:szCs w:val="26"/>
        </w:rPr>
        <w:t>Es</w:t>
      </w:r>
      <w:r w:rsidR="00FC2C5E">
        <w:rPr>
          <w:rFonts w:ascii="Arial" w:hAnsi="Arial" w:cs="Arial"/>
          <w:sz w:val="26"/>
          <w:szCs w:val="26"/>
        </w:rPr>
        <w:t xml:space="preserve"> </w:t>
      </w:r>
      <w:r w:rsidR="00FC2C5E" w:rsidRPr="00FC2C5E">
        <w:rPr>
          <w:rFonts w:ascii="Arial" w:hAnsi="Arial" w:cs="Arial"/>
          <w:b/>
          <w:sz w:val="26"/>
          <w:szCs w:val="26"/>
        </w:rPr>
        <w:t>FUNDADO</w:t>
      </w:r>
      <w:r w:rsidR="00FC2C5E">
        <w:rPr>
          <w:rFonts w:ascii="Arial" w:hAnsi="Arial" w:cs="Arial"/>
          <w:sz w:val="26"/>
          <w:szCs w:val="26"/>
        </w:rPr>
        <w:t xml:space="preserve"> </w:t>
      </w:r>
      <w:r w:rsidR="00956A87">
        <w:rPr>
          <w:rFonts w:ascii="Arial" w:hAnsi="Arial" w:cs="Arial"/>
          <w:sz w:val="26"/>
          <w:szCs w:val="26"/>
        </w:rPr>
        <w:t xml:space="preserve">el </w:t>
      </w:r>
      <w:r w:rsidR="00FC2C5E">
        <w:rPr>
          <w:rFonts w:ascii="Arial" w:hAnsi="Arial" w:cs="Arial"/>
          <w:sz w:val="26"/>
          <w:szCs w:val="26"/>
        </w:rPr>
        <w:t xml:space="preserve">agravio expresado por </w:t>
      </w:r>
      <w:r w:rsidR="00956A87">
        <w:rPr>
          <w:rFonts w:ascii="Arial" w:hAnsi="Arial" w:cs="Arial"/>
          <w:sz w:val="26"/>
          <w:szCs w:val="26"/>
        </w:rPr>
        <w:t xml:space="preserve">la </w:t>
      </w:r>
      <w:r w:rsidR="00FC2C5E">
        <w:rPr>
          <w:rFonts w:ascii="Arial" w:hAnsi="Arial" w:cs="Arial"/>
          <w:sz w:val="26"/>
          <w:szCs w:val="26"/>
        </w:rPr>
        <w:t xml:space="preserve">recurrente, </w:t>
      </w:r>
      <w:r w:rsidR="00FB771C">
        <w:rPr>
          <w:rFonts w:ascii="Arial" w:hAnsi="Arial" w:cs="Arial"/>
          <w:sz w:val="26"/>
          <w:szCs w:val="26"/>
        </w:rPr>
        <w:t xml:space="preserve">en razón del análisis de </w:t>
      </w:r>
      <w:r w:rsidR="002632E0" w:rsidRPr="00FC7072">
        <w:rPr>
          <w:rFonts w:ascii="Arial" w:hAnsi="Arial" w:cs="Arial"/>
          <w:color w:val="000000"/>
          <w:sz w:val="26"/>
          <w:szCs w:val="26"/>
        </w:rPr>
        <w:t>l</w:t>
      </w:r>
      <w:r w:rsidR="002632E0">
        <w:rPr>
          <w:rFonts w:ascii="Arial" w:hAnsi="Arial" w:cs="Arial"/>
          <w:color w:val="000000"/>
          <w:sz w:val="26"/>
          <w:szCs w:val="26"/>
        </w:rPr>
        <w:t xml:space="preserve">as constancias de autos remitidas para la substanciación </w:t>
      </w:r>
      <w:r w:rsidR="002632E0" w:rsidRPr="00FC7072">
        <w:rPr>
          <w:rFonts w:ascii="Arial" w:hAnsi="Arial" w:cs="Arial"/>
          <w:color w:val="000000"/>
          <w:sz w:val="26"/>
          <w:szCs w:val="26"/>
        </w:rPr>
        <w:t>de</w:t>
      </w:r>
      <w:r w:rsidR="0012237A">
        <w:rPr>
          <w:rFonts w:ascii="Arial" w:hAnsi="Arial" w:cs="Arial"/>
          <w:color w:val="000000"/>
          <w:sz w:val="26"/>
          <w:szCs w:val="26"/>
        </w:rPr>
        <w:t>l presente asunto</w:t>
      </w:r>
      <w:r w:rsidR="002632E0" w:rsidRPr="00FC7072">
        <w:rPr>
          <w:rFonts w:ascii="Arial" w:hAnsi="Arial" w:cs="Arial"/>
          <w:color w:val="000000"/>
          <w:sz w:val="26"/>
          <w:szCs w:val="26"/>
        </w:rPr>
        <w:t xml:space="preserve">, con valor probatorio pleno </w:t>
      </w:r>
      <w:r w:rsidR="00FB771C">
        <w:rPr>
          <w:rFonts w:ascii="Arial" w:hAnsi="Arial" w:cs="Arial"/>
          <w:color w:val="000000"/>
          <w:sz w:val="26"/>
          <w:szCs w:val="26"/>
        </w:rPr>
        <w:t xml:space="preserve">de conformidad con </w:t>
      </w:r>
      <w:r w:rsidR="002632E0">
        <w:rPr>
          <w:rFonts w:ascii="Arial" w:hAnsi="Arial" w:cs="Arial"/>
          <w:color w:val="000000"/>
          <w:sz w:val="26"/>
          <w:szCs w:val="26"/>
        </w:rPr>
        <w:t>lo dispuesto por</w:t>
      </w:r>
      <w:r w:rsidR="002632E0" w:rsidRPr="00FC7072">
        <w:rPr>
          <w:rFonts w:ascii="Arial" w:hAnsi="Arial" w:cs="Arial"/>
          <w:color w:val="000000"/>
          <w:sz w:val="26"/>
          <w:szCs w:val="26"/>
        </w:rPr>
        <w:t xml:space="preserve"> el artículo </w:t>
      </w:r>
      <w:r w:rsidR="002632E0">
        <w:rPr>
          <w:rFonts w:ascii="Arial" w:hAnsi="Arial" w:cs="Arial"/>
          <w:color w:val="000000"/>
          <w:sz w:val="26"/>
          <w:szCs w:val="26"/>
        </w:rPr>
        <w:t>203,</w:t>
      </w:r>
      <w:r w:rsidR="002632E0" w:rsidRPr="00FC7072">
        <w:rPr>
          <w:rFonts w:ascii="Arial" w:hAnsi="Arial" w:cs="Arial"/>
          <w:color w:val="000000"/>
          <w:sz w:val="26"/>
          <w:szCs w:val="26"/>
        </w:rPr>
        <w:t xml:space="preserve"> fracción I de la Ley de </w:t>
      </w:r>
      <w:r w:rsidR="002632E0">
        <w:rPr>
          <w:rFonts w:ascii="Arial" w:hAnsi="Arial" w:cs="Arial"/>
          <w:color w:val="000000"/>
          <w:sz w:val="26"/>
          <w:szCs w:val="26"/>
        </w:rPr>
        <w:t xml:space="preserve">Procedimiento y Justicia </w:t>
      </w:r>
      <w:r w:rsidR="002632E0" w:rsidRPr="00FC7072">
        <w:rPr>
          <w:rFonts w:ascii="Arial" w:hAnsi="Arial" w:cs="Arial"/>
          <w:color w:val="000000"/>
          <w:sz w:val="26"/>
          <w:szCs w:val="26"/>
        </w:rPr>
        <w:t>Administrativa para el Estado</w:t>
      </w:r>
      <w:r w:rsidR="002632E0">
        <w:rPr>
          <w:rFonts w:ascii="Arial" w:hAnsi="Arial" w:cs="Arial"/>
          <w:color w:val="000000"/>
          <w:sz w:val="26"/>
          <w:szCs w:val="26"/>
        </w:rPr>
        <w:t xml:space="preserve"> de Oaxaca</w:t>
      </w:r>
      <w:r w:rsidR="002632E0" w:rsidRPr="00FC7072">
        <w:rPr>
          <w:rFonts w:ascii="Arial" w:hAnsi="Arial" w:cs="Arial"/>
          <w:color w:val="000000"/>
          <w:sz w:val="26"/>
          <w:szCs w:val="26"/>
        </w:rPr>
        <w:t xml:space="preserve">, </w:t>
      </w:r>
      <w:r w:rsidR="00FB771C">
        <w:rPr>
          <w:rFonts w:ascii="Arial" w:hAnsi="Arial" w:cs="Arial"/>
          <w:color w:val="000000"/>
          <w:sz w:val="26"/>
          <w:szCs w:val="26"/>
        </w:rPr>
        <w:t>por tra</w:t>
      </w:r>
      <w:r w:rsidR="002632E0" w:rsidRPr="00FC7072">
        <w:rPr>
          <w:rFonts w:ascii="Arial" w:hAnsi="Arial" w:cs="Arial"/>
          <w:color w:val="000000"/>
          <w:sz w:val="26"/>
          <w:szCs w:val="26"/>
        </w:rPr>
        <w:t>tarse de actuaciones judiciales</w:t>
      </w:r>
      <w:r w:rsidR="007B2439">
        <w:rPr>
          <w:rFonts w:ascii="Arial" w:hAnsi="Arial" w:cs="Arial"/>
          <w:color w:val="000000"/>
          <w:sz w:val="26"/>
          <w:szCs w:val="26"/>
        </w:rPr>
        <w:t xml:space="preserve">; </w:t>
      </w:r>
      <w:r w:rsidR="00FB771C">
        <w:rPr>
          <w:rFonts w:ascii="Arial" w:hAnsi="Arial" w:cs="Arial"/>
          <w:color w:val="000000"/>
          <w:sz w:val="26"/>
          <w:szCs w:val="26"/>
        </w:rPr>
        <w:t xml:space="preserve">de las que, </w:t>
      </w:r>
      <w:r w:rsidR="00956A87">
        <w:rPr>
          <w:rFonts w:ascii="Arial" w:hAnsi="Arial" w:cs="Arial"/>
          <w:color w:val="000000"/>
          <w:sz w:val="26"/>
          <w:szCs w:val="26"/>
        </w:rPr>
        <w:t xml:space="preserve">a fojas </w:t>
      </w:r>
      <w:r w:rsidR="00CD2EE0">
        <w:rPr>
          <w:rFonts w:ascii="Arial" w:hAnsi="Arial" w:cs="Arial"/>
          <w:color w:val="000000"/>
          <w:sz w:val="26"/>
          <w:szCs w:val="26"/>
        </w:rPr>
        <w:t>treinta y cinco a treinta y ocho</w:t>
      </w:r>
      <w:r w:rsidR="00956A87">
        <w:rPr>
          <w:rFonts w:ascii="Arial" w:hAnsi="Arial" w:cs="Arial"/>
          <w:color w:val="000000"/>
          <w:sz w:val="26"/>
          <w:szCs w:val="26"/>
        </w:rPr>
        <w:t xml:space="preserve">, </w:t>
      </w:r>
      <w:r w:rsidR="002632E0" w:rsidRPr="00FC7072">
        <w:rPr>
          <w:rFonts w:ascii="Arial" w:hAnsi="Arial" w:cs="Arial"/>
          <w:color w:val="000000"/>
          <w:sz w:val="26"/>
          <w:szCs w:val="26"/>
        </w:rPr>
        <w:t xml:space="preserve">se advierte que </w:t>
      </w:r>
      <w:r w:rsidR="00956A87">
        <w:rPr>
          <w:rFonts w:ascii="Arial" w:hAnsi="Arial" w:cs="Arial"/>
          <w:color w:val="000000"/>
          <w:sz w:val="26"/>
          <w:szCs w:val="26"/>
        </w:rPr>
        <w:t xml:space="preserve">la sentencia </w:t>
      </w:r>
      <w:r w:rsidR="0012237A">
        <w:rPr>
          <w:rFonts w:ascii="Arial" w:hAnsi="Arial" w:cs="Arial"/>
          <w:color w:val="000000"/>
          <w:sz w:val="26"/>
          <w:szCs w:val="26"/>
        </w:rPr>
        <w:t>refutad</w:t>
      </w:r>
      <w:r w:rsidR="00956A87">
        <w:rPr>
          <w:rFonts w:ascii="Arial" w:hAnsi="Arial" w:cs="Arial"/>
          <w:color w:val="000000"/>
          <w:sz w:val="26"/>
          <w:szCs w:val="26"/>
        </w:rPr>
        <w:t xml:space="preserve">a, en cuyo considerando sexto la </w:t>
      </w:r>
      <w:r w:rsidR="00DB6422">
        <w:rPr>
          <w:rFonts w:ascii="Arial" w:hAnsi="Arial" w:cs="Arial"/>
          <w:color w:val="000000"/>
          <w:sz w:val="26"/>
          <w:szCs w:val="26"/>
        </w:rPr>
        <w:t>M</w:t>
      </w:r>
      <w:r w:rsidR="00956A87">
        <w:rPr>
          <w:rFonts w:ascii="Arial" w:hAnsi="Arial" w:cs="Arial"/>
          <w:color w:val="000000"/>
          <w:sz w:val="26"/>
          <w:szCs w:val="26"/>
        </w:rPr>
        <w:t xml:space="preserve">agistrada de la Tercera Sala Unitaria de Primera Instancia </w:t>
      </w:r>
      <w:r w:rsidR="00FC2C5E">
        <w:rPr>
          <w:rFonts w:ascii="Arial" w:hAnsi="Arial" w:cs="Arial"/>
          <w:color w:val="000000"/>
          <w:sz w:val="26"/>
          <w:szCs w:val="26"/>
        </w:rPr>
        <w:t>determinó</w:t>
      </w:r>
      <w:r w:rsidR="00956A87">
        <w:rPr>
          <w:rFonts w:ascii="Arial" w:hAnsi="Arial" w:cs="Arial"/>
          <w:color w:val="000000"/>
          <w:sz w:val="26"/>
          <w:szCs w:val="26"/>
        </w:rPr>
        <w:t xml:space="preserve"> lo siguiente</w:t>
      </w:r>
      <w:r w:rsidR="00FC2C5E">
        <w:rPr>
          <w:rFonts w:ascii="Arial" w:hAnsi="Arial" w:cs="Arial"/>
          <w:color w:val="000000"/>
          <w:sz w:val="26"/>
          <w:szCs w:val="26"/>
        </w:rPr>
        <w:t>:</w:t>
      </w:r>
    </w:p>
    <w:p w14:paraId="510B390E" w14:textId="77777777" w:rsidR="00285F05" w:rsidRPr="00975921" w:rsidRDefault="00D81909" w:rsidP="00975921">
      <w:pPr>
        <w:shd w:val="clear" w:color="auto" w:fill="FFFFFF"/>
        <w:spacing w:after="45" w:line="276" w:lineRule="auto"/>
        <w:ind w:left="567" w:right="1134" w:firstLine="141"/>
        <w:jc w:val="both"/>
        <w:rPr>
          <w:rFonts w:ascii="Arial" w:eastAsia="Times New Roman" w:hAnsi="Arial" w:cs="Arial"/>
          <w:i/>
          <w:color w:val="222222"/>
        </w:rPr>
      </w:pPr>
      <w:r w:rsidRPr="00975921">
        <w:rPr>
          <w:rFonts w:ascii="Arial" w:hAnsi="Arial" w:cs="Arial"/>
          <w:b/>
          <w:bCs/>
          <w:i/>
        </w:rPr>
        <w:t>“</w:t>
      </w:r>
      <w:r w:rsidR="00285F05" w:rsidRPr="00975921">
        <w:rPr>
          <w:rFonts w:ascii="Arial" w:eastAsia="Times New Roman" w:hAnsi="Arial" w:cs="Arial"/>
          <w:b/>
          <w:bCs/>
          <w:i/>
          <w:color w:val="222222"/>
        </w:rPr>
        <w:t>SEXTO.- ESTUDIO DE FONDO.-</w:t>
      </w:r>
      <w:r w:rsidR="00285F05" w:rsidRPr="00975921">
        <w:rPr>
          <w:rFonts w:ascii="Arial" w:eastAsia="Times New Roman" w:hAnsi="Arial" w:cs="Arial"/>
          <w:bCs/>
          <w:i/>
          <w:color w:val="222222"/>
        </w:rPr>
        <w:t xml:space="preserve"> Esta Juzgadora toma en cuenta que la</w:t>
      </w:r>
      <w:r w:rsidR="00285F05" w:rsidRPr="00975921">
        <w:rPr>
          <w:rFonts w:ascii="Arial" w:eastAsia="Times New Roman" w:hAnsi="Arial" w:cs="Arial"/>
          <w:i/>
          <w:color w:val="222222"/>
        </w:rPr>
        <w:t xml:space="preserve"> </w:t>
      </w:r>
      <w:r w:rsidR="00285F05" w:rsidRPr="00975921">
        <w:rPr>
          <w:rFonts w:ascii="Arial" w:eastAsia="Times New Roman" w:hAnsi="Arial" w:cs="Arial"/>
          <w:bCs/>
          <w:i/>
          <w:color w:val="222222"/>
        </w:rPr>
        <w:t>autoridad demandada efectivamente elaboró un acta de infracción, en ejercicio</w:t>
      </w:r>
      <w:r w:rsidR="00285F05" w:rsidRPr="00975921">
        <w:rPr>
          <w:rFonts w:ascii="Arial" w:eastAsia="Times New Roman" w:hAnsi="Arial" w:cs="Arial"/>
          <w:i/>
          <w:color w:val="222222"/>
        </w:rPr>
        <w:t xml:space="preserve"> </w:t>
      </w:r>
      <w:r w:rsidR="00285F05" w:rsidRPr="00975921">
        <w:rPr>
          <w:rFonts w:ascii="Arial" w:eastAsia="Times New Roman" w:hAnsi="Arial" w:cs="Arial"/>
          <w:bCs/>
          <w:i/>
          <w:color w:val="222222"/>
        </w:rPr>
        <w:t>de la potestad pública conferida, pues es su deber cuidar que los conductores</w:t>
      </w:r>
      <w:r w:rsidR="00285F05" w:rsidRPr="00975921">
        <w:rPr>
          <w:rFonts w:ascii="Arial" w:eastAsia="Times New Roman" w:hAnsi="Arial" w:cs="Arial"/>
          <w:i/>
          <w:color w:val="222222"/>
        </w:rPr>
        <w:t xml:space="preserve"> respeten las disposiciones contenidas en la Ley de Tránsito y Vialidad del Estado de Oaxaca, tal y como lo dispone el artículo 18 fracción </w:t>
      </w:r>
      <w:proofErr w:type="spellStart"/>
      <w:r w:rsidR="00285F05" w:rsidRPr="00975921">
        <w:rPr>
          <w:rFonts w:ascii="Arial" w:eastAsia="Times New Roman" w:hAnsi="Arial" w:cs="Arial"/>
          <w:i/>
          <w:color w:val="222222"/>
        </w:rPr>
        <w:t>Il</w:t>
      </w:r>
      <w:proofErr w:type="spellEnd"/>
      <w:r w:rsidR="00285F05" w:rsidRPr="00975921">
        <w:rPr>
          <w:rFonts w:ascii="Arial" w:eastAsia="Times New Roman" w:hAnsi="Arial" w:cs="Arial"/>
          <w:i/>
          <w:color w:val="222222"/>
        </w:rPr>
        <w:t xml:space="preserve"> de dicho ordenamiento legal.</w:t>
      </w:r>
    </w:p>
    <w:p w14:paraId="3698C167"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1D4054CD" w14:textId="77777777" w:rsidR="00285F05" w:rsidRPr="00975921" w:rsidRDefault="00285F05" w:rsidP="00975921">
      <w:pPr>
        <w:shd w:val="clear" w:color="auto" w:fill="FFFFFF"/>
        <w:spacing w:line="276" w:lineRule="auto"/>
        <w:ind w:left="567" w:right="1134" w:firstLine="141"/>
        <w:jc w:val="both"/>
        <w:rPr>
          <w:rFonts w:ascii="Arial" w:eastAsia="Times New Roman" w:hAnsi="Arial" w:cs="Arial"/>
          <w:i/>
          <w:color w:val="222222"/>
        </w:rPr>
      </w:pPr>
      <w:r w:rsidRPr="00975921">
        <w:rPr>
          <w:rFonts w:ascii="Arial" w:eastAsia="Times New Roman" w:hAnsi="Arial" w:cs="Arial"/>
          <w:i/>
          <w:color w:val="222222"/>
        </w:rPr>
        <w:t xml:space="preserve">Por </w:t>
      </w:r>
      <w:r w:rsidRPr="00975921">
        <w:rPr>
          <w:rFonts w:ascii="Arial" w:eastAsia="Times New Roman" w:hAnsi="Arial" w:cs="Arial"/>
          <w:b/>
          <w:i/>
          <w:color w:val="222222"/>
        </w:rPr>
        <w:t>fundamentación</w:t>
      </w:r>
      <w:r w:rsidRPr="00975921">
        <w:rPr>
          <w:rFonts w:ascii="Arial" w:eastAsia="Times New Roman" w:hAnsi="Arial" w:cs="Arial"/>
          <w:i/>
          <w:color w:val="222222"/>
        </w:rPr>
        <w:t xml:space="preserve"> del acto de autoridad, debe entenderse al precepto legal aplicable al caso concreto, debiendo precisarse el párrafo, </w:t>
      </w:r>
      <w:r w:rsidRPr="00975921">
        <w:rPr>
          <w:rFonts w:ascii="Arial" w:eastAsia="Times New Roman" w:hAnsi="Arial" w:cs="Arial"/>
          <w:i/>
          <w:color w:val="222222"/>
        </w:rPr>
        <w:lastRenderedPageBreak/>
        <w:t xml:space="preserve">la fracción, el inciso o sub-inciso, circunstancia que permita al administrado, conocer los preceptos en que la autoridad sustentó su actuar, a fin de poder combatirlos; por </w:t>
      </w:r>
      <w:r w:rsidRPr="00975921">
        <w:rPr>
          <w:rFonts w:ascii="Arial" w:eastAsia="Times New Roman" w:hAnsi="Arial" w:cs="Arial"/>
          <w:b/>
          <w:i/>
          <w:color w:val="222222"/>
        </w:rPr>
        <w:t>motivación</w:t>
      </w:r>
      <w:r w:rsidRPr="00975921">
        <w:rPr>
          <w:rFonts w:ascii="Arial" w:eastAsia="Times New Roman" w:hAnsi="Arial" w:cs="Arial"/>
          <w:i/>
          <w:color w:val="222222"/>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975921">
        <w:rPr>
          <w:rFonts w:ascii="Arial" w:eastAsia="Times New Roman" w:hAnsi="Arial" w:cs="Arial"/>
          <w:b/>
          <w:i/>
          <w:color w:val="222222"/>
        </w:rPr>
        <w:t>configuración de las hipótesis normativas.</w:t>
      </w:r>
    </w:p>
    <w:p w14:paraId="480201C8"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100B302C" w14:textId="77777777" w:rsidR="00285F05" w:rsidRPr="00975921" w:rsidRDefault="00285F05" w:rsidP="00975921">
      <w:pPr>
        <w:shd w:val="clear" w:color="auto" w:fill="FFFFFF"/>
        <w:spacing w:line="276" w:lineRule="auto"/>
        <w:ind w:left="567" w:right="1134" w:firstLine="141"/>
        <w:jc w:val="both"/>
        <w:rPr>
          <w:rFonts w:ascii="Arial" w:eastAsia="Times New Roman" w:hAnsi="Arial" w:cs="Arial"/>
          <w:i/>
          <w:color w:val="222222"/>
        </w:rPr>
      </w:pPr>
      <w:r w:rsidRPr="00975921">
        <w:rPr>
          <w:rFonts w:ascii="Arial" w:eastAsia="Times New Roman" w:hAnsi="Arial" w:cs="Arial"/>
          <w:i/>
          <w:color w:val="222222"/>
        </w:rPr>
        <w:t>Del estudio del acta de infracción impugnada, esta Juzgadora advierte, que para motivarla, el Policía Vial Estatal demandado plasmó en el recuadro de OBSERVACIONES: “Por infringir el Art. 47 y 18 fracción V de la Ley de Tránsito y Vialidad del Estado de Oaxaca así como enmarcó el cuadro de "ARTICULO 158, DEL REGLAMENTO DE LA LEY DE TRANSITO REFORMADA, GRUPO 2, NÚMEROS: 32. Manejar los conductores estando distraídos o platicando, o abastecerse de combustible con el motor en marcha.- CELULAR”; los artículos dicen:</w:t>
      </w:r>
    </w:p>
    <w:p w14:paraId="1843CBA6"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7BE8539A" w14:textId="2663EDCA" w:rsidR="00285F05" w:rsidRPr="00975921" w:rsidRDefault="002F06B4" w:rsidP="00975921">
      <w:pPr>
        <w:shd w:val="clear" w:color="auto" w:fill="FFFFFF"/>
        <w:spacing w:line="276" w:lineRule="auto"/>
        <w:ind w:left="1134" w:right="1134"/>
        <w:jc w:val="both"/>
        <w:rPr>
          <w:rFonts w:ascii="Arial" w:eastAsia="Times New Roman" w:hAnsi="Arial" w:cs="Arial"/>
          <w:i/>
          <w:color w:val="222222"/>
        </w:rPr>
      </w:pPr>
      <w:r w:rsidRPr="00975921">
        <w:rPr>
          <w:rFonts w:ascii="Arial" w:eastAsia="Times New Roman" w:hAnsi="Arial" w:cs="Arial"/>
          <w:b/>
          <w:i/>
          <w:color w:val="222222"/>
        </w:rPr>
        <w:t>“</w:t>
      </w:r>
      <w:r w:rsidR="00285F05" w:rsidRPr="00975921">
        <w:rPr>
          <w:rFonts w:ascii="Arial" w:eastAsia="Times New Roman" w:hAnsi="Arial" w:cs="Arial"/>
          <w:b/>
          <w:i/>
          <w:color w:val="222222"/>
        </w:rPr>
        <w:t>ARTÍCULO 18.-</w:t>
      </w:r>
      <w:r w:rsidR="00285F05" w:rsidRPr="00975921">
        <w:rPr>
          <w:rFonts w:ascii="Arial" w:eastAsia="Times New Roman" w:hAnsi="Arial" w:cs="Arial"/>
          <w:i/>
          <w:color w:val="222222"/>
        </w:rPr>
        <w:t xml:space="preserve"> Son atribuciones y obligaciones de los elementos de la Policía Vial Estatal: </w:t>
      </w:r>
    </w:p>
    <w:p w14:paraId="1ADC32E8" w14:textId="77777777" w:rsidR="00285F05" w:rsidRPr="00975921" w:rsidRDefault="00285F05" w:rsidP="00975921">
      <w:pPr>
        <w:shd w:val="clear" w:color="auto" w:fill="FFFFFF"/>
        <w:spacing w:line="276" w:lineRule="auto"/>
        <w:ind w:left="1134" w:right="1134"/>
        <w:jc w:val="both"/>
        <w:rPr>
          <w:rFonts w:ascii="Arial" w:eastAsia="Times New Roman" w:hAnsi="Arial" w:cs="Arial"/>
          <w:i/>
          <w:color w:val="222222"/>
        </w:rPr>
      </w:pPr>
    </w:p>
    <w:p w14:paraId="0C99C0C8" w14:textId="77777777" w:rsidR="00285F05" w:rsidRPr="00975921" w:rsidRDefault="00285F05" w:rsidP="00975921">
      <w:pPr>
        <w:shd w:val="clear" w:color="auto" w:fill="FFFFFF"/>
        <w:spacing w:line="276" w:lineRule="auto"/>
        <w:ind w:left="1134" w:right="1134"/>
        <w:jc w:val="both"/>
        <w:rPr>
          <w:rFonts w:ascii="Arial" w:eastAsia="Times New Roman" w:hAnsi="Arial" w:cs="Arial"/>
          <w:i/>
          <w:color w:val="222222"/>
        </w:rPr>
      </w:pPr>
      <w:r w:rsidRPr="00975921">
        <w:rPr>
          <w:rFonts w:ascii="Arial" w:eastAsia="Times New Roman" w:hAnsi="Arial" w:cs="Arial"/>
          <w:i/>
          <w:color w:val="222222"/>
        </w:rPr>
        <w:t xml:space="preserve"> V. Levantar las infracciones e imponer las sanciones por violaciones a las disposiciones a que se refiere esta Ley y su Reglamento, de conformidad con la normatividad aplicable;</w:t>
      </w:r>
    </w:p>
    <w:p w14:paraId="01856B9D" w14:textId="77777777" w:rsidR="00285F05" w:rsidRPr="00975921" w:rsidRDefault="00285F05" w:rsidP="00975921">
      <w:pPr>
        <w:shd w:val="clear" w:color="auto" w:fill="FFFFFF"/>
        <w:spacing w:line="276" w:lineRule="auto"/>
        <w:ind w:left="1134" w:right="1134"/>
        <w:jc w:val="both"/>
        <w:rPr>
          <w:rFonts w:ascii="Arial" w:eastAsia="Times New Roman" w:hAnsi="Arial" w:cs="Arial"/>
          <w:b/>
          <w:i/>
          <w:color w:val="222222"/>
        </w:rPr>
      </w:pPr>
    </w:p>
    <w:p w14:paraId="767E06ED" w14:textId="4A2EC683" w:rsidR="00285F05" w:rsidRPr="00975921" w:rsidRDefault="00285F05" w:rsidP="00975921">
      <w:pPr>
        <w:shd w:val="clear" w:color="auto" w:fill="FFFFFF"/>
        <w:spacing w:line="276" w:lineRule="auto"/>
        <w:ind w:left="1134" w:right="1134"/>
        <w:jc w:val="both"/>
        <w:rPr>
          <w:rFonts w:ascii="Arial" w:eastAsia="Times New Roman" w:hAnsi="Arial" w:cs="Arial"/>
          <w:i/>
          <w:color w:val="222222"/>
        </w:rPr>
      </w:pPr>
      <w:r w:rsidRPr="00975921">
        <w:rPr>
          <w:rFonts w:ascii="Arial" w:eastAsia="Times New Roman" w:hAnsi="Arial" w:cs="Arial"/>
          <w:b/>
          <w:i/>
          <w:color w:val="222222"/>
        </w:rPr>
        <w:t>ARTÍCULO 47.-</w:t>
      </w:r>
      <w:r w:rsidRPr="00975921">
        <w:rPr>
          <w:rFonts w:ascii="Arial" w:eastAsia="Times New Roman" w:hAnsi="Arial" w:cs="Arial"/>
          <w:i/>
          <w:color w:val="222222"/>
        </w:rPr>
        <w:t xml:space="preserve"> Queda prohibido utilizar teléfonos celulares mientras se conduce, excepto que sea utilizado con el equipo adicional conocido como "manos libres" o con la función de altavoz, de modo que el conductor no dis</w:t>
      </w:r>
      <w:r w:rsidR="002F06B4" w:rsidRPr="00975921">
        <w:rPr>
          <w:rFonts w:ascii="Arial" w:eastAsia="Times New Roman" w:hAnsi="Arial" w:cs="Arial"/>
          <w:i/>
          <w:color w:val="222222"/>
        </w:rPr>
        <w:t>traiga la atención al circular.”</w:t>
      </w:r>
    </w:p>
    <w:p w14:paraId="5BDCA856"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3B32C262" w14:textId="77777777" w:rsidR="00285F05" w:rsidRPr="00975921" w:rsidRDefault="00285F05" w:rsidP="00975921">
      <w:pPr>
        <w:shd w:val="clear" w:color="auto" w:fill="FFFFFF"/>
        <w:spacing w:line="276" w:lineRule="auto"/>
        <w:ind w:left="567" w:right="1134" w:firstLine="141"/>
        <w:jc w:val="both"/>
        <w:rPr>
          <w:rFonts w:ascii="Arial" w:eastAsia="Times New Roman" w:hAnsi="Arial" w:cs="Arial"/>
          <w:i/>
          <w:color w:val="222222"/>
        </w:rPr>
      </w:pPr>
      <w:r w:rsidRPr="00975921">
        <w:rPr>
          <w:rFonts w:ascii="Arial" w:eastAsia="Times New Roman" w:hAnsi="Arial" w:cs="Arial"/>
          <w:i/>
          <w:color w:val="222222"/>
        </w:rPr>
        <w:t>De lo transcrito se advierte, que el policía Vial Estatal demandado, plasmó los artículos 47 y 18 fracción V de la Ley de Tránsito y Vialidad del Estado de Oaxaca (fundamentación), y toda vez que también plasmó en el acta de infracción la palabra *celular* (motivación), debe considerarse que si los artículos invocados prevén la prohibición de que los conductores no deben manejar estando distraídos utilizando teléfonos celulares, luego entonces, el acta de infracción se encuentra fundada y motivada, pues se configuro la hipótesis normativa al caso concreto, ya que los dispositivos legales plasmados prevén la facultad para infraccionar y el motivo de la infracción fue por ir distraído conduciendo al manejar hablando por celular, de ahí que se considere infundado el agravio esgrimido por el actor.</w:t>
      </w:r>
    </w:p>
    <w:p w14:paraId="25580CF5"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3DF5E74C" w14:textId="77777777" w:rsidR="00285F05" w:rsidRPr="00975921" w:rsidRDefault="00285F05" w:rsidP="00975921">
      <w:pPr>
        <w:shd w:val="clear" w:color="auto" w:fill="FFFFFF"/>
        <w:spacing w:line="276" w:lineRule="auto"/>
        <w:ind w:left="567" w:right="1134" w:firstLine="141"/>
        <w:jc w:val="both"/>
        <w:rPr>
          <w:rFonts w:ascii="Arial" w:eastAsia="Times New Roman" w:hAnsi="Arial" w:cs="Arial"/>
          <w:i/>
          <w:color w:val="222222"/>
        </w:rPr>
      </w:pPr>
      <w:r w:rsidRPr="00975921">
        <w:rPr>
          <w:rFonts w:ascii="Arial" w:eastAsia="Times New Roman" w:hAnsi="Arial" w:cs="Arial"/>
          <w:i/>
          <w:color w:val="222222"/>
        </w:rPr>
        <w:t>Con el agravio antes declarado infundado, esta autoridad lo considera suficiente para declarar la legalidad del acto impugnado.</w:t>
      </w:r>
    </w:p>
    <w:p w14:paraId="1DB735B7" w14:textId="77777777" w:rsidR="00285F05" w:rsidRPr="00975921" w:rsidRDefault="00285F05" w:rsidP="00975921">
      <w:pPr>
        <w:shd w:val="clear" w:color="auto" w:fill="FFFFFF"/>
        <w:spacing w:line="276" w:lineRule="auto"/>
        <w:ind w:left="567" w:right="1134"/>
        <w:jc w:val="both"/>
        <w:rPr>
          <w:rFonts w:ascii="Arial" w:eastAsia="Times New Roman" w:hAnsi="Arial" w:cs="Arial"/>
          <w:i/>
          <w:color w:val="222222"/>
        </w:rPr>
      </w:pPr>
    </w:p>
    <w:p w14:paraId="4D8A93B3" w14:textId="5C240D28" w:rsidR="00FB5541" w:rsidRPr="00975921" w:rsidRDefault="00285F05" w:rsidP="00975921">
      <w:pPr>
        <w:shd w:val="clear" w:color="auto" w:fill="FFFFFF"/>
        <w:spacing w:line="276" w:lineRule="auto"/>
        <w:ind w:left="567" w:right="1134" w:firstLine="141"/>
        <w:jc w:val="both"/>
        <w:rPr>
          <w:rFonts w:ascii="Arial" w:eastAsia="Times New Roman" w:hAnsi="Arial" w:cs="Arial"/>
          <w:i/>
          <w:color w:val="222222"/>
        </w:rPr>
      </w:pPr>
      <w:r w:rsidRPr="00975921">
        <w:rPr>
          <w:rFonts w:ascii="Arial" w:eastAsia="Times New Roman" w:hAnsi="Arial" w:cs="Arial"/>
          <w:i/>
          <w:color w:val="222222"/>
        </w:rPr>
        <w:t xml:space="preserve">En relatadas consideraciones, lo procedente es conforme al artículo 209 de la Ley de Procedimiento y Justicia Administrativa para el Estado de Oaxaca, declarar la </w:t>
      </w:r>
      <w:r w:rsidRPr="00975921">
        <w:rPr>
          <w:rFonts w:ascii="Arial" w:eastAsia="Times New Roman" w:hAnsi="Arial" w:cs="Arial"/>
          <w:b/>
          <w:i/>
          <w:color w:val="222222"/>
        </w:rPr>
        <w:t xml:space="preserve">VALIDEZ del acta de infracción con número de folio </w:t>
      </w:r>
      <w:r w:rsidR="00754A5F">
        <w:rPr>
          <w:rFonts w:ascii="Arial" w:eastAsia="Times New Roman" w:hAnsi="Arial" w:cs="Arial"/>
          <w:b/>
          <w:i/>
          <w:color w:val="222222"/>
        </w:rPr>
        <w:t>*******</w:t>
      </w:r>
      <w:r w:rsidRPr="00975921">
        <w:rPr>
          <w:rFonts w:ascii="Arial" w:eastAsia="Times New Roman" w:hAnsi="Arial" w:cs="Arial"/>
          <w:b/>
          <w:i/>
          <w:color w:val="222222"/>
        </w:rPr>
        <w:t>, de fecha diez de diciembre de dos mil veinte (10/12/2020),</w:t>
      </w:r>
      <w:r w:rsidRPr="00975921">
        <w:rPr>
          <w:rFonts w:ascii="Arial" w:eastAsia="Times New Roman" w:hAnsi="Arial" w:cs="Arial"/>
          <w:i/>
          <w:color w:val="222222"/>
        </w:rPr>
        <w:t xml:space="preserve"> relacionada al vehículo Marca: </w:t>
      </w:r>
      <w:r w:rsidR="00754A5F">
        <w:rPr>
          <w:rFonts w:ascii="Arial" w:eastAsia="Times New Roman" w:hAnsi="Arial" w:cs="Arial"/>
          <w:i/>
          <w:color w:val="222222"/>
        </w:rPr>
        <w:t>*******</w:t>
      </w:r>
      <w:r w:rsidRPr="00975921">
        <w:rPr>
          <w:rFonts w:ascii="Arial" w:eastAsia="Times New Roman" w:hAnsi="Arial" w:cs="Arial"/>
          <w:i/>
          <w:color w:val="222222"/>
        </w:rPr>
        <w:t xml:space="preserve">; Tipo: </w:t>
      </w:r>
      <w:r w:rsidR="00754A5F">
        <w:rPr>
          <w:rFonts w:ascii="Arial" w:eastAsia="Times New Roman" w:hAnsi="Arial" w:cs="Arial"/>
          <w:i/>
          <w:color w:val="222222"/>
        </w:rPr>
        <w:t>*******</w:t>
      </w:r>
      <w:r w:rsidRPr="00975921">
        <w:rPr>
          <w:rFonts w:ascii="Arial" w:eastAsia="Times New Roman" w:hAnsi="Arial" w:cs="Arial"/>
          <w:i/>
          <w:color w:val="222222"/>
        </w:rPr>
        <w:t xml:space="preserve">; Color: </w:t>
      </w:r>
      <w:r w:rsidR="00754A5F">
        <w:rPr>
          <w:rFonts w:ascii="Arial" w:eastAsia="Times New Roman" w:hAnsi="Arial" w:cs="Arial"/>
          <w:i/>
          <w:color w:val="222222"/>
        </w:rPr>
        <w:t>*******</w:t>
      </w:r>
      <w:r w:rsidRPr="00975921">
        <w:rPr>
          <w:rFonts w:ascii="Arial" w:eastAsia="Times New Roman" w:hAnsi="Arial" w:cs="Arial"/>
          <w:i/>
          <w:color w:val="222222"/>
        </w:rPr>
        <w:t xml:space="preserve">; Modelo: </w:t>
      </w:r>
      <w:r w:rsidR="00754A5F">
        <w:rPr>
          <w:rFonts w:ascii="Arial" w:eastAsia="Times New Roman" w:hAnsi="Arial" w:cs="Arial"/>
          <w:i/>
          <w:color w:val="222222"/>
        </w:rPr>
        <w:t>*******</w:t>
      </w:r>
      <w:r w:rsidRPr="00975921">
        <w:rPr>
          <w:rFonts w:ascii="Arial" w:eastAsia="Times New Roman" w:hAnsi="Arial" w:cs="Arial"/>
          <w:i/>
          <w:color w:val="222222"/>
        </w:rPr>
        <w:t xml:space="preserve">, con placas de circulación </w:t>
      </w:r>
      <w:r w:rsidR="00754A5F">
        <w:rPr>
          <w:rFonts w:ascii="Arial" w:eastAsia="Times New Roman" w:hAnsi="Arial" w:cs="Arial"/>
          <w:i/>
          <w:color w:val="222222"/>
        </w:rPr>
        <w:t>*******</w:t>
      </w:r>
      <w:r w:rsidRPr="00975921">
        <w:rPr>
          <w:rFonts w:ascii="Arial" w:eastAsia="Times New Roman" w:hAnsi="Arial" w:cs="Arial"/>
          <w:i/>
          <w:color w:val="222222"/>
        </w:rPr>
        <w:t>, emitida por IVÁN ERICK GONZÁLEZ DIAZ. Policía Vial Estatal con número estadístico 054, perteneciente a la Dirección General de la Policía Vial Estatal.</w:t>
      </w:r>
      <w:r w:rsidR="00AA378D" w:rsidRPr="00975921">
        <w:rPr>
          <w:rFonts w:ascii="Arial" w:hAnsi="Arial" w:cs="Arial"/>
          <w:i/>
        </w:rPr>
        <w:t>”</w:t>
      </w:r>
    </w:p>
    <w:p w14:paraId="585113B7" w14:textId="7A151074" w:rsidR="007B2439" w:rsidRDefault="002632E0" w:rsidP="002D67B3">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anteriormente </w:t>
      </w:r>
      <w:r w:rsidRPr="00FC7072">
        <w:rPr>
          <w:rFonts w:ascii="Arial" w:hAnsi="Arial" w:cs="Arial"/>
          <w:sz w:val="26"/>
          <w:szCs w:val="26"/>
        </w:rPr>
        <w:t>transcri</w:t>
      </w:r>
      <w:r>
        <w:rPr>
          <w:rFonts w:ascii="Arial" w:hAnsi="Arial" w:cs="Arial"/>
          <w:sz w:val="26"/>
          <w:szCs w:val="26"/>
        </w:rPr>
        <w:t>to,</w:t>
      </w:r>
      <w:r w:rsidRPr="00FC7072">
        <w:rPr>
          <w:rFonts w:ascii="Arial" w:hAnsi="Arial" w:cs="Arial"/>
          <w:sz w:val="26"/>
          <w:szCs w:val="26"/>
        </w:rPr>
        <w:t xml:space="preserve"> se advierte que </w:t>
      </w:r>
      <w:r w:rsidR="00FB3316">
        <w:rPr>
          <w:rFonts w:ascii="Arial" w:hAnsi="Arial" w:cs="Arial"/>
          <w:sz w:val="26"/>
          <w:szCs w:val="26"/>
        </w:rPr>
        <w:t xml:space="preserve">la </w:t>
      </w:r>
      <w:r w:rsidR="00DB6422">
        <w:rPr>
          <w:rFonts w:ascii="Arial" w:hAnsi="Arial" w:cs="Arial"/>
          <w:sz w:val="26"/>
          <w:szCs w:val="26"/>
        </w:rPr>
        <w:t>M</w:t>
      </w:r>
      <w:r w:rsidR="00A0559E">
        <w:rPr>
          <w:rFonts w:ascii="Arial" w:hAnsi="Arial" w:cs="Arial"/>
          <w:sz w:val="26"/>
          <w:szCs w:val="26"/>
        </w:rPr>
        <w:t>agistrada i</w:t>
      </w:r>
      <w:r w:rsidR="00FB3316">
        <w:rPr>
          <w:rFonts w:ascii="Arial" w:hAnsi="Arial" w:cs="Arial"/>
          <w:sz w:val="26"/>
          <w:szCs w:val="26"/>
        </w:rPr>
        <w:t xml:space="preserve">nstructora </w:t>
      </w:r>
      <w:r w:rsidR="002C0452">
        <w:rPr>
          <w:rFonts w:ascii="Arial" w:hAnsi="Arial" w:cs="Arial"/>
          <w:sz w:val="26"/>
          <w:szCs w:val="26"/>
        </w:rPr>
        <w:t>determinó la validez de</w:t>
      </w:r>
      <w:r w:rsidR="00A0559E">
        <w:rPr>
          <w:rFonts w:ascii="Arial" w:hAnsi="Arial" w:cs="Arial"/>
          <w:sz w:val="26"/>
          <w:szCs w:val="26"/>
        </w:rPr>
        <w:t xml:space="preserve">l acto impugnado consistente en el acta de infracción con número de folio </w:t>
      </w:r>
      <w:r w:rsidR="00754A5F">
        <w:rPr>
          <w:rFonts w:ascii="Arial" w:hAnsi="Arial" w:cs="Arial"/>
          <w:sz w:val="26"/>
          <w:szCs w:val="26"/>
        </w:rPr>
        <w:t>*******</w:t>
      </w:r>
      <w:r w:rsidR="002C0452">
        <w:rPr>
          <w:rFonts w:ascii="Arial" w:hAnsi="Arial" w:cs="Arial"/>
          <w:sz w:val="26"/>
          <w:szCs w:val="26"/>
        </w:rPr>
        <w:t xml:space="preserve">, </w:t>
      </w:r>
      <w:r w:rsidR="00A0559E">
        <w:rPr>
          <w:rFonts w:ascii="Arial" w:hAnsi="Arial" w:cs="Arial"/>
          <w:sz w:val="26"/>
          <w:szCs w:val="26"/>
        </w:rPr>
        <w:t xml:space="preserve">de </w:t>
      </w:r>
      <w:r w:rsidR="00BB25CA">
        <w:rPr>
          <w:rFonts w:ascii="Arial" w:hAnsi="Arial" w:cs="Arial"/>
          <w:sz w:val="26"/>
          <w:szCs w:val="26"/>
        </w:rPr>
        <w:t>diez de diciembre d</w:t>
      </w:r>
      <w:r w:rsidR="00A0559E">
        <w:rPr>
          <w:rFonts w:ascii="Arial" w:hAnsi="Arial" w:cs="Arial"/>
          <w:sz w:val="26"/>
          <w:szCs w:val="26"/>
        </w:rPr>
        <w:t xml:space="preserve">e dos mil veinte, </w:t>
      </w:r>
      <w:r w:rsidR="00A0559E">
        <w:rPr>
          <w:rFonts w:ascii="Arial" w:hAnsi="Arial" w:cs="Arial"/>
          <w:sz w:val="26"/>
          <w:szCs w:val="26"/>
        </w:rPr>
        <w:lastRenderedPageBreak/>
        <w:t xml:space="preserve">elaborada por </w:t>
      </w:r>
      <w:r w:rsidR="002C0452">
        <w:rPr>
          <w:rFonts w:ascii="Arial" w:hAnsi="Arial" w:cs="Arial"/>
          <w:sz w:val="26"/>
          <w:szCs w:val="26"/>
        </w:rPr>
        <w:t xml:space="preserve">Iván Erick González Díaz, </w:t>
      </w:r>
      <w:r w:rsidR="00A0559E">
        <w:rPr>
          <w:rFonts w:ascii="Arial" w:hAnsi="Arial" w:cs="Arial"/>
          <w:sz w:val="26"/>
          <w:szCs w:val="26"/>
        </w:rPr>
        <w:t xml:space="preserve">Policía Vial </w:t>
      </w:r>
      <w:r w:rsidR="00BB25CA">
        <w:rPr>
          <w:rFonts w:ascii="Arial" w:hAnsi="Arial" w:cs="Arial"/>
          <w:sz w:val="26"/>
          <w:szCs w:val="26"/>
        </w:rPr>
        <w:t>Estatal número 054</w:t>
      </w:r>
      <w:r w:rsidR="00A0559E">
        <w:rPr>
          <w:rFonts w:ascii="Arial" w:hAnsi="Arial" w:cs="Arial"/>
          <w:sz w:val="26"/>
          <w:szCs w:val="26"/>
        </w:rPr>
        <w:t xml:space="preserve"> de la </w:t>
      </w:r>
      <w:r w:rsidR="00BB25CA">
        <w:rPr>
          <w:rFonts w:ascii="Arial" w:hAnsi="Arial" w:cs="Arial"/>
          <w:sz w:val="26"/>
          <w:szCs w:val="26"/>
        </w:rPr>
        <w:t>Dirección General de la Policía Vial Estatal</w:t>
      </w:r>
      <w:r w:rsidR="00A0559E">
        <w:rPr>
          <w:rFonts w:ascii="Arial" w:hAnsi="Arial" w:cs="Arial"/>
          <w:sz w:val="26"/>
          <w:szCs w:val="26"/>
        </w:rPr>
        <w:t>, solo porque la autoridad v</w:t>
      </w:r>
      <w:r w:rsidR="00732CF3">
        <w:rPr>
          <w:rFonts w:ascii="Arial" w:hAnsi="Arial" w:cs="Arial"/>
          <w:sz w:val="26"/>
          <w:szCs w:val="26"/>
        </w:rPr>
        <w:t xml:space="preserve">ial  </w:t>
      </w:r>
      <w:r w:rsidR="00A0559E">
        <w:rPr>
          <w:rFonts w:ascii="Arial" w:hAnsi="Arial" w:cs="Arial"/>
          <w:sz w:val="26"/>
          <w:szCs w:val="26"/>
        </w:rPr>
        <w:t xml:space="preserve">al rellenar el formato del acta </w:t>
      </w:r>
      <w:r w:rsidR="00732CF3">
        <w:rPr>
          <w:rFonts w:ascii="Arial" w:hAnsi="Arial" w:cs="Arial"/>
          <w:sz w:val="26"/>
          <w:szCs w:val="26"/>
        </w:rPr>
        <w:t xml:space="preserve">plasmó en el </w:t>
      </w:r>
      <w:r w:rsidR="002B55B2">
        <w:rPr>
          <w:rFonts w:ascii="Arial" w:hAnsi="Arial" w:cs="Arial"/>
          <w:sz w:val="26"/>
          <w:szCs w:val="26"/>
        </w:rPr>
        <w:t xml:space="preserve">apartado correspondiente a </w:t>
      </w:r>
      <w:r w:rsidR="00BB25CA">
        <w:rPr>
          <w:rFonts w:ascii="Arial" w:hAnsi="Arial" w:cs="Arial"/>
          <w:sz w:val="26"/>
          <w:szCs w:val="26"/>
        </w:rPr>
        <w:t xml:space="preserve">observaciones: </w:t>
      </w:r>
      <w:r w:rsidR="00BB25CA" w:rsidRPr="00BB25CA">
        <w:rPr>
          <w:rFonts w:ascii="Arial" w:eastAsia="Times New Roman" w:hAnsi="Arial" w:cs="Arial"/>
          <w:i/>
          <w:color w:val="222222"/>
          <w:sz w:val="26"/>
          <w:szCs w:val="26"/>
        </w:rPr>
        <w:t>“Por infringir el Art. 47 y 18 fracción V de la Ley de Tránsito y Vialidad del Estado de Oaxaca”, y en el diverso cuadro relativo a: "ARTICULO 158, DEL REGLAMENTO DE LA LEY DE TRANSITO REFORMADA, GRUPO 2, NÚMEROS: 32. Manejar los conductores estando distraídos o platicando, o abastecerse de combustible con el motor en marcha.- CELULAR”</w:t>
      </w:r>
      <w:r w:rsidR="002B55B2">
        <w:rPr>
          <w:rFonts w:ascii="Arial" w:hAnsi="Arial" w:cs="Arial"/>
          <w:sz w:val="26"/>
          <w:szCs w:val="26"/>
        </w:rPr>
        <w:t>;</w:t>
      </w:r>
      <w:r w:rsidR="00C32477">
        <w:rPr>
          <w:rFonts w:ascii="Arial" w:hAnsi="Arial" w:cs="Arial"/>
          <w:sz w:val="26"/>
          <w:szCs w:val="26"/>
        </w:rPr>
        <w:t xml:space="preserve"> </w:t>
      </w:r>
      <w:r w:rsidR="002B55B2">
        <w:rPr>
          <w:rFonts w:ascii="Arial" w:hAnsi="Arial" w:cs="Arial"/>
          <w:sz w:val="26"/>
          <w:szCs w:val="26"/>
        </w:rPr>
        <w:t xml:space="preserve">anotaciones que para </w:t>
      </w:r>
      <w:r w:rsidR="00C32477">
        <w:rPr>
          <w:rFonts w:ascii="Arial" w:hAnsi="Arial" w:cs="Arial"/>
          <w:sz w:val="26"/>
          <w:szCs w:val="26"/>
        </w:rPr>
        <w:t>la</w:t>
      </w:r>
      <w:r w:rsidR="00627755">
        <w:rPr>
          <w:rFonts w:ascii="Arial" w:hAnsi="Arial" w:cs="Arial"/>
          <w:sz w:val="26"/>
          <w:szCs w:val="26"/>
        </w:rPr>
        <w:t xml:space="preserve"> magistrada de </w:t>
      </w:r>
      <w:r w:rsidR="00C32477">
        <w:rPr>
          <w:rFonts w:ascii="Arial" w:hAnsi="Arial" w:cs="Arial"/>
          <w:sz w:val="26"/>
          <w:szCs w:val="26"/>
        </w:rPr>
        <w:t xml:space="preserve">primera instancia </w:t>
      </w:r>
      <w:r w:rsidR="002B55B2">
        <w:rPr>
          <w:rFonts w:ascii="Arial" w:hAnsi="Arial" w:cs="Arial"/>
          <w:sz w:val="26"/>
          <w:szCs w:val="26"/>
        </w:rPr>
        <w:t xml:space="preserve">fueron </w:t>
      </w:r>
      <w:r w:rsidR="00B5585A">
        <w:rPr>
          <w:rFonts w:ascii="Arial" w:hAnsi="Arial" w:cs="Arial"/>
          <w:sz w:val="26"/>
          <w:szCs w:val="26"/>
        </w:rPr>
        <w:t>suficiente</w:t>
      </w:r>
      <w:r w:rsidR="002B55B2">
        <w:rPr>
          <w:rFonts w:ascii="Arial" w:hAnsi="Arial" w:cs="Arial"/>
          <w:sz w:val="26"/>
          <w:szCs w:val="26"/>
        </w:rPr>
        <w:t xml:space="preserve">s para </w:t>
      </w:r>
      <w:r w:rsidR="002C0452">
        <w:rPr>
          <w:rFonts w:ascii="Arial" w:hAnsi="Arial" w:cs="Arial"/>
          <w:sz w:val="26"/>
          <w:szCs w:val="26"/>
        </w:rPr>
        <w:t xml:space="preserve">considerar que el acta de infracción motivo del juicio de nulidad se encuentra debidamente fundada y motivada. </w:t>
      </w:r>
      <w:r w:rsidR="00975921">
        <w:rPr>
          <w:rFonts w:ascii="Arial" w:hAnsi="Arial" w:cs="Arial"/>
          <w:sz w:val="26"/>
          <w:szCs w:val="26"/>
        </w:rPr>
        <w:t>- - - - - -</w:t>
      </w:r>
    </w:p>
    <w:p w14:paraId="09E8B57E" w14:textId="519C9EB5" w:rsidR="007B08D0" w:rsidRDefault="00A0559E" w:rsidP="00474D13">
      <w:pPr>
        <w:pStyle w:val="Textoindependiente"/>
        <w:spacing w:line="360" w:lineRule="auto"/>
        <w:ind w:firstLine="708"/>
        <w:jc w:val="both"/>
        <w:rPr>
          <w:rFonts w:ascii="Arial" w:hAnsi="Arial" w:cs="Arial"/>
          <w:sz w:val="26"/>
          <w:szCs w:val="26"/>
        </w:rPr>
      </w:pPr>
      <w:r>
        <w:rPr>
          <w:rFonts w:ascii="Arial" w:hAnsi="Arial" w:cs="Arial"/>
          <w:sz w:val="26"/>
          <w:szCs w:val="26"/>
        </w:rPr>
        <w:t>Sin embargo, la d</w:t>
      </w:r>
      <w:r w:rsidR="00EF45BF">
        <w:rPr>
          <w:rFonts w:ascii="Arial" w:hAnsi="Arial" w:cs="Arial"/>
          <w:sz w:val="26"/>
          <w:szCs w:val="26"/>
        </w:rPr>
        <w:t>e</w:t>
      </w:r>
      <w:r w:rsidR="00474D13">
        <w:rPr>
          <w:rFonts w:ascii="Arial" w:hAnsi="Arial" w:cs="Arial"/>
          <w:sz w:val="26"/>
          <w:szCs w:val="26"/>
        </w:rPr>
        <w:t xml:space="preserve">terminación </w:t>
      </w:r>
      <w:r w:rsidR="00EF45BF">
        <w:rPr>
          <w:rFonts w:ascii="Arial" w:hAnsi="Arial" w:cs="Arial"/>
          <w:sz w:val="26"/>
          <w:szCs w:val="26"/>
        </w:rPr>
        <w:t xml:space="preserve">de la juzgadora </w:t>
      </w:r>
      <w:r>
        <w:rPr>
          <w:rFonts w:ascii="Arial" w:hAnsi="Arial" w:cs="Arial"/>
          <w:sz w:val="26"/>
          <w:szCs w:val="26"/>
        </w:rPr>
        <w:t xml:space="preserve">fue indebida, pues </w:t>
      </w:r>
      <w:r w:rsidR="00F54706">
        <w:rPr>
          <w:rFonts w:ascii="Arial" w:hAnsi="Arial" w:cs="Arial"/>
          <w:sz w:val="26"/>
          <w:szCs w:val="26"/>
        </w:rPr>
        <w:t xml:space="preserve">lejos de verificar </w:t>
      </w:r>
      <w:r w:rsidR="00F75099">
        <w:rPr>
          <w:rFonts w:ascii="Arial" w:hAnsi="Arial" w:cs="Arial"/>
          <w:sz w:val="26"/>
          <w:szCs w:val="26"/>
        </w:rPr>
        <w:t>que el acto adm</w:t>
      </w:r>
      <w:r w:rsidR="00F54706">
        <w:rPr>
          <w:rFonts w:ascii="Arial" w:hAnsi="Arial" w:cs="Arial"/>
          <w:sz w:val="26"/>
          <w:szCs w:val="26"/>
        </w:rPr>
        <w:t>inistrativo impugnado cumpliera</w:t>
      </w:r>
      <w:r w:rsidR="00F75099">
        <w:rPr>
          <w:rFonts w:ascii="Arial" w:hAnsi="Arial" w:cs="Arial"/>
          <w:sz w:val="26"/>
          <w:szCs w:val="26"/>
        </w:rPr>
        <w:t xml:space="preserve"> los requisitos de validez</w:t>
      </w:r>
      <w:r w:rsidR="00F54706">
        <w:rPr>
          <w:rFonts w:ascii="Arial" w:hAnsi="Arial" w:cs="Arial"/>
          <w:sz w:val="26"/>
          <w:szCs w:val="26"/>
        </w:rPr>
        <w:t xml:space="preserve"> de fundamentación y motivación que exige </w:t>
      </w:r>
      <w:r w:rsidR="007B08D0">
        <w:rPr>
          <w:rFonts w:ascii="Arial" w:hAnsi="Arial" w:cs="Arial"/>
          <w:sz w:val="26"/>
          <w:szCs w:val="26"/>
        </w:rPr>
        <w:t xml:space="preserve">el artículo </w:t>
      </w:r>
      <w:r w:rsidR="00F75099">
        <w:rPr>
          <w:rFonts w:ascii="Arial" w:hAnsi="Arial" w:cs="Arial"/>
          <w:sz w:val="26"/>
          <w:szCs w:val="26"/>
        </w:rPr>
        <w:t>el artículo 17, fracción V de la Ley de Procedimiento y Justicia Administrativa para el Estado de Oaxaca</w:t>
      </w:r>
      <w:r w:rsidR="007B08D0">
        <w:rPr>
          <w:rFonts w:ascii="Arial" w:hAnsi="Arial" w:cs="Arial"/>
          <w:sz w:val="26"/>
          <w:szCs w:val="26"/>
        </w:rPr>
        <w:t xml:space="preserve">, </w:t>
      </w:r>
      <w:r w:rsidR="006C1E5E">
        <w:rPr>
          <w:rFonts w:ascii="Arial" w:hAnsi="Arial" w:cs="Arial"/>
          <w:sz w:val="26"/>
          <w:szCs w:val="26"/>
        </w:rPr>
        <w:t xml:space="preserve">únicamente se concretó </w:t>
      </w:r>
      <w:r w:rsidR="00474D13">
        <w:rPr>
          <w:rFonts w:ascii="Arial" w:hAnsi="Arial" w:cs="Arial"/>
          <w:sz w:val="26"/>
          <w:szCs w:val="26"/>
        </w:rPr>
        <w:t>a repetir lo asentado en los apartados de “</w:t>
      </w:r>
      <w:r w:rsidR="002D67B3">
        <w:rPr>
          <w:rFonts w:ascii="Arial" w:hAnsi="Arial" w:cs="Arial"/>
          <w:sz w:val="26"/>
          <w:szCs w:val="26"/>
        </w:rPr>
        <w:t>Observaciones” y en el segundo recuadro de la “</w:t>
      </w:r>
      <w:r w:rsidR="00474D13">
        <w:rPr>
          <w:rFonts w:ascii="Arial" w:hAnsi="Arial" w:cs="Arial"/>
          <w:sz w:val="26"/>
          <w:szCs w:val="26"/>
        </w:rPr>
        <w:t>Motivación</w:t>
      </w:r>
      <w:r w:rsidR="002D67B3">
        <w:rPr>
          <w:rFonts w:ascii="Arial" w:hAnsi="Arial" w:cs="Arial"/>
          <w:sz w:val="26"/>
          <w:szCs w:val="26"/>
        </w:rPr>
        <w:t xml:space="preserve"> de la infracción</w:t>
      </w:r>
      <w:r w:rsidR="00474D13">
        <w:rPr>
          <w:rFonts w:ascii="Arial" w:hAnsi="Arial" w:cs="Arial"/>
          <w:sz w:val="26"/>
          <w:szCs w:val="26"/>
        </w:rPr>
        <w:t xml:space="preserve">” del acta de infracción </w:t>
      </w:r>
      <w:r w:rsidR="00150047">
        <w:rPr>
          <w:rFonts w:ascii="Arial" w:hAnsi="Arial" w:cs="Arial"/>
          <w:sz w:val="26"/>
          <w:szCs w:val="26"/>
        </w:rPr>
        <w:t>impugnada</w:t>
      </w:r>
      <w:r w:rsidR="006C1E5E">
        <w:rPr>
          <w:rFonts w:ascii="Arial" w:hAnsi="Arial" w:cs="Arial"/>
          <w:sz w:val="26"/>
          <w:szCs w:val="26"/>
        </w:rPr>
        <w:t xml:space="preserve">, </w:t>
      </w:r>
      <w:r w:rsidR="00474D13">
        <w:rPr>
          <w:rFonts w:ascii="Arial" w:hAnsi="Arial" w:cs="Arial"/>
          <w:sz w:val="26"/>
          <w:szCs w:val="26"/>
        </w:rPr>
        <w:t xml:space="preserve">sin especificar cuáles fueron los datos indispensables que la llevaron a establecer las circunstancias </w:t>
      </w:r>
      <w:r w:rsidR="001A1218">
        <w:rPr>
          <w:rFonts w:ascii="Arial" w:hAnsi="Arial" w:cs="Arial"/>
          <w:sz w:val="26"/>
          <w:szCs w:val="26"/>
        </w:rPr>
        <w:t>en que se desarrolló</w:t>
      </w:r>
      <w:r w:rsidR="006C1E5E">
        <w:rPr>
          <w:rFonts w:ascii="Arial" w:hAnsi="Arial" w:cs="Arial"/>
          <w:sz w:val="26"/>
          <w:szCs w:val="26"/>
        </w:rPr>
        <w:t xml:space="preserve"> </w:t>
      </w:r>
      <w:r w:rsidR="002D67B3">
        <w:rPr>
          <w:rFonts w:ascii="Arial" w:hAnsi="Arial" w:cs="Arial"/>
          <w:sz w:val="26"/>
          <w:szCs w:val="26"/>
        </w:rPr>
        <w:t xml:space="preserve">infracción </w:t>
      </w:r>
      <w:r w:rsidR="001A1218">
        <w:rPr>
          <w:rFonts w:ascii="Arial" w:hAnsi="Arial" w:cs="Arial"/>
          <w:sz w:val="26"/>
          <w:szCs w:val="26"/>
        </w:rPr>
        <w:t xml:space="preserve">a la Ley de Tránsito y Vialidad del Estado de Oaxaca y al </w:t>
      </w:r>
      <w:r w:rsidR="006C1E5E">
        <w:rPr>
          <w:rFonts w:ascii="Arial" w:hAnsi="Arial" w:cs="Arial"/>
          <w:sz w:val="26"/>
          <w:szCs w:val="26"/>
        </w:rPr>
        <w:t xml:space="preserve">Reglamento de </w:t>
      </w:r>
      <w:r w:rsidR="002D67B3">
        <w:rPr>
          <w:rFonts w:ascii="Arial" w:hAnsi="Arial" w:cs="Arial"/>
          <w:sz w:val="26"/>
          <w:szCs w:val="26"/>
        </w:rPr>
        <w:t>la Ley de Tránsito Reformada</w:t>
      </w:r>
      <w:r w:rsidR="006C1E5E">
        <w:rPr>
          <w:rFonts w:ascii="Arial" w:hAnsi="Arial" w:cs="Arial"/>
          <w:sz w:val="26"/>
          <w:szCs w:val="26"/>
        </w:rPr>
        <w:t xml:space="preserve">, </w:t>
      </w:r>
      <w:r w:rsidR="005855C7">
        <w:rPr>
          <w:rFonts w:ascii="Arial" w:hAnsi="Arial" w:cs="Arial"/>
          <w:sz w:val="26"/>
          <w:szCs w:val="26"/>
        </w:rPr>
        <w:t xml:space="preserve">para considerar </w:t>
      </w:r>
      <w:r w:rsidR="00150047">
        <w:rPr>
          <w:rFonts w:ascii="Arial" w:hAnsi="Arial" w:cs="Arial"/>
          <w:sz w:val="26"/>
          <w:szCs w:val="26"/>
        </w:rPr>
        <w:t xml:space="preserve">que </w:t>
      </w:r>
      <w:r w:rsidR="00F54706">
        <w:rPr>
          <w:rFonts w:ascii="Arial" w:hAnsi="Arial" w:cs="Arial"/>
          <w:sz w:val="26"/>
          <w:szCs w:val="26"/>
        </w:rPr>
        <w:t xml:space="preserve">fue legal </w:t>
      </w:r>
      <w:r w:rsidR="00E74A36">
        <w:rPr>
          <w:rFonts w:ascii="Arial" w:hAnsi="Arial" w:cs="Arial"/>
          <w:sz w:val="26"/>
          <w:szCs w:val="26"/>
        </w:rPr>
        <w:t xml:space="preserve">la actuación de la autoridad </w:t>
      </w:r>
      <w:r w:rsidR="00150047">
        <w:rPr>
          <w:rFonts w:ascii="Arial" w:hAnsi="Arial" w:cs="Arial"/>
          <w:sz w:val="26"/>
          <w:szCs w:val="26"/>
        </w:rPr>
        <w:t xml:space="preserve">administrativa </w:t>
      </w:r>
      <w:r w:rsidR="00E74A36">
        <w:rPr>
          <w:rFonts w:ascii="Arial" w:hAnsi="Arial" w:cs="Arial"/>
          <w:sz w:val="26"/>
          <w:szCs w:val="26"/>
        </w:rPr>
        <w:t xml:space="preserve">contra </w:t>
      </w:r>
      <w:r w:rsidR="00F54706">
        <w:rPr>
          <w:rFonts w:ascii="Arial" w:hAnsi="Arial" w:cs="Arial"/>
          <w:sz w:val="26"/>
          <w:szCs w:val="26"/>
        </w:rPr>
        <w:t xml:space="preserve">el </w:t>
      </w:r>
      <w:r w:rsidR="00E74A36">
        <w:rPr>
          <w:rFonts w:ascii="Arial" w:hAnsi="Arial" w:cs="Arial"/>
          <w:sz w:val="26"/>
          <w:szCs w:val="26"/>
        </w:rPr>
        <w:t>ahora recurrente</w:t>
      </w:r>
      <w:r w:rsidR="00150047">
        <w:rPr>
          <w:rFonts w:ascii="Arial" w:hAnsi="Arial" w:cs="Arial"/>
          <w:sz w:val="26"/>
          <w:szCs w:val="26"/>
        </w:rPr>
        <w:t>.</w:t>
      </w:r>
      <w:r w:rsidR="00EF4DE5">
        <w:rPr>
          <w:rFonts w:ascii="Arial" w:hAnsi="Arial" w:cs="Arial"/>
          <w:sz w:val="26"/>
          <w:szCs w:val="26"/>
        </w:rPr>
        <w:t xml:space="preserve">- </w:t>
      </w:r>
    </w:p>
    <w:p w14:paraId="3923A6BA" w14:textId="3D2E1D9E" w:rsidR="00E74A36" w:rsidRDefault="007B08D0" w:rsidP="00474D13">
      <w:pPr>
        <w:pStyle w:val="Textoindependiente"/>
        <w:spacing w:line="360" w:lineRule="auto"/>
        <w:ind w:firstLine="708"/>
        <w:jc w:val="both"/>
        <w:rPr>
          <w:rFonts w:ascii="Arial" w:hAnsi="Arial" w:cs="Arial"/>
          <w:sz w:val="26"/>
          <w:szCs w:val="26"/>
        </w:rPr>
      </w:pPr>
      <w:r>
        <w:rPr>
          <w:rFonts w:ascii="Arial" w:hAnsi="Arial" w:cs="Arial"/>
          <w:sz w:val="26"/>
          <w:szCs w:val="26"/>
        </w:rPr>
        <w:t>Se dice lo anterior</w:t>
      </w:r>
      <w:r w:rsidR="00D5299E">
        <w:rPr>
          <w:rFonts w:ascii="Arial" w:hAnsi="Arial" w:cs="Arial"/>
          <w:sz w:val="26"/>
          <w:szCs w:val="26"/>
        </w:rPr>
        <w:t>,</w:t>
      </w:r>
      <w:r>
        <w:rPr>
          <w:rFonts w:ascii="Arial" w:hAnsi="Arial" w:cs="Arial"/>
          <w:sz w:val="26"/>
          <w:szCs w:val="26"/>
        </w:rPr>
        <w:t xml:space="preserve"> porque a foja</w:t>
      </w:r>
      <w:r w:rsidR="00237A0E">
        <w:rPr>
          <w:rFonts w:ascii="Arial" w:hAnsi="Arial" w:cs="Arial"/>
          <w:sz w:val="26"/>
          <w:szCs w:val="26"/>
        </w:rPr>
        <w:t xml:space="preserve"> </w:t>
      </w:r>
      <w:r w:rsidR="005855C7">
        <w:rPr>
          <w:rFonts w:ascii="Arial" w:hAnsi="Arial" w:cs="Arial"/>
          <w:sz w:val="26"/>
          <w:szCs w:val="26"/>
        </w:rPr>
        <w:t xml:space="preserve">doce </w:t>
      </w:r>
      <w:r>
        <w:rPr>
          <w:rFonts w:ascii="Arial" w:hAnsi="Arial" w:cs="Arial"/>
          <w:sz w:val="26"/>
          <w:szCs w:val="26"/>
        </w:rPr>
        <w:t>de los autos de primera instancia, se advierte el acta de infracción motivo del juicio de nulidad, en cuyo apartado relativo a</w:t>
      </w:r>
      <w:r w:rsidR="00466DC6">
        <w:rPr>
          <w:rFonts w:ascii="Arial" w:hAnsi="Arial" w:cs="Arial"/>
          <w:sz w:val="26"/>
          <w:szCs w:val="26"/>
        </w:rPr>
        <w:t>l</w:t>
      </w:r>
      <w:r w:rsidR="00265E39">
        <w:rPr>
          <w:rFonts w:ascii="Arial" w:hAnsi="Arial" w:cs="Arial"/>
          <w:sz w:val="26"/>
          <w:szCs w:val="26"/>
        </w:rPr>
        <w:t xml:space="preserve"> </w:t>
      </w:r>
      <w:r w:rsidR="00474D13">
        <w:rPr>
          <w:rFonts w:ascii="Arial" w:hAnsi="Arial" w:cs="Arial"/>
          <w:sz w:val="26"/>
          <w:szCs w:val="26"/>
        </w:rPr>
        <w:t>“M</w:t>
      </w:r>
      <w:r w:rsidR="00A0559E">
        <w:rPr>
          <w:rFonts w:ascii="Arial" w:hAnsi="Arial" w:cs="Arial"/>
          <w:sz w:val="26"/>
          <w:szCs w:val="26"/>
        </w:rPr>
        <w:t>OTIV</w:t>
      </w:r>
      <w:r w:rsidR="005855C7">
        <w:rPr>
          <w:rFonts w:ascii="Arial" w:hAnsi="Arial" w:cs="Arial"/>
          <w:sz w:val="26"/>
          <w:szCs w:val="26"/>
        </w:rPr>
        <w:t>O DE LA INFRACCIÓN</w:t>
      </w:r>
      <w:r w:rsidR="00A0559E">
        <w:rPr>
          <w:rFonts w:ascii="Arial" w:hAnsi="Arial" w:cs="Arial"/>
          <w:sz w:val="26"/>
          <w:szCs w:val="26"/>
        </w:rPr>
        <w:t>”</w:t>
      </w:r>
      <w:r w:rsidR="00474D13">
        <w:rPr>
          <w:rFonts w:ascii="Arial" w:hAnsi="Arial" w:cs="Arial"/>
          <w:sz w:val="26"/>
          <w:szCs w:val="26"/>
        </w:rPr>
        <w:t xml:space="preserve">, </w:t>
      </w:r>
      <w:r w:rsidR="000B03DA">
        <w:rPr>
          <w:rFonts w:ascii="Arial" w:hAnsi="Arial" w:cs="Arial"/>
          <w:sz w:val="26"/>
          <w:szCs w:val="26"/>
        </w:rPr>
        <w:t>con relación al “</w:t>
      </w:r>
      <w:r w:rsidR="00BB61E2">
        <w:rPr>
          <w:rFonts w:ascii="Arial" w:hAnsi="Arial" w:cs="Arial"/>
          <w:sz w:val="26"/>
          <w:szCs w:val="26"/>
        </w:rPr>
        <w:t>ARTÍCULO 158 DEL REGLAMENTO DE LA LEY DE TRÁNSITO REFORMADA, GRUPO 2, NÚMEROS</w:t>
      </w:r>
      <w:r w:rsidR="000B03DA">
        <w:rPr>
          <w:rFonts w:ascii="Arial" w:hAnsi="Arial" w:cs="Arial"/>
          <w:sz w:val="26"/>
          <w:szCs w:val="26"/>
        </w:rPr>
        <w:t>”</w:t>
      </w:r>
      <w:r w:rsidR="00BB61E2">
        <w:rPr>
          <w:rFonts w:ascii="Arial" w:hAnsi="Arial" w:cs="Arial"/>
          <w:sz w:val="26"/>
          <w:szCs w:val="26"/>
        </w:rPr>
        <w:t xml:space="preserve"> </w:t>
      </w:r>
      <w:r w:rsidR="00E74A36">
        <w:rPr>
          <w:rFonts w:ascii="Arial" w:hAnsi="Arial" w:cs="Arial"/>
          <w:sz w:val="26"/>
          <w:szCs w:val="26"/>
        </w:rPr>
        <w:t xml:space="preserve">el policía vial </w:t>
      </w:r>
      <w:r w:rsidR="00BF5EC8">
        <w:rPr>
          <w:rFonts w:ascii="Arial" w:hAnsi="Arial" w:cs="Arial"/>
          <w:sz w:val="26"/>
          <w:szCs w:val="26"/>
        </w:rPr>
        <w:t>marcó</w:t>
      </w:r>
      <w:r w:rsidR="00C4093F">
        <w:rPr>
          <w:rFonts w:ascii="Arial" w:hAnsi="Arial" w:cs="Arial"/>
          <w:sz w:val="26"/>
          <w:szCs w:val="26"/>
        </w:rPr>
        <w:t xml:space="preserve"> </w:t>
      </w:r>
      <w:r w:rsidR="00E5336B">
        <w:rPr>
          <w:rFonts w:ascii="Arial" w:hAnsi="Arial" w:cs="Arial"/>
          <w:sz w:val="26"/>
          <w:szCs w:val="26"/>
        </w:rPr>
        <w:t xml:space="preserve">la hipótesis legal establecida en el formato, pero solo </w:t>
      </w:r>
      <w:r w:rsidR="00C4093F">
        <w:rPr>
          <w:rFonts w:ascii="Arial" w:hAnsi="Arial" w:cs="Arial"/>
          <w:sz w:val="26"/>
          <w:szCs w:val="26"/>
        </w:rPr>
        <w:t>subrayó</w:t>
      </w:r>
      <w:r w:rsidR="00E5336B">
        <w:rPr>
          <w:rFonts w:ascii="Arial" w:hAnsi="Arial" w:cs="Arial"/>
          <w:sz w:val="26"/>
          <w:szCs w:val="26"/>
        </w:rPr>
        <w:t xml:space="preserve"> la parte que señala</w:t>
      </w:r>
      <w:r w:rsidR="00E74A36">
        <w:rPr>
          <w:rFonts w:ascii="Arial" w:hAnsi="Arial" w:cs="Arial"/>
          <w:sz w:val="26"/>
          <w:szCs w:val="26"/>
        </w:rPr>
        <w:t>:</w:t>
      </w:r>
    </w:p>
    <w:p w14:paraId="5F2284C3" w14:textId="06E85740" w:rsidR="00E74A36" w:rsidRPr="00EF4DE5" w:rsidRDefault="00E74A36" w:rsidP="00EF4DE5">
      <w:pPr>
        <w:pStyle w:val="Textoindependiente"/>
        <w:spacing w:line="276" w:lineRule="auto"/>
        <w:ind w:firstLine="708"/>
        <w:jc w:val="both"/>
        <w:rPr>
          <w:rFonts w:ascii="Arial" w:hAnsi="Arial" w:cs="Arial"/>
        </w:rPr>
      </w:pPr>
      <w:r w:rsidRPr="00EF4DE5">
        <w:rPr>
          <w:rFonts w:ascii="Arial" w:hAnsi="Arial" w:cs="Arial"/>
          <w:sz w:val="26"/>
          <w:szCs w:val="26"/>
        </w:rPr>
        <w:t xml:space="preserve"> </w:t>
      </w:r>
      <w:r w:rsidRPr="00EF4DE5">
        <w:rPr>
          <w:rFonts w:ascii="Arial" w:hAnsi="Arial" w:cs="Arial"/>
        </w:rPr>
        <w:t>“</w:t>
      </w:r>
      <w:r w:rsidR="00BF5EC8" w:rsidRPr="00EF4DE5">
        <w:rPr>
          <w:rFonts w:ascii="Arial" w:hAnsi="Arial" w:cs="Arial"/>
          <w:u w:val="single"/>
        </w:rPr>
        <w:t xml:space="preserve">32. </w:t>
      </w:r>
      <w:r w:rsidR="007D58EF" w:rsidRPr="00EF4DE5">
        <w:rPr>
          <w:rFonts w:ascii="Arial" w:hAnsi="Arial" w:cs="Arial"/>
          <w:u w:val="single"/>
        </w:rPr>
        <w:t>MANEJAR LOS CONDUCTORES ESTANDO DISTRAÍDOS O PLATICANDO</w:t>
      </w:r>
      <w:r w:rsidR="007D58EF" w:rsidRPr="00EF4DE5">
        <w:rPr>
          <w:rFonts w:ascii="Arial" w:hAnsi="Arial" w:cs="Arial"/>
        </w:rPr>
        <w:t xml:space="preserve"> O ABASTECER DE COMBUSTIBLE CON EL MOTOR EN MARCHA</w:t>
      </w:r>
      <w:r w:rsidR="00BF5EC8" w:rsidRPr="00EF4DE5">
        <w:rPr>
          <w:rFonts w:ascii="Arial" w:hAnsi="Arial" w:cs="Arial"/>
        </w:rPr>
        <w:t>”</w:t>
      </w:r>
    </w:p>
    <w:p w14:paraId="11921FF3" w14:textId="362A8B7C" w:rsidR="00BF5EC8" w:rsidRPr="00EF4DE5" w:rsidRDefault="00BF5EC8" w:rsidP="00474D13">
      <w:pPr>
        <w:pStyle w:val="Textoindependiente"/>
        <w:spacing w:line="360" w:lineRule="auto"/>
        <w:ind w:firstLine="708"/>
        <w:jc w:val="both"/>
        <w:rPr>
          <w:rFonts w:ascii="Arial" w:hAnsi="Arial" w:cs="Arial"/>
        </w:rPr>
      </w:pPr>
      <w:r w:rsidRPr="00C4093F">
        <w:rPr>
          <w:rFonts w:ascii="Arial" w:hAnsi="Arial" w:cs="Arial"/>
          <w:sz w:val="26"/>
          <w:szCs w:val="26"/>
        </w:rPr>
        <w:t xml:space="preserve">Y </w:t>
      </w:r>
      <w:r w:rsidR="00C4093F">
        <w:rPr>
          <w:rFonts w:ascii="Arial" w:hAnsi="Arial" w:cs="Arial"/>
          <w:sz w:val="26"/>
          <w:szCs w:val="26"/>
        </w:rPr>
        <w:t>posterior a lo subrayado encimó a mano la palabra</w:t>
      </w:r>
      <w:r w:rsidR="00186119" w:rsidRPr="00EF4DE5">
        <w:rPr>
          <w:rFonts w:ascii="Arial" w:hAnsi="Arial" w:cs="Arial"/>
        </w:rPr>
        <w:t>:</w:t>
      </w:r>
      <w:r w:rsidRPr="00EF4DE5">
        <w:rPr>
          <w:rFonts w:ascii="Arial" w:hAnsi="Arial" w:cs="Arial"/>
        </w:rPr>
        <w:t xml:space="preserve"> “Celular”</w:t>
      </w:r>
    </w:p>
    <w:p w14:paraId="359E25F3" w14:textId="0A0FFE19" w:rsidR="00474D13" w:rsidRDefault="00265E39" w:rsidP="00C65DD2">
      <w:pPr>
        <w:pStyle w:val="Textoindependiente"/>
        <w:spacing w:line="360" w:lineRule="auto"/>
        <w:ind w:firstLine="708"/>
        <w:jc w:val="both"/>
        <w:rPr>
          <w:rFonts w:ascii="Arial" w:hAnsi="Arial" w:cs="Arial"/>
          <w:sz w:val="26"/>
          <w:szCs w:val="26"/>
        </w:rPr>
      </w:pPr>
      <w:r>
        <w:rPr>
          <w:rFonts w:ascii="Arial" w:hAnsi="Arial" w:cs="Arial"/>
          <w:sz w:val="26"/>
          <w:szCs w:val="26"/>
        </w:rPr>
        <w:t>S</w:t>
      </w:r>
      <w:r w:rsidR="00CB6710">
        <w:rPr>
          <w:rFonts w:ascii="Arial" w:hAnsi="Arial" w:cs="Arial"/>
          <w:sz w:val="26"/>
          <w:szCs w:val="26"/>
        </w:rPr>
        <w:t>in que</w:t>
      </w:r>
      <w:r w:rsidR="00D5299E">
        <w:rPr>
          <w:rFonts w:ascii="Arial" w:hAnsi="Arial" w:cs="Arial"/>
          <w:sz w:val="26"/>
          <w:szCs w:val="26"/>
        </w:rPr>
        <w:t xml:space="preserve"> de </w:t>
      </w:r>
      <w:r w:rsidR="006B6EF3">
        <w:rPr>
          <w:rFonts w:ascii="Arial" w:hAnsi="Arial" w:cs="Arial"/>
          <w:sz w:val="26"/>
          <w:szCs w:val="26"/>
        </w:rPr>
        <w:t xml:space="preserve">estas </w:t>
      </w:r>
      <w:r w:rsidR="007B2448">
        <w:rPr>
          <w:rFonts w:ascii="Arial" w:hAnsi="Arial" w:cs="Arial"/>
          <w:sz w:val="26"/>
          <w:szCs w:val="26"/>
        </w:rPr>
        <w:t>descripci</w:t>
      </w:r>
      <w:r w:rsidR="006B6EF3">
        <w:rPr>
          <w:rFonts w:ascii="Arial" w:hAnsi="Arial" w:cs="Arial"/>
          <w:sz w:val="26"/>
          <w:szCs w:val="26"/>
        </w:rPr>
        <w:t xml:space="preserve">ones </w:t>
      </w:r>
      <w:r w:rsidR="00D5299E">
        <w:rPr>
          <w:rFonts w:ascii="Arial" w:hAnsi="Arial" w:cs="Arial"/>
          <w:sz w:val="26"/>
          <w:szCs w:val="26"/>
        </w:rPr>
        <w:t>se colijan l</w:t>
      </w:r>
      <w:r w:rsidR="001A2D1F">
        <w:rPr>
          <w:rFonts w:ascii="Arial" w:hAnsi="Arial" w:cs="Arial"/>
          <w:sz w:val="26"/>
          <w:szCs w:val="26"/>
        </w:rPr>
        <w:t xml:space="preserve">as circunstancias de tiempo, modo y lugar, </w:t>
      </w:r>
      <w:r w:rsidR="001A2D1F" w:rsidRPr="00B56AE7">
        <w:rPr>
          <w:rFonts w:ascii="Arial" w:hAnsi="Arial" w:cs="Arial"/>
          <w:sz w:val="26"/>
          <w:szCs w:val="26"/>
        </w:rPr>
        <w:t>así como las razones particulares, causas inmediatas, motivos o circunstancias especiales</w:t>
      </w:r>
      <w:r w:rsidR="001A2D1F">
        <w:rPr>
          <w:rFonts w:ascii="Arial" w:hAnsi="Arial" w:cs="Arial"/>
          <w:sz w:val="26"/>
          <w:szCs w:val="26"/>
        </w:rPr>
        <w:t xml:space="preserve">, </w:t>
      </w:r>
      <w:r w:rsidR="00CB6710">
        <w:rPr>
          <w:rFonts w:ascii="Arial" w:hAnsi="Arial" w:cs="Arial"/>
          <w:sz w:val="26"/>
          <w:szCs w:val="26"/>
        </w:rPr>
        <w:t xml:space="preserve">que explicaran </w:t>
      </w:r>
      <w:r w:rsidR="003831A6">
        <w:rPr>
          <w:rFonts w:ascii="Arial" w:hAnsi="Arial" w:cs="Arial"/>
          <w:sz w:val="26"/>
          <w:szCs w:val="26"/>
        </w:rPr>
        <w:t>porqué el</w:t>
      </w:r>
      <w:r w:rsidR="00DB0D08">
        <w:rPr>
          <w:rFonts w:ascii="Arial" w:hAnsi="Arial" w:cs="Arial"/>
          <w:sz w:val="26"/>
          <w:szCs w:val="26"/>
        </w:rPr>
        <w:t xml:space="preserve"> actor </w:t>
      </w:r>
      <w:r w:rsidR="003831A6">
        <w:rPr>
          <w:rFonts w:ascii="Arial" w:hAnsi="Arial" w:cs="Arial"/>
          <w:sz w:val="26"/>
          <w:szCs w:val="26"/>
        </w:rPr>
        <w:t xml:space="preserve">infringió </w:t>
      </w:r>
      <w:r w:rsidR="000B03DA">
        <w:rPr>
          <w:rFonts w:ascii="Arial" w:hAnsi="Arial" w:cs="Arial"/>
          <w:sz w:val="26"/>
          <w:szCs w:val="26"/>
        </w:rPr>
        <w:t xml:space="preserve">el artículo </w:t>
      </w:r>
      <w:r w:rsidR="00E776F9">
        <w:rPr>
          <w:rFonts w:ascii="Arial" w:hAnsi="Arial" w:cs="Arial"/>
          <w:sz w:val="26"/>
          <w:szCs w:val="26"/>
        </w:rPr>
        <w:t>158 de la Ley de Tránsito Reformada,</w:t>
      </w:r>
      <w:r w:rsidR="009A5EA9">
        <w:rPr>
          <w:rFonts w:ascii="Arial" w:hAnsi="Arial" w:cs="Arial"/>
          <w:sz w:val="26"/>
          <w:szCs w:val="26"/>
        </w:rPr>
        <w:t xml:space="preserve"> </w:t>
      </w:r>
      <w:r w:rsidR="00C65DD2">
        <w:rPr>
          <w:rFonts w:ascii="Arial" w:hAnsi="Arial" w:cs="Arial"/>
          <w:sz w:val="26"/>
          <w:szCs w:val="26"/>
        </w:rPr>
        <w:t>citado como motivación del acto</w:t>
      </w:r>
      <w:r w:rsidR="004E7940">
        <w:rPr>
          <w:rFonts w:ascii="Arial" w:hAnsi="Arial" w:cs="Arial"/>
          <w:sz w:val="26"/>
          <w:szCs w:val="26"/>
        </w:rPr>
        <w:t>; l</w:t>
      </w:r>
      <w:r w:rsidR="00A76718">
        <w:rPr>
          <w:rFonts w:ascii="Arial" w:hAnsi="Arial" w:cs="Arial"/>
          <w:sz w:val="26"/>
          <w:szCs w:val="26"/>
        </w:rPr>
        <w:t xml:space="preserve">o que </w:t>
      </w:r>
      <w:r w:rsidR="00DB0D08">
        <w:rPr>
          <w:rFonts w:ascii="Arial" w:hAnsi="Arial" w:cs="Arial"/>
          <w:sz w:val="26"/>
          <w:szCs w:val="26"/>
        </w:rPr>
        <w:t xml:space="preserve">la </w:t>
      </w:r>
      <w:r w:rsidR="004E7940">
        <w:rPr>
          <w:rFonts w:ascii="Arial" w:hAnsi="Arial" w:cs="Arial"/>
          <w:sz w:val="26"/>
          <w:szCs w:val="26"/>
        </w:rPr>
        <w:t xml:space="preserve">juzgadora </w:t>
      </w:r>
      <w:r w:rsidR="00813D36">
        <w:rPr>
          <w:rFonts w:ascii="Arial" w:hAnsi="Arial" w:cs="Arial"/>
          <w:sz w:val="26"/>
          <w:szCs w:val="26"/>
        </w:rPr>
        <w:t xml:space="preserve">no advirtió por </w:t>
      </w:r>
      <w:r w:rsidR="004E7940">
        <w:rPr>
          <w:rFonts w:ascii="Arial" w:hAnsi="Arial" w:cs="Arial"/>
          <w:sz w:val="26"/>
          <w:szCs w:val="26"/>
        </w:rPr>
        <w:t>centr</w:t>
      </w:r>
      <w:r w:rsidR="00813D36">
        <w:rPr>
          <w:rFonts w:ascii="Arial" w:hAnsi="Arial" w:cs="Arial"/>
          <w:sz w:val="26"/>
          <w:szCs w:val="26"/>
        </w:rPr>
        <w:t xml:space="preserve">ar </w:t>
      </w:r>
      <w:r w:rsidR="004E7940">
        <w:rPr>
          <w:rFonts w:ascii="Arial" w:hAnsi="Arial" w:cs="Arial"/>
          <w:sz w:val="26"/>
          <w:szCs w:val="26"/>
        </w:rPr>
        <w:t>su a</w:t>
      </w:r>
      <w:r w:rsidR="00DB0D08">
        <w:rPr>
          <w:rFonts w:ascii="Arial" w:hAnsi="Arial" w:cs="Arial"/>
          <w:sz w:val="26"/>
          <w:szCs w:val="26"/>
        </w:rPr>
        <w:t xml:space="preserve">tención </w:t>
      </w:r>
      <w:r w:rsidR="004E7940">
        <w:rPr>
          <w:rFonts w:ascii="Arial" w:hAnsi="Arial" w:cs="Arial"/>
          <w:sz w:val="26"/>
          <w:szCs w:val="26"/>
        </w:rPr>
        <w:t>en</w:t>
      </w:r>
      <w:r w:rsidR="00D5299E">
        <w:rPr>
          <w:rFonts w:ascii="Arial" w:hAnsi="Arial" w:cs="Arial"/>
          <w:sz w:val="26"/>
          <w:szCs w:val="26"/>
        </w:rPr>
        <w:t xml:space="preserve"> esa </w:t>
      </w:r>
      <w:r w:rsidR="004E7940">
        <w:rPr>
          <w:rFonts w:ascii="Arial" w:hAnsi="Arial" w:cs="Arial"/>
          <w:sz w:val="26"/>
          <w:szCs w:val="26"/>
        </w:rPr>
        <w:t xml:space="preserve">anotación </w:t>
      </w:r>
      <w:r w:rsidR="00D5299E">
        <w:rPr>
          <w:rFonts w:ascii="Arial" w:hAnsi="Arial" w:cs="Arial"/>
          <w:sz w:val="26"/>
          <w:szCs w:val="26"/>
        </w:rPr>
        <w:t xml:space="preserve">e </w:t>
      </w:r>
      <w:r w:rsidR="00DB0D08">
        <w:rPr>
          <w:rFonts w:ascii="Arial" w:hAnsi="Arial" w:cs="Arial"/>
          <w:sz w:val="26"/>
          <w:szCs w:val="26"/>
        </w:rPr>
        <w:t>interpretar</w:t>
      </w:r>
      <w:r w:rsidR="00CE0A0F">
        <w:rPr>
          <w:rFonts w:ascii="Arial" w:hAnsi="Arial" w:cs="Arial"/>
          <w:sz w:val="26"/>
          <w:szCs w:val="26"/>
        </w:rPr>
        <w:t xml:space="preserve"> de ella </w:t>
      </w:r>
      <w:r w:rsidR="00CD548B">
        <w:rPr>
          <w:rFonts w:ascii="Arial" w:hAnsi="Arial" w:cs="Arial"/>
          <w:sz w:val="26"/>
          <w:szCs w:val="26"/>
        </w:rPr>
        <w:t>h</w:t>
      </w:r>
      <w:r w:rsidR="00254C33">
        <w:rPr>
          <w:rFonts w:ascii="Arial" w:hAnsi="Arial" w:cs="Arial"/>
          <w:sz w:val="26"/>
          <w:szCs w:val="26"/>
        </w:rPr>
        <w:t>echos</w:t>
      </w:r>
      <w:r w:rsidR="009C2BA8">
        <w:rPr>
          <w:rFonts w:ascii="Arial" w:hAnsi="Arial" w:cs="Arial"/>
          <w:sz w:val="26"/>
          <w:szCs w:val="26"/>
        </w:rPr>
        <w:t xml:space="preserve"> </w:t>
      </w:r>
      <w:r w:rsidR="00813D36">
        <w:rPr>
          <w:rFonts w:ascii="Arial" w:hAnsi="Arial" w:cs="Arial"/>
          <w:sz w:val="26"/>
          <w:szCs w:val="26"/>
        </w:rPr>
        <w:t>que la autoridad vial no plasmó</w:t>
      </w:r>
      <w:r w:rsidR="00DB0D08">
        <w:rPr>
          <w:rFonts w:ascii="Arial" w:hAnsi="Arial" w:cs="Arial"/>
          <w:sz w:val="26"/>
          <w:szCs w:val="26"/>
        </w:rPr>
        <w:t>,</w:t>
      </w:r>
      <w:r w:rsidR="004E7940">
        <w:rPr>
          <w:rFonts w:ascii="Arial" w:hAnsi="Arial" w:cs="Arial"/>
          <w:sz w:val="26"/>
          <w:szCs w:val="26"/>
        </w:rPr>
        <w:t xml:space="preserve"> sin que </w:t>
      </w:r>
      <w:r w:rsidR="00813D36">
        <w:rPr>
          <w:rFonts w:ascii="Arial" w:hAnsi="Arial" w:cs="Arial"/>
          <w:sz w:val="26"/>
          <w:szCs w:val="26"/>
        </w:rPr>
        <w:t xml:space="preserve">las </w:t>
      </w:r>
      <w:r w:rsidR="0052338B">
        <w:rPr>
          <w:rFonts w:ascii="Arial" w:hAnsi="Arial" w:cs="Arial"/>
          <w:sz w:val="26"/>
          <w:szCs w:val="26"/>
        </w:rPr>
        <w:lastRenderedPageBreak/>
        <w:t xml:space="preserve">exposiciones de la magistrada </w:t>
      </w:r>
      <w:r w:rsidR="008468AF">
        <w:rPr>
          <w:rFonts w:ascii="Arial" w:hAnsi="Arial" w:cs="Arial"/>
          <w:sz w:val="26"/>
          <w:szCs w:val="26"/>
        </w:rPr>
        <w:t xml:space="preserve">en la sentencia en estudio </w:t>
      </w:r>
      <w:r w:rsidR="004E7940">
        <w:rPr>
          <w:rFonts w:ascii="Arial" w:hAnsi="Arial" w:cs="Arial"/>
          <w:sz w:val="26"/>
          <w:szCs w:val="26"/>
        </w:rPr>
        <w:t xml:space="preserve">se encuentren </w:t>
      </w:r>
      <w:r w:rsidR="00C65DD2">
        <w:rPr>
          <w:rFonts w:ascii="Arial" w:hAnsi="Arial" w:cs="Arial"/>
          <w:sz w:val="26"/>
          <w:szCs w:val="26"/>
        </w:rPr>
        <w:t xml:space="preserve">jurídicamente </w:t>
      </w:r>
      <w:r w:rsidR="006D26E2">
        <w:rPr>
          <w:rFonts w:ascii="Arial" w:hAnsi="Arial" w:cs="Arial"/>
          <w:sz w:val="26"/>
          <w:szCs w:val="26"/>
        </w:rPr>
        <w:t>s</w:t>
      </w:r>
      <w:r w:rsidR="004E7940">
        <w:rPr>
          <w:rFonts w:ascii="Arial" w:hAnsi="Arial" w:cs="Arial"/>
          <w:sz w:val="26"/>
          <w:szCs w:val="26"/>
        </w:rPr>
        <w:t xml:space="preserve">ustentadas, </w:t>
      </w:r>
      <w:r w:rsidR="008468AF">
        <w:rPr>
          <w:rFonts w:ascii="Arial" w:hAnsi="Arial" w:cs="Arial"/>
          <w:sz w:val="26"/>
          <w:szCs w:val="26"/>
        </w:rPr>
        <w:t xml:space="preserve">pues </w:t>
      </w:r>
      <w:r w:rsidR="00D5299E">
        <w:rPr>
          <w:rFonts w:ascii="Arial" w:hAnsi="Arial" w:cs="Arial"/>
          <w:sz w:val="26"/>
          <w:szCs w:val="26"/>
        </w:rPr>
        <w:t xml:space="preserve">por </w:t>
      </w:r>
      <w:r w:rsidR="00813D36">
        <w:rPr>
          <w:rFonts w:ascii="Arial" w:hAnsi="Arial" w:cs="Arial"/>
          <w:sz w:val="26"/>
          <w:szCs w:val="26"/>
        </w:rPr>
        <w:t xml:space="preserve">el hecho de que el acto administrativo no </w:t>
      </w:r>
      <w:r w:rsidR="0052338B">
        <w:rPr>
          <w:rFonts w:ascii="Arial" w:hAnsi="Arial" w:cs="Arial"/>
          <w:sz w:val="26"/>
          <w:szCs w:val="26"/>
        </w:rPr>
        <w:t xml:space="preserve">se encuentre </w:t>
      </w:r>
      <w:r w:rsidR="00813D36">
        <w:rPr>
          <w:rFonts w:ascii="Arial" w:hAnsi="Arial" w:cs="Arial"/>
          <w:sz w:val="26"/>
          <w:szCs w:val="26"/>
        </w:rPr>
        <w:t>motivado,</w:t>
      </w:r>
      <w:r w:rsidR="00D5299E">
        <w:rPr>
          <w:rFonts w:ascii="Arial" w:hAnsi="Arial" w:cs="Arial"/>
          <w:sz w:val="26"/>
          <w:szCs w:val="26"/>
        </w:rPr>
        <w:t xml:space="preserve"> conlleva a </w:t>
      </w:r>
      <w:r w:rsidR="00813D36">
        <w:rPr>
          <w:rFonts w:ascii="Arial" w:hAnsi="Arial" w:cs="Arial"/>
          <w:sz w:val="26"/>
          <w:szCs w:val="26"/>
        </w:rPr>
        <w:t xml:space="preserve">que tampoco se encuentre </w:t>
      </w:r>
      <w:r w:rsidR="0052338B">
        <w:rPr>
          <w:rFonts w:ascii="Arial" w:hAnsi="Arial" w:cs="Arial"/>
          <w:sz w:val="26"/>
          <w:szCs w:val="26"/>
        </w:rPr>
        <w:t xml:space="preserve">debidamente </w:t>
      </w:r>
      <w:r w:rsidR="00813D36">
        <w:rPr>
          <w:rFonts w:ascii="Arial" w:hAnsi="Arial" w:cs="Arial"/>
          <w:sz w:val="26"/>
          <w:szCs w:val="26"/>
        </w:rPr>
        <w:t>fundado</w:t>
      </w:r>
      <w:r w:rsidR="00C65DD2">
        <w:rPr>
          <w:rFonts w:ascii="Arial" w:hAnsi="Arial" w:cs="Arial"/>
          <w:sz w:val="26"/>
          <w:szCs w:val="26"/>
        </w:rPr>
        <w:t>;</w:t>
      </w:r>
      <w:r w:rsidR="00813D36">
        <w:rPr>
          <w:rFonts w:ascii="Arial" w:hAnsi="Arial" w:cs="Arial"/>
          <w:sz w:val="26"/>
          <w:szCs w:val="26"/>
        </w:rPr>
        <w:t xml:space="preserve"> por </w:t>
      </w:r>
      <w:r w:rsidR="00D5299E">
        <w:rPr>
          <w:rFonts w:ascii="Arial" w:hAnsi="Arial" w:cs="Arial"/>
          <w:sz w:val="26"/>
          <w:szCs w:val="26"/>
        </w:rPr>
        <w:t>tanto,</w:t>
      </w:r>
      <w:r w:rsidR="00813D36">
        <w:rPr>
          <w:rFonts w:ascii="Arial" w:hAnsi="Arial" w:cs="Arial"/>
          <w:sz w:val="26"/>
          <w:szCs w:val="26"/>
        </w:rPr>
        <w:t xml:space="preserve"> carec</w:t>
      </w:r>
      <w:r w:rsidR="008468AF">
        <w:rPr>
          <w:rFonts w:ascii="Arial" w:hAnsi="Arial" w:cs="Arial"/>
          <w:sz w:val="26"/>
          <w:szCs w:val="26"/>
        </w:rPr>
        <w:t>e de los requisitos de validez que exige el artículo 17, fracción V de la Ley de</w:t>
      </w:r>
      <w:r w:rsidR="00356208" w:rsidRPr="00356208">
        <w:rPr>
          <w:rFonts w:ascii="Arial" w:hAnsi="Arial" w:cs="Arial"/>
          <w:sz w:val="26"/>
          <w:szCs w:val="26"/>
        </w:rPr>
        <w:t xml:space="preserve"> </w:t>
      </w:r>
      <w:r w:rsidR="00356208">
        <w:rPr>
          <w:rFonts w:ascii="Arial" w:hAnsi="Arial" w:cs="Arial"/>
          <w:sz w:val="26"/>
          <w:szCs w:val="26"/>
        </w:rPr>
        <w:t>Procedimiento y Justicia Administrativa para el Estado de Oaxaca</w:t>
      </w:r>
      <w:r w:rsidR="00813D36">
        <w:rPr>
          <w:rFonts w:ascii="Arial" w:hAnsi="Arial" w:cs="Arial"/>
          <w:sz w:val="26"/>
          <w:szCs w:val="26"/>
        </w:rPr>
        <w:t xml:space="preserve">, lo que a su vez contraviene el principio de legalidad contenido en el artículo 16 de la Constitución Política de los Estados Unidos Mexicanos </w:t>
      </w:r>
      <w:r w:rsidR="00356208">
        <w:rPr>
          <w:rFonts w:ascii="Arial" w:hAnsi="Arial" w:cs="Arial"/>
          <w:sz w:val="26"/>
          <w:szCs w:val="26"/>
        </w:rPr>
        <w:t>y deja al recurrente en estado de indefensión por impedirle conocer con certeza</w:t>
      </w:r>
      <w:r w:rsidR="0012237A">
        <w:rPr>
          <w:rFonts w:ascii="Arial" w:hAnsi="Arial" w:cs="Arial"/>
          <w:sz w:val="26"/>
          <w:szCs w:val="26"/>
        </w:rPr>
        <w:t>,</w:t>
      </w:r>
      <w:r w:rsidR="008468AF">
        <w:rPr>
          <w:rFonts w:ascii="Arial" w:hAnsi="Arial" w:cs="Arial"/>
          <w:sz w:val="26"/>
          <w:szCs w:val="26"/>
        </w:rPr>
        <w:t xml:space="preserve"> </w:t>
      </w:r>
      <w:r w:rsidR="00356208">
        <w:rPr>
          <w:rFonts w:ascii="Arial" w:hAnsi="Arial" w:cs="Arial"/>
          <w:sz w:val="26"/>
          <w:szCs w:val="26"/>
        </w:rPr>
        <w:t xml:space="preserve">el criterio de la resolutora para otorgarle validez jurídica al acta de infracción </w:t>
      </w:r>
      <w:r w:rsidR="00DA5F53">
        <w:rPr>
          <w:rFonts w:ascii="Arial" w:hAnsi="Arial" w:cs="Arial"/>
          <w:sz w:val="26"/>
          <w:szCs w:val="26"/>
        </w:rPr>
        <w:t xml:space="preserve">del </w:t>
      </w:r>
      <w:r w:rsidR="00CE0A0F">
        <w:rPr>
          <w:rFonts w:ascii="Arial" w:hAnsi="Arial" w:cs="Arial"/>
          <w:sz w:val="26"/>
          <w:szCs w:val="26"/>
        </w:rPr>
        <w:t>q</w:t>
      </w:r>
      <w:r w:rsidR="00DA5F53">
        <w:rPr>
          <w:rFonts w:ascii="Arial" w:hAnsi="Arial" w:cs="Arial"/>
          <w:sz w:val="26"/>
          <w:szCs w:val="26"/>
        </w:rPr>
        <w:t xml:space="preserve">ue </w:t>
      </w:r>
      <w:r w:rsidR="006B6EF3">
        <w:rPr>
          <w:rFonts w:ascii="Arial" w:hAnsi="Arial" w:cs="Arial"/>
          <w:sz w:val="26"/>
          <w:szCs w:val="26"/>
        </w:rPr>
        <w:t xml:space="preserve">se </w:t>
      </w:r>
      <w:r w:rsidR="00DA5F53">
        <w:rPr>
          <w:rFonts w:ascii="Arial" w:hAnsi="Arial" w:cs="Arial"/>
          <w:sz w:val="26"/>
          <w:szCs w:val="26"/>
        </w:rPr>
        <w:t xml:space="preserve">desconoce </w:t>
      </w:r>
      <w:r w:rsidR="006B6EF3">
        <w:rPr>
          <w:rFonts w:ascii="Arial" w:hAnsi="Arial" w:cs="Arial"/>
          <w:sz w:val="26"/>
          <w:szCs w:val="26"/>
        </w:rPr>
        <w:t xml:space="preserve">el </w:t>
      </w:r>
      <w:r w:rsidR="002E6246">
        <w:rPr>
          <w:rFonts w:ascii="Arial" w:hAnsi="Arial" w:cs="Arial"/>
          <w:sz w:val="26"/>
          <w:szCs w:val="26"/>
        </w:rPr>
        <w:t xml:space="preserve">motivo por los </w:t>
      </w:r>
      <w:r w:rsidR="00DA5F53">
        <w:rPr>
          <w:rFonts w:ascii="Arial" w:hAnsi="Arial" w:cs="Arial"/>
          <w:sz w:val="26"/>
          <w:szCs w:val="26"/>
        </w:rPr>
        <w:t xml:space="preserve">que </w:t>
      </w:r>
      <w:r w:rsidR="006B6EF3">
        <w:rPr>
          <w:rFonts w:ascii="Arial" w:hAnsi="Arial" w:cs="Arial"/>
          <w:sz w:val="26"/>
          <w:szCs w:val="26"/>
        </w:rPr>
        <w:t xml:space="preserve">fue </w:t>
      </w:r>
      <w:r w:rsidR="00DA5F53">
        <w:rPr>
          <w:rFonts w:ascii="Arial" w:hAnsi="Arial" w:cs="Arial"/>
          <w:sz w:val="26"/>
          <w:szCs w:val="26"/>
        </w:rPr>
        <w:t>elabor</w:t>
      </w:r>
      <w:r w:rsidR="006B6EF3">
        <w:rPr>
          <w:rFonts w:ascii="Arial" w:hAnsi="Arial" w:cs="Arial"/>
          <w:sz w:val="26"/>
          <w:szCs w:val="26"/>
        </w:rPr>
        <w:t xml:space="preserve">ada </w:t>
      </w:r>
      <w:r w:rsidR="00DA5F53">
        <w:rPr>
          <w:rFonts w:ascii="Arial" w:hAnsi="Arial" w:cs="Arial"/>
          <w:sz w:val="26"/>
          <w:szCs w:val="26"/>
        </w:rPr>
        <w:t>en contra</w:t>
      </w:r>
      <w:r w:rsidR="006B6EF3">
        <w:rPr>
          <w:rFonts w:ascii="Arial" w:hAnsi="Arial" w:cs="Arial"/>
          <w:sz w:val="26"/>
          <w:szCs w:val="26"/>
        </w:rPr>
        <w:t xml:space="preserve"> del recurrente</w:t>
      </w:r>
      <w:r w:rsidR="00356208">
        <w:rPr>
          <w:rFonts w:ascii="Arial" w:hAnsi="Arial" w:cs="Arial"/>
          <w:sz w:val="26"/>
          <w:szCs w:val="26"/>
        </w:rPr>
        <w:t xml:space="preserve">. De ahí lo </w:t>
      </w:r>
      <w:r w:rsidR="00356208" w:rsidRPr="00AC0A80">
        <w:rPr>
          <w:rFonts w:ascii="Arial" w:hAnsi="Arial" w:cs="Arial"/>
          <w:b/>
          <w:sz w:val="26"/>
          <w:szCs w:val="26"/>
        </w:rPr>
        <w:t>FUNDADO</w:t>
      </w:r>
      <w:r w:rsidR="00356208">
        <w:rPr>
          <w:rFonts w:ascii="Arial" w:hAnsi="Arial" w:cs="Arial"/>
          <w:sz w:val="26"/>
          <w:szCs w:val="26"/>
        </w:rPr>
        <w:t xml:space="preserve"> del agravio expuesto por </w:t>
      </w:r>
      <w:r w:rsidR="003147ED">
        <w:rPr>
          <w:rFonts w:ascii="Arial" w:hAnsi="Arial" w:cs="Arial"/>
          <w:sz w:val="26"/>
          <w:szCs w:val="26"/>
        </w:rPr>
        <w:t>la</w:t>
      </w:r>
      <w:r w:rsidR="00356208">
        <w:rPr>
          <w:rFonts w:ascii="Arial" w:hAnsi="Arial" w:cs="Arial"/>
          <w:sz w:val="26"/>
          <w:szCs w:val="26"/>
        </w:rPr>
        <w:t xml:space="preserve"> revisionista.</w:t>
      </w:r>
      <w:r w:rsidR="00A319B6">
        <w:rPr>
          <w:rFonts w:ascii="Arial" w:hAnsi="Arial" w:cs="Arial"/>
          <w:sz w:val="26"/>
          <w:szCs w:val="26"/>
        </w:rPr>
        <w:t xml:space="preserve"> - - - - - - - - - - - - - - - - - - - - - - - - - - - - -</w:t>
      </w:r>
    </w:p>
    <w:p w14:paraId="057106AF" w14:textId="533A9FD6" w:rsidR="00237A0E" w:rsidRPr="00237A0E" w:rsidRDefault="00237A0E" w:rsidP="00062376">
      <w:pPr>
        <w:pStyle w:val="Textoindependiente"/>
        <w:spacing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 xml:space="preserve">Al respecto es aplicable la </w:t>
      </w:r>
      <w:r w:rsidR="00DB6422">
        <w:rPr>
          <w:rFonts w:ascii="Arial" w:hAnsi="Arial" w:cs="Arial"/>
          <w:sz w:val="26"/>
          <w:szCs w:val="26"/>
        </w:rPr>
        <w:t>J</w:t>
      </w:r>
      <w:r w:rsidR="00EE62AA">
        <w:rPr>
          <w:rFonts w:ascii="Arial" w:hAnsi="Arial" w:cs="Arial"/>
          <w:sz w:val="26"/>
          <w:szCs w:val="26"/>
        </w:rPr>
        <w:t>urisprudencia en materia común, número I.1o.</w:t>
      </w:r>
      <w:r w:rsidR="00062376">
        <w:rPr>
          <w:rFonts w:ascii="Arial" w:hAnsi="Arial" w:cs="Arial"/>
          <w:sz w:val="26"/>
          <w:szCs w:val="26"/>
        </w:rPr>
        <w:t xml:space="preserve">T. J/40, con número de registro digital 186910, de la Novena Época, emitida por los Tribunales Colegiados de Circuito, publicada en el Semanario Judicial de la Federación y su Gaceta, Tomo XV, Mayo de 2002, consultable a página 1051, de rubro y texto siguientes: </w:t>
      </w:r>
    </w:p>
    <w:p w14:paraId="7F91AC67" w14:textId="401734C7" w:rsidR="00237A0E" w:rsidRPr="00A319B6" w:rsidRDefault="00062376" w:rsidP="00A319B6">
      <w:pPr>
        <w:shd w:val="clear" w:color="auto" w:fill="FFFFFF"/>
        <w:spacing w:after="240" w:line="276" w:lineRule="auto"/>
        <w:ind w:left="567" w:right="567"/>
        <w:jc w:val="both"/>
        <w:rPr>
          <w:rFonts w:ascii="Arial" w:eastAsia="Times New Roman" w:hAnsi="Arial" w:cs="Arial"/>
          <w:lang w:eastAsia="es-MX"/>
        </w:rPr>
      </w:pPr>
      <w:r w:rsidRPr="00A319B6">
        <w:rPr>
          <w:rFonts w:ascii="Arial" w:eastAsia="Times New Roman" w:hAnsi="Arial" w:cs="Arial"/>
          <w:b/>
          <w:bCs/>
          <w:i/>
          <w:lang w:eastAsia="es-MX"/>
        </w:rPr>
        <w:t xml:space="preserve">“MOTIVACIÓN, </w:t>
      </w:r>
      <w:r w:rsidR="00237A0E" w:rsidRPr="00A319B6">
        <w:rPr>
          <w:rFonts w:ascii="Arial" w:eastAsia="Times New Roman" w:hAnsi="Arial" w:cs="Arial"/>
          <w:b/>
          <w:bCs/>
          <w:i/>
          <w:lang w:eastAsia="es-MX"/>
        </w:rPr>
        <w:t>SÓLO SU OMISIÓN TOTAL O LA QUE SEA TAN IMPRECISA QUE NO DÉ ELEMENTOS PARA DEFENDERSE DEL ACTO, DA LUGAR A LA CONCESIÓN DEL AMPARO.</w:t>
      </w:r>
      <w:r w:rsidRPr="00A319B6">
        <w:rPr>
          <w:rFonts w:ascii="Arial" w:eastAsia="Times New Roman" w:hAnsi="Arial" w:cs="Arial"/>
          <w:b/>
          <w:bCs/>
          <w:i/>
          <w:lang w:eastAsia="es-MX"/>
        </w:rPr>
        <w:t xml:space="preserve"> </w:t>
      </w:r>
      <w:r w:rsidR="00237A0E" w:rsidRPr="00A319B6">
        <w:rPr>
          <w:rFonts w:ascii="Arial" w:eastAsia="Times New Roman" w:hAnsi="Arial" w:cs="Arial"/>
          <w:i/>
          <w:lang w:eastAsia="es-MX"/>
        </w:rPr>
        <w:t>Cuando el artículo </w:t>
      </w:r>
      <w:hyperlink r:id="rId8" w:history="1">
        <w:r w:rsidR="00237A0E" w:rsidRPr="00A319B6">
          <w:rPr>
            <w:rFonts w:ascii="Arial" w:eastAsia="Times New Roman" w:hAnsi="Arial" w:cs="Arial"/>
            <w:i/>
            <w:lang w:eastAsia="es-MX"/>
          </w:rPr>
          <w:t>16 de la Constitución Política de los Estados Unidos Mexicanos</w:t>
        </w:r>
      </w:hyperlink>
      <w:r w:rsidR="00237A0E" w:rsidRPr="00A319B6">
        <w:rPr>
          <w:rFonts w:ascii="Arial" w:eastAsia="Times New Roman" w:hAnsi="Arial" w:cs="Arial"/>
          <w:i/>
          <w:lang w:eastAsia="es-MX"/>
        </w:rPr>
        <w:t xml:space="preserve">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w:t>
      </w:r>
      <w:r w:rsidR="00237A0E" w:rsidRPr="00A319B6">
        <w:rPr>
          <w:rFonts w:ascii="Arial" w:eastAsia="Times New Roman" w:hAnsi="Arial" w:cs="Arial"/>
          <w:i/>
          <w:u w:val="single"/>
          <w:lang w:eastAsia="es-MX"/>
        </w:rPr>
        <w:t>Sólo la omisión total de</w:t>
      </w:r>
      <w:r w:rsidRPr="00A319B6">
        <w:rPr>
          <w:rFonts w:ascii="Arial" w:eastAsia="Times New Roman" w:hAnsi="Arial" w:cs="Arial"/>
          <w:i/>
          <w:u w:val="single"/>
          <w:lang w:eastAsia="es-MX"/>
        </w:rPr>
        <w:t xml:space="preserve"> motivación</w:t>
      </w:r>
      <w:r w:rsidR="00237A0E" w:rsidRPr="00A319B6">
        <w:rPr>
          <w:rFonts w:ascii="Arial" w:eastAsia="Times New Roman" w:hAnsi="Arial" w:cs="Arial"/>
          <w:i/>
          <w:u w:val="single"/>
          <w:lang w:eastAsia="es-MX"/>
        </w:rPr>
        <w:t>, o la que sea tan imprecisa que no dé elementos al afectado para defender sus derechos o impugnar el razonamiento aducido por las autoridades, podrá conducir a la concesión del amparo po</w:t>
      </w:r>
      <w:r w:rsidRPr="00A319B6">
        <w:rPr>
          <w:rFonts w:ascii="Arial" w:eastAsia="Times New Roman" w:hAnsi="Arial" w:cs="Arial"/>
          <w:i/>
          <w:u w:val="single"/>
          <w:lang w:eastAsia="es-MX"/>
        </w:rPr>
        <w:t xml:space="preserve">r falta </w:t>
      </w:r>
      <w:r w:rsidR="00237A0E" w:rsidRPr="00A319B6">
        <w:rPr>
          <w:rFonts w:ascii="Arial" w:eastAsia="Times New Roman" w:hAnsi="Arial" w:cs="Arial"/>
          <w:i/>
          <w:u w:val="single"/>
          <w:lang w:eastAsia="es-MX"/>
        </w:rPr>
        <w:t>formal de</w:t>
      </w:r>
      <w:r w:rsidRPr="00A319B6">
        <w:rPr>
          <w:rFonts w:ascii="Arial" w:eastAsia="Times New Roman" w:hAnsi="Arial" w:cs="Arial"/>
          <w:i/>
          <w:u w:val="single"/>
          <w:lang w:eastAsia="es-MX"/>
        </w:rPr>
        <w:t xml:space="preserve"> motivación </w:t>
      </w:r>
      <w:r w:rsidR="00237A0E" w:rsidRPr="00A319B6">
        <w:rPr>
          <w:rFonts w:ascii="Arial" w:eastAsia="Times New Roman" w:hAnsi="Arial" w:cs="Arial"/>
          <w:i/>
          <w:u w:val="single"/>
          <w:lang w:eastAsia="es-MX"/>
        </w:rPr>
        <w:t>y fundamentación</w:t>
      </w:r>
      <w:r w:rsidR="00237A0E" w:rsidRPr="00A319B6">
        <w:rPr>
          <w:rFonts w:ascii="Arial" w:eastAsia="Times New Roman" w:hAnsi="Arial" w:cs="Arial"/>
          <w:i/>
          <w:lang w:eastAsia="es-MX"/>
        </w:rPr>
        <w:t>, lo que no acontece cuando la autoridad responsable señala con precisión las circunstancias especiales, razones particulares o causas inmediatas que tenga en consideración para absolver de lo reclamado.</w:t>
      </w:r>
      <w:r w:rsidR="000262E8" w:rsidRPr="00A319B6">
        <w:rPr>
          <w:rFonts w:ascii="Arial" w:eastAsia="Times New Roman" w:hAnsi="Arial" w:cs="Arial"/>
          <w:i/>
          <w:lang w:eastAsia="es-MX"/>
        </w:rPr>
        <w:t>”</w:t>
      </w:r>
      <w:r w:rsidR="000262E8" w:rsidRPr="00A319B6">
        <w:rPr>
          <w:rFonts w:ascii="Arial" w:eastAsia="Times New Roman" w:hAnsi="Arial" w:cs="Arial"/>
          <w:lang w:eastAsia="es-MX"/>
        </w:rPr>
        <w:t xml:space="preserve"> (Lo subrayado es propio)</w:t>
      </w:r>
    </w:p>
    <w:p w14:paraId="16B1617B" w14:textId="7619832F" w:rsidR="009F32CC" w:rsidRDefault="009F32CC" w:rsidP="009F32CC">
      <w:pPr>
        <w:tabs>
          <w:tab w:val="left" w:pos="5670"/>
        </w:tabs>
        <w:spacing w:before="240" w:after="240" w:line="360" w:lineRule="auto"/>
        <w:ind w:firstLine="708"/>
        <w:jc w:val="both"/>
        <w:rPr>
          <w:rFonts w:ascii="Arial" w:eastAsia="Arial Unicode MS" w:hAnsi="Arial" w:cs="Arial"/>
          <w:sz w:val="26"/>
          <w:szCs w:val="26"/>
        </w:rPr>
      </w:pPr>
      <w:r>
        <w:rPr>
          <w:rFonts w:ascii="Arial" w:eastAsia="Arial Unicode MS" w:hAnsi="Arial" w:cs="Arial"/>
          <w:sz w:val="26"/>
          <w:szCs w:val="26"/>
        </w:rPr>
        <w:t>Debido a que el agravio esgrimido resultó suficiente para evidenciar la ilegalidad de la sentencia alzada, no es necesario el estudio de los demás agravios hechos valer, pues a nada práctico llevaría analizarlos, si con lo determinado en párrafos anteriores, se demuestra que al recurrente le asistió la razón jurídica para refutar la sentencia dictada por la Primera Instancia.</w:t>
      </w:r>
      <w:r w:rsidR="00A319B6">
        <w:rPr>
          <w:rFonts w:ascii="Arial" w:eastAsia="Arial Unicode MS" w:hAnsi="Arial" w:cs="Arial"/>
          <w:sz w:val="26"/>
          <w:szCs w:val="26"/>
        </w:rPr>
        <w:t>- -</w:t>
      </w:r>
    </w:p>
    <w:p w14:paraId="2DF56F32" w14:textId="77777777" w:rsidR="009F32CC" w:rsidRDefault="009F32CC" w:rsidP="009F32CC">
      <w:pPr>
        <w:tabs>
          <w:tab w:val="left" w:pos="5670"/>
        </w:tabs>
        <w:spacing w:before="24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Es aplicable al caso la jurisprudencia en materia administrativa, de la Novena Época, número I.7o.A. J./47, con número de registro digital 166750, emitida por los Tribunales Colegiados de Circuito, publicada en el Semanario </w:t>
      </w:r>
      <w:r>
        <w:rPr>
          <w:rFonts w:ascii="Arial" w:eastAsia="Arial Unicode MS" w:hAnsi="Arial" w:cs="Arial"/>
          <w:sz w:val="26"/>
          <w:szCs w:val="26"/>
        </w:rPr>
        <w:lastRenderedPageBreak/>
        <w:t>Judicial de la Federación y su Gaceta, Tomo XXX, Agosto de 2009, visible a página 1244, de rubro y texto siguientes:</w:t>
      </w:r>
    </w:p>
    <w:p w14:paraId="3BB79DE4" w14:textId="77777777" w:rsidR="009F32CC" w:rsidRPr="00A319B6" w:rsidRDefault="009F32CC" w:rsidP="00A319B6">
      <w:pPr>
        <w:pStyle w:val="NormalWeb"/>
        <w:shd w:val="clear" w:color="auto" w:fill="FFFFFF"/>
        <w:spacing w:line="276" w:lineRule="auto"/>
        <w:ind w:left="567" w:right="616"/>
        <w:jc w:val="both"/>
        <w:rPr>
          <w:rFonts w:ascii="Arial" w:hAnsi="Arial" w:cs="Arial"/>
          <w:i/>
          <w:sz w:val="22"/>
          <w:szCs w:val="22"/>
        </w:rPr>
      </w:pPr>
      <w:r w:rsidRPr="00A319B6">
        <w:rPr>
          <w:rFonts w:ascii="Arial" w:hAnsi="Arial" w:cs="Arial"/>
          <w:b/>
          <w:bCs/>
          <w:i/>
          <w:sz w:val="22"/>
          <w:szCs w:val="22"/>
        </w:rPr>
        <w:t xml:space="preserve">“AGRAVIOS EN LA REVISIÓN FISCAL. SI UNO DE ELLOS RESULTA FUNDADO Y SUFICIENTE PARA DEJAR SIN EFECTOS EL FALLO IMPUGNADO, ES INNECESARIO EL ESTUDIO DE LOS RESTANTES. </w:t>
      </w:r>
      <w:r w:rsidRPr="00A319B6">
        <w:rPr>
          <w:rFonts w:ascii="Arial" w:hAnsi="Arial" w:cs="Arial"/>
          <w:i/>
          <w:sz w:val="22"/>
          <w:szCs w:val="22"/>
        </w:rPr>
        <w:t>Si al analizar los agravios invocados en el recurso de revisión fiscal previsto en el artículo </w:t>
      </w:r>
      <w:hyperlink r:id="rId9" w:history="1">
        <w:r w:rsidRPr="00A319B6">
          <w:rPr>
            <w:rStyle w:val="Hipervnculo"/>
            <w:rFonts w:ascii="Arial" w:hAnsi="Arial" w:cs="Arial"/>
            <w:i/>
            <w:color w:val="auto"/>
            <w:sz w:val="22"/>
            <w:szCs w:val="22"/>
            <w:u w:val="none"/>
          </w:rPr>
          <w:t>63 de la Ley Federal de Procedimiento Contencioso Administrativo</w:t>
        </w:r>
      </w:hyperlink>
      <w:r w:rsidRPr="00A319B6">
        <w:rPr>
          <w:rFonts w:ascii="Arial" w:hAnsi="Arial" w:cs="Arial"/>
          <w:i/>
          <w:sz w:val="22"/>
          <w:szCs w:val="22"/>
        </w:rPr>
        <w:t> (correlativo del precepto </w:t>
      </w:r>
      <w:hyperlink r:id="rId10" w:history="1">
        <w:r w:rsidRPr="00A319B6">
          <w:rPr>
            <w:rStyle w:val="Hipervnculo"/>
            <w:rFonts w:ascii="Arial" w:hAnsi="Arial" w:cs="Arial"/>
            <w:i/>
            <w:color w:val="auto"/>
            <w:sz w:val="22"/>
            <w:szCs w:val="22"/>
            <w:u w:val="none"/>
          </w:rPr>
          <w:t>248 del Código Fiscal de la Federación</w:t>
        </w:r>
      </w:hyperlink>
      <w:r w:rsidRPr="00A319B6">
        <w:rPr>
          <w:rFonts w:ascii="Arial" w:hAnsi="Arial" w:cs="Arial"/>
          <w:i/>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0E310DAC" w14:textId="77777777" w:rsidR="009F32CC" w:rsidRDefault="009F32CC" w:rsidP="009F32CC">
      <w:pPr>
        <w:tabs>
          <w:tab w:val="left" w:pos="5670"/>
        </w:tabs>
        <w:spacing w:before="240" w:line="360" w:lineRule="auto"/>
        <w:ind w:firstLine="708"/>
        <w:jc w:val="both"/>
        <w:rPr>
          <w:rFonts w:ascii="Arial" w:eastAsia="Arial Unicode MS" w:hAnsi="Arial" w:cs="Arial"/>
          <w:sz w:val="26"/>
          <w:szCs w:val="26"/>
        </w:rPr>
      </w:pPr>
      <w:r>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p>
    <w:p w14:paraId="0AE62ACC" w14:textId="77777777" w:rsidR="009F32CC" w:rsidRPr="00F22F26" w:rsidRDefault="009F32CC" w:rsidP="00244E0B">
      <w:pPr>
        <w:shd w:val="clear" w:color="auto" w:fill="FFFFFF"/>
        <w:spacing w:before="100" w:beforeAutospacing="1" w:after="100" w:afterAutospacing="1" w:line="276" w:lineRule="auto"/>
        <w:ind w:left="567" w:right="616"/>
        <w:jc w:val="both"/>
        <w:rPr>
          <w:rFonts w:ascii="Arial" w:eastAsia="Times New Roman" w:hAnsi="Arial" w:cs="Arial"/>
          <w:i/>
        </w:rPr>
      </w:pPr>
      <w:r w:rsidRPr="00F22F26">
        <w:rPr>
          <w:rFonts w:ascii="Arial" w:eastAsia="Times New Roman" w:hAnsi="Arial" w:cs="Arial"/>
          <w:b/>
          <w:bCs/>
          <w:i/>
        </w:rPr>
        <w:t xml:space="preserve">“AGRAVIOS EN LA REVISION. CUANDO SU ESTUDIO ES INNECESARIO. </w:t>
      </w:r>
      <w:r w:rsidRPr="00F22F26">
        <w:rPr>
          <w:rFonts w:ascii="Arial" w:eastAsia="Times New Roman" w:hAnsi="Arial" w:cs="Arial"/>
          <w:i/>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0F22AFA6" w14:textId="58B96CA2" w:rsidR="00474D13" w:rsidRDefault="00474D13" w:rsidP="00474D13">
      <w:pPr>
        <w:pStyle w:val="Textoindependiente"/>
        <w:spacing w:line="360" w:lineRule="auto"/>
        <w:ind w:firstLine="708"/>
        <w:jc w:val="both"/>
        <w:rPr>
          <w:rFonts w:ascii="Arial" w:hAnsi="Arial" w:cs="Arial"/>
          <w:b/>
          <w:sz w:val="26"/>
          <w:szCs w:val="26"/>
        </w:rPr>
      </w:pPr>
      <w:r w:rsidRPr="00FC2C5E">
        <w:rPr>
          <w:rFonts w:ascii="Arial" w:eastAsia="Calibri" w:hAnsi="Arial" w:cs="Arial"/>
          <w:b/>
          <w:sz w:val="26"/>
          <w:szCs w:val="26"/>
        </w:rPr>
        <w:t>CUARTO.</w:t>
      </w:r>
      <w:r>
        <w:rPr>
          <w:rFonts w:ascii="Arial" w:eastAsia="Calibri" w:hAnsi="Arial" w:cs="Arial"/>
          <w:sz w:val="26"/>
          <w:szCs w:val="26"/>
        </w:rPr>
        <w:t xml:space="preserve"> Con</w:t>
      </w:r>
      <w:r w:rsidRPr="00FC7072">
        <w:rPr>
          <w:rFonts w:ascii="Arial" w:eastAsia="Calibri" w:hAnsi="Arial" w:cs="Arial"/>
          <w:sz w:val="26"/>
          <w:szCs w:val="26"/>
        </w:rPr>
        <w:t xml:space="preserve">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Pr>
          <w:rFonts w:ascii="Arial" w:hAnsi="Arial" w:cs="Arial"/>
          <w:sz w:val="26"/>
          <w:szCs w:val="26"/>
        </w:rPr>
        <w:t xml:space="preserve">toda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sidR="00DB6422">
        <w:rPr>
          <w:rFonts w:ascii="Arial" w:hAnsi="Arial" w:cs="Arial"/>
          <w:color w:val="000000" w:themeColor="text1"/>
          <w:sz w:val="26"/>
          <w:szCs w:val="26"/>
        </w:rPr>
        <w:t>M</w:t>
      </w:r>
      <w:r w:rsidR="0052338B">
        <w:rPr>
          <w:rFonts w:ascii="Arial" w:hAnsi="Arial" w:cs="Arial"/>
          <w:color w:val="000000" w:themeColor="text1"/>
          <w:sz w:val="26"/>
          <w:szCs w:val="26"/>
        </w:rPr>
        <w:t xml:space="preserve">agistrada de </w:t>
      </w:r>
      <w:r w:rsidR="00DB6422">
        <w:rPr>
          <w:rFonts w:ascii="Arial" w:hAnsi="Arial" w:cs="Arial"/>
          <w:color w:val="000000" w:themeColor="text1"/>
          <w:sz w:val="26"/>
          <w:szCs w:val="26"/>
        </w:rPr>
        <w:t>P</w:t>
      </w:r>
      <w:r w:rsidR="0052338B">
        <w:rPr>
          <w:rFonts w:ascii="Arial" w:hAnsi="Arial" w:cs="Arial"/>
          <w:color w:val="000000" w:themeColor="text1"/>
          <w:sz w:val="26"/>
          <w:szCs w:val="26"/>
        </w:rPr>
        <w:t xml:space="preserve">rimera </w:t>
      </w:r>
      <w:r w:rsidR="00DB6422">
        <w:rPr>
          <w:rFonts w:ascii="Arial" w:hAnsi="Arial" w:cs="Arial"/>
          <w:color w:val="000000" w:themeColor="text1"/>
          <w:sz w:val="26"/>
          <w:szCs w:val="26"/>
        </w:rPr>
        <w:t>I</w:t>
      </w:r>
      <w:r>
        <w:rPr>
          <w:rFonts w:ascii="Arial" w:hAnsi="Arial" w:cs="Arial"/>
          <w:color w:val="000000" w:themeColor="text1"/>
          <w:sz w:val="26"/>
          <w:szCs w:val="26"/>
        </w:rPr>
        <w:t xml:space="preserve">nstancia </w:t>
      </w:r>
      <w:r w:rsidRPr="00FC7072">
        <w:rPr>
          <w:rFonts w:ascii="Arial" w:hAnsi="Arial" w:cs="Arial"/>
          <w:color w:val="000000" w:themeColor="text1"/>
          <w:sz w:val="26"/>
          <w:szCs w:val="26"/>
        </w:rPr>
        <w:t xml:space="preserve">ha agotado su jurisdicción,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aun cuando éste fue indebido</w:t>
      </w:r>
      <w:r w:rsidRPr="00FC7072">
        <w:rPr>
          <w:rFonts w:ascii="Arial" w:hAnsi="Arial" w:cs="Arial"/>
          <w:color w:val="000000" w:themeColor="text1"/>
          <w:sz w:val="26"/>
          <w:szCs w:val="26"/>
        </w:rPr>
        <w:t>; atendiendo al principio de tutela judicial efectiva consagrado en</w:t>
      </w:r>
      <w:r w:rsidR="0052338B">
        <w:rPr>
          <w:rFonts w:ascii="Arial" w:hAnsi="Arial" w:cs="Arial"/>
          <w:color w:val="000000" w:themeColor="text1"/>
          <w:sz w:val="26"/>
          <w:szCs w:val="26"/>
        </w:rPr>
        <w:t xml:space="preserve"> el artículo 17 Constitucional, </w:t>
      </w:r>
      <w:r w:rsidRPr="00FC7072">
        <w:rPr>
          <w:rFonts w:ascii="Arial" w:hAnsi="Arial" w:cs="Arial"/>
          <w:color w:val="000000" w:themeColor="text1"/>
          <w:sz w:val="26"/>
          <w:szCs w:val="26"/>
        </w:rPr>
        <w:t>procede</w:t>
      </w:r>
      <w:r w:rsidR="0052338B">
        <w:rPr>
          <w:rFonts w:ascii="Arial" w:hAnsi="Arial" w:cs="Arial"/>
          <w:color w:val="000000" w:themeColor="text1"/>
          <w:sz w:val="26"/>
          <w:szCs w:val="26"/>
        </w:rPr>
        <w:t xml:space="preserve"> </w:t>
      </w:r>
      <w:r w:rsidRPr="00FC7072">
        <w:rPr>
          <w:rFonts w:ascii="Arial" w:hAnsi="Arial" w:cs="Arial"/>
          <w:color w:val="000000" w:themeColor="text1"/>
          <w:sz w:val="26"/>
          <w:szCs w:val="26"/>
        </w:rPr>
        <w:t xml:space="preserve">que </w:t>
      </w:r>
      <w:r>
        <w:rPr>
          <w:rFonts w:ascii="Arial" w:hAnsi="Arial" w:cs="Arial"/>
          <w:sz w:val="26"/>
          <w:szCs w:val="26"/>
        </w:rPr>
        <w:t xml:space="preserve">esta </w:t>
      </w:r>
      <w:r w:rsidRPr="00FC7072">
        <w:rPr>
          <w:rFonts w:ascii="Arial" w:hAnsi="Arial" w:cs="Arial"/>
          <w:sz w:val="26"/>
          <w:szCs w:val="26"/>
        </w:rPr>
        <w:t>S</w:t>
      </w:r>
      <w:r w:rsidR="007E752F">
        <w:rPr>
          <w:rFonts w:ascii="Arial" w:hAnsi="Arial" w:cs="Arial"/>
          <w:sz w:val="26"/>
          <w:szCs w:val="26"/>
        </w:rPr>
        <w:t xml:space="preserve">ala Superior </w:t>
      </w:r>
      <w:r w:rsidRPr="00FC7072">
        <w:rPr>
          <w:rFonts w:ascii="Arial" w:hAnsi="Arial" w:cs="Arial"/>
          <w:b/>
          <w:sz w:val="26"/>
          <w:szCs w:val="26"/>
        </w:rPr>
        <w:t>reasuma jurisdicción</w:t>
      </w:r>
      <w:r>
        <w:rPr>
          <w:rFonts w:ascii="Arial" w:hAnsi="Arial" w:cs="Arial"/>
          <w:b/>
          <w:sz w:val="26"/>
          <w:szCs w:val="26"/>
        </w:rPr>
        <w:t>.</w:t>
      </w:r>
      <w:r w:rsidR="00244E0B">
        <w:rPr>
          <w:rFonts w:ascii="Arial" w:hAnsi="Arial" w:cs="Arial"/>
          <w:b/>
          <w:sz w:val="26"/>
          <w:szCs w:val="26"/>
        </w:rPr>
        <w:t xml:space="preserve"> </w:t>
      </w:r>
      <w:r w:rsidR="00244E0B" w:rsidRPr="00244E0B">
        <w:rPr>
          <w:rFonts w:ascii="Arial" w:hAnsi="Arial" w:cs="Arial"/>
          <w:bCs/>
          <w:sz w:val="26"/>
          <w:szCs w:val="26"/>
        </w:rPr>
        <w:t xml:space="preserve">- - - - - - - - - - - - - - - - - - - - - </w:t>
      </w:r>
    </w:p>
    <w:p w14:paraId="40B93B03" w14:textId="77777777" w:rsidR="00474D13" w:rsidRPr="00FC7072" w:rsidRDefault="00474D13" w:rsidP="00474D13">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p>
    <w:p w14:paraId="1D19B56A" w14:textId="35F99EF0" w:rsidR="00474D13" w:rsidRPr="00D85B8D" w:rsidRDefault="00474D13" w:rsidP="00244E0B">
      <w:pPr>
        <w:pStyle w:val="Sinespaciado"/>
        <w:spacing w:after="120" w:line="276" w:lineRule="auto"/>
        <w:ind w:left="709" w:right="758"/>
        <w:jc w:val="both"/>
        <w:rPr>
          <w:rFonts w:ascii="Arial" w:hAnsi="Arial" w:cs="Arial"/>
          <w:bCs/>
          <w:i/>
          <w:color w:val="000000" w:themeColor="text1"/>
          <w:lang w:val="es-MX"/>
        </w:rPr>
      </w:pPr>
      <w:r w:rsidRPr="00D85B8D">
        <w:rPr>
          <w:rFonts w:ascii="Arial" w:hAnsi="Arial" w:cs="Arial"/>
          <w:bCs/>
          <w:i/>
          <w:color w:val="000000" w:themeColor="text1"/>
          <w:lang w:val="es-MX"/>
        </w:rPr>
        <w:t>“</w:t>
      </w:r>
      <w:r w:rsidRPr="00D85B8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D85B8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w:t>
      </w:r>
      <w:r w:rsidRPr="00D85B8D">
        <w:rPr>
          <w:rFonts w:ascii="Arial" w:hAnsi="Arial" w:cs="Arial"/>
          <w:bCs/>
          <w:i/>
          <w:color w:val="000000" w:themeColor="text1"/>
          <w:lang w:val="es-MX"/>
        </w:rPr>
        <w:lastRenderedPageBreak/>
        <w:t xml:space="preserve">aspectos, el ad </w:t>
      </w:r>
      <w:proofErr w:type="spellStart"/>
      <w:r w:rsidRPr="00D85B8D">
        <w:rPr>
          <w:rFonts w:ascii="Arial" w:hAnsi="Arial" w:cs="Arial"/>
          <w:bCs/>
          <w:i/>
          <w:color w:val="000000" w:themeColor="text1"/>
          <w:lang w:val="es-MX"/>
        </w:rPr>
        <w:t>quem</w:t>
      </w:r>
      <w:proofErr w:type="spellEnd"/>
      <w:r w:rsidRPr="00D85B8D">
        <w:rPr>
          <w:rFonts w:ascii="Arial" w:hAnsi="Arial" w:cs="Arial"/>
          <w:bCs/>
          <w:i/>
          <w:color w:val="000000" w:themeColor="text1"/>
          <w:lang w:val="es-MX"/>
        </w:rPr>
        <w:t xml:space="preserve"> debe reasumir jurisdicción y abordar oficiosamente el análisis correspondiente, sin que ello implique</w:t>
      </w:r>
      <w:r w:rsidR="0052338B" w:rsidRPr="00D85B8D">
        <w:rPr>
          <w:rFonts w:ascii="Arial" w:hAnsi="Arial" w:cs="Arial"/>
          <w:bCs/>
          <w:i/>
          <w:color w:val="000000" w:themeColor="text1"/>
          <w:lang w:val="es-MX"/>
        </w:rPr>
        <w:t xml:space="preserve"> suplencia de los agravios.”</w:t>
      </w:r>
    </w:p>
    <w:p w14:paraId="7E515661" w14:textId="7EC16D0D" w:rsidR="00474D13" w:rsidRDefault="00474D13" w:rsidP="00474D1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w:t>
      </w:r>
      <w:r w:rsidR="0052338B">
        <w:rPr>
          <w:rFonts w:ascii="Arial" w:hAnsi="Arial" w:cs="Arial"/>
          <w:sz w:val="26"/>
          <w:szCs w:val="26"/>
        </w:rPr>
        <w:t xml:space="preserve">realiza </w:t>
      </w:r>
      <w:r>
        <w:rPr>
          <w:rFonts w:ascii="Arial" w:hAnsi="Arial" w:cs="Arial"/>
          <w:sz w:val="26"/>
          <w:szCs w:val="26"/>
        </w:rPr>
        <w:t>el estudio de</w:t>
      </w:r>
      <w:r w:rsidR="007E752F">
        <w:rPr>
          <w:rFonts w:ascii="Arial" w:hAnsi="Arial" w:cs="Arial"/>
          <w:sz w:val="26"/>
          <w:szCs w:val="26"/>
        </w:rPr>
        <w:t xml:space="preserve"> la </w:t>
      </w:r>
      <w:r>
        <w:rPr>
          <w:rFonts w:ascii="Arial" w:hAnsi="Arial" w:cs="Arial"/>
          <w:sz w:val="26"/>
          <w:szCs w:val="26"/>
        </w:rPr>
        <w:t>demanda de</w:t>
      </w:r>
      <w:r w:rsidR="007E752F">
        <w:rPr>
          <w:rFonts w:ascii="Arial" w:hAnsi="Arial" w:cs="Arial"/>
          <w:sz w:val="26"/>
          <w:szCs w:val="26"/>
        </w:rPr>
        <w:t xml:space="preserve"> </w:t>
      </w:r>
      <w:r w:rsidR="00754A5F">
        <w:rPr>
          <w:rFonts w:ascii="Arial" w:hAnsi="Arial" w:cs="Arial"/>
          <w:sz w:val="26"/>
          <w:szCs w:val="26"/>
        </w:rPr>
        <w:t>*******</w:t>
      </w:r>
      <w:r>
        <w:rPr>
          <w:rFonts w:ascii="Arial" w:hAnsi="Arial" w:cs="Arial"/>
          <w:sz w:val="26"/>
          <w:szCs w:val="26"/>
        </w:rPr>
        <w:t xml:space="preserve">, visible a fojas uno a </w:t>
      </w:r>
      <w:r w:rsidR="00472011">
        <w:rPr>
          <w:rFonts w:ascii="Arial" w:hAnsi="Arial" w:cs="Arial"/>
          <w:sz w:val="26"/>
          <w:szCs w:val="26"/>
        </w:rPr>
        <w:t xml:space="preserve">catorce </w:t>
      </w:r>
      <w:r>
        <w:rPr>
          <w:rFonts w:ascii="Arial" w:hAnsi="Arial" w:cs="Arial"/>
          <w:sz w:val="26"/>
          <w:szCs w:val="26"/>
        </w:rPr>
        <w:t xml:space="preserve">de los autos de </w:t>
      </w:r>
      <w:r w:rsidR="0052338B">
        <w:rPr>
          <w:rFonts w:ascii="Arial" w:hAnsi="Arial" w:cs="Arial"/>
          <w:sz w:val="26"/>
          <w:szCs w:val="26"/>
        </w:rPr>
        <w:t>primera i</w:t>
      </w:r>
      <w:r>
        <w:rPr>
          <w:rFonts w:ascii="Arial" w:hAnsi="Arial" w:cs="Arial"/>
          <w:sz w:val="26"/>
          <w:szCs w:val="26"/>
        </w:rPr>
        <w:t>nstancia, en el que señaló como autoridades demandadas a:</w:t>
      </w:r>
      <w:r w:rsidR="00244E0B">
        <w:rPr>
          <w:rFonts w:ascii="Arial" w:hAnsi="Arial" w:cs="Arial"/>
          <w:sz w:val="26"/>
          <w:szCs w:val="26"/>
        </w:rPr>
        <w:t xml:space="preserve"> </w:t>
      </w:r>
    </w:p>
    <w:p w14:paraId="116BD442" w14:textId="139ED1CC" w:rsidR="00474D13" w:rsidRPr="003B4E36" w:rsidRDefault="006A7EE0" w:rsidP="00244E0B">
      <w:pPr>
        <w:pStyle w:val="Sinespaciado"/>
        <w:tabs>
          <w:tab w:val="left" w:pos="1134"/>
        </w:tabs>
        <w:spacing w:after="120" w:line="276" w:lineRule="auto"/>
        <w:ind w:left="709" w:right="709"/>
        <w:jc w:val="both"/>
        <w:rPr>
          <w:rFonts w:ascii="Arial" w:hAnsi="Arial" w:cs="Arial"/>
          <w:bCs/>
          <w:i/>
        </w:rPr>
      </w:pPr>
      <w:r w:rsidRPr="003B4E36">
        <w:rPr>
          <w:rFonts w:ascii="Arial" w:hAnsi="Arial" w:cs="Arial"/>
          <w:b/>
          <w:i/>
        </w:rPr>
        <w:t>“ 1</w:t>
      </w:r>
      <w:r w:rsidR="00472011" w:rsidRPr="003B4E36">
        <w:rPr>
          <w:rFonts w:ascii="Arial" w:hAnsi="Arial" w:cs="Arial"/>
          <w:b/>
          <w:i/>
        </w:rPr>
        <w:t>.- C.</w:t>
      </w:r>
      <w:r w:rsidRPr="003B4E36">
        <w:rPr>
          <w:rFonts w:ascii="Arial" w:hAnsi="Arial" w:cs="Arial"/>
          <w:b/>
          <w:i/>
        </w:rPr>
        <w:t xml:space="preserve"> </w:t>
      </w:r>
      <w:r w:rsidR="00E43302" w:rsidRPr="003B4E36">
        <w:rPr>
          <w:rFonts w:ascii="Arial" w:hAnsi="Arial" w:cs="Arial"/>
          <w:b/>
          <w:i/>
        </w:rPr>
        <w:t>P</w:t>
      </w:r>
      <w:r w:rsidR="003D727C" w:rsidRPr="003B4E36">
        <w:rPr>
          <w:rFonts w:ascii="Arial" w:hAnsi="Arial" w:cs="Arial"/>
          <w:b/>
          <w:i/>
        </w:rPr>
        <w:t>OLIC</w:t>
      </w:r>
      <w:r w:rsidR="00E43302" w:rsidRPr="003B4E36">
        <w:rPr>
          <w:rFonts w:ascii="Arial" w:hAnsi="Arial" w:cs="Arial"/>
          <w:b/>
          <w:i/>
        </w:rPr>
        <w:t xml:space="preserve">ÍA VIAL </w:t>
      </w:r>
      <w:r w:rsidR="00472011" w:rsidRPr="003B4E36">
        <w:rPr>
          <w:rFonts w:ascii="Arial" w:hAnsi="Arial" w:cs="Arial"/>
          <w:b/>
          <w:i/>
        </w:rPr>
        <w:t xml:space="preserve">JUAN ERICK GONZALEZ DÍAZ </w:t>
      </w:r>
      <w:r w:rsidR="00472011" w:rsidRPr="003B4E36">
        <w:rPr>
          <w:rFonts w:ascii="Arial" w:hAnsi="Arial" w:cs="Arial"/>
          <w:i/>
        </w:rPr>
        <w:t>(sic)</w:t>
      </w:r>
      <w:r w:rsidR="00472011" w:rsidRPr="003B4E36">
        <w:rPr>
          <w:rFonts w:ascii="Arial" w:hAnsi="Arial" w:cs="Arial"/>
          <w:b/>
          <w:i/>
        </w:rPr>
        <w:t xml:space="preserve"> NÚMERO P.V. 054, DE LA DIRECCIÓN GENEAL DE LA POLICIÍA VIAL ESTATAL DE OAXACA.- </w:t>
      </w:r>
      <w:r w:rsidR="00472011" w:rsidRPr="003B4E36">
        <w:rPr>
          <w:rFonts w:ascii="Arial" w:hAnsi="Arial" w:cs="Arial"/>
          <w:i/>
        </w:rPr>
        <w:t>C</w:t>
      </w:r>
      <w:r w:rsidR="00E43302" w:rsidRPr="003B4E36">
        <w:rPr>
          <w:rFonts w:ascii="Arial" w:hAnsi="Arial" w:cs="Arial"/>
          <w:bCs/>
          <w:i/>
        </w:rPr>
        <w:t>on domicilio</w:t>
      </w:r>
      <w:r w:rsidR="00472011" w:rsidRPr="003B4E36">
        <w:rPr>
          <w:rFonts w:ascii="Arial" w:hAnsi="Arial" w:cs="Arial"/>
          <w:bCs/>
          <w:i/>
        </w:rPr>
        <w:t xml:space="preserve"> en </w:t>
      </w:r>
      <w:r w:rsidR="00E43302" w:rsidRPr="003B4E36">
        <w:rPr>
          <w:rFonts w:ascii="Arial" w:hAnsi="Arial" w:cs="Arial"/>
          <w:bCs/>
          <w:i/>
        </w:rPr>
        <w:t xml:space="preserve"> Avenida Ferrocarril </w:t>
      </w:r>
      <w:r w:rsidR="00472011" w:rsidRPr="003B4E36">
        <w:rPr>
          <w:rFonts w:ascii="Arial" w:hAnsi="Arial" w:cs="Arial"/>
          <w:bCs/>
          <w:i/>
        </w:rPr>
        <w:t xml:space="preserve">Número 701 Colonia José Vasconcelos, C. P. 68000, </w:t>
      </w:r>
      <w:r w:rsidR="00E43302" w:rsidRPr="003B4E36">
        <w:rPr>
          <w:rFonts w:ascii="Arial" w:hAnsi="Arial" w:cs="Arial"/>
          <w:bCs/>
          <w:i/>
        </w:rPr>
        <w:t>Oaxaca de Juárez, Oaxaca</w:t>
      </w:r>
      <w:r w:rsidR="00474D13" w:rsidRPr="003B4E36">
        <w:rPr>
          <w:rFonts w:ascii="Arial" w:hAnsi="Arial" w:cs="Arial"/>
          <w:bCs/>
          <w:i/>
        </w:rPr>
        <w:t>.</w:t>
      </w:r>
    </w:p>
    <w:p w14:paraId="2A4CB470" w14:textId="77777777" w:rsidR="008D2B84" w:rsidRPr="003B4E36" w:rsidRDefault="006A7EE0" w:rsidP="00244E0B">
      <w:pPr>
        <w:pStyle w:val="Sinespaciado"/>
        <w:tabs>
          <w:tab w:val="left" w:pos="1134"/>
        </w:tabs>
        <w:spacing w:after="120" w:line="276" w:lineRule="auto"/>
        <w:ind w:left="709" w:right="709"/>
        <w:jc w:val="both"/>
        <w:rPr>
          <w:rFonts w:ascii="Arial" w:hAnsi="Arial" w:cs="Arial"/>
          <w:bCs/>
          <w:i/>
        </w:rPr>
      </w:pPr>
      <w:r w:rsidRPr="003B4E36">
        <w:rPr>
          <w:rFonts w:ascii="Arial" w:hAnsi="Arial" w:cs="Arial"/>
          <w:b/>
          <w:i/>
        </w:rPr>
        <w:t>2</w:t>
      </w:r>
      <w:r w:rsidR="00472011" w:rsidRPr="003B4E36">
        <w:rPr>
          <w:rFonts w:ascii="Arial" w:hAnsi="Arial" w:cs="Arial"/>
          <w:b/>
          <w:i/>
        </w:rPr>
        <w:t xml:space="preserve">.- C. DIRECTOR, DE LA DIRECCIÓN DE TRÁNSITO DEL ESTADO.- </w:t>
      </w:r>
      <w:r w:rsidR="00472011" w:rsidRPr="003B4E36">
        <w:rPr>
          <w:rFonts w:ascii="Arial" w:hAnsi="Arial" w:cs="Arial"/>
          <w:bCs/>
          <w:i/>
        </w:rPr>
        <w:t>C</w:t>
      </w:r>
      <w:r w:rsidR="00E43302" w:rsidRPr="003B4E36">
        <w:rPr>
          <w:rFonts w:ascii="Arial" w:hAnsi="Arial" w:cs="Arial"/>
          <w:bCs/>
          <w:i/>
        </w:rPr>
        <w:t>on domicilio en Avenida</w:t>
      </w:r>
      <w:r w:rsidR="00472011" w:rsidRPr="003B4E36">
        <w:rPr>
          <w:rFonts w:ascii="Arial" w:hAnsi="Arial" w:cs="Arial"/>
          <w:bCs/>
          <w:i/>
        </w:rPr>
        <w:t xml:space="preserve"> Ferrocarril Número 701 Colonia José Vasconcelos, C. P. 68000, Oaxaca de Juárez, Oaxaca.</w:t>
      </w:r>
    </w:p>
    <w:p w14:paraId="1DAFB6C2" w14:textId="2F8401B4" w:rsidR="00E43302" w:rsidRPr="003B4E36" w:rsidRDefault="008D2B84" w:rsidP="00244E0B">
      <w:pPr>
        <w:pStyle w:val="Sinespaciado"/>
        <w:tabs>
          <w:tab w:val="left" w:pos="1134"/>
        </w:tabs>
        <w:spacing w:after="120" w:line="276" w:lineRule="auto"/>
        <w:ind w:left="709" w:right="709"/>
        <w:jc w:val="both"/>
        <w:rPr>
          <w:rFonts w:ascii="Arial" w:hAnsi="Arial" w:cs="Arial"/>
          <w:b/>
          <w:i/>
        </w:rPr>
      </w:pPr>
      <w:r w:rsidRPr="003B4E36">
        <w:rPr>
          <w:rFonts w:ascii="Arial" w:hAnsi="Arial" w:cs="Arial"/>
          <w:b/>
          <w:i/>
        </w:rPr>
        <w:t>3.</w:t>
      </w:r>
      <w:r w:rsidRPr="003B4E36">
        <w:rPr>
          <w:rFonts w:ascii="Arial" w:hAnsi="Arial" w:cs="Arial"/>
          <w:b/>
          <w:bCs/>
          <w:i/>
        </w:rPr>
        <w:t xml:space="preserve">- C. DIRECTOR, DE LA DIRECCIÓN GENERAL DE LA POLICÍA VIAL ESTATAL DE OAXACA.- </w:t>
      </w:r>
      <w:r w:rsidRPr="003B4E36">
        <w:rPr>
          <w:rFonts w:ascii="Arial" w:hAnsi="Arial" w:cs="Arial"/>
          <w:bCs/>
          <w:i/>
        </w:rPr>
        <w:t>Con domicilio en Avenida Ferrocarril Número 701 Colonia José Vasconcelos, C. P. 68000, Oaxaca de Juárez, Oaxaca.</w:t>
      </w:r>
      <w:r w:rsidR="006A7EE0" w:rsidRPr="003B4E36">
        <w:rPr>
          <w:rFonts w:ascii="Arial" w:hAnsi="Arial" w:cs="Arial"/>
          <w:bCs/>
          <w:i/>
        </w:rPr>
        <w:t>”</w:t>
      </w:r>
    </w:p>
    <w:p w14:paraId="0F1540FC" w14:textId="242445EF" w:rsidR="003B4E36" w:rsidRDefault="003B4E36" w:rsidP="00474D13">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En la demanda el actor no especificó el acto administrativo motivo de </w:t>
      </w:r>
      <w:r w:rsidR="0094080C">
        <w:rPr>
          <w:rFonts w:ascii="Arial" w:hAnsi="Arial" w:cs="Arial"/>
          <w:sz w:val="26"/>
          <w:szCs w:val="26"/>
        </w:rPr>
        <w:t xml:space="preserve">la </w:t>
      </w:r>
      <w:r>
        <w:rPr>
          <w:rFonts w:ascii="Arial" w:hAnsi="Arial" w:cs="Arial"/>
          <w:sz w:val="26"/>
          <w:szCs w:val="26"/>
        </w:rPr>
        <w:t>impugnación promovid</w:t>
      </w:r>
      <w:r w:rsidR="0094080C">
        <w:rPr>
          <w:rFonts w:ascii="Arial" w:hAnsi="Arial" w:cs="Arial"/>
          <w:sz w:val="26"/>
          <w:szCs w:val="26"/>
        </w:rPr>
        <w:t>a, sin embargo, d</w:t>
      </w:r>
      <w:r>
        <w:rPr>
          <w:rFonts w:ascii="Arial" w:hAnsi="Arial" w:cs="Arial"/>
          <w:sz w:val="26"/>
          <w:szCs w:val="26"/>
        </w:rPr>
        <w:t xml:space="preserve">el capítulo de pretensiones se </w:t>
      </w:r>
      <w:r w:rsidR="0094080C">
        <w:rPr>
          <w:rFonts w:ascii="Arial" w:hAnsi="Arial" w:cs="Arial"/>
          <w:sz w:val="26"/>
          <w:szCs w:val="26"/>
        </w:rPr>
        <w:t xml:space="preserve">advierte que se </w:t>
      </w:r>
      <w:r>
        <w:rPr>
          <w:rFonts w:ascii="Arial" w:hAnsi="Arial" w:cs="Arial"/>
          <w:sz w:val="26"/>
          <w:szCs w:val="26"/>
        </w:rPr>
        <w:t xml:space="preserve">reclama lo siguiente: </w:t>
      </w:r>
    </w:p>
    <w:p w14:paraId="42E7E83F" w14:textId="4BC1D17A" w:rsidR="003B4E36" w:rsidRPr="00D85B8D" w:rsidRDefault="003B4E36" w:rsidP="00244E0B">
      <w:pPr>
        <w:pStyle w:val="Sinespaciado"/>
        <w:spacing w:before="240" w:after="120" w:line="276" w:lineRule="auto"/>
        <w:ind w:left="567" w:right="709"/>
        <w:jc w:val="both"/>
        <w:rPr>
          <w:rFonts w:ascii="Arial" w:hAnsi="Arial" w:cs="Arial"/>
          <w:i/>
        </w:rPr>
      </w:pPr>
      <w:r w:rsidRPr="00D85B8D">
        <w:rPr>
          <w:rFonts w:ascii="Arial" w:hAnsi="Arial" w:cs="Arial"/>
          <w:i/>
        </w:rPr>
        <w:t>“</w:t>
      </w:r>
      <w:r w:rsidRPr="00D85B8D">
        <w:rPr>
          <w:rFonts w:ascii="Arial" w:hAnsi="Arial" w:cs="Arial"/>
          <w:b/>
          <w:i/>
        </w:rPr>
        <w:t xml:space="preserve">1.- La declaración de nulidad lisa y llana </w:t>
      </w:r>
      <w:r w:rsidRPr="00D85B8D">
        <w:rPr>
          <w:rFonts w:ascii="Arial" w:hAnsi="Arial" w:cs="Arial"/>
          <w:i/>
        </w:rPr>
        <w:t xml:space="preserve">del acta de infracción con folio número </w:t>
      </w:r>
      <w:r w:rsidR="00754A5F">
        <w:rPr>
          <w:rFonts w:ascii="Arial" w:hAnsi="Arial" w:cs="Arial"/>
          <w:b/>
          <w:i/>
        </w:rPr>
        <w:t>*******</w:t>
      </w:r>
      <w:r w:rsidRPr="00D85B8D">
        <w:rPr>
          <w:rFonts w:ascii="Arial" w:hAnsi="Arial" w:cs="Arial"/>
          <w:i/>
        </w:rPr>
        <w:t xml:space="preserve"> de fecha </w:t>
      </w:r>
      <w:r w:rsidRPr="00D85B8D">
        <w:rPr>
          <w:rFonts w:ascii="Arial" w:hAnsi="Arial" w:cs="Arial"/>
          <w:b/>
          <w:i/>
        </w:rPr>
        <w:t xml:space="preserve">10 d diciembre de 2020, </w:t>
      </w:r>
      <w:r w:rsidRPr="00D85B8D">
        <w:rPr>
          <w:rFonts w:ascii="Arial" w:hAnsi="Arial" w:cs="Arial"/>
          <w:i/>
        </w:rPr>
        <w:t>toda vez que no reúne los requisitos legales que e</w:t>
      </w:r>
      <w:r w:rsidR="00A01F6F" w:rsidRPr="00D85B8D">
        <w:rPr>
          <w:rFonts w:ascii="Arial" w:hAnsi="Arial" w:cs="Arial"/>
          <w:i/>
        </w:rPr>
        <w:t>x</w:t>
      </w:r>
      <w:r w:rsidRPr="00D85B8D">
        <w:rPr>
          <w:rFonts w:ascii="Arial" w:hAnsi="Arial" w:cs="Arial"/>
          <w:i/>
        </w:rPr>
        <w:t>igen los artí</w:t>
      </w:r>
      <w:r w:rsidR="00A01F6F" w:rsidRPr="00D85B8D">
        <w:rPr>
          <w:rFonts w:ascii="Arial" w:hAnsi="Arial" w:cs="Arial"/>
          <w:i/>
        </w:rPr>
        <w:t>cu</w:t>
      </w:r>
      <w:r w:rsidRPr="00D85B8D">
        <w:rPr>
          <w:rFonts w:ascii="Arial" w:hAnsi="Arial" w:cs="Arial"/>
          <w:i/>
        </w:rPr>
        <w:t>los 16 constitucional, en relación con el 17, fracción V, de la Ley de Procedimiento y Justicia Administrativa para el Estado de Oaxaca, toda vez que no se en</w:t>
      </w:r>
      <w:r w:rsidR="00A01F6F" w:rsidRPr="00D85B8D">
        <w:rPr>
          <w:rFonts w:ascii="Arial" w:hAnsi="Arial" w:cs="Arial"/>
          <w:i/>
        </w:rPr>
        <w:t>c</w:t>
      </w:r>
      <w:r w:rsidRPr="00D85B8D">
        <w:rPr>
          <w:rFonts w:ascii="Arial" w:hAnsi="Arial" w:cs="Arial"/>
          <w:i/>
        </w:rPr>
        <w:t>uentra</w:t>
      </w:r>
      <w:r w:rsidR="00A01F6F" w:rsidRPr="00D85B8D">
        <w:rPr>
          <w:rFonts w:ascii="Arial" w:hAnsi="Arial" w:cs="Arial"/>
          <w:i/>
        </w:rPr>
        <w:t xml:space="preserve"> debidamente fundada y motivada”</w:t>
      </w:r>
    </w:p>
    <w:p w14:paraId="573250BC" w14:textId="73AEFC39" w:rsidR="0094080C" w:rsidRDefault="009C1EEF" w:rsidP="00474D13">
      <w:pPr>
        <w:pStyle w:val="Sinespaciado"/>
        <w:spacing w:before="240" w:after="120" w:line="360" w:lineRule="auto"/>
        <w:ind w:firstLine="708"/>
        <w:jc w:val="both"/>
        <w:rPr>
          <w:rFonts w:ascii="Arial" w:hAnsi="Arial" w:cs="Arial"/>
          <w:sz w:val="26"/>
          <w:szCs w:val="26"/>
        </w:rPr>
      </w:pPr>
      <w:r>
        <w:rPr>
          <w:rFonts w:ascii="Arial" w:hAnsi="Arial" w:cs="Arial"/>
          <w:sz w:val="26"/>
          <w:szCs w:val="26"/>
        </w:rPr>
        <w:t>A</w:t>
      </w:r>
      <w:r w:rsidR="0094080C">
        <w:rPr>
          <w:rFonts w:ascii="Arial" w:hAnsi="Arial" w:cs="Arial"/>
          <w:sz w:val="26"/>
          <w:szCs w:val="26"/>
        </w:rPr>
        <w:t xml:space="preserve">cta de infracción </w:t>
      </w:r>
      <w:r>
        <w:rPr>
          <w:rFonts w:ascii="Arial" w:hAnsi="Arial" w:cs="Arial"/>
          <w:sz w:val="26"/>
          <w:szCs w:val="26"/>
        </w:rPr>
        <w:t>que el actor ofreció como documento base de su pretensión, visible glosada a foja doce.</w:t>
      </w:r>
      <w:r w:rsidR="00244E0B">
        <w:rPr>
          <w:rFonts w:ascii="Arial" w:hAnsi="Arial" w:cs="Arial"/>
          <w:sz w:val="26"/>
          <w:szCs w:val="26"/>
        </w:rPr>
        <w:t xml:space="preserve">- - - - - - - - - - - - - - - - - - - - - - - - - - - </w:t>
      </w:r>
    </w:p>
    <w:p w14:paraId="7A72D5EC" w14:textId="18FEE601" w:rsidR="0094080C" w:rsidRDefault="0094080C" w:rsidP="00474D13">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De lo que se deduce que </w:t>
      </w:r>
      <w:r w:rsidRPr="0072109C">
        <w:rPr>
          <w:rFonts w:ascii="Arial" w:hAnsi="Arial" w:cs="Arial"/>
          <w:b/>
          <w:sz w:val="26"/>
          <w:szCs w:val="26"/>
        </w:rPr>
        <w:t>el acto impugnado consiste</w:t>
      </w:r>
      <w:r>
        <w:rPr>
          <w:rFonts w:ascii="Arial" w:hAnsi="Arial" w:cs="Arial"/>
          <w:sz w:val="26"/>
          <w:szCs w:val="26"/>
        </w:rPr>
        <w:t xml:space="preserve"> en </w:t>
      </w:r>
      <w:r w:rsidR="0072109C">
        <w:rPr>
          <w:rFonts w:ascii="Arial" w:hAnsi="Arial" w:cs="Arial"/>
          <w:sz w:val="26"/>
          <w:szCs w:val="26"/>
        </w:rPr>
        <w:t xml:space="preserve">el acta de infracción con número de folio </w:t>
      </w:r>
      <w:r w:rsidR="00754A5F">
        <w:rPr>
          <w:rFonts w:ascii="Arial" w:hAnsi="Arial" w:cs="Arial"/>
          <w:sz w:val="26"/>
          <w:szCs w:val="26"/>
        </w:rPr>
        <w:t>*******</w:t>
      </w:r>
      <w:r w:rsidR="0072109C">
        <w:rPr>
          <w:rFonts w:ascii="Arial" w:hAnsi="Arial" w:cs="Arial"/>
          <w:sz w:val="26"/>
          <w:szCs w:val="26"/>
        </w:rPr>
        <w:t xml:space="preserve"> de diez de diciembre de dos mil veinte, elaborada por </w:t>
      </w:r>
      <w:r w:rsidR="006B6EF3">
        <w:rPr>
          <w:rFonts w:ascii="Arial" w:hAnsi="Arial" w:cs="Arial"/>
          <w:sz w:val="26"/>
          <w:szCs w:val="26"/>
        </w:rPr>
        <w:t xml:space="preserve">Iván Erick González Díaz, </w:t>
      </w:r>
      <w:r w:rsidR="0072109C">
        <w:rPr>
          <w:rFonts w:ascii="Arial" w:hAnsi="Arial" w:cs="Arial"/>
          <w:sz w:val="26"/>
          <w:szCs w:val="26"/>
        </w:rPr>
        <w:t xml:space="preserve">Policía Vial Estatal </w:t>
      </w:r>
      <w:r w:rsidR="006B6EF3">
        <w:rPr>
          <w:rFonts w:ascii="Arial" w:hAnsi="Arial" w:cs="Arial"/>
          <w:sz w:val="26"/>
          <w:szCs w:val="26"/>
        </w:rPr>
        <w:t>con n</w:t>
      </w:r>
      <w:r w:rsidR="0072109C">
        <w:rPr>
          <w:rFonts w:ascii="Arial" w:hAnsi="Arial" w:cs="Arial"/>
          <w:sz w:val="26"/>
          <w:szCs w:val="26"/>
        </w:rPr>
        <w:t>úmero estadístico 054 de la Dirección General de la Policía Vial Estatal de la Dirección de Tránsito del Estado.</w:t>
      </w:r>
      <w:r w:rsidR="00244E0B">
        <w:rPr>
          <w:rFonts w:ascii="Arial" w:hAnsi="Arial" w:cs="Arial"/>
          <w:sz w:val="26"/>
          <w:szCs w:val="26"/>
        </w:rPr>
        <w:t xml:space="preserve"> - - - - - - - - - - - - - - - - - - - - - - - - - - - - - - - </w:t>
      </w:r>
    </w:p>
    <w:p w14:paraId="5236CCA7" w14:textId="4CFA7BAC" w:rsidR="004C028D" w:rsidRDefault="00E543D0" w:rsidP="00BC3A1C">
      <w:pPr>
        <w:pStyle w:val="Sinespaciado"/>
        <w:spacing w:before="240" w:after="120" w:line="360" w:lineRule="auto"/>
        <w:ind w:firstLine="567"/>
        <w:jc w:val="both"/>
        <w:rPr>
          <w:rFonts w:ascii="Arial" w:hAnsi="Arial" w:cs="Arial"/>
          <w:sz w:val="26"/>
          <w:szCs w:val="26"/>
        </w:rPr>
      </w:pPr>
      <w:r w:rsidRPr="00BC3A1C">
        <w:rPr>
          <w:rFonts w:ascii="Arial" w:hAnsi="Arial" w:cs="Arial"/>
          <w:sz w:val="26"/>
          <w:szCs w:val="26"/>
        </w:rPr>
        <w:t xml:space="preserve">Para refutar el acto administrativo motivo de la demanda, el actor </w:t>
      </w:r>
      <w:r w:rsidR="004E1E81" w:rsidRPr="00BC3A1C">
        <w:rPr>
          <w:rFonts w:ascii="Arial" w:hAnsi="Arial" w:cs="Arial"/>
          <w:sz w:val="26"/>
          <w:szCs w:val="26"/>
        </w:rPr>
        <w:t xml:space="preserve">hizo valer </w:t>
      </w:r>
      <w:r w:rsidR="006F6F7C" w:rsidRPr="00BC3A1C">
        <w:rPr>
          <w:rFonts w:ascii="Arial" w:hAnsi="Arial" w:cs="Arial"/>
          <w:sz w:val="26"/>
          <w:szCs w:val="26"/>
        </w:rPr>
        <w:t xml:space="preserve">cinco </w:t>
      </w:r>
      <w:r w:rsidR="00474D13" w:rsidRPr="00BC3A1C">
        <w:rPr>
          <w:rFonts w:ascii="Arial" w:hAnsi="Arial" w:cs="Arial"/>
          <w:sz w:val="26"/>
          <w:szCs w:val="26"/>
        </w:rPr>
        <w:t>conceptos de impugnación</w:t>
      </w:r>
      <w:r w:rsidR="0012237A" w:rsidRPr="00BC3A1C">
        <w:rPr>
          <w:rFonts w:ascii="Arial" w:hAnsi="Arial" w:cs="Arial"/>
          <w:sz w:val="26"/>
          <w:szCs w:val="26"/>
        </w:rPr>
        <w:t>,</w:t>
      </w:r>
      <w:r w:rsidR="00474D13" w:rsidRPr="00BC3A1C">
        <w:rPr>
          <w:rFonts w:ascii="Arial" w:hAnsi="Arial" w:cs="Arial"/>
          <w:sz w:val="26"/>
          <w:szCs w:val="26"/>
        </w:rPr>
        <w:t xml:space="preserve"> </w:t>
      </w:r>
      <w:r w:rsidR="00BC3A1C" w:rsidRPr="00BC3A1C">
        <w:rPr>
          <w:rFonts w:ascii="Arial" w:hAnsi="Arial" w:cs="Arial"/>
          <w:sz w:val="26"/>
          <w:szCs w:val="26"/>
        </w:rPr>
        <w:t xml:space="preserve">de los cuales se atenderá preferentemente el cuarto </w:t>
      </w:r>
      <w:r w:rsidR="004C028D" w:rsidRPr="00BC3A1C">
        <w:rPr>
          <w:rFonts w:ascii="Arial" w:hAnsi="Arial" w:cs="Arial"/>
          <w:sz w:val="26"/>
          <w:szCs w:val="26"/>
        </w:rPr>
        <w:t xml:space="preserve">concepto </w:t>
      </w:r>
      <w:r w:rsidR="00BC3A1C">
        <w:rPr>
          <w:rFonts w:ascii="Arial" w:hAnsi="Arial" w:cs="Arial"/>
          <w:sz w:val="26"/>
          <w:szCs w:val="26"/>
        </w:rPr>
        <w:t>por representar</w:t>
      </w:r>
      <w:r w:rsidR="004E36B2">
        <w:rPr>
          <w:rFonts w:ascii="Arial" w:hAnsi="Arial" w:cs="Arial"/>
          <w:sz w:val="26"/>
          <w:szCs w:val="26"/>
        </w:rPr>
        <w:t>le</w:t>
      </w:r>
      <w:r w:rsidR="00BC3A1C">
        <w:rPr>
          <w:rFonts w:ascii="Arial" w:hAnsi="Arial" w:cs="Arial"/>
          <w:sz w:val="26"/>
          <w:szCs w:val="26"/>
        </w:rPr>
        <w:t xml:space="preserve"> un ma</w:t>
      </w:r>
      <w:r w:rsidR="004E36B2">
        <w:rPr>
          <w:rFonts w:ascii="Arial" w:hAnsi="Arial" w:cs="Arial"/>
          <w:sz w:val="26"/>
          <w:szCs w:val="26"/>
        </w:rPr>
        <w:t>yor beneficio</w:t>
      </w:r>
      <w:r w:rsidR="00BC3A1C">
        <w:rPr>
          <w:rFonts w:ascii="Arial" w:hAnsi="Arial" w:cs="Arial"/>
          <w:sz w:val="26"/>
          <w:szCs w:val="26"/>
        </w:rPr>
        <w:t xml:space="preserve">, </w:t>
      </w:r>
      <w:r w:rsidR="004E36B2">
        <w:rPr>
          <w:rFonts w:ascii="Arial" w:hAnsi="Arial" w:cs="Arial"/>
          <w:sz w:val="26"/>
          <w:szCs w:val="26"/>
        </w:rPr>
        <w:t xml:space="preserve">de conformidad con lo establecido en </w:t>
      </w:r>
      <w:r w:rsidR="004C028D" w:rsidRPr="001F0641">
        <w:rPr>
          <w:rFonts w:ascii="Arial" w:hAnsi="Arial" w:cs="Arial"/>
          <w:sz w:val="26"/>
          <w:szCs w:val="26"/>
        </w:rPr>
        <w:t>la Jurisprudencia</w:t>
      </w:r>
      <w:r w:rsidR="00BC3A1C">
        <w:rPr>
          <w:rFonts w:ascii="Arial" w:hAnsi="Arial" w:cs="Arial"/>
          <w:sz w:val="26"/>
          <w:szCs w:val="26"/>
        </w:rPr>
        <w:t xml:space="preserve"> en materia administrativa</w:t>
      </w:r>
      <w:r w:rsidR="004E36B2">
        <w:rPr>
          <w:rFonts w:ascii="Arial" w:hAnsi="Arial" w:cs="Arial"/>
          <w:sz w:val="26"/>
          <w:szCs w:val="26"/>
        </w:rPr>
        <w:t>,</w:t>
      </w:r>
      <w:r w:rsidR="00BC3A1C">
        <w:rPr>
          <w:rFonts w:ascii="Arial" w:hAnsi="Arial" w:cs="Arial"/>
          <w:sz w:val="26"/>
          <w:szCs w:val="26"/>
        </w:rPr>
        <w:t xml:space="preserve"> número XVI.1o.A.T. J/9</w:t>
      </w:r>
      <w:r w:rsidR="004C028D" w:rsidRPr="001F0641">
        <w:rPr>
          <w:rFonts w:ascii="Arial" w:hAnsi="Arial" w:cs="Arial"/>
          <w:sz w:val="26"/>
          <w:szCs w:val="26"/>
        </w:rPr>
        <w:t>,</w:t>
      </w:r>
      <w:r w:rsidR="00BC3A1C">
        <w:rPr>
          <w:rFonts w:ascii="Arial" w:hAnsi="Arial" w:cs="Arial"/>
          <w:sz w:val="26"/>
          <w:szCs w:val="26"/>
        </w:rPr>
        <w:t xml:space="preserve"> con número de registro digital </w:t>
      </w:r>
      <w:r w:rsidR="004C028D" w:rsidRPr="001F0641">
        <w:rPr>
          <w:rFonts w:ascii="Arial" w:hAnsi="Arial" w:cs="Arial"/>
          <w:sz w:val="26"/>
          <w:szCs w:val="26"/>
        </w:rPr>
        <w:t xml:space="preserve">166717, </w:t>
      </w:r>
      <w:r w:rsidR="00BC3A1C">
        <w:rPr>
          <w:rFonts w:ascii="Arial" w:hAnsi="Arial" w:cs="Arial"/>
          <w:sz w:val="26"/>
          <w:szCs w:val="26"/>
        </w:rPr>
        <w:t>de la Novena Época emitida por los T</w:t>
      </w:r>
      <w:r w:rsidR="004C028D" w:rsidRPr="001F0641">
        <w:rPr>
          <w:rFonts w:ascii="Arial" w:hAnsi="Arial" w:cs="Arial"/>
          <w:sz w:val="26"/>
          <w:szCs w:val="26"/>
        </w:rPr>
        <w:t>ribunal</w:t>
      </w:r>
      <w:r w:rsidR="00BC3A1C">
        <w:rPr>
          <w:rFonts w:ascii="Arial" w:hAnsi="Arial" w:cs="Arial"/>
          <w:sz w:val="26"/>
          <w:szCs w:val="26"/>
        </w:rPr>
        <w:t>es</w:t>
      </w:r>
      <w:r w:rsidR="004C028D" w:rsidRPr="001F0641">
        <w:rPr>
          <w:rFonts w:ascii="Arial" w:hAnsi="Arial" w:cs="Arial"/>
          <w:sz w:val="26"/>
          <w:szCs w:val="26"/>
        </w:rPr>
        <w:t xml:space="preserve"> Colegiado</w:t>
      </w:r>
      <w:r w:rsidR="00BC3A1C">
        <w:rPr>
          <w:rFonts w:ascii="Arial" w:hAnsi="Arial" w:cs="Arial"/>
          <w:sz w:val="26"/>
          <w:szCs w:val="26"/>
        </w:rPr>
        <w:t>s</w:t>
      </w:r>
      <w:r w:rsidR="004C028D" w:rsidRPr="001F0641">
        <w:rPr>
          <w:rFonts w:ascii="Arial" w:hAnsi="Arial" w:cs="Arial"/>
          <w:sz w:val="26"/>
          <w:szCs w:val="26"/>
        </w:rPr>
        <w:t xml:space="preserve"> </w:t>
      </w:r>
      <w:r w:rsidR="00BC3A1C">
        <w:rPr>
          <w:rFonts w:ascii="Arial" w:hAnsi="Arial" w:cs="Arial"/>
          <w:sz w:val="26"/>
          <w:szCs w:val="26"/>
        </w:rPr>
        <w:t>de</w:t>
      </w:r>
      <w:r w:rsidR="004C028D" w:rsidRPr="001F0641">
        <w:rPr>
          <w:rFonts w:ascii="Arial" w:hAnsi="Arial" w:cs="Arial"/>
          <w:sz w:val="26"/>
          <w:szCs w:val="26"/>
        </w:rPr>
        <w:t xml:space="preserve"> Circuito,</w:t>
      </w:r>
      <w:r w:rsidR="00BC3A1C">
        <w:rPr>
          <w:rFonts w:ascii="Arial" w:hAnsi="Arial" w:cs="Arial"/>
          <w:sz w:val="26"/>
          <w:szCs w:val="26"/>
        </w:rPr>
        <w:t xml:space="preserve"> publicada en el </w:t>
      </w:r>
      <w:r w:rsidR="004C028D" w:rsidRPr="001F0641">
        <w:rPr>
          <w:rFonts w:ascii="Arial" w:hAnsi="Arial" w:cs="Arial"/>
          <w:sz w:val="26"/>
          <w:szCs w:val="26"/>
        </w:rPr>
        <w:t>Semanario Judicial</w:t>
      </w:r>
      <w:r w:rsidR="00BC3A1C">
        <w:rPr>
          <w:rFonts w:ascii="Arial" w:hAnsi="Arial" w:cs="Arial"/>
          <w:sz w:val="26"/>
          <w:szCs w:val="26"/>
        </w:rPr>
        <w:t xml:space="preserve"> de la Federación y su Gaceta, </w:t>
      </w:r>
      <w:r w:rsidR="004C028D" w:rsidRPr="001F0641">
        <w:rPr>
          <w:rFonts w:ascii="Arial" w:hAnsi="Arial" w:cs="Arial"/>
          <w:sz w:val="26"/>
          <w:szCs w:val="26"/>
        </w:rPr>
        <w:t xml:space="preserve">Tomo XXX, Agosto de 2009, </w:t>
      </w:r>
      <w:r w:rsidR="00BC3A1C">
        <w:rPr>
          <w:rFonts w:ascii="Arial" w:hAnsi="Arial" w:cs="Arial"/>
          <w:sz w:val="26"/>
          <w:szCs w:val="26"/>
        </w:rPr>
        <w:t xml:space="preserve"> consultable a p</w:t>
      </w:r>
      <w:r w:rsidR="004C028D" w:rsidRPr="001F0641">
        <w:rPr>
          <w:rFonts w:ascii="Arial" w:hAnsi="Arial" w:cs="Arial"/>
          <w:sz w:val="26"/>
          <w:szCs w:val="26"/>
        </w:rPr>
        <w:t>ágina: 1275; de rubro y texto siguiente</w:t>
      </w:r>
      <w:r w:rsidR="00BC3A1C">
        <w:rPr>
          <w:rFonts w:ascii="Arial" w:hAnsi="Arial" w:cs="Arial"/>
          <w:sz w:val="26"/>
          <w:szCs w:val="26"/>
        </w:rPr>
        <w:t>s</w:t>
      </w:r>
      <w:r w:rsidR="004C028D" w:rsidRPr="001F0641">
        <w:rPr>
          <w:rFonts w:ascii="Arial" w:hAnsi="Arial" w:cs="Arial"/>
          <w:sz w:val="26"/>
          <w:szCs w:val="26"/>
        </w:rPr>
        <w:t>:</w:t>
      </w:r>
      <w:r w:rsidR="00244E0B">
        <w:rPr>
          <w:rFonts w:ascii="Arial" w:hAnsi="Arial" w:cs="Arial"/>
          <w:sz w:val="26"/>
          <w:szCs w:val="26"/>
        </w:rPr>
        <w:t xml:space="preserve"> - - - - - - - - - - - - - - - - - - - - - - - - - - - - - - - - - - - - - - - - - - - - - - - </w:t>
      </w:r>
    </w:p>
    <w:p w14:paraId="1B56062D" w14:textId="77777777" w:rsidR="004C028D" w:rsidRPr="00244E0B" w:rsidRDefault="004C028D" w:rsidP="004C028D">
      <w:pPr>
        <w:pStyle w:val="Textoindependienteprimerasangra2"/>
        <w:ind w:left="709" w:right="758" w:firstLine="11"/>
        <w:jc w:val="both"/>
        <w:rPr>
          <w:rFonts w:ascii="Arial" w:hAnsi="Arial" w:cs="Arial"/>
          <w:i/>
          <w:lang w:eastAsia="es-MX"/>
        </w:rPr>
      </w:pPr>
      <w:r w:rsidRPr="00244E0B">
        <w:rPr>
          <w:rFonts w:ascii="Arial" w:hAnsi="Arial" w:cs="Arial"/>
          <w:i/>
          <w:lang w:eastAsia="es-MX"/>
        </w:rPr>
        <w:lastRenderedPageBreak/>
        <w:t>“</w:t>
      </w:r>
      <w:r w:rsidRPr="00244E0B">
        <w:rPr>
          <w:rFonts w:ascii="Arial" w:hAnsi="Arial" w:cs="Arial"/>
          <w:b/>
          <w:bCs/>
          <w:i/>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244E0B">
        <w:rPr>
          <w:rFonts w:ascii="Arial" w:hAnsi="Arial" w:cs="Arial"/>
          <w:i/>
          <w:lang w:eastAsia="es-MX"/>
        </w:rPr>
        <w:t xml:space="preserve">El artículo </w:t>
      </w:r>
      <w:hyperlink r:id="rId11" w:history="1">
        <w:r w:rsidRPr="00244E0B">
          <w:rPr>
            <w:rStyle w:val="Hipervnculo"/>
            <w:rFonts w:ascii="Arial" w:hAnsi="Arial" w:cs="Arial"/>
            <w:i/>
            <w:color w:val="auto"/>
            <w:u w:val="none"/>
            <w:lang w:eastAsia="es-MX"/>
          </w:rPr>
          <w:t>17 constitucional</w:t>
        </w:r>
      </w:hyperlink>
      <w:r w:rsidRPr="00244E0B">
        <w:rPr>
          <w:rFonts w:ascii="Arial" w:hAnsi="Arial"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12" w:history="1">
        <w:r w:rsidRPr="00244E0B">
          <w:rPr>
            <w:rStyle w:val="Hipervnculo"/>
            <w:rFonts w:ascii="Arial" w:hAnsi="Arial" w:cs="Arial"/>
            <w:i/>
            <w:color w:val="auto"/>
            <w:u w:val="none"/>
            <w:lang w:eastAsia="es-MX"/>
          </w:rPr>
          <w:t>87 y 89, fracción I, de la Ley de Justicia Administrativa del Estado de Guanajuato</w:t>
        </w:r>
      </w:hyperlink>
      <w:r w:rsidRPr="00244E0B">
        <w:rPr>
          <w:rFonts w:ascii="Arial" w:hAnsi="Arial" w:cs="Arial"/>
          <w:i/>
          <w:lang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37A313F4" w14:textId="6EE13036" w:rsidR="0086220E" w:rsidRPr="00A933E5" w:rsidRDefault="004E36B2" w:rsidP="00474D13">
      <w:pPr>
        <w:pStyle w:val="Sinespaciado"/>
        <w:spacing w:before="240" w:after="120" w:line="360" w:lineRule="auto"/>
        <w:ind w:firstLine="567"/>
        <w:jc w:val="both"/>
        <w:rPr>
          <w:rFonts w:ascii="Arial" w:hAnsi="Arial" w:cs="Arial"/>
          <w:sz w:val="26"/>
          <w:szCs w:val="26"/>
        </w:rPr>
      </w:pPr>
      <w:r>
        <w:rPr>
          <w:rFonts w:ascii="Arial" w:hAnsi="Arial" w:cs="Arial"/>
          <w:sz w:val="26"/>
          <w:szCs w:val="26"/>
        </w:rPr>
        <w:t xml:space="preserve">En el cuarto concepto de impugnación el actor </w:t>
      </w:r>
      <w:r w:rsidR="00474D13">
        <w:rPr>
          <w:rFonts w:ascii="Arial" w:hAnsi="Arial" w:cs="Arial"/>
          <w:sz w:val="26"/>
          <w:szCs w:val="26"/>
        </w:rPr>
        <w:t xml:space="preserve">arguye que el acta de infracción </w:t>
      </w:r>
      <w:r w:rsidR="00830D37">
        <w:rPr>
          <w:rFonts w:ascii="Arial" w:hAnsi="Arial" w:cs="Arial"/>
          <w:sz w:val="26"/>
          <w:szCs w:val="26"/>
        </w:rPr>
        <w:t xml:space="preserve">impugnada </w:t>
      </w:r>
      <w:r w:rsidR="00C25A0F">
        <w:rPr>
          <w:rFonts w:ascii="Arial" w:hAnsi="Arial" w:cs="Arial"/>
          <w:sz w:val="26"/>
          <w:szCs w:val="26"/>
        </w:rPr>
        <w:t>resulta ilegal y viola en su perjuicio el artículo 16 constitucional en relación con el artículo 17, fracción V de la Ley de Procedimiento y Justicia Administrativa para el Estado de Oaxaca, ya que carece de fundamentación y motivaci</w:t>
      </w:r>
      <w:r w:rsidR="004648B6">
        <w:rPr>
          <w:rFonts w:ascii="Arial" w:hAnsi="Arial" w:cs="Arial"/>
          <w:sz w:val="26"/>
          <w:szCs w:val="26"/>
        </w:rPr>
        <w:t xml:space="preserve">ón, toda vez que el policía vial no señaló con precisión las circunstancias especiales, razones particulares o causas inmediatas que haya tenido en consideración para la emisión del acto y que se adecuen a las hipótesis normativas, lo que dejó al actor en estado de indefensión por no habérsele dado a conocer la forma y razones exactas en que el policía vial se basó para aplicar la multa, </w:t>
      </w:r>
      <w:r w:rsidR="00A86A95">
        <w:rPr>
          <w:rFonts w:ascii="Arial" w:hAnsi="Arial" w:cs="Arial"/>
          <w:sz w:val="26"/>
          <w:szCs w:val="26"/>
        </w:rPr>
        <w:t>pues de la lectura no se advierten los hechos que generaran la infracción, ni los medios que le sirvieron para constatar los mismos, y que no es posible considerar como motivación la simple frase “…MANEJAR LOS CONDUCTORES ESTANDO DISTRAIDOS O PLATI</w:t>
      </w:r>
      <w:r w:rsidR="009C1EEF">
        <w:rPr>
          <w:rFonts w:ascii="Arial" w:hAnsi="Arial" w:cs="Arial"/>
          <w:sz w:val="26"/>
          <w:szCs w:val="26"/>
        </w:rPr>
        <w:t>C</w:t>
      </w:r>
      <w:r w:rsidR="00A86A95">
        <w:rPr>
          <w:rFonts w:ascii="Arial" w:hAnsi="Arial" w:cs="Arial"/>
          <w:sz w:val="26"/>
          <w:szCs w:val="26"/>
        </w:rPr>
        <w:t xml:space="preserve">ANDO O ABASTECER DE COMBUSTIBLE CON EL MOTOR EN MARCHA CELULAR” que mencionó el policía vial, toda vez que no se advierten las circunstancias especiales, razones articulares o causas inmediatas </w:t>
      </w:r>
      <w:r w:rsidR="0063365A">
        <w:rPr>
          <w:rFonts w:ascii="Arial" w:hAnsi="Arial" w:cs="Arial"/>
          <w:sz w:val="26"/>
          <w:szCs w:val="26"/>
        </w:rPr>
        <w:t xml:space="preserve">con os que se cercioró de que el actor manejaba distraído, además que omitió señalar la especifica del precepto legal aplicable en el que se describa el concepto de infracción en la que supuestamente incurrió </w:t>
      </w:r>
      <w:r w:rsidR="004648B6">
        <w:rPr>
          <w:rFonts w:ascii="Arial" w:hAnsi="Arial" w:cs="Arial"/>
          <w:sz w:val="26"/>
          <w:szCs w:val="26"/>
        </w:rPr>
        <w:t>de lo que se concluye que el acta de infracción impugnada no se encuentra</w:t>
      </w:r>
      <w:r w:rsidR="00C24FC1">
        <w:rPr>
          <w:rFonts w:ascii="Arial" w:hAnsi="Arial" w:cs="Arial"/>
          <w:sz w:val="26"/>
          <w:szCs w:val="26"/>
        </w:rPr>
        <w:t xml:space="preserve"> debidamente fundada y motivada.</w:t>
      </w:r>
      <w:r w:rsidR="003B2F14">
        <w:rPr>
          <w:rFonts w:ascii="Arial" w:hAnsi="Arial" w:cs="Arial"/>
          <w:sz w:val="26"/>
          <w:szCs w:val="26"/>
        </w:rPr>
        <w:t xml:space="preserve"> - - - - - - - - - - - - - - - - - - - - - - - - - - - - - - -</w:t>
      </w:r>
    </w:p>
    <w:p w14:paraId="6C4F9F21" w14:textId="7B7E49F4" w:rsidR="00DB6917" w:rsidRDefault="00474D13" w:rsidP="00DB6917">
      <w:pPr>
        <w:pStyle w:val="Sinespaciado"/>
        <w:spacing w:before="240" w:after="120" w:line="360" w:lineRule="auto"/>
        <w:ind w:firstLine="708"/>
        <w:jc w:val="both"/>
        <w:rPr>
          <w:rFonts w:ascii="Arial" w:hAnsi="Arial" w:cs="Arial"/>
          <w:sz w:val="26"/>
          <w:szCs w:val="26"/>
        </w:rPr>
      </w:pPr>
      <w:r w:rsidRPr="00C409F7">
        <w:rPr>
          <w:rFonts w:ascii="Arial" w:hAnsi="Arial" w:cs="Arial"/>
          <w:sz w:val="26"/>
          <w:szCs w:val="26"/>
        </w:rPr>
        <w:lastRenderedPageBreak/>
        <w:t xml:space="preserve">Por su parte </w:t>
      </w:r>
      <w:r w:rsidR="00C24FC1">
        <w:rPr>
          <w:rFonts w:ascii="Arial" w:hAnsi="Arial" w:cs="Arial"/>
          <w:sz w:val="26"/>
          <w:szCs w:val="26"/>
        </w:rPr>
        <w:t xml:space="preserve">y con relación a este concepto de impugnación, </w:t>
      </w:r>
      <w:r w:rsidRPr="00C409F7">
        <w:rPr>
          <w:rFonts w:ascii="Arial" w:hAnsi="Arial" w:cs="Arial"/>
          <w:sz w:val="26"/>
          <w:szCs w:val="26"/>
        </w:rPr>
        <w:t xml:space="preserve">la autoridad demandada </w:t>
      </w:r>
      <w:r w:rsidR="00C24FC1">
        <w:rPr>
          <w:rFonts w:ascii="Arial" w:hAnsi="Arial" w:cs="Arial"/>
          <w:sz w:val="26"/>
          <w:szCs w:val="26"/>
        </w:rPr>
        <w:t xml:space="preserve">Iván Erick González Díaz, Policía Vial Estatal con número estadístico 054 de la Dirección General de la Policía Vial Estatal de la Dirección de Tránsito del Estado, </w:t>
      </w:r>
      <w:r w:rsidR="00D5248D">
        <w:rPr>
          <w:rFonts w:ascii="Arial" w:hAnsi="Arial" w:cs="Arial"/>
          <w:sz w:val="26"/>
          <w:szCs w:val="26"/>
        </w:rPr>
        <w:t>contestó la demanda mediante oficio</w:t>
      </w:r>
      <w:r w:rsidR="00C24FC1">
        <w:rPr>
          <w:rFonts w:ascii="Arial" w:hAnsi="Arial" w:cs="Arial"/>
          <w:sz w:val="26"/>
          <w:szCs w:val="26"/>
        </w:rPr>
        <w:t xml:space="preserve"> </w:t>
      </w:r>
      <w:r w:rsidR="007F2CFF">
        <w:rPr>
          <w:rFonts w:ascii="Arial" w:hAnsi="Arial" w:cs="Arial"/>
          <w:sz w:val="26"/>
          <w:szCs w:val="26"/>
        </w:rPr>
        <w:t>*******</w:t>
      </w:r>
      <w:r w:rsidR="00D5248D">
        <w:rPr>
          <w:rFonts w:ascii="Arial" w:hAnsi="Arial" w:cs="Arial"/>
          <w:sz w:val="26"/>
          <w:szCs w:val="26"/>
        </w:rPr>
        <w:t xml:space="preserve"> de </w:t>
      </w:r>
      <w:r w:rsidR="00C24FC1">
        <w:rPr>
          <w:rFonts w:ascii="Arial" w:hAnsi="Arial" w:cs="Arial"/>
          <w:sz w:val="26"/>
          <w:szCs w:val="26"/>
        </w:rPr>
        <w:t>dieciséis de abril de dos mil veintiuno</w:t>
      </w:r>
      <w:r w:rsidR="00D5248D">
        <w:rPr>
          <w:rFonts w:ascii="Arial" w:hAnsi="Arial" w:cs="Arial"/>
          <w:sz w:val="26"/>
          <w:szCs w:val="26"/>
        </w:rPr>
        <w:t xml:space="preserve">, visible </w:t>
      </w:r>
      <w:r w:rsidR="00C24FC1">
        <w:rPr>
          <w:rFonts w:ascii="Arial" w:hAnsi="Arial" w:cs="Arial"/>
          <w:sz w:val="26"/>
          <w:szCs w:val="26"/>
        </w:rPr>
        <w:t xml:space="preserve">de </w:t>
      </w:r>
      <w:r w:rsidR="00D5248D">
        <w:rPr>
          <w:rFonts w:ascii="Arial" w:hAnsi="Arial" w:cs="Arial"/>
          <w:sz w:val="26"/>
          <w:szCs w:val="26"/>
        </w:rPr>
        <w:t>fojas</w:t>
      </w:r>
      <w:r w:rsidR="00C24FC1">
        <w:rPr>
          <w:rFonts w:ascii="Arial" w:hAnsi="Arial" w:cs="Arial"/>
          <w:sz w:val="26"/>
          <w:szCs w:val="26"/>
        </w:rPr>
        <w:t xml:space="preserve"> diecinueve a veinticinco</w:t>
      </w:r>
      <w:r w:rsidR="00081C9C">
        <w:rPr>
          <w:rFonts w:ascii="Arial" w:hAnsi="Arial" w:cs="Arial"/>
          <w:sz w:val="26"/>
          <w:szCs w:val="26"/>
        </w:rPr>
        <w:t>,</w:t>
      </w:r>
      <w:r w:rsidR="00752866">
        <w:rPr>
          <w:rFonts w:ascii="Arial" w:hAnsi="Arial" w:cs="Arial"/>
          <w:sz w:val="26"/>
          <w:szCs w:val="26"/>
        </w:rPr>
        <w:t xml:space="preserve"> quien</w:t>
      </w:r>
      <w:r>
        <w:rPr>
          <w:rFonts w:ascii="Arial" w:hAnsi="Arial" w:cs="Arial"/>
          <w:sz w:val="26"/>
          <w:szCs w:val="26"/>
        </w:rPr>
        <w:t xml:space="preserve"> defendió la legalidad del acta de infracción al considerar que </w:t>
      </w:r>
      <w:r w:rsidR="00C24FC1">
        <w:rPr>
          <w:rFonts w:ascii="Arial" w:hAnsi="Arial" w:cs="Arial"/>
          <w:sz w:val="26"/>
          <w:szCs w:val="26"/>
        </w:rPr>
        <w:t xml:space="preserve">el acto que se impugna fue elaborado conforme a derecho, toda vez que </w:t>
      </w:r>
      <w:r w:rsidR="007D35DF">
        <w:rPr>
          <w:rFonts w:ascii="Arial" w:hAnsi="Arial" w:cs="Arial"/>
          <w:sz w:val="26"/>
          <w:szCs w:val="26"/>
        </w:rPr>
        <w:t>está debidamente fundada y motivada pues como puede observarse en la parte superior del acta están contemplados todos los fundamentos legales para que él como autoridad actúe conforme a derecho, y en la cual se describe la conducta que motivó levantar el acta de infracción,</w:t>
      </w:r>
      <w:r w:rsidR="00B037FD">
        <w:rPr>
          <w:rFonts w:ascii="Arial" w:hAnsi="Arial" w:cs="Arial"/>
          <w:sz w:val="26"/>
          <w:szCs w:val="26"/>
        </w:rPr>
        <w:t xml:space="preserve"> </w:t>
      </w:r>
      <w:r w:rsidR="00BB5E56">
        <w:rPr>
          <w:rFonts w:ascii="Arial" w:hAnsi="Arial" w:cs="Arial"/>
          <w:sz w:val="26"/>
          <w:szCs w:val="26"/>
        </w:rPr>
        <w:t>e</w:t>
      </w:r>
      <w:r w:rsidR="00B037FD">
        <w:rPr>
          <w:rFonts w:ascii="Arial" w:hAnsi="Arial" w:cs="Arial"/>
          <w:sz w:val="26"/>
          <w:szCs w:val="26"/>
        </w:rPr>
        <w:t xml:space="preserve">n el que se puede observar </w:t>
      </w:r>
      <w:r w:rsidR="00BB5E56">
        <w:rPr>
          <w:rFonts w:ascii="Arial" w:hAnsi="Arial" w:cs="Arial"/>
          <w:sz w:val="26"/>
          <w:szCs w:val="26"/>
        </w:rPr>
        <w:t>el lugar</w:t>
      </w:r>
      <w:r w:rsidR="00DB6917">
        <w:rPr>
          <w:rFonts w:ascii="Arial" w:hAnsi="Arial" w:cs="Arial"/>
          <w:sz w:val="26"/>
          <w:szCs w:val="26"/>
        </w:rPr>
        <w:t xml:space="preserve">, Riveras del río Atoyac, circuito interior, </w:t>
      </w:r>
      <w:r w:rsidR="00BB5E56">
        <w:rPr>
          <w:rFonts w:ascii="Arial" w:hAnsi="Arial" w:cs="Arial"/>
          <w:sz w:val="26"/>
          <w:szCs w:val="26"/>
        </w:rPr>
        <w:t>y la fecha de su expedici</w:t>
      </w:r>
      <w:r w:rsidR="00F0206A">
        <w:rPr>
          <w:rFonts w:ascii="Arial" w:hAnsi="Arial" w:cs="Arial"/>
          <w:sz w:val="26"/>
          <w:szCs w:val="26"/>
        </w:rPr>
        <w:t xml:space="preserve">ón, </w:t>
      </w:r>
      <w:r w:rsidR="00DB6917">
        <w:rPr>
          <w:rFonts w:ascii="Arial" w:hAnsi="Arial" w:cs="Arial"/>
          <w:sz w:val="26"/>
          <w:szCs w:val="26"/>
        </w:rPr>
        <w:t xml:space="preserve">diez de diciembre de dos mil veinte, </w:t>
      </w:r>
      <w:r w:rsidR="00F0206A">
        <w:rPr>
          <w:rFonts w:ascii="Arial" w:hAnsi="Arial" w:cs="Arial"/>
          <w:sz w:val="26"/>
          <w:szCs w:val="26"/>
        </w:rPr>
        <w:t xml:space="preserve">así como el motivo de la infracción en la que el actor incurrió por ir </w:t>
      </w:r>
      <w:r w:rsidR="00C24FC1">
        <w:rPr>
          <w:rFonts w:ascii="Arial" w:hAnsi="Arial" w:cs="Arial"/>
          <w:sz w:val="26"/>
          <w:szCs w:val="26"/>
        </w:rPr>
        <w:t xml:space="preserve">conduciendo la unidad de motor marca </w:t>
      </w:r>
      <w:r w:rsidR="007F2CFF">
        <w:rPr>
          <w:rFonts w:ascii="Arial" w:hAnsi="Arial" w:cs="Arial"/>
          <w:sz w:val="26"/>
          <w:szCs w:val="26"/>
        </w:rPr>
        <w:t>*******</w:t>
      </w:r>
      <w:r w:rsidR="00C24FC1">
        <w:rPr>
          <w:rFonts w:ascii="Arial" w:hAnsi="Arial" w:cs="Arial"/>
          <w:sz w:val="26"/>
          <w:szCs w:val="26"/>
        </w:rPr>
        <w:t xml:space="preserve">, tipo </w:t>
      </w:r>
      <w:r w:rsidR="00754A5F">
        <w:rPr>
          <w:rFonts w:ascii="Arial" w:hAnsi="Arial" w:cs="Arial"/>
          <w:sz w:val="26"/>
          <w:szCs w:val="26"/>
        </w:rPr>
        <w:t>*******</w:t>
      </w:r>
      <w:r w:rsidR="00C24FC1">
        <w:rPr>
          <w:rFonts w:ascii="Arial" w:hAnsi="Arial" w:cs="Arial"/>
          <w:sz w:val="26"/>
          <w:szCs w:val="26"/>
        </w:rPr>
        <w:t xml:space="preserve">, color </w:t>
      </w:r>
      <w:r w:rsidR="00754A5F">
        <w:rPr>
          <w:rFonts w:ascii="Arial" w:hAnsi="Arial" w:cs="Arial"/>
          <w:sz w:val="26"/>
          <w:szCs w:val="26"/>
        </w:rPr>
        <w:t>*******</w:t>
      </w:r>
      <w:r w:rsidR="00C24FC1">
        <w:rPr>
          <w:rFonts w:ascii="Arial" w:hAnsi="Arial" w:cs="Arial"/>
          <w:sz w:val="26"/>
          <w:szCs w:val="26"/>
        </w:rPr>
        <w:t xml:space="preserve">, modelo </w:t>
      </w:r>
      <w:r w:rsidR="007F2CFF">
        <w:rPr>
          <w:rFonts w:ascii="Arial" w:hAnsi="Arial" w:cs="Arial"/>
          <w:sz w:val="26"/>
          <w:szCs w:val="26"/>
        </w:rPr>
        <w:t>*******</w:t>
      </w:r>
      <w:r w:rsidR="00C24FC1">
        <w:rPr>
          <w:rFonts w:ascii="Arial" w:hAnsi="Arial" w:cs="Arial"/>
          <w:sz w:val="26"/>
          <w:szCs w:val="26"/>
        </w:rPr>
        <w:t xml:space="preserve">, con placas de circulación </w:t>
      </w:r>
      <w:r w:rsidR="00754A5F">
        <w:rPr>
          <w:rFonts w:ascii="Arial" w:hAnsi="Arial" w:cs="Arial"/>
          <w:sz w:val="26"/>
          <w:szCs w:val="26"/>
        </w:rPr>
        <w:t>*******</w:t>
      </w:r>
      <w:r w:rsidR="00C24FC1">
        <w:rPr>
          <w:rFonts w:ascii="Arial" w:hAnsi="Arial" w:cs="Arial"/>
          <w:sz w:val="26"/>
          <w:szCs w:val="26"/>
        </w:rPr>
        <w:t xml:space="preserve">, con número de serie </w:t>
      </w:r>
      <w:r w:rsidR="007F2CFF">
        <w:rPr>
          <w:rFonts w:ascii="Arial" w:hAnsi="Arial" w:cs="Arial"/>
          <w:sz w:val="26"/>
          <w:szCs w:val="26"/>
        </w:rPr>
        <w:t>*******</w:t>
      </w:r>
      <w:r w:rsidR="00C24FC1">
        <w:rPr>
          <w:rFonts w:ascii="Arial" w:hAnsi="Arial" w:cs="Arial"/>
          <w:sz w:val="26"/>
          <w:szCs w:val="26"/>
        </w:rPr>
        <w:t xml:space="preserve">, incurriendo de manera flagrante </w:t>
      </w:r>
      <w:r w:rsidR="00796BFF">
        <w:rPr>
          <w:rFonts w:ascii="Arial" w:hAnsi="Arial" w:cs="Arial"/>
          <w:sz w:val="26"/>
          <w:szCs w:val="26"/>
        </w:rPr>
        <w:t>la infracción prevista en el artículo 18 fracción V, y 47 de la Ley de Tránsito y Vialidad del Estado de Oaxaca, así como el artículo 158 grupo 2, numeral 32, del reglamento de la Ley de Tránsito Reformada del Estado de O</w:t>
      </w:r>
      <w:r w:rsidR="007D35DF">
        <w:rPr>
          <w:rFonts w:ascii="Arial" w:hAnsi="Arial" w:cs="Arial"/>
          <w:sz w:val="26"/>
          <w:szCs w:val="26"/>
        </w:rPr>
        <w:t>axaca y aplica las multas de conformidad con lo estipulado por el artículo 93 fracción II de la Ley de Tránsito y Vialidad del Estado de Oaxaca.</w:t>
      </w:r>
      <w:r w:rsidR="003B2F14">
        <w:rPr>
          <w:rFonts w:ascii="Arial" w:hAnsi="Arial" w:cs="Arial"/>
          <w:sz w:val="26"/>
          <w:szCs w:val="26"/>
        </w:rPr>
        <w:t xml:space="preserve"> - - - - - - </w:t>
      </w:r>
    </w:p>
    <w:p w14:paraId="455CE994" w14:textId="4390B729" w:rsidR="00474D13" w:rsidRDefault="00451CB5" w:rsidP="0038694C">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 </w:t>
      </w:r>
      <w:r w:rsidR="00474D13">
        <w:rPr>
          <w:rFonts w:ascii="Arial" w:hAnsi="Arial" w:cs="Arial"/>
          <w:b/>
          <w:sz w:val="26"/>
          <w:szCs w:val="26"/>
        </w:rPr>
        <w:t xml:space="preserve">QUINTO. </w:t>
      </w:r>
      <w:r w:rsidR="00474D13">
        <w:rPr>
          <w:rFonts w:ascii="Arial" w:hAnsi="Arial" w:cs="Arial"/>
          <w:sz w:val="26"/>
          <w:szCs w:val="26"/>
        </w:rPr>
        <w:t xml:space="preserve">Con base en las exposiciones de las partes contendientes, </w:t>
      </w:r>
      <w:r w:rsidR="00474D13" w:rsidRPr="00CF7D9E">
        <w:rPr>
          <w:rFonts w:ascii="Arial" w:hAnsi="Arial" w:cs="Arial"/>
          <w:b/>
          <w:sz w:val="26"/>
          <w:szCs w:val="26"/>
        </w:rPr>
        <w:t xml:space="preserve">la Litis en el juicio de nulidad, se constriñe a determinar: Si es procedente o no </w:t>
      </w:r>
      <w:r w:rsidR="000A523B">
        <w:rPr>
          <w:rFonts w:ascii="Arial" w:hAnsi="Arial" w:cs="Arial"/>
          <w:b/>
          <w:sz w:val="26"/>
          <w:szCs w:val="26"/>
        </w:rPr>
        <w:t>d</w:t>
      </w:r>
      <w:r w:rsidR="00474D13" w:rsidRPr="00CF7D9E">
        <w:rPr>
          <w:rFonts w:ascii="Arial" w:hAnsi="Arial" w:cs="Arial"/>
          <w:b/>
          <w:sz w:val="26"/>
          <w:szCs w:val="26"/>
        </w:rPr>
        <w:t>eclara</w:t>
      </w:r>
      <w:r w:rsidR="000A523B">
        <w:rPr>
          <w:rFonts w:ascii="Arial" w:hAnsi="Arial" w:cs="Arial"/>
          <w:b/>
          <w:sz w:val="26"/>
          <w:szCs w:val="26"/>
        </w:rPr>
        <w:t>r la</w:t>
      </w:r>
      <w:r w:rsidR="00474D13" w:rsidRPr="00CF7D9E">
        <w:rPr>
          <w:rFonts w:ascii="Arial" w:hAnsi="Arial" w:cs="Arial"/>
          <w:b/>
          <w:sz w:val="26"/>
          <w:szCs w:val="26"/>
        </w:rPr>
        <w:t xml:space="preserve"> </w:t>
      </w:r>
      <w:r w:rsidR="00474D13" w:rsidRPr="00CF7D9E">
        <w:rPr>
          <w:rFonts w:ascii="Arial" w:hAnsi="Arial" w:cs="Arial"/>
          <w:b/>
          <w:bCs/>
          <w:sz w:val="26"/>
          <w:szCs w:val="26"/>
        </w:rPr>
        <w:t xml:space="preserve">nulidad lisa y llana del acta de infracción con número de folio </w:t>
      </w:r>
      <w:r w:rsidR="00754A5F">
        <w:rPr>
          <w:rFonts w:ascii="Arial" w:hAnsi="Arial" w:cs="Arial"/>
          <w:b/>
          <w:bCs/>
          <w:sz w:val="26"/>
          <w:szCs w:val="26"/>
        </w:rPr>
        <w:t>*******</w:t>
      </w:r>
      <w:r w:rsidR="00474D13" w:rsidRPr="00CF7D9E">
        <w:rPr>
          <w:rFonts w:ascii="Arial" w:hAnsi="Arial" w:cs="Arial"/>
          <w:b/>
          <w:bCs/>
          <w:sz w:val="26"/>
          <w:szCs w:val="26"/>
        </w:rPr>
        <w:t xml:space="preserve"> de </w:t>
      </w:r>
      <w:r w:rsidR="0038694C">
        <w:rPr>
          <w:rFonts w:ascii="Arial" w:hAnsi="Arial" w:cs="Arial"/>
          <w:b/>
          <w:bCs/>
          <w:sz w:val="26"/>
          <w:szCs w:val="26"/>
        </w:rPr>
        <w:t xml:space="preserve">diez </w:t>
      </w:r>
      <w:r w:rsidR="00794A62">
        <w:rPr>
          <w:rFonts w:ascii="Arial" w:hAnsi="Arial" w:cs="Arial"/>
          <w:b/>
          <w:bCs/>
          <w:sz w:val="26"/>
          <w:szCs w:val="26"/>
        </w:rPr>
        <w:t xml:space="preserve">de </w:t>
      </w:r>
      <w:r w:rsidR="0038694C">
        <w:rPr>
          <w:rFonts w:ascii="Arial" w:hAnsi="Arial" w:cs="Arial"/>
          <w:b/>
          <w:bCs/>
          <w:sz w:val="26"/>
          <w:szCs w:val="26"/>
        </w:rPr>
        <w:t xml:space="preserve">diciembre </w:t>
      </w:r>
      <w:r w:rsidR="00794A62">
        <w:rPr>
          <w:rFonts w:ascii="Arial" w:hAnsi="Arial" w:cs="Arial"/>
          <w:b/>
          <w:bCs/>
          <w:sz w:val="26"/>
          <w:szCs w:val="26"/>
        </w:rPr>
        <w:t>de dos mil veinte,</w:t>
      </w:r>
      <w:r w:rsidR="00474D13" w:rsidRPr="00CF7D9E">
        <w:rPr>
          <w:rFonts w:ascii="Arial" w:hAnsi="Arial" w:cs="Arial"/>
          <w:b/>
          <w:bCs/>
          <w:sz w:val="26"/>
          <w:szCs w:val="26"/>
        </w:rPr>
        <w:t xml:space="preserve"> emitida por </w:t>
      </w:r>
      <w:r w:rsidR="0038694C" w:rsidRPr="0038694C">
        <w:rPr>
          <w:rFonts w:ascii="Arial" w:hAnsi="Arial" w:cs="Arial"/>
          <w:b/>
          <w:sz w:val="26"/>
          <w:szCs w:val="26"/>
        </w:rPr>
        <w:t>Iván Erick González Díaz, Policía Vial Estatal con número estadístico 054 de la Dirección General de la Policía Vial Estatal de la Dirección de Tránsito del Estado</w:t>
      </w:r>
      <w:r w:rsidR="0038694C">
        <w:rPr>
          <w:rFonts w:ascii="Arial" w:hAnsi="Arial" w:cs="Arial"/>
          <w:b/>
          <w:sz w:val="26"/>
          <w:szCs w:val="26"/>
        </w:rPr>
        <w:t>.</w:t>
      </w:r>
      <w:r w:rsidR="00BD72DD">
        <w:rPr>
          <w:rFonts w:ascii="Arial" w:hAnsi="Arial" w:cs="Arial"/>
          <w:sz w:val="26"/>
          <w:szCs w:val="26"/>
        </w:rPr>
        <w:t xml:space="preserve"> </w:t>
      </w:r>
      <w:r w:rsidR="00474D13">
        <w:rPr>
          <w:rFonts w:ascii="Arial" w:hAnsi="Arial" w:cs="Arial"/>
          <w:sz w:val="26"/>
          <w:szCs w:val="26"/>
        </w:rPr>
        <w:t>Lo anterior, de conformidad con lo dispuesto en el artículo 207 de la Ley de Procedimiento y Justicia Administrativa para el Estado de Oaxaca.</w:t>
      </w:r>
      <w:r w:rsidR="003B2F14">
        <w:rPr>
          <w:rFonts w:ascii="Arial" w:hAnsi="Arial" w:cs="Arial"/>
          <w:sz w:val="26"/>
          <w:szCs w:val="26"/>
        </w:rPr>
        <w:t xml:space="preserve"> - - - - - - - - - - - - - - - - - - - - - - - - - </w:t>
      </w:r>
    </w:p>
    <w:p w14:paraId="022B5033" w14:textId="47AB6499" w:rsidR="001476C4" w:rsidRDefault="008A09FB" w:rsidP="00DE3226">
      <w:pPr>
        <w:pStyle w:val="Sinespaciado"/>
        <w:spacing w:before="240" w:after="120" w:line="360" w:lineRule="auto"/>
        <w:ind w:firstLine="708"/>
        <w:jc w:val="both"/>
        <w:rPr>
          <w:rFonts w:ascii="Arial" w:hAnsi="Arial" w:cs="Arial"/>
          <w:sz w:val="26"/>
          <w:szCs w:val="26"/>
        </w:rPr>
      </w:pPr>
      <w:r>
        <w:rPr>
          <w:rFonts w:ascii="Arial" w:hAnsi="Arial" w:cs="Arial"/>
          <w:sz w:val="26"/>
          <w:szCs w:val="26"/>
        </w:rPr>
        <w:t>Es</w:t>
      </w:r>
      <w:r w:rsidR="00474D13">
        <w:rPr>
          <w:rFonts w:ascii="Arial" w:hAnsi="Arial" w:cs="Arial"/>
          <w:sz w:val="26"/>
          <w:szCs w:val="26"/>
        </w:rPr>
        <w:t xml:space="preserve"> </w:t>
      </w:r>
      <w:r w:rsidR="00474D13" w:rsidRPr="00A918FA">
        <w:rPr>
          <w:rFonts w:ascii="Arial" w:hAnsi="Arial" w:cs="Arial"/>
          <w:b/>
          <w:sz w:val="26"/>
          <w:szCs w:val="26"/>
        </w:rPr>
        <w:t xml:space="preserve">fundado </w:t>
      </w:r>
      <w:r>
        <w:rPr>
          <w:rFonts w:ascii="Arial" w:hAnsi="Arial" w:cs="Arial"/>
          <w:b/>
          <w:sz w:val="26"/>
          <w:szCs w:val="26"/>
        </w:rPr>
        <w:t xml:space="preserve">el cuarto </w:t>
      </w:r>
      <w:r w:rsidR="00474D13" w:rsidRPr="00A918FA">
        <w:rPr>
          <w:rFonts w:ascii="Arial" w:hAnsi="Arial" w:cs="Arial"/>
          <w:b/>
          <w:sz w:val="26"/>
          <w:szCs w:val="26"/>
        </w:rPr>
        <w:t xml:space="preserve">concepto de impugnación </w:t>
      </w:r>
      <w:r w:rsidR="00474D13">
        <w:rPr>
          <w:rFonts w:ascii="Arial" w:hAnsi="Arial" w:cs="Arial"/>
          <w:sz w:val="26"/>
          <w:szCs w:val="26"/>
        </w:rPr>
        <w:t xml:space="preserve">argüido por </w:t>
      </w:r>
      <w:r>
        <w:rPr>
          <w:rFonts w:ascii="Arial" w:hAnsi="Arial" w:cs="Arial"/>
          <w:sz w:val="26"/>
          <w:szCs w:val="26"/>
        </w:rPr>
        <w:t xml:space="preserve">el </w:t>
      </w:r>
      <w:r w:rsidR="00474D13">
        <w:rPr>
          <w:rFonts w:ascii="Arial" w:hAnsi="Arial" w:cs="Arial"/>
          <w:sz w:val="26"/>
          <w:szCs w:val="26"/>
        </w:rPr>
        <w:t xml:space="preserve">actor en su demanda, tomando en consideración que de las constancias de </w:t>
      </w:r>
      <w:r w:rsidR="00474D13">
        <w:rPr>
          <w:rFonts w:ascii="Arial" w:hAnsi="Arial" w:cs="Arial"/>
          <w:color w:val="000000"/>
          <w:sz w:val="26"/>
          <w:szCs w:val="26"/>
        </w:rPr>
        <w:t>autos de la Primera Instancia,</w:t>
      </w:r>
      <w:r w:rsidR="00474D13" w:rsidRPr="00FC7072">
        <w:rPr>
          <w:rFonts w:ascii="Arial" w:hAnsi="Arial" w:cs="Arial"/>
          <w:color w:val="000000"/>
          <w:sz w:val="26"/>
          <w:szCs w:val="26"/>
        </w:rPr>
        <w:t xml:space="preserve"> con valor probatorio pleno, </w:t>
      </w:r>
      <w:r w:rsidR="00474D13">
        <w:rPr>
          <w:rFonts w:ascii="Arial" w:hAnsi="Arial" w:cs="Arial"/>
          <w:color w:val="000000"/>
          <w:sz w:val="26"/>
          <w:szCs w:val="26"/>
        </w:rPr>
        <w:t>de conformidad con lo dispuesto por</w:t>
      </w:r>
      <w:r w:rsidR="00474D13" w:rsidRPr="00FC7072">
        <w:rPr>
          <w:rFonts w:ascii="Arial" w:hAnsi="Arial" w:cs="Arial"/>
          <w:color w:val="000000"/>
          <w:sz w:val="26"/>
          <w:szCs w:val="26"/>
        </w:rPr>
        <w:t xml:space="preserve"> el artículo </w:t>
      </w:r>
      <w:r w:rsidR="00474D13">
        <w:rPr>
          <w:rFonts w:ascii="Arial" w:hAnsi="Arial" w:cs="Arial"/>
          <w:color w:val="000000"/>
          <w:sz w:val="26"/>
          <w:szCs w:val="26"/>
        </w:rPr>
        <w:t>203,</w:t>
      </w:r>
      <w:r w:rsidR="00474D13" w:rsidRPr="00FC7072">
        <w:rPr>
          <w:rFonts w:ascii="Arial" w:hAnsi="Arial" w:cs="Arial"/>
          <w:color w:val="000000"/>
          <w:sz w:val="26"/>
          <w:szCs w:val="26"/>
        </w:rPr>
        <w:t xml:space="preserve"> fracción I, de la Ley de </w:t>
      </w:r>
      <w:r w:rsidR="00474D13">
        <w:rPr>
          <w:rFonts w:ascii="Arial" w:hAnsi="Arial" w:cs="Arial"/>
          <w:color w:val="000000"/>
          <w:sz w:val="26"/>
          <w:szCs w:val="26"/>
        </w:rPr>
        <w:t xml:space="preserve">Procedimiento y Justicia </w:t>
      </w:r>
      <w:r w:rsidR="00474D13" w:rsidRPr="00FC7072">
        <w:rPr>
          <w:rFonts w:ascii="Arial" w:hAnsi="Arial" w:cs="Arial"/>
          <w:color w:val="000000"/>
          <w:sz w:val="26"/>
          <w:szCs w:val="26"/>
        </w:rPr>
        <w:t xml:space="preserve"> Administrativa para el Estado</w:t>
      </w:r>
      <w:r w:rsidR="00474D13">
        <w:rPr>
          <w:rFonts w:ascii="Arial" w:hAnsi="Arial" w:cs="Arial"/>
          <w:color w:val="000000"/>
          <w:sz w:val="26"/>
          <w:szCs w:val="26"/>
        </w:rPr>
        <w:t xml:space="preserve"> de Oaxaca</w:t>
      </w:r>
      <w:r w:rsidR="00474D13" w:rsidRPr="00FC7072">
        <w:rPr>
          <w:rFonts w:ascii="Arial" w:hAnsi="Arial" w:cs="Arial"/>
          <w:color w:val="000000"/>
          <w:sz w:val="26"/>
          <w:szCs w:val="26"/>
        </w:rPr>
        <w:t xml:space="preserve">, </w:t>
      </w:r>
      <w:r w:rsidR="00474D13">
        <w:rPr>
          <w:rFonts w:ascii="Arial" w:hAnsi="Arial" w:cs="Arial"/>
          <w:color w:val="000000"/>
          <w:sz w:val="26"/>
          <w:szCs w:val="26"/>
        </w:rPr>
        <w:t xml:space="preserve">por </w:t>
      </w:r>
      <w:r w:rsidR="00474D13" w:rsidRPr="00FC7072">
        <w:rPr>
          <w:rFonts w:ascii="Arial" w:hAnsi="Arial" w:cs="Arial"/>
          <w:color w:val="000000"/>
          <w:sz w:val="26"/>
          <w:szCs w:val="26"/>
        </w:rPr>
        <w:t>tratarse de actuaciones judiciales</w:t>
      </w:r>
      <w:r w:rsidR="00474D13">
        <w:rPr>
          <w:rFonts w:ascii="Arial" w:hAnsi="Arial" w:cs="Arial"/>
          <w:color w:val="000000"/>
          <w:sz w:val="26"/>
          <w:szCs w:val="26"/>
        </w:rPr>
        <w:t xml:space="preserve">; a foja </w:t>
      </w:r>
      <w:r>
        <w:rPr>
          <w:rFonts w:ascii="Arial" w:hAnsi="Arial" w:cs="Arial"/>
          <w:color w:val="000000"/>
          <w:sz w:val="26"/>
          <w:szCs w:val="26"/>
        </w:rPr>
        <w:t xml:space="preserve">doce </w:t>
      </w:r>
      <w:r w:rsidR="00AE28DD">
        <w:rPr>
          <w:rFonts w:ascii="Arial" w:hAnsi="Arial" w:cs="Arial"/>
          <w:color w:val="000000"/>
          <w:sz w:val="26"/>
          <w:szCs w:val="26"/>
        </w:rPr>
        <w:t>se advierte</w:t>
      </w:r>
      <w:r w:rsidR="00E37D31">
        <w:rPr>
          <w:rFonts w:ascii="Arial" w:hAnsi="Arial" w:cs="Arial"/>
          <w:color w:val="000000"/>
          <w:sz w:val="26"/>
          <w:szCs w:val="26"/>
        </w:rPr>
        <w:t xml:space="preserve"> el </w:t>
      </w:r>
      <w:r w:rsidR="00474D13" w:rsidRPr="00F22DEE">
        <w:rPr>
          <w:rFonts w:ascii="Arial" w:hAnsi="Arial" w:cs="Arial"/>
          <w:sz w:val="26"/>
          <w:szCs w:val="26"/>
        </w:rPr>
        <w:t xml:space="preserve">acta de infracción con número de folio </w:t>
      </w:r>
      <w:r w:rsidR="007F2CFF">
        <w:rPr>
          <w:rFonts w:ascii="Arial" w:hAnsi="Arial" w:cs="Arial"/>
          <w:sz w:val="26"/>
          <w:szCs w:val="26"/>
        </w:rPr>
        <w:t>*******</w:t>
      </w:r>
      <w:r w:rsidR="00E37D31">
        <w:rPr>
          <w:rFonts w:ascii="Arial" w:hAnsi="Arial" w:cs="Arial"/>
          <w:bCs/>
          <w:sz w:val="26"/>
          <w:szCs w:val="26"/>
        </w:rPr>
        <w:t xml:space="preserve"> de </w:t>
      </w:r>
      <w:r>
        <w:rPr>
          <w:rFonts w:ascii="Arial" w:hAnsi="Arial" w:cs="Arial"/>
          <w:bCs/>
          <w:sz w:val="26"/>
          <w:szCs w:val="26"/>
        </w:rPr>
        <w:t>diez de diciembre de d</w:t>
      </w:r>
      <w:r w:rsidR="00E37D31">
        <w:rPr>
          <w:rFonts w:ascii="Arial" w:hAnsi="Arial" w:cs="Arial"/>
          <w:bCs/>
          <w:sz w:val="26"/>
          <w:szCs w:val="26"/>
        </w:rPr>
        <w:t>os mil veinte</w:t>
      </w:r>
      <w:r w:rsidR="00474D13" w:rsidRPr="00BB7174">
        <w:rPr>
          <w:rFonts w:ascii="Arial" w:hAnsi="Arial" w:cs="Arial"/>
          <w:bCs/>
          <w:sz w:val="26"/>
          <w:szCs w:val="26"/>
        </w:rPr>
        <w:t xml:space="preserve">, emitida por </w:t>
      </w:r>
      <w:r w:rsidR="002A43A8">
        <w:rPr>
          <w:rFonts w:ascii="Arial" w:hAnsi="Arial" w:cs="Arial"/>
          <w:sz w:val="26"/>
          <w:szCs w:val="26"/>
        </w:rPr>
        <w:t xml:space="preserve">Iván Erick González </w:t>
      </w:r>
      <w:r w:rsidR="002A43A8">
        <w:rPr>
          <w:rFonts w:ascii="Arial" w:hAnsi="Arial" w:cs="Arial"/>
          <w:sz w:val="26"/>
          <w:szCs w:val="26"/>
        </w:rPr>
        <w:lastRenderedPageBreak/>
        <w:t>Díaz, Policía Vial Estatal con número estadístico 054 de la Dirección General de la Policía Vial Estatal de la Dirección de Tránsito del Estado</w:t>
      </w:r>
      <w:r w:rsidR="00474D13">
        <w:rPr>
          <w:rFonts w:ascii="Arial" w:hAnsi="Arial" w:cs="Arial"/>
          <w:sz w:val="26"/>
          <w:szCs w:val="26"/>
        </w:rPr>
        <w:t xml:space="preserve">; quien en el </w:t>
      </w:r>
      <w:r w:rsidR="001476C4">
        <w:rPr>
          <w:rFonts w:ascii="Arial" w:hAnsi="Arial" w:cs="Arial"/>
          <w:sz w:val="26"/>
          <w:szCs w:val="26"/>
        </w:rPr>
        <w:t>recuadro correspondiente a “MOTIVO DE LA DETENCIÓN DEL VEHÍCULO” la autoridad vial anotó en la parte de “OBSERVACIONES”:</w:t>
      </w:r>
    </w:p>
    <w:p w14:paraId="52B05366" w14:textId="77777777" w:rsidR="001476C4" w:rsidRPr="006B6EF3" w:rsidRDefault="001476C4" w:rsidP="003B2F14">
      <w:pPr>
        <w:pStyle w:val="Textoindependiente"/>
        <w:spacing w:line="276" w:lineRule="auto"/>
        <w:ind w:left="567" w:right="1134"/>
        <w:jc w:val="both"/>
        <w:rPr>
          <w:rFonts w:ascii="Arial" w:hAnsi="Arial" w:cs="Arial"/>
          <w:i/>
        </w:rPr>
      </w:pPr>
      <w:r w:rsidRPr="006B6EF3">
        <w:rPr>
          <w:rFonts w:ascii="Arial" w:hAnsi="Arial" w:cs="Arial"/>
          <w:i/>
        </w:rPr>
        <w:t>“Por infringir el artículo 47 y 18 fracción V de la Ley de Tránsito y Vialidad del Estado de Oaxaca”.</w:t>
      </w:r>
    </w:p>
    <w:p w14:paraId="35202C10" w14:textId="7F5C7CDE" w:rsidR="009A7AE8" w:rsidRDefault="00474D13" w:rsidP="009A7AE8">
      <w:pPr>
        <w:pStyle w:val="Sinespaciado"/>
        <w:spacing w:after="120" w:line="360" w:lineRule="auto"/>
        <w:ind w:firstLine="708"/>
        <w:jc w:val="both"/>
        <w:rPr>
          <w:rFonts w:ascii="Arial" w:hAnsi="Arial" w:cs="Arial"/>
          <w:sz w:val="26"/>
          <w:szCs w:val="26"/>
        </w:rPr>
      </w:pPr>
      <w:r w:rsidRPr="009A7AE8">
        <w:rPr>
          <w:rFonts w:ascii="Arial" w:hAnsi="Arial" w:cs="Arial"/>
          <w:sz w:val="26"/>
          <w:szCs w:val="26"/>
        </w:rPr>
        <w:t xml:space="preserve">En el apartado correspondiente </w:t>
      </w:r>
      <w:r w:rsidR="003B2F14" w:rsidRPr="009A7AE8">
        <w:rPr>
          <w:rFonts w:ascii="Arial" w:hAnsi="Arial" w:cs="Arial"/>
          <w:sz w:val="26"/>
          <w:szCs w:val="26"/>
        </w:rPr>
        <w:t xml:space="preserve">al </w:t>
      </w:r>
      <w:r w:rsidR="003B2F14">
        <w:rPr>
          <w:rFonts w:ascii="Arial" w:hAnsi="Arial" w:cs="Arial"/>
          <w:sz w:val="26"/>
          <w:szCs w:val="26"/>
        </w:rPr>
        <w:t>“</w:t>
      </w:r>
      <w:r w:rsidR="009A7AE8">
        <w:rPr>
          <w:rFonts w:ascii="Arial" w:hAnsi="Arial" w:cs="Arial"/>
          <w:sz w:val="26"/>
          <w:szCs w:val="26"/>
        </w:rPr>
        <w:t>MOTIVO DE LA INFRACCIÓN”, en el que se encuentra el recuadro relativo al “ARTÍCULO 158 DEL REGLAMENTO DE LA LEY DE TRÁNSITO REFORMADA, GRUPO 2, NÚMEROS”, el policía vial marcó la hipótesis legal establecida en el formato, pero solo subrayó la parte que señala:</w:t>
      </w:r>
    </w:p>
    <w:p w14:paraId="2E473642" w14:textId="77777777" w:rsidR="009A7AE8" w:rsidRPr="003B2F14" w:rsidRDefault="009A7AE8" w:rsidP="009A7AE8">
      <w:pPr>
        <w:pStyle w:val="Textoindependiente"/>
        <w:spacing w:line="360" w:lineRule="auto"/>
        <w:ind w:firstLine="708"/>
        <w:jc w:val="both"/>
        <w:rPr>
          <w:rFonts w:ascii="Arial" w:hAnsi="Arial" w:cs="Arial"/>
          <w:i/>
          <w:iCs/>
        </w:rPr>
      </w:pPr>
      <w:r w:rsidRPr="003B2F14">
        <w:rPr>
          <w:rFonts w:ascii="Arial" w:hAnsi="Arial" w:cs="Arial"/>
          <w:i/>
          <w:iCs/>
          <w:sz w:val="26"/>
          <w:szCs w:val="26"/>
        </w:rPr>
        <w:t xml:space="preserve"> </w:t>
      </w:r>
      <w:r w:rsidRPr="003B2F14">
        <w:rPr>
          <w:rFonts w:ascii="Arial" w:hAnsi="Arial" w:cs="Arial"/>
          <w:i/>
          <w:iCs/>
        </w:rPr>
        <w:t>“</w:t>
      </w:r>
      <w:r w:rsidRPr="003B2F14">
        <w:rPr>
          <w:rFonts w:ascii="Arial" w:hAnsi="Arial" w:cs="Arial"/>
          <w:i/>
          <w:iCs/>
          <w:u w:val="single"/>
        </w:rPr>
        <w:t>32. MANEJAR LOS CONDUCTORES ESTANDO DISTRAÍDOS O PLATICANDO</w:t>
      </w:r>
      <w:r w:rsidRPr="003B2F14">
        <w:rPr>
          <w:rFonts w:ascii="Arial" w:hAnsi="Arial" w:cs="Arial"/>
          <w:i/>
          <w:iCs/>
        </w:rPr>
        <w:t xml:space="preserve"> O ABASTECER DE COMBUSTIBLE CON EL MOTOR EN MARCHA”</w:t>
      </w:r>
    </w:p>
    <w:p w14:paraId="7CF950A6" w14:textId="7E0A646C" w:rsidR="009A7AE8" w:rsidRPr="00E74A36" w:rsidRDefault="00820A47" w:rsidP="009A7AE8">
      <w:pPr>
        <w:pStyle w:val="Textoindependiente"/>
        <w:spacing w:line="360" w:lineRule="auto"/>
        <w:ind w:firstLine="708"/>
        <w:jc w:val="both"/>
        <w:rPr>
          <w:rFonts w:cstheme="minorHAnsi"/>
        </w:rPr>
      </w:pPr>
      <w:r>
        <w:rPr>
          <w:rFonts w:ascii="Arial" w:hAnsi="Arial" w:cs="Arial"/>
          <w:sz w:val="26"/>
          <w:szCs w:val="26"/>
        </w:rPr>
        <w:t>P</w:t>
      </w:r>
      <w:r w:rsidR="009A7AE8">
        <w:rPr>
          <w:rFonts w:ascii="Arial" w:hAnsi="Arial" w:cs="Arial"/>
          <w:sz w:val="26"/>
          <w:szCs w:val="26"/>
        </w:rPr>
        <w:t>osterior a lo subrayado encimó a mano la palabra:</w:t>
      </w:r>
      <w:r w:rsidR="009A7AE8">
        <w:rPr>
          <w:rFonts w:cstheme="minorHAnsi"/>
        </w:rPr>
        <w:t xml:space="preserve"> </w:t>
      </w:r>
      <w:r w:rsidR="009A7AE8" w:rsidRPr="003B2F14">
        <w:rPr>
          <w:rFonts w:ascii="Arial" w:hAnsi="Arial" w:cs="Arial"/>
        </w:rPr>
        <w:t>“Celular”</w:t>
      </w:r>
    </w:p>
    <w:p w14:paraId="1E677777" w14:textId="5A221F3B" w:rsidR="00474D13" w:rsidRDefault="00820A47" w:rsidP="005C0820">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Tomando en consideración el </w:t>
      </w:r>
      <w:r w:rsidR="009A7AE8">
        <w:rPr>
          <w:rFonts w:ascii="Arial" w:hAnsi="Arial" w:cs="Arial"/>
          <w:sz w:val="26"/>
          <w:szCs w:val="26"/>
        </w:rPr>
        <w:t>dicho de la autoridad demandada</w:t>
      </w:r>
      <w:r>
        <w:rPr>
          <w:rFonts w:ascii="Arial" w:hAnsi="Arial" w:cs="Arial"/>
          <w:sz w:val="26"/>
          <w:szCs w:val="26"/>
        </w:rPr>
        <w:t>,</w:t>
      </w:r>
      <w:r w:rsidR="009A7AE8">
        <w:rPr>
          <w:rFonts w:ascii="Arial" w:hAnsi="Arial" w:cs="Arial"/>
          <w:sz w:val="26"/>
          <w:szCs w:val="26"/>
        </w:rPr>
        <w:t xml:space="preserve"> quien precisó que </w:t>
      </w:r>
      <w:r>
        <w:rPr>
          <w:rFonts w:ascii="Arial" w:hAnsi="Arial" w:cs="Arial"/>
          <w:sz w:val="26"/>
          <w:szCs w:val="26"/>
        </w:rPr>
        <w:t>en la parte superior del acta de infracción están contemplados todos los fundamentos legales para que él como autoridad actúe conforme a derecho, del encabezado del acta se advierte la leyenda</w:t>
      </w:r>
      <w:r w:rsidR="005C0820">
        <w:rPr>
          <w:rFonts w:ascii="Arial" w:hAnsi="Arial" w:cs="Arial"/>
          <w:sz w:val="26"/>
          <w:szCs w:val="26"/>
        </w:rPr>
        <w:t xml:space="preserve"> de formato preestablecida:</w:t>
      </w:r>
    </w:p>
    <w:p w14:paraId="025EE07C" w14:textId="4D355DCF" w:rsidR="00474D13" w:rsidRPr="003B2F14" w:rsidRDefault="00474D13" w:rsidP="003B2F14">
      <w:pPr>
        <w:pStyle w:val="Sinespaciado"/>
        <w:spacing w:after="120" w:line="276" w:lineRule="auto"/>
        <w:ind w:left="567" w:right="1134"/>
        <w:jc w:val="both"/>
        <w:rPr>
          <w:rFonts w:ascii="Arial" w:hAnsi="Arial" w:cs="Arial"/>
          <w:i/>
          <w:iCs/>
        </w:rPr>
      </w:pPr>
      <w:r w:rsidRPr="003B2F14">
        <w:rPr>
          <w:rFonts w:ascii="Arial" w:hAnsi="Arial" w:cs="Arial"/>
          <w:i/>
          <w:iCs/>
        </w:rPr>
        <w:t>“</w:t>
      </w:r>
      <w:r w:rsidR="005C0820" w:rsidRPr="003B2F14">
        <w:rPr>
          <w:rFonts w:ascii="Arial" w:hAnsi="Arial" w:cs="Arial"/>
          <w:i/>
          <w:iCs/>
        </w:rPr>
        <w:t xml:space="preserve">CONFORME LO ESTABLECIDO EN LOS </w:t>
      </w:r>
      <w:r w:rsidR="008B4689" w:rsidRPr="003B2F14">
        <w:rPr>
          <w:rFonts w:ascii="Arial" w:hAnsi="Arial" w:cs="Arial"/>
          <w:i/>
          <w:iCs/>
        </w:rPr>
        <w:t>ARTÍCULOS 21, PÁRRAFOS CUARTO Y OCTAVO DE LA CONSTITUCIÓN POLÍTICA DEL ESTADO LIBRE Y SOBERANO DE OAXACA, 1, 2, 3, 6 Y 47 FRACCIÓN XXXI DE LA LEY DEL SISTEMA ESTATAL DE SEGURIDAD PÚBLICA DEL ESTADO DE OAXACA; 1, 2, 3, 8, FRACCIONES I Y VIII; 9, FRACCIÓN I, 10, FRACCIONES I, V Y VI, 11, FRACCIONES II, III Y IV, 12, FRACCIONES III Y IV, Y 30 FRACCIONES I, II, III Y V DE LA LEY DE TRÁNSITO REFORMADA, 1, 3, 4, 7, 30, 47, 52, 137, FRACCIONES I, II, III, IV, V Y VI; 146, 153, 158, GRUPO 1, GRUPO 2, GRUPO 3, GRUPO 4, DE SU REGLAMENTO Y EN BASE AL ACUERDO SSPO/08/2012, DEL SECRETARIO DE SEGURIDAD PÚBLICA 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LA(S) PRESENTE(S) SANCIÓN(ES).</w:t>
      </w:r>
      <w:r w:rsidRPr="003B2F14">
        <w:rPr>
          <w:rFonts w:ascii="Arial" w:hAnsi="Arial" w:cs="Arial"/>
          <w:i/>
          <w:iCs/>
        </w:rPr>
        <w:t>”</w:t>
      </w:r>
    </w:p>
    <w:p w14:paraId="7D29366D" w14:textId="55AC5CC4" w:rsidR="00CD66C9" w:rsidRDefault="00CD66C9" w:rsidP="00474D13">
      <w:pPr>
        <w:spacing w:before="240" w:after="240" w:line="360" w:lineRule="auto"/>
        <w:ind w:firstLine="708"/>
        <w:jc w:val="both"/>
        <w:rPr>
          <w:rFonts w:ascii="Arial" w:hAnsi="Arial" w:cs="Arial"/>
          <w:sz w:val="26"/>
          <w:szCs w:val="26"/>
        </w:rPr>
      </w:pPr>
      <w:r>
        <w:rPr>
          <w:rFonts w:ascii="Arial" w:hAnsi="Arial" w:cs="Arial"/>
          <w:sz w:val="26"/>
          <w:szCs w:val="26"/>
        </w:rPr>
        <w:t>Sin que se observe otro espacio en el que la autoridad vial asiente el fundamento legal que se adecue a</w:t>
      </w:r>
      <w:r w:rsidR="009371F9">
        <w:rPr>
          <w:rFonts w:ascii="Arial" w:hAnsi="Arial" w:cs="Arial"/>
          <w:sz w:val="26"/>
          <w:szCs w:val="26"/>
        </w:rPr>
        <w:t xml:space="preserve">l </w:t>
      </w:r>
      <w:r>
        <w:rPr>
          <w:rFonts w:ascii="Arial" w:hAnsi="Arial" w:cs="Arial"/>
          <w:sz w:val="26"/>
          <w:szCs w:val="26"/>
        </w:rPr>
        <w:t>motiv</w:t>
      </w:r>
      <w:r w:rsidR="009371F9">
        <w:rPr>
          <w:rFonts w:ascii="Arial" w:hAnsi="Arial" w:cs="Arial"/>
          <w:sz w:val="26"/>
          <w:szCs w:val="26"/>
        </w:rPr>
        <w:t xml:space="preserve">o </w:t>
      </w:r>
      <w:r>
        <w:rPr>
          <w:rFonts w:ascii="Arial" w:hAnsi="Arial" w:cs="Arial"/>
          <w:sz w:val="26"/>
          <w:szCs w:val="26"/>
        </w:rPr>
        <w:t xml:space="preserve">del acta de </w:t>
      </w:r>
      <w:r w:rsidR="009371F9">
        <w:rPr>
          <w:rFonts w:ascii="Arial" w:hAnsi="Arial" w:cs="Arial"/>
          <w:sz w:val="26"/>
          <w:szCs w:val="26"/>
        </w:rPr>
        <w:t>infracción.</w:t>
      </w:r>
      <w:r w:rsidR="003B2F14">
        <w:rPr>
          <w:rFonts w:ascii="Arial" w:hAnsi="Arial" w:cs="Arial"/>
          <w:sz w:val="26"/>
          <w:szCs w:val="26"/>
        </w:rPr>
        <w:t xml:space="preserve"> - - - - - - - - </w:t>
      </w:r>
    </w:p>
    <w:p w14:paraId="2793DAFE" w14:textId="6120A58C" w:rsidR="00474D13" w:rsidRDefault="00EE7207" w:rsidP="001C366E">
      <w:pPr>
        <w:spacing w:before="240" w:after="240" w:line="360" w:lineRule="auto"/>
        <w:ind w:firstLine="708"/>
        <w:jc w:val="both"/>
        <w:rPr>
          <w:rFonts w:ascii="Arial" w:hAnsi="Arial" w:cs="Arial"/>
          <w:sz w:val="26"/>
          <w:szCs w:val="26"/>
        </w:rPr>
      </w:pPr>
      <w:r>
        <w:rPr>
          <w:rFonts w:ascii="Arial" w:hAnsi="Arial" w:cs="Arial"/>
          <w:sz w:val="26"/>
          <w:szCs w:val="26"/>
        </w:rPr>
        <w:t>De las descripciones anteriores</w:t>
      </w:r>
      <w:r w:rsidR="00474D13">
        <w:rPr>
          <w:rFonts w:ascii="Arial" w:hAnsi="Arial" w:cs="Arial"/>
          <w:sz w:val="26"/>
          <w:szCs w:val="26"/>
        </w:rPr>
        <w:t>, se advierte que la autoridad vial fue omisa en relacionar la hipótesis señalada en el apartado correspondiente a</w:t>
      </w:r>
      <w:r>
        <w:rPr>
          <w:rFonts w:ascii="Arial" w:hAnsi="Arial" w:cs="Arial"/>
          <w:sz w:val="26"/>
          <w:szCs w:val="26"/>
        </w:rPr>
        <w:t xml:space="preserve">l “MOTIVO DE LA DETENCIÓN DEL VEHÍCULO” con la descripción del “MOTIVO DE LA INFRACCIÓN”, </w:t>
      </w:r>
      <w:r w:rsidR="00474D13">
        <w:rPr>
          <w:rFonts w:ascii="Arial" w:hAnsi="Arial" w:cs="Arial"/>
          <w:sz w:val="26"/>
          <w:szCs w:val="26"/>
        </w:rPr>
        <w:t xml:space="preserve">que </w:t>
      </w:r>
      <w:r>
        <w:rPr>
          <w:rFonts w:ascii="Arial" w:hAnsi="Arial" w:cs="Arial"/>
          <w:sz w:val="26"/>
          <w:szCs w:val="26"/>
        </w:rPr>
        <w:t xml:space="preserve">no se </w:t>
      </w:r>
      <w:r w:rsidR="00474D13">
        <w:rPr>
          <w:rFonts w:ascii="Arial" w:hAnsi="Arial" w:cs="Arial"/>
          <w:sz w:val="26"/>
          <w:szCs w:val="26"/>
        </w:rPr>
        <w:t>adecua</w:t>
      </w:r>
      <w:r>
        <w:rPr>
          <w:rFonts w:ascii="Arial" w:hAnsi="Arial" w:cs="Arial"/>
          <w:sz w:val="26"/>
          <w:szCs w:val="26"/>
        </w:rPr>
        <w:t xml:space="preserve"> a ningún supuesto normativo por no existir fundamentación del motivo de la infracción</w:t>
      </w:r>
      <w:r w:rsidR="00474D13">
        <w:rPr>
          <w:rFonts w:ascii="Arial" w:hAnsi="Arial" w:cs="Arial"/>
          <w:sz w:val="26"/>
          <w:szCs w:val="26"/>
        </w:rPr>
        <w:t xml:space="preserve">; ya que </w:t>
      </w:r>
      <w:r w:rsidR="00474D13">
        <w:rPr>
          <w:rFonts w:ascii="Arial" w:hAnsi="Arial" w:cs="Arial"/>
          <w:sz w:val="26"/>
          <w:szCs w:val="26"/>
        </w:rPr>
        <w:lastRenderedPageBreak/>
        <w:t xml:space="preserve">la autoridad vial, elaboró el acta de infracción sin haber </w:t>
      </w:r>
      <w:r>
        <w:rPr>
          <w:rFonts w:ascii="Arial" w:hAnsi="Arial" w:cs="Arial"/>
          <w:sz w:val="26"/>
          <w:szCs w:val="26"/>
        </w:rPr>
        <w:t>hecho la descripción de</w:t>
      </w:r>
      <w:r w:rsidR="00474D13">
        <w:rPr>
          <w:rFonts w:ascii="Arial" w:hAnsi="Arial" w:cs="Arial"/>
          <w:sz w:val="26"/>
          <w:szCs w:val="26"/>
        </w:rPr>
        <w:t xml:space="preserve"> la motivación y</w:t>
      </w:r>
      <w:r>
        <w:rPr>
          <w:rFonts w:ascii="Arial" w:hAnsi="Arial" w:cs="Arial"/>
          <w:sz w:val="26"/>
          <w:szCs w:val="26"/>
        </w:rPr>
        <w:t xml:space="preserve"> de la fundamentación que dio lugar a la elaboración del </w:t>
      </w:r>
      <w:r w:rsidR="00474D13">
        <w:rPr>
          <w:rFonts w:ascii="Arial" w:hAnsi="Arial" w:cs="Arial"/>
          <w:sz w:val="26"/>
          <w:szCs w:val="26"/>
        </w:rPr>
        <w:t>acta</w:t>
      </w:r>
      <w:r>
        <w:rPr>
          <w:rFonts w:ascii="Arial" w:hAnsi="Arial" w:cs="Arial"/>
          <w:sz w:val="26"/>
          <w:szCs w:val="26"/>
        </w:rPr>
        <w:t xml:space="preserve"> en contra del actor,</w:t>
      </w:r>
      <w:r w:rsidR="00474D13">
        <w:rPr>
          <w:rFonts w:ascii="Arial" w:hAnsi="Arial" w:cs="Arial"/>
          <w:sz w:val="26"/>
          <w:szCs w:val="26"/>
        </w:rPr>
        <w:t xml:space="preserve"> </w:t>
      </w:r>
      <w:r w:rsidR="008B6969">
        <w:rPr>
          <w:rFonts w:ascii="Arial" w:hAnsi="Arial" w:cs="Arial"/>
          <w:sz w:val="26"/>
          <w:szCs w:val="26"/>
        </w:rPr>
        <w:t xml:space="preserve">puesto </w:t>
      </w:r>
      <w:r w:rsidR="00474D13">
        <w:rPr>
          <w:rFonts w:ascii="Arial" w:hAnsi="Arial" w:cs="Arial"/>
          <w:sz w:val="26"/>
          <w:szCs w:val="26"/>
        </w:rPr>
        <w:t>que el formato de</w:t>
      </w:r>
      <w:r w:rsidR="008B6969">
        <w:rPr>
          <w:rFonts w:ascii="Arial" w:hAnsi="Arial" w:cs="Arial"/>
          <w:sz w:val="26"/>
          <w:szCs w:val="26"/>
        </w:rPr>
        <w:t xml:space="preserve">l acta </w:t>
      </w:r>
      <w:r>
        <w:rPr>
          <w:rFonts w:ascii="Arial" w:hAnsi="Arial" w:cs="Arial"/>
          <w:sz w:val="26"/>
          <w:szCs w:val="26"/>
        </w:rPr>
        <w:t xml:space="preserve">en análisis </w:t>
      </w:r>
      <w:r w:rsidR="00474D13">
        <w:rPr>
          <w:rFonts w:ascii="Arial" w:hAnsi="Arial" w:cs="Arial"/>
          <w:sz w:val="26"/>
          <w:szCs w:val="26"/>
        </w:rPr>
        <w:t xml:space="preserve">debe ser </w:t>
      </w:r>
      <w:r>
        <w:rPr>
          <w:rFonts w:ascii="Arial" w:hAnsi="Arial" w:cs="Arial"/>
          <w:sz w:val="26"/>
          <w:szCs w:val="26"/>
        </w:rPr>
        <w:t xml:space="preserve">explícita en su rellenado </w:t>
      </w:r>
      <w:r w:rsidR="00474D13">
        <w:rPr>
          <w:rFonts w:ascii="Arial" w:hAnsi="Arial" w:cs="Arial"/>
          <w:sz w:val="26"/>
          <w:szCs w:val="26"/>
        </w:rPr>
        <w:t xml:space="preserve">para dar certeza al conductor del motivo por el cual fue </w:t>
      </w:r>
      <w:r>
        <w:rPr>
          <w:rFonts w:ascii="Arial" w:hAnsi="Arial" w:cs="Arial"/>
          <w:sz w:val="26"/>
          <w:szCs w:val="26"/>
        </w:rPr>
        <w:t>infraccionado y sancionado</w:t>
      </w:r>
      <w:r w:rsidR="00474D13">
        <w:rPr>
          <w:rFonts w:ascii="Arial" w:hAnsi="Arial" w:cs="Arial"/>
          <w:sz w:val="26"/>
          <w:szCs w:val="26"/>
        </w:rPr>
        <w:t xml:space="preserve">, lo </w:t>
      </w:r>
      <w:r w:rsidR="008B6969">
        <w:rPr>
          <w:rFonts w:ascii="Arial" w:hAnsi="Arial" w:cs="Arial"/>
          <w:sz w:val="26"/>
          <w:szCs w:val="26"/>
        </w:rPr>
        <w:t xml:space="preserve">que </w:t>
      </w:r>
      <w:r w:rsidR="001C366E">
        <w:rPr>
          <w:rFonts w:ascii="Arial" w:hAnsi="Arial" w:cs="Arial"/>
          <w:sz w:val="26"/>
          <w:szCs w:val="26"/>
        </w:rPr>
        <w:t xml:space="preserve">no sucedió; ya que </w:t>
      </w:r>
      <w:r w:rsidR="00474D13">
        <w:rPr>
          <w:rFonts w:ascii="Arial" w:hAnsi="Arial" w:cs="Arial"/>
          <w:sz w:val="26"/>
          <w:szCs w:val="26"/>
        </w:rPr>
        <w:t xml:space="preserve">la autoridad demandada no precisó las razones, motivos o circunstancias especiales que la llevaron a concluir que el caso en particular se adecuó al supuesto previsto en </w:t>
      </w:r>
      <w:r w:rsidR="001C366E">
        <w:rPr>
          <w:rFonts w:ascii="Arial" w:hAnsi="Arial" w:cs="Arial"/>
          <w:sz w:val="26"/>
          <w:szCs w:val="26"/>
        </w:rPr>
        <w:t xml:space="preserve">el numeral 32 del grupo 2 del artículo 158 del </w:t>
      </w:r>
      <w:r w:rsidR="00624F65">
        <w:rPr>
          <w:rFonts w:ascii="Arial" w:hAnsi="Arial" w:cs="Arial"/>
          <w:sz w:val="26"/>
          <w:szCs w:val="26"/>
        </w:rPr>
        <w:t>R</w:t>
      </w:r>
      <w:r w:rsidR="001C366E">
        <w:rPr>
          <w:rFonts w:ascii="Arial" w:hAnsi="Arial" w:cs="Arial"/>
          <w:sz w:val="26"/>
          <w:szCs w:val="26"/>
        </w:rPr>
        <w:t>eglamento de la Ley de Tránsito Reformada, pues si bien establece</w:t>
      </w:r>
      <w:r w:rsidR="00474D13">
        <w:rPr>
          <w:rFonts w:ascii="Arial" w:hAnsi="Arial" w:cs="Arial"/>
          <w:sz w:val="26"/>
          <w:szCs w:val="26"/>
        </w:rPr>
        <w:t xml:space="preserve">: </w:t>
      </w:r>
    </w:p>
    <w:p w14:paraId="0E4CDCCF" w14:textId="77777777" w:rsidR="00624F65" w:rsidRPr="00624F65" w:rsidRDefault="00474D13" w:rsidP="003B2F14">
      <w:pPr>
        <w:spacing w:line="276" w:lineRule="auto"/>
        <w:ind w:left="567" w:right="1134"/>
        <w:jc w:val="both"/>
        <w:rPr>
          <w:rFonts w:ascii="Arial" w:hAnsi="Arial" w:cs="Arial"/>
          <w:i/>
        </w:rPr>
      </w:pPr>
      <w:r w:rsidRPr="00624F65">
        <w:rPr>
          <w:rFonts w:ascii="Arial" w:hAnsi="Arial" w:cs="Arial"/>
          <w:i/>
        </w:rPr>
        <w:t>“</w:t>
      </w:r>
      <w:r w:rsidR="00624F65" w:rsidRPr="00624F65">
        <w:rPr>
          <w:rFonts w:ascii="Arial" w:hAnsi="Arial" w:cs="Arial"/>
          <w:i/>
        </w:rPr>
        <w:t>ARTICULO 158.- Las violaciones a las disposiciones de la Ley de Tránsito Reformada, a las de este Reglamento y a las que con fundamento en estos Ordenamientos emanen de las autoridades de Tránsito, se sancionarán como sigue:</w:t>
      </w:r>
    </w:p>
    <w:p w14:paraId="544F907D" w14:textId="6B7CF39A" w:rsidR="00624F65" w:rsidRPr="00624F65" w:rsidRDefault="00624F65" w:rsidP="003B2F14">
      <w:pPr>
        <w:spacing w:line="276" w:lineRule="auto"/>
        <w:ind w:left="567" w:right="1134"/>
        <w:jc w:val="both"/>
        <w:rPr>
          <w:rFonts w:ascii="Arial" w:hAnsi="Arial" w:cs="Arial"/>
          <w:i/>
        </w:rPr>
      </w:pPr>
      <w:r w:rsidRPr="00624F65">
        <w:rPr>
          <w:rFonts w:ascii="Arial" w:hAnsi="Arial" w:cs="Arial"/>
          <w:i/>
        </w:rPr>
        <w:t>…</w:t>
      </w:r>
    </w:p>
    <w:p w14:paraId="7FFD59C1" w14:textId="0D47DCDE" w:rsidR="00624F65" w:rsidRPr="00624F65" w:rsidRDefault="00624F65" w:rsidP="003B2F14">
      <w:pPr>
        <w:spacing w:line="276" w:lineRule="auto"/>
        <w:ind w:left="567" w:right="1134"/>
        <w:jc w:val="both"/>
        <w:rPr>
          <w:rFonts w:ascii="Arial" w:hAnsi="Arial" w:cs="Arial"/>
          <w:i/>
        </w:rPr>
      </w:pPr>
      <w:r w:rsidRPr="00624F65">
        <w:rPr>
          <w:rFonts w:ascii="Arial" w:hAnsi="Arial" w:cs="Arial"/>
          <w:i/>
        </w:rPr>
        <w:t xml:space="preserve">GRUPO </w:t>
      </w:r>
      <w:proofErr w:type="gramStart"/>
      <w:r w:rsidRPr="00624F65">
        <w:rPr>
          <w:rFonts w:ascii="Arial" w:hAnsi="Arial" w:cs="Arial"/>
          <w:i/>
        </w:rPr>
        <w:t>NUMERO</w:t>
      </w:r>
      <w:proofErr w:type="gramEnd"/>
      <w:r w:rsidRPr="00624F65">
        <w:rPr>
          <w:rFonts w:ascii="Arial" w:hAnsi="Arial" w:cs="Arial"/>
          <w:i/>
        </w:rPr>
        <w:t xml:space="preserve"> 2:- Violaciones que se sancionarán con multas de $100.00:</w:t>
      </w:r>
    </w:p>
    <w:p w14:paraId="18F0D5BE" w14:textId="123E894C" w:rsidR="00624F65" w:rsidRPr="00624F65" w:rsidRDefault="00624F65" w:rsidP="003B2F14">
      <w:pPr>
        <w:spacing w:line="276" w:lineRule="auto"/>
        <w:ind w:left="567" w:right="1134"/>
        <w:jc w:val="both"/>
        <w:rPr>
          <w:rFonts w:ascii="Arial" w:hAnsi="Arial" w:cs="Arial"/>
          <w:i/>
        </w:rPr>
      </w:pPr>
      <w:r w:rsidRPr="00624F65">
        <w:rPr>
          <w:rFonts w:ascii="Arial" w:hAnsi="Arial" w:cs="Arial"/>
          <w:i/>
        </w:rPr>
        <w:t>…</w:t>
      </w:r>
    </w:p>
    <w:p w14:paraId="339A5993" w14:textId="250B2F10" w:rsidR="00624F65" w:rsidRPr="00624F65" w:rsidRDefault="00624F65" w:rsidP="003B2F14">
      <w:pPr>
        <w:spacing w:line="276" w:lineRule="auto"/>
        <w:ind w:left="567" w:right="1134"/>
        <w:jc w:val="both"/>
        <w:rPr>
          <w:rFonts w:ascii="Arial" w:hAnsi="Arial" w:cs="Arial"/>
          <w:i/>
        </w:rPr>
      </w:pPr>
      <w:r w:rsidRPr="00624F65">
        <w:rPr>
          <w:rFonts w:ascii="Arial" w:hAnsi="Arial" w:cs="Arial"/>
          <w:i/>
        </w:rPr>
        <w:t>32.- VEHICULOS PARTICULARES.- Manejarlos los conductores estando distraídos o platicando, o abastecerse de combustible con el motor en marcha.”</w:t>
      </w:r>
    </w:p>
    <w:p w14:paraId="16311A99" w14:textId="77777777" w:rsidR="00624F65" w:rsidRDefault="00624F65" w:rsidP="003B2F14">
      <w:pPr>
        <w:spacing w:after="240" w:line="276" w:lineRule="auto"/>
        <w:ind w:firstLine="708"/>
        <w:jc w:val="both"/>
      </w:pPr>
    </w:p>
    <w:p w14:paraId="03DF7F76" w14:textId="236AB36F" w:rsidR="00624F65" w:rsidRDefault="004B5FD3" w:rsidP="00474D13">
      <w:pPr>
        <w:spacing w:before="240" w:after="240" w:line="360" w:lineRule="auto"/>
        <w:ind w:firstLine="708"/>
        <w:jc w:val="both"/>
        <w:rPr>
          <w:rFonts w:ascii="Arial" w:hAnsi="Arial" w:cs="Arial"/>
          <w:sz w:val="26"/>
          <w:szCs w:val="26"/>
        </w:rPr>
      </w:pPr>
      <w:r>
        <w:rPr>
          <w:rFonts w:ascii="Arial" w:hAnsi="Arial" w:cs="Arial"/>
          <w:sz w:val="26"/>
          <w:szCs w:val="26"/>
        </w:rPr>
        <w:t>E</w:t>
      </w:r>
      <w:r w:rsidR="00474D13">
        <w:rPr>
          <w:rFonts w:ascii="Arial" w:hAnsi="Arial" w:cs="Arial"/>
          <w:sz w:val="26"/>
          <w:szCs w:val="26"/>
        </w:rPr>
        <w:t xml:space="preserve">s </w:t>
      </w:r>
      <w:r>
        <w:rPr>
          <w:rFonts w:ascii="Arial" w:hAnsi="Arial" w:cs="Arial"/>
          <w:sz w:val="26"/>
          <w:szCs w:val="26"/>
        </w:rPr>
        <w:t xml:space="preserve">decir, que el precepto legal transcrito claramente </w:t>
      </w:r>
      <w:r w:rsidR="00474D13">
        <w:rPr>
          <w:rFonts w:ascii="Arial" w:hAnsi="Arial" w:cs="Arial"/>
          <w:sz w:val="26"/>
          <w:szCs w:val="26"/>
        </w:rPr>
        <w:t xml:space="preserve">dispone que </w:t>
      </w:r>
      <w:r w:rsidR="00872562">
        <w:rPr>
          <w:rFonts w:ascii="Arial" w:hAnsi="Arial" w:cs="Arial"/>
          <w:sz w:val="26"/>
          <w:szCs w:val="26"/>
        </w:rPr>
        <w:t xml:space="preserve">los conductores </w:t>
      </w:r>
      <w:r w:rsidR="00226C81">
        <w:rPr>
          <w:rFonts w:ascii="Arial" w:hAnsi="Arial" w:cs="Arial"/>
          <w:sz w:val="26"/>
          <w:szCs w:val="26"/>
        </w:rPr>
        <w:t xml:space="preserve">dentro del Municipio de Oaxaca de Juárez </w:t>
      </w:r>
      <w:r w:rsidR="00872562">
        <w:rPr>
          <w:rFonts w:ascii="Arial" w:hAnsi="Arial" w:cs="Arial"/>
          <w:sz w:val="26"/>
          <w:szCs w:val="26"/>
        </w:rPr>
        <w:t xml:space="preserve">tienen prohibido </w:t>
      </w:r>
      <w:r w:rsidR="00624F65">
        <w:rPr>
          <w:rFonts w:ascii="Arial" w:hAnsi="Arial" w:cs="Arial"/>
          <w:sz w:val="26"/>
          <w:szCs w:val="26"/>
        </w:rPr>
        <w:t>manejar vehículos particulares estando distraídos o platicando</w:t>
      </w:r>
      <w:r w:rsidR="00075E78">
        <w:rPr>
          <w:rFonts w:ascii="Arial" w:hAnsi="Arial" w:cs="Arial"/>
          <w:sz w:val="26"/>
          <w:szCs w:val="26"/>
        </w:rPr>
        <w:t>,</w:t>
      </w:r>
      <w:r w:rsidR="00624F65">
        <w:rPr>
          <w:rFonts w:ascii="Arial" w:hAnsi="Arial" w:cs="Arial"/>
          <w:sz w:val="26"/>
          <w:szCs w:val="26"/>
        </w:rPr>
        <w:t xml:space="preserve"> o abastecerse de combustible con el motor en marcha</w:t>
      </w:r>
      <w:r w:rsidR="00474D13">
        <w:rPr>
          <w:rFonts w:ascii="Arial" w:hAnsi="Arial" w:cs="Arial"/>
          <w:sz w:val="26"/>
          <w:szCs w:val="26"/>
        </w:rPr>
        <w:t xml:space="preserve">; en el caso en estudio, </w:t>
      </w:r>
      <w:r w:rsidR="00226C81">
        <w:rPr>
          <w:rFonts w:ascii="Arial" w:hAnsi="Arial" w:cs="Arial"/>
          <w:sz w:val="26"/>
          <w:szCs w:val="26"/>
        </w:rPr>
        <w:t>el</w:t>
      </w:r>
      <w:r w:rsidR="00474D13">
        <w:rPr>
          <w:rFonts w:ascii="Arial" w:hAnsi="Arial" w:cs="Arial"/>
          <w:sz w:val="26"/>
          <w:szCs w:val="26"/>
        </w:rPr>
        <w:t xml:space="preserve"> Policía Vial con número estadístico </w:t>
      </w:r>
      <w:r w:rsidR="00226C81">
        <w:rPr>
          <w:rFonts w:ascii="Arial" w:hAnsi="Arial" w:cs="Arial"/>
          <w:sz w:val="26"/>
          <w:szCs w:val="26"/>
        </w:rPr>
        <w:t>1</w:t>
      </w:r>
      <w:r w:rsidR="00624F65">
        <w:rPr>
          <w:rFonts w:ascii="Arial" w:hAnsi="Arial" w:cs="Arial"/>
          <w:sz w:val="26"/>
          <w:szCs w:val="26"/>
        </w:rPr>
        <w:t>054,</w:t>
      </w:r>
      <w:r w:rsidR="00474D13">
        <w:rPr>
          <w:rFonts w:ascii="Arial" w:hAnsi="Arial" w:cs="Arial"/>
          <w:sz w:val="26"/>
          <w:szCs w:val="26"/>
        </w:rPr>
        <w:t xml:space="preserve"> no </w:t>
      </w:r>
      <w:r w:rsidR="00B6115B">
        <w:rPr>
          <w:rFonts w:ascii="Arial" w:hAnsi="Arial" w:cs="Arial"/>
          <w:sz w:val="26"/>
          <w:szCs w:val="26"/>
        </w:rPr>
        <w:t xml:space="preserve">explicó </w:t>
      </w:r>
      <w:r w:rsidR="00474D13">
        <w:rPr>
          <w:rFonts w:ascii="Arial" w:hAnsi="Arial" w:cs="Arial"/>
          <w:sz w:val="26"/>
          <w:szCs w:val="26"/>
        </w:rPr>
        <w:t>cómo fue que se cercioró que</w:t>
      </w:r>
      <w:r w:rsidR="00226C81">
        <w:rPr>
          <w:rFonts w:ascii="Arial" w:hAnsi="Arial" w:cs="Arial"/>
          <w:sz w:val="26"/>
          <w:szCs w:val="26"/>
        </w:rPr>
        <w:t xml:space="preserve"> </w:t>
      </w:r>
      <w:r w:rsidR="00624F65">
        <w:rPr>
          <w:rFonts w:ascii="Arial" w:hAnsi="Arial" w:cs="Arial"/>
          <w:sz w:val="26"/>
          <w:szCs w:val="26"/>
        </w:rPr>
        <w:t xml:space="preserve">el </w:t>
      </w:r>
      <w:r w:rsidR="00226C81">
        <w:rPr>
          <w:rFonts w:ascii="Arial" w:hAnsi="Arial" w:cs="Arial"/>
          <w:sz w:val="26"/>
          <w:szCs w:val="26"/>
        </w:rPr>
        <w:t xml:space="preserve">actor </w:t>
      </w:r>
      <w:r w:rsidR="004151B4">
        <w:rPr>
          <w:rFonts w:ascii="Arial" w:hAnsi="Arial" w:cs="Arial"/>
          <w:sz w:val="26"/>
          <w:szCs w:val="26"/>
        </w:rPr>
        <w:t>infring</w:t>
      </w:r>
      <w:r w:rsidR="00226C81">
        <w:rPr>
          <w:rFonts w:ascii="Arial" w:hAnsi="Arial" w:cs="Arial"/>
          <w:sz w:val="26"/>
          <w:szCs w:val="26"/>
        </w:rPr>
        <w:t>ió el a</w:t>
      </w:r>
      <w:r w:rsidR="00474D13">
        <w:rPr>
          <w:rFonts w:ascii="Arial" w:hAnsi="Arial" w:cs="Arial"/>
          <w:sz w:val="26"/>
          <w:szCs w:val="26"/>
        </w:rPr>
        <w:t xml:space="preserve">rtículo </w:t>
      </w:r>
      <w:r w:rsidR="00624F65">
        <w:rPr>
          <w:rFonts w:ascii="Arial" w:hAnsi="Arial" w:cs="Arial"/>
          <w:sz w:val="26"/>
          <w:szCs w:val="26"/>
        </w:rPr>
        <w:t xml:space="preserve">la hipótesis 32, del grupo 2, del artículo 158 </w:t>
      </w:r>
      <w:r w:rsidR="00474D13">
        <w:rPr>
          <w:rFonts w:ascii="Arial" w:hAnsi="Arial" w:cs="Arial"/>
          <w:sz w:val="26"/>
          <w:szCs w:val="26"/>
        </w:rPr>
        <w:t xml:space="preserve">del Reglamento de </w:t>
      </w:r>
      <w:r w:rsidR="00624F65">
        <w:rPr>
          <w:rFonts w:ascii="Arial" w:hAnsi="Arial" w:cs="Arial"/>
          <w:sz w:val="26"/>
          <w:szCs w:val="26"/>
        </w:rPr>
        <w:t>la Ley de Tránsito Reformada</w:t>
      </w:r>
      <w:r w:rsidR="00474D13">
        <w:rPr>
          <w:rFonts w:ascii="Arial" w:hAnsi="Arial" w:cs="Arial"/>
          <w:sz w:val="26"/>
          <w:szCs w:val="26"/>
        </w:rPr>
        <w:t>,</w:t>
      </w:r>
      <w:r w:rsidR="00624F65">
        <w:rPr>
          <w:rFonts w:ascii="Arial" w:hAnsi="Arial" w:cs="Arial"/>
          <w:sz w:val="26"/>
          <w:szCs w:val="26"/>
        </w:rPr>
        <w:t xml:space="preserve"> pues no obstante que haya </w:t>
      </w:r>
      <w:r w:rsidR="003A2536">
        <w:rPr>
          <w:rFonts w:ascii="Arial" w:hAnsi="Arial" w:cs="Arial"/>
          <w:sz w:val="26"/>
          <w:szCs w:val="26"/>
        </w:rPr>
        <w:t xml:space="preserve">anotado la palabra “celular” para dar a entender que </w:t>
      </w:r>
      <w:r w:rsidR="00624F65">
        <w:rPr>
          <w:rFonts w:ascii="Arial" w:hAnsi="Arial" w:cs="Arial"/>
          <w:sz w:val="26"/>
          <w:szCs w:val="26"/>
        </w:rPr>
        <w:t xml:space="preserve">el conductor manejaba su vehículo distraído o platicando </w:t>
      </w:r>
      <w:r w:rsidR="003A2536">
        <w:rPr>
          <w:rFonts w:ascii="Arial" w:hAnsi="Arial" w:cs="Arial"/>
          <w:sz w:val="26"/>
          <w:szCs w:val="26"/>
        </w:rPr>
        <w:t xml:space="preserve">con el celular,  </w:t>
      </w:r>
      <w:r w:rsidR="006015C7">
        <w:rPr>
          <w:rFonts w:ascii="Arial" w:hAnsi="Arial" w:cs="Arial"/>
          <w:sz w:val="26"/>
          <w:szCs w:val="26"/>
        </w:rPr>
        <w:t>no detalló cómo fue que cercioró de que el actor iba atendiendo el celular al conducir</w:t>
      </w:r>
      <w:r w:rsidR="00D5673C">
        <w:rPr>
          <w:rFonts w:ascii="Arial" w:hAnsi="Arial" w:cs="Arial"/>
          <w:sz w:val="26"/>
          <w:szCs w:val="26"/>
        </w:rPr>
        <w:t>.</w:t>
      </w:r>
      <w:r w:rsidR="006015C7">
        <w:rPr>
          <w:rFonts w:ascii="Arial" w:hAnsi="Arial" w:cs="Arial"/>
          <w:sz w:val="26"/>
          <w:szCs w:val="26"/>
        </w:rPr>
        <w:t xml:space="preserve"> </w:t>
      </w:r>
      <w:r w:rsidR="00075E78">
        <w:rPr>
          <w:rFonts w:ascii="Arial" w:hAnsi="Arial" w:cs="Arial"/>
          <w:sz w:val="26"/>
          <w:szCs w:val="26"/>
        </w:rPr>
        <w:t xml:space="preserve">- - - - - - - - - - - - - - - - - - - - - - - - - - - - - - - - - - - - - - - - - - - - - - - - - </w:t>
      </w:r>
    </w:p>
    <w:p w14:paraId="0D2D9F1F" w14:textId="31B9F93C" w:rsidR="00474D13" w:rsidRDefault="00474D13" w:rsidP="002B2A4D">
      <w:pPr>
        <w:spacing w:before="240" w:after="240" w:line="360" w:lineRule="auto"/>
        <w:ind w:firstLine="708"/>
        <w:jc w:val="both"/>
        <w:rPr>
          <w:rFonts w:ascii="Arial" w:hAnsi="Arial" w:cs="Arial"/>
          <w:sz w:val="26"/>
          <w:szCs w:val="26"/>
        </w:rPr>
      </w:pPr>
      <w:r>
        <w:rPr>
          <w:rFonts w:ascii="Arial" w:hAnsi="Arial" w:cs="Arial"/>
          <w:sz w:val="26"/>
          <w:szCs w:val="26"/>
        </w:rPr>
        <w:t>Sin que se le otorgue valor probatorio al dicho de la autoridad demandada</w:t>
      </w:r>
      <w:r w:rsidR="004151B4">
        <w:rPr>
          <w:rFonts w:ascii="Arial" w:hAnsi="Arial" w:cs="Arial"/>
          <w:sz w:val="26"/>
          <w:szCs w:val="26"/>
        </w:rPr>
        <w:t>,</w:t>
      </w:r>
      <w:r>
        <w:rPr>
          <w:rFonts w:ascii="Arial" w:hAnsi="Arial" w:cs="Arial"/>
          <w:sz w:val="26"/>
          <w:szCs w:val="26"/>
        </w:rPr>
        <w:t xml:space="preserve"> </w:t>
      </w:r>
      <w:r w:rsidR="008A388B">
        <w:rPr>
          <w:rFonts w:ascii="Arial" w:hAnsi="Arial" w:cs="Arial"/>
          <w:sz w:val="26"/>
          <w:szCs w:val="26"/>
        </w:rPr>
        <w:t xml:space="preserve">quien al </w:t>
      </w:r>
      <w:r>
        <w:rPr>
          <w:rFonts w:ascii="Arial" w:hAnsi="Arial" w:cs="Arial"/>
          <w:sz w:val="26"/>
          <w:szCs w:val="26"/>
        </w:rPr>
        <w:t xml:space="preserve">contestar la demandada </w:t>
      </w:r>
      <w:r w:rsidR="008A388B">
        <w:rPr>
          <w:rFonts w:ascii="Arial" w:hAnsi="Arial" w:cs="Arial"/>
          <w:sz w:val="26"/>
          <w:szCs w:val="26"/>
        </w:rPr>
        <w:t xml:space="preserve">reconoció que elaboró el acta de infracción impugnada  </w:t>
      </w:r>
      <w:r>
        <w:rPr>
          <w:rFonts w:ascii="Arial" w:hAnsi="Arial" w:cs="Arial"/>
          <w:sz w:val="26"/>
          <w:szCs w:val="26"/>
        </w:rPr>
        <w:t xml:space="preserve">el </w:t>
      </w:r>
      <w:r w:rsidR="00D5673C">
        <w:rPr>
          <w:rFonts w:ascii="Arial" w:hAnsi="Arial" w:cs="Arial"/>
          <w:sz w:val="26"/>
          <w:szCs w:val="26"/>
        </w:rPr>
        <w:t xml:space="preserve">diez de diciembre de </w:t>
      </w:r>
      <w:r w:rsidR="00D91BDC">
        <w:rPr>
          <w:rFonts w:ascii="Arial" w:hAnsi="Arial" w:cs="Arial"/>
          <w:sz w:val="26"/>
          <w:szCs w:val="26"/>
        </w:rPr>
        <w:t>dos mil veinte</w:t>
      </w:r>
      <w:r w:rsidR="008A388B">
        <w:rPr>
          <w:rFonts w:ascii="Arial" w:hAnsi="Arial" w:cs="Arial"/>
          <w:sz w:val="26"/>
          <w:szCs w:val="26"/>
        </w:rPr>
        <w:t>,</w:t>
      </w:r>
      <w:r w:rsidR="00D91BDC">
        <w:rPr>
          <w:rFonts w:ascii="Arial" w:hAnsi="Arial" w:cs="Arial"/>
          <w:sz w:val="26"/>
          <w:szCs w:val="26"/>
        </w:rPr>
        <w:t xml:space="preserve"> en </w:t>
      </w:r>
      <w:r w:rsidR="00D5673C">
        <w:rPr>
          <w:rFonts w:ascii="Arial" w:hAnsi="Arial" w:cs="Arial"/>
          <w:sz w:val="26"/>
          <w:szCs w:val="26"/>
        </w:rPr>
        <w:t>el circuito interior de las Riberas del Rio Atoyac</w:t>
      </w:r>
      <w:r>
        <w:rPr>
          <w:rFonts w:ascii="Arial" w:hAnsi="Arial" w:cs="Arial"/>
          <w:sz w:val="26"/>
          <w:szCs w:val="26"/>
        </w:rPr>
        <w:t xml:space="preserve">, </w:t>
      </w:r>
      <w:r w:rsidR="00D5673C">
        <w:rPr>
          <w:rFonts w:ascii="Arial" w:hAnsi="Arial" w:cs="Arial"/>
          <w:sz w:val="26"/>
          <w:szCs w:val="26"/>
        </w:rPr>
        <w:t xml:space="preserve">en </w:t>
      </w:r>
      <w:r w:rsidR="00D91BDC">
        <w:rPr>
          <w:rFonts w:ascii="Arial" w:hAnsi="Arial" w:cs="Arial"/>
          <w:sz w:val="26"/>
          <w:szCs w:val="26"/>
        </w:rPr>
        <w:t xml:space="preserve">esta Ciudad de </w:t>
      </w:r>
      <w:r w:rsidR="008A388B">
        <w:rPr>
          <w:rFonts w:ascii="Arial" w:hAnsi="Arial" w:cs="Arial"/>
          <w:sz w:val="26"/>
          <w:szCs w:val="26"/>
        </w:rPr>
        <w:t xml:space="preserve">Oaxaca de Juárez, Oaxaca, y para acreditar la </w:t>
      </w:r>
      <w:r w:rsidR="00D91BDC">
        <w:rPr>
          <w:rFonts w:ascii="Arial" w:hAnsi="Arial" w:cs="Arial"/>
          <w:sz w:val="26"/>
          <w:szCs w:val="26"/>
        </w:rPr>
        <w:t>circunstancia de modo c</w:t>
      </w:r>
      <w:r w:rsidR="008A388B">
        <w:rPr>
          <w:rFonts w:ascii="Arial" w:hAnsi="Arial" w:cs="Arial"/>
          <w:sz w:val="26"/>
          <w:szCs w:val="26"/>
        </w:rPr>
        <w:t>itó</w:t>
      </w:r>
      <w:r w:rsidR="00D91BDC">
        <w:rPr>
          <w:rFonts w:ascii="Arial" w:hAnsi="Arial" w:cs="Arial"/>
          <w:sz w:val="26"/>
          <w:szCs w:val="26"/>
        </w:rPr>
        <w:t xml:space="preserve"> </w:t>
      </w:r>
      <w:r w:rsidR="008A388B">
        <w:rPr>
          <w:rFonts w:ascii="Arial" w:hAnsi="Arial" w:cs="Arial"/>
          <w:sz w:val="26"/>
          <w:szCs w:val="26"/>
        </w:rPr>
        <w:t xml:space="preserve">como </w:t>
      </w:r>
      <w:r w:rsidR="00D91BDC">
        <w:rPr>
          <w:rFonts w:ascii="Arial" w:hAnsi="Arial" w:cs="Arial"/>
          <w:sz w:val="26"/>
          <w:szCs w:val="26"/>
        </w:rPr>
        <w:t>causa inmediata para emitir el acta de infracción</w:t>
      </w:r>
      <w:r w:rsidR="008A388B">
        <w:rPr>
          <w:rFonts w:ascii="Arial" w:hAnsi="Arial" w:cs="Arial"/>
          <w:sz w:val="26"/>
          <w:szCs w:val="26"/>
        </w:rPr>
        <w:t xml:space="preserve">, </w:t>
      </w:r>
      <w:r w:rsidR="00D5673C">
        <w:rPr>
          <w:rFonts w:ascii="Arial" w:hAnsi="Arial" w:cs="Arial"/>
          <w:sz w:val="26"/>
          <w:szCs w:val="26"/>
        </w:rPr>
        <w:t xml:space="preserve">los </w:t>
      </w:r>
      <w:r w:rsidR="00D91BDC">
        <w:rPr>
          <w:rFonts w:ascii="Arial" w:hAnsi="Arial" w:cs="Arial"/>
          <w:sz w:val="26"/>
          <w:szCs w:val="26"/>
        </w:rPr>
        <w:t>artículo</w:t>
      </w:r>
      <w:r w:rsidR="00D5673C">
        <w:rPr>
          <w:rFonts w:ascii="Arial" w:hAnsi="Arial" w:cs="Arial"/>
          <w:sz w:val="26"/>
          <w:szCs w:val="26"/>
        </w:rPr>
        <w:t>s</w:t>
      </w:r>
      <w:r w:rsidR="00D91BDC">
        <w:rPr>
          <w:rFonts w:ascii="Arial" w:hAnsi="Arial" w:cs="Arial"/>
          <w:sz w:val="26"/>
          <w:szCs w:val="26"/>
        </w:rPr>
        <w:t xml:space="preserve"> </w:t>
      </w:r>
      <w:r w:rsidR="00D5673C">
        <w:rPr>
          <w:rFonts w:ascii="Arial" w:hAnsi="Arial" w:cs="Arial"/>
          <w:sz w:val="26"/>
          <w:szCs w:val="26"/>
        </w:rPr>
        <w:t>47 y 18 fracción V de la Ley de Tránsito y Vialidad del Estado de Oaxaca</w:t>
      </w:r>
      <w:r>
        <w:rPr>
          <w:rFonts w:ascii="Arial" w:hAnsi="Arial" w:cs="Arial"/>
          <w:sz w:val="26"/>
          <w:szCs w:val="26"/>
        </w:rPr>
        <w:t xml:space="preserve">; </w:t>
      </w:r>
      <w:r w:rsidR="002B2A4D">
        <w:rPr>
          <w:rFonts w:ascii="Arial" w:hAnsi="Arial" w:cs="Arial"/>
          <w:sz w:val="26"/>
          <w:szCs w:val="26"/>
        </w:rPr>
        <w:t>de lo que se advierte</w:t>
      </w:r>
      <w:r w:rsidR="008A388B">
        <w:rPr>
          <w:rFonts w:ascii="Arial" w:hAnsi="Arial" w:cs="Arial"/>
          <w:sz w:val="26"/>
          <w:szCs w:val="26"/>
        </w:rPr>
        <w:t xml:space="preserve"> </w:t>
      </w:r>
      <w:r w:rsidR="0001465C">
        <w:rPr>
          <w:rFonts w:ascii="Arial" w:hAnsi="Arial" w:cs="Arial"/>
          <w:sz w:val="26"/>
          <w:szCs w:val="26"/>
        </w:rPr>
        <w:t>la in</w:t>
      </w:r>
      <w:r w:rsidR="002B2A4D">
        <w:rPr>
          <w:rFonts w:ascii="Arial" w:hAnsi="Arial" w:cs="Arial"/>
          <w:sz w:val="26"/>
          <w:szCs w:val="26"/>
        </w:rPr>
        <w:t>suficiencia en</w:t>
      </w:r>
      <w:r w:rsidR="0001465C">
        <w:rPr>
          <w:rFonts w:ascii="Arial" w:hAnsi="Arial" w:cs="Arial"/>
          <w:sz w:val="26"/>
          <w:szCs w:val="26"/>
        </w:rPr>
        <w:t xml:space="preserve"> la motivación del acta de infracci</w:t>
      </w:r>
      <w:r w:rsidR="002B2A4D">
        <w:rPr>
          <w:rFonts w:ascii="Arial" w:hAnsi="Arial" w:cs="Arial"/>
          <w:sz w:val="26"/>
          <w:szCs w:val="26"/>
        </w:rPr>
        <w:t xml:space="preserve">ón, </w:t>
      </w:r>
      <w:r w:rsidR="0001465C">
        <w:rPr>
          <w:rFonts w:ascii="Arial" w:hAnsi="Arial" w:cs="Arial"/>
          <w:sz w:val="26"/>
          <w:szCs w:val="26"/>
        </w:rPr>
        <w:t xml:space="preserve">por no haber </w:t>
      </w:r>
      <w:r w:rsidR="002B2A4D">
        <w:rPr>
          <w:rFonts w:ascii="Arial" w:hAnsi="Arial" w:cs="Arial"/>
          <w:sz w:val="26"/>
          <w:szCs w:val="26"/>
        </w:rPr>
        <w:t xml:space="preserve">narrado </w:t>
      </w:r>
      <w:r w:rsidR="0001465C">
        <w:rPr>
          <w:rFonts w:ascii="Arial" w:hAnsi="Arial" w:cs="Arial"/>
          <w:sz w:val="26"/>
          <w:szCs w:val="26"/>
        </w:rPr>
        <w:t xml:space="preserve">la forma como </w:t>
      </w:r>
      <w:r w:rsidR="00D5673C">
        <w:rPr>
          <w:rFonts w:ascii="Arial" w:hAnsi="Arial" w:cs="Arial"/>
          <w:sz w:val="26"/>
          <w:szCs w:val="26"/>
        </w:rPr>
        <w:t xml:space="preserve">el </w:t>
      </w:r>
      <w:r w:rsidR="0001465C">
        <w:rPr>
          <w:rFonts w:ascii="Arial" w:hAnsi="Arial" w:cs="Arial"/>
          <w:sz w:val="26"/>
          <w:szCs w:val="26"/>
        </w:rPr>
        <w:t xml:space="preserve">actor incurrió en la falta administrativa que </w:t>
      </w:r>
      <w:r w:rsidR="002B2A4D">
        <w:rPr>
          <w:rFonts w:ascii="Arial" w:hAnsi="Arial" w:cs="Arial"/>
          <w:sz w:val="26"/>
          <w:szCs w:val="26"/>
        </w:rPr>
        <w:t xml:space="preserve">justificara su </w:t>
      </w:r>
      <w:r w:rsidR="002B2A4D">
        <w:rPr>
          <w:rFonts w:ascii="Arial" w:hAnsi="Arial" w:cs="Arial"/>
          <w:sz w:val="26"/>
          <w:szCs w:val="26"/>
        </w:rPr>
        <w:lastRenderedPageBreak/>
        <w:t>actuación como autoridad en contra de</w:t>
      </w:r>
      <w:r w:rsidR="00D5673C">
        <w:rPr>
          <w:rFonts w:ascii="Arial" w:hAnsi="Arial" w:cs="Arial"/>
          <w:sz w:val="26"/>
          <w:szCs w:val="26"/>
        </w:rPr>
        <w:t xml:space="preserve">l </w:t>
      </w:r>
      <w:r w:rsidR="002B2A4D">
        <w:rPr>
          <w:rFonts w:ascii="Arial" w:hAnsi="Arial" w:cs="Arial"/>
          <w:sz w:val="26"/>
          <w:szCs w:val="26"/>
        </w:rPr>
        <w:t>administrad</w:t>
      </w:r>
      <w:r w:rsidR="00D5673C">
        <w:rPr>
          <w:rFonts w:ascii="Arial" w:hAnsi="Arial" w:cs="Arial"/>
          <w:sz w:val="26"/>
          <w:szCs w:val="26"/>
        </w:rPr>
        <w:t>o</w:t>
      </w:r>
      <w:r w:rsidR="002B2A4D">
        <w:rPr>
          <w:rFonts w:ascii="Arial" w:hAnsi="Arial" w:cs="Arial"/>
          <w:sz w:val="26"/>
          <w:szCs w:val="26"/>
        </w:rPr>
        <w:t xml:space="preserve">; pues </w:t>
      </w:r>
      <w:r w:rsidR="004B5FD3">
        <w:rPr>
          <w:rFonts w:ascii="Arial" w:hAnsi="Arial" w:cs="Arial"/>
          <w:sz w:val="26"/>
          <w:szCs w:val="26"/>
        </w:rPr>
        <w:t xml:space="preserve">no obstante que en el apartado de “OBSERVACIONES” </w:t>
      </w:r>
      <w:r>
        <w:rPr>
          <w:rFonts w:ascii="Arial" w:hAnsi="Arial" w:cs="Arial"/>
          <w:sz w:val="26"/>
          <w:szCs w:val="26"/>
        </w:rPr>
        <w:t>anot</w:t>
      </w:r>
      <w:r w:rsidR="004B5FD3">
        <w:rPr>
          <w:rFonts w:ascii="Arial" w:hAnsi="Arial" w:cs="Arial"/>
          <w:sz w:val="26"/>
          <w:szCs w:val="26"/>
        </w:rPr>
        <w:t xml:space="preserve">ó </w:t>
      </w:r>
      <w:r w:rsidR="002B2A4D">
        <w:rPr>
          <w:rFonts w:ascii="Arial" w:hAnsi="Arial" w:cs="Arial"/>
          <w:sz w:val="26"/>
          <w:szCs w:val="26"/>
        </w:rPr>
        <w:t xml:space="preserve">únicamente </w:t>
      </w:r>
      <w:r>
        <w:rPr>
          <w:rFonts w:ascii="Arial" w:hAnsi="Arial" w:cs="Arial"/>
          <w:sz w:val="26"/>
          <w:szCs w:val="26"/>
        </w:rPr>
        <w:t xml:space="preserve">que </w:t>
      </w:r>
      <w:r w:rsidR="00D5673C">
        <w:rPr>
          <w:rFonts w:ascii="Arial" w:hAnsi="Arial" w:cs="Arial"/>
          <w:sz w:val="26"/>
          <w:szCs w:val="26"/>
        </w:rPr>
        <w:t xml:space="preserve">infringió los referidos artículos 47 y 18, fracción V, </w:t>
      </w:r>
      <w:r>
        <w:rPr>
          <w:rFonts w:ascii="Arial" w:hAnsi="Arial" w:cs="Arial"/>
          <w:sz w:val="26"/>
          <w:szCs w:val="26"/>
        </w:rPr>
        <w:t xml:space="preserve">dicha </w:t>
      </w:r>
      <w:r w:rsidR="00A86BDC">
        <w:rPr>
          <w:rFonts w:ascii="Arial" w:hAnsi="Arial" w:cs="Arial"/>
          <w:sz w:val="26"/>
          <w:szCs w:val="26"/>
        </w:rPr>
        <w:t xml:space="preserve">anotación </w:t>
      </w:r>
      <w:r>
        <w:rPr>
          <w:rFonts w:ascii="Arial" w:hAnsi="Arial" w:cs="Arial"/>
          <w:sz w:val="26"/>
          <w:szCs w:val="26"/>
        </w:rPr>
        <w:t>resulta deficiente, debido</w:t>
      </w:r>
      <w:r w:rsidR="002B2A4D">
        <w:rPr>
          <w:rFonts w:ascii="Arial" w:hAnsi="Arial" w:cs="Arial"/>
          <w:sz w:val="26"/>
          <w:szCs w:val="26"/>
        </w:rPr>
        <w:t xml:space="preserve"> a</w:t>
      </w:r>
      <w:r>
        <w:rPr>
          <w:rFonts w:ascii="Arial" w:hAnsi="Arial" w:cs="Arial"/>
          <w:sz w:val="26"/>
          <w:szCs w:val="26"/>
        </w:rPr>
        <w:t xml:space="preserve"> que </w:t>
      </w:r>
      <w:r w:rsidR="002B2A4D">
        <w:rPr>
          <w:rFonts w:ascii="Arial" w:hAnsi="Arial" w:cs="Arial"/>
          <w:sz w:val="26"/>
          <w:szCs w:val="26"/>
        </w:rPr>
        <w:t xml:space="preserve">no </w:t>
      </w:r>
      <w:r>
        <w:rPr>
          <w:rFonts w:ascii="Arial" w:hAnsi="Arial" w:cs="Arial"/>
          <w:sz w:val="26"/>
          <w:szCs w:val="26"/>
        </w:rPr>
        <w:t>señal</w:t>
      </w:r>
      <w:r w:rsidR="002B2A4D">
        <w:rPr>
          <w:rFonts w:ascii="Arial" w:hAnsi="Arial" w:cs="Arial"/>
          <w:sz w:val="26"/>
          <w:szCs w:val="26"/>
        </w:rPr>
        <w:t>ó l</w:t>
      </w:r>
      <w:r>
        <w:rPr>
          <w:rFonts w:ascii="Arial" w:hAnsi="Arial" w:cs="Arial"/>
          <w:sz w:val="26"/>
          <w:szCs w:val="26"/>
        </w:rPr>
        <w:t>as circun</w:t>
      </w:r>
      <w:r w:rsidR="002B2A4D">
        <w:rPr>
          <w:rFonts w:ascii="Arial" w:hAnsi="Arial" w:cs="Arial"/>
          <w:sz w:val="26"/>
          <w:szCs w:val="26"/>
        </w:rPr>
        <w:t>stancias de tiempo, modo, lugar</w:t>
      </w:r>
      <w:r w:rsidRPr="00993CE5">
        <w:rPr>
          <w:rFonts w:ascii="Arial" w:hAnsi="Arial" w:cs="Arial"/>
          <w:sz w:val="26"/>
          <w:szCs w:val="26"/>
        </w:rPr>
        <w:t xml:space="preserve">, así como las razones particulares, causas inmediatas, motivos o circunstancias especiales, </w:t>
      </w:r>
      <w:r>
        <w:rPr>
          <w:rFonts w:ascii="Arial" w:hAnsi="Arial" w:cs="Arial"/>
          <w:sz w:val="26"/>
          <w:szCs w:val="26"/>
        </w:rPr>
        <w:t xml:space="preserve">que </w:t>
      </w:r>
      <w:r w:rsidR="002B2A4D">
        <w:rPr>
          <w:rFonts w:ascii="Arial" w:hAnsi="Arial" w:cs="Arial"/>
          <w:sz w:val="26"/>
          <w:szCs w:val="26"/>
        </w:rPr>
        <w:t xml:space="preserve">ilustren </w:t>
      </w:r>
      <w:r>
        <w:rPr>
          <w:rFonts w:ascii="Arial" w:hAnsi="Arial" w:cs="Arial"/>
          <w:sz w:val="26"/>
          <w:szCs w:val="26"/>
        </w:rPr>
        <w:t xml:space="preserve">cómo fue que la autoridad demandada se cercioró y concluyó que </w:t>
      </w:r>
      <w:r w:rsidR="00D5673C">
        <w:rPr>
          <w:rFonts w:ascii="Arial" w:hAnsi="Arial" w:cs="Arial"/>
          <w:sz w:val="26"/>
          <w:szCs w:val="26"/>
        </w:rPr>
        <w:t xml:space="preserve">el </w:t>
      </w:r>
      <w:r w:rsidR="00A86BDC">
        <w:rPr>
          <w:rFonts w:ascii="Arial" w:hAnsi="Arial" w:cs="Arial"/>
          <w:sz w:val="26"/>
          <w:szCs w:val="26"/>
        </w:rPr>
        <w:t xml:space="preserve">actor </w:t>
      </w:r>
      <w:r>
        <w:rPr>
          <w:rFonts w:ascii="Arial" w:hAnsi="Arial" w:cs="Arial"/>
          <w:sz w:val="26"/>
          <w:szCs w:val="26"/>
        </w:rPr>
        <w:t xml:space="preserve">incurrió en una infracción </w:t>
      </w:r>
      <w:r w:rsidR="004B5FD3">
        <w:rPr>
          <w:rFonts w:ascii="Arial" w:hAnsi="Arial" w:cs="Arial"/>
          <w:sz w:val="26"/>
          <w:szCs w:val="26"/>
        </w:rPr>
        <w:t>no solo al Reglamento de la Ley de Tránsito Reformada sino también a l</w:t>
      </w:r>
      <w:r w:rsidR="00D5673C">
        <w:rPr>
          <w:rFonts w:ascii="Arial" w:hAnsi="Arial" w:cs="Arial"/>
          <w:sz w:val="26"/>
          <w:szCs w:val="26"/>
        </w:rPr>
        <w:t>a Ley de Tránsito y Vialidad del Estado de Oaxaca</w:t>
      </w:r>
      <w:r>
        <w:rPr>
          <w:rFonts w:ascii="Arial" w:hAnsi="Arial" w:cs="Arial"/>
          <w:sz w:val="26"/>
          <w:szCs w:val="26"/>
        </w:rPr>
        <w:t>,</w:t>
      </w:r>
      <w:r w:rsidRPr="00DF0C4B">
        <w:rPr>
          <w:rFonts w:ascii="Arial" w:hAnsi="Arial" w:cs="Arial"/>
          <w:sz w:val="26"/>
          <w:szCs w:val="26"/>
        </w:rPr>
        <w:t xml:space="preserve"> </w:t>
      </w:r>
      <w:r w:rsidR="002B2A4D">
        <w:rPr>
          <w:rFonts w:ascii="Arial" w:hAnsi="Arial" w:cs="Arial"/>
          <w:sz w:val="26"/>
          <w:szCs w:val="26"/>
        </w:rPr>
        <w:t xml:space="preserve">lo que era menester que </w:t>
      </w:r>
      <w:r>
        <w:rPr>
          <w:rFonts w:ascii="Arial" w:hAnsi="Arial" w:cs="Arial"/>
          <w:sz w:val="26"/>
          <w:szCs w:val="26"/>
        </w:rPr>
        <w:t>asentara como base para la emisió</w:t>
      </w:r>
      <w:r w:rsidR="002B2A4D">
        <w:rPr>
          <w:rFonts w:ascii="Arial" w:hAnsi="Arial" w:cs="Arial"/>
          <w:sz w:val="26"/>
          <w:szCs w:val="26"/>
        </w:rPr>
        <w:t>n del acto de autoridad</w:t>
      </w:r>
      <w:r w:rsidR="002537FC">
        <w:rPr>
          <w:rFonts w:ascii="Arial" w:hAnsi="Arial" w:cs="Arial"/>
          <w:sz w:val="26"/>
          <w:szCs w:val="26"/>
        </w:rPr>
        <w:t xml:space="preserve"> y que </w:t>
      </w:r>
      <w:r>
        <w:rPr>
          <w:rFonts w:ascii="Arial" w:hAnsi="Arial" w:cs="Arial"/>
          <w:sz w:val="26"/>
          <w:szCs w:val="26"/>
        </w:rPr>
        <w:t xml:space="preserve">no </w:t>
      </w:r>
      <w:r w:rsidR="00A86BDC">
        <w:rPr>
          <w:rFonts w:ascii="Arial" w:hAnsi="Arial" w:cs="Arial"/>
          <w:sz w:val="26"/>
          <w:szCs w:val="26"/>
        </w:rPr>
        <w:t>hizo</w:t>
      </w:r>
      <w:r>
        <w:rPr>
          <w:rFonts w:ascii="Arial" w:hAnsi="Arial" w:cs="Arial"/>
          <w:sz w:val="26"/>
          <w:szCs w:val="26"/>
        </w:rPr>
        <w:t xml:space="preserve">; por </w:t>
      </w:r>
      <w:r w:rsidR="00A86BDC">
        <w:rPr>
          <w:rFonts w:ascii="Arial" w:hAnsi="Arial" w:cs="Arial"/>
          <w:sz w:val="26"/>
          <w:szCs w:val="26"/>
        </w:rPr>
        <w:t>lo que</w:t>
      </w:r>
      <w:r>
        <w:rPr>
          <w:rFonts w:ascii="Arial" w:hAnsi="Arial" w:cs="Arial"/>
          <w:sz w:val="26"/>
          <w:szCs w:val="26"/>
        </w:rPr>
        <w:t xml:space="preserve">, al no haber sustentado suficientemente la hipótesis normativa descrita como fundamentación del acta de infracción con número de folio </w:t>
      </w:r>
      <w:r w:rsidR="00754A5F">
        <w:rPr>
          <w:rFonts w:ascii="Arial" w:hAnsi="Arial" w:cs="Arial"/>
          <w:sz w:val="26"/>
          <w:szCs w:val="26"/>
        </w:rPr>
        <w:t>*******</w:t>
      </w:r>
      <w:r w:rsidR="00A86BDC">
        <w:rPr>
          <w:rFonts w:ascii="Arial" w:hAnsi="Arial" w:cs="Arial"/>
          <w:sz w:val="26"/>
          <w:szCs w:val="26"/>
        </w:rPr>
        <w:t xml:space="preserve"> </w:t>
      </w:r>
      <w:r>
        <w:rPr>
          <w:rFonts w:ascii="Arial" w:hAnsi="Arial" w:cs="Arial"/>
          <w:sz w:val="26"/>
          <w:szCs w:val="26"/>
        </w:rPr>
        <w:t xml:space="preserve">de </w:t>
      </w:r>
      <w:r w:rsidR="00D5673C">
        <w:rPr>
          <w:rFonts w:ascii="Arial" w:hAnsi="Arial" w:cs="Arial"/>
          <w:sz w:val="26"/>
          <w:szCs w:val="26"/>
        </w:rPr>
        <w:t xml:space="preserve">diez de febrero de dos </w:t>
      </w:r>
      <w:r w:rsidR="00A86BDC">
        <w:rPr>
          <w:rFonts w:ascii="Arial" w:hAnsi="Arial" w:cs="Arial"/>
          <w:sz w:val="26"/>
          <w:szCs w:val="26"/>
        </w:rPr>
        <w:t>mil veinte</w:t>
      </w:r>
      <w:r>
        <w:rPr>
          <w:rFonts w:ascii="Arial" w:hAnsi="Arial" w:cs="Arial"/>
          <w:sz w:val="26"/>
          <w:szCs w:val="26"/>
        </w:rPr>
        <w:t xml:space="preserve">, emitido por </w:t>
      </w:r>
      <w:r w:rsidR="00D5673C" w:rsidRPr="00D5673C">
        <w:rPr>
          <w:rFonts w:ascii="Arial" w:hAnsi="Arial" w:cs="Arial"/>
          <w:sz w:val="26"/>
          <w:szCs w:val="26"/>
        </w:rPr>
        <w:t>Iván Erick González Díaz, Policía Vial Estatal con número estadístico 054 de la Dirección General de la Policía Vial Estatal de la Dirección de Tránsito del Estado</w:t>
      </w:r>
      <w:r>
        <w:rPr>
          <w:rFonts w:ascii="Arial" w:hAnsi="Arial" w:cs="Arial"/>
          <w:sz w:val="26"/>
          <w:szCs w:val="26"/>
        </w:rPr>
        <w:t xml:space="preserve">; se </w:t>
      </w:r>
      <w:r w:rsidR="002537FC">
        <w:rPr>
          <w:rFonts w:ascii="Arial" w:hAnsi="Arial" w:cs="Arial"/>
          <w:sz w:val="26"/>
          <w:szCs w:val="26"/>
        </w:rPr>
        <w:t xml:space="preserve">colige </w:t>
      </w:r>
      <w:r>
        <w:rPr>
          <w:rFonts w:ascii="Arial" w:hAnsi="Arial" w:cs="Arial"/>
          <w:sz w:val="26"/>
          <w:szCs w:val="26"/>
        </w:rPr>
        <w:t>que ésta carece de validez jurídica al no haber sido emitida debidamente fundada y motivada,</w:t>
      </w:r>
      <w:r w:rsidRPr="00F67AC8">
        <w:rPr>
          <w:rFonts w:ascii="Arial" w:hAnsi="Arial" w:cs="Arial"/>
          <w:sz w:val="26"/>
          <w:szCs w:val="26"/>
        </w:rPr>
        <w:t xml:space="preserve"> </w:t>
      </w:r>
      <w:r>
        <w:rPr>
          <w:rFonts w:ascii="Arial" w:hAnsi="Arial" w:cs="Arial"/>
          <w:sz w:val="26"/>
          <w:szCs w:val="26"/>
        </w:rPr>
        <w:t xml:space="preserve">de conformidad con lo dispuesto por el artículo 17, fracción V, de la Ley de Procedimiento y Justicia Administrativa para el Estado de Oaxaca. </w:t>
      </w:r>
      <w:r w:rsidR="00075E78">
        <w:rPr>
          <w:rFonts w:ascii="Arial" w:hAnsi="Arial" w:cs="Arial"/>
          <w:sz w:val="26"/>
          <w:szCs w:val="26"/>
        </w:rPr>
        <w:t>- - - - - - -</w:t>
      </w:r>
    </w:p>
    <w:p w14:paraId="2A3E1AFD" w14:textId="2CDC5378" w:rsidR="00474D13" w:rsidRDefault="00474D13" w:rsidP="00474D13">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Conviene destacar, que por fundamentación se entiende la cita de los preceptos legales que sirven de base a la autoridad para emitir su acto en el sentido en que lo hace; pero además</w:t>
      </w:r>
      <w:r w:rsidR="004151B4">
        <w:rPr>
          <w:rFonts w:ascii="Arial" w:hAnsi="Arial" w:cs="Arial"/>
          <w:sz w:val="26"/>
          <w:szCs w:val="26"/>
        </w:rPr>
        <w:t>,</w:t>
      </w:r>
      <w:r>
        <w:rPr>
          <w:rFonts w:ascii="Arial" w:hAnsi="Arial" w:cs="Arial"/>
          <w:sz w:val="26"/>
          <w:szCs w:val="26"/>
        </w:rPr>
        <w:t xml:space="preserve"> debe expresar las causas inmediatas, razones particulares o circunstancias especiales que lo llevan a tomar la determinación en el sentido en que lo hace, lo que constituye la correspondiente motivación de su actuación. </w:t>
      </w:r>
      <w:r w:rsidR="00075E78">
        <w:rPr>
          <w:rFonts w:ascii="Arial" w:hAnsi="Arial" w:cs="Arial"/>
          <w:sz w:val="26"/>
          <w:szCs w:val="26"/>
        </w:rPr>
        <w:t xml:space="preserve">- - - - - - - - - - - - - - - - - - - - - - </w:t>
      </w:r>
    </w:p>
    <w:p w14:paraId="2B9E34A0" w14:textId="695189B6" w:rsidR="00474D13" w:rsidRDefault="00474D13" w:rsidP="00474D13">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garantizar que el acto emitido cumpla con los requisitos previstos en la ley. </w:t>
      </w:r>
      <w:r w:rsidR="00075E78">
        <w:rPr>
          <w:rFonts w:ascii="Arial" w:hAnsi="Arial" w:cs="Arial"/>
          <w:sz w:val="26"/>
          <w:szCs w:val="26"/>
        </w:rPr>
        <w:t xml:space="preserve">- - - - - - - - - - - - - - - - - - - - - - </w:t>
      </w:r>
    </w:p>
    <w:p w14:paraId="6F55BA5C" w14:textId="4E275697" w:rsidR="00474D13" w:rsidRDefault="00474D13" w:rsidP="00474D13">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Pr>
          <w:rFonts w:ascii="Arial" w:hAnsi="Arial" w:cs="Arial"/>
          <w:sz w:val="26"/>
          <w:szCs w:val="26"/>
        </w:rPr>
        <w:t>,</w:t>
      </w:r>
      <w:r w:rsidRPr="00EE0FE5">
        <w:rPr>
          <w:rFonts w:ascii="Arial" w:hAnsi="Arial" w:cs="Arial"/>
          <w:sz w:val="26"/>
          <w:szCs w:val="26"/>
        </w:rPr>
        <w:t xml:space="preserve"> que incumpla con la </w:t>
      </w:r>
      <w:r>
        <w:rPr>
          <w:rFonts w:ascii="Arial" w:hAnsi="Arial" w:cs="Arial"/>
          <w:sz w:val="26"/>
          <w:szCs w:val="26"/>
        </w:rPr>
        <w:t xml:space="preserve">debida </w:t>
      </w:r>
      <w:r w:rsidRPr="00EE0FE5">
        <w:rPr>
          <w:rFonts w:ascii="Arial" w:hAnsi="Arial" w:cs="Arial"/>
          <w:sz w:val="26"/>
          <w:szCs w:val="26"/>
        </w:rPr>
        <w:t>fundamentación y motivación</w:t>
      </w:r>
      <w:r>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Pr>
          <w:rFonts w:ascii="Arial" w:hAnsi="Arial" w:cs="Arial"/>
          <w:sz w:val="26"/>
          <w:szCs w:val="26"/>
        </w:rPr>
        <w:t xml:space="preserve">dado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Pr>
          <w:rFonts w:ascii="Arial" w:hAnsi="Arial" w:cs="Arial"/>
          <w:sz w:val="26"/>
          <w:szCs w:val="26"/>
        </w:rPr>
        <w:t xml:space="preserve"> su contra será </w:t>
      </w:r>
      <w:r>
        <w:rPr>
          <w:rFonts w:ascii="Arial" w:hAnsi="Arial" w:cs="Arial"/>
          <w:sz w:val="26"/>
          <w:szCs w:val="26"/>
        </w:rPr>
        <w:lastRenderedPageBreak/>
        <w:t>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F423CA">
        <w:rPr>
          <w:rFonts w:ascii="Arial" w:hAnsi="Arial" w:cs="Arial"/>
          <w:sz w:val="26"/>
          <w:szCs w:val="26"/>
        </w:rPr>
        <w:t>.</w:t>
      </w:r>
      <w:r w:rsidR="00075E78">
        <w:rPr>
          <w:rFonts w:ascii="Arial" w:hAnsi="Arial" w:cs="Arial"/>
          <w:sz w:val="26"/>
          <w:szCs w:val="26"/>
        </w:rPr>
        <w:t>- - - - - - - - - - - - - - - - - - - - - - - -</w:t>
      </w:r>
    </w:p>
    <w:p w14:paraId="46DB4C44" w14:textId="77777777" w:rsidR="00474D13" w:rsidRPr="00EE0FE5" w:rsidRDefault="00474D13" w:rsidP="00474D13">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la </w:t>
      </w:r>
      <w:r w:rsidRPr="00EE0FE5">
        <w:rPr>
          <w:rFonts w:ascii="Arial" w:hAnsi="Arial" w:cs="Arial"/>
          <w:sz w:val="26"/>
          <w:szCs w:val="26"/>
        </w:rPr>
        <w:t xml:space="preserve">jurisprudencia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4o.A. J/43, con número de registro digital 175082,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XXIII, de Mayo de 2006, visible a página 1531, </w:t>
      </w:r>
      <w:r w:rsidRPr="00EE0FE5">
        <w:rPr>
          <w:rFonts w:ascii="Arial" w:hAnsi="Arial" w:cs="Arial"/>
          <w:sz w:val="26"/>
          <w:szCs w:val="26"/>
        </w:rPr>
        <w:t>bajo el rubro y texto siguientes:</w:t>
      </w:r>
      <w:r>
        <w:rPr>
          <w:rFonts w:ascii="Arial" w:hAnsi="Arial" w:cs="Arial"/>
          <w:sz w:val="26"/>
          <w:szCs w:val="26"/>
        </w:rPr>
        <w:t xml:space="preserve"> </w:t>
      </w:r>
    </w:p>
    <w:p w14:paraId="66099575" w14:textId="77777777" w:rsidR="00474D13" w:rsidRPr="00075E78" w:rsidRDefault="00474D13" w:rsidP="00075E78">
      <w:pPr>
        <w:shd w:val="clear" w:color="auto" w:fill="FFFFFF"/>
        <w:spacing w:before="100" w:beforeAutospacing="1" w:after="100" w:afterAutospacing="1" w:line="276" w:lineRule="auto"/>
        <w:ind w:left="567" w:right="567"/>
        <w:jc w:val="both"/>
        <w:rPr>
          <w:rFonts w:ascii="Arial" w:eastAsia="Times New Roman" w:hAnsi="Arial" w:cs="Arial"/>
          <w:i/>
          <w:lang w:eastAsia="es-MX"/>
        </w:rPr>
      </w:pPr>
      <w:r w:rsidRPr="00075E78">
        <w:rPr>
          <w:rFonts w:ascii="Arial" w:eastAsia="Times New Roman" w:hAnsi="Arial" w:cs="Arial"/>
          <w:b/>
          <w:bCs/>
          <w:i/>
          <w:lang w:eastAsia="es-MX"/>
        </w:rPr>
        <w:t xml:space="preserve">“FUNDAMENTACIÓN Y MOTIVACIÓN. EL ASPECTO FORMAL DE LA GARANTÍA Y SU FINALIDAD SE TRADUCEN EN EXPLICAR, JUSTIFICAR, POSIBILITAR LA DEFENSA Y COMUNICAR LA DECISIÓN. </w:t>
      </w:r>
      <w:r w:rsidRPr="00075E78">
        <w:rPr>
          <w:rFonts w:ascii="Arial" w:eastAsia="Times New Roman" w:hAnsi="Arial" w:cs="Arial"/>
          <w:i/>
          <w:lang w:eastAsia="es-MX"/>
        </w:rPr>
        <w:t>El contenido formal de la garantía de legalidad prevista en el artículo </w:t>
      </w:r>
      <w:hyperlink r:id="rId13" w:history="1">
        <w:r w:rsidRPr="00075E78">
          <w:rPr>
            <w:rFonts w:ascii="Arial" w:eastAsia="Times New Roman" w:hAnsi="Arial" w:cs="Arial"/>
            <w:i/>
            <w:lang w:eastAsia="es-MX"/>
          </w:rPr>
          <w:t>16 constitucional</w:t>
        </w:r>
      </w:hyperlink>
      <w:r w:rsidRPr="00075E78">
        <w:rPr>
          <w:rFonts w:ascii="Arial" w:eastAsia="Times New Roman" w:hAnsi="Arial" w:cs="Arial"/>
          <w:i/>
          <w:lang w:eastAsia="es-MX"/>
        </w:rPr>
        <w:t>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8B791A8" w14:textId="77777777" w:rsidR="00474D13" w:rsidRPr="00EE0FE5" w:rsidRDefault="00474D13" w:rsidP="00474D13">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 Así como </w:t>
      </w:r>
      <w:bookmarkStart w:id="0" w:name="_Hlk80955412"/>
      <w:r>
        <w:rPr>
          <w:rFonts w:ascii="Arial" w:hAnsi="Arial" w:cs="Arial"/>
          <w:sz w:val="26"/>
          <w:szCs w:val="26"/>
        </w:rPr>
        <w:t xml:space="preserve">la </w:t>
      </w:r>
      <w:r w:rsidRPr="00EE0FE5">
        <w:rPr>
          <w:rFonts w:ascii="Arial" w:hAnsi="Arial" w:cs="Arial"/>
          <w:sz w:val="26"/>
          <w:szCs w:val="26"/>
        </w:rPr>
        <w:t xml:space="preserve">jurisprudencia </w:t>
      </w:r>
      <w:r>
        <w:rPr>
          <w:rFonts w:ascii="Arial" w:hAnsi="Arial" w:cs="Arial"/>
          <w:sz w:val="26"/>
          <w:szCs w:val="26"/>
        </w:rPr>
        <w:t>en materia administrativa,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Octubre de 2005, visible a página 2212, </w:t>
      </w:r>
      <w:r w:rsidRPr="00EE0FE5">
        <w:rPr>
          <w:rFonts w:ascii="Arial" w:hAnsi="Arial" w:cs="Arial"/>
          <w:sz w:val="26"/>
          <w:szCs w:val="26"/>
        </w:rPr>
        <w:t>bajo el rubro y texto siguientes:</w:t>
      </w:r>
      <w:r>
        <w:rPr>
          <w:rFonts w:ascii="Arial" w:hAnsi="Arial" w:cs="Arial"/>
          <w:sz w:val="26"/>
          <w:szCs w:val="26"/>
        </w:rPr>
        <w:t xml:space="preserve"> </w:t>
      </w:r>
    </w:p>
    <w:bookmarkEnd w:id="0"/>
    <w:p w14:paraId="555B9FF0" w14:textId="77777777" w:rsidR="00474D13" w:rsidRPr="00075E78" w:rsidRDefault="00474D13" w:rsidP="00075E78">
      <w:pPr>
        <w:pStyle w:val="NormalWeb"/>
        <w:shd w:val="clear" w:color="auto" w:fill="FFFFFF"/>
        <w:spacing w:line="276" w:lineRule="auto"/>
        <w:ind w:left="567" w:right="567"/>
        <w:jc w:val="both"/>
        <w:rPr>
          <w:rFonts w:ascii="Arial" w:hAnsi="Arial" w:cs="Arial"/>
          <w:i/>
          <w:sz w:val="22"/>
          <w:szCs w:val="22"/>
        </w:rPr>
      </w:pPr>
      <w:r w:rsidRPr="00F423CA">
        <w:rPr>
          <w:rFonts w:ascii="Arial" w:hAnsi="Arial" w:cs="Arial"/>
          <w:b/>
          <w:bCs/>
          <w:i/>
          <w:sz w:val="22"/>
          <w:szCs w:val="22"/>
        </w:rPr>
        <w:t xml:space="preserve"> “</w:t>
      </w:r>
      <w:r w:rsidRPr="00075E78">
        <w:rPr>
          <w:rFonts w:ascii="Arial" w:hAnsi="Arial" w:cs="Arial"/>
          <w:b/>
          <w:bCs/>
          <w:i/>
          <w:sz w:val="22"/>
          <w:szCs w:val="22"/>
        </w:rPr>
        <w:t xml:space="preserve">NULIDAD. REGLAS PARA SU DETERMINACIÓN EN EL JUICIO CONTENCIOSO ADMINISTRATIVO EN EL DISTRITO FEDERAL. </w:t>
      </w:r>
      <w:r w:rsidRPr="00075E78">
        <w:rPr>
          <w:rFonts w:ascii="Arial" w:hAnsi="Arial" w:cs="Arial"/>
          <w:i/>
          <w:sz w:val="22"/>
          <w:szCs w:val="22"/>
        </w:rPr>
        <w:t>Los artículos </w:t>
      </w:r>
      <w:hyperlink r:id="rId14" w:history="1">
        <w:r w:rsidRPr="00075E78">
          <w:rPr>
            <w:rStyle w:val="Hipervnculo"/>
            <w:rFonts w:ascii="Arial" w:hAnsi="Arial" w:cs="Arial"/>
            <w:bCs/>
            <w:i/>
            <w:color w:val="auto"/>
            <w:sz w:val="22"/>
            <w:szCs w:val="22"/>
            <w:u w:val="none"/>
          </w:rPr>
          <w:t>80 a 82 de la Ley del Tribunal de lo Contencioso Administrativo del Distrito Federal</w:t>
        </w:r>
      </w:hyperlink>
      <w:r w:rsidRPr="00075E78">
        <w:rPr>
          <w:rFonts w:ascii="Arial" w:hAnsi="Arial" w:cs="Arial"/>
          <w:i/>
          <w:sz w:val="22"/>
          <w:szCs w:val="22"/>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075E78">
        <w:rPr>
          <w:rFonts w:ascii="Arial" w:hAnsi="Arial" w:cs="Arial"/>
          <w:i/>
          <w:sz w:val="22"/>
          <w:szCs w:val="22"/>
          <w:u w:val="single"/>
        </w:rPr>
        <w:t xml:space="preserve">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w:t>
      </w:r>
      <w:r w:rsidRPr="00075E78">
        <w:rPr>
          <w:rFonts w:ascii="Arial" w:hAnsi="Arial" w:cs="Arial"/>
          <w:i/>
          <w:sz w:val="22"/>
          <w:szCs w:val="22"/>
          <w:u w:val="single"/>
        </w:rPr>
        <w:lastRenderedPageBreak/>
        <w:t>mismo sentido; por ejemplo,</w:t>
      </w:r>
      <w:r w:rsidRPr="00075E78">
        <w:rPr>
          <w:rFonts w:ascii="Arial" w:hAnsi="Arial" w:cs="Arial"/>
          <w:i/>
          <w:sz w:val="22"/>
          <w:szCs w:val="22"/>
        </w:rPr>
        <w:t xml:space="preserve"> la incompetencia del servidor público que emitió el acto impugnado, y por regla general, </w:t>
      </w:r>
      <w:r w:rsidRPr="00075E78">
        <w:rPr>
          <w:rFonts w:ascii="Arial" w:hAnsi="Arial" w:cs="Arial"/>
          <w:i/>
          <w:sz w:val="22"/>
          <w:szCs w:val="22"/>
          <w:u w:val="single"/>
        </w:rPr>
        <w:t>en los asuntos en que el Tribunal de lo Contencioso Administrativo del Distrito Federal estudie el fondo del asunto, determinando que</w:t>
      </w:r>
      <w:r w:rsidRPr="00075E78">
        <w:rPr>
          <w:rFonts w:ascii="Arial" w:hAnsi="Arial" w:cs="Arial"/>
          <w:i/>
          <w:sz w:val="22"/>
          <w:szCs w:val="22"/>
        </w:rPr>
        <w:t xml:space="preserve"> la conducta del particular está justificada por alguna norma de carácter general, o que </w:t>
      </w:r>
      <w:r w:rsidRPr="00075E78">
        <w:rPr>
          <w:rFonts w:ascii="Arial" w:hAnsi="Arial" w:cs="Arial"/>
          <w:i/>
          <w:sz w:val="22"/>
          <w:szCs w:val="22"/>
          <w:u w:val="single"/>
        </w:rPr>
        <w:t>los hechos que generaron el acto administrativo o fiscal no encuadran en el supuesto normativo invocado por la demandada.</w:t>
      </w:r>
      <w:r w:rsidRPr="00075E78">
        <w:rPr>
          <w:rFonts w:ascii="Arial" w:hAnsi="Arial" w:cs="Arial"/>
          <w:i/>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(Lo subrayado es propio)</w:t>
      </w:r>
    </w:p>
    <w:p w14:paraId="2253ADCD" w14:textId="4C9BD49F" w:rsidR="003B56BF" w:rsidRDefault="002537FC" w:rsidP="00474D13">
      <w:pPr>
        <w:spacing w:before="240" w:after="240" w:line="360" w:lineRule="auto"/>
        <w:ind w:firstLine="567"/>
        <w:jc w:val="both"/>
        <w:rPr>
          <w:rFonts w:ascii="Arial" w:hAnsi="Arial" w:cs="Arial"/>
          <w:b/>
          <w:sz w:val="26"/>
          <w:szCs w:val="26"/>
        </w:rPr>
      </w:pPr>
      <w:r>
        <w:rPr>
          <w:rFonts w:ascii="Arial" w:hAnsi="Arial" w:cs="Arial"/>
          <w:sz w:val="26"/>
          <w:szCs w:val="26"/>
        </w:rPr>
        <w:t xml:space="preserve">En atención a lo anterior, se considera </w:t>
      </w:r>
      <w:r w:rsidR="00474D13" w:rsidRPr="009F3656">
        <w:rPr>
          <w:rFonts w:ascii="Arial" w:hAnsi="Arial" w:cs="Arial"/>
          <w:sz w:val="26"/>
          <w:szCs w:val="26"/>
        </w:rPr>
        <w:t>proceden</w:t>
      </w:r>
      <w:r w:rsidR="005D1E79">
        <w:rPr>
          <w:rFonts w:ascii="Arial" w:hAnsi="Arial" w:cs="Arial"/>
          <w:sz w:val="26"/>
          <w:szCs w:val="26"/>
        </w:rPr>
        <w:t xml:space="preserve">te </w:t>
      </w:r>
      <w:r w:rsidR="00474D13" w:rsidRPr="009F3656">
        <w:rPr>
          <w:rFonts w:ascii="Arial" w:hAnsi="Arial" w:cs="Arial"/>
          <w:sz w:val="26"/>
          <w:szCs w:val="26"/>
        </w:rPr>
        <w:t xml:space="preserve">la acción </w:t>
      </w:r>
      <w:r w:rsidR="005D1E79">
        <w:rPr>
          <w:rFonts w:ascii="Arial" w:hAnsi="Arial" w:cs="Arial"/>
          <w:sz w:val="26"/>
          <w:szCs w:val="26"/>
        </w:rPr>
        <w:t>promovida</w:t>
      </w:r>
      <w:r w:rsidR="00474D13" w:rsidRPr="009F3656">
        <w:rPr>
          <w:rFonts w:ascii="Arial" w:hAnsi="Arial" w:cs="Arial"/>
          <w:sz w:val="26"/>
          <w:szCs w:val="26"/>
        </w:rPr>
        <w:t>, conforme a la fracción II, del artículo 208 de la Ley de Procedimiento y Justicia Administrativa para el Estado de Oaxaca</w:t>
      </w:r>
      <w:r w:rsidR="005D1E79">
        <w:rPr>
          <w:rFonts w:ascii="Arial" w:hAnsi="Arial" w:cs="Arial"/>
          <w:sz w:val="26"/>
          <w:szCs w:val="26"/>
        </w:rPr>
        <w:t xml:space="preserve">; en consecuencia, </w:t>
      </w:r>
      <w:r w:rsidR="00474D13" w:rsidRPr="009F3656">
        <w:rPr>
          <w:rFonts w:ascii="Arial" w:hAnsi="Arial" w:cs="Arial"/>
          <w:sz w:val="26"/>
          <w:szCs w:val="26"/>
        </w:rPr>
        <w:t xml:space="preserve">se declara </w:t>
      </w:r>
      <w:r w:rsidR="00474D13" w:rsidRPr="009F3656">
        <w:rPr>
          <w:rFonts w:ascii="Arial" w:hAnsi="Arial" w:cs="Arial"/>
          <w:b/>
          <w:sz w:val="26"/>
          <w:szCs w:val="26"/>
        </w:rPr>
        <w:t xml:space="preserve">la NULIDAD LISA Y LLANA </w:t>
      </w:r>
      <w:r w:rsidR="00474D13" w:rsidRPr="009F3656">
        <w:rPr>
          <w:rFonts w:ascii="Arial" w:hAnsi="Arial" w:cs="Arial"/>
          <w:b/>
          <w:bCs/>
          <w:sz w:val="26"/>
          <w:szCs w:val="26"/>
        </w:rPr>
        <w:t xml:space="preserve">del acta de infracción con número de folio </w:t>
      </w:r>
      <w:r w:rsidR="00754A5F">
        <w:rPr>
          <w:rFonts w:ascii="Arial" w:hAnsi="Arial" w:cs="Arial"/>
          <w:b/>
          <w:bCs/>
          <w:sz w:val="26"/>
          <w:szCs w:val="26"/>
        </w:rPr>
        <w:t>*******</w:t>
      </w:r>
      <w:r w:rsidR="005D1E79">
        <w:rPr>
          <w:rFonts w:ascii="Arial" w:hAnsi="Arial" w:cs="Arial"/>
          <w:b/>
          <w:bCs/>
          <w:sz w:val="26"/>
          <w:szCs w:val="26"/>
        </w:rPr>
        <w:t xml:space="preserve"> de </w:t>
      </w:r>
      <w:r w:rsidR="00F423CA">
        <w:rPr>
          <w:rFonts w:ascii="Arial" w:hAnsi="Arial" w:cs="Arial"/>
          <w:b/>
          <w:bCs/>
          <w:sz w:val="26"/>
          <w:szCs w:val="26"/>
        </w:rPr>
        <w:t xml:space="preserve">diez de diciembre de </w:t>
      </w:r>
      <w:r w:rsidR="005D1E79">
        <w:rPr>
          <w:rFonts w:ascii="Arial" w:hAnsi="Arial" w:cs="Arial"/>
          <w:b/>
          <w:bCs/>
          <w:sz w:val="26"/>
          <w:szCs w:val="26"/>
        </w:rPr>
        <w:t>dos mil veinte</w:t>
      </w:r>
      <w:r w:rsidR="00474D13" w:rsidRPr="009F3656">
        <w:rPr>
          <w:rFonts w:ascii="Arial" w:hAnsi="Arial" w:cs="Arial"/>
          <w:b/>
          <w:bCs/>
          <w:sz w:val="26"/>
          <w:szCs w:val="26"/>
        </w:rPr>
        <w:t xml:space="preserve">, emitida por </w:t>
      </w:r>
      <w:r w:rsidR="00F423CA" w:rsidRPr="0038694C">
        <w:rPr>
          <w:rFonts w:ascii="Arial" w:hAnsi="Arial" w:cs="Arial"/>
          <w:b/>
          <w:sz w:val="26"/>
          <w:szCs w:val="26"/>
        </w:rPr>
        <w:t>Iván Erick González Díaz, Policía Vial Estatal con número estadístico 054 de la Dirección General de la Policía Vial Estatal de la Dirección de Tránsito del Estado</w:t>
      </w:r>
      <w:r w:rsidR="00474D13" w:rsidRPr="009F3656">
        <w:rPr>
          <w:rFonts w:ascii="Arial" w:hAnsi="Arial" w:cs="Arial"/>
          <w:b/>
          <w:sz w:val="26"/>
          <w:szCs w:val="26"/>
        </w:rPr>
        <w:t>.</w:t>
      </w:r>
      <w:r w:rsidR="003B56BF">
        <w:rPr>
          <w:rFonts w:ascii="Arial" w:hAnsi="Arial" w:cs="Arial"/>
          <w:b/>
          <w:sz w:val="26"/>
          <w:szCs w:val="26"/>
        </w:rPr>
        <w:t xml:space="preserve"> </w:t>
      </w:r>
      <w:r w:rsidR="00075E78" w:rsidRPr="00075E78">
        <w:rPr>
          <w:rFonts w:ascii="Arial" w:hAnsi="Arial" w:cs="Arial"/>
          <w:bCs/>
          <w:sz w:val="26"/>
          <w:szCs w:val="26"/>
        </w:rPr>
        <w:t>- - - - - - - - - - - - - - - - - - - - - - - - - - - - - - - - - - - - - - - - - - - - - -</w:t>
      </w:r>
    </w:p>
    <w:p w14:paraId="6877135B" w14:textId="46E8582D" w:rsidR="007709E2" w:rsidRDefault="007709E2" w:rsidP="007709E2">
      <w:pPr>
        <w:tabs>
          <w:tab w:val="left" w:pos="5670"/>
        </w:tabs>
        <w:spacing w:before="240" w:after="240" w:line="360" w:lineRule="auto"/>
        <w:ind w:firstLine="708"/>
        <w:jc w:val="both"/>
        <w:rPr>
          <w:rFonts w:ascii="Arial" w:eastAsia="Arial Unicode MS" w:hAnsi="Arial" w:cs="Arial"/>
          <w:sz w:val="26"/>
          <w:szCs w:val="26"/>
        </w:rPr>
      </w:pPr>
      <w:r>
        <w:rPr>
          <w:rFonts w:ascii="Arial" w:eastAsia="Arial Unicode MS" w:hAnsi="Arial" w:cs="Arial"/>
          <w:sz w:val="26"/>
          <w:szCs w:val="26"/>
        </w:rPr>
        <w:t>Tomando en consideración que el concepto de impugnación analizado  resultó suficiente para evidenciar la ilegalidad del acto motivo del juicio de nulidad, no es necesario el estudio de los demás agravios hechos valer, pues a nada práctico llevaría analizarlos, si con lo determinado en párrafos anteriores, se demuestra que al actor le asistió la razón jurídica para refutar combatir el acto impugnado y sin que ello implique inobservancia a los principios de congruencia y exhaustividad en la sentencia.</w:t>
      </w:r>
      <w:r w:rsidR="00075E78">
        <w:rPr>
          <w:rFonts w:ascii="Arial" w:eastAsia="Arial Unicode MS" w:hAnsi="Arial" w:cs="Arial"/>
          <w:sz w:val="26"/>
          <w:szCs w:val="26"/>
        </w:rPr>
        <w:t xml:space="preserve"> - - - - - - - - - - - - - </w:t>
      </w:r>
    </w:p>
    <w:p w14:paraId="58F283F2" w14:textId="08AC4E50" w:rsidR="007709E2" w:rsidRDefault="00B2149D" w:rsidP="00B2149D">
      <w:pPr>
        <w:shd w:val="clear" w:color="auto" w:fill="FFFFFF"/>
        <w:spacing w:line="360" w:lineRule="auto"/>
        <w:ind w:firstLine="567"/>
        <w:jc w:val="both"/>
        <w:rPr>
          <w:rFonts w:ascii="Calibri" w:eastAsia="Times New Roman" w:hAnsi="Calibri" w:cs="Calibri"/>
          <w:b/>
          <w:bCs/>
          <w:color w:val="212529"/>
          <w:sz w:val="26"/>
          <w:szCs w:val="26"/>
          <w:lang w:eastAsia="es-MX"/>
        </w:rPr>
      </w:pPr>
      <w:r>
        <w:rPr>
          <w:rFonts w:ascii="Arial" w:eastAsia="Arial Unicode MS" w:hAnsi="Arial" w:cs="Arial"/>
          <w:sz w:val="26"/>
          <w:szCs w:val="26"/>
        </w:rPr>
        <w:t xml:space="preserve">Al respecto es aplicable </w:t>
      </w:r>
      <w:r w:rsidR="007709E2">
        <w:rPr>
          <w:rFonts w:ascii="Arial" w:eastAsia="Arial Unicode MS" w:hAnsi="Arial" w:cs="Arial"/>
          <w:sz w:val="26"/>
          <w:szCs w:val="26"/>
        </w:rPr>
        <w:t>la jurisprudencia en materia común</w:t>
      </w:r>
      <w:r w:rsidR="00FC2E94">
        <w:rPr>
          <w:rFonts w:ascii="Arial" w:eastAsia="Arial Unicode MS" w:hAnsi="Arial" w:cs="Arial"/>
          <w:sz w:val="26"/>
          <w:szCs w:val="26"/>
        </w:rPr>
        <w:t xml:space="preserve">, número VI.3o.A. J/13, con número de registro digital 187528, de la Novena Época, </w:t>
      </w:r>
      <w:r w:rsidR="007709E2">
        <w:rPr>
          <w:rFonts w:ascii="Arial" w:eastAsia="Arial Unicode MS" w:hAnsi="Arial" w:cs="Arial"/>
          <w:sz w:val="26"/>
          <w:szCs w:val="26"/>
        </w:rPr>
        <w:t>emitida por los Tribunales Colegiados de Circuito, publicada en el Semanario Judicial de la Federación</w:t>
      </w:r>
      <w:r w:rsidR="00FC2E94">
        <w:rPr>
          <w:rFonts w:ascii="Arial" w:eastAsia="Arial Unicode MS" w:hAnsi="Arial" w:cs="Arial"/>
          <w:sz w:val="26"/>
          <w:szCs w:val="26"/>
        </w:rPr>
        <w:t xml:space="preserve"> y su Gaceta, Tomo XV</w:t>
      </w:r>
      <w:r w:rsidR="007709E2">
        <w:rPr>
          <w:rFonts w:ascii="Arial" w:eastAsia="Arial Unicode MS" w:hAnsi="Arial" w:cs="Arial"/>
          <w:sz w:val="26"/>
          <w:szCs w:val="26"/>
        </w:rPr>
        <w:t xml:space="preserve">, </w:t>
      </w:r>
      <w:r w:rsidR="00FC2E94">
        <w:rPr>
          <w:rFonts w:ascii="Arial" w:eastAsia="Arial Unicode MS" w:hAnsi="Arial" w:cs="Arial"/>
          <w:sz w:val="26"/>
          <w:szCs w:val="26"/>
        </w:rPr>
        <w:t>Marzo de 2002</w:t>
      </w:r>
      <w:r w:rsidR="007709E2">
        <w:rPr>
          <w:rFonts w:ascii="Arial" w:eastAsia="Arial Unicode MS" w:hAnsi="Arial" w:cs="Arial"/>
          <w:sz w:val="26"/>
          <w:szCs w:val="26"/>
        </w:rPr>
        <w:t xml:space="preserve">, visible a página </w:t>
      </w:r>
      <w:r w:rsidR="00FC2E94">
        <w:rPr>
          <w:rFonts w:ascii="Arial" w:eastAsia="Arial Unicode MS" w:hAnsi="Arial" w:cs="Arial"/>
          <w:sz w:val="26"/>
          <w:szCs w:val="26"/>
        </w:rPr>
        <w:t>1187</w:t>
      </w:r>
      <w:r w:rsidR="007709E2">
        <w:rPr>
          <w:rFonts w:ascii="Arial" w:eastAsia="Arial Unicode MS" w:hAnsi="Arial" w:cs="Arial"/>
          <w:sz w:val="26"/>
          <w:szCs w:val="26"/>
        </w:rPr>
        <w:t>, de rubro</w:t>
      </w:r>
      <w:r w:rsidR="00FC2E94">
        <w:rPr>
          <w:rFonts w:ascii="Arial" w:eastAsia="Arial Unicode MS" w:hAnsi="Arial" w:cs="Arial"/>
          <w:sz w:val="26"/>
          <w:szCs w:val="26"/>
        </w:rPr>
        <w:t xml:space="preserve"> y texto siguientes</w:t>
      </w:r>
      <w:r w:rsidR="007709E2">
        <w:rPr>
          <w:rFonts w:ascii="Arial" w:eastAsia="Arial Unicode MS" w:hAnsi="Arial" w:cs="Arial"/>
          <w:sz w:val="26"/>
          <w:szCs w:val="26"/>
        </w:rPr>
        <w:t>:</w:t>
      </w:r>
    </w:p>
    <w:p w14:paraId="799EAE22" w14:textId="2DB5E390" w:rsidR="003E2153" w:rsidRPr="00FC2E94" w:rsidRDefault="00FC2E94" w:rsidP="00075E78">
      <w:pPr>
        <w:shd w:val="clear" w:color="auto" w:fill="FFFFFF"/>
        <w:spacing w:before="100" w:beforeAutospacing="1" w:after="100" w:afterAutospacing="1" w:line="276" w:lineRule="auto"/>
        <w:ind w:left="567" w:right="1134"/>
        <w:jc w:val="both"/>
        <w:rPr>
          <w:rFonts w:ascii="Arial" w:eastAsia="Times New Roman" w:hAnsi="Arial" w:cs="Arial"/>
          <w:i/>
          <w:lang w:eastAsia="es-MX"/>
        </w:rPr>
      </w:pPr>
      <w:r w:rsidRPr="00FC2E94">
        <w:rPr>
          <w:rFonts w:ascii="Arial" w:eastAsia="Times New Roman" w:hAnsi="Arial" w:cs="Arial"/>
          <w:b/>
          <w:bCs/>
          <w:i/>
          <w:lang w:eastAsia="es-MX"/>
        </w:rPr>
        <w:t>“</w:t>
      </w:r>
      <w:r w:rsidR="003E2153" w:rsidRPr="00FC2E94">
        <w:rPr>
          <w:rFonts w:ascii="Arial" w:eastAsia="Times New Roman" w:hAnsi="Arial" w:cs="Arial"/>
          <w:b/>
          <w:bCs/>
          <w:i/>
          <w:lang w:eastAsia="es-MX"/>
        </w:rPr>
        <w:t xml:space="preserve">GARANTÍA DE DEFENSA Y PRINCIPIO DE EXHAUSTIVIDAD Y CONGRUENCIA. ALCANCES. </w:t>
      </w:r>
      <w:r w:rsidR="003E2153" w:rsidRPr="00FC2E94">
        <w:rPr>
          <w:rFonts w:ascii="Arial" w:eastAsia="Times New Roman" w:hAnsi="Arial" w:cs="Arial"/>
          <w:i/>
          <w:lang w:eastAsia="es-MX"/>
        </w:rPr>
        <w:t>La garantía de defensa y el principio de exhaustividad y congruencia de los fallos que consagra el artículo </w:t>
      </w:r>
      <w:hyperlink r:id="rId15" w:history="1">
        <w:r w:rsidR="003E2153" w:rsidRPr="00FC2E94">
          <w:rPr>
            <w:rFonts w:ascii="Arial" w:eastAsia="Times New Roman" w:hAnsi="Arial" w:cs="Arial"/>
            <w:bCs/>
            <w:i/>
            <w:lang w:eastAsia="es-MX"/>
          </w:rPr>
          <w:t>17 constitucional</w:t>
        </w:r>
      </w:hyperlink>
      <w:r w:rsidR="003E2153" w:rsidRPr="00FC2E94">
        <w:rPr>
          <w:rFonts w:ascii="Arial" w:eastAsia="Times New Roman" w:hAnsi="Arial" w:cs="Arial"/>
          <w:i/>
          <w:lang w:eastAsia="es-MX"/>
        </w:rPr>
        <w:t xml:space="preserve">, no deben llegar al extremo de permitir al impetrante plantear una serie de argumentos tendentes a contar con un abanico de posibilidades para ver cuál de ellos le prospera, a pesar de que muchos entrañen puntos definidos plenamente, mientras que, por otro lado, el </w:t>
      </w:r>
      <w:r w:rsidR="003E2153" w:rsidRPr="00FC2E94">
        <w:rPr>
          <w:rFonts w:ascii="Arial" w:eastAsia="Times New Roman" w:hAnsi="Arial" w:cs="Arial"/>
          <w:i/>
          <w:lang w:eastAsia="es-MX"/>
        </w:rPr>
        <w:lastRenderedPageBreak/>
        <w:t>propio numeral 17 exige de los tribunales una administración de justicia pronta y expedita, propósito que se ve afectado con reclamos como el comentado, pues en aras de atender todas las proposiciones, deben dictarse resoluciones en simetría longitudinal a la de las promociones de las partes, en demérito del estudio y reflexión de otros asuntos donde los planteamientos verdaderamente exigen la máxima atención y acuciosidad judicial para su correcta decisión. Así pues, debe establecerse que el alcance de la garantía de defensa en relación con el principio de exhaustividad y congruencia, no llega al extremo de obligar a los órganos jurisdiccionales a referirse expresamente en sus fallos, renglón a renglón, punto a punto, a todos los cuestionamientos, aunque para decidir deba obviamente estudiarse en su integridad el problema, sino a atender todos aquellos que revelen una defensa concreta con ánimo de demostrar la razón que asiste, pero no, se reitera, a los diversos argumentos que más que demostrar defensa alguna, revela la reiteración de ideas ya expresadas.</w:t>
      </w:r>
      <w:r w:rsidRPr="00FC2E94">
        <w:rPr>
          <w:rFonts w:ascii="Arial" w:eastAsia="Times New Roman" w:hAnsi="Arial" w:cs="Arial"/>
          <w:i/>
          <w:lang w:eastAsia="es-MX"/>
        </w:rPr>
        <w:t>”</w:t>
      </w:r>
    </w:p>
    <w:p w14:paraId="6CFFA104" w14:textId="0F5E2456" w:rsidR="00474D13" w:rsidRDefault="00856614" w:rsidP="00474D13">
      <w:pPr>
        <w:spacing w:before="240" w:line="360" w:lineRule="auto"/>
        <w:ind w:firstLine="567"/>
        <w:jc w:val="both"/>
        <w:rPr>
          <w:rFonts w:ascii="Arial" w:hAnsi="Arial" w:cs="Arial"/>
          <w:sz w:val="26"/>
          <w:szCs w:val="26"/>
        </w:rPr>
      </w:pPr>
      <w:r>
        <w:rPr>
          <w:rFonts w:ascii="Arial" w:hAnsi="Arial" w:cs="Arial"/>
          <w:sz w:val="26"/>
          <w:szCs w:val="26"/>
        </w:rPr>
        <w:t>P</w:t>
      </w:r>
      <w:r w:rsidR="00474D13">
        <w:rPr>
          <w:rFonts w:ascii="Arial" w:hAnsi="Arial" w:cs="Arial"/>
          <w:sz w:val="26"/>
          <w:szCs w:val="26"/>
        </w:rPr>
        <w:t xml:space="preserve">or lo anteriormente expuesto, al haber resultado </w:t>
      </w:r>
      <w:r w:rsidR="00474D13" w:rsidRPr="00BC5605">
        <w:rPr>
          <w:rFonts w:ascii="Arial" w:hAnsi="Arial" w:cs="Arial"/>
          <w:b/>
          <w:sz w:val="26"/>
          <w:szCs w:val="26"/>
        </w:rPr>
        <w:t>FUNDADO</w:t>
      </w:r>
      <w:r w:rsidR="00474D13">
        <w:rPr>
          <w:rFonts w:ascii="Arial" w:hAnsi="Arial" w:cs="Arial"/>
          <w:sz w:val="26"/>
          <w:szCs w:val="26"/>
        </w:rPr>
        <w:t xml:space="preserve"> el agravio expuesto por </w:t>
      </w:r>
      <w:r w:rsidR="00FC2E94">
        <w:rPr>
          <w:rFonts w:ascii="Arial" w:hAnsi="Arial" w:cs="Arial"/>
          <w:sz w:val="26"/>
          <w:szCs w:val="26"/>
        </w:rPr>
        <w:t>el</w:t>
      </w:r>
      <w:r w:rsidR="00250731">
        <w:rPr>
          <w:rFonts w:ascii="Arial" w:hAnsi="Arial" w:cs="Arial"/>
          <w:sz w:val="26"/>
          <w:szCs w:val="26"/>
        </w:rPr>
        <w:t xml:space="preserve"> </w:t>
      </w:r>
      <w:r w:rsidR="00474D13">
        <w:rPr>
          <w:rFonts w:ascii="Arial" w:hAnsi="Arial" w:cs="Arial"/>
          <w:sz w:val="26"/>
          <w:szCs w:val="26"/>
        </w:rPr>
        <w:t xml:space="preserve">recurrente, lo procedente es </w:t>
      </w:r>
      <w:r w:rsidR="00474D13" w:rsidRPr="00BC5605">
        <w:rPr>
          <w:rFonts w:ascii="Arial" w:hAnsi="Arial" w:cs="Arial"/>
          <w:b/>
          <w:sz w:val="26"/>
          <w:szCs w:val="26"/>
        </w:rPr>
        <w:t>REVOCA</w:t>
      </w:r>
      <w:r w:rsidR="00474D13">
        <w:rPr>
          <w:rFonts w:ascii="Arial" w:hAnsi="Arial" w:cs="Arial"/>
          <w:b/>
          <w:sz w:val="26"/>
          <w:szCs w:val="26"/>
        </w:rPr>
        <w:t>R</w:t>
      </w:r>
      <w:r w:rsidR="00474D13" w:rsidRPr="00894AC8">
        <w:rPr>
          <w:rFonts w:ascii="Arial" w:hAnsi="Arial" w:cs="Arial"/>
          <w:b/>
          <w:sz w:val="26"/>
          <w:szCs w:val="26"/>
        </w:rPr>
        <w:t xml:space="preserve"> </w:t>
      </w:r>
      <w:r w:rsidR="00474D13" w:rsidRPr="00894AC8">
        <w:rPr>
          <w:rFonts w:ascii="Arial" w:hAnsi="Arial" w:cs="Arial"/>
          <w:sz w:val="26"/>
          <w:szCs w:val="26"/>
        </w:rPr>
        <w:t xml:space="preserve">la sentencia </w:t>
      </w:r>
      <w:r w:rsidR="00474D13">
        <w:rPr>
          <w:rFonts w:ascii="Arial" w:hAnsi="Arial" w:cs="Arial"/>
          <w:sz w:val="26"/>
          <w:szCs w:val="26"/>
        </w:rPr>
        <w:t>recurrida, en consecuencia</w:t>
      </w:r>
      <w:r w:rsidR="00474D13">
        <w:rPr>
          <w:rFonts w:ascii="Arial" w:eastAsia="Times New Roman" w:hAnsi="Arial" w:cs="Arial"/>
          <w:bCs/>
          <w:sz w:val="26"/>
          <w:szCs w:val="26"/>
          <w:lang w:eastAsia="es-ES"/>
        </w:rPr>
        <w:t>, c</w:t>
      </w:r>
      <w:r w:rsidR="00474D13" w:rsidRPr="00894AC8">
        <w:rPr>
          <w:rFonts w:ascii="Arial" w:eastAsia="Calibri" w:hAnsi="Arial" w:cs="Arial"/>
          <w:sz w:val="26"/>
          <w:szCs w:val="26"/>
        </w:rPr>
        <w:t xml:space="preserve">on fundamento en los artículos </w:t>
      </w:r>
      <w:r w:rsidR="00474D13" w:rsidRPr="00894AC8">
        <w:rPr>
          <w:rFonts w:ascii="Arial" w:hAnsi="Arial" w:cs="Arial"/>
          <w:sz w:val="26"/>
          <w:szCs w:val="26"/>
        </w:rPr>
        <w:t>2</w:t>
      </w:r>
      <w:r w:rsidR="00474D13">
        <w:rPr>
          <w:rFonts w:ascii="Arial" w:hAnsi="Arial" w:cs="Arial"/>
          <w:sz w:val="26"/>
          <w:szCs w:val="26"/>
        </w:rPr>
        <w:t>3</w:t>
      </w:r>
      <w:r w:rsidR="009D0EB0">
        <w:rPr>
          <w:rFonts w:ascii="Arial" w:hAnsi="Arial" w:cs="Arial"/>
          <w:sz w:val="26"/>
          <w:szCs w:val="26"/>
        </w:rPr>
        <w:t>6</w:t>
      </w:r>
      <w:r w:rsidR="00474D13" w:rsidRPr="00894AC8">
        <w:rPr>
          <w:rFonts w:ascii="Arial" w:hAnsi="Arial" w:cs="Arial"/>
          <w:sz w:val="26"/>
          <w:szCs w:val="26"/>
        </w:rPr>
        <w:t xml:space="preserve"> y 2</w:t>
      </w:r>
      <w:r w:rsidR="00474D13">
        <w:rPr>
          <w:rFonts w:ascii="Arial" w:hAnsi="Arial" w:cs="Arial"/>
          <w:sz w:val="26"/>
          <w:szCs w:val="26"/>
        </w:rPr>
        <w:t>3</w:t>
      </w:r>
      <w:r w:rsidR="00474D13" w:rsidRPr="00894AC8">
        <w:rPr>
          <w:rFonts w:ascii="Arial" w:hAnsi="Arial" w:cs="Arial"/>
          <w:sz w:val="26"/>
          <w:szCs w:val="26"/>
        </w:rPr>
        <w:t xml:space="preserve">8 de la Ley de </w:t>
      </w:r>
      <w:r w:rsidR="00474D13">
        <w:rPr>
          <w:rFonts w:ascii="Arial" w:hAnsi="Arial" w:cs="Arial"/>
          <w:sz w:val="26"/>
          <w:szCs w:val="26"/>
        </w:rPr>
        <w:t xml:space="preserve">Procedimiento y </w:t>
      </w:r>
      <w:r w:rsidR="00474D13" w:rsidRPr="00894AC8">
        <w:rPr>
          <w:rFonts w:ascii="Arial" w:hAnsi="Arial" w:cs="Arial"/>
          <w:sz w:val="26"/>
          <w:szCs w:val="26"/>
        </w:rPr>
        <w:t>Justicia Administrativa para el Estado</w:t>
      </w:r>
      <w:r w:rsidR="00474D13" w:rsidRPr="00441F72">
        <w:rPr>
          <w:rFonts w:ascii="Arial" w:hAnsi="Arial" w:cs="Arial"/>
          <w:sz w:val="26"/>
          <w:szCs w:val="26"/>
        </w:rPr>
        <w:t>, se:</w:t>
      </w:r>
      <w:r w:rsidR="00075E78">
        <w:rPr>
          <w:rFonts w:ascii="Arial" w:hAnsi="Arial" w:cs="Arial"/>
          <w:sz w:val="26"/>
          <w:szCs w:val="26"/>
        </w:rPr>
        <w:t xml:space="preserve"> - - - - - - - </w:t>
      </w:r>
    </w:p>
    <w:p w14:paraId="25D1189B" w14:textId="77777777" w:rsidR="00474D13" w:rsidRDefault="00474D13" w:rsidP="00474D13">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1A9B96A" w14:textId="304FA83A" w:rsidR="00474D13" w:rsidRDefault="00474D13" w:rsidP="00474D13">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ntencia impugnada</w:t>
      </w:r>
      <w:r w:rsidR="00FC2E94">
        <w:rPr>
          <w:rFonts w:ascii="Arial" w:hAnsi="Arial" w:cs="Arial"/>
          <w:sz w:val="26"/>
          <w:szCs w:val="26"/>
        </w:rPr>
        <w:t xml:space="preserve"> de veintinueve de octubre de dos mil veintiuno</w:t>
      </w:r>
      <w:r>
        <w:rPr>
          <w:rFonts w:ascii="Arial" w:hAnsi="Arial" w:cs="Arial"/>
          <w:sz w:val="26"/>
          <w:szCs w:val="26"/>
        </w:rPr>
        <w:t>,</w:t>
      </w:r>
      <w:r w:rsidRPr="00894AC8">
        <w:rPr>
          <w:rFonts w:ascii="Arial" w:hAnsi="Arial" w:cs="Arial"/>
          <w:sz w:val="26"/>
          <w:szCs w:val="26"/>
        </w:rPr>
        <w:t xml:space="preserve"> por las razones </w:t>
      </w:r>
      <w:r>
        <w:rPr>
          <w:rFonts w:ascii="Arial" w:hAnsi="Arial" w:cs="Arial"/>
          <w:sz w:val="26"/>
          <w:szCs w:val="26"/>
        </w:rPr>
        <w:t xml:space="preserve">vertidas en el Considerando </w:t>
      </w:r>
      <w:r w:rsidR="00250731">
        <w:rPr>
          <w:rFonts w:ascii="Arial" w:hAnsi="Arial" w:cs="Arial"/>
          <w:sz w:val="26"/>
          <w:szCs w:val="26"/>
        </w:rPr>
        <w:t xml:space="preserve">Quinto </w:t>
      </w:r>
      <w:r>
        <w:rPr>
          <w:rFonts w:ascii="Arial" w:hAnsi="Arial" w:cs="Arial"/>
          <w:sz w:val="26"/>
          <w:szCs w:val="26"/>
        </w:rPr>
        <w:t xml:space="preserve">de la presente resolución.  - - - - - - - - - - </w:t>
      </w:r>
      <w:r w:rsidR="00FC2E94">
        <w:rPr>
          <w:rFonts w:ascii="Arial" w:hAnsi="Arial" w:cs="Arial"/>
          <w:sz w:val="26"/>
          <w:szCs w:val="26"/>
        </w:rPr>
        <w:t xml:space="preserve">- - - - - - - - - - - - - - - - - - - - - </w:t>
      </w:r>
    </w:p>
    <w:p w14:paraId="52868F3D" w14:textId="491BBA6F" w:rsidR="00250731" w:rsidRDefault="00474D13" w:rsidP="00FC2E94">
      <w:pPr>
        <w:spacing w:before="240" w:after="240"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 xml:space="preserve">Se declara </w:t>
      </w:r>
      <w:r w:rsidR="00FC2E94" w:rsidRPr="009F3656">
        <w:rPr>
          <w:rFonts w:ascii="Arial" w:hAnsi="Arial" w:cs="Arial"/>
          <w:b/>
          <w:sz w:val="26"/>
          <w:szCs w:val="26"/>
        </w:rPr>
        <w:t xml:space="preserve">la NULIDAD LISA Y LLANA </w:t>
      </w:r>
      <w:r w:rsidR="00FC2E94" w:rsidRPr="009F3656">
        <w:rPr>
          <w:rFonts w:ascii="Arial" w:hAnsi="Arial" w:cs="Arial"/>
          <w:b/>
          <w:bCs/>
          <w:sz w:val="26"/>
          <w:szCs w:val="26"/>
        </w:rPr>
        <w:t xml:space="preserve">del acta de infracción con número de folio </w:t>
      </w:r>
      <w:r w:rsidR="00754A5F">
        <w:rPr>
          <w:rFonts w:ascii="Arial" w:hAnsi="Arial" w:cs="Arial"/>
          <w:b/>
          <w:bCs/>
          <w:sz w:val="26"/>
          <w:szCs w:val="26"/>
        </w:rPr>
        <w:t>*******</w:t>
      </w:r>
      <w:r w:rsidR="00FC2E94">
        <w:rPr>
          <w:rFonts w:ascii="Arial" w:hAnsi="Arial" w:cs="Arial"/>
          <w:b/>
          <w:bCs/>
          <w:sz w:val="26"/>
          <w:szCs w:val="26"/>
        </w:rPr>
        <w:t xml:space="preserve"> de diez de diciembre de dos mil veinte</w:t>
      </w:r>
      <w:r w:rsidR="00FC2E94" w:rsidRPr="009F3656">
        <w:rPr>
          <w:rFonts w:ascii="Arial" w:hAnsi="Arial" w:cs="Arial"/>
          <w:b/>
          <w:bCs/>
          <w:sz w:val="26"/>
          <w:szCs w:val="26"/>
        </w:rPr>
        <w:t xml:space="preserve">, emitida por </w:t>
      </w:r>
      <w:r w:rsidR="00FC2E94" w:rsidRPr="0038694C">
        <w:rPr>
          <w:rFonts w:ascii="Arial" w:hAnsi="Arial" w:cs="Arial"/>
          <w:b/>
          <w:sz w:val="26"/>
          <w:szCs w:val="26"/>
        </w:rPr>
        <w:t>Iván Erick González Díaz, Policía Vial Estatal con número estadístico 054 de la Dirección General de la Policía Vial Estatal de la Dirección de Tránsito del Estado</w:t>
      </w:r>
      <w:r w:rsidR="00FC2E94" w:rsidRPr="009F3656">
        <w:rPr>
          <w:rFonts w:ascii="Arial" w:hAnsi="Arial" w:cs="Arial"/>
          <w:b/>
          <w:sz w:val="26"/>
          <w:szCs w:val="26"/>
        </w:rPr>
        <w:t>.</w:t>
      </w:r>
      <w:r w:rsidR="00FC2E94">
        <w:rPr>
          <w:rFonts w:ascii="Arial" w:hAnsi="Arial" w:cs="Arial"/>
          <w:b/>
          <w:sz w:val="26"/>
          <w:szCs w:val="26"/>
        </w:rPr>
        <w:t xml:space="preserve"> </w:t>
      </w:r>
      <w:r>
        <w:rPr>
          <w:rFonts w:ascii="Arial" w:hAnsi="Arial" w:cs="Arial"/>
          <w:sz w:val="26"/>
          <w:szCs w:val="26"/>
        </w:rPr>
        <w:t>- - - - - - - - - - - - -</w:t>
      </w:r>
      <w:r w:rsidR="00250731">
        <w:rPr>
          <w:rFonts w:ascii="Arial" w:hAnsi="Arial" w:cs="Arial"/>
          <w:sz w:val="26"/>
          <w:szCs w:val="26"/>
        </w:rPr>
        <w:t xml:space="preserve"> - - - - - - - - - - -</w:t>
      </w:r>
      <w:r w:rsidR="00FC2E94">
        <w:rPr>
          <w:rFonts w:ascii="Arial" w:hAnsi="Arial" w:cs="Arial"/>
          <w:sz w:val="26"/>
          <w:szCs w:val="26"/>
        </w:rPr>
        <w:t xml:space="preserve"> - </w:t>
      </w:r>
    </w:p>
    <w:p w14:paraId="3D747C0B" w14:textId="38BABF55" w:rsidR="00474D13" w:rsidRPr="006E349D" w:rsidRDefault="00474D13" w:rsidP="00FC2E94">
      <w:pPr>
        <w:spacing w:before="240" w:after="120" w:line="360" w:lineRule="auto"/>
        <w:ind w:firstLine="567"/>
        <w:jc w:val="both"/>
        <w:rPr>
          <w:rFonts w:ascii="Arial" w:hAnsi="Arial" w:cs="Arial"/>
          <w:sz w:val="26"/>
          <w:szCs w:val="26"/>
        </w:rPr>
      </w:pPr>
      <w:r w:rsidRPr="00A86663">
        <w:rPr>
          <w:rFonts w:ascii="Arial" w:hAnsi="Arial" w:cs="Arial"/>
          <w:b/>
          <w:sz w:val="26"/>
          <w:szCs w:val="26"/>
        </w:rPr>
        <w:t>TERCERO</w:t>
      </w:r>
      <w:r>
        <w:rPr>
          <w:rFonts w:ascii="Arial" w:hAnsi="Arial" w:cs="Arial"/>
          <w:sz w:val="26"/>
          <w:szCs w:val="26"/>
        </w:rPr>
        <w:t xml:space="preserve">. </w:t>
      </w:r>
      <w:r w:rsidR="00FC2E94">
        <w:rPr>
          <w:rFonts w:ascii="Arial" w:hAnsi="Arial" w:cs="Arial"/>
          <w:b/>
          <w:sz w:val="26"/>
          <w:szCs w:val="26"/>
        </w:rPr>
        <w:t>N</w:t>
      </w:r>
      <w:r w:rsidR="00FC2E94" w:rsidRPr="006E349D">
        <w:rPr>
          <w:rFonts w:ascii="Arial" w:hAnsi="Arial" w:cs="Arial"/>
          <w:b/>
          <w:sz w:val="26"/>
          <w:szCs w:val="26"/>
        </w:rPr>
        <w:t>otifíquese</w:t>
      </w:r>
      <w:r w:rsidR="00FC2E94">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origen para los efectos legales a que haya lugar</w:t>
      </w:r>
      <w:r w:rsidR="006D6B7D">
        <w:rPr>
          <w:rFonts w:ascii="Arial" w:hAnsi="Arial" w:cs="Arial"/>
          <w:sz w:val="26"/>
          <w:szCs w:val="26"/>
        </w:rPr>
        <w:t xml:space="preserve"> </w:t>
      </w:r>
      <w:r>
        <w:rPr>
          <w:rFonts w:ascii="Arial" w:hAnsi="Arial" w:cs="Arial"/>
          <w:sz w:val="26"/>
          <w:szCs w:val="26"/>
        </w:rPr>
        <w:t xml:space="preserve">y </w:t>
      </w:r>
      <w:r w:rsidRPr="006E349D">
        <w:rPr>
          <w:rFonts w:ascii="Arial" w:hAnsi="Arial" w:cs="Arial"/>
          <w:sz w:val="26"/>
          <w:szCs w:val="26"/>
        </w:rPr>
        <w:t>en su oportunidad archívese el presente cuaderno de revisión c</w:t>
      </w:r>
      <w:r>
        <w:rPr>
          <w:rFonts w:ascii="Arial" w:hAnsi="Arial" w:cs="Arial"/>
          <w:sz w:val="26"/>
          <w:szCs w:val="26"/>
        </w:rPr>
        <w:t>omo asunto concluido.</w:t>
      </w:r>
      <w:r w:rsidR="0071325E">
        <w:rPr>
          <w:rFonts w:ascii="Arial" w:hAnsi="Arial" w:cs="Arial"/>
          <w:sz w:val="26"/>
          <w:szCs w:val="26"/>
        </w:rPr>
        <w:t xml:space="preserve"> </w:t>
      </w:r>
      <w:r>
        <w:rPr>
          <w:rFonts w:ascii="Arial" w:hAnsi="Arial" w:cs="Arial"/>
          <w:sz w:val="26"/>
          <w:szCs w:val="26"/>
        </w:rPr>
        <w:t>- - - - - - - - - - - - - - - - - - - - - - - - - - - - - - - - - - - - - -</w:t>
      </w:r>
      <w:r w:rsidR="00E270DF">
        <w:rPr>
          <w:rFonts w:ascii="Arial" w:hAnsi="Arial" w:cs="Arial"/>
          <w:sz w:val="26"/>
          <w:szCs w:val="26"/>
        </w:rPr>
        <w:t xml:space="preserve"> </w:t>
      </w:r>
      <w:r w:rsidR="00FC2E94">
        <w:rPr>
          <w:rFonts w:ascii="Arial" w:hAnsi="Arial" w:cs="Arial"/>
          <w:sz w:val="26"/>
          <w:szCs w:val="26"/>
        </w:rPr>
        <w:t xml:space="preserve">- - - - </w:t>
      </w:r>
    </w:p>
    <w:p w14:paraId="16DC9F3E" w14:textId="2794D976" w:rsidR="0032552C" w:rsidRDefault="0032552C" w:rsidP="00FC2E94">
      <w:pPr>
        <w:tabs>
          <w:tab w:val="left" w:pos="1925"/>
          <w:tab w:val="center" w:pos="4135"/>
        </w:tabs>
        <w:spacing w:line="360" w:lineRule="auto"/>
        <w:ind w:firstLine="567"/>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Raúl Palomares Palomino, Gloria del Carmen Camacho Meza,</w:t>
      </w:r>
      <w:r w:rsidR="00E270DF">
        <w:rPr>
          <w:rFonts w:ascii="Arial" w:hAnsi="Arial" w:cs="Arial"/>
          <w:sz w:val="26"/>
          <w:szCs w:val="26"/>
        </w:rPr>
        <w:t xml:space="preserve"> Paulo José Luis Tapia Palacios y Elías Cortés</w:t>
      </w:r>
      <w:r w:rsidR="004C298A">
        <w:rPr>
          <w:rFonts w:ascii="Arial" w:hAnsi="Arial" w:cs="Arial"/>
          <w:sz w:val="26"/>
          <w:szCs w:val="26"/>
        </w:rPr>
        <w:t xml:space="preserve"> López</w:t>
      </w:r>
      <w:r w:rsidR="00E270DF">
        <w:rPr>
          <w:rFonts w:ascii="Arial" w:hAnsi="Arial" w:cs="Arial"/>
          <w:sz w:val="26"/>
          <w:szCs w:val="26"/>
        </w:rPr>
        <w:t>,</w:t>
      </w:r>
      <w:r>
        <w:rPr>
          <w:rFonts w:ascii="Arial" w:hAnsi="Arial" w:cs="Arial"/>
          <w:sz w:val="26"/>
          <w:szCs w:val="26"/>
        </w:rPr>
        <w:t xml:space="preserve"> quienes actúan con el Licenciado Juan Edy García Coronado, Secretario General de Acuerdos de este Tribunal, que autoriza y da fe. - - - - - - - - - - - - - - - - - - - - - - - - - - - - - -</w:t>
      </w:r>
      <w:r w:rsidR="00E270DF">
        <w:rPr>
          <w:rFonts w:ascii="Arial" w:hAnsi="Arial" w:cs="Arial"/>
          <w:sz w:val="26"/>
          <w:szCs w:val="26"/>
        </w:rPr>
        <w:t xml:space="preserve"> - - - - - - - - - - - - - -</w:t>
      </w:r>
    </w:p>
    <w:p w14:paraId="19DBF3AF" w14:textId="30FA420B" w:rsidR="00C00A1E" w:rsidRPr="009E1799" w:rsidRDefault="00C00A1E" w:rsidP="00C00A1E">
      <w:pPr>
        <w:tabs>
          <w:tab w:val="center" w:pos="4135"/>
          <w:tab w:val="left" w:pos="7515"/>
        </w:tabs>
        <w:spacing w:line="360" w:lineRule="auto"/>
        <w:rPr>
          <w:rFonts w:ascii="Arial" w:hAnsi="Arial" w:cs="Arial"/>
          <w:b/>
          <w:sz w:val="14"/>
          <w:szCs w:val="14"/>
        </w:rPr>
      </w:pPr>
    </w:p>
    <w:p w14:paraId="26203088" w14:textId="77777777" w:rsidR="00C00A1E" w:rsidRDefault="00C00A1E" w:rsidP="00C00A1E">
      <w:pPr>
        <w:tabs>
          <w:tab w:val="center" w:pos="4135"/>
          <w:tab w:val="left" w:pos="7515"/>
        </w:tabs>
        <w:spacing w:line="360" w:lineRule="auto"/>
        <w:jc w:val="center"/>
        <w:rPr>
          <w:rFonts w:ascii="Arial" w:hAnsi="Arial" w:cs="Arial"/>
          <w:sz w:val="26"/>
          <w:szCs w:val="26"/>
        </w:rPr>
      </w:pPr>
    </w:p>
    <w:p w14:paraId="1EAAFCA5" w14:textId="77777777" w:rsidR="000440EE" w:rsidRDefault="000440EE" w:rsidP="000440EE">
      <w:pPr>
        <w:tabs>
          <w:tab w:val="center" w:pos="4135"/>
          <w:tab w:val="left" w:pos="7515"/>
        </w:tabs>
        <w:spacing w:line="360" w:lineRule="auto"/>
        <w:rPr>
          <w:rFonts w:ascii="Arial" w:hAnsi="Arial" w:cs="Arial"/>
          <w:sz w:val="26"/>
          <w:szCs w:val="26"/>
        </w:rPr>
      </w:pPr>
      <w:bookmarkStart w:id="1" w:name="_GoBack"/>
      <w:bookmarkEnd w:id="1"/>
    </w:p>
    <w:p w14:paraId="303C919D" w14:textId="77777777" w:rsidR="000440EE" w:rsidRPr="007E36E2" w:rsidRDefault="000440EE" w:rsidP="000440EE">
      <w:pPr>
        <w:tabs>
          <w:tab w:val="center" w:pos="4135"/>
          <w:tab w:val="left" w:pos="7515"/>
        </w:tabs>
        <w:spacing w:line="360" w:lineRule="auto"/>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031</w:t>
      </w:r>
      <w:r w:rsidRPr="007E36E2">
        <w:rPr>
          <w:rFonts w:ascii="Arial" w:eastAsia="Times New Roman" w:hAnsi="Arial" w:cs="Arial"/>
          <w:b/>
          <w:bCs/>
          <w:sz w:val="16"/>
          <w:szCs w:val="16"/>
        </w:rPr>
        <w:t>/202</w:t>
      </w:r>
      <w:r>
        <w:rPr>
          <w:rFonts w:ascii="Arial" w:eastAsia="Times New Roman" w:hAnsi="Arial" w:cs="Arial"/>
          <w:b/>
          <w:bCs/>
          <w:sz w:val="16"/>
          <w:szCs w:val="16"/>
        </w:rPr>
        <w:t>2</w:t>
      </w:r>
      <w:r w:rsidRPr="007E36E2">
        <w:rPr>
          <w:rFonts w:ascii="Arial" w:eastAsia="Times New Roman" w:hAnsi="Arial" w:cs="Arial"/>
          <w:b/>
          <w:bCs/>
          <w:sz w:val="16"/>
          <w:szCs w:val="16"/>
        </w:rPr>
        <w:t>.</w:t>
      </w:r>
    </w:p>
    <w:p w14:paraId="63509338" w14:textId="77777777" w:rsidR="00C00A1E" w:rsidRDefault="00C00A1E" w:rsidP="00C00A1E">
      <w:pPr>
        <w:tabs>
          <w:tab w:val="center" w:pos="4135"/>
          <w:tab w:val="left" w:pos="7515"/>
        </w:tabs>
        <w:spacing w:line="360" w:lineRule="auto"/>
        <w:jc w:val="center"/>
        <w:rPr>
          <w:rFonts w:ascii="Arial" w:hAnsi="Arial" w:cs="Arial"/>
          <w:sz w:val="26"/>
          <w:szCs w:val="26"/>
        </w:rPr>
      </w:pPr>
    </w:p>
    <w:p w14:paraId="252CAE53" w14:textId="77777777" w:rsidR="00C00A1E" w:rsidRDefault="00C00A1E" w:rsidP="00C00A1E">
      <w:pPr>
        <w:tabs>
          <w:tab w:val="center" w:pos="4135"/>
          <w:tab w:val="left" w:pos="7515"/>
        </w:tabs>
        <w:spacing w:line="360" w:lineRule="auto"/>
        <w:jc w:val="both"/>
        <w:rPr>
          <w:rFonts w:ascii="Arial" w:eastAsia="Times New Roman" w:hAnsi="Arial" w:cs="Arial"/>
          <w:sz w:val="26"/>
          <w:szCs w:val="26"/>
        </w:rPr>
      </w:pPr>
    </w:p>
    <w:p w14:paraId="3E287DF8" w14:textId="76E910B1" w:rsidR="00C00A1E" w:rsidRDefault="00C00A1E" w:rsidP="00C00A1E">
      <w:pPr>
        <w:tabs>
          <w:tab w:val="center" w:pos="4135"/>
          <w:tab w:val="left" w:pos="7515"/>
        </w:tabs>
        <w:spacing w:line="360" w:lineRule="auto"/>
        <w:jc w:val="both"/>
        <w:rPr>
          <w:rFonts w:ascii="Arial" w:eastAsia="Times New Roman" w:hAnsi="Arial" w:cs="Arial"/>
          <w:sz w:val="26"/>
          <w:szCs w:val="26"/>
        </w:rPr>
      </w:pPr>
    </w:p>
    <w:p w14:paraId="20AAF9CB" w14:textId="77777777" w:rsidR="000440EE" w:rsidRDefault="000440EE" w:rsidP="00C00A1E">
      <w:pPr>
        <w:tabs>
          <w:tab w:val="center" w:pos="4135"/>
          <w:tab w:val="left" w:pos="7515"/>
        </w:tabs>
        <w:spacing w:line="360" w:lineRule="auto"/>
        <w:jc w:val="both"/>
        <w:rPr>
          <w:rFonts w:ascii="Arial" w:eastAsia="Times New Roman" w:hAnsi="Arial" w:cs="Arial"/>
          <w:sz w:val="26"/>
          <w:szCs w:val="26"/>
        </w:rPr>
      </w:pPr>
    </w:p>
    <w:p w14:paraId="66324485" w14:textId="77777777" w:rsidR="00C00A1E" w:rsidRPr="007E36E2" w:rsidRDefault="00C00A1E" w:rsidP="00C00A1E">
      <w:pPr>
        <w:tabs>
          <w:tab w:val="center" w:pos="4135"/>
          <w:tab w:val="left" w:pos="7515"/>
        </w:tabs>
        <w:spacing w:line="360" w:lineRule="auto"/>
        <w:jc w:val="both"/>
        <w:rPr>
          <w:rFonts w:ascii="Arial" w:eastAsia="Times New Roman" w:hAnsi="Arial" w:cs="Arial"/>
          <w:sz w:val="26"/>
          <w:szCs w:val="26"/>
        </w:rPr>
      </w:pPr>
    </w:p>
    <w:p w14:paraId="32756870" w14:textId="77777777" w:rsidR="00C00A1E" w:rsidRPr="007E36E2" w:rsidRDefault="00C00A1E" w:rsidP="00C00A1E">
      <w:pPr>
        <w:tabs>
          <w:tab w:val="center" w:pos="4135"/>
          <w:tab w:val="left" w:pos="7515"/>
        </w:tabs>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5D346641" w14:textId="77777777" w:rsidR="00C00A1E" w:rsidRPr="007E36E2" w:rsidRDefault="00C00A1E" w:rsidP="00C00A1E">
      <w:pPr>
        <w:tabs>
          <w:tab w:val="center" w:pos="4135"/>
          <w:tab w:val="left" w:pos="7515"/>
        </w:tabs>
        <w:jc w:val="center"/>
        <w:rPr>
          <w:rFonts w:ascii="Arial" w:eastAsia="Times New Roman" w:hAnsi="Arial" w:cs="Arial"/>
          <w:sz w:val="26"/>
          <w:szCs w:val="26"/>
        </w:rPr>
      </w:pPr>
      <w:r w:rsidRPr="007E36E2">
        <w:rPr>
          <w:rFonts w:ascii="Arial" w:eastAsia="Times New Roman" w:hAnsi="Arial" w:cs="Arial"/>
          <w:sz w:val="26"/>
          <w:szCs w:val="26"/>
        </w:rPr>
        <w:t>PRESIDENTE</w:t>
      </w:r>
    </w:p>
    <w:p w14:paraId="3E43B616"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118BA3E2"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351AD252" w14:textId="63B6D313"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77CC626E"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5FB6D80E"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61036220"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06D1476"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1656808F" w14:textId="048B7605"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753B44A0"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0F8EA7F2"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6ECDB904"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653FC0F1"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9D9CC5E"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2197A954" w14:textId="11F6299C"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2BA6FCBF"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1871F668"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5247D2A9"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28697164"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702FD48E"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38594795" w14:textId="541BE14A"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176FD85F" w14:textId="57CBED58"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455D3CA8" w14:textId="77777777" w:rsidR="00C00A1E" w:rsidRDefault="00C00A1E" w:rsidP="00C00A1E">
      <w:pPr>
        <w:tabs>
          <w:tab w:val="center" w:pos="4135"/>
          <w:tab w:val="left" w:pos="7515"/>
        </w:tabs>
        <w:spacing w:line="360" w:lineRule="auto"/>
        <w:jc w:val="center"/>
        <w:rPr>
          <w:rFonts w:ascii="Arial" w:eastAsia="Times New Roman" w:hAnsi="Arial" w:cs="Arial"/>
          <w:sz w:val="26"/>
          <w:szCs w:val="26"/>
        </w:rPr>
      </w:pPr>
    </w:p>
    <w:p w14:paraId="186D07AB"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p>
    <w:p w14:paraId="477FF9F4" w14:textId="77777777" w:rsidR="00C00A1E" w:rsidRPr="007E36E2" w:rsidRDefault="00C00A1E" w:rsidP="00C00A1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13A4ED6B" w14:textId="77777777" w:rsidR="00C00A1E" w:rsidRPr="007E36E2" w:rsidRDefault="00C00A1E" w:rsidP="00C00A1E">
      <w:pPr>
        <w:jc w:val="center"/>
        <w:rPr>
          <w:rFonts w:ascii="Arial" w:eastAsia="Times New Roman" w:hAnsi="Arial" w:cs="Arial"/>
          <w:sz w:val="26"/>
          <w:szCs w:val="26"/>
        </w:rPr>
      </w:pPr>
    </w:p>
    <w:p w14:paraId="3934EB4D" w14:textId="77777777" w:rsidR="00C00A1E" w:rsidRPr="007E36E2" w:rsidRDefault="00C00A1E" w:rsidP="00C00A1E">
      <w:pPr>
        <w:jc w:val="center"/>
        <w:rPr>
          <w:rFonts w:ascii="Arial" w:eastAsia="Times New Roman" w:hAnsi="Arial" w:cs="Arial"/>
          <w:sz w:val="26"/>
          <w:szCs w:val="26"/>
        </w:rPr>
      </w:pPr>
    </w:p>
    <w:p w14:paraId="3E33C31D" w14:textId="77777777" w:rsidR="00C00A1E" w:rsidRDefault="00C00A1E" w:rsidP="00C00A1E">
      <w:pPr>
        <w:jc w:val="center"/>
        <w:rPr>
          <w:rFonts w:ascii="Arial" w:eastAsia="Times New Roman" w:hAnsi="Arial" w:cs="Arial"/>
          <w:sz w:val="26"/>
          <w:szCs w:val="26"/>
        </w:rPr>
      </w:pPr>
    </w:p>
    <w:p w14:paraId="62D0F6B7" w14:textId="77777777" w:rsidR="00C00A1E" w:rsidRDefault="00C00A1E" w:rsidP="00C00A1E">
      <w:pPr>
        <w:jc w:val="center"/>
        <w:rPr>
          <w:rFonts w:ascii="Arial" w:eastAsia="Times New Roman" w:hAnsi="Arial" w:cs="Arial"/>
          <w:sz w:val="26"/>
          <w:szCs w:val="26"/>
        </w:rPr>
      </w:pPr>
    </w:p>
    <w:p w14:paraId="0595B9C1" w14:textId="77777777" w:rsidR="00C00A1E" w:rsidRPr="007E36E2" w:rsidRDefault="00C00A1E" w:rsidP="00C00A1E">
      <w:pPr>
        <w:jc w:val="center"/>
        <w:rPr>
          <w:rFonts w:ascii="Arial" w:eastAsia="Times New Roman" w:hAnsi="Arial" w:cs="Arial"/>
          <w:sz w:val="26"/>
          <w:szCs w:val="26"/>
        </w:rPr>
      </w:pPr>
    </w:p>
    <w:p w14:paraId="51511B31" w14:textId="77777777" w:rsidR="00C00A1E" w:rsidRPr="007E36E2" w:rsidRDefault="00C00A1E" w:rsidP="00C00A1E">
      <w:pPr>
        <w:jc w:val="center"/>
        <w:rPr>
          <w:rFonts w:ascii="Arial" w:eastAsia="Times New Roman" w:hAnsi="Arial" w:cs="Arial"/>
          <w:sz w:val="26"/>
          <w:szCs w:val="26"/>
        </w:rPr>
      </w:pPr>
    </w:p>
    <w:p w14:paraId="2F8D0F2D" w14:textId="77777777" w:rsidR="00C00A1E" w:rsidRPr="007E36E2" w:rsidRDefault="00C00A1E" w:rsidP="00C00A1E">
      <w:pPr>
        <w:jc w:val="center"/>
        <w:rPr>
          <w:rFonts w:ascii="Arial" w:eastAsia="Times New Roman" w:hAnsi="Arial" w:cs="Arial"/>
          <w:sz w:val="26"/>
          <w:szCs w:val="26"/>
        </w:rPr>
      </w:pPr>
    </w:p>
    <w:p w14:paraId="518C0C29" w14:textId="77777777" w:rsidR="00C00A1E" w:rsidRPr="007E36E2" w:rsidRDefault="00C00A1E" w:rsidP="00C00A1E">
      <w:pPr>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17D6F78E" w14:textId="2CE3BF48" w:rsidR="000440EE" w:rsidRPr="000440EE" w:rsidRDefault="00C00A1E" w:rsidP="000440EE">
      <w:pPr>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sectPr w:rsidR="000440EE" w:rsidRPr="000440EE" w:rsidSect="00A6655A">
      <w:headerReference w:type="even" r:id="rId16"/>
      <w:headerReference w:type="default" r:id="rId17"/>
      <w:pgSz w:w="12240" w:h="20160" w:code="5"/>
      <w:pgMar w:top="1440" w:right="1041" w:bottom="1440"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19B86" w14:textId="77777777" w:rsidR="00327551" w:rsidRDefault="00327551" w:rsidP="002632E0">
      <w:r>
        <w:separator/>
      </w:r>
    </w:p>
  </w:endnote>
  <w:endnote w:type="continuationSeparator" w:id="0">
    <w:p w14:paraId="73DEDA80" w14:textId="77777777" w:rsidR="00327551" w:rsidRDefault="00327551"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DE525" w14:textId="77777777" w:rsidR="00327551" w:rsidRDefault="00327551" w:rsidP="002632E0">
      <w:r>
        <w:separator/>
      </w:r>
    </w:p>
  </w:footnote>
  <w:footnote w:type="continuationSeparator" w:id="0">
    <w:p w14:paraId="03374C87" w14:textId="77777777" w:rsidR="00327551" w:rsidRDefault="00327551"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202BBF" w:rsidRDefault="00202BBF">
        <w:pPr>
          <w:pStyle w:val="Encabezado"/>
          <w:jc w:val="center"/>
        </w:pPr>
        <w:r>
          <w:fldChar w:fldCharType="begin"/>
        </w:r>
        <w:r>
          <w:instrText>PAGE   \* MERGEFORMAT</w:instrText>
        </w:r>
        <w:r>
          <w:fldChar w:fldCharType="separate"/>
        </w:r>
        <w:r>
          <w:rPr>
            <w:noProof/>
          </w:rPr>
          <w:t>2</w:t>
        </w:r>
        <w:r>
          <w:fldChar w:fldCharType="end"/>
        </w:r>
      </w:p>
    </w:sdtContent>
  </w:sdt>
  <w:p w14:paraId="3C37A1CB" w14:textId="77777777" w:rsidR="00202BBF" w:rsidRDefault="00202BB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202BBF" w:rsidRDefault="000440EE" w:rsidP="00A6655A">
    <w:pPr>
      <w:pStyle w:val="Encabezado"/>
      <w:jc w:val="center"/>
      <w:rPr>
        <w:noProof/>
      </w:rPr>
    </w:pPr>
    <w:sdt>
      <w:sdtPr>
        <w:id w:val="7828657"/>
        <w:docPartObj>
          <w:docPartGallery w:val="Page Numbers (Top of Page)"/>
          <w:docPartUnique/>
        </w:docPartObj>
      </w:sdtPr>
      <w:sdtEndPr/>
      <w:sdtContent>
        <w:r w:rsidR="00202BBF">
          <w:fldChar w:fldCharType="begin"/>
        </w:r>
        <w:r w:rsidR="00202BBF">
          <w:instrText xml:space="preserve"> PAGE   \* MERGEFORMAT </w:instrText>
        </w:r>
        <w:r w:rsidR="00202BBF">
          <w:fldChar w:fldCharType="separate"/>
        </w:r>
        <w:r>
          <w:rPr>
            <w:noProof/>
          </w:rPr>
          <w:t>1</w:t>
        </w:r>
        <w:r w:rsidR="00202BBF">
          <w:rPr>
            <w:noProof/>
          </w:rPr>
          <w:fldChar w:fldCharType="end"/>
        </w:r>
      </w:sdtContent>
    </w:sdt>
  </w:p>
  <w:p w14:paraId="73945E50" w14:textId="0558993C" w:rsidR="00202BBF" w:rsidRDefault="00754A5F"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21B0EE62" wp14:editId="07A94F6C">
              <wp:simplePos x="0" y="0"/>
              <wp:positionH relativeFrom="column">
                <wp:posOffset>-1330565</wp:posOffset>
              </wp:positionH>
              <wp:positionV relativeFrom="paragraph">
                <wp:posOffset>4960817</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BB5E1D9" w14:textId="77777777" w:rsidR="00754A5F" w:rsidRDefault="00754A5F" w:rsidP="00754A5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0EE62" id="_x0000_t202" coordsize="21600,21600" o:spt="202" path="m,l,21600r21600,l21600,xe">
              <v:stroke joinstyle="miter"/>
              <v:path gradientshapeok="t" o:connecttype="rect"/>
            </v:shapetype>
            <v:shape id="Cuadro de texto 21" o:spid="_x0000_s1026" type="#_x0000_t202" style="position:absolute;left:0;text-align:left;margin-left:-104.75pt;margin-top:390.6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" fillcolor="window" strokeweight=".5pt">
              <v:textbox>
                <w:txbxContent>
                  <w:p w14:paraId="1BB5E1D9" w14:textId="77777777" w:rsidR="00754A5F" w:rsidRDefault="00754A5F" w:rsidP="00754A5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02BBF">
      <w:rPr>
        <w:noProof/>
        <w:lang w:val="es-MX" w:eastAsia="es-MX"/>
      </w:rPr>
      <w:drawing>
        <wp:anchor distT="0" distB="0" distL="114300" distR="114300" simplePos="0" relativeHeight="251663360" behindDoc="1" locked="0" layoutInCell="0" allowOverlap="1" wp14:anchorId="0CCC7671" wp14:editId="1AE87F7B">
          <wp:simplePos x="0" y="0"/>
          <wp:positionH relativeFrom="margin">
            <wp:align>right</wp:align>
          </wp:positionH>
          <wp:positionV relativeFrom="page">
            <wp:posOffset>4839032</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00202BBF">
      <w:rPr>
        <w:noProof/>
        <w:lang w:val="es-MX" w:eastAsia="es-MX"/>
      </w:rPr>
      <mc:AlternateContent>
        <mc:Choice Requires="wpg">
          <w:drawing>
            <wp:anchor distT="0" distB="0" distL="114300" distR="114300" simplePos="0" relativeHeight="251661312" behindDoc="0" locked="0" layoutInCell="1" allowOverlap="1" wp14:anchorId="646F4E86" wp14:editId="1D245767">
              <wp:simplePos x="0" y="0"/>
              <wp:positionH relativeFrom="column">
                <wp:posOffset>-1327868</wp:posOffset>
              </wp:positionH>
              <wp:positionV relativeFrom="paragraph">
                <wp:posOffset>4960648</wp:posOffset>
              </wp:positionV>
              <wp:extent cx="1286510" cy="861695"/>
              <wp:effectExtent l="0" t="0" r="0" b="14605"/>
              <wp:wrapNone/>
              <wp:docPr id="1" name="Grupo 1"/>
              <wp:cNvGraphicFramePr/>
              <a:graphic xmlns:a="http://schemas.openxmlformats.org/drawingml/2006/main">
                <a:graphicData uri="http://schemas.microsoft.com/office/word/2010/wordprocessingGroup">
                  <wpg:wgp>
                    <wpg:cNvGrpSpPr/>
                    <wpg:grpSpPr bwMode="auto">
                      <a:xfrm>
                        <a:off x="0" y="0"/>
                        <a:ext cx="1286510" cy="861695"/>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32A2C4" id="Grupo 1" o:spid="_x0000_s1026" style="position:absolute;margin-left:-104.55pt;margin-top:390.6pt;width:101.3pt;height:67.85pt;z-index:251661312"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">
              <v:group id="Group 5"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45E22"/>
    <w:multiLevelType w:val="hybridMultilevel"/>
    <w:tmpl w:val="ECEA905C"/>
    <w:lvl w:ilvl="0" w:tplc="B7A259D2">
      <w:start w:val="1"/>
      <w:numFmt w:val="upperRoman"/>
      <w:lvlText w:val="%1."/>
      <w:lvlJc w:val="left"/>
      <w:pPr>
        <w:ind w:left="912" w:hanging="262"/>
        <w:jc w:val="left"/>
      </w:pPr>
      <w:rPr>
        <w:rFonts w:ascii="Arial" w:eastAsia="Arial" w:hAnsi="Arial" w:cs="Arial" w:hint="default"/>
        <w:b/>
        <w:bCs/>
        <w:spacing w:val="0"/>
        <w:w w:val="99"/>
        <w:sz w:val="22"/>
        <w:szCs w:val="22"/>
      </w:rPr>
    </w:lvl>
    <w:lvl w:ilvl="1" w:tplc="66F08490">
      <w:numFmt w:val="bullet"/>
      <w:lvlText w:val="•"/>
      <w:lvlJc w:val="left"/>
      <w:pPr>
        <w:ind w:left="1854" w:hanging="262"/>
      </w:pPr>
      <w:rPr>
        <w:rFonts w:hint="default"/>
      </w:rPr>
    </w:lvl>
    <w:lvl w:ilvl="2" w:tplc="EB12B0FA">
      <w:numFmt w:val="bullet"/>
      <w:lvlText w:val="•"/>
      <w:lvlJc w:val="left"/>
      <w:pPr>
        <w:ind w:left="2788" w:hanging="262"/>
      </w:pPr>
      <w:rPr>
        <w:rFonts w:hint="default"/>
      </w:rPr>
    </w:lvl>
    <w:lvl w:ilvl="3" w:tplc="0C7897FE">
      <w:numFmt w:val="bullet"/>
      <w:lvlText w:val="•"/>
      <w:lvlJc w:val="left"/>
      <w:pPr>
        <w:ind w:left="3722" w:hanging="262"/>
      </w:pPr>
      <w:rPr>
        <w:rFonts w:hint="default"/>
      </w:rPr>
    </w:lvl>
    <w:lvl w:ilvl="4" w:tplc="774C1D10">
      <w:numFmt w:val="bullet"/>
      <w:lvlText w:val="•"/>
      <w:lvlJc w:val="left"/>
      <w:pPr>
        <w:ind w:left="4656" w:hanging="262"/>
      </w:pPr>
      <w:rPr>
        <w:rFonts w:hint="default"/>
      </w:rPr>
    </w:lvl>
    <w:lvl w:ilvl="5" w:tplc="5D96B4B0">
      <w:numFmt w:val="bullet"/>
      <w:lvlText w:val="•"/>
      <w:lvlJc w:val="left"/>
      <w:pPr>
        <w:ind w:left="5590" w:hanging="262"/>
      </w:pPr>
      <w:rPr>
        <w:rFonts w:hint="default"/>
      </w:rPr>
    </w:lvl>
    <w:lvl w:ilvl="6" w:tplc="401C06DC">
      <w:numFmt w:val="bullet"/>
      <w:lvlText w:val="•"/>
      <w:lvlJc w:val="left"/>
      <w:pPr>
        <w:ind w:left="6524" w:hanging="262"/>
      </w:pPr>
      <w:rPr>
        <w:rFonts w:hint="default"/>
      </w:rPr>
    </w:lvl>
    <w:lvl w:ilvl="7" w:tplc="98185464">
      <w:numFmt w:val="bullet"/>
      <w:lvlText w:val="•"/>
      <w:lvlJc w:val="left"/>
      <w:pPr>
        <w:ind w:left="7458" w:hanging="262"/>
      </w:pPr>
      <w:rPr>
        <w:rFonts w:hint="default"/>
      </w:rPr>
    </w:lvl>
    <w:lvl w:ilvl="8" w:tplc="11B6BE76">
      <w:numFmt w:val="bullet"/>
      <w:lvlText w:val="•"/>
      <w:lvlJc w:val="left"/>
      <w:pPr>
        <w:ind w:left="8392" w:hanging="262"/>
      </w:pPr>
      <w:rPr>
        <w:rFonts w:hint="default"/>
      </w:rPr>
    </w:lvl>
  </w:abstractNum>
  <w:abstractNum w:abstractNumId="1">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EF0"/>
    <w:rsid w:val="00003E74"/>
    <w:rsid w:val="00006546"/>
    <w:rsid w:val="0001465C"/>
    <w:rsid w:val="000262E8"/>
    <w:rsid w:val="0003076A"/>
    <w:rsid w:val="00034963"/>
    <w:rsid w:val="000440EE"/>
    <w:rsid w:val="000454C5"/>
    <w:rsid w:val="00055FC3"/>
    <w:rsid w:val="00060E10"/>
    <w:rsid w:val="000621CE"/>
    <w:rsid w:val="00062376"/>
    <w:rsid w:val="00065BFA"/>
    <w:rsid w:val="0007291B"/>
    <w:rsid w:val="00075E78"/>
    <w:rsid w:val="00077D4F"/>
    <w:rsid w:val="00081C9C"/>
    <w:rsid w:val="0009009A"/>
    <w:rsid w:val="0009209A"/>
    <w:rsid w:val="00096C5E"/>
    <w:rsid w:val="000A523B"/>
    <w:rsid w:val="000A7E4F"/>
    <w:rsid w:val="000B03DA"/>
    <w:rsid w:val="000B22C2"/>
    <w:rsid w:val="000B6511"/>
    <w:rsid w:val="000B6885"/>
    <w:rsid w:val="000C497C"/>
    <w:rsid w:val="000C4982"/>
    <w:rsid w:val="000D27F3"/>
    <w:rsid w:val="000E3A01"/>
    <w:rsid w:val="00100CBF"/>
    <w:rsid w:val="001213D4"/>
    <w:rsid w:val="0012237A"/>
    <w:rsid w:val="001331BA"/>
    <w:rsid w:val="001417CE"/>
    <w:rsid w:val="00143397"/>
    <w:rsid w:val="00143985"/>
    <w:rsid w:val="001451DE"/>
    <w:rsid w:val="001476C4"/>
    <w:rsid w:val="00150047"/>
    <w:rsid w:val="00152ECB"/>
    <w:rsid w:val="0017136E"/>
    <w:rsid w:val="001754AC"/>
    <w:rsid w:val="00182A70"/>
    <w:rsid w:val="0018582C"/>
    <w:rsid w:val="00186119"/>
    <w:rsid w:val="00187936"/>
    <w:rsid w:val="00190048"/>
    <w:rsid w:val="001961D6"/>
    <w:rsid w:val="001A1218"/>
    <w:rsid w:val="001A2D1F"/>
    <w:rsid w:val="001C2515"/>
    <w:rsid w:val="001C366E"/>
    <w:rsid w:val="001C4139"/>
    <w:rsid w:val="001C4689"/>
    <w:rsid w:val="001C5E1A"/>
    <w:rsid w:val="001D4C86"/>
    <w:rsid w:val="001E5A50"/>
    <w:rsid w:val="001F1900"/>
    <w:rsid w:val="001F209D"/>
    <w:rsid w:val="001F2501"/>
    <w:rsid w:val="001F45F0"/>
    <w:rsid w:val="001F4BCD"/>
    <w:rsid w:val="00202BBF"/>
    <w:rsid w:val="002063ED"/>
    <w:rsid w:val="00215A39"/>
    <w:rsid w:val="00216BDF"/>
    <w:rsid w:val="00222F0D"/>
    <w:rsid w:val="00226C81"/>
    <w:rsid w:val="00227FFD"/>
    <w:rsid w:val="002320CD"/>
    <w:rsid w:val="00237A0E"/>
    <w:rsid w:val="00237A16"/>
    <w:rsid w:val="00244E0B"/>
    <w:rsid w:val="00246F07"/>
    <w:rsid w:val="00250731"/>
    <w:rsid w:val="002537FC"/>
    <w:rsid w:val="00253CC9"/>
    <w:rsid w:val="00254C33"/>
    <w:rsid w:val="002632E0"/>
    <w:rsid w:val="00265E39"/>
    <w:rsid w:val="00271AA5"/>
    <w:rsid w:val="00272ACC"/>
    <w:rsid w:val="00272CAF"/>
    <w:rsid w:val="00274016"/>
    <w:rsid w:val="00274CDC"/>
    <w:rsid w:val="00275DAE"/>
    <w:rsid w:val="0027631D"/>
    <w:rsid w:val="00280AD9"/>
    <w:rsid w:val="00283326"/>
    <w:rsid w:val="00285E63"/>
    <w:rsid w:val="00285F05"/>
    <w:rsid w:val="00292E8B"/>
    <w:rsid w:val="0029709B"/>
    <w:rsid w:val="002A43A8"/>
    <w:rsid w:val="002B2A4D"/>
    <w:rsid w:val="002B3908"/>
    <w:rsid w:val="002B55B2"/>
    <w:rsid w:val="002C0452"/>
    <w:rsid w:val="002C1451"/>
    <w:rsid w:val="002C5623"/>
    <w:rsid w:val="002D49EB"/>
    <w:rsid w:val="002D4A30"/>
    <w:rsid w:val="002D67B3"/>
    <w:rsid w:val="002E6246"/>
    <w:rsid w:val="002F06B4"/>
    <w:rsid w:val="002F1095"/>
    <w:rsid w:val="002F14EA"/>
    <w:rsid w:val="002F5A50"/>
    <w:rsid w:val="002F72AD"/>
    <w:rsid w:val="00303B79"/>
    <w:rsid w:val="00303EBF"/>
    <w:rsid w:val="003147ED"/>
    <w:rsid w:val="00323D19"/>
    <w:rsid w:val="0032552C"/>
    <w:rsid w:val="00327551"/>
    <w:rsid w:val="003347F0"/>
    <w:rsid w:val="0034079F"/>
    <w:rsid w:val="003505AF"/>
    <w:rsid w:val="00354A11"/>
    <w:rsid w:val="00356208"/>
    <w:rsid w:val="00360AA2"/>
    <w:rsid w:val="00362256"/>
    <w:rsid w:val="0036620B"/>
    <w:rsid w:val="003669D2"/>
    <w:rsid w:val="00367227"/>
    <w:rsid w:val="003716B5"/>
    <w:rsid w:val="003831A6"/>
    <w:rsid w:val="0038694C"/>
    <w:rsid w:val="00387958"/>
    <w:rsid w:val="0039051A"/>
    <w:rsid w:val="00396B88"/>
    <w:rsid w:val="00396F55"/>
    <w:rsid w:val="003A2536"/>
    <w:rsid w:val="003B2F14"/>
    <w:rsid w:val="003B319A"/>
    <w:rsid w:val="003B3E00"/>
    <w:rsid w:val="003B4E36"/>
    <w:rsid w:val="003B56BF"/>
    <w:rsid w:val="003B7BFB"/>
    <w:rsid w:val="003C019F"/>
    <w:rsid w:val="003C49DE"/>
    <w:rsid w:val="003D727C"/>
    <w:rsid w:val="003E2153"/>
    <w:rsid w:val="003E61CF"/>
    <w:rsid w:val="003E6A5C"/>
    <w:rsid w:val="00403F69"/>
    <w:rsid w:val="00407631"/>
    <w:rsid w:val="00411255"/>
    <w:rsid w:val="00412968"/>
    <w:rsid w:val="00414A70"/>
    <w:rsid w:val="004151B4"/>
    <w:rsid w:val="004165F1"/>
    <w:rsid w:val="00420C6C"/>
    <w:rsid w:val="004215DD"/>
    <w:rsid w:val="00421B36"/>
    <w:rsid w:val="00451CB5"/>
    <w:rsid w:val="004648B6"/>
    <w:rsid w:val="00464CA5"/>
    <w:rsid w:val="004652C3"/>
    <w:rsid w:val="00466DC6"/>
    <w:rsid w:val="00472011"/>
    <w:rsid w:val="00474D13"/>
    <w:rsid w:val="00483889"/>
    <w:rsid w:val="0048739F"/>
    <w:rsid w:val="004A19F2"/>
    <w:rsid w:val="004B5FD3"/>
    <w:rsid w:val="004C028D"/>
    <w:rsid w:val="004C298A"/>
    <w:rsid w:val="004C6CBE"/>
    <w:rsid w:val="004D11A5"/>
    <w:rsid w:val="004D2121"/>
    <w:rsid w:val="004E0A47"/>
    <w:rsid w:val="004E1E81"/>
    <w:rsid w:val="004E36B2"/>
    <w:rsid w:val="004E5590"/>
    <w:rsid w:val="004E6D7B"/>
    <w:rsid w:val="004E7940"/>
    <w:rsid w:val="004F5D2F"/>
    <w:rsid w:val="004F690B"/>
    <w:rsid w:val="0050035A"/>
    <w:rsid w:val="005008A9"/>
    <w:rsid w:val="00505595"/>
    <w:rsid w:val="005107DB"/>
    <w:rsid w:val="0051181B"/>
    <w:rsid w:val="005120DF"/>
    <w:rsid w:val="0051243B"/>
    <w:rsid w:val="0052338B"/>
    <w:rsid w:val="005429DF"/>
    <w:rsid w:val="0054332A"/>
    <w:rsid w:val="00551463"/>
    <w:rsid w:val="00566F69"/>
    <w:rsid w:val="00570A8A"/>
    <w:rsid w:val="00572420"/>
    <w:rsid w:val="005760E6"/>
    <w:rsid w:val="00577010"/>
    <w:rsid w:val="0057718D"/>
    <w:rsid w:val="0058139F"/>
    <w:rsid w:val="00581AE7"/>
    <w:rsid w:val="00581EA3"/>
    <w:rsid w:val="00582789"/>
    <w:rsid w:val="0058325C"/>
    <w:rsid w:val="005855C7"/>
    <w:rsid w:val="00590F0E"/>
    <w:rsid w:val="00591801"/>
    <w:rsid w:val="0059486D"/>
    <w:rsid w:val="005A1DF3"/>
    <w:rsid w:val="005B2A56"/>
    <w:rsid w:val="005C0820"/>
    <w:rsid w:val="005C0F07"/>
    <w:rsid w:val="005C2DAD"/>
    <w:rsid w:val="005C5725"/>
    <w:rsid w:val="005C5814"/>
    <w:rsid w:val="005C7E83"/>
    <w:rsid w:val="005D163D"/>
    <w:rsid w:val="005D1E79"/>
    <w:rsid w:val="005E6851"/>
    <w:rsid w:val="005F17C9"/>
    <w:rsid w:val="005F3780"/>
    <w:rsid w:val="005F6FFC"/>
    <w:rsid w:val="006015C7"/>
    <w:rsid w:val="00601D78"/>
    <w:rsid w:val="006244FB"/>
    <w:rsid w:val="00624F65"/>
    <w:rsid w:val="006267F8"/>
    <w:rsid w:val="00627755"/>
    <w:rsid w:val="0063087D"/>
    <w:rsid w:val="0063365A"/>
    <w:rsid w:val="006402EA"/>
    <w:rsid w:val="00650440"/>
    <w:rsid w:val="00655163"/>
    <w:rsid w:val="0066196E"/>
    <w:rsid w:val="00667816"/>
    <w:rsid w:val="0067176D"/>
    <w:rsid w:val="00675454"/>
    <w:rsid w:val="006A7EE0"/>
    <w:rsid w:val="006B6EF3"/>
    <w:rsid w:val="006C1E5E"/>
    <w:rsid w:val="006C24AC"/>
    <w:rsid w:val="006C6137"/>
    <w:rsid w:val="006D26E2"/>
    <w:rsid w:val="006D6929"/>
    <w:rsid w:val="006D6B7D"/>
    <w:rsid w:val="006E3E15"/>
    <w:rsid w:val="006E474D"/>
    <w:rsid w:val="006E54A6"/>
    <w:rsid w:val="006E6D5F"/>
    <w:rsid w:val="006F1F98"/>
    <w:rsid w:val="006F6F7C"/>
    <w:rsid w:val="006F7C38"/>
    <w:rsid w:val="007116E8"/>
    <w:rsid w:val="0071325E"/>
    <w:rsid w:val="0072109C"/>
    <w:rsid w:val="007314B4"/>
    <w:rsid w:val="00732CF3"/>
    <w:rsid w:val="007377F8"/>
    <w:rsid w:val="007456B7"/>
    <w:rsid w:val="00745C90"/>
    <w:rsid w:val="0074620E"/>
    <w:rsid w:val="0075112A"/>
    <w:rsid w:val="00752866"/>
    <w:rsid w:val="00752A6A"/>
    <w:rsid w:val="00753AD7"/>
    <w:rsid w:val="0075462B"/>
    <w:rsid w:val="00754A38"/>
    <w:rsid w:val="00754A5F"/>
    <w:rsid w:val="00760264"/>
    <w:rsid w:val="00764ABF"/>
    <w:rsid w:val="00764D00"/>
    <w:rsid w:val="007709E2"/>
    <w:rsid w:val="0078419E"/>
    <w:rsid w:val="00786E4A"/>
    <w:rsid w:val="00790590"/>
    <w:rsid w:val="0079241F"/>
    <w:rsid w:val="00794A62"/>
    <w:rsid w:val="00796BFF"/>
    <w:rsid w:val="007B055B"/>
    <w:rsid w:val="007B08D0"/>
    <w:rsid w:val="007B0ADA"/>
    <w:rsid w:val="007B2439"/>
    <w:rsid w:val="007B2448"/>
    <w:rsid w:val="007B3E6D"/>
    <w:rsid w:val="007C34E0"/>
    <w:rsid w:val="007C394B"/>
    <w:rsid w:val="007C6553"/>
    <w:rsid w:val="007C68FC"/>
    <w:rsid w:val="007D35DF"/>
    <w:rsid w:val="007D5221"/>
    <w:rsid w:val="007D58EF"/>
    <w:rsid w:val="007E752F"/>
    <w:rsid w:val="007F2CFF"/>
    <w:rsid w:val="007F42F0"/>
    <w:rsid w:val="007F4C26"/>
    <w:rsid w:val="007F72B8"/>
    <w:rsid w:val="008024E3"/>
    <w:rsid w:val="00803C9C"/>
    <w:rsid w:val="00813D36"/>
    <w:rsid w:val="00816F7B"/>
    <w:rsid w:val="00820A47"/>
    <w:rsid w:val="00830D37"/>
    <w:rsid w:val="00831FCC"/>
    <w:rsid w:val="00840483"/>
    <w:rsid w:val="00841583"/>
    <w:rsid w:val="008468AF"/>
    <w:rsid w:val="008504CA"/>
    <w:rsid w:val="00856614"/>
    <w:rsid w:val="00857F04"/>
    <w:rsid w:val="00860514"/>
    <w:rsid w:val="0086220E"/>
    <w:rsid w:val="0087091E"/>
    <w:rsid w:val="00871047"/>
    <w:rsid w:val="00872562"/>
    <w:rsid w:val="00875E63"/>
    <w:rsid w:val="00894BE2"/>
    <w:rsid w:val="00895D2E"/>
    <w:rsid w:val="00895FA4"/>
    <w:rsid w:val="008A09FB"/>
    <w:rsid w:val="008A388B"/>
    <w:rsid w:val="008A68B0"/>
    <w:rsid w:val="008B0AAE"/>
    <w:rsid w:val="008B4689"/>
    <w:rsid w:val="008B6969"/>
    <w:rsid w:val="008C3E7B"/>
    <w:rsid w:val="008C6482"/>
    <w:rsid w:val="008D2B84"/>
    <w:rsid w:val="008D32BF"/>
    <w:rsid w:val="008E2D77"/>
    <w:rsid w:val="008E6ACD"/>
    <w:rsid w:val="008F3B7C"/>
    <w:rsid w:val="008F3E87"/>
    <w:rsid w:val="008F7C7C"/>
    <w:rsid w:val="00904949"/>
    <w:rsid w:val="009131D0"/>
    <w:rsid w:val="00913EA8"/>
    <w:rsid w:val="00915F8D"/>
    <w:rsid w:val="009206E3"/>
    <w:rsid w:val="00935E97"/>
    <w:rsid w:val="009371F9"/>
    <w:rsid w:val="0094080C"/>
    <w:rsid w:val="00941899"/>
    <w:rsid w:val="00942977"/>
    <w:rsid w:val="00943EE6"/>
    <w:rsid w:val="00956A87"/>
    <w:rsid w:val="009731AC"/>
    <w:rsid w:val="00973614"/>
    <w:rsid w:val="00974A86"/>
    <w:rsid w:val="00975921"/>
    <w:rsid w:val="00975ECD"/>
    <w:rsid w:val="00975F90"/>
    <w:rsid w:val="00981F98"/>
    <w:rsid w:val="009958E0"/>
    <w:rsid w:val="009A1B87"/>
    <w:rsid w:val="009A4396"/>
    <w:rsid w:val="009A5EA9"/>
    <w:rsid w:val="009A7AE8"/>
    <w:rsid w:val="009A7DBD"/>
    <w:rsid w:val="009B5C25"/>
    <w:rsid w:val="009C1EEF"/>
    <w:rsid w:val="009C2BA8"/>
    <w:rsid w:val="009D0EB0"/>
    <w:rsid w:val="009D311F"/>
    <w:rsid w:val="009D47F4"/>
    <w:rsid w:val="009D5094"/>
    <w:rsid w:val="009E1B9C"/>
    <w:rsid w:val="009E3751"/>
    <w:rsid w:val="009F252A"/>
    <w:rsid w:val="009F32CC"/>
    <w:rsid w:val="009F6765"/>
    <w:rsid w:val="00A01F6F"/>
    <w:rsid w:val="00A0559E"/>
    <w:rsid w:val="00A15610"/>
    <w:rsid w:val="00A15C29"/>
    <w:rsid w:val="00A218B7"/>
    <w:rsid w:val="00A21D68"/>
    <w:rsid w:val="00A23854"/>
    <w:rsid w:val="00A24379"/>
    <w:rsid w:val="00A319B6"/>
    <w:rsid w:val="00A345D5"/>
    <w:rsid w:val="00A4033B"/>
    <w:rsid w:val="00A54253"/>
    <w:rsid w:val="00A61F09"/>
    <w:rsid w:val="00A6655A"/>
    <w:rsid w:val="00A7128C"/>
    <w:rsid w:val="00A75B43"/>
    <w:rsid w:val="00A76718"/>
    <w:rsid w:val="00A77E11"/>
    <w:rsid w:val="00A817D0"/>
    <w:rsid w:val="00A842C7"/>
    <w:rsid w:val="00A86A95"/>
    <w:rsid w:val="00A86BDC"/>
    <w:rsid w:val="00A933E5"/>
    <w:rsid w:val="00A94A52"/>
    <w:rsid w:val="00A972B1"/>
    <w:rsid w:val="00AA01AD"/>
    <w:rsid w:val="00AA378D"/>
    <w:rsid w:val="00AA53CC"/>
    <w:rsid w:val="00AA7768"/>
    <w:rsid w:val="00AB4418"/>
    <w:rsid w:val="00AC0A80"/>
    <w:rsid w:val="00AC0BFE"/>
    <w:rsid w:val="00AD4F95"/>
    <w:rsid w:val="00AD56C2"/>
    <w:rsid w:val="00AD5CDE"/>
    <w:rsid w:val="00AD6EB1"/>
    <w:rsid w:val="00AE28DD"/>
    <w:rsid w:val="00AF1CF2"/>
    <w:rsid w:val="00AF6590"/>
    <w:rsid w:val="00B00A0E"/>
    <w:rsid w:val="00B030B2"/>
    <w:rsid w:val="00B037FD"/>
    <w:rsid w:val="00B05C9D"/>
    <w:rsid w:val="00B10F53"/>
    <w:rsid w:val="00B12D84"/>
    <w:rsid w:val="00B15710"/>
    <w:rsid w:val="00B15AAE"/>
    <w:rsid w:val="00B2149D"/>
    <w:rsid w:val="00B310FF"/>
    <w:rsid w:val="00B36E8D"/>
    <w:rsid w:val="00B540CF"/>
    <w:rsid w:val="00B5585A"/>
    <w:rsid w:val="00B6115B"/>
    <w:rsid w:val="00B63EA2"/>
    <w:rsid w:val="00B64C15"/>
    <w:rsid w:val="00B65473"/>
    <w:rsid w:val="00B703FE"/>
    <w:rsid w:val="00B707D3"/>
    <w:rsid w:val="00B723C4"/>
    <w:rsid w:val="00B7342D"/>
    <w:rsid w:val="00B7598A"/>
    <w:rsid w:val="00B76E94"/>
    <w:rsid w:val="00B87DB3"/>
    <w:rsid w:val="00B957D4"/>
    <w:rsid w:val="00BA18E2"/>
    <w:rsid w:val="00BA1C25"/>
    <w:rsid w:val="00BA21AD"/>
    <w:rsid w:val="00BA36CB"/>
    <w:rsid w:val="00BB25CA"/>
    <w:rsid w:val="00BB5303"/>
    <w:rsid w:val="00BB5E56"/>
    <w:rsid w:val="00BB61CA"/>
    <w:rsid w:val="00BB61E2"/>
    <w:rsid w:val="00BB695A"/>
    <w:rsid w:val="00BC3A1C"/>
    <w:rsid w:val="00BC5605"/>
    <w:rsid w:val="00BD0D88"/>
    <w:rsid w:val="00BD33BD"/>
    <w:rsid w:val="00BD38A1"/>
    <w:rsid w:val="00BD72DD"/>
    <w:rsid w:val="00BE0FB4"/>
    <w:rsid w:val="00BE0FB5"/>
    <w:rsid w:val="00BF0842"/>
    <w:rsid w:val="00BF3DEE"/>
    <w:rsid w:val="00BF44FB"/>
    <w:rsid w:val="00BF5EC8"/>
    <w:rsid w:val="00BF663C"/>
    <w:rsid w:val="00C0087B"/>
    <w:rsid w:val="00C00A1E"/>
    <w:rsid w:val="00C133F8"/>
    <w:rsid w:val="00C24B25"/>
    <w:rsid w:val="00C24FC1"/>
    <w:rsid w:val="00C25A0F"/>
    <w:rsid w:val="00C30978"/>
    <w:rsid w:val="00C32477"/>
    <w:rsid w:val="00C34E4B"/>
    <w:rsid w:val="00C40015"/>
    <w:rsid w:val="00C4093F"/>
    <w:rsid w:val="00C439CD"/>
    <w:rsid w:val="00C4550A"/>
    <w:rsid w:val="00C5624D"/>
    <w:rsid w:val="00C65C09"/>
    <w:rsid w:val="00C65DD2"/>
    <w:rsid w:val="00C67DF1"/>
    <w:rsid w:val="00C81679"/>
    <w:rsid w:val="00CB4BD9"/>
    <w:rsid w:val="00CB5AFB"/>
    <w:rsid w:val="00CB6710"/>
    <w:rsid w:val="00CB7306"/>
    <w:rsid w:val="00CD29F3"/>
    <w:rsid w:val="00CD2EE0"/>
    <w:rsid w:val="00CD548B"/>
    <w:rsid w:val="00CD66C9"/>
    <w:rsid w:val="00CE0A0F"/>
    <w:rsid w:val="00CF40FB"/>
    <w:rsid w:val="00D027AB"/>
    <w:rsid w:val="00D040F9"/>
    <w:rsid w:val="00D16814"/>
    <w:rsid w:val="00D21B0E"/>
    <w:rsid w:val="00D23449"/>
    <w:rsid w:val="00D2360F"/>
    <w:rsid w:val="00D242FF"/>
    <w:rsid w:val="00D40DD0"/>
    <w:rsid w:val="00D460BD"/>
    <w:rsid w:val="00D501EE"/>
    <w:rsid w:val="00D5248D"/>
    <w:rsid w:val="00D5299E"/>
    <w:rsid w:val="00D5673C"/>
    <w:rsid w:val="00D71909"/>
    <w:rsid w:val="00D72DE5"/>
    <w:rsid w:val="00D775E5"/>
    <w:rsid w:val="00D81909"/>
    <w:rsid w:val="00D845FB"/>
    <w:rsid w:val="00D84B62"/>
    <w:rsid w:val="00D85B8D"/>
    <w:rsid w:val="00D87DF1"/>
    <w:rsid w:val="00D91BDC"/>
    <w:rsid w:val="00D9356C"/>
    <w:rsid w:val="00D93B79"/>
    <w:rsid w:val="00DA1E3B"/>
    <w:rsid w:val="00DA55DC"/>
    <w:rsid w:val="00DA5F53"/>
    <w:rsid w:val="00DA609E"/>
    <w:rsid w:val="00DA6AB3"/>
    <w:rsid w:val="00DB0D08"/>
    <w:rsid w:val="00DB3E13"/>
    <w:rsid w:val="00DB42E8"/>
    <w:rsid w:val="00DB5AF1"/>
    <w:rsid w:val="00DB6422"/>
    <w:rsid w:val="00DB6917"/>
    <w:rsid w:val="00DC2EC7"/>
    <w:rsid w:val="00DC3590"/>
    <w:rsid w:val="00DD77B2"/>
    <w:rsid w:val="00DE3226"/>
    <w:rsid w:val="00DF4F8A"/>
    <w:rsid w:val="00E05812"/>
    <w:rsid w:val="00E12A1F"/>
    <w:rsid w:val="00E1538D"/>
    <w:rsid w:val="00E23005"/>
    <w:rsid w:val="00E270DF"/>
    <w:rsid w:val="00E37D31"/>
    <w:rsid w:val="00E41851"/>
    <w:rsid w:val="00E43302"/>
    <w:rsid w:val="00E5336B"/>
    <w:rsid w:val="00E543D0"/>
    <w:rsid w:val="00E602CC"/>
    <w:rsid w:val="00E60DF5"/>
    <w:rsid w:val="00E74A36"/>
    <w:rsid w:val="00E776F9"/>
    <w:rsid w:val="00E81AE4"/>
    <w:rsid w:val="00E8755B"/>
    <w:rsid w:val="00E97D6D"/>
    <w:rsid w:val="00EA352D"/>
    <w:rsid w:val="00EB4E41"/>
    <w:rsid w:val="00EB5D61"/>
    <w:rsid w:val="00EC1724"/>
    <w:rsid w:val="00ED430F"/>
    <w:rsid w:val="00EE03A9"/>
    <w:rsid w:val="00EE4F26"/>
    <w:rsid w:val="00EE62AA"/>
    <w:rsid w:val="00EE7207"/>
    <w:rsid w:val="00EF07B8"/>
    <w:rsid w:val="00EF45BF"/>
    <w:rsid w:val="00EF4DE5"/>
    <w:rsid w:val="00EF5575"/>
    <w:rsid w:val="00EF5916"/>
    <w:rsid w:val="00F0206A"/>
    <w:rsid w:val="00F10BCC"/>
    <w:rsid w:val="00F16CD3"/>
    <w:rsid w:val="00F21E05"/>
    <w:rsid w:val="00F22AAA"/>
    <w:rsid w:val="00F22DEE"/>
    <w:rsid w:val="00F22F26"/>
    <w:rsid w:val="00F423CA"/>
    <w:rsid w:val="00F438BD"/>
    <w:rsid w:val="00F448B3"/>
    <w:rsid w:val="00F46586"/>
    <w:rsid w:val="00F52775"/>
    <w:rsid w:val="00F54706"/>
    <w:rsid w:val="00F67AC8"/>
    <w:rsid w:val="00F67F13"/>
    <w:rsid w:val="00F75099"/>
    <w:rsid w:val="00F7716D"/>
    <w:rsid w:val="00F86AA8"/>
    <w:rsid w:val="00F977DB"/>
    <w:rsid w:val="00FA3A21"/>
    <w:rsid w:val="00FA4E14"/>
    <w:rsid w:val="00FB1092"/>
    <w:rsid w:val="00FB3316"/>
    <w:rsid w:val="00FB4850"/>
    <w:rsid w:val="00FB5541"/>
    <w:rsid w:val="00FB771C"/>
    <w:rsid w:val="00FC01B1"/>
    <w:rsid w:val="00FC1364"/>
    <w:rsid w:val="00FC2C5E"/>
    <w:rsid w:val="00FC2E94"/>
    <w:rsid w:val="00FC41B6"/>
    <w:rsid w:val="00FC761C"/>
    <w:rsid w:val="00FC79FC"/>
    <w:rsid w:val="00FD26F0"/>
    <w:rsid w:val="00FD436C"/>
    <w:rsid w:val="00FD675A"/>
    <w:rsid w:val="00FF080F"/>
    <w:rsid w:val="00FF45D2"/>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474D13"/>
    <w:pPr>
      <w:spacing w:before="100" w:beforeAutospacing="1" w:after="100" w:afterAutospacing="1"/>
    </w:pPr>
    <w:rPr>
      <w:rFonts w:ascii="Times New Roman" w:eastAsia="Times New Roman" w:hAnsi="Times New Roman" w:cs="Times New Roman"/>
      <w:sz w:val="24"/>
      <w:szCs w:val="24"/>
      <w:lang w:eastAsia="es-MX"/>
    </w:rPr>
  </w:style>
  <w:style w:type="paragraph" w:styleId="Prrafodelista">
    <w:name w:val="List Paragraph"/>
    <w:basedOn w:val="Normal"/>
    <w:uiPriority w:val="1"/>
    <w:qFormat/>
    <w:rsid w:val="00872562"/>
    <w:pPr>
      <w:widowControl w:val="0"/>
      <w:autoSpaceDE w:val="0"/>
      <w:autoSpaceDN w:val="0"/>
      <w:ind w:left="912"/>
      <w:jc w:val="both"/>
    </w:pPr>
    <w:rPr>
      <w:rFonts w:ascii="Arial" w:eastAsia="Arial" w:hAnsi="Arial" w:cs="Arial"/>
      <w:lang w:val="en-US"/>
    </w:rPr>
  </w:style>
  <w:style w:type="paragraph" w:styleId="Textoindependienteprimerasangra">
    <w:name w:val="Body Text First Indent"/>
    <w:basedOn w:val="Textoindependiente"/>
    <w:link w:val="TextoindependienteprimerasangraCar"/>
    <w:uiPriority w:val="99"/>
    <w:unhideWhenUsed/>
    <w:rsid w:val="004C028D"/>
    <w:pPr>
      <w:spacing w:after="200" w:line="276" w:lineRule="auto"/>
      <w:ind w:firstLine="360"/>
    </w:pPr>
    <w:rPr>
      <w:rFonts w:ascii="Calibri" w:eastAsia="Calibri" w:hAnsi="Calibri" w:cs="Times New Roman"/>
    </w:rPr>
  </w:style>
  <w:style w:type="character" w:customStyle="1" w:styleId="TextoindependienteprimerasangraCar">
    <w:name w:val="Texto independiente primera sangría Car"/>
    <w:basedOn w:val="TextoindependienteCar"/>
    <w:link w:val="Textoindependienteprimerasangra"/>
    <w:uiPriority w:val="99"/>
    <w:rsid w:val="004C028D"/>
    <w:rPr>
      <w:rFonts w:ascii="Calibri" w:eastAsia="Calibri" w:hAnsi="Calibri" w:cs="Times New Roman"/>
    </w:rPr>
  </w:style>
  <w:style w:type="paragraph" w:styleId="Sangradetextonormal">
    <w:name w:val="Body Text Indent"/>
    <w:basedOn w:val="Normal"/>
    <w:link w:val="SangradetextonormalCar"/>
    <w:uiPriority w:val="99"/>
    <w:semiHidden/>
    <w:unhideWhenUsed/>
    <w:rsid w:val="004C028D"/>
    <w:pPr>
      <w:spacing w:after="120"/>
      <w:ind w:left="283"/>
    </w:pPr>
  </w:style>
  <w:style w:type="character" w:customStyle="1" w:styleId="SangradetextonormalCar">
    <w:name w:val="Sangría de texto normal Car"/>
    <w:basedOn w:val="Fuentedeprrafopredeter"/>
    <w:link w:val="Sangradetextonormal"/>
    <w:uiPriority w:val="99"/>
    <w:semiHidden/>
    <w:rsid w:val="004C028D"/>
  </w:style>
  <w:style w:type="paragraph" w:styleId="Textoindependienteprimerasangra2">
    <w:name w:val="Body Text First Indent 2"/>
    <w:basedOn w:val="Sangradetextonormal"/>
    <w:link w:val="Textoindependienteprimerasangra2Car"/>
    <w:uiPriority w:val="99"/>
    <w:semiHidden/>
    <w:unhideWhenUsed/>
    <w:rsid w:val="004C028D"/>
    <w:pPr>
      <w:spacing w:after="200" w:line="276" w:lineRule="auto"/>
      <w:ind w:left="360" w:firstLine="360"/>
    </w:pPr>
    <w:rPr>
      <w:rFonts w:ascii="Calibri" w:eastAsia="Calibri" w:hAnsi="Calibri" w:cs="Times New Roman"/>
    </w:rPr>
  </w:style>
  <w:style w:type="character" w:customStyle="1" w:styleId="Textoindependienteprimerasangra2Car">
    <w:name w:val="Texto independiente primera sangría 2 Car"/>
    <w:basedOn w:val="SangradetextonormalCar"/>
    <w:link w:val="Textoindependienteprimerasangra2"/>
    <w:uiPriority w:val="99"/>
    <w:semiHidden/>
    <w:rsid w:val="004C02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2550">
      <w:bodyDiv w:val="1"/>
      <w:marLeft w:val="0"/>
      <w:marRight w:val="0"/>
      <w:marTop w:val="0"/>
      <w:marBottom w:val="0"/>
      <w:divBdr>
        <w:top w:val="none" w:sz="0" w:space="0" w:color="auto"/>
        <w:left w:val="none" w:sz="0" w:space="0" w:color="auto"/>
        <w:bottom w:val="none" w:sz="0" w:space="0" w:color="auto"/>
        <w:right w:val="none" w:sz="0" w:space="0" w:color="auto"/>
      </w:divBdr>
      <w:divsChild>
        <w:div w:id="840122873">
          <w:marLeft w:val="0"/>
          <w:marRight w:val="0"/>
          <w:marTop w:val="0"/>
          <w:marBottom w:val="0"/>
          <w:divBdr>
            <w:top w:val="none" w:sz="0" w:space="0" w:color="auto"/>
            <w:left w:val="none" w:sz="0" w:space="0" w:color="auto"/>
            <w:bottom w:val="none" w:sz="0" w:space="0" w:color="auto"/>
            <w:right w:val="none" w:sz="0" w:space="0" w:color="auto"/>
          </w:divBdr>
          <w:divsChild>
            <w:div w:id="2038266156">
              <w:marLeft w:val="0"/>
              <w:marRight w:val="0"/>
              <w:marTop w:val="0"/>
              <w:marBottom w:val="0"/>
              <w:divBdr>
                <w:top w:val="none" w:sz="0" w:space="0" w:color="auto"/>
                <w:left w:val="none" w:sz="0" w:space="0" w:color="auto"/>
                <w:bottom w:val="none" w:sz="0" w:space="0" w:color="auto"/>
                <w:right w:val="none" w:sz="0" w:space="0" w:color="auto"/>
              </w:divBdr>
            </w:div>
          </w:divsChild>
        </w:div>
        <w:div w:id="1267039048">
          <w:marLeft w:val="0"/>
          <w:marRight w:val="0"/>
          <w:marTop w:val="0"/>
          <w:marBottom w:val="0"/>
          <w:divBdr>
            <w:top w:val="none" w:sz="0" w:space="0" w:color="auto"/>
            <w:left w:val="none" w:sz="0" w:space="0" w:color="auto"/>
            <w:bottom w:val="none" w:sz="0" w:space="0" w:color="auto"/>
            <w:right w:val="none" w:sz="0" w:space="0" w:color="auto"/>
          </w:divBdr>
          <w:divsChild>
            <w:div w:id="2087190562">
              <w:marLeft w:val="0"/>
              <w:marRight w:val="0"/>
              <w:marTop w:val="0"/>
              <w:marBottom w:val="0"/>
              <w:divBdr>
                <w:top w:val="none" w:sz="0" w:space="0" w:color="auto"/>
                <w:left w:val="none" w:sz="0" w:space="0" w:color="auto"/>
                <w:bottom w:val="none" w:sz="0" w:space="0" w:color="auto"/>
                <w:right w:val="none" w:sz="0" w:space="0" w:color="auto"/>
              </w:divBdr>
            </w:div>
            <w:div w:id="439909831">
              <w:marLeft w:val="0"/>
              <w:marRight w:val="0"/>
              <w:marTop w:val="0"/>
              <w:marBottom w:val="0"/>
              <w:divBdr>
                <w:top w:val="none" w:sz="0" w:space="0" w:color="auto"/>
                <w:left w:val="none" w:sz="0" w:space="0" w:color="auto"/>
                <w:bottom w:val="none" w:sz="0" w:space="0" w:color="auto"/>
                <w:right w:val="none" w:sz="0" w:space="0" w:color="auto"/>
              </w:divBdr>
            </w:div>
            <w:div w:id="1961766176">
              <w:marLeft w:val="0"/>
              <w:marRight w:val="0"/>
              <w:marTop w:val="0"/>
              <w:marBottom w:val="0"/>
              <w:divBdr>
                <w:top w:val="none" w:sz="0" w:space="0" w:color="auto"/>
                <w:left w:val="none" w:sz="0" w:space="0" w:color="auto"/>
                <w:bottom w:val="none" w:sz="0" w:space="0" w:color="auto"/>
                <w:right w:val="none" w:sz="0" w:space="0" w:color="auto"/>
              </w:divBdr>
            </w:div>
          </w:divsChild>
        </w:div>
        <w:div w:id="573274698">
          <w:marLeft w:val="0"/>
          <w:marRight w:val="0"/>
          <w:marTop w:val="0"/>
          <w:marBottom w:val="0"/>
          <w:divBdr>
            <w:top w:val="none" w:sz="0" w:space="0" w:color="auto"/>
            <w:left w:val="none" w:sz="0" w:space="0" w:color="auto"/>
            <w:bottom w:val="none" w:sz="0" w:space="0" w:color="auto"/>
            <w:right w:val="none" w:sz="0" w:space="0" w:color="auto"/>
          </w:divBdr>
          <w:divsChild>
            <w:div w:id="406223704">
              <w:marLeft w:val="0"/>
              <w:marRight w:val="0"/>
              <w:marTop w:val="0"/>
              <w:marBottom w:val="0"/>
              <w:divBdr>
                <w:top w:val="none" w:sz="0" w:space="0" w:color="auto"/>
                <w:left w:val="none" w:sz="0" w:space="0" w:color="auto"/>
                <w:bottom w:val="none" w:sz="0" w:space="0" w:color="auto"/>
                <w:right w:val="none" w:sz="0" w:space="0" w:color="auto"/>
              </w:divBdr>
            </w:div>
            <w:div w:id="200634123">
              <w:marLeft w:val="0"/>
              <w:marRight w:val="0"/>
              <w:marTop w:val="0"/>
              <w:marBottom w:val="0"/>
              <w:divBdr>
                <w:top w:val="none" w:sz="0" w:space="0" w:color="auto"/>
                <w:left w:val="none" w:sz="0" w:space="0" w:color="auto"/>
                <w:bottom w:val="none" w:sz="0" w:space="0" w:color="auto"/>
                <w:right w:val="none" w:sz="0" w:space="0" w:color="auto"/>
              </w:divBdr>
            </w:div>
          </w:divsChild>
        </w:div>
        <w:div w:id="634064995">
          <w:marLeft w:val="0"/>
          <w:marRight w:val="0"/>
          <w:marTop w:val="0"/>
          <w:marBottom w:val="0"/>
          <w:divBdr>
            <w:top w:val="none" w:sz="0" w:space="0" w:color="auto"/>
            <w:left w:val="none" w:sz="0" w:space="0" w:color="auto"/>
            <w:bottom w:val="none" w:sz="0" w:space="0" w:color="auto"/>
            <w:right w:val="none" w:sz="0" w:space="0" w:color="auto"/>
          </w:divBdr>
        </w:div>
        <w:div w:id="90075178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855314832">
      <w:bodyDiv w:val="1"/>
      <w:marLeft w:val="0"/>
      <w:marRight w:val="0"/>
      <w:marTop w:val="0"/>
      <w:marBottom w:val="0"/>
      <w:divBdr>
        <w:top w:val="none" w:sz="0" w:space="0" w:color="auto"/>
        <w:left w:val="none" w:sz="0" w:space="0" w:color="auto"/>
        <w:bottom w:val="none" w:sz="0" w:space="0" w:color="auto"/>
        <w:right w:val="none" w:sz="0" w:space="0" w:color="auto"/>
      </w:divBdr>
      <w:divsChild>
        <w:div w:id="1363895409">
          <w:marLeft w:val="0"/>
          <w:marRight w:val="0"/>
          <w:marTop w:val="0"/>
          <w:marBottom w:val="0"/>
          <w:divBdr>
            <w:top w:val="none" w:sz="0" w:space="0" w:color="auto"/>
            <w:left w:val="none" w:sz="0" w:space="0" w:color="auto"/>
            <w:bottom w:val="none" w:sz="0" w:space="0" w:color="auto"/>
            <w:right w:val="none" w:sz="0" w:space="0" w:color="auto"/>
          </w:divBdr>
          <w:divsChild>
            <w:div w:id="1150487478">
              <w:marLeft w:val="0"/>
              <w:marRight w:val="0"/>
              <w:marTop w:val="0"/>
              <w:marBottom w:val="0"/>
              <w:divBdr>
                <w:top w:val="none" w:sz="0" w:space="0" w:color="auto"/>
                <w:left w:val="none" w:sz="0" w:space="0" w:color="auto"/>
                <w:bottom w:val="none" w:sz="0" w:space="0" w:color="auto"/>
                <w:right w:val="none" w:sz="0" w:space="0" w:color="auto"/>
              </w:divBdr>
            </w:div>
          </w:divsChild>
        </w:div>
        <w:div w:id="522673900">
          <w:marLeft w:val="0"/>
          <w:marRight w:val="0"/>
          <w:marTop w:val="0"/>
          <w:marBottom w:val="0"/>
          <w:divBdr>
            <w:top w:val="none" w:sz="0" w:space="0" w:color="auto"/>
            <w:left w:val="none" w:sz="0" w:space="0" w:color="auto"/>
            <w:bottom w:val="none" w:sz="0" w:space="0" w:color="auto"/>
            <w:right w:val="none" w:sz="0" w:space="0" w:color="auto"/>
          </w:divBdr>
          <w:divsChild>
            <w:div w:id="1692491341">
              <w:marLeft w:val="0"/>
              <w:marRight w:val="0"/>
              <w:marTop w:val="0"/>
              <w:marBottom w:val="0"/>
              <w:divBdr>
                <w:top w:val="none" w:sz="0" w:space="0" w:color="auto"/>
                <w:left w:val="none" w:sz="0" w:space="0" w:color="auto"/>
                <w:bottom w:val="none" w:sz="0" w:space="0" w:color="auto"/>
                <w:right w:val="none" w:sz="0" w:space="0" w:color="auto"/>
              </w:divBdr>
            </w:div>
            <w:div w:id="1669483585">
              <w:marLeft w:val="0"/>
              <w:marRight w:val="0"/>
              <w:marTop w:val="0"/>
              <w:marBottom w:val="0"/>
              <w:divBdr>
                <w:top w:val="none" w:sz="0" w:space="0" w:color="auto"/>
                <w:left w:val="none" w:sz="0" w:space="0" w:color="auto"/>
                <w:bottom w:val="none" w:sz="0" w:space="0" w:color="auto"/>
                <w:right w:val="none" w:sz="0" w:space="0" w:color="auto"/>
              </w:divBdr>
            </w:div>
            <w:div w:id="2031763204">
              <w:marLeft w:val="0"/>
              <w:marRight w:val="0"/>
              <w:marTop w:val="0"/>
              <w:marBottom w:val="0"/>
              <w:divBdr>
                <w:top w:val="none" w:sz="0" w:space="0" w:color="auto"/>
                <w:left w:val="none" w:sz="0" w:space="0" w:color="auto"/>
                <w:bottom w:val="none" w:sz="0" w:space="0" w:color="auto"/>
                <w:right w:val="none" w:sz="0" w:space="0" w:color="auto"/>
              </w:divBdr>
            </w:div>
          </w:divsChild>
        </w:div>
        <w:div w:id="271328815">
          <w:marLeft w:val="0"/>
          <w:marRight w:val="0"/>
          <w:marTop w:val="0"/>
          <w:marBottom w:val="0"/>
          <w:divBdr>
            <w:top w:val="none" w:sz="0" w:space="0" w:color="auto"/>
            <w:left w:val="none" w:sz="0" w:space="0" w:color="auto"/>
            <w:bottom w:val="none" w:sz="0" w:space="0" w:color="auto"/>
            <w:right w:val="none" w:sz="0" w:space="0" w:color="auto"/>
          </w:divBdr>
          <w:divsChild>
            <w:div w:id="859316517">
              <w:marLeft w:val="0"/>
              <w:marRight w:val="0"/>
              <w:marTop w:val="0"/>
              <w:marBottom w:val="0"/>
              <w:divBdr>
                <w:top w:val="none" w:sz="0" w:space="0" w:color="auto"/>
                <w:left w:val="none" w:sz="0" w:space="0" w:color="auto"/>
                <w:bottom w:val="none" w:sz="0" w:space="0" w:color="auto"/>
                <w:right w:val="none" w:sz="0" w:space="0" w:color="auto"/>
              </w:divBdr>
            </w:div>
            <w:div w:id="420301990">
              <w:marLeft w:val="0"/>
              <w:marRight w:val="0"/>
              <w:marTop w:val="0"/>
              <w:marBottom w:val="0"/>
              <w:divBdr>
                <w:top w:val="none" w:sz="0" w:space="0" w:color="auto"/>
                <w:left w:val="none" w:sz="0" w:space="0" w:color="auto"/>
                <w:bottom w:val="none" w:sz="0" w:space="0" w:color="auto"/>
                <w:right w:val="none" w:sz="0" w:space="0" w:color="auto"/>
              </w:divBdr>
            </w:div>
            <w:div w:id="433280677">
              <w:marLeft w:val="0"/>
              <w:marRight w:val="0"/>
              <w:marTop w:val="0"/>
              <w:marBottom w:val="0"/>
              <w:divBdr>
                <w:top w:val="none" w:sz="0" w:space="0" w:color="auto"/>
                <w:left w:val="none" w:sz="0" w:space="0" w:color="auto"/>
                <w:bottom w:val="none" w:sz="0" w:space="0" w:color="auto"/>
                <w:right w:val="none" w:sz="0" w:space="0" w:color="auto"/>
              </w:divBdr>
            </w:div>
          </w:divsChild>
        </w:div>
        <w:div w:id="1594389675">
          <w:marLeft w:val="0"/>
          <w:marRight w:val="0"/>
          <w:marTop w:val="0"/>
          <w:marBottom w:val="0"/>
          <w:divBdr>
            <w:top w:val="none" w:sz="0" w:space="0" w:color="auto"/>
            <w:left w:val="none" w:sz="0" w:space="0" w:color="auto"/>
            <w:bottom w:val="none" w:sz="0" w:space="0" w:color="auto"/>
            <w:right w:val="none" w:sz="0" w:space="0" w:color="auto"/>
          </w:divBdr>
        </w:div>
        <w:div w:id="1841774871">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39064">
      <w:bodyDiv w:val="1"/>
      <w:marLeft w:val="0"/>
      <w:marRight w:val="0"/>
      <w:marTop w:val="0"/>
      <w:marBottom w:val="0"/>
      <w:divBdr>
        <w:top w:val="none" w:sz="0" w:space="0" w:color="auto"/>
        <w:left w:val="none" w:sz="0" w:space="0" w:color="auto"/>
        <w:bottom w:val="none" w:sz="0" w:space="0" w:color="auto"/>
        <w:right w:val="none" w:sz="0" w:space="0" w:color="auto"/>
      </w:divBdr>
      <w:divsChild>
        <w:div w:id="1909877830">
          <w:marLeft w:val="0"/>
          <w:marRight w:val="0"/>
          <w:marTop w:val="0"/>
          <w:marBottom w:val="0"/>
          <w:divBdr>
            <w:top w:val="none" w:sz="0" w:space="0" w:color="auto"/>
            <w:left w:val="none" w:sz="0" w:space="0" w:color="auto"/>
            <w:bottom w:val="none" w:sz="0" w:space="0" w:color="auto"/>
            <w:right w:val="none" w:sz="0" w:space="0" w:color="auto"/>
          </w:divBdr>
          <w:divsChild>
            <w:div w:id="563569377">
              <w:marLeft w:val="0"/>
              <w:marRight w:val="0"/>
              <w:marTop w:val="0"/>
              <w:marBottom w:val="0"/>
              <w:divBdr>
                <w:top w:val="none" w:sz="0" w:space="0" w:color="auto"/>
                <w:left w:val="none" w:sz="0" w:space="0" w:color="auto"/>
                <w:bottom w:val="none" w:sz="0" w:space="0" w:color="auto"/>
                <w:right w:val="none" w:sz="0" w:space="0" w:color="auto"/>
              </w:divBdr>
            </w:div>
          </w:divsChild>
        </w:div>
        <w:div w:id="8724779">
          <w:marLeft w:val="0"/>
          <w:marRight w:val="0"/>
          <w:marTop w:val="0"/>
          <w:marBottom w:val="0"/>
          <w:divBdr>
            <w:top w:val="none" w:sz="0" w:space="0" w:color="auto"/>
            <w:left w:val="none" w:sz="0" w:space="0" w:color="auto"/>
            <w:bottom w:val="none" w:sz="0" w:space="0" w:color="auto"/>
            <w:right w:val="none" w:sz="0" w:space="0" w:color="auto"/>
          </w:divBdr>
          <w:divsChild>
            <w:div w:id="1887528327">
              <w:marLeft w:val="0"/>
              <w:marRight w:val="0"/>
              <w:marTop w:val="0"/>
              <w:marBottom w:val="0"/>
              <w:divBdr>
                <w:top w:val="none" w:sz="0" w:space="0" w:color="auto"/>
                <w:left w:val="none" w:sz="0" w:space="0" w:color="auto"/>
                <w:bottom w:val="none" w:sz="0" w:space="0" w:color="auto"/>
                <w:right w:val="none" w:sz="0" w:space="0" w:color="auto"/>
              </w:divBdr>
            </w:div>
            <w:div w:id="241765557">
              <w:marLeft w:val="0"/>
              <w:marRight w:val="0"/>
              <w:marTop w:val="0"/>
              <w:marBottom w:val="0"/>
              <w:divBdr>
                <w:top w:val="none" w:sz="0" w:space="0" w:color="auto"/>
                <w:left w:val="none" w:sz="0" w:space="0" w:color="auto"/>
                <w:bottom w:val="none" w:sz="0" w:space="0" w:color="auto"/>
                <w:right w:val="none" w:sz="0" w:space="0" w:color="auto"/>
              </w:divBdr>
            </w:div>
            <w:div w:id="282056">
              <w:marLeft w:val="0"/>
              <w:marRight w:val="0"/>
              <w:marTop w:val="0"/>
              <w:marBottom w:val="0"/>
              <w:divBdr>
                <w:top w:val="none" w:sz="0" w:space="0" w:color="auto"/>
                <w:left w:val="none" w:sz="0" w:space="0" w:color="auto"/>
                <w:bottom w:val="none" w:sz="0" w:space="0" w:color="auto"/>
                <w:right w:val="none" w:sz="0" w:space="0" w:color="auto"/>
              </w:divBdr>
            </w:div>
          </w:divsChild>
        </w:div>
        <w:div w:id="2002155365">
          <w:marLeft w:val="0"/>
          <w:marRight w:val="0"/>
          <w:marTop w:val="0"/>
          <w:marBottom w:val="0"/>
          <w:divBdr>
            <w:top w:val="none" w:sz="0" w:space="0" w:color="auto"/>
            <w:left w:val="none" w:sz="0" w:space="0" w:color="auto"/>
            <w:bottom w:val="none" w:sz="0" w:space="0" w:color="auto"/>
            <w:right w:val="none" w:sz="0" w:space="0" w:color="auto"/>
          </w:divBdr>
          <w:divsChild>
            <w:div w:id="291984696">
              <w:marLeft w:val="0"/>
              <w:marRight w:val="0"/>
              <w:marTop w:val="0"/>
              <w:marBottom w:val="0"/>
              <w:divBdr>
                <w:top w:val="none" w:sz="0" w:space="0" w:color="auto"/>
                <w:left w:val="none" w:sz="0" w:space="0" w:color="auto"/>
                <w:bottom w:val="none" w:sz="0" w:space="0" w:color="auto"/>
                <w:right w:val="none" w:sz="0" w:space="0" w:color="auto"/>
              </w:divBdr>
            </w:div>
            <w:div w:id="1745640333">
              <w:marLeft w:val="0"/>
              <w:marRight w:val="0"/>
              <w:marTop w:val="0"/>
              <w:marBottom w:val="0"/>
              <w:divBdr>
                <w:top w:val="none" w:sz="0" w:space="0" w:color="auto"/>
                <w:left w:val="none" w:sz="0" w:space="0" w:color="auto"/>
                <w:bottom w:val="none" w:sz="0" w:space="0" w:color="auto"/>
                <w:right w:val="none" w:sz="0" w:space="0" w:color="auto"/>
              </w:divBdr>
            </w:div>
            <w:div w:id="1159539618">
              <w:marLeft w:val="0"/>
              <w:marRight w:val="0"/>
              <w:marTop w:val="0"/>
              <w:marBottom w:val="0"/>
              <w:divBdr>
                <w:top w:val="none" w:sz="0" w:space="0" w:color="auto"/>
                <w:left w:val="none" w:sz="0" w:space="0" w:color="auto"/>
                <w:bottom w:val="none" w:sz="0" w:space="0" w:color="auto"/>
                <w:right w:val="none" w:sz="0" w:space="0" w:color="auto"/>
              </w:divBdr>
            </w:div>
          </w:divsChild>
        </w:div>
        <w:div w:id="220211007">
          <w:marLeft w:val="0"/>
          <w:marRight w:val="0"/>
          <w:marTop w:val="0"/>
          <w:marBottom w:val="0"/>
          <w:divBdr>
            <w:top w:val="none" w:sz="0" w:space="0" w:color="auto"/>
            <w:left w:val="none" w:sz="0" w:space="0" w:color="auto"/>
            <w:bottom w:val="none" w:sz="0" w:space="0" w:color="auto"/>
            <w:right w:val="none" w:sz="0" w:space="0" w:color="auto"/>
          </w:divBdr>
        </w:div>
        <w:div w:id="618605363">
          <w:marLeft w:val="0"/>
          <w:marRight w:val="0"/>
          <w:marTop w:val="0"/>
          <w:marBottom w:val="0"/>
          <w:divBdr>
            <w:top w:val="none" w:sz="0" w:space="0" w:color="auto"/>
            <w:left w:val="none" w:sz="0" w:space="0" w:color="auto"/>
            <w:bottom w:val="none" w:sz="0" w:space="0" w:color="auto"/>
            <w:right w:val="none" w:sz="0" w:space="0" w:color="auto"/>
          </w:divBdr>
        </w:div>
      </w:divsChild>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2138209017">
      <w:bodyDiv w:val="1"/>
      <w:marLeft w:val="0"/>
      <w:marRight w:val="0"/>
      <w:marTop w:val="0"/>
      <w:marBottom w:val="0"/>
      <w:divBdr>
        <w:top w:val="none" w:sz="0" w:space="0" w:color="auto"/>
        <w:left w:val="none" w:sz="0" w:space="0" w:color="auto"/>
        <w:bottom w:val="none" w:sz="0" w:space="0" w:color="auto"/>
        <w:right w:val="none" w:sz="0" w:space="0" w:color="auto"/>
      </w:divBdr>
      <w:divsChild>
        <w:div w:id="760103649">
          <w:marLeft w:val="0"/>
          <w:marRight w:val="0"/>
          <w:marTop w:val="0"/>
          <w:marBottom w:val="0"/>
          <w:divBdr>
            <w:top w:val="none" w:sz="0" w:space="0" w:color="auto"/>
            <w:left w:val="none" w:sz="0" w:space="0" w:color="auto"/>
            <w:bottom w:val="none" w:sz="0" w:space="0" w:color="auto"/>
            <w:right w:val="none" w:sz="0" w:space="0" w:color="auto"/>
          </w:divBdr>
        </w:div>
        <w:div w:id="1177381512">
          <w:marLeft w:val="0"/>
          <w:marRight w:val="0"/>
          <w:marTop w:val="0"/>
          <w:marBottom w:val="0"/>
          <w:divBdr>
            <w:top w:val="none" w:sz="0" w:space="0" w:color="auto"/>
            <w:left w:val="none" w:sz="0" w:space="0" w:color="auto"/>
            <w:bottom w:val="none" w:sz="0" w:space="0" w:color="auto"/>
            <w:right w:val="none" w:sz="0" w:space="0" w:color="auto"/>
          </w:divBdr>
        </w:div>
        <w:div w:id="226570479">
          <w:marLeft w:val="0"/>
          <w:marRight w:val="0"/>
          <w:marTop w:val="0"/>
          <w:marBottom w:val="0"/>
          <w:divBdr>
            <w:top w:val="none" w:sz="0" w:space="0" w:color="auto"/>
            <w:left w:val="none" w:sz="0" w:space="0" w:color="auto"/>
            <w:bottom w:val="none" w:sz="0" w:space="0" w:color="auto"/>
            <w:right w:val="none" w:sz="0" w:space="0" w:color="auto"/>
          </w:divBdr>
        </w:div>
        <w:div w:id="1359968174">
          <w:marLeft w:val="0"/>
          <w:marRight w:val="0"/>
          <w:marTop w:val="0"/>
          <w:marBottom w:val="0"/>
          <w:divBdr>
            <w:top w:val="none" w:sz="0" w:space="0" w:color="auto"/>
            <w:left w:val="none" w:sz="0" w:space="0" w:color="auto"/>
            <w:bottom w:val="none" w:sz="0" w:space="0" w:color="auto"/>
            <w:right w:val="none" w:sz="0" w:space="0" w:color="auto"/>
          </w:divBdr>
        </w:div>
        <w:div w:id="2072387961">
          <w:marLeft w:val="0"/>
          <w:marRight w:val="0"/>
          <w:marTop w:val="0"/>
          <w:marBottom w:val="0"/>
          <w:divBdr>
            <w:top w:val="none" w:sz="0" w:space="0" w:color="auto"/>
            <w:left w:val="none" w:sz="0" w:space="0" w:color="auto"/>
            <w:bottom w:val="none" w:sz="0" w:space="0" w:color="auto"/>
            <w:right w:val="none" w:sz="0" w:space="0" w:color="auto"/>
          </w:divBdr>
        </w:div>
        <w:div w:id="1026102203">
          <w:marLeft w:val="0"/>
          <w:marRight w:val="0"/>
          <w:marTop w:val="0"/>
          <w:marBottom w:val="0"/>
          <w:divBdr>
            <w:top w:val="none" w:sz="0" w:space="0" w:color="auto"/>
            <w:left w:val="none" w:sz="0" w:space="0" w:color="auto"/>
            <w:bottom w:val="none" w:sz="0" w:space="0" w:color="auto"/>
            <w:right w:val="none" w:sz="0" w:space="0" w:color="auto"/>
          </w:divBdr>
        </w:div>
        <w:div w:id="1837183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Modal(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1)" TargetMode="Externa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37C62-77E4-4EED-92ED-0262443A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17</Pages>
  <Words>7251</Words>
  <Characters>39884</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4</cp:revision>
  <cp:lastPrinted>2022-09-26T20:50:00Z</cp:lastPrinted>
  <dcterms:created xsi:type="dcterms:W3CDTF">2022-09-22T21:08:00Z</dcterms:created>
  <dcterms:modified xsi:type="dcterms:W3CDTF">2023-02-22T18:22:00Z</dcterms:modified>
</cp:coreProperties>
</file>