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6ACDF4C4"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1F971422" w:rsidR="00EA0A85" w:rsidRDefault="00685588"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991E03">
        <w:rPr>
          <w:rFonts w:ascii="Arial" w:hAnsi="Arial" w:cs="Arial"/>
          <w:b/>
          <w:sz w:val="24"/>
          <w:szCs w:val="24"/>
        </w:rPr>
        <w:t>OCHO</w:t>
      </w:r>
      <w:r w:rsidR="00EA0A85">
        <w:rPr>
          <w:rFonts w:ascii="Arial" w:hAnsi="Arial" w:cs="Arial"/>
          <w:b/>
          <w:sz w:val="24"/>
          <w:szCs w:val="24"/>
        </w:rPr>
        <w:t xml:space="preserve"> DE </w:t>
      </w:r>
      <w:r w:rsidR="00991E03">
        <w:rPr>
          <w:rFonts w:ascii="Arial" w:hAnsi="Arial" w:cs="Arial"/>
          <w:b/>
          <w:sz w:val="24"/>
          <w:szCs w:val="24"/>
        </w:rPr>
        <w:t>NOVIEMBRE</w:t>
      </w:r>
      <w:r w:rsidR="00EA0A85">
        <w:rPr>
          <w:rFonts w:ascii="Arial" w:hAnsi="Arial" w:cs="Arial"/>
          <w:b/>
          <w:sz w:val="24"/>
          <w:szCs w:val="24"/>
        </w:rPr>
        <w:t xml:space="preserve"> DE DOS MIL VEINTIUNO (</w:t>
      </w:r>
      <w:r w:rsidR="00991E03">
        <w:rPr>
          <w:rFonts w:ascii="Arial" w:hAnsi="Arial" w:cs="Arial"/>
          <w:b/>
          <w:sz w:val="24"/>
          <w:szCs w:val="24"/>
        </w:rPr>
        <w:t>08</w:t>
      </w:r>
      <w:r w:rsidR="00EA0A85">
        <w:rPr>
          <w:rFonts w:ascii="Arial" w:hAnsi="Arial" w:cs="Arial"/>
          <w:b/>
          <w:sz w:val="24"/>
          <w:szCs w:val="24"/>
        </w:rPr>
        <w:t>/</w:t>
      </w:r>
      <w:r w:rsidR="00991E03">
        <w:rPr>
          <w:rFonts w:ascii="Arial" w:hAnsi="Arial" w:cs="Arial"/>
          <w:b/>
          <w:sz w:val="24"/>
          <w:szCs w:val="24"/>
        </w:rPr>
        <w:t>11</w:t>
      </w:r>
      <w:r w:rsidR="00EA0A85">
        <w:rPr>
          <w:rFonts w:ascii="Arial" w:hAnsi="Arial" w:cs="Arial"/>
          <w:b/>
          <w:sz w:val="24"/>
          <w:szCs w:val="24"/>
        </w:rPr>
        <w:t xml:space="preserve">/2021). - - - - - - - - - - - - - - - - - - - - - - - - - - - - - - - - - - </w:t>
      </w:r>
      <w:r w:rsidR="006B0E7C">
        <w:rPr>
          <w:rFonts w:ascii="Arial" w:hAnsi="Arial" w:cs="Arial"/>
          <w:b/>
          <w:sz w:val="24"/>
          <w:szCs w:val="24"/>
        </w:rPr>
        <w:t>- - -</w:t>
      </w:r>
    </w:p>
    <w:p w14:paraId="61224505" w14:textId="1388AF54"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w:t>
      </w:r>
      <w:r w:rsidR="005C362B">
        <w:rPr>
          <w:rFonts w:ascii="Arial" w:hAnsi="Arial" w:cs="Arial"/>
          <w:sz w:val="24"/>
          <w:szCs w:val="24"/>
        </w:rPr>
        <w:t>0032</w:t>
      </w:r>
      <w:r w:rsidR="00EB02BB">
        <w:rPr>
          <w:rFonts w:ascii="Arial" w:hAnsi="Arial" w:cs="Arial"/>
          <w:sz w:val="24"/>
          <w:szCs w:val="24"/>
        </w:rPr>
        <w:t>/2021</w:t>
      </w:r>
      <w:r>
        <w:rPr>
          <w:rFonts w:ascii="Arial" w:hAnsi="Arial" w:cs="Arial"/>
          <w:sz w:val="24"/>
          <w:szCs w:val="24"/>
        </w:rPr>
        <w:t>, promovido por</w:t>
      </w:r>
      <w:r w:rsidR="00991C69">
        <w:rPr>
          <w:rFonts w:ascii="Arial" w:hAnsi="Arial" w:cs="Arial"/>
          <w:sz w:val="24"/>
          <w:szCs w:val="24"/>
        </w:rPr>
        <w:t xml:space="preserve"> </w:t>
      </w:r>
      <w:r w:rsidR="006B0E7C">
        <w:rPr>
          <w:rFonts w:ascii="Arial" w:hAnsi="Arial" w:cs="Arial"/>
          <w:sz w:val="24"/>
          <w:szCs w:val="24"/>
        </w:rPr>
        <w:t>***** ***** ***** *****</w:t>
      </w:r>
      <w:r>
        <w:rPr>
          <w:rFonts w:ascii="Arial" w:hAnsi="Arial" w:cs="Arial"/>
          <w:sz w:val="24"/>
          <w:szCs w:val="24"/>
        </w:rPr>
        <w:t xml:space="preserve">, solicitando la nulidad del acta de infracción con número de folio </w:t>
      </w:r>
      <w:r w:rsidR="006B0E7C">
        <w:rPr>
          <w:rFonts w:ascii="Arial" w:hAnsi="Arial" w:cs="Arial"/>
          <w:sz w:val="24"/>
          <w:szCs w:val="24"/>
        </w:rPr>
        <w:t>*****</w:t>
      </w:r>
      <w:r>
        <w:rPr>
          <w:rFonts w:ascii="Arial" w:hAnsi="Arial" w:cs="Arial"/>
          <w:sz w:val="24"/>
          <w:szCs w:val="24"/>
        </w:rPr>
        <w:t xml:space="preserve">, de fecha </w:t>
      </w:r>
      <w:r w:rsidR="006B0E7C">
        <w:rPr>
          <w:rFonts w:ascii="Arial" w:hAnsi="Arial" w:cs="Arial"/>
          <w:sz w:val="24"/>
          <w:szCs w:val="24"/>
        </w:rPr>
        <w:t>***** de ***** de dos mil veintiuno (**/**/2021)</w:t>
      </w:r>
      <w:r>
        <w:rPr>
          <w:rFonts w:ascii="Arial" w:hAnsi="Arial" w:cs="Arial"/>
          <w:sz w:val="24"/>
          <w:szCs w:val="24"/>
        </w:rPr>
        <w:t xml:space="preserve">, emitida por </w:t>
      </w:r>
      <w:r w:rsidR="00991C69">
        <w:rPr>
          <w:rFonts w:ascii="Arial" w:hAnsi="Arial" w:cs="Arial"/>
          <w:sz w:val="24"/>
          <w:szCs w:val="24"/>
        </w:rPr>
        <w:t>CÉSAR HELADIO CÓRTES JUÁREZ</w:t>
      </w:r>
      <w:r>
        <w:rPr>
          <w:rFonts w:ascii="Arial" w:hAnsi="Arial" w:cs="Arial"/>
          <w:sz w:val="24"/>
          <w:szCs w:val="24"/>
        </w:rPr>
        <w:t xml:space="preserve">, Policía Vial </w:t>
      </w:r>
      <w:r w:rsidR="00EB02BB">
        <w:rPr>
          <w:rFonts w:ascii="Arial" w:hAnsi="Arial" w:cs="Arial"/>
          <w:sz w:val="24"/>
          <w:szCs w:val="24"/>
        </w:rPr>
        <w:t xml:space="preserve">Estatal, </w:t>
      </w:r>
      <w:r w:rsidR="00685588">
        <w:rPr>
          <w:rFonts w:ascii="Arial" w:hAnsi="Arial" w:cs="Arial"/>
          <w:sz w:val="24"/>
          <w:szCs w:val="24"/>
        </w:rPr>
        <w:t>perteneciente a la Dirección General de la Policía Vial Estatal</w:t>
      </w:r>
      <w:r w:rsidR="00EB02BB" w:rsidRPr="00685588">
        <w:rPr>
          <w:rFonts w:ascii="Arial" w:hAnsi="Arial" w:cs="Arial"/>
          <w:sz w:val="24"/>
          <w:szCs w:val="24"/>
        </w:rPr>
        <w:t>;</w:t>
      </w:r>
      <w:r>
        <w:rPr>
          <w:rFonts w:ascii="Arial" w:hAnsi="Arial" w:cs="Arial"/>
          <w:sz w:val="24"/>
          <w:szCs w:val="24"/>
        </w:rPr>
        <w:t xml:space="preserve"> </w:t>
      </w:r>
      <w:r w:rsidR="00EB02BB">
        <w:rPr>
          <w:rFonts w:ascii="Arial" w:hAnsi="Arial" w:cs="Arial"/>
          <w:sz w:val="24"/>
          <w:szCs w:val="24"/>
        </w:rPr>
        <w:t xml:space="preserve">y, </w:t>
      </w:r>
      <w:r>
        <w:rPr>
          <w:rFonts w:ascii="Arial" w:hAnsi="Arial" w:cs="Arial"/>
          <w:sz w:val="24"/>
          <w:szCs w:val="24"/>
        </w:rPr>
        <w:t xml:space="preserve">- - - - - - - - - - - - </w:t>
      </w:r>
      <w:r w:rsidR="00721A21">
        <w:rPr>
          <w:rFonts w:ascii="Arial" w:hAnsi="Arial" w:cs="Arial"/>
          <w:sz w:val="24"/>
          <w:szCs w:val="24"/>
        </w:rPr>
        <w:t xml:space="preserve">- - - </w:t>
      </w:r>
      <w:r w:rsidR="00EB02BB">
        <w:rPr>
          <w:rFonts w:ascii="Arial" w:hAnsi="Arial" w:cs="Arial"/>
          <w:sz w:val="24"/>
          <w:szCs w:val="24"/>
        </w:rPr>
        <w:t xml:space="preserve">- - - - - - - </w:t>
      </w:r>
      <w:r w:rsidR="00685588">
        <w:rPr>
          <w:rFonts w:ascii="Arial" w:hAnsi="Arial" w:cs="Arial"/>
          <w:sz w:val="24"/>
          <w:szCs w:val="24"/>
        </w:rPr>
        <w:t xml:space="preserve">-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51910D2F"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991C69">
        <w:rPr>
          <w:rFonts w:ascii="Arial" w:hAnsi="Arial" w:cs="Arial"/>
          <w:sz w:val="24"/>
          <w:szCs w:val="24"/>
        </w:rPr>
        <w:t>veinte de abril</w:t>
      </w:r>
      <w:r w:rsidR="00721A21">
        <w:rPr>
          <w:rFonts w:ascii="Arial" w:hAnsi="Arial" w:cs="Arial"/>
          <w:sz w:val="24"/>
          <w:szCs w:val="24"/>
        </w:rPr>
        <w:t xml:space="preserve"> </w:t>
      </w:r>
      <w:r w:rsidR="00A7785E">
        <w:rPr>
          <w:rFonts w:ascii="Arial" w:hAnsi="Arial" w:cs="Arial"/>
          <w:sz w:val="24"/>
          <w:szCs w:val="24"/>
        </w:rPr>
        <w:t>de dos mil veint</w:t>
      </w:r>
      <w:r w:rsidR="000F7328">
        <w:rPr>
          <w:rFonts w:ascii="Arial" w:hAnsi="Arial" w:cs="Arial"/>
          <w:sz w:val="24"/>
          <w:szCs w:val="24"/>
        </w:rPr>
        <w:t>iuno</w:t>
      </w:r>
      <w:r>
        <w:rPr>
          <w:rFonts w:ascii="Arial" w:hAnsi="Arial" w:cs="Arial"/>
          <w:sz w:val="24"/>
          <w:szCs w:val="24"/>
        </w:rPr>
        <w:t xml:space="preserve"> (</w:t>
      </w:r>
      <w:r w:rsidR="00991C69">
        <w:rPr>
          <w:rFonts w:ascii="Arial" w:hAnsi="Arial" w:cs="Arial"/>
          <w:sz w:val="24"/>
          <w:szCs w:val="24"/>
        </w:rPr>
        <w:t>20/04</w:t>
      </w:r>
      <w:r>
        <w:rPr>
          <w:rFonts w:ascii="Arial" w:hAnsi="Arial" w:cs="Arial"/>
          <w:sz w:val="24"/>
          <w:szCs w:val="24"/>
        </w:rPr>
        <w:t>/202</w:t>
      </w:r>
      <w:r w:rsidR="000F7328">
        <w:rPr>
          <w:rFonts w:ascii="Arial" w:hAnsi="Arial" w:cs="Arial"/>
          <w:sz w:val="24"/>
          <w:szCs w:val="24"/>
        </w:rPr>
        <w:t>1</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0F7328">
        <w:rPr>
          <w:rFonts w:ascii="Arial" w:hAnsi="Arial" w:cs="Arial"/>
          <w:sz w:val="24"/>
          <w:szCs w:val="24"/>
        </w:rPr>
        <w:t>veint</w:t>
      </w:r>
      <w:r w:rsidR="00991C69">
        <w:rPr>
          <w:rFonts w:ascii="Arial" w:hAnsi="Arial" w:cs="Arial"/>
          <w:sz w:val="24"/>
          <w:szCs w:val="24"/>
        </w:rPr>
        <w:t>iuno</w:t>
      </w:r>
      <w:r w:rsidRPr="005402B3">
        <w:rPr>
          <w:rFonts w:ascii="Arial" w:hAnsi="Arial" w:cs="Arial"/>
          <w:sz w:val="24"/>
          <w:szCs w:val="24"/>
        </w:rPr>
        <w:t xml:space="preserve"> del mismo mes y año (</w:t>
      </w:r>
      <w:r w:rsidR="005E18D2">
        <w:rPr>
          <w:rFonts w:ascii="Arial" w:hAnsi="Arial" w:cs="Arial"/>
          <w:sz w:val="24"/>
          <w:szCs w:val="24"/>
        </w:rPr>
        <w:t>2</w:t>
      </w:r>
      <w:r w:rsidR="00991C69">
        <w:rPr>
          <w:rFonts w:ascii="Arial" w:hAnsi="Arial" w:cs="Arial"/>
          <w:sz w:val="24"/>
          <w:szCs w:val="24"/>
        </w:rPr>
        <w:t>1</w:t>
      </w:r>
      <w:r w:rsidRPr="005402B3">
        <w:rPr>
          <w:rFonts w:ascii="Arial" w:hAnsi="Arial" w:cs="Arial"/>
          <w:sz w:val="24"/>
          <w:szCs w:val="24"/>
        </w:rPr>
        <w:t>/</w:t>
      </w:r>
      <w:r w:rsidR="00991C69">
        <w:rPr>
          <w:rFonts w:ascii="Arial" w:hAnsi="Arial" w:cs="Arial"/>
          <w:sz w:val="24"/>
          <w:szCs w:val="24"/>
        </w:rPr>
        <w:t>04</w:t>
      </w:r>
      <w:r w:rsidR="00A7785E">
        <w:rPr>
          <w:rFonts w:ascii="Arial" w:hAnsi="Arial" w:cs="Arial"/>
          <w:sz w:val="24"/>
          <w:szCs w:val="24"/>
        </w:rPr>
        <w:t>/202</w:t>
      </w:r>
      <w:r w:rsidR="000F7328">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 xml:space="preserve">se tuvo por admitida a </w:t>
      </w:r>
      <w:r w:rsidRPr="00AB65B8">
        <w:rPr>
          <w:rFonts w:ascii="Arial" w:hAnsi="Arial" w:cs="Arial"/>
          <w:sz w:val="24"/>
          <w:szCs w:val="24"/>
        </w:rPr>
        <w:t>trámite, ordenándose emplazar a Juicio a la</w:t>
      </w:r>
      <w:r w:rsidR="000E0C90">
        <w:rPr>
          <w:rFonts w:ascii="Arial" w:hAnsi="Arial" w:cs="Arial"/>
          <w:sz w:val="24"/>
          <w:szCs w:val="24"/>
        </w:rPr>
        <w:t>s</w:t>
      </w:r>
      <w:r w:rsidRPr="00AB65B8">
        <w:rPr>
          <w:rFonts w:ascii="Arial" w:hAnsi="Arial" w:cs="Arial"/>
          <w:sz w:val="24"/>
          <w:szCs w:val="24"/>
        </w:rPr>
        <w:t xml:space="preserve"> autoridad</w:t>
      </w:r>
      <w:r w:rsidR="000E0C90">
        <w:rPr>
          <w:rFonts w:ascii="Arial" w:hAnsi="Arial" w:cs="Arial"/>
          <w:sz w:val="24"/>
          <w:szCs w:val="24"/>
        </w:rPr>
        <w:t>es</w:t>
      </w:r>
      <w:r w:rsidRPr="00AB65B8">
        <w:rPr>
          <w:rFonts w:ascii="Arial" w:hAnsi="Arial" w:cs="Arial"/>
          <w:sz w:val="24"/>
          <w:szCs w:val="24"/>
        </w:rPr>
        <w:t xml:space="preserve"> demandada</w:t>
      </w:r>
      <w:r w:rsidR="000E0C90">
        <w:rPr>
          <w:rFonts w:ascii="Arial" w:hAnsi="Arial" w:cs="Arial"/>
          <w:sz w:val="24"/>
          <w:szCs w:val="24"/>
        </w:rPr>
        <w:t>s</w:t>
      </w:r>
      <w:r w:rsidR="00A7785E">
        <w:rPr>
          <w:rFonts w:ascii="Arial" w:hAnsi="Arial" w:cs="Arial"/>
          <w:sz w:val="24"/>
          <w:szCs w:val="24"/>
        </w:rPr>
        <w:t>.</w:t>
      </w:r>
      <w:r w:rsidR="00EB46E0">
        <w:rPr>
          <w:rFonts w:ascii="Arial" w:hAnsi="Arial" w:cs="Arial"/>
          <w:sz w:val="24"/>
          <w:szCs w:val="24"/>
        </w:rPr>
        <w:t xml:space="preserve">- </w:t>
      </w:r>
      <w:r w:rsidR="000E0C90">
        <w:rPr>
          <w:rFonts w:ascii="Arial" w:hAnsi="Arial" w:cs="Arial"/>
          <w:sz w:val="24"/>
          <w:szCs w:val="24"/>
        </w:rPr>
        <w:t xml:space="preserve">- - - - </w:t>
      </w:r>
    </w:p>
    <w:p w14:paraId="16681F9A" w14:textId="62DEA711"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991C69">
        <w:rPr>
          <w:rFonts w:ascii="Arial" w:hAnsi="Arial" w:cs="Arial"/>
          <w:sz w:val="24"/>
          <w:szCs w:val="24"/>
        </w:rPr>
        <w:t>diecisiete de junio</w:t>
      </w:r>
      <w:r w:rsidR="00EB46E0">
        <w:rPr>
          <w:rFonts w:ascii="Arial" w:hAnsi="Arial" w:cs="Arial"/>
          <w:sz w:val="24"/>
          <w:szCs w:val="24"/>
        </w:rPr>
        <w:t xml:space="preserve"> de </w:t>
      </w:r>
      <w:r w:rsidR="00A7785E">
        <w:rPr>
          <w:rFonts w:ascii="Arial" w:hAnsi="Arial" w:cs="Arial"/>
          <w:sz w:val="24"/>
          <w:szCs w:val="24"/>
        </w:rPr>
        <w:t>dos mil veintiuno</w:t>
      </w:r>
      <w:r>
        <w:rPr>
          <w:rFonts w:ascii="Arial" w:hAnsi="Arial" w:cs="Arial"/>
          <w:sz w:val="24"/>
          <w:szCs w:val="24"/>
        </w:rPr>
        <w:t xml:space="preserve"> (</w:t>
      </w:r>
      <w:r w:rsidR="00991C69">
        <w:rPr>
          <w:rFonts w:ascii="Arial" w:hAnsi="Arial" w:cs="Arial"/>
          <w:sz w:val="24"/>
          <w:szCs w:val="24"/>
        </w:rPr>
        <w:t>17/06</w:t>
      </w:r>
      <w:r>
        <w:rPr>
          <w:rFonts w:ascii="Arial" w:hAnsi="Arial" w:cs="Arial"/>
          <w:sz w:val="24"/>
          <w:szCs w:val="24"/>
        </w:rPr>
        <w:t>/202</w:t>
      </w:r>
      <w:r w:rsidR="00A7785E">
        <w:rPr>
          <w:rFonts w:ascii="Arial" w:hAnsi="Arial" w:cs="Arial"/>
          <w:sz w:val="24"/>
          <w:szCs w:val="24"/>
        </w:rPr>
        <w:t>1</w:t>
      </w:r>
      <w:r>
        <w:rPr>
          <w:rFonts w:ascii="Arial" w:hAnsi="Arial" w:cs="Arial"/>
          <w:sz w:val="24"/>
          <w:szCs w:val="24"/>
        </w:rPr>
        <w:t xml:space="preserve">), se tuvo </w:t>
      </w:r>
      <w:r w:rsidR="00EB46E0">
        <w:rPr>
          <w:rFonts w:ascii="Arial" w:hAnsi="Arial" w:cs="Arial"/>
          <w:sz w:val="24"/>
          <w:szCs w:val="24"/>
        </w:rPr>
        <w:t xml:space="preserve">la autoridad demandada </w:t>
      </w:r>
      <w:r w:rsidR="00991C69">
        <w:rPr>
          <w:rFonts w:ascii="Arial" w:hAnsi="Arial" w:cs="Arial"/>
          <w:sz w:val="24"/>
          <w:szCs w:val="24"/>
        </w:rPr>
        <w:t>CÉSAR HELADIO CÓRTES JUÁREZ, Policía Vial Estatal, perteneciente a la Dirección General de la Policía Vial Estatal</w:t>
      </w:r>
      <w:r w:rsidRPr="00D106F0">
        <w:rPr>
          <w:rFonts w:ascii="Arial" w:hAnsi="Arial" w:cs="Arial"/>
          <w:sz w:val="24"/>
          <w:szCs w:val="24"/>
        </w:rPr>
        <w:t>, contestando la demanda en tiempo</w:t>
      </w:r>
      <w:r w:rsidR="00991C69">
        <w:rPr>
          <w:rFonts w:ascii="Arial" w:hAnsi="Arial" w:cs="Arial"/>
          <w:sz w:val="24"/>
          <w:szCs w:val="24"/>
        </w:rPr>
        <w:t>, así como al Director de lo Contencioso de la Procuraduría Fiscal, dependiente de la Subsecretaría de Ingresos de la Secretaría de Finanzas del Poder Ejecutivo del Estado, en la misma fecha y se señaló hora y fecha para la audiencia final</w:t>
      </w:r>
      <w:r>
        <w:rPr>
          <w:rFonts w:ascii="Arial" w:hAnsi="Arial" w:cs="Arial"/>
          <w:sz w:val="24"/>
          <w:szCs w:val="24"/>
        </w:rPr>
        <w:t xml:space="preserve">. - - </w:t>
      </w:r>
      <w:r w:rsidR="005E18D2">
        <w:rPr>
          <w:rFonts w:ascii="Arial" w:hAnsi="Arial" w:cs="Arial"/>
          <w:sz w:val="24"/>
          <w:szCs w:val="24"/>
        </w:rPr>
        <w:t>- - -</w:t>
      </w:r>
      <w:r w:rsidR="00991C69">
        <w:rPr>
          <w:rFonts w:ascii="Arial" w:hAnsi="Arial" w:cs="Arial"/>
          <w:sz w:val="24"/>
          <w:szCs w:val="24"/>
        </w:rPr>
        <w:t xml:space="preserve"> - - - - - </w:t>
      </w:r>
      <w:r w:rsidR="005E18D2">
        <w:rPr>
          <w:rFonts w:ascii="Arial" w:hAnsi="Arial" w:cs="Arial"/>
          <w:sz w:val="24"/>
          <w:szCs w:val="24"/>
        </w:rPr>
        <w:t xml:space="preserve"> </w:t>
      </w:r>
    </w:p>
    <w:p w14:paraId="33910F98" w14:textId="17049016"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991C69">
        <w:rPr>
          <w:rFonts w:ascii="Arial" w:hAnsi="Arial" w:cs="Arial"/>
          <w:sz w:val="24"/>
          <w:szCs w:val="24"/>
        </w:rPr>
        <w:t>cinco</w:t>
      </w:r>
      <w:r>
        <w:rPr>
          <w:rFonts w:ascii="Arial" w:hAnsi="Arial" w:cs="Arial"/>
          <w:sz w:val="24"/>
          <w:szCs w:val="24"/>
        </w:rPr>
        <w:t xml:space="preserve"> de </w:t>
      </w:r>
      <w:r w:rsidR="00095D10">
        <w:rPr>
          <w:rFonts w:ascii="Arial" w:hAnsi="Arial" w:cs="Arial"/>
          <w:sz w:val="24"/>
          <w:szCs w:val="24"/>
        </w:rPr>
        <w:t>octubre</w:t>
      </w:r>
      <w:r>
        <w:rPr>
          <w:rFonts w:ascii="Arial" w:hAnsi="Arial" w:cs="Arial"/>
          <w:sz w:val="24"/>
          <w:szCs w:val="24"/>
        </w:rPr>
        <w:t xml:space="preserve"> de dos mil veintiuno (</w:t>
      </w:r>
      <w:r w:rsidR="00991C69">
        <w:rPr>
          <w:rFonts w:ascii="Arial" w:hAnsi="Arial" w:cs="Arial"/>
          <w:sz w:val="24"/>
          <w:szCs w:val="24"/>
        </w:rPr>
        <w:t>05</w:t>
      </w:r>
      <w:r>
        <w:rPr>
          <w:rFonts w:ascii="Arial" w:hAnsi="Arial" w:cs="Arial"/>
          <w:sz w:val="24"/>
          <w:szCs w:val="24"/>
        </w:rPr>
        <w:t>/</w:t>
      </w:r>
      <w:r w:rsidR="00095D10">
        <w:rPr>
          <w:rFonts w:ascii="Arial" w:hAnsi="Arial" w:cs="Arial"/>
          <w:sz w:val="24"/>
          <w:szCs w:val="24"/>
        </w:rPr>
        <w:t>10</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991C69">
        <w:rPr>
          <w:rFonts w:ascii="Arial" w:hAnsi="Arial" w:cs="Arial"/>
          <w:sz w:val="24"/>
          <w:szCs w:val="24"/>
        </w:rPr>
        <w:t xml:space="preserve">se recibió escrito de alegatos </w:t>
      </w:r>
      <w:r w:rsidR="00AF5D23">
        <w:rPr>
          <w:rFonts w:ascii="Arial" w:hAnsi="Arial" w:cs="Arial"/>
          <w:sz w:val="24"/>
          <w:szCs w:val="24"/>
        </w:rPr>
        <w:t xml:space="preserve">únicamente </w:t>
      </w:r>
      <w:r w:rsidR="00991C69">
        <w:rPr>
          <w:rFonts w:ascii="Arial" w:hAnsi="Arial" w:cs="Arial"/>
          <w:sz w:val="24"/>
          <w:szCs w:val="24"/>
        </w:rPr>
        <w:t>de la parte actora</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721A21">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195E738A"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I,132 fracción II, 126 fracción I, y 146, de la Ley de Procedimiento y Justicia Administrativa para el Estado de Oaxaca, por tratarse de un Juicio de Nulidad promovido contra la resolución dictada por una autoridad administrativa de carácter </w:t>
      </w:r>
      <w:r w:rsidR="005A2BE2">
        <w:rPr>
          <w:rFonts w:ascii="Arial" w:hAnsi="Arial" w:cs="Arial"/>
          <w:sz w:val="24"/>
          <w:szCs w:val="24"/>
        </w:rPr>
        <w:t>estatal</w:t>
      </w:r>
      <w:r>
        <w:rPr>
          <w:rFonts w:ascii="Arial" w:hAnsi="Arial" w:cs="Arial"/>
          <w:sz w:val="24"/>
          <w:szCs w:val="24"/>
        </w:rPr>
        <w:t xml:space="preserve">,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r w:rsidR="005A2BE2">
        <w:rPr>
          <w:rFonts w:ascii="Arial" w:hAnsi="Arial" w:cs="Arial"/>
          <w:sz w:val="24"/>
          <w:szCs w:val="24"/>
        </w:rPr>
        <w:t>- - - - - -</w:t>
      </w:r>
    </w:p>
    <w:p w14:paraId="5F43528D" w14:textId="0BD75623" w:rsidR="000B0CA2"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6B0E7C">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095D10">
        <w:rPr>
          <w:rFonts w:ascii="Arial" w:hAnsi="Arial" w:cs="Arial"/>
          <w:sz w:val="24"/>
          <w:szCs w:val="24"/>
        </w:rPr>
        <w:t>s</w:t>
      </w:r>
      <w:r w:rsidR="00EB46E0">
        <w:rPr>
          <w:rFonts w:ascii="Arial" w:hAnsi="Arial" w:cs="Arial"/>
          <w:sz w:val="24"/>
          <w:szCs w:val="24"/>
        </w:rPr>
        <w:t xml:space="preserve">u nombre </w:t>
      </w:r>
      <w:r>
        <w:rPr>
          <w:rFonts w:ascii="Arial" w:hAnsi="Arial" w:cs="Arial"/>
          <w:sz w:val="24"/>
          <w:szCs w:val="24"/>
        </w:rPr>
        <w:t>aparece plasmado en el</w:t>
      </w:r>
      <w:r w:rsidR="00D106F0">
        <w:rPr>
          <w:rFonts w:ascii="Arial" w:hAnsi="Arial" w:cs="Arial"/>
          <w:sz w:val="24"/>
          <w:szCs w:val="24"/>
        </w:rPr>
        <w:t xml:space="preserve"> acta de infracción impugnada,</w:t>
      </w:r>
      <w:r w:rsidR="000B0CA2">
        <w:rPr>
          <w:rFonts w:ascii="Arial" w:hAnsi="Arial" w:cs="Arial"/>
          <w:sz w:val="24"/>
          <w:szCs w:val="24"/>
        </w:rPr>
        <w:t xml:space="preserve"> </w:t>
      </w:r>
      <w:r w:rsidR="0009028D">
        <w:rPr>
          <w:rFonts w:ascii="Arial" w:hAnsi="Arial" w:cs="Arial"/>
          <w:sz w:val="24"/>
          <w:szCs w:val="24"/>
        </w:rPr>
        <w:t xml:space="preserve">de lo que se advierte que fue a él y no a persona distinta a la que fue dirigido el acto administrativo </w:t>
      </w:r>
      <w:r w:rsidR="00373D54">
        <w:rPr>
          <w:rFonts w:ascii="Arial" w:hAnsi="Arial" w:cs="Arial"/>
          <w:sz w:val="24"/>
          <w:szCs w:val="24"/>
        </w:rPr>
        <w:t>y por ende</w:t>
      </w:r>
      <w:r w:rsidR="0009028D">
        <w:rPr>
          <w:rFonts w:ascii="Arial" w:hAnsi="Arial" w:cs="Arial"/>
          <w:sz w:val="24"/>
          <w:szCs w:val="24"/>
        </w:rPr>
        <w:t xml:space="preserve"> la afectación a su esfera jurídica, con lo que se</w:t>
      </w:r>
      <w:r w:rsidR="00373D54">
        <w:rPr>
          <w:rFonts w:ascii="Arial" w:hAnsi="Arial" w:cs="Arial"/>
          <w:sz w:val="24"/>
          <w:szCs w:val="24"/>
        </w:rPr>
        <w:t xml:space="preserve"> acreditada la personalidad </w:t>
      </w:r>
      <w:r w:rsidR="0009028D">
        <w:rPr>
          <w:rFonts w:ascii="Arial" w:hAnsi="Arial" w:cs="Arial"/>
          <w:sz w:val="24"/>
          <w:szCs w:val="24"/>
        </w:rPr>
        <w:t xml:space="preserve">jurídica </w:t>
      </w:r>
      <w:r w:rsidR="00373D54">
        <w:rPr>
          <w:rFonts w:ascii="Arial" w:hAnsi="Arial" w:cs="Arial"/>
          <w:sz w:val="24"/>
          <w:szCs w:val="24"/>
        </w:rPr>
        <w:t xml:space="preserve">de la </w:t>
      </w:r>
      <w:r w:rsidR="00095D10">
        <w:rPr>
          <w:rFonts w:ascii="Arial" w:hAnsi="Arial" w:cs="Arial"/>
          <w:sz w:val="24"/>
          <w:szCs w:val="24"/>
        </w:rPr>
        <w:t xml:space="preserve">parte </w:t>
      </w:r>
      <w:r w:rsidR="00373D54">
        <w:rPr>
          <w:rFonts w:ascii="Arial" w:hAnsi="Arial" w:cs="Arial"/>
          <w:sz w:val="24"/>
          <w:szCs w:val="24"/>
        </w:rPr>
        <w:t>actora en este asunto.</w:t>
      </w:r>
      <w:r w:rsidR="000B0CA2">
        <w:rPr>
          <w:rFonts w:ascii="Arial" w:hAnsi="Arial" w:cs="Arial"/>
          <w:sz w:val="24"/>
          <w:szCs w:val="24"/>
        </w:rPr>
        <w:t xml:space="preserve">  </w:t>
      </w:r>
    </w:p>
    <w:p w14:paraId="764D7F94" w14:textId="7A2DEACB"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0E0C90">
        <w:rPr>
          <w:rFonts w:ascii="Arial" w:hAnsi="Arial" w:cs="Arial"/>
          <w:b/>
          <w:sz w:val="24"/>
        </w:rPr>
        <w:t>s</w:t>
      </w:r>
      <w:r w:rsidRPr="00104EF9">
        <w:rPr>
          <w:rFonts w:ascii="Arial" w:hAnsi="Arial" w:cs="Arial"/>
          <w:b/>
          <w:sz w:val="24"/>
        </w:rPr>
        <w:t xml:space="preserve"> autoridad</w:t>
      </w:r>
      <w:r w:rsidR="000E0C90">
        <w:rPr>
          <w:rFonts w:ascii="Arial" w:hAnsi="Arial" w:cs="Arial"/>
          <w:b/>
          <w:sz w:val="24"/>
        </w:rPr>
        <w:t>es</w:t>
      </w:r>
      <w:r w:rsidRPr="00104EF9">
        <w:rPr>
          <w:rFonts w:ascii="Arial" w:hAnsi="Arial" w:cs="Arial"/>
          <w:b/>
          <w:sz w:val="24"/>
        </w:rPr>
        <w:t xml:space="preserve"> demandada</w:t>
      </w:r>
      <w:r w:rsidR="000E0C90">
        <w:rPr>
          <w:rFonts w:ascii="Arial" w:hAnsi="Arial" w:cs="Arial"/>
          <w:b/>
          <w:sz w:val="24"/>
        </w:rPr>
        <w:t>s</w:t>
      </w:r>
      <w:r w:rsidRPr="00104EF9">
        <w:rPr>
          <w:rFonts w:ascii="Arial" w:hAnsi="Arial" w:cs="Arial"/>
          <w:sz w:val="24"/>
        </w:rPr>
        <w:t xml:space="preserve"> </w:t>
      </w:r>
      <w:r w:rsidR="000E0C90">
        <w:rPr>
          <w:rFonts w:ascii="Arial" w:hAnsi="Arial" w:cs="Arial"/>
          <w:sz w:val="24"/>
          <w:szCs w:val="24"/>
        </w:rPr>
        <w:t>CÉSAR HELADIO CÓRTES JUÁREZ, Policía Vial Estatal, perteneciente a la Dirección General de la Policía Vial Estatal</w:t>
      </w:r>
      <w:r w:rsidRPr="00104EF9">
        <w:rPr>
          <w:rFonts w:ascii="Arial" w:hAnsi="Arial" w:cs="Arial"/>
          <w:sz w:val="24"/>
        </w:rPr>
        <w:t>,</w:t>
      </w:r>
      <w:r w:rsidR="000E0C90">
        <w:rPr>
          <w:rFonts w:ascii="Arial" w:hAnsi="Arial" w:cs="Arial"/>
          <w:sz w:val="24"/>
        </w:rPr>
        <w:t xml:space="preserve"> y </w:t>
      </w:r>
      <w:r w:rsidR="000E0C90">
        <w:rPr>
          <w:rFonts w:ascii="Arial" w:hAnsi="Arial" w:cs="Arial"/>
          <w:sz w:val="24"/>
          <w:szCs w:val="24"/>
        </w:rPr>
        <w:t>Director de lo Contencioso de la Procuraduría Fiscal, dependiente de la Subsecretaría de Ingresos de la Secretaría de Finanzas del Poder Ejecutivo del Estado,</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w:t>
      </w:r>
      <w:r w:rsidRPr="0009028D">
        <w:rPr>
          <w:rFonts w:ascii="Arial" w:hAnsi="Arial" w:cs="Arial"/>
          <w:sz w:val="24"/>
        </w:rPr>
        <w:t xml:space="preserve">no fue impugnada por </w:t>
      </w:r>
      <w:r w:rsidR="00721A21" w:rsidRPr="0009028D">
        <w:rPr>
          <w:rFonts w:ascii="Arial" w:hAnsi="Arial" w:cs="Arial"/>
          <w:sz w:val="24"/>
        </w:rPr>
        <w:t>el</w:t>
      </w:r>
      <w:r w:rsidRPr="0009028D">
        <w:rPr>
          <w:rFonts w:ascii="Arial" w:hAnsi="Arial" w:cs="Arial"/>
          <w:sz w:val="24"/>
        </w:rPr>
        <w:t xml:space="preserve"> actor. - - - -</w:t>
      </w:r>
      <w:r w:rsidRPr="00494405">
        <w:rPr>
          <w:rFonts w:ascii="Arial" w:hAnsi="Arial" w:cs="Arial"/>
          <w:sz w:val="24"/>
        </w:rPr>
        <w:t xml:space="preserve"> - - -</w:t>
      </w:r>
      <w:r>
        <w:rPr>
          <w:rFonts w:ascii="Arial" w:hAnsi="Arial" w:cs="Arial"/>
          <w:sz w:val="24"/>
        </w:rPr>
        <w:t xml:space="preserve"> - - - - - - - - - - </w:t>
      </w:r>
      <w:r w:rsidR="00F8658D">
        <w:rPr>
          <w:rFonts w:ascii="Arial" w:hAnsi="Arial" w:cs="Arial"/>
          <w:sz w:val="24"/>
        </w:rPr>
        <w:t xml:space="preserve">- - - - - - </w:t>
      </w:r>
      <w:r w:rsidR="00A7785E">
        <w:rPr>
          <w:rFonts w:ascii="Arial" w:hAnsi="Arial" w:cs="Arial"/>
          <w:sz w:val="24"/>
        </w:rPr>
        <w:t xml:space="preserve">- - - </w:t>
      </w:r>
      <w:r w:rsidR="00721A21">
        <w:rPr>
          <w:rFonts w:ascii="Arial" w:hAnsi="Arial" w:cs="Arial"/>
          <w:sz w:val="24"/>
        </w:rPr>
        <w:t>-</w:t>
      </w:r>
      <w:r w:rsidR="005E18D2">
        <w:rPr>
          <w:rFonts w:ascii="Arial" w:hAnsi="Arial" w:cs="Arial"/>
          <w:sz w:val="24"/>
        </w:rPr>
        <w:t xml:space="preserve"> - - -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177AE3B1" w:rsidR="00EA0A85" w:rsidRPr="000E0C90"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6B0E7C">
        <w:rPr>
          <w:rFonts w:ascii="Arial" w:hAnsi="Arial" w:cs="Arial"/>
          <w:sz w:val="24"/>
          <w:szCs w:val="24"/>
        </w:rPr>
        <w:t>***** ***** ***** *****</w:t>
      </w:r>
      <w:r w:rsidRPr="00A17FFD">
        <w:rPr>
          <w:rFonts w:ascii="Arial" w:hAnsi="Arial" w:cs="Arial"/>
          <w:sz w:val="24"/>
          <w:szCs w:val="24"/>
        </w:rPr>
        <w:t>,</w:t>
      </w:r>
      <w:r w:rsidR="005E18D2">
        <w:rPr>
          <w:rFonts w:ascii="Arial" w:hAnsi="Arial" w:cs="Arial"/>
          <w:sz w:val="24"/>
          <w:szCs w:val="24"/>
        </w:rPr>
        <w:t xml:space="preserve"> consiste</w:t>
      </w:r>
      <w:r w:rsidR="00095D10">
        <w:rPr>
          <w:rFonts w:ascii="Arial" w:hAnsi="Arial" w:cs="Arial"/>
          <w:sz w:val="24"/>
          <w:szCs w:val="24"/>
        </w:rPr>
        <w:t xml:space="preserve">s en: </w:t>
      </w:r>
      <w:r w:rsidR="00095D10">
        <w:rPr>
          <w:rFonts w:ascii="Arial" w:hAnsi="Arial" w:cs="Arial"/>
          <w:b/>
          <w:sz w:val="24"/>
          <w:szCs w:val="24"/>
        </w:rPr>
        <w:t xml:space="preserve">1.- </w:t>
      </w:r>
      <w:r w:rsidR="000E0C90">
        <w:rPr>
          <w:rFonts w:ascii="Arial" w:hAnsi="Arial" w:cs="Arial"/>
          <w:sz w:val="24"/>
          <w:szCs w:val="24"/>
        </w:rPr>
        <w:t xml:space="preserve">Copia simple a color del acta de infracción número </w:t>
      </w:r>
      <w:r w:rsidR="006B0E7C">
        <w:rPr>
          <w:rFonts w:ascii="Arial" w:hAnsi="Arial" w:cs="Arial"/>
          <w:sz w:val="24"/>
          <w:szCs w:val="24"/>
        </w:rPr>
        <w:t>*****</w:t>
      </w:r>
      <w:r w:rsidR="000E0C90">
        <w:rPr>
          <w:rFonts w:ascii="Arial" w:hAnsi="Arial" w:cs="Arial"/>
          <w:sz w:val="24"/>
          <w:szCs w:val="24"/>
        </w:rPr>
        <w:t xml:space="preserve"> de fecha </w:t>
      </w:r>
      <w:r w:rsidR="006B0E7C">
        <w:rPr>
          <w:rFonts w:ascii="Arial" w:hAnsi="Arial" w:cs="Arial"/>
          <w:sz w:val="24"/>
          <w:szCs w:val="24"/>
        </w:rPr>
        <w:t>***** de ***** de dos mil veintiuno (**/**/2021)</w:t>
      </w:r>
      <w:r w:rsidR="00095D10">
        <w:rPr>
          <w:rFonts w:ascii="Arial" w:hAnsi="Arial" w:cs="Arial"/>
          <w:sz w:val="24"/>
          <w:szCs w:val="24"/>
        </w:rPr>
        <w:t xml:space="preserve">; </w:t>
      </w:r>
      <w:r w:rsidR="00095D10">
        <w:rPr>
          <w:rFonts w:ascii="Arial" w:hAnsi="Arial" w:cs="Arial"/>
          <w:b/>
          <w:sz w:val="24"/>
          <w:szCs w:val="24"/>
        </w:rPr>
        <w:t xml:space="preserve">2.- </w:t>
      </w:r>
      <w:r w:rsidR="000E0C90">
        <w:rPr>
          <w:rFonts w:ascii="Arial" w:hAnsi="Arial" w:cs="Arial"/>
          <w:sz w:val="24"/>
          <w:szCs w:val="24"/>
        </w:rPr>
        <w:t xml:space="preserve">Formato de pago con folio </w:t>
      </w:r>
      <w:r w:rsidR="006B0E7C">
        <w:rPr>
          <w:rFonts w:ascii="Arial" w:hAnsi="Arial" w:cs="Arial"/>
          <w:sz w:val="24"/>
          <w:szCs w:val="24"/>
        </w:rPr>
        <w:t>*****</w:t>
      </w:r>
      <w:r w:rsidR="000E0C90">
        <w:rPr>
          <w:rFonts w:ascii="Arial" w:hAnsi="Arial" w:cs="Arial"/>
          <w:sz w:val="24"/>
          <w:szCs w:val="24"/>
        </w:rPr>
        <w:t>, expedido el veinte de marzo de dos mil veintiuno (20/03/2021), por la Secretaría de Finanzas del Gobierno del Estado de Oaxaca</w:t>
      </w:r>
      <w:r w:rsidR="003E248B">
        <w:rPr>
          <w:rFonts w:ascii="Arial" w:hAnsi="Arial" w:cs="Arial"/>
          <w:sz w:val="24"/>
          <w:szCs w:val="24"/>
        </w:rPr>
        <w:t xml:space="preserve">; </w:t>
      </w:r>
      <w:r w:rsidR="003E248B">
        <w:rPr>
          <w:rFonts w:ascii="Arial" w:hAnsi="Arial" w:cs="Arial"/>
          <w:b/>
          <w:sz w:val="24"/>
          <w:szCs w:val="24"/>
        </w:rPr>
        <w:t xml:space="preserve">3.- </w:t>
      </w:r>
      <w:r w:rsidR="000E0C90">
        <w:rPr>
          <w:rFonts w:ascii="Arial" w:hAnsi="Arial" w:cs="Arial"/>
          <w:sz w:val="24"/>
          <w:szCs w:val="24"/>
        </w:rPr>
        <w:t xml:space="preserve">Original del recibo de pago (Depósito en efectivo), expedido por la </w:t>
      </w:r>
      <w:r w:rsidR="000E0C90">
        <w:rPr>
          <w:rFonts w:ascii="Arial" w:hAnsi="Arial" w:cs="Arial"/>
          <w:sz w:val="24"/>
          <w:szCs w:val="24"/>
        </w:rPr>
        <w:lastRenderedPageBreak/>
        <w:t xml:space="preserve">Institución Bancaria BBVA BANCOMER, con fecha veintidós de marzo de dos mil veintiuno (22/03/2021); </w:t>
      </w:r>
      <w:r w:rsidR="000E0C90">
        <w:rPr>
          <w:rFonts w:ascii="Arial" w:hAnsi="Arial" w:cs="Arial"/>
          <w:b/>
          <w:sz w:val="24"/>
          <w:szCs w:val="24"/>
        </w:rPr>
        <w:t xml:space="preserve">4.- </w:t>
      </w:r>
      <w:r w:rsidR="000E0C90">
        <w:rPr>
          <w:rFonts w:ascii="Arial" w:hAnsi="Arial" w:cs="Arial"/>
          <w:sz w:val="24"/>
          <w:szCs w:val="24"/>
        </w:rPr>
        <w:t xml:space="preserve">Copia simple de la tarjeta de circulación, con folio </w:t>
      </w:r>
      <w:r w:rsidR="006B0E7C">
        <w:rPr>
          <w:rFonts w:ascii="Arial" w:hAnsi="Arial" w:cs="Arial"/>
          <w:sz w:val="24"/>
          <w:szCs w:val="24"/>
        </w:rPr>
        <w:t>*****</w:t>
      </w:r>
      <w:r w:rsidR="000E0C90">
        <w:rPr>
          <w:rFonts w:ascii="Arial" w:hAnsi="Arial" w:cs="Arial"/>
          <w:sz w:val="24"/>
          <w:szCs w:val="24"/>
        </w:rPr>
        <w:t xml:space="preserve">, expedida por la Secretaría de Movilidad en el Estado; </w:t>
      </w:r>
      <w:r w:rsidR="000E0C90">
        <w:rPr>
          <w:rFonts w:ascii="Arial" w:hAnsi="Arial" w:cs="Arial"/>
          <w:b/>
          <w:sz w:val="24"/>
          <w:szCs w:val="24"/>
        </w:rPr>
        <w:t xml:space="preserve">5.- </w:t>
      </w:r>
      <w:r w:rsidR="000E0C90">
        <w:rPr>
          <w:rFonts w:ascii="Arial" w:hAnsi="Arial" w:cs="Arial"/>
          <w:sz w:val="24"/>
          <w:szCs w:val="24"/>
        </w:rPr>
        <w:t xml:space="preserve">Copia simple de la licencia para conducir con número </w:t>
      </w:r>
      <w:r w:rsidR="006B0E7C">
        <w:rPr>
          <w:rFonts w:ascii="Arial" w:hAnsi="Arial" w:cs="Arial"/>
          <w:sz w:val="24"/>
          <w:szCs w:val="24"/>
        </w:rPr>
        <w:t>*****</w:t>
      </w:r>
      <w:r w:rsidR="000E0C90">
        <w:rPr>
          <w:rFonts w:ascii="Arial" w:hAnsi="Arial" w:cs="Arial"/>
          <w:sz w:val="24"/>
          <w:szCs w:val="24"/>
        </w:rPr>
        <w:t xml:space="preserve">, expedida a favor del actor por la Secretaría de Movilidad del Estado; </w:t>
      </w:r>
      <w:r w:rsidR="000E0C90">
        <w:rPr>
          <w:rFonts w:ascii="Arial" w:hAnsi="Arial" w:cs="Arial"/>
          <w:b/>
          <w:sz w:val="24"/>
          <w:szCs w:val="24"/>
        </w:rPr>
        <w:t xml:space="preserve">6.- </w:t>
      </w:r>
      <w:r w:rsidR="000E0C90">
        <w:rPr>
          <w:rFonts w:ascii="Arial" w:hAnsi="Arial" w:cs="Arial"/>
          <w:sz w:val="24"/>
          <w:szCs w:val="24"/>
        </w:rPr>
        <w:t>Copia simple de la credencial para votar con fotografía, expedida por el Instituto Nacional Electoral a favor del actor.</w:t>
      </w:r>
    </w:p>
    <w:p w14:paraId="1C72B124" w14:textId="23F8E165"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2938C1">
        <w:rPr>
          <w:rFonts w:ascii="Arial" w:hAnsi="Arial" w:cs="Arial"/>
          <w:sz w:val="24"/>
          <w:szCs w:val="24"/>
        </w:rPr>
        <w:t>Dirección de Ingresos y Recaudación dependiente de la Secretaría de Finanzas del Estado de Oaxaca,</w:t>
      </w:r>
      <w:r w:rsidR="002C62CE">
        <w:rPr>
          <w:rFonts w:ascii="Arial" w:hAnsi="Arial" w:cs="Arial"/>
          <w:sz w:val="24"/>
          <w:szCs w:val="24"/>
        </w:rPr>
        <w:t xml:space="preserve"> s</w:t>
      </w:r>
      <w:r w:rsidR="001B4DB2">
        <w:rPr>
          <w:rFonts w:ascii="Arial" w:hAnsi="Arial" w:cs="Arial"/>
          <w:sz w:val="24"/>
          <w:szCs w:val="24"/>
        </w:rPr>
        <w:t>e</w:t>
      </w:r>
      <w:r w:rsidR="002C62CE">
        <w:rPr>
          <w:rFonts w:ascii="Arial" w:hAnsi="Arial" w:cs="Arial"/>
          <w:sz w:val="24"/>
          <w:szCs w:val="24"/>
        </w:rPr>
        <w:t xml:space="preserve"> </w:t>
      </w:r>
      <w:r w:rsidR="001B4DB2">
        <w:rPr>
          <w:rFonts w:ascii="Arial" w:hAnsi="Arial" w:cs="Arial"/>
          <w:sz w:val="24"/>
          <w:szCs w:val="24"/>
        </w:rPr>
        <w:t>l</w:t>
      </w:r>
      <w:r w:rsidR="002C62CE">
        <w:rPr>
          <w:rFonts w:ascii="Arial" w:hAnsi="Arial" w:cs="Arial"/>
          <w:sz w:val="24"/>
          <w:szCs w:val="24"/>
        </w:rPr>
        <w:t>e</w:t>
      </w:r>
      <w:r w:rsidR="001B4DB2">
        <w:rPr>
          <w:rFonts w:ascii="Arial" w:hAnsi="Arial" w:cs="Arial"/>
          <w:sz w:val="24"/>
          <w:szCs w:val="24"/>
        </w:rPr>
        <w:t xml:space="preserve"> admitieron las pruebas</w:t>
      </w:r>
      <w:r w:rsidR="002938C1">
        <w:rPr>
          <w:rFonts w:ascii="Arial" w:hAnsi="Arial" w:cs="Arial"/>
          <w:sz w:val="24"/>
          <w:szCs w:val="24"/>
        </w:rPr>
        <w:t xml:space="preserve"> </w:t>
      </w:r>
      <w:r w:rsidR="002C62CE" w:rsidRPr="002C62CE">
        <w:rPr>
          <w:rFonts w:ascii="Arial" w:hAnsi="Arial" w:cs="Arial"/>
          <w:b/>
          <w:sz w:val="24"/>
          <w:szCs w:val="24"/>
        </w:rPr>
        <w:t>DOCUMENTALES</w:t>
      </w:r>
      <w:r w:rsidR="002C62CE">
        <w:rPr>
          <w:rFonts w:ascii="Arial" w:hAnsi="Arial" w:cs="Arial"/>
          <w:sz w:val="24"/>
          <w:szCs w:val="24"/>
        </w:rPr>
        <w:t xml:space="preserve"> </w:t>
      </w:r>
      <w:r w:rsidR="002938C1">
        <w:rPr>
          <w:rFonts w:ascii="Arial" w:hAnsi="Arial" w:cs="Arial"/>
          <w:sz w:val="24"/>
          <w:szCs w:val="24"/>
        </w:rPr>
        <w:t>consistente</w:t>
      </w:r>
      <w:r w:rsidR="001B4DB2">
        <w:rPr>
          <w:rFonts w:ascii="Arial" w:hAnsi="Arial" w:cs="Arial"/>
          <w:sz w:val="24"/>
          <w:szCs w:val="24"/>
        </w:rPr>
        <w:t>s</w:t>
      </w:r>
      <w:r w:rsidR="002938C1">
        <w:rPr>
          <w:rFonts w:ascii="Arial" w:hAnsi="Arial" w:cs="Arial"/>
          <w:sz w:val="24"/>
          <w:szCs w:val="24"/>
        </w:rPr>
        <w:t xml:space="preserve"> en copia certificada del formato de pago con folio </w:t>
      </w:r>
      <w:r w:rsidR="006B0E7C">
        <w:rPr>
          <w:rFonts w:ascii="Arial" w:hAnsi="Arial" w:cs="Arial"/>
          <w:sz w:val="24"/>
          <w:szCs w:val="24"/>
        </w:rPr>
        <w:t>*****</w:t>
      </w:r>
      <w:r w:rsidR="001B4DB2">
        <w:rPr>
          <w:rFonts w:ascii="Arial" w:hAnsi="Arial" w:cs="Arial"/>
          <w:sz w:val="24"/>
          <w:szCs w:val="24"/>
        </w:rPr>
        <w:t>,</w:t>
      </w:r>
      <w:r w:rsidR="002938C1">
        <w:rPr>
          <w:rFonts w:ascii="Arial" w:hAnsi="Arial" w:cs="Arial"/>
          <w:sz w:val="24"/>
          <w:szCs w:val="24"/>
        </w:rPr>
        <w:t xml:space="preserve"> con fecha veinte de marzo de dos mil veintiuno (20/03/2021)</w:t>
      </w:r>
      <w:r w:rsidR="001B4DB2">
        <w:rPr>
          <w:rFonts w:ascii="Arial" w:hAnsi="Arial" w:cs="Arial"/>
          <w:sz w:val="24"/>
          <w:szCs w:val="24"/>
        </w:rPr>
        <w:t>;</w:t>
      </w:r>
      <w:r w:rsidR="002938C1">
        <w:rPr>
          <w:rFonts w:ascii="Arial" w:hAnsi="Arial" w:cs="Arial"/>
          <w:sz w:val="24"/>
          <w:szCs w:val="24"/>
        </w:rPr>
        <w:t xml:space="preserve"> y por lo que respecta a</w:t>
      </w:r>
      <w:r w:rsidR="001B4DB2">
        <w:rPr>
          <w:rFonts w:ascii="Arial" w:hAnsi="Arial" w:cs="Arial"/>
          <w:sz w:val="24"/>
          <w:szCs w:val="24"/>
        </w:rPr>
        <w:t>l demandado</w:t>
      </w:r>
      <w:r w:rsidR="002938C1">
        <w:rPr>
          <w:rFonts w:ascii="Arial" w:hAnsi="Arial" w:cs="Arial"/>
          <w:sz w:val="24"/>
          <w:szCs w:val="24"/>
        </w:rPr>
        <w:t xml:space="preserve"> CÉSAR HELADIO CÓRTES JUÁREZ, Policía Vial Estatal, perteneciente a la Dirección General de la Policía Vial Estatal</w:t>
      </w:r>
      <w:r>
        <w:rPr>
          <w:rFonts w:ascii="Arial" w:hAnsi="Arial" w:cs="Arial"/>
          <w:sz w:val="24"/>
          <w:szCs w:val="24"/>
        </w:rPr>
        <w:t>,</w:t>
      </w:r>
      <w:r w:rsidR="001E7B34">
        <w:rPr>
          <w:rFonts w:ascii="Arial" w:hAnsi="Arial" w:cs="Arial"/>
          <w:sz w:val="24"/>
          <w:szCs w:val="24"/>
        </w:rPr>
        <w:t xml:space="preserve"> </w:t>
      </w:r>
      <w:r w:rsidR="003E248B">
        <w:rPr>
          <w:rFonts w:ascii="Arial" w:hAnsi="Arial" w:cs="Arial"/>
          <w:sz w:val="24"/>
          <w:szCs w:val="24"/>
        </w:rPr>
        <w:t xml:space="preserve">no exhibió </w:t>
      </w:r>
      <w:r w:rsidR="00334605" w:rsidRPr="002C62CE">
        <w:rPr>
          <w:rFonts w:ascii="Arial" w:hAnsi="Arial" w:cs="Arial"/>
          <w:b/>
          <w:sz w:val="24"/>
          <w:szCs w:val="24"/>
        </w:rPr>
        <w:t>DOCU</w:t>
      </w:r>
      <w:r w:rsidR="001E7B34" w:rsidRPr="002C62CE">
        <w:rPr>
          <w:rFonts w:ascii="Arial" w:hAnsi="Arial" w:cs="Arial"/>
          <w:b/>
          <w:sz w:val="24"/>
          <w:szCs w:val="24"/>
        </w:rPr>
        <w:t>M</w:t>
      </w:r>
      <w:r w:rsidR="00334605" w:rsidRPr="002C62CE">
        <w:rPr>
          <w:rFonts w:ascii="Arial" w:hAnsi="Arial" w:cs="Arial"/>
          <w:b/>
          <w:sz w:val="24"/>
          <w:szCs w:val="24"/>
        </w:rPr>
        <w:t>E</w:t>
      </w:r>
      <w:r w:rsidR="001E7B34" w:rsidRPr="002C62CE">
        <w:rPr>
          <w:rFonts w:ascii="Arial" w:hAnsi="Arial" w:cs="Arial"/>
          <w:b/>
          <w:sz w:val="24"/>
          <w:szCs w:val="24"/>
        </w:rPr>
        <w:t>NTAL</w:t>
      </w:r>
      <w:r w:rsidR="00F8658D">
        <w:rPr>
          <w:rFonts w:ascii="Arial" w:hAnsi="Arial" w:cs="Arial"/>
          <w:sz w:val="24"/>
          <w:szCs w:val="24"/>
        </w:rPr>
        <w:t xml:space="preserve"> </w:t>
      </w:r>
      <w:r w:rsidR="003E248B">
        <w:rPr>
          <w:rFonts w:ascii="Arial" w:hAnsi="Arial" w:cs="Arial"/>
          <w:sz w:val="24"/>
          <w:szCs w:val="24"/>
        </w:rPr>
        <w:t>alguna.</w:t>
      </w:r>
    </w:p>
    <w:p w14:paraId="45A722E8" w14:textId="732C6E39" w:rsidR="00CE3C51" w:rsidRDefault="003B68D1" w:rsidP="00AB2DB9">
      <w:pPr>
        <w:spacing w:line="360" w:lineRule="auto"/>
        <w:ind w:firstLine="708"/>
        <w:jc w:val="both"/>
        <w:rPr>
          <w:rFonts w:ascii="Arial" w:eastAsia="Times New Roman" w:hAnsi="Arial" w:cs="Arial"/>
          <w:sz w:val="24"/>
          <w:szCs w:val="24"/>
          <w:lang w:val="es-ES_tradnl" w:eastAsia="es-ES"/>
        </w:rPr>
      </w:pPr>
      <w:r w:rsidRPr="002E0E35">
        <w:rPr>
          <w:rFonts w:ascii="Arial" w:eastAsia="Times New Roman" w:hAnsi="Arial" w:cs="Arial"/>
          <w:sz w:val="24"/>
          <w:szCs w:val="24"/>
          <w:lang w:val="es-ES_tradnl" w:eastAsia="es-ES"/>
        </w:rPr>
        <w:t>A</w:t>
      </w:r>
      <w:r w:rsidR="000D3EE3" w:rsidRPr="002E0E35">
        <w:rPr>
          <w:rFonts w:ascii="Arial" w:eastAsia="Times New Roman" w:hAnsi="Arial" w:cs="Arial"/>
          <w:sz w:val="24"/>
          <w:szCs w:val="24"/>
          <w:lang w:val="es-ES_tradnl" w:eastAsia="es-ES"/>
        </w:rPr>
        <w:t>l</w:t>
      </w:r>
      <w:r w:rsidR="001E7B34" w:rsidRPr="002E0E35">
        <w:rPr>
          <w:rFonts w:ascii="Arial" w:eastAsia="Times New Roman" w:hAnsi="Arial" w:cs="Arial"/>
          <w:sz w:val="24"/>
          <w:szCs w:val="24"/>
          <w:lang w:val="es-ES_tradnl" w:eastAsia="es-ES"/>
        </w:rPr>
        <w:t xml:space="preserve"> </w:t>
      </w:r>
      <w:r w:rsidRPr="002E0E35">
        <w:rPr>
          <w:rFonts w:ascii="Arial" w:eastAsia="Times New Roman" w:hAnsi="Arial" w:cs="Arial"/>
          <w:sz w:val="24"/>
          <w:szCs w:val="24"/>
          <w:lang w:val="es-ES_tradnl" w:eastAsia="es-ES"/>
        </w:rPr>
        <w:t>documento</w:t>
      </w:r>
      <w:r w:rsidR="00D106F0" w:rsidRPr="002E0E35">
        <w:rPr>
          <w:rFonts w:ascii="Arial" w:eastAsia="Times New Roman" w:hAnsi="Arial" w:cs="Arial"/>
          <w:sz w:val="24"/>
          <w:szCs w:val="24"/>
          <w:lang w:val="es-ES_tradnl" w:eastAsia="es-ES"/>
        </w:rPr>
        <w:t xml:space="preserve"> </w:t>
      </w:r>
      <w:r w:rsidR="00CE3C51" w:rsidRPr="002E0E35">
        <w:rPr>
          <w:rFonts w:ascii="Arial" w:eastAsia="Times New Roman" w:hAnsi="Arial" w:cs="Arial"/>
          <w:sz w:val="24"/>
          <w:szCs w:val="24"/>
          <w:lang w:val="es-ES_tradnl" w:eastAsia="es-ES"/>
        </w:rPr>
        <w:t>remitido por la parte actora, consistente en el formato de pago expedido por la Secretar</w:t>
      </w:r>
      <w:r w:rsidR="002E0E35">
        <w:rPr>
          <w:rFonts w:ascii="Arial" w:eastAsia="Times New Roman" w:hAnsi="Arial" w:cs="Arial"/>
          <w:sz w:val="24"/>
          <w:szCs w:val="24"/>
          <w:lang w:val="es-ES_tradnl" w:eastAsia="es-ES"/>
        </w:rPr>
        <w:t xml:space="preserve">ía de Finanzas del Poder Ejecutivo del Estado de Oaxaca, se le concede </w:t>
      </w:r>
      <w:r w:rsidR="002E0E35" w:rsidRPr="002E0E35">
        <w:rPr>
          <w:rFonts w:ascii="Arial" w:eastAsia="Times New Roman" w:hAnsi="Arial" w:cs="Arial"/>
          <w:b/>
          <w:sz w:val="24"/>
          <w:szCs w:val="24"/>
          <w:lang w:val="es-ES_tradnl" w:eastAsia="es-ES"/>
        </w:rPr>
        <w:t>pleno valor probatorio</w:t>
      </w:r>
      <w:r w:rsidR="002E0E35">
        <w:rPr>
          <w:rFonts w:ascii="Arial" w:eastAsia="Times New Roman" w:hAnsi="Arial" w:cs="Arial"/>
          <w:sz w:val="24"/>
          <w:szCs w:val="24"/>
          <w:lang w:val="es-ES_tradnl" w:eastAsia="es-ES"/>
        </w:rPr>
        <w:t xml:space="preserve">, pues un documento expedido de forma electrónica por una dependencia gubernamental, mismo que fue </w:t>
      </w:r>
      <w:r w:rsidR="00D35E6A">
        <w:rPr>
          <w:rFonts w:ascii="Arial" w:eastAsia="Times New Roman" w:hAnsi="Arial" w:cs="Arial"/>
          <w:sz w:val="24"/>
          <w:szCs w:val="24"/>
          <w:lang w:val="es-ES_tradnl" w:eastAsia="es-ES"/>
        </w:rPr>
        <w:t xml:space="preserve">remitido en copia certificada por el </w:t>
      </w:r>
      <w:r w:rsidR="002E0E35">
        <w:rPr>
          <w:rFonts w:ascii="Arial" w:eastAsia="Times New Roman" w:hAnsi="Arial" w:cs="Arial"/>
          <w:sz w:val="24"/>
          <w:szCs w:val="24"/>
          <w:lang w:val="es-ES_tradnl" w:eastAsia="es-ES"/>
        </w:rPr>
        <w:t>Director de lo Contencioso de la referida Secretaria de Finanzas</w:t>
      </w:r>
      <w:r w:rsidR="00AB2DB9">
        <w:rPr>
          <w:rFonts w:ascii="Arial" w:eastAsia="Times New Roman" w:hAnsi="Arial" w:cs="Arial"/>
          <w:sz w:val="24"/>
          <w:szCs w:val="24"/>
          <w:lang w:val="es-ES_tradnl" w:eastAsia="es-ES"/>
        </w:rPr>
        <w:t>, documento al cual también se le otorga pleno valor probatorio</w:t>
      </w:r>
      <w:r w:rsidR="002E0E35">
        <w:rPr>
          <w:rFonts w:ascii="Arial" w:eastAsia="Times New Roman" w:hAnsi="Arial" w:cs="Arial"/>
          <w:sz w:val="24"/>
          <w:szCs w:val="24"/>
          <w:lang w:val="es-ES_tradnl" w:eastAsia="es-ES"/>
        </w:rPr>
        <w:t>,</w:t>
      </w:r>
      <w:r w:rsidR="00D35E6A">
        <w:rPr>
          <w:rFonts w:ascii="Arial" w:eastAsia="Times New Roman" w:hAnsi="Arial" w:cs="Arial"/>
          <w:sz w:val="24"/>
          <w:szCs w:val="24"/>
          <w:lang w:val="es-ES_tradnl" w:eastAsia="es-ES"/>
        </w:rPr>
        <w:t xml:space="preserve"> toda vez que dicho documento fue cotejado por una persona con plenas facultades para ello, como es la Directora de Ingresos y Recaudación de la Secretaría de Finanzas, </w:t>
      </w:r>
      <w:r w:rsidR="00873706">
        <w:rPr>
          <w:rFonts w:ascii="Arial" w:eastAsia="Times New Roman" w:hAnsi="Arial" w:cs="Arial"/>
          <w:sz w:val="24"/>
          <w:szCs w:val="24"/>
          <w:lang w:val="es-ES_tradnl" w:eastAsia="es-ES"/>
        </w:rPr>
        <w:t xml:space="preserve">de conformidad con el artículo 16 fracción VIII del Reglamento Interno de la Secretaría de Finanzas del Poder Ejecutivo del Estado de Oaxaca, </w:t>
      </w:r>
      <w:r w:rsidR="004E2352">
        <w:rPr>
          <w:rFonts w:ascii="Arial" w:eastAsia="Times New Roman" w:hAnsi="Arial" w:cs="Arial"/>
          <w:sz w:val="24"/>
          <w:szCs w:val="24"/>
          <w:lang w:val="es-ES_tradnl" w:eastAsia="es-ES"/>
        </w:rPr>
        <w:t>de ahí la convicción sobre la existencia y veracidad de contenido de</w:t>
      </w:r>
      <w:r w:rsidR="00AB2DB9">
        <w:rPr>
          <w:rFonts w:ascii="Arial" w:eastAsia="Times New Roman" w:hAnsi="Arial" w:cs="Arial"/>
          <w:sz w:val="24"/>
          <w:szCs w:val="24"/>
          <w:lang w:val="es-ES_tradnl" w:eastAsia="es-ES"/>
        </w:rPr>
        <w:t xml:space="preserve"> dichos</w:t>
      </w:r>
      <w:r w:rsidR="004E2352">
        <w:rPr>
          <w:rFonts w:ascii="Arial" w:eastAsia="Times New Roman" w:hAnsi="Arial" w:cs="Arial"/>
          <w:sz w:val="24"/>
          <w:szCs w:val="24"/>
          <w:lang w:val="es-ES_tradnl" w:eastAsia="es-ES"/>
        </w:rPr>
        <w:t xml:space="preserve"> documento</w:t>
      </w:r>
      <w:r w:rsidR="00AB2DB9">
        <w:rPr>
          <w:rFonts w:ascii="Arial" w:eastAsia="Times New Roman" w:hAnsi="Arial" w:cs="Arial"/>
          <w:sz w:val="24"/>
          <w:szCs w:val="24"/>
          <w:lang w:val="es-ES_tradnl" w:eastAsia="es-ES"/>
        </w:rPr>
        <w:t>s</w:t>
      </w:r>
      <w:r w:rsidR="004E2352">
        <w:rPr>
          <w:rFonts w:ascii="Arial" w:eastAsia="Times New Roman" w:hAnsi="Arial" w:cs="Arial"/>
          <w:sz w:val="24"/>
          <w:szCs w:val="24"/>
          <w:lang w:val="es-ES_tradnl" w:eastAsia="es-ES"/>
        </w:rPr>
        <w:t xml:space="preserve"> y el valor probatorio otorgado.</w:t>
      </w:r>
    </w:p>
    <w:p w14:paraId="768045A6" w14:textId="6158D931" w:rsidR="004E2352" w:rsidRDefault="004E2352"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Mismo </w:t>
      </w:r>
      <w:r w:rsidRPr="0027034D">
        <w:rPr>
          <w:rFonts w:ascii="Arial" w:eastAsia="Times New Roman" w:hAnsi="Arial" w:cs="Arial"/>
          <w:b/>
          <w:sz w:val="24"/>
          <w:szCs w:val="24"/>
          <w:lang w:val="es-ES_tradnl" w:eastAsia="es-ES"/>
        </w:rPr>
        <w:t xml:space="preserve">valor probatorio </w:t>
      </w:r>
      <w:r w:rsidR="00B66487" w:rsidRPr="0027034D">
        <w:rPr>
          <w:rFonts w:ascii="Arial" w:eastAsia="Times New Roman" w:hAnsi="Arial" w:cs="Arial"/>
          <w:b/>
          <w:sz w:val="24"/>
          <w:szCs w:val="24"/>
          <w:lang w:val="es-ES_tradnl" w:eastAsia="es-ES"/>
        </w:rPr>
        <w:t>pleno</w:t>
      </w:r>
      <w:r w:rsidR="00B66487">
        <w:rPr>
          <w:rFonts w:ascii="Arial" w:eastAsia="Times New Roman" w:hAnsi="Arial" w:cs="Arial"/>
          <w:sz w:val="24"/>
          <w:szCs w:val="24"/>
          <w:lang w:val="es-ES_tradnl" w:eastAsia="es-ES"/>
        </w:rPr>
        <w:t xml:space="preserve"> se otorga al original del recibo de pago expedido por la Institución Bancaria BANCOMER, pues no obstante que se trata de un documento privado, lo cierto es que no fue objet</w:t>
      </w:r>
      <w:r w:rsidR="00BF5746">
        <w:rPr>
          <w:rFonts w:ascii="Arial" w:eastAsia="Times New Roman" w:hAnsi="Arial" w:cs="Arial"/>
          <w:sz w:val="24"/>
          <w:szCs w:val="24"/>
          <w:lang w:val="es-ES_tradnl" w:eastAsia="es-ES"/>
        </w:rPr>
        <w:t>ado por la autoridad demandada. Sirve de apoyo a lo anterior la Jurisprudencia con datos de identificación: Semanario Judicial de la Federación y su Gaceta, Tomo XIV, Noviembre de 2001, pág. 11, Jurisprudencia Civil, Novena Época, Primera Sala registro 188411, de rubro: “</w:t>
      </w:r>
      <w:r w:rsidR="00BF5746" w:rsidRPr="00BF5746">
        <w:rPr>
          <w:rFonts w:ascii="Arial" w:eastAsia="Times New Roman" w:hAnsi="Arial" w:cs="Arial"/>
          <w:i/>
          <w:sz w:val="24"/>
          <w:szCs w:val="24"/>
          <w:lang w:val="es-ES_tradnl" w:eastAsia="es-ES"/>
        </w:rPr>
        <w:t xml:space="preserve">DOCUMENTOS PRIVADOS. PUEDEN PERFECCIONARSE, ENTRE OTROS MEDIOS, A TRAVÉS DE SU RECONOCIMIENTO EXPRESO O TÁCITO, TENIENDO EN AMBOS CASOS </w:t>
      </w:r>
      <w:r w:rsidR="00BF5746" w:rsidRPr="00BF5746">
        <w:rPr>
          <w:rFonts w:ascii="Arial" w:eastAsia="Times New Roman" w:hAnsi="Arial" w:cs="Arial"/>
          <w:i/>
          <w:sz w:val="24"/>
          <w:szCs w:val="24"/>
          <w:lang w:val="es-ES_tradnl" w:eastAsia="es-ES"/>
        </w:rPr>
        <w:lastRenderedPageBreak/>
        <w:t>LA MISMA EFICACIA PROBATORIA PARA DEMOSTRAR LOS EXTREMOS PLANTEADOS (LEGISLACIÓN DEL DISTRITO FEDERAL).”</w:t>
      </w:r>
      <w:r w:rsidR="00BF5746">
        <w:rPr>
          <w:rFonts w:ascii="Arial" w:eastAsia="Times New Roman" w:hAnsi="Arial" w:cs="Arial"/>
          <w:sz w:val="24"/>
          <w:szCs w:val="24"/>
          <w:lang w:val="es-ES_tradnl" w:eastAsia="es-ES"/>
        </w:rPr>
        <w:t xml:space="preserve"> </w:t>
      </w:r>
    </w:p>
    <w:p w14:paraId="6D9A6539" w14:textId="77777777" w:rsidR="00C40BFF" w:rsidRDefault="00B93B64" w:rsidP="00EA0A85">
      <w:pPr>
        <w:spacing w:line="360" w:lineRule="auto"/>
        <w:ind w:firstLine="708"/>
        <w:jc w:val="both"/>
        <w:rPr>
          <w:rFonts w:ascii="Arial" w:hAnsi="Arial" w:cs="Arial"/>
          <w:i/>
          <w:sz w:val="24"/>
          <w:szCs w:val="24"/>
        </w:rPr>
      </w:pPr>
      <w:r>
        <w:rPr>
          <w:rFonts w:ascii="Arial" w:eastAsia="Times New Roman" w:hAnsi="Arial" w:cs="Arial"/>
          <w:sz w:val="24"/>
          <w:szCs w:val="24"/>
          <w:lang w:val="es-ES_tradnl" w:eastAsia="es-ES"/>
        </w:rPr>
        <w:t xml:space="preserve">Los restantes documentos que en copia simple remitió el actor se les concede </w:t>
      </w:r>
      <w:r w:rsidRPr="00B93B64">
        <w:rPr>
          <w:rFonts w:ascii="Arial" w:eastAsia="Times New Roman" w:hAnsi="Arial" w:cs="Arial"/>
          <w:b/>
          <w:sz w:val="24"/>
          <w:szCs w:val="24"/>
          <w:lang w:val="es-ES_tradnl" w:eastAsia="es-ES"/>
        </w:rPr>
        <w:t>valor probatorio indiciario</w:t>
      </w:r>
      <w:r>
        <w:rPr>
          <w:rFonts w:ascii="Arial" w:eastAsia="Times New Roman" w:hAnsi="Arial" w:cs="Arial"/>
          <w:sz w:val="24"/>
          <w:szCs w:val="24"/>
          <w:lang w:val="es-ES_tradnl" w:eastAsia="es-ES"/>
        </w:rPr>
        <w:t>, pues todos ellos se encuentran relacionados con los documentos a los cuales se les concedió valor probatorio pleno en líneas anteriores, los cuales son coincidentes entre si respecto del acta de infracción impugnada, su número de folio, su fecha de emisión, el nombre del actor, y de la autoridad que la emitió, de ahí que no se trate de documento aislados, y el valor otorgado.</w:t>
      </w:r>
      <w:r w:rsidR="003B68D1">
        <w:rPr>
          <w:rFonts w:ascii="Arial" w:eastAsia="Times New Roman" w:hAnsi="Arial" w:cs="Arial"/>
          <w:sz w:val="24"/>
          <w:szCs w:val="24"/>
          <w:lang w:val="es-ES_tradnl" w:eastAsia="es-ES"/>
        </w:rPr>
        <w:t xml:space="preserve"> </w:t>
      </w:r>
      <w:r w:rsidR="00293E00">
        <w:rPr>
          <w:rFonts w:ascii="Arial" w:hAnsi="Arial" w:cs="Arial"/>
          <w:sz w:val="24"/>
          <w:szCs w:val="24"/>
        </w:rPr>
        <w:t>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293E00" w:rsidRPr="003D7FBC">
        <w:rPr>
          <w:rFonts w:ascii="Arial" w:hAnsi="Arial" w:cs="Arial"/>
          <w:i/>
          <w:sz w:val="24"/>
          <w:szCs w:val="24"/>
        </w:rPr>
        <w:t>COPIAS FOTOSTATICAS SIMPLES, CARECEN DE VALOR PROBATORIO SI NO SE ENCUENTRAN ADMINICULADAS CON ALGUNA OTRA PRUEBA.”</w:t>
      </w:r>
      <w:r w:rsidR="002938C1">
        <w:rPr>
          <w:rFonts w:ascii="Arial" w:hAnsi="Arial" w:cs="Arial"/>
          <w:i/>
          <w:sz w:val="24"/>
          <w:szCs w:val="24"/>
        </w:rPr>
        <w:t xml:space="preserve"> </w:t>
      </w:r>
    </w:p>
    <w:p w14:paraId="749962C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3F0EAE37"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w:t>
      </w:r>
      <w:r w:rsidR="003E248B">
        <w:rPr>
          <w:rFonts w:ascii="Arial" w:hAnsi="Arial" w:cs="Arial"/>
          <w:sz w:val="24"/>
          <w:szCs w:val="24"/>
        </w:rPr>
        <w:t>por la</w:t>
      </w:r>
      <w:r w:rsidR="002938C1">
        <w:rPr>
          <w:rFonts w:ascii="Arial" w:hAnsi="Arial" w:cs="Arial"/>
          <w:sz w:val="24"/>
          <w:szCs w:val="24"/>
        </w:rPr>
        <w:t xml:space="preserve">s </w:t>
      </w:r>
      <w:r w:rsidR="004A6244">
        <w:rPr>
          <w:rFonts w:ascii="Arial" w:hAnsi="Arial" w:cs="Arial"/>
          <w:sz w:val="24"/>
          <w:szCs w:val="24"/>
        </w:rPr>
        <w:t>parte</w:t>
      </w:r>
      <w:r w:rsidR="002938C1">
        <w:rPr>
          <w:rFonts w:ascii="Arial" w:hAnsi="Arial" w:cs="Arial"/>
          <w:sz w:val="24"/>
          <w:szCs w:val="24"/>
        </w:rPr>
        <w:t>s</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40200DBD" w14:textId="7254768B"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w:t>
      </w:r>
      <w:r w:rsidR="003E248B">
        <w:rPr>
          <w:rFonts w:ascii="Arial" w:hAnsi="Arial" w:cs="Arial"/>
          <w:sz w:val="24"/>
          <w:szCs w:val="24"/>
        </w:rPr>
        <w:t>la</w:t>
      </w:r>
      <w:r w:rsidR="002938C1">
        <w:rPr>
          <w:rFonts w:ascii="Arial" w:hAnsi="Arial" w:cs="Arial"/>
          <w:sz w:val="24"/>
          <w:szCs w:val="24"/>
        </w:rPr>
        <w:t>s</w:t>
      </w:r>
      <w:r w:rsidR="003E248B">
        <w:rPr>
          <w:rFonts w:ascii="Arial" w:hAnsi="Arial" w:cs="Arial"/>
          <w:sz w:val="24"/>
          <w:szCs w:val="24"/>
        </w:rPr>
        <w:t xml:space="preserve"> </w:t>
      </w:r>
      <w:r w:rsidR="002938C1">
        <w:rPr>
          <w:rFonts w:ascii="Arial" w:hAnsi="Arial" w:cs="Arial"/>
          <w:sz w:val="24"/>
          <w:szCs w:val="24"/>
        </w:rPr>
        <w:t>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w:t>
      </w:r>
      <w:r w:rsidRPr="00653BD0">
        <w:rPr>
          <w:rFonts w:ascii="Arial" w:hAnsi="Arial" w:cs="Arial"/>
          <w:sz w:val="24"/>
        </w:rPr>
        <w:lastRenderedPageBreak/>
        <w:t xml:space="preserve">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16BAD8D0" w14:textId="12FB2D62" w:rsidR="00492495" w:rsidRPr="00A32727" w:rsidRDefault="00EA0A85" w:rsidP="0078070C">
      <w:pPr>
        <w:tabs>
          <w:tab w:val="center" w:pos="4574"/>
        </w:tabs>
        <w:spacing w:line="360" w:lineRule="auto"/>
        <w:ind w:firstLine="708"/>
        <w:jc w:val="both"/>
        <w:rPr>
          <w:rFonts w:ascii="Arial" w:hAnsi="Arial" w:cs="Arial"/>
          <w:bCs/>
          <w:sz w:val="24"/>
        </w:rPr>
      </w:pPr>
      <w:r w:rsidRPr="00A32727">
        <w:rPr>
          <w:rFonts w:ascii="Arial" w:hAnsi="Arial" w:cs="Arial"/>
          <w:bCs/>
          <w:sz w:val="24"/>
        </w:rPr>
        <w:t>La autoridad demandada,</w:t>
      </w:r>
      <w:r w:rsidR="004A6244" w:rsidRPr="00A32727">
        <w:rPr>
          <w:rFonts w:ascii="Arial" w:hAnsi="Arial" w:cs="Arial"/>
          <w:bCs/>
          <w:sz w:val="24"/>
        </w:rPr>
        <w:t xml:space="preserve"> </w:t>
      </w:r>
      <w:r w:rsidR="002938C1" w:rsidRPr="00A32727">
        <w:rPr>
          <w:rFonts w:ascii="Arial" w:hAnsi="Arial" w:cs="Arial"/>
          <w:sz w:val="24"/>
          <w:szCs w:val="24"/>
        </w:rPr>
        <w:t>CÉSAR HELADIO CÓRTES JUÁREZ, Policía Vial Estatal, perteneciente a la Dirección General de la Policía Vial Estatal</w:t>
      </w:r>
      <w:r w:rsidR="004A6244" w:rsidRPr="00A32727">
        <w:rPr>
          <w:rFonts w:ascii="Arial" w:hAnsi="Arial" w:cs="Arial"/>
          <w:sz w:val="24"/>
        </w:rPr>
        <w:t>,</w:t>
      </w:r>
      <w:r w:rsidRPr="00A32727">
        <w:rPr>
          <w:rFonts w:ascii="Arial" w:hAnsi="Arial" w:cs="Arial"/>
          <w:bCs/>
          <w:sz w:val="24"/>
        </w:rPr>
        <w:t xml:space="preserve"> </w:t>
      </w:r>
      <w:r w:rsidR="00FF5AF1" w:rsidRPr="00A32727">
        <w:rPr>
          <w:rFonts w:ascii="Arial" w:hAnsi="Arial" w:cs="Arial"/>
          <w:bCs/>
          <w:sz w:val="24"/>
        </w:rPr>
        <w:t xml:space="preserve">hizo valer </w:t>
      </w:r>
      <w:r w:rsidR="002938C1" w:rsidRPr="00A32727">
        <w:rPr>
          <w:rFonts w:ascii="Arial" w:hAnsi="Arial" w:cs="Arial"/>
          <w:b/>
          <w:bCs/>
          <w:sz w:val="24"/>
        </w:rPr>
        <w:t>cuatro</w:t>
      </w:r>
      <w:r w:rsidR="00FF5AF1" w:rsidRPr="00A32727">
        <w:rPr>
          <w:rFonts w:ascii="Arial" w:hAnsi="Arial" w:cs="Arial"/>
          <w:b/>
          <w:bCs/>
          <w:sz w:val="24"/>
        </w:rPr>
        <w:t xml:space="preserve"> excepciones</w:t>
      </w:r>
      <w:r w:rsidR="00FF5AF1" w:rsidRPr="00A32727">
        <w:rPr>
          <w:rFonts w:ascii="Arial" w:hAnsi="Arial" w:cs="Arial"/>
          <w:bCs/>
          <w:sz w:val="24"/>
        </w:rPr>
        <w:t xml:space="preserve">, </w:t>
      </w:r>
      <w:r w:rsidR="002938C1" w:rsidRPr="00A32727">
        <w:rPr>
          <w:rFonts w:ascii="Arial" w:hAnsi="Arial" w:cs="Arial"/>
          <w:bCs/>
          <w:sz w:val="24"/>
        </w:rPr>
        <w:t xml:space="preserve">la falta de acción y derecho, la falta de interés jurídico de la </w:t>
      </w:r>
      <w:r w:rsidR="00107D3C" w:rsidRPr="00A32727">
        <w:rPr>
          <w:rFonts w:ascii="Arial" w:hAnsi="Arial" w:cs="Arial"/>
          <w:bCs/>
          <w:sz w:val="24"/>
        </w:rPr>
        <w:t>parte actora, la existencia del</w:t>
      </w:r>
      <w:r w:rsidR="002938C1" w:rsidRPr="00A32727">
        <w:rPr>
          <w:rFonts w:ascii="Arial" w:hAnsi="Arial" w:cs="Arial"/>
          <w:bCs/>
          <w:sz w:val="24"/>
        </w:rPr>
        <w:t xml:space="preserve"> acto impugnado y certeza del acto impugnado</w:t>
      </w:r>
      <w:r w:rsidR="00107D3C" w:rsidRPr="00A32727">
        <w:rPr>
          <w:rFonts w:ascii="Arial" w:hAnsi="Arial" w:cs="Arial"/>
          <w:bCs/>
          <w:sz w:val="24"/>
        </w:rPr>
        <w:t xml:space="preserve">; </w:t>
      </w:r>
      <w:r w:rsidR="00492495" w:rsidRPr="00A32727">
        <w:rPr>
          <w:rFonts w:ascii="Arial" w:hAnsi="Arial" w:cs="Arial"/>
          <w:bCs/>
          <w:sz w:val="24"/>
        </w:rPr>
        <w:t xml:space="preserve">todas ellas no se actualizan en el presente asunto, pues la autoridad demandada basa sus argumentos bajo la premisa de que el actor remitió copia simple del acta de infracción con lo que no puede justificar su personalidad en este asunto, pues dicho documento carece de valor probatorio, circunstancia que se considera errónea, pues como se dispuso en el considerando correspondiente a la valoración probatoria, al documento consistente en el acta de infracción impugnada se le concedió valor probatorio indiciario, pues dicho documento se encuentra </w:t>
      </w:r>
      <w:r w:rsidR="00A32727" w:rsidRPr="00A32727">
        <w:rPr>
          <w:rFonts w:ascii="Arial" w:hAnsi="Arial" w:cs="Arial"/>
          <w:bCs/>
          <w:sz w:val="24"/>
        </w:rPr>
        <w:t>relacionado con el formato de pago exhibido en copia certificada por el Director de lo Contencioso de la Secretaría de Finanzas, en el cual se advierten los mismos datos del acta de infracción, como son el número de folio, y su fecha de expedición de ahí que sin duda haya quedado de manifiesto la existencia del acta de infracción impugnada y por ende el interés jurídico del actor en este asunto para impugnarla, y como consecuencia que no se actualicen las causales invocadas.</w:t>
      </w:r>
    </w:p>
    <w:p w14:paraId="1F9C4566" w14:textId="69D460F0" w:rsidR="00492495" w:rsidRPr="00FB4D00" w:rsidRDefault="00A32727" w:rsidP="0078070C">
      <w:pPr>
        <w:tabs>
          <w:tab w:val="center" w:pos="4574"/>
        </w:tabs>
        <w:spacing w:line="360" w:lineRule="auto"/>
        <w:ind w:firstLine="708"/>
        <w:jc w:val="both"/>
        <w:rPr>
          <w:rFonts w:ascii="Arial" w:hAnsi="Arial" w:cs="Arial"/>
          <w:bCs/>
          <w:sz w:val="24"/>
        </w:rPr>
      </w:pPr>
      <w:r w:rsidRPr="00FB4D00">
        <w:rPr>
          <w:rFonts w:ascii="Arial" w:hAnsi="Arial" w:cs="Arial"/>
          <w:bCs/>
          <w:sz w:val="24"/>
        </w:rPr>
        <w:t>Respecto de</w:t>
      </w:r>
      <w:r w:rsidR="001134D7" w:rsidRPr="00FB4D00">
        <w:rPr>
          <w:rFonts w:ascii="Arial" w:hAnsi="Arial" w:cs="Arial"/>
          <w:bCs/>
          <w:sz w:val="24"/>
        </w:rPr>
        <w:t xml:space="preserve"> las causales de improcedencia invocadas por el Director de lo Contencioso de la Procuraduría Fiscal dependiente de la Subsecretaría de Ingresos de la Secretaría de Finanzas del Poder Ejecutivo del Estado de Oaxaca, referente a que su representada en este Juicio únicamente realizó el cobro del acta de infracción, sin que se encuentre en los supuestos del numeral </w:t>
      </w:r>
      <w:r w:rsidR="001134D7" w:rsidRPr="00FB4D00">
        <w:rPr>
          <w:rFonts w:ascii="Arial" w:hAnsi="Arial" w:cs="Arial"/>
          <w:bCs/>
          <w:sz w:val="24"/>
        </w:rPr>
        <w:lastRenderedPageBreak/>
        <w:t xml:space="preserve">163 fracción II inciso a) de la Ley de Procedimiento y Justicia Administrativa para el Estado de Oaxaca, </w:t>
      </w:r>
      <w:r w:rsidR="00FB4D00" w:rsidRPr="00FB4D00">
        <w:rPr>
          <w:rFonts w:ascii="Arial" w:hAnsi="Arial" w:cs="Arial"/>
          <w:bCs/>
          <w:sz w:val="24"/>
        </w:rPr>
        <w:t>lo cierto es</w:t>
      </w:r>
      <w:r w:rsidR="009B7633">
        <w:rPr>
          <w:rFonts w:ascii="Arial" w:hAnsi="Arial" w:cs="Arial"/>
          <w:bCs/>
          <w:sz w:val="24"/>
        </w:rPr>
        <w:t>,</w:t>
      </w:r>
      <w:r w:rsidR="00FB4D00" w:rsidRPr="00FB4D00">
        <w:rPr>
          <w:rFonts w:ascii="Arial" w:hAnsi="Arial" w:cs="Arial"/>
          <w:bCs/>
          <w:sz w:val="24"/>
        </w:rPr>
        <w:t xml:space="preserve"> que su llamado a juicio se refiere a que la actora le reclama la consecuencia </w:t>
      </w:r>
      <w:r w:rsidR="009B7633">
        <w:rPr>
          <w:rFonts w:ascii="Arial" w:hAnsi="Arial" w:cs="Arial"/>
          <w:bCs/>
          <w:sz w:val="24"/>
        </w:rPr>
        <w:t xml:space="preserve">derivada </w:t>
      </w:r>
      <w:r w:rsidR="00FB4D00" w:rsidRPr="00FB4D00">
        <w:rPr>
          <w:rFonts w:ascii="Arial" w:hAnsi="Arial" w:cs="Arial"/>
          <w:bCs/>
          <w:sz w:val="24"/>
        </w:rPr>
        <w:t>del acta de infracción</w:t>
      </w:r>
      <w:r w:rsidR="009B7633">
        <w:rPr>
          <w:rFonts w:ascii="Arial" w:hAnsi="Arial" w:cs="Arial"/>
          <w:bCs/>
          <w:sz w:val="24"/>
        </w:rPr>
        <w:t>,</w:t>
      </w:r>
      <w:r w:rsidR="00FB4D00" w:rsidRPr="00FB4D00">
        <w:rPr>
          <w:rFonts w:ascii="Arial" w:hAnsi="Arial" w:cs="Arial"/>
          <w:bCs/>
          <w:sz w:val="24"/>
        </w:rPr>
        <w:t xml:space="preserve"> que es </w:t>
      </w:r>
      <w:r w:rsidR="00FB4D00">
        <w:rPr>
          <w:rFonts w:ascii="Arial" w:hAnsi="Arial" w:cs="Arial"/>
          <w:bCs/>
          <w:sz w:val="24"/>
        </w:rPr>
        <w:t xml:space="preserve">el </w:t>
      </w:r>
      <w:r w:rsidR="00FB4D00" w:rsidRPr="00FB4D00">
        <w:rPr>
          <w:rFonts w:ascii="Arial" w:hAnsi="Arial" w:cs="Arial"/>
          <w:bCs/>
          <w:sz w:val="24"/>
        </w:rPr>
        <w:t>pago que efectuó por dicho acto administrativo</w:t>
      </w:r>
      <w:r w:rsidR="00FB4D00">
        <w:rPr>
          <w:rFonts w:ascii="Arial" w:hAnsi="Arial" w:cs="Arial"/>
          <w:bCs/>
          <w:sz w:val="24"/>
        </w:rPr>
        <w:t>,</w:t>
      </w:r>
      <w:r w:rsidR="00FB4D00" w:rsidRPr="00FB4D00">
        <w:rPr>
          <w:rFonts w:ascii="Arial" w:hAnsi="Arial" w:cs="Arial"/>
          <w:bCs/>
          <w:sz w:val="24"/>
        </w:rPr>
        <w:t xml:space="preserve"> y del cual solicita su devolución, por lo que debe considerarse que su actuación </w:t>
      </w:r>
      <w:r w:rsidR="00F15C89">
        <w:rPr>
          <w:rFonts w:ascii="Arial" w:hAnsi="Arial" w:cs="Arial"/>
          <w:bCs/>
          <w:sz w:val="24"/>
        </w:rPr>
        <w:t>si encuadra en los supuestos de la autoridad que ejecutó el acto impugnado</w:t>
      </w:r>
      <w:r w:rsidR="009B7633">
        <w:rPr>
          <w:rFonts w:ascii="Arial" w:hAnsi="Arial" w:cs="Arial"/>
          <w:bCs/>
          <w:sz w:val="24"/>
        </w:rPr>
        <w:t xml:space="preserve">, previstos en el artículo </w:t>
      </w:r>
      <w:r w:rsidR="009B7633" w:rsidRPr="00FB4D00">
        <w:rPr>
          <w:rFonts w:ascii="Arial" w:hAnsi="Arial" w:cs="Arial"/>
          <w:bCs/>
          <w:sz w:val="24"/>
        </w:rPr>
        <w:t>163 fracción II inciso a) de la Ley de Procedimiento y Justicia Administrativa para el Estado de Oaxaca</w:t>
      </w:r>
      <w:r w:rsidR="00F15C89">
        <w:rPr>
          <w:rFonts w:ascii="Arial" w:hAnsi="Arial" w:cs="Arial"/>
          <w:bCs/>
          <w:sz w:val="24"/>
        </w:rPr>
        <w:t xml:space="preserve">, pues el cobro </w:t>
      </w:r>
      <w:r w:rsidR="009B7633">
        <w:rPr>
          <w:rFonts w:ascii="Arial" w:hAnsi="Arial" w:cs="Arial"/>
          <w:bCs/>
          <w:sz w:val="24"/>
        </w:rPr>
        <w:t>efectuado,</w:t>
      </w:r>
      <w:r w:rsidR="00F15C89">
        <w:rPr>
          <w:rFonts w:ascii="Arial" w:hAnsi="Arial" w:cs="Arial"/>
          <w:bCs/>
          <w:sz w:val="24"/>
        </w:rPr>
        <w:t xml:space="preserve"> aun cuando no fue realizado coactivamente en contra del actor, lo cierto es que será la Dirección de Ingresos y Recaudación dependiente de la Secretaría de Fianzas</w:t>
      </w:r>
      <w:r w:rsidR="009B7633">
        <w:rPr>
          <w:rFonts w:ascii="Arial" w:hAnsi="Arial" w:cs="Arial"/>
          <w:bCs/>
          <w:sz w:val="24"/>
        </w:rPr>
        <w:t>,</w:t>
      </w:r>
      <w:r w:rsidR="00F15C89">
        <w:rPr>
          <w:rFonts w:ascii="Arial" w:hAnsi="Arial" w:cs="Arial"/>
          <w:bCs/>
          <w:sz w:val="24"/>
        </w:rPr>
        <w:t xml:space="preserve"> la autoridad que en caso de resultar favorable esta determinación al actor, habrá de reintegrar la cantidad erogada.</w:t>
      </w:r>
    </w:p>
    <w:p w14:paraId="46513F8B" w14:textId="6C0245AF" w:rsidR="00EA0A85" w:rsidRPr="0078070C" w:rsidRDefault="0078070C" w:rsidP="0078070C">
      <w:pPr>
        <w:tabs>
          <w:tab w:val="center" w:pos="4574"/>
        </w:tabs>
        <w:spacing w:line="360" w:lineRule="auto"/>
        <w:ind w:firstLine="708"/>
        <w:jc w:val="both"/>
        <w:rPr>
          <w:rFonts w:ascii="Arial" w:hAnsi="Arial" w:cs="Arial"/>
          <w:sz w:val="24"/>
        </w:rPr>
      </w:pPr>
      <w:r w:rsidRPr="0078070C">
        <w:rPr>
          <w:rFonts w:ascii="Arial" w:hAnsi="Arial" w:cs="Arial"/>
          <w:sz w:val="24"/>
          <w:szCs w:val="24"/>
        </w:rPr>
        <w:t>T</w:t>
      </w:r>
      <w:r w:rsidR="00DB3FA4" w:rsidRPr="0078070C">
        <w:rPr>
          <w:rFonts w:ascii="Arial" w:hAnsi="Arial" w:cs="Arial"/>
          <w:bCs/>
          <w:sz w:val="24"/>
        </w:rPr>
        <w:t xml:space="preserve">oda vez que esta resolutora no advierte la actualización de alguna otra causa que impida el estudio de fondo de este asunto, en consecuencia, </w:t>
      </w:r>
      <w:r w:rsidR="00EA0A85" w:rsidRPr="0078070C">
        <w:rPr>
          <w:rFonts w:ascii="Arial" w:hAnsi="Arial" w:cs="Arial"/>
          <w:b/>
          <w:sz w:val="24"/>
        </w:rPr>
        <w:t>NO SE SOBRESEE ESTE JUICIO</w:t>
      </w:r>
      <w:r w:rsidR="00EA0A85" w:rsidRPr="0078070C">
        <w:rPr>
          <w:rFonts w:ascii="Arial" w:hAnsi="Arial" w:cs="Arial"/>
          <w:sz w:val="24"/>
        </w:rPr>
        <w:t xml:space="preserve">. </w:t>
      </w:r>
      <w:r w:rsidR="00DB3FA4" w:rsidRPr="0078070C">
        <w:rPr>
          <w:rFonts w:ascii="Arial" w:hAnsi="Arial" w:cs="Arial"/>
          <w:sz w:val="24"/>
        </w:rPr>
        <w:t xml:space="preserve">- </w:t>
      </w:r>
      <w:r>
        <w:rPr>
          <w:rFonts w:ascii="Arial" w:hAnsi="Arial" w:cs="Arial"/>
          <w:sz w:val="24"/>
        </w:rPr>
        <w:t>- - - - - - - - - - - - - - - - - - - - - - - - - - - - - -</w:t>
      </w:r>
    </w:p>
    <w:p w14:paraId="35FFA139" w14:textId="7E1D4863"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w:t>
      </w:r>
      <w:r w:rsidR="00107D3C">
        <w:rPr>
          <w:rFonts w:ascii="Arial" w:hAnsi="Arial" w:cs="Arial"/>
          <w:sz w:val="24"/>
          <w:szCs w:val="24"/>
        </w:rPr>
        <w:t>ndo</w:t>
      </w:r>
      <w:r>
        <w:rPr>
          <w:rFonts w:ascii="Arial" w:hAnsi="Arial" w:cs="Arial"/>
          <w:sz w:val="24"/>
          <w:szCs w:val="24"/>
        </w:rPr>
        <w:t xml:space="preserve"> en cuenta que la autoridad demandada efectivamente elaboró un acta de infracción, en ejercicio de la potestad pública conferida, pues es su deber cuidar que los conductores respeten las disposiciones contenidas en </w:t>
      </w:r>
      <w:r w:rsidR="00F3635A">
        <w:rPr>
          <w:rFonts w:ascii="Arial" w:hAnsi="Arial" w:cs="Arial"/>
          <w:sz w:val="24"/>
          <w:szCs w:val="24"/>
        </w:rPr>
        <w:t xml:space="preserve">la Ley de </w:t>
      </w:r>
      <w:r w:rsidR="00F0737A">
        <w:rPr>
          <w:rFonts w:ascii="Arial" w:hAnsi="Arial" w:cs="Arial"/>
          <w:sz w:val="24"/>
          <w:szCs w:val="24"/>
        </w:rPr>
        <w:t>Tránsito</w:t>
      </w:r>
      <w:r w:rsidR="00F3635A">
        <w:rPr>
          <w:rFonts w:ascii="Arial" w:hAnsi="Arial" w:cs="Arial"/>
          <w:sz w:val="24"/>
          <w:szCs w:val="24"/>
        </w:rPr>
        <w:t xml:space="preserve"> y Vialidad del Estado de Oaxaca</w:t>
      </w:r>
      <w:r>
        <w:rPr>
          <w:rFonts w:ascii="Arial" w:hAnsi="Arial" w:cs="Arial"/>
          <w:sz w:val="24"/>
          <w:szCs w:val="24"/>
        </w:rPr>
        <w:t xml:space="preserve">, tal y como lo dispone el artículo </w:t>
      </w:r>
      <w:r w:rsidR="00F3635A">
        <w:rPr>
          <w:rFonts w:ascii="Arial" w:hAnsi="Arial" w:cs="Arial"/>
          <w:sz w:val="24"/>
          <w:szCs w:val="24"/>
        </w:rPr>
        <w:t>18</w:t>
      </w:r>
      <w:r>
        <w:rPr>
          <w:rFonts w:ascii="Arial" w:hAnsi="Arial" w:cs="Arial"/>
          <w:sz w:val="24"/>
          <w:szCs w:val="24"/>
        </w:rPr>
        <w:t xml:space="preserve"> fracción II de dicho ordenamiento legal.</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3B4E8D">
        <w:rPr>
          <w:rFonts w:ascii="Arial" w:hAnsi="Arial" w:cs="Arial"/>
          <w:sz w:val="24"/>
          <w:szCs w:val="24"/>
        </w:rPr>
        <w:t xml:space="preserve">Por </w:t>
      </w:r>
      <w:r w:rsidRPr="003B4E8D">
        <w:rPr>
          <w:rFonts w:ascii="Arial" w:hAnsi="Arial" w:cs="Arial"/>
          <w:b/>
          <w:sz w:val="24"/>
          <w:szCs w:val="24"/>
        </w:rPr>
        <w:t>fundamentación</w:t>
      </w:r>
      <w:r w:rsidRPr="003B4E8D">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3B4E8D">
        <w:rPr>
          <w:rFonts w:ascii="Arial" w:hAnsi="Arial" w:cs="Arial"/>
          <w:b/>
          <w:sz w:val="24"/>
          <w:szCs w:val="24"/>
        </w:rPr>
        <w:t>motivación</w:t>
      </w:r>
      <w:r w:rsidRPr="003B4E8D">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3B4E8D">
        <w:rPr>
          <w:rFonts w:ascii="Arial" w:hAnsi="Arial" w:cs="Arial"/>
          <w:b/>
          <w:sz w:val="24"/>
          <w:szCs w:val="24"/>
        </w:rPr>
        <w:t>configuración de las hipótesis normativas</w:t>
      </w:r>
      <w:r w:rsidRPr="003B4E8D">
        <w:rPr>
          <w:rFonts w:ascii="Arial" w:hAnsi="Arial" w:cs="Arial"/>
          <w:sz w:val="24"/>
          <w:szCs w:val="24"/>
        </w:rPr>
        <w:t>.</w:t>
      </w:r>
      <w:r w:rsidRPr="00715AA9">
        <w:rPr>
          <w:rFonts w:ascii="Arial" w:hAnsi="Arial" w:cs="Arial"/>
          <w:sz w:val="24"/>
          <w:szCs w:val="24"/>
        </w:rPr>
        <w:t xml:space="preserve"> </w:t>
      </w:r>
    </w:p>
    <w:p w14:paraId="1ACAAD45" w14:textId="7710A59C" w:rsidR="00EA0A85" w:rsidRPr="0031164E" w:rsidRDefault="00246A2F" w:rsidP="00EA0A85">
      <w:pPr>
        <w:tabs>
          <w:tab w:val="center" w:pos="4574"/>
        </w:tabs>
        <w:spacing w:line="360" w:lineRule="auto"/>
        <w:ind w:firstLine="708"/>
        <w:jc w:val="both"/>
        <w:rPr>
          <w:rFonts w:ascii="Arial" w:hAnsi="Arial" w:cs="Arial"/>
          <w:sz w:val="24"/>
          <w:szCs w:val="24"/>
        </w:rPr>
      </w:pPr>
      <w:r w:rsidRPr="0031164E">
        <w:rPr>
          <w:rFonts w:ascii="Arial" w:hAnsi="Arial" w:cs="Arial"/>
          <w:sz w:val="24"/>
          <w:szCs w:val="24"/>
        </w:rPr>
        <w:t xml:space="preserve">Del estudio del acta de infracción impugnada, esta Juzgadora advierte, que para </w:t>
      </w:r>
      <w:r w:rsidR="00107D3C">
        <w:rPr>
          <w:rFonts w:ascii="Arial" w:hAnsi="Arial" w:cs="Arial"/>
          <w:sz w:val="24"/>
          <w:szCs w:val="24"/>
        </w:rPr>
        <w:t xml:space="preserve">fundarla y </w:t>
      </w:r>
      <w:r w:rsidRPr="0031164E">
        <w:rPr>
          <w:rFonts w:ascii="Arial" w:hAnsi="Arial" w:cs="Arial"/>
          <w:sz w:val="24"/>
          <w:szCs w:val="24"/>
        </w:rPr>
        <w:t xml:space="preserve">motivarla, el Policía Vial </w:t>
      </w:r>
      <w:r w:rsidR="00F3635A">
        <w:rPr>
          <w:rFonts w:ascii="Arial" w:hAnsi="Arial" w:cs="Arial"/>
          <w:sz w:val="24"/>
          <w:szCs w:val="24"/>
        </w:rPr>
        <w:t xml:space="preserve">Estatal </w:t>
      </w:r>
      <w:r w:rsidR="003B4E8D">
        <w:rPr>
          <w:rFonts w:ascii="Arial" w:hAnsi="Arial" w:cs="Arial"/>
          <w:sz w:val="24"/>
          <w:szCs w:val="24"/>
        </w:rPr>
        <w:t>demandado plasmó</w:t>
      </w:r>
      <w:r w:rsidRPr="0031164E">
        <w:rPr>
          <w:rFonts w:ascii="Arial" w:hAnsi="Arial" w:cs="Arial"/>
          <w:sz w:val="24"/>
          <w:szCs w:val="24"/>
        </w:rPr>
        <w:t xml:space="preserve"> </w:t>
      </w:r>
      <w:r w:rsidR="00934419">
        <w:rPr>
          <w:rFonts w:ascii="Arial" w:hAnsi="Arial" w:cs="Arial"/>
          <w:sz w:val="24"/>
          <w:szCs w:val="24"/>
        </w:rPr>
        <w:t xml:space="preserve">en el recuadro de </w:t>
      </w:r>
      <w:r w:rsidR="00F3635A">
        <w:rPr>
          <w:rFonts w:ascii="Arial" w:hAnsi="Arial" w:cs="Arial"/>
          <w:sz w:val="24"/>
          <w:szCs w:val="24"/>
        </w:rPr>
        <w:t>OBSERVACIONES</w:t>
      </w:r>
      <w:r w:rsidR="00934419">
        <w:rPr>
          <w:rFonts w:ascii="Arial" w:hAnsi="Arial" w:cs="Arial"/>
          <w:sz w:val="24"/>
          <w:szCs w:val="24"/>
        </w:rPr>
        <w:t xml:space="preserve">: </w:t>
      </w:r>
      <w:r w:rsidR="00EA0A85" w:rsidRPr="0031164E">
        <w:rPr>
          <w:rFonts w:ascii="Arial" w:hAnsi="Arial" w:cs="Arial"/>
          <w:sz w:val="24"/>
          <w:szCs w:val="24"/>
        </w:rPr>
        <w:t>“</w:t>
      </w:r>
      <w:r w:rsidR="00107D3C">
        <w:rPr>
          <w:rFonts w:ascii="Arial" w:hAnsi="Arial" w:cs="Arial"/>
          <w:sz w:val="24"/>
          <w:szCs w:val="24"/>
        </w:rPr>
        <w:t xml:space="preserve">Art. </w:t>
      </w:r>
      <w:r w:rsidR="00107D3C" w:rsidRPr="00A95D0B">
        <w:rPr>
          <w:rFonts w:ascii="Arial" w:hAnsi="Arial" w:cs="Arial"/>
          <w:i/>
          <w:sz w:val="24"/>
          <w:szCs w:val="24"/>
        </w:rPr>
        <w:t xml:space="preserve">18 </w:t>
      </w:r>
      <w:proofErr w:type="spellStart"/>
      <w:r w:rsidR="00107D3C" w:rsidRPr="00A95D0B">
        <w:rPr>
          <w:rFonts w:ascii="Arial" w:hAnsi="Arial" w:cs="Arial"/>
          <w:i/>
          <w:sz w:val="24"/>
          <w:szCs w:val="24"/>
        </w:rPr>
        <w:t>fracc.</w:t>
      </w:r>
      <w:proofErr w:type="spellEnd"/>
      <w:r w:rsidR="00107D3C" w:rsidRPr="00A95D0B">
        <w:rPr>
          <w:rFonts w:ascii="Arial" w:hAnsi="Arial" w:cs="Arial"/>
          <w:i/>
          <w:sz w:val="24"/>
          <w:szCs w:val="24"/>
        </w:rPr>
        <w:t xml:space="preserve"> I y V de </w:t>
      </w:r>
      <w:r w:rsidR="00F3635A" w:rsidRPr="00A95D0B">
        <w:rPr>
          <w:rFonts w:ascii="Arial" w:hAnsi="Arial" w:cs="Arial"/>
          <w:i/>
          <w:sz w:val="24"/>
          <w:szCs w:val="24"/>
        </w:rPr>
        <w:t xml:space="preserve">la Ley de </w:t>
      </w:r>
      <w:r w:rsidR="003B4E8D" w:rsidRPr="00A95D0B">
        <w:rPr>
          <w:rFonts w:ascii="Arial" w:hAnsi="Arial" w:cs="Arial"/>
          <w:i/>
          <w:sz w:val="24"/>
          <w:szCs w:val="24"/>
        </w:rPr>
        <w:t>Tránsito</w:t>
      </w:r>
      <w:r w:rsidR="00F3635A" w:rsidRPr="00A95D0B">
        <w:rPr>
          <w:rFonts w:ascii="Arial" w:hAnsi="Arial" w:cs="Arial"/>
          <w:i/>
          <w:sz w:val="24"/>
          <w:szCs w:val="24"/>
        </w:rPr>
        <w:t xml:space="preserve"> y Vialidad de Oaxaca</w:t>
      </w:r>
      <w:r w:rsidR="00107D3C" w:rsidRPr="00A95D0B">
        <w:rPr>
          <w:rFonts w:ascii="Arial" w:hAnsi="Arial" w:cs="Arial"/>
          <w:i/>
          <w:sz w:val="24"/>
          <w:szCs w:val="24"/>
        </w:rPr>
        <w:t>. Hecho de Transito. Arroyo a otro particular</w:t>
      </w:r>
      <w:r w:rsidR="00107D3C">
        <w:rPr>
          <w:rFonts w:ascii="Arial" w:hAnsi="Arial" w:cs="Arial"/>
          <w:sz w:val="24"/>
          <w:szCs w:val="24"/>
        </w:rPr>
        <w:t>”</w:t>
      </w:r>
      <w:r w:rsidR="006F7F85">
        <w:rPr>
          <w:rFonts w:ascii="Arial" w:hAnsi="Arial" w:cs="Arial"/>
          <w:sz w:val="24"/>
          <w:szCs w:val="24"/>
        </w:rPr>
        <w:t>; así como enmarcó</w:t>
      </w:r>
      <w:r w:rsidR="003B68D1">
        <w:rPr>
          <w:rFonts w:ascii="Arial" w:hAnsi="Arial" w:cs="Arial"/>
          <w:sz w:val="24"/>
          <w:szCs w:val="24"/>
        </w:rPr>
        <w:t xml:space="preserve"> el cuadro de “</w:t>
      </w:r>
      <w:r w:rsidR="00F3635A" w:rsidRPr="00A95D0B">
        <w:rPr>
          <w:rFonts w:ascii="Arial" w:hAnsi="Arial" w:cs="Arial"/>
          <w:i/>
          <w:sz w:val="24"/>
          <w:szCs w:val="24"/>
        </w:rPr>
        <w:t>ARTÍCULO 158, DEL REGLAMENTO DE LA LEY DE TRANSITO</w:t>
      </w:r>
      <w:r w:rsidR="00107D3C" w:rsidRPr="00A95D0B">
        <w:rPr>
          <w:rFonts w:ascii="Arial" w:hAnsi="Arial" w:cs="Arial"/>
          <w:i/>
          <w:sz w:val="24"/>
          <w:szCs w:val="24"/>
        </w:rPr>
        <w:t xml:space="preserve"> REFORMADA, GRUPO 2, NUMEROS</w:t>
      </w:r>
      <w:r w:rsidR="00107D3C">
        <w:rPr>
          <w:rFonts w:ascii="Arial" w:hAnsi="Arial" w:cs="Arial"/>
          <w:sz w:val="24"/>
          <w:szCs w:val="24"/>
        </w:rPr>
        <w:t xml:space="preserve">: </w:t>
      </w:r>
      <w:r w:rsidR="008771E4">
        <w:rPr>
          <w:rFonts w:ascii="Arial" w:hAnsi="Arial" w:cs="Arial"/>
          <w:sz w:val="24"/>
          <w:szCs w:val="24"/>
        </w:rPr>
        <w:t xml:space="preserve">2.- NO OBEDECER LA </w:t>
      </w:r>
      <w:r w:rsidR="008771E4">
        <w:rPr>
          <w:rFonts w:ascii="Arial" w:hAnsi="Arial" w:cs="Arial"/>
          <w:sz w:val="24"/>
          <w:szCs w:val="24"/>
        </w:rPr>
        <w:lastRenderedPageBreak/>
        <w:t>SEÑAL DE ALTO; 21.- FALTA DE PRECAUCIÓN CAUSANDO DAÑOS A TERCEROS</w:t>
      </w:r>
      <w:r w:rsidR="003B4E8D">
        <w:rPr>
          <w:rFonts w:ascii="Arial" w:hAnsi="Arial" w:cs="Arial"/>
          <w:sz w:val="24"/>
          <w:szCs w:val="24"/>
        </w:rPr>
        <w:t>;</w:t>
      </w:r>
      <w:r w:rsidR="00934419">
        <w:rPr>
          <w:rFonts w:ascii="Arial" w:hAnsi="Arial" w:cs="Arial"/>
          <w:sz w:val="24"/>
          <w:szCs w:val="24"/>
        </w:rPr>
        <w:t xml:space="preserve"> los artículos </w:t>
      </w:r>
      <w:r w:rsidR="00EA0A85" w:rsidRPr="0031164E">
        <w:rPr>
          <w:rFonts w:ascii="Arial" w:hAnsi="Arial" w:cs="Arial"/>
          <w:sz w:val="24"/>
          <w:szCs w:val="24"/>
        </w:rPr>
        <w:t>dice</w:t>
      </w:r>
      <w:r w:rsidR="003537D9" w:rsidRPr="0031164E">
        <w:rPr>
          <w:rFonts w:ascii="Arial" w:hAnsi="Arial" w:cs="Arial"/>
          <w:sz w:val="24"/>
          <w:szCs w:val="24"/>
        </w:rPr>
        <w:t>n</w:t>
      </w:r>
      <w:r w:rsidR="00EA0A85" w:rsidRPr="0031164E">
        <w:rPr>
          <w:rFonts w:ascii="Arial" w:hAnsi="Arial" w:cs="Arial"/>
          <w:sz w:val="24"/>
          <w:szCs w:val="24"/>
        </w:rPr>
        <w:t xml:space="preserve">: </w:t>
      </w:r>
    </w:p>
    <w:p w14:paraId="275A2D0D" w14:textId="4BC84CDB" w:rsidR="00CC6D64" w:rsidRDefault="00EA0A85" w:rsidP="00F3635A">
      <w:pPr>
        <w:tabs>
          <w:tab w:val="center" w:pos="4574"/>
        </w:tabs>
        <w:spacing w:after="0" w:line="240" w:lineRule="auto"/>
        <w:ind w:firstLine="708"/>
        <w:jc w:val="both"/>
        <w:rPr>
          <w:rFonts w:ascii="Arial" w:hAnsi="Arial" w:cs="Arial"/>
          <w:i/>
          <w:sz w:val="24"/>
          <w:szCs w:val="24"/>
        </w:rPr>
      </w:pPr>
      <w:r w:rsidRPr="0031164E">
        <w:rPr>
          <w:rFonts w:ascii="Arial" w:hAnsi="Arial" w:cs="Arial"/>
          <w:b/>
          <w:bCs/>
          <w:i/>
          <w:sz w:val="24"/>
          <w:szCs w:val="24"/>
        </w:rPr>
        <w:t>“</w:t>
      </w:r>
      <w:r w:rsidR="00133410">
        <w:rPr>
          <w:rFonts w:ascii="Arial" w:hAnsi="Arial" w:cs="Arial"/>
          <w:b/>
          <w:bCs/>
          <w:i/>
          <w:sz w:val="24"/>
          <w:szCs w:val="24"/>
        </w:rPr>
        <w:t xml:space="preserve">ARTÍCULO </w:t>
      </w:r>
      <w:r w:rsidR="00F3635A">
        <w:rPr>
          <w:rFonts w:ascii="Arial" w:hAnsi="Arial" w:cs="Arial"/>
          <w:b/>
          <w:bCs/>
          <w:i/>
          <w:sz w:val="24"/>
          <w:szCs w:val="24"/>
        </w:rPr>
        <w:t>18</w:t>
      </w:r>
      <w:r w:rsidR="00133410">
        <w:rPr>
          <w:rFonts w:ascii="Arial" w:hAnsi="Arial" w:cs="Arial"/>
          <w:b/>
          <w:bCs/>
          <w:i/>
          <w:sz w:val="24"/>
          <w:szCs w:val="24"/>
        </w:rPr>
        <w:t>.-</w:t>
      </w:r>
      <w:r w:rsidR="00133410" w:rsidRPr="00307447">
        <w:rPr>
          <w:rFonts w:ascii="Arial" w:hAnsi="Arial" w:cs="Arial"/>
          <w:b/>
          <w:bCs/>
          <w:i/>
          <w:sz w:val="24"/>
          <w:szCs w:val="24"/>
        </w:rPr>
        <w:t xml:space="preserve"> </w:t>
      </w:r>
      <w:r w:rsidR="00DC5B98">
        <w:rPr>
          <w:rFonts w:ascii="Arial" w:hAnsi="Arial" w:cs="Arial"/>
          <w:i/>
          <w:sz w:val="24"/>
          <w:szCs w:val="24"/>
        </w:rPr>
        <w:t>En materia de hechos de tránsito terrestres, los Policías Viales de la Comisaría de Vialidad, tomarán conocimiento de los mismos y en el área de informes policiales redactarán lo acontecido; sus atribuciones y obligaciones serán</w:t>
      </w:r>
      <w:r w:rsidR="00F3635A">
        <w:rPr>
          <w:rFonts w:ascii="Arial" w:hAnsi="Arial" w:cs="Arial"/>
          <w:i/>
          <w:sz w:val="24"/>
          <w:szCs w:val="24"/>
        </w:rPr>
        <w:t>:</w:t>
      </w:r>
    </w:p>
    <w:p w14:paraId="000576D6" w14:textId="48626B55" w:rsidR="00F3635A" w:rsidRPr="00DC5B98" w:rsidRDefault="00DC5B98" w:rsidP="00DC5B98">
      <w:pPr>
        <w:pStyle w:val="Prrafodelista"/>
        <w:numPr>
          <w:ilvl w:val="0"/>
          <w:numId w:val="9"/>
        </w:numPr>
        <w:tabs>
          <w:tab w:val="center" w:pos="4574"/>
        </w:tabs>
        <w:spacing w:after="0" w:line="240" w:lineRule="auto"/>
        <w:jc w:val="both"/>
        <w:rPr>
          <w:rFonts w:ascii="Arial" w:hAnsi="Arial" w:cs="Arial"/>
          <w:i/>
          <w:sz w:val="24"/>
          <w:szCs w:val="24"/>
        </w:rPr>
      </w:pPr>
      <w:r w:rsidRPr="00DC5B98">
        <w:rPr>
          <w:rFonts w:ascii="Arial" w:hAnsi="Arial" w:cs="Arial"/>
          <w:i/>
          <w:sz w:val="24"/>
          <w:szCs w:val="24"/>
        </w:rPr>
        <w:t>Acudir inmediatamente al lugar donde se suscitaron los hechos de tránsito y tomar los datos que informe las circunstancias que concurrieron en el mismo; levantando un croquis y toma de fotografías detalladas de la posición previa y final de los vehículos.</w:t>
      </w:r>
    </w:p>
    <w:p w14:paraId="333A3A9C" w14:textId="654C4965" w:rsidR="00DC5B98" w:rsidRPr="00DC5B98" w:rsidRDefault="00DC5B98" w:rsidP="00DC5B98">
      <w:pPr>
        <w:pStyle w:val="Prrafodelista"/>
        <w:numPr>
          <w:ilvl w:val="0"/>
          <w:numId w:val="10"/>
        </w:numPr>
        <w:tabs>
          <w:tab w:val="center" w:pos="4574"/>
        </w:tabs>
        <w:spacing w:after="0" w:line="240" w:lineRule="auto"/>
        <w:jc w:val="both"/>
        <w:rPr>
          <w:rFonts w:ascii="Arial" w:hAnsi="Arial" w:cs="Arial"/>
          <w:i/>
          <w:sz w:val="24"/>
          <w:szCs w:val="24"/>
        </w:rPr>
      </w:pPr>
      <w:r w:rsidRPr="00DC5B98">
        <w:rPr>
          <w:rFonts w:ascii="Arial" w:hAnsi="Arial" w:cs="Arial"/>
          <w:i/>
          <w:sz w:val="24"/>
          <w:szCs w:val="24"/>
        </w:rPr>
        <w:t>Si solamente existieren daños por el hecho de tránsito, podrá exhortar a los conductores para que en el lugar formulen un convenio o remitirlos ante el Juez Calificador para los mismos efectos.</w:t>
      </w:r>
    </w:p>
    <w:p w14:paraId="0BFFDE1D" w14:textId="405A0963" w:rsidR="00DC5B98" w:rsidRDefault="00DC5B98" w:rsidP="00DC5B98">
      <w:pPr>
        <w:pStyle w:val="Prrafodelista"/>
        <w:numPr>
          <w:ilvl w:val="0"/>
          <w:numId w:val="10"/>
        </w:numPr>
        <w:tabs>
          <w:tab w:val="center" w:pos="4574"/>
        </w:tabs>
        <w:spacing w:after="0" w:line="240" w:lineRule="auto"/>
        <w:jc w:val="both"/>
        <w:rPr>
          <w:rFonts w:ascii="Arial" w:hAnsi="Arial" w:cs="Arial"/>
          <w:i/>
          <w:sz w:val="24"/>
          <w:szCs w:val="24"/>
        </w:rPr>
      </w:pPr>
      <w:r>
        <w:rPr>
          <w:rFonts w:ascii="Arial" w:hAnsi="Arial" w:cs="Arial"/>
          <w:i/>
          <w:sz w:val="24"/>
          <w:szCs w:val="24"/>
        </w:rPr>
        <w:t>Cuando además de los daños existieren lesiones, el Policía Vial deberá canalizar a los lesionados ante el médico en turno, para la valoración y certificación médica, hecho lo anterior el Juez Calificador podrá avenirlos para que lleguen a una conciliación, en caso contrario dejará a salvo sus derechos.</w:t>
      </w:r>
    </w:p>
    <w:p w14:paraId="625DC24D" w14:textId="105A53DB" w:rsidR="00DC5B98" w:rsidRPr="00DC5B98" w:rsidRDefault="00DC5B98" w:rsidP="00DC5B98">
      <w:pPr>
        <w:pStyle w:val="Prrafodelista"/>
        <w:numPr>
          <w:ilvl w:val="0"/>
          <w:numId w:val="10"/>
        </w:numPr>
        <w:tabs>
          <w:tab w:val="center" w:pos="4574"/>
        </w:tabs>
        <w:spacing w:after="0" w:line="240" w:lineRule="auto"/>
        <w:jc w:val="both"/>
        <w:rPr>
          <w:rFonts w:ascii="Arial" w:hAnsi="Arial" w:cs="Arial"/>
          <w:i/>
          <w:sz w:val="24"/>
          <w:szCs w:val="24"/>
        </w:rPr>
      </w:pPr>
      <w:r>
        <w:rPr>
          <w:rFonts w:ascii="Arial" w:hAnsi="Arial" w:cs="Arial"/>
          <w:i/>
          <w:sz w:val="24"/>
          <w:szCs w:val="24"/>
        </w:rPr>
        <w:t>Si de la opinión médica se desprende que las lesiones ponen en peligro la vida y tardan en sanar más de quince días o son de las consideradas graves, se turnará al detenido sin demora alguna ante el Juez Calificador.</w:t>
      </w:r>
      <w:r w:rsidRPr="00DC5B98">
        <w:rPr>
          <w:rFonts w:ascii="Arial" w:hAnsi="Arial" w:cs="Arial"/>
          <w:i/>
          <w:sz w:val="24"/>
          <w:szCs w:val="24"/>
        </w:rPr>
        <w:tab/>
      </w:r>
    </w:p>
    <w:p w14:paraId="163BCF71" w14:textId="56426C18" w:rsidR="00DC5B98" w:rsidRDefault="00DC5B98" w:rsidP="00BE5AF3">
      <w:pPr>
        <w:tabs>
          <w:tab w:val="center" w:pos="4574"/>
        </w:tabs>
        <w:spacing w:after="0" w:line="240" w:lineRule="auto"/>
        <w:ind w:firstLine="708"/>
        <w:jc w:val="both"/>
        <w:rPr>
          <w:rFonts w:ascii="Arial" w:hAnsi="Arial" w:cs="Arial"/>
          <w:i/>
          <w:sz w:val="24"/>
          <w:szCs w:val="24"/>
        </w:rPr>
      </w:pPr>
      <w:r>
        <w:rPr>
          <w:rFonts w:ascii="Arial" w:hAnsi="Arial" w:cs="Arial"/>
          <w:i/>
          <w:sz w:val="24"/>
          <w:szCs w:val="24"/>
        </w:rPr>
        <w:t>……</w:t>
      </w:r>
    </w:p>
    <w:p w14:paraId="2486B358" w14:textId="64E52276" w:rsidR="00CC6D64" w:rsidRPr="00BE5AF3" w:rsidRDefault="00F3635A" w:rsidP="00BE5AF3">
      <w:pPr>
        <w:tabs>
          <w:tab w:val="center" w:pos="4574"/>
        </w:tabs>
        <w:spacing w:after="0" w:line="240" w:lineRule="auto"/>
        <w:ind w:firstLine="708"/>
        <w:jc w:val="both"/>
        <w:rPr>
          <w:rFonts w:ascii="Arial" w:hAnsi="Arial" w:cs="Arial"/>
          <w:i/>
          <w:sz w:val="24"/>
          <w:szCs w:val="24"/>
        </w:rPr>
      </w:pPr>
      <w:r>
        <w:rPr>
          <w:rFonts w:ascii="Arial" w:hAnsi="Arial" w:cs="Arial"/>
          <w:i/>
          <w:sz w:val="24"/>
          <w:szCs w:val="24"/>
        </w:rPr>
        <w:t xml:space="preserve">V. </w:t>
      </w:r>
      <w:r w:rsidR="00DC5B98">
        <w:rPr>
          <w:rFonts w:ascii="Arial" w:hAnsi="Arial" w:cs="Arial"/>
          <w:i/>
          <w:sz w:val="24"/>
          <w:szCs w:val="24"/>
        </w:rPr>
        <w:t>Formular las actas de infracción a los conductores que infrinjan el presente Reglamento</w:t>
      </w:r>
      <w:proofErr w:type="gramStart"/>
      <w:r>
        <w:rPr>
          <w:rFonts w:ascii="Arial" w:hAnsi="Arial" w:cs="Arial"/>
          <w:i/>
          <w:sz w:val="24"/>
          <w:szCs w:val="24"/>
        </w:rPr>
        <w:t xml:space="preserve">; </w:t>
      </w:r>
      <w:r w:rsidR="00CC6D64">
        <w:rPr>
          <w:rFonts w:ascii="Arial" w:hAnsi="Arial" w:cs="Arial"/>
          <w:i/>
          <w:sz w:val="24"/>
          <w:szCs w:val="24"/>
        </w:rPr>
        <w:t>”</w:t>
      </w:r>
      <w:proofErr w:type="gramEnd"/>
    </w:p>
    <w:p w14:paraId="42D290AA" w14:textId="77777777" w:rsidR="003537D9" w:rsidRPr="00307447" w:rsidRDefault="003537D9" w:rsidP="003537D9">
      <w:pPr>
        <w:tabs>
          <w:tab w:val="center" w:pos="4574"/>
        </w:tabs>
        <w:spacing w:after="0" w:line="240" w:lineRule="auto"/>
        <w:ind w:firstLine="708"/>
        <w:jc w:val="both"/>
        <w:rPr>
          <w:rFonts w:ascii="Arial" w:hAnsi="Arial" w:cs="Arial"/>
          <w:i/>
          <w:iCs/>
          <w:sz w:val="24"/>
          <w:szCs w:val="24"/>
          <w:highlight w:val="yellow"/>
        </w:rPr>
      </w:pPr>
    </w:p>
    <w:p w14:paraId="3761C252" w14:textId="31EF3905" w:rsidR="0042410C" w:rsidRPr="00E8059B" w:rsidRDefault="00882742" w:rsidP="00F23C20">
      <w:pPr>
        <w:tabs>
          <w:tab w:val="center" w:pos="4574"/>
        </w:tabs>
        <w:spacing w:line="360" w:lineRule="auto"/>
        <w:ind w:firstLine="708"/>
        <w:jc w:val="both"/>
        <w:rPr>
          <w:rFonts w:ascii="Arial" w:hAnsi="Arial" w:cs="Arial"/>
          <w:sz w:val="24"/>
          <w:szCs w:val="24"/>
        </w:rPr>
      </w:pPr>
      <w:r w:rsidRPr="003B4E8D">
        <w:rPr>
          <w:rFonts w:ascii="Arial" w:hAnsi="Arial" w:cs="Arial"/>
          <w:sz w:val="24"/>
          <w:szCs w:val="24"/>
        </w:rPr>
        <w:t>De lo transcrito se advierte</w:t>
      </w:r>
      <w:r w:rsidR="00D621DC" w:rsidRPr="003B4E8D">
        <w:rPr>
          <w:rFonts w:ascii="Arial" w:hAnsi="Arial" w:cs="Arial"/>
          <w:sz w:val="24"/>
          <w:szCs w:val="24"/>
        </w:rPr>
        <w:t>,</w:t>
      </w:r>
      <w:r w:rsidRPr="003B4E8D">
        <w:rPr>
          <w:rFonts w:ascii="Arial" w:hAnsi="Arial" w:cs="Arial"/>
          <w:sz w:val="24"/>
          <w:szCs w:val="24"/>
        </w:rPr>
        <w:t xml:space="preserve"> </w:t>
      </w:r>
      <w:r w:rsidR="00547ECE">
        <w:rPr>
          <w:rFonts w:ascii="Arial" w:hAnsi="Arial" w:cs="Arial"/>
          <w:sz w:val="24"/>
          <w:szCs w:val="24"/>
        </w:rPr>
        <w:t>la</w:t>
      </w:r>
      <w:r w:rsidR="00D10D87">
        <w:rPr>
          <w:rFonts w:ascii="Arial" w:hAnsi="Arial" w:cs="Arial"/>
          <w:sz w:val="24"/>
          <w:szCs w:val="24"/>
        </w:rPr>
        <w:t xml:space="preserve"> deficiente</w:t>
      </w:r>
      <w:r w:rsidR="00547ECE">
        <w:rPr>
          <w:rFonts w:ascii="Arial" w:hAnsi="Arial" w:cs="Arial"/>
          <w:sz w:val="24"/>
          <w:szCs w:val="24"/>
        </w:rPr>
        <w:t xml:space="preserve"> motivación en el acta impugnada,</w:t>
      </w:r>
      <w:r w:rsidR="00D10D87">
        <w:rPr>
          <w:rFonts w:ascii="Arial" w:hAnsi="Arial" w:cs="Arial"/>
          <w:sz w:val="24"/>
          <w:szCs w:val="24"/>
        </w:rPr>
        <w:t xml:space="preserve"> que hace imposible la configuración de la hipótesis normativa, </w:t>
      </w:r>
      <w:r w:rsidR="00547ECE">
        <w:rPr>
          <w:rFonts w:ascii="Arial" w:hAnsi="Arial" w:cs="Arial"/>
          <w:sz w:val="24"/>
          <w:szCs w:val="24"/>
        </w:rPr>
        <w:t xml:space="preserve">pues </w:t>
      </w:r>
      <w:r w:rsidR="007E4D73">
        <w:rPr>
          <w:rFonts w:ascii="Arial" w:hAnsi="Arial" w:cs="Arial"/>
          <w:sz w:val="24"/>
          <w:szCs w:val="24"/>
        </w:rPr>
        <w:t xml:space="preserve">aun cuando el </w:t>
      </w:r>
      <w:r w:rsidR="00547ECE">
        <w:rPr>
          <w:rFonts w:ascii="Arial" w:hAnsi="Arial" w:cs="Arial"/>
          <w:sz w:val="24"/>
          <w:szCs w:val="24"/>
        </w:rPr>
        <w:t>Policía Vial demandado</w:t>
      </w:r>
      <w:r w:rsidR="007E4D73">
        <w:rPr>
          <w:rFonts w:ascii="Arial" w:hAnsi="Arial" w:cs="Arial"/>
          <w:sz w:val="24"/>
          <w:szCs w:val="24"/>
        </w:rPr>
        <w:t>, plasmó como motivación: “</w:t>
      </w:r>
      <w:r w:rsidR="007E4D73" w:rsidRPr="007E4D73">
        <w:rPr>
          <w:rFonts w:ascii="Arial" w:hAnsi="Arial" w:cs="Arial"/>
          <w:i/>
          <w:sz w:val="24"/>
          <w:szCs w:val="24"/>
        </w:rPr>
        <w:t>Hecho de tránsito, arroyo otro particular</w:t>
      </w:r>
      <w:r w:rsidR="007E4D73">
        <w:rPr>
          <w:rFonts w:ascii="Arial" w:hAnsi="Arial" w:cs="Arial"/>
          <w:sz w:val="24"/>
          <w:szCs w:val="24"/>
        </w:rPr>
        <w:t xml:space="preserve">”, </w:t>
      </w:r>
      <w:r w:rsidR="00547ECE">
        <w:rPr>
          <w:rFonts w:ascii="Arial" w:hAnsi="Arial" w:cs="Arial"/>
          <w:sz w:val="24"/>
          <w:szCs w:val="24"/>
        </w:rPr>
        <w:t>no</w:t>
      </w:r>
      <w:r w:rsidR="007E4D73">
        <w:rPr>
          <w:rFonts w:ascii="Arial" w:hAnsi="Arial" w:cs="Arial"/>
          <w:sz w:val="24"/>
          <w:szCs w:val="24"/>
        </w:rPr>
        <w:t xml:space="preserve"> expuso</w:t>
      </w:r>
      <w:r w:rsidR="00547ECE" w:rsidRPr="003B4E8D">
        <w:rPr>
          <w:rFonts w:ascii="Arial" w:hAnsi="Arial" w:cs="Arial"/>
          <w:sz w:val="24"/>
          <w:szCs w:val="24"/>
        </w:rPr>
        <w:t xml:space="preserve"> de manera precisa las circunstancias especiales, razones particulares o causas inmediatas que tuv</w:t>
      </w:r>
      <w:r w:rsidR="007E4D73">
        <w:rPr>
          <w:rFonts w:ascii="Arial" w:hAnsi="Arial" w:cs="Arial"/>
          <w:sz w:val="24"/>
          <w:szCs w:val="24"/>
        </w:rPr>
        <w:t>o</w:t>
      </w:r>
      <w:r w:rsidR="00547ECE" w:rsidRPr="003B4E8D">
        <w:rPr>
          <w:rFonts w:ascii="Arial" w:hAnsi="Arial" w:cs="Arial"/>
          <w:sz w:val="24"/>
          <w:szCs w:val="24"/>
        </w:rPr>
        <w:t xml:space="preserve"> para considerar la emisión del acto,</w:t>
      </w:r>
      <w:r w:rsidR="00E04E36">
        <w:rPr>
          <w:rFonts w:ascii="Arial" w:hAnsi="Arial" w:cs="Arial"/>
          <w:sz w:val="24"/>
          <w:szCs w:val="24"/>
        </w:rPr>
        <w:t xml:space="preserve"> pues omitió señalar cual fue la falta de precaución en que incurrió el actor,</w:t>
      </w:r>
      <w:r w:rsidR="00E8059B">
        <w:rPr>
          <w:rFonts w:ascii="Arial" w:hAnsi="Arial" w:cs="Arial"/>
          <w:sz w:val="24"/>
          <w:szCs w:val="24"/>
        </w:rPr>
        <w:t xml:space="preserve"> que señal de alto no obedeció, supuestos previstos en el artículo 18 grupo 2, números 2 y 21 del </w:t>
      </w:r>
      <w:r w:rsidR="00E04E36">
        <w:rPr>
          <w:rFonts w:ascii="Arial" w:hAnsi="Arial" w:cs="Arial"/>
          <w:sz w:val="24"/>
          <w:szCs w:val="24"/>
        </w:rPr>
        <w:t xml:space="preserve"> </w:t>
      </w:r>
      <w:r w:rsidR="00E8059B" w:rsidRPr="00E8059B">
        <w:rPr>
          <w:rFonts w:ascii="Arial" w:hAnsi="Arial" w:cs="Arial"/>
          <w:sz w:val="24"/>
          <w:szCs w:val="24"/>
        </w:rPr>
        <w:t>Reglamento de la Ley de Transito Reformad</w:t>
      </w:r>
      <w:r w:rsidR="00E8059B">
        <w:rPr>
          <w:rFonts w:ascii="Arial" w:hAnsi="Arial" w:cs="Arial"/>
          <w:sz w:val="24"/>
          <w:szCs w:val="24"/>
        </w:rPr>
        <w:t xml:space="preserve">a, </w:t>
      </w:r>
      <w:r w:rsidR="00DD6909">
        <w:rPr>
          <w:rFonts w:ascii="Arial" w:hAnsi="Arial" w:cs="Arial"/>
          <w:sz w:val="24"/>
          <w:szCs w:val="24"/>
        </w:rPr>
        <w:t xml:space="preserve">de ahí que debe considerarse existe una falta de motivación del acta impugnada que sin dunda impacta en la defensa del actor pues le impide argumentar en su favor, y por ende y por ende </w:t>
      </w:r>
      <w:r w:rsidR="00EB6D8B">
        <w:rPr>
          <w:rFonts w:ascii="Arial" w:hAnsi="Arial" w:cs="Arial"/>
          <w:sz w:val="24"/>
          <w:szCs w:val="24"/>
        </w:rPr>
        <w:t>la falta del elemento y requisito de validez del acto impugnado prevista en la fracción V del artículo 17 de la Ley de Procedimiento y Justicia Administrativa para el Estado de Oaxaca.</w:t>
      </w:r>
    </w:p>
    <w:p w14:paraId="0B391AC5" w14:textId="0BC90F56" w:rsidR="0071277C" w:rsidRPr="0024785B" w:rsidRDefault="0024785B" w:rsidP="00D50420">
      <w:pPr>
        <w:tabs>
          <w:tab w:val="center" w:pos="4574"/>
        </w:tabs>
        <w:spacing w:line="360" w:lineRule="auto"/>
        <w:ind w:firstLine="708"/>
        <w:jc w:val="both"/>
        <w:rPr>
          <w:rFonts w:ascii="Arial" w:hAnsi="Arial" w:cs="Arial"/>
          <w:sz w:val="24"/>
          <w:szCs w:val="24"/>
        </w:rPr>
      </w:pPr>
      <w:r w:rsidRPr="00A87A43">
        <w:rPr>
          <w:rFonts w:ascii="Arial" w:hAnsi="Arial" w:cs="Arial"/>
          <w:sz w:val="24"/>
          <w:szCs w:val="24"/>
        </w:rPr>
        <w:t>Con el agravio antes declarado fundado, esta autoridad lo conside</w:t>
      </w:r>
      <w:r w:rsidR="00E624F6" w:rsidRPr="00A87A43">
        <w:rPr>
          <w:rFonts w:ascii="Arial" w:hAnsi="Arial" w:cs="Arial"/>
          <w:sz w:val="24"/>
          <w:szCs w:val="24"/>
        </w:rPr>
        <w:t xml:space="preserve">ra suficiente para declarar la </w:t>
      </w:r>
      <w:r w:rsidR="00CE743C">
        <w:rPr>
          <w:rFonts w:ascii="Arial" w:hAnsi="Arial" w:cs="Arial"/>
          <w:sz w:val="24"/>
          <w:szCs w:val="24"/>
        </w:rPr>
        <w:t>i</w:t>
      </w:r>
      <w:r w:rsidRPr="00A87A43">
        <w:rPr>
          <w:rFonts w:ascii="Arial" w:hAnsi="Arial" w:cs="Arial"/>
          <w:sz w:val="24"/>
          <w:szCs w:val="24"/>
        </w:rPr>
        <w:t>legalidad d</w:t>
      </w:r>
      <w:r w:rsidR="00F90301" w:rsidRPr="00A87A43">
        <w:rPr>
          <w:rFonts w:ascii="Arial" w:hAnsi="Arial" w:cs="Arial"/>
          <w:sz w:val="24"/>
          <w:szCs w:val="24"/>
        </w:rPr>
        <w:t>e</w:t>
      </w:r>
      <w:r w:rsidR="003F5724" w:rsidRPr="00A87A43">
        <w:rPr>
          <w:rFonts w:ascii="Arial" w:hAnsi="Arial" w:cs="Arial"/>
          <w:sz w:val="24"/>
          <w:szCs w:val="24"/>
        </w:rPr>
        <w:t>l acto impugnado.</w:t>
      </w:r>
    </w:p>
    <w:p w14:paraId="4EF4E480" w14:textId="6ED16AA0" w:rsidR="00EA0A85" w:rsidRPr="00CC6D64" w:rsidRDefault="00EA0A85" w:rsidP="00CC6D64">
      <w:pPr>
        <w:tabs>
          <w:tab w:val="center" w:pos="4574"/>
        </w:tabs>
        <w:spacing w:line="360" w:lineRule="auto"/>
        <w:ind w:firstLine="708"/>
        <w:jc w:val="both"/>
        <w:rPr>
          <w:rFonts w:ascii="Arial" w:hAnsi="Arial" w:cs="Arial"/>
          <w:b/>
          <w:sz w:val="24"/>
          <w:szCs w:val="24"/>
        </w:rPr>
      </w:pPr>
      <w:r>
        <w:rPr>
          <w:rFonts w:ascii="Arial" w:hAnsi="Arial" w:cs="Arial"/>
          <w:sz w:val="24"/>
          <w:szCs w:val="24"/>
        </w:rPr>
        <w:lastRenderedPageBreak/>
        <w:t xml:space="preserve">En relatadas consideraciones, lo procedente es conforme </w:t>
      </w:r>
      <w:r w:rsidR="00E624F6">
        <w:rPr>
          <w:rFonts w:ascii="Arial" w:hAnsi="Arial" w:cs="Arial"/>
          <w:sz w:val="24"/>
          <w:szCs w:val="24"/>
        </w:rPr>
        <w:t xml:space="preserve">al </w:t>
      </w:r>
      <w:r w:rsidRPr="00EB6D8B">
        <w:rPr>
          <w:rFonts w:ascii="Arial" w:hAnsi="Arial" w:cs="Arial"/>
          <w:sz w:val="24"/>
          <w:szCs w:val="24"/>
        </w:rPr>
        <w:t xml:space="preserve">artículo </w:t>
      </w:r>
      <w:r w:rsidR="00CE743C" w:rsidRPr="00EB6D8B">
        <w:rPr>
          <w:rFonts w:ascii="Arial" w:hAnsi="Arial" w:cs="Arial"/>
          <w:sz w:val="24"/>
          <w:szCs w:val="24"/>
        </w:rPr>
        <w:t>208</w:t>
      </w:r>
      <w:r w:rsidRPr="00EB6D8B">
        <w:rPr>
          <w:rFonts w:ascii="Arial" w:hAnsi="Arial" w:cs="Arial"/>
          <w:sz w:val="24"/>
          <w:szCs w:val="24"/>
        </w:rPr>
        <w:t xml:space="preserve"> </w:t>
      </w:r>
      <w:r w:rsidR="00EB6D8B">
        <w:rPr>
          <w:rFonts w:ascii="Arial" w:hAnsi="Arial" w:cs="Arial"/>
          <w:sz w:val="24"/>
          <w:szCs w:val="24"/>
        </w:rPr>
        <w:t xml:space="preserve">fracción II </w:t>
      </w:r>
      <w:r w:rsidRPr="00EB6D8B">
        <w:rPr>
          <w:rFonts w:ascii="Arial" w:hAnsi="Arial" w:cs="Arial"/>
          <w:sz w:val="24"/>
          <w:szCs w:val="24"/>
        </w:rPr>
        <w:t xml:space="preserve">de la Ley de Procedimiento y Justicia Administrativa para el Estado de Oaxaca, declarar </w:t>
      </w:r>
      <w:r w:rsidRPr="00EB6D8B">
        <w:rPr>
          <w:rFonts w:ascii="Arial" w:hAnsi="Arial" w:cs="Arial"/>
          <w:b/>
          <w:sz w:val="24"/>
          <w:szCs w:val="24"/>
        </w:rPr>
        <w:t>la</w:t>
      </w:r>
      <w:r w:rsidR="007F370C" w:rsidRPr="00EB6D8B">
        <w:rPr>
          <w:rFonts w:ascii="Arial" w:hAnsi="Arial" w:cs="Arial"/>
          <w:b/>
          <w:sz w:val="24"/>
          <w:szCs w:val="24"/>
        </w:rPr>
        <w:t xml:space="preserve"> </w:t>
      </w:r>
      <w:r w:rsidR="00CE743C" w:rsidRPr="00EB6D8B">
        <w:rPr>
          <w:rFonts w:ascii="Arial" w:hAnsi="Arial" w:cs="Arial"/>
          <w:b/>
          <w:sz w:val="24"/>
          <w:szCs w:val="24"/>
        </w:rPr>
        <w:t>NULIDAD</w:t>
      </w:r>
      <w:r w:rsidRPr="00EB6D8B">
        <w:rPr>
          <w:rFonts w:ascii="Arial" w:hAnsi="Arial" w:cs="Arial"/>
          <w:b/>
          <w:sz w:val="24"/>
          <w:szCs w:val="24"/>
        </w:rPr>
        <w:t xml:space="preserve"> del acta de infracción con número de folio </w:t>
      </w:r>
      <w:r w:rsidR="006B0E7C">
        <w:rPr>
          <w:rFonts w:ascii="Arial" w:hAnsi="Arial" w:cs="Arial"/>
          <w:b/>
          <w:sz w:val="24"/>
          <w:szCs w:val="24"/>
        </w:rPr>
        <w:t>*****</w:t>
      </w:r>
      <w:r w:rsidRPr="00EB6D8B">
        <w:rPr>
          <w:rFonts w:ascii="Arial" w:hAnsi="Arial" w:cs="Arial"/>
          <w:b/>
          <w:sz w:val="24"/>
          <w:szCs w:val="24"/>
        </w:rPr>
        <w:t xml:space="preserve">, de </w:t>
      </w:r>
      <w:r w:rsidR="007F370C" w:rsidRPr="00EB6D8B">
        <w:rPr>
          <w:rFonts w:ascii="Arial" w:hAnsi="Arial" w:cs="Arial"/>
          <w:b/>
          <w:sz w:val="24"/>
          <w:szCs w:val="24"/>
        </w:rPr>
        <w:t xml:space="preserve">fecha </w:t>
      </w:r>
      <w:r w:rsidR="006B0E7C">
        <w:rPr>
          <w:rFonts w:ascii="Arial" w:hAnsi="Arial" w:cs="Arial"/>
          <w:b/>
          <w:sz w:val="24"/>
          <w:szCs w:val="24"/>
        </w:rPr>
        <w:t>***** de ***** de dos mil veintiuno (**/**/2021)</w:t>
      </w:r>
      <w:r w:rsidRPr="00EB6D8B">
        <w:rPr>
          <w:rFonts w:ascii="Arial" w:hAnsi="Arial" w:cs="Arial"/>
          <w:b/>
          <w:sz w:val="24"/>
          <w:szCs w:val="24"/>
        </w:rPr>
        <w:t xml:space="preserve">, </w:t>
      </w:r>
      <w:r w:rsidRPr="00EB6D8B">
        <w:rPr>
          <w:rFonts w:ascii="Arial" w:hAnsi="Arial" w:cs="Arial"/>
          <w:sz w:val="24"/>
          <w:szCs w:val="24"/>
        </w:rPr>
        <w:t>relacionada a</w:t>
      </w:r>
      <w:r w:rsidR="003F70A7" w:rsidRPr="00EB6D8B">
        <w:rPr>
          <w:rFonts w:ascii="Arial" w:hAnsi="Arial" w:cs="Arial"/>
          <w:sz w:val="24"/>
          <w:szCs w:val="24"/>
        </w:rPr>
        <w:t>l</w:t>
      </w:r>
      <w:r w:rsidR="00CC6D64" w:rsidRPr="00EB6D8B">
        <w:rPr>
          <w:rFonts w:ascii="Arial" w:hAnsi="Arial" w:cs="Arial"/>
          <w:sz w:val="24"/>
          <w:szCs w:val="24"/>
        </w:rPr>
        <w:t xml:space="preserve"> </w:t>
      </w:r>
      <w:r w:rsidR="003F70A7" w:rsidRPr="00EB6D8B">
        <w:rPr>
          <w:rFonts w:ascii="Arial" w:hAnsi="Arial" w:cs="Arial"/>
          <w:sz w:val="24"/>
          <w:szCs w:val="24"/>
        </w:rPr>
        <w:t xml:space="preserve">vehículo </w:t>
      </w:r>
      <w:r w:rsidR="00AA56D1" w:rsidRPr="00EB6D8B">
        <w:rPr>
          <w:rFonts w:ascii="Arial" w:hAnsi="Arial" w:cs="Arial"/>
          <w:sz w:val="24"/>
          <w:szCs w:val="24"/>
        </w:rPr>
        <w:t>M</w:t>
      </w:r>
      <w:r w:rsidRPr="00EB6D8B">
        <w:rPr>
          <w:rFonts w:ascii="Arial" w:hAnsi="Arial" w:cs="Arial"/>
          <w:sz w:val="24"/>
          <w:szCs w:val="24"/>
        </w:rPr>
        <w:t>arca</w:t>
      </w:r>
      <w:r w:rsidR="00B67050" w:rsidRPr="00EB6D8B">
        <w:rPr>
          <w:rFonts w:ascii="Arial" w:hAnsi="Arial" w:cs="Arial"/>
          <w:sz w:val="24"/>
          <w:szCs w:val="24"/>
        </w:rPr>
        <w:t xml:space="preserve">: </w:t>
      </w:r>
      <w:r w:rsidR="00CE743C" w:rsidRPr="00EB6D8B">
        <w:rPr>
          <w:rFonts w:ascii="Arial" w:hAnsi="Arial" w:cs="Arial"/>
          <w:sz w:val="24"/>
          <w:szCs w:val="24"/>
        </w:rPr>
        <w:t>General Motors</w:t>
      </w:r>
      <w:r w:rsidR="00B67050" w:rsidRPr="00EB6D8B">
        <w:rPr>
          <w:rFonts w:ascii="Arial" w:hAnsi="Arial" w:cs="Arial"/>
          <w:sz w:val="24"/>
          <w:szCs w:val="24"/>
        </w:rPr>
        <w:t xml:space="preserve">; Tipo: </w:t>
      </w:r>
      <w:r w:rsidR="00CE743C" w:rsidRPr="00EB6D8B">
        <w:rPr>
          <w:rFonts w:ascii="Arial" w:hAnsi="Arial" w:cs="Arial"/>
          <w:sz w:val="24"/>
          <w:szCs w:val="24"/>
        </w:rPr>
        <w:t>Hatchback</w:t>
      </w:r>
      <w:r w:rsidR="005B6F82" w:rsidRPr="00EB6D8B">
        <w:rPr>
          <w:rFonts w:ascii="Arial" w:hAnsi="Arial" w:cs="Arial"/>
          <w:sz w:val="24"/>
          <w:szCs w:val="24"/>
        </w:rPr>
        <w:t>;</w:t>
      </w:r>
      <w:r w:rsidR="00B67050" w:rsidRPr="00EB6D8B">
        <w:rPr>
          <w:rFonts w:ascii="Arial" w:hAnsi="Arial" w:cs="Arial"/>
          <w:sz w:val="24"/>
          <w:szCs w:val="24"/>
        </w:rPr>
        <w:t xml:space="preserve"> Color: </w:t>
      </w:r>
      <w:r w:rsidR="00CE743C" w:rsidRPr="00EB6D8B">
        <w:rPr>
          <w:rFonts w:ascii="Arial" w:hAnsi="Arial" w:cs="Arial"/>
          <w:sz w:val="24"/>
          <w:szCs w:val="24"/>
        </w:rPr>
        <w:t>Rojo vivo</w:t>
      </w:r>
      <w:r w:rsidR="007F370C" w:rsidRPr="00EB6D8B">
        <w:rPr>
          <w:rFonts w:ascii="Arial" w:hAnsi="Arial" w:cs="Arial"/>
          <w:sz w:val="24"/>
          <w:szCs w:val="24"/>
        </w:rPr>
        <w:t>;</w:t>
      </w:r>
      <w:r w:rsidRPr="00EB6D8B">
        <w:rPr>
          <w:rFonts w:ascii="Arial" w:hAnsi="Arial" w:cs="Arial"/>
          <w:sz w:val="24"/>
          <w:szCs w:val="24"/>
        </w:rPr>
        <w:t xml:space="preserve"> </w:t>
      </w:r>
      <w:r w:rsidR="003F70A7" w:rsidRPr="00EB6D8B">
        <w:rPr>
          <w:rFonts w:ascii="Arial" w:hAnsi="Arial" w:cs="Arial"/>
          <w:sz w:val="24"/>
          <w:szCs w:val="24"/>
        </w:rPr>
        <w:t xml:space="preserve">Modelo: 2005, </w:t>
      </w:r>
      <w:r w:rsidRPr="00EB6D8B">
        <w:rPr>
          <w:rFonts w:ascii="Arial" w:hAnsi="Arial" w:cs="Arial"/>
          <w:sz w:val="24"/>
          <w:szCs w:val="24"/>
        </w:rPr>
        <w:t xml:space="preserve">con placas de circulación </w:t>
      </w:r>
      <w:r w:rsidR="00CE743C" w:rsidRPr="00EB6D8B">
        <w:rPr>
          <w:rFonts w:ascii="Arial" w:hAnsi="Arial" w:cs="Arial"/>
          <w:sz w:val="24"/>
          <w:szCs w:val="24"/>
        </w:rPr>
        <w:tab/>
      </w:r>
      <w:r w:rsidR="00180E78">
        <w:rPr>
          <w:rFonts w:ascii="Arial" w:hAnsi="Arial" w:cs="Arial"/>
          <w:sz w:val="24"/>
          <w:szCs w:val="24"/>
        </w:rPr>
        <w:t>*****</w:t>
      </w:r>
      <w:r w:rsidRPr="00EB6D8B">
        <w:rPr>
          <w:rFonts w:ascii="Arial" w:hAnsi="Arial" w:cs="Arial"/>
          <w:sz w:val="24"/>
          <w:szCs w:val="24"/>
        </w:rPr>
        <w:t xml:space="preserve"> del Estado de</w:t>
      </w:r>
      <w:r w:rsidR="003F70A7" w:rsidRPr="00EB6D8B">
        <w:rPr>
          <w:rFonts w:ascii="Arial" w:hAnsi="Arial" w:cs="Arial"/>
          <w:sz w:val="24"/>
          <w:szCs w:val="24"/>
        </w:rPr>
        <w:t xml:space="preserve"> </w:t>
      </w:r>
      <w:r w:rsidR="00CE743C" w:rsidRPr="00EB6D8B">
        <w:rPr>
          <w:rFonts w:ascii="Arial" w:hAnsi="Arial" w:cs="Arial"/>
          <w:sz w:val="24"/>
          <w:szCs w:val="24"/>
        </w:rPr>
        <w:t>Oaxaca</w:t>
      </w:r>
      <w:r w:rsidRPr="00EB6D8B">
        <w:rPr>
          <w:rFonts w:ascii="Arial" w:hAnsi="Arial" w:cs="Arial"/>
          <w:sz w:val="24"/>
          <w:szCs w:val="24"/>
        </w:rPr>
        <w:t xml:space="preserve">, emitida por </w:t>
      </w:r>
      <w:r w:rsidR="00CE743C" w:rsidRPr="00EB6D8B">
        <w:rPr>
          <w:rFonts w:ascii="Arial" w:hAnsi="Arial" w:cs="Arial"/>
          <w:sz w:val="24"/>
          <w:szCs w:val="24"/>
        </w:rPr>
        <w:t>CÉSAR HELADIO CÓRTES JUÁREZ</w:t>
      </w:r>
      <w:r w:rsidRPr="00EB6D8B">
        <w:rPr>
          <w:rFonts w:ascii="Arial" w:hAnsi="Arial" w:cs="Arial"/>
          <w:sz w:val="24"/>
          <w:szCs w:val="24"/>
        </w:rPr>
        <w:t xml:space="preserve">, </w:t>
      </w:r>
      <w:r w:rsidR="00CE743C" w:rsidRPr="00EB6D8B">
        <w:rPr>
          <w:rFonts w:ascii="Arial" w:hAnsi="Arial" w:cs="Arial"/>
          <w:sz w:val="24"/>
          <w:szCs w:val="24"/>
        </w:rPr>
        <w:t>Policía Vial Estatal, perteneciente a la Dirección General de la Policía Vial Estatal</w:t>
      </w:r>
      <w:r w:rsidR="00D06F68">
        <w:rPr>
          <w:rFonts w:ascii="Arial" w:hAnsi="Arial" w:cs="Arial"/>
          <w:sz w:val="24"/>
          <w:szCs w:val="24"/>
        </w:rPr>
        <w:t>, ordenándose a la citada autoridad demandada, dar de baja del sistema informático con que cuenta dicha Dirección, el acta de infracción aquí declara nula</w:t>
      </w:r>
      <w:r w:rsidR="00EB6D8B">
        <w:rPr>
          <w:rFonts w:ascii="Arial" w:hAnsi="Arial" w:cs="Arial"/>
          <w:sz w:val="24"/>
          <w:szCs w:val="24"/>
        </w:rPr>
        <w:t xml:space="preserve">; y como consecuencia, </w:t>
      </w:r>
      <w:r w:rsidR="00D06F68">
        <w:rPr>
          <w:rFonts w:ascii="Arial" w:hAnsi="Arial" w:cs="Arial"/>
          <w:sz w:val="24"/>
          <w:szCs w:val="24"/>
        </w:rPr>
        <w:t>s</w:t>
      </w:r>
      <w:r w:rsidR="00EB6D8B">
        <w:rPr>
          <w:rFonts w:ascii="Arial" w:hAnsi="Arial" w:cs="Arial"/>
          <w:sz w:val="24"/>
          <w:szCs w:val="24"/>
        </w:rPr>
        <w:t xml:space="preserve">e ordena a la demandada Dirección </w:t>
      </w:r>
      <w:r w:rsidR="00D06F68">
        <w:rPr>
          <w:rFonts w:ascii="Arial" w:hAnsi="Arial" w:cs="Arial"/>
          <w:sz w:val="24"/>
          <w:szCs w:val="24"/>
        </w:rPr>
        <w:t xml:space="preserve">de Ingresos y Recaudación de la Secretaría de Finanzas del Poder Ejecutivo del Estado de Oaxaca, reintegre al actor </w:t>
      </w:r>
      <w:r w:rsidR="006B0E7C">
        <w:rPr>
          <w:rFonts w:ascii="Arial" w:hAnsi="Arial" w:cs="Arial"/>
          <w:sz w:val="24"/>
          <w:szCs w:val="24"/>
        </w:rPr>
        <w:t>***** ***** ***** *****</w:t>
      </w:r>
      <w:r w:rsidR="00D06F68">
        <w:rPr>
          <w:rFonts w:ascii="Arial" w:hAnsi="Arial" w:cs="Arial"/>
          <w:sz w:val="24"/>
          <w:szCs w:val="24"/>
        </w:rPr>
        <w:t>,</w:t>
      </w:r>
      <w:r w:rsidR="00CE743C" w:rsidRPr="00EB6D8B">
        <w:rPr>
          <w:rFonts w:ascii="Arial" w:hAnsi="Arial" w:cs="Arial"/>
          <w:sz w:val="24"/>
          <w:szCs w:val="24"/>
        </w:rPr>
        <w:t xml:space="preserve"> la cantidad de $2,700.00 (DOS MIL SETECIENTOS PESOS 00/100 M.N) que</w:t>
      </w:r>
      <w:r w:rsidR="00D06F68">
        <w:rPr>
          <w:rFonts w:ascii="Arial" w:hAnsi="Arial" w:cs="Arial"/>
          <w:sz w:val="24"/>
          <w:szCs w:val="24"/>
        </w:rPr>
        <w:t xml:space="preserve"> </w:t>
      </w:r>
      <w:r w:rsidR="005A36C4">
        <w:rPr>
          <w:rFonts w:ascii="Arial" w:hAnsi="Arial" w:cs="Arial"/>
          <w:sz w:val="24"/>
          <w:szCs w:val="24"/>
        </w:rPr>
        <w:t xml:space="preserve">erogó por concepto del acta de infracción aquí declarada </w:t>
      </w:r>
      <w:r w:rsidR="00D06F68">
        <w:rPr>
          <w:rFonts w:ascii="Arial" w:hAnsi="Arial" w:cs="Arial"/>
          <w:sz w:val="24"/>
          <w:szCs w:val="24"/>
        </w:rPr>
        <w:t>nula.</w:t>
      </w:r>
      <w:r w:rsidR="00CE743C">
        <w:rPr>
          <w:rFonts w:ascii="Arial" w:hAnsi="Arial" w:cs="Arial"/>
          <w:sz w:val="24"/>
          <w:szCs w:val="24"/>
        </w:rPr>
        <w:t xml:space="preserve"> </w:t>
      </w:r>
    </w:p>
    <w:p w14:paraId="23EEE302" w14:textId="2432BE98"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w:t>
      </w:r>
      <w:r w:rsidR="00E624F6">
        <w:rPr>
          <w:rFonts w:ascii="Arial" w:hAnsi="Arial" w:cs="Arial"/>
          <w:sz w:val="24"/>
          <w:szCs w:val="24"/>
        </w:rPr>
        <w:t xml:space="preserve">demás en los artículos </w:t>
      </w:r>
      <w:r w:rsidR="00E624F6" w:rsidRPr="00866DD6">
        <w:rPr>
          <w:rFonts w:ascii="Arial" w:hAnsi="Arial" w:cs="Arial"/>
          <w:sz w:val="24"/>
          <w:szCs w:val="24"/>
        </w:rPr>
        <w:t xml:space="preserve">207 </w:t>
      </w:r>
      <w:r w:rsidRPr="00866DD6">
        <w:rPr>
          <w:rFonts w:ascii="Arial" w:hAnsi="Arial" w:cs="Arial"/>
          <w:sz w:val="24"/>
          <w:szCs w:val="24"/>
        </w:rPr>
        <w:t>y 209</w:t>
      </w:r>
      <w:r>
        <w:rPr>
          <w:rFonts w:ascii="Arial" w:hAnsi="Arial" w:cs="Arial"/>
          <w:sz w:val="24"/>
          <w:szCs w:val="24"/>
        </w:rPr>
        <w:t xml:space="preserve"> </w:t>
      </w:r>
      <w:r w:rsidR="00E624F6">
        <w:rPr>
          <w:rFonts w:ascii="Arial" w:hAnsi="Arial" w:cs="Arial"/>
          <w:sz w:val="24"/>
          <w:szCs w:val="24"/>
        </w:rPr>
        <w:t>ambos</w:t>
      </w:r>
      <w:r>
        <w:rPr>
          <w:rFonts w:ascii="Arial" w:hAnsi="Arial" w:cs="Arial"/>
          <w:sz w:val="24"/>
          <w:szCs w:val="24"/>
        </w:rPr>
        <w:t xml:space="preserve"> de la Ley de Procedimiento y Justicia Administrativa para el Estado de Oaxaca, se: - - - - - - - - - - - - - - - - - - - - - - - - - - - - - - - - - - - - - - - </w:t>
      </w:r>
      <w:r w:rsidR="00E624F6">
        <w:rPr>
          <w:rFonts w:ascii="Arial" w:hAnsi="Arial" w:cs="Arial"/>
          <w:sz w:val="24"/>
          <w:szCs w:val="24"/>
        </w:rPr>
        <w:t>-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225F9640" w:rsidR="00EA0A85" w:rsidRPr="00B61393" w:rsidRDefault="00EA0A85" w:rsidP="00B61393">
      <w:pPr>
        <w:tabs>
          <w:tab w:val="center" w:pos="4574"/>
        </w:tabs>
        <w:spacing w:line="360" w:lineRule="auto"/>
        <w:ind w:firstLine="708"/>
        <w:jc w:val="both"/>
        <w:rPr>
          <w:rFonts w:ascii="Arial" w:hAnsi="Arial" w:cs="Arial"/>
          <w:b/>
          <w:sz w:val="24"/>
          <w:szCs w:val="24"/>
        </w:rPr>
      </w:pPr>
      <w:r w:rsidRPr="00972356">
        <w:rPr>
          <w:rFonts w:ascii="Arial" w:hAnsi="Arial" w:cs="Arial"/>
          <w:b/>
          <w:sz w:val="24"/>
          <w:szCs w:val="24"/>
        </w:rPr>
        <w:t>TERCERO.-</w:t>
      </w:r>
      <w:r>
        <w:rPr>
          <w:rFonts w:ascii="Arial" w:hAnsi="Arial" w:cs="Arial"/>
          <w:sz w:val="24"/>
          <w:szCs w:val="24"/>
        </w:rPr>
        <w:t xml:space="preserve"> Se </w:t>
      </w:r>
      <w:r w:rsidRPr="004512EC">
        <w:rPr>
          <w:rFonts w:ascii="Arial" w:hAnsi="Arial" w:cs="Arial"/>
          <w:sz w:val="24"/>
          <w:szCs w:val="24"/>
        </w:rPr>
        <w:t xml:space="preserve">declara </w:t>
      </w:r>
      <w:r w:rsidR="00B61393" w:rsidRPr="004512EC">
        <w:rPr>
          <w:rFonts w:ascii="Arial" w:hAnsi="Arial" w:cs="Arial"/>
          <w:b/>
          <w:sz w:val="24"/>
          <w:szCs w:val="24"/>
        </w:rPr>
        <w:t xml:space="preserve">la NULIDAD del acta de infracción con número de folio </w:t>
      </w:r>
      <w:r w:rsidR="006B0E7C">
        <w:rPr>
          <w:rFonts w:ascii="Arial" w:hAnsi="Arial" w:cs="Arial"/>
          <w:b/>
          <w:sz w:val="24"/>
          <w:szCs w:val="24"/>
        </w:rPr>
        <w:t>*****</w:t>
      </w:r>
      <w:r w:rsidR="00B61393" w:rsidRPr="004512EC">
        <w:rPr>
          <w:rFonts w:ascii="Arial" w:hAnsi="Arial" w:cs="Arial"/>
          <w:b/>
          <w:sz w:val="24"/>
          <w:szCs w:val="24"/>
        </w:rPr>
        <w:t xml:space="preserve">, de fecha </w:t>
      </w:r>
      <w:r w:rsidR="006B0E7C">
        <w:rPr>
          <w:rFonts w:ascii="Arial" w:hAnsi="Arial" w:cs="Arial"/>
          <w:b/>
          <w:sz w:val="24"/>
          <w:szCs w:val="24"/>
        </w:rPr>
        <w:t>***** de ***** de dos mil veintiuno (**/**/2021)</w:t>
      </w:r>
      <w:r w:rsidR="00B61393" w:rsidRPr="004512EC">
        <w:rPr>
          <w:rFonts w:ascii="Arial" w:hAnsi="Arial" w:cs="Arial"/>
          <w:b/>
          <w:sz w:val="24"/>
          <w:szCs w:val="24"/>
        </w:rPr>
        <w:t xml:space="preserve">, </w:t>
      </w:r>
      <w:r w:rsidR="00B61393" w:rsidRPr="004512EC">
        <w:rPr>
          <w:rFonts w:ascii="Arial" w:hAnsi="Arial" w:cs="Arial"/>
          <w:sz w:val="24"/>
          <w:szCs w:val="24"/>
        </w:rPr>
        <w:t>relacionada al vehículo Marca: General Motors; Tipo: Hatchback; Color: Rojo vivo; Modelo: 2005, con placas de circulación</w:t>
      </w:r>
      <w:r w:rsidR="00B61393" w:rsidRPr="004512EC">
        <w:rPr>
          <w:rFonts w:ascii="Arial" w:hAnsi="Arial" w:cs="Arial"/>
          <w:sz w:val="24"/>
          <w:szCs w:val="24"/>
        </w:rPr>
        <w:tab/>
      </w:r>
      <w:r w:rsidR="00180E78">
        <w:rPr>
          <w:rFonts w:ascii="Arial" w:hAnsi="Arial" w:cs="Arial"/>
          <w:sz w:val="24"/>
          <w:szCs w:val="24"/>
        </w:rPr>
        <w:t>*****</w:t>
      </w:r>
      <w:r w:rsidR="00B61393" w:rsidRPr="004512EC">
        <w:rPr>
          <w:rFonts w:ascii="Arial" w:hAnsi="Arial" w:cs="Arial"/>
          <w:sz w:val="24"/>
          <w:szCs w:val="24"/>
        </w:rPr>
        <w:t xml:space="preserve"> del Estado de Oaxaca, emitida por CÉSAR HELADIO CÓRTES JUÁREZ, Policía Vial Estatal, perteneciente a la Dirección Gen</w:t>
      </w:r>
      <w:r w:rsidR="004512EC" w:rsidRPr="004512EC">
        <w:rPr>
          <w:rFonts w:ascii="Arial" w:hAnsi="Arial" w:cs="Arial"/>
          <w:sz w:val="24"/>
          <w:szCs w:val="24"/>
        </w:rPr>
        <w:t>eral de la Policía Vial Estatal; ordenándose</w:t>
      </w:r>
      <w:r w:rsidR="004512EC">
        <w:rPr>
          <w:rFonts w:ascii="Arial" w:hAnsi="Arial" w:cs="Arial"/>
          <w:sz w:val="24"/>
          <w:szCs w:val="24"/>
        </w:rPr>
        <w:t xml:space="preserve"> a la citada autoridad demandada, dar de baja del sistema informático con que cuenta dicha Dirección, el acta de infracción aquí declara nula; y como consecuencia, se ordena a la demandada Dirección de Ingresos y Recaudación de la Secretaría de Finanzas del Poder Ejecutivo del Estado </w:t>
      </w:r>
      <w:r w:rsidR="004512EC">
        <w:rPr>
          <w:rFonts w:ascii="Arial" w:hAnsi="Arial" w:cs="Arial"/>
          <w:sz w:val="24"/>
          <w:szCs w:val="24"/>
        </w:rPr>
        <w:lastRenderedPageBreak/>
        <w:t xml:space="preserve">de Oaxaca, reintegre al actor </w:t>
      </w:r>
      <w:r w:rsidR="006B0E7C">
        <w:rPr>
          <w:rFonts w:ascii="Arial" w:hAnsi="Arial" w:cs="Arial"/>
          <w:sz w:val="24"/>
          <w:szCs w:val="24"/>
        </w:rPr>
        <w:t>***** ***** ***** *****</w:t>
      </w:r>
      <w:r w:rsidR="004512EC">
        <w:rPr>
          <w:rFonts w:ascii="Arial" w:hAnsi="Arial" w:cs="Arial"/>
          <w:sz w:val="24"/>
          <w:szCs w:val="24"/>
        </w:rPr>
        <w:t>,</w:t>
      </w:r>
      <w:r w:rsidR="004512EC" w:rsidRPr="00EB6D8B">
        <w:rPr>
          <w:rFonts w:ascii="Arial" w:hAnsi="Arial" w:cs="Arial"/>
          <w:sz w:val="24"/>
          <w:szCs w:val="24"/>
        </w:rPr>
        <w:t xml:space="preserve"> la cantidad de $2,700.00 (DOS MIL SETECIENTOS PESOS 00/100 M.N) que</w:t>
      </w:r>
      <w:r w:rsidR="004512EC">
        <w:rPr>
          <w:rFonts w:ascii="Arial" w:hAnsi="Arial" w:cs="Arial"/>
          <w:sz w:val="24"/>
          <w:szCs w:val="24"/>
        </w:rPr>
        <w:t xml:space="preserve"> erogó por concepto del acta de infracción aquí declarada nula</w:t>
      </w:r>
      <w:r w:rsidR="00866DD6" w:rsidRPr="004512EC">
        <w:rPr>
          <w:rFonts w:ascii="Arial" w:hAnsi="Arial" w:cs="Arial"/>
          <w:sz w:val="24"/>
          <w:szCs w:val="24"/>
        </w:rPr>
        <w:t>;</w:t>
      </w:r>
      <w:r w:rsidRPr="004512EC">
        <w:rPr>
          <w:rFonts w:ascii="Arial" w:hAnsi="Arial" w:cs="Arial"/>
          <w:sz w:val="24"/>
          <w:szCs w:val="24"/>
        </w:rPr>
        <w:t xml:space="preserve"> lo</w:t>
      </w:r>
      <w:r w:rsidRPr="00866DD6">
        <w:rPr>
          <w:rFonts w:ascii="Arial" w:hAnsi="Arial" w:cs="Arial"/>
          <w:sz w:val="24"/>
          <w:szCs w:val="24"/>
        </w:rPr>
        <w:t xml:space="preserve"> anterior en términos precisados en el considerando</w:t>
      </w:r>
      <w:r w:rsidRPr="00FD2A3A">
        <w:rPr>
          <w:rFonts w:ascii="Arial" w:hAnsi="Arial" w:cs="Arial"/>
          <w:sz w:val="24"/>
          <w:szCs w:val="24"/>
        </w:rPr>
        <w:t xml:space="preserve"> SEXTO de esta resol</w:t>
      </w:r>
      <w:r w:rsidR="00CC6D64">
        <w:rPr>
          <w:rFonts w:ascii="Arial" w:hAnsi="Arial" w:cs="Arial"/>
          <w:sz w:val="24"/>
          <w:szCs w:val="24"/>
        </w:rPr>
        <w:t xml:space="preserve">ución. - - - - - </w:t>
      </w:r>
      <w:r w:rsidR="00866DD6">
        <w:rPr>
          <w:rFonts w:ascii="Arial" w:hAnsi="Arial" w:cs="Arial"/>
          <w:sz w:val="24"/>
          <w:szCs w:val="24"/>
        </w:rPr>
        <w:t xml:space="preserve">- - - - - - - - - - - - - - - - - - - </w:t>
      </w:r>
    </w:p>
    <w:p w14:paraId="10FD1839" w14:textId="77FB713D" w:rsidR="00EA0A85" w:rsidRDefault="00EA0A85" w:rsidP="00EA0A85">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BFAA978" w14:textId="0E0AA6A7" w:rsidR="00EB0680" w:rsidRPr="008C3FC0" w:rsidRDefault="00EA0A85" w:rsidP="008C3FC0">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EB0680" w:rsidRPr="008C3FC0"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D202B" w14:textId="77777777" w:rsidR="00ED0ED6" w:rsidRDefault="00ED0ED6" w:rsidP="007A5B5E">
      <w:pPr>
        <w:spacing w:after="0" w:line="240" w:lineRule="auto"/>
      </w:pPr>
      <w:r>
        <w:separator/>
      </w:r>
    </w:p>
  </w:endnote>
  <w:endnote w:type="continuationSeparator" w:id="0">
    <w:p w14:paraId="1922DB9C" w14:textId="77777777" w:rsidR="00ED0ED6" w:rsidRDefault="00ED0ED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469A7683"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04340" w:rsidRPr="00504340">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469A7683"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04340" w:rsidRPr="00504340">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A118C" w14:textId="77777777" w:rsidR="00ED0ED6" w:rsidRDefault="00ED0ED6" w:rsidP="007A5B5E">
      <w:pPr>
        <w:spacing w:after="0" w:line="240" w:lineRule="auto"/>
      </w:pPr>
      <w:r>
        <w:separator/>
      </w:r>
    </w:p>
  </w:footnote>
  <w:footnote w:type="continuationSeparator" w:id="0">
    <w:p w14:paraId="1BBA94E6" w14:textId="77777777" w:rsidR="00ED0ED6" w:rsidRDefault="00ED0ED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094D97">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10B023F4"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3AD7B18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5C362B">
      <w:rPr>
        <w:rFonts w:ascii="Bookman Old Style" w:hAnsi="Bookman Old Style"/>
        <w:b/>
        <w:sz w:val="24"/>
        <w:szCs w:val="24"/>
      </w:rPr>
      <w:t>032</w:t>
    </w:r>
    <w:r w:rsidRPr="00391F24">
      <w:rPr>
        <w:rFonts w:ascii="Bookman Old Style" w:hAnsi="Bookman Old Style"/>
        <w:b/>
        <w:sz w:val="24"/>
        <w:szCs w:val="24"/>
      </w:rPr>
      <w:t>/</w:t>
    </w:r>
    <w:r w:rsidR="006F3D6F">
      <w:rPr>
        <w:rFonts w:ascii="Bookman Old Style" w:hAnsi="Bookman Old Style"/>
        <w:b/>
        <w:sz w:val="24"/>
        <w:szCs w:val="24"/>
      </w:rPr>
      <w:t>202</w:t>
    </w:r>
    <w:r w:rsidR="00EB02BB">
      <w:rPr>
        <w:rFonts w:ascii="Bookman Old Style" w:hAnsi="Bookman Old Style"/>
        <w:b/>
        <w:sz w:val="24"/>
        <w:szCs w:val="24"/>
      </w:rPr>
      <w:t>1</w:t>
    </w:r>
  </w:p>
  <w:p w14:paraId="1EE06A36" w14:textId="505FFFE9" w:rsidR="00BD2E39" w:rsidRPr="00071C38" w:rsidRDefault="006B0E7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B2501AB" wp14:editId="7653A8FF">
              <wp:simplePos x="0" y="0"/>
              <wp:positionH relativeFrom="leftMargin">
                <wp:posOffset>220980</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B1F0AC6" w14:textId="77777777" w:rsidR="006B0E7C" w:rsidRPr="003B6E97" w:rsidRDefault="006B0E7C" w:rsidP="006B0E7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2501AB" id="Cuadro de texto 3" o:spid="_x0000_s1027" type="#_x0000_t202" style="position:absolute;left:0;text-align:left;margin-left:17.4pt;margin-top:31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biOJu4AAAAAoBAAAPAAAAZHJzL2Rvd25yZXYueG1sTI/LTsMwEEX3SPyD&#10;NUhsELWblBBCnAohgegOCoKtG0+TCD+C7abh7xlWsJyZqzPn1uvZGjZhiIN3EpYLAQxd6/XgOglv&#10;rw+XJbCYlNPKeIcSvjHCujk9qVWl/dG94LRNHSOIi5WS0Kc0VpzHtker4sKP6Oi298GqRGPouA7q&#10;SHBreCZEwa0aHH3o1Yj3Pbaf24OVUK6epo+4yZ/f22JvbtLF9fT4FaQ8P5vvboElnNNfGH71SR0a&#10;ctr5g9ORGQn5isyThCJfXgGjQJYJ2uyIXmYCeFPz/xWaHwAAAP//AwBQSwECLQAUAAYACAAAACEA&#10;toM4kv4AAADhAQAAEwAAAAAAAAAAAAAAAAAAAAAAW0NvbnRlbnRfVHlwZXNdLnhtbFBLAQItABQA&#10;BgAIAAAAIQA4/SH/1gAAAJQBAAALAAAAAAAAAAAAAAAAAC8BAABfcmVscy8ucmVsc1BLAQItABQA&#10;BgAIAAAAIQDEdAbTGgIAADMEAAAOAAAAAAAAAAAAAAAAAC4CAABkcnMvZTJvRG9jLnhtbFBLAQIt&#10;ABQABgAIAAAAIQBbiOJu4AAAAAoBAAAPAAAAAAAAAAAAAAAAAHQEAABkcnMvZG93bnJldi54bWxQ&#10;SwUGAAAAAAQABADzAAAAgQUAAAAA&#10;">
              <v:textbox>
                <w:txbxContent>
                  <w:p w14:paraId="6B1F0AC6" w14:textId="77777777" w:rsidR="006B0E7C" w:rsidRPr="003B6E97" w:rsidRDefault="006B0E7C" w:rsidP="006B0E7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094D97">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3"/>
  </w:num>
  <w:num w:numId="2">
    <w:abstractNumId w:val="2"/>
  </w:num>
  <w:num w:numId="3">
    <w:abstractNumId w:val="6"/>
  </w:num>
  <w:num w:numId="4">
    <w:abstractNumId w:val="1"/>
  </w:num>
  <w:num w:numId="5">
    <w:abstractNumId w:val="7"/>
  </w:num>
  <w:num w:numId="6">
    <w:abstractNumId w:val="8"/>
  </w:num>
  <w:num w:numId="7">
    <w:abstractNumId w:val="9"/>
  </w:num>
  <w:num w:numId="8">
    <w:abstractNumId w:val="5"/>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5F"/>
    <w:rsid w:val="000B2F85"/>
    <w:rsid w:val="000B38F2"/>
    <w:rsid w:val="000B41EC"/>
    <w:rsid w:val="000B51EE"/>
    <w:rsid w:val="000B5202"/>
    <w:rsid w:val="000B7626"/>
    <w:rsid w:val="000C1072"/>
    <w:rsid w:val="000C2D07"/>
    <w:rsid w:val="000C5A57"/>
    <w:rsid w:val="000D03A5"/>
    <w:rsid w:val="000D332F"/>
    <w:rsid w:val="000D3EE3"/>
    <w:rsid w:val="000D6626"/>
    <w:rsid w:val="000D6D16"/>
    <w:rsid w:val="000D7002"/>
    <w:rsid w:val="000D7442"/>
    <w:rsid w:val="000E0164"/>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4D7"/>
    <w:rsid w:val="001138F8"/>
    <w:rsid w:val="00117886"/>
    <w:rsid w:val="00120FD2"/>
    <w:rsid w:val="00121484"/>
    <w:rsid w:val="001239FF"/>
    <w:rsid w:val="00123A63"/>
    <w:rsid w:val="00124E09"/>
    <w:rsid w:val="00131D15"/>
    <w:rsid w:val="00131F69"/>
    <w:rsid w:val="001323F3"/>
    <w:rsid w:val="00132D25"/>
    <w:rsid w:val="00133410"/>
    <w:rsid w:val="0013537E"/>
    <w:rsid w:val="00136797"/>
    <w:rsid w:val="00143151"/>
    <w:rsid w:val="00150601"/>
    <w:rsid w:val="00150787"/>
    <w:rsid w:val="0015177E"/>
    <w:rsid w:val="00154068"/>
    <w:rsid w:val="00154BB8"/>
    <w:rsid w:val="00154E74"/>
    <w:rsid w:val="00154FA8"/>
    <w:rsid w:val="00160131"/>
    <w:rsid w:val="00160942"/>
    <w:rsid w:val="00160AF0"/>
    <w:rsid w:val="00162137"/>
    <w:rsid w:val="00162198"/>
    <w:rsid w:val="00163B6F"/>
    <w:rsid w:val="00164320"/>
    <w:rsid w:val="0016706C"/>
    <w:rsid w:val="001714C1"/>
    <w:rsid w:val="001721C6"/>
    <w:rsid w:val="00172912"/>
    <w:rsid w:val="00173C5C"/>
    <w:rsid w:val="00174AD4"/>
    <w:rsid w:val="001770F1"/>
    <w:rsid w:val="001771FB"/>
    <w:rsid w:val="0018020C"/>
    <w:rsid w:val="00180A2C"/>
    <w:rsid w:val="00180E78"/>
    <w:rsid w:val="001818A4"/>
    <w:rsid w:val="00182700"/>
    <w:rsid w:val="00184097"/>
    <w:rsid w:val="00185A8C"/>
    <w:rsid w:val="001866CE"/>
    <w:rsid w:val="00187B21"/>
    <w:rsid w:val="0019193E"/>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4DB2"/>
    <w:rsid w:val="001B75D0"/>
    <w:rsid w:val="001C0584"/>
    <w:rsid w:val="001C194C"/>
    <w:rsid w:val="001C27B8"/>
    <w:rsid w:val="001C2FEE"/>
    <w:rsid w:val="001C4D2B"/>
    <w:rsid w:val="001C581E"/>
    <w:rsid w:val="001D1995"/>
    <w:rsid w:val="001D595D"/>
    <w:rsid w:val="001D7D72"/>
    <w:rsid w:val="001E3BAC"/>
    <w:rsid w:val="001E468F"/>
    <w:rsid w:val="001E47D1"/>
    <w:rsid w:val="001E53BA"/>
    <w:rsid w:val="001E7B34"/>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034D"/>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87987"/>
    <w:rsid w:val="00293574"/>
    <w:rsid w:val="002938C1"/>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62CE"/>
    <w:rsid w:val="002D0034"/>
    <w:rsid w:val="002D049B"/>
    <w:rsid w:val="002D0A58"/>
    <w:rsid w:val="002D1C5C"/>
    <w:rsid w:val="002D3821"/>
    <w:rsid w:val="002D41AF"/>
    <w:rsid w:val="002D4755"/>
    <w:rsid w:val="002D50CB"/>
    <w:rsid w:val="002E0A6B"/>
    <w:rsid w:val="002E0C00"/>
    <w:rsid w:val="002E0E35"/>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0B3B"/>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E8D"/>
    <w:rsid w:val="003B4F0A"/>
    <w:rsid w:val="003B68D1"/>
    <w:rsid w:val="003B7E4D"/>
    <w:rsid w:val="003C07A2"/>
    <w:rsid w:val="003C2345"/>
    <w:rsid w:val="003C38DB"/>
    <w:rsid w:val="003C5391"/>
    <w:rsid w:val="003C5C1B"/>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10C"/>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12EC"/>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2495"/>
    <w:rsid w:val="00493F4D"/>
    <w:rsid w:val="004943A0"/>
    <w:rsid w:val="004953DE"/>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352"/>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340"/>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47ECE"/>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6C4"/>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0E7C"/>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F095D"/>
    <w:rsid w:val="006F0A48"/>
    <w:rsid w:val="006F0AE8"/>
    <w:rsid w:val="006F1902"/>
    <w:rsid w:val="006F1BDC"/>
    <w:rsid w:val="006F383C"/>
    <w:rsid w:val="006F3D6F"/>
    <w:rsid w:val="006F51F4"/>
    <w:rsid w:val="006F5239"/>
    <w:rsid w:val="006F5BD8"/>
    <w:rsid w:val="006F7F85"/>
    <w:rsid w:val="00702FFA"/>
    <w:rsid w:val="00703C06"/>
    <w:rsid w:val="00703C8B"/>
    <w:rsid w:val="00705CF3"/>
    <w:rsid w:val="00706D02"/>
    <w:rsid w:val="0071277C"/>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574"/>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3F20"/>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4D73"/>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7FE"/>
    <w:rsid w:val="00860BE0"/>
    <w:rsid w:val="0086137F"/>
    <w:rsid w:val="008615A1"/>
    <w:rsid w:val="008626C1"/>
    <w:rsid w:val="00862D54"/>
    <w:rsid w:val="00863FE3"/>
    <w:rsid w:val="00866DD6"/>
    <w:rsid w:val="00873706"/>
    <w:rsid w:val="00875789"/>
    <w:rsid w:val="008771E4"/>
    <w:rsid w:val="008821F6"/>
    <w:rsid w:val="00882742"/>
    <w:rsid w:val="008846DD"/>
    <w:rsid w:val="008848C8"/>
    <w:rsid w:val="00885691"/>
    <w:rsid w:val="00886378"/>
    <w:rsid w:val="00890C8B"/>
    <w:rsid w:val="008911C8"/>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D1"/>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1C69"/>
    <w:rsid w:val="00991E03"/>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5AF"/>
    <w:rsid w:val="009B1AA6"/>
    <w:rsid w:val="009B20BA"/>
    <w:rsid w:val="009B3A19"/>
    <w:rsid w:val="009B6097"/>
    <w:rsid w:val="009B7578"/>
    <w:rsid w:val="009B7633"/>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01D"/>
    <w:rsid w:val="00A13F37"/>
    <w:rsid w:val="00A154B0"/>
    <w:rsid w:val="00A17ABB"/>
    <w:rsid w:val="00A206A3"/>
    <w:rsid w:val="00A2218D"/>
    <w:rsid w:val="00A24D9A"/>
    <w:rsid w:val="00A272DE"/>
    <w:rsid w:val="00A276A9"/>
    <w:rsid w:val="00A30D89"/>
    <w:rsid w:val="00A3104C"/>
    <w:rsid w:val="00A3160F"/>
    <w:rsid w:val="00A32410"/>
    <w:rsid w:val="00A326E4"/>
    <w:rsid w:val="00A32727"/>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1258"/>
    <w:rsid w:val="00A521C9"/>
    <w:rsid w:val="00A5461F"/>
    <w:rsid w:val="00A54C1E"/>
    <w:rsid w:val="00A56A2F"/>
    <w:rsid w:val="00A57E36"/>
    <w:rsid w:val="00A62BB9"/>
    <w:rsid w:val="00A640B9"/>
    <w:rsid w:val="00A65388"/>
    <w:rsid w:val="00A659DE"/>
    <w:rsid w:val="00A75971"/>
    <w:rsid w:val="00A76574"/>
    <w:rsid w:val="00A765DB"/>
    <w:rsid w:val="00A7785E"/>
    <w:rsid w:val="00A778B8"/>
    <w:rsid w:val="00A8034D"/>
    <w:rsid w:val="00A811AE"/>
    <w:rsid w:val="00A8222B"/>
    <w:rsid w:val="00A83C18"/>
    <w:rsid w:val="00A8529D"/>
    <w:rsid w:val="00A872B9"/>
    <w:rsid w:val="00A879E4"/>
    <w:rsid w:val="00A87A43"/>
    <w:rsid w:val="00A87BD8"/>
    <w:rsid w:val="00A917BE"/>
    <w:rsid w:val="00A95D0B"/>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2DB9"/>
    <w:rsid w:val="00AB5C18"/>
    <w:rsid w:val="00AB65B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14C3"/>
    <w:rsid w:val="00AE4BC4"/>
    <w:rsid w:val="00AE4F40"/>
    <w:rsid w:val="00AE579E"/>
    <w:rsid w:val="00AE6EBD"/>
    <w:rsid w:val="00AE7DDB"/>
    <w:rsid w:val="00AF01E3"/>
    <w:rsid w:val="00AF0927"/>
    <w:rsid w:val="00AF5B34"/>
    <w:rsid w:val="00AF5D23"/>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487"/>
    <w:rsid w:val="00B669FD"/>
    <w:rsid w:val="00B67050"/>
    <w:rsid w:val="00B6775D"/>
    <w:rsid w:val="00B700DB"/>
    <w:rsid w:val="00B702EA"/>
    <w:rsid w:val="00B70BBD"/>
    <w:rsid w:val="00B70C05"/>
    <w:rsid w:val="00B7407D"/>
    <w:rsid w:val="00B755B0"/>
    <w:rsid w:val="00B7631A"/>
    <w:rsid w:val="00B76724"/>
    <w:rsid w:val="00B77C3E"/>
    <w:rsid w:val="00B81C77"/>
    <w:rsid w:val="00B86059"/>
    <w:rsid w:val="00B9140E"/>
    <w:rsid w:val="00B91B88"/>
    <w:rsid w:val="00B92449"/>
    <w:rsid w:val="00B93B64"/>
    <w:rsid w:val="00B94946"/>
    <w:rsid w:val="00B94C99"/>
    <w:rsid w:val="00B959E8"/>
    <w:rsid w:val="00B97A95"/>
    <w:rsid w:val="00B97D1F"/>
    <w:rsid w:val="00BA03F3"/>
    <w:rsid w:val="00BA0CE1"/>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5746"/>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0BFF"/>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707F"/>
    <w:rsid w:val="00CE2FED"/>
    <w:rsid w:val="00CE311E"/>
    <w:rsid w:val="00CE3BF3"/>
    <w:rsid w:val="00CE3C51"/>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06F68"/>
    <w:rsid w:val="00D106F0"/>
    <w:rsid w:val="00D10D87"/>
    <w:rsid w:val="00D11FEF"/>
    <w:rsid w:val="00D12DC7"/>
    <w:rsid w:val="00D14D1C"/>
    <w:rsid w:val="00D21E68"/>
    <w:rsid w:val="00D24AC0"/>
    <w:rsid w:val="00D26454"/>
    <w:rsid w:val="00D266C0"/>
    <w:rsid w:val="00D27503"/>
    <w:rsid w:val="00D300B5"/>
    <w:rsid w:val="00D341B7"/>
    <w:rsid w:val="00D345CA"/>
    <w:rsid w:val="00D34765"/>
    <w:rsid w:val="00D35A3C"/>
    <w:rsid w:val="00D35CB2"/>
    <w:rsid w:val="00D35E6A"/>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6909"/>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C68"/>
    <w:rsid w:val="00E04067"/>
    <w:rsid w:val="00E04E36"/>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059B"/>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B6D8B"/>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15C89"/>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1B97"/>
    <w:rsid w:val="00FB4D00"/>
    <w:rsid w:val="00FB7682"/>
    <w:rsid w:val="00FC3F22"/>
    <w:rsid w:val="00FC45EE"/>
    <w:rsid w:val="00FC47E6"/>
    <w:rsid w:val="00FC4F6A"/>
    <w:rsid w:val="00FC6458"/>
    <w:rsid w:val="00FD2A3A"/>
    <w:rsid w:val="00FD3894"/>
    <w:rsid w:val="00FD6A8A"/>
    <w:rsid w:val="00FD78DB"/>
    <w:rsid w:val="00FD79EC"/>
    <w:rsid w:val="00FE00C8"/>
    <w:rsid w:val="00FE2437"/>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CABE9-05AD-4219-9B7C-498679903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3246</Words>
  <Characters>17858</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cp:revision>
  <cp:lastPrinted>2021-03-01T14:50:00Z</cp:lastPrinted>
  <dcterms:created xsi:type="dcterms:W3CDTF">2022-03-22T17:49:00Z</dcterms:created>
  <dcterms:modified xsi:type="dcterms:W3CDTF">2022-03-22T17:49:00Z</dcterms:modified>
</cp:coreProperties>
</file>