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6FB85" w14:textId="77777777" w:rsidR="00AC5179" w:rsidRPr="00B033AE" w:rsidRDefault="00AC5179" w:rsidP="00AC5179">
      <w:pPr>
        <w:pStyle w:val="Encabezado"/>
        <w:ind w:left="3402"/>
        <w:jc w:val="both"/>
        <w:rPr>
          <w:b/>
        </w:rPr>
      </w:pPr>
      <w:r w:rsidRPr="00B033AE">
        <w:rPr>
          <w:b/>
        </w:rPr>
        <w:t>SEXTA SALA UNITARIA DE PRIMERA INSTANCIA DEL TRIBUNAL DE JUSTICIA ADMINISTRATIVA DEL ESTADO DE OAXACA.</w:t>
      </w:r>
    </w:p>
    <w:p w14:paraId="7E2BF701" w14:textId="77777777" w:rsidR="00AC5179" w:rsidRPr="00B033AE" w:rsidRDefault="00AC5179" w:rsidP="00AC5179">
      <w:pPr>
        <w:pStyle w:val="Encabezado"/>
        <w:ind w:left="4248"/>
        <w:jc w:val="both"/>
        <w:rPr>
          <w:b/>
        </w:rPr>
      </w:pPr>
    </w:p>
    <w:p w14:paraId="77AFCB75" w14:textId="302A7D7E" w:rsidR="00AC5179" w:rsidRPr="00B033AE" w:rsidRDefault="00AC5179" w:rsidP="00AC5179">
      <w:pPr>
        <w:pStyle w:val="Encabezado"/>
        <w:ind w:left="2832" w:right="-93" w:firstLine="570"/>
        <w:jc w:val="both"/>
        <w:rPr>
          <w:b/>
        </w:rPr>
      </w:pPr>
      <w:r w:rsidRPr="00B033AE">
        <w:rPr>
          <w:b/>
        </w:rPr>
        <w:t xml:space="preserve">EXPEDIENTE: </w:t>
      </w:r>
      <w:r>
        <w:rPr>
          <w:b/>
        </w:rPr>
        <w:t>33</w:t>
      </w:r>
      <w:r w:rsidRPr="00B033AE">
        <w:rPr>
          <w:b/>
        </w:rPr>
        <w:t>/20</w:t>
      </w:r>
      <w:r>
        <w:rPr>
          <w:b/>
        </w:rPr>
        <w:t>21</w:t>
      </w:r>
    </w:p>
    <w:p w14:paraId="2E1D4F80" w14:textId="77777777" w:rsidR="00AC5179" w:rsidRPr="00B033AE" w:rsidRDefault="00AC5179" w:rsidP="00AC5179">
      <w:pPr>
        <w:pStyle w:val="Encabezado"/>
        <w:tabs>
          <w:tab w:val="center" w:pos="8931"/>
        </w:tabs>
        <w:jc w:val="both"/>
        <w:rPr>
          <w:b/>
        </w:rPr>
      </w:pPr>
    </w:p>
    <w:p w14:paraId="357FAF0D" w14:textId="3668A034" w:rsidR="00AC5179" w:rsidRPr="00B033AE" w:rsidRDefault="00AC5179" w:rsidP="00AC5179">
      <w:pPr>
        <w:pStyle w:val="Encabezado"/>
        <w:ind w:left="3402"/>
        <w:rPr>
          <w:b/>
        </w:rPr>
      </w:pPr>
      <w:r w:rsidRPr="00B033AE">
        <w:rPr>
          <w:b/>
        </w:rPr>
        <w:t xml:space="preserve">ACTOR: </w:t>
      </w:r>
      <w:r w:rsidR="00FE6646">
        <w:rPr>
          <w:b/>
        </w:rPr>
        <w:t>**********</w:t>
      </w:r>
      <w:r w:rsidRPr="00B033AE">
        <w:rPr>
          <w:b/>
        </w:rPr>
        <w:t>.</w:t>
      </w:r>
    </w:p>
    <w:p w14:paraId="7E6B5F7C" w14:textId="77777777" w:rsidR="00AC5179" w:rsidRPr="00B033AE" w:rsidRDefault="00AC5179" w:rsidP="00AC5179">
      <w:pPr>
        <w:pStyle w:val="Encabezado"/>
        <w:ind w:left="4248"/>
        <w:jc w:val="both"/>
        <w:rPr>
          <w:b/>
        </w:rPr>
      </w:pPr>
    </w:p>
    <w:p w14:paraId="783B091C" w14:textId="0D57F537" w:rsidR="00AC5179" w:rsidRPr="00B033AE" w:rsidRDefault="00AC5179" w:rsidP="00AC5179">
      <w:pPr>
        <w:pStyle w:val="Encabezado"/>
        <w:tabs>
          <w:tab w:val="center" w:pos="-1418"/>
        </w:tabs>
        <w:ind w:left="3402"/>
        <w:jc w:val="both"/>
        <w:rPr>
          <w:b/>
        </w:rPr>
      </w:pPr>
      <w:r w:rsidRPr="00B033AE">
        <w:rPr>
          <w:b/>
        </w:rPr>
        <w:t xml:space="preserve">DEMANDADO: POLICÍA VIAL </w:t>
      </w:r>
      <w:r>
        <w:rPr>
          <w:b/>
        </w:rPr>
        <w:t xml:space="preserve">ESTATAL JORGE ARMANDO LOPEZ RAMOS, </w:t>
      </w:r>
      <w:r w:rsidRPr="00B033AE">
        <w:rPr>
          <w:b/>
        </w:rPr>
        <w:t xml:space="preserve">ADSCRITO A LA </w:t>
      </w:r>
      <w:r>
        <w:rPr>
          <w:b/>
        </w:rPr>
        <w:t xml:space="preserve">DIRECCIÓN GENERAL DE LA POLICÍA VIAL ESTATAL, </w:t>
      </w:r>
      <w:r w:rsidRPr="00B033AE">
        <w:rPr>
          <w:b/>
        </w:rPr>
        <w:t xml:space="preserve">DIRECCIÓN </w:t>
      </w:r>
      <w:r>
        <w:rPr>
          <w:b/>
        </w:rPr>
        <w:t>DE TRÁNSITO, DE LA SECRETARÍA DE SEGURIDAD PUBLICA DEL ESTADO DE OAXACA</w:t>
      </w:r>
      <w:r w:rsidRPr="00B033AE">
        <w:rPr>
          <w:b/>
        </w:rPr>
        <w:t>.</w:t>
      </w:r>
    </w:p>
    <w:p w14:paraId="0BD97B20" w14:textId="77777777" w:rsidR="00AC5179" w:rsidRPr="00B033AE" w:rsidRDefault="00AC5179" w:rsidP="00AC5179">
      <w:pPr>
        <w:pStyle w:val="Encabezado"/>
        <w:tabs>
          <w:tab w:val="center" w:pos="-1418"/>
        </w:tabs>
        <w:ind w:left="3540"/>
        <w:jc w:val="both"/>
        <w:rPr>
          <w:b/>
        </w:rPr>
      </w:pPr>
    </w:p>
    <w:p w14:paraId="31552928" w14:textId="77777777" w:rsidR="00AC5179" w:rsidRPr="00B033AE" w:rsidRDefault="00AC5179" w:rsidP="00AC5179">
      <w:pPr>
        <w:spacing w:after="0" w:line="360" w:lineRule="auto"/>
        <w:jc w:val="both"/>
        <w:rPr>
          <w:rFonts w:ascii="Times New Roman" w:hAnsi="Times New Roman" w:cs="Times New Roman"/>
          <w:b/>
          <w:sz w:val="24"/>
          <w:szCs w:val="24"/>
        </w:rPr>
      </w:pPr>
    </w:p>
    <w:p w14:paraId="2B18B5A7" w14:textId="347047B7" w:rsidR="00AC5179" w:rsidRPr="009B59DB" w:rsidRDefault="00AC5179" w:rsidP="00AC5179">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Pr>
          <w:rFonts w:ascii="Arial" w:hAnsi="Arial" w:cs="Arial"/>
          <w:b/>
          <w:sz w:val="26"/>
          <w:szCs w:val="26"/>
        </w:rPr>
        <w:t>DIECIOCHO DE OCTUBRE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p>
    <w:p w14:paraId="6DFDA480" w14:textId="58B346B1" w:rsidR="00AC5179" w:rsidRPr="009B59DB" w:rsidRDefault="00AC5179" w:rsidP="00AC5179">
      <w:pPr>
        <w:pStyle w:val="Encabezado"/>
        <w:tabs>
          <w:tab w:val="clear" w:pos="4252"/>
          <w:tab w:val="clear" w:pos="8504"/>
          <w:tab w:val="center" w:pos="0"/>
        </w:tabs>
        <w:spacing w:before="240" w:line="360" w:lineRule="auto"/>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Pr>
          <w:rFonts w:ascii="Arial" w:hAnsi="Arial" w:cs="Arial"/>
          <w:b/>
          <w:sz w:val="26"/>
          <w:szCs w:val="26"/>
        </w:rPr>
        <w:t>33</w:t>
      </w:r>
      <w:r w:rsidRPr="009B59DB">
        <w:rPr>
          <w:rFonts w:ascii="Arial" w:hAnsi="Arial" w:cs="Arial"/>
          <w:b/>
          <w:sz w:val="26"/>
          <w:szCs w:val="26"/>
        </w:rPr>
        <w:t>/20</w:t>
      </w:r>
      <w:r>
        <w:rPr>
          <w:rFonts w:ascii="Arial" w:hAnsi="Arial" w:cs="Arial"/>
          <w:b/>
          <w:sz w:val="26"/>
          <w:szCs w:val="26"/>
        </w:rPr>
        <w:t>21</w:t>
      </w:r>
      <w:r w:rsidRPr="009B59DB">
        <w:rPr>
          <w:rFonts w:ascii="Arial" w:hAnsi="Arial" w:cs="Arial"/>
          <w:sz w:val="26"/>
          <w:szCs w:val="26"/>
        </w:rPr>
        <w:t xml:space="preserve">, promovido por </w:t>
      </w:r>
      <w:r w:rsidR="00FE6646">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sidRPr="009B59DB">
        <w:rPr>
          <w:rFonts w:ascii="Arial" w:hAnsi="Arial" w:cs="Arial"/>
          <w:b/>
          <w:sz w:val="26"/>
          <w:szCs w:val="26"/>
        </w:rPr>
        <w:t xml:space="preserve"> </w:t>
      </w:r>
      <w:r>
        <w:rPr>
          <w:rFonts w:ascii="Arial" w:hAnsi="Arial" w:cs="Arial"/>
          <w:b/>
          <w:sz w:val="26"/>
          <w:szCs w:val="26"/>
        </w:rPr>
        <w:t>POLICÍ</w:t>
      </w:r>
      <w:r w:rsidRPr="009B59DB">
        <w:rPr>
          <w:rFonts w:ascii="Arial" w:hAnsi="Arial" w:cs="Arial"/>
          <w:b/>
          <w:sz w:val="26"/>
          <w:szCs w:val="26"/>
        </w:rPr>
        <w:t xml:space="preserve">A VIAL </w:t>
      </w:r>
      <w:r>
        <w:rPr>
          <w:rFonts w:ascii="Arial" w:hAnsi="Arial" w:cs="Arial"/>
          <w:b/>
          <w:sz w:val="26"/>
          <w:szCs w:val="26"/>
        </w:rPr>
        <w:t>ESTATAL JORGE ARMANDO LÓPEZ RAMOS, ADSCRITO A LA DIRECCIÓN GENERAL DE LA POLICÍA VIAL ESTATAL, DIRECCIÓN DE TRÁNSITO, DE LA SECRETARÍA DE SEGURIDAD PÚBLICA DEL ESTADO DE OAXACA</w:t>
      </w:r>
      <w:r w:rsidRPr="006559D9">
        <w:rPr>
          <w:rFonts w:ascii="Arial" w:hAnsi="Arial" w:cs="Arial"/>
          <w:sz w:val="26"/>
          <w:szCs w:val="26"/>
        </w:rPr>
        <w:t xml:space="preserve">.- - - - </w:t>
      </w:r>
      <w:r>
        <w:rPr>
          <w:rFonts w:ascii="Arial" w:hAnsi="Arial" w:cs="Arial"/>
          <w:sz w:val="26"/>
          <w:szCs w:val="26"/>
        </w:rPr>
        <w:t xml:space="preserve">- - - - - - - - - </w:t>
      </w:r>
    </w:p>
    <w:p w14:paraId="369CC4BA" w14:textId="77777777" w:rsidR="00AC5179" w:rsidRPr="009B59DB" w:rsidRDefault="00AC5179" w:rsidP="00AC517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3733E1B9" w14:textId="0BB85E83" w:rsidR="00AC5179"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Pr>
          <w:rFonts w:ascii="Arial" w:hAnsi="Arial" w:cs="Arial"/>
          <w:sz w:val="26"/>
          <w:szCs w:val="26"/>
        </w:rPr>
        <w:t>veinte de abril de dos mil veintiuno</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FE6646">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 xml:space="preserve">demandó la nulidad lisa y llana del acta de infracción </w:t>
      </w:r>
      <w:r>
        <w:rPr>
          <w:rFonts w:ascii="Arial" w:hAnsi="Arial" w:cs="Arial"/>
          <w:sz w:val="26"/>
          <w:szCs w:val="26"/>
        </w:rPr>
        <w:t xml:space="preserve">de tránsito número </w:t>
      </w:r>
      <w:r w:rsidR="00FE6646">
        <w:rPr>
          <w:rFonts w:ascii="Arial" w:hAnsi="Arial" w:cs="Arial"/>
          <w:sz w:val="26"/>
          <w:szCs w:val="26"/>
        </w:rPr>
        <w:t>**********</w:t>
      </w:r>
      <w:r>
        <w:rPr>
          <w:rFonts w:ascii="Arial" w:hAnsi="Arial" w:cs="Arial"/>
          <w:sz w:val="26"/>
          <w:szCs w:val="26"/>
        </w:rPr>
        <w:t xml:space="preserve"> de veintiuno de marzo de dos mil veintiuno, emitida por el </w:t>
      </w:r>
      <w:r w:rsidRPr="00DA1CF5">
        <w:rPr>
          <w:rFonts w:ascii="Arial" w:hAnsi="Arial" w:cs="Arial"/>
          <w:sz w:val="26"/>
          <w:szCs w:val="26"/>
        </w:rPr>
        <w:t xml:space="preserve">Policía Vial </w:t>
      </w:r>
      <w:r>
        <w:rPr>
          <w:rFonts w:ascii="Arial" w:hAnsi="Arial" w:cs="Arial"/>
          <w:sz w:val="26"/>
          <w:szCs w:val="26"/>
        </w:rPr>
        <w:t>Estatal</w:t>
      </w:r>
      <w:r w:rsidRPr="00DA1CF5">
        <w:rPr>
          <w:rFonts w:ascii="Arial" w:hAnsi="Arial" w:cs="Arial"/>
          <w:sz w:val="26"/>
          <w:szCs w:val="26"/>
        </w:rPr>
        <w:t xml:space="preserve"> </w:t>
      </w:r>
      <w:r>
        <w:rPr>
          <w:rFonts w:ascii="Arial" w:hAnsi="Arial" w:cs="Arial"/>
          <w:sz w:val="26"/>
          <w:szCs w:val="26"/>
        </w:rPr>
        <w:t>Jorge Armando López Ramos, 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sidRPr="009F6B8E">
        <w:rPr>
          <w:rFonts w:ascii="Arial" w:hAnsi="Arial" w:cs="Arial"/>
          <w:sz w:val="26"/>
          <w:szCs w:val="26"/>
        </w:rPr>
        <w:t>.</w:t>
      </w:r>
      <w:r>
        <w:rPr>
          <w:rFonts w:ascii="Arial" w:hAnsi="Arial" w:cs="Arial"/>
          <w:sz w:val="26"/>
          <w:szCs w:val="26"/>
        </w:rPr>
        <w:t xml:space="preserve">- </w:t>
      </w:r>
    </w:p>
    <w:p w14:paraId="5C673AFD" w14:textId="35A54C13" w:rsidR="00AC5179" w:rsidRPr="009B59DB"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Pr>
          <w:rFonts w:ascii="Arial" w:hAnsi="Arial" w:cs="Arial"/>
          <w:sz w:val="26"/>
          <w:szCs w:val="26"/>
        </w:rPr>
        <w:t xml:space="preserve">veintidós de abril de dos mil veintiuno, se </w:t>
      </w:r>
      <w:r w:rsidRPr="009B59DB">
        <w:rPr>
          <w:rFonts w:ascii="Arial" w:hAnsi="Arial" w:cs="Arial"/>
          <w:sz w:val="26"/>
          <w:szCs w:val="26"/>
        </w:rPr>
        <w:t>admitió a trámite la demanda en contra del</w:t>
      </w:r>
      <w:r>
        <w:rPr>
          <w:rFonts w:ascii="Arial" w:hAnsi="Arial" w:cs="Arial"/>
          <w:sz w:val="26"/>
          <w:szCs w:val="26"/>
        </w:rPr>
        <w:t xml:space="preserve"> acta de infracción de tránsito número </w:t>
      </w:r>
      <w:r w:rsidR="00FE6646">
        <w:rPr>
          <w:rFonts w:ascii="Arial" w:hAnsi="Arial" w:cs="Arial"/>
          <w:sz w:val="26"/>
          <w:szCs w:val="26"/>
        </w:rPr>
        <w:t>**********</w:t>
      </w:r>
      <w:r>
        <w:rPr>
          <w:rFonts w:ascii="Arial" w:hAnsi="Arial" w:cs="Arial"/>
          <w:sz w:val="26"/>
          <w:szCs w:val="26"/>
        </w:rPr>
        <w:t xml:space="preserve">, señalándose como autoridad demandada al Policía Vial Estatal Jorge Armando López Ramos, adscrito a la Dirección General de la Policía Vial Estatal, Dirección de Tránsito del Estado de la Secretaría de Seguridad Pública del Estado de Oaxaca; se tuvo por ofrecidas y admitidas las pruebas de la parte actora; se </w:t>
      </w:r>
      <w:r w:rsidRPr="009B59DB">
        <w:rPr>
          <w:rFonts w:ascii="Arial" w:hAnsi="Arial" w:cs="Arial"/>
          <w:sz w:val="26"/>
          <w:szCs w:val="26"/>
        </w:rPr>
        <w:lastRenderedPageBreak/>
        <w:t>orden</w:t>
      </w:r>
      <w:r>
        <w:rPr>
          <w:rFonts w:ascii="Arial" w:hAnsi="Arial" w:cs="Arial"/>
          <w:sz w:val="26"/>
          <w:szCs w:val="26"/>
        </w:rPr>
        <w:t>ó notificar</w:t>
      </w:r>
      <w:r w:rsidRPr="009B59DB">
        <w:rPr>
          <w:rFonts w:ascii="Arial" w:hAnsi="Arial" w:cs="Arial"/>
          <w:sz w:val="26"/>
          <w:szCs w:val="26"/>
        </w:rPr>
        <w:t xml:space="preserve">, emplazar y correr traslado a </w:t>
      </w:r>
      <w:r>
        <w:rPr>
          <w:rFonts w:ascii="Arial" w:hAnsi="Arial" w:cs="Arial"/>
          <w:sz w:val="26"/>
          <w:szCs w:val="26"/>
        </w:rPr>
        <w:t xml:space="preserve">dicha autoridad, para que dentro del </w:t>
      </w:r>
      <w:r w:rsidRPr="009B59DB">
        <w:rPr>
          <w:rFonts w:ascii="Arial" w:hAnsi="Arial" w:cs="Arial"/>
          <w:sz w:val="26"/>
          <w:szCs w:val="26"/>
        </w:rPr>
        <w:t>plazo de nueve días hábiles produjera</w:t>
      </w:r>
      <w:r>
        <w:rPr>
          <w:rFonts w:ascii="Arial" w:hAnsi="Arial" w:cs="Arial"/>
          <w:sz w:val="26"/>
          <w:szCs w:val="26"/>
        </w:rPr>
        <w:t xml:space="preserve"> su contestación, con los apercibimientos correspondientes</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w:t>
      </w:r>
    </w:p>
    <w:p w14:paraId="7F4EF25E" w14:textId="37B72D87" w:rsidR="00AC5179"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treinta y uno de mayo de dos mil veintiuno, se tuvo a la autoridad demandada contestando la demandada entablada en su contra, contestando los hechos y formulando excepciones y defensas; se tuvieron por ofrecidas y admitidas sus pruebas; se señaló fecha y hora para la celebración de la audiencia final.- - - - - - - - - - - - </w:t>
      </w:r>
      <w:r w:rsidRPr="009B59DB">
        <w:rPr>
          <w:rFonts w:ascii="Arial" w:hAnsi="Arial" w:cs="Arial"/>
          <w:sz w:val="26"/>
          <w:szCs w:val="26"/>
        </w:rPr>
        <w:t xml:space="preserve">- </w:t>
      </w:r>
      <w:r>
        <w:rPr>
          <w:rFonts w:ascii="Arial" w:hAnsi="Arial" w:cs="Arial"/>
          <w:sz w:val="26"/>
          <w:szCs w:val="26"/>
        </w:rPr>
        <w:t xml:space="preserve">- - - - - - - - - - - - - - - - - - - - - - - - - - - - </w:t>
      </w:r>
    </w:p>
    <w:p w14:paraId="4FD86A8C" w14:textId="4D3058DC" w:rsidR="00C453C5" w:rsidRDefault="00AC5179" w:rsidP="00C453C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bCs/>
          <w:sz w:val="26"/>
          <w:szCs w:val="26"/>
        </w:rPr>
        <w:t>Por auto de veinte de septiembre de dos mil veintiuno</w:t>
      </w:r>
      <w:r w:rsidR="00C453C5">
        <w:rPr>
          <w:rFonts w:ascii="Arial" w:hAnsi="Arial" w:cs="Arial"/>
          <w:bCs/>
          <w:sz w:val="26"/>
          <w:szCs w:val="26"/>
        </w:rPr>
        <w:t xml:space="preserve">, se hizo del conocimiento de las partes, que por </w:t>
      </w:r>
      <w:r w:rsidR="00C453C5">
        <w:rPr>
          <w:rFonts w:ascii="Arial" w:hAnsi="Arial" w:cs="Arial"/>
          <w:sz w:val="26"/>
          <w:szCs w:val="26"/>
        </w:rPr>
        <w:t xml:space="preserve">acuerdos generales AG/TJAO/07/2021, AG/TJAO/08/2021 y AG/TJAO/09/2021, el Pleno de este Tribunal, con la finalidad de prevenir la propagación y contagio del COVID-19, acordó suspender actividades del tres de agosto al catorce de septiembre del presente año, por lo que en dicho periodo no corrieron plazos, ni términos procesales; por lo que, en atención a los citados acuerdos, y tomando en consideración que conforme acuerdo al calendario oficial de actividades de este Tribunal correspondiente al presente año, se considerando descanso obligatorio e inhábil los días quince, dieciséis y diecisiete de septiembre; a partir del día veinte de septiembre </w:t>
      </w:r>
      <w:r w:rsidR="00C453C5" w:rsidRPr="00C453C5">
        <w:rPr>
          <w:rFonts w:ascii="Arial" w:hAnsi="Arial" w:cs="Arial"/>
          <w:sz w:val="26"/>
          <w:szCs w:val="26"/>
        </w:rPr>
        <w:t>se levantó</w:t>
      </w:r>
      <w:r w:rsidR="00C453C5">
        <w:rPr>
          <w:rFonts w:ascii="Arial" w:hAnsi="Arial" w:cs="Arial"/>
          <w:sz w:val="26"/>
          <w:szCs w:val="26"/>
        </w:rPr>
        <w:t xml:space="preserve"> la suspensión de plazos y términos decretada y </w:t>
      </w:r>
      <w:r w:rsidR="00C453C5" w:rsidRPr="00C453C5">
        <w:rPr>
          <w:rFonts w:ascii="Arial" w:hAnsi="Arial" w:cs="Arial"/>
          <w:sz w:val="26"/>
          <w:szCs w:val="26"/>
        </w:rPr>
        <w:t>se ordenó</w:t>
      </w:r>
      <w:r w:rsidR="00C453C5">
        <w:rPr>
          <w:rFonts w:ascii="Arial" w:hAnsi="Arial" w:cs="Arial"/>
          <w:sz w:val="26"/>
          <w:szCs w:val="26"/>
        </w:rPr>
        <w:t xml:space="preserve"> la continuación de los juicios, en el punto en que quedaron pausados; por lo que se señaló nueva fecha y hora para la celebración de la audiencia final.- - - - - - - - - - - - - - - - - - - - - - - - - - - - - - - - - - - - -</w:t>
      </w:r>
    </w:p>
    <w:p w14:paraId="12B50706" w14:textId="4DAE63CC" w:rsidR="00AC5179" w:rsidRDefault="00C453C5"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AC5179">
        <w:rPr>
          <w:rFonts w:ascii="Arial" w:hAnsi="Arial" w:cs="Arial"/>
          <w:sz w:val="26"/>
          <w:szCs w:val="26"/>
        </w:rPr>
        <w:t>E</w:t>
      </w:r>
      <w:r w:rsidR="00AC5179" w:rsidRPr="009B59DB">
        <w:rPr>
          <w:rFonts w:ascii="Arial" w:hAnsi="Arial" w:cs="Arial"/>
          <w:sz w:val="26"/>
          <w:szCs w:val="26"/>
        </w:rPr>
        <w:t xml:space="preserve">l </w:t>
      </w:r>
      <w:r>
        <w:rPr>
          <w:rFonts w:ascii="Arial" w:hAnsi="Arial" w:cs="Arial"/>
          <w:sz w:val="26"/>
          <w:szCs w:val="26"/>
        </w:rPr>
        <w:t>veinti</w:t>
      </w:r>
      <w:r w:rsidR="00AC5179">
        <w:rPr>
          <w:rFonts w:ascii="Arial" w:hAnsi="Arial" w:cs="Arial"/>
          <w:sz w:val="26"/>
          <w:szCs w:val="26"/>
        </w:rPr>
        <w:t xml:space="preserve">siete de </w:t>
      </w:r>
      <w:r>
        <w:rPr>
          <w:rFonts w:ascii="Arial" w:hAnsi="Arial" w:cs="Arial"/>
          <w:sz w:val="26"/>
          <w:szCs w:val="26"/>
        </w:rPr>
        <w:t xml:space="preserve">septiembre </w:t>
      </w:r>
      <w:r w:rsidR="00AC5179">
        <w:rPr>
          <w:rFonts w:ascii="Arial" w:hAnsi="Arial" w:cs="Arial"/>
          <w:sz w:val="26"/>
          <w:szCs w:val="26"/>
        </w:rPr>
        <w:t xml:space="preserve">de dos mil veintiuno, </w:t>
      </w:r>
      <w:r w:rsidR="00AC5179" w:rsidRPr="009B59DB">
        <w:rPr>
          <w:rFonts w:ascii="Arial" w:hAnsi="Arial" w:cs="Arial"/>
          <w:sz w:val="26"/>
          <w:szCs w:val="26"/>
        </w:rPr>
        <w:t xml:space="preserve">se llevó a cabo la audiencia final, sin comparecencia de las partes ni persona alguna que legalmente las representara; se </w:t>
      </w:r>
      <w:r w:rsidR="00AC5179">
        <w:rPr>
          <w:rFonts w:ascii="Arial" w:hAnsi="Arial" w:cs="Arial"/>
          <w:sz w:val="26"/>
          <w:szCs w:val="26"/>
        </w:rPr>
        <w:t>desahogaron las pruebas de las partes</w:t>
      </w:r>
      <w:r>
        <w:rPr>
          <w:rFonts w:ascii="Arial" w:hAnsi="Arial" w:cs="Arial"/>
          <w:sz w:val="26"/>
          <w:szCs w:val="26"/>
        </w:rPr>
        <w:t>;</w:t>
      </w:r>
      <w:r w:rsidR="00AC5179">
        <w:rPr>
          <w:rFonts w:ascii="Arial" w:hAnsi="Arial" w:cs="Arial"/>
          <w:sz w:val="26"/>
          <w:szCs w:val="26"/>
        </w:rPr>
        <w:t xml:space="preserve"> se abrió el periodo de alegatos, </w:t>
      </w:r>
      <w:r w:rsidR="00AC5179" w:rsidRPr="009B59DB">
        <w:rPr>
          <w:rFonts w:ascii="Arial" w:hAnsi="Arial" w:cs="Arial"/>
          <w:sz w:val="26"/>
          <w:szCs w:val="26"/>
        </w:rPr>
        <w:t>se</w:t>
      </w:r>
      <w:r w:rsidR="00AC5179">
        <w:rPr>
          <w:rFonts w:ascii="Arial" w:hAnsi="Arial" w:cs="Arial"/>
          <w:sz w:val="26"/>
          <w:szCs w:val="26"/>
        </w:rPr>
        <w:t xml:space="preserve"> dio cuenta </w:t>
      </w:r>
      <w:r>
        <w:rPr>
          <w:rFonts w:ascii="Arial" w:hAnsi="Arial" w:cs="Arial"/>
          <w:sz w:val="26"/>
          <w:szCs w:val="26"/>
        </w:rPr>
        <w:t>con el escrito presentado por la autorizada legal de la parte actora, con la que se le tuvo formulando alegatos; se hizo constar que la autoridad demandada no realizado alegatos, por lo que se declaró precluido su derecho correspondiente;</w:t>
      </w:r>
      <w:r w:rsidR="00AC5179">
        <w:rPr>
          <w:rFonts w:ascii="Arial" w:hAnsi="Arial" w:cs="Arial"/>
          <w:sz w:val="26"/>
          <w:szCs w:val="26"/>
        </w:rPr>
        <w:t xml:space="preserve"> se declaró cerrada la etapa de instrucción; </w:t>
      </w:r>
      <w:r w:rsidR="00AC5179" w:rsidRPr="009B59DB">
        <w:rPr>
          <w:rFonts w:ascii="Arial" w:hAnsi="Arial" w:cs="Arial"/>
          <w:sz w:val="26"/>
          <w:szCs w:val="26"/>
        </w:rPr>
        <w:t xml:space="preserve">y, por último se citó a las partes para oír sentencia, misma que ahora se </w:t>
      </w:r>
      <w:r w:rsidR="00AC5179">
        <w:rPr>
          <w:rFonts w:ascii="Arial" w:hAnsi="Arial" w:cs="Arial"/>
          <w:sz w:val="26"/>
          <w:szCs w:val="26"/>
        </w:rPr>
        <w:t>dicta</w:t>
      </w:r>
      <w:r w:rsidR="00AC5179" w:rsidRPr="009B59DB">
        <w:rPr>
          <w:rFonts w:ascii="Arial" w:hAnsi="Arial" w:cs="Arial"/>
          <w:sz w:val="26"/>
          <w:szCs w:val="26"/>
        </w:rPr>
        <w:t xml:space="preserve">.- - - - - </w:t>
      </w:r>
      <w:r w:rsidR="00AC5179">
        <w:rPr>
          <w:rFonts w:ascii="Arial" w:hAnsi="Arial" w:cs="Arial"/>
          <w:sz w:val="26"/>
          <w:szCs w:val="26"/>
        </w:rPr>
        <w:t xml:space="preserve">- - - - - </w:t>
      </w:r>
      <w:r w:rsidR="00AC5179" w:rsidRPr="009B59DB">
        <w:rPr>
          <w:rFonts w:ascii="Arial" w:hAnsi="Arial" w:cs="Arial"/>
          <w:sz w:val="26"/>
          <w:szCs w:val="26"/>
        </w:rPr>
        <w:t xml:space="preserve">- </w:t>
      </w:r>
      <w:r w:rsidR="00AC5179">
        <w:rPr>
          <w:rFonts w:ascii="Arial" w:hAnsi="Arial" w:cs="Arial"/>
          <w:sz w:val="26"/>
          <w:szCs w:val="26"/>
        </w:rPr>
        <w:t xml:space="preserve">- - - - - - - - - - </w:t>
      </w:r>
      <w:r w:rsidR="00AC5179" w:rsidRPr="009B59DB">
        <w:rPr>
          <w:rFonts w:ascii="Arial" w:hAnsi="Arial" w:cs="Arial"/>
          <w:sz w:val="26"/>
          <w:szCs w:val="26"/>
        </w:rPr>
        <w:t xml:space="preserve">- </w:t>
      </w:r>
      <w:r w:rsidR="00AC5179">
        <w:rPr>
          <w:rFonts w:ascii="Arial" w:hAnsi="Arial" w:cs="Arial"/>
          <w:sz w:val="26"/>
          <w:szCs w:val="26"/>
        </w:rPr>
        <w:t xml:space="preserve">- - - - - - - - - - </w:t>
      </w:r>
      <w:r w:rsidR="00AC5179" w:rsidRPr="009B59DB">
        <w:rPr>
          <w:rFonts w:ascii="Arial" w:hAnsi="Arial" w:cs="Arial"/>
          <w:sz w:val="26"/>
          <w:szCs w:val="26"/>
        </w:rPr>
        <w:t xml:space="preserve">- </w:t>
      </w:r>
      <w:r w:rsidR="00AC5179">
        <w:rPr>
          <w:rFonts w:ascii="Arial" w:hAnsi="Arial" w:cs="Arial"/>
          <w:sz w:val="26"/>
          <w:szCs w:val="26"/>
        </w:rPr>
        <w:t xml:space="preserve">- - - - - - - - - - </w:t>
      </w:r>
      <w:r w:rsidR="00AC5179" w:rsidRPr="009B59DB">
        <w:rPr>
          <w:rFonts w:ascii="Arial" w:hAnsi="Arial" w:cs="Arial"/>
          <w:sz w:val="26"/>
          <w:szCs w:val="26"/>
        </w:rPr>
        <w:t xml:space="preserve">- </w:t>
      </w:r>
      <w:r w:rsidR="00AC5179">
        <w:rPr>
          <w:rFonts w:ascii="Arial" w:hAnsi="Arial" w:cs="Arial"/>
          <w:sz w:val="26"/>
          <w:szCs w:val="26"/>
        </w:rPr>
        <w:t xml:space="preserve">- - </w:t>
      </w:r>
      <w:r>
        <w:rPr>
          <w:rFonts w:ascii="Arial" w:hAnsi="Arial" w:cs="Arial"/>
          <w:sz w:val="26"/>
          <w:szCs w:val="26"/>
        </w:rPr>
        <w:t xml:space="preserve">- - </w:t>
      </w:r>
    </w:p>
    <w:p w14:paraId="45DB22DB" w14:textId="77777777" w:rsidR="00AC5179" w:rsidRPr="009B59DB" w:rsidRDefault="00AC5179" w:rsidP="00AC5179">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02D515D0" w14:textId="77777777" w:rsidR="00AC5179" w:rsidRPr="004B23F2" w:rsidRDefault="00AC5179" w:rsidP="00AC5179">
      <w:pPr>
        <w:spacing w:before="240" w:after="0" w:line="360" w:lineRule="auto"/>
        <w:ind w:right="-93" w:firstLine="567"/>
        <w:jc w:val="both"/>
        <w:rPr>
          <w:rFonts w:ascii="Arial" w:hAnsi="Arial" w:cs="Arial"/>
          <w:sz w:val="26"/>
          <w:szCs w:val="26"/>
        </w:rPr>
      </w:pPr>
      <w:r>
        <w:rPr>
          <w:rFonts w:ascii="Arial" w:hAnsi="Arial" w:cs="Arial"/>
          <w:b/>
          <w:sz w:val="26"/>
          <w:szCs w:val="26"/>
        </w:rPr>
        <w:lastRenderedPageBreak/>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Pr>
          <w:rFonts w:ascii="Arial" w:hAnsi="Arial" w:cs="Arial"/>
          <w:sz w:val="26"/>
          <w:szCs w:val="26"/>
        </w:rPr>
        <w:t xml:space="preserve">- - - - - - - - - - - - - - - - - - - - - - - - - - - - - - - - - - - - - - - - - - </w:t>
      </w:r>
    </w:p>
    <w:p w14:paraId="43B26F67" w14:textId="3BF71850" w:rsidR="00AC5179" w:rsidRPr="009B59DB" w:rsidRDefault="00AC5179" w:rsidP="00AC5179">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FE6646">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Pr="00DA1CF5">
        <w:rPr>
          <w:rFonts w:ascii="Arial" w:hAnsi="Arial" w:cs="Arial"/>
          <w:sz w:val="26"/>
          <w:szCs w:val="26"/>
        </w:rPr>
        <w:t xml:space="preserve">Policía Vial </w:t>
      </w:r>
      <w:r>
        <w:rPr>
          <w:rFonts w:ascii="Arial" w:hAnsi="Arial" w:cs="Arial"/>
          <w:sz w:val="26"/>
          <w:szCs w:val="26"/>
        </w:rPr>
        <w:t xml:space="preserve">Estatal </w:t>
      </w:r>
      <w:r w:rsidR="00C453C5">
        <w:rPr>
          <w:rFonts w:ascii="Arial" w:hAnsi="Arial" w:cs="Arial"/>
          <w:sz w:val="26"/>
          <w:szCs w:val="26"/>
        </w:rPr>
        <w:t>Jorge Armando López Ramos</w:t>
      </w:r>
      <w:r>
        <w:rPr>
          <w:rFonts w:ascii="Arial" w:hAnsi="Arial" w:cs="Arial"/>
          <w:sz w:val="26"/>
          <w:szCs w:val="26"/>
        </w:rPr>
        <w:t>,</w:t>
      </w:r>
      <w:r w:rsidRPr="00DA1CF5">
        <w:rPr>
          <w:rFonts w:ascii="Arial" w:hAnsi="Arial" w:cs="Arial"/>
          <w:sz w:val="26"/>
          <w:szCs w:val="26"/>
        </w:rPr>
        <w:t xml:space="preserve"> </w:t>
      </w:r>
      <w:r>
        <w:rPr>
          <w:rFonts w:ascii="Arial" w:hAnsi="Arial" w:cs="Arial"/>
          <w:sz w:val="26"/>
          <w:szCs w:val="26"/>
        </w:rPr>
        <w:t>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Pr>
          <w:rFonts w:ascii="Arial" w:hAnsi="Arial" w:cs="Arial"/>
          <w:sz w:val="26"/>
          <w:szCs w:val="26"/>
        </w:rPr>
        <w:t xml:space="preserve">, 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 - - - - - - - - - - - - - - - - - - - - - - - - - - - - - - - - </w:t>
      </w:r>
    </w:p>
    <w:p w14:paraId="2F68AE05" w14:textId="77777777" w:rsidR="00AC5179" w:rsidRDefault="00AC5179" w:rsidP="00AC5179">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ateria respecto a dichas causales</w:t>
      </w:r>
      <w:r>
        <w:rPr>
          <w:rFonts w:ascii="Arial" w:hAnsi="Arial" w:cs="Arial"/>
          <w:sz w:val="26"/>
          <w:szCs w:val="26"/>
        </w:rPr>
        <w:t>;</w:t>
      </w:r>
      <w:r w:rsidRPr="00237352">
        <w:rPr>
          <w:rFonts w:ascii="Arial" w:hAnsi="Arial" w:cs="Arial"/>
          <w:sz w:val="26"/>
          <w:szCs w:val="26"/>
        </w:rPr>
        <w:t xml:space="preserve"> </w:t>
      </w:r>
      <w:r>
        <w:rPr>
          <w:rFonts w:ascii="Arial" w:hAnsi="Arial" w:cs="Arial"/>
          <w:sz w:val="26"/>
          <w:szCs w:val="26"/>
        </w:rPr>
        <w:t xml:space="preserve">al no haberse hecho valer causal alguna por la autoridad demandada, </w:t>
      </w:r>
      <w:r w:rsidRPr="009B59DB">
        <w:rPr>
          <w:rFonts w:ascii="Arial" w:hAnsi="Arial" w:cs="Arial"/>
          <w:sz w:val="26"/>
          <w:szCs w:val="26"/>
        </w:rPr>
        <w:t xml:space="preserve">esta Sala </w:t>
      </w:r>
      <w:r>
        <w:rPr>
          <w:rFonts w:ascii="Arial" w:hAnsi="Arial" w:cs="Arial"/>
          <w:sz w:val="26"/>
          <w:szCs w:val="26"/>
        </w:rPr>
        <w:t xml:space="preserve">analiza de oficio la actualización de alguna, </w:t>
      </w:r>
      <w:r w:rsidRPr="009B59DB">
        <w:rPr>
          <w:rFonts w:ascii="Arial" w:hAnsi="Arial" w:cs="Arial"/>
          <w:sz w:val="26"/>
          <w:szCs w:val="26"/>
        </w:rPr>
        <w:t>advirt</w:t>
      </w:r>
      <w:r>
        <w:rPr>
          <w:rFonts w:ascii="Arial" w:hAnsi="Arial" w:cs="Arial"/>
          <w:sz w:val="26"/>
          <w:szCs w:val="26"/>
        </w:rPr>
        <w:t>iendo</w:t>
      </w:r>
      <w:r w:rsidRPr="009B59DB">
        <w:rPr>
          <w:rFonts w:ascii="Arial" w:hAnsi="Arial" w:cs="Arial"/>
          <w:sz w:val="26"/>
          <w:szCs w:val="26"/>
        </w:rPr>
        <w:t xml:space="preserve"> que en el presente caso concreto no se actualiza </w:t>
      </w:r>
      <w:r w:rsidRPr="009B59DB">
        <w:rPr>
          <w:rFonts w:ascii="Arial" w:hAnsi="Arial" w:cs="Arial"/>
          <w:sz w:val="26"/>
          <w:szCs w:val="26"/>
        </w:rPr>
        <w:lastRenderedPageBreak/>
        <w:t xml:space="preserve">causal de improcedencia ni sobreseimiento,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w:t>
      </w:r>
      <w:r>
        <w:rPr>
          <w:rFonts w:ascii="Arial" w:hAnsi="Arial" w:cs="Arial"/>
          <w:sz w:val="26"/>
          <w:szCs w:val="26"/>
        </w:rPr>
        <w:t xml:space="preserve">- - - - - - - - - - - - - - - - - - - - - </w:t>
      </w:r>
    </w:p>
    <w:p w14:paraId="5DE8BA00" w14:textId="77777777" w:rsidR="00AC5179" w:rsidRPr="00C13B00"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C730B7">
        <w:rPr>
          <w:rFonts w:ascii="Arial" w:hAnsi="Arial" w:cs="Arial"/>
          <w:sz w:val="26"/>
          <w:szCs w:val="26"/>
        </w:rPr>
        <w:t xml:space="preserve">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 </w:t>
      </w:r>
    </w:p>
    <w:p w14:paraId="44347714" w14:textId="77777777" w:rsidR="00AC5179" w:rsidRPr="00C13B00" w:rsidRDefault="00AC5179" w:rsidP="00AC517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2BC91561" w14:textId="0B6174EF" w:rsidR="00AC5179"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FE6646">
        <w:rPr>
          <w:rFonts w:ascii="Arial" w:hAnsi="Arial" w:cs="Arial"/>
          <w:b/>
          <w:bCs/>
          <w:sz w:val="26"/>
          <w:szCs w:val="26"/>
        </w:rPr>
        <w:t>**********</w:t>
      </w:r>
      <w:r>
        <w:rPr>
          <w:rFonts w:ascii="Arial" w:hAnsi="Arial" w:cs="Arial"/>
          <w:sz w:val="26"/>
          <w:szCs w:val="26"/>
        </w:rPr>
        <w:t xml:space="preserve">, demandó la nulidad del acta de infracción de tránsito número </w:t>
      </w:r>
      <w:r w:rsidR="00FE6646">
        <w:rPr>
          <w:rFonts w:ascii="Arial" w:hAnsi="Arial" w:cs="Arial"/>
          <w:sz w:val="26"/>
          <w:szCs w:val="26"/>
        </w:rPr>
        <w:t>**********</w:t>
      </w:r>
      <w:r>
        <w:rPr>
          <w:rFonts w:ascii="Arial" w:hAnsi="Arial" w:cs="Arial"/>
          <w:sz w:val="26"/>
          <w:szCs w:val="26"/>
        </w:rPr>
        <w:t xml:space="preserve"> de diec</w:t>
      </w:r>
      <w:bookmarkStart w:id="0" w:name="_GoBack"/>
      <w:bookmarkEnd w:id="0"/>
      <w:r>
        <w:rPr>
          <w:rFonts w:ascii="Arial" w:hAnsi="Arial" w:cs="Arial"/>
          <w:sz w:val="26"/>
          <w:szCs w:val="26"/>
        </w:rPr>
        <w:t xml:space="preserve">inueve de marzo de dos mil veintiuno, emitida por el </w:t>
      </w:r>
      <w:r w:rsidRPr="00DA1CF5">
        <w:rPr>
          <w:rFonts w:ascii="Arial" w:hAnsi="Arial" w:cs="Arial"/>
          <w:sz w:val="26"/>
          <w:szCs w:val="26"/>
        </w:rPr>
        <w:t xml:space="preserve">Policía Vial </w:t>
      </w:r>
      <w:r>
        <w:rPr>
          <w:rFonts w:ascii="Arial" w:hAnsi="Arial" w:cs="Arial"/>
          <w:sz w:val="26"/>
          <w:szCs w:val="26"/>
        </w:rPr>
        <w:t>Estatal Jorge Humberto Sánchez Canseco,</w:t>
      </w:r>
      <w:r w:rsidRPr="00DA1CF5">
        <w:rPr>
          <w:rFonts w:ascii="Arial" w:hAnsi="Arial" w:cs="Arial"/>
          <w:sz w:val="26"/>
          <w:szCs w:val="26"/>
        </w:rPr>
        <w:t xml:space="preserve"> </w:t>
      </w:r>
      <w:r>
        <w:rPr>
          <w:rFonts w:ascii="Arial" w:hAnsi="Arial" w:cs="Arial"/>
          <w:sz w:val="26"/>
          <w:szCs w:val="26"/>
        </w:rPr>
        <w:t>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Pr>
          <w:rFonts w:ascii="Arial" w:hAnsi="Arial" w:cs="Arial"/>
          <w:sz w:val="26"/>
          <w:szCs w:val="26"/>
        </w:rPr>
        <w:t xml:space="preserve">.- - - - - - - - - - - </w:t>
      </w:r>
    </w:p>
    <w:p w14:paraId="5C45FF48" w14:textId="77777777" w:rsidR="00AC5179" w:rsidRDefault="00AC5179" w:rsidP="00AC517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045F4D38" w14:textId="77777777" w:rsidR="00AC5179" w:rsidRDefault="00AC5179" w:rsidP="00AC5179">
      <w:pPr>
        <w:spacing w:before="100" w:beforeAutospacing="1" w:after="0" w:line="360" w:lineRule="auto"/>
        <w:ind w:left="1134" w:right="616"/>
        <w:jc w:val="both"/>
        <w:rPr>
          <w:rFonts w:ascii="Arial" w:hAnsi="Arial" w:cs="Arial"/>
          <w:sz w:val="26"/>
          <w:szCs w:val="26"/>
        </w:rPr>
      </w:pPr>
      <w:r>
        <w:rPr>
          <w:rFonts w:ascii="Arial" w:hAnsi="Arial" w:cs="Arial"/>
          <w:sz w:val="26"/>
          <w:szCs w:val="26"/>
        </w:rPr>
        <w:lastRenderedPageBreak/>
        <w:t>“</w:t>
      </w:r>
      <w:r>
        <w:rPr>
          <w:rFonts w:ascii="Arial" w:hAnsi="Arial" w:cs="Arial"/>
          <w:b/>
          <w:bCs/>
          <w:i/>
          <w:iCs/>
          <w:sz w:val="24"/>
          <w:szCs w:val="24"/>
        </w:rPr>
        <w:t xml:space="preserve">ARTÍCULO 149.- </w:t>
      </w:r>
      <w:r>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57220B93" w14:textId="77777777" w:rsidR="00AC5179" w:rsidRDefault="00AC5179" w:rsidP="00AC517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206.- </w:t>
      </w:r>
      <w:r>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5022E303" w14:textId="50629BF1" w:rsidR="00AC5179" w:rsidRDefault="00AC5179" w:rsidP="00AC5179">
      <w:pPr>
        <w:spacing w:before="240" w:after="0" w:line="360" w:lineRule="auto"/>
        <w:ind w:firstLine="567"/>
        <w:jc w:val="both"/>
        <w:rPr>
          <w:rFonts w:ascii="Arial" w:hAnsi="Arial" w:cs="Arial"/>
          <w:sz w:val="26"/>
          <w:szCs w:val="26"/>
        </w:rPr>
      </w:pPr>
      <w:r>
        <w:rPr>
          <w:rFonts w:ascii="Arial" w:hAnsi="Arial" w:cs="Arial"/>
          <w:sz w:val="26"/>
          <w:szCs w:val="26"/>
        </w:rPr>
        <w:t>En suplencia de la deficiencia de la queja de los conceptos de impugnación planteados por el actor; se atienden esencialmente aquellas manifestaciones que realiza en el sentido de que el acta de infracción impugnada transgrede lo dispuesto por el artículo 16 de la Constitución Política de los Estados Unidos Mexicanos, así como el diverso 17 fracción V de la Ley de Procedimiento y Justicia Administrativa, al no contemplar una debida fundamentación y motivación, porque para ello se requiere se ha</w:t>
      </w:r>
      <w:r w:rsidR="00C453C5">
        <w:rPr>
          <w:rFonts w:ascii="Arial" w:hAnsi="Arial" w:cs="Arial"/>
          <w:sz w:val="26"/>
          <w:szCs w:val="26"/>
        </w:rPr>
        <w:t>ga</w:t>
      </w:r>
      <w:r>
        <w:rPr>
          <w:rFonts w:ascii="Arial" w:hAnsi="Arial" w:cs="Arial"/>
          <w:sz w:val="26"/>
          <w:szCs w:val="26"/>
        </w:rPr>
        <w:t xml:space="preserve"> la descripción clara y completa de la conducta que satisface la hipótesis legal invocada con la debida precisión tanto del artículo, como de la fracción e inciso en cada caso en particular, tampoco se precisó en forma clara las circunstancias en que ocurrieron los hechos, al no motivarse porqué se levantó la infracción, ni se señalaron las circunstancias en que supuestamente se dio la violación a la Ley de Tránsito, Movilidad y Vialidad del Estado de Oaxaca.- - </w:t>
      </w:r>
      <w:r w:rsidRPr="009B59DB">
        <w:rPr>
          <w:rFonts w:ascii="Arial" w:hAnsi="Arial" w:cs="Arial"/>
          <w:sz w:val="26"/>
          <w:szCs w:val="26"/>
        </w:rPr>
        <w:t xml:space="preserve">- </w:t>
      </w:r>
      <w:r>
        <w:rPr>
          <w:rFonts w:ascii="Arial" w:hAnsi="Arial" w:cs="Arial"/>
          <w:sz w:val="26"/>
          <w:szCs w:val="26"/>
        </w:rPr>
        <w:t xml:space="preserve">- - - - - - - - - - - - - - - - - - - - - - - - - - </w:t>
      </w:r>
    </w:p>
    <w:p w14:paraId="656BD769" w14:textId="654028EA" w:rsidR="00AC5179" w:rsidRDefault="00AC5179" w:rsidP="00AC5179">
      <w:pPr>
        <w:spacing w:before="240" w:after="0" w:line="360" w:lineRule="auto"/>
        <w:ind w:firstLine="567"/>
        <w:jc w:val="both"/>
        <w:rPr>
          <w:rFonts w:ascii="Arial" w:hAnsi="Arial" w:cs="Arial"/>
          <w:sz w:val="26"/>
          <w:szCs w:val="26"/>
        </w:rPr>
      </w:pPr>
      <w:r>
        <w:rPr>
          <w:rFonts w:ascii="Arial" w:hAnsi="Arial" w:cs="Arial"/>
          <w:sz w:val="26"/>
          <w:szCs w:val="26"/>
        </w:rPr>
        <w:t xml:space="preserve">Al respecto la autoridad demandada </w:t>
      </w:r>
      <w:r w:rsidRPr="00DA1CF5">
        <w:rPr>
          <w:rFonts w:ascii="Arial" w:hAnsi="Arial" w:cs="Arial"/>
          <w:sz w:val="26"/>
          <w:szCs w:val="26"/>
        </w:rPr>
        <w:t xml:space="preserve">Policía Vial </w:t>
      </w:r>
      <w:r>
        <w:rPr>
          <w:rFonts w:ascii="Arial" w:hAnsi="Arial" w:cs="Arial"/>
          <w:sz w:val="26"/>
          <w:szCs w:val="26"/>
        </w:rPr>
        <w:t xml:space="preserve">Estatal Jorge </w:t>
      </w:r>
      <w:r w:rsidR="00C453C5">
        <w:rPr>
          <w:rFonts w:ascii="Arial" w:hAnsi="Arial" w:cs="Arial"/>
          <w:sz w:val="26"/>
          <w:szCs w:val="26"/>
        </w:rPr>
        <w:t>Armando López Ramos</w:t>
      </w:r>
      <w:r>
        <w:rPr>
          <w:rFonts w:ascii="Arial" w:hAnsi="Arial" w:cs="Arial"/>
          <w:sz w:val="26"/>
          <w:szCs w:val="26"/>
        </w:rPr>
        <w:t>,</w:t>
      </w:r>
      <w:r w:rsidRPr="00DA1CF5">
        <w:rPr>
          <w:rFonts w:ascii="Arial" w:hAnsi="Arial" w:cs="Arial"/>
          <w:sz w:val="26"/>
          <w:szCs w:val="26"/>
        </w:rPr>
        <w:t xml:space="preserve"> </w:t>
      </w:r>
      <w:r>
        <w:rPr>
          <w:rFonts w:ascii="Arial" w:hAnsi="Arial" w:cs="Arial"/>
          <w:sz w:val="26"/>
          <w:szCs w:val="26"/>
        </w:rPr>
        <w:t>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Pr>
          <w:rFonts w:ascii="Arial" w:hAnsi="Arial" w:cs="Arial"/>
          <w:sz w:val="26"/>
          <w:szCs w:val="26"/>
        </w:rPr>
        <w:t xml:space="preserve">, se concretó a señalar que actúo conforme a los lineamientos establecidos en la Ley y el acta de infracción es totalmente legal, está debidamente fundada y motivada, porque en la parte superior de la misma están contemplados todos los fundamentos legales para que la autoridad actuara conforme a derecho y en la cual se describe la conducta que motivó levantar el acta de infracción.- - - - - - - - - - - - - - - </w:t>
      </w:r>
      <w:r w:rsidR="004929FB">
        <w:rPr>
          <w:rFonts w:ascii="Arial" w:hAnsi="Arial" w:cs="Arial"/>
          <w:sz w:val="26"/>
          <w:szCs w:val="26"/>
        </w:rPr>
        <w:t xml:space="preserve">- - - - - - - - - - - - - - - - - - - - - - - - - - - - - </w:t>
      </w:r>
    </w:p>
    <w:p w14:paraId="53DD2D5A" w14:textId="1C67CC27" w:rsidR="00BF2E73" w:rsidRDefault="00AC5179" w:rsidP="00BF2E73">
      <w:pPr>
        <w:spacing w:before="240" w:after="0" w:line="360" w:lineRule="auto"/>
        <w:ind w:firstLine="567"/>
        <w:jc w:val="both"/>
        <w:rPr>
          <w:rFonts w:ascii="Arial" w:hAnsi="Arial" w:cs="Arial"/>
          <w:bCs/>
          <w:sz w:val="24"/>
          <w:szCs w:val="24"/>
        </w:rPr>
      </w:pPr>
      <w:r>
        <w:rPr>
          <w:rFonts w:ascii="Arial" w:hAnsi="Arial" w:cs="Arial"/>
          <w:b/>
          <w:sz w:val="26"/>
          <w:szCs w:val="26"/>
        </w:rPr>
        <w:t xml:space="preserve">Análisis. </w:t>
      </w:r>
      <w:r>
        <w:rPr>
          <w:rFonts w:ascii="Arial" w:hAnsi="Arial" w:cs="Arial"/>
          <w:sz w:val="26"/>
          <w:szCs w:val="26"/>
        </w:rPr>
        <w:t xml:space="preserve">Del examen al acta de infracción de tránsito número </w:t>
      </w:r>
      <w:r w:rsidR="00FE6646">
        <w:rPr>
          <w:rFonts w:ascii="Arial" w:hAnsi="Arial" w:cs="Arial"/>
          <w:sz w:val="26"/>
          <w:szCs w:val="26"/>
        </w:rPr>
        <w:t>**********</w:t>
      </w:r>
      <w:r>
        <w:rPr>
          <w:rFonts w:ascii="Arial" w:hAnsi="Arial" w:cs="Arial"/>
          <w:sz w:val="26"/>
          <w:szCs w:val="26"/>
        </w:rPr>
        <w:t xml:space="preserve"> de </w:t>
      </w:r>
      <w:r w:rsidR="004929FB">
        <w:rPr>
          <w:rFonts w:ascii="Arial" w:hAnsi="Arial" w:cs="Arial"/>
          <w:sz w:val="26"/>
          <w:szCs w:val="26"/>
        </w:rPr>
        <w:t xml:space="preserve">veintiuno </w:t>
      </w:r>
      <w:r>
        <w:rPr>
          <w:rFonts w:ascii="Arial" w:hAnsi="Arial" w:cs="Arial"/>
          <w:sz w:val="26"/>
          <w:szCs w:val="26"/>
        </w:rPr>
        <w:t xml:space="preserve">de marzo de dos mil veintiuno, a la que se le </w:t>
      </w:r>
      <w:r>
        <w:rPr>
          <w:rFonts w:ascii="Arial" w:hAnsi="Arial" w:cs="Arial"/>
          <w:sz w:val="26"/>
          <w:szCs w:val="26"/>
        </w:rPr>
        <w:lastRenderedPageBreak/>
        <w:t>concede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al ser un documento público, emitido por funcionario público en el uso de sus facultades; se obtiene, que la demandada </w:t>
      </w:r>
      <w:r w:rsidRPr="00DA1CF5">
        <w:rPr>
          <w:rFonts w:ascii="Arial" w:hAnsi="Arial" w:cs="Arial"/>
          <w:sz w:val="26"/>
          <w:szCs w:val="26"/>
        </w:rPr>
        <w:t xml:space="preserve">Policía Vial </w:t>
      </w:r>
      <w:r>
        <w:rPr>
          <w:rFonts w:ascii="Arial" w:hAnsi="Arial" w:cs="Arial"/>
          <w:sz w:val="26"/>
          <w:szCs w:val="26"/>
        </w:rPr>
        <w:t xml:space="preserve">Estatal Jorge </w:t>
      </w:r>
      <w:r w:rsidR="004929FB">
        <w:rPr>
          <w:rFonts w:ascii="Arial" w:hAnsi="Arial" w:cs="Arial"/>
          <w:sz w:val="26"/>
          <w:szCs w:val="26"/>
        </w:rPr>
        <w:t>Amando López Ramos</w:t>
      </w:r>
      <w:r>
        <w:rPr>
          <w:rFonts w:ascii="Arial" w:hAnsi="Arial" w:cs="Arial"/>
          <w:sz w:val="26"/>
          <w:szCs w:val="26"/>
        </w:rPr>
        <w:t>,</w:t>
      </w:r>
      <w:r w:rsidRPr="00DA1CF5">
        <w:rPr>
          <w:rFonts w:ascii="Arial" w:hAnsi="Arial" w:cs="Arial"/>
          <w:sz w:val="26"/>
          <w:szCs w:val="26"/>
        </w:rPr>
        <w:t xml:space="preserve"> </w:t>
      </w:r>
      <w:r>
        <w:rPr>
          <w:rFonts w:ascii="Arial" w:hAnsi="Arial" w:cs="Arial"/>
          <w:sz w:val="26"/>
          <w:szCs w:val="26"/>
        </w:rPr>
        <w:t>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Pr>
          <w:rFonts w:ascii="Arial" w:hAnsi="Arial" w:cs="Arial"/>
          <w:sz w:val="26"/>
          <w:szCs w:val="26"/>
        </w:rPr>
        <w:t xml:space="preserve">, al levantar el acta de infracción, fue omiso en señalar el motivo de la detención del vehículo, </w:t>
      </w:r>
      <w:r w:rsidR="00BF2E73" w:rsidRPr="00A95770">
        <w:rPr>
          <w:rFonts w:ascii="Arial" w:hAnsi="Arial" w:cs="Arial"/>
          <w:bCs/>
          <w:sz w:val="26"/>
          <w:szCs w:val="26"/>
        </w:rPr>
        <w:t xml:space="preserve">en el apartado de </w:t>
      </w:r>
      <w:r w:rsidR="00BF2E73">
        <w:rPr>
          <w:rFonts w:ascii="Arial" w:hAnsi="Arial" w:cs="Arial"/>
          <w:bCs/>
          <w:sz w:val="26"/>
          <w:szCs w:val="26"/>
        </w:rPr>
        <w:t xml:space="preserve">motivo de la infracción subrayó </w:t>
      </w:r>
      <w:r w:rsidR="00BF2E73">
        <w:rPr>
          <w:rFonts w:ascii="Arial" w:hAnsi="Arial" w:cs="Arial"/>
          <w:bCs/>
          <w:sz w:val="24"/>
          <w:szCs w:val="24"/>
        </w:rPr>
        <w:t>“</w:t>
      </w:r>
      <w:r w:rsidR="00BF2E73">
        <w:rPr>
          <w:rFonts w:ascii="Arial" w:hAnsi="Arial" w:cs="Arial"/>
          <w:bCs/>
          <w:i/>
        </w:rPr>
        <w:t>ARTÍCULO 158, DEL REGLAMENTO DE LA LEY DE TRÁNSITO REFORMADA, GRUPO 2, NÚMEROS: 14 FALA DE LUCES O NO ENCENDER LAS REGLAMENTARIAS</w:t>
      </w:r>
      <w:r w:rsidR="00BF2E73">
        <w:rPr>
          <w:rFonts w:ascii="Arial" w:hAnsi="Arial" w:cs="Arial"/>
          <w:bCs/>
          <w:sz w:val="24"/>
          <w:szCs w:val="24"/>
        </w:rPr>
        <w:t xml:space="preserve">”; </w:t>
      </w:r>
      <w:r w:rsidR="00BF2E73" w:rsidRPr="00BF2E73">
        <w:rPr>
          <w:rFonts w:ascii="Arial" w:hAnsi="Arial" w:cs="Arial"/>
          <w:bCs/>
          <w:sz w:val="26"/>
          <w:szCs w:val="26"/>
        </w:rPr>
        <w:t>y, en el capítulo de observaciones indicó</w:t>
      </w:r>
      <w:r w:rsidR="00BF2E73">
        <w:rPr>
          <w:rFonts w:ascii="Arial" w:hAnsi="Arial" w:cs="Arial"/>
          <w:bCs/>
          <w:sz w:val="26"/>
          <w:szCs w:val="26"/>
        </w:rPr>
        <w:t xml:space="preserve"> </w:t>
      </w:r>
      <w:r w:rsidR="00BF2E73">
        <w:rPr>
          <w:rFonts w:ascii="Arial" w:hAnsi="Arial" w:cs="Arial"/>
          <w:bCs/>
          <w:sz w:val="24"/>
          <w:szCs w:val="24"/>
        </w:rPr>
        <w:t>“</w:t>
      </w:r>
      <w:r w:rsidR="00BF2E73">
        <w:rPr>
          <w:rFonts w:ascii="Arial" w:hAnsi="Arial" w:cs="Arial"/>
          <w:bCs/>
          <w:i/>
        </w:rPr>
        <w:t>Con fundamento</w:t>
      </w:r>
      <w:r w:rsidR="00C17859">
        <w:rPr>
          <w:rFonts w:ascii="Arial" w:hAnsi="Arial" w:cs="Arial"/>
          <w:bCs/>
          <w:i/>
        </w:rPr>
        <w:t xml:space="preserve"> en el artículo 1</w:t>
      </w:r>
      <w:r w:rsidR="00BF2E73">
        <w:rPr>
          <w:rFonts w:ascii="Arial" w:hAnsi="Arial" w:cs="Arial"/>
          <w:bCs/>
          <w:i/>
        </w:rPr>
        <w:t xml:space="preserve">8 fracción </w:t>
      </w:r>
      <w:r w:rsidR="00C17859">
        <w:rPr>
          <w:rFonts w:ascii="Arial" w:hAnsi="Arial" w:cs="Arial"/>
          <w:bCs/>
          <w:i/>
        </w:rPr>
        <w:t xml:space="preserve">I y </w:t>
      </w:r>
      <w:r w:rsidR="00BF2E73">
        <w:rPr>
          <w:rFonts w:ascii="Arial" w:hAnsi="Arial" w:cs="Arial"/>
          <w:bCs/>
          <w:i/>
        </w:rPr>
        <w:t>V y 7 de la ley de Tránsito y Vialidad de</w:t>
      </w:r>
      <w:r w:rsidR="00C17859">
        <w:rPr>
          <w:rFonts w:ascii="Arial" w:hAnsi="Arial" w:cs="Arial"/>
          <w:bCs/>
          <w:i/>
        </w:rPr>
        <w:t>l Estado Con fundamento en el artículo 78 del Reglamento de Tránsito reformado</w:t>
      </w:r>
      <w:r w:rsidR="00BF2E73">
        <w:rPr>
          <w:rFonts w:ascii="Arial" w:hAnsi="Arial" w:cs="Arial"/>
          <w:bCs/>
          <w:sz w:val="24"/>
          <w:szCs w:val="24"/>
        </w:rPr>
        <w:t>”</w:t>
      </w:r>
      <w:r w:rsidR="00BF2E73" w:rsidRPr="00031A39">
        <w:rPr>
          <w:rFonts w:ascii="Arial" w:hAnsi="Arial" w:cs="Arial"/>
          <w:bCs/>
          <w:sz w:val="26"/>
          <w:szCs w:val="26"/>
        </w:rPr>
        <w:t xml:space="preserve">.- - </w:t>
      </w:r>
    </w:p>
    <w:p w14:paraId="6721CAF5" w14:textId="5B7BBE30" w:rsidR="00BF2E73" w:rsidRDefault="00BF2E73" w:rsidP="00BF2E73">
      <w:pPr>
        <w:spacing w:before="240" w:after="0" w:line="360" w:lineRule="auto"/>
        <w:ind w:firstLine="567"/>
        <w:jc w:val="both"/>
        <w:rPr>
          <w:rFonts w:ascii="Arial" w:hAnsi="Arial" w:cs="Arial"/>
          <w:bCs/>
          <w:sz w:val="26"/>
          <w:szCs w:val="26"/>
        </w:rPr>
      </w:pPr>
      <w:r w:rsidRPr="00A20C04">
        <w:rPr>
          <w:rFonts w:ascii="Arial" w:hAnsi="Arial" w:cs="Arial"/>
          <w:bCs/>
          <w:sz w:val="26"/>
          <w:szCs w:val="26"/>
        </w:rPr>
        <w:t xml:space="preserve">Lo </w:t>
      </w:r>
      <w:r>
        <w:rPr>
          <w:rFonts w:ascii="Arial" w:hAnsi="Arial" w:cs="Arial"/>
          <w:bCs/>
          <w:sz w:val="26"/>
          <w:szCs w:val="26"/>
        </w:rPr>
        <w:t xml:space="preserve">anteriormente referido hace patente </w:t>
      </w:r>
      <w:r w:rsidRPr="00A20C04">
        <w:rPr>
          <w:rFonts w:ascii="Arial" w:hAnsi="Arial" w:cs="Arial"/>
          <w:bCs/>
          <w:sz w:val="26"/>
          <w:szCs w:val="26"/>
        </w:rPr>
        <w:t xml:space="preserve">la falta de la debida fundamentación y motivación del acta </w:t>
      </w:r>
      <w:r>
        <w:rPr>
          <w:rFonts w:ascii="Arial" w:hAnsi="Arial" w:cs="Arial"/>
          <w:bCs/>
          <w:sz w:val="26"/>
          <w:szCs w:val="26"/>
        </w:rPr>
        <w:t xml:space="preserve">de infracción </w:t>
      </w:r>
      <w:r w:rsidRPr="00A20C04">
        <w:rPr>
          <w:rFonts w:ascii="Arial" w:hAnsi="Arial" w:cs="Arial"/>
          <w:bCs/>
          <w:sz w:val="26"/>
          <w:szCs w:val="26"/>
        </w:rPr>
        <w:t>impugnada</w:t>
      </w:r>
      <w:r>
        <w:rPr>
          <w:rFonts w:ascii="Arial" w:hAnsi="Arial" w:cs="Arial"/>
          <w:bCs/>
          <w:sz w:val="26"/>
          <w:szCs w:val="26"/>
        </w:rPr>
        <w:t>;</w:t>
      </w:r>
      <w:r w:rsidRPr="00A20C04">
        <w:rPr>
          <w:rFonts w:ascii="Arial" w:hAnsi="Arial" w:cs="Arial"/>
          <w:bCs/>
          <w:sz w:val="26"/>
          <w:szCs w:val="26"/>
        </w:rPr>
        <w:t xml:space="preserve"> </w:t>
      </w:r>
      <w:r>
        <w:rPr>
          <w:rFonts w:ascii="Arial" w:hAnsi="Arial" w:cs="Arial"/>
          <w:bCs/>
          <w:sz w:val="26"/>
          <w:szCs w:val="26"/>
        </w:rPr>
        <w:t>esto es así, pues, la emisora del acto, señaló como fundamento lo dispuesto por los artículos 18 fracci</w:t>
      </w:r>
      <w:r w:rsidR="00C17859">
        <w:rPr>
          <w:rFonts w:ascii="Arial" w:hAnsi="Arial" w:cs="Arial"/>
          <w:bCs/>
          <w:sz w:val="26"/>
          <w:szCs w:val="26"/>
        </w:rPr>
        <w:t xml:space="preserve">ones I y </w:t>
      </w:r>
      <w:r>
        <w:rPr>
          <w:rFonts w:ascii="Arial" w:hAnsi="Arial" w:cs="Arial"/>
          <w:bCs/>
          <w:sz w:val="26"/>
          <w:szCs w:val="26"/>
        </w:rPr>
        <w:t xml:space="preserve">V de la Ley de Tránsito, Movilidad y Vialidad del Estado de Oaxaca; así como </w:t>
      </w:r>
      <w:r w:rsidR="00C17859">
        <w:rPr>
          <w:rFonts w:ascii="Arial" w:hAnsi="Arial" w:cs="Arial"/>
          <w:bCs/>
          <w:sz w:val="26"/>
          <w:szCs w:val="26"/>
        </w:rPr>
        <w:t xml:space="preserve">los </w:t>
      </w:r>
      <w:r>
        <w:rPr>
          <w:rFonts w:ascii="Arial" w:hAnsi="Arial" w:cs="Arial"/>
          <w:bCs/>
          <w:sz w:val="26"/>
          <w:szCs w:val="26"/>
        </w:rPr>
        <w:t>diverso</w:t>
      </w:r>
      <w:r w:rsidR="00C17859">
        <w:rPr>
          <w:rFonts w:ascii="Arial" w:hAnsi="Arial" w:cs="Arial"/>
          <w:bCs/>
          <w:sz w:val="26"/>
          <w:szCs w:val="26"/>
        </w:rPr>
        <w:t>s</w:t>
      </w:r>
      <w:r>
        <w:rPr>
          <w:rFonts w:ascii="Arial" w:hAnsi="Arial" w:cs="Arial"/>
          <w:bCs/>
          <w:sz w:val="26"/>
          <w:szCs w:val="26"/>
        </w:rPr>
        <w:t xml:space="preserve"> </w:t>
      </w:r>
      <w:r w:rsidR="00C17859">
        <w:rPr>
          <w:rFonts w:ascii="Arial" w:hAnsi="Arial" w:cs="Arial"/>
          <w:bCs/>
          <w:sz w:val="26"/>
          <w:szCs w:val="26"/>
        </w:rPr>
        <w:t xml:space="preserve">78 y </w:t>
      </w:r>
      <w:r>
        <w:rPr>
          <w:rFonts w:ascii="Arial" w:hAnsi="Arial" w:cs="Arial"/>
          <w:bCs/>
          <w:sz w:val="26"/>
          <w:szCs w:val="26"/>
        </w:rPr>
        <w:t xml:space="preserve">158, Grupo 2, número 32 </w:t>
      </w:r>
      <w:r w:rsidRPr="00A20C04">
        <w:rPr>
          <w:rFonts w:ascii="Arial" w:hAnsi="Arial" w:cs="Arial"/>
          <w:bCs/>
          <w:sz w:val="26"/>
          <w:szCs w:val="26"/>
        </w:rPr>
        <w:t>del Reglamento de la Ley de Tránsito</w:t>
      </w:r>
      <w:r>
        <w:rPr>
          <w:rFonts w:ascii="Arial" w:hAnsi="Arial" w:cs="Arial"/>
          <w:bCs/>
          <w:sz w:val="26"/>
          <w:szCs w:val="26"/>
        </w:rPr>
        <w:t xml:space="preserve"> reformada; preceptos legales que establecen: - - - - - - - - - - - - - - - - - - - - - - - - - - - </w:t>
      </w:r>
    </w:p>
    <w:p w14:paraId="1673FD1C" w14:textId="5BEA8FF9" w:rsidR="00BF2E73" w:rsidRDefault="00BF2E73" w:rsidP="00BF2E73">
      <w:pPr>
        <w:spacing w:before="240" w:after="0" w:line="360" w:lineRule="auto"/>
        <w:ind w:firstLine="567"/>
        <w:jc w:val="both"/>
        <w:rPr>
          <w:rFonts w:ascii="Arial" w:hAnsi="Arial" w:cs="Arial"/>
          <w:bCs/>
          <w:sz w:val="26"/>
          <w:szCs w:val="26"/>
        </w:rPr>
      </w:pPr>
      <w:r>
        <w:rPr>
          <w:rFonts w:ascii="Arial" w:hAnsi="Arial" w:cs="Arial"/>
          <w:bCs/>
          <w:sz w:val="26"/>
          <w:szCs w:val="26"/>
        </w:rPr>
        <w:t xml:space="preserve">Ley de Tránsito, Movilidad y Vialidad del Estado de Oaxaca:- - - - - </w:t>
      </w:r>
    </w:p>
    <w:p w14:paraId="41FAD3E9" w14:textId="77777777" w:rsidR="00C17859" w:rsidRPr="00490104" w:rsidRDefault="00C17859" w:rsidP="00C17859">
      <w:pPr>
        <w:pStyle w:val="Sinespaciado"/>
        <w:spacing w:before="240" w:line="360" w:lineRule="auto"/>
        <w:ind w:left="1134" w:right="616"/>
        <w:jc w:val="both"/>
        <w:rPr>
          <w:rFonts w:ascii="Arial" w:hAnsi="Arial" w:cs="Arial"/>
          <w:i/>
          <w:sz w:val="24"/>
          <w:szCs w:val="24"/>
        </w:rPr>
      </w:pPr>
      <w:r w:rsidRPr="00490104">
        <w:rPr>
          <w:rFonts w:ascii="Arial" w:hAnsi="Arial" w:cs="Arial"/>
          <w:b/>
          <w:i/>
          <w:sz w:val="24"/>
          <w:szCs w:val="24"/>
        </w:rPr>
        <w:t>Artículo 18</w:t>
      </w:r>
      <w:r w:rsidRPr="00490104">
        <w:rPr>
          <w:rFonts w:ascii="Arial" w:hAnsi="Arial" w:cs="Arial"/>
          <w:i/>
          <w:sz w:val="24"/>
          <w:szCs w:val="24"/>
        </w:rPr>
        <w:t>. Son atribuciones y obligaciones de los elementos de la Policía Vial Estatal:</w:t>
      </w:r>
    </w:p>
    <w:p w14:paraId="4EA05C59" w14:textId="77777777" w:rsidR="00C17859" w:rsidRPr="00490104" w:rsidRDefault="00C17859" w:rsidP="00C17859">
      <w:pPr>
        <w:pStyle w:val="Sinespaciado"/>
        <w:spacing w:before="240" w:line="360" w:lineRule="auto"/>
        <w:ind w:left="1134" w:right="616"/>
        <w:jc w:val="both"/>
        <w:rPr>
          <w:rFonts w:ascii="Arial" w:hAnsi="Arial" w:cs="Arial"/>
          <w:i/>
          <w:sz w:val="24"/>
          <w:szCs w:val="24"/>
        </w:rPr>
      </w:pPr>
      <w:r w:rsidRPr="00490104">
        <w:rPr>
          <w:rFonts w:ascii="Arial" w:hAnsi="Arial" w:cs="Arial"/>
          <w:i/>
          <w:sz w:val="24"/>
          <w:szCs w:val="24"/>
        </w:rPr>
        <w:t>I. Cumplir y hacer cumplir las disposiciones de esta Ley, su Reglamento y demás disposiciones aplicables, así como, las que dicte en materia de seguridad pública, tránsito, movilidad y vialidad, el Titular del Poder Ejecutivo, el Secretario y el Director;</w:t>
      </w:r>
    </w:p>
    <w:p w14:paraId="79039FD7" w14:textId="77777777" w:rsidR="00C17859" w:rsidRPr="00490104" w:rsidRDefault="00C17859" w:rsidP="00C17859">
      <w:pPr>
        <w:pStyle w:val="Sinespaciado"/>
        <w:spacing w:before="240" w:line="360" w:lineRule="auto"/>
        <w:ind w:left="1134" w:right="616"/>
        <w:jc w:val="both"/>
        <w:rPr>
          <w:rFonts w:ascii="Arial" w:hAnsi="Arial" w:cs="Arial"/>
          <w:i/>
          <w:sz w:val="24"/>
          <w:szCs w:val="24"/>
        </w:rPr>
      </w:pPr>
      <w:r w:rsidRPr="00490104">
        <w:rPr>
          <w:rFonts w:ascii="Arial" w:hAnsi="Arial" w:cs="Arial"/>
          <w:i/>
          <w:sz w:val="24"/>
          <w:szCs w:val="24"/>
        </w:rPr>
        <w:t>…</w:t>
      </w:r>
    </w:p>
    <w:p w14:paraId="1B17EF52" w14:textId="77777777" w:rsidR="00C17859" w:rsidRPr="00490104" w:rsidRDefault="00C17859" w:rsidP="00C17859">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lastRenderedPageBreak/>
        <w:t>V. Levantar las infracciones e imponer las sanciones por violaciones a las disposiciones a que se refiere esta Ley y su Reglamento, de conformidad con la normatividad aplicable;</w:t>
      </w:r>
    </w:p>
    <w:p w14:paraId="4F23E8CF" w14:textId="77777777" w:rsidR="00BF2E73" w:rsidRPr="005E4046" w:rsidRDefault="00BF2E73" w:rsidP="00BF2E73">
      <w:pPr>
        <w:spacing w:before="240" w:after="0" w:line="360" w:lineRule="auto"/>
        <w:ind w:left="1134" w:right="616"/>
        <w:jc w:val="both"/>
        <w:rPr>
          <w:rFonts w:ascii="Arial" w:hAnsi="Arial" w:cs="Arial"/>
          <w:bCs/>
          <w:sz w:val="24"/>
          <w:szCs w:val="24"/>
        </w:rPr>
      </w:pPr>
      <w:r>
        <w:rPr>
          <w:rFonts w:ascii="Arial" w:hAnsi="Arial" w:cs="Arial"/>
          <w:i/>
          <w:sz w:val="24"/>
          <w:szCs w:val="24"/>
        </w:rPr>
        <w:t>…</w:t>
      </w:r>
      <w:r w:rsidRPr="005E4046">
        <w:rPr>
          <w:rFonts w:ascii="Arial" w:hAnsi="Arial" w:cs="Arial"/>
          <w:sz w:val="26"/>
          <w:szCs w:val="26"/>
        </w:rPr>
        <w:t>”</w:t>
      </w:r>
    </w:p>
    <w:p w14:paraId="2FA71ECC" w14:textId="0D218E08" w:rsidR="00BF2E73" w:rsidRDefault="00BF2E73" w:rsidP="00BF2E73">
      <w:pPr>
        <w:spacing w:before="240" w:after="0" w:line="360" w:lineRule="auto"/>
        <w:ind w:right="-93" w:firstLine="708"/>
        <w:jc w:val="both"/>
        <w:rPr>
          <w:rFonts w:ascii="Arial" w:hAnsi="Arial" w:cs="Arial"/>
          <w:bCs/>
          <w:sz w:val="26"/>
          <w:szCs w:val="26"/>
        </w:rPr>
      </w:pPr>
      <w:r w:rsidRPr="00A20C04">
        <w:rPr>
          <w:rFonts w:ascii="Arial" w:hAnsi="Arial" w:cs="Arial"/>
          <w:bCs/>
          <w:sz w:val="26"/>
          <w:szCs w:val="26"/>
        </w:rPr>
        <w:t>Reglamento de la Ley de Tránsito</w:t>
      </w:r>
      <w:r>
        <w:rPr>
          <w:rFonts w:ascii="Arial" w:hAnsi="Arial" w:cs="Arial"/>
          <w:bCs/>
          <w:sz w:val="26"/>
          <w:szCs w:val="26"/>
        </w:rPr>
        <w:t xml:space="preserve"> reformada:- - - - - - - - - - - - - - - </w:t>
      </w:r>
    </w:p>
    <w:p w14:paraId="68BBF8A3" w14:textId="335B37D9" w:rsidR="00C17859" w:rsidRDefault="00BF2E73" w:rsidP="00BF2E73">
      <w:pPr>
        <w:spacing w:before="240" w:after="0" w:line="360" w:lineRule="auto"/>
        <w:ind w:left="1134" w:right="616"/>
        <w:jc w:val="both"/>
        <w:rPr>
          <w:rFonts w:ascii="Arial" w:hAnsi="Arial" w:cs="Arial"/>
          <w:i/>
          <w:sz w:val="24"/>
          <w:szCs w:val="24"/>
        </w:rPr>
      </w:pPr>
      <w:r w:rsidRPr="00D02AEC">
        <w:rPr>
          <w:rFonts w:ascii="Arial" w:hAnsi="Arial" w:cs="Arial"/>
          <w:sz w:val="26"/>
          <w:szCs w:val="26"/>
        </w:rPr>
        <w:t>“</w:t>
      </w:r>
      <w:r w:rsidR="00C17859">
        <w:rPr>
          <w:rFonts w:ascii="Arial" w:hAnsi="Arial" w:cs="Arial"/>
          <w:i/>
          <w:sz w:val="24"/>
          <w:szCs w:val="24"/>
        </w:rPr>
        <w:t>ARTÍCULO 78.- Los conductores de toda clase de vehículos, al obscurecer, deberán de encender las luces que se previene en la Ley de Tránsito Reformada y en este Reglamento, usando la luz de baja intensidad para las calles iluminadas y sectores de inte</w:t>
      </w:r>
      <w:r w:rsidR="00C64CFF">
        <w:rPr>
          <w:rFonts w:ascii="Arial" w:hAnsi="Arial" w:cs="Arial"/>
          <w:i/>
          <w:sz w:val="24"/>
          <w:szCs w:val="24"/>
        </w:rPr>
        <w:t>n</w:t>
      </w:r>
      <w:r w:rsidR="00C17859">
        <w:rPr>
          <w:rFonts w:ascii="Arial" w:hAnsi="Arial" w:cs="Arial"/>
          <w:i/>
          <w:sz w:val="24"/>
          <w:szCs w:val="24"/>
        </w:rPr>
        <w:t xml:space="preserve">so Tránsito, y </w:t>
      </w:r>
      <w:r w:rsidR="00C64CFF">
        <w:rPr>
          <w:rFonts w:ascii="Arial" w:hAnsi="Arial" w:cs="Arial"/>
          <w:i/>
          <w:sz w:val="24"/>
          <w:szCs w:val="24"/>
        </w:rPr>
        <w:t>reservando el uso de la luz de alta intensidad para las vías públicas con iluminación deficiente o sin iluminación. En este último caso, estén obligados a evitar deslumbramientos, haciendo uso de la luz de baja intensidad en todo acercamiento y paso de vehículos.</w:t>
      </w:r>
    </w:p>
    <w:p w14:paraId="39554A88" w14:textId="0B594A88" w:rsidR="00BF2E73" w:rsidRDefault="00C64CFF" w:rsidP="00BF2E73">
      <w:pPr>
        <w:spacing w:before="240" w:after="0" w:line="360" w:lineRule="auto"/>
        <w:ind w:left="1134" w:right="616"/>
        <w:jc w:val="both"/>
        <w:rPr>
          <w:rFonts w:ascii="Arial" w:hAnsi="Arial" w:cs="Arial"/>
          <w:i/>
          <w:sz w:val="24"/>
          <w:szCs w:val="24"/>
        </w:rPr>
      </w:pPr>
      <w:r>
        <w:rPr>
          <w:rFonts w:ascii="Arial" w:hAnsi="Arial" w:cs="Arial"/>
          <w:i/>
          <w:sz w:val="24"/>
          <w:szCs w:val="24"/>
        </w:rPr>
        <w:t>A</w:t>
      </w:r>
      <w:r w:rsidR="00BF2E73">
        <w:rPr>
          <w:rFonts w:ascii="Arial" w:hAnsi="Arial" w:cs="Arial"/>
          <w:i/>
          <w:sz w:val="24"/>
          <w:szCs w:val="24"/>
        </w:rPr>
        <w:t>RTICULO 158</w:t>
      </w:r>
      <w:r w:rsidR="00BF2E73" w:rsidRPr="00D02AEC">
        <w:rPr>
          <w:rFonts w:ascii="Arial" w:hAnsi="Arial" w:cs="Arial"/>
          <w:i/>
          <w:sz w:val="24"/>
          <w:szCs w:val="24"/>
        </w:rPr>
        <w:t>.- L</w:t>
      </w:r>
      <w:r w:rsidR="00BF2E73">
        <w:rPr>
          <w:rFonts w:ascii="Arial" w:hAnsi="Arial" w:cs="Arial"/>
          <w:i/>
          <w:sz w:val="24"/>
          <w:szCs w:val="24"/>
        </w:rPr>
        <w:t>as violaciones a las disposiciones de la Ley de Tránsito Reformada, a las de este Reglamento y a las que con fundamento en estos Ordenamientos emanen de las autoridades de Tránsito, se sancionarán como sigue</w:t>
      </w:r>
      <w:r w:rsidR="00BF2E73" w:rsidRPr="00D02AEC">
        <w:rPr>
          <w:rFonts w:ascii="Arial" w:hAnsi="Arial" w:cs="Arial"/>
          <w:i/>
          <w:sz w:val="24"/>
          <w:szCs w:val="24"/>
        </w:rPr>
        <w:t>:</w:t>
      </w:r>
    </w:p>
    <w:p w14:paraId="181915C1" w14:textId="77777777" w:rsidR="00BF2E73" w:rsidRDefault="00BF2E73" w:rsidP="00BF2E73">
      <w:pPr>
        <w:spacing w:before="240" w:after="0" w:line="360" w:lineRule="auto"/>
        <w:ind w:left="1134" w:right="616"/>
        <w:jc w:val="both"/>
        <w:rPr>
          <w:rFonts w:ascii="Arial" w:hAnsi="Arial" w:cs="Arial"/>
          <w:i/>
          <w:sz w:val="24"/>
          <w:szCs w:val="24"/>
        </w:rPr>
      </w:pPr>
      <w:r>
        <w:rPr>
          <w:rFonts w:ascii="Arial" w:hAnsi="Arial" w:cs="Arial"/>
          <w:i/>
          <w:sz w:val="24"/>
          <w:szCs w:val="24"/>
        </w:rPr>
        <w:t>…</w:t>
      </w:r>
    </w:p>
    <w:p w14:paraId="1564587E" w14:textId="77777777" w:rsidR="00BF2E73" w:rsidRPr="006A4AD4" w:rsidRDefault="00BF2E73" w:rsidP="00BF2E73">
      <w:pPr>
        <w:spacing w:before="240" w:after="0" w:line="360" w:lineRule="auto"/>
        <w:ind w:left="1134" w:right="616"/>
        <w:jc w:val="both"/>
        <w:rPr>
          <w:rFonts w:ascii="Arial" w:hAnsi="Arial" w:cs="Arial"/>
          <w:i/>
          <w:sz w:val="24"/>
          <w:szCs w:val="24"/>
        </w:rPr>
      </w:pPr>
      <w:r w:rsidRPr="00161043">
        <w:rPr>
          <w:rFonts w:ascii="Arial" w:hAnsi="Arial" w:cs="Arial"/>
          <w:i/>
        </w:rPr>
        <w:t xml:space="preserve">GRUPO NÚMERO </w:t>
      </w:r>
      <w:r>
        <w:rPr>
          <w:rFonts w:ascii="Arial" w:hAnsi="Arial" w:cs="Arial"/>
          <w:i/>
          <w:sz w:val="24"/>
          <w:szCs w:val="24"/>
        </w:rPr>
        <w:t>2:- Violaciones que se sancionarán con multas de $100.00:</w:t>
      </w:r>
    </w:p>
    <w:p w14:paraId="45A3A946" w14:textId="77777777" w:rsidR="00BF2E73" w:rsidRPr="006A4AD4" w:rsidRDefault="00BF2E73" w:rsidP="00BF2E73">
      <w:pPr>
        <w:spacing w:before="240" w:after="0" w:line="360" w:lineRule="auto"/>
        <w:ind w:left="1134" w:right="616"/>
        <w:jc w:val="both"/>
        <w:rPr>
          <w:rFonts w:ascii="Arial" w:hAnsi="Arial" w:cs="Arial"/>
          <w:i/>
          <w:sz w:val="24"/>
          <w:szCs w:val="24"/>
        </w:rPr>
      </w:pPr>
      <w:r w:rsidRPr="006A4AD4">
        <w:rPr>
          <w:rFonts w:ascii="Arial" w:hAnsi="Arial" w:cs="Arial"/>
          <w:i/>
          <w:sz w:val="24"/>
          <w:szCs w:val="24"/>
        </w:rPr>
        <w:t>…</w:t>
      </w:r>
    </w:p>
    <w:p w14:paraId="32A1B18E" w14:textId="7C4A226C" w:rsidR="00BF2E73" w:rsidRPr="006A4AD4" w:rsidRDefault="00C17859" w:rsidP="00BF2E73">
      <w:pPr>
        <w:spacing w:before="240" w:after="0" w:line="360" w:lineRule="auto"/>
        <w:ind w:left="1134" w:right="616"/>
        <w:jc w:val="both"/>
        <w:rPr>
          <w:rFonts w:ascii="Arial" w:hAnsi="Arial" w:cs="Arial"/>
          <w:i/>
          <w:sz w:val="24"/>
          <w:szCs w:val="24"/>
        </w:rPr>
      </w:pPr>
      <w:r>
        <w:rPr>
          <w:rFonts w:ascii="Arial" w:hAnsi="Arial" w:cs="Arial"/>
          <w:i/>
          <w:sz w:val="24"/>
          <w:szCs w:val="24"/>
        </w:rPr>
        <w:t>14</w:t>
      </w:r>
      <w:r w:rsidR="00BF2E73" w:rsidRPr="006A4AD4">
        <w:rPr>
          <w:rFonts w:ascii="Arial" w:hAnsi="Arial" w:cs="Arial"/>
          <w:i/>
          <w:sz w:val="24"/>
          <w:szCs w:val="24"/>
        </w:rPr>
        <w:t xml:space="preserve">.- </w:t>
      </w:r>
      <w:r>
        <w:rPr>
          <w:rFonts w:ascii="Arial" w:hAnsi="Arial" w:cs="Arial"/>
          <w:i/>
          <w:sz w:val="24"/>
          <w:szCs w:val="24"/>
        </w:rPr>
        <w:t>LUCES.- Falta de ellas, o no encender las reglamentarias, toda clase de vehículos</w:t>
      </w:r>
      <w:r w:rsidR="00BF2E73" w:rsidRPr="006A4AD4">
        <w:rPr>
          <w:rFonts w:ascii="Arial" w:hAnsi="Arial" w:cs="Arial"/>
          <w:i/>
          <w:sz w:val="24"/>
          <w:szCs w:val="24"/>
        </w:rPr>
        <w:t>.</w:t>
      </w:r>
    </w:p>
    <w:p w14:paraId="786686A6" w14:textId="3398EF50" w:rsidR="00BF2E73" w:rsidRPr="00D02AEC" w:rsidRDefault="00C17859" w:rsidP="00BF2E73">
      <w:pPr>
        <w:spacing w:before="240" w:after="0" w:line="360" w:lineRule="auto"/>
        <w:ind w:left="1134" w:right="616"/>
        <w:jc w:val="both"/>
        <w:rPr>
          <w:rFonts w:ascii="Arial" w:hAnsi="Arial" w:cs="Arial"/>
          <w:bCs/>
          <w:i/>
          <w:sz w:val="24"/>
          <w:szCs w:val="24"/>
        </w:rPr>
      </w:pPr>
      <w:r>
        <w:rPr>
          <w:rFonts w:ascii="Arial" w:hAnsi="Arial" w:cs="Arial"/>
          <w:i/>
          <w:sz w:val="26"/>
          <w:szCs w:val="26"/>
        </w:rPr>
        <w:t>…</w:t>
      </w:r>
      <w:r w:rsidR="00BF2E73" w:rsidRPr="00D02AEC">
        <w:rPr>
          <w:rFonts w:ascii="Arial" w:hAnsi="Arial" w:cs="Arial"/>
          <w:i/>
          <w:sz w:val="26"/>
          <w:szCs w:val="26"/>
        </w:rPr>
        <w:t>”</w:t>
      </w:r>
    </w:p>
    <w:p w14:paraId="1048746F" w14:textId="32A378B1" w:rsidR="00BF2E73" w:rsidRDefault="00BF2E73" w:rsidP="00C64CFF">
      <w:pPr>
        <w:spacing w:before="240" w:after="0" w:line="360" w:lineRule="auto"/>
        <w:ind w:firstLine="567"/>
        <w:jc w:val="both"/>
        <w:rPr>
          <w:rFonts w:ascii="Arial" w:hAnsi="Arial" w:cs="Arial"/>
          <w:i/>
          <w:sz w:val="24"/>
          <w:szCs w:val="24"/>
        </w:rPr>
      </w:pPr>
      <w:r>
        <w:rPr>
          <w:rFonts w:ascii="Arial" w:hAnsi="Arial" w:cs="Arial"/>
          <w:bCs/>
          <w:sz w:val="26"/>
          <w:szCs w:val="26"/>
        </w:rPr>
        <w:t xml:space="preserve">Ahora del texto de los artículos transcritos, se advierte que estos prevén; las facultades, atribuciones y obligaciones de los elementos de Policía Vial Estatal; así como, </w:t>
      </w:r>
      <w:r w:rsidR="00C64CFF">
        <w:rPr>
          <w:rFonts w:ascii="Arial" w:hAnsi="Arial" w:cs="Arial"/>
          <w:bCs/>
          <w:sz w:val="26"/>
          <w:szCs w:val="26"/>
        </w:rPr>
        <w:t xml:space="preserve">la obligación de los conductores, de encender sus luces que previene la Ley al obscurecer, haciendo uso de la luz baja y alta en cada caso correspondiente; así como que se </w:t>
      </w:r>
      <w:r>
        <w:rPr>
          <w:rFonts w:ascii="Arial" w:hAnsi="Arial" w:cs="Arial"/>
          <w:bCs/>
          <w:sz w:val="26"/>
          <w:szCs w:val="26"/>
        </w:rPr>
        <w:t>considera</w:t>
      </w:r>
      <w:r w:rsidR="00C64CFF">
        <w:rPr>
          <w:rFonts w:ascii="Arial" w:hAnsi="Arial" w:cs="Arial"/>
          <w:bCs/>
          <w:sz w:val="26"/>
          <w:szCs w:val="26"/>
        </w:rPr>
        <w:t>ra</w:t>
      </w:r>
      <w:r>
        <w:rPr>
          <w:rFonts w:ascii="Arial" w:hAnsi="Arial" w:cs="Arial"/>
          <w:bCs/>
          <w:sz w:val="26"/>
          <w:szCs w:val="26"/>
        </w:rPr>
        <w:t xml:space="preserve"> violaci</w:t>
      </w:r>
      <w:r w:rsidR="00C64CFF">
        <w:rPr>
          <w:rFonts w:ascii="Arial" w:hAnsi="Arial" w:cs="Arial"/>
          <w:bCs/>
          <w:sz w:val="26"/>
          <w:szCs w:val="26"/>
        </w:rPr>
        <w:t>ó</w:t>
      </w:r>
      <w:r>
        <w:rPr>
          <w:rFonts w:ascii="Arial" w:hAnsi="Arial" w:cs="Arial"/>
          <w:bCs/>
          <w:sz w:val="26"/>
          <w:szCs w:val="26"/>
        </w:rPr>
        <w:t xml:space="preserve">n a las disposiciones a la Ley de Tránsito y serán sancionadas, </w:t>
      </w:r>
      <w:r w:rsidR="00C64CFF">
        <w:rPr>
          <w:rFonts w:ascii="Arial" w:hAnsi="Arial" w:cs="Arial"/>
          <w:bCs/>
          <w:sz w:val="26"/>
          <w:szCs w:val="26"/>
        </w:rPr>
        <w:t>por la falta de luces o no encender las reglamentarias</w:t>
      </w:r>
      <w:r>
        <w:rPr>
          <w:rFonts w:ascii="Arial" w:hAnsi="Arial" w:cs="Arial"/>
          <w:bCs/>
          <w:sz w:val="26"/>
          <w:szCs w:val="26"/>
        </w:rPr>
        <w:t xml:space="preserve">.- - - </w:t>
      </w:r>
    </w:p>
    <w:p w14:paraId="46A78FFB" w14:textId="5E33638B" w:rsidR="00BF2E73" w:rsidRDefault="00BF2E73" w:rsidP="00BF2E73">
      <w:pPr>
        <w:spacing w:before="240" w:after="0" w:line="360" w:lineRule="auto"/>
        <w:ind w:firstLine="567"/>
        <w:jc w:val="both"/>
        <w:rPr>
          <w:rFonts w:ascii="Arial" w:hAnsi="Arial" w:cs="Arial"/>
          <w:bCs/>
          <w:sz w:val="26"/>
          <w:szCs w:val="26"/>
        </w:rPr>
      </w:pPr>
      <w:r>
        <w:rPr>
          <w:rFonts w:ascii="Arial" w:hAnsi="Arial" w:cs="Arial"/>
          <w:bCs/>
          <w:sz w:val="26"/>
          <w:szCs w:val="26"/>
        </w:rPr>
        <w:lastRenderedPageBreak/>
        <w:t xml:space="preserve">Como se desprende de lo anterior, si bien la demandada al levantar el acta de infracción, citó dispositivos legales que consideró fue transgredidos por el actor </w:t>
      </w:r>
      <w:r w:rsidR="00FE6646">
        <w:rPr>
          <w:rFonts w:ascii="Arial" w:hAnsi="Arial" w:cs="Arial"/>
          <w:bCs/>
          <w:sz w:val="26"/>
          <w:szCs w:val="26"/>
        </w:rPr>
        <w:t>**********</w:t>
      </w:r>
      <w:r>
        <w:rPr>
          <w:rFonts w:ascii="Arial" w:hAnsi="Arial" w:cs="Arial"/>
          <w:bCs/>
          <w:sz w:val="26"/>
          <w:szCs w:val="26"/>
        </w:rPr>
        <w:t xml:space="preserve">; sin embargo, soslayó señalar con precisión, las circunstancias especiales, razones particulares o causas inmediatas que se tuvieron en consideración para la emisión del acto; al </w:t>
      </w:r>
      <w:r w:rsidRPr="00D94356">
        <w:rPr>
          <w:rFonts w:ascii="Arial" w:hAnsi="Arial" w:cs="Arial"/>
          <w:b/>
          <w:bCs/>
          <w:sz w:val="26"/>
          <w:szCs w:val="26"/>
        </w:rPr>
        <w:t>omitir</w:t>
      </w:r>
      <w:r>
        <w:rPr>
          <w:rFonts w:ascii="Arial" w:hAnsi="Arial" w:cs="Arial"/>
          <w:bCs/>
          <w:sz w:val="26"/>
          <w:szCs w:val="26"/>
        </w:rPr>
        <w:t xml:space="preserve"> en primer lugar, indicar con exactitud cuál fue la falta cometida, pues como ya se dijo anteriormente </w:t>
      </w:r>
      <w:r w:rsidR="00EC5862">
        <w:rPr>
          <w:rFonts w:ascii="Arial" w:hAnsi="Arial" w:cs="Arial"/>
          <w:bCs/>
          <w:sz w:val="26"/>
          <w:szCs w:val="26"/>
        </w:rPr>
        <w:t>el</w:t>
      </w:r>
      <w:r>
        <w:rPr>
          <w:rFonts w:ascii="Arial" w:hAnsi="Arial" w:cs="Arial"/>
          <w:bCs/>
          <w:sz w:val="26"/>
          <w:szCs w:val="26"/>
        </w:rPr>
        <w:t xml:space="preserve"> artículo 158, Grupos 2</w:t>
      </w:r>
      <w:r w:rsidR="00EC5862">
        <w:rPr>
          <w:rFonts w:ascii="Arial" w:hAnsi="Arial" w:cs="Arial"/>
          <w:bCs/>
          <w:sz w:val="26"/>
          <w:szCs w:val="26"/>
        </w:rPr>
        <w:t xml:space="preserve">, </w:t>
      </w:r>
      <w:r>
        <w:rPr>
          <w:rFonts w:ascii="Arial" w:hAnsi="Arial" w:cs="Arial"/>
          <w:bCs/>
          <w:sz w:val="26"/>
          <w:szCs w:val="26"/>
        </w:rPr>
        <w:t xml:space="preserve">número </w:t>
      </w:r>
      <w:r w:rsidR="00EC5862">
        <w:rPr>
          <w:rFonts w:ascii="Arial" w:hAnsi="Arial" w:cs="Arial"/>
          <w:bCs/>
          <w:sz w:val="26"/>
          <w:szCs w:val="26"/>
        </w:rPr>
        <w:t>14</w:t>
      </w:r>
      <w:r>
        <w:rPr>
          <w:rFonts w:ascii="Arial" w:hAnsi="Arial" w:cs="Arial"/>
          <w:bCs/>
          <w:sz w:val="26"/>
          <w:szCs w:val="26"/>
        </w:rPr>
        <w:t xml:space="preserve"> </w:t>
      </w:r>
      <w:r w:rsidRPr="00A20C04">
        <w:rPr>
          <w:rFonts w:ascii="Arial" w:hAnsi="Arial" w:cs="Arial"/>
          <w:bCs/>
          <w:sz w:val="26"/>
          <w:szCs w:val="26"/>
        </w:rPr>
        <w:t>del Reglamento de la Ley de Tránsito</w:t>
      </w:r>
      <w:r>
        <w:rPr>
          <w:rFonts w:ascii="Arial" w:hAnsi="Arial" w:cs="Arial"/>
          <w:bCs/>
          <w:sz w:val="26"/>
          <w:szCs w:val="26"/>
        </w:rPr>
        <w:t xml:space="preserve"> reformada, citado como fundamento prevé d</w:t>
      </w:r>
      <w:r w:rsidR="00213D04">
        <w:rPr>
          <w:rFonts w:ascii="Arial" w:hAnsi="Arial" w:cs="Arial"/>
          <w:bCs/>
          <w:sz w:val="26"/>
          <w:szCs w:val="26"/>
        </w:rPr>
        <w:t>os</w:t>
      </w:r>
      <w:r>
        <w:rPr>
          <w:rFonts w:ascii="Arial" w:hAnsi="Arial" w:cs="Arial"/>
          <w:bCs/>
          <w:sz w:val="26"/>
          <w:szCs w:val="26"/>
        </w:rPr>
        <w:t xml:space="preserve"> violaciones a sancionarse, como son: 1. </w:t>
      </w:r>
      <w:r w:rsidR="00EC5862">
        <w:rPr>
          <w:rFonts w:ascii="Arial" w:hAnsi="Arial" w:cs="Arial"/>
          <w:bCs/>
          <w:sz w:val="26"/>
          <w:szCs w:val="26"/>
        </w:rPr>
        <w:t>Falta de luces y</w:t>
      </w:r>
      <w:r>
        <w:rPr>
          <w:rFonts w:ascii="Arial" w:hAnsi="Arial" w:cs="Arial"/>
          <w:bCs/>
          <w:sz w:val="26"/>
          <w:szCs w:val="26"/>
        </w:rPr>
        <w:t xml:space="preserve"> 2. </w:t>
      </w:r>
      <w:r w:rsidR="00213D04">
        <w:rPr>
          <w:rFonts w:ascii="Arial" w:hAnsi="Arial" w:cs="Arial"/>
          <w:bCs/>
          <w:sz w:val="26"/>
          <w:szCs w:val="26"/>
        </w:rPr>
        <w:t>No encender las reglamentarias y el articulo 78, precisa que al obscurecer los conductores estarán obligados a encender las luces, haciendo uso de la luz baja y alta de acuerdo a cada caso en particular</w:t>
      </w:r>
      <w:r>
        <w:rPr>
          <w:rFonts w:ascii="Arial" w:hAnsi="Arial" w:cs="Arial"/>
          <w:bCs/>
          <w:sz w:val="26"/>
          <w:szCs w:val="26"/>
        </w:rPr>
        <w:t xml:space="preserve">; supuestos que no fueron precisados en forma alguna en el acta de infracción; pues </w:t>
      </w:r>
      <w:r w:rsidR="00213D04">
        <w:rPr>
          <w:rFonts w:ascii="Arial" w:hAnsi="Arial" w:cs="Arial"/>
          <w:bCs/>
          <w:sz w:val="26"/>
          <w:szCs w:val="26"/>
        </w:rPr>
        <w:t>ante la existencia de diversas hipótesis la demandada con la finalidad de cumplir con su obligación de emitir su acto de forma legal, establa obligada a señalar con precisión cuál fue la falta cometida, esto es, si el vehículo materia de la infracción, no tenía luces, o si estas no iban encendidas o de ir encendidas no se realizó el uso de las reglamentarias (luz baja y luz alta)</w:t>
      </w:r>
      <w:r>
        <w:rPr>
          <w:rFonts w:ascii="Arial" w:hAnsi="Arial" w:cs="Arial"/>
          <w:bCs/>
          <w:sz w:val="26"/>
          <w:szCs w:val="26"/>
        </w:rPr>
        <w:t>; supuestos previstos por el artículo indicado</w:t>
      </w:r>
      <w:r w:rsidRPr="00A20C04">
        <w:rPr>
          <w:rFonts w:ascii="Arial" w:hAnsi="Arial" w:cs="Arial"/>
          <w:bCs/>
          <w:sz w:val="26"/>
          <w:szCs w:val="26"/>
        </w:rPr>
        <w:t>.</w:t>
      </w:r>
      <w:r>
        <w:rPr>
          <w:rFonts w:ascii="Arial" w:hAnsi="Arial" w:cs="Arial"/>
          <w:bCs/>
          <w:sz w:val="26"/>
          <w:szCs w:val="26"/>
        </w:rPr>
        <w:t xml:space="preserve">- - -- - - - - </w:t>
      </w:r>
      <w:r w:rsidR="00213D04">
        <w:rPr>
          <w:rFonts w:ascii="Arial" w:hAnsi="Arial" w:cs="Arial"/>
          <w:bCs/>
          <w:sz w:val="26"/>
          <w:szCs w:val="26"/>
        </w:rPr>
        <w:t xml:space="preserve">- - - - - - - - - - - - - - - - - - - - - - - - - - - - - - - - - - - - - - </w:t>
      </w:r>
    </w:p>
    <w:p w14:paraId="57B247F2" w14:textId="77777777" w:rsidR="00213D04" w:rsidRDefault="00213D04" w:rsidP="00213D04">
      <w:pPr>
        <w:spacing w:before="240" w:after="0" w:line="360" w:lineRule="auto"/>
        <w:ind w:firstLine="709"/>
        <w:jc w:val="both"/>
        <w:rPr>
          <w:rFonts w:ascii="Arial" w:hAnsi="Arial" w:cs="Arial"/>
          <w:bCs/>
          <w:sz w:val="26"/>
          <w:szCs w:val="26"/>
        </w:rPr>
      </w:pPr>
      <w:r>
        <w:rPr>
          <w:rFonts w:ascii="Arial" w:hAnsi="Arial" w:cs="Arial"/>
          <w:bCs/>
          <w:sz w:val="26"/>
          <w:szCs w:val="26"/>
        </w:rPr>
        <w:t xml:space="preserve">Es por ello que el acta de infracción de tránsito </w:t>
      </w:r>
      <w:r w:rsidRPr="00E95507">
        <w:rPr>
          <w:rFonts w:ascii="Arial" w:hAnsi="Arial" w:cs="Arial"/>
          <w:bCs/>
          <w:sz w:val="26"/>
          <w:szCs w:val="26"/>
        </w:rPr>
        <w:t>incumpl</w:t>
      </w:r>
      <w:r>
        <w:rPr>
          <w:rFonts w:ascii="Arial" w:hAnsi="Arial" w:cs="Arial"/>
          <w:bCs/>
          <w:sz w:val="26"/>
          <w:szCs w:val="26"/>
        </w:rPr>
        <w:t>e</w:t>
      </w:r>
      <w:r w:rsidRPr="00E95507">
        <w:rPr>
          <w:rFonts w:ascii="Arial" w:hAnsi="Arial" w:cs="Arial"/>
          <w:bCs/>
          <w:sz w:val="26"/>
          <w:szCs w:val="26"/>
        </w:rPr>
        <w:t xml:space="preserve"> con lo estatuido por el artículo 17 fracción V de la Ley de Procedimiento y Justicia Administrativa para el Estado de Oaxaca, </w:t>
      </w:r>
      <w:r>
        <w:rPr>
          <w:rFonts w:ascii="Arial" w:hAnsi="Arial" w:cs="Arial"/>
          <w:bCs/>
          <w:sz w:val="26"/>
          <w:szCs w:val="26"/>
        </w:rPr>
        <w:t xml:space="preserve">el cual dispone:- - - - </w:t>
      </w:r>
    </w:p>
    <w:p w14:paraId="569CF777" w14:textId="77777777" w:rsidR="00BF2E73" w:rsidRPr="002E74A9" w:rsidRDefault="00BF2E73" w:rsidP="00BF2E73">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14:paraId="5ECE809F" w14:textId="77777777" w:rsidR="00BF2E73" w:rsidRPr="002E74A9" w:rsidRDefault="00BF2E73" w:rsidP="00BF2E73">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14:paraId="33293F49" w14:textId="77777777" w:rsidR="00BF2E73" w:rsidRPr="002E74A9" w:rsidRDefault="00BF2E73" w:rsidP="00BF2E73">
      <w:pPr>
        <w:spacing w:before="240" w:after="0" w:line="360" w:lineRule="auto"/>
        <w:ind w:left="1134"/>
        <w:jc w:val="both"/>
        <w:rPr>
          <w:rFonts w:ascii="Arial" w:hAnsi="Arial" w:cs="Arial"/>
          <w:i/>
          <w:iCs/>
          <w:sz w:val="24"/>
          <w:szCs w:val="24"/>
        </w:rPr>
      </w:pPr>
      <w:r w:rsidRPr="002E74A9">
        <w:rPr>
          <w:rFonts w:ascii="Arial" w:hAnsi="Arial" w:cs="Arial"/>
          <w:i/>
          <w:iCs/>
          <w:sz w:val="24"/>
          <w:szCs w:val="24"/>
        </w:rPr>
        <w:t>V. Estar fundado y motivado;</w:t>
      </w:r>
    </w:p>
    <w:p w14:paraId="506DA018" w14:textId="77777777" w:rsidR="00BF2E73" w:rsidRPr="002E74A9" w:rsidRDefault="00BF2E73" w:rsidP="00BF2E73">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14:paraId="18A3AAFD" w14:textId="39010F68" w:rsidR="00BF2E73" w:rsidRDefault="00BF2E73" w:rsidP="00BF2E73">
      <w:pPr>
        <w:spacing w:before="240" w:after="0" w:line="360" w:lineRule="auto"/>
        <w:ind w:firstLine="709"/>
        <w:jc w:val="both"/>
        <w:rPr>
          <w:rFonts w:ascii="Arial" w:hAnsi="Arial" w:cs="Arial"/>
          <w:bCs/>
          <w:sz w:val="26"/>
          <w:szCs w:val="26"/>
        </w:rPr>
      </w:pPr>
      <w:r>
        <w:rPr>
          <w:rFonts w:ascii="Arial" w:hAnsi="Arial" w:cs="Arial"/>
          <w:bCs/>
          <w:sz w:val="26"/>
          <w:szCs w:val="26"/>
        </w:rPr>
        <w:t xml:space="preserve">Porque es insuficiente, </w:t>
      </w:r>
      <w:r w:rsidRPr="00EA31A7">
        <w:rPr>
          <w:rFonts w:ascii="Arial" w:hAnsi="Arial" w:cs="Arial"/>
          <w:bCs/>
          <w:sz w:val="26"/>
          <w:szCs w:val="26"/>
        </w:rPr>
        <w:t xml:space="preserve">que </w:t>
      </w:r>
      <w:r>
        <w:rPr>
          <w:rFonts w:ascii="Arial" w:hAnsi="Arial" w:cs="Arial"/>
          <w:bCs/>
          <w:sz w:val="26"/>
          <w:szCs w:val="26"/>
        </w:rPr>
        <w:t xml:space="preserve">la demandada de </w:t>
      </w:r>
      <w:r w:rsidRPr="00EA31A7">
        <w:rPr>
          <w:rFonts w:ascii="Arial" w:hAnsi="Arial" w:cs="Arial"/>
          <w:bCs/>
          <w:sz w:val="26"/>
          <w:szCs w:val="26"/>
        </w:rPr>
        <w:t>manera superficial</w:t>
      </w:r>
      <w:r>
        <w:rPr>
          <w:rFonts w:ascii="Arial" w:hAnsi="Arial" w:cs="Arial"/>
          <w:bCs/>
          <w:sz w:val="26"/>
          <w:szCs w:val="26"/>
        </w:rPr>
        <w:t xml:space="preserve">, únicamente citará el precepto legal que consideró violentado, 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 xml:space="preserve">debía además, explicar las razones especiales, circunstancias específicas o causas particulares que </w:t>
      </w:r>
      <w:r>
        <w:rPr>
          <w:rFonts w:ascii="Arial" w:hAnsi="Arial" w:cs="Arial"/>
          <w:bCs/>
          <w:sz w:val="26"/>
          <w:szCs w:val="26"/>
        </w:rPr>
        <w:t xml:space="preserve">condujeron </w:t>
      </w:r>
      <w:r w:rsidRPr="00EA31A7">
        <w:rPr>
          <w:rFonts w:ascii="Arial" w:hAnsi="Arial" w:cs="Arial"/>
          <w:bCs/>
          <w:sz w:val="26"/>
          <w:szCs w:val="26"/>
        </w:rPr>
        <w:t>a la enjui</w:t>
      </w:r>
      <w:r>
        <w:rPr>
          <w:rFonts w:ascii="Arial" w:hAnsi="Arial" w:cs="Arial"/>
          <w:bCs/>
          <w:sz w:val="26"/>
          <w:szCs w:val="26"/>
        </w:rPr>
        <w:t xml:space="preserve">ciada a determinar </w:t>
      </w:r>
      <w:r w:rsidR="00213D04">
        <w:rPr>
          <w:rFonts w:ascii="Arial" w:hAnsi="Arial" w:cs="Arial"/>
          <w:bCs/>
          <w:sz w:val="26"/>
          <w:szCs w:val="26"/>
        </w:rPr>
        <w:t xml:space="preserve">la </w:t>
      </w:r>
      <w:r w:rsidR="00213D04">
        <w:rPr>
          <w:rFonts w:ascii="Arial" w:hAnsi="Arial" w:cs="Arial"/>
          <w:bCs/>
          <w:sz w:val="26"/>
          <w:szCs w:val="26"/>
        </w:rPr>
        <w:lastRenderedPageBreak/>
        <w:t>conducta cometida</w:t>
      </w:r>
      <w:r>
        <w:rPr>
          <w:rFonts w:ascii="Arial" w:hAnsi="Arial" w:cs="Arial"/>
          <w:bCs/>
          <w:sz w:val="26"/>
          <w:szCs w:val="26"/>
        </w:rPr>
        <w:t xml:space="preserve">, ello, mediante la exposición detallada de las circunstancias que lo llevaron a establecer las condiciones específicas para emitir el acta de infracción, además de </w:t>
      </w:r>
      <w:r w:rsidRPr="00EA31A7">
        <w:rPr>
          <w:rFonts w:ascii="Arial" w:hAnsi="Arial" w:cs="Arial"/>
          <w:bCs/>
          <w:sz w:val="26"/>
          <w:szCs w:val="26"/>
        </w:rPr>
        <w:t xml:space="preserve">adecuar tales argumentos a los preceptos legales que </w:t>
      </w:r>
      <w:r>
        <w:rPr>
          <w:rFonts w:ascii="Arial" w:hAnsi="Arial" w:cs="Arial"/>
          <w:bCs/>
          <w:sz w:val="26"/>
          <w:szCs w:val="26"/>
        </w:rPr>
        <w:t xml:space="preserve">citó, </w:t>
      </w:r>
      <w:r w:rsidRPr="00EA31A7">
        <w:rPr>
          <w:rFonts w:ascii="Arial" w:hAnsi="Arial" w:cs="Arial"/>
          <w:bCs/>
          <w:sz w:val="26"/>
          <w:szCs w:val="26"/>
        </w:rPr>
        <w:t>para así cumplir con los requisitos previstos en el artículo recién invocado</w:t>
      </w:r>
      <w:r>
        <w:rPr>
          <w:rFonts w:ascii="Arial" w:hAnsi="Arial" w:cs="Arial"/>
          <w:bCs/>
          <w:sz w:val="26"/>
          <w:szCs w:val="26"/>
        </w:rPr>
        <w:t xml:space="preserve">.- - - - - - - - - - - - - - </w:t>
      </w:r>
      <w:r w:rsidR="00213D04">
        <w:rPr>
          <w:rFonts w:ascii="Arial" w:hAnsi="Arial" w:cs="Arial"/>
          <w:bCs/>
          <w:sz w:val="26"/>
          <w:szCs w:val="26"/>
        </w:rPr>
        <w:t xml:space="preserve">- - - - - - - - - </w:t>
      </w:r>
    </w:p>
    <w:p w14:paraId="27252BAE" w14:textId="77777777" w:rsidR="00AC5179" w:rsidRPr="00287FEE" w:rsidRDefault="00AC5179" w:rsidP="00AC5179">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en 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w:t>
      </w:r>
    </w:p>
    <w:p w14:paraId="58097FD6" w14:textId="77777777" w:rsidR="00AC5179" w:rsidRPr="00287FEE" w:rsidRDefault="00AC5179" w:rsidP="00AC5179">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F7A1579" w14:textId="77777777" w:rsidR="00AC5179" w:rsidRPr="00475A7E" w:rsidRDefault="00AC5179" w:rsidP="00AC5179">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0996AFE8" w14:textId="5517F12E" w:rsidR="00AC5179" w:rsidRDefault="00AC5179" w:rsidP="00AC5179">
      <w:pPr>
        <w:spacing w:before="240" w:after="0" w:line="360" w:lineRule="auto"/>
        <w:ind w:firstLine="709"/>
        <w:jc w:val="both"/>
        <w:rPr>
          <w:rFonts w:ascii="Arial" w:hAnsi="Arial" w:cs="Arial"/>
          <w:bCs/>
          <w:sz w:val="26"/>
          <w:szCs w:val="26"/>
        </w:rPr>
      </w:pPr>
      <w:r w:rsidRPr="00CF6DA9">
        <w:rPr>
          <w:rFonts w:ascii="Arial" w:hAnsi="Arial" w:cs="Arial"/>
          <w:bCs/>
          <w:sz w:val="26"/>
          <w:szCs w:val="26"/>
        </w:rPr>
        <w:lastRenderedPageBreak/>
        <w:t xml:space="preserve">Por estas razones, se declara la </w:t>
      </w:r>
      <w:r w:rsidRPr="00CF6DA9">
        <w:rPr>
          <w:rFonts w:ascii="Arial" w:hAnsi="Arial" w:cs="Arial"/>
          <w:b/>
          <w:bCs/>
          <w:sz w:val="26"/>
          <w:szCs w:val="26"/>
        </w:rPr>
        <w:t>NULIDAD LISA Y LLANA</w:t>
      </w:r>
      <w:r w:rsidRPr="00CF6DA9">
        <w:rPr>
          <w:rFonts w:ascii="Arial" w:hAnsi="Arial" w:cs="Arial"/>
          <w:bCs/>
          <w:sz w:val="26"/>
          <w:szCs w:val="26"/>
        </w:rPr>
        <w:t xml:space="preserve"> del </w:t>
      </w:r>
      <w:r>
        <w:rPr>
          <w:rFonts w:ascii="Arial" w:hAnsi="Arial" w:cs="Arial"/>
          <w:sz w:val="26"/>
          <w:szCs w:val="26"/>
        </w:rPr>
        <w:t xml:space="preserve">acta de infracción de tránsito número </w:t>
      </w:r>
      <w:r w:rsidR="00FE6646">
        <w:rPr>
          <w:rFonts w:ascii="Arial" w:hAnsi="Arial" w:cs="Arial"/>
          <w:sz w:val="26"/>
          <w:szCs w:val="26"/>
        </w:rPr>
        <w:t>**********</w:t>
      </w:r>
      <w:r>
        <w:rPr>
          <w:rFonts w:ascii="Arial" w:hAnsi="Arial" w:cs="Arial"/>
          <w:sz w:val="26"/>
          <w:szCs w:val="26"/>
        </w:rPr>
        <w:t xml:space="preserve"> de </w:t>
      </w:r>
      <w:r w:rsidR="00213D04">
        <w:rPr>
          <w:rFonts w:ascii="Arial" w:hAnsi="Arial" w:cs="Arial"/>
          <w:sz w:val="26"/>
          <w:szCs w:val="26"/>
        </w:rPr>
        <w:t xml:space="preserve">veintiuno </w:t>
      </w:r>
      <w:r>
        <w:rPr>
          <w:rFonts w:ascii="Arial" w:hAnsi="Arial" w:cs="Arial"/>
          <w:sz w:val="26"/>
          <w:szCs w:val="26"/>
        </w:rPr>
        <w:t xml:space="preserve">de marzo de dos mil veintiuno, emitida por el </w:t>
      </w:r>
      <w:r w:rsidRPr="00DA1CF5">
        <w:rPr>
          <w:rFonts w:ascii="Arial" w:hAnsi="Arial" w:cs="Arial"/>
          <w:sz w:val="26"/>
          <w:szCs w:val="26"/>
        </w:rPr>
        <w:t xml:space="preserve">Policía Vial </w:t>
      </w:r>
      <w:r>
        <w:rPr>
          <w:rFonts w:ascii="Arial" w:hAnsi="Arial" w:cs="Arial"/>
          <w:sz w:val="26"/>
          <w:szCs w:val="26"/>
        </w:rPr>
        <w:t xml:space="preserve">Estatal Jorge </w:t>
      </w:r>
      <w:r w:rsidR="00213D04">
        <w:rPr>
          <w:rFonts w:ascii="Arial" w:hAnsi="Arial" w:cs="Arial"/>
          <w:sz w:val="26"/>
          <w:szCs w:val="26"/>
        </w:rPr>
        <w:t>Armando López Ramos</w:t>
      </w:r>
      <w:r>
        <w:rPr>
          <w:rFonts w:ascii="Arial" w:hAnsi="Arial" w:cs="Arial"/>
          <w:sz w:val="26"/>
          <w:szCs w:val="26"/>
        </w:rPr>
        <w:t>,</w:t>
      </w:r>
      <w:r w:rsidRPr="00DA1CF5">
        <w:rPr>
          <w:rFonts w:ascii="Arial" w:hAnsi="Arial" w:cs="Arial"/>
          <w:sz w:val="26"/>
          <w:szCs w:val="26"/>
        </w:rPr>
        <w:t xml:space="preserve"> </w:t>
      </w:r>
      <w:r>
        <w:rPr>
          <w:rFonts w:ascii="Arial" w:hAnsi="Arial" w:cs="Arial"/>
          <w:sz w:val="26"/>
          <w:szCs w:val="26"/>
        </w:rPr>
        <w:t>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sidRPr="00CF6DA9">
        <w:rPr>
          <w:rFonts w:ascii="Arial" w:hAnsi="Arial" w:cs="Arial"/>
          <w:bCs/>
          <w:sz w:val="26"/>
          <w:szCs w:val="26"/>
        </w:rPr>
        <w:t xml:space="preserve">, </w:t>
      </w:r>
      <w:r w:rsidRPr="0079519C">
        <w:rPr>
          <w:rFonts w:ascii="Arial" w:hAnsi="Arial" w:cs="Arial"/>
          <w:bCs/>
          <w:sz w:val="26"/>
          <w:szCs w:val="26"/>
        </w:rPr>
        <w:t>así como nulos los actos posteriores que se hayan realizado como consecuencia de la misma</w:t>
      </w:r>
      <w:r>
        <w:rPr>
          <w:rFonts w:ascii="Arial" w:hAnsi="Arial" w:cs="Arial"/>
          <w:bCs/>
          <w:sz w:val="26"/>
          <w:szCs w:val="26"/>
        </w:rPr>
        <w:t>, 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y para estar en condiciones de restituir al</w:t>
      </w:r>
      <w:r>
        <w:rPr>
          <w:rFonts w:ascii="Arial" w:hAnsi="Arial" w:cs="Arial"/>
          <w:bCs/>
          <w:sz w:val="26"/>
          <w:szCs w:val="26"/>
        </w:rPr>
        <w:t xml:space="preserve"> </w:t>
      </w:r>
      <w:r w:rsidRPr="0079519C">
        <w:rPr>
          <w:rFonts w:ascii="Arial" w:hAnsi="Arial" w:cs="Arial"/>
          <w:bCs/>
          <w:sz w:val="26"/>
          <w:szCs w:val="26"/>
        </w:rPr>
        <w:t>administrad</w:t>
      </w:r>
      <w:r>
        <w:rPr>
          <w:rFonts w:ascii="Arial" w:hAnsi="Arial" w:cs="Arial"/>
          <w:bCs/>
          <w:sz w:val="26"/>
          <w:szCs w:val="26"/>
        </w:rPr>
        <w:t xml:space="preserve">o </w:t>
      </w:r>
      <w:r w:rsidR="00FE6646">
        <w:rPr>
          <w:rFonts w:ascii="Arial" w:hAnsi="Arial" w:cs="Arial"/>
          <w:bCs/>
          <w:sz w:val="26"/>
          <w:szCs w:val="26"/>
        </w:rPr>
        <w:t>**********</w:t>
      </w:r>
      <w:r>
        <w:rPr>
          <w:rFonts w:ascii="Arial" w:hAnsi="Arial" w:cs="Arial"/>
          <w:sz w:val="26"/>
          <w:szCs w:val="26"/>
        </w:rPr>
        <w:t>,</w:t>
      </w:r>
      <w:r w:rsidRPr="0079519C">
        <w:rPr>
          <w:rFonts w:ascii="Arial" w:hAnsi="Arial" w:cs="Arial"/>
          <w:bCs/>
          <w:sz w:val="26"/>
          <w:szCs w:val="26"/>
        </w:rPr>
        <w:t xml:space="preserve"> en el pleno goce de sus derechos afectados</w:t>
      </w:r>
      <w:r>
        <w:rPr>
          <w:rFonts w:ascii="Arial" w:hAnsi="Arial" w:cs="Arial"/>
          <w:bCs/>
          <w:sz w:val="26"/>
          <w:szCs w:val="26"/>
        </w:rPr>
        <w:t xml:space="preserve">; </w:t>
      </w:r>
      <w:r>
        <w:rPr>
          <w:rFonts w:ascii="Arial" w:hAnsi="Arial" w:cs="Arial"/>
          <w:b/>
          <w:sz w:val="26"/>
          <w:szCs w:val="26"/>
        </w:rPr>
        <w:t xml:space="preserve">se ordena </w:t>
      </w:r>
      <w:r w:rsidRPr="00737102">
        <w:rPr>
          <w:rFonts w:ascii="Arial" w:hAnsi="Arial" w:cs="Arial"/>
          <w:bCs/>
          <w:sz w:val="26"/>
          <w:szCs w:val="26"/>
        </w:rPr>
        <w:t>al</w:t>
      </w:r>
      <w:r>
        <w:rPr>
          <w:rFonts w:ascii="Arial" w:hAnsi="Arial" w:cs="Arial"/>
          <w:bCs/>
          <w:sz w:val="26"/>
          <w:szCs w:val="26"/>
        </w:rPr>
        <w:t xml:space="preserve"> </w:t>
      </w:r>
      <w:r w:rsidRPr="00DA1CF5">
        <w:rPr>
          <w:rFonts w:ascii="Arial" w:hAnsi="Arial" w:cs="Arial"/>
          <w:sz w:val="26"/>
          <w:szCs w:val="26"/>
        </w:rPr>
        <w:t xml:space="preserve">Policía Vial </w:t>
      </w:r>
      <w:r>
        <w:rPr>
          <w:rFonts w:ascii="Arial" w:hAnsi="Arial" w:cs="Arial"/>
          <w:sz w:val="26"/>
          <w:szCs w:val="26"/>
        </w:rPr>
        <w:t xml:space="preserve">Estatal Jorge </w:t>
      </w:r>
      <w:r w:rsidR="00B40323">
        <w:rPr>
          <w:rFonts w:ascii="Arial" w:hAnsi="Arial" w:cs="Arial"/>
          <w:sz w:val="26"/>
          <w:szCs w:val="26"/>
        </w:rPr>
        <w:t>Armando López Ramos</w:t>
      </w:r>
      <w:r>
        <w:rPr>
          <w:rFonts w:ascii="Arial" w:hAnsi="Arial" w:cs="Arial"/>
          <w:sz w:val="26"/>
          <w:szCs w:val="26"/>
        </w:rPr>
        <w:t>,</w:t>
      </w:r>
      <w:r w:rsidRPr="00DA1CF5">
        <w:rPr>
          <w:rFonts w:ascii="Arial" w:hAnsi="Arial" w:cs="Arial"/>
          <w:sz w:val="26"/>
          <w:szCs w:val="26"/>
        </w:rPr>
        <w:t xml:space="preserve"> </w:t>
      </w:r>
      <w:r>
        <w:rPr>
          <w:rFonts w:ascii="Arial" w:hAnsi="Arial" w:cs="Arial"/>
          <w:sz w:val="26"/>
          <w:szCs w:val="26"/>
        </w:rPr>
        <w:t>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sidRPr="0040562C">
        <w:rPr>
          <w:rFonts w:ascii="Arial" w:hAnsi="Arial" w:cs="Arial"/>
          <w:sz w:val="26"/>
          <w:szCs w:val="26"/>
        </w:rPr>
        <w:t>;</w:t>
      </w:r>
      <w:r w:rsidRPr="0040562C">
        <w:rPr>
          <w:rFonts w:ascii="Arial" w:hAnsi="Arial" w:cs="Arial"/>
          <w:bCs/>
          <w:sz w:val="26"/>
          <w:szCs w:val="26"/>
        </w:rPr>
        <w:t xml:space="preserve"> </w:t>
      </w:r>
      <w:r w:rsidRPr="00612D59">
        <w:rPr>
          <w:rFonts w:ascii="Arial" w:hAnsi="Arial" w:cs="Arial"/>
          <w:b/>
          <w:bCs/>
          <w:sz w:val="26"/>
          <w:szCs w:val="26"/>
        </w:rPr>
        <w:t>realice</w:t>
      </w:r>
      <w:r>
        <w:rPr>
          <w:rFonts w:ascii="Arial" w:hAnsi="Arial" w:cs="Arial"/>
          <w:bCs/>
          <w:sz w:val="26"/>
          <w:szCs w:val="26"/>
        </w:rPr>
        <w:t xml:space="preserve"> los trámites correspondientes para que sea </w:t>
      </w:r>
      <w:r w:rsidRPr="001A3596">
        <w:rPr>
          <w:rFonts w:ascii="Arial" w:hAnsi="Arial" w:cs="Arial"/>
          <w:bCs/>
          <w:sz w:val="26"/>
          <w:szCs w:val="26"/>
        </w:rPr>
        <w:t>cancela</w:t>
      </w:r>
      <w:r>
        <w:rPr>
          <w:rFonts w:ascii="Arial" w:hAnsi="Arial" w:cs="Arial"/>
          <w:bCs/>
          <w:sz w:val="26"/>
          <w:szCs w:val="26"/>
        </w:rPr>
        <w:t>da</w:t>
      </w:r>
      <w:r w:rsidRPr="001A3596">
        <w:rPr>
          <w:rFonts w:ascii="Arial" w:hAnsi="Arial" w:cs="Arial"/>
          <w:bCs/>
          <w:sz w:val="26"/>
          <w:szCs w:val="26"/>
        </w:rPr>
        <w:t xml:space="preserve"> la citada acta de infracción</w:t>
      </w:r>
      <w:r>
        <w:rPr>
          <w:rFonts w:ascii="Arial" w:hAnsi="Arial" w:cs="Arial"/>
          <w:bCs/>
          <w:sz w:val="26"/>
          <w:szCs w:val="26"/>
        </w:rPr>
        <w:t xml:space="preserve"> del sistema respectivo.- - - - - - - - - - - - - - - - - - - - - - - - - - - - </w:t>
      </w:r>
    </w:p>
    <w:p w14:paraId="5F357EE8" w14:textId="77777777" w:rsidR="00AC5179" w:rsidRPr="007A076A" w:rsidRDefault="00AC5179" w:rsidP="00AC5179">
      <w:pPr>
        <w:spacing w:before="240" w:after="0" w:line="360" w:lineRule="auto"/>
        <w:ind w:firstLine="709"/>
        <w:jc w:val="both"/>
        <w:rPr>
          <w:rFonts w:ascii="Arial" w:hAnsi="Arial" w:cs="Arial"/>
          <w:color w:val="000000"/>
          <w:sz w:val="26"/>
          <w:szCs w:val="26"/>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 - - - - - - - - - - - - - - - - - - - - - - - - - - - - </w:t>
      </w:r>
    </w:p>
    <w:p w14:paraId="22526339" w14:textId="77777777" w:rsidR="00AC5179" w:rsidRDefault="00AC5179" w:rsidP="00AC5179">
      <w:pPr>
        <w:autoSpaceDE w:val="0"/>
        <w:autoSpaceDN w:val="0"/>
        <w:adjustRightInd w:val="0"/>
        <w:spacing w:before="240" w:line="360" w:lineRule="auto"/>
        <w:ind w:left="851" w:right="425"/>
        <w:jc w:val="both"/>
        <w:rPr>
          <w:rFonts w:ascii="Arial" w:hAnsi="Arial" w:cs="Arial"/>
          <w:i/>
          <w:color w:val="000000"/>
        </w:rPr>
      </w:pP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p>
    <w:p w14:paraId="4DB54C7C" w14:textId="77777777" w:rsidR="00AC5179" w:rsidRPr="00D10D8B" w:rsidRDefault="00AC5179" w:rsidP="00AC517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sz w:val="26"/>
          <w:szCs w:val="26"/>
        </w:rPr>
        <w:t xml:space="preserve">Por último, </w:t>
      </w: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a acta infracción impugnada</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 xml:space="preserve">del acto </w:t>
      </w:r>
      <w:r>
        <w:rPr>
          <w:rFonts w:ascii="Arial" w:hAnsi="Arial" w:cs="Arial"/>
          <w:bCs/>
          <w:sz w:val="26"/>
          <w:szCs w:val="26"/>
          <w:lang w:val="es-ES"/>
        </w:rPr>
        <w:t xml:space="preserve">demandado.- - - - - - - - </w:t>
      </w:r>
    </w:p>
    <w:p w14:paraId="3F441587" w14:textId="77777777" w:rsidR="00AC5179" w:rsidRPr="00E643DF" w:rsidRDefault="00AC5179" w:rsidP="00AC517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lastRenderedPageBreak/>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31FAA5C6" w14:textId="77777777" w:rsidR="00AC5179" w:rsidRPr="00D10D8B" w:rsidRDefault="00AC5179" w:rsidP="00AC517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77B66C93" w14:textId="77777777" w:rsidR="00AC5179" w:rsidRPr="009B59DB" w:rsidRDefault="00AC5179" w:rsidP="00AC517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2C7046D4" w14:textId="77777777" w:rsidR="00AC5179" w:rsidRPr="009B59DB" w:rsidRDefault="00AC5179" w:rsidP="00AC517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6A59FD91" w14:textId="77777777" w:rsidR="00AC5179" w:rsidRPr="009B59DB" w:rsidRDefault="00AC5179" w:rsidP="00AC517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1961999E" w14:textId="77777777" w:rsidR="00AC5179" w:rsidRPr="009B59DB" w:rsidRDefault="00AC5179" w:rsidP="00AC517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14:paraId="504EF221" w14:textId="77777777" w:rsidR="00AC5179" w:rsidRPr="009B59DB" w:rsidRDefault="00AC5179" w:rsidP="00AC517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C91A4A">
        <w:rPr>
          <w:rFonts w:ascii="Arial" w:hAnsi="Arial" w:cs="Arial"/>
          <w:b/>
          <w:sz w:val="26"/>
          <w:szCs w:val="26"/>
        </w:rPr>
        <w:t>no se sobresee</w:t>
      </w:r>
      <w:r w:rsidRPr="009B59DB">
        <w:rPr>
          <w:rFonts w:ascii="Arial" w:hAnsi="Arial" w:cs="Arial"/>
          <w:sz w:val="26"/>
          <w:szCs w:val="26"/>
        </w:rPr>
        <w:t xml:space="preserve"> el juicio. - -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 - - - - - - - - - -</w:t>
      </w:r>
    </w:p>
    <w:p w14:paraId="7FABAA82" w14:textId="2DF89257" w:rsidR="00AC5179" w:rsidRPr="009B59DB" w:rsidRDefault="00AC5179" w:rsidP="00AC517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FE6646">
        <w:rPr>
          <w:rFonts w:ascii="Arial" w:hAnsi="Arial" w:cs="Arial"/>
          <w:sz w:val="26"/>
          <w:szCs w:val="26"/>
        </w:rPr>
        <w:t>**********</w:t>
      </w:r>
      <w:r>
        <w:rPr>
          <w:rFonts w:ascii="Arial" w:hAnsi="Arial" w:cs="Arial"/>
          <w:sz w:val="26"/>
          <w:szCs w:val="26"/>
        </w:rPr>
        <w:t xml:space="preserve"> de </w:t>
      </w:r>
      <w:r w:rsidR="00B40323">
        <w:rPr>
          <w:rFonts w:ascii="Arial" w:hAnsi="Arial" w:cs="Arial"/>
          <w:sz w:val="26"/>
          <w:szCs w:val="26"/>
        </w:rPr>
        <w:t xml:space="preserve">veintiuno </w:t>
      </w:r>
      <w:r>
        <w:rPr>
          <w:rFonts w:ascii="Arial" w:hAnsi="Arial" w:cs="Arial"/>
          <w:sz w:val="26"/>
          <w:szCs w:val="26"/>
        </w:rPr>
        <w:t xml:space="preserve">de marzo de dos mil veintiuno, emitida por el </w:t>
      </w:r>
      <w:r w:rsidRPr="00DA1CF5">
        <w:rPr>
          <w:rFonts w:ascii="Arial" w:hAnsi="Arial" w:cs="Arial"/>
          <w:sz w:val="26"/>
          <w:szCs w:val="26"/>
        </w:rPr>
        <w:t xml:space="preserve">Policía Vial </w:t>
      </w:r>
      <w:r>
        <w:rPr>
          <w:rFonts w:ascii="Arial" w:hAnsi="Arial" w:cs="Arial"/>
          <w:sz w:val="26"/>
          <w:szCs w:val="26"/>
        </w:rPr>
        <w:t xml:space="preserve">Estatal Jorge </w:t>
      </w:r>
      <w:r w:rsidR="00B40323">
        <w:rPr>
          <w:rFonts w:ascii="Arial" w:hAnsi="Arial" w:cs="Arial"/>
          <w:sz w:val="26"/>
          <w:szCs w:val="26"/>
        </w:rPr>
        <w:t>Armando López Ramos</w:t>
      </w:r>
      <w:r>
        <w:rPr>
          <w:rFonts w:ascii="Arial" w:hAnsi="Arial" w:cs="Arial"/>
          <w:sz w:val="26"/>
          <w:szCs w:val="26"/>
        </w:rPr>
        <w:t>,</w:t>
      </w:r>
      <w:r w:rsidRPr="00DA1CF5">
        <w:rPr>
          <w:rFonts w:ascii="Arial" w:hAnsi="Arial" w:cs="Arial"/>
          <w:sz w:val="26"/>
          <w:szCs w:val="26"/>
        </w:rPr>
        <w:t xml:space="preserve"> </w:t>
      </w:r>
      <w:r>
        <w:rPr>
          <w:rFonts w:ascii="Arial" w:hAnsi="Arial" w:cs="Arial"/>
          <w:sz w:val="26"/>
          <w:szCs w:val="26"/>
        </w:rPr>
        <w:t>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lastRenderedPageBreak/>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 xml:space="preserve">e restituye </w:t>
      </w:r>
      <w:r>
        <w:rPr>
          <w:rFonts w:ascii="Arial" w:hAnsi="Arial" w:cs="Arial"/>
          <w:sz w:val="26"/>
          <w:szCs w:val="26"/>
        </w:rPr>
        <w:t xml:space="preserve">a </w:t>
      </w:r>
      <w:r w:rsidR="00FE6646">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w:t>
      </w:r>
      <w:r>
        <w:rPr>
          <w:rFonts w:ascii="Arial" w:hAnsi="Arial" w:cs="Arial"/>
          <w:sz w:val="26"/>
          <w:szCs w:val="26"/>
        </w:rPr>
        <w:t xml:space="preserve">- - - - - - - - - - - - </w:t>
      </w:r>
    </w:p>
    <w:p w14:paraId="77B94B36" w14:textId="77777777" w:rsidR="00AC5179" w:rsidRPr="009B59DB" w:rsidRDefault="00AC5179" w:rsidP="00AC5179">
      <w:pPr>
        <w:spacing w:before="240" w:after="0" w:line="360" w:lineRule="auto"/>
        <w:ind w:firstLine="567"/>
        <w:jc w:val="both"/>
        <w:rPr>
          <w:rFonts w:ascii="Arial" w:hAnsi="Arial" w:cs="Arial"/>
          <w:sz w:val="26"/>
          <w:szCs w:val="26"/>
        </w:rPr>
      </w:pPr>
      <w:r w:rsidRPr="009B59DB">
        <w:rPr>
          <w:rFonts w:ascii="Arial" w:hAnsi="Arial" w:cs="Arial"/>
          <w:b/>
          <w:sz w:val="26"/>
          <w:szCs w:val="26"/>
        </w:rPr>
        <w:t>QUINTO.</w:t>
      </w:r>
      <w:r>
        <w:rPr>
          <w:rFonts w:ascii="Arial" w:hAnsi="Arial" w:cs="Arial"/>
          <w:sz w:val="26"/>
          <w:szCs w:val="26"/>
        </w:rPr>
        <w:t xml:space="preserve"> </w:t>
      </w:r>
      <w:r w:rsidRPr="009B59DB">
        <w:rPr>
          <w:rFonts w:ascii="Arial" w:hAnsi="Arial" w:cs="Arial"/>
          <w:b/>
          <w:sz w:val="26"/>
          <w:szCs w:val="26"/>
        </w:rPr>
        <w:t xml:space="preserve">NOTIFÍQUESE </w:t>
      </w:r>
      <w:r w:rsidRPr="007B72C1">
        <w:rPr>
          <w:rFonts w:ascii="Arial" w:hAnsi="Arial" w:cs="Arial"/>
          <w:sz w:val="26"/>
          <w:szCs w:val="26"/>
          <w:u w:val="single"/>
        </w:rPr>
        <w:t>personalmente</w:t>
      </w:r>
      <w:r w:rsidRPr="00041FAC">
        <w:rPr>
          <w:rFonts w:ascii="Arial" w:hAnsi="Arial" w:cs="Arial"/>
          <w:sz w:val="26"/>
          <w:szCs w:val="26"/>
        </w:rPr>
        <w:t xml:space="preserve"> al actor</w:t>
      </w:r>
      <w:r w:rsidRPr="009B59DB">
        <w:rPr>
          <w:rFonts w:ascii="Arial" w:hAnsi="Arial" w:cs="Arial"/>
          <w:b/>
          <w:sz w:val="26"/>
          <w:szCs w:val="26"/>
        </w:rPr>
        <w:t xml:space="preserve"> </w:t>
      </w:r>
      <w:r w:rsidRPr="00041FAC">
        <w:rPr>
          <w:rFonts w:ascii="Arial" w:hAnsi="Arial" w:cs="Arial"/>
          <w:sz w:val="26"/>
          <w:szCs w:val="26"/>
        </w:rPr>
        <w:t xml:space="preserve">y por </w:t>
      </w:r>
      <w:r w:rsidRPr="007B72C1">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w:t>
      </w:r>
    </w:p>
    <w:p w14:paraId="1A875EEA" w14:textId="77777777" w:rsidR="00AC5179" w:rsidRPr="00C730B7" w:rsidRDefault="00AC5179" w:rsidP="00AC517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D06AE">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D06AE">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AC5179" w:rsidRPr="00C730B7"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E8F4B8" w14:textId="77777777" w:rsidR="008813E9" w:rsidRDefault="008813E9">
      <w:pPr>
        <w:spacing w:after="0" w:line="240" w:lineRule="auto"/>
      </w:pPr>
      <w:r>
        <w:separator/>
      </w:r>
    </w:p>
  </w:endnote>
  <w:endnote w:type="continuationSeparator" w:id="0">
    <w:p w14:paraId="43185BB5" w14:textId="77777777" w:rsidR="008813E9" w:rsidRDefault="00881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30A6F" w14:textId="77777777" w:rsidR="00DF23A1" w:rsidRDefault="00DF23A1">
    <w:pPr>
      <w:pStyle w:val="Piedepgina"/>
      <w:jc w:val="center"/>
    </w:pPr>
  </w:p>
  <w:p w14:paraId="48640211"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50C9F" w14:textId="77777777" w:rsidR="008813E9" w:rsidRDefault="008813E9">
      <w:pPr>
        <w:spacing w:after="0" w:line="240" w:lineRule="auto"/>
      </w:pPr>
      <w:r>
        <w:separator/>
      </w:r>
    </w:p>
  </w:footnote>
  <w:footnote w:type="continuationSeparator" w:id="0">
    <w:p w14:paraId="28FB28C2" w14:textId="77777777" w:rsidR="008813E9" w:rsidRDefault="008813E9">
      <w:pPr>
        <w:spacing w:after="0" w:line="240" w:lineRule="auto"/>
      </w:pPr>
      <w:r>
        <w:continuationSeparator/>
      </w:r>
    </w:p>
  </w:footnote>
  <w:footnote w:id="1">
    <w:p w14:paraId="5650FA11" w14:textId="77777777" w:rsidR="00AC5179" w:rsidRPr="00271AF8" w:rsidRDefault="00AC5179" w:rsidP="00AC517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7B964DD1" w14:textId="77777777" w:rsidR="00AC5179" w:rsidRDefault="00AC5179" w:rsidP="00AC5179">
      <w:pPr>
        <w:pStyle w:val="Textonotapie"/>
      </w:pPr>
      <w:r>
        <w:rPr>
          <w:rStyle w:val="Refdenotaalpie"/>
        </w:rPr>
        <w:footnoteRef/>
      </w:r>
      <w:r>
        <w:t xml:space="preserve"> “</w:t>
      </w:r>
      <w:r>
        <w:rPr>
          <w:b/>
        </w:rPr>
        <w:t xml:space="preserve">ARTÍCULO 161.- </w:t>
      </w:r>
      <w:r>
        <w:t>…</w:t>
      </w:r>
    </w:p>
    <w:p w14:paraId="50343D7E" w14:textId="77777777" w:rsidR="00AC5179" w:rsidRDefault="00AC5179" w:rsidP="00AC5179">
      <w:pPr>
        <w:pStyle w:val="Textonotapie"/>
      </w:pPr>
      <w:r>
        <w:t xml:space="preserve">   …</w:t>
      </w:r>
    </w:p>
    <w:p w14:paraId="7F27DA45" w14:textId="77777777" w:rsidR="00AC5179" w:rsidRPr="00271AF8" w:rsidRDefault="00AC5179" w:rsidP="00AC5179">
      <w:pPr>
        <w:pStyle w:val="Textonotapie"/>
      </w:pPr>
      <w:r>
        <w:t xml:space="preserve">   Las causales de improcedencia deben ser examinadas de oficio.”</w:t>
      </w:r>
    </w:p>
  </w:footnote>
  <w:footnote w:id="3">
    <w:p w14:paraId="36ED7E8E" w14:textId="77777777" w:rsidR="00AC5179" w:rsidRDefault="00AC5179" w:rsidP="00AC517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01CE03B" w14:textId="77777777" w:rsidR="00AC5179" w:rsidRDefault="00AC5179" w:rsidP="00AC517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7ED31EAE" w14:textId="77777777" w:rsidR="00AC5179" w:rsidRPr="002C650C" w:rsidRDefault="00AC5179" w:rsidP="00AC517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E9AC0EE" w14:textId="05CE6A95" w:rsidR="00DF23A1" w:rsidRDefault="008813E9">
        <w:pPr>
          <w:pStyle w:val="Encabezado"/>
          <w:jc w:val="center"/>
        </w:pPr>
        <w:r>
          <w:rPr>
            <w:noProof/>
          </w:rPr>
          <w:pict w14:anchorId="0A7F4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FE6646" w:rsidRPr="00FE6646">
          <w:rPr>
            <w:noProof/>
            <w:lang w:val="es-ES"/>
          </w:rPr>
          <w:t>12</w:t>
        </w:r>
        <w:r w:rsidR="00EB2520">
          <w:rPr>
            <w:noProof/>
            <w:lang w:val="es-ES"/>
          </w:rPr>
          <w:fldChar w:fldCharType="end"/>
        </w:r>
      </w:p>
    </w:sdtContent>
  </w:sdt>
  <w:p w14:paraId="017C06F7" w14:textId="21A79A4C" w:rsidR="004078F2" w:rsidRPr="00074592" w:rsidRDefault="004078F2" w:rsidP="004078F2">
    <w:pPr>
      <w:pStyle w:val="Encabezado"/>
      <w:ind w:right="-93"/>
      <w:jc w:val="right"/>
      <w:rPr>
        <w:bCs/>
      </w:rPr>
    </w:pPr>
    <w:r w:rsidRPr="00074592">
      <w:rPr>
        <w:bCs/>
      </w:rPr>
      <w:t xml:space="preserve">EXPEDIENTE: </w:t>
    </w:r>
    <w:r w:rsidR="00AC5179">
      <w:rPr>
        <w:bCs/>
      </w:rPr>
      <w:t>33</w:t>
    </w:r>
    <w:r w:rsidRPr="00074592">
      <w:rPr>
        <w:bCs/>
      </w:rPr>
      <w:t>/20</w:t>
    </w:r>
    <w:r>
      <w:rPr>
        <w:bCs/>
      </w:rPr>
      <w:t>2</w:t>
    </w:r>
    <w:r w:rsidR="00AC5179">
      <w:rPr>
        <w:bCs/>
      </w:rPr>
      <w:t>1</w:t>
    </w:r>
  </w:p>
  <w:p w14:paraId="11E86ECA" w14:textId="0ABC8DE8" w:rsidR="00DF23A1" w:rsidRDefault="00FE6646">
    <w:pPr>
      <w:pStyle w:val="Encabezado"/>
    </w:pPr>
    <w:r>
      <w:rPr>
        <w:noProof/>
        <w:lang w:eastAsia="es-MX"/>
      </w:rPr>
      <mc:AlternateContent>
        <mc:Choice Requires="wps">
          <w:drawing>
            <wp:anchor distT="0" distB="0" distL="114300" distR="114300" simplePos="0" relativeHeight="251667456" behindDoc="1" locked="0" layoutInCell="1" allowOverlap="1" wp14:anchorId="0309F32D" wp14:editId="131E4151">
              <wp:simplePos x="0" y="0"/>
              <wp:positionH relativeFrom="column">
                <wp:posOffset>5622925</wp:posOffset>
              </wp:positionH>
              <wp:positionV relativeFrom="paragraph">
                <wp:posOffset>154305</wp:posOffset>
              </wp:positionV>
              <wp:extent cx="1009650" cy="997585"/>
              <wp:effectExtent l="0" t="0" r="19050" b="1206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1B78C1E1" w14:textId="77777777" w:rsidR="00632F7A" w:rsidRPr="00035E13" w:rsidRDefault="00632F7A" w:rsidP="00632F7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5" o:spid="_x0000_s1026" type="#_x0000_t202" style="position:absolute;margin-left:442.75pt;margin-top:12.15pt;width:79.5pt;height:78.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" fillcolor="window" strokeweight=".5pt">
              <v:path arrowok="t"/>
              <v:textbox>
                <w:txbxContent>
                  <w:p w14:paraId="1B78C1E1" w14:textId="77777777" w:rsidR="00632F7A" w:rsidRPr="00035E13" w:rsidRDefault="00632F7A" w:rsidP="00632F7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C4E15" w14:textId="4E4F8F6A" w:rsidR="00DF23A1" w:rsidRDefault="00FE6646">
    <w:pPr>
      <w:pStyle w:val="Encabezado"/>
      <w:jc w:val="center"/>
    </w:pPr>
    <w:r>
      <w:rPr>
        <w:noProof/>
        <w:lang w:eastAsia="es-MX"/>
      </w:rPr>
      <mc:AlternateContent>
        <mc:Choice Requires="wps">
          <w:drawing>
            <wp:anchor distT="0" distB="0" distL="114300" distR="114300" simplePos="0" relativeHeight="251666432" behindDoc="1" locked="0" layoutInCell="1" allowOverlap="1" wp14:anchorId="0309F32D" wp14:editId="5995439C">
              <wp:simplePos x="0" y="0"/>
              <wp:positionH relativeFrom="column">
                <wp:posOffset>-1153160</wp:posOffset>
              </wp:positionH>
              <wp:positionV relativeFrom="paragraph">
                <wp:posOffset>523875</wp:posOffset>
              </wp:positionV>
              <wp:extent cx="1009650" cy="997585"/>
              <wp:effectExtent l="0" t="0" r="19050" b="1206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2D64F9F5" w14:textId="77777777" w:rsidR="00632F7A" w:rsidRPr="00035E13" w:rsidRDefault="00632F7A" w:rsidP="00632F7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_x0000_s1027" type="#_x0000_t202" style="position:absolute;left:0;text-align:left;margin-left:-90.8pt;margin-top:41.25pt;width:79.5pt;height:78.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" fillcolor="window" strokeweight=".5pt">
              <v:path arrowok="t"/>
              <v:textbox>
                <w:txbxContent>
                  <w:p w14:paraId="2D64F9F5" w14:textId="77777777" w:rsidR="00632F7A" w:rsidRPr="00035E13" w:rsidRDefault="00632F7A" w:rsidP="00632F7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8813E9">
      <w:rPr>
        <w:noProof/>
      </w:rPr>
      <w:pict w14:anchorId="50FA8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Pr="00FE6646">
          <w:rPr>
            <w:noProof/>
            <w:lang w:val="es-ES"/>
          </w:rPr>
          <w:t>11</w:t>
        </w:r>
        <w:r w:rsidR="00EB2520">
          <w:rPr>
            <w:noProof/>
            <w:lang w:val="es-ES"/>
          </w:rPr>
          <w:fldChar w:fldCharType="end"/>
        </w:r>
      </w:sdtContent>
    </w:sdt>
  </w:p>
  <w:p w14:paraId="1C405C8D" w14:textId="1747FEEF" w:rsidR="004078F2" w:rsidRPr="00074592" w:rsidRDefault="004078F2" w:rsidP="004078F2">
    <w:pPr>
      <w:pStyle w:val="Encabezado"/>
      <w:ind w:right="-93"/>
      <w:jc w:val="right"/>
      <w:rPr>
        <w:bCs/>
      </w:rPr>
    </w:pPr>
    <w:r w:rsidRPr="00074592">
      <w:rPr>
        <w:bCs/>
      </w:rPr>
      <w:t xml:space="preserve">EXPEDIENTE: </w:t>
    </w:r>
    <w:r w:rsidR="00AC5179">
      <w:rPr>
        <w:bCs/>
      </w:rPr>
      <w:t>33</w:t>
    </w:r>
    <w:r w:rsidRPr="00074592">
      <w:rPr>
        <w:bCs/>
      </w:rPr>
      <w:t>/20</w:t>
    </w:r>
    <w:r>
      <w:rPr>
        <w:bCs/>
      </w:rPr>
      <w:t>2</w:t>
    </w:r>
    <w:r w:rsidR="00AC5179">
      <w:rPr>
        <w:bCs/>
      </w:rPr>
      <w:t>1</w:t>
    </w:r>
  </w:p>
  <w:p w14:paraId="371C2FDB" w14:textId="55771DFE" w:rsidR="00DF23A1" w:rsidRDefault="00FE6646"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374258C7" wp14:editId="7FB81E80">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D19C38C"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620DA" w14:textId="77777777" w:rsidR="00DF23A1" w:rsidRDefault="008813E9">
    <w:pPr>
      <w:pStyle w:val="Encabezado"/>
    </w:pPr>
    <w:r>
      <w:rPr>
        <w:noProof/>
      </w:rPr>
      <w:pict w14:anchorId="07549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5F5"/>
    <w:rsid w:val="00164BCE"/>
    <w:rsid w:val="00165331"/>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3D04"/>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5C0"/>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5DA"/>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8F2"/>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29FB"/>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0"/>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D71E3"/>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2F7A"/>
    <w:rsid w:val="00633242"/>
    <w:rsid w:val="00633FA0"/>
    <w:rsid w:val="00634279"/>
    <w:rsid w:val="00634534"/>
    <w:rsid w:val="00634EF5"/>
    <w:rsid w:val="00636401"/>
    <w:rsid w:val="00636905"/>
    <w:rsid w:val="00636A93"/>
    <w:rsid w:val="0063772A"/>
    <w:rsid w:val="00640FA5"/>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F37"/>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2A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B77"/>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3A1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AE6"/>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240"/>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0A1B"/>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3E9"/>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3CA8"/>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10"/>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84E"/>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C5179"/>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323"/>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ADC"/>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E73"/>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859"/>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3C5"/>
    <w:rsid w:val="00C455CD"/>
    <w:rsid w:val="00C45BBF"/>
    <w:rsid w:val="00C46708"/>
    <w:rsid w:val="00C467A5"/>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4CFF"/>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97A2E"/>
    <w:rsid w:val="00CA069E"/>
    <w:rsid w:val="00CA1223"/>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0E3"/>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425"/>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862"/>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994"/>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15D4"/>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61B8"/>
    <w:rsid w:val="00FB7C38"/>
    <w:rsid w:val="00FB7F1F"/>
    <w:rsid w:val="00FC054A"/>
    <w:rsid w:val="00FC0790"/>
    <w:rsid w:val="00FC0A0D"/>
    <w:rsid w:val="00FC0F4A"/>
    <w:rsid w:val="00FC1289"/>
    <w:rsid w:val="00FC16C4"/>
    <w:rsid w:val="00FC2C91"/>
    <w:rsid w:val="00FC3459"/>
    <w:rsid w:val="00FC387F"/>
    <w:rsid w:val="00FC3CA8"/>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646"/>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50F9FF"/>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471C8-34E7-479E-A1E2-DACE4BDD2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3813</Words>
  <Characters>20973</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2</cp:revision>
  <cp:lastPrinted>2021-10-15T19:08:00Z</cp:lastPrinted>
  <dcterms:created xsi:type="dcterms:W3CDTF">2022-03-03T20:02:00Z</dcterms:created>
  <dcterms:modified xsi:type="dcterms:W3CDTF">2022-03-03T20:02:00Z</dcterms:modified>
</cp:coreProperties>
</file>