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74196A" w14:textId="77777777" w:rsidR="00DB2899" w:rsidRPr="00940ECC" w:rsidRDefault="00DB2899" w:rsidP="00DB2899">
      <w:pPr>
        <w:spacing w:line="360" w:lineRule="auto"/>
        <w:jc w:val="both"/>
        <w:rPr>
          <w:rFonts w:ascii="Arial" w:hAnsi="Arial" w:cs="Arial"/>
          <w:b/>
          <w:sz w:val="28"/>
          <w:szCs w:val="28"/>
        </w:rPr>
      </w:pPr>
      <w:r w:rsidRPr="00940ECC">
        <w:rPr>
          <w:rFonts w:ascii="Arial" w:hAnsi="Arial" w:cs="Arial"/>
          <w:b/>
          <w:sz w:val="28"/>
          <w:szCs w:val="28"/>
        </w:rPr>
        <w:t xml:space="preserve">TRIBUNAL DE </w:t>
      </w:r>
      <w:r w:rsidR="00854105" w:rsidRPr="00940ECC">
        <w:rPr>
          <w:rFonts w:ascii="Arial" w:hAnsi="Arial" w:cs="Arial"/>
          <w:b/>
          <w:sz w:val="28"/>
          <w:szCs w:val="28"/>
        </w:rPr>
        <w:t>JUSTICIA ADMINISTRATIVA</w:t>
      </w:r>
      <w:r w:rsidRPr="00940ECC">
        <w:rPr>
          <w:rFonts w:ascii="Arial" w:hAnsi="Arial" w:cs="Arial"/>
          <w:b/>
          <w:sz w:val="28"/>
          <w:szCs w:val="28"/>
        </w:rPr>
        <w:t xml:space="preserve"> DEL ESTADO DE OAXACA.- </w:t>
      </w:r>
      <w:r w:rsidRPr="00940ECC">
        <w:rPr>
          <w:rFonts w:ascii="Arial" w:hAnsi="Arial" w:cs="Arial"/>
          <w:b/>
          <w:bCs/>
          <w:sz w:val="28"/>
          <w:szCs w:val="28"/>
          <w:lang w:val="es-MX"/>
        </w:rPr>
        <w:t>PRIMERA SALA UNITARIA DE PRIMERA INSTANCIA.- MAGISTRADA LICENCIADA.- FRIDA JIMÉNEZ VALENCIA.- LICENCIADO.- RENATO GABRIEL IBAÑEZ CASTELLANOS.- SECRETARIO DE ACUERDOS.-</w:t>
      </w:r>
      <w:r w:rsidRPr="00940ECC">
        <w:rPr>
          <w:rFonts w:ascii="Arial" w:hAnsi="Arial" w:cs="Arial"/>
          <w:b/>
          <w:bCs/>
          <w:color w:val="0D0D0D"/>
          <w:sz w:val="28"/>
          <w:szCs w:val="28"/>
          <w:lang w:val="es-MX"/>
        </w:rPr>
        <w:t xml:space="preserve"> OAXACA DE J</w:t>
      </w:r>
      <w:r w:rsidR="00F7152D" w:rsidRPr="00940ECC">
        <w:rPr>
          <w:rFonts w:ascii="Arial" w:hAnsi="Arial" w:cs="Arial"/>
          <w:b/>
          <w:bCs/>
          <w:color w:val="0D0D0D"/>
          <w:sz w:val="28"/>
          <w:szCs w:val="28"/>
          <w:lang w:val="es-MX"/>
        </w:rPr>
        <w:t>UÁ</w:t>
      </w:r>
      <w:r w:rsidRPr="00940ECC">
        <w:rPr>
          <w:rFonts w:ascii="Arial" w:hAnsi="Arial" w:cs="Arial"/>
          <w:b/>
          <w:bCs/>
          <w:color w:val="0D0D0D"/>
          <w:sz w:val="28"/>
          <w:szCs w:val="28"/>
          <w:lang w:val="es-MX"/>
        </w:rPr>
        <w:t>REZ</w:t>
      </w:r>
      <w:r w:rsidRPr="00940ECC">
        <w:rPr>
          <w:rFonts w:ascii="Arial" w:hAnsi="Arial" w:cs="Arial"/>
          <w:b/>
          <w:color w:val="0D0D0D"/>
          <w:sz w:val="28"/>
          <w:szCs w:val="28"/>
        </w:rPr>
        <w:t>,</w:t>
      </w:r>
      <w:r w:rsidR="00646CDD" w:rsidRPr="00940ECC">
        <w:rPr>
          <w:rFonts w:ascii="Arial" w:hAnsi="Arial" w:cs="Arial"/>
          <w:b/>
          <w:sz w:val="28"/>
          <w:szCs w:val="28"/>
        </w:rPr>
        <w:t xml:space="preserve"> OAXACA, A </w:t>
      </w:r>
      <w:r w:rsidR="00AF05ED">
        <w:rPr>
          <w:rFonts w:ascii="Arial" w:hAnsi="Arial" w:cs="Arial"/>
          <w:b/>
          <w:sz w:val="28"/>
          <w:szCs w:val="28"/>
        </w:rPr>
        <w:t>VEINTIUNO</w:t>
      </w:r>
      <w:r w:rsidR="00703596">
        <w:rPr>
          <w:rFonts w:ascii="Arial" w:hAnsi="Arial" w:cs="Arial"/>
          <w:b/>
          <w:sz w:val="28"/>
          <w:szCs w:val="28"/>
        </w:rPr>
        <w:t xml:space="preserve"> DE NOVIEMBRE</w:t>
      </w:r>
      <w:r w:rsidRPr="00940ECC">
        <w:rPr>
          <w:rFonts w:ascii="Arial" w:hAnsi="Arial" w:cs="Arial"/>
          <w:b/>
          <w:sz w:val="28"/>
          <w:szCs w:val="28"/>
        </w:rPr>
        <w:t xml:space="preserve"> DE DOS MIL DIE</w:t>
      </w:r>
      <w:r w:rsidR="00F7152D" w:rsidRPr="00940ECC">
        <w:rPr>
          <w:rFonts w:ascii="Arial" w:hAnsi="Arial" w:cs="Arial"/>
          <w:b/>
          <w:sz w:val="28"/>
          <w:szCs w:val="28"/>
        </w:rPr>
        <w:t>CIENU</w:t>
      </w:r>
      <w:r w:rsidR="000C482E" w:rsidRPr="00940ECC">
        <w:rPr>
          <w:rFonts w:ascii="Arial" w:hAnsi="Arial" w:cs="Arial"/>
          <w:b/>
          <w:sz w:val="28"/>
          <w:szCs w:val="28"/>
        </w:rPr>
        <w:t>E</w:t>
      </w:r>
      <w:r w:rsidR="00F7152D" w:rsidRPr="00940ECC">
        <w:rPr>
          <w:rFonts w:ascii="Arial" w:hAnsi="Arial" w:cs="Arial"/>
          <w:b/>
          <w:sz w:val="28"/>
          <w:szCs w:val="28"/>
        </w:rPr>
        <w:t>VE</w:t>
      </w:r>
      <w:r w:rsidRPr="00940ECC">
        <w:rPr>
          <w:rFonts w:ascii="Arial" w:hAnsi="Arial" w:cs="Arial"/>
          <w:b/>
          <w:sz w:val="28"/>
          <w:szCs w:val="28"/>
        </w:rPr>
        <w:t xml:space="preserve"> (</w:t>
      </w:r>
      <w:r w:rsidR="00AF05ED">
        <w:rPr>
          <w:rFonts w:ascii="Arial" w:hAnsi="Arial" w:cs="Arial"/>
          <w:b/>
          <w:sz w:val="28"/>
          <w:szCs w:val="28"/>
        </w:rPr>
        <w:t>21</w:t>
      </w:r>
      <w:r w:rsidR="00BD67C9" w:rsidRPr="00940ECC">
        <w:rPr>
          <w:rFonts w:ascii="Arial" w:hAnsi="Arial" w:cs="Arial"/>
          <w:b/>
          <w:sz w:val="28"/>
          <w:szCs w:val="28"/>
        </w:rPr>
        <w:t>/</w:t>
      </w:r>
      <w:r w:rsidR="00703596">
        <w:rPr>
          <w:rFonts w:ascii="Arial" w:hAnsi="Arial" w:cs="Arial"/>
          <w:b/>
          <w:sz w:val="28"/>
          <w:szCs w:val="28"/>
        </w:rPr>
        <w:t>11</w:t>
      </w:r>
      <w:r w:rsidRPr="00940ECC">
        <w:rPr>
          <w:rFonts w:ascii="Arial" w:hAnsi="Arial" w:cs="Arial"/>
          <w:b/>
          <w:sz w:val="28"/>
          <w:szCs w:val="28"/>
        </w:rPr>
        <w:t>/201</w:t>
      </w:r>
      <w:r w:rsidR="00F7152D" w:rsidRPr="00940ECC">
        <w:rPr>
          <w:rFonts w:ascii="Arial" w:hAnsi="Arial" w:cs="Arial"/>
          <w:b/>
          <w:sz w:val="28"/>
          <w:szCs w:val="28"/>
        </w:rPr>
        <w:t>9</w:t>
      </w:r>
      <w:r w:rsidRPr="00940ECC">
        <w:rPr>
          <w:rFonts w:ascii="Arial" w:hAnsi="Arial" w:cs="Arial"/>
          <w:b/>
          <w:sz w:val="28"/>
          <w:szCs w:val="28"/>
        </w:rPr>
        <w:t xml:space="preserve">).- </w:t>
      </w:r>
      <w:r w:rsidR="00DA2F60">
        <w:rPr>
          <w:rFonts w:ascii="Arial" w:hAnsi="Arial" w:cs="Arial"/>
          <w:b/>
          <w:sz w:val="28"/>
          <w:szCs w:val="28"/>
        </w:rPr>
        <w:t>- - - - - -</w:t>
      </w:r>
      <w:r w:rsidR="00703596">
        <w:rPr>
          <w:rFonts w:ascii="Arial" w:hAnsi="Arial" w:cs="Arial"/>
          <w:b/>
          <w:sz w:val="28"/>
          <w:szCs w:val="28"/>
        </w:rPr>
        <w:t xml:space="preserve"> - - - - - - - - - - - - - - - - - - - - - - - - - - - - - - - - - - -</w:t>
      </w:r>
    </w:p>
    <w:p w14:paraId="4FFFCA87" w14:textId="77777777" w:rsidR="003514D5" w:rsidRPr="00940ECC" w:rsidRDefault="006F0180" w:rsidP="00CE20B8">
      <w:pPr>
        <w:spacing w:line="360" w:lineRule="auto"/>
        <w:ind w:firstLine="567"/>
        <w:jc w:val="both"/>
        <w:rPr>
          <w:rFonts w:ascii="Arial" w:hAnsi="Arial" w:cs="Arial"/>
          <w:sz w:val="28"/>
          <w:szCs w:val="28"/>
        </w:rPr>
      </w:pPr>
      <w:r w:rsidRPr="00940ECC">
        <w:rPr>
          <w:rFonts w:ascii="Arial" w:hAnsi="Arial" w:cs="Arial"/>
          <w:b/>
          <w:sz w:val="28"/>
          <w:szCs w:val="28"/>
        </w:rPr>
        <w:t>VISTOS</w:t>
      </w:r>
      <w:r w:rsidR="00A87F63" w:rsidRPr="00940ECC">
        <w:rPr>
          <w:rFonts w:ascii="Arial" w:hAnsi="Arial" w:cs="Arial"/>
          <w:sz w:val="28"/>
          <w:szCs w:val="28"/>
        </w:rPr>
        <w:t xml:space="preserve"> para resolver los autos de</w:t>
      </w:r>
      <w:r w:rsidR="008E21EC" w:rsidRPr="00940ECC">
        <w:rPr>
          <w:rFonts w:ascii="Arial" w:hAnsi="Arial" w:cs="Arial"/>
          <w:sz w:val="28"/>
          <w:szCs w:val="28"/>
        </w:rPr>
        <w:t>l</w:t>
      </w:r>
      <w:r w:rsidR="00384C42" w:rsidRPr="00940ECC">
        <w:rPr>
          <w:rFonts w:ascii="Arial" w:hAnsi="Arial" w:cs="Arial"/>
          <w:sz w:val="28"/>
          <w:szCs w:val="28"/>
        </w:rPr>
        <w:t xml:space="preserve"> juicio número </w:t>
      </w:r>
      <w:r w:rsidR="00703596">
        <w:rPr>
          <w:rFonts w:ascii="Arial" w:hAnsi="Arial" w:cs="Arial"/>
          <w:b/>
          <w:sz w:val="28"/>
          <w:szCs w:val="28"/>
        </w:rPr>
        <w:t>38</w:t>
      </w:r>
      <w:r w:rsidR="00DE3ACF" w:rsidRPr="00940ECC">
        <w:rPr>
          <w:rFonts w:ascii="Arial" w:hAnsi="Arial" w:cs="Arial"/>
          <w:b/>
          <w:sz w:val="28"/>
          <w:szCs w:val="28"/>
        </w:rPr>
        <w:t>/201</w:t>
      </w:r>
      <w:r w:rsidR="00447C56" w:rsidRPr="00940ECC">
        <w:rPr>
          <w:rFonts w:ascii="Arial" w:hAnsi="Arial" w:cs="Arial"/>
          <w:b/>
          <w:sz w:val="28"/>
          <w:szCs w:val="28"/>
        </w:rPr>
        <w:t>9</w:t>
      </w:r>
      <w:r w:rsidR="00D773FC">
        <w:rPr>
          <w:rFonts w:ascii="Arial" w:hAnsi="Arial" w:cs="Arial"/>
          <w:sz w:val="28"/>
          <w:szCs w:val="28"/>
        </w:rPr>
        <w:t>,</w:t>
      </w:r>
      <w:r w:rsidR="007D5377" w:rsidRPr="00940ECC">
        <w:rPr>
          <w:rFonts w:ascii="Arial" w:hAnsi="Arial" w:cs="Arial"/>
          <w:sz w:val="28"/>
          <w:szCs w:val="28"/>
        </w:rPr>
        <w:t xml:space="preserve"> </w:t>
      </w:r>
      <w:r w:rsidR="00A87F63" w:rsidRPr="00940ECC">
        <w:rPr>
          <w:rFonts w:ascii="Arial" w:hAnsi="Arial" w:cs="Arial"/>
          <w:sz w:val="28"/>
          <w:szCs w:val="28"/>
        </w:rPr>
        <w:t>promovido por</w:t>
      </w:r>
      <w:r w:rsidR="00447C56" w:rsidRPr="00940ECC">
        <w:rPr>
          <w:rFonts w:ascii="Arial" w:hAnsi="Arial" w:cs="Arial"/>
          <w:sz w:val="28"/>
          <w:szCs w:val="28"/>
        </w:rPr>
        <w:t xml:space="preserve"> </w:t>
      </w:r>
      <w:r w:rsidR="005E6208">
        <w:rPr>
          <w:rFonts w:ascii="Arial" w:hAnsi="Arial" w:cs="Arial"/>
          <w:color w:val="FF0000"/>
          <w:sz w:val="28"/>
          <w:szCs w:val="28"/>
        </w:rPr>
        <w:t>**********</w:t>
      </w:r>
      <w:r w:rsidR="008F5AF2" w:rsidRPr="00940ECC">
        <w:rPr>
          <w:rFonts w:ascii="Arial" w:hAnsi="Arial" w:cs="Arial"/>
          <w:color w:val="FF0000"/>
          <w:sz w:val="28"/>
          <w:szCs w:val="28"/>
        </w:rPr>
        <w:t xml:space="preserve">, </w:t>
      </w:r>
      <w:r w:rsidR="00A87F63" w:rsidRPr="00940ECC">
        <w:rPr>
          <w:rFonts w:ascii="Arial" w:hAnsi="Arial" w:cs="Arial"/>
          <w:sz w:val="28"/>
          <w:szCs w:val="28"/>
        </w:rPr>
        <w:t>en contra</w:t>
      </w:r>
      <w:r w:rsidR="00447C56" w:rsidRPr="00940ECC">
        <w:rPr>
          <w:rFonts w:ascii="Arial" w:hAnsi="Arial" w:cs="Arial"/>
          <w:sz w:val="28"/>
          <w:szCs w:val="28"/>
        </w:rPr>
        <w:t xml:space="preserve"> del oficio </w:t>
      </w:r>
      <w:r w:rsidR="00703596">
        <w:rPr>
          <w:rFonts w:ascii="Arial" w:hAnsi="Arial" w:cs="Arial"/>
          <w:sz w:val="28"/>
          <w:szCs w:val="28"/>
        </w:rPr>
        <w:t xml:space="preserve">número </w:t>
      </w:r>
      <w:r w:rsidR="005E6208">
        <w:rPr>
          <w:rFonts w:ascii="Arial" w:hAnsi="Arial" w:cs="Arial"/>
          <w:sz w:val="28"/>
          <w:szCs w:val="28"/>
        </w:rPr>
        <w:t>**********</w:t>
      </w:r>
      <w:r w:rsidR="00447C56" w:rsidRPr="00940ECC">
        <w:rPr>
          <w:rFonts w:ascii="Arial" w:hAnsi="Arial" w:cs="Arial"/>
          <w:sz w:val="28"/>
          <w:szCs w:val="28"/>
        </w:rPr>
        <w:t xml:space="preserve"> de fecha </w:t>
      </w:r>
      <w:r w:rsidR="00703596">
        <w:rPr>
          <w:rFonts w:ascii="Arial" w:hAnsi="Arial" w:cs="Arial"/>
          <w:sz w:val="28"/>
          <w:szCs w:val="28"/>
        </w:rPr>
        <w:t>seis de febrero de dos mil diecinueve</w:t>
      </w:r>
      <w:r w:rsidR="00447C56" w:rsidRPr="00940ECC">
        <w:rPr>
          <w:rFonts w:ascii="Arial" w:hAnsi="Arial" w:cs="Arial"/>
          <w:sz w:val="28"/>
          <w:szCs w:val="28"/>
        </w:rPr>
        <w:t xml:space="preserve"> (</w:t>
      </w:r>
      <w:r w:rsidR="00703596">
        <w:rPr>
          <w:rFonts w:ascii="Arial" w:hAnsi="Arial" w:cs="Arial"/>
          <w:sz w:val="28"/>
          <w:szCs w:val="28"/>
        </w:rPr>
        <w:t>06</w:t>
      </w:r>
      <w:r w:rsidR="00447C56" w:rsidRPr="00940ECC">
        <w:rPr>
          <w:rFonts w:ascii="Arial" w:hAnsi="Arial" w:cs="Arial"/>
          <w:sz w:val="28"/>
          <w:szCs w:val="28"/>
        </w:rPr>
        <w:t>/</w:t>
      </w:r>
      <w:r w:rsidR="00703596">
        <w:rPr>
          <w:rFonts w:ascii="Arial" w:hAnsi="Arial" w:cs="Arial"/>
          <w:sz w:val="28"/>
          <w:szCs w:val="28"/>
        </w:rPr>
        <w:t>02</w:t>
      </w:r>
      <w:r w:rsidR="00447C56" w:rsidRPr="00940ECC">
        <w:rPr>
          <w:rFonts w:ascii="Arial" w:hAnsi="Arial" w:cs="Arial"/>
          <w:sz w:val="28"/>
          <w:szCs w:val="28"/>
        </w:rPr>
        <w:t>/201</w:t>
      </w:r>
      <w:r w:rsidR="00703596">
        <w:rPr>
          <w:rFonts w:ascii="Arial" w:hAnsi="Arial" w:cs="Arial"/>
          <w:sz w:val="28"/>
          <w:szCs w:val="28"/>
        </w:rPr>
        <w:t>9</w:t>
      </w:r>
      <w:r w:rsidR="00447C56" w:rsidRPr="00940ECC">
        <w:rPr>
          <w:rFonts w:ascii="Arial" w:hAnsi="Arial" w:cs="Arial"/>
          <w:sz w:val="28"/>
          <w:szCs w:val="28"/>
        </w:rPr>
        <w:t>),</w:t>
      </w:r>
      <w:r w:rsidR="00064008" w:rsidRPr="00940ECC">
        <w:rPr>
          <w:rFonts w:ascii="Arial" w:hAnsi="Arial" w:cs="Arial"/>
          <w:sz w:val="28"/>
          <w:szCs w:val="28"/>
        </w:rPr>
        <w:t xml:space="preserve"> </w:t>
      </w:r>
      <w:r w:rsidR="00447C56" w:rsidRPr="00940ECC">
        <w:rPr>
          <w:rFonts w:ascii="Arial" w:hAnsi="Arial" w:cs="Arial"/>
          <w:sz w:val="28"/>
          <w:szCs w:val="28"/>
        </w:rPr>
        <w:t>señalando como autoridad demandada a</w:t>
      </w:r>
      <w:r w:rsidR="003371B0" w:rsidRPr="00940ECC">
        <w:rPr>
          <w:rFonts w:ascii="Arial" w:hAnsi="Arial" w:cs="Arial"/>
          <w:sz w:val="28"/>
          <w:szCs w:val="28"/>
        </w:rPr>
        <w:t xml:space="preserve"> la </w:t>
      </w:r>
      <w:r w:rsidR="00744CC2">
        <w:rPr>
          <w:rFonts w:ascii="Arial" w:hAnsi="Arial" w:cs="Arial"/>
          <w:sz w:val="28"/>
          <w:szCs w:val="28"/>
        </w:rPr>
        <w:t>**********</w:t>
      </w:r>
      <w:r w:rsidR="003371B0" w:rsidRPr="00940ECC">
        <w:rPr>
          <w:rFonts w:ascii="Arial" w:hAnsi="Arial" w:cs="Arial"/>
          <w:sz w:val="28"/>
          <w:szCs w:val="28"/>
        </w:rPr>
        <w:t>,</w:t>
      </w:r>
      <w:r w:rsidR="00447C56" w:rsidRPr="00940ECC">
        <w:rPr>
          <w:rFonts w:ascii="Arial" w:hAnsi="Arial" w:cs="Arial"/>
          <w:sz w:val="28"/>
          <w:szCs w:val="28"/>
        </w:rPr>
        <w:t xml:space="preserve"> Directora de lo Contencioso de la Procuraduría Fiscal de la Secretaría de Finanzas del Gobierno del Estado de Oaxaca, y;- - - - - - - - - - - - - - - - - - </w:t>
      </w:r>
      <w:r w:rsidR="003371B0" w:rsidRPr="00940ECC">
        <w:rPr>
          <w:rFonts w:ascii="Arial" w:hAnsi="Arial" w:cs="Arial"/>
          <w:sz w:val="28"/>
          <w:szCs w:val="28"/>
        </w:rPr>
        <w:t xml:space="preserve">- - - - - - </w:t>
      </w:r>
      <w:r w:rsidR="00D33C1B">
        <w:rPr>
          <w:rFonts w:ascii="Arial" w:hAnsi="Arial" w:cs="Arial"/>
          <w:sz w:val="28"/>
          <w:szCs w:val="28"/>
        </w:rPr>
        <w:t>- - - - - - - - - - - -</w:t>
      </w:r>
    </w:p>
    <w:p w14:paraId="230980C6" w14:textId="77777777" w:rsidR="005C6641" w:rsidRPr="00940ECC" w:rsidRDefault="006F0180" w:rsidP="000D1C39">
      <w:pPr>
        <w:spacing w:line="360" w:lineRule="auto"/>
        <w:jc w:val="center"/>
        <w:rPr>
          <w:rFonts w:ascii="Arial" w:hAnsi="Arial" w:cs="Arial"/>
          <w:sz w:val="28"/>
          <w:szCs w:val="28"/>
        </w:rPr>
      </w:pPr>
      <w:r w:rsidRPr="00940ECC">
        <w:rPr>
          <w:rFonts w:ascii="Arial" w:hAnsi="Arial" w:cs="Arial"/>
          <w:b/>
          <w:sz w:val="28"/>
          <w:szCs w:val="28"/>
        </w:rPr>
        <w:t>R E</w:t>
      </w:r>
      <w:r w:rsidR="00DA26E6" w:rsidRPr="00940ECC">
        <w:rPr>
          <w:rFonts w:ascii="Arial" w:hAnsi="Arial" w:cs="Arial"/>
          <w:b/>
          <w:spacing w:val="-3"/>
          <w:sz w:val="28"/>
          <w:szCs w:val="28"/>
          <w:lang w:val="es-ES_tradnl"/>
        </w:rPr>
        <w:t xml:space="preserve"> S U L T A N D O</w:t>
      </w:r>
      <w:r w:rsidRPr="00940ECC">
        <w:rPr>
          <w:rFonts w:ascii="Arial" w:hAnsi="Arial" w:cs="Arial"/>
          <w:b/>
          <w:spacing w:val="-3"/>
          <w:sz w:val="28"/>
          <w:szCs w:val="28"/>
          <w:lang w:val="es-ES_tradnl"/>
        </w:rPr>
        <w:t>:</w:t>
      </w:r>
    </w:p>
    <w:p w14:paraId="3E9DFCB4" w14:textId="77777777" w:rsidR="00C735D9" w:rsidRPr="00940ECC" w:rsidRDefault="001E66AE" w:rsidP="008C3E26">
      <w:pPr>
        <w:spacing w:line="360" w:lineRule="auto"/>
        <w:ind w:firstLine="567"/>
        <w:jc w:val="both"/>
        <w:rPr>
          <w:rFonts w:ascii="Arial" w:hAnsi="Arial" w:cs="Arial"/>
          <w:color w:val="000000"/>
          <w:spacing w:val="-3"/>
          <w:sz w:val="28"/>
          <w:szCs w:val="28"/>
          <w:lang w:val="es-ES_tradnl"/>
        </w:rPr>
      </w:pPr>
      <w:r w:rsidRPr="00940ECC">
        <w:rPr>
          <w:rFonts w:ascii="Arial" w:hAnsi="Arial" w:cs="Arial"/>
          <w:b/>
          <w:spacing w:val="-3"/>
          <w:sz w:val="28"/>
          <w:szCs w:val="28"/>
          <w:lang w:val="es-ES_tradnl"/>
        </w:rPr>
        <w:t>PRIMERO.-</w:t>
      </w:r>
      <w:r w:rsidR="008E21EC" w:rsidRPr="00940ECC">
        <w:rPr>
          <w:rFonts w:ascii="Arial" w:hAnsi="Arial" w:cs="Arial"/>
          <w:b/>
          <w:spacing w:val="-3"/>
          <w:sz w:val="28"/>
          <w:szCs w:val="28"/>
          <w:lang w:val="es-ES_tradnl"/>
        </w:rPr>
        <w:t xml:space="preserve"> </w:t>
      </w:r>
      <w:r w:rsidR="00C735D9" w:rsidRPr="00940ECC">
        <w:rPr>
          <w:rFonts w:ascii="Arial" w:hAnsi="Arial" w:cs="Arial"/>
          <w:spacing w:val="-3"/>
          <w:sz w:val="28"/>
          <w:szCs w:val="28"/>
          <w:lang w:val="es-ES_tradnl"/>
        </w:rPr>
        <w:t xml:space="preserve">Con fecha </w:t>
      </w:r>
      <w:r w:rsidR="00637BB5">
        <w:rPr>
          <w:rFonts w:ascii="Arial" w:hAnsi="Arial" w:cs="Arial"/>
          <w:spacing w:val="-3"/>
          <w:sz w:val="28"/>
          <w:szCs w:val="28"/>
          <w:lang w:val="es-ES_tradnl"/>
        </w:rPr>
        <w:t>siete de mayo</w:t>
      </w:r>
      <w:r w:rsidR="00C735D9" w:rsidRPr="00940ECC">
        <w:rPr>
          <w:rFonts w:ascii="Arial" w:hAnsi="Arial" w:cs="Arial"/>
          <w:spacing w:val="-3"/>
          <w:sz w:val="28"/>
          <w:szCs w:val="28"/>
          <w:lang w:val="es-ES_tradnl"/>
        </w:rPr>
        <w:t xml:space="preserve"> de dos mil dieci</w:t>
      </w:r>
      <w:r w:rsidR="00683318" w:rsidRPr="00940ECC">
        <w:rPr>
          <w:rFonts w:ascii="Arial" w:hAnsi="Arial" w:cs="Arial"/>
          <w:spacing w:val="-3"/>
          <w:sz w:val="28"/>
          <w:szCs w:val="28"/>
          <w:lang w:val="es-ES_tradnl"/>
        </w:rPr>
        <w:t>nueve</w:t>
      </w:r>
      <w:r w:rsidR="00C735D9" w:rsidRPr="00940ECC">
        <w:rPr>
          <w:rFonts w:ascii="Arial" w:hAnsi="Arial" w:cs="Arial"/>
          <w:spacing w:val="-3"/>
          <w:sz w:val="28"/>
          <w:szCs w:val="28"/>
          <w:lang w:val="es-ES_tradnl"/>
        </w:rPr>
        <w:t xml:space="preserve"> (</w:t>
      </w:r>
      <w:r w:rsidR="00637BB5">
        <w:rPr>
          <w:rFonts w:ascii="Arial" w:hAnsi="Arial" w:cs="Arial"/>
          <w:spacing w:val="-3"/>
          <w:sz w:val="28"/>
          <w:szCs w:val="28"/>
          <w:lang w:val="es-ES_tradnl"/>
        </w:rPr>
        <w:t>0</w:t>
      </w:r>
      <w:r w:rsidR="00683318" w:rsidRPr="00940ECC">
        <w:rPr>
          <w:rFonts w:ascii="Arial" w:hAnsi="Arial" w:cs="Arial"/>
          <w:spacing w:val="-3"/>
          <w:sz w:val="28"/>
          <w:szCs w:val="28"/>
          <w:lang w:val="es-ES_tradnl"/>
        </w:rPr>
        <w:t>7</w:t>
      </w:r>
      <w:r w:rsidR="00C735D9" w:rsidRPr="00940ECC">
        <w:rPr>
          <w:rFonts w:ascii="Arial" w:hAnsi="Arial" w:cs="Arial"/>
          <w:spacing w:val="-3"/>
          <w:sz w:val="28"/>
          <w:szCs w:val="28"/>
          <w:lang w:val="es-ES_tradnl"/>
        </w:rPr>
        <w:t>/</w:t>
      </w:r>
      <w:r w:rsidR="00B43034" w:rsidRPr="00940ECC">
        <w:rPr>
          <w:rFonts w:ascii="Arial" w:hAnsi="Arial" w:cs="Arial"/>
          <w:spacing w:val="-3"/>
          <w:sz w:val="28"/>
          <w:szCs w:val="28"/>
          <w:lang w:val="es-ES_tradnl"/>
        </w:rPr>
        <w:t>0</w:t>
      </w:r>
      <w:r w:rsidR="00637BB5">
        <w:rPr>
          <w:rFonts w:ascii="Arial" w:hAnsi="Arial" w:cs="Arial"/>
          <w:spacing w:val="-3"/>
          <w:sz w:val="28"/>
          <w:szCs w:val="28"/>
          <w:lang w:val="es-ES_tradnl"/>
        </w:rPr>
        <w:t>5</w:t>
      </w:r>
      <w:r w:rsidR="00C735D9" w:rsidRPr="00940ECC">
        <w:rPr>
          <w:rFonts w:ascii="Arial" w:hAnsi="Arial" w:cs="Arial"/>
          <w:spacing w:val="-3"/>
          <w:sz w:val="28"/>
          <w:szCs w:val="28"/>
          <w:lang w:val="es-ES_tradnl"/>
        </w:rPr>
        <w:t>/201</w:t>
      </w:r>
      <w:r w:rsidR="00683318" w:rsidRPr="00940ECC">
        <w:rPr>
          <w:rFonts w:ascii="Arial" w:hAnsi="Arial" w:cs="Arial"/>
          <w:spacing w:val="-3"/>
          <w:sz w:val="28"/>
          <w:szCs w:val="28"/>
          <w:lang w:val="es-ES_tradnl"/>
        </w:rPr>
        <w:t>9</w:t>
      </w:r>
      <w:r w:rsidR="00C735D9" w:rsidRPr="00940ECC">
        <w:rPr>
          <w:rFonts w:ascii="Arial" w:hAnsi="Arial" w:cs="Arial"/>
          <w:spacing w:val="-3"/>
          <w:sz w:val="28"/>
          <w:szCs w:val="28"/>
          <w:lang w:val="es-ES_tradnl"/>
        </w:rPr>
        <w:t xml:space="preserve">), </w:t>
      </w:r>
      <w:r w:rsidR="005E6208">
        <w:rPr>
          <w:rFonts w:ascii="Arial" w:hAnsi="Arial" w:cs="Arial"/>
          <w:color w:val="FF0000"/>
          <w:sz w:val="28"/>
          <w:szCs w:val="28"/>
        </w:rPr>
        <w:t>**********</w:t>
      </w:r>
      <w:r w:rsidR="00637BB5" w:rsidRPr="00940ECC">
        <w:rPr>
          <w:rFonts w:ascii="Arial" w:hAnsi="Arial" w:cs="Arial"/>
          <w:color w:val="000000"/>
          <w:sz w:val="28"/>
          <w:szCs w:val="28"/>
        </w:rPr>
        <w:t xml:space="preserve"> </w:t>
      </w:r>
      <w:r w:rsidR="00C735D9" w:rsidRPr="00940ECC">
        <w:rPr>
          <w:rFonts w:ascii="Arial" w:hAnsi="Arial" w:cs="Arial"/>
          <w:color w:val="000000"/>
          <w:sz w:val="28"/>
          <w:szCs w:val="28"/>
        </w:rPr>
        <w:t>demand</w:t>
      </w:r>
      <w:r w:rsidR="00523134" w:rsidRPr="00940ECC">
        <w:rPr>
          <w:rFonts w:ascii="Arial" w:hAnsi="Arial" w:cs="Arial"/>
          <w:color w:val="000000"/>
          <w:sz w:val="28"/>
          <w:szCs w:val="28"/>
        </w:rPr>
        <w:t>ó</w:t>
      </w:r>
      <w:r w:rsidR="00C735D9" w:rsidRPr="00940ECC">
        <w:rPr>
          <w:rFonts w:ascii="Arial" w:hAnsi="Arial" w:cs="Arial"/>
          <w:color w:val="000000"/>
          <w:spacing w:val="-3"/>
          <w:sz w:val="28"/>
          <w:szCs w:val="28"/>
          <w:lang w:val="es-ES_tradnl"/>
        </w:rPr>
        <w:t xml:space="preserve"> </w:t>
      </w:r>
      <w:r w:rsidR="00C735D9" w:rsidRPr="00940ECC">
        <w:rPr>
          <w:rFonts w:ascii="Arial" w:hAnsi="Arial" w:cs="Arial"/>
          <w:sz w:val="28"/>
          <w:szCs w:val="28"/>
        </w:rPr>
        <w:t xml:space="preserve">la nulidad </w:t>
      </w:r>
      <w:r w:rsidR="00683318" w:rsidRPr="00940ECC">
        <w:rPr>
          <w:rFonts w:ascii="Arial" w:hAnsi="Arial" w:cs="Arial"/>
          <w:sz w:val="28"/>
          <w:szCs w:val="28"/>
        </w:rPr>
        <w:t xml:space="preserve">del oficio </w:t>
      </w:r>
      <w:r w:rsidR="0057373D">
        <w:rPr>
          <w:rFonts w:ascii="Arial" w:hAnsi="Arial" w:cs="Arial"/>
          <w:sz w:val="28"/>
          <w:szCs w:val="28"/>
        </w:rPr>
        <w:t xml:space="preserve">número </w:t>
      </w:r>
      <w:r w:rsidR="005E6208">
        <w:rPr>
          <w:rFonts w:ascii="Arial" w:hAnsi="Arial" w:cs="Arial"/>
          <w:sz w:val="28"/>
          <w:szCs w:val="28"/>
        </w:rPr>
        <w:t>**********</w:t>
      </w:r>
      <w:r w:rsidR="0057373D" w:rsidRPr="00940ECC">
        <w:rPr>
          <w:rFonts w:ascii="Arial" w:hAnsi="Arial" w:cs="Arial"/>
          <w:sz w:val="28"/>
          <w:szCs w:val="28"/>
        </w:rPr>
        <w:t xml:space="preserve"> de fecha </w:t>
      </w:r>
      <w:r w:rsidR="0057373D">
        <w:rPr>
          <w:rFonts w:ascii="Arial" w:hAnsi="Arial" w:cs="Arial"/>
          <w:sz w:val="28"/>
          <w:szCs w:val="28"/>
        </w:rPr>
        <w:t>seis de febrero de dos mil diecinueve</w:t>
      </w:r>
      <w:r w:rsidR="0057373D" w:rsidRPr="00940ECC">
        <w:rPr>
          <w:rFonts w:ascii="Arial" w:hAnsi="Arial" w:cs="Arial"/>
          <w:sz w:val="28"/>
          <w:szCs w:val="28"/>
        </w:rPr>
        <w:t xml:space="preserve"> (</w:t>
      </w:r>
      <w:r w:rsidR="0057373D">
        <w:rPr>
          <w:rFonts w:ascii="Arial" w:hAnsi="Arial" w:cs="Arial"/>
          <w:sz w:val="28"/>
          <w:szCs w:val="28"/>
        </w:rPr>
        <w:t>06</w:t>
      </w:r>
      <w:r w:rsidR="0057373D" w:rsidRPr="00940ECC">
        <w:rPr>
          <w:rFonts w:ascii="Arial" w:hAnsi="Arial" w:cs="Arial"/>
          <w:sz w:val="28"/>
          <w:szCs w:val="28"/>
        </w:rPr>
        <w:t>/</w:t>
      </w:r>
      <w:r w:rsidR="0057373D">
        <w:rPr>
          <w:rFonts w:ascii="Arial" w:hAnsi="Arial" w:cs="Arial"/>
          <w:sz w:val="28"/>
          <w:szCs w:val="28"/>
        </w:rPr>
        <w:t>02</w:t>
      </w:r>
      <w:r w:rsidR="0057373D" w:rsidRPr="00940ECC">
        <w:rPr>
          <w:rFonts w:ascii="Arial" w:hAnsi="Arial" w:cs="Arial"/>
          <w:sz w:val="28"/>
          <w:szCs w:val="28"/>
        </w:rPr>
        <w:t>/201</w:t>
      </w:r>
      <w:r w:rsidR="0057373D">
        <w:rPr>
          <w:rFonts w:ascii="Arial" w:hAnsi="Arial" w:cs="Arial"/>
          <w:sz w:val="28"/>
          <w:szCs w:val="28"/>
        </w:rPr>
        <w:t>9</w:t>
      </w:r>
      <w:r w:rsidR="0057373D" w:rsidRPr="00940ECC">
        <w:rPr>
          <w:rFonts w:ascii="Arial" w:hAnsi="Arial" w:cs="Arial"/>
          <w:sz w:val="28"/>
          <w:szCs w:val="28"/>
        </w:rPr>
        <w:t>)</w:t>
      </w:r>
      <w:r w:rsidR="00683318" w:rsidRPr="00940ECC">
        <w:rPr>
          <w:rFonts w:ascii="Arial" w:hAnsi="Arial" w:cs="Arial"/>
          <w:sz w:val="28"/>
          <w:szCs w:val="28"/>
        </w:rPr>
        <w:t xml:space="preserve">, </w:t>
      </w:r>
      <w:r w:rsidR="00C735D9" w:rsidRPr="00940ECC">
        <w:rPr>
          <w:rFonts w:ascii="Arial" w:hAnsi="Arial" w:cs="Arial"/>
          <w:sz w:val="28"/>
          <w:szCs w:val="28"/>
        </w:rPr>
        <w:t>emitid</w:t>
      </w:r>
      <w:r w:rsidR="00683318" w:rsidRPr="00940ECC">
        <w:rPr>
          <w:rFonts w:ascii="Arial" w:hAnsi="Arial" w:cs="Arial"/>
          <w:sz w:val="28"/>
          <w:szCs w:val="28"/>
        </w:rPr>
        <w:t>o</w:t>
      </w:r>
      <w:r w:rsidR="00C735D9" w:rsidRPr="00940ECC">
        <w:rPr>
          <w:rFonts w:ascii="Arial" w:hAnsi="Arial" w:cs="Arial"/>
          <w:sz w:val="28"/>
          <w:szCs w:val="28"/>
        </w:rPr>
        <w:t xml:space="preserve"> por la </w:t>
      </w:r>
      <w:r w:rsidR="00744CC2">
        <w:rPr>
          <w:rFonts w:ascii="Arial" w:hAnsi="Arial" w:cs="Arial"/>
          <w:sz w:val="28"/>
          <w:szCs w:val="28"/>
        </w:rPr>
        <w:t>**********</w:t>
      </w:r>
      <w:r w:rsidR="00C735D9" w:rsidRPr="00940ECC">
        <w:rPr>
          <w:rFonts w:ascii="Arial" w:hAnsi="Arial" w:cs="Arial"/>
          <w:sz w:val="28"/>
          <w:szCs w:val="28"/>
        </w:rPr>
        <w:t xml:space="preserve">, Directora de </w:t>
      </w:r>
      <w:r w:rsidR="00683318" w:rsidRPr="00940ECC">
        <w:rPr>
          <w:rFonts w:ascii="Arial" w:hAnsi="Arial" w:cs="Arial"/>
          <w:sz w:val="28"/>
          <w:szCs w:val="28"/>
        </w:rPr>
        <w:t>lo Contencioso de la Procuraduría Fiscal de la</w:t>
      </w:r>
      <w:r w:rsidR="00C735D9" w:rsidRPr="00940ECC">
        <w:rPr>
          <w:rFonts w:ascii="Arial" w:hAnsi="Arial" w:cs="Arial"/>
          <w:sz w:val="28"/>
          <w:szCs w:val="28"/>
        </w:rPr>
        <w:t xml:space="preserve"> Secretaría de Finanzas del Gobierno del Estado de Oaxaca. </w:t>
      </w:r>
      <w:r w:rsidR="00653221" w:rsidRPr="00940ECC">
        <w:rPr>
          <w:rFonts w:ascii="Arial" w:hAnsi="Arial" w:cs="Arial"/>
          <w:sz w:val="28"/>
          <w:szCs w:val="28"/>
        </w:rPr>
        <w:t>Por lo que mediante acuerdo</w:t>
      </w:r>
      <w:r w:rsidR="00F877AD" w:rsidRPr="00940ECC">
        <w:rPr>
          <w:rFonts w:ascii="Arial" w:hAnsi="Arial" w:cs="Arial"/>
          <w:sz w:val="28"/>
          <w:szCs w:val="28"/>
        </w:rPr>
        <w:t xml:space="preserve"> </w:t>
      </w:r>
      <w:r w:rsidR="00653221" w:rsidRPr="00940ECC">
        <w:rPr>
          <w:rFonts w:ascii="Arial" w:hAnsi="Arial" w:cs="Arial"/>
          <w:sz w:val="28"/>
          <w:szCs w:val="28"/>
        </w:rPr>
        <w:t>de fecha</w:t>
      </w:r>
      <w:r w:rsidR="00F877AD" w:rsidRPr="00940ECC">
        <w:rPr>
          <w:rFonts w:ascii="Arial" w:hAnsi="Arial" w:cs="Arial"/>
          <w:sz w:val="28"/>
          <w:szCs w:val="28"/>
        </w:rPr>
        <w:t xml:space="preserve"> </w:t>
      </w:r>
      <w:r w:rsidR="00402FD8">
        <w:rPr>
          <w:rFonts w:ascii="Arial" w:hAnsi="Arial" w:cs="Arial"/>
          <w:sz w:val="28"/>
          <w:szCs w:val="28"/>
        </w:rPr>
        <w:t>nueve de mayo</w:t>
      </w:r>
      <w:r w:rsidR="00F877AD" w:rsidRPr="00940ECC">
        <w:rPr>
          <w:rFonts w:ascii="Arial" w:hAnsi="Arial" w:cs="Arial"/>
          <w:sz w:val="28"/>
          <w:szCs w:val="28"/>
        </w:rPr>
        <w:t xml:space="preserve"> de dos mil dieci</w:t>
      </w:r>
      <w:r w:rsidR="00683318" w:rsidRPr="00940ECC">
        <w:rPr>
          <w:rFonts w:ascii="Arial" w:hAnsi="Arial" w:cs="Arial"/>
          <w:sz w:val="28"/>
          <w:szCs w:val="28"/>
        </w:rPr>
        <w:t>nueve</w:t>
      </w:r>
      <w:r w:rsidR="00F877AD" w:rsidRPr="00940ECC">
        <w:rPr>
          <w:rFonts w:ascii="Arial" w:hAnsi="Arial" w:cs="Arial"/>
          <w:sz w:val="28"/>
          <w:szCs w:val="28"/>
        </w:rPr>
        <w:t xml:space="preserve"> (</w:t>
      </w:r>
      <w:r w:rsidR="00402FD8">
        <w:rPr>
          <w:rFonts w:ascii="Arial" w:hAnsi="Arial" w:cs="Arial"/>
          <w:sz w:val="28"/>
          <w:szCs w:val="28"/>
        </w:rPr>
        <w:t>09</w:t>
      </w:r>
      <w:r w:rsidR="00F877AD" w:rsidRPr="00940ECC">
        <w:rPr>
          <w:rFonts w:ascii="Arial" w:hAnsi="Arial" w:cs="Arial"/>
          <w:sz w:val="28"/>
          <w:szCs w:val="28"/>
        </w:rPr>
        <w:t>/</w:t>
      </w:r>
      <w:r w:rsidR="00B43034" w:rsidRPr="00940ECC">
        <w:rPr>
          <w:rFonts w:ascii="Arial" w:hAnsi="Arial" w:cs="Arial"/>
          <w:sz w:val="28"/>
          <w:szCs w:val="28"/>
        </w:rPr>
        <w:t>0</w:t>
      </w:r>
      <w:r w:rsidR="00402FD8">
        <w:rPr>
          <w:rFonts w:ascii="Arial" w:hAnsi="Arial" w:cs="Arial"/>
          <w:sz w:val="28"/>
          <w:szCs w:val="28"/>
        </w:rPr>
        <w:t>5</w:t>
      </w:r>
      <w:r w:rsidR="00F877AD" w:rsidRPr="00940ECC">
        <w:rPr>
          <w:rFonts w:ascii="Arial" w:hAnsi="Arial" w:cs="Arial"/>
          <w:sz w:val="28"/>
          <w:szCs w:val="28"/>
        </w:rPr>
        <w:t>/201</w:t>
      </w:r>
      <w:r w:rsidR="00683318" w:rsidRPr="00940ECC">
        <w:rPr>
          <w:rFonts w:ascii="Arial" w:hAnsi="Arial" w:cs="Arial"/>
          <w:sz w:val="28"/>
          <w:szCs w:val="28"/>
        </w:rPr>
        <w:t>9</w:t>
      </w:r>
      <w:r w:rsidR="00F877AD" w:rsidRPr="00940ECC">
        <w:rPr>
          <w:rFonts w:ascii="Arial" w:hAnsi="Arial" w:cs="Arial"/>
          <w:sz w:val="28"/>
          <w:szCs w:val="28"/>
        </w:rPr>
        <w:t>)</w:t>
      </w:r>
      <w:r w:rsidR="00C735D9" w:rsidRPr="00940ECC">
        <w:rPr>
          <w:rFonts w:ascii="Arial" w:hAnsi="Arial" w:cs="Arial"/>
          <w:sz w:val="28"/>
          <w:szCs w:val="28"/>
        </w:rPr>
        <w:t>, se admitió a trámite la demanda, ordenándose notificar, emplazar y correr traslado a la autoridad demandada, para que produjera su contestación en los términos de ley.-</w:t>
      </w:r>
      <w:r w:rsidR="00683318" w:rsidRPr="00940ECC">
        <w:rPr>
          <w:rFonts w:ascii="Arial" w:hAnsi="Arial" w:cs="Arial"/>
          <w:sz w:val="28"/>
          <w:szCs w:val="28"/>
        </w:rPr>
        <w:t xml:space="preserve"> - - - - - - - - - - - - - - - - -</w:t>
      </w:r>
      <w:r w:rsidR="00C735D9" w:rsidRPr="00940ECC">
        <w:rPr>
          <w:rFonts w:ascii="Arial" w:hAnsi="Arial" w:cs="Arial"/>
          <w:sz w:val="28"/>
          <w:szCs w:val="28"/>
        </w:rPr>
        <w:t xml:space="preserve"> </w:t>
      </w:r>
      <w:r w:rsidR="00940ECC">
        <w:rPr>
          <w:rFonts w:ascii="Arial" w:hAnsi="Arial" w:cs="Arial"/>
          <w:sz w:val="28"/>
          <w:szCs w:val="28"/>
        </w:rPr>
        <w:t xml:space="preserve">- - - - - - - - - - - - - - - - - - - - - - </w:t>
      </w:r>
      <w:r w:rsidR="00757894">
        <w:rPr>
          <w:rFonts w:ascii="Arial" w:hAnsi="Arial" w:cs="Arial"/>
          <w:sz w:val="28"/>
          <w:szCs w:val="28"/>
        </w:rPr>
        <w:t xml:space="preserve">- - - - - - - - - </w:t>
      </w:r>
    </w:p>
    <w:p w14:paraId="4DF457E3" w14:textId="77777777" w:rsidR="004678EC" w:rsidRDefault="00E43D3E" w:rsidP="00171BC0">
      <w:pPr>
        <w:spacing w:line="360" w:lineRule="auto"/>
        <w:ind w:firstLine="567"/>
        <w:jc w:val="both"/>
        <w:rPr>
          <w:rFonts w:ascii="Arial" w:hAnsi="Arial" w:cs="Arial"/>
          <w:sz w:val="28"/>
          <w:szCs w:val="28"/>
        </w:rPr>
      </w:pPr>
      <w:r w:rsidRPr="00940ECC">
        <w:rPr>
          <w:rFonts w:ascii="Arial" w:hAnsi="Arial" w:cs="Arial"/>
          <w:b/>
          <w:sz w:val="28"/>
          <w:szCs w:val="28"/>
        </w:rPr>
        <w:t>SEGUNDO.-</w:t>
      </w:r>
      <w:r w:rsidRPr="00940ECC">
        <w:rPr>
          <w:rFonts w:ascii="Arial" w:hAnsi="Arial" w:cs="Arial"/>
          <w:sz w:val="28"/>
          <w:szCs w:val="28"/>
        </w:rPr>
        <w:t xml:space="preserve"> </w:t>
      </w:r>
      <w:r w:rsidR="00FB14EF" w:rsidRPr="00940ECC">
        <w:rPr>
          <w:rFonts w:ascii="Arial" w:hAnsi="Arial" w:cs="Arial"/>
          <w:sz w:val="28"/>
          <w:szCs w:val="28"/>
        </w:rPr>
        <w:t xml:space="preserve">Por acuerdo de fecha </w:t>
      </w:r>
      <w:r w:rsidR="009D1EC9">
        <w:rPr>
          <w:rFonts w:ascii="Arial" w:hAnsi="Arial" w:cs="Arial"/>
          <w:sz w:val="28"/>
          <w:szCs w:val="28"/>
        </w:rPr>
        <w:t>veinticuatro de junio</w:t>
      </w:r>
      <w:r w:rsidR="00FB14EF" w:rsidRPr="00940ECC">
        <w:rPr>
          <w:rFonts w:ascii="Arial" w:hAnsi="Arial" w:cs="Arial"/>
          <w:sz w:val="28"/>
          <w:szCs w:val="28"/>
        </w:rPr>
        <w:t xml:space="preserve"> de dos mil dieci</w:t>
      </w:r>
      <w:r w:rsidR="00E36F31" w:rsidRPr="00940ECC">
        <w:rPr>
          <w:rFonts w:ascii="Arial" w:hAnsi="Arial" w:cs="Arial"/>
          <w:sz w:val="28"/>
          <w:szCs w:val="28"/>
        </w:rPr>
        <w:t>nueve</w:t>
      </w:r>
      <w:r w:rsidR="00FB14EF" w:rsidRPr="00940ECC">
        <w:rPr>
          <w:rFonts w:ascii="Arial" w:hAnsi="Arial" w:cs="Arial"/>
          <w:sz w:val="28"/>
          <w:szCs w:val="28"/>
        </w:rPr>
        <w:t xml:space="preserve"> (</w:t>
      </w:r>
      <w:r w:rsidR="00E36F31" w:rsidRPr="00940ECC">
        <w:rPr>
          <w:rFonts w:ascii="Arial" w:hAnsi="Arial" w:cs="Arial"/>
          <w:sz w:val="28"/>
          <w:szCs w:val="28"/>
        </w:rPr>
        <w:t>2</w:t>
      </w:r>
      <w:r w:rsidR="009D1EC9">
        <w:rPr>
          <w:rFonts w:ascii="Arial" w:hAnsi="Arial" w:cs="Arial"/>
          <w:sz w:val="28"/>
          <w:szCs w:val="28"/>
        </w:rPr>
        <w:t>4</w:t>
      </w:r>
      <w:r w:rsidR="00C735D9" w:rsidRPr="00940ECC">
        <w:rPr>
          <w:rFonts w:ascii="Arial" w:hAnsi="Arial" w:cs="Arial"/>
          <w:sz w:val="28"/>
          <w:szCs w:val="28"/>
        </w:rPr>
        <w:t>/</w:t>
      </w:r>
      <w:r w:rsidR="00E36F31" w:rsidRPr="00940ECC">
        <w:rPr>
          <w:rFonts w:ascii="Arial" w:hAnsi="Arial" w:cs="Arial"/>
          <w:sz w:val="28"/>
          <w:szCs w:val="28"/>
        </w:rPr>
        <w:t>0</w:t>
      </w:r>
      <w:r w:rsidR="009D1EC9">
        <w:rPr>
          <w:rFonts w:ascii="Arial" w:hAnsi="Arial" w:cs="Arial"/>
          <w:sz w:val="28"/>
          <w:szCs w:val="28"/>
        </w:rPr>
        <w:t>6</w:t>
      </w:r>
      <w:r w:rsidR="00C735D9" w:rsidRPr="00940ECC">
        <w:rPr>
          <w:rFonts w:ascii="Arial" w:hAnsi="Arial" w:cs="Arial"/>
          <w:sz w:val="28"/>
          <w:szCs w:val="28"/>
        </w:rPr>
        <w:t>/201</w:t>
      </w:r>
      <w:r w:rsidR="00E36F31" w:rsidRPr="00940ECC">
        <w:rPr>
          <w:rFonts w:ascii="Arial" w:hAnsi="Arial" w:cs="Arial"/>
          <w:sz w:val="28"/>
          <w:szCs w:val="28"/>
        </w:rPr>
        <w:t>9</w:t>
      </w:r>
      <w:r w:rsidR="00FB14EF" w:rsidRPr="00940ECC">
        <w:rPr>
          <w:rFonts w:ascii="Arial" w:hAnsi="Arial" w:cs="Arial"/>
          <w:sz w:val="28"/>
          <w:szCs w:val="28"/>
        </w:rPr>
        <w:t>)</w:t>
      </w:r>
      <w:r w:rsidR="00C735D9" w:rsidRPr="00940ECC">
        <w:rPr>
          <w:rFonts w:ascii="Arial" w:hAnsi="Arial" w:cs="Arial"/>
          <w:sz w:val="28"/>
          <w:szCs w:val="28"/>
        </w:rPr>
        <w:t xml:space="preserve">, </w:t>
      </w:r>
      <w:r w:rsidR="001B08DE" w:rsidRPr="00940ECC">
        <w:rPr>
          <w:rFonts w:ascii="Arial" w:hAnsi="Arial" w:cs="Arial"/>
          <w:sz w:val="28"/>
          <w:szCs w:val="28"/>
        </w:rPr>
        <w:t>se</w:t>
      </w:r>
      <w:r w:rsidR="004F3131" w:rsidRPr="00940ECC">
        <w:rPr>
          <w:rFonts w:ascii="Arial" w:hAnsi="Arial" w:cs="Arial"/>
          <w:sz w:val="28"/>
          <w:szCs w:val="28"/>
        </w:rPr>
        <w:t xml:space="preserve"> tuvo a </w:t>
      </w:r>
      <w:r w:rsidR="00744CC2">
        <w:rPr>
          <w:rFonts w:ascii="Arial" w:hAnsi="Arial" w:cs="Arial"/>
          <w:color w:val="FF0000"/>
          <w:sz w:val="28"/>
          <w:szCs w:val="28"/>
        </w:rPr>
        <w:t>**********</w:t>
      </w:r>
      <w:r w:rsidR="004F3131" w:rsidRPr="00940ECC">
        <w:rPr>
          <w:rFonts w:ascii="Arial" w:hAnsi="Arial" w:cs="Arial"/>
          <w:sz w:val="28"/>
          <w:szCs w:val="28"/>
        </w:rPr>
        <w:t>, Directora de lo Contencioso de la Procuraduría Fiscal de la Subsecretaría de Ingresos de la Secretaría de Finanzas del Poder Ejecutivo del Estado de Oaxaca,</w:t>
      </w:r>
      <w:r w:rsidR="00D5110F" w:rsidRPr="00940ECC">
        <w:rPr>
          <w:rFonts w:ascii="Arial" w:hAnsi="Arial" w:cs="Arial"/>
          <w:sz w:val="28"/>
          <w:szCs w:val="28"/>
        </w:rPr>
        <w:t xml:space="preserve"> </w:t>
      </w:r>
      <w:r w:rsidR="002323AB" w:rsidRPr="00940ECC">
        <w:rPr>
          <w:rFonts w:ascii="Arial" w:hAnsi="Arial" w:cs="Arial"/>
          <w:sz w:val="28"/>
          <w:szCs w:val="28"/>
        </w:rPr>
        <w:t>contestando la demanda entablada en</w:t>
      </w:r>
      <w:r w:rsidR="00E36F31" w:rsidRPr="00940ECC">
        <w:rPr>
          <w:rFonts w:ascii="Arial" w:hAnsi="Arial" w:cs="Arial"/>
          <w:sz w:val="28"/>
          <w:szCs w:val="28"/>
        </w:rPr>
        <w:t xml:space="preserve"> su</w:t>
      </w:r>
      <w:r w:rsidR="002323AB" w:rsidRPr="00940ECC">
        <w:rPr>
          <w:rFonts w:ascii="Arial" w:hAnsi="Arial" w:cs="Arial"/>
          <w:sz w:val="28"/>
          <w:szCs w:val="28"/>
        </w:rPr>
        <w:t xml:space="preserve"> contra</w:t>
      </w:r>
      <w:r w:rsidR="00D5110F" w:rsidRPr="00940ECC">
        <w:rPr>
          <w:rFonts w:ascii="Arial" w:hAnsi="Arial" w:cs="Arial"/>
          <w:sz w:val="28"/>
          <w:szCs w:val="28"/>
        </w:rPr>
        <w:t xml:space="preserve"> en los términos en los que lo hizo, y se tuv</w:t>
      </w:r>
      <w:r w:rsidR="002323AB" w:rsidRPr="00940ECC">
        <w:rPr>
          <w:rFonts w:ascii="Arial" w:hAnsi="Arial" w:cs="Arial"/>
          <w:sz w:val="28"/>
          <w:szCs w:val="28"/>
        </w:rPr>
        <w:t xml:space="preserve">ieron </w:t>
      </w:r>
      <w:r w:rsidR="00D5110F" w:rsidRPr="00940ECC">
        <w:rPr>
          <w:rFonts w:ascii="Arial" w:hAnsi="Arial" w:cs="Arial"/>
          <w:sz w:val="28"/>
          <w:szCs w:val="28"/>
        </w:rPr>
        <w:t>por admitidas las pruebas que ofreció, ordenándose correr traslado a la parte actora en términos de ley</w:t>
      </w:r>
      <w:r w:rsidR="009D1EC9">
        <w:rPr>
          <w:rFonts w:ascii="Arial" w:hAnsi="Arial" w:cs="Arial"/>
          <w:sz w:val="28"/>
          <w:szCs w:val="28"/>
        </w:rPr>
        <w:t xml:space="preserve"> y concediéndosele un  plazo para que realizara la ampliación de demanda correspondiente</w:t>
      </w:r>
      <w:r w:rsidR="004678EC">
        <w:rPr>
          <w:rFonts w:ascii="Arial" w:hAnsi="Arial" w:cs="Arial"/>
          <w:sz w:val="28"/>
          <w:szCs w:val="28"/>
        </w:rPr>
        <w:t xml:space="preserve">.- - - - - - - - - - - - - - - - - - - - - - - - - - - - - - - - </w:t>
      </w:r>
    </w:p>
    <w:p w14:paraId="31DC78C8" w14:textId="77777777" w:rsidR="004678EC" w:rsidRDefault="004678EC" w:rsidP="00171BC0">
      <w:pPr>
        <w:spacing w:line="360" w:lineRule="auto"/>
        <w:ind w:firstLine="567"/>
        <w:jc w:val="both"/>
        <w:rPr>
          <w:rFonts w:ascii="Arial" w:hAnsi="Arial" w:cs="Arial"/>
          <w:sz w:val="28"/>
          <w:szCs w:val="28"/>
        </w:rPr>
      </w:pPr>
      <w:r w:rsidRPr="00565C34">
        <w:rPr>
          <w:rFonts w:ascii="Arial" w:hAnsi="Arial" w:cs="Arial"/>
          <w:b/>
          <w:bCs/>
          <w:sz w:val="28"/>
          <w:szCs w:val="28"/>
        </w:rPr>
        <w:t>TERCERO.-</w:t>
      </w:r>
      <w:r>
        <w:rPr>
          <w:rFonts w:ascii="Arial" w:hAnsi="Arial" w:cs="Arial"/>
          <w:sz w:val="28"/>
          <w:szCs w:val="28"/>
        </w:rPr>
        <w:t xml:space="preserve"> </w:t>
      </w:r>
      <w:r w:rsidR="00565C34">
        <w:rPr>
          <w:rFonts w:ascii="Arial" w:hAnsi="Arial" w:cs="Arial"/>
          <w:sz w:val="28"/>
          <w:szCs w:val="28"/>
        </w:rPr>
        <w:t xml:space="preserve">Con fecha cinco de agosto de dos mil diecinueve (05/08/2019), se tuvo al actor ampliando su demanda, por lo que se </w:t>
      </w:r>
      <w:r w:rsidR="00565C34">
        <w:rPr>
          <w:rFonts w:ascii="Arial" w:hAnsi="Arial" w:cs="Arial"/>
          <w:sz w:val="28"/>
          <w:szCs w:val="28"/>
        </w:rPr>
        <w:lastRenderedPageBreak/>
        <w:t xml:space="preserve">ordenó correr traslado a la parte actora para que produjera su contestación.- - - - - - - - - - - - - - - - - - - - - - - - - - - - - - - - - - - - - - - - - - </w:t>
      </w:r>
    </w:p>
    <w:p w14:paraId="721257E9" w14:textId="77777777" w:rsidR="00D5110F" w:rsidRPr="00940ECC" w:rsidRDefault="00565C34" w:rsidP="00171BC0">
      <w:pPr>
        <w:spacing w:line="360" w:lineRule="auto"/>
        <w:ind w:firstLine="567"/>
        <w:jc w:val="both"/>
        <w:rPr>
          <w:rFonts w:ascii="Arial" w:hAnsi="Arial" w:cs="Arial"/>
          <w:sz w:val="28"/>
          <w:szCs w:val="28"/>
        </w:rPr>
      </w:pPr>
      <w:r w:rsidRPr="001F40AE">
        <w:rPr>
          <w:rFonts w:ascii="Arial" w:hAnsi="Arial" w:cs="Arial"/>
          <w:b/>
          <w:bCs/>
          <w:sz w:val="28"/>
          <w:szCs w:val="28"/>
        </w:rPr>
        <w:t>CUARTO.-</w:t>
      </w:r>
      <w:r>
        <w:rPr>
          <w:rFonts w:ascii="Arial" w:hAnsi="Arial" w:cs="Arial"/>
          <w:sz w:val="28"/>
          <w:szCs w:val="28"/>
        </w:rPr>
        <w:t xml:space="preserve"> </w:t>
      </w:r>
      <w:r w:rsidR="00683352">
        <w:rPr>
          <w:rFonts w:ascii="Arial" w:hAnsi="Arial" w:cs="Arial"/>
          <w:sz w:val="28"/>
          <w:szCs w:val="28"/>
        </w:rPr>
        <w:t xml:space="preserve">Mediante proveído de fecha seis de octubre de dos mil diecinueve (06/10/2019), se tuvo a la </w:t>
      </w:r>
      <w:r w:rsidR="00683352" w:rsidRPr="00940ECC">
        <w:rPr>
          <w:rFonts w:ascii="Arial" w:hAnsi="Arial" w:cs="Arial"/>
          <w:sz w:val="28"/>
          <w:szCs w:val="28"/>
        </w:rPr>
        <w:t xml:space="preserve">Directora de lo Contencioso de la Procuraduría Fiscal de la Subsecretaría de Ingresos de la Secretaría de Finanzas del Poder Ejecutivo del Estado de Oaxaca, contestando la </w:t>
      </w:r>
      <w:r w:rsidR="00683352">
        <w:rPr>
          <w:rFonts w:ascii="Arial" w:hAnsi="Arial" w:cs="Arial"/>
          <w:sz w:val="28"/>
          <w:szCs w:val="28"/>
        </w:rPr>
        <w:t xml:space="preserve">ampliación de </w:t>
      </w:r>
      <w:r w:rsidR="00683352" w:rsidRPr="00940ECC">
        <w:rPr>
          <w:rFonts w:ascii="Arial" w:hAnsi="Arial" w:cs="Arial"/>
          <w:sz w:val="28"/>
          <w:szCs w:val="28"/>
        </w:rPr>
        <w:t>demanda entablada en su contra en los términos en los que lo hizo</w:t>
      </w:r>
      <w:r w:rsidR="00683352">
        <w:rPr>
          <w:rFonts w:ascii="Arial" w:hAnsi="Arial" w:cs="Arial"/>
          <w:sz w:val="28"/>
          <w:szCs w:val="28"/>
        </w:rPr>
        <w:t xml:space="preserve">, </w:t>
      </w:r>
      <w:r w:rsidR="001F40AE" w:rsidRPr="00940ECC">
        <w:rPr>
          <w:rFonts w:ascii="Arial" w:hAnsi="Arial" w:cs="Arial"/>
          <w:sz w:val="28"/>
          <w:szCs w:val="28"/>
        </w:rPr>
        <w:t>ordenándose correr traslado a la parte actora en términos de ley</w:t>
      </w:r>
      <w:r w:rsidR="001F40AE">
        <w:rPr>
          <w:rFonts w:ascii="Arial" w:hAnsi="Arial" w:cs="Arial"/>
          <w:sz w:val="28"/>
          <w:szCs w:val="28"/>
        </w:rPr>
        <w:t xml:space="preserve">, </w:t>
      </w:r>
      <w:r w:rsidR="00305ACE" w:rsidRPr="00940ECC">
        <w:rPr>
          <w:rFonts w:ascii="Arial" w:hAnsi="Arial" w:cs="Arial"/>
          <w:sz w:val="28"/>
          <w:szCs w:val="28"/>
        </w:rPr>
        <w:t xml:space="preserve">por último, se señaló </w:t>
      </w:r>
      <w:r w:rsidR="00D5110F" w:rsidRPr="00940ECC">
        <w:rPr>
          <w:rFonts w:ascii="Arial" w:hAnsi="Arial" w:cs="Arial"/>
          <w:sz w:val="28"/>
          <w:szCs w:val="28"/>
        </w:rPr>
        <w:t>fecha</w:t>
      </w:r>
      <w:r w:rsidR="00305ACE" w:rsidRPr="00940ECC">
        <w:rPr>
          <w:rFonts w:ascii="Arial" w:hAnsi="Arial" w:cs="Arial"/>
          <w:sz w:val="28"/>
          <w:szCs w:val="28"/>
        </w:rPr>
        <w:t xml:space="preserve"> y hora para la</w:t>
      </w:r>
      <w:r w:rsidR="00D5110F" w:rsidRPr="00940ECC">
        <w:rPr>
          <w:rFonts w:ascii="Arial" w:hAnsi="Arial" w:cs="Arial"/>
          <w:sz w:val="28"/>
          <w:szCs w:val="28"/>
        </w:rPr>
        <w:t xml:space="preserve"> celebración de la audiencia final.- </w:t>
      </w:r>
      <w:r w:rsidR="00523134" w:rsidRPr="00940ECC">
        <w:rPr>
          <w:rFonts w:ascii="Arial" w:hAnsi="Arial" w:cs="Arial"/>
          <w:sz w:val="28"/>
          <w:szCs w:val="28"/>
        </w:rPr>
        <w:t>-</w:t>
      </w:r>
      <w:r w:rsidR="00E36F31" w:rsidRPr="00940ECC">
        <w:rPr>
          <w:rFonts w:ascii="Arial" w:hAnsi="Arial" w:cs="Arial"/>
          <w:sz w:val="28"/>
          <w:szCs w:val="28"/>
        </w:rPr>
        <w:t xml:space="preserve"> </w:t>
      </w:r>
      <w:r w:rsidR="00757426" w:rsidRPr="00940ECC">
        <w:rPr>
          <w:rFonts w:ascii="Arial" w:hAnsi="Arial" w:cs="Arial"/>
          <w:sz w:val="28"/>
          <w:szCs w:val="28"/>
        </w:rPr>
        <w:t xml:space="preserve"> </w:t>
      </w:r>
      <w:r w:rsidR="00940ECC">
        <w:rPr>
          <w:rFonts w:ascii="Arial" w:hAnsi="Arial" w:cs="Arial"/>
          <w:sz w:val="28"/>
          <w:szCs w:val="28"/>
        </w:rPr>
        <w:t>- - - - - - - - - - - - - - - - - - - - - - - - - - - - - - - - - - - - - -</w:t>
      </w:r>
    </w:p>
    <w:p w14:paraId="44C37BE2" w14:textId="77777777" w:rsidR="00E36F31" w:rsidRPr="00940ECC" w:rsidRDefault="001F40AE" w:rsidP="001F40AE">
      <w:pPr>
        <w:spacing w:line="360" w:lineRule="auto"/>
        <w:ind w:firstLine="708"/>
        <w:jc w:val="both"/>
        <w:rPr>
          <w:rFonts w:ascii="Arial" w:hAnsi="Arial" w:cs="Arial"/>
          <w:sz w:val="28"/>
          <w:szCs w:val="28"/>
        </w:rPr>
      </w:pPr>
      <w:r>
        <w:rPr>
          <w:rFonts w:ascii="Arial" w:hAnsi="Arial" w:cs="Arial"/>
          <w:b/>
          <w:sz w:val="28"/>
          <w:szCs w:val="28"/>
        </w:rPr>
        <w:t>QUIN</w:t>
      </w:r>
      <w:r w:rsidR="0009364E" w:rsidRPr="00940ECC">
        <w:rPr>
          <w:rFonts w:ascii="Arial" w:hAnsi="Arial" w:cs="Arial"/>
          <w:b/>
          <w:sz w:val="28"/>
          <w:szCs w:val="28"/>
        </w:rPr>
        <w:t xml:space="preserve">TO.- </w:t>
      </w:r>
      <w:r w:rsidR="00722F9C" w:rsidRPr="00940ECC">
        <w:rPr>
          <w:rFonts w:ascii="Arial" w:hAnsi="Arial" w:cs="Arial"/>
          <w:sz w:val="28"/>
          <w:szCs w:val="28"/>
        </w:rPr>
        <w:t xml:space="preserve">El </w:t>
      </w:r>
      <w:r>
        <w:rPr>
          <w:rFonts w:ascii="Arial" w:hAnsi="Arial" w:cs="Arial"/>
          <w:sz w:val="28"/>
          <w:szCs w:val="28"/>
        </w:rPr>
        <w:t>once de noviembre</w:t>
      </w:r>
      <w:r w:rsidR="00722F9C" w:rsidRPr="00940ECC">
        <w:rPr>
          <w:rFonts w:ascii="Arial" w:hAnsi="Arial" w:cs="Arial"/>
          <w:sz w:val="28"/>
          <w:szCs w:val="28"/>
        </w:rPr>
        <w:t xml:space="preserve"> de dos mil dieci</w:t>
      </w:r>
      <w:r w:rsidR="004F3131" w:rsidRPr="00940ECC">
        <w:rPr>
          <w:rFonts w:ascii="Arial" w:hAnsi="Arial" w:cs="Arial"/>
          <w:sz w:val="28"/>
          <w:szCs w:val="28"/>
        </w:rPr>
        <w:t>nueve</w:t>
      </w:r>
      <w:r w:rsidR="00E36F31" w:rsidRPr="00940ECC">
        <w:rPr>
          <w:rFonts w:ascii="Arial" w:hAnsi="Arial" w:cs="Arial"/>
          <w:sz w:val="28"/>
          <w:szCs w:val="28"/>
        </w:rPr>
        <w:t xml:space="preserve"> </w:t>
      </w:r>
      <w:r w:rsidR="005C5A44" w:rsidRPr="00940ECC">
        <w:rPr>
          <w:rFonts w:ascii="Arial" w:hAnsi="Arial" w:cs="Arial"/>
          <w:sz w:val="28"/>
          <w:szCs w:val="28"/>
        </w:rPr>
        <w:t>(</w:t>
      </w:r>
      <w:r>
        <w:rPr>
          <w:rFonts w:ascii="Arial" w:hAnsi="Arial" w:cs="Arial"/>
          <w:sz w:val="28"/>
          <w:szCs w:val="28"/>
        </w:rPr>
        <w:t>11</w:t>
      </w:r>
      <w:r w:rsidR="004F3131" w:rsidRPr="00940ECC">
        <w:rPr>
          <w:rFonts w:ascii="Arial" w:hAnsi="Arial" w:cs="Arial"/>
          <w:sz w:val="28"/>
          <w:szCs w:val="28"/>
        </w:rPr>
        <w:t>/</w:t>
      </w:r>
      <w:r>
        <w:rPr>
          <w:rFonts w:ascii="Arial" w:hAnsi="Arial" w:cs="Arial"/>
          <w:sz w:val="28"/>
          <w:szCs w:val="28"/>
        </w:rPr>
        <w:t>11</w:t>
      </w:r>
      <w:r w:rsidR="004F3131" w:rsidRPr="00940ECC">
        <w:rPr>
          <w:rFonts w:ascii="Arial" w:hAnsi="Arial" w:cs="Arial"/>
          <w:sz w:val="28"/>
          <w:szCs w:val="28"/>
        </w:rPr>
        <w:t>/</w:t>
      </w:r>
      <w:r w:rsidR="00722F9C" w:rsidRPr="00940ECC">
        <w:rPr>
          <w:rFonts w:ascii="Arial" w:hAnsi="Arial" w:cs="Arial"/>
          <w:sz w:val="28"/>
          <w:szCs w:val="28"/>
        </w:rPr>
        <w:t>201</w:t>
      </w:r>
      <w:r w:rsidR="004F3131" w:rsidRPr="00940ECC">
        <w:rPr>
          <w:rFonts w:ascii="Arial" w:hAnsi="Arial" w:cs="Arial"/>
          <w:sz w:val="28"/>
          <w:szCs w:val="28"/>
        </w:rPr>
        <w:t>9</w:t>
      </w:r>
      <w:r w:rsidR="00722F9C" w:rsidRPr="00940ECC">
        <w:rPr>
          <w:rFonts w:ascii="Arial" w:hAnsi="Arial" w:cs="Arial"/>
          <w:sz w:val="28"/>
          <w:szCs w:val="28"/>
        </w:rPr>
        <w:t>), se llevó a cabo la audiencia final en todas sus etapas, sin la asistencia de las partes</w:t>
      </w:r>
      <w:r w:rsidR="00F877AD" w:rsidRPr="00940ECC">
        <w:rPr>
          <w:rFonts w:ascii="Arial" w:hAnsi="Arial" w:cs="Arial"/>
          <w:sz w:val="28"/>
          <w:szCs w:val="28"/>
        </w:rPr>
        <w:t>,</w:t>
      </w:r>
      <w:r w:rsidR="00722F9C" w:rsidRPr="00940ECC">
        <w:rPr>
          <w:rFonts w:ascii="Arial" w:hAnsi="Arial" w:cs="Arial"/>
          <w:sz w:val="28"/>
          <w:szCs w:val="28"/>
        </w:rPr>
        <w:t xml:space="preserve"> ni persona </w:t>
      </w:r>
      <w:r w:rsidR="00D5110F" w:rsidRPr="00940ECC">
        <w:rPr>
          <w:rFonts w:ascii="Arial" w:hAnsi="Arial" w:cs="Arial"/>
          <w:sz w:val="28"/>
          <w:szCs w:val="28"/>
        </w:rPr>
        <w:t>que legalmente las representara,</w:t>
      </w:r>
      <w:r w:rsidR="00722F9C" w:rsidRPr="00940ECC">
        <w:rPr>
          <w:rFonts w:ascii="Arial" w:hAnsi="Arial" w:cs="Arial"/>
          <w:sz w:val="28"/>
          <w:szCs w:val="28"/>
        </w:rPr>
        <w:t xml:space="preserve"> </w:t>
      </w:r>
      <w:r w:rsidR="004F3131" w:rsidRPr="00940ECC">
        <w:rPr>
          <w:rFonts w:ascii="Arial" w:hAnsi="Arial" w:cs="Arial"/>
          <w:sz w:val="28"/>
          <w:szCs w:val="28"/>
        </w:rPr>
        <w:t xml:space="preserve">asentando el Secretario de Acuerdos </w:t>
      </w:r>
      <w:r w:rsidR="004F3131" w:rsidRPr="00940ECC">
        <w:rPr>
          <w:rFonts w:ascii="Arial" w:hAnsi="Arial" w:cs="Arial"/>
          <w:color w:val="FF0000"/>
          <w:sz w:val="28"/>
          <w:szCs w:val="28"/>
        </w:rPr>
        <w:t xml:space="preserve">que </w:t>
      </w:r>
      <w:r w:rsidR="00513558">
        <w:rPr>
          <w:rFonts w:ascii="Arial" w:hAnsi="Arial" w:cs="Arial"/>
          <w:color w:val="FF0000"/>
          <w:sz w:val="28"/>
          <w:szCs w:val="28"/>
        </w:rPr>
        <w:t>únicamente el actor</w:t>
      </w:r>
      <w:r w:rsidR="004F3131" w:rsidRPr="00940ECC">
        <w:rPr>
          <w:rFonts w:ascii="Arial" w:hAnsi="Arial" w:cs="Arial"/>
          <w:color w:val="FF0000"/>
          <w:sz w:val="28"/>
          <w:szCs w:val="28"/>
        </w:rPr>
        <w:t xml:space="preserve"> formul</w:t>
      </w:r>
      <w:r w:rsidR="006C626D" w:rsidRPr="00940ECC">
        <w:rPr>
          <w:rFonts w:ascii="Arial" w:hAnsi="Arial" w:cs="Arial"/>
          <w:color w:val="FF0000"/>
          <w:sz w:val="28"/>
          <w:szCs w:val="28"/>
        </w:rPr>
        <w:t>ó</w:t>
      </w:r>
      <w:r w:rsidR="004F3131" w:rsidRPr="00940ECC">
        <w:rPr>
          <w:rFonts w:ascii="Arial" w:hAnsi="Arial" w:cs="Arial"/>
          <w:color w:val="FF0000"/>
          <w:sz w:val="28"/>
          <w:szCs w:val="28"/>
        </w:rPr>
        <w:t xml:space="preserve"> alegatos</w:t>
      </w:r>
      <w:r w:rsidR="00513558">
        <w:rPr>
          <w:rFonts w:ascii="Arial" w:hAnsi="Arial" w:cs="Arial"/>
          <w:color w:val="FF0000"/>
          <w:sz w:val="28"/>
          <w:szCs w:val="28"/>
        </w:rPr>
        <w:t xml:space="preserve"> a su favor</w:t>
      </w:r>
      <w:r w:rsidR="004E7EA7" w:rsidRPr="00940ECC">
        <w:rPr>
          <w:rFonts w:ascii="Arial" w:hAnsi="Arial" w:cs="Arial"/>
          <w:color w:val="FF0000"/>
          <w:sz w:val="28"/>
          <w:szCs w:val="28"/>
        </w:rPr>
        <w:t>,</w:t>
      </w:r>
      <w:r w:rsidR="00722F9C" w:rsidRPr="00940ECC">
        <w:rPr>
          <w:rFonts w:ascii="Arial" w:hAnsi="Arial" w:cs="Arial"/>
          <w:sz w:val="28"/>
          <w:szCs w:val="28"/>
        </w:rPr>
        <w:t xml:space="preserve"> citándose así para oír sentencia,</w:t>
      </w:r>
      <w:r w:rsidR="004F3131" w:rsidRPr="00940ECC">
        <w:rPr>
          <w:rFonts w:ascii="Arial" w:hAnsi="Arial" w:cs="Arial"/>
          <w:sz w:val="28"/>
          <w:szCs w:val="28"/>
        </w:rPr>
        <w:t xml:space="preserve"> dentro del término de ley,</w:t>
      </w:r>
      <w:r w:rsidR="00722F9C" w:rsidRPr="00940ECC">
        <w:rPr>
          <w:rFonts w:ascii="Arial" w:hAnsi="Arial" w:cs="Arial"/>
          <w:sz w:val="28"/>
          <w:szCs w:val="28"/>
        </w:rPr>
        <w:t xml:space="preserve"> </w:t>
      </w:r>
      <w:r w:rsidR="00E13ACC" w:rsidRPr="00940ECC">
        <w:rPr>
          <w:rFonts w:ascii="Arial" w:hAnsi="Arial" w:cs="Arial"/>
          <w:sz w:val="28"/>
          <w:szCs w:val="28"/>
        </w:rPr>
        <w:t>y</w:t>
      </w:r>
      <w:r w:rsidR="00722F9C" w:rsidRPr="00940ECC">
        <w:rPr>
          <w:rFonts w:ascii="Arial" w:hAnsi="Arial" w:cs="Arial"/>
          <w:sz w:val="28"/>
          <w:szCs w:val="28"/>
        </w:rPr>
        <w:t>; - -</w:t>
      </w:r>
      <w:r w:rsidR="003371B0" w:rsidRPr="00940ECC">
        <w:rPr>
          <w:rFonts w:ascii="Arial" w:hAnsi="Arial" w:cs="Arial"/>
          <w:sz w:val="28"/>
          <w:szCs w:val="28"/>
        </w:rPr>
        <w:t xml:space="preserve"> - - - - - - -</w:t>
      </w:r>
      <w:r w:rsidR="00722F9C" w:rsidRPr="00940ECC">
        <w:rPr>
          <w:rFonts w:ascii="Arial" w:hAnsi="Arial" w:cs="Arial"/>
          <w:sz w:val="28"/>
          <w:szCs w:val="28"/>
        </w:rPr>
        <w:t xml:space="preserve"> </w:t>
      </w:r>
      <w:r w:rsidR="00940ECC">
        <w:rPr>
          <w:rFonts w:ascii="Arial" w:hAnsi="Arial" w:cs="Arial"/>
          <w:sz w:val="28"/>
          <w:szCs w:val="28"/>
        </w:rPr>
        <w:t xml:space="preserve">- - - - - - - - - - - - - - - - - - - - - - </w:t>
      </w:r>
    </w:p>
    <w:p w14:paraId="1A7458DB" w14:textId="77777777" w:rsidR="006F0180" w:rsidRPr="00940ECC" w:rsidRDefault="00E36F31" w:rsidP="00E36F31">
      <w:pPr>
        <w:spacing w:line="360" w:lineRule="auto"/>
        <w:ind w:firstLine="567"/>
        <w:jc w:val="both"/>
        <w:rPr>
          <w:rFonts w:ascii="Arial" w:hAnsi="Arial" w:cs="Arial"/>
          <w:sz w:val="28"/>
          <w:szCs w:val="28"/>
        </w:rPr>
      </w:pPr>
      <w:r w:rsidRPr="00940ECC">
        <w:rPr>
          <w:rFonts w:ascii="Arial" w:hAnsi="Arial" w:cs="Arial"/>
          <w:sz w:val="28"/>
          <w:szCs w:val="28"/>
        </w:rPr>
        <w:t xml:space="preserve">                            </w:t>
      </w:r>
      <w:r w:rsidR="006F0180" w:rsidRPr="00940ECC">
        <w:rPr>
          <w:rFonts w:ascii="Arial" w:hAnsi="Arial" w:cs="Arial"/>
          <w:b/>
          <w:spacing w:val="-3"/>
          <w:sz w:val="28"/>
          <w:szCs w:val="28"/>
        </w:rPr>
        <w:t xml:space="preserve">C O N S I D E R A N D </w:t>
      </w:r>
      <w:r w:rsidR="00FC146D" w:rsidRPr="00940ECC">
        <w:rPr>
          <w:rFonts w:ascii="Arial" w:hAnsi="Arial" w:cs="Arial"/>
          <w:b/>
          <w:spacing w:val="-3"/>
          <w:sz w:val="28"/>
          <w:szCs w:val="28"/>
        </w:rPr>
        <w:t>O</w:t>
      </w:r>
      <w:r w:rsidR="00940ECC">
        <w:rPr>
          <w:rFonts w:ascii="Arial" w:hAnsi="Arial" w:cs="Arial"/>
          <w:b/>
          <w:spacing w:val="-3"/>
          <w:sz w:val="28"/>
          <w:szCs w:val="28"/>
        </w:rPr>
        <w:t xml:space="preserve"> :</w:t>
      </w:r>
    </w:p>
    <w:p w14:paraId="7C819588" w14:textId="77777777" w:rsidR="007904A5" w:rsidRPr="00940ECC" w:rsidRDefault="00307A22" w:rsidP="00255A65">
      <w:pPr>
        <w:spacing w:line="360" w:lineRule="auto"/>
        <w:ind w:firstLine="567"/>
        <w:jc w:val="both"/>
        <w:rPr>
          <w:rFonts w:ascii="Arial" w:hAnsi="Arial" w:cs="Arial"/>
          <w:sz w:val="28"/>
          <w:szCs w:val="28"/>
        </w:rPr>
      </w:pPr>
      <w:r w:rsidRPr="00940ECC">
        <w:rPr>
          <w:rFonts w:ascii="Arial" w:hAnsi="Arial" w:cs="Arial"/>
          <w:b/>
          <w:sz w:val="28"/>
          <w:szCs w:val="28"/>
        </w:rPr>
        <w:t xml:space="preserve">PRIMERO.- </w:t>
      </w:r>
      <w:r w:rsidRPr="00940ECC">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w:t>
      </w:r>
      <w:r w:rsidR="00F407C8" w:rsidRPr="00940ECC">
        <w:rPr>
          <w:rFonts w:ascii="Arial" w:hAnsi="Arial" w:cs="Arial"/>
          <w:sz w:val="28"/>
          <w:szCs w:val="28"/>
        </w:rPr>
        <w:t>116 fracción V de la Constitución Política de los Estados Unidos Mexicanos</w:t>
      </w:r>
      <w:r w:rsidR="003A546B" w:rsidRPr="00940ECC">
        <w:rPr>
          <w:rFonts w:ascii="Arial" w:hAnsi="Arial" w:cs="Arial"/>
          <w:sz w:val="28"/>
          <w:szCs w:val="28"/>
        </w:rPr>
        <w:t xml:space="preserve">, 114 QUATER de la Constitución Política del Estado Libre y Soberano de Oaxaca, así como en términos de los artículos 119, 120 fracción I, 123, 124, 132 fracción I y II, 133, </w:t>
      </w:r>
      <w:r w:rsidR="003A546B" w:rsidRPr="00940ECC">
        <w:rPr>
          <w:rFonts w:ascii="Arial" w:hAnsi="Arial" w:cs="Arial"/>
          <w:color w:val="FF0000"/>
          <w:sz w:val="28"/>
          <w:szCs w:val="28"/>
        </w:rPr>
        <w:t>146 y 147 de la Ley de Procedimiento y Justicia Administrativa para el Estado de Oaxaca</w:t>
      </w:r>
      <w:r w:rsidRPr="00940ECC">
        <w:rPr>
          <w:rFonts w:ascii="Arial" w:hAnsi="Arial" w:cs="Arial"/>
          <w:sz w:val="28"/>
          <w:szCs w:val="28"/>
        </w:rPr>
        <w:t xml:space="preserve">.- - - </w:t>
      </w:r>
      <w:r w:rsidR="003A546B" w:rsidRPr="00940ECC">
        <w:rPr>
          <w:rFonts w:ascii="Arial" w:hAnsi="Arial" w:cs="Arial"/>
          <w:sz w:val="28"/>
          <w:szCs w:val="28"/>
        </w:rPr>
        <w:t xml:space="preserve">- - </w:t>
      </w:r>
      <w:r w:rsidR="00940ECC" w:rsidRPr="00940ECC">
        <w:rPr>
          <w:rFonts w:ascii="Arial" w:hAnsi="Arial" w:cs="Arial"/>
          <w:sz w:val="28"/>
          <w:szCs w:val="28"/>
        </w:rPr>
        <w:t xml:space="preserve">- - - - - - - - - </w:t>
      </w:r>
      <w:r w:rsidR="00940ECC">
        <w:rPr>
          <w:rFonts w:ascii="Arial" w:hAnsi="Arial" w:cs="Arial"/>
          <w:sz w:val="28"/>
          <w:szCs w:val="28"/>
        </w:rPr>
        <w:t xml:space="preserve">- - - - - - - - - - - - - - - - - - - - - - - - </w:t>
      </w:r>
    </w:p>
    <w:p w14:paraId="125289A8" w14:textId="77777777" w:rsidR="007904A5" w:rsidRPr="00940ECC" w:rsidRDefault="00422A55" w:rsidP="00307A22">
      <w:pPr>
        <w:spacing w:line="360" w:lineRule="auto"/>
        <w:ind w:firstLine="567"/>
        <w:jc w:val="both"/>
        <w:rPr>
          <w:rFonts w:ascii="Arial" w:hAnsi="Arial" w:cs="Arial"/>
          <w:sz w:val="28"/>
          <w:szCs w:val="28"/>
        </w:rPr>
      </w:pPr>
      <w:r w:rsidRPr="00940ECC">
        <w:rPr>
          <w:rFonts w:ascii="Arial" w:hAnsi="Arial" w:cs="Arial"/>
          <w:b/>
          <w:snapToGrid w:val="0"/>
          <w:sz w:val="28"/>
          <w:szCs w:val="28"/>
        </w:rPr>
        <w:t>SEGUNDO.-</w:t>
      </w:r>
      <w:r w:rsidR="00A459DC" w:rsidRPr="00940ECC">
        <w:rPr>
          <w:rFonts w:ascii="Arial" w:hAnsi="Arial" w:cs="Arial"/>
          <w:b/>
          <w:snapToGrid w:val="0"/>
          <w:sz w:val="28"/>
          <w:szCs w:val="28"/>
        </w:rPr>
        <w:t xml:space="preserve"> </w:t>
      </w:r>
      <w:r w:rsidR="00307A22" w:rsidRPr="00940ECC">
        <w:rPr>
          <w:rFonts w:ascii="Arial" w:hAnsi="Arial" w:cs="Arial"/>
          <w:snapToGrid w:val="0"/>
          <w:sz w:val="28"/>
          <w:szCs w:val="28"/>
        </w:rPr>
        <w:t>La personalidad de las partes quedó acreditada en autos en términos del artículo 148 y 151 de la Ley de Procedimiento y Justicia Administrativa para el Estado de Oaxaca</w:t>
      </w:r>
      <w:r w:rsidR="00307A22" w:rsidRPr="00940ECC">
        <w:rPr>
          <w:rFonts w:ascii="Arial" w:hAnsi="Arial" w:cs="Arial"/>
          <w:sz w:val="28"/>
          <w:szCs w:val="28"/>
        </w:rPr>
        <w:t>.</w:t>
      </w:r>
      <w:r w:rsidR="00307A22" w:rsidRPr="00940ECC">
        <w:rPr>
          <w:rFonts w:ascii="Arial" w:hAnsi="Arial" w:cs="Arial"/>
          <w:color w:val="2E74B5"/>
          <w:sz w:val="28"/>
          <w:szCs w:val="28"/>
        </w:rPr>
        <w:t>-</w:t>
      </w:r>
      <w:r w:rsidR="00307A22" w:rsidRPr="00940ECC">
        <w:rPr>
          <w:rFonts w:ascii="Arial" w:hAnsi="Arial" w:cs="Arial"/>
          <w:sz w:val="28"/>
          <w:szCs w:val="28"/>
        </w:rPr>
        <w:t xml:space="preserve"> - - - - - - - - - - - - -</w:t>
      </w:r>
      <w:r w:rsidR="00BB5126" w:rsidRPr="00940ECC">
        <w:rPr>
          <w:rFonts w:ascii="Arial" w:hAnsi="Arial" w:cs="Arial"/>
          <w:sz w:val="28"/>
          <w:szCs w:val="28"/>
        </w:rPr>
        <w:t xml:space="preserve"> - - </w:t>
      </w:r>
    </w:p>
    <w:p w14:paraId="0377A044" w14:textId="77777777" w:rsidR="0044767F" w:rsidRPr="00940ECC" w:rsidRDefault="006F0180" w:rsidP="0044767F">
      <w:pPr>
        <w:spacing w:line="360" w:lineRule="auto"/>
        <w:ind w:firstLine="567"/>
        <w:jc w:val="both"/>
        <w:rPr>
          <w:rFonts w:ascii="Arial" w:hAnsi="Arial" w:cs="Arial"/>
          <w:sz w:val="28"/>
          <w:szCs w:val="28"/>
        </w:rPr>
      </w:pPr>
      <w:r w:rsidRPr="00940ECC">
        <w:rPr>
          <w:rFonts w:ascii="Arial" w:hAnsi="Arial" w:cs="Arial"/>
          <w:b/>
          <w:sz w:val="28"/>
          <w:szCs w:val="28"/>
          <w:lang w:val="es-ES_tradnl"/>
        </w:rPr>
        <w:t>TERCERO.-</w:t>
      </w:r>
      <w:r w:rsidR="00350757" w:rsidRPr="00940ECC">
        <w:rPr>
          <w:rFonts w:ascii="Arial" w:hAnsi="Arial" w:cs="Arial"/>
          <w:b/>
          <w:sz w:val="28"/>
          <w:szCs w:val="28"/>
          <w:lang w:val="es-ES_tradnl"/>
        </w:rPr>
        <w:t xml:space="preserve"> </w:t>
      </w:r>
      <w:r w:rsidR="00307A22" w:rsidRPr="00940ECC">
        <w:rPr>
          <w:rFonts w:ascii="Arial" w:hAnsi="Arial" w:cs="Arial"/>
          <w:sz w:val="28"/>
          <w:szCs w:val="28"/>
          <w:lang w:val="es-ES_tradnl"/>
        </w:rPr>
        <w:t>Ahora bien, en cuanto a las causales de improcedencia o sobreseimiento,</w:t>
      </w:r>
      <w:r w:rsidR="00307A22" w:rsidRPr="00940ECC">
        <w:rPr>
          <w:rFonts w:ascii="Arial" w:hAnsi="Arial" w:cs="Arial"/>
          <w:b/>
          <w:sz w:val="28"/>
          <w:szCs w:val="28"/>
          <w:lang w:val="es-ES_tradnl"/>
        </w:rPr>
        <w:t xml:space="preserve"> </w:t>
      </w:r>
      <w:r w:rsidR="00307A22" w:rsidRPr="00940ECC">
        <w:rPr>
          <w:rFonts w:ascii="Arial" w:hAnsi="Arial" w:cs="Arial"/>
          <w:sz w:val="28"/>
          <w:szCs w:val="28"/>
        </w:rPr>
        <w:t>posterior al estudio de cada una de las causales de</w:t>
      </w:r>
      <w:r w:rsidR="00307A22" w:rsidRPr="00940ECC">
        <w:rPr>
          <w:rFonts w:ascii="Arial" w:hAnsi="Arial" w:cs="Arial"/>
          <w:color w:val="C00000"/>
          <w:sz w:val="28"/>
          <w:szCs w:val="28"/>
        </w:rPr>
        <w:t xml:space="preserve"> </w:t>
      </w:r>
      <w:r w:rsidR="00307A22" w:rsidRPr="00940ECC">
        <w:rPr>
          <w:rFonts w:ascii="Arial" w:hAnsi="Arial" w:cs="Arial"/>
          <w:sz w:val="28"/>
          <w:szCs w:val="28"/>
          <w:lang w:val="es-ES_tradnl"/>
        </w:rPr>
        <w:t>improcedencia o sobreseimiento a que hacen referencia los artículos 1</w:t>
      </w:r>
      <w:r w:rsidR="00BC06F0" w:rsidRPr="00940ECC">
        <w:rPr>
          <w:rFonts w:ascii="Arial" w:hAnsi="Arial" w:cs="Arial"/>
          <w:sz w:val="28"/>
          <w:szCs w:val="28"/>
          <w:lang w:val="es-ES_tradnl"/>
        </w:rPr>
        <w:t>6</w:t>
      </w:r>
      <w:r w:rsidR="00307A22" w:rsidRPr="00940ECC">
        <w:rPr>
          <w:rFonts w:ascii="Arial" w:hAnsi="Arial" w:cs="Arial"/>
          <w:sz w:val="28"/>
          <w:szCs w:val="28"/>
          <w:lang w:val="es-ES_tradnl"/>
        </w:rPr>
        <w:t>1 y 1</w:t>
      </w:r>
      <w:r w:rsidR="00BC06F0" w:rsidRPr="00940ECC">
        <w:rPr>
          <w:rFonts w:ascii="Arial" w:hAnsi="Arial" w:cs="Arial"/>
          <w:sz w:val="28"/>
          <w:szCs w:val="28"/>
          <w:lang w:val="es-ES_tradnl"/>
        </w:rPr>
        <w:t>6</w:t>
      </w:r>
      <w:r w:rsidR="00307A22" w:rsidRPr="00940ECC">
        <w:rPr>
          <w:rFonts w:ascii="Arial" w:hAnsi="Arial" w:cs="Arial"/>
          <w:sz w:val="28"/>
          <w:szCs w:val="28"/>
          <w:lang w:val="es-ES_tradnl"/>
        </w:rPr>
        <w:t xml:space="preserve">2 de la Ley de </w:t>
      </w:r>
      <w:r w:rsidR="00BC06F0" w:rsidRPr="00940ECC">
        <w:rPr>
          <w:rFonts w:ascii="Arial" w:hAnsi="Arial" w:cs="Arial"/>
          <w:sz w:val="28"/>
          <w:szCs w:val="28"/>
          <w:lang w:val="es-ES_tradnl"/>
        </w:rPr>
        <w:t>Procedimiento y Justicia Administrativa</w:t>
      </w:r>
      <w:r w:rsidR="00307A22" w:rsidRPr="00940ECC">
        <w:rPr>
          <w:rFonts w:ascii="Arial" w:hAnsi="Arial" w:cs="Arial"/>
          <w:sz w:val="28"/>
          <w:szCs w:val="28"/>
          <w:lang w:val="es-ES_tradnl"/>
        </w:rPr>
        <w:t xml:space="preserve"> para el Estado de Oaxaca, </w:t>
      </w:r>
      <w:r w:rsidR="00307A22" w:rsidRPr="00940ECC">
        <w:rPr>
          <w:rFonts w:ascii="Arial" w:hAnsi="Arial" w:cs="Arial"/>
          <w:sz w:val="28"/>
          <w:szCs w:val="28"/>
          <w:u w:val="single"/>
          <w:lang w:val="es-ES_tradnl"/>
        </w:rPr>
        <w:t xml:space="preserve">se advierte que en el </w:t>
      </w:r>
      <w:r w:rsidR="00307A22" w:rsidRPr="00940ECC">
        <w:rPr>
          <w:rFonts w:ascii="Arial" w:hAnsi="Arial" w:cs="Arial"/>
          <w:sz w:val="28"/>
          <w:szCs w:val="28"/>
          <w:u w:val="single"/>
          <w:lang w:val="es-ES_tradnl"/>
        </w:rPr>
        <w:lastRenderedPageBreak/>
        <w:t>presente asunto no se actualizan</w:t>
      </w:r>
      <w:r w:rsidR="00307A22" w:rsidRPr="00940ECC">
        <w:rPr>
          <w:rFonts w:ascii="Arial" w:hAnsi="Arial" w:cs="Arial"/>
          <w:sz w:val="28"/>
          <w:szCs w:val="28"/>
          <w:lang w:val="es-ES_tradnl"/>
        </w:rPr>
        <w:t xml:space="preserve">, </w:t>
      </w:r>
      <w:r w:rsidR="00307A22" w:rsidRPr="00940ECC">
        <w:rPr>
          <w:rFonts w:ascii="Arial" w:hAnsi="Arial" w:cs="Arial"/>
          <w:sz w:val="28"/>
          <w:szCs w:val="28"/>
        </w:rPr>
        <w:t xml:space="preserve">por ende, </w:t>
      </w:r>
      <w:r w:rsidR="00307A22" w:rsidRPr="00940ECC">
        <w:rPr>
          <w:rFonts w:ascii="Arial" w:hAnsi="Arial" w:cs="Arial"/>
          <w:sz w:val="28"/>
          <w:szCs w:val="28"/>
          <w:u w:val="single"/>
        </w:rPr>
        <w:t>NO SE SOBRESEE EL JUICIO</w:t>
      </w:r>
      <w:r w:rsidR="00307A22" w:rsidRPr="00940ECC">
        <w:rPr>
          <w:rFonts w:ascii="Arial" w:hAnsi="Arial" w:cs="Arial"/>
          <w:sz w:val="28"/>
          <w:szCs w:val="28"/>
        </w:rPr>
        <w:t xml:space="preserve">.- - - - - - - - - </w:t>
      </w:r>
      <w:r w:rsidR="00BC06F0" w:rsidRPr="00940ECC">
        <w:rPr>
          <w:rFonts w:ascii="Arial" w:hAnsi="Arial" w:cs="Arial"/>
          <w:sz w:val="28"/>
          <w:szCs w:val="28"/>
        </w:rPr>
        <w:t xml:space="preserve">- - - - - - - - - - - - - - - - - </w:t>
      </w:r>
      <w:r w:rsidR="00940ECC" w:rsidRPr="00940ECC">
        <w:rPr>
          <w:rFonts w:ascii="Arial" w:hAnsi="Arial" w:cs="Arial"/>
          <w:sz w:val="28"/>
          <w:szCs w:val="28"/>
        </w:rPr>
        <w:t xml:space="preserve">- - - - - - - - - </w:t>
      </w:r>
      <w:r w:rsidR="00940ECC">
        <w:rPr>
          <w:rFonts w:ascii="Arial" w:hAnsi="Arial" w:cs="Arial"/>
          <w:sz w:val="28"/>
          <w:szCs w:val="28"/>
        </w:rPr>
        <w:t xml:space="preserve">- - - - - - - - - - - </w:t>
      </w:r>
    </w:p>
    <w:p w14:paraId="1F4C06F4" w14:textId="77777777" w:rsidR="00AA098D" w:rsidRDefault="00290013" w:rsidP="002F3694">
      <w:pPr>
        <w:spacing w:line="360" w:lineRule="auto"/>
        <w:ind w:firstLine="567"/>
        <w:jc w:val="both"/>
        <w:rPr>
          <w:rFonts w:ascii="Arial" w:hAnsi="Arial" w:cs="Arial"/>
          <w:sz w:val="28"/>
          <w:szCs w:val="28"/>
        </w:rPr>
      </w:pPr>
      <w:r w:rsidRPr="00940ECC">
        <w:rPr>
          <w:rFonts w:ascii="Arial" w:hAnsi="Arial" w:cs="Arial"/>
          <w:b/>
          <w:bCs/>
          <w:sz w:val="28"/>
          <w:szCs w:val="28"/>
          <w:lang w:val="es-MX"/>
        </w:rPr>
        <w:t>CUARTO</w:t>
      </w:r>
      <w:r w:rsidRPr="00940ECC">
        <w:rPr>
          <w:rFonts w:ascii="Arial" w:hAnsi="Arial" w:cs="Arial"/>
          <w:bCs/>
          <w:sz w:val="28"/>
          <w:szCs w:val="28"/>
          <w:lang w:val="es-MX"/>
        </w:rPr>
        <w:t>.-</w:t>
      </w:r>
      <w:r w:rsidR="00C0792E" w:rsidRPr="00940ECC">
        <w:rPr>
          <w:rFonts w:ascii="Arial" w:hAnsi="Arial" w:cs="Arial"/>
          <w:bCs/>
          <w:sz w:val="28"/>
          <w:szCs w:val="28"/>
          <w:lang w:val="es-MX"/>
        </w:rPr>
        <w:t xml:space="preserve"> </w:t>
      </w:r>
      <w:r w:rsidR="00371416">
        <w:rPr>
          <w:rFonts w:ascii="Arial" w:hAnsi="Arial" w:cs="Arial"/>
          <w:bCs/>
          <w:sz w:val="28"/>
          <w:szCs w:val="28"/>
          <w:lang w:val="es-MX"/>
        </w:rPr>
        <w:t xml:space="preserve">El </w:t>
      </w:r>
      <w:r w:rsidR="00831D1E" w:rsidRPr="00940ECC">
        <w:rPr>
          <w:rFonts w:ascii="Arial" w:hAnsi="Arial" w:cs="Arial"/>
          <w:bCs/>
          <w:sz w:val="28"/>
          <w:szCs w:val="28"/>
          <w:lang w:val="es-MX"/>
        </w:rPr>
        <w:t>actor manifiesta en su concepto de impugnación</w:t>
      </w:r>
      <w:r w:rsidR="00E3619E" w:rsidRPr="00940ECC">
        <w:rPr>
          <w:rFonts w:ascii="Arial" w:hAnsi="Arial" w:cs="Arial"/>
          <w:bCs/>
          <w:sz w:val="28"/>
          <w:szCs w:val="28"/>
          <w:lang w:val="es-MX"/>
        </w:rPr>
        <w:t xml:space="preserve"> ÚNICO que </w:t>
      </w:r>
      <w:r w:rsidR="00EF71F7" w:rsidRPr="00940ECC">
        <w:rPr>
          <w:rFonts w:ascii="Arial" w:hAnsi="Arial" w:cs="Arial"/>
          <w:bCs/>
          <w:sz w:val="28"/>
          <w:szCs w:val="28"/>
          <w:lang w:val="es-MX"/>
        </w:rPr>
        <w:t xml:space="preserve">el oficio </w:t>
      </w:r>
      <w:r w:rsidR="005E6208">
        <w:rPr>
          <w:rFonts w:ascii="Arial" w:hAnsi="Arial" w:cs="Arial"/>
          <w:sz w:val="28"/>
          <w:szCs w:val="28"/>
        </w:rPr>
        <w:t>**********</w:t>
      </w:r>
      <w:r w:rsidR="004B71D1" w:rsidRPr="00940ECC">
        <w:rPr>
          <w:rFonts w:ascii="Arial" w:hAnsi="Arial" w:cs="Arial"/>
          <w:sz w:val="28"/>
          <w:szCs w:val="28"/>
        </w:rPr>
        <w:t xml:space="preserve"> de fecha </w:t>
      </w:r>
      <w:r w:rsidR="004B71D1">
        <w:rPr>
          <w:rFonts w:ascii="Arial" w:hAnsi="Arial" w:cs="Arial"/>
          <w:sz w:val="28"/>
          <w:szCs w:val="28"/>
        </w:rPr>
        <w:t>seis de febrero de dos mil diecinueve</w:t>
      </w:r>
      <w:r w:rsidR="004B71D1" w:rsidRPr="00940ECC">
        <w:rPr>
          <w:rFonts w:ascii="Arial" w:hAnsi="Arial" w:cs="Arial"/>
          <w:sz w:val="28"/>
          <w:szCs w:val="28"/>
        </w:rPr>
        <w:t xml:space="preserve"> (</w:t>
      </w:r>
      <w:r w:rsidR="004B71D1">
        <w:rPr>
          <w:rFonts w:ascii="Arial" w:hAnsi="Arial" w:cs="Arial"/>
          <w:sz w:val="28"/>
          <w:szCs w:val="28"/>
        </w:rPr>
        <w:t>06</w:t>
      </w:r>
      <w:r w:rsidR="004B71D1" w:rsidRPr="00940ECC">
        <w:rPr>
          <w:rFonts w:ascii="Arial" w:hAnsi="Arial" w:cs="Arial"/>
          <w:sz w:val="28"/>
          <w:szCs w:val="28"/>
        </w:rPr>
        <w:t>/</w:t>
      </w:r>
      <w:r w:rsidR="004B71D1">
        <w:rPr>
          <w:rFonts w:ascii="Arial" w:hAnsi="Arial" w:cs="Arial"/>
          <w:sz w:val="28"/>
          <w:szCs w:val="28"/>
        </w:rPr>
        <w:t>02</w:t>
      </w:r>
      <w:r w:rsidR="004B71D1" w:rsidRPr="00940ECC">
        <w:rPr>
          <w:rFonts w:ascii="Arial" w:hAnsi="Arial" w:cs="Arial"/>
          <w:sz w:val="28"/>
          <w:szCs w:val="28"/>
        </w:rPr>
        <w:t>/201</w:t>
      </w:r>
      <w:r w:rsidR="004B71D1">
        <w:rPr>
          <w:rFonts w:ascii="Arial" w:hAnsi="Arial" w:cs="Arial"/>
          <w:sz w:val="28"/>
          <w:szCs w:val="28"/>
        </w:rPr>
        <w:t>9</w:t>
      </w:r>
      <w:r w:rsidR="004B71D1" w:rsidRPr="00940ECC">
        <w:rPr>
          <w:rFonts w:ascii="Arial" w:hAnsi="Arial" w:cs="Arial"/>
          <w:sz w:val="28"/>
          <w:szCs w:val="28"/>
        </w:rPr>
        <w:t xml:space="preserve">), emitido por la </w:t>
      </w:r>
      <w:r w:rsidR="00744CC2">
        <w:rPr>
          <w:rFonts w:ascii="Arial" w:hAnsi="Arial" w:cs="Arial"/>
          <w:sz w:val="28"/>
          <w:szCs w:val="28"/>
        </w:rPr>
        <w:t>**********</w:t>
      </w:r>
      <w:r w:rsidR="00EF71F7" w:rsidRPr="00940ECC">
        <w:rPr>
          <w:rFonts w:ascii="Arial" w:hAnsi="Arial" w:cs="Arial"/>
          <w:sz w:val="28"/>
          <w:szCs w:val="28"/>
        </w:rPr>
        <w:t xml:space="preserve">, Directora de lo Contencioso de la Procuraduría Fiscal de la Secretaría de Finanzas del Gobierno del Estado de Oaxaca, mediante el cual la referida autoridad, </w:t>
      </w:r>
      <w:r w:rsidR="00AA098D">
        <w:rPr>
          <w:rFonts w:ascii="Arial" w:hAnsi="Arial" w:cs="Arial"/>
          <w:sz w:val="28"/>
          <w:szCs w:val="28"/>
        </w:rPr>
        <w:t xml:space="preserve">confirmó el mandamiento de ejecución número </w:t>
      </w:r>
      <w:r w:rsidR="00744CC2">
        <w:rPr>
          <w:rFonts w:ascii="Arial" w:hAnsi="Arial" w:cs="Arial"/>
          <w:sz w:val="28"/>
          <w:szCs w:val="28"/>
        </w:rPr>
        <w:t>**********</w:t>
      </w:r>
      <w:r w:rsidR="00AA098D">
        <w:rPr>
          <w:rFonts w:ascii="Arial" w:hAnsi="Arial" w:cs="Arial"/>
          <w:sz w:val="28"/>
          <w:szCs w:val="28"/>
        </w:rPr>
        <w:t xml:space="preserve"> </w:t>
      </w:r>
      <w:r w:rsidR="003E4E74">
        <w:rPr>
          <w:rFonts w:ascii="Arial" w:hAnsi="Arial" w:cs="Arial"/>
          <w:sz w:val="28"/>
          <w:szCs w:val="28"/>
        </w:rPr>
        <w:t>de fecha tres de octubre de dos mil dieciocho (03/10/2018), emitido por la Coordinadora de Cobro Coactivo dependiente de la Dirección de Ingresos y Recaudación de la Subsecretaría de Ingresos de la Secretaría de Finanzas del Poder Ejecutivo del Estado</w:t>
      </w:r>
      <w:r w:rsidR="004A7422">
        <w:rPr>
          <w:rFonts w:ascii="Arial" w:hAnsi="Arial" w:cs="Arial"/>
          <w:sz w:val="28"/>
          <w:szCs w:val="28"/>
        </w:rPr>
        <w:t>, toda vez que a criterio del hoy actor, no se valoró de manera imparcial el contenido del Recurso de Revocación, así como las pruebas aportadas a dicho recurso</w:t>
      </w:r>
      <w:r w:rsidR="006D34FF">
        <w:rPr>
          <w:rFonts w:ascii="Arial" w:hAnsi="Arial" w:cs="Arial"/>
          <w:sz w:val="28"/>
          <w:szCs w:val="28"/>
        </w:rPr>
        <w:t>.- - - - - - - - - - - - - - - - - - - - - - - - - - - - - - - - - - - - - - - - - - - - - -</w:t>
      </w:r>
    </w:p>
    <w:p w14:paraId="42B38599" w14:textId="77777777" w:rsidR="006D34FF" w:rsidRDefault="001B5C9A" w:rsidP="002F3694">
      <w:pPr>
        <w:spacing w:line="360" w:lineRule="auto"/>
        <w:ind w:firstLine="567"/>
        <w:jc w:val="both"/>
        <w:rPr>
          <w:rFonts w:ascii="Arial" w:hAnsi="Arial" w:cs="Arial"/>
          <w:sz w:val="28"/>
          <w:szCs w:val="28"/>
        </w:rPr>
      </w:pPr>
      <w:r>
        <w:rPr>
          <w:rFonts w:ascii="Arial" w:hAnsi="Arial" w:cs="Arial"/>
          <w:sz w:val="28"/>
          <w:szCs w:val="28"/>
        </w:rPr>
        <w:t xml:space="preserve">Del análisis hecho a la resolución contenida en el </w:t>
      </w:r>
      <w:r w:rsidRPr="00940ECC">
        <w:rPr>
          <w:rFonts w:ascii="Arial" w:hAnsi="Arial" w:cs="Arial"/>
          <w:bCs/>
          <w:sz w:val="28"/>
          <w:szCs w:val="28"/>
          <w:lang w:val="es-MX"/>
        </w:rPr>
        <w:t>oficio</w:t>
      </w:r>
      <w:r>
        <w:rPr>
          <w:rFonts w:ascii="Arial" w:hAnsi="Arial" w:cs="Arial"/>
          <w:bCs/>
          <w:sz w:val="28"/>
          <w:szCs w:val="28"/>
          <w:lang w:val="es-MX"/>
        </w:rPr>
        <w:t xml:space="preserve"> número</w:t>
      </w:r>
      <w:r w:rsidRPr="00940ECC">
        <w:rPr>
          <w:rFonts w:ascii="Arial" w:hAnsi="Arial" w:cs="Arial"/>
          <w:bCs/>
          <w:sz w:val="28"/>
          <w:szCs w:val="28"/>
          <w:lang w:val="es-MX"/>
        </w:rPr>
        <w:t xml:space="preserve"> </w:t>
      </w:r>
      <w:r w:rsidR="005E6208">
        <w:rPr>
          <w:rFonts w:ascii="Arial" w:hAnsi="Arial" w:cs="Arial"/>
          <w:sz w:val="28"/>
          <w:szCs w:val="28"/>
        </w:rPr>
        <w:t>**********</w:t>
      </w:r>
      <w:r w:rsidRPr="00940ECC">
        <w:rPr>
          <w:rFonts w:ascii="Arial" w:hAnsi="Arial" w:cs="Arial"/>
          <w:sz w:val="28"/>
          <w:szCs w:val="28"/>
        </w:rPr>
        <w:t xml:space="preserve"> de fecha </w:t>
      </w:r>
      <w:r>
        <w:rPr>
          <w:rFonts w:ascii="Arial" w:hAnsi="Arial" w:cs="Arial"/>
          <w:sz w:val="28"/>
          <w:szCs w:val="28"/>
        </w:rPr>
        <w:t>seis de febrero de dos mil diecinueve</w:t>
      </w:r>
      <w:r w:rsidRPr="00940ECC">
        <w:rPr>
          <w:rFonts w:ascii="Arial" w:hAnsi="Arial" w:cs="Arial"/>
          <w:sz w:val="28"/>
          <w:szCs w:val="28"/>
        </w:rPr>
        <w:t xml:space="preserve"> (</w:t>
      </w:r>
      <w:r>
        <w:rPr>
          <w:rFonts w:ascii="Arial" w:hAnsi="Arial" w:cs="Arial"/>
          <w:sz w:val="28"/>
          <w:szCs w:val="28"/>
        </w:rPr>
        <w:t>06</w:t>
      </w:r>
      <w:r w:rsidRPr="00940ECC">
        <w:rPr>
          <w:rFonts w:ascii="Arial" w:hAnsi="Arial" w:cs="Arial"/>
          <w:sz w:val="28"/>
          <w:szCs w:val="28"/>
        </w:rPr>
        <w:t>/</w:t>
      </w:r>
      <w:r>
        <w:rPr>
          <w:rFonts w:ascii="Arial" w:hAnsi="Arial" w:cs="Arial"/>
          <w:sz w:val="28"/>
          <w:szCs w:val="28"/>
        </w:rPr>
        <w:t>02</w:t>
      </w:r>
      <w:r w:rsidRPr="00940ECC">
        <w:rPr>
          <w:rFonts w:ascii="Arial" w:hAnsi="Arial" w:cs="Arial"/>
          <w:sz w:val="28"/>
          <w:szCs w:val="28"/>
        </w:rPr>
        <w:t>/201</w:t>
      </w:r>
      <w:r>
        <w:rPr>
          <w:rFonts w:ascii="Arial" w:hAnsi="Arial" w:cs="Arial"/>
          <w:sz w:val="28"/>
          <w:szCs w:val="28"/>
        </w:rPr>
        <w:t>9</w:t>
      </w:r>
      <w:r w:rsidRPr="00940ECC">
        <w:rPr>
          <w:rFonts w:ascii="Arial" w:hAnsi="Arial" w:cs="Arial"/>
          <w:sz w:val="28"/>
          <w:szCs w:val="28"/>
        </w:rPr>
        <w:t xml:space="preserve">), emitido por la </w:t>
      </w:r>
      <w:r w:rsidR="00744CC2">
        <w:rPr>
          <w:rFonts w:ascii="Arial" w:hAnsi="Arial" w:cs="Arial"/>
          <w:sz w:val="28"/>
          <w:szCs w:val="28"/>
        </w:rPr>
        <w:t>**********</w:t>
      </w:r>
      <w:r w:rsidRPr="00940ECC">
        <w:rPr>
          <w:rFonts w:ascii="Arial" w:hAnsi="Arial" w:cs="Arial"/>
          <w:sz w:val="28"/>
          <w:szCs w:val="28"/>
        </w:rPr>
        <w:t>, Directora de lo Contencioso de la Procuraduría Fiscal de la Secretaría de Finanzas del Gobierno del Estado de Oaxaca</w:t>
      </w:r>
      <w:r>
        <w:rPr>
          <w:rFonts w:ascii="Arial" w:hAnsi="Arial" w:cs="Arial"/>
          <w:sz w:val="28"/>
          <w:szCs w:val="28"/>
        </w:rPr>
        <w:t xml:space="preserve">, visible en las fojas 11 a 14 del sumario, misma que adquiere valor probatorio pleno en términos del artículo 203 fracción I de la Ley de Procedimiento y Justicia Administrativa para el Estado de Oaxaca, </w:t>
      </w:r>
      <w:r w:rsidR="00F06455">
        <w:rPr>
          <w:rFonts w:ascii="Arial" w:hAnsi="Arial" w:cs="Arial"/>
          <w:sz w:val="28"/>
          <w:szCs w:val="28"/>
        </w:rPr>
        <w:t xml:space="preserve">en la que se advierte que se la autoridad demandada, confirmó el acto combatido, toda vez que los agravios formulados por el recurrente fueron a su consideración calificados de inoperantes al no establecer un razonamiento lógico-jurídico, sin atacar los motivos y fundamentos del acto impugnado, siendo para la autoridad resolutora meras afirmaciones sin fundamento.- - - - - - - - - - - - - - - - - - - - - - - - - </w:t>
      </w:r>
    </w:p>
    <w:p w14:paraId="7C1918F1" w14:textId="77777777" w:rsidR="00F06455" w:rsidRDefault="00F06455" w:rsidP="00063787">
      <w:pPr>
        <w:spacing w:after="240" w:line="360" w:lineRule="auto"/>
        <w:ind w:firstLine="567"/>
        <w:jc w:val="both"/>
        <w:rPr>
          <w:rFonts w:ascii="Arial" w:hAnsi="Arial" w:cs="Arial"/>
          <w:sz w:val="28"/>
          <w:szCs w:val="28"/>
        </w:rPr>
      </w:pPr>
      <w:r>
        <w:rPr>
          <w:rFonts w:ascii="Arial" w:hAnsi="Arial" w:cs="Arial"/>
          <w:sz w:val="28"/>
          <w:szCs w:val="28"/>
        </w:rPr>
        <w:t xml:space="preserve">Derivado de lo anterior, es menester hacer una lectura y análisis al escrito de fecha veinte de noviembre de dos mil dieciocho, por medio del cual el hoy actor interpuso el citado recurso de revisión, escrito que se encuentra visible en las fojas 88 a 98 del sumario, documental que adquiere valor probatorio pleno en términos del artículo 203 fracción I de la Ley de Procedimiento y Justicia Administrativa para el Estado de Oaxaca, cuyo existencia y alcance </w:t>
      </w:r>
      <w:r>
        <w:rPr>
          <w:rFonts w:ascii="Arial" w:hAnsi="Arial" w:cs="Arial"/>
          <w:sz w:val="28"/>
          <w:szCs w:val="28"/>
        </w:rPr>
        <w:lastRenderedPageBreak/>
        <w:t>probatorio no fue controvertido</w:t>
      </w:r>
      <w:r w:rsidR="00143C95">
        <w:rPr>
          <w:rFonts w:ascii="Arial" w:hAnsi="Arial" w:cs="Arial"/>
          <w:sz w:val="28"/>
          <w:szCs w:val="28"/>
        </w:rPr>
        <w:t xml:space="preserve">, en el que posterior a su lectura y análisis, se advierte que expresa lo siguiente:- - - - - - - - - - - - - - - - - - - </w:t>
      </w:r>
    </w:p>
    <w:p w14:paraId="69DED800" w14:textId="77777777" w:rsidR="005B6CFB" w:rsidRPr="004E3600" w:rsidRDefault="00143C95" w:rsidP="00063787">
      <w:pPr>
        <w:spacing w:after="240" w:line="276" w:lineRule="auto"/>
        <w:ind w:left="567" w:right="618"/>
        <w:jc w:val="both"/>
        <w:rPr>
          <w:rFonts w:ascii="Arial" w:hAnsi="Arial" w:cs="Arial"/>
          <w:i/>
          <w:iCs/>
          <w:sz w:val="28"/>
          <w:szCs w:val="28"/>
        </w:rPr>
      </w:pPr>
      <w:r w:rsidRPr="004E3600">
        <w:rPr>
          <w:rFonts w:ascii="Arial" w:hAnsi="Arial" w:cs="Arial"/>
          <w:i/>
          <w:iCs/>
          <w:sz w:val="28"/>
          <w:szCs w:val="28"/>
        </w:rPr>
        <w:t xml:space="preserve">“[…] aunado a lo anterior se le hace de su pleno conocimiento que por auto o acuerdo de fecha 13 TRECE DE FEBRERO DEL 2017 DOS MIL DIECISIETE, se le hizo saber esa situación al Tribunal ya mencionado en líneas que anteceden y fue que no se nos hicieron efectivas las Multas en base al acuerdo de fecha 07 de diciembre del 2016 y acreditamos en los autos del presente asunto que somos la Administración 2017 – 2018, yt (sic) nunca tuvimos intervención alguna en la anterior administración ni mucho menos conocimiento </w:t>
      </w:r>
      <w:r w:rsidR="005B6CFB" w:rsidRPr="004E3600">
        <w:rPr>
          <w:rFonts w:ascii="Arial" w:hAnsi="Arial" w:cs="Arial"/>
          <w:i/>
          <w:iCs/>
          <w:sz w:val="28"/>
          <w:szCs w:val="28"/>
        </w:rPr>
        <w:t>de esta situación […] por lo tanto son improcedentes dichas multas porque no se nos hicieron efectivas cancelándose en ese momento […]</w:t>
      </w:r>
    </w:p>
    <w:p w14:paraId="25115AFB" w14:textId="77777777" w:rsidR="005B6CFB" w:rsidRPr="004E3600" w:rsidRDefault="005B6CFB" w:rsidP="00063787">
      <w:pPr>
        <w:spacing w:after="240" w:line="276" w:lineRule="auto"/>
        <w:ind w:left="567" w:right="618"/>
        <w:jc w:val="both"/>
        <w:rPr>
          <w:rFonts w:ascii="Arial" w:hAnsi="Arial" w:cs="Arial"/>
          <w:i/>
          <w:iCs/>
          <w:sz w:val="28"/>
          <w:szCs w:val="28"/>
        </w:rPr>
      </w:pPr>
      <w:r w:rsidRPr="004E3600">
        <w:rPr>
          <w:rFonts w:ascii="Arial" w:hAnsi="Arial" w:cs="Arial"/>
          <w:i/>
          <w:iCs/>
          <w:sz w:val="28"/>
          <w:szCs w:val="28"/>
        </w:rPr>
        <w:t>Con nuestras acreditaciones justificamos que la administración que presidimos es 2017 – 2018 y dichas multas se les aplico a los integrantes de la Administración 2014 – 2016, en el tenor que</w:t>
      </w:r>
      <w:r w:rsidR="00C144BE" w:rsidRPr="004E3600">
        <w:rPr>
          <w:rFonts w:ascii="Arial" w:hAnsi="Arial" w:cs="Arial"/>
          <w:i/>
          <w:iCs/>
          <w:sz w:val="28"/>
          <w:szCs w:val="28"/>
        </w:rPr>
        <w:t xml:space="preserve"> </w:t>
      </w:r>
      <w:r w:rsidRPr="004E3600">
        <w:rPr>
          <w:rFonts w:ascii="Arial" w:hAnsi="Arial" w:cs="Arial"/>
          <w:i/>
          <w:iCs/>
          <w:sz w:val="28"/>
          <w:szCs w:val="28"/>
        </w:rPr>
        <w:t>a nosotros nos Condonaron dichas multas y no se nos hicieron efectivas como se acredita en el acuerdo de fecha 13 de febrero del 2017 en esa Tesitura es que Impugnamos las multas a las que hacemos mención.</w:t>
      </w:r>
    </w:p>
    <w:p w14:paraId="25DC2700" w14:textId="77777777" w:rsidR="00693B84" w:rsidRPr="004E3600" w:rsidRDefault="00693B84" w:rsidP="00063787">
      <w:pPr>
        <w:spacing w:after="240" w:line="276" w:lineRule="auto"/>
        <w:ind w:left="567" w:right="618"/>
        <w:jc w:val="both"/>
        <w:rPr>
          <w:rFonts w:ascii="Arial" w:hAnsi="Arial" w:cs="Arial"/>
          <w:i/>
          <w:iCs/>
          <w:sz w:val="28"/>
          <w:szCs w:val="28"/>
        </w:rPr>
      </w:pPr>
      <w:r w:rsidRPr="004E3600">
        <w:rPr>
          <w:rFonts w:ascii="Arial" w:hAnsi="Arial" w:cs="Arial"/>
          <w:i/>
          <w:iCs/>
          <w:sz w:val="28"/>
          <w:szCs w:val="28"/>
        </w:rPr>
        <w:t>[…]</w:t>
      </w:r>
    </w:p>
    <w:p w14:paraId="09D10059" w14:textId="77777777" w:rsidR="00F02E24" w:rsidRPr="004E3600" w:rsidRDefault="00F02E24" w:rsidP="00063787">
      <w:pPr>
        <w:spacing w:after="240" w:line="276" w:lineRule="auto"/>
        <w:ind w:left="567" w:right="618"/>
        <w:jc w:val="both"/>
        <w:rPr>
          <w:rFonts w:ascii="Arial" w:hAnsi="Arial" w:cs="Arial"/>
          <w:i/>
          <w:iCs/>
          <w:sz w:val="28"/>
          <w:szCs w:val="28"/>
        </w:rPr>
      </w:pPr>
      <w:r w:rsidRPr="004E3600">
        <w:rPr>
          <w:rFonts w:ascii="Arial" w:hAnsi="Arial" w:cs="Arial"/>
          <w:i/>
          <w:iCs/>
          <w:sz w:val="28"/>
          <w:szCs w:val="28"/>
        </w:rPr>
        <w:t>Por lo tanto se actualizan las hipótesis previstas en el contenido de los artículos 244 Fracción I incisos b) y d), Fracción II incisos a) y b) 257 Fracción V Párrafo Segundo del Código Fiscal para el Estado de Oaxaca, que al pie de la letra se transcribe:</w:t>
      </w:r>
      <w:r w:rsidR="004E3600" w:rsidRPr="004E3600">
        <w:rPr>
          <w:rFonts w:ascii="Arial" w:hAnsi="Arial" w:cs="Arial"/>
          <w:i/>
          <w:iCs/>
          <w:sz w:val="28"/>
          <w:szCs w:val="28"/>
        </w:rPr>
        <w:t xml:space="preserve"> </w:t>
      </w:r>
    </w:p>
    <w:p w14:paraId="3207058A" w14:textId="77777777" w:rsidR="004E3600" w:rsidRPr="004E3600" w:rsidRDefault="004E3600" w:rsidP="00063787">
      <w:pPr>
        <w:spacing w:after="240" w:line="276" w:lineRule="auto"/>
        <w:ind w:left="567" w:right="618"/>
        <w:jc w:val="both"/>
        <w:rPr>
          <w:rFonts w:ascii="Arial" w:hAnsi="Arial" w:cs="Arial"/>
          <w:i/>
          <w:iCs/>
          <w:sz w:val="28"/>
          <w:szCs w:val="28"/>
        </w:rPr>
      </w:pPr>
      <w:r w:rsidRPr="004E3600">
        <w:rPr>
          <w:rFonts w:ascii="Arial" w:hAnsi="Arial" w:cs="Arial"/>
          <w:i/>
          <w:iCs/>
          <w:sz w:val="28"/>
          <w:szCs w:val="28"/>
        </w:rPr>
        <w:t>ARTÍCULO 244. El recurso de revocación procederá contra:</w:t>
      </w:r>
    </w:p>
    <w:p w14:paraId="526C433E" w14:textId="77777777" w:rsidR="004E3600" w:rsidRPr="004E3600" w:rsidRDefault="004E3600" w:rsidP="00063787">
      <w:pPr>
        <w:spacing w:after="240" w:line="276" w:lineRule="auto"/>
        <w:ind w:left="567" w:right="618"/>
        <w:jc w:val="both"/>
        <w:rPr>
          <w:rFonts w:ascii="Arial" w:hAnsi="Arial" w:cs="Arial"/>
          <w:i/>
          <w:iCs/>
          <w:sz w:val="28"/>
          <w:szCs w:val="28"/>
        </w:rPr>
      </w:pPr>
      <w:r w:rsidRPr="004E3600">
        <w:rPr>
          <w:rFonts w:ascii="Arial" w:hAnsi="Arial" w:cs="Arial"/>
          <w:i/>
          <w:iCs/>
          <w:sz w:val="28"/>
          <w:szCs w:val="28"/>
        </w:rPr>
        <w:t>I. Las resoluciones definitivas dictadas por autoridades fiscales estatales en las que:</w:t>
      </w:r>
    </w:p>
    <w:p w14:paraId="1E5C7FA3" w14:textId="77777777" w:rsidR="004E3600" w:rsidRPr="004E3600" w:rsidRDefault="004E3600" w:rsidP="00063787">
      <w:pPr>
        <w:spacing w:after="240" w:line="276" w:lineRule="auto"/>
        <w:ind w:left="567" w:right="618"/>
        <w:jc w:val="both"/>
        <w:rPr>
          <w:rFonts w:ascii="Arial" w:hAnsi="Arial" w:cs="Arial"/>
          <w:i/>
          <w:iCs/>
          <w:sz w:val="28"/>
          <w:szCs w:val="28"/>
        </w:rPr>
      </w:pPr>
      <w:r w:rsidRPr="004E3600">
        <w:rPr>
          <w:rFonts w:ascii="Arial" w:hAnsi="Arial" w:cs="Arial"/>
          <w:i/>
          <w:iCs/>
          <w:sz w:val="28"/>
          <w:szCs w:val="28"/>
        </w:rPr>
        <w:t>b) Se fijen en cantidad líquida contribuciones, accesorios o aprovechamientos;</w:t>
      </w:r>
    </w:p>
    <w:p w14:paraId="5D994915" w14:textId="77777777" w:rsidR="004E3600" w:rsidRPr="004E3600" w:rsidRDefault="004E3600" w:rsidP="00063787">
      <w:pPr>
        <w:spacing w:after="240" w:line="276" w:lineRule="auto"/>
        <w:ind w:left="567" w:right="618"/>
        <w:jc w:val="both"/>
        <w:rPr>
          <w:rFonts w:ascii="Arial" w:hAnsi="Arial" w:cs="Arial"/>
          <w:i/>
          <w:iCs/>
          <w:sz w:val="28"/>
          <w:szCs w:val="28"/>
        </w:rPr>
      </w:pPr>
      <w:r w:rsidRPr="004E3600">
        <w:rPr>
          <w:rFonts w:ascii="Arial" w:hAnsi="Arial" w:cs="Arial"/>
          <w:i/>
          <w:iCs/>
          <w:sz w:val="28"/>
          <w:szCs w:val="28"/>
        </w:rPr>
        <w:t>d) Cualquier resolución de carácter definitivo que cause agravio al particular en materia fiscal.</w:t>
      </w:r>
    </w:p>
    <w:p w14:paraId="5C95A5A9" w14:textId="77777777" w:rsidR="004E3600" w:rsidRPr="004E3600" w:rsidRDefault="004E3600" w:rsidP="00063787">
      <w:pPr>
        <w:spacing w:after="240" w:line="276" w:lineRule="auto"/>
        <w:ind w:left="567" w:right="618"/>
        <w:jc w:val="both"/>
        <w:rPr>
          <w:rFonts w:ascii="Arial" w:hAnsi="Arial" w:cs="Arial"/>
          <w:i/>
          <w:iCs/>
          <w:sz w:val="28"/>
          <w:szCs w:val="28"/>
        </w:rPr>
      </w:pPr>
      <w:r w:rsidRPr="004E3600">
        <w:rPr>
          <w:rFonts w:ascii="Arial" w:hAnsi="Arial" w:cs="Arial"/>
          <w:i/>
          <w:iCs/>
          <w:sz w:val="28"/>
          <w:szCs w:val="28"/>
        </w:rPr>
        <w:t>II. Los actos de autoridades fiscales estatales en que:</w:t>
      </w:r>
    </w:p>
    <w:p w14:paraId="740127F9" w14:textId="77777777" w:rsidR="004E3600" w:rsidRPr="004E3600" w:rsidRDefault="004E3600" w:rsidP="00063787">
      <w:pPr>
        <w:spacing w:after="240" w:line="276" w:lineRule="auto"/>
        <w:ind w:left="567" w:right="618"/>
        <w:jc w:val="both"/>
        <w:rPr>
          <w:rFonts w:ascii="Arial" w:hAnsi="Arial" w:cs="Arial"/>
          <w:i/>
          <w:iCs/>
          <w:sz w:val="28"/>
          <w:szCs w:val="28"/>
        </w:rPr>
      </w:pPr>
      <w:r w:rsidRPr="004E3600">
        <w:rPr>
          <w:rFonts w:ascii="Arial" w:hAnsi="Arial" w:cs="Arial"/>
          <w:i/>
          <w:iCs/>
          <w:sz w:val="28"/>
          <w:szCs w:val="28"/>
        </w:rPr>
        <w:t xml:space="preserve">a) Se exijan el pago de créditos fiscales, cuando se alegue que éstos se han extinguido o que su monto real es inferior al exigido, siempre que el cobro en exceso sea imputable a la </w:t>
      </w:r>
      <w:r w:rsidRPr="004E3600">
        <w:rPr>
          <w:rFonts w:ascii="Arial" w:hAnsi="Arial" w:cs="Arial"/>
          <w:i/>
          <w:iCs/>
          <w:sz w:val="28"/>
          <w:szCs w:val="28"/>
        </w:rPr>
        <w:lastRenderedPageBreak/>
        <w:t>autoridad ejecutora o se refiera a recargos, o gastos de ejecución;</w:t>
      </w:r>
    </w:p>
    <w:p w14:paraId="6B6764A7" w14:textId="77777777" w:rsidR="004E3600" w:rsidRPr="004E3600" w:rsidRDefault="004E3600" w:rsidP="00063787">
      <w:pPr>
        <w:spacing w:after="240" w:line="276" w:lineRule="auto"/>
        <w:ind w:left="567" w:right="618"/>
        <w:jc w:val="both"/>
        <w:rPr>
          <w:rFonts w:ascii="Arial" w:hAnsi="Arial" w:cs="Arial"/>
          <w:i/>
          <w:iCs/>
          <w:sz w:val="28"/>
          <w:szCs w:val="28"/>
        </w:rPr>
      </w:pPr>
      <w:r w:rsidRPr="004E3600">
        <w:rPr>
          <w:rFonts w:ascii="Arial" w:hAnsi="Arial" w:cs="Arial"/>
          <w:i/>
          <w:iCs/>
          <w:sz w:val="28"/>
          <w:szCs w:val="28"/>
        </w:rPr>
        <w:t>b) Se dicten en el procedimiento administrativo de ejecución, cuando se alegue que éste no se ha ajustado al presente Código, o determinen el valor de los bienes embargados.</w:t>
      </w:r>
    </w:p>
    <w:p w14:paraId="788D5BC4" w14:textId="77777777" w:rsidR="004E3600" w:rsidRPr="004E3600" w:rsidRDefault="004E3600" w:rsidP="00063787">
      <w:pPr>
        <w:spacing w:after="240" w:line="276" w:lineRule="auto"/>
        <w:ind w:left="567" w:right="618"/>
        <w:jc w:val="both"/>
        <w:rPr>
          <w:rFonts w:ascii="Arial" w:hAnsi="Arial" w:cs="Arial"/>
          <w:i/>
          <w:iCs/>
          <w:sz w:val="28"/>
          <w:szCs w:val="28"/>
        </w:rPr>
      </w:pPr>
      <w:r w:rsidRPr="004E3600">
        <w:rPr>
          <w:rFonts w:ascii="Arial" w:hAnsi="Arial" w:cs="Arial"/>
          <w:i/>
          <w:iCs/>
          <w:sz w:val="28"/>
          <w:szCs w:val="28"/>
        </w:rPr>
        <w:t>[…]</w:t>
      </w:r>
      <w:r>
        <w:rPr>
          <w:rFonts w:ascii="Arial" w:hAnsi="Arial" w:cs="Arial"/>
          <w:i/>
          <w:iCs/>
          <w:sz w:val="28"/>
          <w:szCs w:val="28"/>
        </w:rPr>
        <w:t>”</w:t>
      </w:r>
    </w:p>
    <w:p w14:paraId="62066D34" w14:textId="77777777" w:rsidR="004E3600" w:rsidRDefault="004E3600" w:rsidP="00AE2BF3">
      <w:pPr>
        <w:spacing w:after="240" w:line="360" w:lineRule="auto"/>
        <w:ind w:firstLine="567"/>
        <w:jc w:val="both"/>
        <w:rPr>
          <w:rFonts w:ascii="Arial" w:hAnsi="Arial" w:cs="Arial"/>
          <w:sz w:val="28"/>
          <w:szCs w:val="28"/>
        </w:rPr>
      </w:pPr>
      <w:r>
        <w:rPr>
          <w:rFonts w:ascii="Arial" w:hAnsi="Arial" w:cs="Arial"/>
          <w:sz w:val="28"/>
          <w:szCs w:val="28"/>
        </w:rPr>
        <w:t>De la lectura a lo expresado por el recurrente</w:t>
      </w:r>
      <w:r w:rsidR="00063787">
        <w:rPr>
          <w:rFonts w:ascii="Arial" w:hAnsi="Arial" w:cs="Arial"/>
          <w:sz w:val="28"/>
          <w:szCs w:val="28"/>
        </w:rPr>
        <w:t>, se advierte que toralmente manifiesta: 1) desconocer los antecedentes motivo de la multa</w:t>
      </w:r>
      <w:r w:rsidR="000B7C18">
        <w:rPr>
          <w:rFonts w:ascii="Arial" w:hAnsi="Arial" w:cs="Arial"/>
          <w:sz w:val="28"/>
          <w:szCs w:val="28"/>
        </w:rPr>
        <w:t xml:space="preserve">, 2) que las multas fueron o bien condenadas o canceladas y 3) dichas multas causan un perjuicio directo en su patrimonio por ser una resolución en cumplimiento al una contribución fiscal siendo ejecutada por </w:t>
      </w:r>
      <w:r w:rsidR="00783CFC">
        <w:rPr>
          <w:rFonts w:ascii="Arial" w:hAnsi="Arial" w:cs="Arial"/>
          <w:sz w:val="28"/>
          <w:szCs w:val="28"/>
        </w:rPr>
        <w:t xml:space="preserve">la hoy autoridad demandada a través del Procedimiento Administrativo de Ejecución, </w:t>
      </w:r>
      <w:r w:rsidR="003F5123">
        <w:rPr>
          <w:rFonts w:ascii="Arial" w:hAnsi="Arial" w:cs="Arial"/>
          <w:sz w:val="28"/>
          <w:szCs w:val="28"/>
        </w:rPr>
        <w:t xml:space="preserve">por lo tanto, resulta incorrecto que la autoridad demandada haya determinado CONFIRMAR el acto impugnado sin haber entrado al estudio del fondo del mismo, ya que aunque si bien es cierto dichos agravios no atacan específicamente la fundamentación o motivación del acto recurrido, estos </w:t>
      </w:r>
      <w:r w:rsidR="009960B9">
        <w:rPr>
          <w:rFonts w:ascii="Arial" w:hAnsi="Arial" w:cs="Arial"/>
          <w:sz w:val="28"/>
          <w:szCs w:val="28"/>
        </w:rPr>
        <w:t>lo hacen de forma general, y de una interpretación extensiva en beneficio del actor, estos debieron ser estudiados por la autoridad demandada, de modo que en su resolución se pronunciara al respecto, ya que dichos agravios versan directamente sobre la violación a los artículos 14 y 16 de la Constitución Política de los Estados Unidos Mexicanos</w:t>
      </w:r>
      <w:r w:rsidR="00AE2BF3">
        <w:rPr>
          <w:rFonts w:ascii="Arial" w:hAnsi="Arial" w:cs="Arial"/>
          <w:sz w:val="28"/>
          <w:szCs w:val="28"/>
        </w:rPr>
        <w:t xml:space="preserve">, sirve de sustento la tesis número </w:t>
      </w:r>
      <w:r w:rsidR="00AE2BF3" w:rsidRPr="00AE2BF3">
        <w:rPr>
          <w:rFonts w:ascii="Arial" w:hAnsi="Arial" w:cs="Arial"/>
          <w:sz w:val="28"/>
          <w:szCs w:val="28"/>
        </w:rPr>
        <w:t>VIII.1o.86 A</w:t>
      </w:r>
      <w:r w:rsidR="00AE2BF3">
        <w:rPr>
          <w:rFonts w:ascii="Arial" w:hAnsi="Arial" w:cs="Arial"/>
          <w:sz w:val="28"/>
          <w:szCs w:val="28"/>
        </w:rPr>
        <w:t xml:space="preserve"> con número de registro </w:t>
      </w:r>
      <w:r w:rsidR="00AE2BF3" w:rsidRPr="00AE2BF3">
        <w:rPr>
          <w:rFonts w:ascii="Arial" w:hAnsi="Arial" w:cs="Arial"/>
          <w:sz w:val="28"/>
          <w:szCs w:val="28"/>
        </w:rPr>
        <w:t>172675</w:t>
      </w:r>
      <w:r w:rsidR="00AE2BF3">
        <w:rPr>
          <w:rFonts w:ascii="Arial" w:hAnsi="Arial" w:cs="Arial"/>
          <w:sz w:val="28"/>
          <w:szCs w:val="28"/>
        </w:rPr>
        <w:t xml:space="preserve">, por los </w:t>
      </w:r>
      <w:r w:rsidR="00AE2BF3" w:rsidRPr="00AE2BF3">
        <w:rPr>
          <w:rFonts w:ascii="Arial" w:hAnsi="Arial" w:cs="Arial"/>
          <w:sz w:val="28"/>
          <w:szCs w:val="28"/>
        </w:rPr>
        <w:t>Tribunales Colegiados de Circuito</w:t>
      </w:r>
      <w:r w:rsidR="00AE2BF3">
        <w:rPr>
          <w:rFonts w:ascii="Arial" w:hAnsi="Arial" w:cs="Arial"/>
          <w:sz w:val="28"/>
          <w:szCs w:val="28"/>
        </w:rPr>
        <w:t xml:space="preserve"> en el </w:t>
      </w:r>
      <w:r w:rsidR="00AE2BF3" w:rsidRPr="00AE2BF3">
        <w:rPr>
          <w:rFonts w:ascii="Arial" w:hAnsi="Arial" w:cs="Arial"/>
          <w:sz w:val="28"/>
          <w:szCs w:val="28"/>
        </w:rPr>
        <w:t>Semanario Judicial de la Federación y su Gaceta</w:t>
      </w:r>
      <w:r w:rsidR="00AE2BF3">
        <w:rPr>
          <w:rFonts w:ascii="Arial" w:hAnsi="Arial" w:cs="Arial"/>
          <w:sz w:val="28"/>
          <w:szCs w:val="28"/>
        </w:rPr>
        <w:t xml:space="preserve">, </w:t>
      </w:r>
      <w:r w:rsidR="00AE2BF3" w:rsidRPr="00AE2BF3">
        <w:rPr>
          <w:rFonts w:ascii="Arial" w:hAnsi="Arial" w:cs="Arial"/>
          <w:sz w:val="28"/>
          <w:szCs w:val="28"/>
        </w:rPr>
        <w:t>Tomo XXV, Abril de 2007</w:t>
      </w:r>
      <w:r w:rsidR="00AE2BF3">
        <w:rPr>
          <w:rFonts w:ascii="Arial" w:hAnsi="Arial" w:cs="Arial"/>
          <w:sz w:val="28"/>
          <w:szCs w:val="28"/>
        </w:rPr>
        <w:t xml:space="preserve">, </w:t>
      </w:r>
      <w:r w:rsidR="00AE2BF3" w:rsidRPr="00AE2BF3">
        <w:rPr>
          <w:rFonts w:ascii="Arial" w:hAnsi="Arial" w:cs="Arial"/>
          <w:sz w:val="28"/>
          <w:szCs w:val="28"/>
        </w:rPr>
        <w:t>P</w:t>
      </w:r>
      <w:r w:rsidR="00AE2BF3">
        <w:rPr>
          <w:rFonts w:ascii="Arial" w:hAnsi="Arial" w:cs="Arial"/>
          <w:sz w:val="28"/>
          <w:szCs w:val="28"/>
        </w:rPr>
        <w:t>ágina</w:t>
      </w:r>
      <w:r w:rsidR="00AE2BF3" w:rsidRPr="00AE2BF3">
        <w:rPr>
          <w:rFonts w:ascii="Arial" w:hAnsi="Arial" w:cs="Arial"/>
          <w:sz w:val="28"/>
          <w:szCs w:val="28"/>
        </w:rPr>
        <w:t xml:space="preserve"> 1828</w:t>
      </w:r>
      <w:r w:rsidR="00AE2BF3">
        <w:rPr>
          <w:rFonts w:ascii="Arial" w:hAnsi="Arial" w:cs="Arial"/>
          <w:sz w:val="28"/>
          <w:szCs w:val="28"/>
        </w:rPr>
        <w:t>, bajo el rubro y texto siguiente:- - - - - - - - - - - - - - - - - - - - - - - - - - - - - -</w:t>
      </w:r>
    </w:p>
    <w:p w14:paraId="2B985F99" w14:textId="77777777" w:rsidR="00AE2BF3" w:rsidRDefault="00AE2BF3" w:rsidP="00AE2BF3">
      <w:pPr>
        <w:spacing w:after="240" w:line="276" w:lineRule="auto"/>
        <w:ind w:left="567" w:right="618"/>
        <w:jc w:val="both"/>
        <w:rPr>
          <w:rFonts w:ascii="Arial" w:hAnsi="Arial" w:cs="Arial"/>
          <w:sz w:val="28"/>
          <w:szCs w:val="28"/>
          <w:lang w:val="es-MX"/>
        </w:rPr>
      </w:pPr>
      <w:r w:rsidRPr="00AE2BF3">
        <w:rPr>
          <w:rFonts w:ascii="Arial" w:hAnsi="Arial" w:cs="Arial"/>
          <w:b/>
          <w:bCs/>
          <w:sz w:val="28"/>
          <w:szCs w:val="28"/>
          <w:lang w:val="es-MX"/>
        </w:rPr>
        <w:t>SENTENCIAS DEL TRIBUNAL FEDERAL DE JUSTICIA FISCAL Y ADMINISTRATIVA. EN ATENCIÓN AL ORDEN QUE SEÑALA LA LEY FEDERAL DE PROCEDIMIENTO CONTENCIOSO ADMINISTRATIVO PARA EL ESTUDIO DE LOS CONCEPTOS DE ANULACIÓN, DEBEN ANALIZARSE EN PRIMER LUGAR AQUELLOS QUE LLEVEN A DECLARAR LA NULIDAD MÁS BENÉFICA PARA EL ACTOR.</w:t>
      </w:r>
      <w:r w:rsidRPr="00AE2BF3">
        <w:rPr>
          <w:rFonts w:ascii="Arial" w:hAnsi="Arial" w:cs="Arial"/>
          <w:sz w:val="28"/>
          <w:szCs w:val="28"/>
          <w:lang w:val="es-MX"/>
        </w:rPr>
        <w:t xml:space="preserve"> En el artículo 50 de la Ley Federal de Procedimiento Contencioso Administrativo</w:t>
      </w:r>
      <w:r>
        <w:rPr>
          <w:rFonts w:ascii="Arial" w:hAnsi="Arial" w:cs="Arial"/>
          <w:sz w:val="28"/>
          <w:szCs w:val="28"/>
          <w:lang w:val="es-MX"/>
        </w:rPr>
        <w:t xml:space="preserve"> </w:t>
      </w:r>
      <w:r w:rsidRPr="00AE2BF3">
        <w:rPr>
          <w:rFonts w:ascii="Arial" w:hAnsi="Arial" w:cs="Arial"/>
          <w:sz w:val="28"/>
          <w:szCs w:val="28"/>
          <w:lang w:val="es-MX"/>
        </w:rPr>
        <w:t>se encuentra contenido el principio de exhaustividad de las sentencias en materia fiscal, al</w:t>
      </w:r>
      <w:r>
        <w:rPr>
          <w:rFonts w:ascii="Arial" w:hAnsi="Arial" w:cs="Arial"/>
          <w:sz w:val="28"/>
          <w:szCs w:val="28"/>
          <w:lang w:val="es-MX"/>
        </w:rPr>
        <w:t xml:space="preserve"> </w:t>
      </w:r>
      <w:r w:rsidRPr="00AE2BF3">
        <w:rPr>
          <w:rFonts w:ascii="Arial" w:hAnsi="Arial" w:cs="Arial"/>
          <w:sz w:val="28"/>
          <w:szCs w:val="28"/>
          <w:lang w:val="es-MX"/>
        </w:rPr>
        <w:t xml:space="preserve">imponer a las Salas del Tribunal Federal de </w:t>
      </w:r>
      <w:r w:rsidRPr="00AE2BF3">
        <w:rPr>
          <w:rFonts w:ascii="Arial" w:hAnsi="Arial" w:cs="Arial"/>
          <w:sz w:val="28"/>
          <w:szCs w:val="28"/>
          <w:lang w:val="es-MX"/>
        </w:rPr>
        <w:lastRenderedPageBreak/>
        <w:t>Justicia Fiscal y Administrativa la obligación de</w:t>
      </w:r>
      <w:r>
        <w:rPr>
          <w:rFonts w:ascii="Arial" w:hAnsi="Arial" w:cs="Arial"/>
          <w:sz w:val="28"/>
          <w:szCs w:val="28"/>
          <w:lang w:val="es-MX"/>
        </w:rPr>
        <w:t xml:space="preserve"> </w:t>
      </w:r>
      <w:r w:rsidRPr="00AE2BF3">
        <w:rPr>
          <w:rFonts w:ascii="Arial" w:hAnsi="Arial" w:cs="Arial"/>
          <w:sz w:val="28"/>
          <w:szCs w:val="28"/>
          <w:lang w:val="es-MX"/>
        </w:rPr>
        <w:t>examinar todos y cada uno de los puntos controvertidos del acto impugnado, iniciando por</w:t>
      </w:r>
      <w:r>
        <w:rPr>
          <w:rFonts w:ascii="Arial" w:hAnsi="Arial" w:cs="Arial"/>
          <w:sz w:val="28"/>
          <w:szCs w:val="28"/>
          <w:lang w:val="es-MX"/>
        </w:rPr>
        <w:t xml:space="preserve"> </w:t>
      </w:r>
      <w:r w:rsidRPr="00AE2BF3">
        <w:rPr>
          <w:rFonts w:ascii="Arial" w:hAnsi="Arial" w:cs="Arial"/>
          <w:sz w:val="28"/>
          <w:szCs w:val="28"/>
          <w:lang w:val="es-MX"/>
        </w:rPr>
        <w:t>aquellos que puedan llevar a declarar la nulidad lisa y llana, y después por los que se refieran</w:t>
      </w:r>
      <w:r>
        <w:rPr>
          <w:rFonts w:ascii="Arial" w:hAnsi="Arial" w:cs="Arial"/>
          <w:sz w:val="28"/>
          <w:szCs w:val="28"/>
          <w:lang w:val="es-MX"/>
        </w:rPr>
        <w:t xml:space="preserve"> </w:t>
      </w:r>
      <w:r w:rsidRPr="00AE2BF3">
        <w:rPr>
          <w:rFonts w:ascii="Arial" w:hAnsi="Arial" w:cs="Arial"/>
          <w:sz w:val="28"/>
          <w:szCs w:val="28"/>
          <w:lang w:val="es-MX"/>
        </w:rPr>
        <w:t>a la omisión de requisitos formales o vicios del procedimiento, lo que se traduce en la</w:t>
      </w:r>
      <w:r>
        <w:rPr>
          <w:rFonts w:ascii="Arial" w:hAnsi="Arial" w:cs="Arial"/>
          <w:sz w:val="28"/>
          <w:szCs w:val="28"/>
          <w:lang w:val="es-MX"/>
        </w:rPr>
        <w:t xml:space="preserve"> </w:t>
      </w:r>
      <w:r w:rsidRPr="00AE2BF3">
        <w:rPr>
          <w:rFonts w:ascii="Arial" w:hAnsi="Arial" w:cs="Arial"/>
          <w:sz w:val="28"/>
          <w:szCs w:val="28"/>
          <w:lang w:val="es-MX"/>
        </w:rPr>
        <w:t>obligación de analizar, en primer lugar, los motivos de nulidad que lleven a una declaratoria</w:t>
      </w:r>
      <w:r>
        <w:rPr>
          <w:rFonts w:ascii="Arial" w:hAnsi="Arial" w:cs="Arial"/>
          <w:sz w:val="28"/>
          <w:szCs w:val="28"/>
          <w:lang w:val="es-MX"/>
        </w:rPr>
        <w:t xml:space="preserve"> </w:t>
      </w:r>
      <w:r w:rsidRPr="00AE2BF3">
        <w:rPr>
          <w:rFonts w:ascii="Arial" w:hAnsi="Arial" w:cs="Arial"/>
          <w:sz w:val="28"/>
          <w:szCs w:val="28"/>
          <w:lang w:val="es-MX"/>
        </w:rPr>
        <w:t>de nulidad más benéfica para el actor, y sólo en el evento de estimarlos infundados, se</w:t>
      </w:r>
      <w:r>
        <w:rPr>
          <w:rFonts w:ascii="Arial" w:hAnsi="Arial" w:cs="Arial"/>
          <w:sz w:val="28"/>
          <w:szCs w:val="28"/>
          <w:lang w:val="es-MX"/>
        </w:rPr>
        <w:t xml:space="preserve"> </w:t>
      </w:r>
      <w:r w:rsidRPr="00AE2BF3">
        <w:rPr>
          <w:rFonts w:ascii="Arial" w:hAnsi="Arial" w:cs="Arial"/>
          <w:sz w:val="28"/>
          <w:szCs w:val="28"/>
          <w:lang w:val="es-MX"/>
        </w:rPr>
        <w:t>pronuncie sobre los conceptos de impugnación que lleven a una declaratoria de nulidad para</w:t>
      </w:r>
      <w:r>
        <w:rPr>
          <w:rFonts w:ascii="Arial" w:hAnsi="Arial" w:cs="Arial"/>
          <w:sz w:val="28"/>
          <w:szCs w:val="28"/>
          <w:lang w:val="es-MX"/>
        </w:rPr>
        <w:t xml:space="preserve"> </w:t>
      </w:r>
      <w:r w:rsidRPr="00AE2BF3">
        <w:rPr>
          <w:rFonts w:ascii="Arial" w:hAnsi="Arial" w:cs="Arial"/>
          <w:sz w:val="28"/>
          <w:szCs w:val="28"/>
          <w:lang w:val="es-MX"/>
        </w:rPr>
        <w:t>efectos, bien sea de la llamada comúnmente "del tercer tipo", por versar sobre el ejercicio de</w:t>
      </w:r>
      <w:r>
        <w:rPr>
          <w:rFonts w:ascii="Arial" w:hAnsi="Arial" w:cs="Arial"/>
          <w:sz w:val="28"/>
          <w:szCs w:val="28"/>
          <w:lang w:val="es-MX"/>
        </w:rPr>
        <w:t xml:space="preserve"> </w:t>
      </w:r>
      <w:r w:rsidRPr="00AE2BF3">
        <w:rPr>
          <w:rFonts w:ascii="Arial" w:hAnsi="Arial" w:cs="Arial"/>
          <w:sz w:val="28"/>
          <w:szCs w:val="28"/>
          <w:lang w:val="es-MX"/>
        </w:rPr>
        <w:t>facultades discrecionales o, en su caso, para otros efectos.</w:t>
      </w:r>
    </w:p>
    <w:p w14:paraId="0F984627" w14:textId="77777777" w:rsidR="00262EE8" w:rsidRDefault="00262EE8" w:rsidP="008A57F8">
      <w:pPr>
        <w:spacing w:after="240" w:line="360" w:lineRule="auto"/>
        <w:ind w:firstLine="567"/>
        <w:jc w:val="both"/>
        <w:rPr>
          <w:rFonts w:ascii="Arial" w:hAnsi="Arial" w:cs="Arial"/>
          <w:sz w:val="28"/>
          <w:szCs w:val="28"/>
          <w:lang w:val="es-MX"/>
        </w:rPr>
      </w:pPr>
      <w:r>
        <w:rPr>
          <w:rFonts w:ascii="Arial" w:hAnsi="Arial" w:cs="Arial"/>
          <w:sz w:val="28"/>
          <w:szCs w:val="28"/>
          <w:lang w:val="es-MX"/>
        </w:rPr>
        <w:t>En abundancia a lo anterior, como se mencionó, dichos agravios van encaminados a hacer notar la violación su derecho de audiencia, derecho integrante del Derecho al Debido Proceso,</w:t>
      </w:r>
      <w:r w:rsidR="0068615D">
        <w:rPr>
          <w:rFonts w:ascii="Arial" w:hAnsi="Arial" w:cs="Arial"/>
          <w:sz w:val="28"/>
          <w:szCs w:val="28"/>
          <w:lang w:val="es-MX"/>
        </w:rPr>
        <w:t xml:space="preserve"> y, de acuerdo a </w:t>
      </w:r>
      <w:r>
        <w:rPr>
          <w:rFonts w:ascii="Arial" w:hAnsi="Arial" w:cs="Arial"/>
          <w:sz w:val="28"/>
          <w:szCs w:val="28"/>
          <w:lang w:val="es-MX"/>
        </w:rPr>
        <w:t xml:space="preserve">los criterios sostenidos por la Suprema Corte de Justicia de la Nación, no pueden tener dicha calificación cuando los mismos versan sobre violaciones a derechos contenidos en la </w:t>
      </w:r>
      <w:r w:rsidRPr="00262EE8">
        <w:rPr>
          <w:rFonts w:ascii="Arial" w:hAnsi="Arial" w:cs="Arial"/>
          <w:sz w:val="28"/>
          <w:szCs w:val="28"/>
          <w:lang w:val="es-MX"/>
        </w:rPr>
        <w:t xml:space="preserve">Constitución Federal </w:t>
      </w:r>
      <w:r>
        <w:rPr>
          <w:rFonts w:ascii="Arial" w:hAnsi="Arial" w:cs="Arial"/>
          <w:sz w:val="28"/>
          <w:szCs w:val="28"/>
          <w:lang w:val="es-MX"/>
        </w:rPr>
        <w:t>o</w:t>
      </w:r>
      <w:r w:rsidRPr="00262EE8">
        <w:rPr>
          <w:rFonts w:ascii="Arial" w:hAnsi="Arial" w:cs="Arial"/>
          <w:sz w:val="28"/>
          <w:szCs w:val="28"/>
          <w:lang w:val="es-MX"/>
        </w:rPr>
        <w:t xml:space="preserve"> </w:t>
      </w:r>
      <w:r>
        <w:rPr>
          <w:rFonts w:ascii="Arial" w:hAnsi="Arial" w:cs="Arial"/>
          <w:sz w:val="28"/>
          <w:szCs w:val="28"/>
          <w:lang w:val="es-MX"/>
        </w:rPr>
        <w:t>d</w:t>
      </w:r>
      <w:r w:rsidRPr="00262EE8">
        <w:rPr>
          <w:rFonts w:ascii="Arial" w:hAnsi="Arial" w:cs="Arial"/>
          <w:sz w:val="28"/>
          <w:szCs w:val="28"/>
          <w:lang w:val="es-MX"/>
        </w:rPr>
        <w:t xml:space="preserve">e </w:t>
      </w:r>
      <w:r>
        <w:rPr>
          <w:rFonts w:ascii="Arial" w:hAnsi="Arial" w:cs="Arial"/>
          <w:sz w:val="28"/>
          <w:szCs w:val="28"/>
          <w:lang w:val="es-MX"/>
        </w:rPr>
        <w:t>a</w:t>
      </w:r>
      <w:r w:rsidRPr="00262EE8">
        <w:rPr>
          <w:rFonts w:ascii="Arial" w:hAnsi="Arial" w:cs="Arial"/>
          <w:sz w:val="28"/>
          <w:szCs w:val="28"/>
          <w:lang w:val="es-MX"/>
        </w:rPr>
        <w:t xml:space="preserve">lgún Tratado Internacional </w:t>
      </w:r>
      <w:r>
        <w:rPr>
          <w:rFonts w:ascii="Arial" w:hAnsi="Arial" w:cs="Arial"/>
          <w:sz w:val="28"/>
          <w:szCs w:val="28"/>
          <w:lang w:val="es-MX"/>
        </w:rPr>
        <w:t>e</w:t>
      </w:r>
      <w:r w:rsidRPr="00262EE8">
        <w:rPr>
          <w:rFonts w:ascii="Arial" w:hAnsi="Arial" w:cs="Arial"/>
          <w:sz w:val="28"/>
          <w:szCs w:val="28"/>
          <w:lang w:val="es-MX"/>
        </w:rPr>
        <w:t xml:space="preserve">n Materia </w:t>
      </w:r>
      <w:r>
        <w:rPr>
          <w:rFonts w:ascii="Arial" w:hAnsi="Arial" w:cs="Arial"/>
          <w:sz w:val="28"/>
          <w:szCs w:val="28"/>
          <w:lang w:val="es-MX"/>
        </w:rPr>
        <w:t>d</w:t>
      </w:r>
      <w:r w:rsidRPr="00262EE8">
        <w:rPr>
          <w:rFonts w:ascii="Arial" w:hAnsi="Arial" w:cs="Arial"/>
          <w:sz w:val="28"/>
          <w:szCs w:val="28"/>
          <w:lang w:val="es-MX"/>
        </w:rPr>
        <w:t>e Derechos Humanos</w:t>
      </w:r>
      <w:r>
        <w:rPr>
          <w:rFonts w:ascii="Arial" w:hAnsi="Arial" w:cs="Arial"/>
          <w:sz w:val="28"/>
          <w:szCs w:val="28"/>
          <w:lang w:val="es-MX"/>
        </w:rPr>
        <w:t xml:space="preserve">, sirve de sustento la tesis número </w:t>
      </w:r>
      <w:r w:rsidR="009D4EE9" w:rsidRPr="009D4EE9">
        <w:rPr>
          <w:rFonts w:ascii="Arial" w:hAnsi="Arial" w:cs="Arial"/>
          <w:sz w:val="28"/>
          <w:szCs w:val="28"/>
          <w:lang w:val="es-MX"/>
        </w:rPr>
        <w:t>VI.2o.C.11 K (10a.)</w:t>
      </w:r>
      <w:r w:rsidR="009D4EE9">
        <w:rPr>
          <w:rFonts w:ascii="Arial" w:hAnsi="Arial" w:cs="Arial"/>
          <w:sz w:val="28"/>
          <w:szCs w:val="28"/>
          <w:lang w:val="es-MX"/>
        </w:rPr>
        <w:t xml:space="preserve">, con número de registro </w:t>
      </w:r>
      <w:r w:rsidR="009D4EE9" w:rsidRPr="009D4EE9">
        <w:rPr>
          <w:rFonts w:ascii="Arial" w:hAnsi="Arial" w:cs="Arial"/>
          <w:sz w:val="28"/>
          <w:szCs w:val="28"/>
          <w:lang w:val="es-MX"/>
        </w:rPr>
        <w:t>2005731</w:t>
      </w:r>
      <w:r w:rsidR="009D4EE9">
        <w:rPr>
          <w:rFonts w:ascii="Arial" w:hAnsi="Arial" w:cs="Arial"/>
          <w:sz w:val="28"/>
          <w:szCs w:val="28"/>
          <w:lang w:val="es-MX"/>
        </w:rPr>
        <w:t xml:space="preserve"> por los </w:t>
      </w:r>
      <w:r w:rsidR="009D4EE9" w:rsidRPr="009D4EE9">
        <w:rPr>
          <w:rFonts w:ascii="Arial" w:hAnsi="Arial" w:cs="Arial"/>
          <w:sz w:val="28"/>
          <w:szCs w:val="28"/>
          <w:lang w:val="es-MX"/>
        </w:rPr>
        <w:t>Tribunales Colegiados de Circuito</w:t>
      </w:r>
      <w:r w:rsidR="009D4EE9">
        <w:rPr>
          <w:rFonts w:ascii="Arial" w:hAnsi="Arial" w:cs="Arial"/>
          <w:sz w:val="28"/>
          <w:szCs w:val="28"/>
          <w:lang w:val="es-MX"/>
        </w:rPr>
        <w:t xml:space="preserve"> en la </w:t>
      </w:r>
      <w:r w:rsidR="009D4EE9" w:rsidRPr="009D4EE9">
        <w:rPr>
          <w:rFonts w:ascii="Arial" w:hAnsi="Arial" w:cs="Arial"/>
          <w:sz w:val="28"/>
          <w:szCs w:val="28"/>
          <w:lang w:val="es-MX"/>
        </w:rPr>
        <w:t>Gaceta del Semanario Judicial de la Federación</w:t>
      </w:r>
      <w:r w:rsidR="009D4EE9">
        <w:rPr>
          <w:rFonts w:ascii="Arial" w:hAnsi="Arial" w:cs="Arial"/>
          <w:sz w:val="28"/>
          <w:szCs w:val="28"/>
          <w:lang w:val="es-MX"/>
        </w:rPr>
        <w:t xml:space="preserve">, </w:t>
      </w:r>
      <w:r w:rsidR="009D4EE9" w:rsidRPr="009D4EE9">
        <w:rPr>
          <w:rFonts w:ascii="Arial" w:hAnsi="Arial" w:cs="Arial"/>
          <w:sz w:val="28"/>
          <w:szCs w:val="28"/>
          <w:lang w:val="es-MX"/>
        </w:rPr>
        <w:t>Libro 3, Febrero de 2014, Tomo III</w:t>
      </w:r>
      <w:r w:rsidR="009D4EE9">
        <w:rPr>
          <w:rFonts w:ascii="Arial" w:hAnsi="Arial" w:cs="Arial"/>
          <w:sz w:val="28"/>
          <w:szCs w:val="28"/>
          <w:lang w:val="es-MX"/>
        </w:rPr>
        <w:t xml:space="preserve">, </w:t>
      </w:r>
      <w:r w:rsidR="009D4EE9" w:rsidRPr="009D4EE9">
        <w:rPr>
          <w:rFonts w:ascii="Arial" w:hAnsi="Arial" w:cs="Arial"/>
          <w:sz w:val="28"/>
          <w:szCs w:val="28"/>
          <w:lang w:val="es-MX"/>
        </w:rPr>
        <w:t>P</w:t>
      </w:r>
      <w:r w:rsidR="009D4EE9">
        <w:rPr>
          <w:rFonts w:ascii="Arial" w:hAnsi="Arial" w:cs="Arial"/>
          <w:sz w:val="28"/>
          <w:szCs w:val="28"/>
          <w:lang w:val="es-MX"/>
        </w:rPr>
        <w:t>ágina</w:t>
      </w:r>
      <w:r w:rsidR="009D4EE9" w:rsidRPr="009D4EE9">
        <w:rPr>
          <w:rFonts w:ascii="Arial" w:hAnsi="Arial" w:cs="Arial"/>
          <w:sz w:val="28"/>
          <w:szCs w:val="28"/>
          <w:lang w:val="es-MX"/>
        </w:rPr>
        <w:t xml:space="preserve"> 2167</w:t>
      </w:r>
      <w:r w:rsidR="009D4EE9">
        <w:rPr>
          <w:rFonts w:ascii="Arial" w:hAnsi="Arial" w:cs="Arial"/>
          <w:sz w:val="28"/>
          <w:szCs w:val="28"/>
          <w:lang w:val="es-MX"/>
        </w:rPr>
        <w:t xml:space="preserve">, bajo el rubro y texto siguiente:- - - - - - - - </w:t>
      </w:r>
    </w:p>
    <w:p w14:paraId="5FC80A47" w14:textId="77777777" w:rsidR="009D4EE9" w:rsidRDefault="009D4EE9" w:rsidP="009D4EE9">
      <w:pPr>
        <w:spacing w:after="240" w:line="276" w:lineRule="auto"/>
        <w:ind w:left="567" w:right="618"/>
        <w:jc w:val="both"/>
        <w:rPr>
          <w:rFonts w:ascii="Arial" w:hAnsi="Arial" w:cs="Arial"/>
          <w:sz w:val="28"/>
          <w:szCs w:val="28"/>
          <w:lang w:val="es-MX"/>
        </w:rPr>
      </w:pPr>
      <w:r w:rsidRPr="009D4EE9">
        <w:rPr>
          <w:rFonts w:ascii="Arial" w:hAnsi="Arial" w:cs="Arial"/>
          <w:b/>
          <w:bCs/>
          <w:sz w:val="28"/>
          <w:szCs w:val="28"/>
          <w:lang w:val="es-MX"/>
        </w:rPr>
        <w:t>AGRAVIOS. SUPUESTO EN EL QUE NO DEBEN CALIFICARSE DE INOPERANTES AUN CUANDO SE INVOQUEN COMO DISPOSICIONES LEGALES VIOLADAS POR LA AUTORIDAD DE AMPARO PRECEPTOS DE LA PROPIA CONSTITUCIÓN FEDERAL O DE ALGÚN TRATADO INTERNACIONAL EN MATERIA DE DERECHOS HUMANOS.</w:t>
      </w:r>
      <w:r>
        <w:rPr>
          <w:rFonts w:ascii="Arial" w:hAnsi="Arial" w:cs="Arial"/>
          <w:sz w:val="28"/>
          <w:szCs w:val="28"/>
          <w:lang w:val="es-MX"/>
        </w:rPr>
        <w:t xml:space="preserve"> </w:t>
      </w:r>
      <w:r w:rsidRPr="009D4EE9">
        <w:rPr>
          <w:rFonts w:ascii="Arial" w:hAnsi="Arial" w:cs="Arial"/>
          <w:sz w:val="28"/>
          <w:szCs w:val="28"/>
          <w:lang w:val="es-MX"/>
        </w:rPr>
        <w:t xml:space="preserve">En la medida en que se ha reconfigurado el sistema nacional de protección y defensa a los derechos fundamentales, a partir de la entrada en vigor de los decretos de reforma constitucional que se publicaron en el Diario Oficial de la Federación el seis y diez de junio de dos mil once, así como de la resolución pronunciada por el Pleno de la Suprema Corte de Justicia de la Nación al fallar el expediente varios 912/2010, en sesión de catorce de junio del indicado año, mediante la cual se recepcionó en el orden jurídico nacional la sentencia dictada por la Corte Interamericana de Derechos Humanos en el caso </w:t>
      </w:r>
      <w:r w:rsidRPr="009D4EE9">
        <w:rPr>
          <w:rFonts w:ascii="Arial" w:hAnsi="Arial" w:cs="Arial"/>
          <w:sz w:val="28"/>
          <w:szCs w:val="28"/>
          <w:lang w:val="es-MX"/>
        </w:rPr>
        <w:lastRenderedPageBreak/>
        <w:t xml:space="preserve">contencioso Rosendo Radilla vs. México, no puede sostenerse a pie juntillas, que todo aquel planteamiento que pudiera efectuarse en cualquiera de los recursos previstos en la Ley de Amparo, en que se lleguen a invocar como disposiciones legales violadas los preceptos de la Constitución Política de los Estados Unidos Mexicanos o, incluso, de algún tratado suscrito por el Estado Mexicano, en materia de derechos humanos, pudiera llegar a adolecer de la inoperancia a que se refiere el criterio jurisprudencial P./J. 2/97, emitido por el Pleno del Alto Tribunal del País, publicado en la página 5, Tomo V, enero de 1997, de rubro: "AGRAVIOS INOPERANTES. LO SON LOS QUE SOSTIENEN QUE LOS JUZGADORES DE AMPARO VIOLAN GARANTÍAS INDIVIDUALES, SOLAMENTE EN ESE ASPECTO.". Y ello es así, en virtud de que pudiera acontecer que en el juicio de amparo se llegara a implementar, o debiera haberse llevado a cabo, un ejercicio de control difuso sobre algún precepto reglamentario del juicio de defensa constitucional, o bien, que ésa fuera la materia de análisis en el amparo, al poderse imputar a la autoridad responsable un inadecuado ejercicio de control difuso de constitucionalidad o de convencionalidad en la emisión, en el ámbito de su competencia, de algún acto autoritario. Supuestos en los que sería válido llegar a estructurar algún motivo de inconformidad o agravio respecto de las determinaciones emitidas durante la tramitación del procedimiento de defensa a los derechos fundamentales, tomando como referente las disposiciones constitucionales o convencionales en que se reconociera la protección de alguno de los derechos humanos. Asimismo, podría ser susceptible de impugnación dentro de alguno de los recursos previstos en la Ley de Amparo alguna resolución de trámite o definitiva, partiendo el agravio correspondiente de la imputación a la autoridad de amparo de haber efectuado una inadecuada aplicación de los principios interpretativos contenidos en el artículo 1o. constitucional y, en dicho escenario, el motivo de inconformidad no adolecería de la inoperancia reflejada en la mencionada jurisprudencia. De ahí que se pueda afirmar que sólo para el caso de que no se hubiera efectuado algún control difuso de constitucionalidad o convencionalidad dentro del juicio de amparo, o bien, que no existiera alguna infracción a los parámetros interpretativos de los derechos humanos, establecidos en los artículos 1o. y 133 constitucionales, cabría la posibilidad de que un agravio hecho valer dentro de la tramitación del juicio de amparo, al tenor de las disposiciones de la ley vigente a partir del tres </w:t>
      </w:r>
      <w:r w:rsidRPr="009D4EE9">
        <w:rPr>
          <w:rFonts w:ascii="Arial" w:hAnsi="Arial" w:cs="Arial"/>
          <w:sz w:val="28"/>
          <w:szCs w:val="28"/>
          <w:lang w:val="es-MX"/>
        </w:rPr>
        <w:lastRenderedPageBreak/>
        <w:t>de abril de dos mil trece, pudieran adolecer de la inoperancia en cita, cuando se invocaran como disposiciones legales violadas los preceptos de la propia Constitución Federal o de algún tratado internacional en materia de derechos humanos.</w:t>
      </w:r>
    </w:p>
    <w:p w14:paraId="183F23E8" w14:textId="77777777" w:rsidR="008A57F8" w:rsidRPr="002C56D8" w:rsidRDefault="0068615D" w:rsidP="008A57F8">
      <w:pPr>
        <w:spacing w:after="240" w:line="360" w:lineRule="auto"/>
        <w:ind w:firstLine="567"/>
        <w:jc w:val="both"/>
        <w:rPr>
          <w:rFonts w:ascii="Arial" w:hAnsi="Arial" w:cs="Arial"/>
          <w:sz w:val="28"/>
          <w:szCs w:val="28"/>
        </w:rPr>
      </w:pPr>
      <w:r>
        <w:rPr>
          <w:rFonts w:ascii="Arial" w:hAnsi="Arial" w:cs="Arial"/>
          <w:sz w:val="28"/>
          <w:szCs w:val="28"/>
          <w:lang w:val="es-MX"/>
        </w:rPr>
        <w:t xml:space="preserve">Por ende, </w:t>
      </w:r>
      <w:r w:rsidR="00AE2BF3">
        <w:rPr>
          <w:rFonts w:ascii="Arial" w:hAnsi="Arial" w:cs="Arial"/>
          <w:sz w:val="28"/>
          <w:szCs w:val="28"/>
          <w:lang w:val="es-MX"/>
        </w:rPr>
        <w:t xml:space="preserve"> la resolución controvertida carece de fundamentación y motivación, toda vez que </w:t>
      </w:r>
      <w:r w:rsidR="007D32E1">
        <w:rPr>
          <w:rFonts w:ascii="Arial" w:hAnsi="Arial" w:cs="Arial"/>
          <w:sz w:val="28"/>
          <w:szCs w:val="28"/>
          <w:lang w:val="es-MX"/>
        </w:rPr>
        <w:t xml:space="preserve">la autoridad demandada no analizó exhaustivamente los agravios planteados por el recurrente en su escrito </w:t>
      </w:r>
      <w:r w:rsidR="007D32E1">
        <w:rPr>
          <w:rFonts w:ascii="Arial" w:hAnsi="Arial" w:cs="Arial"/>
          <w:sz w:val="28"/>
          <w:szCs w:val="28"/>
        </w:rPr>
        <w:t xml:space="preserve">fecha veinte de noviembre de dos mil dieciocho, </w:t>
      </w:r>
      <w:r w:rsidR="008A57F8">
        <w:rPr>
          <w:rFonts w:ascii="Arial" w:hAnsi="Arial" w:cs="Arial"/>
          <w:sz w:val="28"/>
          <w:szCs w:val="28"/>
        </w:rPr>
        <w:t xml:space="preserve">ya que realiza una deficiente motivación y una total carencia de fundamentación en la que basa su respuesta en atención a los agravios planteados por el recurrente, </w:t>
      </w:r>
      <w:r w:rsidR="008A57F8" w:rsidRPr="002C56D8">
        <w:rPr>
          <w:rFonts w:ascii="Arial" w:hAnsi="Arial" w:cs="Arial"/>
          <w:sz w:val="28"/>
          <w:szCs w:val="28"/>
        </w:rPr>
        <w:t>ya que el razonamiento hecho por la autoridad emisora debe ser claro, preciso, lo que en el presente caso no acontece, luego entonces debe entenderse como motivación todos los argumentos lógico-jurídicos así como las circunstancias de modo, tiempo y lugar aplicables</w:t>
      </w:r>
      <w:r w:rsidR="008A57F8">
        <w:rPr>
          <w:rFonts w:ascii="Arial" w:hAnsi="Arial" w:cs="Arial"/>
          <w:sz w:val="28"/>
          <w:szCs w:val="28"/>
        </w:rPr>
        <w:t xml:space="preserve"> a la petición, que sería una correcta explicación de las razones por las cuales era legalmente válido o en su caso ilegal el mandamiento de ejecución controvertido tomando en consideración los agravios planteados por el actor, por ello</w:t>
      </w:r>
      <w:r w:rsidR="008A57F8" w:rsidRPr="002C56D8">
        <w:rPr>
          <w:rFonts w:ascii="Arial" w:hAnsi="Arial" w:cs="Arial"/>
          <w:sz w:val="28"/>
          <w:szCs w:val="28"/>
        </w:rPr>
        <w:t>, se vulneró los derechos de</w:t>
      </w:r>
      <w:r w:rsidR="008A57F8">
        <w:rPr>
          <w:rFonts w:ascii="Arial" w:hAnsi="Arial" w:cs="Arial"/>
          <w:sz w:val="28"/>
          <w:szCs w:val="28"/>
        </w:rPr>
        <w:t>l</w:t>
      </w:r>
      <w:r w:rsidR="008A57F8" w:rsidRPr="002C56D8">
        <w:rPr>
          <w:rFonts w:ascii="Arial" w:hAnsi="Arial" w:cs="Arial"/>
          <w:sz w:val="28"/>
          <w:szCs w:val="28"/>
        </w:rPr>
        <w:t xml:space="preserve"> hoy ac</w:t>
      </w:r>
      <w:r w:rsidR="008A57F8">
        <w:rPr>
          <w:rFonts w:ascii="Arial" w:hAnsi="Arial" w:cs="Arial"/>
          <w:sz w:val="28"/>
          <w:szCs w:val="28"/>
        </w:rPr>
        <w:t>cionante</w:t>
      </w:r>
      <w:r w:rsidR="008A57F8" w:rsidRPr="002C56D8">
        <w:rPr>
          <w:rFonts w:ascii="Arial" w:hAnsi="Arial" w:cs="Arial"/>
          <w:sz w:val="28"/>
          <w:szCs w:val="28"/>
        </w:rPr>
        <w:t>,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w:t>
      </w:r>
      <w:r w:rsidR="008A57F8">
        <w:rPr>
          <w:rFonts w:ascii="Arial" w:hAnsi="Arial" w:cs="Arial"/>
          <w:sz w:val="28"/>
          <w:szCs w:val="28"/>
        </w:rPr>
        <w:t xml:space="preserve"> número</w:t>
      </w:r>
      <w:r w:rsidR="008A57F8" w:rsidRPr="002C56D8">
        <w:rPr>
          <w:rFonts w:ascii="Arial" w:hAnsi="Arial" w:cs="Arial"/>
          <w:sz w:val="28"/>
          <w:szCs w:val="28"/>
        </w:rPr>
        <w:t xml:space="preserve"> </w:t>
      </w:r>
      <w:r w:rsidR="008A57F8" w:rsidRPr="00D5283C">
        <w:rPr>
          <w:rFonts w:ascii="Arial" w:hAnsi="Arial" w:cs="Arial"/>
          <w:sz w:val="28"/>
          <w:szCs w:val="28"/>
        </w:rPr>
        <w:t>VI. 2o. J/248</w:t>
      </w:r>
      <w:r w:rsidR="008A57F8">
        <w:rPr>
          <w:rFonts w:ascii="Arial" w:hAnsi="Arial" w:cs="Arial"/>
          <w:sz w:val="28"/>
          <w:szCs w:val="28"/>
        </w:rPr>
        <w:t xml:space="preserve">, con número de registro </w:t>
      </w:r>
      <w:r w:rsidR="008A57F8" w:rsidRPr="00D5283C">
        <w:rPr>
          <w:rFonts w:ascii="Arial" w:hAnsi="Arial" w:cs="Arial"/>
          <w:sz w:val="28"/>
          <w:szCs w:val="28"/>
        </w:rPr>
        <w:t>216534</w:t>
      </w:r>
      <w:r w:rsidR="008A57F8">
        <w:rPr>
          <w:rFonts w:ascii="Arial" w:hAnsi="Arial" w:cs="Arial"/>
          <w:sz w:val="28"/>
          <w:szCs w:val="28"/>
        </w:rPr>
        <w:t>,</w:t>
      </w:r>
      <w:r w:rsidR="008A57F8" w:rsidRPr="002C56D8">
        <w:rPr>
          <w:rFonts w:ascii="Arial" w:hAnsi="Arial" w:cs="Arial"/>
          <w:sz w:val="28"/>
          <w:szCs w:val="28"/>
        </w:rPr>
        <w:t xml:space="preserve"> por </w:t>
      </w:r>
      <w:r w:rsidR="008A57F8">
        <w:rPr>
          <w:rFonts w:ascii="Arial" w:hAnsi="Arial" w:cs="Arial"/>
          <w:sz w:val="28"/>
          <w:szCs w:val="28"/>
        </w:rPr>
        <w:t xml:space="preserve">los </w:t>
      </w:r>
      <w:r w:rsidR="008A57F8" w:rsidRPr="00D5283C">
        <w:rPr>
          <w:rFonts w:ascii="Arial" w:hAnsi="Arial" w:cs="Arial"/>
          <w:sz w:val="28"/>
          <w:szCs w:val="28"/>
        </w:rPr>
        <w:t>Tribunales Colegiados de Circuito</w:t>
      </w:r>
      <w:r w:rsidR="008A57F8" w:rsidRPr="002C56D8">
        <w:rPr>
          <w:rFonts w:ascii="Arial" w:hAnsi="Arial" w:cs="Arial"/>
          <w:sz w:val="28"/>
          <w:szCs w:val="28"/>
        </w:rPr>
        <w:t xml:space="preserve">, </w:t>
      </w:r>
      <w:r w:rsidR="008A57F8">
        <w:rPr>
          <w:rFonts w:ascii="Arial" w:hAnsi="Arial" w:cs="Arial"/>
          <w:sz w:val="28"/>
          <w:szCs w:val="28"/>
        </w:rPr>
        <w:t xml:space="preserve">en la </w:t>
      </w:r>
      <w:r w:rsidR="008A57F8" w:rsidRPr="00D5283C">
        <w:rPr>
          <w:rFonts w:ascii="Arial" w:hAnsi="Arial" w:cs="Arial"/>
          <w:sz w:val="28"/>
          <w:szCs w:val="28"/>
        </w:rPr>
        <w:t>Gaceta del Semanario Judicial de la Federación</w:t>
      </w:r>
      <w:r w:rsidR="008A57F8">
        <w:rPr>
          <w:rFonts w:ascii="Arial" w:hAnsi="Arial" w:cs="Arial"/>
          <w:sz w:val="28"/>
          <w:szCs w:val="28"/>
        </w:rPr>
        <w:t xml:space="preserve">, </w:t>
      </w:r>
      <w:r w:rsidR="008A57F8" w:rsidRPr="00D5283C">
        <w:rPr>
          <w:rFonts w:ascii="Arial" w:hAnsi="Arial" w:cs="Arial"/>
          <w:sz w:val="28"/>
          <w:szCs w:val="28"/>
        </w:rPr>
        <w:t>Núm</w:t>
      </w:r>
      <w:r w:rsidR="008A57F8">
        <w:rPr>
          <w:rFonts w:ascii="Arial" w:hAnsi="Arial" w:cs="Arial"/>
          <w:sz w:val="28"/>
          <w:szCs w:val="28"/>
        </w:rPr>
        <w:t>ero</w:t>
      </w:r>
      <w:r w:rsidR="008A57F8" w:rsidRPr="00D5283C">
        <w:rPr>
          <w:rFonts w:ascii="Arial" w:hAnsi="Arial" w:cs="Arial"/>
          <w:sz w:val="28"/>
          <w:szCs w:val="28"/>
        </w:rPr>
        <w:t xml:space="preserve"> 64, Abril de 1993</w:t>
      </w:r>
      <w:r w:rsidR="008A57F8">
        <w:rPr>
          <w:rFonts w:ascii="Arial" w:hAnsi="Arial" w:cs="Arial"/>
          <w:sz w:val="28"/>
          <w:szCs w:val="28"/>
        </w:rPr>
        <w:t>, página 43</w:t>
      </w:r>
      <w:r w:rsidR="008A57F8" w:rsidRPr="002C56D8">
        <w:rPr>
          <w:rFonts w:ascii="Arial" w:hAnsi="Arial" w:cs="Arial"/>
          <w:sz w:val="28"/>
          <w:szCs w:val="28"/>
        </w:rPr>
        <w:t>, Octava Época, Materia Administrativa</w:t>
      </w:r>
      <w:r w:rsidR="008A57F8">
        <w:rPr>
          <w:rFonts w:ascii="Arial" w:hAnsi="Arial" w:cs="Arial"/>
          <w:sz w:val="28"/>
          <w:szCs w:val="28"/>
        </w:rPr>
        <w:t>,</w:t>
      </w:r>
      <w:r w:rsidR="008A57F8" w:rsidRPr="002C56D8">
        <w:rPr>
          <w:rFonts w:ascii="Arial" w:hAnsi="Arial" w:cs="Arial"/>
          <w:sz w:val="28"/>
          <w:szCs w:val="28"/>
        </w:rPr>
        <w:t xml:space="preserve"> bajo los rubros y textos siguientes:- - - - </w:t>
      </w:r>
      <w:r w:rsidR="008A57F8">
        <w:rPr>
          <w:rFonts w:ascii="Arial" w:hAnsi="Arial" w:cs="Arial"/>
          <w:sz w:val="28"/>
          <w:szCs w:val="28"/>
        </w:rPr>
        <w:t xml:space="preserve">- - - - - </w:t>
      </w:r>
      <w:r w:rsidR="00084696">
        <w:rPr>
          <w:rFonts w:ascii="Arial" w:hAnsi="Arial" w:cs="Arial"/>
          <w:sz w:val="28"/>
          <w:szCs w:val="28"/>
        </w:rPr>
        <w:t xml:space="preserve">- - - - - - </w:t>
      </w:r>
    </w:p>
    <w:p w14:paraId="49513427" w14:textId="77777777" w:rsidR="008A57F8" w:rsidRPr="002C56D8" w:rsidRDefault="008A57F8" w:rsidP="008A57F8">
      <w:pPr>
        <w:spacing w:after="240" w:line="276" w:lineRule="auto"/>
        <w:ind w:left="567" w:right="618"/>
        <w:jc w:val="both"/>
        <w:rPr>
          <w:rFonts w:ascii="Arial" w:hAnsi="Arial" w:cs="Arial"/>
          <w:sz w:val="28"/>
          <w:szCs w:val="28"/>
        </w:rPr>
      </w:pPr>
      <w:r w:rsidRPr="002C56D8">
        <w:rPr>
          <w:rFonts w:ascii="Arial" w:hAnsi="Arial" w:cs="Arial"/>
          <w:b/>
          <w:sz w:val="28"/>
          <w:szCs w:val="28"/>
        </w:rPr>
        <w:t>FUNDAMENTACION Y MOTIVACION, CONCEPTO DE.</w:t>
      </w:r>
      <w:r w:rsidRPr="002C56D8">
        <w:rPr>
          <w:rFonts w:ascii="Arial" w:hAnsi="Arial" w:cs="Arial"/>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14:paraId="4B4A90D6" w14:textId="77777777" w:rsidR="008A57F8" w:rsidRPr="002C56D8" w:rsidRDefault="008A57F8" w:rsidP="008A57F8">
      <w:pPr>
        <w:spacing w:after="240" w:line="276" w:lineRule="auto"/>
        <w:ind w:left="567" w:right="618"/>
        <w:jc w:val="both"/>
        <w:rPr>
          <w:rFonts w:ascii="Arial" w:hAnsi="Arial" w:cs="Arial"/>
          <w:sz w:val="28"/>
          <w:szCs w:val="28"/>
        </w:rPr>
      </w:pPr>
      <w:r w:rsidRPr="002C56D8">
        <w:rPr>
          <w:rFonts w:ascii="Arial" w:hAnsi="Arial" w:cs="Arial"/>
          <w:b/>
          <w:sz w:val="28"/>
          <w:szCs w:val="28"/>
        </w:rPr>
        <w:lastRenderedPageBreak/>
        <w:t>FUNDAMENTACIÓN Y MOTIVACIÓN DE LOS ACTOS ADMINISTRATIVOS.</w:t>
      </w:r>
      <w:r w:rsidRPr="002C56D8">
        <w:rPr>
          <w:rFonts w:ascii="Arial" w:hAnsi="Arial" w:cs="Arial"/>
          <w:sz w:val="28"/>
          <w:szCs w:val="28"/>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06A34553" w14:textId="77777777" w:rsidR="008A57F8" w:rsidRPr="00AE6D3A" w:rsidRDefault="008A57F8" w:rsidP="008A57F8">
      <w:pPr>
        <w:spacing w:line="360" w:lineRule="auto"/>
        <w:ind w:right="51" w:firstLine="567"/>
        <w:jc w:val="both"/>
        <w:rPr>
          <w:rFonts w:ascii="Arial" w:hAnsi="Arial" w:cs="Arial"/>
          <w:sz w:val="28"/>
          <w:szCs w:val="28"/>
          <w:u w:val="single"/>
        </w:rPr>
      </w:pPr>
      <w:r w:rsidRPr="00AE6D3A">
        <w:rPr>
          <w:rFonts w:ascii="Arial" w:hAnsi="Arial" w:cs="Arial"/>
          <w:sz w:val="28"/>
          <w:szCs w:val="28"/>
        </w:rPr>
        <w:t xml:space="preserve">Finalmente y en razón de lo expuesto, se concluye que el acto impugnado fue emitido de manera ilegal al no cumplir con el requisito de validez del acto administrativo previsto en la fracción V, del artículo 17, en relación con el artículo 208, fracciones II y VI de la Ley de Procedimiento y Justicia Administrativa para el Estado de Oaxaca, vulnerando con ello el derecho de </w:t>
      </w:r>
      <w:r>
        <w:rPr>
          <w:rFonts w:ascii="Arial" w:hAnsi="Arial" w:cs="Arial"/>
          <w:sz w:val="28"/>
          <w:szCs w:val="28"/>
        </w:rPr>
        <w:t>seguridad jurídica</w:t>
      </w:r>
      <w:r w:rsidRPr="00AE6D3A">
        <w:rPr>
          <w:rFonts w:ascii="Arial" w:hAnsi="Arial" w:cs="Arial"/>
          <w:sz w:val="28"/>
          <w:szCs w:val="28"/>
        </w:rPr>
        <w:t xml:space="preserve"> de la aquí administrada, </w:t>
      </w:r>
      <w:r>
        <w:rPr>
          <w:rFonts w:ascii="Arial" w:hAnsi="Arial" w:cs="Arial"/>
          <w:sz w:val="28"/>
          <w:szCs w:val="28"/>
        </w:rPr>
        <w:t xml:space="preserve">en consecuencia, sus conceptos de impugnación resultan </w:t>
      </w:r>
      <w:r w:rsidRPr="00DE1855">
        <w:rPr>
          <w:rFonts w:ascii="Arial" w:hAnsi="Arial" w:cs="Arial"/>
          <w:sz w:val="28"/>
          <w:szCs w:val="28"/>
          <w:u w:val="single"/>
        </w:rPr>
        <w:t>FUNDADO</w:t>
      </w:r>
      <w:r>
        <w:rPr>
          <w:rFonts w:ascii="Arial" w:hAnsi="Arial" w:cs="Arial"/>
          <w:sz w:val="28"/>
          <w:szCs w:val="28"/>
          <w:u w:val="single"/>
        </w:rPr>
        <w:t>S</w:t>
      </w:r>
      <w:r w:rsidRPr="00AE6D3A">
        <w:rPr>
          <w:rFonts w:ascii="Arial" w:hAnsi="Arial" w:cs="Arial"/>
          <w:sz w:val="28"/>
          <w:szCs w:val="28"/>
        </w:rPr>
        <w:t xml:space="preserve">, por ende lo procedente es declarar la </w:t>
      </w:r>
      <w:r w:rsidRPr="00AE6D3A">
        <w:rPr>
          <w:rFonts w:ascii="Arial" w:hAnsi="Arial" w:cs="Arial"/>
          <w:b/>
          <w:sz w:val="28"/>
          <w:szCs w:val="28"/>
        </w:rPr>
        <w:t>NULIDAD</w:t>
      </w:r>
      <w:r w:rsidRPr="00AE6D3A">
        <w:rPr>
          <w:rFonts w:ascii="Arial" w:hAnsi="Arial" w:cs="Arial"/>
          <w:sz w:val="28"/>
          <w:szCs w:val="28"/>
        </w:rPr>
        <w:t xml:space="preserve"> </w:t>
      </w:r>
      <w:r w:rsidRPr="00940ECC">
        <w:rPr>
          <w:rFonts w:ascii="Arial" w:hAnsi="Arial" w:cs="Arial"/>
          <w:sz w:val="28"/>
          <w:szCs w:val="28"/>
        </w:rPr>
        <w:t xml:space="preserve">del oficio </w:t>
      </w:r>
      <w:r>
        <w:rPr>
          <w:rFonts w:ascii="Arial" w:hAnsi="Arial" w:cs="Arial"/>
          <w:sz w:val="28"/>
          <w:szCs w:val="28"/>
        </w:rPr>
        <w:t xml:space="preserve">número </w:t>
      </w:r>
      <w:r w:rsidR="005E6208">
        <w:rPr>
          <w:rFonts w:ascii="Arial" w:hAnsi="Arial" w:cs="Arial"/>
          <w:sz w:val="28"/>
          <w:szCs w:val="28"/>
        </w:rPr>
        <w:t>**********</w:t>
      </w:r>
      <w:r w:rsidRPr="00940ECC">
        <w:rPr>
          <w:rFonts w:ascii="Arial" w:hAnsi="Arial" w:cs="Arial"/>
          <w:sz w:val="28"/>
          <w:szCs w:val="28"/>
        </w:rPr>
        <w:t xml:space="preserve"> de fecha </w:t>
      </w:r>
      <w:r>
        <w:rPr>
          <w:rFonts w:ascii="Arial" w:hAnsi="Arial" w:cs="Arial"/>
          <w:sz w:val="28"/>
          <w:szCs w:val="28"/>
        </w:rPr>
        <w:t>seis de febrero de dos mil diecinueve</w:t>
      </w:r>
      <w:r w:rsidRPr="00940ECC">
        <w:rPr>
          <w:rFonts w:ascii="Arial" w:hAnsi="Arial" w:cs="Arial"/>
          <w:sz w:val="28"/>
          <w:szCs w:val="28"/>
        </w:rPr>
        <w:t xml:space="preserve"> (</w:t>
      </w:r>
      <w:r>
        <w:rPr>
          <w:rFonts w:ascii="Arial" w:hAnsi="Arial" w:cs="Arial"/>
          <w:sz w:val="28"/>
          <w:szCs w:val="28"/>
        </w:rPr>
        <w:t>06</w:t>
      </w:r>
      <w:r w:rsidRPr="00940ECC">
        <w:rPr>
          <w:rFonts w:ascii="Arial" w:hAnsi="Arial" w:cs="Arial"/>
          <w:sz w:val="28"/>
          <w:szCs w:val="28"/>
        </w:rPr>
        <w:t>/</w:t>
      </w:r>
      <w:r>
        <w:rPr>
          <w:rFonts w:ascii="Arial" w:hAnsi="Arial" w:cs="Arial"/>
          <w:sz w:val="28"/>
          <w:szCs w:val="28"/>
        </w:rPr>
        <w:t>02</w:t>
      </w:r>
      <w:r w:rsidRPr="00940ECC">
        <w:rPr>
          <w:rFonts w:ascii="Arial" w:hAnsi="Arial" w:cs="Arial"/>
          <w:sz w:val="28"/>
          <w:szCs w:val="28"/>
        </w:rPr>
        <w:t>/201</w:t>
      </w:r>
      <w:r>
        <w:rPr>
          <w:rFonts w:ascii="Arial" w:hAnsi="Arial" w:cs="Arial"/>
          <w:sz w:val="28"/>
          <w:szCs w:val="28"/>
        </w:rPr>
        <w:t>9</w:t>
      </w:r>
      <w:r w:rsidRPr="00940ECC">
        <w:rPr>
          <w:rFonts w:ascii="Arial" w:hAnsi="Arial" w:cs="Arial"/>
          <w:sz w:val="28"/>
          <w:szCs w:val="28"/>
        </w:rPr>
        <w:t xml:space="preserve">), emitido por la </w:t>
      </w:r>
      <w:r w:rsidR="00744CC2">
        <w:rPr>
          <w:rFonts w:ascii="Arial" w:hAnsi="Arial" w:cs="Arial"/>
          <w:sz w:val="28"/>
          <w:szCs w:val="28"/>
        </w:rPr>
        <w:t>**********</w:t>
      </w:r>
      <w:r w:rsidRPr="00940ECC">
        <w:rPr>
          <w:rFonts w:ascii="Arial" w:hAnsi="Arial" w:cs="Arial"/>
          <w:sz w:val="28"/>
          <w:szCs w:val="28"/>
        </w:rPr>
        <w:t>, Directora de lo Contencioso de la Procuraduría Fiscal de la Secretaría de Finanzas del Gobierno del Estado de Oaxaca</w:t>
      </w:r>
      <w:r w:rsidRPr="00AE6D3A">
        <w:rPr>
          <w:rFonts w:ascii="Arial" w:hAnsi="Arial" w:cs="Arial"/>
          <w:sz w:val="28"/>
          <w:szCs w:val="28"/>
        </w:rPr>
        <w:t>,</w:t>
      </w:r>
      <w:r>
        <w:rPr>
          <w:rFonts w:ascii="Arial" w:hAnsi="Arial" w:cs="Arial"/>
          <w:sz w:val="28"/>
          <w:szCs w:val="28"/>
        </w:rPr>
        <w:t xml:space="preserve"> por medio del cual se le daba contestación a su escrito de fecha trece de noviembre de dos mil </w:t>
      </w:r>
      <w:r>
        <w:rPr>
          <w:rFonts w:ascii="Arial" w:hAnsi="Arial" w:cs="Arial"/>
          <w:sz w:val="28"/>
          <w:szCs w:val="28"/>
        </w:rPr>
        <w:lastRenderedPageBreak/>
        <w:t>diecinueve,</w:t>
      </w:r>
      <w:r w:rsidRPr="00AE6D3A">
        <w:rPr>
          <w:rFonts w:ascii="Arial" w:hAnsi="Arial" w:cs="Arial"/>
          <w:sz w:val="28"/>
          <w:szCs w:val="28"/>
        </w:rPr>
        <w:t xml:space="preserve"> </w:t>
      </w:r>
      <w:r w:rsidRPr="00AE6D3A">
        <w:rPr>
          <w:rFonts w:ascii="Arial" w:hAnsi="Arial" w:cs="Arial"/>
          <w:b/>
          <w:sz w:val="28"/>
          <w:szCs w:val="28"/>
        </w:rPr>
        <w:t xml:space="preserve">PARA EL EFECTO </w:t>
      </w:r>
      <w:r w:rsidRPr="00AE6D3A">
        <w:rPr>
          <w:rFonts w:ascii="Arial" w:hAnsi="Arial" w:cs="Arial"/>
          <w:sz w:val="28"/>
          <w:szCs w:val="28"/>
          <w:u w:val="single"/>
        </w:rPr>
        <w:t>de que la autoridad demandad</w:t>
      </w:r>
      <w:r w:rsidR="0068615D">
        <w:rPr>
          <w:rFonts w:ascii="Arial" w:hAnsi="Arial" w:cs="Arial"/>
          <w:sz w:val="28"/>
          <w:szCs w:val="28"/>
          <w:u w:val="single"/>
        </w:rPr>
        <w:t>a</w:t>
      </w:r>
      <w:r w:rsidR="00B41519">
        <w:rPr>
          <w:rFonts w:ascii="Arial" w:hAnsi="Arial" w:cs="Arial"/>
          <w:sz w:val="28"/>
          <w:szCs w:val="28"/>
          <w:u w:val="single"/>
        </w:rPr>
        <w:t xml:space="preserve"> deje sin efectos dicho oficio, debiéndolo dar de baja del sistema documental y/o electrónico que para tal efecto lleve esa autoridad y en su lugar emita otro donde</w:t>
      </w:r>
      <w:r w:rsidRPr="00AE6D3A">
        <w:rPr>
          <w:rFonts w:ascii="Arial" w:hAnsi="Arial" w:cs="Arial"/>
          <w:sz w:val="28"/>
          <w:szCs w:val="28"/>
          <w:u w:val="single"/>
        </w:rPr>
        <w:t xml:space="preserve"> funde y motive </w:t>
      </w:r>
      <w:r w:rsidR="00B41519">
        <w:rPr>
          <w:rFonts w:ascii="Arial" w:hAnsi="Arial" w:cs="Arial"/>
          <w:sz w:val="28"/>
          <w:szCs w:val="28"/>
          <w:u w:val="single"/>
        </w:rPr>
        <w:t xml:space="preserve">pronunciándose </w:t>
      </w:r>
      <w:r w:rsidRPr="00AE6D3A">
        <w:rPr>
          <w:rFonts w:ascii="Arial" w:hAnsi="Arial" w:cs="Arial"/>
          <w:sz w:val="28"/>
          <w:szCs w:val="28"/>
          <w:u w:val="single"/>
        </w:rPr>
        <w:t>en los términos de la presente resolución,</w:t>
      </w:r>
      <w:r>
        <w:rPr>
          <w:rFonts w:ascii="Arial" w:hAnsi="Arial" w:cs="Arial"/>
          <w:sz w:val="28"/>
          <w:szCs w:val="28"/>
          <w:u w:val="single"/>
        </w:rPr>
        <w:t xml:space="preserve"> </w:t>
      </w:r>
      <w:r w:rsidR="00B41519">
        <w:rPr>
          <w:rFonts w:ascii="Arial" w:hAnsi="Arial" w:cs="Arial"/>
          <w:sz w:val="28"/>
          <w:szCs w:val="28"/>
          <w:u w:val="single"/>
        </w:rPr>
        <w:t xml:space="preserve">respecto a la legalidad o ilegalidad del mandamiento de ejecución </w:t>
      </w:r>
      <w:r w:rsidR="00744CC2">
        <w:rPr>
          <w:rFonts w:ascii="Arial" w:hAnsi="Arial" w:cs="Arial"/>
          <w:sz w:val="28"/>
          <w:szCs w:val="28"/>
          <w:u w:val="single"/>
        </w:rPr>
        <w:t>**********</w:t>
      </w:r>
      <w:r w:rsidR="00A10B24" w:rsidRPr="00A10B24">
        <w:rPr>
          <w:rFonts w:ascii="Arial" w:hAnsi="Arial" w:cs="Arial"/>
          <w:sz w:val="28"/>
          <w:szCs w:val="28"/>
          <w:u w:val="single"/>
        </w:rPr>
        <w:t xml:space="preserve"> de fecha tres de octubre de dos mil dieciocho (03/10/2018), emitido por la Coordinadora de Cobro Coactivo dependiente de la Dirección de Ingresos y Recaudación de la Subsecretaría de Ingresos de la Secretaría de Finanzas del Poder Ejecutivo del Estado</w:t>
      </w:r>
      <w:r w:rsidR="00A10B24">
        <w:rPr>
          <w:rFonts w:ascii="Arial" w:hAnsi="Arial" w:cs="Arial"/>
          <w:sz w:val="28"/>
          <w:szCs w:val="28"/>
          <w:u w:val="single"/>
        </w:rPr>
        <w:t>, tomando en consideración los agravios hechos valer por el actor</w:t>
      </w:r>
      <w:r>
        <w:rPr>
          <w:rFonts w:ascii="Arial" w:hAnsi="Arial" w:cs="Arial"/>
          <w:sz w:val="28"/>
          <w:szCs w:val="28"/>
          <w:u w:val="single"/>
        </w:rPr>
        <w:t xml:space="preserve">, debiendo anexar todo documento o dato en la </w:t>
      </w:r>
      <w:r w:rsidR="00A10B24">
        <w:rPr>
          <w:rFonts w:ascii="Arial" w:hAnsi="Arial" w:cs="Arial"/>
          <w:sz w:val="28"/>
          <w:szCs w:val="28"/>
          <w:u w:val="single"/>
        </w:rPr>
        <w:t>resolución que emita</w:t>
      </w:r>
      <w:r>
        <w:rPr>
          <w:rFonts w:ascii="Arial" w:hAnsi="Arial" w:cs="Arial"/>
          <w:sz w:val="28"/>
          <w:szCs w:val="28"/>
          <w:u w:val="single"/>
        </w:rPr>
        <w:t xml:space="preserve"> en el cual se base para emitir su respuesta</w:t>
      </w:r>
      <w:r w:rsidRPr="00AE6D3A">
        <w:rPr>
          <w:rFonts w:ascii="Arial" w:hAnsi="Arial" w:cs="Arial"/>
          <w:sz w:val="28"/>
          <w:szCs w:val="28"/>
          <w:u w:val="single"/>
        </w:rPr>
        <w:t>.</w:t>
      </w:r>
      <w:r w:rsidRPr="00AE6D3A">
        <w:rPr>
          <w:rFonts w:ascii="Arial" w:hAnsi="Arial" w:cs="Arial"/>
          <w:sz w:val="28"/>
          <w:szCs w:val="28"/>
        </w:rPr>
        <w:t xml:space="preserve"> - - - </w:t>
      </w:r>
      <w:r>
        <w:rPr>
          <w:rFonts w:ascii="Arial" w:hAnsi="Arial" w:cs="Arial"/>
          <w:sz w:val="28"/>
          <w:szCs w:val="28"/>
        </w:rPr>
        <w:t xml:space="preserve">- </w:t>
      </w:r>
    </w:p>
    <w:p w14:paraId="40A743FD" w14:textId="77777777" w:rsidR="008A57F8" w:rsidRPr="00AE6D3A" w:rsidRDefault="008A57F8" w:rsidP="008A57F8">
      <w:pPr>
        <w:spacing w:after="240" w:line="360" w:lineRule="auto"/>
        <w:ind w:right="51" w:firstLine="567"/>
        <w:jc w:val="both"/>
        <w:rPr>
          <w:rFonts w:ascii="Arial" w:hAnsi="Arial" w:cs="Arial"/>
          <w:sz w:val="28"/>
          <w:szCs w:val="28"/>
        </w:rPr>
      </w:pPr>
      <w:r w:rsidRPr="00AE6D3A">
        <w:rPr>
          <w:rFonts w:ascii="Arial" w:hAnsi="Arial" w:cs="Arial"/>
          <w:sz w:val="28"/>
          <w:szCs w:val="28"/>
        </w:rPr>
        <w:t xml:space="preserve">Sirve de apoyo a lo anterior la tesis número </w:t>
      </w:r>
      <w:r>
        <w:rPr>
          <w:rFonts w:ascii="Arial" w:hAnsi="Arial" w:cs="Arial"/>
          <w:sz w:val="28"/>
          <w:szCs w:val="28"/>
        </w:rPr>
        <w:t>I.</w:t>
      </w:r>
      <w:r w:rsidRPr="00AE6D3A">
        <w:rPr>
          <w:rFonts w:ascii="Arial" w:hAnsi="Arial" w:cs="Arial"/>
          <w:sz w:val="28"/>
          <w:szCs w:val="28"/>
        </w:rPr>
        <w:t xml:space="preserve">6oA.33 A, con número de registro 187531 por los </w:t>
      </w:r>
      <w:r w:rsidRPr="007C0170">
        <w:rPr>
          <w:rFonts w:ascii="Arial" w:hAnsi="Arial" w:cs="Arial"/>
          <w:bCs/>
          <w:color w:val="000000"/>
          <w:sz w:val="28"/>
          <w:szCs w:val="28"/>
          <w:lang w:eastAsia="es-ES"/>
        </w:rPr>
        <w:t xml:space="preserve">Tribunales Colegiados de Circuito, </w:t>
      </w:r>
      <w:r>
        <w:rPr>
          <w:rFonts w:ascii="Arial" w:hAnsi="Arial" w:cs="Arial"/>
          <w:bCs/>
          <w:color w:val="000000"/>
          <w:sz w:val="28"/>
          <w:szCs w:val="28"/>
          <w:lang w:eastAsia="es-ES"/>
        </w:rPr>
        <w:t>en el</w:t>
      </w:r>
      <w:r w:rsidRPr="007C0170">
        <w:rPr>
          <w:rFonts w:ascii="Arial" w:hAnsi="Arial" w:cs="Arial"/>
          <w:bCs/>
          <w:color w:val="000000"/>
          <w:sz w:val="28"/>
          <w:szCs w:val="28"/>
          <w:lang w:eastAsia="es-ES"/>
        </w:rPr>
        <w:t xml:space="preserve"> Semanario Judicial de la Federación y su Gaceta, </w:t>
      </w:r>
      <w:r>
        <w:rPr>
          <w:rFonts w:ascii="Arial" w:hAnsi="Arial" w:cs="Arial"/>
          <w:bCs/>
          <w:color w:val="000000"/>
          <w:sz w:val="28"/>
          <w:szCs w:val="28"/>
          <w:lang w:eastAsia="es-ES"/>
        </w:rPr>
        <w:t>Tomo XV,</w:t>
      </w:r>
      <w:r w:rsidRPr="007C0170">
        <w:rPr>
          <w:rFonts w:ascii="Arial" w:hAnsi="Arial" w:cs="Arial"/>
          <w:bCs/>
          <w:color w:val="000000"/>
          <w:sz w:val="28"/>
          <w:szCs w:val="28"/>
          <w:lang w:eastAsia="es-ES"/>
        </w:rPr>
        <w:t xml:space="preserve"> Marzo de 2002, página 1350</w:t>
      </w:r>
      <w:r>
        <w:rPr>
          <w:rFonts w:ascii="Arial" w:hAnsi="Arial" w:cs="Arial"/>
          <w:bCs/>
          <w:color w:val="000000"/>
          <w:sz w:val="28"/>
          <w:szCs w:val="28"/>
          <w:lang w:eastAsia="es-ES"/>
        </w:rPr>
        <w:t>, M</w:t>
      </w:r>
      <w:r w:rsidRPr="007C0170">
        <w:rPr>
          <w:rFonts w:ascii="Arial" w:hAnsi="Arial" w:cs="Arial"/>
          <w:bCs/>
          <w:color w:val="000000"/>
          <w:sz w:val="28"/>
          <w:szCs w:val="28"/>
          <w:lang w:eastAsia="es-ES"/>
        </w:rPr>
        <w:t>ateria Administrativa, Novena Época</w:t>
      </w:r>
      <w:r w:rsidRPr="00AE6D3A">
        <w:rPr>
          <w:rFonts w:ascii="Arial" w:hAnsi="Arial" w:cs="Arial"/>
          <w:sz w:val="28"/>
          <w:szCs w:val="28"/>
        </w:rPr>
        <w:t xml:space="preserve">, bajo el texto y rubro siguiente:- - - - - - - - - - - - - - - - - - - - - - - - - - - - - - </w:t>
      </w:r>
    </w:p>
    <w:p w14:paraId="6BE81BA5" w14:textId="77777777" w:rsidR="008A57F8" w:rsidRPr="00AE6D3A" w:rsidRDefault="008A57F8" w:rsidP="008A57F8">
      <w:pPr>
        <w:spacing w:after="240" w:line="276" w:lineRule="auto"/>
        <w:ind w:left="567" w:right="618"/>
        <w:jc w:val="both"/>
        <w:rPr>
          <w:rFonts w:ascii="Arial" w:hAnsi="Arial" w:cs="Arial"/>
          <w:sz w:val="28"/>
          <w:szCs w:val="28"/>
        </w:rPr>
      </w:pPr>
      <w:r w:rsidRPr="00AE6D3A">
        <w:rPr>
          <w:rFonts w:ascii="Arial" w:hAnsi="Arial" w:cs="Arial"/>
          <w:b/>
          <w:sz w:val="28"/>
          <w:szCs w:val="28"/>
        </w:rPr>
        <w:t>FUNDAMENTACIÓN Y MOTIVACIÓN, FALTA O INDEBIDA. EN CUANTO SON DISTINTAS, UNAS GENERAN NULIDAD LISA Y LLANA Y OTRAS PARA EFECTOS.</w:t>
      </w:r>
      <w:r w:rsidRPr="00AE6D3A">
        <w:rPr>
          <w:rFonts w:ascii="Arial" w:hAnsi="Arial" w:cs="Arial"/>
          <w:sz w:val="28"/>
          <w:szCs w:val="28"/>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w:t>
      </w:r>
      <w:r w:rsidRPr="00AE6D3A">
        <w:rPr>
          <w:rFonts w:ascii="Arial" w:hAnsi="Arial" w:cs="Arial"/>
          <w:sz w:val="28"/>
          <w:szCs w:val="28"/>
        </w:rPr>
        <w:lastRenderedPageBreak/>
        <w:t>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14:paraId="427987DF" w14:textId="77777777" w:rsidR="006B2725" w:rsidRPr="00940ECC" w:rsidRDefault="00A23650" w:rsidP="00C2384E">
      <w:pPr>
        <w:spacing w:line="360" w:lineRule="auto"/>
        <w:ind w:firstLine="567"/>
        <w:jc w:val="both"/>
        <w:rPr>
          <w:rFonts w:ascii="Arial" w:hAnsi="Arial" w:cs="Arial"/>
          <w:sz w:val="28"/>
          <w:szCs w:val="28"/>
        </w:rPr>
      </w:pPr>
      <w:r w:rsidRPr="00AE6D3A">
        <w:rPr>
          <w:rFonts w:ascii="Arial" w:hAnsi="Arial" w:cs="Arial"/>
          <w:sz w:val="28"/>
          <w:szCs w:val="28"/>
        </w:rPr>
        <w:t>Por lo anteriormente expuesto, fundado y motivado, en términos de los artículos 207, 208 fracciones II, IV, y VI, y 209 de la Ley de Procedimiento y Justicia Administrativa para el Estado de Oaxaca, se</w:t>
      </w:r>
      <w:r w:rsidR="0072650E" w:rsidRPr="00940ECC">
        <w:rPr>
          <w:rFonts w:ascii="Arial" w:hAnsi="Arial" w:cs="Arial"/>
          <w:sz w:val="28"/>
          <w:szCs w:val="28"/>
        </w:rPr>
        <w:t xml:space="preserve">;- </w:t>
      </w:r>
    </w:p>
    <w:p w14:paraId="4B5E4476" w14:textId="77777777" w:rsidR="004877E1" w:rsidRPr="00940ECC" w:rsidRDefault="004877E1" w:rsidP="00DB2899">
      <w:pPr>
        <w:spacing w:line="360" w:lineRule="auto"/>
        <w:jc w:val="center"/>
        <w:rPr>
          <w:rFonts w:ascii="Arial" w:hAnsi="Arial" w:cs="Arial"/>
          <w:sz w:val="28"/>
          <w:szCs w:val="28"/>
        </w:rPr>
      </w:pPr>
      <w:r w:rsidRPr="00940ECC">
        <w:rPr>
          <w:rFonts w:ascii="Arial" w:hAnsi="Arial" w:cs="Arial"/>
          <w:b/>
          <w:bCs/>
          <w:sz w:val="28"/>
          <w:szCs w:val="28"/>
        </w:rPr>
        <w:t>R E S U E L V E:</w:t>
      </w:r>
    </w:p>
    <w:p w14:paraId="7A754385" w14:textId="77777777" w:rsidR="00A528BD" w:rsidRPr="00940ECC" w:rsidRDefault="004877E1" w:rsidP="00F90F17">
      <w:pPr>
        <w:pStyle w:val="Textoindependienteprimerasangra"/>
        <w:spacing w:after="0" w:line="360" w:lineRule="auto"/>
        <w:ind w:firstLine="567"/>
        <w:jc w:val="both"/>
        <w:rPr>
          <w:rFonts w:ascii="Arial" w:hAnsi="Arial" w:cs="Arial"/>
          <w:sz w:val="28"/>
          <w:szCs w:val="28"/>
        </w:rPr>
      </w:pPr>
      <w:r w:rsidRPr="00940ECC">
        <w:rPr>
          <w:rFonts w:ascii="Arial" w:hAnsi="Arial" w:cs="Arial"/>
          <w:b/>
          <w:bCs/>
          <w:sz w:val="28"/>
          <w:szCs w:val="28"/>
        </w:rPr>
        <w:t>PRIMERO</w:t>
      </w:r>
      <w:r w:rsidRPr="00940ECC">
        <w:rPr>
          <w:rFonts w:ascii="Arial" w:hAnsi="Arial" w:cs="Arial"/>
          <w:bCs/>
          <w:sz w:val="28"/>
          <w:szCs w:val="28"/>
        </w:rPr>
        <w:t>.-</w:t>
      </w:r>
      <w:r w:rsidRPr="00940ECC">
        <w:rPr>
          <w:rFonts w:ascii="Arial" w:hAnsi="Arial" w:cs="Arial"/>
          <w:sz w:val="28"/>
          <w:szCs w:val="28"/>
        </w:rPr>
        <w:t xml:space="preserve"> Esta Primera Sala de Primera Instancia es competente para conocer y resolver del presente asunto.- - - - - - - - - - </w:t>
      </w:r>
    </w:p>
    <w:p w14:paraId="7FAC51A7" w14:textId="77777777" w:rsidR="00A528BD" w:rsidRPr="00940ECC" w:rsidRDefault="004877E1" w:rsidP="00F90F17">
      <w:pPr>
        <w:pStyle w:val="Textoindependienteprimerasangra"/>
        <w:spacing w:after="0" w:line="360" w:lineRule="auto"/>
        <w:ind w:firstLine="567"/>
        <w:jc w:val="both"/>
        <w:rPr>
          <w:rFonts w:ascii="Arial" w:hAnsi="Arial" w:cs="Arial"/>
          <w:sz w:val="28"/>
          <w:szCs w:val="28"/>
        </w:rPr>
      </w:pPr>
      <w:r w:rsidRPr="00940ECC">
        <w:rPr>
          <w:rFonts w:ascii="Arial" w:hAnsi="Arial" w:cs="Arial"/>
          <w:b/>
          <w:sz w:val="28"/>
          <w:szCs w:val="28"/>
        </w:rPr>
        <w:t xml:space="preserve">SEGUNDO.- </w:t>
      </w:r>
      <w:r w:rsidRPr="00940ECC">
        <w:rPr>
          <w:rFonts w:ascii="Arial" w:hAnsi="Arial" w:cs="Arial"/>
          <w:sz w:val="28"/>
          <w:szCs w:val="28"/>
        </w:rPr>
        <w:t xml:space="preserve">La personalidad de la partes quedó establecida en el considerando </w:t>
      </w:r>
      <w:r w:rsidR="001C5B68" w:rsidRPr="00940ECC">
        <w:rPr>
          <w:rFonts w:ascii="Arial" w:hAnsi="Arial" w:cs="Arial"/>
          <w:sz w:val="28"/>
          <w:szCs w:val="28"/>
        </w:rPr>
        <w:t>SEGUNDO</w:t>
      </w:r>
      <w:r w:rsidRPr="00940ECC">
        <w:rPr>
          <w:rFonts w:ascii="Arial" w:hAnsi="Arial" w:cs="Arial"/>
          <w:sz w:val="28"/>
          <w:szCs w:val="28"/>
        </w:rPr>
        <w:t xml:space="preserve"> de esta </w:t>
      </w:r>
      <w:r w:rsidR="003C374C" w:rsidRPr="00940ECC">
        <w:rPr>
          <w:rFonts w:ascii="Arial" w:hAnsi="Arial" w:cs="Arial"/>
          <w:sz w:val="28"/>
          <w:szCs w:val="28"/>
        </w:rPr>
        <w:t>sentencia</w:t>
      </w:r>
      <w:r w:rsidRPr="00940ECC">
        <w:rPr>
          <w:rFonts w:ascii="Arial" w:hAnsi="Arial" w:cs="Arial"/>
          <w:sz w:val="28"/>
          <w:szCs w:val="28"/>
        </w:rPr>
        <w:t xml:space="preserve">.- - - - - - - - - - - - - - - - - - - </w:t>
      </w:r>
    </w:p>
    <w:p w14:paraId="10C57C1E" w14:textId="77777777" w:rsidR="00C81E7C" w:rsidRPr="00940ECC" w:rsidRDefault="004877E1" w:rsidP="00F90F17">
      <w:pPr>
        <w:pStyle w:val="Textoindependienteprimerasangra"/>
        <w:spacing w:after="0" w:line="360" w:lineRule="auto"/>
        <w:ind w:firstLine="567"/>
        <w:jc w:val="both"/>
        <w:rPr>
          <w:rFonts w:ascii="Arial" w:hAnsi="Arial" w:cs="Arial"/>
          <w:sz w:val="28"/>
          <w:szCs w:val="28"/>
        </w:rPr>
      </w:pPr>
      <w:r w:rsidRPr="00940ECC">
        <w:rPr>
          <w:rFonts w:ascii="Arial" w:hAnsi="Arial" w:cs="Arial"/>
          <w:b/>
          <w:sz w:val="28"/>
          <w:szCs w:val="28"/>
        </w:rPr>
        <w:t xml:space="preserve">TERCERO.- </w:t>
      </w:r>
      <w:r w:rsidR="003C374C" w:rsidRPr="00940ECC">
        <w:rPr>
          <w:rFonts w:ascii="Arial" w:hAnsi="Arial" w:cs="Arial"/>
          <w:sz w:val="28"/>
          <w:szCs w:val="28"/>
        </w:rPr>
        <w:t>No se actualizó ninguna de las causales contenida en los artículos 161 y 162 de la Ley de Procedimiento y Justicia Administrativa para el Estado de Oaxaca,</w:t>
      </w:r>
      <w:r w:rsidR="001C5B68" w:rsidRPr="00940ECC">
        <w:rPr>
          <w:rFonts w:ascii="Arial" w:hAnsi="Arial" w:cs="Arial"/>
          <w:sz w:val="28"/>
          <w:szCs w:val="28"/>
        </w:rPr>
        <w:t xml:space="preserve"> expuestas en el considerando TERCERO</w:t>
      </w:r>
      <w:r w:rsidR="003C374C" w:rsidRPr="00940ECC">
        <w:rPr>
          <w:rFonts w:ascii="Arial" w:hAnsi="Arial" w:cs="Arial"/>
          <w:sz w:val="28"/>
          <w:szCs w:val="28"/>
        </w:rPr>
        <w:t xml:space="preserve"> por lo que </w:t>
      </w:r>
      <w:r w:rsidR="003C374C" w:rsidRPr="00940ECC">
        <w:rPr>
          <w:rFonts w:ascii="Arial" w:hAnsi="Arial" w:cs="Arial"/>
          <w:sz w:val="28"/>
          <w:szCs w:val="28"/>
          <w:u w:val="single"/>
        </w:rPr>
        <w:t>no se sobresee el presente juicio</w:t>
      </w:r>
      <w:r w:rsidR="003C374C" w:rsidRPr="00940ECC">
        <w:rPr>
          <w:rFonts w:ascii="Arial" w:hAnsi="Arial" w:cs="Arial"/>
          <w:sz w:val="28"/>
          <w:szCs w:val="28"/>
        </w:rPr>
        <w:t xml:space="preserve">.- </w:t>
      </w:r>
    </w:p>
    <w:p w14:paraId="03373589" w14:textId="77777777" w:rsidR="004169BE" w:rsidRPr="00940ECC" w:rsidRDefault="00C81E7C" w:rsidP="00AA1DCD">
      <w:pPr>
        <w:pStyle w:val="Textoindependienteprimerasangra"/>
        <w:spacing w:after="0" w:line="360" w:lineRule="auto"/>
        <w:ind w:firstLine="567"/>
        <w:jc w:val="both"/>
        <w:rPr>
          <w:rFonts w:ascii="Arial" w:hAnsi="Arial" w:cs="Arial"/>
          <w:sz w:val="28"/>
          <w:szCs w:val="28"/>
        </w:rPr>
      </w:pPr>
      <w:r w:rsidRPr="00940ECC">
        <w:rPr>
          <w:rFonts w:ascii="Arial" w:hAnsi="Arial" w:cs="Arial"/>
          <w:b/>
          <w:sz w:val="28"/>
          <w:szCs w:val="28"/>
        </w:rPr>
        <w:t>CUARTO.-</w:t>
      </w:r>
      <w:r w:rsidRPr="00940ECC">
        <w:rPr>
          <w:rFonts w:ascii="Arial" w:hAnsi="Arial" w:cs="Arial"/>
          <w:sz w:val="28"/>
          <w:szCs w:val="28"/>
        </w:rPr>
        <w:t xml:space="preserve"> </w:t>
      </w:r>
      <w:r w:rsidR="00076F09" w:rsidRPr="00940ECC">
        <w:rPr>
          <w:rFonts w:ascii="Arial" w:hAnsi="Arial" w:cs="Arial"/>
          <w:sz w:val="28"/>
          <w:szCs w:val="28"/>
        </w:rPr>
        <w:t>S</w:t>
      </w:r>
      <w:r w:rsidR="006A76A2" w:rsidRPr="00940ECC">
        <w:rPr>
          <w:rFonts w:ascii="Arial" w:hAnsi="Arial" w:cs="Arial"/>
          <w:sz w:val="28"/>
          <w:szCs w:val="28"/>
        </w:rPr>
        <w:t>e</w:t>
      </w:r>
      <w:r w:rsidR="000C5206">
        <w:rPr>
          <w:rFonts w:ascii="Arial" w:hAnsi="Arial" w:cs="Arial"/>
          <w:sz w:val="28"/>
          <w:szCs w:val="28"/>
        </w:rPr>
        <w:t xml:space="preserve"> </w:t>
      </w:r>
      <w:r w:rsidR="003B330C" w:rsidRPr="00AE6D3A">
        <w:rPr>
          <w:rFonts w:ascii="Arial" w:hAnsi="Arial" w:cs="Arial"/>
          <w:sz w:val="28"/>
          <w:szCs w:val="28"/>
        </w:rPr>
        <w:t xml:space="preserve">declarar la </w:t>
      </w:r>
      <w:r w:rsidR="003B330C" w:rsidRPr="00AE6D3A">
        <w:rPr>
          <w:rFonts w:ascii="Arial" w:hAnsi="Arial" w:cs="Arial"/>
          <w:b/>
          <w:sz w:val="28"/>
          <w:szCs w:val="28"/>
        </w:rPr>
        <w:t>NULIDAD</w:t>
      </w:r>
      <w:r w:rsidR="003B330C" w:rsidRPr="00AE6D3A">
        <w:rPr>
          <w:rFonts w:ascii="Arial" w:hAnsi="Arial" w:cs="Arial"/>
          <w:sz w:val="28"/>
          <w:szCs w:val="28"/>
        </w:rPr>
        <w:t xml:space="preserve"> </w:t>
      </w:r>
      <w:r w:rsidR="003B330C" w:rsidRPr="00940ECC">
        <w:rPr>
          <w:rFonts w:ascii="Arial" w:hAnsi="Arial" w:cs="Arial"/>
          <w:sz w:val="28"/>
          <w:szCs w:val="28"/>
        </w:rPr>
        <w:t xml:space="preserve">del oficio </w:t>
      </w:r>
      <w:r w:rsidR="003B330C">
        <w:rPr>
          <w:rFonts w:ascii="Arial" w:hAnsi="Arial" w:cs="Arial"/>
          <w:sz w:val="28"/>
          <w:szCs w:val="28"/>
        </w:rPr>
        <w:t xml:space="preserve">número </w:t>
      </w:r>
      <w:r w:rsidR="005E6208">
        <w:rPr>
          <w:rFonts w:ascii="Arial" w:hAnsi="Arial" w:cs="Arial"/>
          <w:sz w:val="28"/>
          <w:szCs w:val="28"/>
        </w:rPr>
        <w:t>**********</w:t>
      </w:r>
      <w:r w:rsidR="003B330C" w:rsidRPr="00940ECC">
        <w:rPr>
          <w:rFonts w:ascii="Arial" w:hAnsi="Arial" w:cs="Arial"/>
          <w:sz w:val="28"/>
          <w:szCs w:val="28"/>
        </w:rPr>
        <w:t xml:space="preserve"> de fecha </w:t>
      </w:r>
      <w:r w:rsidR="003B330C">
        <w:rPr>
          <w:rFonts w:ascii="Arial" w:hAnsi="Arial" w:cs="Arial"/>
          <w:sz w:val="28"/>
          <w:szCs w:val="28"/>
        </w:rPr>
        <w:t>seis de febrero de dos mil diecinueve</w:t>
      </w:r>
      <w:r w:rsidR="003B330C" w:rsidRPr="00940ECC">
        <w:rPr>
          <w:rFonts w:ascii="Arial" w:hAnsi="Arial" w:cs="Arial"/>
          <w:sz w:val="28"/>
          <w:szCs w:val="28"/>
        </w:rPr>
        <w:t xml:space="preserve"> (</w:t>
      </w:r>
      <w:r w:rsidR="003B330C">
        <w:rPr>
          <w:rFonts w:ascii="Arial" w:hAnsi="Arial" w:cs="Arial"/>
          <w:sz w:val="28"/>
          <w:szCs w:val="28"/>
        </w:rPr>
        <w:t>06</w:t>
      </w:r>
      <w:r w:rsidR="003B330C" w:rsidRPr="00940ECC">
        <w:rPr>
          <w:rFonts w:ascii="Arial" w:hAnsi="Arial" w:cs="Arial"/>
          <w:sz w:val="28"/>
          <w:szCs w:val="28"/>
        </w:rPr>
        <w:t>/</w:t>
      </w:r>
      <w:r w:rsidR="003B330C">
        <w:rPr>
          <w:rFonts w:ascii="Arial" w:hAnsi="Arial" w:cs="Arial"/>
          <w:sz w:val="28"/>
          <w:szCs w:val="28"/>
        </w:rPr>
        <w:t>02</w:t>
      </w:r>
      <w:r w:rsidR="003B330C" w:rsidRPr="00940ECC">
        <w:rPr>
          <w:rFonts w:ascii="Arial" w:hAnsi="Arial" w:cs="Arial"/>
          <w:sz w:val="28"/>
          <w:szCs w:val="28"/>
        </w:rPr>
        <w:t>/201</w:t>
      </w:r>
      <w:r w:rsidR="003B330C">
        <w:rPr>
          <w:rFonts w:ascii="Arial" w:hAnsi="Arial" w:cs="Arial"/>
          <w:sz w:val="28"/>
          <w:szCs w:val="28"/>
        </w:rPr>
        <w:t>9</w:t>
      </w:r>
      <w:r w:rsidR="003B330C" w:rsidRPr="00940ECC">
        <w:rPr>
          <w:rFonts w:ascii="Arial" w:hAnsi="Arial" w:cs="Arial"/>
          <w:sz w:val="28"/>
          <w:szCs w:val="28"/>
        </w:rPr>
        <w:t xml:space="preserve">), emitido por la </w:t>
      </w:r>
      <w:r w:rsidR="00744CC2">
        <w:rPr>
          <w:rFonts w:ascii="Arial" w:hAnsi="Arial" w:cs="Arial"/>
          <w:sz w:val="28"/>
          <w:szCs w:val="28"/>
        </w:rPr>
        <w:t>**********</w:t>
      </w:r>
      <w:r w:rsidR="003B330C" w:rsidRPr="00940ECC">
        <w:rPr>
          <w:rFonts w:ascii="Arial" w:hAnsi="Arial" w:cs="Arial"/>
          <w:sz w:val="28"/>
          <w:szCs w:val="28"/>
        </w:rPr>
        <w:t>, Directora de lo Contencioso de la Procuraduría Fiscal de la Secretaría de Finanzas del Gobierno del Estado de Oaxaca</w:t>
      </w:r>
      <w:r w:rsidR="003B330C" w:rsidRPr="00AE6D3A">
        <w:rPr>
          <w:rFonts w:ascii="Arial" w:hAnsi="Arial" w:cs="Arial"/>
          <w:sz w:val="28"/>
          <w:szCs w:val="28"/>
        </w:rPr>
        <w:t>,</w:t>
      </w:r>
      <w:r w:rsidR="003B330C">
        <w:rPr>
          <w:rFonts w:ascii="Arial" w:hAnsi="Arial" w:cs="Arial"/>
          <w:sz w:val="28"/>
          <w:szCs w:val="28"/>
        </w:rPr>
        <w:t xml:space="preserve"> por medio del cual se le daba contestación a su escrito de fecha trece de </w:t>
      </w:r>
      <w:r w:rsidR="003B330C">
        <w:rPr>
          <w:rFonts w:ascii="Arial" w:hAnsi="Arial" w:cs="Arial"/>
          <w:sz w:val="28"/>
          <w:szCs w:val="28"/>
        </w:rPr>
        <w:lastRenderedPageBreak/>
        <w:t>noviembre de dos mil diecinueve,</w:t>
      </w:r>
      <w:r w:rsidR="003B330C" w:rsidRPr="00AE6D3A">
        <w:rPr>
          <w:rFonts w:ascii="Arial" w:hAnsi="Arial" w:cs="Arial"/>
          <w:sz w:val="28"/>
          <w:szCs w:val="28"/>
        </w:rPr>
        <w:t xml:space="preserve"> </w:t>
      </w:r>
      <w:r w:rsidR="003B330C" w:rsidRPr="00AE6D3A">
        <w:rPr>
          <w:rFonts w:ascii="Arial" w:hAnsi="Arial" w:cs="Arial"/>
          <w:b/>
          <w:sz w:val="28"/>
          <w:szCs w:val="28"/>
        </w:rPr>
        <w:t xml:space="preserve">PARA EL EFECTO </w:t>
      </w:r>
      <w:r w:rsidR="003B330C" w:rsidRPr="00AE6D3A">
        <w:rPr>
          <w:rFonts w:ascii="Arial" w:hAnsi="Arial" w:cs="Arial"/>
          <w:sz w:val="28"/>
          <w:szCs w:val="28"/>
          <w:u w:val="single"/>
        </w:rPr>
        <w:t>de que la autoridad demandad</w:t>
      </w:r>
      <w:r w:rsidR="003B330C">
        <w:rPr>
          <w:rFonts w:ascii="Arial" w:hAnsi="Arial" w:cs="Arial"/>
          <w:sz w:val="28"/>
          <w:szCs w:val="28"/>
          <w:u w:val="single"/>
        </w:rPr>
        <w:t xml:space="preserve"> deje sin efectos dicho oficio, debiéndolo dar de baja del sistema documental y/o electrónico que para tal efecto lleve esa autoridad y en su lugar emita otro donde</w:t>
      </w:r>
      <w:r w:rsidR="003B330C" w:rsidRPr="00AE6D3A">
        <w:rPr>
          <w:rFonts w:ascii="Arial" w:hAnsi="Arial" w:cs="Arial"/>
          <w:sz w:val="28"/>
          <w:szCs w:val="28"/>
          <w:u w:val="single"/>
        </w:rPr>
        <w:t xml:space="preserve"> funde y motive </w:t>
      </w:r>
      <w:r w:rsidR="003B330C">
        <w:rPr>
          <w:rFonts w:ascii="Arial" w:hAnsi="Arial" w:cs="Arial"/>
          <w:sz w:val="28"/>
          <w:szCs w:val="28"/>
          <w:u w:val="single"/>
        </w:rPr>
        <w:t xml:space="preserve">pronunciándose </w:t>
      </w:r>
      <w:r w:rsidR="003B330C" w:rsidRPr="00AE6D3A">
        <w:rPr>
          <w:rFonts w:ascii="Arial" w:hAnsi="Arial" w:cs="Arial"/>
          <w:sz w:val="28"/>
          <w:szCs w:val="28"/>
          <w:u w:val="single"/>
        </w:rPr>
        <w:t>en los términos de la presente resolución,</w:t>
      </w:r>
      <w:r w:rsidR="003B330C">
        <w:rPr>
          <w:rFonts w:ascii="Arial" w:hAnsi="Arial" w:cs="Arial"/>
          <w:sz w:val="28"/>
          <w:szCs w:val="28"/>
          <w:u w:val="single"/>
        </w:rPr>
        <w:t xml:space="preserve"> respecto a la legalidad o ilegalidad del mandamiento de ejecución </w:t>
      </w:r>
      <w:r w:rsidR="00744CC2">
        <w:rPr>
          <w:rFonts w:ascii="Arial" w:hAnsi="Arial" w:cs="Arial"/>
          <w:sz w:val="28"/>
          <w:szCs w:val="28"/>
          <w:u w:val="single"/>
        </w:rPr>
        <w:t>**********</w:t>
      </w:r>
      <w:r w:rsidR="003B330C" w:rsidRPr="00A10B24">
        <w:rPr>
          <w:rFonts w:ascii="Arial" w:hAnsi="Arial" w:cs="Arial"/>
          <w:sz w:val="28"/>
          <w:szCs w:val="28"/>
          <w:u w:val="single"/>
        </w:rPr>
        <w:t xml:space="preserve"> de fecha tres de octubre de dos mil dieciocho (03/10/2018), emitido por la Coordinadora de Cobro Coactivo dependiente de la Dirección de Ingresos y Recaudación de la Subsecretaría de Ingresos de la Secretaría de Finanzas del Poder Ejecutivo del Estado</w:t>
      </w:r>
      <w:r w:rsidR="003B330C">
        <w:rPr>
          <w:rFonts w:ascii="Arial" w:hAnsi="Arial" w:cs="Arial"/>
          <w:sz w:val="28"/>
          <w:szCs w:val="28"/>
          <w:u w:val="single"/>
        </w:rPr>
        <w:t>, tomando en consideración los agravios hechos valer por el actor, debiendo anexar todo documento o dato en la resolución que emita en el cual se base para emitir su respuesta</w:t>
      </w:r>
      <w:r w:rsidR="002A1664">
        <w:rPr>
          <w:rFonts w:ascii="Arial" w:hAnsi="Arial" w:cs="Arial"/>
          <w:sz w:val="28"/>
          <w:szCs w:val="28"/>
        </w:rPr>
        <w:t>,</w:t>
      </w:r>
      <w:r w:rsidR="001E771E" w:rsidRPr="00940ECC">
        <w:rPr>
          <w:rFonts w:ascii="Arial" w:hAnsi="Arial" w:cs="Arial"/>
          <w:sz w:val="28"/>
          <w:szCs w:val="28"/>
        </w:rPr>
        <w:t xml:space="preserve"> </w:t>
      </w:r>
      <w:r w:rsidR="00076F09" w:rsidRPr="00940ECC">
        <w:rPr>
          <w:rFonts w:ascii="Arial" w:hAnsi="Arial" w:cs="Arial"/>
          <w:sz w:val="28"/>
          <w:szCs w:val="28"/>
        </w:rPr>
        <w:t xml:space="preserve">por las razones expuestas en el considerando </w:t>
      </w:r>
      <w:r w:rsidR="001E771E">
        <w:rPr>
          <w:rFonts w:ascii="Arial" w:hAnsi="Arial" w:cs="Arial"/>
          <w:sz w:val="28"/>
          <w:szCs w:val="28"/>
        </w:rPr>
        <w:t>CUARTO</w:t>
      </w:r>
      <w:r w:rsidR="00076F09" w:rsidRPr="00940ECC">
        <w:rPr>
          <w:rFonts w:ascii="Arial" w:hAnsi="Arial" w:cs="Arial"/>
          <w:sz w:val="28"/>
          <w:szCs w:val="28"/>
        </w:rPr>
        <w:t xml:space="preserve"> de esta sentencia</w:t>
      </w:r>
      <w:r w:rsidR="003C374C" w:rsidRPr="00940ECC">
        <w:rPr>
          <w:rFonts w:ascii="Arial" w:hAnsi="Arial" w:cs="Arial"/>
          <w:sz w:val="28"/>
          <w:szCs w:val="28"/>
        </w:rPr>
        <w:t>.</w:t>
      </w:r>
      <w:r w:rsidR="00757426" w:rsidRPr="00940ECC">
        <w:rPr>
          <w:rFonts w:ascii="Arial" w:hAnsi="Arial" w:cs="Arial"/>
          <w:sz w:val="28"/>
          <w:szCs w:val="28"/>
        </w:rPr>
        <w:t xml:space="preserve"> - </w:t>
      </w:r>
      <w:r w:rsidR="000C5206">
        <w:rPr>
          <w:rFonts w:ascii="Arial" w:hAnsi="Arial" w:cs="Arial"/>
          <w:sz w:val="28"/>
          <w:szCs w:val="28"/>
        </w:rPr>
        <w:t>-</w:t>
      </w:r>
      <w:r w:rsidR="002A1664">
        <w:rPr>
          <w:rFonts w:ascii="Arial" w:hAnsi="Arial" w:cs="Arial"/>
          <w:sz w:val="28"/>
          <w:szCs w:val="28"/>
        </w:rPr>
        <w:t xml:space="preserve"> - - - - - - - - - - - - - - - - - - </w:t>
      </w:r>
    </w:p>
    <w:p w14:paraId="780D89CE" w14:textId="77777777" w:rsidR="00970ADF" w:rsidRPr="00940ECC" w:rsidRDefault="00EC2C8A" w:rsidP="002A1664">
      <w:pPr>
        <w:pStyle w:val="Textoindependienteprimerasangra"/>
        <w:spacing w:after="0" w:line="360" w:lineRule="auto"/>
        <w:ind w:firstLine="567"/>
        <w:jc w:val="both"/>
        <w:rPr>
          <w:rFonts w:ascii="Arial" w:hAnsi="Arial" w:cs="Arial"/>
          <w:sz w:val="28"/>
          <w:szCs w:val="28"/>
        </w:rPr>
      </w:pPr>
      <w:r w:rsidRPr="00940ECC">
        <w:rPr>
          <w:rFonts w:ascii="Arial" w:hAnsi="Arial" w:cs="Arial"/>
          <w:b/>
          <w:sz w:val="28"/>
          <w:szCs w:val="28"/>
        </w:rPr>
        <w:t>QUIN</w:t>
      </w:r>
      <w:r w:rsidR="004877E1" w:rsidRPr="00940ECC">
        <w:rPr>
          <w:rFonts w:ascii="Arial" w:hAnsi="Arial" w:cs="Arial"/>
          <w:b/>
          <w:sz w:val="28"/>
          <w:szCs w:val="28"/>
        </w:rPr>
        <w:t>TO.</w:t>
      </w:r>
      <w:r w:rsidR="00551A96" w:rsidRPr="00940ECC">
        <w:rPr>
          <w:rFonts w:ascii="Arial" w:hAnsi="Arial" w:cs="Arial"/>
          <w:b/>
          <w:sz w:val="28"/>
          <w:szCs w:val="28"/>
        </w:rPr>
        <w:t>-</w:t>
      </w:r>
      <w:r w:rsidR="00551A96" w:rsidRPr="00940ECC">
        <w:rPr>
          <w:rFonts w:ascii="Arial" w:hAnsi="Arial" w:cs="Arial"/>
          <w:b/>
          <w:bCs/>
          <w:sz w:val="28"/>
          <w:szCs w:val="28"/>
        </w:rPr>
        <w:t xml:space="preserve"> </w:t>
      </w:r>
      <w:r w:rsidR="001256E3" w:rsidRPr="0066745D">
        <w:rPr>
          <w:rFonts w:ascii="Arial" w:hAnsi="Arial" w:cs="Arial"/>
          <w:bCs/>
          <w:sz w:val="28"/>
          <w:szCs w:val="28"/>
        </w:rPr>
        <w:t>Conforme a lo dispuesto en los artículos 172 y 173 de la Ley de Procedimiento y Justicia Administrativa para el Estado de Oaxaca</w:t>
      </w:r>
      <w:r w:rsidR="001256E3">
        <w:rPr>
          <w:rFonts w:ascii="Arial" w:hAnsi="Arial" w:cs="Arial"/>
          <w:bCs/>
          <w:sz w:val="28"/>
          <w:szCs w:val="28"/>
        </w:rPr>
        <w:t>,</w:t>
      </w:r>
      <w:r w:rsidR="001256E3" w:rsidRPr="00940ECC">
        <w:rPr>
          <w:rFonts w:ascii="Arial" w:hAnsi="Arial" w:cs="Arial"/>
          <w:b/>
          <w:bCs/>
          <w:sz w:val="28"/>
          <w:szCs w:val="28"/>
        </w:rPr>
        <w:t xml:space="preserve"> </w:t>
      </w:r>
      <w:r w:rsidR="00551A96" w:rsidRPr="00940ECC">
        <w:rPr>
          <w:rFonts w:ascii="Arial" w:hAnsi="Arial" w:cs="Arial"/>
          <w:b/>
          <w:bCs/>
          <w:sz w:val="28"/>
          <w:szCs w:val="28"/>
        </w:rPr>
        <w:t>NOTIFÍQUESE</w:t>
      </w:r>
      <w:r w:rsidR="004877E1" w:rsidRPr="00940ECC">
        <w:rPr>
          <w:rFonts w:ascii="Arial" w:hAnsi="Arial" w:cs="Arial"/>
          <w:b/>
          <w:sz w:val="28"/>
          <w:szCs w:val="28"/>
        </w:rPr>
        <w:t xml:space="preserve"> </w:t>
      </w:r>
      <w:r w:rsidR="004877E1" w:rsidRPr="00940ECC">
        <w:rPr>
          <w:rFonts w:ascii="Arial" w:hAnsi="Arial" w:cs="Arial"/>
          <w:sz w:val="28"/>
          <w:szCs w:val="28"/>
        </w:rPr>
        <w:t xml:space="preserve">y </w:t>
      </w:r>
      <w:r w:rsidR="004877E1" w:rsidRPr="00940ECC">
        <w:rPr>
          <w:rFonts w:ascii="Arial" w:hAnsi="Arial" w:cs="Arial"/>
          <w:b/>
          <w:sz w:val="28"/>
          <w:szCs w:val="28"/>
        </w:rPr>
        <w:t>C</w:t>
      </w:r>
      <w:r w:rsidR="00076F09" w:rsidRPr="00940ECC">
        <w:rPr>
          <w:rFonts w:ascii="Arial" w:hAnsi="Arial" w:cs="Arial"/>
          <w:b/>
          <w:sz w:val="28"/>
          <w:szCs w:val="28"/>
        </w:rPr>
        <w:t>Ú</w:t>
      </w:r>
      <w:r w:rsidR="004877E1" w:rsidRPr="00940ECC">
        <w:rPr>
          <w:rFonts w:ascii="Arial" w:hAnsi="Arial" w:cs="Arial"/>
          <w:b/>
          <w:sz w:val="28"/>
          <w:szCs w:val="28"/>
        </w:rPr>
        <w:t>MPLASE.</w:t>
      </w:r>
      <w:r w:rsidR="004877E1" w:rsidRPr="00940ECC">
        <w:rPr>
          <w:rFonts w:ascii="Arial" w:hAnsi="Arial" w:cs="Arial"/>
          <w:sz w:val="28"/>
          <w:szCs w:val="28"/>
        </w:rPr>
        <w:t>-</w:t>
      </w:r>
      <w:r w:rsidR="00970ADF" w:rsidRPr="00940ECC">
        <w:rPr>
          <w:rFonts w:ascii="Arial" w:hAnsi="Arial" w:cs="Arial"/>
          <w:sz w:val="28"/>
          <w:szCs w:val="28"/>
        </w:rPr>
        <w:t xml:space="preserve"> - - - - - - - - - - - - - </w:t>
      </w:r>
      <w:r w:rsidR="001256E3">
        <w:rPr>
          <w:rFonts w:ascii="Arial" w:hAnsi="Arial" w:cs="Arial"/>
          <w:sz w:val="28"/>
          <w:szCs w:val="28"/>
        </w:rPr>
        <w:t>- - - - - - - - -</w:t>
      </w:r>
    </w:p>
    <w:p w14:paraId="3A6C9727" w14:textId="77777777" w:rsidR="004877E1" w:rsidRPr="00940ECC" w:rsidRDefault="00FF4055" w:rsidP="00FF4055">
      <w:pPr>
        <w:spacing w:line="360" w:lineRule="auto"/>
        <w:ind w:firstLine="567"/>
        <w:jc w:val="both"/>
        <w:rPr>
          <w:rFonts w:ascii="Arial" w:hAnsi="Arial" w:cs="Arial"/>
          <w:sz w:val="28"/>
          <w:szCs w:val="28"/>
        </w:rPr>
      </w:pPr>
      <w:r w:rsidRPr="00940ECC">
        <w:rPr>
          <w:rFonts w:ascii="Arial" w:hAnsi="Arial" w:cs="Arial"/>
          <w:sz w:val="28"/>
          <w:szCs w:val="28"/>
        </w:rPr>
        <w:t xml:space="preserve">Así lo resolvió y firma la </w:t>
      </w:r>
      <w:r w:rsidRPr="00940ECC">
        <w:rPr>
          <w:rFonts w:ascii="Arial" w:hAnsi="Arial" w:cs="Arial"/>
          <w:b/>
          <w:i/>
          <w:sz w:val="28"/>
          <w:szCs w:val="28"/>
        </w:rPr>
        <w:t>licenciada Frida Jiménez Valencia</w:t>
      </w:r>
      <w:r w:rsidRPr="00940ECC">
        <w:rPr>
          <w:rFonts w:ascii="Arial" w:hAnsi="Arial" w:cs="Arial"/>
          <w:sz w:val="28"/>
          <w:szCs w:val="28"/>
        </w:rPr>
        <w:t xml:space="preserve">, Magistrada de la Primera Sala Unitaria de Primera Instancia del Tribunal de </w:t>
      </w:r>
      <w:r w:rsidR="00D937C8" w:rsidRPr="00940ECC">
        <w:rPr>
          <w:rFonts w:ascii="Arial" w:hAnsi="Arial" w:cs="Arial"/>
          <w:sz w:val="28"/>
          <w:szCs w:val="28"/>
        </w:rPr>
        <w:t>Justicia Administrativa del Estado de Oaxaca</w:t>
      </w:r>
      <w:r w:rsidRPr="00940ECC">
        <w:rPr>
          <w:rFonts w:ascii="Arial" w:hAnsi="Arial" w:cs="Arial"/>
          <w:sz w:val="28"/>
          <w:szCs w:val="28"/>
        </w:rPr>
        <w:t xml:space="preserve">, ante el Secretario de Acuerdos, </w:t>
      </w:r>
      <w:r w:rsidRPr="00940ECC">
        <w:rPr>
          <w:rFonts w:ascii="Arial" w:hAnsi="Arial" w:cs="Arial"/>
          <w:i/>
          <w:sz w:val="28"/>
          <w:szCs w:val="28"/>
        </w:rPr>
        <w:t>licenciado Renato Gabriel Ibáñez Castellanos</w:t>
      </w:r>
      <w:r w:rsidRPr="00940ECC">
        <w:rPr>
          <w:rFonts w:ascii="Arial" w:hAnsi="Arial" w:cs="Arial"/>
          <w:sz w:val="28"/>
          <w:szCs w:val="28"/>
        </w:rPr>
        <w:t xml:space="preserve">, quien autoriza y da fe. - - - - - - - - - - - - - - </w:t>
      </w:r>
      <w:r w:rsidR="00D937C8" w:rsidRPr="00940ECC">
        <w:rPr>
          <w:rFonts w:ascii="Arial" w:hAnsi="Arial" w:cs="Arial"/>
          <w:sz w:val="28"/>
          <w:szCs w:val="28"/>
        </w:rPr>
        <w:t>- - - - - - - - - - - - - - - - - - - - -</w:t>
      </w:r>
    </w:p>
    <w:sectPr w:rsidR="004877E1" w:rsidRPr="00940ECC" w:rsidSect="001256E3">
      <w:headerReference w:type="even" r:id="rId8"/>
      <w:headerReference w:type="default" r:id="rId9"/>
      <w:headerReference w:type="first" r:id="rId10"/>
      <w:pgSz w:w="12242" w:h="20163" w:code="5"/>
      <w:pgMar w:top="1243" w:right="1134" w:bottom="1701" w:left="2268" w:header="720" w:footer="231" w:gutter="0"/>
      <w:paperSrc w:first="4" w:other="4"/>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6B946C" w14:textId="77777777" w:rsidR="006E4CB4" w:rsidRDefault="006E4CB4" w:rsidP="00F420D4">
      <w:r>
        <w:separator/>
      </w:r>
    </w:p>
  </w:endnote>
  <w:endnote w:type="continuationSeparator" w:id="0">
    <w:p w14:paraId="4181DA01" w14:textId="77777777" w:rsidR="006E4CB4" w:rsidRDefault="006E4CB4"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pitch w:val="fixed"/>
    <w:sig w:usb0="00000001" w:usb1="09060000" w:usb2="00000010" w:usb3="00000000" w:csb0="00080000"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font280">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B20EFB" w14:textId="77777777" w:rsidR="006E4CB4" w:rsidRDefault="006E4CB4" w:rsidP="00F420D4">
      <w:r>
        <w:separator/>
      </w:r>
    </w:p>
  </w:footnote>
  <w:footnote w:type="continuationSeparator" w:id="0">
    <w:p w14:paraId="159D2BF1" w14:textId="77777777" w:rsidR="006E4CB4" w:rsidRDefault="006E4CB4" w:rsidP="00F420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37731B" w14:textId="0FEDE48A" w:rsidR="004A7422" w:rsidRPr="00384C42" w:rsidRDefault="000868DB" w:rsidP="00384C42">
    <w:pPr>
      <w:rPr>
        <w:rFonts w:ascii="Arial" w:hAnsi="Arial" w:cs="Arial"/>
        <w:sz w:val="28"/>
        <w:lang w:val="es-ES_tradnl"/>
      </w:rPr>
    </w:pPr>
    <w:r>
      <w:rPr>
        <w:noProof/>
        <w:sz w:val="24"/>
        <w:szCs w:val="24"/>
      </w:rPr>
      <mc:AlternateContent>
        <mc:Choice Requires="wps">
          <w:drawing>
            <wp:anchor distT="0" distB="0" distL="114300" distR="114300" simplePos="0" relativeHeight="251657728" behindDoc="0" locked="0" layoutInCell="1" allowOverlap="1" wp14:anchorId="49EF8557" wp14:editId="7CF64CD1">
              <wp:simplePos x="0" y="0"/>
              <wp:positionH relativeFrom="column">
                <wp:posOffset>5752465</wp:posOffset>
              </wp:positionH>
              <wp:positionV relativeFrom="paragraph">
                <wp:posOffset>5676900</wp:posOffset>
              </wp:positionV>
              <wp:extent cx="1038225" cy="866775"/>
              <wp:effectExtent l="8890" t="9525" r="10160" b="952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664B5C36" w14:textId="77777777" w:rsidR="005E6208" w:rsidRDefault="005E6208" w:rsidP="005E6208">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EF8557" id="_x0000_t202" coordsize="21600,21600" o:spt="202" path="m,l,21600r21600,l21600,xe">
              <v:stroke joinstyle="miter"/>
              <v:path gradientshapeok="t" o:connecttype="rect"/>
            </v:shapetype>
            <v:shape id="Cuadro de texto 307" o:spid="_x0000_s1026" type="#_x0000_t202" style="position:absolute;margin-left:452.95pt;margin-top:447pt;width:81.75pt;height:6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">
              <v:textbox>
                <w:txbxContent>
                  <w:p w14:paraId="664B5C36" w14:textId="77777777" w:rsidR="005E6208" w:rsidRDefault="005E6208" w:rsidP="005E6208">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4A7422">
      <w:rPr>
        <w:rFonts w:ascii="Arial" w:hAnsi="Arial" w:cs="Arial"/>
        <w:b/>
        <w:sz w:val="28"/>
        <w:lang w:val="en-US"/>
      </w:rPr>
      <w:t>38/2019</w:t>
    </w:r>
    <w:r w:rsidR="004A7422" w:rsidRPr="00CC4788">
      <w:rPr>
        <w:rFonts w:ascii="Arial" w:hAnsi="Arial" w:cs="Arial"/>
        <w:sz w:val="28"/>
        <w:lang w:val="es-ES_tradnl"/>
      </w:rPr>
      <w:t xml:space="preserve">                                      </w:t>
    </w:r>
    <w:r w:rsidR="004A7422">
      <w:rPr>
        <w:rFonts w:ascii="Arial" w:hAnsi="Arial" w:cs="Arial"/>
        <w:sz w:val="28"/>
        <w:lang w:val="es-ES_tradnl"/>
      </w:rPr>
      <w:t xml:space="preserve">             </w:t>
    </w:r>
    <w:r w:rsidR="004A7422" w:rsidRPr="00CC4788">
      <w:rPr>
        <w:rFonts w:ascii="Arial" w:hAnsi="Arial" w:cs="Arial"/>
        <w:b/>
        <w:sz w:val="28"/>
      </w:rPr>
      <w:fldChar w:fldCharType="begin"/>
    </w:r>
    <w:r w:rsidR="004A7422" w:rsidRPr="00CC4788">
      <w:rPr>
        <w:rFonts w:ascii="Arial" w:hAnsi="Arial" w:cs="Arial"/>
        <w:b/>
        <w:sz w:val="28"/>
        <w:lang w:val="en-US"/>
      </w:rPr>
      <w:instrText xml:space="preserve"> PAGE </w:instrText>
    </w:r>
    <w:r w:rsidR="004A7422" w:rsidRPr="00CC4788">
      <w:rPr>
        <w:rFonts w:ascii="Arial" w:hAnsi="Arial" w:cs="Arial"/>
        <w:b/>
        <w:sz w:val="28"/>
      </w:rPr>
      <w:fldChar w:fldCharType="separate"/>
    </w:r>
    <w:r w:rsidR="00084696">
      <w:rPr>
        <w:rFonts w:ascii="Arial" w:hAnsi="Arial" w:cs="Arial"/>
        <w:b/>
        <w:noProof/>
        <w:sz w:val="28"/>
        <w:lang w:val="en-US"/>
      </w:rPr>
      <w:t>12</w:t>
    </w:r>
    <w:r w:rsidR="004A7422" w:rsidRPr="00CC4788">
      <w:rPr>
        <w:rFonts w:ascii="Arial" w:hAnsi="Arial" w:cs="Arial"/>
        <w:sz w:val="28"/>
        <w:lang w:val="es-ES_tradnl"/>
      </w:rPr>
      <w:fldChar w:fldCharType="end"/>
    </w:r>
    <w:r w:rsidR="004A7422" w:rsidRPr="00CC4788">
      <w:rPr>
        <w:rFonts w:ascii="Arial" w:hAnsi="Arial" w:cs="Arial"/>
        <w:b/>
        <w:sz w:val="28"/>
        <w:lang w:val="en-US"/>
      </w:rPr>
      <w:t xml:space="preserve"> </w:t>
    </w:r>
    <w:r w:rsidR="004A7422">
      <w:rPr>
        <w:rFonts w:ascii="Arial" w:hAnsi="Arial" w:cs="Arial"/>
        <w:b/>
        <w:sz w:val="28"/>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E75DBD" w14:textId="77777777" w:rsidR="004A7422" w:rsidRPr="00CC4788" w:rsidRDefault="004A7422"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084696">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38/2019</w:t>
    </w:r>
  </w:p>
  <w:p w14:paraId="2C03F26E" w14:textId="5E021306" w:rsidR="004A7422" w:rsidRPr="00CC4788" w:rsidRDefault="000868DB">
    <w:pPr>
      <w:rPr>
        <w:lang w:val="es-ES_tradnl"/>
      </w:rPr>
    </w:pPr>
    <w:r>
      <w:rPr>
        <w:noProof/>
        <w:sz w:val="24"/>
        <w:szCs w:val="24"/>
      </w:rPr>
      <mc:AlternateContent>
        <mc:Choice Requires="wps">
          <w:drawing>
            <wp:anchor distT="0" distB="0" distL="114300" distR="114300" simplePos="0" relativeHeight="251658752" behindDoc="0" locked="0" layoutInCell="1" allowOverlap="1" wp14:anchorId="04DB3B6B" wp14:editId="6AC9E278">
              <wp:simplePos x="0" y="0"/>
              <wp:positionH relativeFrom="column">
                <wp:posOffset>-1125855</wp:posOffset>
              </wp:positionH>
              <wp:positionV relativeFrom="paragraph">
                <wp:posOffset>5567680</wp:posOffset>
              </wp:positionV>
              <wp:extent cx="1038225" cy="866775"/>
              <wp:effectExtent l="7620" t="5080" r="11430" b="13970"/>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29123B16" w14:textId="77777777" w:rsidR="005E6208" w:rsidRDefault="005E6208" w:rsidP="005E6208">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DB3B6B" id="_x0000_t202" coordsize="21600,21600" o:spt="202" path="m,l,21600r21600,l21600,xe">
              <v:stroke joinstyle="miter"/>
              <v:path gradientshapeok="t" o:connecttype="rect"/>
            </v:shapetype>
            <v:shape id="_x0000_s1027" type="#_x0000_t202" style="position:absolute;margin-left:-88.65pt;margin-top:438.4pt;width:81.75pt;height:6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">
              <v:textbox>
                <w:txbxContent>
                  <w:p w14:paraId="29123B16" w14:textId="77777777" w:rsidR="005E6208" w:rsidRDefault="005E6208" w:rsidP="005E6208">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8D8DB" w14:textId="2FDFE45E" w:rsidR="005E6208" w:rsidRDefault="000868DB">
    <w:pPr>
      <w:pStyle w:val="Encabezado"/>
    </w:pPr>
    <w:r>
      <w:rPr>
        <w:rFonts w:ascii="Times New Roman" w:hAnsi="Times New Roman"/>
        <w:noProof/>
        <w:szCs w:val="24"/>
      </w:rPr>
      <mc:AlternateContent>
        <mc:Choice Requires="wps">
          <w:drawing>
            <wp:anchor distT="0" distB="0" distL="114300" distR="114300" simplePos="0" relativeHeight="251656704" behindDoc="0" locked="0" layoutInCell="1" allowOverlap="1" wp14:anchorId="69831F0E" wp14:editId="2D79AC9E">
              <wp:simplePos x="0" y="0"/>
              <wp:positionH relativeFrom="column">
                <wp:posOffset>-1172210</wp:posOffset>
              </wp:positionH>
              <wp:positionV relativeFrom="paragraph">
                <wp:posOffset>5791200</wp:posOffset>
              </wp:positionV>
              <wp:extent cx="1038225" cy="866775"/>
              <wp:effectExtent l="8890" t="9525" r="10160" b="952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0D9B95BF" w14:textId="77777777" w:rsidR="005E6208" w:rsidRDefault="005E6208" w:rsidP="005E6208">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9831F0E" id="_x0000_t202" coordsize="21600,21600" o:spt="202" path="m,l,21600r21600,l21600,xe">
              <v:stroke joinstyle="miter"/>
              <v:path gradientshapeok="t" o:connecttype="rect"/>
            </v:shapetype>
            <v:shape id="_x0000_s1028" type="#_x0000_t202" style="position:absolute;margin-left:-92.3pt;margin-top:456pt;width:81.75pt;height:6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">
              <v:textbox>
                <w:txbxContent>
                  <w:p w14:paraId="0D9B95BF" w14:textId="77777777" w:rsidR="005E6208" w:rsidRDefault="005E6208" w:rsidP="005E6208">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15:restartNumberingAfterBreak="0">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15:restartNumberingAfterBreak="0">
    <w:nsid w:val="3BBA0B1E"/>
    <w:multiLevelType w:val="hybridMultilevel"/>
    <w:tmpl w:val="966E910E"/>
    <w:lvl w:ilvl="0" w:tplc="BC2433E8">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6" w15:restartNumberingAfterBreak="0">
    <w:nsid w:val="5B593440"/>
    <w:multiLevelType w:val="hybridMultilevel"/>
    <w:tmpl w:val="AE68827E"/>
    <w:lvl w:ilvl="0" w:tplc="9E40881A">
      <w:start w:val="1"/>
      <w:numFmt w:val="lowerLetter"/>
      <w:lvlText w:val="%1)"/>
      <w:lvlJc w:val="left"/>
      <w:pPr>
        <w:ind w:left="1002" w:hanging="360"/>
      </w:pPr>
      <w:rPr>
        <w:rFonts w:hint="default"/>
      </w:rPr>
    </w:lvl>
    <w:lvl w:ilvl="1" w:tplc="080A0019" w:tentative="1">
      <w:start w:val="1"/>
      <w:numFmt w:val="lowerLetter"/>
      <w:lvlText w:val="%2."/>
      <w:lvlJc w:val="left"/>
      <w:pPr>
        <w:ind w:left="1722" w:hanging="360"/>
      </w:pPr>
    </w:lvl>
    <w:lvl w:ilvl="2" w:tplc="080A001B" w:tentative="1">
      <w:start w:val="1"/>
      <w:numFmt w:val="lowerRoman"/>
      <w:lvlText w:val="%3."/>
      <w:lvlJc w:val="right"/>
      <w:pPr>
        <w:ind w:left="2442" w:hanging="180"/>
      </w:pPr>
    </w:lvl>
    <w:lvl w:ilvl="3" w:tplc="080A000F" w:tentative="1">
      <w:start w:val="1"/>
      <w:numFmt w:val="decimal"/>
      <w:lvlText w:val="%4."/>
      <w:lvlJc w:val="left"/>
      <w:pPr>
        <w:ind w:left="3162" w:hanging="360"/>
      </w:pPr>
    </w:lvl>
    <w:lvl w:ilvl="4" w:tplc="080A0019" w:tentative="1">
      <w:start w:val="1"/>
      <w:numFmt w:val="lowerLetter"/>
      <w:lvlText w:val="%5."/>
      <w:lvlJc w:val="left"/>
      <w:pPr>
        <w:ind w:left="3882" w:hanging="360"/>
      </w:pPr>
    </w:lvl>
    <w:lvl w:ilvl="5" w:tplc="080A001B" w:tentative="1">
      <w:start w:val="1"/>
      <w:numFmt w:val="lowerRoman"/>
      <w:lvlText w:val="%6."/>
      <w:lvlJc w:val="right"/>
      <w:pPr>
        <w:ind w:left="4602" w:hanging="180"/>
      </w:pPr>
    </w:lvl>
    <w:lvl w:ilvl="6" w:tplc="080A000F" w:tentative="1">
      <w:start w:val="1"/>
      <w:numFmt w:val="decimal"/>
      <w:lvlText w:val="%7."/>
      <w:lvlJc w:val="left"/>
      <w:pPr>
        <w:ind w:left="5322" w:hanging="360"/>
      </w:pPr>
    </w:lvl>
    <w:lvl w:ilvl="7" w:tplc="080A0019" w:tentative="1">
      <w:start w:val="1"/>
      <w:numFmt w:val="lowerLetter"/>
      <w:lvlText w:val="%8."/>
      <w:lvlJc w:val="left"/>
      <w:pPr>
        <w:ind w:left="6042" w:hanging="360"/>
      </w:pPr>
    </w:lvl>
    <w:lvl w:ilvl="8" w:tplc="080A001B" w:tentative="1">
      <w:start w:val="1"/>
      <w:numFmt w:val="lowerRoman"/>
      <w:lvlText w:val="%9."/>
      <w:lvlJc w:val="right"/>
      <w:pPr>
        <w:ind w:left="6762" w:hanging="180"/>
      </w:pPr>
    </w:lvl>
  </w:abstractNum>
  <w:abstractNum w:abstractNumId="7" w15:restartNumberingAfterBreak="0">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8" w15:restartNumberingAfterBreak="0">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9" w15:restartNumberingAfterBreak="0">
    <w:nsid w:val="7513284F"/>
    <w:multiLevelType w:val="hybridMultilevel"/>
    <w:tmpl w:val="92E4D1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8"/>
  </w:num>
  <w:num w:numId="2">
    <w:abstractNumId w:val="7"/>
  </w:num>
  <w:num w:numId="3">
    <w:abstractNumId w:val="3"/>
  </w:num>
  <w:num w:numId="4">
    <w:abstractNumId w:val="2"/>
  </w:num>
  <w:num w:numId="5">
    <w:abstractNumId w:val="4"/>
  </w:num>
  <w:num w:numId="6">
    <w:abstractNumId w:val="1"/>
  </w:num>
  <w:num w:numId="7">
    <w:abstractNumId w:val="0"/>
  </w:num>
  <w:num w:numId="8">
    <w:abstractNumId w:val="6"/>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defaultTabStop w:val="708"/>
  <w:hyphenationZone w:val="425"/>
  <w:evenAndOddHeaders/>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80"/>
    <w:rsid w:val="00000554"/>
    <w:rsid w:val="00000890"/>
    <w:rsid w:val="00003238"/>
    <w:rsid w:val="000038A9"/>
    <w:rsid w:val="00004A37"/>
    <w:rsid w:val="00004A93"/>
    <w:rsid w:val="00006840"/>
    <w:rsid w:val="00006EBC"/>
    <w:rsid w:val="0000702D"/>
    <w:rsid w:val="0000749C"/>
    <w:rsid w:val="00010252"/>
    <w:rsid w:val="000111E7"/>
    <w:rsid w:val="0001187D"/>
    <w:rsid w:val="00012AF7"/>
    <w:rsid w:val="00013173"/>
    <w:rsid w:val="00014783"/>
    <w:rsid w:val="00016741"/>
    <w:rsid w:val="00016F37"/>
    <w:rsid w:val="00020C7F"/>
    <w:rsid w:val="00021CBE"/>
    <w:rsid w:val="00021FD9"/>
    <w:rsid w:val="000245C9"/>
    <w:rsid w:val="00024D09"/>
    <w:rsid w:val="00027E3C"/>
    <w:rsid w:val="000307AF"/>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AC7"/>
    <w:rsid w:val="00044EAF"/>
    <w:rsid w:val="0004548C"/>
    <w:rsid w:val="00046AF5"/>
    <w:rsid w:val="00047D7F"/>
    <w:rsid w:val="00047EAD"/>
    <w:rsid w:val="00050A1C"/>
    <w:rsid w:val="00051539"/>
    <w:rsid w:val="0005190C"/>
    <w:rsid w:val="00052271"/>
    <w:rsid w:val="00053680"/>
    <w:rsid w:val="000538FE"/>
    <w:rsid w:val="00054060"/>
    <w:rsid w:val="000549A1"/>
    <w:rsid w:val="00056A5A"/>
    <w:rsid w:val="00056AC0"/>
    <w:rsid w:val="00056AF9"/>
    <w:rsid w:val="00056BFA"/>
    <w:rsid w:val="00060467"/>
    <w:rsid w:val="0006252E"/>
    <w:rsid w:val="00062F80"/>
    <w:rsid w:val="00063787"/>
    <w:rsid w:val="0006379B"/>
    <w:rsid w:val="00064008"/>
    <w:rsid w:val="00064021"/>
    <w:rsid w:val="00064A62"/>
    <w:rsid w:val="00064C73"/>
    <w:rsid w:val="000678D0"/>
    <w:rsid w:val="00070C48"/>
    <w:rsid w:val="00070E1B"/>
    <w:rsid w:val="00071182"/>
    <w:rsid w:val="000730CD"/>
    <w:rsid w:val="0007346E"/>
    <w:rsid w:val="00074812"/>
    <w:rsid w:val="00074EF2"/>
    <w:rsid w:val="00075089"/>
    <w:rsid w:val="00075652"/>
    <w:rsid w:val="00076F09"/>
    <w:rsid w:val="00080584"/>
    <w:rsid w:val="00081A52"/>
    <w:rsid w:val="0008218F"/>
    <w:rsid w:val="00083841"/>
    <w:rsid w:val="00083868"/>
    <w:rsid w:val="00083FA3"/>
    <w:rsid w:val="00084696"/>
    <w:rsid w:val="00085C41"/>
    <w:rsid w:val="000860B9"/>
    <w:rsid w:val="000868DB"/>
    <w:rsid w:val="00090AED"/>
    <w:rsid w:val="00091464"/>
    <w:rsid w:val="00091CA5"/>
    <w:rsid w:val="00091CF1"/>
    <w:rsid w:val="00091E44"/>
    <w:rsid w:val="0009226D"/>
    <w:rsid w:val="000926F1"/>
    <w:rsid w:val="0009364E"/>
    <w:rsid w:val="00096A8F"/>
    <w:rsid w:val="00096EEB"/>
    <w:rsid w:val="000970DA"/>
    <w:rsid w:val="00097C95"/>
    <w:rsid w:val="000A01B9"/>
    <w:rsid w:val="000A3778"/>
    <w:rsid w:val="000A4C8E"/>
    <w:rsid w:val="000A5355"/>
    <w:rsid w:val="000A60D3"/>
    <w:rsid w:val="000A7122"/>
    <w:rsid w:val="000B4EF2"/>
    <w:rsid w:val="000B6603"/>
    <w:rsid w:val="000B7936"/>
    <w:rsid w:val="000B7B2F"/>
    <w:rsid w:val="000B7C18"/>
    <w:rsid w:val="000B7FD5"/>
    <w:rsid w:val="000C2B35"/>
    <w:rsid w:val="000C482E"/>
    <w:rsid w:val="000C5206"/>
    <w:rsid w:val="000C6C2C"/>
    <w:rsid w:val="000C6E6C"/>
    <w:rsid w:val="000C7528"/>
    <w:rsid w:val="000D0E26"/>
    <w:rsid w:val="000D1A0F"/>
    <w:rsid w:val="000D1C39"/>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413C"/>
    <w:rsid w:val="00105CEA"/>
    <w:rsid w:val="001075B5"/>
    <w:rsid w:val="00107FB6"/>
    <w:rsid w:val="00111401"/>
    <w:rsid w:val="00111700"/>
    <w:rsid w:val="00114B56"/>
    <w:rsid w:val="00115F08"/>
    <w:rsid w:val="00116AD9"/>
    <w:rsid w:val="0011715F"/>
    <w:rsid w:val="0012103E"/>
    <w:rsid w:val="001256E3"/>
    <w:rsid w:val="00125DBC"/>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40E99"/>
    <w:rsid w:val="0014293B"/>
    <w:rsid w:val="00143C95"/>
    <w:rsid w:val="00147870"/>
    <w:rsid w:val="00150338"/>
    <w:rsid w:val="001520A9"/>
    <w:rsid w:val="00154035"/>
    <w:rsid w:val="00155242"/>
    <w:rsid w:val="00156809"/>
    <w:rsid w:val="001573D1"/>
    <w:rsid w:val="00160744"/>
    <w:rsid w:val="00161AA7"/>
    <w:rsid w:val="00162A29"/>
    <w:rsid w:val="00162A73"/>
    <w:rsid w:val="00163003"/>
    <w:rsid w:val="00163188"/>
    <w:rsid w:val="00164948"/>
    <w:rsid w:val="00165602"/>
    <w:rsid w:val="00165B0A"/>
    <w:rsid w:val="001661CB"/>
    <w:rsid w:val="0017017A"/>
    <w:rsid w:val="0017119D"/>
    <w:rsid w:val="00171BC0"/>
    <w:rsid w:val="001728AE"/>
    <w:rsid w:val="00172A44"/>
    <w:rsid w:val="001742B9"/>
    <w:rsid w:val="00174BDE"/>
    <w:rsid w:val="00182097"/>
    <w:rsid w:val="001822A0"/>
    <w:rsid w:val="00182D6E"/>
    <w:rsid w:val="00182DD7"/>
    <w:rsid w:val="0018500C"/>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24D"/>
    <w:rsid w:val="00196AE3"/>
    <w:rsid w:val="00197C30"/>
    <w:rsid w:val="001A0EB3"/>
    <w:rsid w:val="001A230B"/>
    <w:rsid w:val="001A26B5"/>
    <w:rsid w:val="001A289F"/>
    <w:rsid w:val="001A2BAD"/>
    <w:rsid w:val="001A2E13"/>
    <w:rsid w:val="001A48B5"/>
    <w:rsid w:val="001A613C"/>
    <w:rsid w:val="001B0137"/>
    <w:rsid w:val="001B08A3"/>
    <w:rsid w:val="001B08DE"/>
    <w:rsid w:val="001B1089"/>
    <w:rsid w:val="001B1F76"/>
    <w:rsid w:val="001B2B46"/>
    <w:rsid w:val="001B47CE"/>
    <w:rsid w:val="001B5030"/>
    <w:rsid w:val="001B5975"/>
    <w:rsid w:val="001B5C9A"/>
    <w:rsid w:val="001B5D21"/>
    <w:rsid w:val="001B6A7B"/>
    <w:rsid w:val="001B7203"/>
    <w:rsid w:val="001C0BE4"/>
    <w:rsid w:val="001C2EAC"/>
    <w:rsid w:val="001C4533"/>
    <w:rsid w:val="001C511F"/>
    <w:rsid w:val="001C5B68"/>
    <w:rsid w:val="001C6E47"/>
    <w:rsid w:val="001C7282"/>
    <w:rsid w:val="001D07E9"/>
    <w:rsid w:val="001D2022"/>
    <w:rsid w:val="001D21E5"/>
    <w:rsid w:val="001D2585"/>
    <w:rsid w:val="001D3A65"/>
    <w:rsid w:val="001D46B8"/>
    <w:rsid w:val="001D4BA3"/>
    <w:rsid w:val="001E1F9F"/>
    <w:rsid w:val="001E3376"/>
    <w:rsid w:val="001E39B7"/>
    <w:rsid w:val="001E48B8"/>
    <w:rsid w:val="001E4C9C"/>
    <w:rsid w:val="001E65CD"/>
    <w:rsid w:val="001E66AE"/>
    <w:rsid w:val="001E72CD"/>
    <w:rsid w:val="001E771E"/>
    <w:rsid w:val="001F014F"/>
    <w:rsid w:val="001F0AD3"/>
    <w:rsid w:val="001F0EBB"/>
    <w:rsid w:val="001F14BB"/>
    <w:rsid w:val="001F1646"/>
    <w:rsid w:val="001F1E1E"/>
    <w:rsid w:val="001F2426"/>
    <w:rsid w:val="001F2CDF"/>
    <w:rsid w:val="001F2F05"/>
    <w:rsid w:val="001F3DB7"/>
    <w:rsid w:val="001F40AE"/>
    <w:rsid w:val="001F4235"/>
    <w:rsid w:val="001F4A05"/>
    <w:rsid w:val="001F63FF"/>
    <w:rsid w:val="001F6CBE"/>
    <w:rsid w:val="001F6D14"/>
    <w:rsid w:val="001F7643"/>
    <w:rsid w:val="00200672"/>
    <w:rsid w:val="002007D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30F7A"/>
    <w:rsid w:val="002316C1"/>
    <w:rsid w:val="002323AB"/>
    <w:rsid w:val="002329D9"/>
    <w:rsid w:val="00233DDE"/>
    <w:rsid w:val="0023407F"/>
    <w:rsid w:val="0024126C"/>
    <w:rsid w:val="002414F6"/>
    <w:rsid w:val="00242A5B"/>
    <w:rsid w:val="00244653"/>
    <w:rsid w:val="00244A1A"/>
    <w:rsid w:val="00244E33"/>
    <w:rsid w:val="00244FB4"/>
    <w:rsid w:val="002457ED"/>
    <w:rsid w:val="00245953"/>
    <w:rsid w:val="002467CD"/>
    <w:rsid w:val="00250FE8"/>
    <w:rsid w:val="00251684"/>
    <w:rsid w:val="0025189C"/>
    <w:rsid w:val="00252101"/>
    <w:rsid w:val="00252235"/>
    <w:rsid w:val="002523D8"/>
    <w:rsid w:val="00252E4B"/>
    <w:rsid w:val="00253436"/>
    <w:rsid w:val="00254743"/>
    <w:rsid w:val="00255A65"/>
    <w:rsid w:val="00255F16"/>
    <w:rsid w:val="002562A6"/>
    <w:rsid w:val="00262EE8"/>
    <w:rsid w:val="00263270"/>
    <w:rsid w:val="00263B43"/>
    <w:rsid w:val="00263D08"/>
    <w:rsid w:val="00265AD0"/>
    <w:rsid w:val="00265C13"/>
    <w:rsid w:val="002663F4"/>
    <w:rsid w:val="0026721A"/>
    <w:rsid w:val="00267901"/>
    <w:rsid w:val="00267921"/>
    <w:rsid w:val="002726B3"/>
    <w:rsid w:val="002736D1"/>
    <w:rsid w:val="00277B57"/>
    <w:rsid w:val="00281158"/>
    <w:rsid w:val="002811C3"/>
    <w:rsid w:val="00281246"/>
    <w:rsid w:val="00281435"/>
    <w:rsid w:val="00282010"/>
    <w:rsid w:val="00282172"/>
    <w:rsid w:val="00282300"/>
    <w:rsid w:val="00283EA9"/>
    <w:rsid w:val="00286483"/>
    <w:rsid w:val="0028659A"/>
    <w:rsid w:val="00290013"/>
    <w:rsid w:val="00291EE6"/>
    <w:rsid w:val="00292841"/>
    <w:rsid w:val="002930D3"/>
    <w:rsid w:val="002955B2"/>
    <w:rsid w:val="002957EE"/>
    <w:rsid w:val="002963FC"/>
    <w:rsid w:val="00296619"/>
    <w:rsid w:val="00296F46"/>
    <w:rsid w:val="00297889"/>
    <w:rsid w:val="002A0A6F"/>
    <w:rsid w:val="002A1664"/>
    <w:rsid w:val="002A199E"/>
    <w:rsid w:val="002A1C28"/>
    <w:rsid w:val="002A2373"/>
    <w:rsid w:val="002A28C7"/>
    <w:rsid w:val="002A2E41"/>
    <w:rsid w:val="002A4695"/>
    <w:rsid w:val="002A485F"/>
    <w:rsid w:val="002A5F28"/>
    <w:rsid w:val="002A724F"/>
    <w:rsid w:val="002A7520"/>
    <w:rsid w:val="002B2E66"/>
    <w:rsid w:val="002B3A63"/>
    <w:rsid w:val="002B5B2A"/>
    <w:rsid w:val="002C1889"/>
    <w:rsid w:val="002C2291"/>
    <w:rsid w:val="002C2B64"/>
    <w:rsid w:val="002C4078"/>
    <w:rsid w:val="002C443E"/>
    <w:rsid w:val="002C5DEC"/>
    <w:rsid w:val="002C6C52"/>
    <w:rsid w:val="002D0049"/>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3694"/>
    <w:rsid w:val="002F3827"/>
    <w:rsid w:val="002F77A0"/>
    <w:rsid w:val="003001FC"/>
    <w:rsid w:val="00300294"/>
    <w:rsid w:val="00300678"/>
    <w:rsid w:val="00300FD4"/>
    <w:rsid w:val="00304939"/>
    <w:rsid w:val="00304AD8"/>
    <w:rsid w:val="00305498"/>
    <w:rsid w:val="003059A2"/>
    <w:rsid w:val="00305ACE"/>
    <w:rsid w:val="003066EA"/>
    <w:rsid w:val="00306CC8"/>
    <w:rsid w:val="00307A22"/>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5B98"/>
    <w:rsid w:val="003267F8"/>
    <w:rsid w:val="003273D1"/>
    <w:rsid w:val="0033017B"/>
    <w:rsid w:val="00331281"/>
    <w:rsid w:val="00332179"/>
    <w:rsid w:val="0033381A"/>
    <w:rsid w:val="00333C2A"/>
    <w:rsid w:val="00335C82"/>
    <w:rsid w:val="00336F6E"/>
    <w:rsid w:val="003371B0"/>
    <w:rsid w:val="00340E74"/>
    <w:rsid w:val="00340F5B"/>
    <w:rsid w:val="003412D0"/>
    <w:rsid w:val="003425B5"/>
    <w:rsid w:val="003428A3"/>
    <w:rsid w:val="00342FE7"/>
    <w:rsid w:val="00343BEF"/>
    <w:rsid w:val="00345283"/>
    <w:rsid w:val="0034657A"/>
    <w:rsid w:val="00350757"/>
    <w:rsid w:val="00350AB5"/>
    <w:rsid w:val="003514D5"/>
    <w:rsid w:val="003516F0"/>
    <w:rsid w:val="00351EC8"/>
    <w:rsid w:val="00352A6A"/>
    <w:rsid w:val="00352B8D"/>
    <w:rsid w:val="003547B1"/>
    <w:rsid w:val="00355A45"/>
    <w:rsid w:val="00357A5B"/>
    <w:rsid w:val="00360090"/>
    <w:rsid w:val="00360334"/>
    <w:rsid w:val="00360B74"/>
    <w:rsid w:val="00362475"/>
    <w:rsid w:val="003633C7"/>
    <w:rsid w:val="00363E85"/>
    <w:rsid w:val="0036403B"/>
    <w:rsid w:val="003641B2"/>
    <w:rsid w:val="003643D4"/>
    <w:rsid w:val="00364CBD"/>
    <w:rsid w:val="003650A9"/>
    <w:rsid w:val="00370243"/>
    <w:rsid w:val="003703F4"/>
    <w:rsid w:val="003713FB"/>
    <w:rsid w:val="00371416"/>
    <w:rsid w:val="00372958"/>
    <w:rsid w:val="003733E3"/>
    <w:rsid w:val="00375A15"/>
    <w:rsid w:val="00376644"/>
    <w:rsid w:val="003766AE"/>
    <w:rsid w:val="00376A6B"/>
    <w:rsid w:val="00377277"/>
    <w:rsid w:val="00377B4D"/>
    <w:rsid w:val="00377E54"/>
    <w:rsid w:val="00380071"/>
    <w:rsid w:val="00380CB3"/>
    <w:rsid w:val="0038194D"/>
    <w:rsid w:val="00381B69"/>
    <w:rsid w:val="00382D43"/>
    <w:rsid w:val="00382E9E"/>
    <w:rsid w:val="00384C42"/>
    <w:rsid w:val="00386761"/>
    <w:rsid w:val="003873A6"/>
    <w:rsid w:val="00387E75"/>
    <w:rsid w:val="00390002"/>
    <w:rsid w:val="00390470"/>
    <w:rsid w:val="00390D09"/>
    <w:rsid w:val="00390DC4"/>
    <w:rsid w:val="00390F20"/>
    <w:rsid w:val="00392141"/>
    <w:rsid w:val="00392B82"/>
    <w:rsid w:val="00393CC3"/>
    <w:rsid w:val="00393DD5"/>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46B"/>
    <w:rsid w:val="003A5673"/>
    <w:rsid w:val="003A5963"/>
    <w:rsid w:val="003A5AC1"/>
    <w:rsid w:val="003A76C8"/>
    <w:rsid w:val="003A7C4B"/>
    <w:rsid w:val="003B0068"/>
    <w:rsid w:val="003B0156"/>
    <w:rsid w:val="003B1FE0"/>
    <w:rsid w:val="003B330C"/>
    <w:rsid w:val="003B4060"/>
    <w:rsid w:val="003B43D3"/>
    <w:rsid w:val="003B6184"/>
    <w:rsid w:val="003B68A2"/>
    <w:rsid w:val="003B7573"/>
    <w:rsid w:val="003B7B73"/>
    <w:rsid w:val="003C0374"/>
    <w:rsid w:val="003C089F"/>
    <w:rsid w:val="003C09CD"/>
    <w:rsid w:val="003C1439"/>
    <w:rsid w:val="003C32B8"/>
    <w:rsid w:val="003C374C"/>
    <w:rsid w:val="003C379F"/>
    <w:rsid w:val="003C4D13"/>
    <w:rsid w:val="003C5875"/>
    <w:rsid w:val="003C6379"/>
    <w:rsid w:val="003C6CD2"/>
    <w:rsid w:val="003D0330"/>
    <w:rsid w:val="003D0376"/>
    <w:rsid w:val="003D28C2"/>
    <w:rsid w:val="003D2922"/>
    <w:rsid w:val="003D3618"/>
    <w:rsid w:val="003D3BB1"/>
    <w:rsid w:val="003D405B"/>
    <w:rsid w:val="003D4D2C"/>
    <w:rsid w:val="003D58D4"/>
    <w:rsid w:val="003D600E"/>
    <w:rsid w:val="003D6805"/>
    <w:rsid w:val="003E0EA1"/>
    <w:rsid w:val="003E1283"/>
    <w:rsid w:val="003E2E7C"/>
    <w:rsid w:val="003E3602"/>
    <w:rsid w:val="003E4018"/>
    <w:rsid w:val="003E4E74"/>
    <w:rsid w:val="003E4F35"/>
    <w:rsid w:val="003E537F"/>
    <w:rsid w:val="003E5E33"/>
    <w:rsid w:val="003E6AE7"/>
    <w:rsid w:val="003F1454"/>
    <w:rsid w:val="003F1781"/>
    <w:rsid w:val="003F1EF0"/>
    <w:rsid w:val="003F2687"/>
    <w:rsid w:val="003F3003"/>
    <w:rsid w:val="003F33CC"/>
    <w:rsid w:val="003F3E00"/>
    <w:rsid w:val="003F465F"/>
    <w:rsid w:val="003F4E8F"/>
    <w:rsid w:val="003F5123"/>
    <w:rsid w:val="003F515D"/>
    <w:rsid w:val="003F6F51"/>
    <w:rsid w:val="003F7AA1"/>
    <w:rsid w:val="00400570"/>
    <w:rsid w:val="00400EED"/>
    <w:rsid w:val="00401408"/>
    <w:rsid w:val="00402013"/>
    <w:rsid w:val="00402B5F"/>
    <w:rsid w:val="00402FD8"/>
    <w:rsid w:val="004040F6"/>
    <w:rsid w:val="004050E7"/>
    <w:rsid w:val="004060F4"/>
    <w:rsid w:val="00406509"/>
    <w:rsid w:val="00407311"/>
    <w:rsid w:val="0040794D"/>
    <w:rsid w:val="00412BDE"/>
    <w:rsid w:val="004133C8"/>
    <w:rsid w:val="00414081"/>
    <w:rsid w:val="00414C54"/>
    <w:rsid w:val="00414DF7"/>
    <w:rsid w:val="00415B0B"/>
    <w:rsid w:val="004169BE"/>
    <w:rsid w:val="004173A1"/>
    <w:rsid w:val="00420813"/>
    <w:rsid w:val="004210EE"/>
    <w:rsid w:val="004211EC"/>
    <w:rsid w:val="004228F6"/>
    <w:rsid w:val="00422A55"/>
    <w:rsid w:val="004232E3"/>
    <w:rsid w:val="0042370B"/>
    <w:rsid w:val="00423D77"/>
    <w:rsid w:val="0042621F"/>
    <w:rsid w:val="0043038B"/>
    <w:rsid w:val="00432032"/>
    <w:rsid w:val="00432142"/>
    <w:rsid w:val="004328BD"/>
    <w:rsid w:val="00432C78"/>
    <w:rsid w:val="00434575"/>
    <w:rsid w:val="004355F2"/>
    <w:rsid w:val="00437BCB"/>
    <w:rsid w:val="00441715"/>
    <w:rsid w:val="00442B5A"/>
    <w:rsid w:val="0044398E"/>
    <w:rsid w:val="00446692"/>
    <w:rsid w:val="0044767F"/>
    <w:rsid w:val="00447C56"/>
    <w:rsid w:val="00447F1D"/>
    <w:rsid w:val="00452313"/>
    <w:rsid w:val="00452FF9"/>
    <w:rsid w:val="0045338B"/>
    <w:rsid w:val="00455212"/>
    <w:rsid w:val="00456797"/>
    <w:rsid w:val="00460B6C"/>
    <w:rsid w:val="00460F48"/>
    <w:rsid w:val="00461084"/>
    <w:rsid w:val="00463421"/>
    <w:rsid w:val="00464420"/>
    <w:rsid w:val="00464548"/>
    <w:rsid w:val="004647E3"/>
    <w:rsid w:val="004648B4"/>
    <w:rsid w:val="00464F07"/>
    <w:rsid w:val="004678EC"/>
    <w:rsid w:val="0046790D"/>
    <w:rsid w:val="00470FBB"/>
    <w:rsid w:val="00472472"/>
    <w:rsid w:val="004736D0"/>
    <w:rsid w:val="00473FA1"/>
    <w:rsid w:val="004740F5"/>
    <w:rsid w:val="004772A7"/>
    <w:rsid w:val="00477412"/>
    <w:rsid w:val="00477E8E"/>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422"/>
    <w:rsid w:val="004A79AA"/>
    <w:rsid w:val="004B23BC"/>
    <w:rsid w:val="004B29AC"/>
    <w:rsid w:val="004B4692"/>
    <w:rsid w:val="004B71D1"/>
    <w:rsid w:val="004C20B6"/>
    <w:rsid w:val="004C2D80"/>
    <w:rsid w:val="004C5BC5"/>
    <w:rsid w:val="004C6FA4"/>
    <w:rsid w:val="004C7D29"/>
    <w:rsid w:val="004D085E"/>
    <w:rsid w:val="004D0C5D"/>
    <w:rsid w:val="004D32E5"/>
    <w:rsid w:val="004D76D8"/>
    <w:rsid w:val="004D7C34"/>
    <w:rsid w:val="004E0DDA"/>
    <w:rsid w:val="004E17C7"/>
    <w:rsid w:val="004E1D41"/>
    <w:rsid w:val="004E2501"/>
    <w:rsid w:val="004E3600"/>
    <w:rsid w:val="004E5068"/>
    <w:rsid w:val="004E7EA7"/>
    <w:rsid w:val="004F04A3"/>
    <w:rsid w:val="004F08E9"/>
    <w:rsid w:val="004F0A97"/>
    <w:rsid w:val="004F20D7"/>
    <w:rsid w:val="004F2748"/>
    <w:rsid w:val="004F3131"/>
    <w:rsid w:val="004F335B"/>
    <w:rsid w:val="004F4D4C"/>
    <w:rsid w:val="004F77BF"/>
    <w:rsid w:val="0050026E"/>
    <w:rsid w:val="00500713"/>
    <w:rsid w:val="00501BF7"/>
    <w:rsid w:val="005022A6"/>
    <w:rsid w:val="0050260C"/>
    <w:rsid w:val="00502939"/>
    <w:rsid w:val="00505266"/>
    <w:rsid w:val="005115AF"/>
    <w:rsid w:val="00511AEE"/>
    <w:rsid w:val="00512324"/>
    <w:rsid w:val="00513132"/>
    <w:rsid w:val="00513558"/>
    <w:rsid w:val="005136C7"/>
    <w:rsid w:val="00516392"/>
    <w:rsid w:val="00516980"/>
    <w:rsid w:val="00516E85"/>
    <w:rsid w:val="00516F23"/>
    <w:rsid w:val="00520954"/>
    <w:rsid w:val="00522E65"/>
    <w:rsid w:val="00523134"/>
    <w:rsid w:val="00523AA9"/>
    <w:rsid w:val="00523BBC"/>
    <w:rsid w:val="00524272"/>
    <w:rsid w:val="0052490B"/>
    <w:rsid w:val="005253C6"/>
    <w:rsid w:val="005258E9"/>
    <w:rsid w:val="00525D2A"/>
    <w:rsid w:val="005269F7"/>
    <w:rsid w:val="00526E27"/>
    <w:rsid w:val="00527204"/>
    <w:rsid w:val="00527D41"/>
    <w:rsid w:val="005317BA"/>
    <w:rsid w:val="00531D3F"/>
    <w:rsid w:val="0053215A"/>
    <w:rsid w:val="00532CF8"/>
    <w:rsid w:val="00533C85"/>
    <w:rsid w:val="00533DAB"/>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486E"/>
    <w:rsid w:val="0055693E"/>
    <w:rsid w:val="00557E61"/>
    <w:rsid w:val="00557F7C"/>
    <w:rsid w:val="005641E4"/>
    <w:rsid w:val="00564805"/>
    <w:rsid w:val="00564B2C"/>
    <w:rsid w:val="0056574E"/>
    <w:rsid w:val="00565C34"/>
    <w:rsid w:val="00567A9C"/>
    <w:rsid w:val="00570DA3"/>
    <w:rsid w:val="00571381"/>
    <w:rsid w:val="005715D2"/>
    <w:rsid w:val="005717DB"/>
    <w:rsid w:val="00572DD2"/>
    <w:rsid w:val="0057373D"/>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6CFB"/>
    <w:rsid w:val="005B76ED"/>
    <w:rsid w:val="005C0DD8"/>
    <w:rsid w:val="005C1E29"/>
    <w:rsid w:val="005C22A3"/>
    <w:rsid w:val="005C4C64"/>
    <w:rsid w:val="005C5A44"/>
    <w:rsid w:val="005C6489"/>
    <w:rsid w:val="005C6641"/>
    <w:rsid w:val="005D1AC6"/>
    <w:rsid w:val="005D1DF7"/>
    <w:rsid w:val="005D4235"/>
    <w:rsid w:val="005D4F8A"/>
    <w:rsid w:val="005D68F7"/>
    <w:rsid w:val="005D6D95"/>
    <w:rsid w:val="005E0CA9"/>
    <w:rsid w:val="005E12C4"/>
    <w:rsid w:val="005E3374"/>
    <w:rsid w:val="005E3390"/>
    <w:rsid w:val="005E4251"/>
    <w:rsid w:val="005E435D"/>
    <w:rsid w:val="005E6208"/>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E42"/>
    <w:rsid w:val="00625282"/>
    <w:rsid w:val="00625644"/>
    <w:rsid w:val="006327B1"/>
    <w:rsid w:val="006338B3"/>
    <w:rsid w:val="00636F46"/>
    <w:rsid w:val="006376E3"/>
    <w:rsid w:val="0063787B"/>
    <w:rsid w:val="00637BB5"/>
    <w:rsid w:val="00640E15"/>
    <w:rsid w:val="006413BE"/>
    <w:rsid w:val="00641F80"/>
    <w:rsid w:val="00643230"/>
    <w:rsid w:val="00646C1B"/>
    <w:rsid w:val="00646CDD"/>
    <w:rsid w:val="00647BD9"/>
    <w:rsid w:val="00647D3F"/>
    <w:rsid w:val="00651F4D"/>
    <w:rsid w:val="006521AE"/>
    <w:rsid w:val="00652526"/>
    <w:rsid w:val="00652850"/>
    <w:rsid w:val="00653221"/>
    <w:rsid w:val="006538BC"/>
    <w:rsid w:val="00653DCE"/>
    <w:rsid w:val="00654118"/>
    <w:rsid w:val="00655C9B"/>
    <w:rsid w:val="00655DBD"/>
    <w:rsid w:val="00656E30"/>
    <w:rsid w:val="00663B60"/>
    <w:rsid w:val="00663C72"/>
    <w:rsid w:val="00664A6D"/>
    <w:rsid w:val="0066521C"/>
    <w:rsid w:val="00665C4A"/>
    <w:rsid w:val="00666158"/>
    <w:rsid w:val="0066724B"/>
    <w:rsid w:val="006673F2"/>
    <w:rsid w:val="00670B88"/>
    <w:rsid w:val="0067204D"/>
    <w:rsid w:val="00673121"/>
    <w:rsid w:val="0067330F"/>
    <w:rsid w:val="00674816"/>
    <w:rsid w:val="00675682"/>
    <w:rsid w:val="00675DD1"/>
    <w:rsid w:val="00675E64"/>
    <w:rsid w:val="00677962"/>
    <w:rsid w:val="00677E1D"/>
    <w:rsid w:val="006804CA"/>
    <w:rsid w:val="006807E0"/>
    <w:rsid w:val="00680890"/>
    <w:rsid w:val="00681BA8"/>
    <w:rsid w:val="00683318"/>
    <w:rsid w:val="00683352"/>
    <w:rsid w:val="00683A92"/>
    <w:rsid w:val="006852EA"/>
    <w:rsid w:val="00685A21"/>
    <w:rsid w:val="00685CD7"/>
    <w:rsid w:val="0068615D"/>
    <w:rsid w:val="00687FCC"/>
    <w:rsid w:val="00690ACB"/>
    <w:rsid w:val="0069111E"/>
    <w:rsid w:val="00691338"/>
    <w:rsid w:val="00691463"/>
    <w:rsid w:val="006935D3"/>
    <w:rsid w:val="00693B84"/>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725"/>
    <w:rsid w:val="006B2FD2"/>
    <w:rsid w:val="006B4BE8"/>
    <w:rsid w:val="006C08B8"/>
    <w:rsid w:val="006C09D6"/>
    <w:rsid w:val="006C1AA2"/>
    <w:rsid w:val="006C2098"/>
    <w:rsid w:val="006C2AA8"/>
    <w:rsid w:val="006C2D53"/>
    <w:rsid w:val="006C3005"/>
    <w:rsid w:val="006C3E3C"/>
    <w:rsid w:val="006C473F"/>
    <w:rsid w:val="006C4C9E"/>
    <w:rsid w:val="006C5037"/>
    <w:rsid w:val="006C5541"/>
    <w:rsid w:val="006C626D"/>
    <w:rsid w:val="006C66C5"/>
    <w:rsid w:val="006D0644"/>
    <w:rsid w:val="006D0DBB"/>
    <w:rsid w:val="006D1B3F"/>
    <w:rsid w:val="006D2301"/>
    <w:rsid w:val="006D25CB"/>
    <w:rsid w:val="006D34FF"/>
    <w:rsid w:val="006D3D0A"/>
    <w:rsid w:val="006D4C6B"/>
    <w:rsid w:val="006D56F8"/>
    <w:rsid w:val="006D5C1E"/>
    <w:rsid w:val="006D5FB6"/>
    <w:rsid w:val="006D6448"/>
    <w:rsid w:val="006D7ED6"/>
    <w:rsid w:val="006E0739"/>
    <w:rsid w:val="006E18BC"/>
    <w:rsid w:val="006E1C8E"/>
    <w:rsid w:val="006E3543"/>
    <w:rsid w:val="006E44C1"/>
    <w:rsid w:val="006E4CB4"/>
    <w:rsid w:val="006E5D00"/>
    <w:rsid w:val="006E6887"/>
    <w:rsid w:val="006E7A69"/>
    <w:rsid w:val="006E7B04"/>
    <w:rsid w:val="006F0180"/>
    <w:rsid w:val="006F079D"/>
    <w:rsid w:val="006F1D18"/>
    <w:rsid w:val="006F2870"/>
    <w:rsid w:val="006F2DDC"/>
    <w:rsid w:val="006F3B77"/>
    <w:rsid w:val="006F681E"/>
    <w:rsid w:val="006F6DA9"/>
    <w:rsid w:val="006F74AC"/>
    <w:rsid w:val="0070000B"/>
    <w:rsid w:val="00702CE1"/>
    <w:rsid w:val="00703213"/>
    <w:rsid w:val="00703596"/>
    <w:rsid w:val="00703624"/>
    <w:rsid w:val="00703A00"/>
    <w:rsid w:val="00703E28"/>
    <w:rsid w:val="0070431D"/>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650E"/>
    <w:rsid w:val="00727806"/>
    <w:rsid w:val="00730CD0"/>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4CC2"/>
    <w:rsid w:val="00745766"/>
    <w:rsid w:val="00745F0A"/>
    <w:rsid w:val="007472C2"/>
    <w:rsid w:val="00747341"/>
    <w:rsid w:val="007503DF"/>
    <w:rsid w:val="0075130B"/>
    <w:rsid w:val="0075236C"/>
    <w:rsid w:val="0075263E"/>
    <w:rsid w:val="00752822"/>
    <w:rsid w:val="00753CEF"/>
    <w:rsid w:val="00756AE4"/>
    <w:rsid w:val="00756FAD"/>
    <w:rsid w:val="007573E4"/>
    <w:rsid w:val="00757426"/>
    <w:rsid w:val="00757844"/>
    <w:rsid w:val="00757894"/>
    <w:rsid w:val="00757957"/>
    <w:rsid w:val="007605AA"/>
    <w:rsid w:val="007605E9"/>
    <w:rsid w:val="00760A67"/>
    <w:rsid w:val="007621B9"/>
    <w:rsid w:val="0076396E"/>
    <w:rsid w:val="007647BF"/>
    <w:rsid w:val="00764A18"/>
    <w:rsid w:val="00765E72"/>
    <w:rsid w:val="007713A5"/>
    <w:rsid w:val="007718E7"/>
    <w:rsid w:val="00771999"/>
    <w:rsid w:val="00774F36"/>
    <w:rsid w:val="0077546E"/>
    <w:rsid w:val="0077578E"/>
    <w:rsid w:val="0077658E"/>
    <w:rsid w:val="007765FF"/>
    <w:rsid w:val="00777982"/>
    <w:rsid w:val="00780CEE"/>
    <w:rsid w:val="00781270"/>
    <w:rsid w:val="0078200B"/>
    <w:rsid w:val="00782DF6"/>
    <w:rsid w:val="00783ABA"/>
    <w:rsid w:val="00783CFC"/>
    <w:rsid w:val="00783E02"/>
    <w:rsid w:val="007843FF"/>
    <w:rsid w:val="007901DA"/>
    <w:rsid w:val="007904A5"/>
    <w:rsid w:val="007920C7"/>
    <w:rsid w:val="00792555"/>
    <w:rsid w:val="00792BD2"/>
    <w:rsid w:val="00793875"/>
    <w:rsid w:val="007946E7"/>
    <w:rsid w:val="00795424"/>
    <w:rsid w:val="007954A1"/>
    <w:rsid w:val="00796F5C"/>
    <w:rsid w:val="00796FC9"/>
    <w:rsid w:val="00797336"/>
    <w:rsid w:val="007A0230"/>
    <w:rsid w:val="007A130F"/>
    <w:rsid w:val="007A2F82"/>
    <w:rsid w:val="007A330C"/>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0525"/>
    <w:rsid w:val="007C1052"/>
    <w:rsid w:val="007C2745"/>
    <w:rsid w:val="007C2DA2"/>
    <w:rsid w:val="007C382D"/>
    <w:rsid w:val="007C4184"/>
    <w:rsid w:val="007C481E"/>
    <w:rsid w:val="007C79DA"/>
    <w:rsid w:val="007C7C83"/>
    <w:rsid w:val="007D0569"/>
    <w:rsid w:val="007D07B7"/>
    <w:rsid w:val="007D0C26"/>
    <w:rsid w:val="007D32E1"/>
    <w:rsid w:val="007D5090"/>
    <w:rsid w:val="007D5377"/>
    <w:rsid w:val="007D64A3"/>
    <w:rsid w:val="007E04EF"/>
    <w:rsid w:val="007E0A0D"/>
    <w:rsid w:val="007E0E22"/>
    <w:rsid w:val="007E17D0"/>
    <w:rsid w:val="007E1FF8"/>
    <w:rsid w:val="007E255D"/>
    <w:rsid w:val="007E3FE7"/>
    <w:rsid w:val="007E5E3B"/>
    <w:rsid w:val="007E64D6"/>
    <w:rsid w:val="007E64F1"/>
    <w:rsid w:val="007E6691"/>
    <w:rsid w:val="007E6B02"/>
    <w:rsid w:val="007E70F4"/>
    <w:rsid w:val="007E7328"/>
    <w:rsid w:val="007E753B"/>
    <w:rsid w:val="007E76DC"/>
    <w:rsid w:val="007E788C"/>
    <w:rsid w:val="007F080A"/>
    <w:rsid w:val="007F36A8"/>
    <w:rsid w:val="007F41E6"/>
    <w:rsid w:val="007F45A6"/>
    <w:rsid w:val="007F5CEA"/>
    <w:rsid w:val="007F6153"/>
    <w:rsid w:val="007F68F8"/>
    <w:rsid w:val="007F70A0"/>
    <w:rsid w:val="007F7E83"/>
    <w:rsid w:val="0080114A"/>
    <w:rsid w:val="008011B9"/>
    <w:rsid w:val="0080368F"/>
    <w:rsid w:val="008064E5"/>
    <w:rsid w:val="008108A6"/>
    <w:rsid w:val="008117A7"/>
    <w:rsid w:val="00813AF8"/>
    <w:rsid w:val="008143A5"/>
    <w:rsid w:val="00814822"/>
    <w:rsid w:val="00814BFE"/>
    <w:rsid w:val="00814C91"/>
    <w:rsid w:val="008150DA"/>
    <w:rsid w:val="00815B97"/>
    <w:rsid w:val="00815C0F"/>
    <w:rsid w:val="00816445"/>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1D1E"/>
    <w:rsid w:val="00832226"/>
    <w:rsid w:val="00832B03"/>
    <w:rsid w:val="008333BC"/>
    <w:rsid w:val="008342DC"/>
    <w:rsid w:val="00834A94"/>
    <w:rsid w:val="00836571"/>
    <w:rsid w:val="00837DC2"/>
    <w:rsid w:val="00841A0C"/>
    <w:rsid w:val="00841B62"/>
    <w:rsid w:val="00841F5F"/>
    <w:rsid w:val="008420D8"/>
    <w:rsid w:val="008421FE"/>
    <w:rsid w:val="00843EFD"/>
    <w:rsid w:val="00845001"/>
    <w:rsid w:val="00845E3F"/>
    <w:rsid w:val="00852099"/>
    <w:rsid w:val="0085233C"/>
    <w:rsid w:val="00852549"/>
    <w:rsid w:val="00852C76"/>
    <w:rsid w:val="00854105"/>
    <w:rsid w:val="008558B0"/>
    <w:rsid w:val="00856F25"/>
    <w:rsid w:val="008573A8"/>
    <w:rsid w:val="00857964"/>
    <w:rsid w:val="008611D0"/>
    <w:rsid w:val="008632F7"/>
    <w:rsid w:val="008634C6"/>
    <w:rsid w:val="00864785"/>
    <w:rsid w:val="00865B67"/>
    <w:rsid w:val="00865E2A"/>
    <w:rsid w:val="008666BF"/>
    <w:rsid w:val="00866DB4"/>
    <w:rsid w:val="00867DD9"/>
    <w:rsid w:val="00871ECE"/>
    <w:rsid w:val="0087261D"/>
    <w:rsid w:val="00872D29"/>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1E4F"/>
    <w:rsid w:val="008A2DFD"/>
    <w:rsid w:val="008A356A"/>
    <w:rsid w:val="008A3B17"/>
    <w:rsid w:val="008A3FCE"/>
    <w:rsid w:val="008A57F8"/>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3E26"/>
    <w:rsid w:val="008C4E1E"/>
    <w:rsid w:val="008C57A9"/>
    <w:rsid w:val="008C5B40"/>
    <w:rsid w:val="008C617E"/>
    <w:rsid w:val="008C77DC"/>
    <w:rsid w:val="008D10E0"/>
    <w:rsid w:val="008D1CDD"/>
    <w:rsid w:val="008D1D3A"/>
    <w:rsid w:val="008D2FBA"/>
    <w:rsid w:val="008D50ED"/>
    <w:rsid w:val="008D59AF"/>
    <w:rsid w:val="008D6412"/>
    <w:rsid w:val="008D6BA1"/>
    <w:rsid w:val="008E21EC"/>
    <w:rsid w:val="008E3733"/>
    <w:rsid w:val="008E408B"/>
    <w:rsid w:val="008E45D3"/>
    <w:rsid w:val="008E46BB"/>
    <w:rsid w:val="008E627A"/>
    <w:rsid w:val="008E687B"/>
    <w:rsid w:val="008E777E"/>
    <w:rsid w:val="008F10B0"/>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1802"/>
    <w:rsid w:val="0093381E"/>
    <w:rsid w:val="0093455D"/>
    <w:rsid w:val="00934AC5"/>
    <w:rsid w:val="0093558E"/>
    <w:rsid w:val="00936062"/>
    <w:rsid w:val="00936C4D"/>
    <w:rsid w:val="00937A1B"/>
    <w:rsid w:val="00940D80"/>
    <w:rsid w:val="00940ECC"/>
    <w:rsid w:val="00941762"/>
    <w:rsid w:val="00941ABE"/>
    <w:rsid w:val="00942107"/>
    <w:rsid w:val="009424FE"/>
    <w:rsid w:val="00943040"/>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0DE4"/>
    <w:rsid w:val="00951823"/>
    <w:rsid w:val="00952F85"/>
    <w:rsid w:val="00960B9F"/>
    <w:rsid w:val="0096152F"/>
    <w:rsid w:val="00961800"/>
    <w:rsid w:val="00963250"/>
    <w:rsid w:val="00964553"/>
    <w:rsid w:val="00964987"/>
    <w:rsid w:val="0096508D"/>
    <w:rsid w:val="00965152"/>
    <w:rsid w:val="00965370"/>
    <w:rsid w:val="00967684"/>
    <w:rsid w:val="00967AF0"/>
    <w:rsid w:val="00970ADF"/>
    <w:rsid w:val="00970D6E"/>
    <w:rsid w:val="00972ABB"/>
    <w:rsid w:val="0097325C"/>
    <w:rsid w:val="009745C2"/>
    <w:rsid w:val="009746B2"/>
    <w:rsid w:val="00974B6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5A20"/>
    <w:rsid w:val="0098669A"/>
    <w:rsid w:val="00986B30"/>
    <w:rsid w:val="00987271"/>
    <w:rsid w:val="00987431"/>
    <w:rsid w:val="009901F5"/>
    <w:rsid w:val="00991D25"/>
    <w:rsid w:val="00993F45"/>
    <w:rsid w:val="00994221"/>
    <w:rsid w:val="00994798"/>
    <w:rsid w:val="00994A4F"/>
    <w:rsid w:val="009960B9"/>
    <w:rsid w:val="00997168"/>
    <w:rsid w:val="00997D7E"/>
    <w:rsid w:val="009A2DED"/>
    <w:rsid w:val="009A40CF"/>
    <w:rsid w:val="009A5F61"/>
    <w:rsid w:val="009A6096"/>
    <w:rsid w:val="009A6195"/>
    <w:rsid w:val="009A66C0"/>
    <w:rsid w:val="009A66ED"/>
    <w:rsid w:val="009A6E0C"/>
    <w:rsid w:val="009A785D"/>
    <w:rsid w:val="009B031C"/>
    <w:rsid w:val="009B04B8"/>
    <w:rsid w:val="009B0A7C"/>
    <w:rsid w:val="009B236C"/>
    <w:rsid w:val="009B2C85"/>
    <w:rsid w:val="009B4E93"/>
    <w:rsid w:val="009B53ED"/>
    <w:rsid w:val="009C30A3"/>
    <w:rsid w:val="009C324B"/>
    <w:rsid w:val="009C3CFF"/>
    <w:rsid w:val="009C475B"/>
    <w:rsid w:val="009C5F0D"/>
    <w:rsid w:val="009C6C41"/>
    <w:rsid w:val="009D090C"/>
    <w:rsid w:val="009D1EC9"/>
    <w:rsid w:val="009D2109"/>
    <w:rsid w:val="009D2CED"/>
    <w:rsid w:val="009D30C3"/>
    <w:rsid w:val="009D3AE3"/>
    <w:rsid w:val="009D3DD7"/>
    <w:rsid w:val="009D47E7"/>
    <w:rsid w:val="009D4EE9"/>
    <w:rsid w:val="009D501C"/>
    <w:rsid w:val="009D5533"/>
    <w:rsid w:val="009D649A"/>
    <w:rsid w:val="009D6664"/>
    <w:rsid w:val="009D7BB2"/>
    <w:rsid w:val="009E12A4"/>
    <w:rsid w:val="009E1824"/>
    <w:rsid w:val="009E1A34"/>
    <w:rsid w:val="009E4016"/>
    <w:rsid w:val="009E4154"/>
    <w:rsid w:val="009E4C18"/>
    <w:rsid w:val="009E4C2B"/>
    <w:rsid w:val="009E5ADD"/>
    <w:rsid w:val="009E7596"/>
    <w:rsid w:val="009F1271"/>
    <w:rsid w:val="009F388F"/>
    <w:rsid w:val="009F3BA4"/>
    <w:rsid w:val="009F486C"/>
    <w:rsid w:val="009F4B74"/>
    <w:rsid w:val="009F59CF"/>
    <w:rsid w:val="009F67AC"/>
    <w:rsid w:val="00A006E0"/>
    <w:rsid w:val="00A00BCC"/>
    <w:rsid w:val="00A01643"/>
    <w:rsid w:val="00A0275A"/>
    <w:rsid w:val="00A0351A"/>
    <w:rsid w:val="00A06C75"/>
    <w:rsid w:val="00A06EB4"/>
    <w:rsid w:val="00A074B1"/>
    <w:rsid w:val="00A07FC3"/>
    <w:rsid w:val="00A10B24"/>
    <w:rsid w:val="00A10C87"/>
    <w:rsid w:val="00A1115E"/>
    <w:rsid w:val="00A130A9"/>
    <w:rsid w:val="00A16C51"/>
    <w:rsid w:val="00A2085D"/>
    <w:rsid w:val="00A20E8F"/>
    <w:rsid w:val="00A21598"/>
    <w:rsid w:val="00A21876"/>
    <w:rsid w:val="00A22429"/>
    <w:rsid w:val="00A233DA"/>
    <w:rsid w:val="00A23650"/>
    <w:rsid w:val="00A242BF"/>
    <w:rsid w:val="00A24683"/>
    <w:rsid w:val="00A2517A"/>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85B"/>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0836"/>
    <w:rsid w:val="00A619A4"/>
    <w:rsid w:val="00A61D58"/>
    <w:rsid w:val="00A63719"/>
    <w:rsid w:val="00A63FC8"/>
    <w:rsid w:val="00A64F93"/>
    <w:rsid w:val="00A65716"/>
    <w:rsid w:val="00A660E6"/>
    <w:rsid w:val="00A66AE4"/>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1F8"/>
    <w:rsid w:val="00A90D18"/>
    <w:rsid w:val="00A90EC6"/>
    <w:rsid w:val="00A90EF2"/>
    <w:rsid w:val="00A921F0"/>
    <w:rsid w:val="00A93615"/>
    <w:rsid w:val="00A947BC"/>
    <w:rsid w:val="00A96702"/>
    <w:rsid w:val="00A969D0"/>
    <w:rsid w:val="00A96E62"/>
    <w:rsid w:val="00A97B4A"/>
    <w:rsid w:val="00AA055E"/>
    <w:rsid w:val="00AA098D"/>
    <w:rsid w:val="00AA0D97"/>
    <w:rsid w:val="00AA1DCD"/>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43"/>
    <w:rsid w:val="00AC206A"/>
    <w:rsid w:val="00AC2329"/>
    <w:rsid w:val="00AC3577"/>
    <w:rsid w:val="00AC3580"/>
    <w:rsid w:val="00AC4436"/>
    <w:rsid w:val="00AC486D"/>
    <w:rsid w:val="00AC4A26"/>
    <w:rsid w:val="00AC503D"/>
    <w:rsid w:val="00AC578F"/>
    <w:rsid w:val="00AC67A0"/>
    <w:rsid w:val="00AC731A"/>
    <w:rsid w:val="00AC7712"/>
    <w:rsid w:val="00AD31C3"/>
    <w:rsid w:val="00AD37D4"/>
    <w:rsid w:val="00AD6CA3"/>
    <w:rsid w:val="00AD74CA"/>
    <w:rsid w:val="00AE00AF"/>
    <w:rsid w:val="00AE0FF3"/>
    <w:rsid w:val="00AE139F"/>
    <w:rsid w:val="00AE1F62"/>
    <w:rsid w:val="00AE2BF3"/>
    <w:rsid w:val="00AE4AC6"/>
    <w:rsid w:val="00AE5FC9"/>
    <w:rsid w:val="00AE76CD"/>
    <w:rsid w:val="00AE76E6"/>
    <w:rsid w:val="00AE7C6B"/>
    <w:rsid w:val="00AF032E"/>
    <w:rsid w:val="00AF05ED"/>
    <w:rsid w:val="00AF1BC6"/>
    <w:rsid w:val="00AF21E7"/>
    <w:rsid w:val="00AF25CB"/>
    <w:rsid w:val="00AF38B7"/>
    <w:rsid w:val="00AF3EEA"/>
    <w:rsid w:val="00AF523C"/>
    <w:rsid w:val="00AF59DB"/>
    <w:rsid w:val="00AF6027"/>
    <w:rsid w:val="00AF7376"/>
    <w:rsid w:val="00B01196"/>
    <w:rsid w:val="00B025D2"/>
    <w:rsid w:val="00B03494"/>
    <w:rsid w:val="00B0405B"/>
    <w:rsid w:val="00B04444"/>
    <w:rsid w:val="00B05B7E"/>
    <w:rsid w:val="00B06ACB"/>
    <w:rsid w:val="00B071FA"/>
    <w:rsid w:val="00B072DF"/>
    <w:rsid w:val="00B10A6C"/>
    <w:rsid w:val="00B11602"/>
    <w:rsid w:val="00B1258C"/>
    <w:rsid w:val="00B132C0"/>
    <w:rsid w:val="00B148D5"/>
    <w:rsid w:val="00B20000"/>
    <w:rsid w:val="00B20165"/>
    <w:rsid w:val="00B202AA"/>
    <w:rsid w:val="00B22C91"/>
    <w:rsid w:val="00B22FF4"/>
    <w:rsid w:val="00B23E16"/>
    <w:rsid w:val="00B24462"/>
    <w:rsid w:val="00B25046"/>
    <w:rsid w:val="00B25A20"/>
    <w:rsid w:val="00B25FE2"/>
    <w:rsid w:val="00B266F1"/>
    <w:rsid w:val="00B2696D"/>
    <w:rsid w:val="00B2756B"/>
    <w:rsid w:val="00B323F9"/>
    <w:rsid w:val="00B33F4A"/>
    <w:rsid w:val="00B34936"/>
    <w:rsid w:val="00B3510B"/>
    <w:rsid w:val="00B3710E"/>
    <w:rsid w:val="00B41519"/>
    <w:rsid w:val="00B4276A"/>
    <w:rsid w:val="00B43034"/>
    <w:rsid w:val="00B44534"/>
    <w:rsid w:val="00B45FFE"/>
    <w:rsid w:val="00B50083"/>
    <w:rsid w:val="00B50AD4"/>
    <w:rsid w:val="00B51187"/>
    <w:rsid w:val="00B54025"/>
    <w:rsid w:val="00B54D4F"/>
    <w:rsid w:val="00B5667A"/>
    <w:rsid w:val="00B57768"/>
    <w:rsid w:val="00B57B2F"/>
    <w:rsid w:val="00B6015C"/>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28AB"/>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406"/>
    <w:rsid w:val="00B90FA1"/>
    <w:rsid w:val="00B93575"/>
    <w:rsid w:val="00B936F6"/>
    <w:rsid w:val="00B937F1"/>
    <w:rsid w:val="00B93AF1"/>
    <w:rsid w:val="00B94032"/>
    <w:rsid w:val="00B941D8"/>
    <w:rsid w:val="00B947C2"/>
    <w:rsid w:val="00B94E89"/>
    <w:rsid w:val="00B958BC"/>
    <w:rsid w:val="00B95FFA"/>
    <w:rsid w:val="00B96549"/>
    <w:rsid w:val="00B97910"/>
    <w:rsid w:val="00BA01F9"/>
    <w:rsid w:val="00BA10BD"/>
    <w:rsid w:val="00BA3B47"/>
    <w:rsid w:val="00BA4306"/>
    <w:rsid w:val="00BA4573"/>
    <w:rsid w:val="00BA47D8"/>
    <w:rsid w:val="00BA48BE"/>
    <w:rsid w:val="00BA7943"/>
    <w:rsid w:val="00BB03CD"/>
    <w:rsid w:val="00BB0B6F"/>
    <w:rsid w:val="00BB1873"/>
    <w:rsid w:val="00BB2FAC"/>
    <w:rsid w:val="00BB301A"/>
    <w:rsid w:val="00BB39BA"/>
    <w:rsid w:val="00BB3A76"/>
    <w:rsid w:val="00BB3DE2"/>
    <w:rsid w:val="00BB458C"/>
    <w:rsid w:val="00BB5126"/>
    <w:rsid w:val="00BB60C0"/>
    <w:rsid w:val="00BB6F49"/>
    <w:rsid w:val="00BB7163"/>
    <w:rsid w:val="00BC000D"/>
    <w:rsid w:val="00BC06F0"/>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4D53"/>
    <w:rsid w:val="00BD677E"/>
    <w:rsid w:val="00BD67C9"/>
    <w:rsid w:val="00BD6B55"/>
    <w:rsid w:val="00BD7012"/>
    <w:rsid w:val="00BD719B"/>
    <w:rsid w:val="00BE23E3"/>
    <w:rsid w:val="00BE2B4A"/>
    <w:rsid w:val="00BE312D"/>
    <w:rsid w:val="00BE41D0"/>
    <w:rsid w:val="00BE42A0"/>
    <w:rsid w:val="00BE437B"/>
    <w:rsid w:val="00BE5544"/>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DE9"/>
    <w:rsid w:val="00C13CF8"/>
    <w:rsid w:val="00C1429D"/>
    <w:rsid w:val="00C144BE"/>
    <w:rsid w:val="00C14839"/>
    <w:rsid w:val="00C149A8"/>
    <w:rsid w:val="00C167A4"/>
    <w:rsid w:val="00C16B98"/>
    <w:rsid w:val="00C16C1A"/>
    <w:rsid w:val="00C2022B"/>
    <w:rsid w:val="00C203EC"/>
    <w:rsid w:val="00C2179D"/>
    <w:rsid w:val="00C219D6"/>
    <w:rsid w:val="00C2384E"/>
    <w:rsid w:val="00C26AD8"/>
    <w:rsid w:val="00C300D5"/>
    <w:rsid w:val="00C30C6A"/>
    <w:rsid w:val="00C32083"/>
    <w:rsid w:val="00C32FB6"/>
    <w:rsid w:val="00C33E3F"/>
    <w:rsid w:val="00C343DF"/>
    <w:rsid w:val="00C34CE3"/>
    <w:rsid w:val="00C34F9B"/>
    <w:rsid w:val="00C35494"/>
    <w:rsid w:val="00C3562A"/>
    <w:rsid w:val="00C373D5"/>
    <w:rsid w:val="00C400BF"/>
    <w:rsid w:val="00C400CF"/>
    <w:rsid w:val="00C4031A"/>
    <w:rsid w:val="00C40AEE"/>
    <w:rsid w:val="00C4157E"/>
    <w:rsid w:val="00C41E68"/>
    <w:rsid w:val="00C4265D"/>
    <w:rsid w:val="00C42980"/>
    <w:rsid w:val="00C44F8D"/>
    <w:rsid w:val="00C453B2"/>
    <w:rsid w:val="00C46650"/>
    <w:rsid w:val="00C46B25"/>
    <w:rsid w:val="00C47610"/>
    <w:rsid w:val="00C4799B"/>
    <w:rsid w:val="00C47E98"/>
    <w:rsid w:val="00C5214C"/>
    <w:rsid w:val="00C524E5"/>
    <w:rsid w:val="00C55077"/>
    <w:rsid w:val="00C570F9"/>
    <w:rsid w:val="00C6031E"/>
    <w:rsid w:val="00C60864"/>
    <w:rsid w:val="00C612B0"/>
    <w:rsid w:val="00C6164E"/>
    <w:rsid w:val="00C61EDB"/>
    <w:rsid w:val="00C63A62"/>
    <w:rsid w:val="00C664E3"/>
    <w:rsid w:val="00C66703"/>
    <w:rsid w:val="00C70771"/>
    <w:rsid w:val="00C71873"/>
    <w:rsid w:val="00C72D40"/>
    <w:rsid w:val="00C735D9"/>
    <w:rsid w:val="00C738F6"/>
    <w:rsid w:val="00C7457A"/>
    <w:rsid w:val="00C7535C"/>
    <w:rsid w:val="00C75C7D"/>
    <w:rsid w:val="00C803F8"/>
    <w:rsid w:val="00C80A79"/>
    <w:rsid w:val="00C81E7C"/>
    <w:rsid w:val="00C8240D"/>
    <w:rsid w:val="00C845B6"/>
    <w:rsid w:val="00C865D8"/>
    <w:rsid w:val="00C87E49"/>
    <w:rsid w:val="00C90D1B"/>
    <w:rsid w:val="00C90FCB"/>
    <w:rsid w:val="00C91ACA"/>
    <w:rsid w:val="00C91FA4"/>
    <w:rsid w:val="00C92D98"/>
    <w:rsid w:val="00C93FB1"/>
    <w:rsid w:val="00C94C8E"/>
    <w:rsid w:val="00C9500C"/>
    <w:rsid w:val="00C962D2"/>
    <w:rsid w:val="00CA0E10"/>
    <w:rsid w:val="00CA142B"/>
    <w:rsid w:val="00CA2761"/>
    <w:rsid w:val="00CA30CA"/>
    <w:rsid w:val="00CA3FBD"/>
    <w:rsid w:val="00CA4C4B"/>
    <w:rsid w:val="00CA521B"/>
    <w:rsid w:val="00CA646C"/>
    <w:rsid w:val="00CA6A58"/>
    <w:rsid w:val="00CA79CA"/>
    <w:rsid w:val="00CB0213"/>
    <w:rsid w:val="00CB0A89"/>
    <w:rsid w:val="00CB18E2"/>
    <w:rsid w:val="00CB1AC5"/>
    <w:rsid w:val="00CB1AF3"/>
    <w:rsid w:val="00CB2FAC"/>
    <w:rsid w:val="00CB497A"/>
    <w:rsid w:val="00CC2523"/>
    <w:rsid w:val="00CC2F6D"/>
    <w:rsid w:val="00CC385D"/>
    <w:rsid w:val="00CC4788"/>
    <w:rsid w:val="00CC613B"/>
    <w:rsid w:val="00CC667D"/>
    <w:rsid w:val="00CD0FFE"/>
    <w:rsid w:val="00CD1022"/>
    <w:rsid w:val="00CD15C9"/>
    <w:rsid w:val="00CD69E5"/>
    <w:rsid w:val="00CD6F76"/>
    <w:rsid w:val="00CE1886"/>
    <w:rsid w:val="00CE1DB2"/>
    <w:rsid w:val="00CE1DF8"/>
    <w:rsid w:val="00CE20B8"/>
    <w:rsid w:val="00CE2E41"/>
    <w:rsid w:val="00CE3850"/>
    <w:rsid w:val="00CE5E5D"/>
    <w:rsid w:val="00CF38EF"/>
    <w:rsid w:val="00CF484F"/>
    <w:rsid w:val="00D01056"/>
    <w:rsid w:val="00D01676"/>
    <w:rsid w:val="00D05362"/>
    <w:rsid w:val="00D101A3"/>
    <w:rsid w:val="00D122FE"/>
    <w:rsid w:val="00D134CA"/>
    <w:rsid w:val="00D14FF1"/>
    <w:rsid w:val="00D16C7E"/>
    <w:rsid w:val="00D17094"/>
    <w:rsid w:val="00D174FD"/>
    <w:rsid w:val="00D177CC"/>
    <w:rsid w:val="00D1781F"/>
    <w:rsid w:val="00D20537"/>
    <w:rsid w:val="00D221F1"/>
    <w:rsid w:val="00D22A56"/>
    <w:rsid w:val="00D23694"/>
    <w:rsid w:val="00D23701"/>
    <w:rsid w:val="00D23CDD"/>
    <w:rsid w:val="00D27944"/>
    <w:rsid w:val="00D27CBA"/>
    <w:rsid w:val="00D3175E"/>
    <w:rsid w:val="00D31E29"/>
    <w:rsid w:val="00D32483"/>
    <w:rsid w:val="00D324D9"/>
    <w:rsid w:val="00D33C1B"/>
    <w:rsid w:val="00D3570B"/>
    <w:rsid w:val="00D35F52"/>
    <w:rsid w:val="00D36420"/>
    <w:rsid w:val="00D4075B"/>
    <w:rsid w:val="00D40AA5"/>
    <w:rsid w:val="00D4259F"/>
    <w:rsid w:val="00D426C5"/>
    <w:rsid w:val="00D42A56"/>
    <w:rsid w:val="00D42F3D"/>
    <w:rsid w:val="00D43ABD"/>
    <w:rsid w:val="00D45025"/>
    <w:rsid w:val="00D46017"/>
    <w:rsid w:val="00D46084"/>
    <w:rsid w:val="00D47733"/>
    <w:rsid w:val="00D47C00"/>
    <w:rsid w:val="00D47C9B"/>
    <w:rsid w:val="00D50F1D"/>
    <w:rsid w:val="00D5110F"/>
    <w:rsid w:val="00D513A4"/>
    <w:rsid w:val="00D5187B"/>
    <w:rsid w:val="00D52C5E"/>
    <w:rsid w:val="00D5570F"/>
    <w:rsid w:val="00D55CE4"/>
    <w:rsid w:val="00D5671E"/>
    <w:rsid w:val="00D57952"/>
    <w:rsid w:val="00D579F1"/>
    <w:rsid w:val="00D610AC"/>
    <w:rsid w:val="00D626C5"/>
    <w:rsid w:val="00D62E6C"/>
    <w:rsid w:val="00D6492D"/>
    <w:rsid w:val="00D64D8B"/>
    <w:rsid w:val="00D652FF"/>
    <w:rsid w:val="00D7178E"/>
    <w:rsid w:val="00D729B3"/>
    <w:rsid w:val="00D7441F"/>
    <w:rsid w:val="00D74975"/>
    <w:rsid w:val="00D758F0"/>
    <w:rsid w:val="00D76E5D"/>
    <w:rsid w:val="00D773FC"/>
    <w:rsid w:val="00D822F0"/>
    <w:rsid w:val="00D847BA"/>
    <w:rsid w:val="00D84EE2"/>
    <w:rsid w:val="00D8522B"/>
    <w:rsid w:val="00D8779D"/>
    <w:rsid w:val="00D901F8"/>
    <w:rsid w:val="00D90C59"/>
    <w:rsid w:val="00D91732"/>
    <w:rsid w:val="00D91A44"/>
    <w:rsid w:val="00D91C49"/>
    <w:rsid w:val="00D937C8"/>
    <w:rsid w:val="00D955A7"/>
    <w:rsid w:val="00D966D0"/>
    <w:rsid w:val="00D972DB"/>
    <w:rsid w:val="00D97777"/>
    <w:rsid w:val="00DA03C1"/>
    <w:rsid w:val="00DA04E9"/>
    <w:rsid w:val="00DA0FD0"/>
    <w:rsid w:val="00DA234D"/>
    <w:rsid w:val="00DA26E6"/>
    <w:rsid w:val="00DA2749"/>
    <w:rsid w:val="00DA2E10"/>
    <w:rsid w:val="00DA2F60"/>
    <w:rsid w:val="00DA2F6B"/>
    <w:rsid w:val="00DA33D3"/>
    <w:rsid w:val="00DA430B"/>
    <w:rsid w:val="00DA5E83"/>
    <w:rsid w:val="00DA609C"/>
    <w:rsid w:val="00DA727C"/>
    <w:rsid w:val="00DB1708"/>
    <w:rsid w:val="00DB22EC"/>
    <w:rsid w:val="00DB2899"/>
    <w:rsid w:val="00DB449F"/>
    <w:rsid w:val="00DB49E5"/>
    <w:rsid w:val="00DB556C"/>
    <w:rsid w:val="00DB76C8"/>
    <w:rsid w:val="00DC24DB"/>
    <w:rsid w:val="00DC304B"/>
    <w:rsid w:val="00DC4E86"/>
    <w:rsid w:val="00DC5D82"/>
    <w:rsid w:val="00DC5F02"/>
    <w:rsid w:val="00DC6CFF"/>
    <w:rsid w:val="00DC74FE"/>
    <w:rsid w:val="00DC79D8"/>
    <w:rsid w:val="00DD1ADC"/>
    <w:rsid w:val="00DD1B93"/>
    <w:rsid w:val="00DD220C"/>
    <w:rsid w:val="00DD2412"/>
    <w:rsid w:val="00DD3AE5"/>
    <w:rsid w:val="00DD6388"/>
    <w:rsid w:val="00DD7E60"/>
    <w:rsid w:val="00DE02DC"/>
    <w:rsid w:val="00DE08F1"/>
    <w:rsid w:val="00DE393F"/>
    <w:rsid w:val="00DE3ACF"/>
    <w:rsid w:val="00DE62EC"/>
    <w:rsid w:val="00DE7144"/>
    <w:rsid w:val="00DF075F"/>
    <w:rsid w:val="00DF0B5C"/>
    <w:rsid w:val="00DF147F"/>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182"/>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65A"/>
    <w:rsid w:val="00E24D4C"/>
    <w:rsid w:val="00E252D2"/>
    <w:rsid w:val="00E3119B"/>
    <w:rsid w:val="00E3305B"/>
    <w:rsid w:val="00E33085"/>
    <w:rsid w:val="00E330FC"/>
    <w:rsid w:val="00E34E35"/>
    <w:rsid w:val="00E356E5"/>
    <w:rsid w:val="00E35730"/>
    <w:rsid w:val="00E3619E"/>
    <w:rsid w:val="00E36F31"/>
    <w:rsid w:val="00E37C4F"/>
    <w:rsid w:val="00E41939"/>
    <w:rsid w:val="00E41DAE"/>
    <w:rsid w:val="00E43C40"/>
    <w:rsid w:val="00E43D3E"/>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461"/>
    <w:rsid w:val="00E70852"/>
    <w:rsid w:val="00E70F72"/>
    <w:rsid w:val="00E714D5"/>
    <w:rsid w:val="00E7227C"/>
    <w:rsid w:val="00E722FB"/>
    <w:rsid w:val="00E72E44"/>
    <w:rsid w:val="00E73BF0"/>
    <w:rsid w:val="00E747FA"/>
    <w:rsid w:val="00E75414"/>
    <w:rsid w:val="00E76F72"/>
    <w:rsid w:val="00E7746D"/>
    <w:rsid w:val="00E8000B"/>
    <w:rsid w:val="00E801F1"/>
    <w:rsid w:val="00E8029E"/>
    <w:rsid w:val="00E803EF"/>
    <w:rsid w:val="00E8060D"/>
    <w:rsid w:val="00E816FE"/>
    <w:rsid w:val="00E817D5"/>
    <w:rsid w:val="00E81D28"/>
    <w:rsid w:val="00E82CC0"/>
    <w:rsid w:val="00E83257"/>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3CB5"/>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D7AF5"/>
    <w:rsid w:val="00EE097B"/>
    <w:rsid w:val="00EE1049"/>
    <w:rsid w:val="00EE2DBA"/>
    <w:rsid w:val="00EE3EA8"/>
    <w:rsid w:val="00EE504B"/>
    <w:rsid w:val="00EE65F1"/>
    <w:rsid w:val="00EE6D5D"/>
    <w:rsid w:val="00EE7953"/>
    <w:rsid w:val="00EF12C2"/>
    <w:rsid w:val="00EF1B4F"/>
    <w:rsid w:val="00EF1F7F"/>
    <w:rsid w:val="00EF27FB"/>
    <w:rsid w:val="00EF2BF5"/>
    <w:rsid w:val="00EF3020"/>
    <w:rsid w:val="00EF4940"/>
    <w:rsid w:val="00EF4AAC"/>
    <w:rsid w:val="00EF4CC9"/>
    <w:rsid w:val="00EF549B"/>
    <w:rsid w:val="00EF71F7"/>
    <w:rsid w:val="00EF7272"/>
    <w:rsid w:val="00EF7CE3"/>
    <w:rsid w:val="00F003A8"/>
    <w:rsid w:val="00F0066B"/>
    <w:rsid w:val="00F0228F"/>
    <w:rsid w:val="00F02E24"/>
    <w:rsid w:val="00F03671"/>
    <w:rsid w:val="00F04482"/>
    <w:rsid w:val="00F05309"/>
    <w:rsid w:val="00F05546"/>
    <w:rsid w:val="00F05F6F"/>
    <w:rsid w:val="00F06455"/>
    <w:rsid w:val="00F069C8"/>
    <w:rsid w:val="00F06C31"/>
    <w:rsid w:val="00F06F47"/>
    <w:rsid w:val="00F0774E"/>
    <w:rsid w:val="00F07778"/>
    <w:rsid w:val="00F10C10"/>
    <w:rsid w:val="00F11C82"/>
    <w:rsid w:val="00F149CE"/>
    <w:rsid w:val="00F14CCF"/>
    <w:rsid w:val="00F159E1"/>
    <w:rsid w:val="00F165F9"/>
    <w:rsid w:val="00F17A31"/>
    <w:rsid w:val="00F17F48"/>
    <w:rsid w:val="00F213ED"/>
    <w:rsid w:val="00F21E55"/>
    <w:rsid w:val="00F25164"/>
    <w:rsid w:val="00F25866"/>
    <w:rsid w:val="00F259D9"/>
    <w:rsid w:val="00F25C85"/>
    <w:rsid w:val="00F26C51"/>
    <w:rsid w:val="00F27B97"/>
    <w:rsid w:val="00F30DD3"/>
    <w:rsid w:val="00F31248"/>
    <w:rsid w:val="00F31DED"/>
    <w:rsid w:val="00F32339"/>
    <w:rsid w:val="00F3273C"/>
    <w:rsid w:val="00F33E5A"/>
    <w:rsid w:val="00F3492E"/>
    <w:rsid w:val="00F3584E"/>
    <w:rsid w:val="00F36078"/>
    <w:rsid w:val="00F36F18"/>
    <w:rsid w:val="00F375A9"/>
    <w:rsid w:val="00F37C5D"/>
    <w:rsid w:val="00F4064D"/>
    <w:rsid w:val="00F407C8"/>
    <w:rsid w:val="00F418A4"/>
    <w:rsid w:val="00F420D4"/>
    <w:rsid w:val="00F42728"/>
    <w:rsid w:val="00F42C3E"/>
    <w:rsid w:val="00F43010"/>
    <w:rsid w:val="00F43908"/>
    <w:rsid w:val="00F43B0B"/>
    <w:rsid w:val="00F43D1E"/>
    <w:rsid w:val="00F43E68"/>
    <w:rsid w:val="00F44EA0"/>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152D"/>
    <w:rsid w:val="00F72EB2"/>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7AD"/>
    <w:rsid w:val="00F87B7C"/>
    <w:rsid w:val="00F906F4"/>
    <w:rsid w:val="00F90AB0"/>
    <w:rsid w:val="00F90F17"/>
    <w:rsid w:val="00F922BA"/>
    <w:rsid w:val="00F938A5"/>
    <w:rsid w:val="00F94942"/>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484D"/>
    <w:rsid w:val="00FC5613"/>
    <w:rsid w:val="00FC6E28"/>
    <w:rsid w:val="00FC6FFA"/>
    <w:rsid w:val="00FC757B"/>
    <w:rsid w:val="00FD05A5"/>
    <w:rsid w:val="00FD11AD"/>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AB592A"/>
  <w15:chartTrackingRefBased/>
  <w15:docId w15:val="{B06F7B95-AEC1-4F25-A4C5-B29C27515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740859606">
      <w:bodyDiv w:val="1"/>
      <w:marLeft w:val="0"/>
      <w:marRight w:val="0"/>
      <w:marTop w:val="0"/>
      <w:marBottom w:val="0"/>
      <w:divBdr>
        <w:top w:val="none" w:sz="0" w:space="0" w:color="auto"/>
        <w:left w:val="none" w:sz="0" w:space="0" w:color="auto"/>
        <w:bottom w:val="none" w:sz="0" w:space="0" w:color="auto"/>
        <w:right w:val="none" w:sz="0" w:space="0" w:color="auto"/>
      </w:divBdr>
    </w:div>
    <w:div w:id="1842238023">
      <w:bodyDiv w:val="1"/>
      <w:marLeft w:val="0"/>
      <w:marRight w:val="0"/>
      <w:marTop w:val="0"/>
      <w:marBottom w:val="0"/>
      <w:divBdr>
        <w:top w:val="none" w:sz="0" w:space="0" w:color="auto"/>
        <w:left w:val="none" w:sz="0" w:space="0" w:color="auto"/>
        <w:bottom w:val="none" w:sz="0" w:space="0" w:color="auto"/>
        <w:right w:val="none" w:sz="0" w:space="0" w:color="auto"/>
      </w:divBdr>
      <w:divsChild>
        <w:div w:id="499389754">
          <w:marLeft w:val="0"/>
          <w:marRight w:val="0"/>
          <w:marTop w:val="0"/>
          <w:marBottom w:val="0"/>
          <w:divBdr>
            <w:top w:val="none" w:sz="0" w:space="0" w:color="auto"/>
            <w:left w:val="none" w:sz="0" w:space="0" w:color="auto"/>
            <w:bottom w:val="none" w:sz="0" w:space="0" w:color="auto"/>
            <w:right w:val="none" w:sz="0" w:space="0" w:color="auto"/>
          </w:divBdr>
        </w:div>
      </w:divsChild>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F0B4E-691A-486D-A8B0-CF5CC6C17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4228</Words>
  <Characters>23256</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TJAO-Personal</cp:lastModifiedBy>
  <cp:revision>2</cp:revision>
  <cp:lastPrinted>2018-03-21T20:57:00Z</cp:lastPrinted>
  <dcterms:created xsi:type="dcterms:W3CDTF">2020-08-24T15:22:00Z</dcterms:created>
  <dcterms:modified xsi:type="dcterms:W3CDTF">2020-08-24T15:22:00Z</dcterms:modified>
</cp:coreProperties>
</file>