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5F713" w14:textId="77777777" w:rsidR="0043477D" w:rsidRPr="00494600" w:rsidRDefault="0043477D" w:rsidP="0043477D">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2A47696" w14:textId="77777777" w:rsidR="0043477D" w:rsidRPr="00494600" w:rsidRDefault="0043477D" w:rsidP="0043477D">
      <w:pPr>
        <w:tabs>
          <w:tab w:val="left" w:pos="6480"/>
        </w:tabs>
        <w:spacing w:after="160" w:line="259" w:lineRule="auto"/>
        <w:jc w:val="right"/>
        <w:rPr>
          <w:rFonts w:ascii="Calibri" w:eastAsia="Calibri" w:hAnsi="Calibri" w:cs="Times New Roman"/>
          <w:sz w:val="24"/>
          <w:szCs w:val="24"/>
          <w:lang w:eastAsia="en-US"/>
        </w:rPr>
      </w:pPr>
    </w:p>
    <w:p w14:paraId="7A66146E" w14:textId="5AFF3090" w:rsidR="0043477D" w:rsidRPr="00494600" w:rsidRDefault="0043477D" w:rsidP="0043477D">
      <w:pPr>
        <w:spacing w:after="160" w:line="259" w:lineRule="auto"/>
        <w:rPr>
          <w:rFonts w:ascii="Arial" w:eastAsia="Calibri" w:hAnsi="Arial" w:cs="Arial"/>
          <w:b/>
          <w:bCs/>
          <w:sz w:val="24"/>
          <w:szCs w:val="24"/>
          <w:lang w:eastAsia="en-US"/>
        </w:rPr>
      </w:pPr>
      <w:r w:rsidRPr="00494600">
        <w:rPr>
          <w:rFonts w:ascii="Arial" w:eastAsia="Calibri" w:hAnsi="Arial" w:cs="Arial"/>
          <w:b/>
          <w:bCs/>
          <w:sz w:val="24"/>
          <w:szCs w:val="24"/>
          <w:lang w:eastAsia="en-US"/>
        </w:rPr>
        <w:t>Oaxaca de Juárez, Oaxaca, 2</w:t>
      </w:r>
      <w:r w:rsidR="00476E07">
        <w:rPr>
          <w:rFonts w:ascii="Arial" w:eastAsia="Calibri" w:hAnsi="Arial" w:cs="Arial"/>
          <w:b/>
          <w:bCs/>
          <w:sz w:val="24"/>
          <w:szCs w:val="24"/>
          <w:lang w:eastAsia="en-US"/>
        </w:rPr>
        <w:t>4</w:t>
      </w:r>
      <w:r w:rsidRPr="00494600">
        <w:rPr>
          <w:rFonts w:ascii="Arial" w:eastAsia="Calibri" w:hAnsi="Arial" w:cs="Arial"/>
          <w:b/>
          <w:bCs/>
          <w:sz w:val="24"/>
          <w:szCs w:val="24"/>
          <w:lang w:eastAsia="en-US"/>
        </w:rPr>
        <w:t xml:space="preserve"> de marzo 2022.</w:t>
      </w:r>
    </w:p>
    <w:p w14:paraId="392ACC28" w14:textId="77777777" w:rsidR="0043477D" w:rsidRPr="00494600" w:rsidRDefault="0043477D" w:rsidP="0043477D">
      <w:pPr>
        <w:tabs>
          <w:tab w:val="left" w:pos="6480"/>
        </w:tabs>
        <w:spacing w:after="160" w:line="259" w:lineRule="auto"/>
        <w:rPr>
          <w:rFonts w:ascii="Calibri" w:eastAsia="Calibri" w:hAnsi="Calibri" w:cs="Times New Roman"/>
          <w:sz w:val="24"/>
          <w:szCs w:val="24"/>
          <w:lang w:eastAsia="en-US"/>
        </w:rPr>
      </w:pPr>
    </w:p>
    <w:p w14:paraId="39E6DF3E" w14:textId="77777777" w:rsidR="0043477D" w:rsidRPr="00494600" w:rsidRDefault="0043477D" w:rsidP="0043477D">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690F16A7" w14:textId="77777777" w:rsidR="0043477D" w:rsidRPr="00494600" w:rsidRDefault="0043477D" w:rsidP="0043477D">
      <w:pPr>
        <w:tabs>
          <w:tab w:val="left" w:pos="6480"/>
        </w:tabs>
        <w:spacing w:after="160" w:line="259" w:lineRule="auto"/>
        <w:jc w:val="center"/>
        <w:rPr>
          <w:rFonts w:ascii="Arial" w:eastAsia="Calibri" w:hAnsi="Arial" w:cs="Arial"/>
          <w:b/>
          <w:bCs/>
          <w:sz w:val="24"/>
          <w:szCs w:val="24"/>
          <w:lang w:eastAsia="en-US"/>
        </w:rPr>
      </w:pPr>
    </w:p>
    <w:p w14:paraId="22D6E047" w14:textId="06B37679" w:rsidR="0043477D" w:rsidRPr="009A2A70" w:rsidRDefault="0043477D" w:rsidP="009A2A70">
      <w:pPr>
        <w:tabs>
          <w:tab w:val="left" w:pos="6480"/>
        </w:tabs>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 xml:space="preserve">Se emite sentencia en el juicio </w:t>
      </w:r>
      <w:r w:rsidRPr="00494600">
        <w:rPr>
          <w:rFonts w:ascii="Arial" w:eastAsia="Calibri" w:hAnsi="Arial" w:cs="Arial"/>
          <w:b/>
          <w:bCs/>
          <w:sz w:val="24"/>
          <w:szCs w:val="24"/>
          <w:lang w:eastAsia="en-US"/>
        </w:rPr>
        <w:t>00</w:t>
      </w:r>
      <w:r w:rsidR="00873855">
        <w:rPr>
          <w:rFonts w:ascii="Arial" w:eastAsia="Calibri" w:hAnsi="Arial" w:cs="Arial"/>
          <w:b/>
          <w:bCs/>
          <w:sz w:val="24"/>
          <w:szCs w:val="24"/>
          <w:lang w:eastAsia="en-US"/>
        </w:rPr>
        <w:t>38</w:t>
      </w:r>
      <w:r w:rsidRPr="00494600">
        <w:rPr>
          <w:rFonts w:ascii="Arial" w:eastAsia="Calibri" w:hAnsi="Arial" w:cs="Arial"/>
          <w:b/>
          <w:bCs/>
          <w:sz w:val="24"/>
          <w:szCs w:val="24"/>
          <w:lang w:eastAsia="en-US"/>
        </w:rPr>
        <w:t>/2021</w:t>
      </w:r>
      <w:r w:rsidRPr="00494600">
        <w:rPr>
          <w:rFonts w:ascii="Arial" w:eastAsia="Calibri" w:hAnsi="Arial" w:cs="Arial"/>
          <w:sz w:val="24"/>
          <w:szCs w:val="24"/>
          <w:lang w:eastAsia="en-US"/>
        </w:rPr>
        <w:t xml:space="preserve">, con motivo de la demanda interpuesta por </w:t>
      </w:r>
      <w:r w:rsidR="00C2237F">
        <w:rPr>
          <w:rFonts w:ascii="Arial" w:eastAsia="Calibri" w:hAnsi="Arial" w:cs="Arial"/>
          <w:b/>
          <w:bCs/>
          <w:sz w:val="24"/>
          <w:szCs w:val="24"/>
          <w:lang w:eastAsia="en-US"/>
        </w:rPr>
        <w:t>**********</w:t>
      </w:r>
      <w:r w:rsidR="00476E07">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del </w:t>
      </w:r>
      <w:r w:rsidRPr="00494600">
        <w:rPr>
          <w:rFonts w:ascii="Arial" w:eastAsia="Calibri" w:hAnsi="Arial" w:cs="Arial"/>
          <w:b/>
          <w:bCs/>
          <w:sz w:val="24"/>
          <w:szCs w:val="24"/>
          <w:lang w:eastAsia="en-US"/>
        </w:rPr>
        <w:t xml:space="preserve">Policía Vial con número estadístico </w:t>
      </w:r>
      <w:r w:rsidR="00C2237F">
        <w:rPr>
          <w:rFonts w:ascii="Arial" w:eastAsia="Calibri" w:hAnsi="Arial" w:cs="Arial"/>
          <w:b/>
          <w:bCs/>
          <w:sz w:val="24"/>
          <w:szCs w:val="24"/>
          <w:lang w:eastAsia="en-US"/>
        </w:rPr>
        <w:t>**********</w:t>
      </w:r>
      <w:r w:rsidRPr="00494600">
        <w:rPr>
          <w:rFonts w:ascii="Arial" w:eastAsia="Calibri" w:hAnsi="Arial" w:cs="Arial"/>
          <w:b/>
          <w:bCs/>
          <w:sz w:val="24"/>
          <w:szCs w:val="24"/>
          <w:lang w:eastAsia="en-US"/>
        </w:rPr>
        <w:t>, adscrito a la Subdirección de Tránsito y Movilidad del Municipio de Oaxaca de Juárez, Oaxaca.</w:t>
      </w:r>
    </w:p>
    <w:p w14:paraId="2866CB34" w14:textId="77777777" w:rsidR="0043477D" w:rsidRPr="00494600" w:rsidRDefault="0043477D" w:rsidP="0043477D">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0A8E5858" w14:textId="77777777" w:rsidR="0043477D" w:rsidRPr="00494600" w:rsidRDefault="0043477D" w:rsidP="0043477D">
      <w:pPr>
        <w:spacing w:after="160" w:line="259" w:lineRule="auto"/>
        <w:jc w:val="center"/>
        <w:rPr>
          <w:rFonts w:ascii="Arial" w:eastAsia="Calibri" w:hAnsi="Arial" w:cs="Arial"/>
          <w:b/>
          <w:bCs/>
          <w:sz w:val="24"/>
          <w:szCs w:val="24"/>
          <w:lang w:eastAsia="en-US"/>
        </w:rPr>
      </w:pPr>
    </w:p>
    <w:p w14:paraId="11DFE244" w14:textId="6EB7FFA1"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sidR="00873855">
        <w:rPr>
          <w:rFonts w:ascii="Arial" w:eastAsia="Calibri" w:hAnsi="Arial" w:cs="Arial"/>
          <w:sz w:val="24"/>
          <w:szCs w:val="24"/>
          <w:lang w:eastAsia="en-US"/>
        </w:rPr>
        <w:t>trece</w:t>
      </w:r>
      <w:r w:rsidRPr="00494600">
        <w:rPr>
          <w:rFonts w:ascii="Arial" w:eastAsia="Calibri" w:hAnsi="Arial" w:cs="Arial"/>
          <w:sz w:val="24"/>
          <w:szCs w:val="24"/>
          <w:lang w:eastAsia="en-US"/>
        </w:rPr>
        <w:t xml:space="preserve"> de </w:t>
      </w:r>
      <w:r w:rsidR="00873855">
        <w:rPr>
          <w:rFonts w:ascii="Arial" w:eastAsia="Calibri" w:hAnsi="Arial" w:cs="Arial"/>
          <w:sz w:val="24"/>
          <w:szCs w:val="24"/>
          <w:lang w:eastAsia="en-US"/>
        </w:rPr>
        <w:t>mayo</w:t>
      </w:r>
      <w:r w:rsidRPr="00494600">
        <w:rPr>
          <w:rFonts w:ascii="Arial" w:eastAsia="Calibri" w:hAnsi="Arial" w:cs="Arial"/>
          <w:sz w:val="24"/>
          <w:szCs w:val="24"/>
          <w:lang w:eastAsia="en-US"/>
        </w:rPr>
        <w:t xml:space="preserve"> de dos mil veintiuno, ante la oficialía de partes común de este Tribunal, </w:t>
      </w:r>
      <w:r w:rsidR="00C2237F">
        <w:rPr>
          <w:rFonts w:ascii="Arial" w:eastAsia="Calibri" w:hAnsi="Arial" w:cs="Arial"/>
          <w:sz w:val="24"/>
          <w:szCs w:val="24"/>
          <w:lang w:eastAsia="en-US"/>
        </w:rPr>
        <w:t>**********</w:t>
      </w:r>
      <w:r w:rsidRPr="00494600">
        <w:rPr>
          <w:rFonts w:ascii="Arial" w:eastAsia="Calibri" w:hAnsi="Arial" w:cs="Arial"/>
          <w:sz w:val="24"/>
          <w:szCs w:val="24"/>
          <w:lang w:eastAsia="en-US"/>
        </w:rPr>
        <w:t xml:space="preserve">, demandó del Policía Vial con número estadístico </w:t>
      </w:r>
      <w:r w:rsidR="00C2237F">
        <w:rPr>
          <w:rFonts w:ascii="Arial" w:eastAsia="Calibri" w:hAnsi="Arial" w:cs="Arial"/>
          <w:sz w:val="24"/>
          <w:szCs w:val="24"/>
          <w:lang w:eastAsia="en-US"/>
        </w:rPr>
        <w:t>**********</w:t>
      </w:r>
      <w:r w:rsidRPr="00494600">
        <w:rPr>
          <w:rFonts w:ascii="Arial" w:eastAsia="Calibri" w:hAnsi="Arial" w:cs="Arial"/>
          <w:sz w:val="24"/>
          <w:szCs w:val="24"/>
          <w:lang w:eastAsia="en-US"/>
        </w:rPr>
        <w:t xml:space="preserve">, adscrito a la Subdirección de Tránsito y Movilidad del Municipio de Oaxaca de Juárez, Oaxaca, la nulidad lisa y llana de la infracción con folio </w:t>
      </w:r>
      <w:r w:rsidR="00C2237F">
        <w:rPr>
          <w:rFonts w:ascii="Arial" w:eastAsia="Calibri" w:hAnsi="Arial" w:cs="Arial"/>
          <w:sz w:val="24"/>
          <w:szCs w:val="24"/>
          <w:lang w:eastAsia="en-US"/>
        </w:rPr>
        <w:t>**********</w:t>
      </w:r>
      <w:r w:rsidRPr="00494600">
        <w:rPr>
          <w:rFonts w:ascii="Arial" w:eastAsia="Calibri" w:hAnsi="Arial" w:cs="Arial"/>
          <w:sz w:val="24"/>
          <w:szCs w:val="24"/>
          <w:lang w:eastAsia="en-US"/>
        </w:rPr>
        <w:t xml:space="preserve">, de fecha </w:t>
      </w:r>
      <w:r w:rsidR="00BD19F8">
        <w:rPr>
          <w:rFonts w:ascii="Arial" w:eastAsia="Calibri" w:hAnsi="Arial" w:cs="Arial"/>
          <w:sz w:val="24"/>
          <w:szCs w:val="24"/>
          <w:lang w:eastAsia="en-US"/>
        </w:rPr>
        <w:t>dieciocho</w:t>
      </w:r>
      <w:r w:rsidRPr="00494600">
        <w:rPr>
          <w:rFonts w:ascii="Arial" w:eastAsia="Calibri" w:hAnsi="Arial" w:cs="Arial"/>
          <w:sz w:val="24"/>
          <w:szCs w:val="24"/>
          <w:lang w:eastAsia="en-US"/>
        </w:rPr>
        <w:t xml:space="preserve"> de </w:t>
      </w:r>
      <w:r w:rsidR="00BD19F8">
        <w:rPr>
          <w:rFonts w:ascii="Arial" w:eastAsia="Calibri" w:hAnsi="Arial" w:cs="Arial"/>
          <w:sz w:val="24"/>
          <w:szCs w:val="24"/>
          <w:lang w:eastAsia="en-US"/>
        </w:rPr>
        <w:t>abril</w:t>
      </w:r>
      <w:r w:rsidRPr="00494600">
        <w:rPr>
          <w:rFonts w:ascii="Arial" w:eastAsia="Calibri" w:hAnsi="Arial" w:cs="Arial"/>
          <w:sz w:val="24"/>
          <w:szCs w:val="24"/>
          <w:lang w:eastAsia="en-US"/>
        </w:rPr>
        <w:t xml:space="preserve"> de dos mil veintiuno; demanda que por razón de turno tocó conocer a esta Primera Sala Unitaria de Primera Instancia del Tribunal de Justicia Administrativa del Estado.</w:t>
      </w:r>
    </w:p>
    <w:p w14:paraId="54F80A51" w14:textId="78E15126"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del </w:t>
      </w:r>
      <w:r w:rsidR="00BD19F8">
        <w:rPr>
          <w:rFonts w:ascii="Arial" w:eastAsia="Calibri" w:hAnsi="Arial" w:cs="Arial"/>
          <w:sz w:val="24"/>
          <w:szCs w:val="24"/>
          <w:lang w:eastAsia="en-US"/>
        </w:rPr>
        <w:t xml:space="preserve">catorce </w:t>
      </w:r>
      <w:r w:rsidRPr="00494600">
        <w:rPr>
          <w:rFonts w:ascii="Arial" w:eastAsia="Calibri" w:hAnsi="Arial" w:cs="Arial"/>
          <w:sz w:val="24"/>
          <w:szCs w:val="24"/>
          <w:lang w:eastAsia="en-US"/>
        </w:rPr>
        <w:t xml:space="preserve">de </w:t>
      </w:r>
      <w:r w:rsidR="00BD19F8">
        <w:rPr>
          <w:rFonts w:ascii="Arial" w:eastAsia="Calibri" w:hAnsi="Arial" w:cs="Arial"/>
          <w:sz w:val="24"/>
          <w:szCs w:val="24"/>
          <w:lang w:eastAsia="en-US"/>
        </w:rPr>
        <w:t>mayo</w:t>
      </w:r>
      <w:r w:rsidRPr="00494600">
        <w:rPr>
          <w:rFonts w:ascii="Arial" w:eastAsia="Calibri" w:hAnsi="Arial" w:cs="Arial"/>
          <w:sz w:val="24"/>
          <w:szCs w:val="24"/>
          <w:lang w:eastAsia="en-US"/>
        </w:rPr>
        <w:t xml:space="preserve"> de dos mil veintiuno, 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en  caso de no referirse a todos los hechos planteados en la demanda se le tendría por ciertos, salvo prueba en contrario; en otro aspecto y de las pruebas ofrecidas se  tuvieron por admitidas las señaladas en el acuerdo mencionado.</w:t>
      </w:r>
    </w:p>
    <w:p w14:paraId="4AB0A76F" w14:textId="40D8A6B3"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3°.</w:t>
      </w:r>
      <w:r w:rsidRPr="00494600">
        <w:rPr>
          <w:rFonts w:ascii="Arial" w:eastAsia="Calibri" w:hAnsi="Arial" w:cs="Arial"/>
          <w:sz w:val="24"/>
          <w:szCs w:val="24"/>
          <w:lang w:eastAsia="en-US"/>
        </w:rPr>
        <w:t xml:space="preserve"> Por acuerdo de </w:t>
      </w:r>
      <w:r w:rsidR="00BD19F8">
        <w:rPr>
          <w:rFonts w:ascii="Arial" w:eastAsia="Calibri" w:hAnsi="Arial" w:cs="Arial"/>
          <w:sz w:val="24"/>
          <w:szCs w:val="24"/>
          <w:lang w:eastAsia="en-US"/>
        </w:rPr>
        <w:t>veintiocho</w:t>
      </w:r>
      <w:r w:rsidRPr="00494600">
        <w:rPr>
          <w:rFonts w:ascii="Arial" w:eastAsia="Calibri" w:hAnsi="Arial" w:cs="Arial"/>
          <w:sz w:val="24"/>
          <w:szCs w:val="24"/>
          <w:lang w:eastAsia="en-US"/>
        </w:rPr>
        <w:t xml:space="preserve"> de </w:t>
      </w:r>
      <w:r w:rsidR="00BD19F8">
        <w:rPr>
          <w:rFonts w:ascii="Arial" w:eastAsia="Calibri" w:hAnsi="Arial" w:cs="Arial"/>
          <w:sz w:val="24"/>
          <w:szCs w:val="24"/>
          <w:lang w:eastAsia="en-US"/>
        </w:rPr>
        <w:t>septiembre</w:t>
      </w:r>
      <w:r w:rsidRPr="00494600">
        <w:rPr>
          <w:rFonts w:ascii="Arial" w:eastAsia="Calibri" w:hAnsi="Arial" w:cs="Arial"/>
          <w:sz w:val="24"/>
          <w:szCs w:val="24"/>
          <w:lang w:eastAsia="en-US"/>
        </w:rPr>
        <w:t xml:space="preserve"> de dos mil veintiuno se tuvo a la autoridad demandada contestando en tiempo y forma la demanda entablada en su contra, por opuestas sus excepciones y defensas, así como por ofrecidas y admitidas sus pruebas, ordenándose correr traslado a la parte </w:t>
      </w:r>
      <w:r w:rsidRPr="00494600">
        <w:rPr>
          <w:rFonts w:ascii="Arial" w:eastAsia="Calibri" w:hAnsi="Arial" w:cs="Arial"/>
          <w:sz w:val="24"/>
          <w:szCs w:val="24"/>
          <w:lang w:eastAsia="en-US"/>
        </w:rPr>
        <w:lastRenderedPageBreak/>
        <w:t>actora para los efectos precisados en el artículo 185 de la Ley de Procedimiento y Justicia Administrativa para el Estado de Oaxaca.</w:t>
      </w:r>
    </w:p>
    <w:p w14:paraId="76141747" w14:textId="13D729AB"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4°.</w:t>
      </w:r>
      <w:r w:rsidRPr="00494600">
        <w:rPr>
          <w:rFonts w:ascii="Arial" w:eastAsia="Calibri" w:hAnsi="Arial" w:cs="Arial"/>
          <w:sz w:val="24"/>
          <w:szCs w:val="24"/>
          <w:lang w:eastAsia="en-US"/>
        </w:rPr>
        <w:t xml:space="preserve"> Con fecha </w:t>
      </w:r>
      <w:r w:rsidR="00BD19F8">
        <w:rPr>
          <w:rFonts w:ascii="Arial" w:eastAsia="Calibri" w:hAnsi="Arial" w:cs="Arial"/>
          <w:sz w:val="24"/>
          <w:szCs w:val="24"/>
          <w:lang w:eastAsia="en-US"/>
        </w:rPr>
        <w:t>veinticinco</w:t>
      </w:r>
      <w:r w:rsidR="00D47F13">
        <w:rPr>
          <w:rFonts w:ascii="Arial" w:eastAsia="Calibri" w:hAnsi="Arial" w:cs="Arial"/>
          <w:sz w:val="24"/>
          <w:szCs w:val="24"/>
          <w:lang w:eastAsia="en-US"/>
        </w:rPr>
        <w:t xml:space="preserve"> </w:t>
      </w:r>
      <w:r w:rsidRPr="00494600">
        <w:rPr>
          <w:rFonts w:ascii="Arial" w:eastAsia="Calibri" w:hAnsi="Arial" w:cs="Arial"/>
          <w:sz w:val="24"/>
          <w:szCs w:val="24"/>
          <w:lang w:eastAsia="en-US"/>
        </w:rPr>
        <w:t xml:space="preserve">de </w:t>
      </w:r>
      <w:r w:rsidR="00BD19F8">
        <w:rPr>
          <w:rFonts w:ascii="Arial" w:eastAsia="Calibri" w:hAnsi="Arial" w:cs="Arial"/>
          <w:sz w:val="24"/>
          <w:szCs w:val="24"/>
          <w:lang w:eastAsia="en-US"/>
        </w:rPr>
        <w:t>febrero</w:t>
      </w:r>
      <w:r w:rsidRPr="00494600">
        <w:rPr>
          <w:rFonts w:ascii="Arial" w:eastAsia="Calibri" w:hAnsi="Arial" w:cs="Arial"/>
          <w:sz w:val="24"/>
          <w:szCs w:val="24"/>
          <w:lang w:eastAsia="en-US"/>
        </w:rPr>
        <w:t xml:space="preserve"> de dos mil veinti</w:t>
      </w:r>
      <w:r w:rsidR="00BD19F8">
        <w:rPr>
          <w:rFonts w:ascii="Arial" w:eastAsia="Calibri" w:hAnsi="Arial" w:cs="Arial"/>
          <w:sz w:val="24"/>
          <w:szCs w:val="24"/>
          <w:lang w:eastAsia="en-US"/>
        </w:rPr>
        <w:t>dós</w:t>
      </w:r>
      <w:r w:rsidRPr="00494600">
        <w:rPr>
          <w:rFonts w:ascii="Arial" w:eastAsia="Calibri" w:hAnsi="Arial" w:cs="Arial"/>
          <w:sz w:val="24"/>
          <w:szCs w:val="24"/>
          <w:lang w:eastAsia="en-US"/>
        </w:rPr>
        <w:t>,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 autorizada legal de la parte actora present</w:t>
      </w:r>
      <w:r>
        <w:rPr>
          <w:rFonts w:ascii="Arial" w:eastAsia="Calibri" w:hAnsi="Arial" w:cs="Arial"/>
          <w:sz w:val="24"/>
          <w:szCs w:val="24"/>
          <w:lang w:eastAsia="en-US"/>
        </w:rPr>
        <w:t>ó</w:t>
      </w:r>
      <w:r w:rsidRPr="00494600">
        <w:rPr>
          <w:rFonts w:ascii="Arial" w:eastAsia="Calibri" w:hAnsi="Arial" w:cs="Arial"/>
          <w:sz w:val="24"/>
          <w:szCs w:val="24"/>
          <w:lang w:eastAsia="en-US"/>
        </w:rPr>
        <w:t xml:space="preserve"> alegatos, los cuales se agregaron a los autos para los efectos correspondientes, por su parte la autoridad demandada  no </w:t>
      </w:r>
      <w:r>
        <w:rPr>
          <w:rFonts w:ascii="Arial" w:eastAsia="Calibri" w:hAnsi="Arial" w:cs="Arial"/>
          <w:sz w:val="24"/>
          <w:szCs w:val="24"/>
          <w:lang w:eastAsia="en-US"/>
        </w:rPr>
        <w:t>lo hizo</w:t>
      </w:r>
      <w:r w:rsidRPr="00494600">
        <w:rPr>
          <w:rFonts w:ascii="Arial" w:eastAsia="Calibri" w:hAnsi="Arial" w:cs="Arial"/>
          <w:sz w:val="24"/>
          <w:szCs w:val="24"/>
          <w:lang w:eastAsia="en-US"/>
        </w:rPr>
        <w:t>, por lo que se tuvo por cerrado dicho periodo quedando el asunto integrado y en estado de resolución, finalmente se emite sentencia en los siguientes términos:</w:t>
      </w:r>
    </w:p>
    <w:p w14:paraId="7BCDE358" w14:textId="77777777" w:rsidR="0043477D" w:rsidRPr="00494600" w:rsidRDefault="0043477D" w:rsidP="0043477D">
      <w:pPr>
        <w:spacing w:after="160" w:line="360" w:lineRule="auto"/>
        <w:ind w:firstLine="567"/>
        <w:jc w:val="both"/>
        <w:rPr>
          <w:rFonts w:ascii="Arial" w:eastAsia="Calibri" w:hAnsi="Arial" w:cs="Arial"/>
          <w:sz w:val="24"/>
          <w:szCs w:val="24"/>
          <w:lang w:eastAsia="en-US"/>
        </w:rPr>
      </w:pPr>
    </w:p>
    <w:p w14:paraId="24979E2F" w14:textId="77777777" w:rsidR="0043477D" w:rsidRPr="00494600" w:rsidRDefault="0043477D" w:rsidP="0043477D">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679C2440" w14:textId="77777777" w:rsidR="0043477D" w:rsidRPr="00494600" w:rsidRDefault="0043477D" w:rsidP="0043477D">
      <w:pPr>
        <w:spacing w:after="160" w:line="259" w:lineRule="auto"/>
        <w:jc w:val="center"/>
        <w:rPr>
          <w:rFonts w:ascii="Arial" w:eastAsia="Calibri" w:hAnsi="Arial" w:cs="Arial"/>
          <w:sz w:val="24"/>
          <w:szCs w:val="24"/>
          <w:lang w:eastAsia="en-US"/>
        </w:rPr>
      </w:pPr>
    </w:p>
    <w:p w14:paraId="6C278769" w14:textId="77777777" w:rsidR="0043477D" w:rsidRPr="00494600" w:rsidRDefault="0043477D" w:rsidP="0043477D">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494600">
        <w:rPr>
          <w:rFonts w:ascii="Arial" w:eastAsia="Calibri" w:hAnsi="Arial" w:cs="Arial"/>
          <w:sz w:val="24"/>
          <w:szCs w:val="24"/>
          <w:lang w:eastAsia="en-US"/>
        </w:rPr>
        <w:t>Quáter</w:t>
      </w:r>
      <w:proofErr w:type="spellEnd"/>
      <w:r w:rsidRPr="00494600">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lang w:eastAsia="en-US"/>
        </w:rPr>
        <w:t>carácter municipal</w:t>
      </w:r>
      <w:r w:rsidRPr="00494600">
        <w:rPr>
          <w:rFonts w:ascii="Arial" w:eastAsia="Calibri" w:hAnsi="Arial" w:cs="Arial"/>
          <w:sz w:val="24"/>
          <w:szCs w:val="24"/>
          <w:lang w:eastAsia="en-US"/>
        </w:rPr>
        <w:t xml:space="preserve">. </w:t>
      </w:r>
    </w:p>
    <w:p w14:paraId="4382B105" w14:textId="77777777" w:rsidR="0043477D" w:rsidRPr="003B5F05"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w:t>
      </w:r>
      <w:r w:rsidRPr="003B5F05">
        <w:rPr>
          <w:rFonts w:ascii="Arial" w:eastAsia="Calibri" w:hAnsi="Arial" w:cs="Arial"/>
          <w:sz w:val="24"/>
          <w:szCs w:val="24"/>
          <w:lang w:eastAsia="en-US"/>
        </w:rPr>
        <w:t>Procedimiento y Justicia Administrativa.</w:t>
      </w:r>
    </w:p>
    <w:p w14:paraId="07CDD99F" w14:textId="5187AF60" w:rsidR="0043477D" w:rsidRPr="00494600" w:rsidRDefault="0043477D" w:rsidP="0043477D">
      <w:pPr>
        <w:spacing w:after="160" w:line="360" w:lineRule="auto"/>
        <w:ind w:firstLine="567"/>
        <w:jc w:val="both"/>
        <w:rPr>
          <w:rFonts w:ascii="Arial" w:eastAsia="Calibri" w:hAnsi="Arial" w:cs="Arial"/>
          <w:sz w:val="24"/>
          <w:szCs w:val="24"/>
          <w:lang w:eastAsia="en-US"/>
        </w:rPr>
      </w:pPr>
      <w:r w:rsidRPr="003B5F05">
        <w:rPr>
          <w:rFonts w:ascii="Arial" w:eastAsia="Calibri" w:hAnsi="Arial" w:cs="Arial"/>
          <w:b/>
          <w:bCs/>
          <w:sz w:val="24"/>
          <w:szCs w:val="24"/>
          <w:lang w:eastAsia="en-US"/>
        </w:rPr>
        <w:t>TERCERO.</w:t>
      </w:r>
      <w:r w:rsidRPr="003B5F05">
        <w:rPr>
          <w:rFonts w:ascii="Arial" w:eastAsia="Calibri" w:hAnsi="Arial" w:cs="Arial"/>
          <w:sz w:val="24"/>
          <w:szCs w:val="24"/>
          <w:lang w:eastAsia="en-US"/>
        </w:rPr>
        <w:t xml:space="preserve">  </w:t>
      </w:r>
      <w:r w:rsidRPr="003B5F05">
        <w:rPr>
          <w:rFonts w:ascii="Arial" w:eastAsia="Calibri" w:hAnsi="Arial" w:cs="Arial"/>
          <w:b/>
          <w:bCs/>
          <w:sz w:val="24"/>
          <w:szCs w:val="24"/>
          <w:lang w:eastAsia="en-US"/>
        </w:rPr>
        <w:t>Acreditación del acto impugnado.</w:t>
      </w:r>
      <w:r w:rsidRPr="003B5F05">
        <w:rPr>
          <w:rFonts w:ascii="Arial" w:eastAsia="Calibri" w:hAnsi="Arial" w:cs="Arial"/>
          <w:sz w:val="24"/>
          <w:szCs w:val="24"/>
          <w:lang w:eastAsia="en-US"/>
        </w:rPr>
        <w:t xml:space="preserve"> Lo es el acta de infracción, de fecha </w:t>
      </w:r>
      <w:r w:rsidR="005A7944" w:rsidRPr="003B5F05">
        <w:rPr>
          <w:rFonts w:ascii="Arial" w:eastAsia="Calibri" w:hAnsi="Arial" w:cs="Arial"/>
          <w:sz w:val="24"/>
          <w:szCs w:val="24"/>
          <w:lang w:eastAsia="en-US"/>
        </w:rPr>
        <w:t>dieciocho</w:t>
      </w:r>
      <w:r w:rsidRPr="003B5F05">
        <w:rPr>
          <w:rFonts w:ascii="Arial" w:eastAsia="Calibri" w:hAnsi="Arial" w:cs="Arial"/>
          <w:sz w:val="24"/>
          <w:szCs w:val="24"/>
          <w:lang w:eastAsia="en-US"/>
        </w:rPr>
        <w:t xml:space="preserve"> de </w:t>
      </w:r>
      <w:r w:rsidR="00DC0C96" w:rsidRPr="003B5F05">
        <w:rPr>
          <w:rFonts w:ascii="Arial" w:eastAsia="Calibri" w:hAnsi="Arial" w:cs="Arial"/>
          <w:sz w:val="24"/>
          <w:szCs w:val="24"/>
          <w:lang w:eastAsia="en-US"/>
        </w:rPr>
        <w:t>abril</w:t>
      </w:r>
      <w:r w:rsidRPr="003B5F05">
        <w:rPr>
          <w:rFonts w:ascii="Arial" w:eastAsia="Calibri" w:hAnsi="Arial" w:cs="Arial"/>
          <w:sz w:val="24"/>
          <w:szCs w:val="24"/>
          <w:lang w:eastAsia="en-US"/>
        </w:rPr>
        <w:t xml:space="preserve"> de dos mil veintiuno emitido por el policía municipal demandado, cuya original obra a foja 07 del expediente al rubro indicado, con valor probatorio pleno en términos de lo dispuesto por el artículo 203 fracción I</w:t>
      </w:r>
      <w:r w:rsidRPr="003B5F05">
        <w:rPr>
          <w:rFonts w:ascii="Arial" w:eastAsia="Calibri" w:hAnsi="Arial" w:cs="Arial"/>
          <w:sz w:val="24"/>
          <w:szCs w:val="24"/>
          <w:vertAlign w:val="superscript"/>
          <w:lang w:eastAsia="en-US"/>
        </w:rPr>
        <w:footnoteReference w:id="3"/>
      </w:r>
      <w:r w:rsidRPr="003B5F05">
        <w:rPr>
          <w:rFonts w:ascii="Arial" w:eastAsia="Calibri" w:hAnsi="Arial" w:cs="Arial"/>
          <w:sz w:val="24"/>
          <w:szCs w:val="24"/>
          <w:lang w:eastAsia="en-US"/>
        </w:rPr>
        <w:t xml:space="preserve"> de la Ley de Procedimiento arriba señalada</w:t>
      </w:r>
      <w:r w:rsidRPr="00494600">
        <w:rPr>
          <w:rFonts w:ascii="Arial" w:eastAsia="Calibri" w:hAnsi="Arial" w:cs="Arial"/>
          <w:sz w:val="24"/>
          <w:szCs w:val="24"/>
          <w:lang w:eastAsia="en-US"/>
        </w:rPr>
        <w:t xml:space="preserve">; también </w:t>
      </w:r>
      <w:r w:rsidRPr="00494600">
        <w:rPr>
          <w:rFonts w:ascii="Arial" w:eastAsia="Calibri" w:hAnsi="Arial" w:cs="Arial"/>
          <w:sz w:val="24"/>
          <w:szCs w:val="24"/>
          <w:lang w:eastAsia="en-US"/>
        </w:rPr>
        <w:lastRenderedPageBreak/>
        <w:t>reconocida por la autoridad demandada de forma expresa en su contestación a foja 1</w:t>
      </w:r>
      <w:r w:rsidR="00DC0C96">
        <w:rPr>
          <w:rFonts w:ascii="Arial" w:eastAsia="Calibri" w:hAnsi="Arial" w:cs="Arial"/>
          <w:sz w:val="24"/>
          <w:szCs w:val="24"/>
          <w:lang w:eastAsia="en-US"/>
        </w:rPr>
        <w:t>4 vuelta</w:t>
      </w:r>
      <w:r w:rsidRPr="00494600">
        <w:rPr>
          <w:rFonts w:ascii="Arial" w:eastAsia="Calibri" w:hAnsi="Arial" w:cs="Arial"/>
          <w:sz w:val="24"/>
          <w:szCs w:val="24"/>
          <w:lang w:eastAsia="en-US"/>
        </w:rPr>
        <w:t>, por lo que esta Sala tiene por acreditado el acto impugnado.</w:t>
      </w:r>
    </w:p>
    <w:p w14:paraId="7F226334" w14:textId="77777777"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CUARTO.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Tomando en cuenta que las mismas son de orden público y de estudio preferente a cualquier otra cuestión, previo al estudio de los conceptos de impugnación, ya que de actualizarse las hipótesis normativas, impide la resolución del fondo del asunto debiéndose sobreseer en términos de los artículos 161 y 162 de la ley mencionada.</w:t>
      </w:r>
    </w:p>
    <w:p w14:paraId="6544B5CE" w14:textId="77777777" w:rsidR="0043477D" w:rsidRPr="00494600" w:rsidRDefault="0043477D" w:rsidP="0043477D">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sz w:val="24"/>
          <w:szCs w:val="24"/>
          <w:lang w:eastAsia="en-US"/>
        </w:rPr>
        <w:t xml:space="preserve">En su escrito de contestación la autoridad demandada presentó excepciones y defensas la falta de acción y derecho, las cuales no proceden en virtud de que como ya </w:t>
      </w:r>
      <w:r>
        <w:rPr>
          <w:rFonts w:ascii="Arial" w:eastAsia="Calibri" w:hAnsi="Arial" w:cs="Arial"/>
          <w:sz w:val="24"/>
          <w:szCs w:val="24"/>
          <w:lang w:eastAsia="en-US"/>
        </w:rPr>
        <w:t>expresó</w:t>
      </w:r>
      <w:r w:rsidRPr="00494600">
        <w:rPr>
          <w:rFonts w:ascii="Arial" w:eastAsia="Calibri" w:hAnsi="Arial" w:cs="Arial"/>
          <w:sz w:val="24"/>
          <w:szCs w:val="24"/>
          <w:lang w:eastAsia="en-US"/>
        </w:rPr>
        <w:t xml:space="preserve"> la parte actora acreditó su interés legítimo y jurídico para comparecer a juicio derivado del acta de infracción mencionada. En consecuencia al ser improcedentes dichas causales y al advertirse que no existe otra causal, se procede al estudio del fondo.</w:t>
      </w:r>
    </w:p>
    <w:p w14:paraId="17FF79AD" w14:textId="296C5B25"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QUINTO. Fijación de la Litis.</w:t>
      </w:r>
      <w:r w:rsidRPr="00494600">
        <w:rPr>
          <w:rFonts w:ascii="Arial" w:eastAsia="Calibri" w:hAnsi="Arial" w:cs="Arial"/>
          <w:sz w:val="24"/>
          <w:szCs w:val="24"/>
          <w:lang w:eastAsia="en-US"/>
        </w:rPr>
        <w:t xml:space="preserve"> La parte actora demandó la nulidad del acta de infracción emitida por el policía vial municipal respecto a su </w:t>
      </w:r>
      <w:r w:rsidR="0053384D">
        <w:rPr>
          <w:rFonts w:ascii="Arial" w:eastAsia="Calibri" w:hAnsi="Arial" w:cs="Arial"/>
          <w:sz w:val="24"/>
          <w:szCs w:val="24"/>
          <w:lang w:eastAsia="en-US"/>
        </w:rPr>
        <w:t>automóvil particular</w:t>
      </w:r>
      <w:r w:rsidRPr="00494600">
        <w:rPr>
          <w:rFonts w:ascii="Arial" w:eastAsia="Calibri" w:hAnsi="Arial" w:cs="Arial"/>
          <w:sz w:val="24"/>
          <w:szCs w:val="24"/>
          <w:lang w:eastAsia="en-US"/>
        </w:rPr>
        <w:t xml:space="preserve">, marca </w:t>
      </w:r>
      <w:r w:rsidR="00C2237F">
        <w:rPr>
          <w:rFonts w:ascii="Arial" w:eastAsia="Calibri" w:hAnsi="Arial" w:cs="Arial"/>
          <w:sz w:val="24"/>
          <w:szCs w:val="24"/>
          <w:lang w:eastAsia="en-US"/>
        </w:rPr>
        <w:t>**********, tipo **********</w:t>
      </w:r>
      <w:r w:rsidRPr="00494600">
        <w:rPr>
          <w:rFonts w:ascii="Arial" w:eastAsia="Calibri" w:hAnsi="Arial" w:cs="Arial"/>
          <w:sz w:val="24"/>
          <w:szCs w:val="24"/>
          <w:lang w:eastAsia="en-US"/>
        </w:rPr>
        <w:t>, con placas</w:t>
      </w:r>
      <w:r w:rsidR="0053384D">
        <w:rPr>
          <w:rFonts w:ascii="Arial" w:eastAsia="Calibri" w:hAnsi="Arial" w:cs="Arial"/>
          <w:sz w:val="24"/>
          <w:szCs w:val="24"/>
          <w:lang w:eastAsia="en-US"/>
        </w:rPr>
        <w:t xml:space="preserve"> de circulación</w:t>
      </w:r>
      <w:r w:rsidRPr="00494600">
        <w:rPr>
          <w:rFonts w:ascii="Arial" w:eastAsia="Calibri" w:hAnsi="Arial" w:cs="Arial"/>
          <w:sz w:val="24"/>
          <w:szCs w:val="24"/>
          <w:lang w:eastAsia="en-US"/>
        </w:rPr>
        <w:t xml:space="preserve"> </w:t>
      </w:r>
      <w:r w:rsidR="00C2237F">
        <w:rPr>
          <w:rFonts w:ascii="Arial" w:eastAsia="Calibri" w:hAnsi="Arial" w:cs="Arial"/>
          <w:sz w:val="24"/>
          <w:szCs w:val="24"/>
          <w:lang w:eastAsia="en-US"/>
        </w:rPr>
        <w:t>**********</w:t>
      </w:r>
      <w:r w:rsidRPr="00494600">
        <w:rPr>
          <w:rFonts w:ascii="Arial" w:eastAsia="Calibri" w:hAnsi="Arial" w:cs="Arial"/>
          <w:sz w:val="24"/>
          <w:szCs w:val="24"/>
          <w:lang w:eastAsia="en-US"/>
        </w:rPr>
        <w:t xml:space="preserve"> del Estado de </w:t>
      </w:r>
      <w:r w:rsidR="00DC0C96">
        <w:rPr>
          <w:rFonts w:ascii="Arial" w:eastAsia="Calibri" w:hAnsi="Arial" w:cs="Arial"/>
          <w:sz w:val="24"/>
          <w:szCs w:val="24"/>
          <w:lang w:eastAsia="en-US"/>
        </w:rPr>
        <w:t>Oaxaca</w:t>
      </w:r>
      <w:r w:rsidRPr="00494600">
        <w:rPr>
          <w:rFonts w:ascii="Arial" w:eastAsia="Calibri" w:hAnsi="Arial" w:cs="Arial"/>
          <w:sz w:val="24"/>
          <w:szCs w:val="24"/>
          <w:lang w:eastAsia="en-US"/>
        </w:rPr>
        <w:t xml:space="preserve"> por ser ilegal, al estar indebidamente fundada y motivada, dejándolo así en estado de indefensión violentando lo establecido en el artículo 16 de la Constitución Federal y 17, fracción V de la Ley de Procedimiento y Justicia Administrativa para el Estado de Oaxaca.</w:t>
      </w:r>
    </w:p>
    <w:p w14:paraId="3EEBB385" w14:textId="77777777"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 xml:space="preserve">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al ser emitido por autoridad competente ya que los preceptos citados en el cuerpo de la infracción en cuestión lo facultan para generar actos de molestia de esa naturaleza, </w:t>
      </w:r>
      <w:r>
        <w:rPr>
          <w:rFonts w:ascii="Arial" w:eastAsia="Calibri" w:hAnsi="Arial" w:cs="Arial"/>
          <w:sz w:val="24"/>
          <w:szCs w:val="24"/>
          <w:lang w:eastAsia="en-US"/>
        </w:rPr>
        <w:t>estando</w:t>
      </w:r>
      <w:r w:rsidRPr="00494600">
        <w:rPr>
          <w:rFonts w:ascii="Arial" w:eastAsia="Calibri" w:hAnsi="Arial" w:cs="Arial"/>
          <w:sz w:val="24"/>
          <w:szCs w:val="24"/>
          <w:lang w:eastAsia="en-US"/>
        </w:rPr>
        <w:t xml:space="preserve"> debidamente fundada y motivada.</w:t>
      </w:r>
    </w:p>
    <w:p w14:paraId="7352CEB4" w14:textId="77777777" w:rsidR="0043477D" w:rsidRPr="0051494B" w:rsidRDefault="0043477D" w:rsidP="0043477D">
      <w:pPr>
        <w:spacing w:after="160" w:line="360" w:lineRule="auto"/>
        <w:ind w:firstLine="567"/>
        <w:jc w:val="both"/>
        <w:rPr>
          <w:rFonts w:ascii="Arial" w:eastAsia="Calibri" w:hAnsi="Arial" w:cs="Arial"/>
          <w:sz w:val="24"/>
          <w:szCs w:val="24"/>
          <w:lang w:eastAsia="en-US"/>
        </w:rPr>
      </w:pPr>
      <w:r w:rsidRPr="00D3692A">
        <w:rPr>
          <w:rFonts w:ascii="Arial" w:eastAsia="Calibri" w:hAnsi="Arial" w:cs="Arial"/>
          <w:b/>
          <w:bCs/>
          <w:sz w:val="24"/>
          <w:szCs w:val="24"/>
          <w:lang w:eastAsia="en-US"/>
        </w:rPr>
        <w:t>SEXTO. Estudio del Fondo del Asunto.</w:t>
      </w:r>
      <w:r w:rsidRPr="00D3692A">
        <w:rPr>
          <w:rFonts w:ascii="Arial" w:eastAsia="Calibri" w:hAnsi="Arial" w:cs="Arial"/>
          <w:sz w:val="24"/>
          <w:szCs w:val="24"/>
          <w:lang w:eastAsia="en-US"/>
        </w:rPr>
        <w:t xml:space="preserve"> El acta </w:t>
      </w:r>
      <w:r w:rsidRPr="0051494B">
        <w:rPr>
          <w:rFonts w:ascii="Arial" w:eastAsia="Calibri" w:hAnsi="Arial" w:cs="Arial"/>
          <w:sz w:val="24"/>
          <w:szCs w:val="24"/>
          <w:lang w:eastAsia="en-US"/>
        </w:rPr>
        <w:t xml:space="preserve">de infracción, a la que se le ha dado valor probatorio pleno de conformidad con el precepto 203 fracción I de la Ley de la materia, en la parte que interesa menciona que tuvo lugar: </w:t>
      </w:r>
    </w:p>
    <w:p w14:paraId="4AD0C3FB" w14:textId="3930B220" w:rsidR="0043477D" w:rsidRPr="0051494B" w:rsidRDefault="0043477D" w:rsidP="0043477D">
      <w:pPr>
        <w:spacing w:after="0" w:line="259" w:lineRule="auto"/>
        <w:ind w:left="709" w:right="758"/>
        <w:jc w:val="both"/>
        <w:rPr>
          <w:rFonts w:ascii="Arial" w:eastAsia="Calibri" w:hAnsi="Arial" w:cs="Arial"/>
          <w:i/>
          <w:iCs/>
          <w:lang w:eastAsia="en-US"/>
        </w:rPr>
      </w:pPr>
      <w:proofErr w:type="gramStart"/>
      <w:r w:rsidRPr="0051494B">
        <w:rPr>
          <w:rFonts w:ascii="Arial" w:eastAsia="Calibri" w:hAnsi="Arial" w:cs="Arial"/>
          <w:lang w:eastAsia="en-US"/>
        </w:rPr>
        <w:t>“</w:t>
      </w:r>
      <w:r w:rsidR="00CC23F4">
        <w:rPr>
          <w:rFonts w:ascii="Arial" w:eastAsia="Calibri" w:hAnsi="Arial" w:cs="Arial"/>
          <w:lang w:eastAsia="en-US"/>
        </w:rPr>
        <w:t xml:space="preserve"> MOTIVACIÓN</w:t>
      </w:r>
      <w:proofErr w:type="gramEnd"/>
      <w:r w:rsidR="00CC23F4">
        <w:rPr>
          <w:rFonts w:ascii="Arial" w:eastAsia="Calibri" w:hAnsi="Arial" w:cs="Arial"/>
          <w:lang w:eastAsia="en-US"/>
        </w:rPr>
        <w:t xml:space="preserve">: Artículo 59 fracción I inciso c y d </w:t>
      </w:r>
      <w:r w:rsidR="00CC23F4">
        <w:rPr>
          <w:rFonts w:ascii="Arial" w:eastAsia="Calibri" w:hAnsi="Arial" w:cs="Arial"/>
          <w:i/>
          <w:iCs/>
          <w:lang w:eastAsia="en-US"/>
        </w:rPr>
        <w:t>artículo:59 fracción: I (sic)</w:t>
      </w:r>
      <w:r w:rsidRPr="0051494B">
        <w:rPr>
          <w:rFonts w:ascii="Arial" w:eastAsia="Calibri" w:hAnsi="Arial" w:cs="Arial"/>
          <w:i/>
          <w:iCs/>
          <w:lang w:eastAsia="en-US"/>
        </w:rPr>
        <w:t xml:space="preserve">. </w:t>
      </w:r>
      <w:r>
        <w:rPr>
          <w:rFonts w:ascii="Arial" w:eastAsia="Calibri" w:hAnsi="Arial" w:cs="Arial"/>
          <w:i/>
          <w:iCs/>
          <w:lang w:eastAsia="en-US"/>
        </w:rPr>
        <w:t>FUNDAMENTACIÓN:</w:t>
      </w:r>
      <w:r w:rsidRPr="0051494B">
        <w:rPr>
          <w:rFonts w:ascii="Arial" w:eastAsia="Calibri" w:hAnsi="Arial" w:cs="Arial"/>
          <w:i/>
          <w:iCs/>
          <w:lang w:eastAsia="en-US"/>
        </w:rPr>
        <w:t xml:space="preserve"> </w:t>
      </w:r>
      <w:r w:rsidR="00402403">
        <w:rPr>
          <w:rFonts w:ascii="Arial" w:eastAsia="Calibri" w:hAnsi="Arial" w:cs="Arial"/>
          <w:i/>
          <w:iCs/>
          <w:lang w:eastAsia="en-US"/>
        </w:rPr>
        <w:t xml:space="preserve">artículo 21 y 115 fracción II y III inciso h) de la Constitución Política de los Estados Unidos Mexicanos; 113 fracción II y III inciso h) de la Constitución Política del Estado Libre y </w:t>
      </w:r>
      <w:r w:rsidR="00402403">
        <w:rPr>
          <w:rFonts w:ascii="Arial" w:eastAsia="Calibri" w:hAnsi="Arial" w:cs="Arial"/>
          <w:i/>
          <w:iCs/>
          <w:lang w:eastAsia="en-US"/>
        </w:rPr>
        <w:lastRenderedPageBreak/>
        <w:t>Soberano de Oaxaca; 143 de la Ley Orgánica Municipal del Estado Libre y Soberano de Oaxaca; artículo 188 de la Ley de Ingresos del Municipio de Oaxaca de Juárez para el Ejercicio Fiscal 2020; artículo 1, 16 fracción II, 85 párrafo segundo, 90 fracción II, 129,130,132,135,136,149 Y 156 del Reglamento de Vialidad del Municipio de Oaxaca de Juárez</w:t>
      </w:r>
      <w:r w:rsidRPr="0051494B">
        <w:rPr>
          <w:rFonts w:ascii="Arial" w:eastAsia="Calibri" w:hAnsi="Arial" w:cs="Arial"/>
          <w:i/>
          <w:iCs/>
          <w:lang w:eastAsia="en-US"/>
        </w:rPr>
        <w:t>”</w:t>
      </w:r>
    </w:p>
    <w:p w14:paraId="45FB3FF0" w14:textId="77777777" w:rsidR="0043477D" w:rsidRPr="0051494B" w:rsidRDefault="0043477D" w:rsidP="0043477D">
      <w:pPr>
        <w:spacing w:after="0" w:line="259" w:lineRule="auto"/>
        <w:ind w:left="709" w:right="758"/>
        <w:jc w:val="both"/>
        <w:rPr>
          <w:rFonts w:ascii="Arial" w:eastAsia="Calibri" w:hAnsi="Arial" w:cs="Arial"/>
          <w:i/>
          <w:iCs/>
          <w:lang w:eastAsia="en-US"/>
        </w:rPr>
      </w:pPr>
    </w:p>
    <w:p w14:paraId="3B05BE1E" w14:textId="309DB7C4" w:rsidR="00622D1D" w:rsidRDefault="0043477D" w:rsidP="00622D1D">
      <w:pPr>
        <w:spacing w:before="240" w:after="0" w:line="360" w:lineRule="auto"/>
        <w:ind w:firstLine="567"/>
        <w:jc w:val="both"/>
        <w:rPr>
          <w:rFonts w:ascii="Arial" w:hAnsi="Arial" w:cs="Arial"/>
          <w:bCs/>
          <w:sz w:val="24"/>
          <w:szCs w:val="24"/>
        </w:rPr>
      </w:pPr>
      <w:r w:rsidRPr="0051494B">
        <w:rPr>
          <w:rFonts w:ascii="Arial" w:eastAsia="Calibri" w:hAnsi="Arial" w:cs="Arial"/>
          <w:sz w:val="24"/>
          <w:szCs w:val="24"/>
          <w:lang w:eastAsia="en-US"/>
        </w:rPr>
        <w:t xml:space="preserve">En atención a la transcripción anterior, se evidencia la falta de la debida fundamentación y motivación del acta de infracción impugnada, esto es así, porque la autoridad emisora del acto </w:t>
      </w:r>
      <w:r w:rsidR="00622D1D">
        <w:rPr>
          <w:rFonts w:ascii="Arial" w:eastAsia="Calibri" w:hAnsi="Arial" w:cs="Arial"/>
          <w:sz w:val="24"/>
          <w:szCs w:val="24"/>
          <w:lang w:eastAsia="en-US"/>
        </w:rPr>
        <w:t xml:space="preserve">en el apartado de motivación solo </w:t>
      </w:r>
      <w:r w:rsidRPr="0051494B">
        <w:rPr>
          <w:rFonts w:ascii="Arial" w:eastAsia="Calibri" w:hAnsi="Arial" w:cs="Arial"/>
          <w:sz w:val="24"/>
          <w:szCs w:val="24"/>
          <w:lang w:eastAsia="en-US"/>
        </w:rPr>
        <w:t>señaló</w:t>
      </w:r>
      <w:r w:rsidR="00CC23F4">
        <w:rPr>
          <w:rFonts w:ascii="Arial" w:eastAsia="Calibri" w:hAnsi="Arial" w:cs="Arial"/>
          <w:sz w:val="24"/>
          <w:szCs w:val="24"/>
          <w:lang w:eastAsia="en-US"/>
        </w:rPr>
        <w:t xml:space="preserve"> artículo 59, fracción I inciso c y d</w:t>
      </w:r>
      <w:r w:rsidR="00622D1D">
        <w:rPr>
          <w:rFonts w:ascii="Arial" w:eastAsia="Calibri" w:hAnsi="Arial" w:cs="Arial"/>
          <w:sz w:val="24"/>
          <w:szCs w:val="24"/>
          <w:lang w:eastAsia="en-US"/>
        </w:rPr>
        <w:t>, sin embargo</w:t>
      </w:r>
      <w:r w:rsidR="00092E4B">
        <w:rPr>
          <w:rFonts w:ascii="Arial" w:eastAsia="Calibri" w:hAnsi="Arial" w:cs="Arial"/>
          <w:sz w:val="24"/>
          <w:szCs w:val="24"/>
          <w:lang w:eastAsia="en-US"/>
        </w:rPr>
        <w:t xml:space="preserve"> </w:t>
      </w:r>
      <w:r w:rsidR="00622D1D">
        <w:rPr>
          <w:rFonts w:ascii="Arial" w:eastAsia="Calibri" w:hAnsi="Arial" w:cs="Arial"/>
          <w:sz w:val="24"/>
          <w:szCs w:val="24"/>
          <w:lang w:eastAsia="en-US"/>
        </w:rPr>
        <w:t xml:space="preserve">no especifico de que ley u ordenamiento se trata, ni tampoco explicó a detalle cómo es que se percató </w:t>
      </w:r>
      <w:r w:rsidR="00622D1D">
        <w:rPr>
          <w:rFonts w:ascii="Arial" w:hAnsi="Arial" w:cs="Arial"/>
          <w:bCs/>
          <w:sz w:val="24"/>
          <w:szCs w:val="24"/>
        </w:rPr>
        <w:t xml:space="preserve">de que el conductor del vehículo </w:t>
      </w:r>
      <w:r w:rsidR="00CC23F4">
        <w:rPr>
          <w:rFonts w:ascii="Arial" w:hAnsi="Arial" w:cs="Arial"/>
          <w:bCs/>
          <w:sz w:val="24"/>
          <w:szCs w:val="24"/>
        </w:rPr>
        <w:t>cometió la supuesta infracción</w:t>
      </w:r>
      <w:r w:rsidR="00622D1D">
        <w:rPr>
          <w:rFonts w:ascii="Arial" w:hAnsi="Arial" w:cs="Arial"/>
          <w:bCs/>
          <w:sz w:val="24"/>
          <w:szCs w:val="24"/>
        </w:rPr>
        <w:t xml:space="preserve"> y menos aún explicó, en todo caso, porqué dicha acción constituye una infracción al Reglamento de Vialidad del Municipio de Oaxaca de Juárez, Oaxaca y</w:t>
      </w:r>
      <w:r w:rsidR="0087465E">
        <w:rPr>
          <w:rFonts w:ascii="Arial" w:hAnsi="Arial" w:cs="Arial"/>
          <w:bCs/>
          <w:sz w:val="24"/>
          <w:szCs w:val="24"/>
        </w:rPr>
        <w:t xml:space="preserve"> como es que</w:t>
      </w:r>
      <w:r w:rsidR="00622D1D">
        <w:rPr>
          <w:rFonts w:ascii="Arial" w:hAnsi="Arial" w:cs="Arial"/>
          <w:bCs/>
          <w:sz w:val="24"/>
          <w:szCs w:val="24"/>
        </w:rPr>
        <w:t xml:space="preserve"> todo esto se relaciona con los artículos que aparecen en el apartado de fundamentación. </w:t>
      </w:r>
    </w:p>
    <w:p w14:paraId="1A22FC7F" w14:textId="77777777" w:rsidR="00622D1D" w:rsidRDefault="00622D1D" w:rsidP="0043477D">
      <w:pPr>
        <w:spacing w:after="160" w:line="360" w:lineRule="auto"/>
        <w:ind w:firstLine="567"/>
        <w:jc w:val="both"/>
        <w:rPr>
          <w:rFonts w:ascii="Arial" w:eastAsia="Calibri" w:hAnsi="Arial" w:cs="Arial"/>
          <w:sz w:val="24"/>
          <w:szCs w:val="24"/>
          <w:lang w:eastAsia="en-US"/>
        </w:rPr>
      </w:pPr>
    </w:p>
    <w:p w14:paraId="06F48458" w14:textId="12A586C2" w:rsidR="0043477D" w:rsidRPr="0051494B" w:rsidRDefault="0043477D" w:rsidP="0043477D">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C2237F">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así como omitió señalar con precisión,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4"/>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6D85D5F2" w14:textId="77777777" w:rsidR="0043477D" w:rsidRPr="0051494B" w:rsidRDefault="0043477D" w:rsidP="0043477D">
      <w:pPr>
        <w:tabs>
          <w:tab w:val="right" w:pos="8789"/>
        </w:tabs>
        <w:spacing w:after="0" w:line="259" w:lineRule="auto"/>
        <w:jc w:val="both"/>
        <w:rPr>
          <w:rFonts w:ascii="Arial" w:eastAsia="Calibri" w:hAnsi="Arial" w:cs="Arial"/>
          <w:lang w:eastAsia="en-US"/>
        </w:rPr>
      </w:pPr>
    </w:p>
    <w:p w14:paraId="426D84AC"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w:t>
      </w:r>
    </w:p>
    <w:p w14:paraId="7E8799B7" w14:textId="77777777" w:rsidR="0043477D" w:rsidRPr="0051494B" w:rsidRDefault="0043477D" w:rsidP="0043477D">
      <w:pPr>
        <w:tabs>
          <w:tab w:val="right" w:pos="8789"/>
        </w:tabs>
        <w:spacing w:after="0" w:line="259" w:lineRule="auto"/>
        <w:jc w:val="both"/>
        <w:rPr>
          <w:rFonts w:ascii="Arial" w:eastAsia="Calibri" w:hAnsi="Arial" w:cs="Arial"/>
          <w:i/>
          <w:lang w:eastAsia="en-US"/>
        </w:rPr>
      </w:pPr>
    </w:p>
    <w:p w14:paraId="3320FC84"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13841153" w14:textId="77777777" w:rsidR="0043477D" w:rsidRPr="0051494B" w:rsidRDefault="0043477D" w:rsidP="0043477D">
      <w:pPr>
        <w:tabs>
          <w:tab w:val="right" w:pos="8789"/>
        </w:tabs>
        <w:spacing w:after="0" w:line="259" w:lineRule="auto"/>
        <w:ind w:firstLine="567"/>
        <w:jc w:val="both"/>
        <w:rPr>
          <w:rFonts w:ascii="Arial" w:eastAsia="Calibri" w:hAnsi="Arial" w:cs="Arial"/>
          <w:lang w:eastAsia="en-US"/>
        </w:rPr>
      </w:pPr>
    </w:p>
    <w:p w14:paraId="4C994790"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2F5B31CF" w14:textId="77777777" w:rsidR="0043477D" w:rsidRPr="0051494B" w:rsidRDefault="0043477D" w:rsidP="0043477D">
      <w:pPr>
        <w:tabs>
          <w:tab w:val="right" w:pos="8789"/>
        </w:tabs>
        <w:spacing w:after="0" w:line="259" w:lineRule="auto"/>
        <w:ind w:left="1134" w:right="616"/>
        <w:jc w:val="both"/>
        <w:rPr>
          <w:rFonts w:ascii="Arial" w:eastAsia="Calibri" w:hAnsi="Arial" w:cs="Arial"/>
          <w:i/>
          <w:lang w:eastAsia="en-US"/>
        </w:rPr>
      </w:pPr>
    </w:p>
    <w:p w14:paraId="5892AB83" w14:textId="77777777" w:rsidR="0043477D" w:rsidRPr="0051494B" w:rsidRDefault="0043477D" w:rsidP="0043477D">
      <w:pPr>
        <w:tabs>
          <w:tab w:val="right" w:pos="8789"/>
        </w:tabs>
        <w:spacing w:after="0" w:line="259" w:lineRule="auto"/>
        <w:jc w:val="both"/>
        <w:rPr>
          <w:rFonts w:ascii="Arial" w:eastAsia="Calibri" w:hAnsi="Arial" w:cs="Arial"/>
          <w:b/>
          <w:i/>
          <w:lang w:eastAsia="en-US"/>
        </w:rPr>
      </w:pPr>
    </w:p>
    <w:p w14:paraId="0DCAAE37" w14:textId="77777777" w:rsidR="0043477D" w:rsidRPr="0051494B" w:rsidRDefault="0043477D" w:rsidP="0043477D">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w:t>
      </w:r>
      <w:r w:rsidRPr="0051494B">
        <w:rPr>
          <w:rFonts w:ascii="Arial" w:eastAsia="Calibri" w:hAnsi="Arial" w:cs="Arial"/>
          <w:i/>
          <w:iCs/>
          <w:color w:val="000000"/>
          <w:lang w:eastAsia="en-US"/>
        </w:rPr>
        <w:lastRenderedPageBreak/>
        <w:t>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338A1D7E" w14:textId="77777777" w:rsidR="0043477D" w:rsidRPr="0051494B" w:rsidRDefault="0043477D" w:rsidP="0043477D">
      <w:pPr>
        <w:autoSpaceDE w:val="0"/>
        <w:autoSpaceDN w:val="0"/>
        <w:adjustRightInd w:val="0"/>
        <w:spacing w:after="0" w:line="240" w:lineRule="auto"/>
        <w:rPr>
          <w:rFonts w:ascii="NimbusSanL" w:eastAsia="Calibri" w:hAnsi="NimbusSanL" w:cs="NimbusSanL"/>
          <w:color w:val="000000"/>
          <w:sz w:val="24"/>
          <w:szCs w:val="24"/>
          <w:lang w:eastAsia="en-US"/>
        </w:rPr>
      </w:pPr>
    </w:p>
    <w:p w14:paraId="549A3660" w14:textId="77777777" w:rsidR="0043477D" w:rsidRPr="0051494B" w:rsidRDefault="0043477D" w:rsidP="0043477D">
      <w:pPr>
        <w:tabs>
          <w:tab w:val="right" w:pos="8789"/>
        </w:tabs>
        <w:spacing w:after="0" w:line="259" w:lineRule="auto"/>
        <w:jc w:val="both"/>
        <w:rPr>
          <w:rFonts w:ascii="Arial" w:eastAsia="Calibri" w:hAnsi="Arial" w:cs="Arial"/>
          <w:color w:val="FF0000"/>
          <w:lang w:eastAsia="en-US"/>
        </w:rPr>
      </w:pPr>
    </w:p>
    <w:p w14:paraId="3B24E548" w14:textId="77777777" w:rsidR="0043477D" w:rsidRPr="0051494B" w:rsidRDefault="0043477D" w:rsidP="0043477D">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117CBDEC" w14:textId="77777777" w:rsidR="0043477D" w:rsidRPr="0051494B" w:rsidRDefault="0043477D" w:rsidP="0043477D">
      <w:pPr>
        <w:tabs>
          <w:tab w:val="right" w:pos="8789"/>
        </w:tabs>
        <w:spacing w:after="0" w:line="259" w:lineRule="auto"/>
        <w:jc w:val="both"/>
        <w:rPr>
          <w:rFonts w:ascii="Arial" w:eastAsia="Calibri" w:hAnsi="Arial" w:cs="Arial"/>
          <w:b/>
          <w:noProof/>
          <w:lang w:eastAsia="en-US"/>
        </w:rPr>
      </w:pPr>
    </w:p>
    <w:p w14:paraId="798EB423" w14:textId="77777777" w:rsidR="0043477D" w:rsidRPr="0051494B" w:rsidRDefault="0043477D" w:rsidP="0043477D">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2A1A5C3" w14:textId="77777777" w:rsidR="0043477D" w:rsidRPr="0051494B" w:rsidRDefault="0043477D" w:rsidP="0043477D">
      <w:pPr>
        <w:tabs>
          <w:tab w:val="right" w:pos="8789"/>
        </w:tabs>
        <w:spacing w:after="0" w:line="259" w:lineRule="auto"/>
        <w:ind w:left="567" w:right="758"/>
        <w:jc w:val="both"/>
        <w:rPr>
          <w:rFonts w:ascii="Arial" w:eastAsia="Calibri" w:hAnsi="Arial" w:cs="Arial"/>
          <w:b/>
          <w:i/>
          <w:noProof/>
          <w:lang w:eastAsia="en-US"/>
        </w:rPr>
      </w:pPr>
    </w:p>
    <w:p w14:paraId="3E611E34" w14:textId="2F3CB9BF"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con número de folio </w:t>
      </w:r>
      <w:r w:rsidR="00C2237F">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sidR="00092E4B">
        <w:rPr>
          <w:rFonts w:ascii="Arial" w:eastAsia="Calibri" w:hAnsi="Arial" w:cs="Arial"/>
          <w:sz w:val="24"/>
          <w:szCs w:val="24"/>
          <w:lang w:eastAsia="en-US"/>
        </w:rPr>
        <w:t xml:space="preserve">dieciocho </w:t>
      </w:r>
      <w:r w:rsidR="0087465E">
        <w:rPr>
          <w:rFonts w:ascii="Arial" w:eastAsia="Calibri" w:hAnsi="Arial" w:cs="Arial"/>
          <w:sz w:val="24"/>
          <w:szCs w:val="24"/>
          <w:lang w:eastAsia="en-US"/>
        </w:rPr>
        <w:t xml:space="preserve">de </w:t>
      </w:r>
      <w:r w:rsidR="00092E4B">
        <w:rPr>
          <w:rFonts w:ascii="Arial" w:eastAsia="Calibri" w:hAnsi="Arial" w:cs="Arial"/>
          <w:sz w:val="24"/>
          <w:szCs w:val="24"/>
          <w:lang w:eastAsia="en-US"/>
        </w:rPr>
        <w:t xml:space="preserve">abril </w:t>
      </w:r>
      <w:r w:rsidR="0087465E">
        <w:rPr>
          <w:rFonts w:ascii="Arial" w:eastAsia="Calibri" w:hAnsi="Arial" w:cs="Arial"/>
          <w:sz w:val="24"/>
          <w:szCs w:val="24"/>
          <w:lang w:eastAsia="en-US"/>
        </w:rPr>
        <w:t>de dos mil veintiuno</w:t>
      </w:r>
      <w:r w:rsidRPr="0051494B">
        <w:rPr>
          <w:rFonts w:ascii="Arial" w:eastAsia="Calibri" w:hAnsi="Arial" w:cs="Arial"/>
          <w:sz w:val="24"/>
          <w:szCs w:val="24"/>
          <w:lang w:eastAsia="en-US"/>
        </w:rPr>
        <w:t xml:space="preserve">, respecto </w:t>
      </w:r>
      <w:r w:rsidR="0087465E">
        <w:rPr>
          <w:rFonts w:ascii="Arial" w:eastAsia="Calibri" w:hAnsi="Arial" w:cs="Arial"/>
          <w:sz w:val="24"/>
          <w:szCs w:val="24"/>
          <w:lang w:eastAsia="en-US"/>
        </w:rPr>
        <w:t>al automóvil particular</w:t>
      </w:r>
      <w:r w:rsidRPr="0051494B">
        <w:rPr>
          <w:rFonts w:ascii="Arial" w:eastAsia="Calibri" w:hAnsi="Arial" w:cs="Arial"/>
          <w:sz w:val="24"/>
          <w:szCs w:val="24"/>
          <w:lang w:eastAsia="en-US"/>
        </w:rPr>
        <w:t xml:space="preserve">, marca </w:t>
      </w:r>
      <w:r w:rsidR="00C2237F">
        <w:rPr>
          <w:rFonts w:ascii="Arial" w:eastAsia="Calibri" w:hAnsi="Arial" w:cs="Arial"/>
          <w:sz w:val="24"/>
          <w:szCs w:val="24"/>
          <w:lang w:eastAsia="en-US"/>
        </w:rPr>
        <w:t>***********</w:t>
      </w:r>
      <w:r w:rsidRPr="0051494B">
        <w:rPr>
          <w:rFonts w:ascii="Arial" w:eastAsia="Calibri" w:hAnsi="Arial" w:cs="Arial"/>
          <w:sz w:val="24"/>
          <w:szCs w:val="24"/>
          <w:lang w:eastAsia="en-US"/>
        </w:rPr>
        <w:t>,</w:t>
      </w:r>
      <w:r w:rsidR="00092E4B">
        <w:rPr>
          <w:rFonts w:ascii="Arial" w:eastAsia="Calibri" w:hAnsi="Arial" w:cs="Arial"/>
          <w:sz w:val="24"/>
          <w:szCs w:val="24"/>
          <w:lang w:eastAsia="en-US"/>
        </w:rPr>
        <w:t xml:space="preserve"> tipo </w:t>
      </w:r>
      <w:r w:rsidR="00C2237F">
        <w:rPr>
          <w:rFonts w:ascii="Arial" w:eastAsia="Calibri" w:hAnsi="Arial" w:cs="Arial"/>
          <w:sz w:val="24"/>
          <w:szCs w:val="24"/>
          <w:lang w:eastAsia="en-US"/>
        </w:rPr>
        <w:t>**********</w:t>
      </w:r>
      <w:r w:rsidR="00092E4B">
        <w:rPr>
          <w:rFonts w:ascii="Arial" w:eastAsia="Calibri" w:hAnsi="Arial" w:cs="Arial"/>
          <w:sz w:val="24"/>
          <w:szCs w:val="24"/>
          <w:lang w:eastAsia="en-US"/>
        </w:rPr>
        <w:t>,</w:t>
      </w:r>
      <w:r w:rsidRPr="0051494B">
        <w:rPr>
          <w:rFonts w:ascii="Arial" w:eastAsia="Calibri" w:hAnsi="Arial" w:cs="Arial"/>
          <w:sz w:val="24"/>
          <w:szCs w:val="24"/>
          <w:lang w:eastAsia="en-US"/>
        </w:rPr>
        <w:t xml:space="preserve"> con placas de circulación </w:t>
      </w:r>
      <w:r w:rsidR="00C2237F">
        <w:rPr>
          <w:rFonts w:ascii="Arial" w:eastAsia="Calibri" w:hAnsi="Arial" w:cs="Arial"/>
          <w:sz w:val="24"/>
          <w:szCs w:val="24"/>
          <w:lang w:eastAsia="en-US"/>
        </w:rPr>
        <w:t>**********</w:t>
      </w:r>
      <w:r>
        <w:rPr>
          <w:rFonts w:ascii="Arial" w:eastAsia="Calibri" w:hAnsi="Arial" w:cs="Arial"/>
          <w:sz w:val="24"/>
          <w:szCs w:val="24"/>
          <w:lang w:eastAsia="en-US"/>
        </w:rPr>
        <w:t xml:space="preserve"> del Estado de </w:t>
      </w:r>
      <w:r w:rsidR="00C2237F">
        <w:rPr>
          <w:rFonts w:ascii="Arial" w:eastAsia="Calibri" w:hAnsi="Arial" w:cs="Arial"/>
          <w:sz w:val="24"/>
          <w:szCs w:val="24"/>
          <w:lang w:eastAsia="en-US"/>
        </w:rPr>
        <w:t>**********</w:t>
      </w:r>
      <w:r w:rsidRPr="0051494B">
        <w:rPr>
          <w:rFonts w:ascii="Arial" w:eastAsia="Calibri" w:hAnsi="Arial" w:cs="Arial"/>
          <w:sz w:val="24"/>
          <w:szCs w:val="24"/>
          <w:lang w:eastAsia="en-US"/>
        </w:rPr>
        <w:t>, levantada por</w:t>
      </w:r>
      <w:r>
        <w:rPr>
          <w:rFonts w:ascii="Arial" w:eastAsia="Calibri" w:hAnsi="Arial" w:cs="Arial"/>
          <w:sz w:val="24"/>
          <w:szCs w:val="24"/>
          <w:lang w:eastAsia="en-US"/>
        </w:rPr>
        <w:t xml:space="preserve"> </w:t>
      </w:r>
      <w:r w:rsidR="00C2237F">
        <w:rPr>
          <w:rFonts w:ascii="Arial" w:eastAsia="Calibri" w:hAnsi="Arial" w:cs="Arial"/>
          <w:sz w:val="24"/>
          <w:szCs w:val="24"/>
          <w:lang w:eastAsia="en-US"/>
        </w:rPr>
        <w:t>**********</w:t>
      </w:r>
      <w:r>
        <w:rPr>
          <w:rFonts w:ascii="Arial" w:eastAsia="Calibri" w:hAnsi="Arial" w:cs="Arial"/>
          <w:sz w:val="24"/>
          <w:szCs w:val="24"/>
          <w:lang w:eastAsia="en-US"/>
        </w:rPr>
        <w:t xml:space="preserve"> 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 xml:space="preserve">de Policía Vial con número estadístico </w:t>
      </w:r>
      <w:r w:rsidR="00C2237F">
        <w:rPr>
          <w:rFonts w:ascii="Arial" w:eastAsia="Calibri" w:hAnsi="Arial" w:cs="Arial"/>
          <w:sz w:val="24"/>
          <w:szCs w:val="24"/>
          <w:lang w:eastAsia="en-US"/>
        </w:rPr>
        <w:t>****</w:t>
      </w:r>
      <w:r w:rsidR="0087465E">
        <w:rPr>
          <w:rFonts w:ascii="Arial" w:eastAsia="Calibri" w:hAnsi="Arial" w:cs="Arial"/>
          <w:sz w:val="24"/>
          <w:szCs w:val="24"/>
          <w:lang w:eastAsia="en-US"/>
        </w:rPr>
        <w:t xml:space="preserve"> </w:t>
      </w:r>
      <w:r>
        <w:rPr>
          <w:rFonts w:ascii="Arial" w:eastAsia="Calibri" w:hAnsi="Arial" w:cs="Arial"/>
          <w:sz w:val="24"/>
          <w:szCs w:val="24"/>
          <w:lang w:eastAsia="en-US"/>
        </w:rPr>
        <w:t>adscrit</w:t>
      </w:r>
      <w:r w:rsidR="00525924">
        <w:rPr>
          <w:rFonts w:ascii="Arial" w:eastAsia="Calibri" w:hAnsi="Arial" w:cs="Arial"/>
          <w:sz w:val="24"/>
          <w:szCs w:val="24"/>
          <w:lang w:eastAsia="en-US"/>
        </w:rPr>
        <w:t>o</w:t>
      </w:r>
      <w:r>
        <w:rPr>
          <w:rFonts w:ascii="Arial" w:eastAsia="Calibri" w:hAnsi="Arial" w:cs="Arial"/>
          <w:sz w:val="24"/>
          <w:szCs w:val="24"/>
          <w:lang w:eastAsia="en-US"/>
        </w:rPr>
        <w:t xml:space="preserve"> a la Subdirección de Tránsito y Movilidad del Municipio de Oaxaca de Juárez</w:t>
      </w:r>
      <w:r w:rsidRPr="0051494B">
        <w:rPr>
          <w:rFonts w:ascii="Arial" w:eastAsia="Calibri" w:hAnsi="Arial" w:cs="Arial"/>
          <w:sz w:val="24"/>
          <w:szCs w:val="24"/>
          <w:lang w:eastAsia="en-US"/>
        </w:rPr>
        <w:t>. 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xml:space="preserve">, se ordena al </w:t>
      </w:r>
      <w:r>
        <w:rPr>
          <w:rFonts w:ascii="Arial" w:eastAsia="Calibri" w:hAnsi="Arial" w:cs="Arial"/>
          <w:sz w:val="24"/>
          <w:szCs w:val="24"/>
          <w:lang w:eastAsia="en-US"/>
        </w:rPr>
        <w:t xml:space="preserve">Policía Vial </w:t>
      </w:r>
      <w:r w:rsidR="002C6BE3">
        <w:rPr>
          <w:rFonts w:ascii="Arial" w:eastAsia="Calibri" w:hAnsi="Arial" w:cs="Arial"/>
          <w:sz w:val="24"/>
          <w:szCs w:val="24"/>
          <w:lang w:eastAsia="en-US"/>
        </w:rPr>
        <w:t>**********</w:t>
      </w:r>
      <w:r>
        <w:rPr>
          <w:rFonts w:ascii="Arial" w:eastAsia="Calibri" w:hAnsi="Arial" w:cs="Arial"/>
          <w:sz w:val="24"/>
          <w:szCs w:val="24"/>
          <w:lang w:eastAsia="en-US"/>
        </w:rPr>
        <w:t xml:space="preserve">con número </w:t>
      </w:r>
      <w:r>
        <w:rPr>
          <w:rFonts w:ascii="Arial" w:eastAsia="Calibri" w:hAnsi="Arial" w:cs="Arial"/>
          <w:sz w:val="24"/>
          <w:szCs w:val="24"/>
          <w:lang w:eastAsia="en-US"/>
        </w:rPr>
        <w:lastRenderedPageBreak/>
        <w:t xml:space="preserve">estadístico </w:t>
      </w:r>
      <w:r w:rsidR="002C6BE3">
        <w:rPr>
          <w:rFonts w:ascii="Arial" w:eastAsia="Calibri" w:hAnsi="Arial" w:cs="Arial"/>
          <w:sz w:val="24"/>
          <w:szCs w:val="24"/>
          <w:lang w:eastAsia="en-US"/>
        </w:rPr>
        <w:t>**********</w:t>
      </w:r>
      <w:r>
        <w:rPr>
          <w:rFonts w:ascii="Arial" w:eastAsia="Calibri" w:hAnsi="Arial" w:cs="Arial"/>
          <w:sz w:val="24"/>
          <w:szCs w:val="24"/>
          <w:lang w:eastAsia="en-US"/>
        </w:rPr>
        <w:t xml:space="preserve"> adscrito a la Subdirección de Tránsito y Movilidad del Municipio de Oaxaca de Juárez</w:t>
      </w:r>
      <w:r w:rsidRPr="0051494B">
        <w:rPr>
          <w:rFonts w:ascii="Arial" w:eastAsia="Calibri" w:hAnsi="Arial" w:cs="Arial"/>
          <w:sz w:val="24"/>
          <w:szCs w:val="24"/>
          <w:lang w:eastAsia="en-US"/>
        </w:rPr>
        <w:t xml:space="preserve"> y/o a quien resulte autoridad competente para que</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de </w:t>
      </w:r>
      <w:r w:rsidRPr="0051494B">
        <w:rPr>
          <w:rFonts w:ascii="Arial" w:eastAsia="Calibri" w:hAnsi="Arial" w:cs="Arial"/>
          <w:b/>
          <w:bCs/>
          <w:sz w:val="24"/>
          <w:szCs w:val="24"/>
          <w:lang w:eastAsia="en-US"/>
        </w:rPr>
        <w:t>de baja</w:t>
      </w:r>
      <w:r>
        <w:rPr>
          <w:rFonts w:ascii="Arial" w:eastAsia="Calibri" w:hAnsi="Arial" w:cs="Arial"/>
          <w:b/>
          <w:bCs/>
          <w:sz w:val="24"/>
          <w:szCs w:val="24"/>
          <w:lang w:eastAsia="en-US"/>
        </w:rPr>
        <w:t xml:space="preserve"> del sistema SAP</w:t>
      </w:r>
      <w:r w:rsidRPr="0051494B">
        <w:rPr>
          <w:rFonts w:ascii="Arial" w:eastAsia="Calibri" w:hAnsi="Arial" w:cs="Arial"/>
          <w:sz w:val="24"/>
          <w:szCs w:val="24"/>
          <w:lang w:eastAsia="en-US"/>
        </w:rPr>
        <w:t xml:space="preserve"> la infracción de tránsito antes señalada</w:t>
      </w:r>
      <w:r>
        <w:rPr>
          <w:rFonts w:ascii="Arial" w:eastAsia="Calibri" w:hAnsi="Arial" w:cs="Arial"/>
          <w:sz w:val="24"/>
          <w:szCs w:val="24"/>
          <w:lang w:eastAsia="en-US"/>
        </w:rPr>
        <w:t>, como lo solicitó el actor como pretensión de su demanda visto a foja 6 del presente expediente</w:t>
      </w:r>
      <w:r w:rsidRPr="0051494B">
        <w:rPr>
          <w:rFonts w:ascii="Arial" w:eastAsia="Calibri" w:hAnsi="Arial" w:cs="Arial"/>
          <w:sz w:val="24"/>
          <w:szCs w:val="24"/>
          <w:lang w:eastAsia="en-US"/>
        </w:rPr>
        <w:t xml:space="preserve">; esto es así, a fin de restituir al administrado, aquí actor, </w:t>
      </w:r>
      <w:r w:rsidR="002C6BE3">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2ED08E2D"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p>
    <w:p w14:paraId="07298FAC" w14:textId="0E3F67E1" w:rsidR="0043477D" w:rsidRPr="0051494B" w:rsidRDefault="0043477D" w:rsidP="009A2A70">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60797294" w14:textId="77777777" w:rsidR="0043477D" w:rsidRPr="0051494B" w:rsidRDefault="0043477D" w:rsidP="0043477D">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2E2D8157" w14:textId="77777777" w:rsidR="0043477D" w:rsidRPr="0051494B" w:rsidRDefault="0043477D" w:rsidP="0043477D">
      <w:pPr>
        <w:spacing w:after="160" w:line="259" w:lineRule="auto"/>
        <w:jc w:val="center"/>
        <w:rPr>
          <w:rFonts w:ascii="Arial" w:eastAsia="Calibri" w:hAnsi="Arial" w:cs="Arial"/>
          <w:b/>
          <w:bCs/>
          <w:sz w:val="24"/>
          <w:szCs w:val="24"/>
          <w:lang w:eastAsia="en-US"/>
        </w:rPr>
      </w:pPr>
    </w:p>
    <w:p w14:paraId="22C7BDD3"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63CA0B9C" w14:textId="77777777" w:rsidR="0043477D" w:rsidRPr="0051494B" w:rsidRDefault="0043477D" w:rsidP="0043477D">
      <w:pPr>
        <w:spacing w:after="0" w:line="360" w:lineRule="auto"/>
        <w:ind w:right="49" w:firstLine="567"/>
        <w:jc w:val="both"/>
        <w:rPr>
          <w:rFonts w:ascii="Arial" w:eastAsia="Times New Roman" w:hAnsi="Arial" w:cs="Arial"/>
        </w:rPr>
      </w:pPr>
    </w:p>
    <w:p w14:paraId="592C5635"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14F416BC" w14:textId="77777777" w:rsidR="0043477D" w:rsidRPr="0051494B" w:rsidRDefault="0043477D" w:rsidP="0043477D">
      <w:pPr>
        <w:spacing w:after="160" w:line="259" w:lineRule="auto"/>
        <w:rPr>
          <w:rFonts w:ascii="Arial" w:eastAsia="Calibri" w:hAnsi="Arial" w:cs="Arial"/>
          <w:b/>
          <w:bCs/>
          <w:sz w:val="24"/>
          <w:szCs w:val="24"/>
          <w:lang w:eastAsia="en-US"/>
        </w:rPr>
      </w:pPr>
    </w:p>
    <w:p w14:paraId="7318D7DA" w14:textId="34395654" w:rsidR="0043477D" w:rsidRPr="0051494B" w:rsidRDefault="0043477D" w:rsidP="0043477D">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folio </w:t>
      </w:r>
      <w:r w:rsidR="002C6BE3">
        <w:rPr>
          <w:rFonts w:ascii="Arial" w:eastAsia="Calibri" w:hAnsi="Arial" w:cs="Arial"/>
          <w:sz w:val="24"/>
          <w:szCs w:val="24"/>
          <w:lang w:eastAsia="en-US"/>
        </w:rPr>
        <w:t>**********</w:t>
      </w:r>
      <w:r w:rsidRPr="0051494B">
        <w:rPr>
          <w:rFonts w:ascii="Arial" w:eastAsia="Calibri" w:hAnsi="Arial" w:cs="Arial"/>
          <w:sz w:val="24"/>
          <w:szCs w:val="24"/>
          <w:lang w:eastAsia="en-US"/>
        </w:rPr>
        <w:t xml:space="preserve"> de </w:t>
      </w:r>
      <w:r w:rsidR="00525924">
        <w:rPr>
          <w:rFonts w:ascii="Arial" w:eastAsia="Calibri" w:hAnsi="Arial" w:cs="Arial"/>
          <w:sz w:val="24"/>
          <w:szCs w:val="24"/>
          <w:lang w:eastAsia="en-US"/>
        </w:rPr>
        <w:t>dieciocho</w:t>
      </w:r>
      <w:r w:rsidRPr="0051494B">
        <w:rPr>
          <w:rFonts w:ascii="Arial" w:eastAsia="Calibri" w:hAnsi="Arial" w:cs="Arial"/>
          <w:sz w:val="24"/>
          <w:szCs w:val="24"/>
          <w:lang w:eastAsia="en-US"/>
        </w:rPr>
        <w:t xml:space="preserve"> de </w:t>
      </w:r>
      <w:r w:rsidR="00525924">
        <w:rPr>
          <w:rFonts w:ascii="Arial" w:eastAsia="Calibri" w:hAnsi="Arial" w:cs="Arial"/>
          <w:sz w:val="24"/>
          <w:szCs w:val="24"/>
          <w:lang w:eastAsia="en-US"/>
        </w:rPr>
        <w:t>abril</w:t>
      </w:r>
      <w:r w:rsidRPr="0051494B">
        <w:rPr>
          <w:rFonts w:ascii="Arial" w:eastAsia="Calibri" w:hAnsi="Arial" w:cs="Arial"/>
          <w:sz w:val="24"/>
          <w:szCs w:val="24"/>
          <w:lang w:eastAsia="en-US"/>
        </w:rPr>
        <w:t xml:space="preserve"> de dos mil veint</w:t>
      </w:r>
      <w:r>
        <w:rPr>
          <w:rFonts w:ascii="Arial" w:eastAsia="Calibri" w:hAnsi="Arial" w:cs="Arial"/>
          <w:sz w:val="24"/>
          <w:szCs w:val="24"/>
          <w:lang w:eastAsia="en-US"/>
        </w:rPr>
        <w:t>iuno</w:t>
      </w:r>
      <w:r w:rsidRPr="0051494B">
        <w:rPr>
          <w:rFonts w:ascii="Arial" w:eastAsia="Calibri" w:hAnsi="Arial" w:cs="Arial"/>
          <w:sz w:val="24"/>
          <w:szCs w:val="24"/>
          <w:lang w:eastAsia="en-US"/>
        </w:rPr>
        <w:t>, emitida por</w:t>
      </w:r>
      <w:r>
        <w:rPr>
          <w:rFonts w:ascii="Arial" w:eastAsia="Calibri" w:hAnsi="Arial" w:cs="Arial"/>
          <w:sz w:val="24"/>
          <w:szCs w:val="24"/>
          <w:lang w:eastAsia="en-US"/>
        </w:rPr>
        <w:t xml:space="preserve"> e</w:t>
      </w:r>
      <w:r w:rsidRPr="0051494B">
        <w:rPr>
          <w:rFonts w:ascii="Arial" w:eastAsia="Calibri" w:hAnsi="Arial" w:cs="Arial"/>
          <w:sz w:val="24"/>
          <w:szCs w:val="24"/>
          <w:lang w:eastAsia="en-US"/>
        </w:rPr>
        <w:t xml:space="preserve">l </w:t>
      </w:r>
      <w:r>
        <w:rPr>
          <w:rFonts w:ascii="Arial" w:eastAsia="Calibri" w:hAnsi="Arial" w:cs="Arial"/>
          <w:sz w:val="24"/>
          <w:szCs w:val="24"/>
          <w:lang w:eastAsia="en-US"/>
        </w:rPr>
        <w:t xml:space="preserve">Policía Vial con número estadístico </w:t>
      </w:r>
      <w:r w:rsidR="002C6BE3">
        <w:rPr>
          <w:rFonts w:ascii="Arial" w:eastAsia="Calibri" w:hAnsi="Arial" w:cs="Arial"/>
          <w:sz w:val="24"/>
          <w:szCs w:val="24"/>
          <w:lang w:eastAsia="en-US"/>
        </w:rPr>
        <w:t>**********</w:t>
      </w:r>
      <w:bookmarkStart w:id="1" w:name="_GoBack"/>
      <w:bookmarkEnd w:id="1"/>
      <w:r>
        <w:rPr>
          <w:rFonts w:ascii="Arial" w:eastAsia="Calibri" w:hAnsi="Arial" w:cs="Arial"/>
          <w:sz w:val="24"/>
          <w:szCs w:val="24"/>
          <w:lang w:eastAsia="en-US"/>
        </w:rPr>
        <w:t xml:space="preserve"> adscrito a la Subdirección de Tránsito y Movilidad del Municipio de Oaxaca de Juárez</w:t>
      </w:r>
      <w:r w:rsidRPr="0051494B">
        <w:rPr>
          <w:rFonts w:ascii="Arial" w:eastAsia="Calibri" w:hAnsi="Arial" w:cs="Arial"/>
          <w:sz w:val="24"/>
          <w:szCs w:val="24"/>
          <w:lang w:eastAsia="en-US"/>
        </w:rPr>
        <w:t xml:space="preserve">; y en consecuencia, se le restituya al actor en el pleno goce de sus derechos afectados, como quedó precisado en el considerando que antecede. </w:t>
      </w:r>
    </w:p>
    <w:p w14:paraId="1B1DB0D2" w14:textId="77777777" w:rsidR="0043477D" w:rsidRPr="0051494B" w:rsidRDefault="0043477D" w:rsidP="0043477D">
      <w:pPr>
        <w:spacing w:after="0" w:line="360" w:lineRule="auto"/>
        <w:ind w:right="49"/>
        <w:jc w:val="both"/>
        <w:rPr>
          <w:rFonts w:ascii="Arial" w:eastAsia="Calibri" w:hAnsi="Arial" w:cs="Arial"/>
          <w:sz w:val="24"/>
          <w:szCs w:val="24"/>
          <w:lang w:eastAsia="en-US"/>
        </w:rPr>
      </w:pPr>
    </w:p>
    <w:p w14:paraId="5D152E0C"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10946053" w14:textId="77777777" w:rsidR="0043477D" w:rsidRPr="0051494B" w:rsidRDefault="0043477D" w:rsidP="0043477D">
      <w:pPr>
        <w:spacing w:after="0" w:line="360" w:lineRule="auto"/>
        <w:ind w:right="49" w:firstLine="567"/>
        <w:jc w:val="both"/>
        <w:rPr>
          <w:rFonts w:ascii="Arial" w:eastAsia="Times New Roman" w:hAnsi="Arial" w:cs="Arial"/>
          <w:b/>
          <w:sz w:val="24"/>
          <w:szCs w:val="24"/>
        </w:rPr>
      </w:pPr>
    </w:p>
    <w:p w14:paraId="273FFB17" w14:textId="77777777" w:rsidR="0043477D" w:rsidRPr="0051494B" w:rsidRDefault="0043477D" w:rsidP="0043477D">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494B">
        <w:rPr>
          <w:rFonts w:ascii="Arial" w:eastAsia="Times New Roman" w:hAnsi="Arial" w:cs="Arial"/>
          <w:sz w:val="24"/>
          <w:szCs w:val="24"/>
        </w:rPr>
        <w:t>Morales</w:t>
      </w:r>
      <w:proofErr w:type="spellEnd"/>
      <w:r w:rsidRPr="0051494B">
        <w:rPr>
          <w:rFonts w:ascii="Arial" w:eastAsia="Times New Roman" w:hAnsi="Arial" w:cs="Arial"/>
          <w:sz w:val="24"/>
          <w:szCs w:val="24"/>
        </w:rPr>
        <w:t>, Secretario de Acuerdos, que autoriza y da fe.</w:t>
      </w:r>
    </w:p>
    <w:p w14:paraId="5C9057E7" w14:textId="77777777" w:rsidR="0043477D" w:rsidRPr="0051494B" w:rsidRDefault="0043477D" w:rsidP="0043477D">
      <w:pPr>
        <w:tabs>
          <w:tab w:val="right" w:pos="8789"/>
        </w:tabs>
        <w:spacing w:after="0" w:line="259" w:lineRule="auto"/>
        <w:jc w:val="both"/>
        <w:rPr>
          <w:rFonts w:ascii="Arial" w:eastAsia="Calibri" w:hAnsi="Arial" w:cs="Arial"/>
          <w:lang w:val="es-ES" w:eastAsia="en-US"/>
        </w:rPr>
      </w:pPr>
    </w:p>
    <w:p w14:paraId="50453FE0" w14:textId="6811CF02" w:rsidR="00BA258A" w:rsidRPr="0034111B" w:rsidRDefault="00BA258A" w:rsidP="0034111B">
      <w:pPr>
        <w:rPr>
          <w:color w:val="FF0000"/>
          <w:lang w:val="es-ES"/>
        </w:rPr>
      </w:pPr>
    </w:p>
    <w:sectPr w:rsidR="00BA258A" w:rsidRPr="0034111B"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EA939" w14:textId="77777777" w:rsidR="00984AD1" w:rsidRDefault="00984AD1">
      <w:pPr>
        <w:spacing w:after="0" w:line="240" w:lineRule="auto"/>
      </w:pPr>
      <w:r>
        <w:separator/>
      </w:r>
    </w:p>
  </w:endnote>
  <w:endnote w:type="continuationSeparator" w:id="0">
    <w:p w14:paraId="5A29F7DE" w14:textId="77777777" w:rsidR="00984AD1" w:rsidRDefault="00984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742221A4" w14:textId="0CA0D0D6" w:rsidR="005A6789" w:rsidRDefault="005A6789">
        <w:pPr>
          <w:pStyle w:val="Piedepgina"/>
          <w:jc w:val="center"/>
        </w:pPr>
        <w:r>
          <w:fldChar w:fldCharType="begin"/>
        </w:r>
        <w:r>
          <w:instrText>PAGE   \* MERGEFORMAT</w:instrText>
        </w:r>
        <w:r>
          <w:fldChar w:fldCharType="separate"/>
        </w:r>
        <w:r w:rsidR="002C6BE3" w:rsidRPr="002C6BE3">
          <w:rPr>
            <w:noProof/>
            <w:lang w:val="es-ES"/>
          </w:rPr>
          <w:t>7</w:t>
        </w:r>
        <w:r>
          <w:fldChar w:fldCharType="end"/>
        </w:r>
      </w:p>
    </w:sdtContent>
  </w:sdt>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CAA47" w14:textId="77777777" w:rsidR="00984AD1" w:rsidRDefault="00984AD1">
      <w:pPr>
        <w:spacing w:after="0" w:line="240" w:lineRule="auto"/>
      </w:pPr>
      <w:r>
        <w:separator/>
      </w:r>
    </w:p>
  </w:footnote>
  <w:footnote w:type="continuationSeparator" w:id="0">
    <w:p w14:paraId="688C0505" w14:textId="77777777" w:rsidR="00984AD1" w:rsidRDefault="00984AD1">
      <w:pPr>
        <w:spacing w:after="0" w:line="240" w:lineRule="auto"/>
      </w:pPr>
      <w:r>
        <w:continuationSeparator/>
      </w:r>
    </w:p>
  </w:footnote>
  <w:footnote w:id="1">
    <w:p w14:paraId="28891BC0" w14:textId="77777777" w:rsidR="0043477D" w:rsidRDefault="0043477D" w:rsidP="0043477D">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A5EA1" w14:textId="77777777" w:rsidR="0043477D" w:rsidRPr="005B4F51" w:rsidRDefault="0043477D" w:rsidP="0043477D">
      <w:pPr>
        <w:autoSpaceDE w:val="0"/>
        <w:autoSpaceDN w:val="0"/>
        <w:adjustRightInd w:val="0"/>
        <w:spacing w:after="0" w:line="240" w:lineRule="auto"/>
        <w:jc w:val="both"/>
        <w:rPr>
          <w:rFonts w:ascii="Arial" w:hAnsi="Arial" w:cs="Arial"/>
          <w:color w:val="000000"/>
        </w:rPr>
      </w:pPr>
    </w:p>
  </w:footnote>
  <w:footnote w:id="2">
    <w:p w14:paraId="560D2413" w14:textId="77777777" w:rsidR="0043477D" w:rsidRDefault="0043477D" w:rsidP="0043477D">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512DC1B8" w14:textId="77777777" w:rsidR="0043477D" w:rsidRPr="005B4F51" w:rsidRDefault="0043477D" w:rsidP="0043477D">
      <w:pPr>
        <w:autoSpaceDE w:val="0"/>
        <w:autoSpaceDN w:val="0"/>
        <w:adjustRightInd w:val="0"/>
        <w:spacing w:after="0" w:line="240" w:lineRule="auto"/>
        <w:rPr>
          <w:rFonts w:ascii="Arial" w:hAnsi="Arial" w:cs="Arial"/>
          <w:color w:val="000000"/>
          <w:sz w:val="16"/>
          <w:szCs w:val="16"/>
        </w:rPr>
      </w:pPr>
    </w:p>
  </w:footnote>
  <w:footnote w:id="3">
    <w:p w14:paraId="636DA15C"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FD42760"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p>
    <w:p w14:paraId="08F78FBB"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1C51A42B" w14:textId="77777777" w:rsidR="0043477D" w:rsidRPr="00B61A4A" w:rsidRDefault="0043477D" w:rsidP="0043477D">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5">
    <w:p w14:paraId="0313D80C" w14:textId="77777777" w:rsidR="0043477D" w:rsidRPr="00B61A4A" w:rsidRDefault="0043477D" w:rsidP="0043477D">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6">
    <w:p w14:paraId="2B53F058" w14:textId="77777777" w:rsidR="0043477D" w:rsidRDefault="0043477D" w:rsidP="0043477D">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4E382B59" w14:textId="77777777" w:rsidR="0043477D" w:rsidRPr="00155F2F" w:rsidRDefault="0043477D" w:rsidP="0043477D">
      <w:pPr>
        <w:pStyle w:val="Textonotapie"/>
        <w:jc w:val="both"/>
        <w:rPr>
          <w:rFonts w:ascii="Arial" w:hAnsi="Arial" w:cs="Arial"/>
          <w:sz w:val="16"/>
          <w:szCs w:val="16"/>
        </w:rPr>
      </w:pPr>
    </w:p>
  </w:footnote>
  <w:footnote w:id="7">
    <w:p w14:paraId="5BE3DBD5" w14:textId="77777777" w:rsidR="0043477D" w:rsidRDefault="0043477D" w:rsidP="0043477D">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984AD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2C6BE3" w:rsidRPr="002C6BE3">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7BF2" w14:textId="2E379B5A"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476E07">
      <w:rPr>
        <w:rFonts w:ascii="Century Schoolbook" w:hAnsi="Century Schoolbook" w:cs="Arial"/>
        <w:b/>
        <w:bCs/>
      </w:rPr>
      <w:t>38</w:t>
    </w:r>
    <w:r w:rsidRPr="00B61D83">
      <w:rPr>
        <w:rFonts w:ascii="Century Schoolbook" w:hAnsi="Century Schoolbook" w:cs="Arial"/>
        <w:b/>
        <w:bCs/>
      </w:rPr>
      <w:t>/2021</w:t>
    </w:r>
  </w:p>
  <w:p w14:paraId="6DEC9321" w14:textId="77777777" w:rsidR="0051494B" w:rsidRDefault="0051494B" w:rsidP="0051494B">
    <w:pPr>
      <w:pStyle w:val="Encabezado"/>
    </w:pPr>
  </w:p>
  <w:p w14:paraId="6774AEF8" w14:textId="77777777" w:rsidR="009B01BF" w:rsidRDefault="009B01BF" w:rsidP="009B01BF">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02695356" w14:textId="77777777" w:rsidR="009B01BF" w:rsidRDefault="009B01BF" w:rsidP="009B01BF">
    <w:pPr>
      <w:pStyle w:val="Encabezado"/>
      <w:tabs>
        <w:tab w:val="left" w:pos="708"/>
      </w:tabs>
      <w:ind w:left="3402"/>
      <w:jc w:val="both"/>
      <w:rPr>
        <w:rFonts w:ascii="Arial" w:hAnsi="Arial" w:cs="Arial"/>
        <w:b/>
      </w:rPr>
    </w:pPr>
  </w:p>
  <w:p w14:paraId="0D8E470F" w14:textId="77777777" w:rsidR="009B01BF" w:rsidRDefault="009B01BF" w:rsidP="0051494B">
    <w:pPr>
      <w:pStyle w:val="Encabezado"/>
    </w:pPr>
  </w:p>
  <w:p w14:paraId="51E22156" w14:textId="4770DA10" w:rsidR="00A360DF" w:rsidRDefault="00984AD1"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984AD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9C"/>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AD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2DE"/>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2E4B"/>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9BB"/>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41A9"/>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BB2"/>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4C63"/>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19D"/>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BE3"/>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11B"/>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5F05"/>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403"/>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77D"/>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4D03"/>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676BC"/>
    <w:rsid w:val="0047274B"/>
    <w:rsid w:val="00472B3D"/>
    <w:rsid w:val="00472D90"/>
    <w:rsid w:val="00473EB5"/>
    <w:rsid w:val="0047647A"/>
    <w:rsid w:val="00476E07"/>
    <w:rsid w:val="004771E5"/>
    <w:rsid w:val="00477357"/>
    <w:rsid w:val="00477E07"/>
    <w:rsid w:val="004804CF"/>
    <w:rsid w:val="00480A69"/>
    <w:rsid w:val="004813E0"/>
    <w:rsid w:val="0048197A"/>
    <w:rsid w:val="00483B0E"/>
    <w:rsid w:val="00484AE9"/>
    <w:rsid w:val="00485508"/>
    <w:rsid w:val="0048659E"/>
    <w:rsid w:val="00486775"/>
    <w:rsid w:val="004874A4"/>
    <w:rsid w:val="00491E99"/>
    <w:rsid w:val="004929E7"/>
    <w:rsid w:val="0049318A"/>
    <w:rsid w:val="00493A5B"/>
    <w:rsid w:val="00494600"/>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924"/>
    <w:rsid w:val="00526D7B"/>
    <w:rsid w:val="00526DC4"/>
    <w:rsid w:val="00527324"/>
    <w:rsid w:val="005274E0"/>
    <w:rsid w:val="00527F7B"/>
    <w:rsid w:val="005300DF"/>
    <w:rsid w:val="00531B2A"/>
    <w:rsid w:val="00531B72"/>
    <w:rsid w:val="00531C8C"/>
    <w:rsid w:val="00531DC6"/>
    <w:rsid w:val="005324A4"/>
    <w:rsid w:val="00532D69"/>
    <w:rsid w:val="00532E56"/>
    <w:rsid w:val="0053384D"/>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41F"/>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789"/>
    <w:rsid w:val="005A6A9E"/>
    <w:rsid w:val="005A752F"/>
    <w:rsid w:val="005A7944"/>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4BA"/>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2D1D"/>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D7C"/>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D1F"/>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3784"/>
    <w:rsid w:val="007656A2"/>
    <w:rsid w:val="00766389"/>
    <w:rsid w:val="007677CD"/>
    <w:rsid w:val="00767FE0"/>
    <w:rsid w:val="00770340"/>
    <w:rsid w:val="00770536"/>
    <w:rsid w:val="00770AC5"/>
    <w:rsid w:val="007711A1"/>
    <w:rsid w:val="007717DE"/>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46F6"/>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1F7D"/>
    <w:rsid w:val="008721B7"/>
    <w:rsid w:val="008728A9"/>
    <w:rsid w:val="00872D12"/>
    <w:rsid w:val="00873855"/>
    <w:rsid w:val="00873D60"/>
    <w:rsid w:val="008740F9"/>
    <w:rsid w:val="0087465E"/>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BAB"/>
    <w:rsid w:val="00937C43"/>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AD1"/>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2A70"/>
    <w:rsid w:val="009A33BE"/>
    <w:rsid w:val="009A3F67"/>
    <w:rsid w:val="009B01BF"/>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554"/>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2FA9"/>
    <w:rsid w:val="00A64280"/>
    <w:rsid w:val="00A64C7D"/>
    <w:rsid w:val="00A64E0F"/>
    <w:rsid w:val="00A654A2"/>
    <w:rsid w:val="00A654DF"/>
    <w:rsid w:val="00A655E9"/>
    <w:rsid w:val="00A66CB2"/>
    <w:rsid w:val="00A67461"/>
    <w:rsid w:val="00A703F5"/>
    <w:rsid w:val="00A71119"/>
    <w:rsid w:val="00A717DC"/>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441"/>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4DA2"/>
    <w:rsid w:val="00B15165"/>
    <w:rsid w:val="00B15852"/>
    <w:rsid w:val="00B161B4"/>
    <w:rsid w:val="00B16887"/>
    <w:rsid w:val="00B176C8"/>
    <w:rsid w:val="00B20379"/>
    <w:rsid w:val="00B2074B"/>
    <w:rsid w:val="00B211BD"/>
    <w:rsid w:val="00B21544"/>
    <w:rsid w:val="00B21AB1"/>
    <w:rsid w:val="00B228FA"/>
    <w:rsid w:val="00B2361C"/>
    <w:rsid w:val="00B23719"/>
    <w:rsid w:val="00B243A0"/>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27E"/>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19F8"/>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9A7"/>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37F"/>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59C8"/>
    <w:rsid w:val="00CB638D"/>
    <w:rsid w:val="00CB6900"/>
    <w:rsid w:val="00CB6EB4"/>
    <w:rsid w:val="00CB7439"/>
    <w:rsid w:val="00CB748E"/>
    <w:rsid w:val="00CB7C3A"/>
    <w:rsid w:val="00CC0FC3"/>
    <w:rsid w:val="00CC1406"/>
    <w:rsid w:val="00CC154C"/>
    <w:rsid w:val="00CC1DB2"/>
    <w:rsid w:val="00CC23F4"/>
    <w:rsid w:val="00CC367C"/>
    <w:rsid w:val="00CC3FEE"/>
    <w:rsid w:val="00CC416D"/>
    <w:rsid w:val="00CC45E5"/>
    <w:rsid w:val="00CC466F"/>
    <w:rsid w:val="00CC55E8"/>
    <w:rsid w:val="00CC5DF0"/>
    <w:rsid w:val="00CC71C6"/>
    <w:rsid w:val="00CC7E7D"/>
    <w:rsid w:val="00CD0864"/>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38"/>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2FF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692A"/>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47F13"/>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C96"/>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4B06"/>
    <w:rsid w:val="00DF4FCC"/>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5DA"/>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D7F57"/>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0B2B"/>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1868"/>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1820"/>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2622784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214226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8D5E4-7707-400A-BE86-2AF507AF1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Pages>
  <Words>2696</Words>
  <Characters>14828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10</cp:revision>
  <cp:lastPrinted>2023-01-11T02:07:00Z</cp:lastPrinted>
  <dcterms:created xsi:type="dcterms:W3CDTF">2022-03-24T18:50:00Z</dcterms:created>
  <dcterms:modified xsi:type="dcterms:W3CDTF">2023-01-11T02:08:00Z</dcterms:modified>
</cp:coreProperties>
</file>